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41DAFBE" w:rsidR="005C2E26" w:rsidRPr="00A855CD" w:rsidRDefault="005C2E26" w:rsidP="00A855CD">
      <w:pPr>
        <w:spacing w:line="360" w:lineRule="auto"/>
        <w:jc w:val="both"/>
        <w:rPr>
          <w:rFonts w:ascii="Palatino Linotype" w:hAnsi="Palatino Linotype"/>
        </w:rPr>
      </w:pPr>
      <w:r w:rsidRPr="00A855C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395329" w:rsidRPr="00A855CD">
        <w:rPr>
          <w:rFonts w:ascii="Palatino Linotype" w:hAnsi="Palatino Linotype"/>
        </w:rPr>
        <w:t xml:space="preserve">uno de febrero </w:t>
      </w:r>
      <w:r w:rsidR="00943122" w:rsidRPr="00A855CD">
        <w:rPr>
          <w:rFonts w:ascii="Palatino Linotype" w:hAnsi="Palatino Linotype"/>
        </w:rPr>
        <w:t xml:space="preserve">de dos mil </w:t>
      </w:r>
      <w:r w:rsidR="00395329" w:rsidRPr="00A855CD">
        <w:rPr>
          <w:rFonts w:ascii="Palatino Linotype" w:hAnsi="Palatino Linotype"/>
        </w:rPr>
        <w:t>veintitrés</w:t>
      </w:r>
      <w:r w:rsidR="00943122" w:rsidRPr="00A855CD">
        <w:rPr>
          <w:rFonts w:ascii="Palatino Linotype" w:hAnsi="Palatino Linotype"/>
        </w:rPr>
        <w:t>.</w:t>
      </w:r>
    </w:p>
    <w:p w14:paraId="28464D58" w14:textId="77777777" w:rsidR="00457BB8" w:rsidRPr="00A855CD" w:rsidRDefault="00457BB8" w:rsidP="00A855CD">
      <w:pPr>
        <w:spacing w:line="360" w:lineRule="auto"/>
        <w:jc w:val="both"/>
        <w:rPr>
          <w:rFonts w:ascii="Palatino Linotype" w:hAnsi="Palatino Linotype"/>
        </w:rPr>
      </w:pPr>
    </w:p>
    <w:p w14:paraId="2C11FACB" w14:textId="65754276" w:rsidR="00457BB8" w:rsidRPr="00A855CD" w:rsidRDefault="00457BB8" w:rsidP="00A855CD">
      <w:pPr>
        <w:spacing w:line="360" w:lineRule="auto"/>
        <w:jc w:val="both"/>
        <w:rPr>
          <w:rFonts w:ascii="Palatino Linotype" w:hAnsi="Palatino Linotype"/>
          <w:b/>
        </w:rPr>
      </w:pPr>
      <w:r w:rsidRPr="00A855CD">
        <w:rPr>
          <w:rFonts w:ascii="Palatino Linotype" w:hAnsi="Palatino Linotype"/>
          <w:b/>
        </w:rPr>
        <w:t>VISTO</w:t>
      </w:r>
      <w:r w:rsidRPr="00A855CD">
        <w:rPr>
          <w:rFonts w:ascii="Palatino Linotype" w:hAnsi="Palatino Linotype"/>
        </w:rPr>
        <w:t xml:space="preserve"> el exp</w:t>
      </w:r>
      <w:r w:rsidR="00CB5585" w:rsidRPr="00A855CD">
        <w:rPr>
          <w:rFonts w:ascii="Palatino Linotype" w:hAnsi="Palatino Linotype"/>
        </w:rPr>
        <w:t xml:space="preserve">ediente formado con motivo del </w:t>
      </w:r>
      <w:r w:rsidR="00D86297" w:rsidRPr="00A855CD">
        <w:rPr>
          <w:rFonts w:ascii="Palatino Linotype" w:hAnsi="Palatino Linotype"/>
        </w:rPr>
        <w:t>Recurso Revisión</w:t>
      </w:r>
      <w:r w:rsidRPr="00A855CD">
        <w:rPr>
          <w:rFonts w:ascii="Palatino Linotype" w:hAnsi="Palatino Linotype"/>
        </w:rPr>
        <w:t xml:space="preserve"> </w:t>
      </w:r>
      <w:r w:rsidR="00395329" w:rsidRPr="00A855CD">
        <w:rPr>
          <w:rFonts w:ascii="Palatino Linotype" w:hAnsi="Palatino Linotype"/>
          <w:b/>
          <w:lang w:val="es-ES_tradnl"/>
        </w:rPr>
        <w:t>10742</w:t>
      </w:r>
      <w:r w:rsidR="008834CE" w:rsidRPr="00A855CD">
        <w:rPr>
          <w:rFonts w:ascii="Palatino Linotype" w:hAnsi="Palatino Linotype"/>
          <w:b/>
          <w:lang w:val="es-ES_tradnl"/>
        </w:rPr>
        <w:t>/INFOEM/IP/RR/2022</w:t>
      </w:r>
      <w:r w:rsidRPr="00A855CD">
        <w:rPr>
          <w:rFonts w:ascii="Palatino Linotype" w:hAnsi="Palatino Linotype"/>
        </w:rPr>
        <w:t xml:space="preserve">, </w:t>
      </w:r>
      <w:r w:rsidR="006C52D7" w:rsidRPr="00A855CD">
        <w:rPr>
          <w:rFonts w:ascii="Palatino Linotype" w:hAnsi="Palatino Linotype"/>
        </w:rPr>
        <w:t xml:space="preserve">promovido </w:t>
      </w:r>
      <w:r w:rsidR="005C250B" w:rsidRPr="00A855CD">
        <w:rPr>
          <w:rFonts w:ascii="Palatino Linotype" w:hAnsi="Palatino Linotype"/>
        </w:rPr>
        <w:t xml:space="preserve">por </w:t>
      </w:r>
      <w:r w:rsidR="00395329" w:rsidRPr="00A855CD">
        <w:rPr>
          <w:rFonts w:ascii="Palatino Linotype" w:hAnsi="Palatino Linotype"/>
        </w:rPr>
        <w:t xml:space="preserve">el </w:t>
      </w:r>
      <w:r w:rsidR="00395329" w:rsidRPr="00A855CD">
        <w:rPr>
          <w:rFonts w:ascii="Palatino Linotype" w:hAnsi="Palatino Linotype"/>
          <w:b/>
        </w:rPr>
        <w:t xml:space="preserve">C. </w:t>
      </w:r>
      <w:bookmarkStart w:id="0" w:name="_GoBack"/>
      <w:r w:rsidR="00E46FC8">
        <w:rPr>
          <w:rFonts w:ascii="Palatino Linotype" w:hAnsi="Palatino Linotype"/>
          <w:b/>
        </w:rPr>
        <w:t>XXXX XXXXXXXXXX</w:t>
      </w:r>
      <w:bookmarkEnd w:id="0"/>
      <w:r w:rsidR="005C250B" w:rsidRPr="00A855CD">
        <w:rPr>
          <w:rFonts w:ascii="Palatino Linotype" w:hAnsi="Palatino Linotype"/>
        </w:rPr>
        <w:t>,</w:t>
      </w:r>
      <w:r w:rsidR="005C250B" w:rsidRPr="00A855CD">
        <w:rPr>
          <w:rFonts w:ascii="Palatino Linotype" w:hAnsi="Palatino Linotype" w:cs="Arial"/>
          <w:b/>
          <w:lang w:val="es-ES"/>
        </w:rPr>
        <w:t xml:space="preserve"> </w:t>
      </w:r>
      <w:r w:rsidR="007E09B0" w:rsidRPr="00A855CD">
        <w:rPr>
          <w:rFonts w:ascii="Palatino Linotype" w:hAnsi="Palatino Linotype" w:cs="Arial"/>
          <w:lang w:val="es-ES"/>
        </w:rPr>
        <w:t xml:space="preserve">a </w:t>
      </w:r>
      <w:r w:rsidR="007E09B0" w:rsidRPr="00A855CD">
        <w:rPr>
          <w:rFonts w:ascii="Palatino Linotype" w:hAnsi="Palatino Linotype"/>
          <w:lang w:val="es-ES"/>
        </w:rPr>
        <w:t>quien</w:t>
      </w:r>
      <w:r w:rsidR="005C250B" w:rsidRPr="00A855CD">
        <w:rPr>
          <w:rFonts w:ascii="Palatino Linotype" w:hAnsi="Palatino Linotype" w:cs="Arial"/>
          <w:b/>
          <w:lang w:val="es-ES"/>
        </w:rPr>
        <w:t xml:space="preserve"> </w:t>
      </w:r>
      <w:r w:rsidR="005C250B" w:rsidRPr="00A855CD">
        <w:rPr>
          <w:rFonts w:ascii="Palatino Linotype" w:hAnsi="Palatino Linotype"/>
        </w:rPr>
        <w:t>en lo sucesivo se</w:t>
      </w:r>
      <w:r w:rsidR="007E09B0" w:rsidRPr="00A855CD">
        <w:rPr>
          <w:rFonts w:ascii="Palatino Linotype" w:hAnsi="Palatino Linotype"/>
        </w:rPr>
        <w:t xml:space="preserve"> le</w:t>
      </w:r>
      <w:r w:rsidR="005C250B" w:rsidRPr="00A855CD">
        <w:rPr>
          <w:rFonts w:ascii="Palatino Linotype" w:hAnsi="Palatino Linotype"/>
        </w:rPr>
        <w:t xml:space="preserve"> denominará </w:t>
      </w:r>
      <w:r w:rsidR="00DE32E9" w:rsidRPr="00A855CD">
        <w:rPr>
          <w:rFonts w:ascii="Palatino Linotype" w:hAnsi="Palatino Linotype" w:cs="Arial"/>
          <w:b/>
          <w:lang w:val="es-ES"/>
        </w:rPr>
        <w:t>EL</w:t>
      </w:r>
      <w:r w:rsidR="005C250B" w:rsidRPr="00A855CD">
        <w:rPr>
          <w:rFonts w:ascii="Palatino Linotype" w:hAnsi="Palatino Linotype" w:cs="Arial"/>
          <w:b/>
          <w:lang w:val="es-ES"/>
        </w:rPr>
        <w:t xml:space="preserve"> RECURRENTE</w:t>
      </w:r>
      <w:r w:rsidR="005C250B" w:rsidRPr="00A855CD">
        <w:rPr>
          <w:rFonts w:ascii="Palatino Linotype" w:hAnsi="Palatino Linotype"/>
        </w:rPr>
        <w:t>,</w:t>
      </w:r>
      <w:r w:rsidRPr="00A855CD">
        <w:rPr>
          <w:rFonts w:ascii="Palatino Linotype" w:hAnsi="Palatino Linotype"/>
        </w:rPr>
        <w:t xml:space="preserve"> </w:t>
      </w:r>
      <w:r w:rsidR="00E24730" w:rsidRPr="00A855CD">
        <w:rPr>
          <w:rFonts w:ascii="Palatino Linotype" w:hAnsi="Palatino Linotype"/>
        </w:rPr>
        <w:t xml:space="preserve">en contra de </w:t>
      </w:r>
      <w:r w:rsidR="00DD7C89" w:rsidRPr="00A855CD">
        <w:rPr>
          <w:rFonts w:ascii="Palatino Linotype" w:hAnsi="Palatino Linotype" w:cs="Arial"/>
          <w:lang w:val="es-ES"/>
        </w:rPr>
        <w:t>la</w:t>
      </w:r>
      <w:r w:rsidR="00E24730" w:rsidRPr="00A855CD">
        <w:rPr>
          <w:rFonts w:ascii="Palatino Linotype" w:hAnsi="Palatino Linotype" w:cs="Arial"/>
          <w:lang w:val="es-ES"/>
        </w:rPr>
        <w:t xml:space="preserve"> respuesta</w:t>
      </w:r>
      <w:r w:rsidR="00F74502" w:rsidRPr="00A855CD">
        <w:rPr>
          <w:rFonts w:ascii="Palatino Linotype" w:hAnsi="Palatino Linotype" w:cs="Arial"/>
          <w:lang w:val="es-ES"/>
        </w:rPr>
        <w:t xml:space="preserve"> d</w:t>
      </w:r>
      <w:r w:rsidR="000C0B7F" w:rsidRPr="00A855CD">
        <w:rPr>
          <w:rFonts w:ascii="Palatino Linotype" w:hAnsi="Palatino Linotype" w:cs="Arial"/>
          <w:lang w:val="es-ES"/>
        </w:rPr>
        <w:t>e</w:t>
      </w:r>
      <w:r w:rsidR="00395329" w:rsidRPr="00A855CD">
        <w:rPr>
          <w:rFonts w:ascii="Palatino Linotype" w:hAnsi="Palatino Linotype" w:cs="Arial"/>
          <w:lang w:val="es-ES"/>
        </w:rPr>
        <w:t xml:space="preserve"> </w:t>
      </w:r>
      <w:r w:rsidR="005C250B" w:rsidRPr="00A855CD">
        <w:rPr>
          <w:rFonts w:ascii="Palatino Linotype" w:hAnsi="Palatino Linotype" w:cs="Arial"/>
          <w:lang w:val="es-ES"/>
        </w:rPr>
        <w:t>l</w:t>
      </w:r>
      <w:r w:rsidR="00395329" w:rsidRPr="00A855CD">
        <w:rPr>
          <w:rFonts w:ascii="Palatino Linotype" w:hAnsi="Palatino Linotype" w:cs="Arial"/>
          <w:lang w:val="es-ES"/>
        </w:rPr>
        <w:t>a</w:t>
      </w:r>
      <w:r w:rsidR="005C250B" w:rsidRPr="00A855CD">
        <w:rPr>
          <w:rFonts w:ascii="Palatino Linotype" w:hAnsi="Palatino Linotype" w:cs="Arial"/>
          <w:lang w:val="es-ES"/>
        </w:rPr>
        <w:t xml:space="preserve"> </w:t>
      </w:r>
      <w:r w:rsidR="00395329" w:rsidRPr="00A855CD">
        <w:rPr>
          <w:rFonts w:ascii="Palatino Linotype" w:hAnsi="Palatino Linotype" w:cs="Arial"/>
          <w:b/>
        </w:rPr>
        <w:t>Secretaría de Seguridad</w:t>
      </w:r>
      <w:r w:rsidRPr="00A855CD">
        <w:rPr>
          <w:rFonts w:ascii="Palatino Linotype" w:hAnsi="Palatino Linotype"/>
          <w:b/>
        </w:rPr>
        <w:t xml:space="preserve">, </w:t>
      </w:r>
      <w:r w:rsidR="00A66569" w:rsidRPr="00A855CD">
        <w:rPr>
          <w:rFonts w:ascii="Palatino Linotype" w:hAnsi="Palatino Linotype"/>
          <w:lang w:val="es-419"/>
        </w:rPr>
        <w:t xml:space="preserve">que en </w:t>
      </w:r>
      <w:r w:rsidRPr="00A855CD">
        <w:rPr>
          <w:rFonts w:ascii="Palatino Linotype" w:hAnsi="Palatino Linotype"/>
        </w:rPr>
        <w:t xml:space="preserve">lo sucesivo </w:t>
      </w:r>
      <w:r w:rsidR="009E2E2C" w:rsidRPr="00A855CD">
        <w:rPr>
          <w:rFonts w:ascii="Palatino Linotype" w:hAnsi="Palatino Linotype"/>
        </w:rPr>
        <w:t xml:space="preserve">se denominará </w:t>
      </w:r>
      <w:r w:rsidRPr="00A855CD">
        <w:rPr>
          <w:rFonts w:ascii="Palatino Linotype" w:hAnsi="Palatino Linotype"/>
          <w:b/>
        </w:rPr>
        <w:t>EL SUJETO OBLIGADO</w:t>
      </w:r>
      <w:r w:rsidRPr="00A855CD">
        <w:rPr>
          <w:rFonts w:ascii="Palatino Linotype" w:hAnsi="Palatino Linotype"/>
        </w:rPr>
        <w:t>, se procede a dictar la presente resol</w:t>
      </w:r>
      <w:r w:rsidR="009A60AC" w:rsidRPr="00A855CD">
        <w:rPr>
          <w:rFonts w:ascii="Palatino Linotype" w:hAnsi="Palatino Linotype"/>
        </w:rPr>
        <w:t>ución con base en lo siguiente:</w:t>
      </w:r>
    </w:p>
    <w:p w14:paraId="48CEFEB5" w14:textId="77777777" w:rsidR="00457BB8" w:rsidRPr="00A855CD" w:rsidRDefault="00457BB8" w:rsidP="00A855CD">
      <w:pPr>
        <w:jc w:val="center"/>
        <w:rPr>
          <w:rFonts w:ascii="Palatino Linotype" w:hAnsi="Palatino Linotype"/>
        </w:rPr>
      </w:pPr>
    </w:p>
    <w:p w14:paraId="480E521A" w14:textId="1C45FB4A" w:rsidR="00457BB8" w:rsidRPr="00A855CD" w:rsidRDefault="003103D9" w:rsidP="00A855CD">
      <w:pPr>
        <w:jc w:val="center"/>
        <w:rPr>
          <w:rFonts w:ascii="Palatino Linotype" w:hAnsi="Palatino Linotype"/>
          <w:b/>
          <w:bCs/>
          <w:spacing w:val="40"/>
          <w:sz w:val="28"/>
        </w:rPr>
      </w:pPr>
      <w:r w:rsidRPr="00A855CD">
        <w:rPr>
          <w:rFonts w:ascii="Palatino Linotype" w:hAnsi="Palatino Linotype"/>
          <w:b/>
          <w:bCs/>
          <w:spacing w:val="40"/>
          <w:sz w:val="28"/>
        </w:rPr>
        <w:t>ANTECEDENTES</w:t>
      </w:r>
    </w:p>
    <w:p w14:paraId="68707BF2" w14:textId="77777777" w:rsidR="00457BB8" w:rsidRPr="00A855CD" w:rsidRDefault="00457BB8" w:rsidP="00A855CD">
      <w:pPr>
        <w:jc w:val="center"/>
        <w:rPr>
          <w:rFonts w:ascii="Palatino Linotype" w:hAnsi="Palatino Linotype"/>
          <w:b/>
          <w:bCs/>
          <w:spacing w:val="40"/>
        </w:rPr>
      </w:pPr>
    </w:p>
    <w:p w14:paraId="27A028CA" w14:textId="38A75BD8" w:rsidR="0046481A" w:rsidRPr="00A855CD" w:rsidRDefault="00457BB8" w:rsidP="00A855CD">
      <w:pPr>
        <w:spacing w:line="360" w:lineRule="auto"/>
        <w:jc w:val="both"/>
        <w:rPr>
          <w:rFonts w:ascii="Palatino Linotype" w:hAnsi="Palatino Linotype"/>
          <w:b/>
          <w:sz w:val="26"/>
          <w:szCs w:val="26"/>
        </w:rPr>
      </w:pPr>
      <w:r w:rsidRPr="00A855CD">
        <w:rPr>
          <w:rFonts w:ascii="Palatino Linotype" w:hAnsi="Palatino Linotype"/>
          <w:b/>
          <w:sz w:val="26"/>
          <w:szCs w:val="26"/>
        </w:rPr>
        <w:t xml:space="preserve">I. </w:t>
      </w:r>
      <w:r w:rsidR="00747069" w:rsidRPr="00A855CD">
        <w:rPr>
          <w:rFonts w:ascii="Palatino Linotype" w:hAnsi="Palatino Linotype"/>
          <w:b/>
          <w:sz w:val="26"/>
          <w:szCs w:val="26"/>
        </w:rPr>
        <w:t>De la Solicitud de Información</w:t>
      </w:r>
      <w:r w:rsidR="00E547B6" w:rsidRPr="00A855CD">
        <w:rPr>
          <w:rFonts w:ascii="Palatino Linotype" w:hAnsi="Palatino Linotype"/>
          <w:b/>
          <w:sz w:val="26"/>
          <w:szCs w:val="26"/>
        </w:rPr>
        <w:t>.</w:t>
      </w:r>
    </w:p>
    <w:p w14:paraId="4EA39801" w14:textId="20DDA231" w:rsidR="00F67B0E" w:rsidRPr="00A855CD" w:rsidRDefault="00D73171" w:rsidP="00A855CD">
      <w:pPr>
        <w:spacing w:line="360" w:lineRule="auto"/>
        <w:jc w:val="both"/>
        <w:rPr>
          <w:rFonts w:ascii="Palatino Linotype" w:hAnsi="Palatino Linotype" w:cs="Arial"/>
          <w:b/>
          <w:bCs/>
          <w:lang w:val="es-ES"/>
        </w:rPr>
      </w:pPr>
      <w:r w:rsidRPr="00A855CD">
        <w:rPr>
          <w:rFonts w:ascii="Palatino Linotype" w:hAnsi="Palatino Linotype" w:cs="Arial"/>
        </w:rPr>
        <w:t xml:space="preserve">En fecha </w:t>
      </w:r>
      <w:r w:rsidR="00395329" w:rsidRPr="00A855CD">
        <w:rPr>
          <w:rFonts w:ascii="Palatino Linotype" w:hAnsi="Palatino Linotype" w:cs="Arial"/>
          <w:b/>
        </w:rPr>
        <w:t>once</w:t>
      </w:r>
      <w:r w:rsidR="004F149E" w:rsidRPr="00A855CD">
        <w:rPr>
          <w:rFonts w:ascii="Palatino Linotype" w:hAnsi="Palatino Linotype" w:cs="Arial"/>
          <w:b/>
        </w:rPr>
        <w:t xml:space="preserve"> de </w:t>
      </w:r>
      <w:r w:rsidR="00395329" w:rsidRPr="00A855CD">
        <w:rPr>
          <w:rFonts w:ascii="Palatino Linotype" w:hAnsi="Palatino Linotype" w:cs="Arial"/>
          <w:b/>
        </w:rPr>
        <w:t xml:space="preserve">mayo </w:t>
      </w:r>
      <w:r w:rsidRPr="00A855CD">
        <w:rPr>
          <w:rFonts w:ascii="Palatino Linotype" w:hAnsi="Palatino Linotype" w:cs="Arial"/>
          <w:b/>
        </w:rPr>
        <w:t>de dos mil veintidós</w:t>
      </w:r>
      <w:r w:rsidRPr="00A855CD">
        <w:rPr>
          <w:rFonts w:ascii="Palatino Linotype" w:hAnsi="Palatino Linotype" w:cs="Arial"/>
        </w:rPr>
        <w:t xml:space="preserve">, </w:t>
      </w:r>
      <w:r w:rsidR="001B1A92" w:rsidRPr="00A855CD">
        <w:rPr>
          <w:rFonts w:ascii="Palatino Linotype" w:hAnsi="Palatino Linotype" w:cs="Arial"/>
          <w:b/>
        </w:rPr>
        <w:t>EL</w:t>
      </w:r>
      <w:r w:rsidRPr="00A855CD">
        <w:rPr>
          <w:rFonts w:ascii="Palatino Linotype" w:hAnsi="Palatino Linotype" w:cs="Arial"/>
          <w:b/>
        </w:rPr>
        <w:t xml:space="preserve"> RECURRENTE</w:t>
      </w:r>
      <w:r w:rsidRPr="00A855CD">
        <w:rPr>
          <w:rFonts w:ascii="Palatino Linotype" w:hAnsi="Palatino Linotype" w:cs="Arial"/>
        </w:rPr>
        <w:t xml:space="preserve"> </w:t>
      </w:r>
      <w:r w:rsidR="00AF18AC" w:rsidRPr="00A855CD">
        <w:rPr>
          <w:rFonts w:ascii="Palatino Linotype" w:hAnsi="Palatino Linotype" w:cs="Arial"/>
        </w:rPr>
        <w:t xml:space="preserve">presentó </w:t>
      </w:r>
      <w:r w:rsidR="001B1A92" w:rsidRPr="00A855CD">
        <w:rPr>
          <w:rFonts w:ascii="Palatino Linotype" w:eastAsia="Palatino Linotype" w:hAnsi="Palatino Linotype" w:cs="Palatino Linotype"/>
        </w:rPr>
        <w:t xml:space="preserve">a través de la plataforma del </w:t>
      </w:r>
      <w:r w:rsidR="007D6468" w:rsidRPr="00A855CD">
        <w:rPr>
          <w:rFonts w:ascii="Palatino Linotype" w:eastAsia="Palatino Linotype" w:hAnsi="Palatino Linotype" w:cs="Palatino Linotype"/>
        </w:rPr>
        <w:t>Sistema de Acceso a la Información Mexiquense</w:t>
      </w:r>
      <w:r w:rsidRPr="00A855CD">
        <w:rPr>
          <w:rFonts w:ascii="Palatino Linotype" w:hAnsi="Palatino Linotype" w:cs="Arial"/>
        </w:rPr>
        <w:t xml:space="preserve">, en lo subsecuente </w:t>
      </w:r>
      <w:r w:rsidRPr="00A855CD">
        <w:rPr>
          <w:rFonts w:ascii="Palatino Linotype" w:hAnsi="Palatino Linotype" w:cs="Arial"/>
          <w:b/>
        </w:rPr>
        <w:t>EL SAIMEX</w:t>
      </w:r>
      <w:r w:rsidRPr="00A855CD">
        <w:rPr>
          <w:rFonts w:ascii="Palatino Linotype" w:hAnsi="Palatino Linotype" w:cs="Arial"/>
        </w:rPr>
        <w:t xml:space="preserve"> ante </w:t>
      </w:r>
      <w:r w:rsidRPr="00A855CD">
        <w:rPr>
          <w:rFonts w:ascii="Palatino Linotype" w:hAnsi="Palatino Linotype" w:cs="Arial"/>
          <w:b/>
        </w:rPr>
        <w:t>EL SUJETO OBLIGADO</w:t>
      </w:r>
      <w:r w:rsidRPr="00A855CD">
        <w:rPr>
          <w:rFonts w:ascii="Palatino Linotype" w:hAnsi="Palatino Linotype" w:cs="Arial"/>
        </w:rPr>
        <w:t>, la solicitud de acceso a la Información Pública, a la que se le</w:t>
      </w:r>
      <w:r w:rsidR="00181639" w:rsidRPr="00A855CD">
        <w:rPr>
          <w:rFonts w:ascii="Palatino Linotype" w:hAnsi="Palatino Linotype" w:cs="Arial"/>
        </w:rPr>
        <w:t xml:space="preserve"> asignó el número de expediente</w:t>
      </w:r>
      <w:r w:rsidR="00181639" w:rsidRPr="00A855CD">
        <w:rPr>
          <w:rFonts w:ascii="Palatino Linotype" w:hAnsi="Palatino Linotype" w:cs="Arial"/>
          <w:b/>
        </w:rPr>
        <w:t xml:space="preserve"> </w:t>
      </w:r>
      <w:r w:rsidR="00395329" w:rsidRPr="00A855CD">
        <w:rPr>
          <w:rFonts w:ascii="Palatino Linotype" w:hAnsi="Palatino Linotype" w:cs="Arial"/>
          <w:b/>
        </w:rPr>
        <w:t>00177/SSEM/IP/2022</w:t>
      </w:r>
      <w:r w:rsidRPr="00A855CD">
        <w:rPr>
          <w:rFonts w:ascii="Palatino Linotype" w:hAnsi="Palatino Linotype" w:cs="Arial"/>
        </w:rPr>
        <w:t xml:space="preserve">, </w:t>
      </w:r>
      <w:r w:rsidR="00AF18AC" w:rsidRPr="00A855CD">
        <w:rPr>
          <w:rFonts w:ascii="Palatino Linotype" w:hAnsi="Palatino Linotype" w:cs="Arial"/>
        </w:rPr>
        <w:t>por medio de la cual adjuntó un documento electrónico denominado “SAI.pdf” mediante e</w:t>
      </w:r>
      <w:r w:rsidRPr="00A855CD">
        <w:rPr>
          <w:rFonts w:ascii="Palatino Linotype" w:hAnsi="Palatino Linotype" w:cs="Arial"/>
        </w:rPr>
        <w:t>l cual solicitó:</w:t>
      </w:r>
    </w:p>
    <w:p w14:paraId="1A103D0E" w14:textId="3629E249"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“SOLICITUD DE ACCESO A LA INFORMACIÓN</w:t>
      </w:r>
    </w:p>
    <w:p w14:paraId="5F674DE9" w14:textId="45E927FB"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 xml:space="preserve">Por medio de la presente, solicito una base de datos (en formato abierto como </w:t>
      </w:r>
      <w:proofErr w:type="spellStart"/>
      <w:r w:rsidRPr="00A855CD">
        <w:rPr>
          <w:rFonts w:ascii="Palatino Linotype" w:hAnsi="Palatino Linotype" w:cs="Arial"/>
          <w:i/>
          <w:sz w:val="22"/>
          <w:szCs w:val="22"/>
        </w:rPr>
        <w:t>xls</w:t>
      </w:r>
      <w:proofErr w:type="spellEnd"/>
      <w:r w:rsidRPr="00A855CD">
        <w:rPr>
          <w:rFonts w:ascii="Palatino Linotype" w:hAnsi="Palatino Linotype" w:cs="Arial"/>
          <w:i/>
          <w:sz w:val="22"/>
          <w:szCs w:val="22"/>
        </w:rPr>
        <w:t xml:space="preserve"> o </w:t>
      </w:r>
      <w:proofErr w:type="spellStart"/>
      <w:r w:rsidRPr="00A855CD">
        <w:rPr>
          <w:rFonts w:ascii="Palatino Linotype" w:hAnsi="Palatino Linotype" w:cs="Arial"/>
          <w:i/>
          <w:sz w:val="22"/>
          <w:szCs w:val="22"/>
        </w:rPr>
        <w:t>cvs</w:t>
      </w:r>
      <w:proofErr w:type="spellEnd"/>
      <w:r w:rsidRPr="00A855CD">
        <w:rPr>
          <w:rFonts w:ascii="Palatino Linotype" w:hAnsi="Palatino Linotype" w:cs="Arial"/>
          <w:i/>
          <w:sz w:val="22"/>
          <w:szCs w:val="22"/>
        </w:rPr>
        <w:t>.) con la siguiente información de incidencia delictiva o reporte de incidentes, eventos o cualquier registro o documento con el que cuente el sujeto obligado que contenga la siguiente información:</w:t>
      </w:r>
    </w:p>
    <w:p w14:paraId="33B69680" w14:textId="163B70A2"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 xml:space="preserve">● TIPO DE INCIDENTE O EVENTO (es decir hechos presuntamente constitutivos </w:t>
      </w:r>
      <w:proofErr w:type="gramStart"/>
      <w:r w:rsidRPr="00A855CD">
        <w:rPr>
          <w:rFonts w:ascii="Palatino Linotype" w:hAnsi="Palatino Linotype" w:cs="Arial"/>
          <w:i/>
          <w:sz w:val="22"/>
          <w:szCs w:val="22"/>
        </w:rPr>
        <w:t>de</w:t>
      </w:r>
      <w:proofErr w:type="gramEnd"/>
      <w:r w:rsidRPr="00A855CD">
        <w:rPr>
          <w:rFonts w:ascii="Palatino Linotype" w:hAnsi="Palatino Linotype" w:cs="Arial"/>
          <w:i/>
          <w:sz w:val="22"/>
          <w:szCs w:val="22"/>
        </w:rPr>
        <w:t xml:space="preserve"> delito y/o falta administrativa, o situación reportada, cualquiera que esta sea, especificando si el hecho fue con o sin violencia)</w:t>
      </w:r>
    </w:p>
    <w:p w14:paraId="7EB887E9" w14:textId="77777777"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lastRenderedPageBreak/>
        <w:t>● HORA DEL INCIDENTE O EVENTO</w:t>
      </w:r>
    </w:p>
    <w:p w14:paraId="0842E691" w14:textId="77777777"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 xml:space="preserve">● FECHA </w:t>
      </w:r>
      <w:proofErr w:type="gramStart"/>
      <w:r w:rsidRPr="00A855CD">
        <w:rPr>
          <w:rFonts w:ascii="Palatino Linotype" w:hAnsi="Palatino Linotype" w:cs="Arial"/>
          <w:i/>
          <w:sz w:val="22"/>
          <w:szCs w:val="22"/>
        </w:rPr>
        <w:t xml:space="preserve">( </w:t>
      </w:r>
      <w:proofErr w:type="spellStart"/>
      <w:r w:rsidRPr="00A855CD">
        <w:rPr>
          <w:rFonts w:ascii="Palatino Linotype" w:hAnsi="Palatino Linotype" w:cs="Arial"/>
          <w:i/>
          <w:sz w:val="22"/>
          <w:szCs w:val="22"/>
        </w:rPr>
        <w:t>dd</w:t>
      </w:r>
      <w:proofErr w:type="spellEnd"/>
      <w:proofErr w:type="gramEnd"/>
      <w:r w:rsidRPr="00A855CD">
        <w:rPr>
          <w:rFonts w:ascii="Palatino Linotype" w:hAnsi="Palatino Linotype" w:cs="Arial"/>
          <w:i/>
          <w:sz w:val="22"/>
          <w:szCs w:val="22"/>
        </w:rPr>
        <w:t>/mm/</w:t>
      </w:r>
      <w:proofErr w:type="spellStart"/>
      <w:r w:rsidRPr="00A855CD">
        <w:rPr>
          <w:rFonts w:ascii="Palatino Linotype" w:hAnsi="Palatino Linotype" w:cs="Arial"/>
          <w:i/>
          <w:sz w:val="22"/>
          <w:szCs w:val="22"/>
        </w:rPr>
        <w:t>aaaa</w:t>
      </w:r>
      <w:proofErr w:type="spellEnd"/>
      <w:r w:rsidRPr="00A855CD">
        <w:rPr>
          <w:rFonts w:ascii="Palatino Linotype" w:hAnsi="Palatino Linotype" w:cs="Arial"/>
          <w:i/>
          <w:sz w:val="22"/>
          <w:szCs w:val="22"/>
        </w:rPr>
        <w:t>) DEL INCIDENTE O EVENTO</w:t>
      </w:r>
    </w:p>
    <w:p w14:paraId="0993F1F7" w14:textId="77777777"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 LUGAR DEL INCIDENTE O EVENTO</w:t>
      </w:r>
    </w:p>
    <w:p w14:paraId="0BB6476F" w14:textId="77777777"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 UBICACIÓN DEL INCIDENTE O EVENTO</w:t>
      </w:r>
    </w:p>
    <w:p w14:paraId="6ADF115D" w14:textId="77777777"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 LAS COORDENADAS GEOGRÁFICAS DEL INCIDENTE O EVENTO. ESTABLECIDAS EN LA SECCIÓN “LUGAR DE LA</w:t>
      </w:r>
    </w:p>
    <w:p w14:paraId="3786715B" w14:textId="09890557"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INTERVENCIÓN” DEL INFORME POLICIAL HOMOLOGADO PARA 1) HECHOS PROBABLEMENTE DELICTIVOS O PARA 2) JUSTICIA CÍVICA SEGÚN CORRESPONDA AL TIPO DE INCIDENTE.</w:t>
      </w:r>
    </w:p>
    <w:p w14:paraId="0963430D" w14:textId="286F6E44"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Solicito explícitamente que la información se encuentre desglosada y particularizada por tipo de incidente, por lo que cada uno debe contener su hora, fecha, lugar, ubicación y coordenadas geográficas que le corresponde.</w:t>
      </w:r>
    </w:p>
    <w:p w14:paraId="42122C72" w14:textId="6F209AAC"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Requiero se proporcione la información correspondiente al periodo del 1 de enero de 2010 a la fecha de la presente solicitud.</w:t>
      </w:r>
    </w:p>
    <w:p w14:paraId="515C089F" w14:textId="4A727F17"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 xml:space="preserve">Me permito mencionar que aun cuando existe información </w:t>
      </w:r>
      <w:proofErr w:type="spellStart"/>
      <w:r w:rsidRPr="00A855CD">
        <w:rPr>
          <w:rFonts w:ascii="Palatino Linotype" w:hAnsi="Palatino Linotype" w:cs="Arial"/>
          <w:i/>
          <w:sz w:val="22"/>
          <w:szCs w:val="22"/>
        </w:rPr>
        <w:t>publica</w:t>
      </w:r>
      <w:proofErr w:type="spellEnd"/>
      <w:r w:rsidRPr="00A855CD">
        <w:rPr>
          <w:rFonts w:ascii="Palatino Linotype" w:hAnsi="Palatino Linotype" w:cs="Arial"/>
          <w:i/>
          <w:sz w:val="22"/>
          <w:szCs w:val="22"/>
        </w:rPr>
        <w:t xml:space="preserve"> relacionada a la de mi solicitud en la página e información que se proporciona por el Secretariado Ejecutivo Del Sistema Nacional De Seguridad Publica, la contenida en la misma no se encuentra desglosada con el detalle con la que un servidor </w:t>
      </w:r>
      <w:proofErr w:type="spellStart"/>
      <w:r w:rsidRPr="00A855CD">
        <w:rPr>
          <w:rFonts w:ascii="Palatino Linotype" w:hAnsi="Palatino Linotype" w:cs="Arial"/>
          <w:i/>
          <w:sz w:val="22"/>
          <w:szCs w:val="22"/>
        </w:rPr>
        <w:t>esta</w:t>
      </w:r>
      <w:proofErr w:type="spellEnd"/>
      <w:r w:rsidRPr="00A855CD">
        <w:rPr>
          <w:rFonts w:ascii="Palatino Linotype" w:hAnsi="Palatino Linotype" w:cs="Arial"/>
          <w:i/>
          <w:sz w:val="22"/>
          <w:szCs w:val="22"/>
        </w:rPr>
        <w:t xml:space="preserve"> solicitando, principalmente por lo que se refiere a la georreferencia y coordenada del incidente o evento. Por lo que solicito verifiquen en sus bases de datos la información solicitada y me sea proporcionada en el formato solicitado.</w:t>
      </w:r>
    </w:p>
    <w:p w14:paraId="567F980D" w14:textId="644B69B3"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w:t>
      </w:r>
    </w:p>
    <w:p w14:paraId="406C3DB6" w14:textId="60C41AEF"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w:t>
      </w:r>
    </w:p>
    <w:p w14:paraId="13883D58" w14:textId="77777777"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lastRenderedPageBreak/>
        <w:t>Lo cual puede ser corroborado en el siguiente sitio: https://datos.cdmx.gob.mx/dataset/?groups=justicia-yseguridad</w:t>
      </w:r>
    </w:p>
    <w:p w14:paraId="4F90811B" w14:textId="28E00D76"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 xml:space="preserve">DATOS QUE FACILITEN LA BÚSQUEDA Y EVENTUAL LOCALIZACIÓN DE LA INFORMACIÓN Fundamento mi solicitud en </w:t>
      </w:r>
      <w:proofErr w:type="gramStart"/>
      <w:r w:rsidRPr="00A855CD">
        <w:rPr>
          <w:rFonts w:ascii="Palatino Linotype" w:hAnsi="Palatino Linotype" w:cs="Arial"/>
          <w:i/>
          <w:sz w:val="22"/>
          <w:szCs w:val="22"/>
        </w:rPr>
        <w:t>la funciones</w:t>
      </w:r>
      <w:proofErr w:type="gramEnd"/>
      <w:r w:rsidRPr="00A855CD">
        <w:rPr>
          <w:rFonts w:ascii="Palatino Linotype" w:hAnsi="Palatino Linotype" w:cs="Arial"/>
          <w:i/>
          <w:sz w:val="22"/>
          <w:szCs w:val="22"/>
        </w:rPr>
        <w:t xml:space="preserve"> y atribuciones del sujeto obligado, así como las particulares de las áreas señaladas:</w:t>
      </w:r>
    </w:p>
    <w:p w14:paraId="75B5CB43" w14:textId="77777777"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Ley General del Sistema Nacional de Seguridad Pública, artículos 5, fracción X, 41 fracciones I y II, y 43.</w:t>
      </w:r>
    </w:p>
    <w:p w14:paraId="73BA80B5" w14:textId="2ED37261"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 xml:space="preserve">Ley Nacional del Registro de Detenciones, artículos 18, 20 y 21 </w:t>
      </w:r>
      <w:proofErr w:type="gramStart"/>
      <w:r w:rsidRPr="00A855CD">
        <w:rPr>
          <w:rFonts w:ascii="Palatino Linotype" w:hAnsi="Palatino Linotype" w:cs="Arial"/>
          <w:i/>
          <w:sz w:val="22"/>
          <w:szCs w:val="22"/>
        </w:rPr>
        <w:t>párrafo</w:t>
      </w:r>
      <w:proofErr w:type="gramEnd"/>
      <w:r w:rsidRPr="00A855CD">
        <w:rPr>
          <w:rFonts w:ascii="Palatino Linotype" w:hAnsi="Palatino Linotype" w:cs="Arial"/>
          <w:i/>
          <w:sz w:val="22"/>
          <w:szCs w:val="22"/>
        </w:rPr>
        <w:t xml:space="preserve"> I. Código Nacional de Procedimientos Penales, artículos 51 y 132 fracción XIV.</w:t>
      </w:r>
    </w:p>
    <w:p w14:paraId="7B502B8B" w14:textId="7108D3C3"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Acuerdo por el que se emiten los Lineamientos para el llenado, entrega, recepción, registro, resguardo y consulta del Informe Policial Homologado. Publicado el 20/02/2020.</w:t>
      </w:r>
    </w:p>
    <w:p w14:paraId="4DA36F21" w14:textId="77777777"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MEDIO PARA RECIBIR NOTIFICACIONES</w:t>
      </w:r>
    </w:p>
    <w:p w14:paraId="11EB13BE" w14:textId="77777777"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Correo Electrónico</w:t>
      </w:r>
    </w:p>
    <w:p w14:paraId="02610FD5" w14:textId="77777777"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FORMATO PARA RECIBIR LA INFORMACIÓN SOLICITADA</w:t>
      </w:r>
    </w:p>
    <w:p w14:paraId="60A90D82" w14:textId="77777777"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Cualquier otro medio incluido los electrónicos:</w:t>
      </w:r>
    </w:p>
    <w:p w14:paraId="507817BC" w14:textId="763F1CA6" w:rsidR="00511C16"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1) Correo electrónico […] o 2) Sistema de Solicitudes de la Plataforma</w:t>
      </w:r>
    </w:p>
    <w:p w14:paraId="2A3302E7" w14:textId="67030F83" w:rsidR="005D1CB5" w:rsidRPr="00A855CD" w:rsidRDefault="00511C16" w:rsidP="00A855CD">
      <w:pPr>
        <w:tabs>
          <w:tab w:val="left" w:pos="851"/>
        </w:tabs>
        <w:spacing w:line="276" w:lineRule="auto"/>
        <w:ind w:left="851" w:right="901"/>
        <w:jc w:val="both"/>
        <w:rPr>
          <w:rFonts w:ascii="Palatino Linotype" w:hAnsi="Palatino Linotype" w:cs="Arial"/>
          <w:i/>
          <w:sz w:val="22"/>
          <w:szCs w:val="22"/>
        </w:rPr>
      </w:pPr>
      <w:r w:rsidRPr="00A855CD">
        <w:rPr>
          <w:rFonts w:ascii="Palatino Linotype" w:hAnsi="Palatino Linotype" w:cs="Arial"/>
          <w:i/>
          <w:sz w:val="22"/>
          <w:szCs w:val="22"/>
        </w:rPr>
        <w:t xml:space="preserve">Nacional de Transparencia o bien, 3) mecanismo de almacenamiento y sincronización de archivos como Google Drive o </w:t>
      </w:r>
      <w:proofErr w:type="spellStart"/>
      <w:r w:rsidRPr="00A855CD">
        <w:rPr>
          <w:rFonts w:ascii="Palatino Linotype" w:hAnsi="Palatino Linotype" w:cs="Arial"/>
          <w:i/>
          <w:sz w:val="22"/>
          <w:szCs w:val="22"/>
        </w:rPr>
        <w:t>We</w:t>
      </w:r>
      <w:proofErr w:type="spellEnd"/>
      <w:r w:rsidRPr="00A855CD">
        <w:rPr>
          <w:rFonts w:ascii="Palatino Linotype" w:hAnsi="Palatino Linotype" w:cs="Arial"/>
          <w:i/>
          <w:sz w:val="22"/>
          <w:szCs w:val="22"/>
        </w:rPr>
        <w:t xml:space="preserve"> Transfer</w:t>
      </w:r>
      <w:r w:rsidR="001B1A92" w:rsidRPr="00A855CD">
        <w:rPr>
          <w:rFonts w:ascii="Palatino Linotype" w:hAnsi="Palatino Linotype" w:cs="Arial"/>
          <w:i/>
          <w:sz w:val="22"/>
          <w:szCs w:val="22"/>
        </w:rPr>
        <w:t>.</w:t>
      </w:r>
      <w:r w:rsidR="0069355F" w:rsidRPr="00A855CD">
        <w:rPr>
          <w:rFonts w:ascii="Palatino Linotype" w:hAnsi="Palatino Linotype" w:cs="Arial"/>
          <w:i/>
          <w:sz w:val="22"/>
          <w:szCs w:val="22"/>
        </w:rPr>
        <w:t xml:space="preserve">” </w:t>
      </w:r>
      <w:r w:rsidR="004E74D1" w:rsidRPr="00A855CD">
        <w:rPr>
          <w:rFonts w:ascii="Palatino Linotype" w:hAnsi="Palatino Linotype" w:cs="Arial"/>
          <w:sz w:val="22"/>
          <w:szCs w:val="22"/>
        </w:rPr>
        <w:t>(S</w:t>
      </w:r>
      <w:r w:rsidR="00457BB8" w:rsidRPr="00A855CD">
        <w:rPr>
          <w:rFonts w:ascii="Palatino Linotype" w:hAnsi="Palatino Linotype" w:cs="Arial"/>
          <w:sz w:val="22"/>
          <w:szCs w:val="22"/>
        </w:rPr>
        <w:t>ic)</w:t>
      </w:r>
      <w:r w:rsidR="004E74D1" w:rsidRPr="00A855CD">
        <w:rPr>
          <w:rFonts w:ascii="Palatino Linotype" w:hAnsi="Palatino Linotype" w:cs="Arial"/>
          <w:sz w:val="22"/>
          <w:szCs w:val="22"/>
        </w:rPr>
        <w:t>.</w:t>
      </w:r>
    </w:p>
    <w:p w14:paraId="4E784B64" w14:textId="77777777" w:rsidR="00D73171" w:rsidRPr="00A855CD" w:rsidRDefault="00D73171" w:rsidP="00A855CD">
      <w:pPr>
        <w:spacing w:line="360" w:lineRule="auto"/>
        <w:jc w:val="both"/>
        <w:rPr>
          <w:rFonts w:ascii="Palatino Linotype" w:hAnsi="Palatino Linotype" w:cs="Arial"/>
          <w:b/>
          <w:szCs w:val="26"/>
        </w:rPr>
      </w:pPr>
    </w:p>
    <w:p w14:paraId="0FB2753E" w14:textId="41CD525B" w:rsidR="002B5838" w:rsidRPr="00A855CD" w:rsidRDefault="00457BB8" w:rsidP="00A855CD">
      <w:pPr>
        <w:widowControl w:val="0"/>
        <w:spacing w:line="360" w:lineRule="auto"/>
        <w:jc w:val="both"/>
        <w:rPr>
          <w:rFonts w:ascii="Palatino Linotype" w:eastAsia="Palatino Linotype" w:hAnsi="Palatino Linotype" w:cs="Palatino Linotype"/>
        </w:rPr>
      </w:pPr>
      <w:r w:rsidRPr="00A855CD">
        <w:rPr>
          <w:rFonts w:ascii="Palatino Linotype" w:hAnsi="Palatino Linotype" w:cs="Arial"/>
          <w:b/>
          <w:sz w:val="26"/>
          <w:szCs w:val="26"/>
        </w:rPr>
        <w:t>MODALIDAD DE ENTREGA</w:t>
      </w:r>
      <w:r w:rsidRPr="00A855CD">
        <w:rPr>
          <w:rFonts w:ascii="Palatino Linotype" w:hAnsi="Palatino Linotype" w:cs="Arial"/>
          <w:b/>
        </w:rPr>
        <w:t>:</w:t>
      </w:r>
      <w:r w:rsidRPr="00A855CD">
        <w:rPr>
          <w:rFonts w:ascii="Palatino Linotype" w:hAnsi="Palatino Linotype" w:cs="Arial"/>
        </w:rPr>
        <w:t xml:space="preserve"> </w:t>
      </w:r>
      <w:r w:rsidR="007D6468" w:rsidRPr="00A855CD">
        <w:rPr>
          <w:rFonts w:ascii="Palatino Linotype" w:eastAsia="Palatino Linotype" w:hAnsi="Palatino Linotype" w:cs="Palatino Linotype"/>
        </w:rPr>
        <w:t>Sistema de Acceso a la Información Mexiquense (SAIMEX)</w:t>
      </w:r>
      <w:r w:rsidR="003B697F" w:rsidRPr="00A855CD">
        <w:rPr>
          <w:rFonts w:ascii="Palatino Linotype" w:eastAsia="Palatino Linotype" w:hAnsi="Palatino Linotype" w:cs="Palatino Linotype"/>
        </w:rPr>
        <w:t xml:space="preserve"> y </w:t>
      </w:r>
      <w:r w:rsidR="003B697F" w:rsidRPr="00A855CD">
        <w:rPr>
          <w:rFonts w:ascii="Palatino Linotype" w:eastAsia="Palatino Linotype" w:hAnsi="Palatino Linotype" w:cs="Palatino Linotype"/>
          <w:b/>
        </w:rPr>
        <w:t>correo electrónico</w:t>
      </w:r>
      <w:r w:rsidR="007D6468" w:rsidRPr="00A855CD">
        <w:rPr>
          <w:rFonts w:ascii="Palatino Linotype" w:eastAsia="Palatino Linotype" w:hAnsi="Palatino Linotype" w:cs="Palatino Linotype"/>
        </w:rPr>
        <w:t>.</w:t>
      </w:r>
    </w:p>
    <w:p w14:paraId="4C512776" w14:textId="77777777" w:rsidR="005D2889" w:rsidRPr="00A855CD" w:rsidRDefault="005D2889" w:rsidP="00A855CD">
      <w:pPr>
        <w:widowControl w:val="0"/>
        <w:spacing w:line="360" w:lineRule="auto"/>
        <w:jc w:val="both"/>
        <w:rPr>
          <w:rFonts w:ascii="Palatino Linotype" w:eastAsia="Palatino Linotype" w:hAnsi="Palatino Linotype" w:cs="Palatino Linotype"/>
        </w:rPr>
      </w:pPr>
    </w:p>
    <w:p w14:paraId="6A8E91EB" w14:textId="13E00A0D" w:rsidR="00FA5972" w:rsidRPr="00A855CD" w:rsidRDefault="00290C75" w:rsidP="00A855CD">
      <w:pPr>
        <w:spacing w:line="360" w:lineRule="auto"/>
        <w:jc w:val="both"/>
        <w:rPr>
          <w:rFonts w:ascii="Palatino Linotype" w:hAnsi="Palatino Linotype" w:cs="Arial"/>
          <w:b/>
          <w:sz w:val="26"/>
          <w:szCs w:val="26"/>
        </w:rPr>
      </w:pPr>
      <w:r w:rsidRPr="00A855CD">
        <w:rPr>
          <w:rFonts w:ascii="Palatino Linotype" w:hAnsi="Palatino Linotype"/>
          <w:b/>
          <w:sz w:val="26"/>
          <w:szCs w:val="26"/>
        </w:rPr>
        <w:t>I</w:t>
      </w:r>
      <w:r w:rsidR="00F97A06" w:rsidRPr="00A855CD">
        <w:rPr>
          <w:rFonts w:ascii="Palatino Linotype" w:hAnsi="Palatino Linotype"/>
          <w:b/>
          <w:sz w:val="26"/>
          <w:szCs w:val="26"/>
        </w:rPr>
        <w:t>I</w:t>
      </w:r>
      <w:r w:rsidR="0026092B" w:rsidRPr="00A855CD">
        <w:rPr>
          <w:rFonts w:ascii="Palatino Linotype" w:hAnsi="Palatino Linotype"/>
          <w:b/>
          <w:sz w:val="26"/>
          <w:szCs w:val="26"/>
        </w:rPr>
        <w:t xml:space="preserve">. </w:t>
      </w:r>
      <w:r w:rsidR="00FA5972" w:rsidRPr="00A855CD">
        <w:rPr>
          <w:rFonts w:ascii="Palatino Linotype" w:hAnsi="Palatino Linotype" w:cs="Arial"/>
          <w:b/>
          <w:sz w:val="26"/>
          <w:szCs w:val="26"/>
        </w:rPr>
        <w:t>Respuesta del Sujeto Obligado</w:t>
      </w:r>
      <w:r w:rsidR="00D73171" w:rsidRPr="00A855CD">
        <w:rPr>
          <w:rFonts w:ascii="Palatino Linotype" w:hAnsi="Palatino Linotype" w:cs="Arial"/>
          <w:b/>
          <w:sz w:val="26"/>
          <w:szCs w:val="26"/>
        </w:rPr>
        <w:t>.</w:t>
      </w:r>
    </w:p>
    <w:p w14:paraId="7C3BA728" w14:textId="595DC6F9" w:rsidR="00C9398D" w:rsidRPr="00A855CD" w:rsidRDefault="00641A03" w:rsidP="00A855CD">
      <w:pPr>
        <w:spacing w:line="360" w:lineRule="auto"/>
        <w:jc w:val="both"/>
        <w:rPr>
          <w:rFonts w:ascii="Palatino Linotype" w:hAnsi="Palatino Linotype" w:cs="Arial"/>
        </w:rPr>
      </w:pPr>
      <w:r w:rsidRPr="00A855CD">
        <w:rPr>
          <w:rFonts w:ascii="Palatino Linotype" w:hAnsi="Palatino Linotype"/>
        </w:rPr>
        <w:t xml:space="preserve">De las constancias que obran en el </w:t>
      </w:r>
      <w:r w:rsidRPr="00A855CD">
        <w:rPr>
          <w:rFonts w:ascii="Palatino Linotype" w:hAnsi="Palatino Linotype"/>
          <w:b/>
        </w:rPr>
        <w:t>SAIMEX,</w:t>
      </w:r>
      <w:r w:rsidRPr="00A855CD">
        <w:rPr>
          <w:rFonts w:ascii="Palatino Linotype" w:hAnsi="Palatino Linotype"/>
        </w:rPr>
        <w:t xml:space="preserve"> se advierte que</w:t>
      </w:r>
      <w:r w:rsidR="00D0570C" w:rsidRPr="00A855CD">
        <w:rPr>
          <w:rFonts w:ascii="Palatino Linotype" w:hAnsi="Palatino Linotype"/>
        </w:rPr>
        <w:t xml:space="preserve"> </w:t>
      </w:r>
      <w:r w:rsidR="00290C75" w:rsidRPr="00A855CD">
        <w:rPr>
          <w:rFonts w:ascii="Palatino Linotype" w:hAnsi="Palatino Linotype"/>
        </w:rPr>
        <w:t xml:space="preserve">el </w:t>
      </w:r>
      <w:r w:rsidR="00290C75" w:rsidRPr="00A855CD">
        <w:rPr>
          <w:rFonts w:ascii="Palatino Linotype" w:hAnsi="Palatino Linotype"/>
          <w:b/>
        </w:rPr>
        <w:t>uno de junio del dos mil veintitrés</w:t>
      </w:r>
      <w:r w:rsidR="00D0570C" w:rsidRPr="00A855CD">
        <w:rPr>
          <w:rFonts w:ascii="Palatino Linotype" w:hAnsi="Palatino Linotype"/>
        </w:rPr>
        <w:t>,</w:t>
      </w:r>
      <w:r w:rsidRPr="00A855CD">
        <w:rPr>
          <w:rFonts w:ascii="Palatino Linotype" w:hAnsi="Palatino Linotype"/>
        </w:rPr>
        <w:t xml:space="preserve"> </w:t>
      </w:r>
      <w:r w:rsidRPr="00A855CD">
        <w:rPr>
          <w:rFonts w:ascii="Palatino Linotype" w:hAnsi="Palatino Linotype" w:cs="Arial"/>
          <w:b/>
        </w:rPr>
        <w:t>EL SUJETO OBLIGADO</w:t>
      </w:r>
      <w:r w:rsidRPr="00A855CD">
        <w:rPr>
          <w:rFonts w:ascii="Palatino Linotype" w:hAnsi="Palatino Linotype" w:cs="Arial"/>
        </w:rPr>
        <w:t xml:space="preserve"> </w:t>
      </w:r>
      <w:r w:rsidR="0068657B" w:rsidRPr="00A855CD">
        <w:rPr>
          <w:rFonts w:ascii="Palatino Linotype" w:hAnsi="Palatino Linotype" w:cs="Arial"/>
        </w:rPr>
        <w:t>entregó</w:t>
      </w:r>
      <w:r w:rsidRPr="00A855CD">
        <w:rPr>
          <w:rFonts w:ascii="Palatino Linotype" w:hAnsi="Palatino Linotype" w:cs="Arial"/>
        </w:rPr>
        <w:t xml:space="preserve"> la respuesta a la solicitud de </w:t>
      </w:r>
      <w:r w:rsidR="00D86297" w:rsidRPr="00A855CD">
        <w:rPr>
          <w:rFonts w:ascii="Palatino Linotype" w:hAnsi="Palatino Linotype" w:cs="Arial"/>
        </w:rPr>
        <w:t>Información Pública</w:t>
      </w:r>
      <w:r w:rsidR="0068657B" w:rsidRPr="00A855CD">
        <w:rPr>
          <w:rFonts w:ascii="Palatino Linotype" w:hAnsi="Palatino Linotype" w:cs="Arial"/>
        </w:rPr>
        <w:t xml:space="preserve"> del particular</w:t>
      </w:r>
      <w:r w:rsidR="00C9398D" w:rsidRPr="00A855CD">
        <w:rPr>
          <w:rFonts w:ascii="Palatino Linotype" w:hAnsi="Palatino Linotype" w:cs="Arial"/>
        </w:rPr>
        <w:t xml:space="preserve"> en los siguientes términos:</w:t>
      </w:r>
    </w:p>
    <w:p w14:paraId="59EA5C7E" w14:textId="77777777" w:rsidR="00AA3074" w:rsidRPr="00A855CD" w:rsidRDefault="00AA3074" w:rsidP="00A855CD">
      <w:pPr>
        <w:spacing w:line="360" w:lineRule="auto"/>
        <w:jc w:val="both"/>
        <w:rPr>
          <w:rFonts w:ascii="Palatino Linotype" w:hAnsi="Palatino Linotype" w:cs="Arial"/>
        </w:rPr>
      </w:pPr>
    </w:p>
    <w:p w14:paraId="685DB485" w14:textId="77777777" w:rsidR="00290C75" w:rsidRPr="00A855CD" w:rsidRDefault="00C9398D" w:rsidP="00A855CD">
      <w:pPr>
        <w:spacing w:line="276" w:lineRule="auto"/>
        <w:ind w:left="851" w:right="899"/>
        <w:jc w:val="both"/>
        <w:rPr>
          <w:rFonts w:ascii="Palatino Linotype" w:hAnsi="Palatino Linotype" w:cs="Arial"/>
          <w:i/>
        </w:rPr>
      </w:pPr>
      <w:r w:rsidRPr="00A855CD">
        <w:rPr>
          <w:rFonts w:ascii="Palatino Linotype" w:hAnsi="Palatino Linotype" w:cs="Arial"/>
          <w:i/>
        </w:rPr>
        <w:t>“</w:t>
      </w:r>
      <w:r w:rsidR="00290C75" w:rsidRPr="00A855CD">
        <w:rPr>
          <w:rFonts w:ascii="Palatino Linotype" w:hAnsi="Palatino Linotype" w:cs="Arial"/>
          <w:i/>
        </w:rPr>
        <w:t>Folio de la solicitud: 00177/SSEM/IP/2022</w:t>
      </w:r>
    </w:p>
    <w:p w14:paraId="6DE33D89" w14:textId="77777777" w:rsidR="00290C75" w:rsidRPr="00A855CD" w:rsidRDefault="00290C75" w:rsidP="00A855CD">
      <w:pPr>
        <w:spacing w:line="276" w:lineRule="auto"/>
        <w:ind w:left="851" w:right="899"/>
        <w:jc w:val="both"/>
        <w:rPr>
          <w:rFonts w:ascii="Palatino Linotype" w:hAnsi="Palatino Linotype" w:cs="Arial"/>
          <w:i/>
        </w:rPr>
      </w:pPr>
      <w:r w:rsidRPr="00A855CD">
        <w:rPr>
          <w:rFonts w:ascii="Palatino Linotype" w:hAnsi="Palatino Linotype" w:cs="Arial"/>
          <w:i/>
        </w:rPr>
        <w:lastRenderedPageBreak/>
        <w:t>SE ANEXA RESPUESTA EN FORMATO PDF, EN CASO DE PRESENTAR PROBLEMAS CON LA RECEPCIÓN DE LA MISMA, LE PEDIMOS SE COMUNIQUE A LA UNIDAD DE TRANSPARENCIA DE LA SECRETARÍA DE SEGURIDAD DEL ESTADO DE MÉXICO, AL TELÉFONO 722 2 79 62 00 EXT. 4158, DE LUNES A VIERNES, EN UN HORARIO DE 9:00 A 18:00 HRS.</w:t>
      </w:r>
    </w:p>
    <w:p w14:paraId="41BCAE33" w14:textId="77777777" w:rsidR="00290C75" w:rsidRPr="00A855CD" w:rsidRDefault="00290C75" w:rsidP="00A855CD">
      <w:pPr>
        <w:spacing w:line="276" w:lineRule="auto"/>
        <w:ind w:left="851" w:right="899"/>
        <w:jc w:val="both"/>
        <w:rPr>
          <w:rFonts w:ascii="Palatino Linotype" w:hAnsi="Palatino Linotype" w:cs="Arial"/>
          <w:i/>
        </w:rPr>
      </w:pPr>
      <w:r w:rsidRPr="00A855CD">
        <w:rPr>
          <w:rFonts w:ascii="Palatino Linotype" w:hAnsi="Palatino Linotype" w:cs="Arial"/>
          <w:i/>
        </w:rPr>
        <w:t>ATENTAMENTE</w:t>
      </w:r>
    </w:p>
    <w:p w14:paraId="7A221030" w14:textId="7E73B70F" w:rsidR="003A5B0C" w:rsidRPr="00A855CD" w:rsidRDefault="00290C75" w:rsidP="00A855CD">
      <w:pPr>
        <w:spacing w:line="276" w:lineRule="auto"/>
        <w:ind w:left="851" w:right="899"/>
        <w:jc w:val="both"/>
        <w:rPr>
          <w:rFonts w:ascii="Palatino Linotype" w:hAnsi="Palatino Linotype" w:cs="Arial"/>
          <w:i/>
        </w:rPr>
      </w:pPr>
      <w:r w:rsidRPr="00A855CD">
        <w:rPr>
          <w:rFonts w:ascii="Palatino Linotype" w:hAnsi="Palatino Linotype" w:cs="Arial"/>
          <w:i/>
        </w:rPr>
        <w:t>M. en D. Larissa León Arce</w:t>
      </w:r>
      <w:r w:rsidR="00C9398D" w:rsidRPr="00A855CD">
        <w:rPr>
          <w:rFonts w:ascii="Palatino Linotype" w:hAnsi="Palatino Linotype" w:cs="Arial"/>
          <w:i/>
        </w:rPr>
        <w:t>”</w:t>
      </w:r>
    </w:p>
    <w:p w14:paraId="1344F679" w14:textId="77777777" w:rsidR="00420103" w:rsidRPr="00A855CD" w:rsidRDefault="00420103" w:rsidP="00A855CD">
      <w:pPr>
        <w:spacing w:line="360" w:lineRule="auto"/>
        <w:ind w:left="851" w:right="899"/>
        <w:jc w:val="both"/>
        <w:rPr>
          <w:rFonts w:ascii="Palatino Linotype" w:hAnsi="Palatino Linotype" w:cs="Arial"/>
          <w:i/>
        </w:rPr>
      </w:pPr>
    </w:p>
    <w:p w14:paraId="07D3F92D" w14:textId="4E67A8DB" w:rsidR="003A5B0C" w:rsidRPr="00A855CD" w:rsidRDefault="00816D8B" w:rsidP="00A855CD">
      <w:pPr>
        <w:spacing w:line="360" w:lineRule="auto"/>
        <w:ind w:right="49"/>
        <w:jc w:val="both"/>
        <w:rPr>
          <w:rFonts w:ascii="Palatino Linotype" w:hAnsi="Palatino Linotype" w:cs="Arial"/>
        </w:rPr>
      </w:pPr>
      <w:r w:rsidRPr="00A855CD">
        <w:rPr>
          <w:rFonts w:ascii="Palatino Linotype" w:hAnsi="Palatino Linotype" w:cs="Arial"/>
        </w:rPr>
        <w:t xml:space="preserve">De igual forma, fueron anexados a la respuesta dos archivos digitales, de los cuales el primero de ellos  </w:t>
      </w:r>
      <w:r w:rsidRPr="00A855CD">
        <w:rPr>
          <w:rFonts w:ascii="Palatino Linotype" w:hAnsi="Palatino Linotype" w:cs="Arial"/>
          <w:i/>
        </w:rPr>
        <w:t xml:space="preserve">“Solicitud 177.pdf”, </w:t>
      </w:r>
      <w:r w:rsidRPr="00A855CD">
        <w:rPr>
          <w:rFonts w:ascii="Palatino Linotype" w:hAnsi="Palatino Linotype" w:cs="Arial"/>
        </w:rPr>
        <w:t xml:space="preserve">de cuyo contenido se observa un oficio sin número, suscrito por la Titular de la Unidad de Transparencia por medio del cual le fue requerido al servidor público habilitado del Centro de Control, Comando, Comunicación, Cómputo y Calidad de ese </w:t>
      </w:r>
      <w:r w:rsidRPr="00A855CD">
        <w:rPr>
          <w:rFonts w:ascii="Palatino Linotype" w:hAnsi="Palatino Linotype" w:cs="Arial"/>
          <w:b/>
        </w:rPr>
        <w:t xml:space="preserve">SUJETO OBLIGADO, </w:t>
      </w:r>
      <w:r w:rsidRPr="00A855CD">
        <w:rPr>
          <w:rFonts w:ascii="Palatino Linotype" w:hAnsi="Palatino Linotype" w:cs="Arial"/>
        </w:rPr>
        <w:t xml:space="preserve">quien a su vez mediante similar 20600202000000L/C514760/2022 remitió un archivo en formato Excel con la información que posee el Sistema en donde se registran las llamadas que recibe el Catálogo Nacional de Incidentes de Emergencia del periodo 01 de enero de 2020 al 12 de mayo de 2022; por otro lado, el segundo documento remitido en respuesta denominado </w:t>
      </w:r>
      <w:r w:rsidRPr="00A855CD">
        <w:rPr>
          <w:rFonts w:ascii="Palatino Linotype" w:hAnsi="Palatino Linotype" w:cs="Arial"/>
          <w:i/>
        </w:rPr>
        <w:t>“ANEXO 177 OK.xlsx”</w:t>
      </w:r>
      <w:r w:rsidRPr="00A855CD">
        <w:rPr>
          <w:rFonts w:ascii="Palatino Linotype" w:hAnsi="Palatino Linotype" w:cs="Arial"/>
        </w:rPr>
        <w:t xml:space="preserve"> el cual contiene </w:t>
      </w:r>
      <w:r w:rsidRPr="00A855CD">
        <w:rPr>
          <w:rFonts w:ascii="Palatino Linotype" w:eastAsia="Palatino Linotype" w:hAnsi="Palatino Linotype" w:cs="Palatino Linotype"/>
        </w:rPr>
        <w:t>una tabla con información de los rubros siguientes: “tipo de incidente”, “fecha”, “hora” y “el municipio en donde ocurrió dicho incidente”, información contenida en un periodo del 01 de enero del 2020 al 12 de mayo de 2022.</w:t>
      </w:r>
    </w:p>
    <w:p w14:paraId="76A9CCE0" w14:textId="77777777" w:rsidR="00924A3A" w:rsidRPr="00A855CD" w:rsidRDefault="00924A3A" w:rsidP="00A855CD">
      <w:pPr>
        <w:spacing w:line="360" w:lineRule="auto"/>
        <w:ind w:right="49"/>
        <w:jc w:val="both"/>
        <w:rPr>
          <w:rFonts w:ascii="Palatino Linotype" w:hAnsi="Palatino Linotype" w:cs="Arial"/>
          <w:b/>
          <w:sz w:val="26"/>
          <w:szCs w:val="26"/>
        </w:rPr>
      </w:pPr>
    </w:p>
    <w:p w14:paraId="79C5B172" w14:textId="77777777" w:rsidR="00816D8B" w:rsidRPr="00A855CD" w:rsidRDefault="00816D8B" w:rsidP="00A855CD">
      <w:pPr>
        <w:pStyle w:val="Prrafodelista"/>
        <w:tabs>
          <w:tab w:val="left" w:pos="709"/>
        </w:tabs>
        <w:spacing w:line="360" w:lineRule="auto"/>
        <w:ind w:left="0"/>
        <w:jc w:val="both"/>
        <w:rPr>
          <w:rFonts w:ascii="Palatino Linotype" w:hAnsi="Palatino Linotype" w:cs="Arial"/>
          <w:b/>
          <w:sz w:val="26"/>
          <w:szCs w:val="26"/>
        </w:rPr>
      </w:pPr>
    </w:p>
    <w:p w14:paraId="30356517" w14:textId="77777777" w:rsidR="00816D8B" w:rsidRPr="00A855CD" w:rsidRDefault="00816D8B" w:rsidP="00A855CD">
      <w:pPr>
        <w:pStyle w:val="Prrafodelista"/>
        <w:tabs>
          <w:tab w:val="left" w:pos="709"/>
        </w:tabs>
        <w:spacing w:line="360" w:lineRule="auto"/>
        <w:ind w:left="0"/>
        <w:jc w:val="both"/>
        <w:rPr>
          <w:rFonts w:ascii="Palatino Linotype" w:hAnsi="Palatino Linotype" w:cs="Arial"/>
          <w:b/>
          <w:sz w:val="26"/>
          <w:szCs w:val="26"/>
        </w:rPr>
      </w:pPr>
    </w:p>
    <w:p w14:paraId="5AF077F6" w14:textId="532AEA69" w:rsidR="007D38BB" w:rsidRPr="00A855CD" w:rsidRDefault="002B42A3" w:rsidP="00A855CD">
      <w:pPr>
        <w:pStyle w:val="Prrafodelista"/>
        <w:tabs>
          <w:tab w:val="left" w:pos="709"/>
        </w:tabs>
        <w:spacing w:line="360" w:lineRule="auto"/>
        <w:ind w:left="0"/>
        <w:jc w:val="both"/>
        <w:rPr>
          <w:rFonts w:ascii="Palatino Linotype" w:hAnsi="Palatino Linotype" w:cs="Arial"/>
          <w:b/>
          <w:bCs/>
          <w:sz w:val="26"/>
          <w:szCs w:val="26"/>
        </w:rPr>
      </w:pPr>
      <w:r w:rsidRPr="00A855CD">
        <w:rPr>
          <w:rFonts w:ascii="Palatino Linotype" w:hAnsi="Palatino Linotype" w:cs="Arial"/>
          <w:b/>
          <w:sz w:val="26"/>
          <w:szCs w:val="26"/>
        </w:rPr>
        <w:lastRenderedPageBreak/>
        <w:t>I</w:t>
      </w:r>
      <w:r w:rsidR="00126B68" w:rsidRPr="00A855CD">
        <w:rPr>
          <w:rFonts w:ascii="Palatino Linotype" w:hAnsi="Palatino Linotype" w:cs="Arial"/>
          <w:b/>
          <w:sz w:val="26"/>
          <w:szCs w:val="26"/>
        </w:rPr>
        <w:t>II</w:t>
      </w:r>
      <w:r w:rsidR="00E24730" w:rsidRPr="00A855CD">
        <w:rPr>
          <w:rFonts w:ascii="Palatino Linotype" w:hAnsi="Palatino Linotype" w:cs="Arial"/>
          <w:b/>
          <w:sz w:val="26"/>
          <w:szCs w:val="26"/>
        </w:rPr>
        <w:t>.</w:t>
      </w:r>
      <w:r w:rsidR="000171D8" w:rsidRPr="00A855CD">
        <w:rPr>
          <w:rFonts w:ascii="Palatino Linotype" w:hAnsi="Palatino Linotype" w:cs="Arial"/>
          <w:b/>
          <w:sz w:val="26"/>
          <w:szCs w:val="26"/>
        </w:rPr>
        <w:t xml:space="preserve"> </w:t>
      </w:r>
      <w:r w:rsidR="007D38BB" w:rsidRPr="00A855CD">
        <w:rPr>
          <w:rFonts w:ascii="Palatino Linotype" w:hAnsi="Palatino Linotype" w:cs="Arial"/>
          <w:b/>
          <w:bCs/>
          <w:sz w:val="26"/>
          <w:szCs w:val="26"/>
        </w:rPr>
        <w:t xml:space="preserve">Del </w:t>
      </w:r>
      <w:r w:rsidR="00D86297" w:rsidRPr="00A855CD">
        <w:rPr>
          <w:rFonts w:ascii="Palatino Linotype" w:hAnsi="Palatino Linotype" w:cs="Arial"/>
          <w:b/>
          <w:bCs/>
          <w:sz w:val="26"/>
          <w:szCs w:val="26"/>
        </w:rPr>
        <w:t>Recurso Revisión</w:t>
      </w:r>
      <w:r w:rsidR="00D73171" w:rsidRPr="00A855CD">
        <w:rPr>
          <w:rFonts w:ascii="Palatino Linotype" w:hAnsi="Palatino Linotype" w:cs="Arial"/>
          <w:b/>
          <w:bCs/>
          <w:sz w:val="26"/>
          <w:szCs w:val="26"/>
        </w:rPr>
        <w:t>.</w:t>
      </w:r>
    </w:p>
    <w:p w14:paraId="66BB23E8" w14:textId="6276D1C5" w:rsidR="00EA6DA7" w:rsidRPr="00A855CD" w:rsidRDefault="000171D8" w:rsidP="00A855CD">
      <w:pPr>
        <w:spacing w:line="360" w:lineRule="auto"/>
        <w:jc w:val="both"/>
        <w:rPr>
          <w:rFonts w:ascii="Palatino Linotype" w:hAnsi="Palatino Linotype" w:cs="Arial"/>
          <w:lang w:val="es-419"/>
        </w:rPr>
      </w:pPr>
      <w:r w:rsidRPr="00A855CD">
        <w:rPr>
          <w:rFonts w:ascii="Palatino Linotype" w:hAnsi="Palatino Linotype" w:cs="Arial"/>
        </w:rPr>
        <w:t xml:space="preserve">Inconforme </w:t>
      </w:r>
      <w:r w:rsidR="00FA3204" w:rsidRPr="00A855CD">
        <w:rPr>
          <w:rFonts w:ascii="Palatino Linotype" w:hAnsi="Palatino Linotype" w:cs="Arial"/>
        </w:rPr>
        <w:t xml:space="preserve">con la </w:t>
      </w:r>
      <w:r w:rsidRPr="00A855CD">
        <w:rPr>
          <w:rFonts w:ascii="Palatino Linotype" w:hAnsi="Palatino Linotype" w:cs="Arial"/>
        </w:rPr>
        <w:t xml:space="preserve">respuesta, </w:t>
      </w:r>
      <w:r w:rsidR="002B42A3" w:rsidRPr="00A855CD">
        <w:rPr>
          <w:rFonts w:ascii="Palatino Linotype" w:hAnsi="Palatino Linotype" w:cs="Arial"/>
        </w:rPr>
        <w:t>el</w:t>
      </w:r>
      <w:r w:rsidRPr="00A855CD">
        <w:rPr>
          <w:rFonts w:ascii="Palatino Linotype" w:hAnsi="Palatino Linotype" w:cs="Arial"/>
        </w:rPr>
        <w:t xml:space="preserve"> </w:t>
      </w:r>
      <w:r w:rsidR="002B42A3" w:rsidRPr="00A855CD">
        <w:rPr>
          <w:rFonts w:ascii="Palatino Linotype" w:hAnsi="Palatino Linotype" w:cs="Arial"/>
          <w:b/>
        </w:rPr>
        <w:t xml:space="preserve">seis </w:t>
      </w:r>
      <w:r w:rsidR="00126B68" w:rsidRPr="00A855CD">
        <w:rPr>
          <w:rFonts w:ascii="Palatino Linotype" w:hAnsi="Palatino Linotype" w:cs="Arial"/>
          <w:b/>
        </w:rPr>
        <w:t xml:space="preserve">de </w:t>
      </w:r>
      <w:r w:rsidR="002B42A3" w:rsidRPr="00A855CD">
        <w:rPr>
          <w:rFonts w:ascii="Palatino Linotype" w:hAnsi="Palatino Linotype" w:cs="Arial"/>
          <w:b/>
        </w:rPr>
        <w:t xml:space="preserve">junio </w:t>
      </w:r>
      <w:r w:rsidR="00B41543" w:rsidRPr="00A855CD">
        <w:rPr>
          <w:rFonts w:ascii="Palatino Linotype" w:hAnsi="Palatino Linotype" w:cs="Arial"/>
          <w:b/>
          <w:bCs/>
        </w:rPr>
        <w:t>de dos mil veintidós</w:t>
      </w:r>
      <w:r w:rsidRPr="00A855CD">
        <w:rPr>
          <w:rFonts w:ascii="Palatino Linotype" w:hAnsi="Palatino Linotype" w:cs="Arial"/>
        </w:rPr>
        <w:t xml:space="preserve">, </w:t>
      </w:r>
      <w:r w:rsidR="00554F41" w:rsidRPr="00A855CD">
        <w:rPr>
          <w:rFonts w:ascii="Palatino Linotype" w:hAnsi="Palatino Linotype" w:cs="Arial"/>
          <w:b/>
        </w:rPr>
        <w:t>EL</w:t>
      </w:r>
      <w:r w:rsidR="00B41543" w:rsidRPr="00A855CD">
        <w:rPr>
          <w:rFonts w:ascii="Palatino Linotype" w:hAnsi="Palatino Linotype" w:cs="Arial"/>
          <w:b/>
        </w:rPr>
        <w:t xml:space="preserve"> </w:t>
      </w:r>
      <w:r w:rsidRPr="00A855CD">
        <w:rPr>
          <w:rFonts w:ascii="Palatino Linotype" w:hAnsi="Palatino Linotype" w:cs="Arial"/>
          <w:b/>
        </w:rPr>
        <w:t>RECURRENTE</w:t>
      </w:r>
      <w:r w:rsidRPr="00A855CD">
        <w:rPr>
          <w:rFonts w:ascii="Palatino Linotype" w:hAnsi="Palatino Linotype" w:cs="Arial"/>
        </w:rPr>
        <w:t xml:space="preserve"> interpuso el </w:t>
      </w:r>
      <w:r w:rsidR="00D86297" w:rsidRPr="00A855CD">
        <w:rPr>
          <w:rFonts w:ascii="Palatino Linotype" w:hAnsi="Palatino Linotype" w:cs="Arial"/>
        </w:rPr>
        <w:t>Recurso Revisión</w:t>
      </w:r>
      <w:r w:rsidRPr="00A855CD">
        <w:rPr>
          <w:rFonts w:ascii="Palatino Linotype" w:hAnsi="Palatino Linotype" w:cs="Arial"/>
        </w:rPr>
        <w:t xml:space="preserve"> sujeto del presente estudio, el cual fue registrado en </w:t>
      </w:r>
      <w:r w:rsidRPr="00A855CD">
        <w:rPr>
          <w:rFonts w:ascii="Palatino Linotype" w:hAnsi="Palatino Linotype" w:cs="Arial"/>
          <w:b/>
        </w:rPr>
        <w:t xml:space="preserve">EL SAIMEX, </w:t>
      </w:r>
      <w:r w:rsidRPr="00A855CD">
        <w:rPr>
          <w:rFonts w:ascii="Palatino Linotype" w:hAnsi="Palatino Linotype" w:cs="Arial"/>
          <w:bCs/>
        </w:rPr>
        <w:t>y</w:t>
      </w:r>
      <w:r w:rsidRPr="00A855CD">
        <w:rPr>
          <w:rFonts w:ascii="Palatino Linotype" w:hAnsi="Palatino Linotype" w:cs="Arial"/>
        </w:rPr>
        <w:t xml:space="preserve"> se le asignó el número de expediente </w:t>
      </w:r>
      <w:r w:rsidR="002B42A3" w:rsidRPr="00A855CD">
        <w:rPr>
          <w:rFonts w:ascii="Palatino Linotype" w:hAnsi="Palatino Linotype" w:cs="Arial"/>
          <w:b/>
          <w:lang w:val="es-ES"/>
        </w:rPr>
        <w:t>10742</w:t>
      </w:r>
      <w:r w:rsidR="00CD3BC9" w:rsidRPr="00A855CD">
        <w:rPr>
          <w:rFonts w:ascii="Palatino Linotype" w:hAnsi="Palatino Linotype" w:cs="Arial"/>
          <w:b/>
          <w:lang w:val="es-ES"/>
        </w:rPr>
        <w:t>/INFOEM/IP/RR/2022</w:t>
      </w:r>
      <w:r w:rsidRPr="00A855CD">
        <w:rPr>
          <w:rFonts w:ascii="Palatino Linotype" w:hAnsi="Palatino Linotype" w:cs="Arial"/>
          <w:b/>
        </w:rPr>
        <w:t>,</w:t>
      </w:r>
      <w:r w:rsidRPr="00A855CD">
        <w:rPr>
          <w:rFonts w:ascii="Palatino Linotype" w:hAnsi="Palatino Linotype" w:cs="Arial"/>
        </w:rPr>
        <w:t xml:space="preserve"> en el que señaló como</w:t>
      </w:r>
      <w:r w:rsidR="00EA6DA7" w:rsidRPr="00A855CD">
        <w:rPr>
          <w:rFonts w:ascii="Palatino Linotype" w:hAnsi="Palatino Linotype" w:cs="Arial"/>
          <w:lang w:val="es-419"/>
        </w:rPr>
        <w:t>:</w:t>
      </w:r>
    </w:p>
    <w:p w14:paraId="758850CB" w14:textId="77777777" w:rsidR="00D8393F" w:rsidRPr="00A855CD" w:rsidRDefault="00D8393F" w:rsidP="00A855CD">
      <w:pPr>
        <w:spacing w:line="360" w:lineRule="auto"/>
        <w:jc w:val="both"/>
        <w:rPr>
          <w:rFonts w:ascii="Palatino Linotype" w:hAnsi="Palatino Linotype" w:cs="Arial"/>
          <w:sz w:val="14"/>
          <w:lang w:val="es-419"/>
        </w:rPr>
      </w:pPr>
    </w:p>
    <w:p w14:paraId="2FF577A5" w14:textId="7A10FCAF" w:rsidR="004F149E" w:rsidRPr="00A855CD" w:rsidRDefault="002B42A3" w:rsidP="00A855CD">
      <w:pPr>
        <w:spacing w:line="360" w:lineRule="auto"/>
        <w:jc w:val="both"/>
        <w:rPr>
          <w:rFonts w:ascii="Palatino Linotype" w:hAnsi="Palatino Linotype" w:cs="Arial"/>
          <w:b/>
        </w:rPr>
      </w:pPr>
      <w:r w:rsidRPr="00A855CD">
        <w:rPr>
          <w:rFonts w:ascii="Palatino Linotype" w:hAnsi="Palatino Linotype" w:cs="Arial"/>
          <w:b/>
          <w:lang w:val="es-419"/>
        </w:rPr>
        <w:t>Acto</w:t>
      </w:r>
      <w:r w:rsidR="000171D8" w:rsidRPr="00A855CD">
        <w:rPr>
          <w:rFonts w:ascii="Palatino Linotype" w:hAnsi="Palatino Linotype" w:cs="Arial"/>
          <w:b/>
        </w:rPr>
        <w:t xml:space="preserve"> impugnado</w:t>
      </w:r>
      <w:r w:rsidR="00EA6DA7" w:rsidRPr="00A855CD">
        <w:rPr>
          <w:rFonts w:ascii="Palatino Linotype" w:hAnsi="Palatino Linotype" w:cs="Arial"/>
          <w:b/>
        </w:rPr>
        <w:t>:</w:t>
      </w:r>
    </w:p>
    <w:p w14:paraId="4981CCD3" w14:textId="06F81289" w:rsidR="00EA6DA7" w:rsidRPr="00A855CD" w:rsidRDefault="00EA6DA7" w:rsidP="00A855CD">
      <w:pPr>
        <w:tabs>
          <w:tab w:val="left" w:pos="851"/>
        </w:tabs>
        <w:ind w:right="901"/>
        <w:jc w:val="center"/>
        <w:rPr>
          <w:rFonts w:ascii="Palatino Linotype" w:hAnsi="Palatino Linotype" w:cs="Arial"/>
          <w:sz w:val="22"/>
          <w:szCs w:val="22"/>
        </w:rPr>
      </w:pPr>
      <w:r w:rsidRPr="00A855CD">
        <w:rPr>
          <w:rFonts w:ascii="Palatino Linotype" w:hAnsi="Palatino Linotype" w:cs="Arial"/>
          <w:i/>
          <w:sz w:val="22"/>
          <w:szCs w:val="22"/>
        </w:rPr>
        <w:t>“</w:t>
      </w:r>
      <w:r w:rsidR="00126B68" w:rsidRPr="00A855CD">
        <w:rPr>
          <w:rFonts w:ascii="Palatino Linotype" w:hAnsi="Palatino Linotype" w:cs="Arial"/>
          <w:i/>
          <w:sz w:val="22"/>
          <w:szCs w:val="22"/>
        </w:rPr>
        <w:t>información incompleta</w:t>
      </w:r>
      <w:r w:rsidRPr="00A855CD">
        <w:rPr>
          <w:rFonts w:ascii="Palatino Linotype" w:hAnsi="Palatino Linotype" w:cs="Arial"/>
          <w:i/>
          <w:sz w:val="22"/>
          <w:szCs w:val="22"/>
        </w:rPr>
        <w:t xml:space="preserve">” </w:t>
      </w:r>
      <w:r w:rsidRPr="00A855CD">
        <w:rPr>
          <w:rFonts w:ascii="Palatino Linotype" w:hAnsi="Palatino Linotype" w:cs="Arial"/>
          <w:sz w:val="22"/>
          <w:szCs w:val="22"/>
        </w:rPr>
        <w:t>(</w:t>
      </w:r>
      <w:r w:rsidR="008608BC" w:rsidRPr="00A855CD">
        <w:rPr>
          <w:rFonts w:ascii="Palatino Linotype" w:hAnsi="Palatino Linotype" w:cs="Arial"/>
          <w:sz w:val="22"/>
          <w:szCs w:val="22"/>
        </w:rPr>
        <w:t>s</w:t>
      </w:r>
      <w:r w:rsidRPr="00A855CD">
        <w:rPr>
          <w:rFonts w:ascii="Palatino Linotype" w:hAnsi="Palatino Linotype" w:cs="Arial"/>
          <w:sz w:val="22"/>
          <w:szCs w:val="22"/>
        </w:rPr>
        <w:t>ic)</w:t>
      </w:r>
      <w:r w:rsidR="00FF339D" w:rsidRPr="00A855CD">
        <w:rPr>
          <w:rFonts w:ascii="Palatino Linotype" w:hAnsi="Palatino Linotype" w:cs="Arial"/>
          <w:sz w:val="22"/>
          <w:szCs w:val="22"/>
        </w:rPr>
        <w:t>.</w:t>
      </w:r>
    </w:p>
    <w:p w14:paraId="006C99AB" w14:textId="77777777" w:rsidR="00C35A0F" w:rsidRPr="00A855CD" w:rsidRDefault="00C35A0F" w:rsidP="00A855CD">
      <w:pPr>
        <w:tabs>
          <w:tab w:val="left" w:pos="851"/>
        </w:tabs>
        <w:spacing w:after="240"/>
        <w:ind w:right="901"/>
        <w:jc w:val="both"/>
        <w:rPr>
          <w:rFonts w:ascii="Palatino Linotype" w:hAnsi="Palatino Linotype" w:cs="Arial"/>
          <w:sz w:val="16"/>
          <w:szCs w:val="22"/>
        </w:rPr>
      </w:pPr>
    </w:p>
    <w:p w14:paraId="48FBAD77" w14:textId="5CB65C9F" w:rsidR="000F5ABB" w:rsidRPr="00A855CD" w:rsidRDefault="002B42A3" w:rsidP="00A855CD">
      <w:pPr>
        <w:tabs>
          <w:tab w:val="left" w:pos="851"/>
        </w:tabs>
        <w:spacing w:after="240"/>
        <w:ind w:right="901"/>
        <w:jc w:val="both"/>
        <w:rPr>
          <w:rFonts w:ascii="Palatino Linotype" w:hAnsi="Palatino Linotype" w:cs="Arial"/>
          <w:b/>
          <w:szCs w:val="22"/>
        </w:rPr>
      </w:pPr>
      <w:r w:rsidRPr="00A855CD">
        <w:rPr>
          <w:rFonts w:ascii="Palatino Linotype" w:hAnsi="Palatino Linotype" w:cs="Arial"/>
          <w:szCs w:val="22"/>
        </w:rPr>
        <w:t xml:space="preserve">Así como </w:t>
      </w:r>
      <w:r w:rsidR="000F5ABB" w:rsidRPr="00A855CD">
        <w:rPr>
          <w:rFonts w:ascii="Palatino Linotype" w:hAnsi="Palatino Linotype" w:cs="Arial"/>
          <w:b/>
          <w:szCs w:val="22"/>
        </w:rPr>
        <w:t>Razones o motivos de inconformidad</w:t>
      </w:r>
      <w:r w:rsidRPr="00A855CD">
        <w:rPr>
          <w:rFonts w:ascii="Palatino Linotype" w:hAnsi="Palatino Linotype" w:cs="Arial"/>
          <w:b/>
          <w:szCs w:val="22"/>
        </w:rPr>
        <w:t xml:space="preserve"> </w:t>
      </w:r>
      <w:r w:rsidRPr="00A855CD">
        <w:rPr>
          <w:rFonts w:ascii="Palatino Linotype" w:hAnsi="Palatino Linotype" w:cs="Arial"/>
          <w:szCs w:val="22"/>
        </w:rPr>
        <w:t>lo siguiente</w:t>
      </w:r>
      <w:r w:rsidR="000F5ABB" w:rsidRPr="00A855CD">
        <w:rPr>
          <w:rFonts w:ascii="Palatino Linotype" w:hAnsi="Palatino Linotype" w:cs="Arial"/>
          <w:b/>
          <w:szCs w:val="22"/>
        </w:rPr>
        <w:t>:</w:t>
      </w:r>
    </w:p>
    <w:p w14:paraId="614FD7D0" w14:textId="77777777" w:rsidR="00C35A0F" w:rsidRPr="00A855CD" w:rsidRDefault="00C35A0F" w:rsidP="00A855CD">
      <w:pPr>
        <w:tabs>
          <w:tab w:val="left" w:pos="851"/>
        </w:tabs>
        <w:ind w:right="901"/>
        <w:jc w:val="center"/>
        <w:rPr>
          <w:rFonts w:ascii="Palatino Linotype" w:hAnsi="Palatino Linotype" w:cs="Arial"/>
          <w:i/>
          <w:sz w:val="22"/>
          <w:szCs w:val="22"/>
        </w:rPr>
      </w:pPr>
    </w:p>
    <w:p w14:paraId="4DC32BEE" w14:textId="3296B2AF" w:rsidR="000F5ABB" w:rsidRPr="00A855CD" w:rsidRDefault="000F5ABB" w:rsidP="00A855CD">
      <w:pPr>
        <w:tabs>
          <w:tab w:val="left" w:pos="851"/>
        </w:tabs>
        <w:ind w:right="901"/>
        <w:jc w:val="center"/>
        <w:rPr>
          <w:rFonts w:ascii="Palatino Linotype" w:hAnsi="Palatino Linotype" w:cs="Arial"/>
          <w:i/>
          <w:sz w:val="22"/>
          <w:szCs w:val="22"/>
        </w:rPr>
      </w:pPr>
      <w:r w:rsidRPr="00A855CD">
        <w:rPr>
          <w:rFonts w:ascii="Palatino Linotype" w:hAnsi="Palatino Linotype" w:cs="Arial"/>
          <w:i/>
          <w:sz w:val="22"/>
          <w:szCs w:val="22"/>
        </w:rPr>
        <w:t>“</w:t>
      </w:r>
      <w:r w:rsidR="00126B68" w:rsidRPr="00A855CD">
        <w:rPr>
          <w:rFonts w:ascii="Palatino Linotype" w:hAnsi="Palatino Linotype" w:cs="Arial"/>
          <w:i/>
          <w:sz w:val="22"/>
          <w:szCs w:val="22"/>
        </w:rPr>
        <w:t>información incompleta</w:t>
      </w:r>
      <w:r w:rsidR="008608BC" w:rsidRPr="00A855CD">
        <w:rPr>
          <w:rFonts w:ascii="Palatino Linotype" w:hAnsi="Palatino Linotype" w:cs="Arial"/>
          <w:i/>
          <w:sz w:val="22"/>
          <w:szCs w:val="22"/>
        </w:rPr>
        <w:t>.</w:t>
      </w:r>
      <w:r w:rsidRPr="00A855CD">
        <w:rPr>
          <w:rFonts w:ascii="Palatino Linotype" w:hAnsi="Palatino Linotype" w:cs="Arial"/>
          <w:i/>
          <w:sz w:val="22"/>
          <w:szCs w:val="22"/>
        </w:rPr>
        <w:t xml:space="preserve">” </w:t>
      </w:r>
      <w:r w:rsidR="005D72B3" w:rsidRPr="00A855CD">
        <w:rPr>
          <w:rFonts w:ascii="Palatino Linotype" w:hAnsi="Palatino Linotype" w:cs="Arial"/>
          <w:sz w:val="22"/>
          <w:szCs w:val="22"/>
        </w:rPr>
        <w:t>(S</w:t>
      </w:r>
      <w:r w:rsidRPr="00A855CD">
        <w:rPr>
          <w:rFonts w:ascii="Palatino Linotype" w:hAnsi="Palatino Linotype" w:cs="Arial"/>
          <w:sz w:val="22"/>
          <w:szCs w:val="22"/>
        </w:rPr>
        <w:t>ic).</w:t>
      </w:r>
    </w:p>
    <w:p w14:paraId="6C2684F5" w14:textId="77777777" w:rsidR="00D06578" w:rsidRPr="00A855CD" w:rsidRDefault="00D06578" w:rsidP="00A855CD">
      <w:pPr>
        <w:spacing w:line="360" w:lineRule="auto"/>
        <w:jc w:val="both"/>
        <w:rPr>
          <w:rFonts w:ascii="Palatino Linotype" w:hAnsi="Palatino Linotype" w:cs="Arial"/>
          <w:b/>
          <w:sz w:val="26"/>
          <w:szCs w:val="26"/>
        </w:rPr>
      </w:pPr>
    </w:p>
    <w:p w14:paraId="11CDF804" w14:textId="78BABA89" w:rsidR="007D38BB" w:rsidRPr="00A855CD" w:rsidRDefault="002B42A3" w:rsidP="00A855CD">
      <w:pPr>
        <w:spacing w:line="360" w:lineRule="auto"/>
        <w:jc w:val="both"/>
        <w:rPr>
          <w:rFonts w:ascii="Palatino Linotype" w:hAnsi="Palatino Linotype" w:cs="Arial"/>
          <w:b/>
          <w:sz w:val="26"/>
          <w:szCs w:val="26"/>
        </w:rPr>
      </w:pPr>
      <w:r w:rsidRPr="00A855CD">
        <w:rPr>
          <w:rFonts w:ascii="Palatino Linotype" w:hAnsi="Palatino Linotype" w:cs="Arial"/>
          <w:b/>
          <w:sz w:val="26"/>
          <w:szCs w:val="26"/>
        </w:rPr>
        <w:t>I</w:t>
      </w:r>
      <w:r w:rsidR="00FA3204" w:rsidRPr="00A855CD">
        <w:rPr>
          <w:rFonts w:ascii="Palatino Linotype" w:hAnsi="Palatino Linotype" w:cs="Arial"/>
          <w:b/>
          <w:sz w:val="26"/>
          <w:szCs w:val="26"/>
        </w:rPr>
        <w:t>V</w:t>
      </w:r>
      <w:r w:rsidR="000171D8" w:rsidRPr="00A855CD">
        <w:rPr>
          <w:rFonts w:ascii="Palatino Linotype" w:hAnsi="Palatino Linotype" w:cs="Arial"/>
          <w:b/>
          <w:sz w:val="26"/>
          <w:szCs w:val="26"/>
        </w:rPr>
        <w:t xml:space="preserve">. </w:t>
      </w:r>
      <w:r w:rsidR="007D38BB" w:rsidRPr="00A855CD">
        <w:rPr>
          <w:rFonts w:ascii="Palatino Linotype" w:hAnsi="Palatino Linotype" w:cs="Arial"/>
          <w:b/>
          <w:sz w:val="26"/>
          <w:szCs w:val="26"/>
        </w:rPr>
        <w:t xml:space="preserve">Del turno del </w:t>
      </w:r>
      <w:r w:rsidR="00D86297" w:rsidRPr="00A855CD">
        <w:rPr>
          <w:rFonts w:ascii="Palatino Linotype" w:hAnsi="Palatino Linotype" w:cs="Arial"/>
          <w:b/>
          <w:sz w:val="26"/>
          <w:szCs w:val="26"/>
        </w:rPr>
        <w:t>Recurso Revisión</w:t>
      </w:r>
      <w:r w:rsidR="00D8393F" w:rsidRPr="00A855CD">
        <w:rPr>
          <w:rFonts w:ascii="Palatino Linotype" w:hAnsi="Palatino Linotype" w:cs="Arial"/>
          <w:b/>
          <w:sz w:val="26"/>
          <w:szCs w:val="26"/>
        </w:rPr>
        <w:t>.</w:t>
      </w:r>
    </w:p>
    <w:p w14:paraId="7F32BE8B" w14:textId="1EA443A5" w:rsidR="001E3F54" w:rsidRPr="00A855CD" w:rsidRDefault="002B42A3" w:rsidP="00A855CD">
      <w:pPr>
        <w:spacing w:line="360" w:lineRule="auto"/>
        <w:jc w:val="both"/>
        <w:rPr>
          <w:rFonts w:ascii="Palatino Linotype" w:hAnsi="Palatino Linotype" w:cs="Arial"/>
        </w:rPr>
      </w:pPr>
      <w:r w:rsidRPr="00A855CD">
        <w:rPr>
          <w:rFonts w:ascii="Palatino Linotype" w:hAnsi="Palatino Linotype" w:cs="Arial"/>
        </w:rPr>
        <w:t>El</w:t>
      </w:r>
      <w:r w:rsidR="000171D8" w:rsidRPr="00A855CD">
        <w:rPr>
          <w:rFonts w:ascii="Palatino Linotype" w:hAnsi="Palatino Linotype" w:cs="Arial"/>
        </w:rPr>
        <w:t xml:space="preserve"> </w:t>
      </w:r>
      <w:r w:rsidRPr="00A855CD">
        <w:rPr>
          <w:rFonts w:ascii="Palatino Linotype" w:hAnsi="Palatino Linotype" w:cs="Arial"/>
          <w:b/>
          <w:bCs/>
        </w:rPr>
        <w:t xml:space="preserve">seis de junio </w:t>
      </w:r>
      <w:r w:rsidR="005C250B" w:rsidRPr="00A855CD">
        <w:rPr>
          <w:rFonts w:ascii="Palatino Linotype" w:hAnsi="Palatino Linotype" w:cs="Arial"/>
          <w:b/>
          <w:bCs/>
        </w:rPr>
        <w:t>de</w:t>
      </w:r>
      <w:r w:rsidR="00B41543" w:rsidRPr="00A855CD">
        <w:rPr>
          <w:rFonts w:ascii="Palatino Linotype" w:hAnsi="Palatino Linotype" w:cs="Arial"/>
          <w:b/>
          <w:bCs/>
        </w:rPr>
        <w:t xml:space="preserve"> dos mil veintidós</w:t>
      </w:r>
      <w:r w:rsidR="000171D8" w:rsidRPr="00A855CD">
        <w:rPr>
          <w:rFonts w:ascii="Palatino Linotype" w:hAnsi="Palatino Linotype" w:cs="Arial"/>
        </w:rPr>
        <w:t xml:space="preserve">, el </w:t>
      </w:r>
      <w:r w:rsidR="00D8393F" w:rsidRPr="00A855CD">
        <w:rPr>
          <w:rFonts w:ascii="Palatino Linotype" w:hAnsi="Palatino Linotype" w:cs="Arial"/>
        </w:rPr>
        <w:t>medio de impugnación</w:t>
      </w:r>
      <w:r w:rsidR="000171D8" w:rsidRPr="00A855CD">
        <w:rPr>
          <w:rFonts w:ascii="Palatino Linotype" w:hAnsi="Palatino Linotype" w:cs="Arial"/>
        </w:rPr>
        <w:t xml:space="preserve"> que se trata se envió electrónicamente al Instituto de </w:t>
      </w:r>
      <w:r w:rsidR="000171D8" w:rsidRPr="00A855CD">
        <w:rPr>
          <w:rFonts w:ascii="Palatino Linotype" w:eastAsia="Arial Unicode MS" w:hAnsi="Palatino Linotype" w:cs="Arial"/>
        </w:rPr>
        <w:t>Transparencia</w:t>
      </w:r>
      <w:r w:rsidR="000171D8" w:rsidRPr="00A855CD">
        <w:rPr>
          <w:rFonts w:ascii="Palatino Linotype" w:hAnsi="Palatino Linotype" w:cs="Arial"/>
        </w:rPr>
        <w:t xml:space="preserve">, Acceso a la </w:t>
      </w:r>
      <w:r w:rsidR="00D86297" w:rsidRPr="00A855CD">
        <w:rPr>
          <w:rFonts w:ascii="Palatino Linotype" w:hAnsi="Palatino Linotype" w:cs="Arial"/>
        </w:rPr>
        <w:t>Información Pública</w:t>
      </w:r>
      <w:r w:rsidR="000171D8" w:rsidRPr="00A855CD">
        <w:rPr>
          <w:rFonts w:ascii="Palatino Linotype" w:hAnsi="Palatino Linotype" w:cs="Arial"/>
        </w:rPr>
        <w:t xml:space="preserve"> y Protección de Datos Personales del Estado de México y Municipios; </w:t>
      </w:r>
      <w:r w:rsidR="009E2E2C" w:rsidRPr="00A855CD">
        <w:rPr>
          <w:rFonts w:ascii="Palatino Linotype" w:hAnsi="Palatino Linotype" w:cs="Arial"/>
        </w:rPr>
        <w:t xml:space="preserve">por lo que, </w:t>
      </w:r>
      <w:r w:rsidR="000171D8" w:rsidRPr="00A855CD">
        <w:rPr>
          <w:rFonts w:ascii="Palatino Linotype" w:hAnsi="Palatino Linotype" w:cs="Arial"/>
        </w:rPr>
        <w:t xml:space="preserve">con fundamento en el artículo 185, fracción I de la </w:t>
      </w:r>
      <w:r w:rsidR="000171D8" w:rsidRPr="00A855CD">
        <w:rPr>
          <w:rFonts w:ascii="Palatino Linotype" w:hAnsi="Palatino Linotype"/>
        </w:rPr>
        <w:t xml:space="preserve">Ley de Transparencia y Acceso a la </w:t>
      </w:r>
      <w:r w:rsidR="00D86297" w:rsidRPr="00A855CD">
        <w:rPr>
          <w:rFonts w:ascii="Palatino Linotype" w:hAnsi="Palatino Linotype"/>
        </w:rPr>
        <w:t>Información Pública</w:t>
      </w:r>
      <w:r w:rsidR="000171D8" w:rsidRPr="00A855CD">
        <w:rPr>
          <w:rFonts w:ascii="Palatino Linotype" w:hAnsi="Palatino Linotype"/>
        </w:rPr>
        <w:t xml:space="preserve"> del Estado de México y Municipios</w:t>
      </w:r>
      <w:r w:rsidR="000171D8" w:rsidRPr="00A855CD">
        <w:rPr>
          <w:rFonts w:ascii="Palatino Linotype" w:hAnsi="Palatino Linotype" w:cs="Arial"/>
        </w:rPr>
        <w:t xml:space="preserve">, se turnó </w:t>
      </w:r>
      <w:r w:rsidR="00727578" w:rsidRPr="00A855CD">
        <w:rPr>
          <w:rFonts w:ascii="Palatino Linotype" w:hAnsi="Palatino Linotype" w:cs="Arial"/>
        </w:rPr>
        <w:t xml:space="preserve">mediante </w:t>
      </w:r>
      <w:r w:rsidR="00727578" w:rsidRPr="00A855CD">
        <w:rPr>
          <w:rFonts w:ascii="Palatino Linotype" w:hAnsi="Palatino Linotype" w:cs="Arial"/>
          <w:b/>
        </w:rPr>
        <w:t xml:space="preserve">EL </w:t>
      </w:r>
      <w:r w:rsidR="000171D8" w:rsidRPr="00A855CD">
        <w:rPr>
          <w:rFonts w:ascii="Palatino Linotype" w:eastAsia="Arial Unicode MS" w:hAnsi="Palatino Linotype" w:cs="Arial"/>
          <w:b/>
        </w:rPr>
        <w:t>SAIMEX</w:t>
      </w:r>
      <w:r w:rsidR="00B41543" w:rsidRPr="00A855CD">
        <w:rPr>
          <w:rFonts w:ascii="Palatino Linotype" w:hAnsi="Palatino Linotype"/>
        </w:rPr>
        <w:t xml:space="preserve">, </w:t>
      </w:r>
      <w:r w:rsidR="00A20CBF" w:rsidRPr="00A855CD">
        <w:rPr>
          <w:rFonts w:ascii="Palatino Linotype" w:hAnsi="Palatino Linotype"/>
        </w:rPr>
        <w:t>a</w:t>
      </w:r>
      <w:r w:rsidR="00FA3204" w:rsidRPr="00A855CD">
        <w:rPr>
          <w:rFonts w:ascii="Palatino Linotype" w:hAnsi="Palatino Linotype"/>
        </w:rPr>
        <w:t xml:space="preserve"> </w:t>
      </w:r>
      <w:r w:rsidR="0094062A" w:rsidRPr="00A855CD">
        <w:rPr>
          <w:rFonts w:ascii="Palatino Linotype" w:hAnsi="Palatino Linotype"/>
        </w:rPr>
        <w:t>l</w:t>
      </w:r>
      <w:r w:rsidR="00FA3204" w:rsidRPr="00A855CD">
        <w:rPr>
          <w:rFonts w:ascii="Palatino Linotype" w:hAnsi="Palatino Linotype"/>
        </w:rPr>
        <w:t>a</w:t>
      </w:r>
      <w:r w:rsidR="00CE22BE" w:rsidRPr="00A855CD">
        <w:rPr>
          <w:rFonts w:ascii="Palatino Linotype" w:hAnsi="Palatino Linotype"/>
        </w:rPr>
        <w:t xml:space="preserve"> </w:t>
      </w:r>
      <w:r w:rsidR="0046481A" w:rsidRPr="00A855CD">
        <w:rPr>
          <w:rFonts w:ascii="Palatino Linotype" w:hAnsi="Palatino Linotype"/>
          <w:b/>
        </w:rPr>
        <w:t>C</w:t>
      </w:r>
      <w:r w:rsidR="000171D8" w:rsidRPr="00A855CD">
        <w:rPr>
          <w:rFonts w:ascii="Palatino Linotype" w:hAnsi="Palatino Linotype" w:cs="Arial"/>
          <w:b/>
        </w:rPr>
        <w:t>omisionad</w:t>
      </w:r>
      <w:r w:rsidR="00FA3204" w:rsidRPr="00A855CD">
        <w:rPr>
          <w:rFonts w:ascii="Palatino Linotype" w:hAnsi="Palatino Linotype" w:cs="Arial"/>
          <w:b/>
        </w:rPr>
        <w:t>a</w:t>
      </w:r>
      <w:r w:rsidR="00F02503" w:rsidRPr="00A855CD">
        <w:rPr>
          <w:rFonts w:ascii="Palatino Linotype" w:hAnsi="Palatino Linotype" w:cs="Arial"/>
        </w:rPr>
        <w:t xml:space="preserve"> </w:t>
      </w:r>
      <w:r w:rsidR="00FA3204" w:rsidRPr="00A855CD">
        <w:rPr>
          <w:rFonts w:ascii="Palatino Linotype" w:hAnsi="Palatino Linotype" w:cs="Arial"/>
          <w:b/>
        </w:rPr>
        <w:t>Sharon Cristina Morales Martínez</w:t>
      </w:r>
      <w:r w:rsidR="000171D8" w:rsidRPr="00A855CD">
        <w:rPr>
          <w:rFonts w:ascii="Palatino Linotype" w:hAnsi="Palatino Linotype" w:cs="Arial"/>
        </w:rPr>
        <w:t xml:space="preserve"> a efecto de decretar su admisión o desechamiento.</w:t>
      </w:r>
    </w:p>
    <w:p w14:paraId="3A385FCC" w14:textId="77777777" w:rsidR="004F4D78" w:rsidRPr="00A855CD" w:rsidRDefault="004F4D78" w:rsidP="00A855CD">
      <w:pPr>
        <w:spacing w:line="360" w:lineRule="auto"/>
        <w:jc w:val="both"/>
        <w:rPr>
          <w:rFonts w:ascii="Palatino Linotype" w:hAnsi="Palatino Linotype" w:cs="Arial"/>
        </w:rPr>
      </w:pPr>
    </w:p>
    <w:p w14:paraId="6E2E972C" w14:textId="65595861" w:rsidR="007D38BB" w:rsidRPr="00A855CD" w:rsidRDefault="007D38BB" w:rsidP="00A855CD">
      <w:pPr>
        <w:tabs>
          <w:tab w:val="center" w:pos="4252"/>
          <w:tab w:val="right" w:pos="8504"/>
        </w:tabs>
        <w:spacing w:line="360" w:lineRule="auto"/>
        <w:jc w:val="both"/>
        <w:rPr>
          <w:rFonts w:ascii="Palatino Linotype" w:hAnsi="Palatino Linotype" w:cs="Arial"/>
          <w:b/>
        </w:rPr>
      </w:pPr>
      <w:r w:rsidRPr="00A855CD">
        <w:rPr>
          <w:rFonts w:ascii="Palatino Linotype" w:hAnsi="Palatino Linotype" w:cs="Arial"/>
          <w:b/>
        </w:rPr>
        <w:t xml:space="preserve">a) Admisión del </w:t>
      </w:r>
      <w:r w:rsidR="00D86297" w:rsidRPr="00A855CD">
        <w:rPr>
          <w:rFonts w:ascii="Palatino Linotype" w:hAnsi="Palatino Linotype" w:cs="Arial"/>
          <w:b/>
        </w:rPr>
        <w:t>Recurso Revisión</w:t>
      </w:r>
      <w:r w:rsidR="00D8393F" w:rsidRPr="00A855CD">
        <w:rPr>
          <w:rFonts w:ascii="Palatino Linotype" w:hAnsi="Palatino Linotype" w:cs="Arial"/>
          <w:b/>
        </w:rPr>
        <w:t>.</w:t>
      </w:r>
    </w:p>
    <w:p w14:paraId="700EE037" w14:textId="4555F2F9" w:rsidR="00F74502" w:rsidRPr="00A855CD" w:rsidRDefault="000171D8" w:rsidP="00A855CD">
      <w:pPr>
        <w:tabs>
          <w:tab w:val="center" w:pos="4252"/>
          <w:tab w:val="right" w:pos="8504"/>
        </w:tabs>
        <w:spacing w:line="360" w:lineRule="auto"/>
        <w:jc w:val="both"/>
        <w:rPr>
          <w:rFonts w:ascii="Palatino Linotype" w:hAnsi="Palatino Linotype" w:cs="Arial"/>
        </w:rPr>
      </w:pPr>
      <w:r w:rsidRPr="00A855CD">
        <w:rPr>
          <w:rFonts w:ascii="Palatino Linotype" w:hAnsi="Palatino Linotype" w:cs="Arial"/>
        </w:rPr>
        <w:t>De las constancias del expediente electrónico del</w:t>
      </w:r>
      <w:r w:rsidRPr="00A855CD">
        <w:rPr>
          <w:rFonts w:ascii="Palatino Linotype" w:hAnsi="Palatino Linotype" w:cs="Arial"/>
          <w:b/>
        </w:rPr>
        <w:t xml:space="preserve"> SAIMEX</w:t>
      </w:r>
      <w:r w:rsidRPr="00A855CD">
        <w:rPr>
          <w:rFonts w:ascii="Palatino Linotype" w:hAnsi="Palatino Linotype" w:cs="Arial"/>
        </w:rPr>
        <w:t xml:space="preserve">, se advierte que </w:t>
      </w:r>
      <w:r w:rsidR="00727578" w:rsidRPr="00A855CD">
        <w:rPr>
          <w:rFonts w:ascii="Palatino Linotype" w:hAnsi="Palatino Linotype" w:cs="Arial"/>
        </w:rPr>
        <w:t>el</w:t>
      </w:r>
      <w:r w:rsidRPr="00A855CD">
        <w:rPr>
          <w:rFonts w:ascii="Palatino Linotype" w:hAnsi="Palatino Linotype" w:cs="Arial"/>
        </w:rPr>
        <w:t xml:space="preserve"> </w:t>
      </w:r>
      <w:r w:rsidR="00C35A0F" w:rsidRPr="00A855CD">
        <w:rPr>
          <w:rFonts w:ascii="Palatino Linotype" w:hAnsi="Palatino Linotype" w:cs="Arial"/>
          <w:b/>
        </w:rPr>
        <w:t xml:space="preserve">siete de junio </w:t>
      </w:r>
      <w:r w:rsidR="00B41543" w:rsidRPr="00A855CD">
        <w:rPr>
          <w:rFonts w:ascii="Palatino Linotype" w:hAnsi="Palatino Linotype" w:cs="Arial"/>
          <w:b/>
          <w:bCs/>
        </w:rPr>
        <w:t>de dos mil veintidós</w:t>
      </w:r>
      <w:r w:rsidRPr="00A855CD">
        <w:rPr>
          <w:rFonts w:ascii="Palatino Linotype" w:hAnsi="Palatino Linotype" w:cs="Arial"/>
        </w:rPr>
        <w:t xml:space="preserve">, se </w:t>
      </w:r>
      <w:r w:rsidR="004D1753" w:rsidRPr="00A855CD">
        <w:rPr>
          <w:rFonts w:ascii="Palatino Linotype" w:hAnsi="Palatino Linotype" w:cs="Arial"/>
        </w:rPr>
        <w:t>notificó</w:t>
      </w:r>
      <w:r w:rsidRPr="00A855CD">
        <w:rPr>
          <w:rFonts w:ascii="Palatino Linotype" w:hAnsi="Palatino Linotype" w:cs="Arial"/>
        </w:rPr>
        <w:t xml:space="preserve"> la admisión a trámite del </w:t>
      </w:r>
      <w:r w:rsidR="00D86297" w:rsidRPr="00A855CD">
        <w:rPr>
          <w:rFonts w:ascii="Palatino Linotype" w:hAnsi="Palatino Linotype" w:cs="Arial"/>
        </w:rPr>
        <w:t>Recurso Revisión</w:t>
      </w:r>
      <w:r w:rsidRPr="00A855CD">
        <w:rPr>
          <w:rFonts w:ascii="Palatino Linotype" w:hAnsi="Palatino Linotype" w:cs="Arial"/>
        </w:rPr>
        <w:t xml:space="preserve"> que </w:t>
      </w:r>
      <w:r w:rsidRPr="00A855CD">
        <w:rPr>
          <w:rFonts w:ascii="Palatino Linotype" w:hAnsi="Palatino Linotype" w:cs="Arial"/>
        </w:rPr>
        <w:lastRenderedPageBreak/>
        <w:t xml:space="preserve">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855CD">
        <w:rPr>
          <w:rFonts w:ascii="Palatino Linotype" w:hAnsi="Palatino Linotype" w:cs="Arial"/>
        </w:rPr>
        <w:t>Información Pública</w:t>
      </w:r>
      <w:r w:rsidRPr="00A855CD">
        <w:rPr>
          <w:rFonts w:ascii="Palatino Linotype" w:hAnsi="Palatino Linotype" w:cs="Arial"/>
        </w:rPr>
        <w:t xml:space="preserve"> del Estado de México y Municipios</w:t>
      </w:r>
      <w:r w:rsidR="00F74A05" w:rsidRPr="00A855CD">
        <w:rPr>
          <w:rFonts w:ascii="Palatino Linotype" w:hAnsi="Palatino Linotype" w:cs="Arial"/>
        </w:rPr>
        <w:t>;</w:t>
      </w:r>
      <w:r w:rsidRPr="00A855CD">
        <w:rPr>
          <w:rFonts w:ascii="Palatino Linotype" w:hAnsi="Palatino Linotype" w:cs="Arial"/>
        </w:rPr>
        <w:t xml:space="preserve"> </w:t>
      </w:r>
      <w:r w:rsidR="0094062A" w:rsidRPr="00A855CD">
        <w:rPr>
          <w:rFonts w:ascii="Palatino Linotype" w:hAnsi="Palatino Linotype" w:cs="Arial"/>
          <w:b/>
        </w:rPr>
        <w:t>EL</w:t>
      </w:r>
      <w:r w:rsidR="00F74A05" w:rsidRPr="00A855CD">
        <w:rPr>
          <w:rFonts w:ascii="Palatino Linotype" w:hAnsi="Palatino Linotype" w:cs="Arial"/>
          <w:b/>
        </w:rPr>
        <w:t xml:space="preserve"> RECURRENTE </w:t>
      </w:r>
      <w:r w:rsidRPr="00A855CD">
        <w:rPr>
          <w:rFonts w:ascii="Palatino Linotype" w:hAnsi="Palatino Linotype" w:cs="Arial"/>
        </w:rPr>
        <w:t>manifestara</w:t>
      </w:r>
      <w:r w:rsidR="00F74A05" w:rsidRPr="00A855CD">
        <w:rPr>
          <w:rFonts w:ascii="Palatino Linotype" w:hAnsi="Palatino Linotype" w:cs="Arial"/>
        </w:rPr>
        <w:t xml:space="preserve"> </w:t>
      </w:r>
      <w:r w:rsidRPr="00A855CD">
        <w:rPr>
          <w:rFonts w:ascii="Palatino Linotype" w:hAnsi="Palatino Linotype" w:cs="Arial"/>
        </w:rPr>
        <w:t xml:space="preserve">lo que a su derecho conviniera, a efecto de presentar pruebas </w:t>
      </w:r>
      <w:r w:rsidR="00727578" w:rsidRPr="00A855CD">
        <w:rPr>
          <w:rFonts w:ascii="Palatino Linotype" w:hAnsi="Palatino Linotype" w:cs="Arial"/>
        </w:rPr>
        <w:t>o</w:t>
      </w:r>
      <w:r w:rsidRPr="00A855CD">
        <w:rPr>
          <w:rFonts w:ascii="Palatino Linotype" w:hAnsi="Palatino Linotype" w:cs="Arial"/>
        </w:rPr>
        <w:t xml:space="preserve"> alegatos</w:t>
      </w:r>
      <w:r w:rsidR="00727578" w:rsidRPr="00A855CD">
        <w:rPr>
          <w:rFonts w:ascii="Palatino Linotype" w:hAnsi="Palatino Linotype" w:cs="Arial"/>
        </w:rPr>
        <w:t xml:space="preserve"> y</w:t>
      </w:r>
      <w:r w:rsidR="00D5111B" w:rsidRPr="00A855CD">
        <w:rPr>
          <w:rFonts w:ascii="Palatino Linotype" w:hAnsi="Palatino Linotype" w:cs="Arial"/>
        </w:rPr>
        <w:t>,</w:t>
      </w:r>
      <w:r w:rsidR="00727578" w:rsidRPr="00A855CD">
        <w:rPr>
          <w:rFonts w:ascii="Palatino Linotype" w:hAnsi="Palatino Linotype" w:cs="Arial"/>
        </w:rPr>
        <w:t xml:space="preserve"> en su caso, </w:t>
      </w:r>
      <w:r w:rsidRPr="00A855CD">
        <w:rPr>
          <w:rFonts w:ascii="Palatino Linotype" w:hAnsi="Palatino Linotype" w:cs="Arial"/>
          <w:b/>
        </w:rPr>
        <w:t xml:space="preserve">EL SUJETO OBLIGADO </w:t>
      </w:r>
      <w:r w:rsidRPr="00A855CD">
        <w:rPr>
          <w:rFonts w:ascii="Palatino Linotype" w:hAnsi="Palatino Linotype" w:cs="Arial"/>
        </w:rPr>
        <w:t>rindiera su</w:t>
      </w:r>
      <w:r w:rsidR="00727578" w:rsidRPr="00A855CD">
        <w:rPr>
          <w:rFonts w:ascii="Palatino Linotype" w:hAnsi="Palatino Linotype" w:cs="Arial"/>
        </w:rPr>
        <w:t xml:space="preserve"> correspondiente </w:t>
      </w:r>
      <w:r w:rsidRPr="00A855CD">
        <w:rPr>
          <w:rFonts w:ascii="Palatino Linotype" w:hAnsi="Palatino Linotype" w:cs="Arial"/>
        </w:rPr>
        <w:t>Informe Justificado.</w:t>
      </w:r>
    </w:p>
    <w:p w14:paraId="5CB57324" w14:textId="77777777" w:rsidR="0098506B" w:rsidRPr="00A855CD" w:rsidRDefault="0098506B" w:rsidP="00A855CD">
      <w:pPr>
        <w:tabs>
          <w:tab w:val="center" w:pos="4252"/>
          <w:tab w:val="right" w:pos="8504"/>
        </w:tabs>
        <w:spacing w:line="360" w:lineRule="auto"/>
        <w:jc w:val="both"/>
        <w:rPr>
          <w:rFonts w:ascii="Palatino Linotype" w:hAnsi="Palatino Linotype" w:cs="Arial"/>
        </w:rPr>
      </w:pPr>
    </w:p>
    <w:p w14:paraId="0D57229C" w14:textId="77777777" w:rsidR="00C35A0F" w:rsidRPr="00A855CD" w:rsidRDefault="00C35A0F" w:rsidP="00A855CD">
      <w:pPr>
        <w:spacing w:line="360" w:lineRule="auto"/>
        <w:jc w:val="both"/>
        <w:rPr>
          <w:rFonts w:ascii="Palatino Linotype" w:eastAsia="Arial Unicode MS" w:hAnsi="Palatino Linotype" w:cs="Arial"/>
          <w:b/>
        </w:rPr>
      </w:pPr>
    </w:p>
    <w:p w14:paraId="28CF2940" w14:textId="4370F684" w:rsidR="00F74A05" w:rsidRPr="00A855CD" w:rsidRDefault="00FA3204" w:rsidP="00A855CD">
      <w:pPr>
        <w:spacing w:line="360" w:lineRule="auto"/>
        <w:jc w:val="both"/>
        <w:rPr>
          <w:rFonts w:ascii="Palatino Linotype" w:eastAsia="Arial Unicode MS" w:hAnsi="Palatino Linotype" w:cs="Arial"/>
          <w:b/>
        </w:rPr>
      </w:pPr>
      <w:r w:rsidRPr="00A855CD">
        <w:rPr>
          <w:rFonts w:ascii="Palatino Linotype" w:eastAsia="Arial Unicode MS" w:hAnsi="Palatino Linotype" w:cs="Arial"/>
          <w:b/>
        </w:rPr>
        <w:t>b</w:t>
      </w:r>
      <w:r w:rsidR="00F74A05" w:rsidRPr="00A855CD">
        <w:rPr>
          <w:rFonts w:ascii="Palatino Linotype" w:eastAsia="Arial Unicode MS" w:hAnsi="Palatino Linotype" w:cs="Arial"/>
          <w:b/>
        </w:rPr>
        <w:t xml:space="preserve">) </w:t>
      </w:r>
      <w:r w:rsidR="00E437E8" w:rsidRPr="00A855CD">
        <w:rPr>
          <w:rFonts w:ascii="Palatino Linotype" w:hAnsi="Palatino Linotype" w:cs="Arial"/>
          <w:b/>
          <w:bCs/>
        </w:rPr>
        <w:t>Manifestaciones.</w:t>
      </w:r>
    </w:p>
    <w:p w14:paraId="7E5D6F63" w14:textId="56D51B9E" w:rsidR="00DE648C" w:rsidRPr="00A855CD" w:rsidRDefault="003C2C41" w:rsidP="00A855CD">
      <w:pPr>
        <w:spacing w:line="360" w:lineRule="auto"/>
        <w:jc w:val="both"/>
        <w:rPr>
          <w:rFonts w:ascii="Palatino Linotype" w:eastAsia="Arial Unicode MS" w:hAnsi="Palatino Linotype" w:cs="Arial"/>
        </w:rPr>
      </w:pPr>
      <w:r w:rsidRPr="00A855CD">
        <w:rPr>
          <w:rFonts w:ascii="Palatino Linotype" w:eastAsia="Arial Unicode MS" w:hAnsi="Palatino Linotype" w:cs="Arial"/>
        </w:rPr>
        <w:t xml:space="preserve">De acuerdo </w:t>
      </w:r>
      <w:r w:rsidR="000171D8" w:rsidRPr="00A855CD">
        <w:rPr>
          <w:rFonts w:ascii="Palatino Linotype" w:eastAsia="Arial Unicode MS" w:hAnsi="Palatino Linotype" w:cs="Arial"/>
        </w:rPr>
        <w:t xml:space="preserve">a las constancias </w:t>
      </w:r>
      <w:r w:rsidRPr="00A855CD">
        <w:rPr>
          <w:rFonts w:ascii="Palatino Linotype" w:eastAsia="Arial Unicode MS" w:hAnsi="Palatino Linotype" w:cs="Arial"/>
        </w:rPr>
        <w:t xml:space="preserve">digitales que obran en </w:t>
      </w:r>
      <w:r w:rsidRPr="00A855CD">
        <w:rPr>
          <w:rFonts w:ascii="Palatino Linotype" w:eastAsia="Arial Unicode MS" w:hAnsi="Palatino Linotype" w:cs="Arial"/>
          <w:b/>
        </w:rPr>
        <w:t>EL</w:t>
      </w:r>
      <w:r w:rsidR="000171D8" w:rsidRPr="00A855CD">
        <w:rPr>
          <w:rFonts w:ascii="Palatino Linotype" w:eastAsia="Arial Unicode MS" w:hAnsi="Palatino Linotype" w:cs="Arial"/>
        </w:rPr>
        <w:t xml:space="preserve"> </w:t>
      </w:r>
      <w:r w:rsidR="000171D8" w:rsidRPr="00A855CD">
        <w:rPr>
          <w:rFonts w:ascii="Palatino Linotype" w:eastAsia="Arial Unicode MS" w:hAnsi="Palatino Linotype" w:cs="Arial"/>
          <w:b/>
        </w:rPr>
        <w:t>SAIMEX</w:t>
      </w:r>
      <w:r w:rsidR="000171D8" w:rsidRPr="00A855CD">
        <w:rPr>
          <w:rFonts w:ascii="Palatino Linotype" w:eastAsia="Arial Unicode MS" w:hAnsi="Palatino Linotype" w:cs="Arial"/>
        </w:rPr>
        <w:t xml:space="preserve"> se desprende que </w:t>
      </w:r>
      <w:r w:rsidRPr="00A855CD">
        <w:rPr>
          <w:rFonts w:ascii="Palatino Linotype" w:eastAsia="Arial Unicode MS" w:hAnsi="Palatino Linotype" w:cs="Arial"/>
        </w:rPr>
        <w:t>conforme</w:t>
      </w:r>
      <w:r w:rsidR="000171D8" w:rsidRPr="00A855CD">
        <w:rPr>
          <w:rFonts w:ascii="Palatino Linotype" w:eastAsia="Arial Unicode MS" w:hAnsi="Palatino Linotype" w:cs="Arial"/>
        </w:rPr>
        <w:t xml:space="preserve"> a </w:t>
      </w:r>
      <w:r w:rsidR="006951F3" w:rsidRPr="00A855CD">
        <w:rPr>
          <w:rFonts w:ascii="Palatino Linotype" w:eastAsia="Arial Unicode MS" w:hAnsi="Palatino Linotype" w:cs="Arial"/>
        </w:rPr>
        <w:t xml:space="preserve">lo dispuesto en el artículo 185, fracciones II y IV </w:t>
      </w:r>
      <w:r w:rsidR="000171D8" w:rsidRPr="00A855CD">
        <w:rPr>
          <w:rFonts w:ascii="Palatino Linotype" w:eastAsia="Arial Unicode MS" w:hAnsi="Palatino Linotype" w:cs="Arial"/>
        </w:rPr>
        <w:t xml:space="preserve">de la Ley de Transparencia y Acceso a la </w:t>
      </w:r>
      <w:r w:rsidR="00D86297" w:rsidRPr="00A855CD">
        <w:rPr>
          <w:rFonts w:ascii="Palatino Linotype" w:eastAsia="Arial Unicode MS" w:hAnsi="Palatino Linotype" w:cs="Arial"/>
        </w:rPr>
        <w:t>Información Pública</w:t>
      </w:r>
      <w:r w:rsidR="000171D8" w:rsidRPr="00A855CD">
        <w:rPr>
          <w:rFonts w:ascii="Palatino Linotype" w:eastAsia="Arial Unicode MS" w:hAnsi="Palatino Linotype" w:cs="Arial"/>
        </w:rPr>
        <w:t xml:space="preserve"> del Estado de México y Municipios, dentro del término legalmente concedido a</w:t>
      </w:r>
      <w:r w:rsidR="00C35A0F" w:rsidRPr="00A855CD">
        <w:rPr>
          <w:rFonts w:ascii="Palatino Linotype" w:eastAsia="Arial Unicode MS" w:hAnsi="Palatino Linotype" w:cs="Arial"/>
        </w:rPr>
        <w:t xml:space="preserve">l </w:t>
      </w:r>
      <w:r w:rsidR="000171D8" w:rsidRPr="00A855CD">
        <w:rPr>
          <w:rFonts w:ascii="Palatino Linotype" w:eastAsia="Arial Unicode MS" w:hAnsi="Palatino Linotype" w:cs="Arial"/>
          <w:b/>
        </w:rPr>
        <w:t>RECURRENTE</w:t>
      </w:r>
      <w:r w:rsidR="000171D8" w:rsidRPr="00A855CD">
        <w:rPr>
          <w:rFonts w:ascii="Palatino Linotype" w:eastAsia="Arial Unicode MS" w:hAnsi="Palatino Linotype" w:cs="Arial"/>
        </w:rPr>
        <w:t xml:space="preserve">, éste </w:t>
      </w:r>
      <w:r w:rsidR="006951F3" w:rsidRPr="00A855CD">
        <w:rPr>
          <w:rFonts w:ascii="Palatino Linotype" w:eastAsia="Arial Unicode MS" w:hAnsi="Palatino Linotype" w:cs="Arial"/>
        </w:rPr>
        <w:t>no realizó manifestación alguna</w:t>
      </w:r>
      <w:r w:rsidR="00B6479E" w:rsidRPr="00A855CD">
        <w:rPr>
          <w:rFonts w:ascii="Palatino Linotype" w:eastAsia="Arial Unicode MS" w:hAnsi="Palatino Linotype" w:cs="Arial"/>
        </w:rPr>
        <w:t xml:space="preserve">; </w:t>
      </w:r>
      <w:r w:rsidR="00C35A0F" w:rsidRPr="00A855CD">
        <w:rPr>
          <w:rFonts w:ascii="Palatino Linotype" w:eastAsia="Arial Unicode MS" w:hAnsi="Palatino Linotype" w:cs="Arial"/>
        </w:rPr>
        <w:t xml:space="preserve">por su parte, </w:t>
      </w:r>
      <w:r w:rsidR="00E1073B" w:rsidRPr="00A855CD">
        <w:rPr>
          <w:rFonts w:ascii="Palatino Linotype" w:eastAsia="Arial Unicode MS" w:hAnsi="Palatino Linotype" w:cs="Arial"/>
          <w:b/>
        </w:rPr>
        <w:t xml:space="preserve">EL SUJETO OBLIGADO </w:t>
      </w:r>
      <w:r w:rsidR="00C8252C" w:rsidRPr="00A855CD">
        <w:rPr>
          <w:rFonts w:ascii="Palatino Linotype" w:eastAsia="Arial Unicode MS" w:hAnsi="Palatino Linotype" w:cs="Arial"/>
        </w:rPr>
        <w:t>rindió su informe justificad</w:t>
      </w:r>
      <w:r w:rsidR="00C35A0F" w:rsidRPr="00A855CD">
        <w:rPr>
          <w:rFonts w:ascii="Palatino Linotype" w:eastAsia="Arial Unicode MS" w:hAnsi="Palatino Linotype" w:cs="Arial"/>
        </w:rPr>
        <w:t xml:space="preserve">o el cual consiste en lo siguiente: </w:t>
      </w:r>
    </w:p>
    <w:p w14:paraId="3D8F1D1F" w14:textId="77777777" w:rsidR="003B4377" w:rsidRPr="00A855CD" w:rsidRDefault="003B4377" w:rsidP="00A855CD">
      <w:pPr>
        <w:spacing w:line="360" w:lineRule="auto"/>
        <w:jc w:val="both"/>
        <w:rPr>
          <w:rFonts w:ascii="Palatino Linotype" w:eastAsia="Arial Unicode MS" w:hAnsi="Palatino Linotype" w:cs="Arial"/>
          <w:sz w:val="12"/>
        </w:rPr>
      </w:pPr>
    </w:p>
    <w:p w14:paraId="0C60DFEB" w14:textId="6AFE6C56" w:rsidR="00C35A0F" w:rsidRPr="00A855CD" w:rsidRDefault="00C35A0F" w:rsidP="00A855CD">
      <w:pPr>
        <w:pStyle w:val="Prrafodelista"/>
        <w:numPr>
          <w:ilvl w:val="0"/>
          <w:numId w:val="29"/>
        </w:numPr>
        <w:spacing w:line="360" w:lineRule="auto"/>
        <w:ind w:right="899"/>
        <w:jc w:val="both"/>
        <w:rPr>
          <w:rFonts w:ascii="Palatino Linotype" w:eastAsia="Arial Unicode MS" w:hAnsi="Palatino Linotype" w:cs="Arial"/>
        </w:rPr>
      </w:pPr>
      <w:r w:rsidRPr="00A855CD">
        <w:rPr>
          <w:rFonts w:ascii="Palatino Linotype" w:eastAsia="Arial Unicode MS" w:hAnsi="Palatino Linotype" w:cs="Arial"/>
        </w:rPr>
        <w:t xml:space="preserve">Archivo electrónico denominado </w:t>
      </w:r>
      <w:r w:rsidRPr="00A855CD">
        <w:rPr>
          <w:rFonts w:ascii="Palatino Linotype" w:eastAsia="Arial Unicode MS" w:hAnsi="Palatino Linotype" w:cs="Arial"/>
          <w:b/>
          <w:i/>
        </w:rPr>
        <w:t>“</w:t>
      </w:r>
      <w:proofErr w:type="spellStart"/>
      <w:r w:rsidRPr="00A855CD">
        <w:rPr>
          <w:rFonts w:ascii="Palatino Linotype" w:eastAsia="Arial Unicode MS" w:hAnsi="Palatino Linotype" w:cs="Arial"/>
          <w:b/>
          <w:i/>
        </w:rPr>
        <w:t>inf</w:t>
      </w:r>
      <w:proofErr w:type="spellEnd"/>
      <w:r w:rsidRPr="00A855CD">
        <w:rPr>
          <w:rFonts w:ascii="Palatino Linotype" w:eastAsia="Arial Unicode MS" w:hAnsi="Palatino Linotype" w:cs="Arial"/>
          <w:b/>
          <w:i/>
        </w:rPr>
        <w:t xml:space="preserve"> </w:t>
      </w:r>
      <w:proofErr w:type="spellStart"/>
      <w:r w:rsidRPr="00A855CD">
        <w:rPr>
          <w:rFonts w:ascii="Palatino Linotype" w:eastAsia="Arial Unicode MS" w:hAnsi="Palatino Linotype" w:cs="Arial"/>
          <w:b/>
          <w:i/>
        </w:rPr>
        <w:t>justi</w:t>
      </w:r>
      <w:proofErr w:type="spellEnd"/>
      <w:r w:rsidRPr="00A855CD">
        <w:rPr>
          <w:rFonts w:ascii="Palatino Linotype" w:eastAsia="Arial Unicode MS" w:hAnsi="Palatino Linotype" w:cs="Arial"/>
          <w:b/>
          <w:i/>
        </w:rPr>
        <w:t xml:space="preserve"> 107420001.pdf” </w:t>
      </w:r>
      <w:r w:rsidRPr="00A855CD">
        <w:rPr>
          <w:rFonts w:ascii="Palatino Linotype" w:eastAsia="Arial Unicode MS" w:hAnsi="Palatino Linotype" w:cs="Arial"/>
        </w:rPr>
        <w:t>el cual consiste en un oficio con número 20600007000000S/UIPPE/851/2022, signado por la Jefa de la UIPPE y Titular de la Unidad de Transparencia, por medio del cual, remite su Informe Justificado,</w:t>
      </w:r>
      <w:r w:rsidR="009B127B" w:rsidRPr="00A855CD">
        <w:rPr>
          <w:rFonts w:ascii="Palatino Linotype" w:eastAsia="Arial Unicode MS" w:hAnsi="Palatino Linotype" w:cs="Arial"/>
        </w:rPr>
        <w:t xml:space="preserve"> en el que medularmente refiere que la información proporcionada en respuesta primigenia es con la que cuenta respecto a la temporalidad del 01 de enero del 2020 al 12 de mayo de 2022; por otro lado, remitió como alcance un archivo electrónico denominado </w:t>
      </w:r>
      <w:r w:rsidR="009B127B" w:rsidRPr="00A855CD">
        <w:rPr>
          <w:rFonts w:ascii="Palatino Linotype" w:eastAsia="Arial Unicode MS" w:hAnsi="Palatino Linotype" w:cs="Arial"/>
          <w:b/>
          <w:i/>
        </w:rPr>
        <w:t>“ANEXO RR.10742.xlsx”</w:t>
      </w:r>
      <w:r w:rsidR="009B127B" w:rsidRPr="00A855CD">
        <w:rPr>
          <w:rFonts w:ascii="Palatino Linotype" w:eastAsia="Arial Unicode MS" w:hAnsi="Palatino Linotype" w:cs="Arial"/>
        </w:rPr>
        <w:t xml:space="preserve"> </w:t>
      </w:r>
      <w:r w:rsidR="003B4377" w:rsidRPr="00A855CD">
        <w:rPr>
          <w:rFonts w:ascii="Palatino Linotype" w:eastAsia="Arial Unicode MS" w:hAnsi="Palatino Linotype" w:cs="Arial"/>
        </w:rPr>
        <w:t>el cual contiene información relacionada con la petición de origen, de la temporalidad del 01 de enero de 2016 al 06 de diciembre de 2019.</w:t>
      </w:r>
      <w:r w:rsidRPr="00A855CD">
        <w:rPr>
          <w:rFonts w:ascii="Palatino Linotype" w:eastAsia="Arial Unicode MS" w:hAnsi="Palatino Linotype" w:cs="Arial"/>
        </w:rPr>
        <w:t xml:space="preserve"> </w:t>
      </w:r>
    </w:p>
    <w:p w14:paraId="13BA25BD" w14:textId="77777777" w:rsidR="004632E7" w:rsidRPr="00A855CD" w:rsidRDefault="004632E7" w:rsidP="00A855CD">
      <w:pPr>
        <w:spacing w:line="360" w:lineRule="auto"/>
        <w:jc w:val="both"/>
        <w:rPr>
          <w:rFonts w:ascii="Palatino Linotype" w:eastAsia="Arial Unicode MS" w:hAnsi="Palatino Linotype" w:cs="Arial"/>
        </w:rPr>
      </w:pPr>
    </w:p>
    <w:p w14:paraId="7ADD7357" w14:textId="77777777" w:rsidR="003B4377" w:rsidRPr="00A855CD" w:rsidRDefault="003B4377" w:rsidP="00A855CD">
      <w:pPr>
        <w:pStyle w:val="Prrafodelista"/>
        <w:spacing w:line="360" w:lineRule="auto"/>
        <w:ind w:left="0"/>
        <w:contextualSpacing/>
        <w:jc w:val="both"/>
        <w:rPr>
          <w:rFonts w:ascii="Palatino Linotype" w:hAnsi="Palatino Linotype"/>
          <w:b/>
          <w:color w:val="000000" w:themeColor="text1"/>
          <w:lang w:val="es-419"/>
        </w:rPr>
      </w:pPr>
      <w:r w:rsidRPr="00A855CD">
        <w:rPr>
          <w:rFonts w:ascii="Palatino Linotype" w:hAnsi="Palatino Linotype"/>
          <w:b/>
          <w:color w:val="000000" w:themeColor="text1"/>
          <w:lang w:val="es-419"/>
        </w:rPr>
        <w:t>c) De la ampliación para resolver el Recurso de Revisión:</w:t>
      </w:r>
    </w:p>
    <w:p w14:paraId="1C9EBDA1" w14:textId="59C216D4" w:rsidR="003B4377" w:rsidRPr="00A855CD" w:rsidRDefault="003B4377" w:rsidP="00A855CD">
      <w:pPr>
        <w:pStyle w:val="Prrafodelista"/>
        <w:spacing w:line="360" w:lineRule="auto"/>
        <w:ind w:left="0"/>
        <w:jc w:val="both"/>
        <w:rPr>
          <w:rFonts w:ascii="Palatino Linotype" w:hAnsi="Palatino Linotype" w:cs="Arial"/>
          <w:color w:val="000000"/>
          <w:lang w:eastAsia="es-MX"/>
        </w:rPr>
      </w:pPr>
      <w:r w:rsidRPr="00A855CD">
        <w:rPr>
          <w:rFonts w:ascii="Palatino Linotype" w:hAnsi="Palatino Linotype" w:cs="Arial"/>
          <w:color w:val="000000"/>
          <w:lang w:eastAsia="es-MX"/>
        </w:rPr>
        <w:t xml:space="preserve">El </w:t>
      </w:r>
      <w:r w:rsidRPr="00A855CD">
        <w:rPr>
          <w:rFonts w:ascii="Palatino Linotype" w:hAnsi="Palatino Linotype" w:cs="Arial"/>
          <w:b/>
          <w:color w:val="000000"/>
          <w:lang w:eastAsia="es-MX"/>
        </w:rPr>
        <w:t>tres de agosto de dos mil veintidós</w:t>
      </w:r>
      <w:r w:rsidRPr="00A855CD">
        <w:rPr>
          <w:rFonts w:ascii="Palatino Linotype" w:hAnsi="Palatino Linotype" w:cs="Arial"/>
          <w:color w:val="000000"/>
          <w:lang w:eastAsia="es-MX"/>
        </w:rPr>
        <w:t xml:space="preserve">, se acordó ampliar el plazo para resolver </w:t>
      </w:r>
      <w:r w:rsidRPr="00A855CD">
        <w:rPr>
          <w:rFonts w:ascii="Palatino Linotype" w:hAnsi="Palatino Linotype" w:cs="Arial"/>
          <w:color w:val="000000"/>
          <w:lang w:val="es-419" w:eastAsia="es-MX"/>
        </w:rPr>
        <w:t>el</w:t>
      </w:r>
      <w:r w:rsidRPr="00A855CD">
        <w:rPr>
          <w:rFonts w:ascii="Palatino Linotype" w:hAnsi="Palatino Linotype" w:cs="Arial"/>
          <w:color w:val="000000"/>
          <w:lang w:eastAsia="es-MX"/>
        </w:rPr>
        <w:t xml:space="preserve"> Recurso de Revisión </w:t>
      </w:r>
      <w:r w:rsidRPr="00A855CD">
        <w:rPr>
          <w:rFonts w:ascii="Palatino Linotype" w:hAnsi="Palatino Linotype" w:cs="Arial"/>
          <w:color w:val="000000"/>
          <w:lang w:val="es-419" w:eastAsia="es-MX"/>
        </w:rPr>
        <w:t>en estudio</w:t>
      </w:r>
      <w:r w:rsidRPr="00A855CD">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A855CD" w:rsidRDefault="003B4377" w:rsidP="00A855CD">
      <w:pPr>
        <w:spacing w:before="100" w:beforeAutospacing="1" w:after="100" w:afterAutospacing="1" w:line="360" w:lineRule="auto"/>
        <w:jc w:val="both"/>
        <w:rPr>
          <w:rFonts w:ascii="Palatino Linotype" w:eastAsia="Calibri" w:hAnsi="Palatino Linotype"/>
          <w:lang w:eastAsia="en-US"/>
        </w:rPr>
      </w:pPr>
      <w:r w:rsidRPr="00A855CD">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A855CD" w:rsidRDefault="003B4377" w:rsidP="00A855CD">
      <w:pPr>
        <w:spacing w:line="360" w:lineRule="auto"/>
        <w:jc w:val="both"/>
        <w:rPr>
          <w:rFonts w:ascii="Palatino Linotype" w:eastAsia="Calibri" w:hAnsi="Palatino Linotype"/>
          <w:lang w:eastAsia="en-US"/>
        </w:rPr>
      </w:pPr>
      <w:r w:rsidRPr="00A855CD">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A855CD" w:rsidRDefault="003B4377" w:rsidP="00A855CD">
      <w:pPr>
        <w:spacing w:line="360" w:lineRule="auto"/>
        <w:jc w:val="both"/>
        <w:rPr>
          <w:rFonts w:ascii="Palatino Linotype" w:eastAsia="Calibri" w:hAnsi="Palatino Linotype"/>
          <w:lang w:eastAsia="en-US"/>
        </w:rPr>
      </w:pPr>
    </w:p>
    <w:p w14:paraId="2FD5026F" w14:textId="77777777" w:rsidR="003B4377" w:rsidRPr="00A855CD" w:rsidRDefault="003B4377" w:rsidP="00A855CD">
      <w:pPr>
        <w:spacing w:line="360" w:lineRule="auto"/>
        <w:jc w:val="both"/>
        <w:rPr>
          <w:rFonts w:ascii="Palatino Linotype" w:eastAsia="Calibri" w:hAnsi="Palatino Linotype"/>
          <w:lang w:eastAsia="en-US"/>
        </w:rPr>
      </w:pPr>
      <w:r w:rsidRPr="00A855CD">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A855CD" w:rsidRDefault="003B4377" w:rsidP="00A855CD">
      <w:pPr>
        <w:spacing w:line="360" w:lineRule="auto"/>
        <w:jc w:val="both"/>
        <w:rPr>
          <w:rFonts w:ascii="Palatino Linotype" w:eastAsia="Calibri" w:hAnsi="Palatino Linotype"/>
          <w:lang w:eastAsia="en-US"/>
        </w:rPr>
      </w:pPr>
    </w:p>
    <w:p w14:paraId="242EB7D4" w14:textId="77777777" w:rsidR="003B4377" w:rsidRPr="00A855CD" w:rsidRDefault="003B4377" w:rsidP="00A855CD">
      <w:pPr>
        <w:spacing w:line="360" w:lineRule="auto"/>
        <w:jc w:val="both"/>
        <w:rPr>
          <w:rFonts w:ascii="Palatino Linotype" w:eastAsia="Calibri" w:hAnsi="Palatino Linotype"/>
          <w:lang w:eastAsia="en-US"/>
        </w:rPr>
      </w:pPr>
      <w:r w:rsidRPr="00A855CD">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A855CD" w:rsidRDefault="003B4377" w:rsidP="00A855CD">
      <w:pPr>
        <w:spacing w:line="360" w:lineRule="auto"/>
        <w:jc w:val="both"/>
        <w:rPr>
          <w:rFonts w:ascii="Palatino Linotype" w:eastAsia="Calibri" w:hAnsi="Palatino Linotype"/>
          <w:lang w:eastAsia="en-US"/>
        </w:rPr>
      </w:pPr>
    </w:p>
    <w:p w14:paraId="053B9F4A" w14:textId="77777777" w:rsidR="003B4377" w:rsidRPr="00A855CD" w:rsidRDefault="003B4377" w:rsidP="00A855CD">
      <w:pPr>
        <w:spacing w:line="360" w:lineRule="auto"/>
        <w:jc w:val="both"/>
        <w:rPr>
          <w:rFonts w:ascii="Palatino Linotype" w:eastAsia="Calibri" w:hAnsi="Palatino Linotype"/>
          <w:lang w:eastAsia="en-US"/>
        </w:rPr>
      </w:pPr>
      <w:r w:rsidRPr="00A855CD">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B5A9DD7" w14:textId="77777777" w:rsidR="003B4377" w:rsidRPr="00A855CD" w:rsidRDefault="003B4377" w:rsidP="00A855CD">
      <w:pPr>
        <w:spacing w:line="360" w:lineRule="auto"/>
        <w:jc w:val="both"/>
        <w:rPr>
          <w:rFonts w:ascii="Palatino Linotype" w:eastAsia="Calibri" w:hAnsi="Palatino Linotype"/>
          <w:lang w:eastAsia="en-US"/>
        </w:rPr>
      </w:pPr>
    </w:p>
    <w:p w14:paraId="3E6637A4" w14:textId="77777777" w:rsidR="003B4377" w:rsidRPr="00A855CD" w:rsidRDefault="003B4377" w:rsidP="00A855CD">
      <w:pPr>
        <w:spacing w:line="360" w:lineRule="auto"/>
        <w:jc w:val="both"/>
        <w:rPr>
          <w:rFonts w:ascii="Palatino Linotype" w:eastAsia="Calibri" w:hAnsi="Palatino Linotype"/>
          <w:lang w:eastAsia="en-US"/>
        </w:rPr>
      </w:pPr>
      <w:r w:rsidRPr="00A855CD">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A855CD" w:rsidRDefault="003B4377" w:rsidP="00A855CD">
      <w:pPr>
        <w:spacing w:line="360" w:lineRule="auto"/>
        <w:jc w:val="both"/>
        <w:rPr>
          <w:rFonts w:ascii="Palatino Linotype" w:eastAsia="Calibri" w:hAnsi="Palatino Linotype"/>
          <w:lang w:eastAsia="en-US"/>
        </w:rPr>
      </w:pPr>
      <w:r w:rsidRPr="00A855CD">
        <w:rPr>
          <w:rFonts w:ascii="Palatino Linotype" w:eastAsia="Calibri" w:hAnsi="Palatino Linotype"/>
          <w:lang w:eastAsia="en-US"/>
        </w:rPr>
        <w:t>b) Actividad Procesal del interesado: Acciones u omisiones del interesado.</w:t>
      </w:r>
    </w:p>
    <w:p w14:paraId="05CACB02" w14:textId="77777777" w:rsidR="003B4377" w:rsidRPr="00A855CD" w:rsidRDefault="003B4377" w:rsidP="00A855CD">
      <w:pPr>
        <w:spacing w:line="360" w:lineRule="auto"/>
        <w:jc w:val="both"/>
        <w:rPr>
          <w:rFonts w:ascii="Palatino Linotype" w:eastAsia="Calibri" w:hAnsi="Palatino Linotype"/>
          <w:lang w:eastAsia="en-US"/>
        </w:rPr>
      </w:pPr>
      <w:r w:rsidRPr="00A855CD">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A855CD" w:rsidRDefault="003B4377" w:rsidP="00A855CD">
      <w:pPr>
        <w:spacing w:line="360" w:lineRule="auto"/>
        <w:jc w:val="both"/>
        <w:rPr>
          <w:rFonts w:ascii="Palatino Linotype" w:eastAsia="Calibri" w:hAnsi="Palatino Linotype"/>
          <w:lang w:eastAsia="en-US"/>
        </w:rPr>
      </w:pPr>
      <w:r w:rsidRPr="00A855CD">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A855CD" w:rsidRDefault="003B4377" w:rsidP="00A855CD">
      <w:pPr>
        <w:spacing w:line="360" w:lineRule="auto"/>
        <w:jc w:val="both"/>
        <w:rPr>
          <w:rFonts w:ascii="Palatino Linotype" w:eastAsia="Calibri" w:hAnsi="Palatino Linotype"/>
          <w:lang w:eastAsia="en-US"/>
        </w:rPr>
      </w:pPr>
    </w:p>
    <w:p w14:paraId="3126B836" w14:textId="77777777" w:rsidR="003B4377" w:rsidRPr="00A855CD" w:rsidRDefault="003B4377" w:rsidP="00A855CD">
      <w:pPr>
        <w:spacing w:line="360" w:lineRule="auto"/>
        <w:jc w:val="both"/>
        <w:rPr>
          <w:rFonts w:ascii="Palatino Linotype" w:eastAsia="Calibri" w:hAnsi="Palatino Linotype"/>
          <w:lang w:eastAsia="en-US"/>
        </w:rPr>
      </w:pPr>
      <w:r w:rsidRPr="00A855CD">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A855CD" w:rsidRDefault="003B4377" w:rsidP="00A855CD">
      <w:pPr>
        <w:spacing w:line="360" w:lineRule="auto"/>
        <w:jc w:val="both"/>
        <w:rPr>
          <w:rFonts w:ascii="Palatino Linotype" w:eastAsia="Calibri" w:hAnsi="Palatino Linotype"/>
          <w:lang w:eastAsia="en-US"/>
        </w:rPr>
      </w:pPr>
    </w:p>
    <w:p w14:paraId="0214C6CF" w14:textId="77777777" w:rsidR="003B4377" w:rsidRPr="00A855CD" w:rsidRDefault="003B4377" w:rsidP="00A855CD">
      <w:pPr>
        <w:spacing w:line="360" w:lineRule="auto"/>
        <w:jc w:val="both"/>
        <w:rPr>
          <w:rFonts w:ascii="Palatino Linotype" w:eastAsia="Calibri" w:hAnsi="Palatino Linotype"/>
          <w:lang w:eastAsia="en-US"/>
        </w:rPr>
      </w:pPr>
      <w:r w:rsidRPr="00A855CD">
        <w:rPr>
          <w:rFonts w:ascii="Palatino Linotype" w:eastAsia="Calibri" w:hAnsi="Palatino Linotype"/>
          <w:lang w:eastAsia="en-US"/>
        </w:rPr>
        <w:t>Argumento que encuentra sustento en la jurisprudencia P</w:t>
      </w:r>
      <w:proofErr w:type="gramStart"/>
      <w:r w:rsidRPr="00A855CD">
        <w:rPr>
          <w:rFonts w:ascii="Palatino Linotype" w:eastAsia="Calibri" w:hAnsi="Palatino Linotype"/>
          <w:lang w:eastAsia="en-US"/>
        </w:rPr>
        <w:t>./</w:t>
      </w:r>
      <w:proofErr w:type="gramEnd"/>
      <w:r w:rsidRPr="00A855CD">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A855CD" w:rsidRDefault="003B4377" w:rsidP="00A855CD">
      <w:pPr>
        <w:spacing w:line="360" w:lineRule="auto"/>
        <w:jc w:val="both"/>
        <w:rPr>
          <w:rFonts w:ascii="Palatino Linotype" w:eastAsia="Calibri" w:hAnsi="Palatino Linotype"/>
          <w:lang w:eastAsia="en-US"/>
        </w:rPr>
      </w:pPr>
    </w:p>
    <w:p w14:paraId="2BB616ED" w14:textId="77777777" w:rsidR="003B4377" w:rsidRPr="00A855CD" w:rsidRDefault="003B4377" w:rsidP="00A855CD">
      <w:pPr>
        <w:spacing w:line="360" w:lineRule="auto"/>
        <w:jc w:val="both"/>
        <w:rPr>
          <w:rFonts w:ascii="Palatino Linotype" w:eastAsia="Calibri" w:hAnsi="Palatino Linotype"/>
          <w:lang w:eastAsia="en-US"/>
        </w:rPr>
      </w:pPr>
      <w:r w:rsidRPr="00A855CD">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A855CD" w:rsidRDefault="003B4377" w:rsidP="00A855CD">
      <w:pPr>
        <w:spacing w:line="360" w:lineRule="auto"/>
        <w:jc w:val="both"/>
        <w:rPr>
          <w:rFonts w:ascii="Palatino Linotype" w:eastAsia="Calibri" w:hAnsi="Palatino Linotype"/>
          <w:lang w:eastAsia="en-US"/>
        </w:rPr>
      </w:pPr>
    </w:p>
    <w:p w14:paraId="51C06F23" w14:textId="77777777" w:rsidR="003B4377" w:rsidRPr="00A855CD" w:rsidRDefault="003B4377" w:rsidP="00A855CD">
      <w:pPr>
        <w:spacing w:line="360" w:lineRule="auto"/>
        <w:jc w:val="both"/>
        <w:rPr>
          <w:rFonts w:ascii="Palatino Linotype" w:eastAsia="Calibri" w:hAnsi="Palatino Linotype"/>
          <w:lang w:eastAsia="en-US"/>
        </w:rPr>
      </w:pPr>
      <w:r w:rsidRPr="00A855CD">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A855CD" w:rsidRDefault="003B4377" w:rsidP="00A855CD">
      <w:pPr>
        <w:spacing w:line="360" w:lineRule="auto"/>
        <w:jc w:val="both"/>
        <w:rPr>
          <w:rFonts w:ascii="Palatino Linotype" w:eastAsia="Calibri" w:hAnsi="Palatino Linotype"/>
          <w:lang w:eastAsia="en-US"/>
        </w:rPr>
      </w:pPr>
    </w:p>
    <w:p w14:paraId="352C22CA" w14:textId="77777777" w:rsidR="003B4377" w:rsidRPr="00A855CD" w:rsidRDefault="003B4377" w:rsidP="00A855CD">
      <w:pPr>
        <w:spacing w:line="360" w:lineRule="auto"/>
        <w:ind w:left="851" w:right="899"/>
        <w:jc w:val="both"/>
        <w:rPr>
          <w:rFonts w:ascii="Palatino Linotype" w:eastAsia="Calibri" w:hAnsi="Palatino Linotype"/>
          <w:lang w:eastAsia="en-US"/>
        </w:rPr>
      </w:pPr>
      <w:r w:rsidRPr="00A855CD">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A855CD" w:rsidRDefault="003B4377" w:rsidP="00A855CD">
      <w:pPr>
        <w:spacing w:line="360" w:lineRule="auto"/>
        <w:ind w:left="851" w:right="899"/>
        <w:jc w:val="both"/>
        <w:rPr>
          <w:rFonts w:ascii="Palatino Linotype" w:eastAsia="Calibri" w:hAnsi="Palatino Linotype"/>
          <w:lang w:eastAsia="en-US"/>
        </w:rPr>
      </w:pPr>
    </w:p>
    <w:p w14:paraId="14004709" w14:textId="77777777" w:rsidR="003B4377" w:rsidRPr="00A855CD" w:rsidRDefault="003B4377" w:rsidP="00A855CD">
      <w:pPr>
        <w:spacing w:line="360" w:lineRule="auto"/>
        <w:ind w:left="851" w:right="899"/>
        <w:jc w:val="both"/>
        <w:rPr>
          <w:rFonts w:ascii="Palatino Linotype" w:eastAsia="Calibri" w:hAnsi="Palatino Linotype"/>
          <w:lang w:eastAsia="en-US"/>
        </w:rPr>
      </w:pPr>
      <w:r w:rsidRPr="00A855CD">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A855CD" w:rsidRDefault="003B4377" w:rsidP="00A855CD">
      <w:pPr>
        <w:spacing w:line="360" w:lineRule="auto"/>
        <w:jc w:val="both"/>
        <w:rPr>
          <w:rFonts w:ascii="Palatino Linotype" w:eastAsia="Calibri" w:hAnsi="Palatino Linotype"/>
          <w:lang w:eastAsia="en-US"/>
        </w:rPr>
      </w:pPr>
    </w:p>
    <w:p w14:paraId="68F8F1AD" w14:textId="77777777" w:rsidR="003B4377" w:rsidRPr="00A855CD" w:rsidRDefault="003B4377" w:rsidP="00A855CD">
      <w:pPr>
        <w:spacing w:line="360" w:lineRule="auto"/>
        <w:jc w:val="both"/>
        <w:rPr>
          <w:rFonts w:ascii="Palatino Linotype" w:eastAsia="Calibri" w:hAnsi="Palatino Linotype"/>
          <w:lang w:eastAsia="en-US"/>
        </w:rPr>
      </w:pPr>
      <w:r w:rsidRPr="00A855CD">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A855CD" w:rsidRDefault="00CF400A" w:rsidP="00A855CD">
      <w:pPr>
        <w:spacing w:line="360" w:lineRule="auto"/>
        <w:jc w:val="both"/>
        <w:rPr>
          <w:rFonts w:ascii="Palatino Linotype" w:eastAsia="Arial Unicode MS" w:hAnsi="Palatino Linotype" w:cs="Arial"/>
        </w:rPr>
      </w:pPr>
    </w:p>
    <w:p w14:paraId="49E94EF4" w14:textId="41FB69BA" w:rsidR="00F74A05" w:rsidRPr="00A855CD" w:rsidRDefault="008608BC" w:rsidP="00A855CD">
      <w:pPr>
        <w:pStyle w:val="Prrafodelista"/>
        <w:spacing w:line="360" w:lineRule="auto"/>
        <w:ind w:left="0"/>
        <w:jc w:val="both"/>
        <w:rPr>
          <w:rFonts w:ascii="Palatino Linotype" w:hAnsi="Palatino Linotype" w:cs="Arial"/>
          <w:b/>
          <w:bCs/>
        </w:rPr>
      </w:pPr>
      <w:r w:rsidRPr="00A855CD">
        <w:rPr>
          <w:rFonts w:ascii="Palatino Linotype" w:hAnsi="Palatino Linotype" w:cs="Arial"/>
          <w:b/>
          <w:bCs/>
        </w:rPr>
        <w:t>c</w:t>
      </w:r>
      <w:r w:rsidR="00F74A05" w:rsidRPr="00A855CD">
        <w:rPr>
          <w:rFonts w:ascii="Palatino Linotype" w:hAnsi="Palatino Linotype" w:cs="Arial"/>
          <w:b/>
          <w:bCs/>
        </w:rPr>
        <w:t>) Cierre de Instrucción</w:t>
      </w:r>
      <w:r w:rsidR="00D8393F" w:rsidRPr="00A855CD">
        <w:rPr>
          <w:rFonts w:ascii="Palatino Linotype" w:hAnsi="Palatino Linotype" w:cs="Arial"/>
          <w:b/>
          <w:bCs/>
        </w:rPr>
        <w:t>.</w:t>
      </w:r>
    </w:p>
    <w:p w14:paraId="410ED933" w14:textId="75152298" w:rsidR="00832240" w:rsidRPr="00A855CD" w:rsidRDefault="009E2E2C" w:rsidP="00A855CD">
      <w:pPr>
        <w:spacing w:line="360" w:lineRule="auto"/>
        <w:jc w:val="both"/>
        <w:rPr>
          <w:rFonts w:ascii="Palatino Linotype" w:hAnsi="Palatino Linotype" w:cs="Arial"/>
        </w:rPr>
      </w:pPr>
      <w:r w:rsidRPr="00A855CD">
        <w:rPr>
          <w:rFonts w:ascii="Palatino Linotype" w:hAnsi="Palatino Linotype"/>
        </w:rPr>
        <w:t>Una vez analizado el estado procesal que guarda el expediente, el</w:t>
      </w:r>
      <w:r w:rsidR="000171D8" w:rsidRPr="00A855CD">
        <w:rPr>
          <w:rFonts w:ascii="Palatino Linotype" w:hAnsi="Palatino Linotype"/>
        </w:rPr>
        <w:t xml:space="preserve"> </w:t>
      </w:r>
      <w:r w:rsidR="00F2488E" w:rsidRPr="00A855CD">
        <w:rPr>
          <w:rFonts w:ascii="Palatino Linotype" w:hAnsi="Palatino Linotype"/>
          <w:b/>
          <w:bCs/>
        </w:rPr>
        <w:t>treinta y uno de enero d</w:t>
      </w:r>
      <w:r w:rsidR="00CE22BE" w:rsidRPr="00A855CD">
        <w:rPr>
          <w:rFonts w:ascii="Palatino Linotype" w:hAnsi="Palatino Linotype"/>
          <w:b/>
          <w:bCs/>
        </w:rPr>
        <w:t xml:space="preserve">e dos mil </w:t>
      </w:r>
      <w:r w:rsidR="00F2488E" w:rsidRPr="00A855CD">
        <w:rPr>
          <w:rFonts w:ascii="Palatino Linotype" w:hAnsi="Palatino Linotype"/>
          <w:b/>
          <w:bCs/>
        </w:rPr>
        <w:t>veintitrés</w:t>
      </w:r>
      <w:r w:rsidR="000171D8" w:rsidRPr="00A855CD">
        <w:rPr>
          <w:rFonts w:ascii="Palatino Linotype" w:hAnsi="Palatino Linotype"/>
        </w:rPr>
        <w:t xml:space="preserve">, </w:t>
      </w:r>
      <w:r w:rsidR="00CE22BE" w:rsidRPr="00A855CD">
        <w:rPr>
          <w:rFonts w:ascii="Palatino Linotype" w:hAnsi="Palatino Linotype"/>
        </w:rPr>
        <w:t>la</w:t>
      </w:r>
      <w:r w:rsidR="00F74502" w:rsidRPr="00A855CD">
        <w:rPr>
          <w:rFonts w:ascii="Palatino Linotype" w:hAnsi="Palatino Linotype"/>
        </w:rPr>
        <w:t xml:space="preserve"> </w:t>
      </w:r>
      <w:r w:rsidR="00C77536" w:rsidRPr="00A855CD">
        <w:rPr>
          <w:rFonts w:ascii="Palatino Linotype" w:hAnsi="Palatino Linotype"/>
          <w:b/>
        </w:rPr>
        <w:t>Comisionada Sharon Cristina Morales Martínez</w:t>
      </w:r>
      <w:r w:rsidR="00C77536" w:rsidRPr="00A855CD">
        <w:rPr>
          <w:rFonts w:ascii="Palatino Linotype" w:hAnsi="Palatino Linotype"/>
          <w:lang w:val="es-419"/>
        </w:rPr>
        <w:t xml:space="preserve"> </w:t>
      </w:r>
      <w:r w:rsidRPr="00A855CD">
        <w:rPr>
          <w:rFonts w:ascii="Palatino Linotype" w:hAnsi="Palatino Linotype"/>
        </w:rPr>
        <w:t>acordó el cierre de instrucción;</w:t>
      </w:r>
      <w:r w:rsidR="00C2778A" w:rsidRPr="00A855CD">
        <w:rPr>
          <w:rFonts w:ascii="Palatino Linotype" w:hAnsi="Palatino Linotype" w:cs="Arial"/>
        </w:rPr>
        <w:t xml:space="preserve"> así como</w:t>
      </w:r>
      <w:r w:rsidRPr="00A855CD">
        <w:rPr>
          <w:rFonts w:ascii="Palatino Linotype" w:hAnsi="Palatino Linotype" w:cs="Arial"/>
        </w:rPr>
        <w:t>,</w:t>
      </w:r>
      <w:r w:rsidR="00C2778A" w:rsidRPr="00A855C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855CD">
        <w:rPr>
          <w:rFonts w:ascii="Palatino Linotype" w:hAnsi="Palatino Linotype" w:cs="Arial"/>
        </w:rPr>
        <w:t>Información Pública</w:t>
      </w:r>
      <w:r w:rsidR="00C2778A" w:rsidRPr="00A855CD">
        <w:rPr>
          <w:rFonts w:ascii="Palatino Linotype" w:hAnsi="Palatino Linotype" w:cs="Arial"/>
        </w:rPr>
        <w:t xml:space="preserve"> del Estado de México y Municipios</w:t>
      </w:r>
      <w:r w:rsidR="0028330F" w:rsidRPr="00A855CD">
        <w:rPr>
          <w:rFonts w:ascii="Palatino Linotype" w:hAnsi="Palatino Linotype" w:cs="Arial"/>
        </w:rPr>
        <w:t>.</w:t>
      </w:r>
    </w:p>
    <w:p w14:paraId="5BBF1531" w14:textId="77777777" w:rsidR="0057572B" w:rsidRPr="00A855CD" w:rsidRDefault="0057572B" w:rsidP="00A855CD">
      <w:pPr>
        <w:spacing w:line="360" w:lineRule="auto"/>
        <w:jc w:val="both"/>
        <w:rPr>
          <w:rFonts w:ascii="Palatino Linotype" w:hAnsi="Palatino Linotype" w:cs="Arial"/>
        </w:rPr>
      </w:pPr>
    </w:p>
    <w:p w14:paraId="3AB9D768" w14:textId="7EB528FC" w:rsidR="000171D8" w:rsidRPr="00A855CD" w:rsidRDefault="000171D8" w:rsidP="00A855CD">
      <w:pPr>
        <w:jc w:val="center"/>
        <w:rPr>
          <w:rFonts w:ascii="Palatino Linotype" w:hAnsi="Palatino Linotype" w:cs="Arial"/>
          <w:b/>
          <w:bCs/>
          <w:spacing w:val="60"/>
          <w:sz w:val="28"/>
        </w:rPr>
      </w:pPr>
      <w:r w:rsidRPr="00A855CD">
        <w:rPr>
          <w:rFonts w:ascii="Palatino Linotype" w:hAnsi="Palatino Linotype" w:cs="Arial"/>
          <w:b/>
          <w:bCs/>
          <w:spacing w:val="60"/>
          <w:sz w:val="28"/>
        </w:rPr>
        <w:t>CONSIDERANDO</w:t>
      </w:r>
      <w:r w:rsidR="00DC75AB" w:rsidRPr="00A855CD">
        <w:rPr>
          <w:rFonts w:ascii="Palatino Linotype" w:hAnsi="Palatino Linotype" w:cs="Arial"/>
          <w:b/>
          <w:bCs/>
          <w:spacing w:val="60"/>
          <w:sz w:val="28"/>
        </w:rPr>
        <w:t>S</w:t>
      </w:r>
    </w:p>
    <w:p w14:paraId="06897FD6" w14:textId="77777777" w:rsidR="000171D8" w:rsidRPr="00A855CD" w:rsidRDefault="000171D8" w:rsidP="00A855CD">
      <w:pPr>
        <w:jc w:val="center"/>
        <w:rPr>
          <w:rFonts w:ascii="Palatino Linotype" w:hAnsi="Palatino Linotype"/>
          <w:b/>
          <w:sz w:val="28"/>
          <w:szCs w:val="28"/>
        </w:rPr>
      </w:pPr>
    </w:p>
    <w:p w14:paraId="7F105395" w14:textId="2EDBBF94" w:rsidR="00964F6B" w:rsidRPr="00A855CD" w:rsidRDefault="000171D8" w:rsidP="00A855CD">
      <w:pPr>
        <w:spacing w:line="360" w:lineRule="auto"/>
        <w:ind w:right="50"/>
        <w:jc w:val="both"/>
        <w:rPr>
          <w:rFonts w:ascii="Palatino Linotype" w:hAnsi="Palatino Linotype"/>
          <w:b/>
          <w:sz w:val="26"/>
          <w:szCs w:val="26"/>
        </w:rPr>
      </w:pPr>
      <w:r w:rsidRPr="00A855CD">
        <w:rPr>
          <w:rFonts w:ascii="Palatino Linotype" w:hAnsi="Palatino Linotype"/>
          <w:b/>
          <w:sz w:val="26"/>
          <w:szCs w:val="26"/>
        </w:rPr>
        <w:t>PRIMERO.</w:t>
      </w:r>
      <w:r w:rsidRPr="00A855CD">
        <w:rPr>
          <w:rFonts w:ascii="Palatino Linotype" w:hAnsi="Palatino Linotype"/>
          <w:sz w:val="26"/>
          <w:szCs w:val="26"/>
        </w:rPr>
        <w:t xml:space="preserve"> </w:t>
      </w:r>
      <w:r w:rsidRPr="00A855CD">
        <w:rPr>
          <w:rFonts w:ascii="Palatino Linotype" w:hAnsi="Palatino Linotype"/>
          <w:b/>
          <w:sz w:val="26"/>
          <w:szCs w:val="26"/>
        </w:rPr>
        <w:t>Competencia</w:t>
      </w:r>
      <w:r w:rsidRPr="00A855CD">
        <w:rPr>
          <w:rFonts w:ascii="Palatino Linotype" w:hAnsi="Palatino Linotype"/>
          <w:sz w:val="26"/>
          <w:szCs w:val="26"/>
        </w:rPr>
        <w:t>.</w:t>
      </w:r>
    </w:p>
    <w:p w14:paraId="07007E92" w14:textId="669AB65F" w:rsidR="008B239D" w:rsidRPr="00A855CD" w:rsidRDefault="008B239D" w:rsidP="00A855CD">
      <w:pPr>
        <w:spacing w:line="360" w:lineRule="auto"/>
        <w:ind w:right="50"/>
        <w:jc w:val="both"/>
        <w:rPr>
          <w:rFonts w:ascii="Palatino Linotype" w:hAnsi="Palatino Linotype" w:cs="Arial"/>
        </w:rPr>
      </w:pPr>
      <w:r w:rsidRPr="00A855CD">
        <w:rPr>
          <w:rFonts w:ascii="Palatino Linotype" w:hAnsi="Palatino Linotype"/>
        </w:rPr>
        <w:t xml:space="preserve">Este Instituto de Transparencia, Acceso a la </w:t>
      </w:r>
      <w:r w:rsidR="00D86297" w:rsidRPr="00A855CD">
        <w:rPr>
          <w:rFonts w:ascii="Palatino Linotype" w:hAnsi="Palatino Linotype"/>
        </w:rPr>
        <w:t>Información Pública</w:t>
      </w:r>
      <w:r w:rsidRPr="00A855CD">
        <w:rPr>
          <w:rFonts w:ascii="Palatino Linotype" w:hAnsi="Palatino Linotype"/>
        </w:rPr>
        <w:t xml:space="preserve"> y Protección de Datos Personales del Estado de México y Municipios, es competente para </w:t>
      </w:r>
      <w:r w:rsidR="00CB5585" w:rsidRPr="00A855CD">
        <w:rPr>
          <w:rFonts w:ascii="Palatino Linotype" w:hAnsi="Palatino Linotype"/>
        </w:rPr>
        <w:t xml:space="preserve">conocer y resolver el presente </w:t>
      </w:r>
      <w:r w:rsidR="00D86297" w:rsidRPr="00A855CD">
        <w:rPr>
          <w:rFonts w:ascii="Palatino Linotype" w:hAnsi="Palatino Linotype"/>
        </w:rPr>
        <w:t>Recurso Revisión</w:t>
      </w:r>
      <w:r w:rsidRPr="00A855CD">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855CD">
        <w:rPr>
          <w:rFonts w:ascii="Palatino Linotype" w:hAnsi="Palatino Linotype"/>
        </w:rPr>
        <w:t xml:space="preserve"> ordinal</w:t>
      </w:r>
      <w:r w:rsidRPr="00A855CD">
        <w:rPr>
          <w:rFonts w:ascii="Palatino Linotype" w:hAnsi="Palatino Linotype"/>
        </w:rPr>
        <w:t xml:space="preserve"> 2</w:t>
      </w:r>
      <w:r w:rsidR="00727578" w:rsidRPr="00A855CD">
        <w:rPr>
          <w:rFonts w:ascii="Palatino Linotype" w:hAnsi="Palatino Linotype"/>
        </w:rPr>
        <w:t>,</w:t>
      </w:r>
      <w:r w:rsidRPr="00A855CD">
        <w:rPr>
          <w:rFonts w:ascii="Palatino Linotype" w:hAnsi="Palatino Linotype"/>
        </w:rPr>
        <w:t xml:space="preserve"> fracción II, 13, 29, 36, fracciones I y II, 176, 178, 179, 181 párrafo tercero y 185 de la Ley de Transparencia y Acceso a la </w:t>
      </w:r>
      <w:r w:rsidR="00D86297" w:rsidRPr="00A855CD">
        <w:rPr>
          <w:rFonts w:ascii="Palatino Linotype" w:hAnsi="Palatino Linotype"/>
        </w:rPr>
        <w:t>Información Pública</w:t>
      </w:r>
      <w:r w:rsidRPr="00A855CD">
        <w:rPr>
          <w:rFonts w:ascii="Palatino Linotype" w:hAnsi="Palatino Linotype"/>
        </w:rPr>
        <w:t xml:space="preserve"> del Estado de México y Municipios</w:t>
      </w:r>
      <w:r w:rsidRPr="00A855CD">
        <w:rPr>
          <w:rFonts w:ascii="Palatino Linotype" w:hAnsi="Palatino Linotype" w:cs="Arial"/>
        </w:rPr>
        <w:t xml:space="preserve">; y 9, fracciones I y XXIV y 11 del Reglamento Interior del Instituto de Transparencia, Acceso a la </w:t>
      </w:r>
      <w:r w:rsidR="00D86297" w:rsidRPr="00A855CD">
        <w:rPr>
          <w:rFonts w:ascii="Palatino Linotype" w:hAnsi="Palatino Linotype" w:cs="Arial"/>
        </w:rPr>
        <w:t>Información Pública</w:t>
      </w:r>
      <w:r w:rsidRPr="00A855CD">
        <w:rPr>
          <w:rFonts w:ascii="Palatino Linotype" w:hAnsi="Palatino Linotype" w:cs="Arial"/>
        </w:rPr>
        <w:t xml:space="preserve"> y Protección de Datos Personales del Estado de México y Municipios.</w:t>
      </w:r>
    </w:p>
    <w:p w14:paraId="7462BEF6" w14:textId="77777777" w:rsidR="00D8393F" w:rsidRPr="00A855CD" w:rsidRDefault="00D8393F" w:rsidP="00A855CD">
      <w:pPr>
        <w:spacing w:line="360" w:lineRule="auto"/>
        <w:ind w:right="50"/>
        <w:jc w:val="both"/>
        <w:rPr>
          <w:rFonts w:ascii="Palatino Linotype" w:hAnsi="Palatino Linotype" w:cs="Arial"/>
          <w:sz w:val="26"/>
          <w:szCs w:val="26"/>
        </w:rPr>
      </w:pPr>
    </w:p>
    <w:p w14:paraId="508C9D22" w14:textId="35439B0C" w:rsidR="004510AB" w:rsidRPr="00A855CD" w:rsidRDefault="00E74792" w:rsidP="00A855CD">
      <w:pPr>
        <w:spacing w:line="360" w:lineRule="auto"/>
        <w:jc w:val="both"/>
        <w:rPr>
          <w:rFonts w:ascii="Palatino Linotype" w:hAnsi="Palatino Linotype" w:cs="Arial"/>
          <w:b/>
          <w:sz w:val="26"/>
          <w:szCs w:val="26"/>
        </w:rPr>
      </w:pPr>
      <w:r w:rsidRPr="00A855CD">
        <w:rPr>
          <w:rFonts w:ascii="Palatino Linotype" w:hAnsi="Palatino Linotype" w:cs="Arial"/>
          <w:b/>
          <w:sz w:val="26"/>
          <w:szCs w:val="26"/>
        </w:rPr>
        <w:t>SEGUNDO. Interés.</w:t>
      </w:r>
    </w:p>
    <w:p w14:paraId="42239410" w14:textId="3F515434" w:rsidR="0028330F" w:rsidRPr="00A855CD" w:rsidRDefault="000171D8" w:rsidP="00A855CD">
      <w:pPr>
        <w:spacing w:line="360" w:lineRule="auto"/>
        <w:jc w:val="both"/>
        <w:rPr>
          <w:rFonts w:ascii="Palatino Linotype" w:hAnsi="Palatino Linotype" w:cs="Arial"/>
          <w:lang w:eastAsia="es-MX"/>
        </w:rPr>
      </w:pPr>
      <w:r w:rsidRPr="00A855CD">
        <w:rPr>
          <w:rFonts w:ascii="Palatino Linotype" w:hAnsi="Palatino Linotype" w:cs="Arial"/>
          <w:bCs/>
        </w:rPr>
        <w:t xml:space="preserve">El </w:t>
      </w:r>
      <w:r w:rsidR="00D86297" w:rsidRPr="00A855CD">
        <w:rPr>
          <w:rFonts w:ascii="Palatino Linotype" w:hAnsi="Palatino Linotype" w:cs="Arial"/>
          <w:bCs/>
        </w:rPr>
        <w:t>Recurso Revisión</w:t>
      </w:r>
      <w:r w:rsidRPr="00A855CD">
        <w:rPr>
          <w:rFonts w:ascii="Palatino Linotype" w:hAnsi="Palatino Linotype" w:cs="Arial"/>
          <w:bCs/>
        </w:rPr>
        <w:t xml:space="preserve"> fue interpuesto por parte legítima, en atención a que se presentó por </w:t>
      </w:r>
      <w:r w:rsidR="00AE51C8" w:rsidRPr="00A855CD">
        <w:rPr>
          <w:rFonts w:ascii="Palatino Linotype" w:hAnsi="Palatino Linotype" w:cs="Arial"/>
          <w:b/>
        </w:rPr>
        <w:t>EL</w:t>
      </w:r>
      <w:r w:rsidRPr="00A855CD">
        <w:rPr>
          <w:rFonts w:ascii="Palatino Linotype" w:hAnsi="Palatino Linotype" w:cs="Arial"/>
          <w:b/>
          <w:bCs/>
        </w:rPr>
        <w:t xml:space="preserve"> RECURRENTE,</w:t>
      </w:r>
      <w:r w:rsidRPr="00A855CD">
        <w:rPr>
          <w:rFonts w:ascii="Palatino Linotype" w:hAnsi="Palatino Linotype" w:cs="Arial"/>
          <w:bCs/>
        </w:rPr>
        <w:t xml:space="preserve"> quien es la misma persona que formuló la solicitud de acceso a la </w:t>
      </w:r>
      <w:r w:rsidR="00D86297" w:rsidRPr="00A855CD">
        <w:rPr>
          <w:rFonts w:ascii="Palatino Linotype" w:hAnsi="Palatino Linotype" w:cs="Arial"/>
          <w:bCs/>
        </w:rPr>
        <w:t>Información Pública</w:t>
      </w:r>
      <w:r w:rsidRPr="00A855CD">
        <w:rPr>
          <w:rFonts w:ascii="Palatino Linotype" w:hAnsi="Palatino Linotype" w:cs="Arial"/>
          <w:bCs/>
        </w:rPr>
        <w:t xml:space="preserve"> al </w:t>
      </w:r>
      <w:r w:rsidRPr="00A855CD">
        <w:rPr>
          <w:rFonts w:ascii="Palatino Linotype" w:hAnsi="Palatino Linotype" w:cs="Arial"/>
          <w:b/>
          <w:bCs/>
        </w:rPr>
        <w:t>SUJETO OBLIGADO</w:t>
      </w:r>
      <w:r w:rsidR="005B5043" w:rsidRPr="00A855CD">
        <w:rPr>
          <w:rFonts w:ascii="Palatino Linotype" w:hAnsi="Palatino Linotype" w:cs="Arial"/>
          <w:b/>
          <w:bCs/>
        </w:rPr>
        <w:t xml:space="preserve">, </w:t>
      </w:r>
      <w:r w:rsidR="005B5043" w:rsidRPr="00A855CD">
        <w:rPr>
          <w:rFonts w:ascii="Palatino Linotype" w:hAnsi="Palatino Linotype" w:cs="Arial"/>
          <w:bCs/>
        </w:rPr>
        <w:t xml:space="preserve">pues para ello, es </w:t>
      </w:r>
      <w:r w:rsidR="005B5043" w:rsidRPr="00A855CD">
        <w:rPr>
          <w:rFonts w:ascii="Palatino Linotype" w:hAnsi="Palatino Linotype" w:cs="Arial"/>
          <w:lang w:eastAsia="es-MX"/>
        </w:rPr>
        <w:t xml:space="preserve">necesario que el particular ingrese al </w:t>
      </w:r>
      <w:r w:rsidR="005B5043" w:rsidRPr="00A855CD">
        <w:rPr>
          <w:rFonts w:ascii="Palatino Linotype" w:hAnsi="Palatino Linotype" w:cs="Arial"/>
          <w:b/>
          <w:lang w:eastAsia="es-MX"/>
        </w:rPr>
        <w:t xml:space="preserve">SAIMEX </w:t>
      </w:r>
      <w:r w:rsidR="005B5043" w:rsidRPr="00A855CD">
        <w:rPr>
          <w:rFonts w:ascii="Palatino Linotype" w:hAnsi="Palatino Linotype" w:cs="Arial"/>
          <w:lang w:eastAsia="es-MX"/>
        </w:rPr>
        <w:t>mediante la utilización de su clave de usuario y contraseña.</w:t>
      </w:r>
    </w:p>
    <w:p w14:paraId="0024EECC" w14:textId="77777777" w:rsidR="0057572B" w:rsidRPr="00A855CD" w:rsidRDefault="0057572B" w:rsidP="00A855CD">
      <w:pPr>
        <w:spacing w:line="360" w:lineRule="auto"/>
        <w:jc w:val="both"/>
        <w:rPr>
          <w:rFonts w:ascii="Palatino Linotype" w:hAnsi="Palatino Linotype" w:cs="Arial"/>
          <w:lang w:eastAsia="es-MX"/>
        </w:rPr>
      </w:pPr>
    </w:p>
    <w:p w14:paraId="73B57685" w14:textId="77777777" w:rsidR="005C250B" w:rsidRPr="00A855CD" w:rsidRDefault="005C250B" w:rsidP="00A855CD">
      <w:pPr>
        <w:autoSpaceDE w:val="0"/>
        <w:autoSpaceDN w:val="0"/>
        <w:adjustRightInd w:val="0"/>
        <w:spacing w:line="360" w:lineRule="auto"/>
        <w:ind w:right="49"/>
        <w:jc w:val="both"/>
        <w:rPr>
          <w:rFonts w:ascii="Palatino Linotype" w:hAnsi="Palatino Linotype" w:cs="Arial"/>
          <w:b/>
          <w:sz w:val="26"/>
          <w:szCs w:val="26"/>
          <w:lang w:val="es-ES"/>
        </w:rPr>
      </w:pPr>
      <w:r w:rsidRPr="00A855CD">
        <w:rPr>
          <w:rFonts w:ascii="Palatino Linotype" w:hAnsi="Palatino Linotype" w:cs="Arial"/>
          <w:b/>
          <w:sz w:val="26"/>
          <w:szCs w:val="26"/>
        </w:rPr>
        <w:t xml:space="preserve">TERCERO. </w:t>
      </w:r>
      <w:r w:rsidRPr="00A855CD">
        <w:rPr>
          <w:rFonts w:ascii="Palatino Linotype" w:hAnsi="Palatino Linotype" w:cs="Arial"/>
          <w:b/>
          <w:sz w:val="26"/>
          <w:szCs w:val="26"/>
          <w:lang w:val="es-ES"/>
        </w:rPr>
        <w:t xml:space="preserve">Oportunidad. </w:t>
      </w:r>
    </w:p>
    <w:p w14:paraId="4CAF7CD0" w14:textId="77777777" w:rsidR="0028330F" w:rsidRPr="00A855CD" w:rsidRDefault="0028330F" w:rsidP="00A855CD">
      <w:pPr>
        <w:spacing w:after="100" w:afterAutospacing="1" w:line="360" w:lineRule="auto"/>
        <w:jc w:val="both"/>
        <w:rPr>
          <w:rFonts w:ascii="Palatino Linotype" w:hAnsi="Palatino Linotype" w:cs="Arial"/>
          <w:lang w:val="es-ES"/>
        </w:rPr>
      </w:pPr>
      <w:r w:rsidRPr="00A855CD">
        <w:rPr>
          <w:rFonts w:ascii="Palatino Linotype" w:hAnsi="Palatino Linotype" w:cs="Arial"/>
          <w:lang w:val="es-ES"/>
        </w:rPr>
        <w:t xml:space="preserve">El Recurso de Revisión fue interpuesto dentro del plazo de quince días hábiles, contados a partir del día siguiente al en que </w:t>
      </w:r>
      <w:r w:rsidRPr="00A855CD">
        <w:rPr>
          <w:rFonts w:ascii="Palatino Linotype" w:hAnsi="Palatino Linotype" w:cs="Arial"/>
          <w:b/>
          <w:lang w:val="es-ES"/>
        </w:rPr>
        <w:t>EL RECURRENTE</w:t>
      </w:r>
      <w:r w:rsidRPr="00A855CD">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A855CD" w:rsidRDefault="0028330F" w:rsidP="00A855CD">
      <w:pPr>
        <w:ind w:left="851" w:right="616"/>
        <w:jc w:val="both"/>
        <w:rPr>
          <w:rFonts w:ascii="Palatino Linotype" w:hAnsi="Palatino Linotype" w:cs="Arial"/>
          <w:i/>
          <w:sz w:val="22"/>
          <w:lang w:val="es-ES"/>
        </w:rPr>
      </w:pPr>
      <w:r w:rsidRPr="00A855CD">
        <w:rPr>
          <w:rFonts w:ascii="Palatino Linotype" w:hAnsi="Palatino Linotype" w:cs="Arial"/>
          <w:b/>
          <w:i/>
          <w:sz w:val="22"/>
          <w:lang w:val="es-ES"/>
        </w:rPr>
        <w:t>“Artículo 178</w:t>
      </w:r>
      <w:r w:rsidRPr="00A855CD">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A855CD" w:rsidRDefault="0028330F" w:rsidP="00A855CD">
      <w:pPr>
        <w:ind w:left="851" w:right="616" w:hanging="851"/>
        <w:jc w:val="both"/>
        <w:rPr>
          <w:rFonts w:ascii="Palatino Linotype" w:hAnsi="Palatino Linotype" w:cs="Arial"/>
          <w:i/>
          <w:sz w:val="22"/>
          <w:lang w:val="es-ES"/>
        </w:rPr>
      </w:pPr>
    </w:p>
    <w:p w14:paraId="60FBF997" w14:textId="77777777" w:rsidR="0028330F" w:rsidRPr="00A855CD" w:rsidRDefault="0028330F" w:rsidP="00A855CD">
      <w:pPr>
        <w:ind w:left="851" w:right="616"/>
        <w:jc w:val="both"/>
        <w:rPr>
          <w:rFonts w:ascii="Palatino Linotype" w:hAnsi="Palatino Linotype" w:cs="Arial"/>
          <w:i/>
          <w:sz w:val="22"/>
          <w:lang w:val="es-ES"/>
        </w:rPr>
      </w:pPr>
      <w:r w:rsidRPr="00A855CD">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A855CD" w:rsidRDefault="0028330F" w:rsidP="00A855CD">
      <w:pPr>
        <w:ind w:left="851" w:right="616" w:hanging="851"/>
        <w:jc w:val="both"/>
        <w:rPr>
          <w:rFonts w:ascii="Palatino Linotype" w:hAnsi="Palatino Linotype" w:cs="Arial"/>
          <w:i/>
          <w:sz w:val="22"/>
          <w:lang w:val="es-ES"/>
        </w:rPr>
      </w:pPr>
    </w:p>
    <w:p w14:paraId="32A9651C" w14:textId="1E7481D5" w:rsidR="0028330F" w:rsidRPr="00A855CD" w:rsidRDefault="0028330F" w:rsidP="00A855CD">
      <w:pPr>
        <w:ind w:left="851" w:right="616"/>
        <w:jc w:val="both"/>
        <w:rPr>
          <w:rFonts w:ascii="Palatino Linotype" w:hAnsi="Palatino Linotype" w:cs="Arial"/>
          <w:i/>
          <w:sz w:val="22"/>
          <w:lang w:val="es-ES"/>
        </w:rPr>
      </w:pPr>
      <w:r w:rsidRPr="00A855CD">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A855CD">
        <w:rPr>
          <w:rFonts w:ascii="Palatino Linotype" w:hAnsi="Palatino Linotype" w:cs="Arial"/>
          <w:sz w:val="22"/>
          <w:lang w:val="es-ES"/>
        </w:rPr>
        <w:t>(Sic)</w:t>
      </w:r>
      <w:r w:rsidR="00DC75AB" w:rsidRPr="00A855CD">
        <w:rPr>
          <w:rFonts w:ascii="Palatino Linotype" w:hAnsi="Palatino Linotype" w:cs="Arial"/>
          <w:sz w:val="22"/>
          <w:lang w:val="es-ES"/>
        </w:rPr>
        <w:t>.</w:t>
      </w:r>
    </w:p>
    <w:p w14:paraId="43D8720B" w14:textId="77777777" w:rsidR="0093432F" w:rsidRPr="00A855CD" w:rsidRDefault="0093432F" w:rsidP="00A855CD">
      <w:pPr>
        <w:ind w:left="851" w:right="616"/>
        <w:jc w:val="both"/>
        <w:rPr>
          <w:rFonts w:ascii="Palatino Linotype" w:hAnsi="Palatino Linotype" w:cs="Arial"/>
          <w:i/>
          <w:sz w:val="22"/>
          <w:lang w:val="es-ES"/>
        </w:rPr>
      </w:pPr>
    </w:p>
    <w:p w14:paraId="2798A03E" w14:textId="555103FA" w:rsidR="0028330F" w:rsidRPr="00A855CD" w:rsidRDefault="0028330F" w:rsidP="00A855CD">
      <w:pPr>
        <w:spacing w:before="100" w:beforeAutospacing="1" w:line="360" w:lineRule="auto"/>
        <w:jc w:val="both"/>
        <w:rPr>
          <w:rFonts w:ascii="Palatino Linotype" w:hAnsi="Palatino Linotype" w:cs="Arial"/>
          <w:color w:val="000000" w:themeColor="text1"/>
          <w:lang w:val="es-ES"/>
        </w:rPr>
      </w:pPr>
      <w:r w:rsidRPr="00A855CD">
        <w:rPr>
          <w:rFonts w:ascii="Palatino Linotype" w:hAnsi="Palatino Linotype" w:cs="Arial"/>
          <w:lang w:val="es-ES"/>
        </w:rPr>
        <w:t xml:space="preserve">En esa tesitura, atendiendo a que </w:t>
      </w:r>
      <w:r w:rsidRPr="00A855CD">
        <w:rPr>
          <w:rFonts w:ascii="Palatino Linotype" w:hAnsi="Palatino Linotype" w:cs="Arial"/>
          <w:b/>
          <w:lang w:val="es-ES"/>
        </w:rPr>
        <w:t>EL SUJETO OBLIGADO</w:t>
      </w:r>
      <w:r w:rsidRPr="00A855CD">
        <w:rPr>
          <w:rFonts w:ascii="Palatino Linotype" w:hAnsi="Palatino Linotype" w:cs="Arial"/>
          <w:lang w:val="es-ES"/>
        </w:rPr>
        <w:t xml:space="preserve"> notificó la respuesta a la solicitud de Acceso a la Información Pública el </w:t>
      </w:r>
      <w:r w:rsidR="00F2488E" w:rsidRPr="00A855CD">
        <w:rPr>
          <w:rFonts w:ascii="Palatino Linotype" w:hAnsi="Palatino Linotype" w:cs="Arial"/>
          <w:b/>
          <w:lang w:val="es-ES"/>
        </w:rPr>
        <w:t xml:space="preserve">uno de junio </w:t>
      </w:r>
      <w:r w:rsidRPr="00A855CD">
        <w:rPr>
          <w:rFonts w:ascii="Palatino Linotype" w:hAnsi="Palatino Linotype" w:cs="Arial"/>
          <w:b/>
          <w:lang w:val="es-ES"/>
        </w:rPr>
        <w:t>de dos mil veintidós</w:t>
      </w:r>
      <w:r w:rsidRPr="00A855CD">
        <w:rPr>
          <w:rFonts w:ascii="Palatino Linotype" w:hAnsi="Palatino Linotype" w:cs="Arial"/>
          <w:lang w:val="es-ES"/>
        </w:rPr>
        <w:t xml:space="preserve">, así, el plazo de quince días hábiles que el artículo 178 de </w:t>
      </w:r>
      <w:r w:rsidR="00A855CD">
        <w:rPr>
          <w:rFonts w:ascii="Palatino Linotype" w:hAnsi="Palatino Linotype" w:cs="Arial"/>
          <w:lang w:val="es-ES"/>
        </w:rPr>
        <w:t>la Ley de la materia otorga al</w:t>
      </w:r>
      <w:r w:rsidRPr="00A855CD">
        <w:rPr>
          <w:rFonts w:ascii="Palatino Linotype" w:hAnsi="Palatino Linotype" w:cs="Arial"/>
          <w:lang w:val="es-ES"/>
        </w:rPr>
        <w:t xml:space="preserve"> hoy </w:t>
      </w:r>
      <w:r w:rsidRPr="00A855CD">
        <w:rPr>
          <w:rFonts w:ascii="Palatino Linotype" w:hAnsi="Palatino Linotype" w:cs="Arial"/>
          <w:b/>
          <w:lang w:val="es-ES"/>
        </w:rPr>
        <w:t>RECURRENTE</w:t>
      </w:r>
      <w:r w:rsidRPr="00A855CD">
        <w:rPr>
          <w:rFonts w:ascii="Palatino Linotype" w:hAnsi="Palatino Linotype" w:cs="Arial"/>
          <w:lang w:val="es-ES"/>
        </w:rPr>
        <w:t xml:space="preserve"> para presentar el respectivo Recurso de Revisión, transcurrió del </w:t>
      </w:r>
      <w:r w:rsidR="00F2488E" w:rsidRPr="00A855CD">
        <w:rPr>
          <w:rFonts w:ascii="Palatino Linotype" w:hAnsi="Palatino Linotype" w:cs="Arial"/>
          <w:b/>
          <w:lang w:val="es-ES"/>
        </w:rPr>
        <w:t>dos al veintidós</w:t>
      </w:r>
      <w:r w:rsidR="00F2488E" w:rsidRPr="00A855CD">
        <w:rPr>
          <w:rFonts w:ascii="Palatino Linotype" w:hAnsi="Palatino Linotype" w:cs="Arial"/>
          <w:lang w:val="es-ES"/>
        </w:rPr>
        <w:t xml:space="preserve"> </w:t>
      </w:r>
      <w:r w:rsidRPr="00A855CD">
        <w:rPr>
          <w:rFonts w:ascii="Palatino Linotype" w:hAnsi="Palatino Linotype" w:cs="Arial"/>
          <w:b/>
          <w:lang w:val="es-ES"/>
        </w:rPr>
        <w:t xml:space="preserve">de </w:t>
      </w:r>
      <w:r w:rsidR="00F2488E" w:rsidRPr="00A855CD">
        <w:rPr>
          <w:rFonts w:ascii="Palatino Linotype" w:hAnsi="Palatino Linotype" w:cs="Arial"/>
          <w:b/>
          <w:lang w:val="es-ES"/>
        </w:rPr>
        <w:t>junio</w:t>
      </w:r>
      <w:r w:rsidRPr="00A855CD">
        <w:rPr>
          <w:rFonts w:ascii="Palatino Linotype" w:hAnsi="Palatino Linotype" w:cs="Arial"/>
          <w:b/>
          <w:lang w:val="es-ES"/>
        </w:rPr>
        <w:t xml:space="preserve"> de dos mil veintidós</w:t>
      </w:r>
      <w:r w:rsidRPr="00A855CD">
        <w:rPr>
          <w:rFonts w:ascii="Palatino Linotype" w:hAnsi="Palatino Linotype" w:cs="Arial"/>
          <w:lang w:val="es-ES"/>
        </w:rPr>
        <w:t>, sin contemplar en el cómputo los días</w:t>
      </w:r>
      <w:r w:rsidR="00197BD2" w:rsidRPr="00A855CD">
        <w:rPr>
          <w:rFonts w:ascii="Palatino Linotype" w:hAnsi="Palatino Linotype" w:cs="Arial"/>
          <w:lang w:val="es-ES"/>
        </w:rPr>
        <w:t xml:space="preserve"> cuatro,</w:t>
      </w:r>
      <w:r w:rsidR="00F2488E" w:rsidRPr="00A855CD">
        <w:rPr>
          <w:rFonts w:ascii="Palatino Linotype" w:hAnsi="Palatino Linotype" w:cs="Arial"/>
          <w:lang w:val="es-ES"/>
        </w:rPr>
        <w:t xml:space="preserve"> cinco, once, doce, dieciocho y diecinueve </w:t>
      </w:r>
      <w:r w:rsidR="00CF7117" w:rsidRPr="00A855CD">
        <w:rPr>
          <w:rFonts w:ascii="Palatino Linotype" w:hAnsi="Palatino Linotype" w:cs="Arial"/>
          <w:lang w:val="es-ES"/>
        </w:rPr>
        <w:t xml:space="preserve">de </w:t>
      </w:r>
      <w:r w:rsidR="00F2488E" w:rsidRPr="00A855CD">
        <w:rPr>
          <w:rFonts w:ascii="Palatino Linotype" w:hAnsi="Palatino Linotype" w:cs="Arial"/>
          <w:lang w:val="es-ES"/>
        </w:rPr>
        <w:t>junio del dos mil veintidós,</w:t>
      </w:r>
      <w:r w:rsidR="00B24EC0" w:rsidRPr="00A855CD">
        <w:rPr>
          <w:rFonts w:ascii="Palatino Linotype" w:hAnsi="Palatino Linotype" w:cs="Arial"/>
          <w:lang w:val="es-ES"/>
        </w:rPr>
        <w:t xml:space="preserve"> </w:t>
      </w:r>
      <w:r w:rsidR="002E0907" w:rsidRPr="00A855CD">
        <w:rPr>
          <w:rFonts w:ascii="Palatino Linotype" w:hAnsi="Palatino Linotype" w:cs="Arial"/>
          <w:lang w:val="es-ES"/>
        </w:rPr>
        <w:t xml:space="preserve">por </w:t>
      </w:r>
      <w:r w:rsidRPr="00A855CD">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A855CD">
        <w:rPr>
          <w:rFonts w:ascii="Palatino Linotype" w:hAnsi="Palatino Linotype" w:cs="Arial"/>
          <w:lang w:val="es-ES"/>
        </w:rPr>
        <w:t xml:space="preserve">; </w:t>
      </w:r>
      <w:r w:rsidR="004A47A3" w:rsidRPr="00A855CD">
        <w:rPr>
          <w:rFonts w:ascii="Palatino Linotype" w:hAnsi="Palatino Linotype" w:cs="Arial"/>
          <w:color w:val="000000" w:themeColor="text1"/>
          <w:lang w:val="es-ES"/>
        </w:rPr>
        <w:t>así como, por corresponder a d</w:t>
      </w:r>
      <w:r w:rsidR="00F2488E" w:rsidRPr="00A855CD">
        <w:rPr>
          <w:rFonts w:ascii="Palatino Linotype" w:hAnsi="Palatino Linotype" w:cs="Arial"/>
          <w:color w:val="000000" w:themeColor="text1"/>
          <w:lang w:val="es-ES"/>
        </w:rPr>
        <w:t>ías</w:t>
      </w:r>
      <w:r w:rsidR="004A47A3" w:rsidRPr="00A855CD">
        <w:rPr>
          <w:rFonts w:ascii="Palatino Linotype" w:hAnsi="Palatino Linotype" w:cs="Arial"/>
          <w:color w:val="000000" w:themeColor="text1"/>
          <w:lang w:val="es-ES"/>
        </w:rPr>
        <w:t xml:space="preserve"> de suspensión de labores de conformidad con el Calendario Oficial en materia de Transparencia aprobado por el Pleno en fecha quince de diciembre de dos mil veintiuno.</w:t>
      </w:r>
    </w:p>
    <w:p w14:paraId="3FFD099D" w14:textId="77777777" w:rsidR="00CC6181" w:rsidRPr="00A855CD" w:rsidRDefault="00CC6181" w:rsidP="00A855CD">
      <w:pPr>
        <w:spacing w:line="360" w:lineRule="auto"/>
        <w:jc w:val="both"/>
        <w:rPr>
          <w:rFonts w:ascii="Palatino Linotype" w:hAnsi="Palatino Linotype" w:cs="Arial"/>
          <w:lang w:val="es-ES"/>
        </w:rPr>
      </w:pPr>
    </w:p>
    <w:p w14:paraId="6A0BE520" w14:textId="2358D025" w:rsidR="00A0285D" w:rsidRPr="00A855CD" w:rsidRDefault="0028330F" w:rsidP="00A855CD">
      <w:pPr>
        <w:spacing w:line="360" w:lineRule="auto"/>
        <w:jc w:val="both"/>
        <w:rPr>
          <w:rFonts w:ascii="Palatino Linotype" w:hAnsi="Palatino Linotype" w:cs="Arial"/>
          <w:lang w:val="es-ES"/>
        </w:rPr>
      </w:pPr>
      <w:r w:rsidRPr="00A855CD">
        <w:rPr>
          <w:rFonts w:ascii="Palatino Linotype" w:hAnsi="Palatino Linotype" w:cs="Arial"/>
          <w:lang w:val="es-ES"/>
        </w:rPr>
        <w:t xml:space="preserve">Por tanto, si el Recurso de Revisión que nos ocupa, se interpuso el </w:t>
      </w:r>
      <w:r w:rsidR="00F2488E" w:rsidRPr="00A855CD">
        <w:rPr>
          <w:rFonts w:ascii="Palatino Linotype" w:hAnsi="Palatino Linotype" w:cs="Arial"/>
          <w:b/>
          <w:lang w:val="es-ES"/>
        </w:rPr>
        <w:t xml:space="preserve">seis de junio </w:t>
      </w:r>
      <w:r w:rsidRPr="00A855CD">
        <w:rPr>
          <w:rFonts w:ascii="Palatino Linotype" w:hAnsi="Palatino Linotype" w:cs="Arial"/>
          <w:b/>
          <w:lang w:val="es-ES"/>
        </w:rPr>
        <w:t>de dos mil veintidós</w:t>
      </w:r>
      <w:r w:rsidRPr="00A855CD">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2135DAC2" w14:textId="77777777" w:rsidR="00F2488E" w:rsidRPr="00A855CD" w:rsidRDefault="00F2488E" w:rsidP="00A855CD">
      <w:pPr>
        <w:spacing w:line="360" w:lineRule="auto"/>
        <w:jc w:val="both"/>
        <w:rPr>
          <w:rFonts w:ascii="Palatino Linotype" w:hAnsi="Palatino Linotype" w:cs="Arial"/>
          <w:lang w:val="es-ES"/>
        </w:rPr>
      </w:pPr>
    </w:p>
    <w:p w14:paraId="584874AB" w14:textId="77777777" w:rsidR="003220AB" w:rsidRPr="00A855CD" w:rsidRDefault="003220AB" w:rsidP="00A855CD">
      <w:pPr>
        <w:spacing w:line="360" w:lineRule="auto"/>
        <w:jc w:val="both"/>
        <w:rPr>
          <w:rFonts w:ascii="Palatino Linotype" w:hAnsi="Palatino Linotype" w:cs="Arial"/>
          <w:lang w:val="es-ES"/>
        </w:rPr>
      </w:pPr>
    </w:p>
    <w:p w14:paraId="71D326AF" w14:textId="09A3C9AE" w:rsidR="005C250B" w:rsidRPr="00A855CD" w:rsidRDefault="005C250B" w:rsidP="00A855CD">
      <w:pPr>
        <w:autoSpaceDE w:val="0"/>
        <w:autoSpaceDN w:val="0"/>
        <w:adjustRightInd w:val="0"/>
        <w:spacing w:line="360" w:lineRule="auto"/>
        <w:ind w:right="49"/>
        <w:jc w:val="both"/>
        <w:rPr>
          <w:rFonts w:ascii="Palatino Linotype" w:hAnsi="Palatino Linotype"/>
          <w:b/>
          <w:sz w:val="26"/>
          <w:szCs w:val="26"/>
        </w:rPr>
      </w:pPr>
      <w:r w:rsidRPr="00A855CD">
        <w:rPr>
          <w:rFonts w:ascii="Palatino Linotype" w:hAnsi="Palatino Linotype" w:cs="Arial"/>
          <w:b/>
          <w:sz w:val="26"/>
          <w:szCs w:val="26"/>
        </w:rPr>
        <w:t>CUARTO</w:t>
      </w:r>
      <w:r w:rsidR="0030772C" w:rsidRPr="00A855CD">
        <w:rPr>
          <w:rFonts w:ascii="Palatino Linotype" w:hAnsi="Palatino Linotype"/>
          <w:b/>
          <w:sz w:val="26"/>
          <w:szCs w:val="26"/>
        </w:rPr>
        <w:t>. Procedibilidad.</w:t>
      </w:r>
    </w:p>
    <w:p w14:paraId="431249EE" w14:textId="77777777" w:rsidR="00A9536A" w:rsidRPr="00A855CD" w:rsidRDefault="00A9536A" w:rsidP="00A855CD">
      <w:pPr>
        <w:spacing w:line="360" w:lineRule="auto"/>
        <w:jc w:val="both"/>
        <w:textAlignment w:val="baseline"/>
        <w:rPr>
          <w:rFonts w:ascii="Palatino Linotype" w:hAnsi="Palatino Linotype" w:cs="Arial"/>
          <w:lang w:val="es-ES"/>
        </w:rPr>
      </w:pPr>
      <w:r w:rsidRPr="00A855CD">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FAB112B" w14:textId="77777777" w:rsidR="00A9536A" w:rsidRPr="00A855CD" w:rsidRDefault="00A9536A" w:rsidP="00A855CD">
      <w:pPr>
        <w:spacing w:line="360" w:lineRule="auto"/>
        <w:jc w:val="both"/>
        <w:textAlignment w:val="baseline"/>
        <w:rPr>
          <w:rFonts w:ascii="Palatino Linotype" w:hAnsi="Palatino Linotype" w:cs="Arial"/>
          <w:sz w:val="12"/>
          <w:lang w:val="es-ES"/>
        </w:rPr>
      </w:pPr>
    </w:p>
    <w:p w14:paraId="50BE7311" w14:textId="77777777" w:rsidR="00A9536A" w:rsidRPr="00A855CD" w:rsidRDefault="00A9536A" w:rsidP="00A855CD">
      <w:pPr>
        <w:ind w:left="851" w:right="899"/>
        <w:jc w:val="both"/>
        <w:textAlignment w:val="baseline"/>
        <w:rPr>
          <w:rFonts w:ascii="Palatino Linotype" w:hAnsi="Palatino Linotype" w:cs="Arial"/>
          <w:i/>
          <w:sz w:val="22"/>
          <w:lang w:val="es-ES"/>
        </w:rPr>
      </w:pPr>
      <w:r w:rsidRPr="00A855CD">
        <w:rPr>
          <w:rFonts w:ascii="Palatino Linotype" w:hAnsi="Palatino Linotype" w:cs="Arial"/>
          <w:i/>
          <w:sz w:val="22"/>
          <w:lang w:val="es-ES"/>
        </w:rPr>
        <w:t>“</w:t>
      </w:r>
      <w:r w:rsidRPr="00A855CD">
        <w:rPr>
          <w:rFonts w:ascii="Palatino Linotype" w:hAnsi="Palatino Linotype" w:cs="Arial"/>
          <w:b/>
          <w:i/>
          <w:sz w:val="22"/>
          <w:lang w:val="es-ES"/>
        </w:rPr>
        <w:t>Artículo 180</w:t>
      </w:r>
      <w:r w:rsidRPr="00A855CD">
        <w:rPr>
          <w:rFonts w:ascii="Palatino Linotype" w:hAnsi="Palatino Linotype" w:cs="Arial"/>
          <w:i/>
          <w:sz w:val="22"/>
          <w:lang w:val="es-ES"/>
        </w:rPr>
        <w:t>. El recurso de revisión contendrá:</w:t>
      </w:r>
    </w:p>
    <w:p w14:paraId="048C7766" w14:textId="77777777" w:rsidR="00A9536A" w:rsidRPr="00A855CD" w:rsidRDefault="00A9536A" w:rsidP="00A855CD">
      <w:pPr>
        <w:ind w:left="851" w:right="899"/>
        <w:jc w:val="both"/>
        <w:textAlignment w:val="baseline"/>
        <w:rPr>
          <w:rFonts w:ascii="Palatino Linotype" w:hAnsi="Palatino Linotype" w:cs="Arial"/>
          <w:i/>
          <w:sz w:val="22"/>
          <w:lang w:val="es-ES"/>
        </w:rPr>
      </w:pPr>
      <w:r w:rsidRPr="00A855CD">
        <w:rPr>
          <w:rFonts w:ascii="Palatino Linotype" w:hAnsi="Palatino Linotype" w:cs="Arial"/>
          <w:b/>
          <w:i/>
          <w:sz w:val="22"/>
          <w:lang w:val="es-ES"/>
        </w:rPr>
        <w:t>I</w:t>
      </w:r>
      <w:r w:rsidRPr="00A855CD">
        <w:rPr>
          <w:rFonts w:ascii="Palatino Linotype" w:hAnsi="Palatino Linotype" w:cs="Arial"/>
          <w:i/>
          <w:sz w:val="22"/>
          <w:lang w:val="es-ES"/>
        </w:rPr>
        <w:t>. El sujeto obligado ante la cual se presentó la solicitud;</w:t>
      </w:r>
    </w:p>
    <w:p w14:paraId="1BCD374F" w14:textId="77777777" w:rsidR="00A9536A" w:rsidRPr="00A855CD" w:rsidRDefault="00A9536A" w:rsidP="00A855CD">
      <w:pPr>
        <w:ind w:left="851" w:right="899"/>
        <w:jc w:val="both"/>
        <w:textAlignment w:val="baseline"/>
        <w:rPr>
          <w:rFonts w:ascii="Palatino Linotype" w:hAnsi="Palatino Linotype" w:cs="Arial"/>
          <w:i/>
          <w:sz w:val="22"/>
          <w:lang w:val="es-ES"/>
        </w:rPr>
      </w:pPr>
      <w:r w:rsidRPr="00A855CD">
        <w:rPr>
          <w:rFonts w:ascii="Palatino Linotype" w:hAnsi="Palatino Linotype" w:cs="Arial"/>
          <w:b/>
          <w:i/>
          <w:sz w:val="22"/>
          <w:lang w:val="es-ES"/>
        </w:rPr>
        <w:t>II</w:t>
      </w:r>
      <w:r w:rsidRPr="00A855CD">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ACF8E78" w14:textId="77777777" w:rsidR="00A9536A" w:rsidRPr="00A855CD" w:rsidRDefault="00A9536A" w:rsidP="00A855CD">
      <w:pPr>
        <w:ind w:left="851" w:right="899"/>
        <w:jc w:val="both"/>
        <w:textAlignment w:val="baseline"/>
        <w:rPr>
          <w:rFonts w:ascii="Palatino Linotype" w:hAnsi="Palatino Linotype" w:cs="Arial"/>
          <w:i/>
          <w:sz w:val="22"/>
          <w:lang w:val="es-ES"/>
        </w:rPr>
      </w:pPr>
      <w:r w:rsidRPr="00A855CD">
        <w:rPr>
          <w:rFonts w:ascii="Palatino Linotype" w:hAnsi="Palatino Linotype" w:cs="Arial"/>
          <w:b/>
          <w:i/>
          <w:sz w:val="22"/>
          <w:lang w:val="es-ES"/>
        </w:rPr>
        <w:t>III</w:t>
      </w:r>
      <w:r w:rsidRPr="00A855CD">
        <w:rPr>
          <w:rFonts w:ascii="Palatino Linotype" w:hAnsi="Palatino Linotype" w:cs="Arial"/>
          <w:i/>
          <w:sz w:val="22"/>
          <w:lang w:val="es-ES"/>
        </w:rPr>
        <w:t>. El número de folio de respuesta de la solicitud de acceso;</w:t>
      </w:r>
    </w:p>
    <w:p w14:paraId="779950FB" w14:textId="77777777" w:rsidR="00A9536A" w:rsidRPr="00A855CD" w:rsidRDefault="00A9536A" w:rsidP="00A855CD">
      <w:pPr>
        <w:ind w:left="851" w:right="899"/>
        <w:jc w:val="both"/>
        <w:textAlignment w:val="baseline"/>
        <w:rPr>
          <w:rFonts w:ascii="Palatino Linotype" w:hAnsi="Palatino Linotype" w:cs="Arial"/>
          <w:i/>
          <w:sz w:val="22"/>
          <w:lang w:val="es-ES"/>
        </w:rPr>
      </w:pPr>
      <w:r w:rsidRPr="00A855CD">
        <w:rPr>
          <w:rFonts w:ascii="Palatino Linotype" w:hAnsi="Palatino Linotype" w:cs="Arial"/>
          <w:b/>
          <w:i/>
          <w:sz w:val="22"/>
          <w:lang w:val="es-ES"/>
        </w:rPr>
        <w:t>IV</w:t>
      </w:r>
      <w:r w:rsidRPr="00A855CD">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FC4A0A6" w14:textId="77777777" w:rsidR="00A9536A" w:rsidRPr="00A855CD" w:rsidRDefault="00A9536A" w:rsidP="00A855CD">
      <w:pPr>
        <w:ind w:left="851" w:right="899"/>
        <w:jc w:val="both"/>
        <w:textAlignment w:val="baseline"/>
        <w:rPr>
          <w:rFonts w:ascii="Palatino Linotype" w:hAnsi="Palatino Linotype" w:cs="Arial"/>
          <w:i/>
          <w:sz w:val="22"/>
          <w:lang w:val="es-ES"/>
        </w:rPr>
      </w:pPr>
      <w:r w:rsidRPr="00A855CD">
        <w:rPr>
          <w:rFonts w:ascii="Palatino Linotype" w:hAnsi="Palatino Linotype" w:cs="Arial"/>
          <w:b/>
          <w:i/>
          <w:sz w:val="22"/>
          <w:lang w:val="es-ES"/>
        </w:rPr>
        <w:t>V</w:t>
      </w:r>
      <w:r w:rsidRPr="00A855CD">
        <w:rPr>
          <w:rFonts w:ascii="Palatino Linotype" w:hAnsi="Palatino Linotype" w:cs="Arial"/>
          <w:i/>
          <w:sz w:val="22"/>
          <w:lang w:val="es-ES"/>
        </w:rPr>
        <w:t>. El acto que se recurre;</w:t>
      </w:r>
    </w:p>
    <w:p w14:paraId="4553D6B2" w14:textId="77777777" w:rsidR="00A9536A" w:rsidRPr="00A855CD" w:rsidRDefault="00A9536A" w:rsidP="00A855CD">
      <w:pPr>
        <w:ind w:left="851" w:right="899"/>
        <w:jc w:val="both"/>
        <w:textAlignment w:val="baseline"/>
        <w:rPr>
          <w:rFonts w:ascii="Palatino Linotype" w:hAnsi="Palatino Linotype" w:cs="Arial"/>
          <w:i/>
          <w:sz w:val="22"/>
          <w:lang w:val="es-ES"/>
        </w:rPr>
      </w:pPr>
      <w:r w:rsidRPr="00A855CD">
        <w:rPr>
          <w:rFonts w:ascii="Palatino Linotype" w:hAnsi="Palatino Linotype" w:cs="Arial"/>
          <w:b/>
          <w:i/>
          <w:sz w:val="22"/>
          <w:lang w:val="es-ES"/>
        </w:rPr>
        <w:t>VI</w:t>
      </w:r>
      <w:r w:rsidRPr="00A855CD">
        <w:rPr>
          <w:rFonts w:ascii="Palatino Linotype" w:hAnsi="Palatino Linotype" w:cs="Arial"/>
          <w:i/>
          <w:sz w:val="22"/>
          <w:lang w:val="es-ES"/>
        </w:rPr>
        <w:t>. Las razones o motivos de inconformidad;</w:t>
      </w:r>
    </w:p>
    <w:p w14:paraId="3C605510" w14:textId="77777777" w:rsidR="00A9536A" w:rsidRPr="00A855CD" w:rsidRDefault="00A9536A" w:rsidP="00A855CD">
      <w:pPr>
        <w:ind w:left="851" w:right="899"/>
        <w:jc w:val="both"/>
        <w:textAlignment w:val="baseline"/>
        <w:rPr>
          <w:rFonts w:ascii="Palatino Linotype" w:hAnsi="Palatino Linotype" w:cs="Arial"/>
          <w:i/>
          <w:sz w:val="22"/>
          <w:lang w:val="es-ES"/>
        </w:rPr>
      </w:pPr>
      <w:r w:rsidRPr="00A855CD">
        <w:rPr>
          <w:rFonts w:ascii="Palatino Linotype" w:hAnsi="Palatino Linotype" w:cs="Arial"/>
          <w:b/>
          <w:i/>
          <w:sz w:val="22"/>
          <w:lang w:val="es-ES"/>
        </w:rPr>
        <w:t>VII</w:t>
      </w:r>
      <w:r w:rsidRPr="00A855CD">
        <w:rPr>
          <w:rFonts w:ascii="Palatino Linotype" w:hAnsi="Palatino Linotype" w:cs="Arial"/>
          <w:i/>
          <w:sz w:val="22"/>
          <w:lang w:val="es-ES"/>
        </w:rPr>
        <w:t>. La copia de la respuesta que se impugna y, en su caso, de la notificación correspondiente, en el caso de respuesta de la solicitud; y</w:t>
      </w:r>
    </w:p>
    <w:p w14:paraId="56AC1DF4" w14:textId="77777777" w:rsidR="00A9536A" w:rsidRPr="00A855CD" w:rsidRDefault="00A9536A" w:rsidP="00A855CD">
      <w:pPr>
        <w:ind w:left="851" w:right="899"/>
        <w:jc w:val="both"/>
        <w:textAlignment w:val="baseline"/>
        <w:rPr>
          <w:rFonts w:ascii="Palatino Linotype" w:hAnsi="Palatino Linotype" w:cs="Arial"/>
          <w:i/>
          <w:sz w:val="22"/>
          <w:lang w:val="es-ES"/>
        </w:rPr>
      </w:pPr>
      <w:r w:rsidRPr="00A855CD">
        <w:rPr>
          <w:rFonts w:ascii="Palatino Linotype" w:hAnsi="Palatino Linotype" w:cs="Arial"/>
          <w:b/>
          <w:i/>
          <w:sz w:val="22"/>
          <w:lang w:val="es-ES"/>
        </w:rPr>
        <w:t>VIII.</w:t>
      </w:r>
      <w:r w:rsidRPr="00A855CD">
        <w:rPr>
          <w:rFonts w:ascii="Palatino Linotype" w:hAnsi="Palatino Linotype" w:cs="Arial"/>
          <w:i/>
          <w:sz w:val="22"/>
          <w:lang w:val="es-ES"/>
        </w:rPr>
        <w:t xml:space="preserve"> Firma del recurrente, en su caso, cuando se presente por escrito, requisito sin el cual se dará trámite al recurso.</w:t>
      </w:r>
    </w:p>
    <w:p w14:paraId="2405FCFF" w14:textId="77777777" w:rsidR="00A9536A" w:rsidRPr="00A855CD" w:rsidRDefault="00A9536A" w:rsidP="00A855CD">
      <w:pPr>
        <w:ind w:left="851" w:right="899"/>
        <w:jc w:val="both"/>
        <w:textAlignment w:val="baseline"/>
        <w:rPr>
          <w:rFonts w:ascii="Palatino Linotype" w:hAnsi="Palatino Linotype" w:cs="Arial"/>
          <w:i/>
          <w:sz w:val="22"/>
          <w:lang w:val="es-ES"/>
        </w:rPr>
      </w:pPr>
      <w:r w:rsidRPr="00A855CD">
        <w:rPr>
          <w:rFonts w:ascii="Palatino Linotype" w:hAnsi="Palatino Linotype" w:cs="Arial"/>
          <w:i/>
          <w:sz w:val="22"/>
          <w:lang w:val="es-ES"/>
        </w:rPr>
        <w:t>Adicionalmente, se podrán anexar las pruebas y demás elementos que considere procedentes someter a juicio del Instituto.</w:t>
      </w:r>
    </w:p>
    <w:p w14:paraId="14C796EF" w14:textId="77777777" w:rsidR="00A9536A" w:rsidRPr="00A855CD" w:rsidRDefault="00A9536A" w:rsidP="00A855CD">
      <w:pPr>
        <w:ind w:left="851" w:right="899"/>
        <w:jc w:val="both"/>
        <w:textAlignment w:val="baseline"/>
        <w:rPr>
          <w:rFonts w:ascii="Palatino Linotype" w:hAnsi="Palatino Linotype" w:cs="Arial"/>
          <w:i/>
          <w:sz w:val="22"/>
          <w:lang w:val="es-ES"/>
        </w:rPr>
      </w:pPr>
      <w:r w:rsidRPr="00A855CD">
        <w:rPr>
          <w:rFonts w:ascii="Palatino Linotype" w:hAnsi="Palatino Linotype" w:cs="Arial"/>
          <w:i/>
          <w:sz w:val="22"/>
          <w:lang w:val="es-ES"/>
        </w:rPr>
        <w:t>En ningún caso será necesario que el particular ratifique el recurso de revisión interpuesto.</w:t>
      </w:r>
    </w:p>
    <w:p w14:paraId="47F60F90" w14:textId="77777777" w:rsidR="00A9536A" w:rsidRPr="00A855CD" w:rsidRDefault="00A9536A" w:rsidP="00A855CD">
      <w:pPr>
        <w:ind w:left="851" w:right="899"/>
        <w:jc w:val="both"/>
        <w:textAlignment w:val="baseline"/>
        <w:rPr>
          <w:rFonts w:ascii="Palatino Linotype" w:hAnsi="Palatino Linotype" w:cs="Arial"/>
          <w:i/>
          <w:sz w:val="22"/>
          <w:lang w:val="es-ES"/>
        </w:rPr>
      </w:pPr>
      <w:r w:rsidRPr="00A855CD">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1EAC5E3B" w14:textId="77777777" w:rsidR="00F2488E" w:rsidRPr="00A855CD" w:rsidRDefault="00F2488E" w:rsidP="00A855CD">
      <w:pPr>
        <w:ind w:right="899"/>
        <w:jc w:val="both"/>
        <w:textAlignment w:val="baseline"/>
        <w:rPr>
          <w:rFonts w:ascii="Palatino Linotype" w:hAnsi="Palatino Linotype" w:cs="Arial"/>
          <w:i/>
          <w:lang w:val="es-ES"/>
        </w:rPr>
      </w:pPr>
    </w:p>
    <w:p w14:paraId="40C41604" w14:textId="77777777" w:rsidR="00EE3A28" w:rsidRPr="00A855CD" w:rsidRDefault="00EE3A28" w:rsidP="00A855CD">
      <w:pPr>
        <w:spacing w:line="360" w:lineRule="auto"/>
        <w:jc w:val="both"/>
        <w:textAlignment w:val="baseline"/>
        <w:rPr>
          <w:rFonts w:ascii="Palatino Linotype" w:hAnsi="Palatino Linotype"/>
          <w:b/>
          <w:sz w:val="16"/>
          <w:szCs w:val="26"/>
          <w:lang w:eastAsia="es-MX"/>
        </w:rPr>
      </w:pPr>
    </w:p>
    <w:p w14:paraId="1845814D" w14:textId="77777777" w:rsidR="005B5043" w:rsidRPr="00A855CD" w:rsidRDefault="000171D8" w:rsidP="00A855CD">
      <w:pPr>
        <w:spacing w:line="360" w:lineRule="auto"/>
        <w:jc w:val="both"/>
        <w:textAlignment w:val="baseline"/>
        <w:rPr>
          <w:rFonts w:ascii="Palatino Linotype" w:hAnsi="Palatino Linotype" w:cs="Arial"/>
          <w:b/>
          <w:sz w:val="26"/>
          <w:szCs w:val="26"/>
          <w:lang w:val="es-ES" w:eastAsia="es-MX"/>
        </w:rPr>
      </w:pPr>
      <w:r w:rsidRPr="00A855CD">
        <w:rPr>
          <w:rFonts w:ascii="Palatino Linotype" w:hAnsi="Palatino Linotype"/>
          <w:b/>
          <w:sz w:val="26"/>
          <w:szCs w:val="26"/>
          <w:lang w:eastAsia="es-MX"/>
        </w:rPr>
        <w:t>QUINTO</w:t>
      </w:r>
      <w:r w:rsidRPr="00A855CD">
        <w:rPr>
          <w:rFonts w:ascii="Palatino Linotype" w:hAnsi="Palatino Linotype" w:cs="Arial"/>
          <w:b/>
          <w:sz w:val="26"/>
          <w:szCs w:val="26"/>
          <w:lang w:eastAsia="es-MX"/>
        </w:rPr>
        <w:t xml:space="preserve">. </w:t>
      </w:r>
      <w:r w:rsidRPr="00A855CD">
        <w:rPr>
          <w:rFonts w:ascii="Palatino Linotype" w:hAnsi="Palatino Linotype" w:cs="Arial"/>
          <w:b/>
          <w:sz w:val="26"/>
          <w:szCs w:val="26"/>
          <w:lang w:val="es-ES" w:eastAsia="es-MX"/>
        </w:rPr>
        <w:t>Estudio y resolución del asunto.</w:t>
      </w:r>
    </w:p>
    <w:p w14:paraId="5C640FC5" w14:textId="03FF551A" w:rsidR="002746E0" w:rsidRPr="00A855CD" w:rsidRDefault="002746E0" w:rsidP="00A855CD">
      <w:pPr>
        <w:spacing w:after="100" w:afterAutospacing="1" w:line="360" w:lineRule="auto"/>
        <w:jc w:val="both"/>
        <w:rPr>
          <w:rFonts w:ascii="Palatino Linotype" w:hAnsi="Palatino Linotype"/>
        </w:rPr>
      </w:pPr>
      <w:r w:rsidRPr="00A855CD">
        <w:rPr>
          <w:rFonts w:ascii="Palatino Linotype" w:eastAsia="Arial Unicode MS" w:hAnsi="Palatino Linotype" w:cs="Arial"/>
        </w:rPr>
        <w:t xml:space="preserve">Para comenzar con el estudio, </w:t>
      </w:r>
      <w:r w:rsidRPr="00A855CD">
        <w:rPr>
          <w:rFonts w:ascii="Palatino Linotype" w:hAnsi="Palatino Linotype"/>
        </w:rPr>
        <w:t xml:space="preserve">es pertinente enfatizar lo que el derecho de Acceso a la Información Pública, se refiere al contemplado en el artículo 6°, </w:t>
      </w:r>
      <w:r w:rsidR="00563FD3" w:rsidRPr="00A855CD">
        <w:rPr>
          <w:rFonts w:ascii="Palatino Linotype" w:hAnsi="Palatino Linotype"/>
        </w:rPr>
        <w:t>a</w:t>
      </w:r>
      <w:r w:rsidRPr="00A855CD">
        <w:rPr>
          <w:rFonts w:ascii="Palatino Linotype" w:hAnsi="Palatino Linotype"/>
        </w:rPr>
        <w:t>partado A de la Constitución Política de los Estados Unidos Mexicanos, que señala:</w:t>
      </w:r>
    </w:p>
    <w:p w14:paraId="05BDD269" w14:textId="77777777" w:rsidR="002746E0" w:rsidRPr="00A855CD" w:rsidRDefault="002746E0" w:rsidP="00A855CD">
      <w:pPr>
        <w:ind w:left="851" w:right="901"/>
        <w:jc w:val="both"/>
        <w:rPr>
          <w:rFonts w:ascii="Palatino Linotype" w:hAnsi="Palatino Linotype" w:cs="Arial"/>
          <w:i/>
          <w:sz w:val="22"/>
        </w:rPr>
      </w:pPr>
      <w:r w:rsidRPr="00A855CD">
        <w:rPr>
          <w:rFonts w:ascii="Palatino Linotype" w:hAnsi="Palatino Linotype" w:cs="Arial"/>
          <w:i/>
          <w:sz w:val="22"/>
        </w:rPr>
        <w:t>“</w:t>
      </w:r>
      <w:r w:rsidRPr="00A855CD">
        <w:rPr>
          <w:rFonts w:ascii="Palatino Linotype" w:hAnsi="Palatino Linotype" w:cs="Arial"/>
          <w:b/>
          <w:i/>
          <w:sz w:val="22"/>
        </w:rPr>
        <w:t>Artículo 6o…</w:t>
      </w:r>
    </w:p>
    <w:p w14:paraId="5E3DB174" w14:textId="77777777" w:rsidR="002746E0" w:rsidRPr="00A855CD" w:rsidRDefault="002746E0" w:rsidP="00A855CD">
      <w:pPr>
        <w:ind w:left="851" w:right="901"/>
        <w:jc w:val="both"/>
        <w:rPr>
          <w:rFonts w:ascii="Palatino Linotype" w:hAnsi="Palatino Linotype" w:cs="Arial"/>
          <w:i/>
          <w:sz w:val="22"/>
          <w:lang w:eastAsia="es-MX"/>
        </w:rPr>
      </w:pPr>
      <w:r w:rsidRPr="00A855CD">
        <w:rPr>
          <w:rFonts w:ascii="Palatino Linotype" w:hAnsi="Palatino Linotype" w:cs="Arial"/>
          <w:b/>
          <w:bCs/>
          <w:i/>
          <w:sz w:val="22"/>
          <w:lang w:eastAsia="es-MX"/>
        </w:rPr>
        <w:t>A.</w:t>
      </w:r>
      <w:r w:rsidRPr="00A855CD">
        <w:rPr>
          <w:rFonts w:ascii="Palatino Linotype" w:hAnsi="Palatino Linotype" w:cs="Arial"/>
          <w:i/>
          <w:sz w:val="22"/>
          <w:lang w:eastAsia="es-MX"/>
        </w:rPr>
        <w:t xml:space="preserve"> Para el ejercicio del </w:t>
      </w:r>
      <w:r w:rsidRPr="00A855CD">
        <w:rPr>
          <w:rFonts w:ascii="Palatino Linotype" w:hAnsi="Palatino Linotype" w:cs="Arial"/>
          <w:bCs/>
          <w:i/>
          <w:sz w:val="22"/>
        </w:rPr>
        <w:t>derecho</w:t>
      </w:r>
      <w:r w:rsidRPr="00A855CD">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A855CD" w:rsidRDefault="002746E0" w:rsidP="00A855CD">
      <w:pPr>
        <w:ind w:left="851" w:right="901"/>
        <w:jc w:val="both"/>
        <w:rPr>
          <w:rFonts w:ascii="Palatino Linotype" w:hAnsi="Palatino Linotype" w:cs="Arial"/>
          <w:i/>
          <w:sz w:val="22"/>
        </w:rPr>
      </w:pPr>
      <w:r w:rsidRPr="00A855CD">
        <w:rPr>
          <w:rFonts w:ascii="Palatino Linotype" w:hAnsi="Palatino Linotype" w:cs="Arial"/>
          <w:b/>
          <w:bCs/>
          <w:i/>
          <w:sz w:val="22"/>
          <w:lang w:eastAsia="es-MX"/>
        </w:rPr>
        <w:t xml:space="preserve">I. </w:t>
      </w:r>
      <w:r w:rsidRPr="00A855CD">
        <w:rPr>
          <w:rFonts w:ascii="Palatino Linotype" w:hAnsi="Palatino Linotype" w:cs="Arial"/>
          <w:i/>
          <w:sz w:val="22"/>
          <w:lang w:eastAsia="es-MX"/>
        </w:rPr>
        <w:t xml:space="preserve">Toda la información en posesión de cualquier autoridad, entidad, órgano y organismo de los Poderes Ejecutivo, </w:t>
      </w:r>
      <w:r w:rsidRPr="00A855CD">
        <w:rPr>
          <w:rFonts w:ascii="Palatino Linotype" w:hAnsi="Palatino Linotype" w:cs="Arial"/>
          <w:i/>
          <w:sz w:val="22"/>
        </w:rPr>
        <w:t>Legislativo</w:t>
      </w:r>
      <w:r w:rsidRPr="00A855CD">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855CD">
        <w:rPr>
          <w:rFonts w:ascii="Palatino Linotype" w:hAnsi="Palatino Linotype" w:cs="Arial"/>
          <w:i/>
          <w:sz w:val="22"/>
        </w:rPr>
        <w:t xml:space="preserve"> </w:t>
      </w:r>
      <w:r w:rsidRPr="00A855CD">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A855CD" w:rsidRDefault="002746E0" w:rsidP="00A855CD">
      <w:pPr>
        <w:ind w:left="851" w:right="901"/>
        <w:jc w:val="both"/>
        <w:rPr>
          <w:rFonts w:ascii="Palatino Linotype" w:hAnsi="Palatino Linotype" w:cs="Arial"/>
          <w:i/>
          <w:sz w:val="22"/>
          <w:lang w:eastAsia="es-MX"/>
        </w:rPr>
      </w:pPr>
      <w:r w:rsidRPr="00A855CD">
        <w:rPr>
          <w:rFonts w:ascii="Palatino Linotype" w:hAnsi="Palatino Linotype" w:cs="Arial"/>
          <w:b/>
          <w:bCs/>
          <w:i/>
          <w:sz w:val="22"/>
          <w:lang w:eastAsia="es-MX"/>
        </w:rPr>
        <w:t xml:space="preserve">II. </w:t>
      </w:r>
      <w:r w:rsidRPr="00A855CD">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A855CD" w:rsidRDefault="002746E0" w:rsidP="00A855CD">
      <w:pPr>
        <w:ind w:left="851" w:right="901"/>
        <w:jc w:val="both"/>
        <w:rPr>
          <w:rFonts w:ascii="Palatino Linotype" w:hAnsi="Palatino Linotype" w:cs="Arial"/>
          <w:i/>
          <w:sz w:val="22"/>
          <w:lang w:eastAsia="es-MX"/>
        </w:rPr>
      </w:pPr>
      <w:r w:rsidRPr="00A855CD">
        <w:rPr>
          <w:rFonts w:ascii="Palatino Linotype" w:hAnsi="Palatino Linotype" w:cs="Arial"/>
          <w:b/>
          <w:bCs/>
          <w:i/>
          <w:sz w:val="22"/>
          <w:lang w:eastAsia="es-MX"/>
        </w:rPr>
        <w:t xml:space="preserve">III. </w:t>
      </w:r>
      <w:r w:rsidRPr="00A855CD">
        <w:rPr>
          <w:rFonts w:ascii="Palatino Linotype" w:hAnsi="Palatino Linotype" w:cs="Arial"/>
          <w:i/>
          <w:sz w:val="22"/>
          <w:lang w:eastAsia="es-MX"/>
        </w:rPr>
        <w:t xml:space="preserve">Toda persona, sin necesidad de </w:t>
      </w:r>
      <w:r w:rsidRPr="00A855CD">
        <w:rPr>
          <w:rFonts w:ascii="Palatino Linotype" w:hAnsi="Palatino Linotype" w:cs="Arial"/>
          <w:i/>
          <w:sz w:val="22"/>
        </w:rPr>
        <w:t>acreditar</w:t>
      </w:r>
      <w:r w:rsidRPr="00A855CD">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A855CD" w:rsidRDefault="002746E0" w:rsidP="00A855CD">
      <w:pPr>
        <w:ind w:left="851" w:right="901"/>
        <w:jc w:val="both"/>
        <w:rPr>
          <w:rFonts w:ascii="Palatino Linotype" w:hAnsi="Palatino Linotype" w:cs="Arial"/>
          <w:i/>
          <w:sz w:val="22"/>
          <w:lang w:eastAsia="es-MX"/>
        </w:rPr>
      </w:pPr>
      <w:r w:rsidRPr="00A855CD">
        <w:rPr>
          <w:rFonts w:ascii="Palatino Linotype" w:hAnsi="Palatino Linotype" w:cs="Arial"/>
          <w:b/>
          <w:bCs/>
          <w:i/>
          <w:sz w:val="22"/>
          <w:lang w:eastAsia="es-MX"/>
        </w:rPr>
        <w:t xml:space="preserve">IV. </w:t>
      </w:r>
      <w:r w:rsidRPr="00A855CD">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A855CD" w:rsidRDefault="002746E0" w:rsidP="00A855CD">
      <w:pPr>
        <w:ind w:left="851" w:right="901"/>
        <w:jc w:val="both"/>
        <w:rPr>
          <w:rFonts w:ascii="Palatino Linotype" w:hAnsi="Palatino Linotype" w:cs="Arial"/>
          <w:i/>
          <w:sz w:val="22"/>
          <w:lang w:eastAsia="es-MX"/>
        </w:rPr>
      </w:pPr>
      <w:r w:rsidRPr="00A855CD">
        <w:rPr>
          <w:rFonts w:ascii="Palatino Linotype" w:hAnsi="Palatino Linotype" w:cs="Arial"/>
          <w:b/>
          <w:bCs/>
          <w:i/>
          <w:sz w:val="22"/>
          <w:lang w:eastAsia="es-MX"/>
        </w:rPr>
        <w:t xml:space="preserve">V. </w:t>
      </w:r>
      <w:r w:rsidRPr="00A855CD">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A855CD" w:rsidRDefault="002746E0" w:rsidP="00A855CD">
      <w:pPr>
        <w:ind w:left="851" w:right="901"/>
        <w:jc w:val="both"/>
        <w:rPr>
          <w:rFonts w:ascii="Palatino Linotype" w:hAnsi="Palatino Linotype" w:cs="Arial"/>
          <w:i/>
          <w:sz w:val="22"/>
          <w:lang w:eastAsia="es-MX"/>
        </w:rPr>
      </w:pPr>
      <w:r w:rsidRPr="00A855CD">
        <w:rPr>
          <w:rFonts w:ascii="Palatino Linotype" w:hAnsi="Palatino Linotype" w:cs="Arial"/>
          <w:b/>
          <w:bCs/>
          <w:i/>
          <w:sz w:val="22"/>
          <w:lang w:eastAsia="es-MX"/>
        </w:rPr>
        <w:t xml:space="preserve">VI. </w:t>
      </w:r>
      <w:r w:rsidRPr="00A855CD">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A855CD" w:rsidRDefault="002746E0" w:rsidP="00A855CD">
      <w:pPr>
        <w:ind w:left="851" w:right="901"/>
        <w:jc w:val="both"/>
        <w:rPr>
          <w:rFonts w:ascii="Palatino Linotype" w:hAnsi="Palatino Linotype" w:cs="Arial"/>
          <w:i/>
          <w:sz w:val="22"/>
        </w:rPr>
      </w:pPr>
      <w:r w:rsidRPr="00A855CD">
        <w:rPr>
          <w:rFonts w:ascii="Palatino Linotype" w:hAnsi="Palatino Linotype" w:cs="Arial"/>
          <w:b/>
          <w:bCs/>
          <w:i/>
          <w:sz w:val="22"/>
          <w:lang w:eastAsia="es-MX"/>
        </w:rPr>
        <w:t xml:space="preserve">VII. </w:t>
      </w:r>
      <w:r w:rsidRPr="00A855CD">
        <w:rPr>
          <w:rFonts w:ascii="Palatino Linotype" w:hAnsi="Palatino Linotype" w:cs="Arial"/>
          <w:i/>
          <w:sz w:val="22"/>
          <w:lang w:eastAsia="es-MX"/>
        </w:rPr>
        <w:t>La inobservancia a las disposiciones en materia de acceso a la Información Pública será sancionada en los términos que dispongan las leyes.</w:t>
      </w:r>
      <w:r w:rsidRPr="00A855CD">
        <w:rPr>
          <w:rFonts w:ascii="Palatino Linotype" w:hAnsi="Palatino Linotype" w:cs="Arial"/>
          <w:i/>
          <w:sz w:val="22"/>
        </w:rPr>
        <w:t xml:space="preserve">” </w:t>
      </w:r>
    </w:p>
    <w:p w14:paraId="2612DBC1" w14:textId="77777777" w:rsidR="002746E0" w:rsidRPr="00A855CD" w:rsidRDefault="002746E0" w:rsidP="00A855CD">
      <w:pPr>
        <w:ind w:left="851" w:right="901"/>
        <w:jc w:val="both"/>
        <w:rPr>
          <w:rFonts w:ascii="Palatino Linotype" w:hAnsi="Palatino Linotype"/>
          <w:i/>
          <w:sz w:val="22"/>
        </w:rPr>
      </w:pPr>
    </w:p>
    <w:p w14:paraId="611ED190" w14:textId="75BDB012" w:rsidR="002746E0" w:rsidRPr="00A855CD" w:rsidRDefault="002746E0" w:rsidP="00A855CD">
      <w:pPr>
        <w:spacing w:before="100" w:beforeAutospacing="1" w:line="360" w:lineRule="auto"/>
        <w:jc w:val="both"/>
        <w:rPr>
          <w:rFonts w:ascii="Palatino Linotype" w:hAnsi="Palatino Linotype"/>
        </w:rPr>
      </w:pPr>
      <w:r w:rsidRPr="00A855CD">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D8D775D" w14:textId="77777777" w:rsidR="00EE3A28" w:rsidRPr="00A855CD" w:rsidRDefault="00EE3A28" w:rsidP="00A855CD">
      <w:pPr>
        <w:spacing w:before="100" w:beforeAutospacing="1" w:line="360" w:lineRule="auto"/>
        <w:jc w:val="both"/>
        <w:rPr>
          <w:rFonts w:ascii="Palatino Linotype" w:hAnsi="Palatino Linotype"/>
          <w:sz w:val="2"/>
        </w:rPr>
      </w:pPr>
    </w:p>
    <w:p w14:paraId="765A67F6" w14:textId="77777777" w:rsidR="002746E0" w:rsidRPr="00A855CD" w:rsidRDefault="002746E0" w:rsidP="00A855CD">
      <w:pPr>
        <w:ind w:left="851" w:right="901"/>
        <w:jc w:val="both"/>
        <w:rPr>
          <w:rFonts w:ascii="Palatino Linotype" w:hAnsi="Palatino Linotype" w:cs="Arial"/>
          <w:b/>
          <w:i/>
          <w:sz w:val="22"/>
          <w:szCs w:val="22"/>
        </w:rPr>
      </w:pPr>
      <w:r w:rsidRPr="00A855CD">
        <w:rPr>
          <w:rFonts w:ascii="Palatino Linotype" w:hAnsi="Palatino Linotype" w:cs="Arial"/>
          <w:i/>
          <w:sz w:val="22"/>
          <w:szCs w:val="22"/>
        </w:rPr>
        <w:t>“</w:t>
      </w:r>
      <w:r w:rsidRPr="00A855CD">
        <w:rPr>
          <w:rFonts w:ascii="Palatino Linotype" w:hAnsi="Palatino Linotype" w:cs="Arial"/>
          <w:b/>
          <w:i/>
          <w:sz w:val="22"/>
          <w:szCs w:val="22"/>
        </w:rPr>
        <w:t>Artículo 5…</w:t>
      </w:r>
    </w:p>
    <w:p w14:paraId="055342BB" w14:textId="77777777" w:rsidR="002746E0" w:rsidRPr="00A855CD" w:rsidRDefault="002746E0" w:rsidP="00A855CD">
      <w:pPr>
        <w:ind w:left="851" w:right="901"/>
        <w:jc w:val="both"/>
        <w:rPr>
          <w:rFonts w:ascii="Palatino Linotype" w:hAnsi="Palatino Linotype" w:cs="Arial"/>
          <w:i/>
          <w:sz w:val="22"/>
          <w:szCs w:val="22"/>
        </w:rPr>
      </w:pPr>
      <w:r w:rsidRPr="00A855C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48EDE7" w14:textId="77777777" w:rsidR="002746E0" w:rsidRPr="00A855CD" w:rsidRDefault="002746E0" w:rsidP="00A855CD">
      <w:pPr>
        <w:ind w:left="851" w:right="901"/>
        <w:jc w:val="both"/>
        <w:rPr>
          <w:rFonts w:ascii="Palatino Linotype" w:hAnsi="Palatino Linotype" w:cs="Arial"/>
          <w:i/>
          <w:sz w:val="22"/>
          <w:szCs w:val="22"/>
        </w:rPr>
      </w:pPr>
      <w:r w:rsidRPr="00A855CD">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A855CD" w:rsidRDefault="002746E0" w:rsidP="00A855CD">
      <w:pPr>
        <w:ind w:left="851" w:right="901"/>
        <w:jc w:val="both"/>
        <w:rPr>
          <w:rFonts w:ascii="Palatino Linotype" w:hAnsi="Palatino Linotype" w:cs="Arial"/>
          <w:i/>
          <w:sz w:val="22"/>
          <w:szCs w:val="22"/>
        </w:rPr>
      </w:pPr>
      <w:r w:rsidRPr="00A855CD">
        <w:rPr>
          <w:rFonts w:ascii="Palatino Linotype" w:hAnsi="Palatino Linotype" w:cs="Arial"/>
          <w:i/>
          <w:sz w:val="22"/>
          <w:szCs w:val="22"/>
        </w:rPr>
        <w:t>Este derecho se regirá por los principios y bases siguientes:</w:t>
      </w:r>
    </w:p>
    <w:p w14:paraId="5175D0D6" w14:textId="77777777" w:rsidR="002746E0" w:rsidRPr="00A855CD" w:rsidRDefault="002746E0" w:rsidP="00A855CD">
      <w:pPr>
        <w:ind w:left="851" w:right="901"/>
        <w:jc w:val="both"/>
        <w:rPr>
          <w:rFonts w:ascii="Palatino Linotype" w:hAnsi="Palatino Linotype"/>
          <w:sz w:val="22"/>
          <w:szCs w:val="22"/>
        </w:rPr>
      </w:pPr>
      <w:r w:rsidRPr="00A855CD">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855C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855CD">
        <w:rPr>
          <w:rFonts w:ascii="Palatino Linotype" w:hAnsi="Palatino Linotype"/>
          <w:sz w:val="22"/>
          <w:szCs w:val="22"/>
        </w:rPr>
        <w:t xml:space="preserve"> </w:t>
      </w:r>
    </w:p>
    <w:p w14:paraId="2FD9755D" w14:textId="77777777" w:rsidR="002746E0" w:rsidRPr="00A855CD" w:rsidRDefault="002746E0" w:rsidP="00A855CD">
      <w:pPr>
        <w:pStyle w:val="Prrafodelista"/>
        <w:ind w:left="1571" w:right="901"/>
        <w:jc w:val="both"/>
        <w:rPr>
          <w:rFonts w:ascii="Palatino Linotype" w:hAnsi="Palatino Linotype"/>
          <w:sz w:val="22"/>
          <w:szCs w:val="22"/>
        </w:rPr>
      </w:pPr>
    </w:p>
    <w:p w14:paraId="44783F89" w14:textId="77777777" w:rsidR="002746E0" w:rsidRPr="00A855CD" w:rsidRDefault="002746E0" w:rsidP="00A855CD">
      <w:pPr>
        <w:spacing w:line="360" w:lineRule="auto"/>
        <w:jc w:val="both"/>
        <w:rPr>
          <w:rFonts w:ascii="Palatino Linotype" w:hAnsi="Palatino Linotype"/>
        </w:rPr>
      </w:pPr>
      <w:r w:rsidRPr="00A855CD">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A855CD" w:rsidRDefault="002746E0" w:rsidP="00A855CD">
      <w:pPr>
        <w:spacing w:line="360" w:lineRule="auto"/>
        <w:jc w:val="both"/>
        <w:rPr>
          <w:rFonts w:ascii="Palatino Linotype" w:hAnsi="Palatino Linotype"/>
          <w:sz w:val="12"/>
        </w:rPr>
      </w:pPr>
    </w:p>
    <w:p w14:paraId="740A0CAE" w14:textId="77777777" w:rsidR="002746E0" w:rsidRPr="00A855CD" w:rsidRDefault="002746E0" w:rsidP="00A855CD">
      <w:pPr>
        <w:ind w:left="851" w:right="901"/>
        <w:jc w:val="both"/>
        <w:rPr>
          <w:rFonts w:ascii="Palatino Linotype" w:hAnsi="Palatino Linotype" w:cs="Arial"/>
          <w:i/>
          <w:sz w:val="22"/>
        </w:rPr>
      </w:pPr>
      <w:r w:rsidRPr="00A855CD">
        <w:rPr>
          <w:rFonts w:ascii="Palatino Linotype" w:hAnsi="Palatino Linotype" w:cs="Arial"/>
          <w:i/>
          <w:sz w:val="22"/>
        </w:rPr>
        <w:t>“</w:t>
      </w:r>
      <w:r w:rsidRPr="00A855CD">
        <w:rPr>
          <w:rFonts w:ascii="Palatino Linotype" w:hAnsi="Palatino Linotype" w:cs="Arial"/>
          <w:b/>
          <w:i/>
          <w:sz w:val="22"/>
        </w:rPr>
        <w:t>Artículo 23.</w:t>
      </w:r>
      <w:r w:rsidRPr="00A855CD">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A855CD" w:rsidRDefault="002746E0" w:rsidP="00A855CD">
      <w:pPr>
        <w:ind w:left="851" w:right="901"/>
        <w:jc w:val="both"/>
        <w:rPr>
          <w:rFonts w:ascii="Palatino Linotype" w:hAnsi="Palatino Linotype" w:cs="Arial"/>
          <w:i/>
          <w:sz w:val="22"/>
        </w:rPr>
      </w:pPr>
    </w:p>
    <w:p w14:paraId="3B9318B6" w14:textId="77777777" w:rsidR="002746E0" w:rsidRPr="00A855CD" w:rsidRDefault="002746E0" w:rsidP="00A855CD">
      <w:pPr>
        <w:ind w:left="851" w:right="901"/>
        <w:jc w:val="both"/>
        <w:rPr>
          <w:rFonts w:ascii="Palatino Linotype" w:hAnsi="Palatino Linotype" w:cs="Arial"/>
          <w:b/>
          <w:i/>
          <w:sz w:val="22"/>
        </w:rPr>
      </w:pPr>
      <w:r w:rsidRPr="00A855CD">
        <w:rPr>
          <w:rFonts w:ascii="Palatino Linotype" w:hAnsi="Palatino Linotype" w:cs="Arial"/>
          <w:b/>
          <w:i/>
          <w:sz w:val="22"/>
        </w:rPr>
        <w:t>I. El Poder Ejecutivo del Estado de México, las dependencias, organismos auxiliares, órganos, entidades, fideicomisos y fondos públicos, así como la Procuraduría General de Justicia;</w:t>
      </w:r>
    </w:p>
    <w:p w14:paraId="1527DCFB" w14:textId="77777777" w:rsidR="002746E0" w:rsidRPr="00A855CD" w:rsidRDefault="002746E0" w:rsidP="00A855CD">
      <w:pPr>
        <w:ind w:left="851" w:right="901"/>
        <w:jc w:val="both"/>
        <w:rPr>
          <w:rFonts w:ascii="Palatino Linotype" w:hAnsi="Palatino Linotype" w:cs="Arial"/>
          <w:i/>
          <w:sz w:val="22"/>
        </w:rPr>
      </w:pPr>
      <w:r w:rsidRPr="00A855CD">
        <w:rPr>
          <w:rFonts w:ascii="Palatino Linotype" w:hAnsi="Palatino Linotype" w:cs="Arial"/>
          <w:i/>
          <w:sz w:val="22"/>
        </w:rPr>
        <w:t>II. El Poder Legislativo del Estado, los organismos, órganos y entidades de la Legislatura y sus dependencias;</w:t>
      </w:r>
    </w:p>
    <w:p w14:paraId="35553B03" w14:textId="77777777" w:rsidR="002746E0" w:rsidRPr="00A855CD" w:rsidRDefault="002746E0" w:rsidP="00A855CD">
      <w:pPr>
        <w:ind w:left="851" w:right="901"/>
        <w:jc w:val="both"/>
        <w:rPr>
          <w:rFonts w:ascii="Palatino Linotype" w:hAnsi="Palatino Linotype" w:cs="Arial"/>
          <w:i/>
          <w:sz w:val="22"/>
        </w:rPr>
      </w:pPr>
      <w:r w:rsidRPr="00A855CD">
        <w:rPr>
          <w:rFonts w:ascii="Palatino Linotype" w:hAnsi="Palatino Linotype" w:cs="Arial"/>
          <w:i/>
          <w:sz w:val="22"/>
        </w:rPr>
        <w:t>III. El Poder Judicial, sus organismos, órganos y entidades, así como el Consejo de la Judicatura del Estado;</w:t>
      </w:r>
    </w:p>
    <w:p w14:paraId="21C5B3EA" w14:textId="77777777" w:rsidR="002746E0" w:rsidRPr="00A855CD" w:rsidRDefault="002746E0" w:rsidP="00A855CD">
      <w:pPr>
        <w:ind w:left="851" w:right="901"/>
        <w:jc w:val="both"/>
        <w:rPr>
          <w:rFonts w:ascii="Palatino Linotype" w:hAnsi="Palatino Linotype" w:cs="Arial"/>
          <w:i/>
          <w:sz w:val="22"/>
        </w:rPr>
      </w:pPr>
      <w:r w:rsidRPr="00A855CD">
        <w:rPr>
          <w:rFonts w:ascii="Palatino Linotype" w:hAnsi="Palatino Linotype" w:cs="Arial"/>
          <w:i/>
          <w:sz w:val="22"/>
        </w:rPr>
        <w:t>IV. Los ayuntamientos y las dependencias, organismos, órganos y entidades de la administración municipal;</w:t>
      </w:r>
    </w:p>
    <w:p w14:paraId="3893D8F9" w14:textId="77777777" w:rsidR="002746E0" w:rsidRPr="00A855CD" w:rsidRDefault="002746E0" w:rsidP="00A855CD">
      <w:pPr>
        <w:ind w:left="851" w:right="901"/>
        <w:jc w:val="both"/>
        <w:rPr>
          <w:rFonts w:ascii="Palatino Linotype" w:hAnsi="Palatino Linotype" w:cs="Arial"/>
          <w:i/>
          <w:sz w:val="22"/>
        </w:rPr>
      </w:pPr>
      <w:r w:rsidRPr="00A855CD">
        <w:rPr>
          <w:rFonts w:ascii="Palatino Linotype" w:hAnsi="Palatino Linotype" w:cs="Arial"/>
          <w:i/>
          <w:sz w:val="22"/>
        </w:rPr>
        <w:t>V. Los órganos autónomos;</w:t>
      </w:r>
    </w:p>
    <w:p w14:paraId="1AF78E71" w14:textId="77777777" w:rsidR="002746E0" w:rsidRPr="00A855CD" w:rsidRDefault="002746E0" w:rsidP="00A855CD">
      <w:pPr>
        <w:ind w:left="851" w:right="901"/>
        <w:jc w:val="both"/>
        <w:rPr>
          <w:rFonts w:ascii="Palatino Linotype" w:hAnsi="Palatino Linotype" w:cs="Arial"/>
          <w:i/>
          <w:sz w:val="22"/>
        </w:rPr>
      </w:pPr>
      <w:r w:rsidRPr="00A855CD">
        <w:rPr>
          <w:rFonts w:ascii="Palatino Linotype" w:hAnsi="Palatino Linotype" w:cs="Arial"/>
          <w:i/>
          <w:sz w:val="22"/>
        </w:rPr>
        <w:t>VI. Los tribunales administrativos y autoridades jurisdiccionales en materia laboral;</w:t>
      </w:r>
    </w:p>
    <w:p w14:paraId="2620518E" w14:textId="77777777" w:rsidR="002746E0" w:rsidRPr="00A855CD" w:rsidRDefault="002746E0" w:rsidP="00A855CD">
      <w:pPr>
        <w:ind w:left="851" w:right="901"/>
        <w:jc w:val="both"/>
        <w:rPr>
          <w:rFonts w:ascii="Palatino Linotype" w:hAnsi="Palatino Linotype" w:cs="Arial"/>
          <w:i/>
          <w:sz w:val="22"/>
        </w:rPr>
      </w:pPr>
      <w:r w:rsidRPr="00A855CD">
        <w:rPr>
          <w:rFonts w:ascii="Palatino Linotype" w:hAnsi="Palatino Linotype" w:cs="Arial"/>
          <w:i/>
          <w:sz w:val="22"/>
        </w:rPr>
        <w:t>VII. Los partidos políticos y agrupaciones políticas, en los términos de las disposiciones aplicables;</w:t>
      </w:r>
    </w:p>
    <w:p w14:paraId="40E57985" w14:textId="77777777" w:rsidR="002746E0" w:rsidRPr="00A855CD" w:rsidRDefault="002746E0" w:rsidP="00A855CD">
      <w:pPr>
        <w:ind w:left="851" w:right="901"/>
        <w:jc w:val="both"/>
        <w:rPr>
          <w:rFonts w:ascii="Palatino Linotype" w:hAnsi="Palatino Linotype" w:cs="Arial"/>
          <w:i/>
          <w:sz w:val="22"/>
        </w:rPr>
      </w:pPr>
      <w:r w:rsidRPr="00A855CD">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A855CD" w:rsidRDefault="002746E0" w:rsidP="00A855CD">
      <w:pPr>
        <w:ind w:left="851" w:right="901"/>
        <w:jc w:val="both"/>
        <w:rPr>
          <w:rFonts w:ascii="Palatino Linotype" w:hAnsi="Palatino Linotype" w:cs="Arial"/>
          <w:i/>
          <w:sz w:val="22"/>
        </w:rPr>
      </w:pPr>
      <w:r w:rsidRPr="00A855CD">
        <w:rPr>
          <w:rFonts w:ascii="Palatino Linotype" w:hAnsi="Palatino Linotype" w:cs="Arial"/>
          <w:i/>
          <w:sz w:val="22"/>
        </w:rPr>
        <w:t>IX. Los sindicatos que reciban y/o ejerzan recursos públicos en el ámbito estatal y municipal;</w:t>
      </w:r>
    </w:p>
    <w:p w14:paraId="79CD71F5" w14:textId="77777777" w:rsidR="002746E0" w:rsidRPr="00A855CD" w:rsidRDefault="002746E0" w:rsidP="00A855CD">
      <w:pPr>
        <w:ind w:left="851" w:right="901"/>
        <w:jc w:val="both"/>
        <w:rPr>
          <w:rFonts w:ascii="Palatino Linotype" w:hAnsi="Palatino Linotype" w:cs="Arial"/>
          <w:i/>
          <w:sz w:val="22"/>
        </w:rPr>
      </w:pPr>
      <w:r w:rsidRPr="00A855CD">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A855CD" w:rsidRDefault="002746E0" w:rsidP="00A855CD">
      <w:pPr>
        <w:ind w:left="851" w:right="901"/>
        <w:jc w:val="both"/>
        <w:rPr>
          <w:rFonts w:ascii="Palatino Linotype" w:hAnsi="Palatino Linotype" w:cs="Arial"/>
          <w:i/>
          <w:sz w:val="22"/>
        </w:rPr>
      </w:pPr>
      <w:r w:rsidRPr="00A855CD">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A855CD" w:rsidRDefault="002746E0" w:rsidP="00A855CD">
      <w:pPr>
        <w:ind w:left="851" w:right="901"/>
        <w:jc w:val="both"/>
        <w:rPr>
          <w:rFonts w:ascii="Palatino Linotype" w:hAnsi="Palatino Linotype" w:cs="Arial"/>
          <w:b/>
          <w:i/>
          <w:sz w:val="22"/>
        </w:rPr>
      </w:pPr>
      <w:r w:rsidRPr="00A855CD">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A855CD" w:rsidRDefault="002746E0" w:rsidP="00A855CD">
      <w:pPr>
        <w:ind w:left="851" w:right="901"/>
        <w:jc w:val="both"/>
        <w:rPr>
          <w:rFonts w:ascii="Palatino Linotype" w:hAnsi="Palatino Linotype" w:cs="Arial"/>
          <w:b/>
          <w:i/>
          <w:sz w:val="22"/>
        </w:rPr>
      </w:pPr>
      <w:r w:rsidRPr="00A855CD">
        <w:rPr>
          <w:rFonts w:ascii="Palatino Linotype" w:hAnsi="Palatino Linotype" w:cs="Arial"/>
          <w:b/>
          <w:i/>
          <w:sz w:val="22"/>
        </w:rPr>
        <w:t>Los servidores públicos deberán transparentar sus acciones así como garantizar y respetar el derecho de acceso a la Información Pública.</w:t>
      </w:r>
    </w:p>
    <w:p w14:paraId="2B407FB0" w14:textId="77777777" w:rsidR="002746E0" w:rsidRPr="00A855CD" w:rsidRDefault="002746E0" w:rsidP="00A855CD">
      <w:pPr>
        <w:ind w:left="851" w:right="901"/>
        <w:jc w:val="both"/>
        <w:rPr>
          <w:rFonts w:ascii="Palatino Linotype" w:hAnsi="Palatino Linotype" w:cs="Arial"/>
          <w:i/>
        </w:rPr>
      </w:pPr>
    </w:p>
    <w:p w14:paraId="646F5A01" w14:textId="43C7AF9A" w:rsidR="002746E0" w:rsidRPr="00A855CD" w:rsidRDefault="002746E0" w:rsidP="00A855CD">
      <w:pPr>
        <w:spacing w:line="360" w:lineRule="auto"/>
        <w:ind w:right="49"/>
        <w:jc w:val="both"/>
        <w:rPr>
          <w:rFonts w:ascii="Palatino Linotype" w:hAnsi="Palatino Linotype" w:cs="Arial"/>
        </w:rPr>
      </w:pPr>
      <w:r w:rsidRPr="00A855CD">
        <w:rPr>
          <w:rFonts w:ascii="Palatino Linotype" w:hAnsi="Palatino Linotype" w:cs="Arial"/>
        </w:rPr>
        <w:t>Ahora bien, atendiendo a los preceptos legales a los cuales se hizo referencia anteriormente, es preciso mencionar que,</w:t>
      </w:r>
      <w:r w:rsidR="000B265F" w:rsidRPr="00A855CD">
        <w:rPr>
          <w:rFonts w:ascii="Palatino Linotype" w:hAnsi="Palatino Linotype" w:cs="Arial"/>
        </w:rPr>
        <w:t xml:space="preserve"> </w:t>
      </w:r>
      <w:r w:rsidR="00C27A68" w:rsidRPr="00A855CD">
        <w:rPr>
          <w:rFonts w:ascii="Palatino Linotype" w:hAnsi="Palatino Linotype" w:cs="Arial"/>
        </w:rPr>
        <w:t>la</w:t>
      </w:r>
      <w:r w:rsidRPr="00A855CD">
        <w:rPr>
          <w:rFonts w:ascii="Palatino Linotype" w:hAnsi="Palatino Linotype" w:cs="Arial"/>
        </w:rPr>
        <w:t xml:space="preserve"> </w:t>
      </w:r>
      <w:r w:rsidR="00C27A68" w:rsidRPr="00A855CD">
        <w:rPr>
          <w:rFonts w:ascii="Palatino Linotype" w:hAnsi="Palatino Linotype" w:cs="Arial"/>
          <w:u w:val="single"/>
        </w:rPr>
        <w:t>Secretaría de Seguridad</w:t>
      </w:r>
      <w:r w:rsidRPr="00A855CD">
        <w:rPr>
          <w:rFonts w:ascii="Palatino Linotype" w:hAnsi="Palatino Linotype" w:cs="Arial"/>
        </w:rPr>
        <w:t xml:space="preserve">, se encuentra dentro de los supuestos de obligatoriedad a transparentar y garantizar el </w:t>
      </w:r>
      <w:r w:rsidR="004A0625" w:rsidRPr="00A855CD">
        <w:rPr>
          <w:rFonts w:ascii="Palatino Linotype" w:hAnsi="Palatino Linotype" w:cs="Arial"/>
        </w:rPr>
        <w:t>Acceso a la Información Pública</w:t>
      </w:r>
      <w:r w:rsidR="00233706" w:rsidRPr="00A855CD">
        <w:rPr>
          <w:rFonts w:ascii="Palatino Linotype" w:hAnsi="Palatino Linotype" w:cs="Arial"/>
        </w:rPr>
        <w:t>.</w:t>
      </w:r>
    </w:p>
    <w:p w14:paraId="1EDCB4C1" w14:textId="77777777" w:rsidR="002746E0" w:rsidRPr="00A855CD" w:rsidRDefault="002746E0" w:rsidP="00A855CD">
      <w:pPr>
        <w:spacing w:line="360" w:lineRule="auto"/>
        <w:ind w:right="49"/>
        <w:jc w:val="both"/>
        <w:rPr>
          <w:rFonts w:ascii="Palatino Linotype" w:hAnsi="Palatino Linotype" w:cs="Arial"/>
        </w:rPr>
      </w:pPr>
    </w:p>
    <w:p w14:paraId="1ED2EBFD" w14:textId="2E32B628" w:rsidR="002746E0" w:rsidRPr="00A855CD" w:rsidRDefault="002746E0" w:rsidP="00A855CD">
      <w:pPr>
        <w:spacing w:line="360" w:lineRule="auto"/>
        <w:ind w:right="49"/>
        <w:jc w:val="both"/>
        <w:rPr>
          <w:rFonts w:ascii="Palatino Linotype" w:hAnsi="Palatino Linotype" w:cs="Arial"/>
        </w:rPr>
      </w:pPr>
      <w:r w:rsidRPr="00A855CD">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0FBB378" w14:textId="77777777" w:rsidR="001437A3" w:rsidRPr="00A855CD" w:rsidRDefault="001437A3" w:rsidP="00A855CD">
      <w:pPr>
        <w:spacing w:line="360" w:lineRule="auto"/>
        <w:ind w:right="49"/>
        <w:jc w:val="both"/>
        <w:rPr>
          <w:rFonts w:ascii="Palatino Linotype" w:hAnsi="Palatino Linotype" w:cs="Arial"/>
        </w:rPr>
      </w:pPr>
    </w:p>
    <w:p w14:paraId="1CB3FD83" w14:textId="33B8EA6D" w:rsidR="002746E0" w:rsidRPr="00A855CD" w:rsidRDefault="002746E0" w:rsidP="00A855CD">
      <w:pPr>
        <w:spacing w:line="360" w:lineRule="auto"/>
        <w:ind w:right="49"/>
        <w:jc w:val="both"/>
        <w:rPr>
          <w:rFonts w:ascii="Palatino Linotype" w:eastAsia="Palatino Linotype" w:hAnsi="Palatino Linotype" w:cs="Palatino Linotype"/>
        </w:rPr>
      </w:pPr>
      <w:r w:rsidRPr="00A855CD">
        <w:rPr>
          <w:rFonts w:ascii="Palatino Linotype" w:eastAsia="Palatino Linotype" w:hAnsi="Palatino Linotype" w:cs="Palatino Linotype"/>
        </w:rPr>
        <w:t xml:space="preserve">En ese tenor, para un mejor estudio y comprensión del asunto que se resuelve, es preciso recordar que, </w:t>
      </w:r>
      <w:r w:rsidR="002C63FE" w:rsidRPr="00A855CD">
        <w:rPr>
          <w:rFonts w:ascii="Palatino Linotype" w:eastAsia="Palatino Linotype" w:hAnsi="Palatino Linotype" w:cs="Palatino Linotype"/>
          <w:b/>
        </w:rPr>
        <w:t>EL</w:t>
      </w:r>
      <w:r w:rsidRPr="00A855CD">
        <w:rPr>
          <w:rFonts w:ascii="Palatino Linotype" w:eastAsia="Palatino Linotype" w:hAnsi="Palatino Linotype" w:cs="Palatino Linotype"/>
          <w:b/>
        </w:rPr>
        <w:t xml:space="preserve"> RECURRENTE</w:t>
      </w:r>
      <w:r w:rsidRPr="00A855CD">
        <w:rPr>
          <w:rFonts w:ascii="Palatino Linotype" w:eastAsia="Palatino Linotype" w:hAnsi="Palatino Linotype" w:cs="Palatino Linotype"/>
        </w:rPr>
        <w:t xml:space="preserve"> requirió al </w:t>
      </w:r>
      <w:r w:rsidRPr="00A855CD">
        <w:rPr>
          <w:rFonts w:ascii="Palatino Linotype" w:eastAsia="Palatino Linotype" w:hAnsi="Palatino Linotype" w:cs="Palatino Linotype"/>
          <w:b/>
        </w:rPr>
        <w:t xml:space="preserve">SUJETO OBLIGADO </w:t>
      </w:r>
      <w:r w:rsidRPr="00A855CD">
        <w:rPr>
          <w:rFonts w:ascii="Palatino Linotype" w:eastAsia="Palatino Linotype" w:hAnsi="Palatino Linotype" w:cs="Palatino Linotype"/>
        </w:rPr>
        <w:t>lo siguiente:</w:t>
      </w:r>
    </w:p>
    <w:p w14:paraId="401151B2" w14:textId="77777777" w:rsidR="002746E0" w:rsidRPr="00A855CD" w:rsidRDefault="002746E0" w:rsidP="00A855CD">
      <w:pPr>
        <w:spacing w:line="360" w:lineRule="auto"/>
        <w:ind w:right="49"/>
        <w:jc w:val="both"/>
        <w:rPr>
          <w:rFonts w:ascii="Palatino Linotype" w:eastAsia="Palatino Linotype" w:hAnsi="Palatino Linotype" w:cs="Palatino Linotype"/>
          <w:sz w:val="10"/>
        </w:rPr>
      </w:pPr>
    </w:p>
    <w:p w14:paraId="0C6E298E" w14:textId="77777777" w:rsidR="006F78C4" w:rsidRPr="00A855CD" w:rsidRDefault="002746E0" w:rsidP="00A855CD">
      <w:pPr>
        <w:spacing w:line="276" w:lineRule="auto"/>
        <w:ind w:left="851" w:right="899"/>
        <w:jc w:val="both"/>
        <w:rPr>
          <w:rFonts w:ascii="Palatino Linotype" w:eastAsia="Palatino Linotype" w:hAnsi="Palatino Linotype" w:cs="Palatino Linotype"/>
          <w:i/>
          <w:sz w:val="22"/>
        </w:rPr>
      </w:pPr>
      <w:r w:rsidRPr="00A855CD">
        <w:rPr>
          <w:rFonts w:ascii="Palatino Linotype" w:eastAsia="Palatino Linotype" w:hAnsi="Palatino Linotype" w:cs="Palatino Linotype"/>
          <w:i/>
          <w:sz w:val="22"/>
        </w:rPr>
        <w:t>“</w:t>
      </w:r>
      <w:r w:rsidR="006F78C4" w:rsidRPr="00A855CD">
        <w:rPr>
          <w:rFonts w:ascii="Palatino Linotype" w:eastAsia="Palatino Linotype" w:hAnsi="Palatino Linotype" w:cs="Palatino Linotype"/>
          <w:i/>
          <w:sz w:val="22"/>
        </w:rPr>
        <w:t xml:space="preserve">Por medio de la presente, solicito una base de datos (en formato abierto como </w:t>
      </w:r>
      <w:proofErr w:type="spellStart"/>
      <w:r w:rsidR="006F78C4" w:rsidRPr="00A855CD">
        <w:rPr>
          <w:rFonts w:ascii="Palatino Linotype" w:eastAsia="Palatino Linotype" w:hAnsi="Palatino Linotype" w:cs="Palatino Linotype"/>
          <w:i/>
          <w:sz w:val="22"/>
        </w:rPr>
        <w:t>xls</w:t>
      </w:r>
      <w:proofErr w:type="spellEnd"/>
      <w:r w:rsidR="006F78C4" w:rsidRPr="00A855CD">
        <w:rPr>
          <w:rFonts w:ascii="Palatino Linotype" w:eastAsia="Palatino Linotype" w:hAnsi="Palatino Linotype" w:cs="Palatino Linotype"/>
          <w:i/>
          <w:sz w:val="22"/>
        </w:rPr>
        <w:t xml:space="preserve"> o </w:t>
      </w:r>
      <w:proofErr w:type="spellStart"/>
      <w:r w:rsidR="006F78C4" w:rsidRPr="00A855CD">
        <w:rPr>
          <w:rFonts w:ascii="Palatino Linotype" w:eastAsia="Palatino Linotype" w:hAnsi="Palatino Linotype" w:cs="Palatino Linotype"/>
          <w:i/>
          <w:sz w:val="22"/>
        </w:rPr>
        <w:t>cvs</w:t>
      </w:r>
      <w:proofErr w:type="spellEnd"/>
      <w:r w:rsidR="006F78C4" w:rsidRPr="00A855CD">
        <w:rPr>
          <w:rFonts w:ascii="Palatino Linotype" w:eastAsia="Palatino Linotype" w:hAnsi="Palatino Linotype" w:cs="Palatino Linotype"/>
          <w:i/>
          <w:sz w:val="22"/>
        </w:rPr>
        <w:t xml:space="preserve">.) </w:t>
      </w:r>
      <w:proofErr w:type="gramStart"/>
      <w:r w:rsidR="006F78C4" w:rsidRPr="00A855CD">
        <w:rPr>
          <w:rFonts w:ascii="Palatino Linotype" w:eastAsia="Palatino Linotype" w:hAnsi="Palatino Linotype" w:cs="Palatino Linotype"/>
          <w:i/>
          <w:sz w:val="22"/>
        </w:rPr>
        <w:t>con</w:t>
      </w:r>
      <w:proofErr w:type="gramEnd"/>
      <w:r w:rsidR="006F78C4" w:rsidRPr="00A855CD">
        <w:rPr>
          <w:rFonts w:ascii="Palatino Linotype" w:eastAsia="Palatino Linotype" w:hAnsi="Palatino Linotype" w:cs="Palatino Linotype"/>
          <w:i/>
          <w:sz w:val="22"/>
        </w:rPr>
        <w:t xml:space="preserve"> la siguiente</w:t>
      </w:r>
    </w:p>
    <w:p w14:paraId="793CE4C7" w14:textId="77777777" w:rsidR="006F78C4" w:rsidRPr="00A855CD" w:rsidRDefault="006F78C4" w:rsidP="00A855CD">
      <w:pPr>
        <w:spacing w:line="276" w:lineRule="auto"/>
        <w:ind w:left="851" w:right="899"/>
        <w:jc w:val="both"/>
        <w:rPr>
          <w:rFonts w:ascii="Palatino Linotype" w:eastAsia="Palatino Linotype" w:hAnsi="Palatino Linotype" w:cs="Palatino Linotype"/>
          <w:i/>
          <w:sz w:val="22"/>
        </w:rPr>
      </w:pPr>
      <w:proofErr w:type="gramStart"/>
      <w:r w:rsidRPr="00A855CD">
        <w:rPr>
          <w:rFonts w:ascii="Palatino Linotype" w:eastAsia="Palatino Linotype" w:hAnsi="Palatino Linotype" w:cs="Palatino Linotype"/>
          <w:i/>
          <w:sz w:val="22"/>
        </w:rPr>
        <w:t>información</w:t>
      </w:r>
      <w:proofErr w:type="gramEnd"/>
      <w:r w:rsidRPr="00A855CD">
        <w:rPr>
          <w:rFonts w:ascii="Palatino Linotype" w:eastAsia="Palatino Linotype" w:hAnsi="Palatino Linotype" w:cs="Palatino Linotype"/>
          <w:i/>
          <w:sz w:val="22"/>
        </w:rPr>
        <w:t xml:space="preserve"> de incidencia delictiva o reporte de incidentes, eventos o cualquier registro o documento con el que</w:t>
      </w:r>
    </w:p>
    <w:p w14:paraId="3021AF57" w14:textId="77777777" w:rsidR="006F78C4" w:rsidRPr="00A855CD" w:rsidRDefault="006F78C4" w:rsidP="00A855CD">
      <w:pPr>
        <w:spacing w:line="276" w:lineRule="auto"/>
        <w:ind w:left="851" w:right="899"/>
        <w:jc w:val="both"/>
        <w:rPr>
          <w:rFonts w:ascii="Palatino Linotype" w:eastAsia="Palatino Linotype" w:hAnsi="Palatino Linotype" w:cs="Palatino Linotype"/>
          <w:i/>
          <w:sz w:val="22"/>
        </w:rPr>
      </w:pPr>
      <w:proofErr w:type="gramStart"/>
      <w:r w:rsidRPr="00A855CD">
        <w:rPr>
          <w:rFonts w:ascii="Palatino Linotype" w:eastAsia="Palatino Linotype" w:hAnsi="Palatino Linotype" w:cs="Palatino Linotype"/>
          <w:i/>
          <w:sz w:val="22"/>
        </w:rPr>
        <w:t>cuente</w:t>
      </w:r>
      <w:proofErr w:type="gramEnd"/>
      <w:r w:rsidRPr="00A855CD">
        <w:rPr>
          <w:rFonts w:ascii="Palatino Linotype" w:eastAsia="Palatino Linotype" w:hAnsi="Palatino Linotype" w:cs="Palatino Linotype"/>
          <w:i/>
          <w:sz w:val="22"/>
        </w:rPr>
        <w:t xml:space="preserve"> el sujeto obligado que contenga la siguiente información:</w:t>
      </w:r>
    </w:p>
    <w:p w14:paraId="175058A0" w14:textId="77777777" w:rsidR="006F78C4" w:rsidRPr="00A855CD" w:rsidRDefault="006F78C4" w:rsidP="00A855CD">
      <w:pPr>
        <w:spacing w:line="276" w:lineRule="auto"/>
        <w:ind w:left="851" w:right="899"/>
        <w:jc w:val="both"/>
        <w:rPr>
          <w:rFonts w:ascii="Palatino Linotype" w:eastAsia="Palatino Linotype" w:hAnsi="Palatino Linotype" w:cs="Palatino Linotype"/>
          <w:i/>
          <w:sz w:val="22"/>
        </w:rPr>
      </w:pPr>
      <w:r w:rsidRPr="00A855CD">
        <w:rPr>
          <w:rFonts w:ascii="Palatino Linotype" w:eastAsia="Palatino Linotype" w:hAnsi="Palatino Linotype" w:cs="Palatino Linotype"/>
          <w:i/>
          <w:sz w:val="22"/>
        </w:rPr>
        <w:t>● TIPO DE INCIDENTE O EVENTO (es decir hechos presuntamente constitutivos de delito y/o falta administrativa,</w:t>
      </w:r>
    </w:p>
    <w:p w14:paraId="0064B890" w14:textId="77777777" w:rsidR="006F78C4" w:rsidRPr="00A855CD" w:rsidRDefault="006F78C4" w:rsidP="00A855CD">
      <w:pPr>
        <w:spacing w:line="276" w:lineRule="auto"/>
        <w:ind w:left="851" w:right="899"/>
        <w:jc w:val="both"/>
        <w:rPr>
          <w:rFonts w:ascii="Palatino Linotype" w:eastAsia="Palatino Linotype" w:hAnsi="Palatino Linotype" w:cs="Palatino Linotype"/>
          <w:i/>
          <w:sz w:val="22"/>
        </w:rPr>
      </w:pPr>
      <w:proofErr w:type="gramStart"/>
      <w:r w:rsidRPr="00A855CD">
        <w:rPr>
          <w:rFonts w:ascii="Palatino Linotype" w:eastAsia="Palatino Linotype" w:hAnsi="Palatino Linotype" w:cs="Palatino Linotype"/>
          <w:i/>
          <w:sz w:val="22"/>
        </w:rPr>
        <w:t>o</w:t>
      </w:r>
      <w:proofErr w:type="gramEnd"/>
      <w:r w:rsidRPr="00A855CD">
        <w:rPr>
          <w:rFonts w:ascii="Palatino Linotype" w:eastAsia="Palatino Linotype" w:hAnsi="Palatino Linotype" w:cs="Palatino Linotype"/>
          <w:i/>
          <w:sz w:val="22"/>
        </w:rPr>
        <w:t xml:space="preserve"> situación reportada, cualquiera que esta sea, especificando si el hecho fue con o sin violencia)</w:t>
      </w:r>
    </w:p>
    <w:p w14:paraId="330915E6" w14:textId="77777777" w:rsidR="006F78C4" w:rsidRPr="00A855CD" w:rsidRDefault="006F78C4" w:rsidP="00A855CD">
      <w:pPr>
        <w:spacing w:line="276" w:lineRule="auto"/>
        <w:ind w:left="851" w:right="899"/>
        <w:jc w:val="both"/>
        <w:rPr>
          <w:rFonts w:ascii="Palatino Linotype" w:eastAsia="Palatino Linotype" w:hAnsi="Palatino Linotype" w:cs="Palatino Linotype"/>
          <w:i/>
          <w:sz w:val="22"/>
        </w:rPr>
      </w:pPr>
      <w:r w:rsidRPr="00A855CD">
        <w:rPr>
          <w:rFonts w:ascii="Palatino Linotype" w:eastAsia="Palatino Linotype" w:hAnsi="Palatino Linotype" w:cs="Palatino Linotype"/>
          <w:i/>
          <w:sz w:val="22"/>
        </w:rPr>
        <w:t>● HORA DEL INCIDENTE O EVENTO</w:t>
      </w:r>
    </w:p>
    <w:p w14:paraId="7E99EB20" w14:textId="77777777" w:rsidR="006F78C4" w:rsidRPr="00A855CD" w:rsidRDefault="006F78C4" w:rsidP="00A855CD">
      <w:pPr>
        <w:spacing w:line="276" w:lineRule="auto"/>
        <w:ind w:left="851" w:right="899"/>
        <w:jc w:val="both"/>
        <w:rPr>
          <w:rFonts w:ascii="Palatino Linotype" w:eastAsia="Palatino Linotype" w:hAnsi="Palatino Linotype" w:cs="Palatino Linotype"/>
          <w:i/>
          <w:sz w:val="22"/>
        </w:rPr>
      </w:pPr>
      <w:r w:rsidRPr="00A855CD">
        <w:rPr>
          <w:rFonts w:ascii="Palatino Linotype" w:eastAsia="Palatino Linotype" w:hAnsi="Palatino Linotype" w:cs="Palatino Linotype"/>
          <w:i/>
          <w:sz w:val="22"/>
        </w:rPr>
        <w:t xml:space="preserve">● FECHA </w:t>
      </w:r>
      <w:proofErr w:type="gramStart"/>
      <w:r w:rsidRPr="00A855CD">
        <w:rPr>
          <w:rFonts w:ascii="Palatino Linotype" w:eastAsia="Palatino Linotype" w:hAnsi="Palatino Linotype" w:cs="Palatino Linotype"/>
          <w:i/>
          <w:sz w:val="22"/>
        </w:rPr>
        <w:t xml:space="preserve">( </w:t>
      </w:r>
      <w:proofErr w:type="spellStart"/>
      <w:r w:rsidRPr="00A855CD">
        <w:rPr>
          <w:rFonts w:ascii="Palatino Linotype" w:eastAsia="Palatino Linotype" w:hAnsi="Palatino Linotype" w:cs="Palatino Linotype"/>
          <w:i/>
          <w:sz w:val="22"/>
        </w:rPr>
        <w:t>dd</w:t>
      </w:r>
      <w:proofErr w:type="spellEnd"/>
      <w:proofErr w:type="gramEnd"/>
      <w:r w:rsidRPr="00A855CD">
        <w:rPr>
          <w:rFonts w:ascii="Palatino Linotype" w:eastAsia="Palatino Linotype" w:hAnsi="Palatino Linotype" w:cs="Palatino Linotype"/>
          <w:i/>
          <w:sz w:val="22"/>
        </w:rPr>
        <w:t>/mm/</w:t>
      </w:r>
      <w:proofErr w:type="spellStart"/>
      <w:r w:rsidRPr="00A855CD">
        <w:rPr>
          <w:rFonts w:ascii="Palatino Linotype" w:eastAsia="Palatino Linotype" w:hAnsi="Palatino Linotype" w:cs="Palatino Linotype"/>
          <w:i/>
          <w:sz w:val="22"/>
        </w:rPr>
        <w:t>aaaa</w:t>
      </w:r>
      <w:proofErr w:type="spellEnd"/>
      <w:r w:rsidRPr="00A855CD">
        <w:rPr>
          <w:rFonts w:ascii="Palatino Linotype" w:eastAsia="Palatino Linotype" w:hAnsi="Palatino Linotype" w:cs="Palatino Linotype"/>
          <w:i/>
          <w:sz w:val="22"/>
        </w:rPr>
        <w:t>) DEL INCIDENTE O EVENTO</w:t>
      </w:r>
    </w:p>
    <w:p w14:paraId="71DE194B" w14:textId="77777777" w:rsidR="006F78C4" w:rsidRPr="00A855CD" w:rsidRDefault="006F78C4" w:rsidP="00A855CD">
      <w:pPr>
        <w:spacing w:line="276" w:lineRule="auto"/>
        <w:ind w:left="851" w:right="899"/>
        <w:jc w:val="both"/>
        <w:rPr>
          <w:rFonts w:ascii="Palatino Linotype" w:eastAsia="Palatino Linotype" w:hAnsi="Palatino Linotype" w:cs="Palatino Linotype"/>
          <w:i/>
          <w:sz w:val="22"/>
        </w:rPr>
      </w:pPr>
      <w:r w:rsidRPr="00A855CD">
        <w:rPr>
          <w:rFonts w:ascii="Palatino Linotype" w:eastAsia="Palatino Linotype" w:hAnsi="Palatino Linotype" w:cs="Palatino Linotype"/>
          <w:i/>
          <w:sz w:val="22"/>
        </w:rPr>
        <w:t>● LUGAR DEL INCIDENTE O EVENTO</w:t>
      </w:r>
    </w:p>
    <w:p w14:paraId="707D3706" w14:textId="77777777" w:rsidR="006F78C4" w:rsidRPr="00A855CD" w:rsidRDefault="006F78C4" w:rsidP="00A855CD">
      <w:pPr>
        <w:spacing w:line="276" w:lineRule="auto"/>
        <w:ind w:left="851" w:right="899"/>
        <w:jc w:val="both"/>
        <w:rPr>
          <w:rFonts w:ascii="Palatino Linotype" w:eastAsia="Palatino Linotype" w:hAnsi="Palatino Linotype" w:cs="Palatino Linotype"/>
          <w:i/>
          <w:sz w:val="22"/>
        </w:rPr>
      </w:pPr>
      <w:r w:rsidRPr="00A855CD">
        <w:rPr>
          <w:rFonts w:ascii="Palatino Linotype" w:eastAsia="Palatino Linotype" w:hAnsi="Palatino Linotype" w:cs="Palatino Linotype"/>
          <w:i/>
          <w:sz w:val="22"/>
        </w:rPr>
        <w:t>● UBICACIÓN DEL INCIDENTE O EVENTO</w:t>
      </w:r>
    </w:p>
    <w:p w14:paraId="0EB4C6DC" w14:textId="77777777" w:rsidR="006F78C4" w:rsidRPr="00A855CD" w:rsidRDefault="006F78C4" w:rsidP="00A855CD">
      <w:pPr>
        <w:spacing w:line="276" w:lineRule="auto"/>
        <w:ind w:left="851" w:right="899"/>
        <w:jc w:val="both"/>
        <w:rPr>
          <w:rFonts w:ascii="Palatino Linotype" w:eastAsia="Palatino Linotype" w:hAnsi="Palatino Linotype" w:cs="Palatino Linotype"/>
          <w:i/>
          <w:sz w:val="22"/>
        </w:rPr>
      </w:pPr>
      <w:r w:rsidRPr="00A855CD">
        <w:rPr>
          <w:rFonts w:ascii="Palatino Linotype" w:eastAsia="Palatino Linotype" w:hAnsi="Palatino Linotype" w:cs="Palatino Linotype"/>
          <w:i/>
          <w:sz w:val="22"/>
        </w:rPr>
        <w:t>● LAS COORDENADAS GEOGRÁFICAS DEL INCIDENTE O EVENTO. ESTABLECIDAS EN LA SECCIÓN “LUGAR DE LA</w:t>
      </w:r>
    </w:p>
    <w:p w14:paraId="483DAC21" w14:textId="77777777" w:rsidR="006F78C4" w:rsidRPr="00A855CD" w:rsidRDefault="006F78C4" w:rsidP="00A855CD">
      <w:pPr>
        <w:spacing w:line="276" w:lineRule="auto"/>
        <w:ind w:left="851" w:right="899"/>
        <w:jc w:val="both"/>
        <w:rPr>
          <w:rFonts w:ascii="Palatino Linotype" w:eastAsia="Palatino Linotype" w:hAnsi="Palatino Linotype" w:cs="Palatino Linotype"/>
          <w:i/>
          <w:sz w:val="22"/>
        </w:rPr>
      </w:pPr>
      <w:r w:rsidRPr="00A855CD">
        <w:rPr>
          <w:rFonts w:ascii="Palatino Linotype" w:eastAsia="Palatino Linotype" w:hAnsi="Palatino Linotype" w:cs="Palatino Linotype"/>
          <w:i/>
          <w:sz w:val="22"/>
        </w:rPr>
        <w:t>INTERVENCIÓN” DEL INFORME POLICIAL HOMOLOGADO PARA 1) HECHOS PROBABLEMENTE DELICTIVOS O</w:t>
      </w:r>
    </w:p>
    <w:p w14:paraId="01014F66" w14:textId="77777777" w:rsidR="006F78C4" w:rsidRPr="00A855CD" w:rsidRDefault="006F78C4" w:rsidP="00A855CD">
      <w:pPr>
        <w:spacing w:line="276" w:lineRule="auto"/>
        <w:ind w:left="851" w:right="899"/>
        <w:jc w:val="both"/>
        <w:rPr>
          <w:rFonts w:ascii="Palatino Linotype" w:eastAsia="Palatino Linotype" w:hAnsi="Palatino Linotype" w:cs="Palatino Linotype"/>
          <w:i/>
          <w:sz w:val="22"/>
        </w:rPr>
      </w:pPr>
      <w:r w:rsidRPr="00A855CD">
        <w:rPr>
          <w:rFonts w:ascii="Palatino Linotype" w:eastAsia="Palatino Linotype" w:hAnsi="Palatino Linotype" w:cs="Palatino Linotype"/>
          <w:i/>
          <w:sz w:val="22"/>
        </w:rPr>
        <w:t>PARA 2) JUSTICIA CÍVICA SEGÚN CORRESPONDA AL TIPO DE INCIDENTE.</w:t>
      </w:r>
    </w:p>
    <w:p w14:paraId="4ED13D49" w14:textId="1433EB33" w:rsidR="006F78C4" w:rsidRPr="00A855CD" w:rsidRDefault="006F78C4" w:rsidP="00A855CD">
      <w:pPr>
        <w:spacing w:line="276" w:lineRule="auto"/>
        <w:ind w:left="851" w:right="899"/>
        <w:jc w:val="both"/>
        <w:rPr>
          <w:rFonts w:ascii="Palatino Linotype" w:eastAsia="Palatino Linotype" w:hAnsi="Palatino Linotype" w:cs="Palatino Linotype"/>
          <w:i/>
          <w:sz w:val="22"/>
        </w:rPr>
      </w:pPr>
      <w:r w:rsidRPr="00A855CD">
        <w:rPr>
          <w:rFonts w:ascii="Palatino Linotype" w:eastAsia="Palatino Linotype" w:hAnsi="Palatino Linotype" w:cs="Palatino Linotype"/>
          <w:i/>
          <w:sz w:val="22"/>
        </w:rPr>
        <w:t>Solicito explícitamente que la información se encuentre desglosada y particularizada por tipo de incidente, por lo que cada uno debe contener su hora, fecha, lugar, ubicación y coordenadas geográficas que le corresponde.</w:t>
      </w:r>
    </w:p>
    <w:p w14:paraId="59F4733B" w14:textId="7F72741F" w:rsidR="006F78C4" w:rsidRPr="00A855CD" w:rsidRDefault="006F78C4" w:rsidP="00A855CD">
      <w:pPr>
        <w:spacing w:line="276" w:lineRule="auto"/>
        <w:ind w:left="851" w:right="899"/>
        <w:jc w:val="both"/>
        <w:rPr>
          <w:rFonts w:ascii="Palatino Linotype" w:eastAsia="Palatino Linotype" w:hAnsi="Palatino Linotype" w:cs="Palatino Linotype"/>
          <w:i/>
          <w:sz w:val="22"/>
        </w:rPr>
      </w:pPr>
      <w:r w:rsidRPr="00A855CD">
        <w:rPr>
          <w:rFonts w:ascii="Palatino Linotype" w:eastAsia="Palatino Linotype" w:hAnsi="Palatino Linotype" w:cs="Palatino Linotype"/>
          <w:i/>
          <w:sz w:val="22"/>
        </w:rPr>
        <w:t>Requiero se proporcione la información correspondiente al periodo del 1 de enero de 2010 a la fecha de la presente solicitud.</w:t>
      </w:r>
    </w:p>
    <w:p w14:paraId="2E5C4C5F" w14:textId="3394CF9B" w:rsidR="006F78C4" w:rsidRPr="00A855CD" w:rsidRDefault="006F78C4" w:rsidP="00A855CD">
      <w:pPr>
        <w:spacing w:line="276" w:lineRule="auto"/>
        <w:ind w:left="851" w:right="899"/>
        <w:jc w:val="both"/>
        <w:rPr>
          <w:rFonts w:ascii="Palatino Linotype" w:eastAsia="Palatino Linotype" w:hAnsi="Palatino Linotype" w:cs="Palatino Linotype"/>
          <w:i/>
          <w:sz w:val="22"/>
        </w:rPr>
      </w:pPr>
      <w:r w:rsidRPr="00A855CD">
        <w:rPr>
          <w:rFonts w:ascii="Palatino Linotype" w:eastAsia="Palatino Linotype" w:hAnsi="Palatino Linotype" w:cs="Palatino Linotype"/>
          <w:i/>
          <w:sz w:val="22"/>
        </w:rPr>
        <w:t xml:space="preserve">Me permito mencionar que aun cuando existe información </w:t>
      </w:r>
      <w:proofErr w:type="spellStart"/>
      <w:r w:rsidRPr="00A855CD">
        <w:rPr>
          <w:rFonts w:ascii="Palatino Linotype" w:eastAsia="Palatino Linotype" w:hAnsi="Palatino Linotype" w:cs="Palatino Linotype"/>
          <w:i/>
          <w:sz w:val="22"/>
        </w:rPr>
        <w:t>publica</w:t>
      </w:r>
      <w:proofErr w:type="spellEnd"/>
      <w:r w:rsidRPr="00A855CD">
        <w:rPr>
          <w:rFonts w:ascii="Palatino Linotype" w:eastAsia="Palatino Linotype" w:hAnsi="Palatino Linotype" w:cs="Palatino Linotype"/>
          <w:i/>
          <w:sz w:val="22"/>
        </w:rPr>
        <w:t xml:space="preserve"> relacionada a la de mi solicitud en la página e información que se proporciona por el Secretariado Ejecutivo Del Sistema Nacional De Seguridad Publica, la contenida en la misma no se encuentra desglosada con el detalle con la que un servidor </w:t>
      </w:r>
      <w:proofErr w:type="spellStart"/>
      <w:r w:rsidRPr="00A855CD">
        <w:rPr>
          <w:rFonts w:ascii="Palatino Linotype" w:eastAsia="Palatino Linotype" w:hAnsi="Palatino Linotype" w:cs="Palatino Linotype"/>
          <w:i/>
          <w:sz w:val="22"/>
        </w:rPr>
        <w:t>esta</w:t>
      </w:r>
      <w:proofErr w:type="spellEnd"/>
      <w:r w:rsidRPr="00A855CD">
        <w:rPr>
          <w:rFonts w:ascii="Palatino Linotype" w:eastAsia="Palatino Linotype" w:hAnsi="Palatino Linotype" w:cs="Palatino Linotype"/>
          <w:i/>
          <w:sz w:val="22"/>
        </w:rPr>
        <w:t xml:space="preserve"> solicitando, principalmente por lo que se refiere a la georreferencia y coordenada del incidente o evento. Por lo que solicito verifiquen en sus bases de datos la información solicitada y me sea proporcionada en el formato solicitado.</w:t>
      </w:r>
    </w:p>
    <w:p w14:paraId="3FC8E142" w14:textId="6E6BE5A9" w:rsidR="006F78C4" w:rsidRPr="00A855CD" w:rsidRDefault="006F78C4" w:rsidP="00A855CD">
      <w:pPr>
        <w:spacing w:line="276" w:lineRule="auto"/>
        <w:ind w:left="851" w:right="899"/>
        <w:jc w:val="both"/>
        <w:rPr>
          <w:rFonts w:ascii="Palatino Linotype" w:eastAsia="Palatino Linotype" w:hAnsi="Palatino Linotype" w:cs="Palatino Linotype"/>
          <w:i/>
          <w:sz w:val="22"/>
        </w:rPr>
      </w:pPr>
      <w:r w:rsidRPr="00A855CD">
        <w:rPr>
          <w:rFonts w:ascii="Palatino Linotype" w:eastAsia="Palatino Linotype" w:hAnsi="Palatino Linotype" w:cs="Palatino Linotype"/>
          <w:i/>
          <w:sz w:val="22"/>
        </w:rPr>
        <w:t>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w:t>
      </w:r>
    </w:p>
    <w:p w14:paraId="54DD0710" w14:textId="212F916A" w:rsidR="006F78C4" w:rsidRPr="00A855CD" w:rsidRDefault="006F78C4" w:rsidP="00A855CD">
      <w:pPr>
        <w:spacing w:line="276" w:lineRule="auto"/>
        <w:ind w:left="851" w:right="899"/>
        <w:jc w:val="both"/>
        <w:rPr>
          <w:rFonts w:ascii="Palatino Linotype" w:eastAsia="Palatino Linotype" w:hAnsi="Palatino Linotype" w:cs="Palatino Linotype"/>
          <w:i/>
          <w:sz w:val="22"/>
        </w:rPr>
      </w:pPr>
      <w:r w:rsidRPr="00A855CD">
        <w:rPr>
          <w:rFonts w:ascii="Palatino Linotype" w:eastAsia="Palatino Linotype" w:hAnsi="Palatino Linotype" w:cs="Palatino Linotype"/>
          <w:i/>
          <w:sz w:val="22"/>
        </w:rPr>
        <w:t>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w:t>
      </w:r>
    </w:p>
    <w:p w14:paraId="3E64CACD" w14:textId="77777777" w:rsidR="006F78C4" w:rsidRPr="00A855CD" w:rsidRDefault="006F78C4" w:rsidP="00A855CD">
      <w:pPr>
        <w:spacing w:line="276" w:lineRule="auto"/>
        <w:ind w:left="851" w:right="899"/>
        <w:jc w:val="both"/>
        <w:rPr>
          <w:rFonts w:ascii="Palatino Linotype" w:eastAsia="Palatino Linotype" w:hAnsi="Palatino Linotype" w:cs="Palatino Linotype"/>
          <w:i/>
          <w:sz w:val="22"/>
        </w:rPr>
      </w:pPr>
      <w:r w:rsidRPr="00A855CD">
        <w:rPr>
          <w:rFonts w:ascii="Palatino Linotype" w:eastAsia="Palatino Linotype" w:hAnsi="Palatino Linotype" w:cs="Palatino Linotype"/>
          <w:i/>
          <w:sz w:val="22"/>
        </w:rPr>
        <w:t>Lo cual puede ser corroborado en el siguiente sitio: https://datos.cdmx.gob.mx/dataset/?groups=justicia-yseguridad</w:t>
      </w:r>
    </w:p>
    <w:p w14:paraId="1FA3970E" w14:textId="56D8BAB0" w:rsidR="002746E0" w:rsidRPr="00A855CD" w:rsidRDefault="006F78C4" w:rsidP="00A855CD">
      <w:pPr>
        <w:spacing w:line="276" w:lineRule="auto"/>
        <w:ind w:left="851" w:right="899"/>
        <w:jc w:val="both"/>
        <w:rPr>
          <w:rFonts w:ascii="Palatino Linotype" w:eastAsia="Palatino Linotype" w:hAnsi="Palatino Linotype" w:cs="Palatino Linotype"/>
          <w:sz w:val="22"/>
        </w:rPr>
      </w:pPr>
      <w:r w:rsidRPr="00A855CD">
        <w:rPr>
          <w:rFonts w:ascii="Palatino Linotype" w:eastAsia="Palatino Linotype" w:hAnsi="Palatino Linotype" w:cs="Palatino Linotype"/>
          <w:i/>
          <w:sz w:val="22"/>
        </w:rPr>
        <w:t>[…]</w:t>
      </w:r>
      <w:r w:rsidR="002746E0" w:rsidRPr="00A855CD">
        <w:rPr>
          <w:rFonts w:ascii="Palatino Linotype" w:eastAsia="Palatino Linotype" w:hAnsi="Palatino Linotype" w:cs="Palatino Linotype"/>
          <w:i/>
          <w:sz w:val="22"/>
        </w:rPr>
        <w:t xml:space="preserve">” </w:t>
      </w:r>
      <w:r w:rsidR="002746E0" w:rsidRPr="00A855CD">
        <w:rPr>
          <w:rFonts w:ascii="Palatino Linotype" w:eastAsia="Palatino Linotype" w:hAnsi="Palatino Linotype" w:cs="Palatino Linotype"/>
          <w:sz w:val="22"/>
        </w:rPr>
        <w:t>(Sic).</w:t>
      </w:r>
    </w:p>
    <w:p w14:paraId="21096E01" w14:textId="77777777" w:rsidR="00C21A8C" w:rsidRPr="00A855CD" w:rsidRDefault="00C21A8C" w:rsidP="00A855CD">
      <w:pPr>
        <w:spacing w:line="360" w:lineRule="auto"/>
        <w:ind w:right="49"/>
        <w:jc w:val="both"/>
        <w:rPr>
          <w:rFonts w:ascii="Palatino Linotype" w:eastAsia="Palatino Linotype" w:hAnsi="Palatino Linotype" w:cs="Palatino Linotype"/>
        </w:rPr>
      </w:pPr>
    </w:p>
    <w:p w14:paraId="59EA051F" w14:textId="18FC72B1" w:rsidR="002746E0" w:rsidRPr="00A855CD" w:rsidRDefault="002E0907" w:rsidP="00A855CD">
      <w:pPr>
        <w:spacing w:line="360" w:lineRule="auto"/>
        <w:ind w:right="49"/>
        <w:jc w:val="both"/>
        <w:rPr>
          <w:rFonts w:ascii="Palatino Linotype" w:eastAsia="Palatino Linotype" w:hAnsi="Palatino Linotype" w:cs="Palatino Linotype"/>
        </w:rPr>
      </w:pPr>
      <w:r w:rsidRPr="00A855CD">
        <w:rPr>
          <w:rFonts w:ascii="Palatino Linotype" w:eastAsia="Palatino Linotype" w:hAnsi="Palatino Linotype" w:cs="Palatino Linotype"/>
        </w:rPr>
        <w:t xml:space="preserve">Por otro lado, </w:t>
      </w:r>
      <w:r w:rsidRPr="00A855CD">
        <w:rPr>
          <w:rFonts w:ascii="Palatino Linotype" w:eastAsia="Palatino Linotype" w:hAnsi="Palatino Linotype" w:cs="Palatino Linotype"/>
          <w:b/>
        </w:rPr>
        <w:t>EL SUJETO OBLIGADO</w:t>
      </w:r>
      <w:r w:rsidRPr="00A855CD">
        <w:rPr>
          <w:rFonts w:ascii="Palatino Linotype" w:eastAsia="Palatino Linotype" w:hAnsi="Palatino Linotype" w:cs="Palatino Linotype"/>
        </w:rPr>
        <w:t xml:space="preserve"> </w:t>
      </w:r>
      <w:r w:rsidR="002746E0" w:rsidRPr="00A855CD">
        <w:rPr>
          <w:rFonts w:ascii="Palatino Linotype" w:eastAsia="Palatino Linotype" w:hAnsi="Palatino Linotype" w:cs="Palatino Linotype"/>
        </w:rPr>
        <w:t>dio atención a la solicitud y entregó como respuesta</w:t>
      </w:r>
      <w:r w:rsidRPr="00A855CD">
        <w:rPr>
          <w:rFonts w:ascii="Palatino Linotype" w:eastAsia="Palatino Linotype" w:hAnsi="Palatino Linotype" w:cs="Palatino Linotype"/>
        </w:rPr>
        <w:t xml:space="preserve"> la información que a continuación se señala:</w:t>
      </w:r>
    </w:p>
    <w:p w14:paraId="6235B1D2" w14:textId="77777777" w:rsidR="00CF7117" w:rsidRPr="00A855CD" w:rsidRDefault="00CF7117" w:rsidP="00A855CD">
      <w:pPr>
        <w:spacing w:line="360" w:lineRule="auto"/>
        <w:ind w:right="49"/>
        <w:jc w:val="both"/>
        <w:rPr>
          <w:rFonts w:ascii="Palatino Linotype" w:eastAsia="Palatino Linotype" w:hAnsi="Palatino Linotype" w:cs="Palatino Linotype"/>
          <w:sz w:val="12"/>
        </w:rPr>
      </w:pPr>
    </w:p>
    <w:p w14:paraId="76862AD4" w14:textId="209EA17B" w:rsidR="004D553E" w:rsidRPr="00A855CD" w:rsidRDefault="007E45FC" w:rsidP="00A855CD">
      <w:pPr>
        <w:spacing w:line="360" w:lineRule="auto"/>
        <w:ind w:right="49"/>
        <w:jc w:val="both"/>
        <w:rPr>
          <w:noProof/>
          <w:lang w:eastAsia="es-MX"/>
        </w:rPr>
      </w:pPr>
      <w:r w:rsidRPr="00A855CD">
        <w:rPr>
          <w:noProof/>
          <w:lang w:eastAsia="es-MX"/>
        </w:rPr>
        <w:t>[…]</w:t>
      </w:r>
    </w:p>
    <w:p w14:paraId="6C1FF248" w14:textId="5F159962" w:rsidR="007E45FC" w:rsidRPr="00A855CD" w:rsidRDefault="00C27A68" w:rsidP="00A855CD">
      <w:pPr>
        <w:spacing w:line="360" w:lineRule="auto"/>
        <w:ind w:left="709" w:right="49"/>
        <w:jc w:val="center"/>
        <w:rPr>
          <w:rFonts w:ascii="Palatino Linotype" w:eastAsia="Palatino Linotype" w:hAnsi="Palatino Linotype" w:cs="Palatino Linotype"/>
        </w:rPr>
      </w:pPr>
      <w:r w:rsidRPr="00A855CD">
        <w:rPr>
          <w:noProof/>
          <w:lang w:eastAsia="es-MX"/>
        </w:rPr>
        <mc:AlternateContent>
          <mc:Choice Requires="wps">
            <w:drawing>
              <wp:anchor distT="0" distB="0" distL="114300" distR="114300" simplePos="0" relativeHeight="251659264" behindDoc="0" locked="0" layoutInCell="1" allowOverlap="1" wp14:anchorId="5AAA3691" wp14:editId="00205727">
                <wp:simplePos x="0" y="0"/>
                <wp:positionH relativeFrom="column">
                  <wp:posOffset>348615</wp:posOffset>
                </wp:positionH>
                <wp:positionV relativeFrom="paragraph">
                  <wp:posOffset>979170</wp:posOffset>
                </wp:positionV>
                <wp:extent cx="342900" cy="285750"/>
                <wp:effectExtent l="57150" t="38100" r="19050" b="95250"/>
                <wp:wrapNone/>
                <wp:docPr id="3" name="Flecha derecha 3"/>
                <wp:cNvGraphicFramePr/>
                <a:graphic xmlns:a="http://schemas.openxmlformats.org/drawingml/2006/main">
                  <a:graphicData uri="http://schemas.microsoft.com/office/word/2010/wordprocessingShape">
                    <wps:wsp>
                      <wps:cNvSpPr/>
                      <wps:spPr>
                        <a:xfrm>
                          <a:off x="0" y="0"/>
                          <a:ext cx="342900" cy="28575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08EB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 o:spid="_x0000_s1026" type="#_x0000_t13" style="position:absolute;margin-left:27.45pt;margin-top:77.1pt;width:27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" adj="12600" fillcolor="red" strokecolor="red">
                <v:shadow on="t" color="black" opacity="22937f" origin=",.5" offset="0,.63889mm"/>
              </v:shape>
            </w:pict>
          </mc:Fallback>
        </mc:AlternateContent>
      </w:r>
      <w:r w:rsidR="007E45FC" w:rsidRPr="00A855CD">
        <w:rPr>
          <w:noProof/>
          <w:lang w:eastAsia="es-MX"/>
        </w:rPr>
        <w:drawing>
          <wp:inline distT="0" distB="0" distL="0" distR="0" wp14:anchorId="61908421" wp14:editId="1BF956C1">
            <wp:extent cx="4752644" cy="2314575"/>
            <wp:effectExtent l="152400" t="152400" r="353060" b="3524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60908" cy="2318599"/>
                    </a:xfrm>
                    <a:prstGeom prst="rect">
                      <a:avLst/>
                    </a:prstGeom>
                    <a:ln>
                      <a:noFill/>
                    </a:ln>
                    <a:effectLst>
                      <a:outerShdw blurRad="292100" dist="139700" dir="2700000" algn="tl" rotWithShape="0">
                        <a:srgbClr val="333333">
                          <a:alpha val="65000"/>
                        </a:srgbClr>
                      </a:outerShdw>
                    </a:effectLst>
                  </pic:spPr>
                </pic:pic>
              </a:graphicData>
            </a:graphic>
          </wp:inline>
        </w:drawing>
      </w:r>
    </w:p>
    <w:p w14:paraId="08CFE105" w14:textId="588F195A" w:rsidR="00571076" w:rsidRPr="00A855CD" w:rsidRDefault="00773D77" w:rsidP="00A855CD">
      <w:pPr>
        <w:spacing w:line="360" w:lineRule="auto"/>
        <w:ind w:right="49"/>
        <w:jc w:val="both"/>
        <w:rPr>
          <w:noProof/>
          <w:lang w:eastAsia="es-MX"/>
        </w:rPr>
      </w:pPr>
      <w:r w:rsidRPr="00A855CD">
        <w:rPr>
          <w:noProof/>
          <w:lang w:eastAsia="es-MX"/>
        </w:rPr>
        <w:t>[…]</w:t>
      </w:r>
    </w:p>
    <w:p w14:paraId="5BB20C4F" w14:textId="77777777" w:rsidR="00773D77" w:rsidRPr="00A855CD" w:rsidRDefault="00773D77" w:rsidP="00A855CD">
      <w:pPr>
        <w:spacing w:line="360" w:lineRule="auto"/>
        <w:ind w:right="49"/>
        <w:jc w:val="both"/>
        <w:rPr>
          <w:rFonts w:ascii="Palatino Linotype" w:eastAsia="Palatino Linotype" w:hAnsi="Palatino Linotype" w:cs="Palatino Linotype"/>
        </w:rPr>
      </w:pPr>
    </w:p>
    <w:p w14:paraId="79B8EAA7" w14:textId="17877587" w:rsidR="00CC3065" w:rsidRPr="00A855CD" w:rsidRDefault="00CC3065" w:rsidP="00A855CD">
      <w:pPr>
        <w:spacing w:line="360" w:lineRule="auto"/>
        <w:ind w:right="49"/>
        <w:jc w:val="both"/>
        <w:rPr>
          <w:rFonts w:ascii="Palatino Linotype" w:eastAsia="Palatino Linotype" w:hAnsi="Palatino Linotype" w:cs="Palatino Linotype"/>
        </w:rPr>
      </w:pPr>
      <w:r w:rsidRPr="00A855CD">
        <w:rPr>
          <w:rFonts w:ascii="Palatino Linotype" w:eastAsia="Palatino Linotype" w:hAnsi="Palatino Linotype" w:cs="Palatino Linotype"/>
        </w:rPr>
        <w:t>Del segundo archivo remitido en respuesta, fue proporcionada una tabla que contiene información con los rubros siguientes: “tipo de incidente”, “fecha”, “hora” y “el municipio en donde ocurrió</w:t>
      </w:r>
      <w:r w:rsidR="00ED44E3" w:rsidRPr="00A855CD">
        <w:rPr>
          <w:rFonts w:ascii="Palatino Linotype" w:eastAsia="Palatino Linotype" w:hAnsi="Palatino Linotype" w:cs="Palatino Linotype"/>
        </w:rPr>
        <w:t xml:space="preserve"> dicho incidente</w:t>
      </w:r>
      <w:r w:rsidRPr="00A855CD">
        <w:rPr>
          <w:rFonts w:ascii="Palatino Linotype" w:eastAsia="Palatino Linotype" w:hAnsi="Palatino Linotype" w:cs="Palatino Linotype"/>
        </w:rPr>
        <w:t xml:space="preserve">”, información </w:t>
      </w:r>
      <w:r w:rsidR="00ED44E3" w:rsidRPr="00A855CD">
        <w:rPr>
          <w:rFonts w:ascii="Palatino Linotype" w:eastAsia="Palatino Linotype" w:hAnsi="Palatino Linotype" w:cs="Palatino Linotype"/>
        </w:rPr>
        <w:t>contenida en un periodo del 01 de enero del 2020 al 12 de mayo de 2022, la cual</w:t>
      </w:r>
      <w:r w:rsidRPr="00A855CD">
        <w:rPr>
          <w:rFonts w:ascii="Palatino Linotype" w:eastAsia="Palatino Linotype" w:hAnsi="Palatino Linotype" w:cs="Palatino Linotype"/>
        </w:rPr>
        <w:t xml:space="preserve"> versa tal y como se advierte del extracto de información que a continuación se inserta: </w:t>
      </w:r>
    </w:p>
    <w:p w14:paraId="098510D2" w14:textId="17C2CFDF" w:rsidR="00CC3065" w:rsidRPr="00A855CD" w:rsidRDefault="00CC3065" w:rsidP="00A855CD">
      <w:pPr>
        <w:spacing w:line="360" w:lineRule="auto"/>
        <w:ind w:left="-284" w:right="49"/>
        <w:jc w:val="center"/>
        <w:rPr>
          <w:rFonts w:ascii="Palatino Linotype" w:eastAsia="Palatino Linotype" w:hAnsi="Palatino Linotype" w:cs="Palatino Linotype"/>
        </w:rPr>
      </w:pPr>
      <w:r w:rsidRPr="00A855CD">
        <w:rPr>
          <w:noProof/>
          <w:lang w:eastAsia="es-MX"/>
        </w:rPr>
        <w:drawing>
          <wp:inline distT="0" distB="0" distL="0" distR="0" wp14:anchorId="27AD5037" wp14:editId="35BB820B">
            <wp:extent cx="5852802" cy="914400"/>
            <wp:effectExtent l="152400" t="152400" r="357505" b="3619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25859"/>
                    <a:stretch/>
                  </pic:blipFill>
                  <pic:spPr bwMode="auto">
                    <a:xfrm>
                      <a:off x="0" y="0"/>
                      <a:ext cx="5853056" cy="91444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50A824C" w14:textId="701C5210" w:rsidR="00A0285D" w:rsidRPr="00A855CD" w:rsidRDefault="002B4A06" w:rsidP="00A855CD">
      <w:pPr>
        <w:spacing w:line="360" w:lineRule="auto"/>
        <w:ind w:right="49"/>
        <w:jc w:val="both"/>
        <w:rPr>
          <w:rFonts w:ascii="Palatino Linotype" w:eastAsia="Palatino Linotype" w:hAnsi="Palatino Linotype" w:cs="Palatino Linotype"/>
        </w:rPr>
      </w:pPr>
      <w:r w:rsidRPr="00A855CD">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w:t>
      </w:r>
    </w:p>
    <w:p w14:paraId="098519D7" w14:textId="77777777" w:rsidR="00D90BEF" w:rsidRPr="00A855CD" w:rsidRDefault="00D90BEF" w:rsidP="00A855CD">
      <w:pPr>
        <w:spacing w:line="360" w:lineRule="auto"/>
        <w:ind w:right="49"/>
        <w:jc w:val="both"/>
        <w:rPr>
          <w:rFonts w:ascii="Palatino Linotype" w:eastAsia="Palatino Linotype" w:hAnsi="Palatino Linotype" w:cs="Palatino Linotype"/>
          <w:sz w:val="16"/>
        </w:rPr>
      </w:pPr>
    </w:p>
    <w:p w14:paraId="242E8345" w14:textId="77777777" w:rsidR="002B4A06" w:rsidRPr="00A855CD" w:rsidRDefault="002B4A06" w:rsidP="00A855CD">
      <w:pPr>
        <w:spacing w:line="360" w:lineRule="auto"/>
        <w:ind w:right="49"/>
        <w:rPr>
          <w:rFonts w:ascii="Palatino Linotype" w:eastAsia="Palatino Linotype" w:hAnsi="Palatino Linotype" w:cs="Palatino Linotype"/>
          <w:b/>
        </w:rPr>
      </w:pPr>
      <w:r w:rsidRPr="00A855CD">
        <w:rPr>
          <w:rFonts w:ascii="Palatino Linotype" w:eastAsia="Palatino Linotype" w:hAnsi="Palatino Linotype" w:cs="Palatino Linotype"/>
          <w:b/>
        </w:rPr>
        <w:t>Acto Impugnado:</w:t>
      </w:r>
    </w:p>
    <w:p w14:paraId="4FE00B45" w14:textId="33BB86D6" w:rsidR="002B4A06" w:rsidRPr="00A855CD" w:rsidRDefault="002B4A06" w:rsidP="00A855CD">
      <w:pPr>
        <w:spacing w:line="360" w:lineRule="auto"/>
        <w:ind w:left="851" w:right="899"/>
        <w:jc w:val="center"/>
        <w:rPr>
          <w:rFonts w:ascii="Palatino Linotype" w:eastAsia="Palatino Linotype" w:hAnsi="Palatino Linotype" w:cs="Palatino Linotype"/>
        </w:rPr>
      </w:pPr>
      <w:r w:rsidRPr="00A855CD">
        <w:rPr>
          <w:rFonts w:ascii="Palatino Linotype" w:eastAsia="Palatino Linotype" w:hAnsi="Palatino Linotype" w:cs="Palatino Linotype"/>
          <w:i/>
        </w:rPr>
        <w:t>“</w:t>
      </w:r>
      <w:r w:rsidR="00D90BEF" w:rsidRPr="00A855CD">
        <w:rPr>
          <w:rFonts w:ascii="Palatino Linotype" w:eastAsia="Palatino Linotype" w:hAnsi="Palatino Linotype" w:cs="Palatino Linotype"/>
          <w:i/>
        </w:rPr>
        <w:t>Entrega de información incompleta</w:t>
      </w:r>
      <w:r w:rsidRPr="00A855CD">
        <w:rPr>
          <w:rFonts w:ascii="Palatino Linotype" w:eastAsia="Palatino Linotype" w:hAnsi="Palatino Linotype" w:cs="Palatino Linotype"/>
          <w:i/>
        </w:rPr>
        <w:t xml:space="preserve">” </w:t>
      </w:r>
      <w:r w:rsidR="00730546" w:rsidRPr="00A855CD">
        <w:rPr>
          <w:rFonts w:ascii="Palatino Linotype" w:eastAsia="Palatino Linotype" w:hAnsi="Palatino Linotype" w:cs="Palatino Linotype"/>
        </w:rPr>
        <w:t>(</w:t>
      </w:r>
      <w:r w:rsidR="00C27A68" w:rsidRPr="00A855CD">
        <w:rPr>
          <w:rFonts w:ascii="Palatino Linotype" w:eastAsia="Palatino Linotype" w:hAnsi="Palatino Linotype" w:cs="Palatino Linotype"/>
        </w:rPr>
        <w:t>S</w:t>
      </w:r>
      <w:r w:rsidRPr="00A855CD">
        <w:rPr>
          <w:rFonts w:ascii="Palatino Linotype" w:eastAsia="Palatino Linotype" w:hAnsi="Palatino Linotype" w:cs="Palatino Linotype"/>
        </w:rPr>
        <w:t>ic).</w:t>
      </w:r>
    </w:p>
    <w:p w14:paraId="611D257D" w14:textId="77777777" w:rsidR="002B4A06" w:rsidRPr="00A855CD" w:rsidRDefault="002B4A06" w:rsidP="00A855CD">
      <w:pPr>
        <w:spacing w:line="360" w:lineRule="auto"/>
        <w:ind w:right="49"/>
        <w:rPr>
          <w:rFonts w:ascii="Palatino Linotype" w:eastAsia="Palatino Linotype" w:hAnsi="Palatino Linotype" w:cs="Palatino Linotype"/>
          <w:sz w:val="10"/>
          <w:szCs w:val="10"/>
        </w:rPr>
      </w:pPr>
    </w:p>
    <w:p w14:paraId="36341AEE" w14:textId="77777777" w:rsidR="002B4A06" w:rsidRPr="00A855CD" w:rsidRDefault="002B4A06" w:rsidP="00A855CD">
      <w:pPr>
        <w:spacing w:line="360" w:lineRule="auto"/>
        <w:ind w:right="49"/>
        <w:rPr>
          <w:rFonts w:ascii="Palatino Linotype" w:eastAsia="Palatino Linotype" w:hAnsi="Palatino Linotype" w:cs="Palatino Linotype"/>
          <w:b/>
        </w:rPr>
      </w:pPr>
      <w:r w:rsidRPr="00A855CD">
        <w:rPr>
          <w:rFonts w:ascii="Palatino Linotype" w:eastAsia="Palatino Linotype" w:hAnsi="Palatino Linotype" w:cs="Palatino Linotype"/>
          <w:b/>
        </w:rPr>
        <w:t>Razones o Motivos de la Inconformidad:</w:t>
      </w:r>
    </w:p>
    <w:p w14:paraId="616DA942" w14:textId="2A034169" w:rsidR="002B4A06" w:rsidRPr="00A855CD" w:rsidRDefault="002B4A06" w:rsidP="00A855CD">
      <w:pPr>
        <w:spacing w:line="360" w:lineRule="auto"/>
        <w:ind w:left="851" w:right="899"/>
        <w:jc w:val="both"/>
        <w:rPr>
          <w:rFonts w:ascii="Palatino Linotype" w:eastAsia="Palatino Linotype" w:hAnsi="Palatino Linotype" w:cs="Palatino Linotype"/>
        </w:rPr>
      </w:pPr>
      <w:r w:rsidRPr="00A855CD">
        <w:rPr>
          <w:rFonts w:ascii="Palatino Linotype" w:eastAsia="Palatino Linotype" w:hAnsi="Palatino Linotype" w:cs="Palatino Linotype"/>
          <w:i/>
        </w:rPr>
        <w:t>“</w:t>
      </w:r>
      <w:r w:rsidR="00D90BEF" w:rsidRPr="00A855CD">
        <w:rPr>
          <w:rFonts w:ascii="Palatino Linotype" w:eastAsia="Palatino Linotype" w:hAnsi="Palatino Linotype" w:cs="Palatino Linotype"/>
          <w:i/>
        </w:rPr>
        <w:t xml:space="preserve">En la respuesta recibida, el Sujeto Obligado envía su respuesta de manera incompleta, lo anterior, debido a que solo adjunta la información de los incidentes desde el año 2020 en adelante, además de que omite para estos casos el dato de las coordenadas geográficas de los incidentes reportados. El sujeto obligado justifica la omisión de la información estableciendo que “únicamente se tiene resguardada la información en la base de datos por un periodo de seis años”, con base en el Reglamento de la ley que regula el uso de tecnologías de información y comunicación para la Seguridad Pública del Estado de México. Por lo anterior, es mi deseo recurrir la respuesta del sujeto obligado, ya que omitió la información de los años desde 2010 a 2029 y las coordenadas de los incidentes.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w:t>
      </w:r>
      <w:proofErr w:type="spellStart"/>
      <w:r w:rsidR="00D90BEF" w:rsidRPr="00A855CD">
        <w:rPr>
          <w:rFonts w:ascii="Palatino Linotype" w:eastAsia="Palatino Linotype" w:hAnsi="Palatino Linotype" w:cs="Palatino Linotype"/>
          <w:i/>
        </w:rPr>
        <w:t>requisitar</w:t>
      </w:r>
      <w:proofErr w:type="spellEnd"/>
      <w:r w:rsidR="00D90BEF" w:rsidRPr="00A855CD">
        <w:rPr>
          <w:rFonts w:ascii="Palatino Linotype" w:eastAsia="Palatino Linotype" w:hAnsi="Palatino Linotype" w:cs="Palatino Linotype"/>
          <w:i/>
        </w:rPr>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00D90BEF" w:rsidRPr="00A855CD">
        <w:rPr>
          <w:rFonts w:ascii="Palatino Linotype" w:eastAsia="Palatino Linotype" w:hAnsi="Palatino Linotype" w:cs="Palatino Linotype"/>
          <w:i/>
        </w:rPr>
        <w:t>requisitar</w:t>
      </w:r>
      <w:proofErr w:type="spellEnd"/>
      <w:r w:rsidR="00D90BEF" w:rsidRPr="00A855CD">
        <w:rPr>
          <w:rFonts w:ascii="Palatino Linotype" w:eastAsia="Palatino Linotype" w:hAnsi="Palatino Linotype" w:cs="Palatino Linotype"/>
          <w:i/>
        </w:rPr>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la información que se omitió, por lo que no tengo certeza jurídica de que se haya realizado la búsqueda exhaustiva de la información solicitada</w:t>
      </w:r>
      <w:r w:rsidR="00605746" w:rsidRPr="00A855CD">
        <w:rPr>
          <w:rFonts w:ascii="Palatino Linotype" w:eastAsia="Palatino Linotype" w:hAnsi="Palatino Linotype" w:cs="Palatino Linotype"/>
          <w:i/>
        </w:rPr>
        <w:t>.</w:t>
      </w:r>
      <w:r w:rsidRPr="00A855CD">
        <w:rPr>
          <w:rFonts w:ascii="Palatino Linotype" w:eastAsia="Palatino Linotype" w:hAnsi="Palatino Linotype" w:cs="Palatino Linotype"/>
          <w:i/>
        </w:rPr>
        <w:t>”</w:t>
      </w:r>
      <w:r w:rsidR="00730546" w:rsidRPr="00A855CD">
        <w:rPr>
          <w:rFonts w:ascii="Palatino Linotype" w:eastAsia="Palatino Linotype" w:hAnsi="Palatino Linotype" w:cs="Palatino Linotype"/>
        </w:rPr>
        <w:t xml:space="preserve"> (</w:t>
      </w:r>
      <w:r w:rsidR="00A0285D" w:rsidRPr="00A855CD">
        <w:rPr>
          <w:rFonts w:ascii="Palatino Linotype" w:eastAsia="Palatino Linotype" w:hAnsi="Palatino Linotype" w:cs="Palatino Linotype"/>
        </w:rPr>
        <w:t>Sic</w:t>
      </w:r>
      <w:r w:rsidRPr="00A855CD">
        <w:rPr>
          <w:rFonts w:ascii="Palatino Linotype" w:eastAsia="Palatino Linotype" w:hAnsi="Palatino Linotype" w:cs="Palatino Linotype"/>
        </w:rPr>
        <w:t>).</w:t>
      </w:r>
    </w:p>
    <w:p w14:paraId="5BCF0940" w14:textId="77777777" w:rsidR="002B4A06" w:rsidRPr="00A855CD" w:rsidRDefault="002B4A06" w:rsidP="00A855CD">
      <w:pPr>
        <w:spacing w:line="360" w:lineRule="auto"/>
        <w:ind w:right="49"/>
        <w:rPr>
          <w:rFonts w:ascii="Palatino Linotype" w:eastAsia="Palatino Linotype" w:hAnsi="Palatino Linotype" w:cs="Palatino Linotype"/>
        </w:rPr>
      </w:pPr>
    </w:p>
    <w:p w14:paraId="5F399A7B" w14:textId="149AC5D5" w:rsidR="006E0B90" w:rsidRPr="00A855CD" w:rsidRDefault="00F01215" w:rsidP="00A855CD">
      <w:pPr>
        <w:spacing w:line="360" w:lineRule="auto"/>
        <w:jc w:val="both"/>
        <w:rPr>
          <w:rFonts w:ascii="Palatino Linotype" w:hAnsi="Palatino Linotype"/>
        </w:rPr>
      </w:pPr>
      <w:r w:rsidRPr="00A855CD">
        <w:rPr>
          <w:rFonts w:ascii="Palatino Linotype" w:hAnsi="Palatino Linotype"/>
        </w:rPr>
        <w:t>En consecuencia</w:t>
      </w:r>
      <w:r w:rsidR="001862D9" w:rsidRPr="00A855CD">
        <w:rPr>
          <w:rFonts w:ascii="Palatino Linotype" w:hAnsi="Palatino Linotype"/>
        </w:rPr>
        <w:t xml:space="preserve">, se precisa que el particular omitió hacer manifestación alguna a modo </w:t>
      </w:r>
      <w:r w:rsidRPr="00A855CD">
        <w:rPr>
          <w:rFonts w:ascii="Palatino Linotype" w:hAnsi="Palatino Linotype"/>
        </w:rPr>
        <w:t xml:space="preserve">de </w:t>
      </w:r>
      <w:r w:rsidR="00730546" w:rsidRPr="00A855CD">
        <w:rPr>
          <w:rFonts w:ascii="Palatino Linotype" w:hAnsi="Palatino Linotype"/>
        </w:rPr>
        <w:t xml:space="preserve">pruebas o alegatos; </w:t>
      </w:r>
      <w:r w:rsidR="00D07B60" w:rsidRPr="00A855CD">
        <w:rPr>
          <w:rFonts w:ascii="Palatino Linotype" w:hAnsi="Palatino Linotype"/>
        </w:rPr>
        <w:t xml:space="preserve">por su parte, </w:t>
      </w:r>
      <w:r w:rsidR="00D07B60" w:rsidRPr="00A855CD">
        <w:rPr>
          <w:rFonts w:ascii="Palatino Linotype" w:hAnsi="Palatino Linotype"/>
          <w:b/>
        </w:rPr>
        <w:t xml:space="preserve">EL SUJETO OBLIGADO </w:t>
      </w:r>
      <w:r w:rsidR="00D07B60" w:rsidRPr="00A855CD">
        <w:rPr>
          <w:rFonts w:ascii="Palatino Linotype" w:hAnsi="Palatino Linotype"/>
        </w:rPr>
        <w:t xml:space="preserve">rindió </w:t>
      </w:r>
      <w:r w:rsidR="00730546" w:rsidRPr="00A855CD">
        <w:rPr>
          <w:rFonts w:ascii="Palatino Linotype" w:hAnsi="Palatino Linotype"/>
        </w:rPr>
        <w:t xml:space="preserve">su </w:t>
      </w:r>
      <w:r w:rsidR="00D07B60" w:rsidRPr="00A855CD">
        <w:rPr>
          <w:rFonts w:ascii="Palatino Linotype" w:hAnsi="Palatino Linotype"/>
        </w:rPr>
        <w:t>I</w:t>
      </w:r>
      <w:r w:rsidR="00730546" w:rsidRPr="00A855CD">
        <w:rPr>
          <w:rFonts w:ascii="Palatino Linotype" w:hAnsi="Palatino Linotype"/>
        </w:rPr>
        <w:t xml:space="preserve">nforme </w:t>
      </w:r>
      <w:r w:rsidR="00D07B60" w:rsidRPr="00A855CD">
        <w:rPr>
          <w:rFonts w:ascii="Palatino Linotype" w:hAnsi="Palatino Linotype"/>
        </w:rPr>
        <w:t>J</w:t>
      </w:r>
      <w:r w:rsidR="00730546" w:rsidRPr="00A855CD">
        <w:rPr>
          <w:rFonts w:ascii="Palatino Linotype" w:hAnsi="Palatino Linotype"/>
        </w:rPr>
        <w:t>ustificado</w:t>
      </w:r>
      <w:r w:rsidR="00D07B60" w:rsidRPr="00A855CD">
        <w:rPr>
          <w:rFonts w:ascii="Palatino Linotype" w:hAnsi="Palatino Linotype"/>
        </w:rPr>
        <w:t xml:space="preserve"> remitiendo para tal efecto información concerniente al “tipo de incidente”, “fecha”, “hora” y </w:t>
      </w:r>
      <w:r w:rsidRPr="00A855CD">
        <w:rPr>
          <w:rFonts w:ascii="Palatino Linotype" w:hAnsi="Palatino Linotype"/>
        </w:rPr>
        <w:t>“</w:t>
      </w:r>
      <w:r w:rsidR="00D07B60" w:rsidRPr="00A855CD">
        <w:rPr>
          <w:rFonts w:ascii="Palatino Linotype" w:hAnsi="Palatino Linotype"/>
        </w:rPr>
        <w:t>el municipio en el que corresponde dicha eventualidad</w:t>
      </w:r>
      <w:r w:rsidRPr="00A855CD">
        <w:rPr>
          <w:rFonts w:ascii="Palatino Linotype" w:hAnsi="Palatino Linotype"/>
        </w:rPr>
        <w:t>”</w:t>
      </w:r>
      <w:r w:rsidR="00D07B60" w:rsidRPr="00A855CD">
        <w:rPr>
          <w:rFonts w:ascii="Palatino Linotype" w:hAnsi="Palatino Linotype"/>
        </w:rPr>
        <w:t>, siendo preciso referir que la información entregada como alcance a la respuesta primigenia tiene como temporalidad del 01 de enero de 2016 al 06 de diciembre de 2019.</w:t>
      </w:r>
    </w:p>
    <w:p w14:paraId="126638BD" w14:textId="77777777" w:rsidR="006E0B90" w:rsidRPr="00A855CD" w:rsidRDefault="006E0B90" w:rsidP="00A855CD">
      <w:pPr>
        <w:spacing w:line="360" w:lineRule="auto"/>
        <w:jc w:val="both"/>
        <w:rPr>
          <w:rFonts w:ascii="Palatino Linotype" w:hAnsi="Palatino Linotype"/>
        </w:rPr>
      </w:pPr>
    </w:p>
    <w:p w14:paraId="47702A08" w14:textId="3D052BC9" w:rsidR="001C388B" w:rsidRPr="00A855CD" w:rsidRDefault="00CC0B35" w:rsidP="00A855CD">
      <w:pPr>
        <w:widowControl w:val="0"/>
        <w:autoSpaceDE w:val="0"/>
        <w:autoSpaceDN w:val="0"/>
        <w:adjustRightInd w:val="0"/>
        <w:spacing w:line="360" w:lineRule="auto"/>
        <w:jc w:val="both"/>
        <w:rPr>
          <w:rFonts w:ascii="Palatino Linotype" w:hAnsi="Palatino Linotype"/>
        </w:rPr>
      </w:pPr>
      <w:r w:rsidRPr="00A855CD">
        <w:rPr>
          <w:rFonts w:ascii="Palatino Linotype" w:hAnsi="Palatino Linotype"/>
        </w:rPr>
        <w:t xml:space="preserve">Expuestas las posturas de las partes, se procede al análisis del agravio hecho valer por el </w:t>
      </w:r>
      <w:r w:rsidR="00816FC0" w:rsidRPr="00A855CD">
        <w:rPr>
          <w:rFonts w:ascii="Palatino Linotype" w:hAnsi="Palatino Linotype"/>
        </w:rPr>
        <w:t>particular</w:t>
      </w:r>
      <w:r w:rsidRPr="00A855CD">
        <w:rPr>
          <w:rFonts w:ascii="Palatino Linotype" w:hAnsi="Palatino Linotype"/>
        </w:rPr>
        <w:t>, relativo</w:t>
      </w:r>
      <w:r w:rsidR="009561D3" w:rsidRPr="00A855CD">
        <w:rPr>
          <w:rFonts w:ascii="Palatino Linotype" w:hAnsi="Palatino Linotype"/>
        </w:rPr>
        <w:t xml:space="preserve"> </w:t>
      </w:r>
      <w:r w:rsidR="004D50F7" w:rsidRPr="00A855CD">
        <w:rPr>
          <w:rFonts w:ascii="Palatino Linotype" w:hAnsi="Palatino Linotype"/>
        </w:rPr>
        <w:t xml:space="preserve">a </w:t>
      </w:r>
      <w:r w:rsidR="00730546" w:rsidRPr="00A855CD">
        <w:rPr>
          <w:rFonts w:ascii="Palatino Linotype" w:hAnsi="Palatino Linotype"/>
        </w:rPr>
        <w:t>la entrega incompleta de la información por parte del Sujeto Obligado.</w:t>
      </w:r>
    </w:p>
    <w:p w14:paraId="3F054346" w14:textId="77777777" w:rsidR="009524C3" w:rsidRPr="00A855CD" w:rsidRDefault="009524C3" w:rsidP="00A855CD">
      <w:pPr>
        <w:widowControl w:val="0"/>
        <w:autoSpaceDE w:val="0"/>
        <w:autoSpaceDN w:val="0"/>
        <w:adjustRightInd w:val="0"/>
        <w:spacing w:line="360" w:lineRule="auto"/>
        <w:jc w:val="both"/>
        <w:rPr>
          <w:rFonts w:ascii="Palatino Linotype" w:hAnsi="Palatino Linotype"/>
        </w:rPr>
      </w:pPr>
    </w:p>
    <w:p w14:paraId="4514A395" w14:textId="2A674DFA" w:rsidR="00F52368" w:rsidRPr="00A855CD" w:rsidRDefault="00F52368" w:rsidP="00A855CD">
      <w:pPr>
        <w:autoSpaceDE w:val="0"/>
        <w:autoSpaceDN w:val="0"/>
        <w:adjustRightInd w:val="0"/>
        <w:spacing w:line="360" w:lineRule="auto"/>
        <w:jc w:val="both"/>
        <w:rPr>
          <w:rFonts w:ascii="Palatino Linotype" w:eastAsiaTheme="minorHAnsi" w:hAnsi="Palatino Linotype" w:cs="Arial"/>
          <w:bCs/>
          <w:szCs w:val="22"/>
          <w:lang w:eastAsia="en-US"/>
        </w:rPr>
      </w:pPr>
      <w:r w:rsidRPr="00A855CD">
        <w:rPr>
          <w:rFonts w:ascii="Palatino Linotype" w:eastAsiaTheme="minorHAnsi" w:hAnsi="Palatino Linotype" w:cs="Arial"/>
          <w:bCs/>
          <w:szCs w:val="22"/>
          <w:lang w:eastAsia="en-US"/>
        </w:rPr>
        <w:t xml:space="preserve">Es de destacar que este Órgano Garante, no está facultado para manifestarse sobre la veracidad de lo afirmado por parte del </w:t>
      </w:r>
      <w:r w:rsidR="00302B89" w:rsidRPr="00A855CD">
        <w:rPr>
          <w:rFonts w:ascii="Palatino Linotype" w:eastAsiaTheme="minorHAnsi" w:hAnsi="Palatino Linotype" w:cs="Arial"/>
          <w:b/>
          <w:bCs/>
          <w:szCs w:val="22"/>
          <w:lang w:eastAsia="en-US"/>
        </w:rPr>
        <w:t>SUJETO OBLIGADO</w:t>
      </w:r>
      <w:r w:rsidR="00302B89" w:rsidRPr="00A855CD">
        <w:rPr>
          <w:rFonts w:ascii="Palatino Linotype" w:eastAsiaTheme="minorHAnsi" w:hAnsi="Palatino Linotype" w:cs="Arial"/>
          <w:bCs/>
          <w:szCs w:val="22"/>
          <w:lang w:eastAsia="en-US"/>
        </w:rPr>
        <w:t xml:space="preserve"> </w:t>
      </w:r>
      <w:r w:rsidRPr="00A855CD">
        <w:rPr>
          <w:rFonts w:ascii="Palatino Linotype" w:eastAsiaTheme="minorHAnsi" w:hAnsi="Palatino Linotype" w:cs="Arial"/>
          <w:bCs/>
          <w:szCs w:val="22"/>
          <w:lang w:eastAsia="en-US"/>
        </w:rPr>
        <w:t xml:space="preserve">pues no existe precepto legal alguno en la Ley de la materia que lo faculte para ello. </w:t>
      </w:r>
    </w:p>
    <w:p w14:paraId="43D474A1" w14:textId="77777777" w:rsidR="00F52368" w:rsidRPr="00A855CD" w:rsidRDefault="00F52368" w:rsidP="00A855CD">
      <w:pPr>
        <w:spacing w:line="360" w:lineRule="auto"/>
        <w:jc w:val="both"/>
        <w:rPr>
          <w:rFonts w:ascii="Palatino Linotype" w:eastAsiaTheme="minorHAnsi" w:hAnsi="Palatino Linotype" w:cs="Arial"/>
          <w:lang w:eastAsia="en-US"/>
        </w:rPr>
      </w:pPr>
    </w:p>
    <w:p w14:paraId="488B14BC" w14:textId="77777777" w:rsidR="00F52368" w:rsidRPr="00A855CD" w:rsidRDefault="00F52368" w:rsidP="00A855CD">
      <w:pPr>
        <w:spacing w:line="360" w:lineRule="auto"/>
        <w:jc w:val="both"/>
        <w:rPr>
          <w:rFonts w:ascii="Palatino Linotype" w:eastAsiaTheme="minorHAnsi" w:hAnsi="Palatino Linotype" w:cstheme="minorBidi"/>
          <w:lang w:eastAsia="en-US"/>
        </w:rPr>
      </w:pPr>
      <w:r w:rsidRPr="00A855CD">
        <w:rPr>
          <w:rFonts w:ascii="Palatino Linotype" w:eastAsiaTheme="minorHAnsi" w:hAnsi="Palatino Linotype" w:cs="Arial"/>
          <w:lang w:eastAsia="en-US"/>
        </w:rPr>
        <w:t>Lo anterior se robustece con lo plasmado en el criterio</w:t>
      </w:r>
      <w:r w:rsidRPr="00A855CD">
        <w:rPr>
          <w:rFonts w:ascii="Palatino Linotype" w:eastAsiaTheme="minorHAnsi" w:hAnsi="Palatino Linotype" w:cstheme="minorBidi"/>
          <w:lang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E8158CC" w14:textId="79CEC6CE" w:rsidR="00431FA4" w:rsidRPr="00A855CD" w:rsidRDefault="00F52368" w:rsidP="00A855CD">
      <w:pPr>
        <w:ind w:left="567" w:right="616"/>
        <w:jc w:val="both"/>
        <w:rPr>
          <w:rFonts w:ascii="Palatino Linotype" w:hAnsi="Palatino Linotype"/>
          <w:i/>
          <w:sz w:val="22"/>
        </w:rPr>
      </w:pPr>
      <w:r w:rsidRPr="00A855CD">
        <w:rPr>
          <w:rFonts w:ascii="Palatino Linotype" w:hAnsi="Palatino Linotype"/>
          <w:i/>
          <w:sz w:val="22"/>
        </w:rPr>
        <w:t>“</w:t>
      </w:r>
      <w:r w:rsidRPr="00A855CD">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A855CD">
        <w:rPr>
          <w:rFonts w:ascii="Palatino Linotype" w:hAnsi="Palatino Linotype"/>
          <w:b/>
          <w:i/>
          <w:sz w:val="22"/>
        </w:rPr>
        <w:t>.</w:t>
      </w:r>
      <w:r w:rsidRPr="00A855C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w:t>
      </w:r>
      <w:r w:rsidR="00474356" w:rsidRPr="00A855CD">
        <w:rPr>
          <w:rFonts w:ascii="Palatino Linotype" w:hAnsi="Palatino Linotype"/>
          <w:i/>
          <w:sz w:val="22"/>
        </w:rPr>
        <w:t>ecto.”</w:t>
      </w:r>
    </w:p>
    <w:p w14:paraId="533863DF" w14:textId="77777777" w:rsidR="00431FA4" w:rsidRPr="00A855CD" w:rsidRDefault="00431FA4" w:rsidP="00A855CD">
      <w:pPr>
        <w:widowControl w:val="0"/>
        <w:autoSpaceDE w:val="0"/>
        <w:autoSpaceDN w:val="0"/>
        <w:adjustRightInd w:val="0"/>
        <w:spacing w:line="360" w:lineRule="auto"/>
        <w:jc w:val="both"/>
        <w:rPr>
          <w:rFonts w:ascii="Palatino Linotype" w:hAnsi="Palatino Linotype"/>
        </w:rPr>
      </w:pPr>
    </w:p>
    <w:p w14:paraId="3199DF36" w14:textId="77777777" w:rsidR="001150E5" w:rsidRPr="00A855CD" w:rsidRDefault="001150E5" w:rsidP="00A855CD">
      <w:pPr>
        <w:widowControl w:val="0"/>
        <w:tabs>
          <w:tab w:val="left" w:pos="1701"/>
          <w:tab w:val="left" w:pos="1843"/>
        </w:tabs>
        <w:spacing w:line="360" w:lineRule="auto"/>
        <w:jc w:val="both"/>
        <w:rPr>
          <w:rFonts w:ascii="Palatino Linotype" w:eastAsia="Palatino Linotype" w:hAnsi="Palatino Linotype" w:cs="Palatino Linotype"/>
        </w:rPr>
      </w:pPr>
      <w:r w:rsidRPr="00A855CD">
        <w:rPr>
          <w:rFonts w:ascii="Palatino Linotype" w:eastAsia="Palatino Linotype" w:hAnsi="Palatino Linotype" w:cs="Palatino Linotype"/>
        </w:rPr>
        <w:t>Una vez señalado lo anterior,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56593D52" w14:textId="77777777" w:rsidR="00E52F04" w:rsidRPr="00A855CD" w:rsidRDefault="00E52F04" w:rsidP="00A855CD">
      <w:pPr>
        <w:widowControl w:val="0"/>
        <w:tabs>
          <w:tab w:val="left" w:pos="1701"/>
          <w:tab w:val="left" w:pos="1843"/>
        </w:tabs>
        <w:spacing w:line="360" w:lineRule="auto"/>
        <w:jc w:val="both"/>
        <w:rPr>
          <w:rFonts w:ascii="Palatino Linotype" w:eastAsia="Palatino Linotype" w:hAnsi="Palatino Linotype" w:cs="Palatino Linotype"/>
        </w:rPr>
      </w:pPr>
    </w:p>
    <w:p w14:paraId="0A231712" w14:textId="53D5B082" w:rsidR="00614C42" w:rsidRPr="00A855CD" w:rsidRDefault="001150E5" w:rsidP="00A855CD">
      <w:pPr>
        <w:spacing w:line="360" w:lineRule="auto"/>
        <w:ind w:right="49"/>
        <w:jc w:val="both"/>
        <w:rPr>
          <w:rFonts w:ascii="Palatino Linotype" w:eastAsia="Palatino Linotype" w:hAnsi="Palatino Linotype" w:cs="Palatino Linotype"/>
        </w:rPr>
      </w:pPr>
      <w:r w:rsidRPr="00A855CD">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w:t>
      </w:r>
      <w:r w:rsidR="00AD2B7E" w:rsidRPr="00A855CD">
        <w:rPr>
          <w:rFonts w:ascii="Palatino Linotype" w:eastAsia="Palatino Linotype" w:hAnsi="Palatino Linotype" w:cs="Palatino Linotype"/>
        </w:rPr>
        <w:t>se señala a continuación:</w:t>
      </w:r>
    </w:p>
    <w:p w14:paraId="282D4F55" w14:textId="77777777" w:rsidR="00E52F04" w:rsidRPr="00A855CD" w:rsidRDefault="00E52F04" w:rsidP="00A855CD">
      <w:pPr>
        <w:spacing w:line="360" w:lineRule="auto"/>
        <w:ind w:right="49"/>
        <w:jc w:val="both"/>
        <w:rPr>
          <w:rFonts w:ascii="Palatino Linotype" w:eastAsia="Palatino Linotype" w:hAnsi="Palatino Linotype" w:cs="Palatino Linotype"/>
          <w:sz w:val="12"/>
        </w:rPr>
      </w:pPr>
    </w:p>
    <w:p w14:paraId="4AB4E4B5" w14:textId="77777777" w:rsidR="001150E5" w:rsidRPr="00A855CD" w:rsidRDefault="001150E5" w:rsidP="00A855CD">
      <w:pPr>
        <w:tabs>
          <w:tab w:val="left" w:pos="851"/>
        </w:tabs>
        <w:ind w:left="851" w:right="901"/>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w:t>
      </w:r>
      <w:r w:rsidRPr="00A855CD">
        <w:rPr>
          <w:rFonts w:ascii="Palatino Linotype" w:eastAsia="Palatino Linotype" w:hAnsi="Palatino Linotype" w:cs="Palatino Linotype"/>
          <w:b/>
          <w:i/>
          <w:sz w:val="22"/>
          <w:szCs w:val="22"/>
        </w:rPr>
        <w:t>Artículo 12.</w:t>
      </w:r>
      <w:r w:rsidRPr="00A855C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8B6D34A" w14:textId="77777777" w:rsidR="001150E5" w:rsidRPr="00A855CD" w:rsidRDefault="001150E5" w:rsidP="00A855CD">
      <w:pPr>
        <w:tabs>
          <w:tab w:val="left" w:pos="851"/>
        </w:tabs>
        <w:ind w:left="851" w:right="901"/>
        <w:jc w:val="both"/>
        <w:rPr>
          <w:rFonts w:ascii="Palatino Linotype" w:eastAsia="Palatino Linotype" w:hAnsi="Palatino Linotype" w:cs="Palatino Linotype"/>
          <w:i/>
          <w:sz w:val="10"/>
          <w:szCs w:val="10"/>
        </w:rPr>
      </w:pPr>
      <w:r w:rsidRPr="00A855CD">
        <w:rPr>
          <w:rFonts w:ascii="Palatino Linotype" w:eastAsia="Palatino Linotype" w:hAnsi="Palatino Linotype" w:cs="Palatino Linotype"/>
          <w:i/>
          <w:sz w:val="22"/>
          <w:szCs w:val="22"/>
        </w:rPr>
        <w:t xml:space="preserve"> </w:t>
      </w:r>
    </w:p>
    <w:p w14:paraId="4C74A0E8" w14:textId="4DB8F17F" w:rsidR="001150E5" w:rsidRPr="00A855CD" w:rsidRDefault="001150E5" w:rsidP="00A855CD">
      <w:pPr>
        <w:tabs>
          <w:tab w:val="left" w:pos="851"/>
        </w:tabs>
        <w:ind w:left="851" w:right="901"/>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3B0294D" w14:textId="77777777" w:rsidR="00E52F04" w:rsidRPr="00A855CD" w:rsidRDefault="00E52F04" w:rsidP="00A855CD">
      <w:pPr>
        <w:tabs>
          <w:tab w:val="left" w:pos="851"/>
        </w:tabs>
        <w:ind w:left="851" w:right="901"/>
        <w:jc w:val="both"/>
        <w:rPr>
          <w:rFonts w:ascii="Palatino Linotype" w:eastAsia="Palatino Linotype" w:hAnsi="Palatino Linotype" w:cs="Palatino Linotype"/>
          <w:i/>
          <w:sz w:val="22"/>
          <w:szCs w:val="22"/>
        </w:rPr>
      </w:pPr>
    </w:p>
    <w:p w14:paraId="314DCEFB" w14:textId="21D35CC0" w:rsidR="001150E5" w:rsidRPr="00A855CD" w:rsidRDefault="001150E5" w:rsidP="00A855CD">
      <w:pPr>
        <w:spacing w:line="360" w:lineRule="auto"/>
        <w:ind w:right="49"/>
        <w:jc w:val="both"/>
        <w:rPr>
          <w:rFonts w:ascii="Palatino Linotype" w:eastAsia="Palatino Linotype" w:hAnsi="Palatino Linotype" w:cs="Palatino Linotype"/>
        </w:rPr>
      </w:pPr>
      <w:r w:rsidRPr="00A855CD">
        <w:rPr>
          <w:rFonts w:ascii="Palatino Linotype" w:eastAsia="Palatino Linotype" w:hAnsi="Palatino Linotype" w:cs="Palatino Linotype"/>
        </w:rPr>
        <w:t>En esta misma tesitura, el Derecho de Acceso a la Información Pública subsiste sólo si la información solicitada consta en soporte documental</w:t>
      </w:r>
      <w:r w:rsidR="00E84AB6" w:rsidRPr="00A855CD">
        <w:rPr>
          <w:rFonts w:ascii="Palatino Linotype" w:eastAsia="Palatino Linotype" w:hAnsi="Palatino Linotype" w:cs="Palatino Linotype"/>
        </w:rPr>
        <w:t>,</w:t>
      </w:r>
      <w:r w:rsidRPr="00A855CD">
        <w:rPr>
          <w:rFonts w:ascii="Palatino Linotype" w:eastAsia="Palatino Linotype" w:hAnsi="Palatino Linotype" w:cs="Palatino Linotype"/>
        </w:rPr>
        <w:t xml:space="preserve">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10A3FD7" w14:textId="77777777" w:rsidR="001150E5" w:rsidRPr="00A855CD" w:rsidRDefault="001150E5" w:rsidP="00A855CD">
      <w:pPr>
        <w:tabs>
          <w:tab w:val="left" w:pos="851"/>
        </w:tabs>
        <w:ind w:left="851" w:right="901"/>
        <w:jc w:val="both"/>
        <w:rPr>
          <w:rFonts w:ascii="Palatino Linotype" w:eastAsia="Palatino Linotype" w:hAnsi="Palatino Linotype" w:cs="Palatino Linotype"/>
          <w:i/>
          <w:sz w:val="22"/>
          <w:szCs w:val="22"/>
        </w:rPr>
      </w:pPr>
    </w:p>
    <w:p w14:paraId="513FC79D" w14:textId="77777777" w:rsidR="001150E5" w:rsidRPr="00A855CD" w:rsidRDefault="001150E5" w:rsidP="00A855CD">
      <w:pPr>
        <w:tabs>
          <w:tab w:val="left" w:pos="851"/>
        </w:tabs>
        <w:ind w:left="851" w:right="901"/>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w:t>
      </w:r>
      <w:r w:rsidRPr="00A855CD">
        <w:rPr>
          <w:rFonts w:ascii="Palatino Linotype" w:eastAsia="Palatino Linotype" w:hAnsi="Palatino Linotype" w:cs="Palatino Linotype"/>
          <w:b/>
          <w:i/>
          <w:sz w:val="22"/>
          <w:szCs w:val="22"/>
        </w:rPr>
        <w:t>Artículo 3.</w:t>
      </w:r>
      <w:r w:rsidRPr="00A855CD">
        <w:rPr>
          <w:rFonts w:ascii="Palatino Linotype" w:eastAsia="Palatino Linotype" w:hAnsi="Palatino Linotype" w:cs="Palatino Linotype"/>
          <w:i/>
          <w:sz w:val="22"/>
          <w:szCs w:val="22"/>
        </w:rPr>
        <w:t xml:space="preserve"> Para los efectos de la presente Ley se entenderá por:</w:t>
      </w:r>
    </w:p>
    <w:p w14:paraId="16D9A7D5" w14:textId="77777777" w:rsidR="001150E5" w:rsidRPr="00A855CD" w:rsidRDefault="001150E5" w:rsidP="00A855CD">
      <w:pPr>
        <w:tabs>
          <w:tab w:val="left" w:pos="851"/>
        </w:tabs>
        <w:ind w:left="851" w:right="901"/>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w:t>
      </w:r>
    </w:p>
    <w:p w14:paraId="37084908" w14:textId="77777777" w:rsidR="001150E5" w:rsidRPr="00A855CD" w:rsidRDefault="001150E5" w:rsidP="00A855CD">
      <w:pPr>
        <w:tabs>
          <w:tab w:val="left" w:pos="851"/>
        </w:tabs>
        <w:ind w:left="851" w:right="901"/>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b/>
          <w:i/>
          <w:sz w:val="22"/>
          <w:szCs w:val="22"/>
        </w:rPr>
        <w:t>XI. Documento</w:t>
      </w:r>
      <w:r w:rsidRPr="00A855CD">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3E689A7" w14:textId="77777777" w:rsidR="001150E5" w:rsidRPr="00A855CD" w:rsidRDefault="001150E5" w:rsidP="00A855CD">
      <w:pPr>
        <w:tabs>
          <w:tab w:val="left" w:pos="851"/>
        </w:tabs>
        <w:ind w:left="851" w:right="901"/>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w:t>
      </w:r>
    </w:p>
    <w:p w14:paraId="4E3BAC06" w14:textId="77777777" w:rsidR="001150E5" w:rsidRPr="00A855CD" w:rsidRDefault="001150E5" w:rsidP="00A855CD">
      <w:pPr>
        <w:tabs>
          <w:tab w:val="left" w:pos="851"/>
        </w:tabs>
        <w:spacing w:line="360" w:lineRule="auto"/>
        <w:ind w:left="851" w:right="901"/>
        <w:jc w:val="both"/>
        <w:rPr>
          <w:rFonts w:ascii="Palatino Linotype" w:eastAsia="Palatino Linotype" w:hAnsi="Palatino Linotype" w:cs="Palatino Linotype"/>
          <w:i/>
          <w:sz w:val="22"/>
          <w:szCs w:val="22"/>
        </w:rPr>
      </w:pPr>
    </w:p>
    <w:p w14:paraId="624352A5" w14:textId="77777777" w:rsidR="001150E5" w:rsidRPr="00A855CD" w:rsidRDefault="001150E5" w:rsidP="00A855CD">
      <w:pPr>
        <w:spacing w:line="360" w:lineRule="auto"/>
        <w:ind w:right="49"/>
        <w:jc w:val="both"/>
        <w:rPr>
          <w:rFonts w:ascii="Palatino Linotype" w:eastAsia="Palatino Linotype" w:hAnsi="Palatino Linotype" w:cs="Palatino Linotype"/>
        </w:rPr>
      </w:pPr>
      <w:r w:rsidRPr="00A855C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CED43AC" w14:textId="77777777" w:rsidR="00614C42" w:rsidRPr="00A855CD" w:rsidRDefault="00614C42" w:rsidP="00A855CD">
      <w:pPr>
        <w:spacing w:line="360" w:lineRule="auto"/>
        <w:ind w:right="49"/>
        <w:jc w:val="both"/>
        <w:rPr>
          <w:rFonts w:ascii="Palatino Linotype" w:eastAsia="Palatino Linotype" w:hAnsi="Palatino Linotype" w:cs="Palatino Linotype"/>
        </w:rPr>
      </w:pPr>
    </w:p>
    <w:p w14:paraId="4BC6766E" w14:textId="77777777" w:rsidR="001150E5" w:rsidRPr="00A855CD" w:rsidRDefault="001150E5" w:rsidP="00A855CD">
      <w:pPr>
        <w:tabs>
          <w:tab w:val="left" w:pos="851"/>
        </w:tabs>
        <w:ind w:left="851" w:right="901"/>
        <w:jc w:val="both"/>
        <w:rPr>
          <w:rFonts w:ascii="Palatino Linotype" w:eastAsia="Palatino Linotype" w:hAnsi="Palatino Linotype" w:cs="Palatino Linotype"/>
          <w:b/>
          <w:i/>
          <w:sz w:val="22"/>
          <w:szCs w:val="22"/>
        </w:rPr>
      </w:pPr>
      <w:r w:rsidRPr="00A855CD">
        <w:rPr>
          <w:rFonts w:ascii="Palatino Linotype" w:eastAsia="Palatino Linotype" w:hAnsi="Palatino Linotype" w:cs="Palatino Linotype"/>
          <w:b/>
        </w:rPr>
        <w:t>“</w:t>
      </w:r>
      <w:r w:rsidRPr="00A855CD">
        <w:rPr>
          <w:rFonts w:ascii="Palatino Linotype" w:eastAsia="Palatino Linotype" w:hAnsi="Palatino Linotype" w:cs="Palatino Linotype"/>
          <w:b/>
          <w:i/>
          <w:sz w:val="22"/>
          <w:szCs w:val="22"/>
        </w:rPr>
        <w:t>CRITERIO 0002-11</w:t>
      </w:r>
    </w:p>
    <w:p w14:paraId="17BA48C8" w14:textId="77777777" w:rsidR="001150E5" w:rsidRPr="00A855CD" w:rsidRDefault="001150E5" w:rsidP="00A855CD">
      <w:pPr>
        <w:tabs>
          <w:tab w:val="left" w:pos="851"/>
        </w:tabs>
        <w:ind w:left="851" w:right="901"/>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A855CD">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86ECEE" w14:textId="77777777" w:rsidR="001150E5" w:rsidRPr="00A855CD" w:rsidRDefault="001150E5" w:rsidP="00A855CD">
      <w:pPr>
        <w:tabs>
          <w:tab w:val="left" w:pos="851"/>
        </w:tabs>
        <w:ind w:left="851" w:right="901"/>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33C6338" w14:textId="77777777" w:rsidR="001150E5" w:rsidRPr="00A855CD" w:rsidRDefault="001150E5" w:rsidP="00A855CD">
      <w:pPr>
        <w:tabs>
          <w:tab w:val="left" w:pos="851"/>
        </w:tabs>
        <w:ind w:left="851" w:right="901"/>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EB71F61" w14:textId="77777777" w:rsidR="001150E5" w:rsidRPr="00A855CD" w:rsidRDefault="001150E5" w:rsidP="00A855CD">
      <w:pPr>
        <w:tabs>
          <w:tab w:val="left" w:pos="851"/>
        </w:tabs>
        <w:ind w:left="851" w:right="901"/>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23BA361" w14:textId="77777777" w:rsidR="001150E5" w:rsidRPr="00A855CD" w:rsidRDefault="001150E5" w:rsidP="00A855CD">
      <w:pPr>
        <w:tabs>
          <w:tab w:val="left" w:pos="851"/>
        </w:tabs>
        <w:ind w:left="851" w:right="901"/>
        <w:jc w:val="both"/>
        <w:rPr>
          <w:rFonts w:ascii="Palatino Linotype" w:eastAsia="Palatino Linotype" w:hAnsi="Palatino Linotype" w:cs="Palatino Linotype"/>
        </w:rPr>
      </w:pPr>
      <w:r w:rsidRPr="00A855CD">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04F7A399" w14:textId="77777777" w:rsidR="001150E5" w:rsidRPr="00A855CD" w:rsidRDefault="001150E5" w:rsidP="00A855CD">
      <w:pPr>
        <w:spacing w:line="360" w:lineRule="auto"/>
        <w:jc w:val="both"/>
        <w:rPr>
          <w:rFonts w:ascii="Palatino Linotype" w:eastAsia="Palatino Linotype" w:hAnsi="Palatino Linotype" w:cs="Palatino Linotype"/>
        </w:rPr>
      </w:pPr>
    </w:p>
    <w:p w14:paraId="2B4BD284" w14:textId="77777777" w:rsidR="001150E5" w:rsidRPr="00A855CD" w:rsidRDefault="001150E5" w:rsidP="00A855CD">
      <w:pPr>
        <w:spacing w:line="360" w:lineRule="auto"/>
        <w:jc w:val="both"/>
        <w:rPr>
          <w:rFonts w:ascii="Palatino Linotype" w:eastAsia="Palatino Linotype" w:hAnsi="Palatino Linotype" w:cs="Palatino Linotype"/>
        </w:rPr>
      </w:pPr>
      <w:r w:rsidRPr="00A855CD">
        <w:rPr>
          <w:rFonts w:ascii="Palatino Linotype" w:eastAsia="Palatino Linotype" w:hAnsi="Palatino Linotype" w:cs="Palatino Linotype"/>
        </w:rPr>
        <w:t xml:space="preserve">Precisado lo anterior, sobre la naturaleza de la información solicitada, es oportuno traer a colación los artículos 5, fracción II, XVII, 7, fracción IX, 19, fracción I, 39, inciso b), fracción VI y XI, 118 de la Ley General del Sistema Nacional de Seguridad Pública, los numerales 125, fracción VIII y 142 de la Ley Orgánica Municipal del Estado de México; disposiciones legales que disponen a la literalidad lo siguiente: </w:t>
      </w:r>
    </w:p>
    <w:p w14:paraId="16D7D2B2" w14:textId="77777777" w:rsidR="001150E5" w:rsidRPr="00A855CD" w:rsidRDefault="001150E5" w:rsidP="00A855CD">
      <w:pPr>
        <w:spacing w:line="360" w:lineRule="auto"/>
        <w:jc w:val="both"/>
        <w:rPr>
          <w:rFonts w:ascii="Palatino Linotype" w:eastAsia="Palatino Linotype" w:hAnsi="Palatino Linotype" w:cs="Palatino Linotype"/>
        </w:rPr>
      </w:pPr>
    </w:p>
    <w:p w14:paraId="70BAA7BD" w14:textId="77777777" w:rsidR="001150E5" w:rsidRPr="00A855CD" w:rsidRDefault="001150E5" w:rsidP="00A855CD">
      <w:pPr>
        <w:ind w:left="850" w:right="899"/>
        <w:jc w:val="both"/>
        <w:rPr>
          <w:rFonts w:ascii="Palatino Linotype" w:eastAsia="Palatino Linotype" w:hAnsi="Palatino Linotype" w:cs="Palatino Linotype"/>
          <w:b/>
          <w:i/>
          <w:sz w:val="22"/>
          <w:szCs w:val="22"/>
        </w:rPr>
      </w:pPr>
      <w:r w:rsidRPr="00A855CD">
        <w:rPr>
          <w:rFonts w:ascii="Palatino Linotype" w:eastAsia="Palatino Linotype" w:hAnsi="Palatino Linotype" w:cs="Palatino Linotype"/>
          <w:b/>
          <w:i/>
          <w:sz w:val="22"/>
          <w:szCs w:val="22"/>
        </w:rPr>
        <w:t>Ley General del Sistema Nacional de Seguridad Pública</w:t>
      </w:r>
    </w:p>
    <w:p w14:paraId="43C1FCE3"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b/>
          <w:i/>
          <w:sz w:val="22"/>
          <w:szCs w:val="22"/>
        </w:rPr>
        <w:t>“Artículo 5</w:t>
      </w:r>
      <w:r w:rsidRPr="00A855CD">
        <w:rPr>
          <w:rFonts w:ascii="Palatino Linotype" w:eastAsia="Palatino Linotype" w:hAnsi="Palatino Linotype" w:cs="Palatino Linotype"/>
          <w:i/>
          <w:sz w:val="22"/>
          <w:szCs w:val="22"/>
        </w:rPr>
        <w:t>.- Para los efectos de esta Ley, se entenderá por:</w:t>
      </w:r>
    </w:p>
    <w:p w14:paraId="040F7ACB"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I…</w:t>
      </w:r>
    </w:p>
    <w:p w14:paraId="60E6678E"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021F9A11"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III a XVI…</w:t>
      </w:r>
    </w:p>
    <w:p w14:paraId="11662BBC"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17A88F90" w14:textId="77777777" w:rsidR="001150E5" w:rsidRPr="00A855CD" w:rsidRDefault="001150E5" w:rsidP="00A855CD">
      <w:pPr>
        <w:ind w:left="850" w:right="899"/>
        <w:jc w:val="both"/>
        <w:rPr>
          <w:rFonts w:ascii="Palatino Linotype" w:eastAsia="Palatino Linotype" w:hAnsi="Palatino Linotype" w:cs="Palatino Linotype"/>
          <w:i/>
          <w:sz w:val="22"/>
          <w:szCs w:val="22"/>
        </w:rPr>
      </w:pPr>
    </w:p>
    <w:p w14:paraId="38983DA3"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b/>
          <w:i/>
          <w:sz w:val="22"/>
          <w:szCs w:val="22"/>
        </w:rPr>
        <w:t>Artículo 7.-</w:t>
      </w:r>
      <w:r w:rsidRPr="00A855CD">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43816424"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I a VIII…</w:t>
      </w:r>
    </w:p>
    <w:p w14:paraId="55EB8F52"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48E61940"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14:paraId="3E638BA2"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X a XVI…</w:t>
      </w:r>
    </w:p>
    <w:p w14:paraId="0BF0A876" w14:textId="77777777" w:rsidR="001150E5" w:rsidRPr="00A855CD" w:rsidRDefault="001150E5" w:rsidP="00A855CD">
      <w:pPr>
        <w:ind w:left="850" w:right="899"/>
        <w:jc w:val="both"/>
        <w:rPr>
          <w:rFonts w:ascii="Palatino Linotype" w:eastAsia="Palatino Linotype" w:hAnsi="Palatino Linotype" w:cs="Palatino Linotype"/>
          <w:i/>
          <w:sz w:val="22"/>
          <w:szCs w:val="22"/>
        </w:rPr>
      </w:pPr>
    </w:p>
    <w:p w14:paraId="2A7B6BD8"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b/>
          <w:i/>
          <w:sz w:val="22"/>
          <w:szCs w:val="22"/>
        </w:rPr>
        <w:t>Artículo 19.-</w:t>
      </w:r>
      <w:r w:rsidRPr="00A855CD">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14:paraId="5BE5010D"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I. Determinar los criterios técnicos y de homologación de las Bases de Datos que conforman el Sistema Nacional de Información;</w:t>
      </w:r>
    </w:p>
    <w:p w14:paraId="7B6649C7"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II a VI…</w:t>
      </w:r>
    </w:p>
    <w:p w14:paraId="1E295360" w14:textId="77777777" w:rsidR="001150E5" w:rsidRPr="00A855CD" w:rsidRDefault="001150E5" w:rsidP="00A855CD">
      <w:pPr>
        <w:ind w:left="850" w:right="899"/>
        <w:jc w:val="both"/>
        <w:rPr>
          <w:rFonts w:ascii="Palatino Linotype" w:eastAsia="Palatino Linotype" w:hAnsi="Palatino Linotype" w:cs="Palatino Linotype"/>
          <w:i/>
          <w:sz w:val="22"/>
          <w:szCs w:val="22"/>
        </w:rPr>
      </w:pPr>
    </w:p>
    <w:p w14:paraId="32705BEC" w14:textId="77777777" w:rsidR="001150E5" w:rsidRPr="00A855CD" w:rsidRDefault="001150E5" w:rsidP="00A855CD">
      <w:pPr>
        <w:ind w:left="850" w:right="899"/>
        <w:jc w:val="both"/>
        <w:rPr>
          <w:rFonts w:ascii="Palatino Linotype" w:eastAsia="Palatino Linotype" w:hAnsi="Palatino Linotype" w:cs="Palatino Linotype"/>
          <w:b/>
          <w:i/>
          <w:sz w:val="22"/>
          <w:szCs w:val="22"/>
          <w:u w:val="single"/>
        </w:rPr>
      </w:pPr>
      <w:r w:rsidRPr="00A855CD">
        <w:rPr>
          <w:rFonts w:ascii="Palatino Linotype" w:eastAsia="Palatino Linotype" w:hAnsi="Palatino Linotype" w:cs="Palatino Linotype"/>
          <w:b/>
          <w:i/>
          <w:sz w:val="22"/>
          <w:szCs w:val="22"/>
          <w:u w:val="single"/>
        </w:rPr>
        <w:t>Artículo 39.- La concurrencia de facultades entre la Federación, las entidades federativas y los Municipios, quedará distribuida conforme a lo siguiente:</w:t>
      </w:r>
    </w:p>
    <w:p w14:paraId="1B83429B"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A…</w:t>
      </w:r>
    </w:p>
    <w:p w14:paraId="159EEDEE" w14:textId="77777777" w:rsidR="001150E5" w:rsidRPr="00A855CD" w:rsidRDefault="001150E5" w:rsidP="00A855CD">
      <w:pPr>
        <w:ind w:left="850" w:right="899"/>
        <w:jc w:val="both"/>
        <w:rPr>
          <w:rFonts w:ascii="Palatino Linotype" w:eastAsia="Palatino Linotype" w:hAnsi="Palatino Linotype" w:cs="Palatino Linotype"/>
          <w:b/>
          <w:i/>
          <w:sz w:val="22"/>
          <w:szCs w:val="22"/>
          <w:u w:val="single"/>
        </w:rPr>
      </w:pPr>
      <w:r w:rsidRPr="00A855CD">
        <w:rPr>
          <w:rFonts w:ascii="Palatino Linotype" w:eastAsia="Palatino Linotype" w:hAnsi="Palatino Linotype" w:cs="Palatino Linotype"/>
          <w:b/>
          <w:i/>
          <w:sz w:val="22"/>
          <w:szCs w:val="22"/>
          <w:u w:val="single"/>
        </w:rPr>
        <w:t>B. Corresponde a la Federación, a las entidades federativas y a los Municipios, en el ámbito de sus respectivas competencias:</w:t>
      </w:r>
    </w:p>
    <w:p w14:paraId="0D1A9117"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I a V…</w:t>
      </w:r>
    </w:p>
    <w:p w14:paraId="4F3CD9B9"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VI. Designar a un responsable del control, suministro y adecuado manejo de la información a que se refiere esta Ley;</w:t>
      </w:r>
    </w:p>
    <w:p w14:paraId="6C797B26"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XII a X…</w:t>
      </w:r>
    </w:p>
    <w:p w14:paraId="0B76650F" w14:textId="77777777" w:rsidR="001150E5" w:rsidRPr="00A855CD" w:rsidRDefault="001150E5" w:rsidP="00A855CD">
      <w:pPr>
        <w:ind w:left="850" w:right="899"/>
        <w:jc w:val="both"/>
        <w:rPr>
          <w:rFonts w:ascii="Palatino Linotype" w:eastAsia="Palatino Linotype" w:hAnsi="Palatino Linotype" w:cs="Palatino Linotype"/>
          <w:b/>
          <w:i/>
          <w:sz w:val="22"/>
          <w:szCs w:val="22"/>
          <w:u w:val="single"/>
        </w:rPr>
      </w:pPr>
      <w:r w:rsidRPr="00A855CD">
        <w:rPr>
          <w:rFonts w:ascii="Palatino Linotype" w:eastAsia="Palatino Linotype" w:hAnsi="Palatino Linotype" w:cs="Palatino Linotype"/>
          <w:b/>
          <w:i/>
          <w:sz w:val="22"/>
          <w:szCs w:val="22"/>
          <w:u w:val="single"/>
        </w:rPr>
        <w:t xml:space="preserve">XI. Integrar y consultar la información relativa a la operación y Desarrollo Policial para el registro y seguimiento en el Sistema Nacional de Información; </w:t>
      </w:r>
    </w:p>
    <w:p w14:paraId="580F947D"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XII a XV…</w:t>
      </w:r>
    </w:p>
    <w:p w14:paraId="68C06769" w14:textId="77777777" w:rsidR="001150E5" w:rsidRPr="00A855CD" w:rsidRDefault="001150E5" w:rsidP="00A855CD">
      <w:pPr>
        <w:ind w:left="850" w:right="899"/>
        <w:jc w:val="both"/>
        <w:rPr>
          <w:rFonts w:ascii="Palatino Linotype" w:eastAsia="Palatino Linotype" w:hAnsi="Palatino Linotype" w:cs="Palatino Linotype"/>
          <w:i/>
          <w:sz w:val="22"/>
          <w:szCs w:val="22"/>
        </w:rPr>
      </w:pPr>
    </w:p>
    <w:p w14:paraId="4A8412A2"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b/>
          <w:i/>
          <w:sz w:val="22"/>
          <w:szCs w:val="22"/>
        </w:rPr>
        <w:t>Artículo 43.-</w:t>
      </w:r>
      <w:r w:rsidRPr="00A855CD">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47CBBC86"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I. El área que lo emite;</w:t>
      </w:r>
    </w:p>
    <w:p w14:paraId="6E0C3B31"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II. El usuario capturista;</w:t>
      </w:r>
    </w:p>
    <w:p w14:paraId="6647B0D3"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III. Los Datos Generales de registro;</w:t>
      </w:r>
    </w:p>
    <w:p w14:paraId="67576963"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IV. Motivo, que se clasifica en;</w:t>
      </w:r>
    </w:p>
    <w:p w14:paraId="1F72F9E5"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a) Tipo de evento, y</w:t>
      </w:r>
    </w:p>
    <w:p w14:paraId="18E9947F"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b) Subtipo de evento.</w:t>
      </w:r>
    </w:p>
    <w:p w14:paraId="53F2787E"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V. La ubicación del evento y en su caso, los caminos;</w:t>
      </w:r>
    </w:p>
    <w:p w14:paraId="180567FF"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VI. La descripción de hechos, que deberá detallar modo, tiempo y lugar, entre otros datos.</w:t>
      </w:r>
    </w:p>
    <w:p w14:paraId="22735C88"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VII. Entrevistas realizadas, y</w:t>
      </w:r>
    </w:p>
    <w:p w14:paraId="3EB19E67"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VIII. En caso de detenciones:</w:t>
      </w:r>
    </w:p>
    <w:p w14:paraId="3F16BCD2"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a) Señalar los motivos de la detención;</w:t>
      </w:r>
    </w:p>
    <w:p w14:paraId="6656913D"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b) Descripción de la persona;</w:t>
      </w:r>
    </w:p>
    <w:p w14:paraId="220EBFE8"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c) El nombre del detenido y apodo, en su caso;</w:t>
      </w:r>
    </w:p>
    <w:p w14:paraId="2AE4EC97"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d) Descripción de estado físico aparente;</w:t>
      </w:r>
    </w:p>
    <w:p w14:paraId="2B55375F"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e) Objetos que le fueron encontrados;</w:t>
      </w:r>
    </w:p>
    <w:p w14:paraId="7F39FB2B"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f) Autoridad a la que fue puesto a disposición, y</w:t>
      </w:r>
    </w:p>
    <w:p w14:paraId="6E65A1A5"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g) Lugar en el que fue puesto a disposición.</w:t>
      </w:r>
    </w:p>
    <w:p w14:paraId="4BF72F0D" w14:textId="77777777" w:rsidR="00141038" w:rsidRPr="00A855CD" w:rsidRDefault="00141038"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3E652D35" w14:textId="77777777" w:rsidR="00141038" w:rsidRPr="00A855CD" w:rsidRDefault="00141038" w:rsidP="00A855CD">
      <w:pPr>
        <w:ind w:right="899"/>
        <w:jc w:val="both"/>
        <w:rPr>
          <w:rFonts w:ascii="Palatino Linotype" w:eastAsia="Palatino Linotype" w:hAnsi="Palatino Linotype" w:cs="Palatino Linotype"/>
          <w:i/>
          <w:sz w:val="22"/>
          <w:szCs w:val="22"/>
        </w:rPr>
      </w:pPr>
    </w:p>
    <w:p w14:paraId="384C057B"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b/>
          <w:i/>
          <w:sz w:val="22"/>
          <w:szCs w:val="22"/>
        </w:rPr>
        <w:t>Artículo 118.-</w:t>
      </w:r>
      <w:r w:rsidRPr="00A855CD">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14:paraId="577B0D75" w14:textId="77777777" w:rsidR="001150E5"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17DA26E1" w14:textId="2D770A27" w:rsidR="00141038" w:rsidRPr="00A855CD" w:rsidRDefault="001150E5"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El Registro Nacional de Detenciones se vinculará con las Bases de Datos a que se refiere el presente artículo, mediante el número de identificación al que hace r</w:t>
      </w:r>
      <w:r w:rsidR="00141038" w:rsidRPr="00A855CD">
        <w:rPr>
          <w:rFonts w:ascii="Palatino Linotype" w:eastAsia="Palatino Linotype" w:hAnsi="Palatino Linotype" w:cs="Palatino Linotype"/>
          <w:i/>
          <w:sz w:val="22"/>
          <w:szCs w:val="22"/>
        </w:rPr>
        <w:t>eferencia la ley de la materia.</w:t>
      </w:r>
    </w:p>
    <w:p w14:paraId="7549F260" w14:textId="77777777" w:rsidR="00614C42" w:rsidRPr="00A855CD" w:rsidRDefault="00614C42" w:rsidP="00A855CD">
      <w:pPr>
        <w:ind w:left="850" w:right="899"/>
        <w:jc w:val="both"/>
        <w:rPr>
          <w:rFonts w:ascii="Palatino Linotype" w:eastAsia="Palatino Linotype" w:hAnsi="Palatino Linotype" w:cs="Palatino Linotype"/>
          <w:i/>
          <w:sz w:val="22"/>
          <w:szCs w:val="22"/>
        </w:rPr>
      </w:pPr>
    </w:p>
    <w:p w14:paraId="30E4455C" w14:textId="7E52C545" w:rsidR="00614C42" w:rsidRPr="00A855CD" w:rsidRDefault="00614C42" w:rsidP="00A855CD">
      <w:pPr>
        <w:spacing w:line="360" w:lineRule="auto"/>
        <w:jc w:val="both"/>
        <w:rPr>
          <w:rFonts w:ascii="Palatino Linotype" w:eastAsia="Palatino Linotype" w:hAnsi="Palatino Linotype" w:cs="Palatino Linotype"/>
          <w:szCs w:val="22"/>
        </w:rPr>
      </w:pPr>
      <w:r w:rsidRPr="00A855CD">
        <w:rPr>
          <w:rFonts w:ascii="Palatino Linotype" w:eastAsia="Palatino Linotype" w:hAnsi="Palatino Linotype" w:cs="Palatino Linotype"/>
          <w:szCs w:val="22"/>
        </w:rPr>
        <w:t xml:space="preserve">Cabe mencionar que </w:t>
      </w:r>
      <w:r w:rsidR="00831FC4" w:rsidRPr="00A855CD">
        <w:rPr>
          <w:rFonts w:ascii="Palatino Linotype" w:eastAsia="Palatino Linotype" w:hAnsi="Palatino Linotype" w:cs="Palatino Linotype"/>
          <w:szCs w:val="22"/>
        </w:rPr>
        <w:t xml:space="preserve">la Ley General del Sistema Nacional de Seguridad Pública </w:t>
      </w:r>
      <w:r w:rsidR="000D6421" w:rsidRPr="00A855CD">
        <w:rPr>
          <w:rStyle w:val="Refdenotaalpie"/>
          <w:rFonts w:ascii="Palatino Linotype" w:eastAsia="Palatino Linotype" w:hAnsi="Palatino Linotype" w:cs="Palatino Linotype"/>
          <w:szCs w:val="22"/>
        </w:rPr>
        <w:footnoteReference w:id="1"/>
      </w:r>
      <w:r w:rsidR="00831FC4" w:rsidRPr="00A855CD">
        <w:rPr>
          <w:rFonts w:ascii="Palatino Linotype" w:eastAsia="Palatino Linotype" w:hAnsi="Palatino Linotype" w:cs="Palatino Linotype"/>
          <w:szCs w:val="22"/>
        </w:rPr>
        <w:t>fue publicada en el Diario Oficial de la Federación el dos de enero de dos mil diecinueve, entrando en vigor al día siguiente de s</w:t>
      </w:r>
      <w:r w:rsidR="000D6421" w:rsidRPr="00A855CD">
        <w:rPr>
          <w:rFonts w:ascii="Palatino Linotype" w:eastAsia="Palatino Linotype" w:hAnsi="Palatino Linotype" w:cs="Palatino Linotype"/>
          <w:szCs w:val="22"/>
        </w:rPr>
        <w:t>u publicación; por lo tanto, dada</w:t>
      </w:r>
      <w:r w:rsidR="00831FC4" w:rsidRPr="00A855CD">
        <w:rPr>
          <w:rFonts w:ascii="Palatino Linotype" w:eastAsia="Palatino Linotype" w:hAnsi="Palatino Linotype" w:cs="Palatino Linotype"/>
          <w:szCs w:val="22"/>
        </w:rPr>
        <w:t xml:space="preserve"> la temporalidad de la solicitud practicada por el particular, </w:t>
      </w:r>
      <w:r w:rsidR="000D6421" w:rsidRPr="00A855CD">
        <w:rPr>
          <w:rFonts w:ascii="Palatino Linotype" w:eastAsia="Palatino Linotype" w:hAnsi="Palatino Linotype" w:cs="Palatino Linotype"/>
          <w:szCs w:val="22"/>
        </w:rPr>
        <w:t>dichos fragmentos normativos resultan aplicables al asunto que nos ocupa.</w:t>
      </w:r>
    </w:p>
    <w:p w14:paraId="1BBD8489" w14:textId="77777777" w:rsidR="00D71E7F" w:rsidRPr="00A855CD" w:rsidRDefault="00D71E7F" w:rsidP="00A855CD">
      <w:pPr>
        <w:tabs>
          <w:tab w:val="left" w:pos="7938"/>
        </w:tabs>
        <w:spacing w:before="240" w:after="240" w:line="360" w:lineRule="auto"/>
        <w:jc w:val="center"/>
        <w:rPr>
          <w:rFonts w:ascii="Palatino Linotype" w:eastAsia="Palatino Linotype" w:hAnsi="Palatino Linotype" w:cs="Palatino Linotype"/>
          <w:b/>
          <w:color w:val="000000"/>
          <w:sz w:val="22"/>
          <w:szCs w:val="22"/>
          <w:lang w:eastAsia="es-MX"/>
        </w:rPr>
      </w:pPr>
      <w:r w:rsidRPr="00A855CD">
        <w:rPr>
          <w:rFonts w:ascii="Palatino Linotype" w:eastAsia="Palatino Linotype" w:hAnsi="Palatino Linotype" w:cs="Palatino Linotype"/>
          <w:b/>
          <w:color w:val="000000"/>
          <w:sz w:val="22"/>
          <w:szCs w:val="22"/>
          <w:lang w:eastAsia="es-MX"/>
        </w:rPr>
        <w:t>Ley de Seguridad del Estado de México</w:t>
      </w:r>
    </w:p>
    <w:p w14:paraId="509249EB" w14:textId="77777777" w:rsidR="00D71E7F" w:rsidRPr="00A855CD" w:rsidRDefault="00D71E7F" w:rsidP="00A855CD">
      <w:pPr>
        <w:tabs>
          <w:tab w:val="left" w:pos="7938"/>
        </w:tabs>
        <w:spacing w:before="240" w:after="240" w:line="360" w:lineRule="auto"/>
        <w:jc w:val="both"/>
        <w:rPr>
          <w:rFonts w:ascii="Palatino Linotype" w:eastAsia="Palatino Linotype" w:hAnsi="Palatino Linotype" w:cs="Palatino Linotype"/>
          <w:b/>
          <w:color w:val="000000"/>
          <w:sz w:val="22"/>
          <w:szCs w:val="22"/>
          <w:lang w:eastAsia="es-MX"/>
        </w:rPr>
      </w:pPr>
      <w:r w:rsidRPr="00A855CD">
        <w:rPr>
          <w:rFonts w:ascii="Palatino Linotype" w:eastAsia="Palatino Linotype" w:hAnsi="Palatino Linotype" w:cs="Palatino Linotype"/>
          <w:b/>
          <w:color w:val="000000"/>
          <w:sz w:val="22"/>
          <w:szCs w:val="22"/>
          <w:lang w:eastAsia="es-MX"/>
        </w:rPr>
        <w:t>Decreto número 360 publicado en el Periódico Oficial “Gaceta del Gobierno” del Estado de México, el diecinueve de octubre de dos mil once.</w:t>
      </w:r>
    </w:p>
    <w:p w14:paraId="65BED6BE" w14:textId="2ACEF733" w:rsidR="0067166C" w:rsidRPr="00A855CD" w:rsidRDefault="00D71E7F"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noProof/>
          <w:color w:val="000000"/>
          <w:lang w:eastAsia="es-MX"/>
        </w:rPr>
        <w:drawing>
          <wp:inline distT="0" distB="0" distL="0" distR="0" wp14:anchorId="196B0106" wp14:editId="39130C63">
            <wp:extent cx="4964433" cy="4812167"/>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964433" cy="4812167"/>
                    </a:xfrm>
                    <a:prstGeom prst="rect">
                      <a:avLst/>
                    </a:prstGeom>
                    <a:ln/>
                  </pic:spPr>
                </pic:pic>
              </a:graphicData>
            </a:graphic>
          </wp:inline>
        </w:drawing>
      </w:r>
    </w:p>
    <w:p w14:paraId="7F516894" w14:textId="77777777" w:rsidR="0067166C" w:rsidRPr="00A855CD" w:rsidRDefault="0067166C" w:rsidP="00A855CD">
      <w:pPr>
        <w:ind w:right="899"/>
        <w:jc w:val="both"/>
        <w:rPr>
          <w:rFonts w:ascii="Palatino Linotype" w:eastAsia="Palatino Linotype" w:hAnsi="Palatino Linotype" w:cs="Palatino Linotype"/>
          <w:b/>
          <w:i/>
          <w:sz w:val="22"/>
          <w:szCs w:val="22"/>
        </w:rPr>
      </w:pPr>
    </w:p>
    <w:p w14:paraId="19DF4B72" w14:textId="42F66BD3" w:rsidR="00D71E7F" w:rsidRPr="00A855CD" w:rsidRDefault="00D71E7F" w:rsidP="00A855CD">
      <w:pPr>
        <w:spacing w:line="360" w:lineRule="auto"/>
        <w:jc w:val="both"/>
        <w:rPr>
          <w:rFonts w:ascii="Palatino Linotype" w:eastAsia="Palatino Linotype" w:hAnsi="Palatino Linotype" w:cs="Palatino Linotype"/>
          <w:szCs w:val="22"/>
        </w:rPr>
      </w:pPr>
      <w:r w:rsidRPr="00A855CD">
        <w:rPr>
          <w:rFonts w:ascii="Palatino Linotype" w:eastAsia="Palatino Linotype" w:hAnsi="Palatino Linotype" w:cs="Palatino Linotype"/>
          <w:color w:val="000000"/>
          <w:lang w:eastAsia="es-MX"/>
        </w:rPr>
        <w:t>Por otra parte, el numeral 21, Bis, de la Ley Orgánica de la Administración Pública del Estado de México, señala lo siguiente</w:t>
      </w:r>
      <w:r w:rsidRPr="00A855CD">
        <w:rPr>
          <w:rFonts w:ascii="Palatino Linotype" w:eastAsia="Palatino Linotype" w:hAnsi="Palatino Linotype" w:cs="Palatino Linotype"/>
          <w:szCs w:val="22"/>
        </w:rPr>
        <w:t>.</w:t>
      </w:r>
    </w:p>
    <w:p w14:paraId="2D2A27AF" w14:textId="77777777" w:rsidR="00D71E7F" w:rsidRPr="00A855CD" w:rsidRDefault="00D71E7F" w:rsidP="00A855CD">
      <w:pPr>
        <w:ind w:right="899"/>
        <w:jc w:val="both"/>
        <w:rPr>
          <w:rFonts w:ascii="Palatino Linotype" w:eastAsia="Palatino Linotype" w:hAnsi="Palatino Linotype" w:cs="Palatino Linotype"/>
          <w:b/>
          <w:i/>
          <w:sz w:val="22"/>
          <w:szCs w:val="22"/>
        </w:rPr>
      </w:pPr>
    </w:p>
    <w:p w14:paraId="75F8FA92" w14:textId="435277CC" w:rsidR="001150E5" w:rsidRPr="00A855CD" w:rsidRDefault="00513C23" w:rsidP="00A855CD">
      <w:pPr>
        <w:ind w:left="850" w:right="899"/>
        <w:jc w:val="both"/>
        <w:rPr>
          <w:rFonts w:ascii="Palatino Linotype" w:eastAsia="Palatino Linotype" w:hAnsi="Palatino Linotype" w:cs="Palatino Linotype"/>
          <w:b/>
          <w:i/>
          <w:sz w:val="22"/>
          <w:szCs w:val="22"/>
        </w:rPr>
      </w:pPr>
      <w:r w:rsidRPr="00A855CD">
        <w:rPr>
          <w:rFonts w:ascii="Palatino Linotype" w:eastAsia="Palatino Linotype" w:hAnsi="Palatino Linotype" w:cs="Palatino Linotype"/>
          <w:b/>
          <w:i/>
          <w:sz w:val="22"/>
          <w:szCs w:val="22"/>
        </w:rPr>
        <w:t>LEY ORGÁNICA DE LA ADMINISTRACIÓN PÚBLICA DEL ESTADO DE MÉXICO</w:t>
      </w:r>
    </w:p>
    <w:p w14:paraId="6BB19CB0" w14:textId="0D19AD8D" w:rsidR="001150E5" w:rsidRPr="00A855CD" w:rsidRDefault="00513C23"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b/>
          <w:i/>
          <w:sz w:val="22"/>
          <w:szCs w:val="22"/>
        </w:rPr>
        <w:t xml:space="preserve">Artículo 21 Bis. </w:t>
      </w:r>
      <w:r w:rsidRPr="00A855CD">
        <w:rPr>
          <w:rFonts w:ascii="Palatino Linotype" w:eastAsia="Palatino Linotype" w:hAnsi="Palatino Linotype" w:cs="Palatino Linotype"/>
          <w:i/>
          <w:sz w:val="22"/>
          <w:szCs w:val="22"/>
        </w:rPr>
        <w:t>La Secretaría de Seguridad es la dependencia encargada de planear, formular, conducir, coordinar, ejecutar, supervisar y evaluar las políticas, programas y acciones en materia de seguridad pública</w:t>
      </w:r>
      <w:r w:rsidR="001150E5" w:rsidRPr="00A855CD">
        <w:rPr>
          <w:rFonts w:ascii="Palatino Linotype" w:eastAsia="Palatino Linotype" w:hAnsi="Palatino Linotype" w:cs="Palatino Linotype"/>
          <w:i/>
          <w:sz w:val="22"/>
          <w:szCs w:val="22"/>
        </w:rPr>
        <w:t>:</w:t>
      </w:r>
    </w:p>
    <w:p w14:paraId="0C07668C" w14:textId="2195ACB0" w:rsidR="001150E5" w:rsidRPr="00A855CD" w:rsidRDefault="00513C23"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w:t>
      </w:r>
    </w:p>
    <w:p w14:paraId="15C397C6" w14:textId="77777777" w:rsidR="00644B21" w:rsidRPr="00A855CD" w:rsidRDefault="00513C23"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VIII. Ejercer el mando directo de las instituciones policiales del Estado, y cuando proceda de</w:t>
      </w:r>
      <w:r w:rsidR="00644B21" w:rsidRPr="00A855CD">
        <w:rPr>
          <w:rFonts w:ascii="Palatino Linotype" w:eastAsia="Palatino Linotype" w:hAnsi="Palatino Linotype" w:cs="Palatino Linotype"/>
          <w:i/>
          <w:sz w:val="22"/>
          <w:szCs w:val="22"/>
        </w:rPr>
        <w:t xml:space="preserve"> </w:t>
      </w:r>
      <w:r w:rsidRPr="00A855CD">
        <w:rPr>
          <w:rFonts w:ascii="Palatino Linotype" w:eastAsia="Palatino Linotype" w:hAnsi="Palatino Linotype" w:cs="Palatino Linotype"/>
          <w:i/>
          <w:sz w:val="22"/>
          <w:szCs w:val="22"/>
        </w:rPr>
        <w:t>los municipios, en los términos de la ley de la materia y demás disposiciones jurídicas</w:t>
      </w:r>
      <w:r w:rsidR="00644B21" w:rsidRPr="00A855CD">
        <w:rPr>
          <w:rFonts w:ascii="Palatino Linotype" w:eastAsia="Palatino Linotype" w:hAnsi="Palatino Linotype" w:cs="Palatino Linotype"/>
          <w:i/>
          <w:sz w:val="22"/>
          <w:szCs w:val="22"/>
        </w:rPr>
        <w:t xml:space="preserve"> </w:t>
      </w:r>
      <w:r w:rsidRPr="00A855CD">
        <w:rPr>
          <w:rFonts w:ascii="Palatino Linotype" w:eastAsia="Palatino Linotype" w:hAnsi="Palatino Linotype" w:cs="Palatino Linotype"/>
          <w:i/>
          <w:sz w:val="22"/>
          <w:szCs w:val="22"/>
        </w:rPr>
        <w:t>aplicables, a fin de salvaguardar la integridad física y los derechos de las personas, así como</w:t>
      </w:r>
      <w:r w:rsidR="00644B21" w:rsidRPr="00A855CD">
        <w:rPr>
          <w:rFonts w:ascii="Palatino Linotype" w:eastAsia="Palatino Linotype" w:hAnsi="Palatino Linotype" w:cs="Palatino Linotype"/>
          <w:i/>
          <w:sz w:val="22"/>
          <w:szCs w:val="22"/>
        </w:rPr>
        <w:t xml:space="preserve"> </w:t>
      </w:r>
      <w:r w:rsidRPr="00A855CD">
        <w:rPr>
          <w:rFonts w:ascii="Palatino Linotype" w:eastAsia="Palatino Linotype" w:hAnsi="Palatino Linotype" w:cs="Palatino Linotype"/>
          <w:i/>
          <w:sz w:val="22"/>
          <w:szCs w:val="22"/>
        </w:rPr>
        <w:t>preservar las libertades, el orden y la paz públicos;</w:t>
      </w:r>
    </w:p>
    <w:p w14:paraId="517307C1" w14:textId="77777777" w:rsidR="00644B21" w:rsidRPr="00A855CD" w:rsidRDefault="00644B21"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w:t>
      </w:r>
    </w:p>
    <w:p w14:paraId="7170B082" w14:textId="77777777" w:rsidR="00644B21" w:rsidRPr="00A855CD" w:rsidRDefault="00644B21"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XIII. Impulsar la coordinación de las instituciones policiales y proponer, en el ámbito de sus facultades, la adopción y aplicación de políticas y programas de cooperación en materia de seguridad pública, con la Federación, las entidades federativas y los municipios;</w:t>
      </w:r>
    </w:p>
    <w:p w14:paraId="16A77EEA" w14:textId="77777777" w:rsidR="00644B21" w:rsidRPr="00A855CD" w:rsidRDefault="00644B21" w:rsidP="00A855CD">
      <w:pPr>
        <w:ind w:left="850" w:right="899"/>
        <w:jc w:val="both"/>
        <w:rPr>
          <w:rFonts w:ascii="Palatino Linotype" w:eastAsia="Palatino Linotype" w:hAnsi="Palatino Linotype" w:cs="Palatino Linotype"/>
          <w:b/>
          <w:i/>
          <w:sz w:val="22"/>
          <w:szCs w:val="22"/>
        </w:rPr>
      </w:pPr>
      <w:r w:rsidRPr="00A855CD">
        <w:rPr>
          <w:rFonts w:ascii="Palatino Linotype" w:eastAsia="Palatino Linotype" w:hAnsi="Palatino Linotype" w:cs="Palatino Linotype"/>
          <w:b/>
          <w:i/>
          <w:sz w:val="22"/>
          <w:szCs w:val="22"/>
        </w:rPr>
        <w:t>XXV. Establecer, integrar, supervisar, utilizar y mantener actualizados los instrumentos de información del Sistema Nacional de Seguridad Pública que le competan, mediante las bases de datos en materia de seguridad pública correspondientes;</w:t>
      </w:r>
    </w:p>
    <w:p w14:paraId="060E921D" w14:textId="0E1D2EDD" w:rsidR="00513C23" w:rsidRPr="00A855CD" w:rsidRDefault="00644B21" w:rsidP="00A855CD">
      <w:pPr>
        <w:ind w:left="850" w:right="899"/>
        <w:jc w:val="both"/>
        <w:rPr>
          <w:rFonts w:ascii="Palatino Linotype" w:eastAsia="Palatino Linotype" w:hAnsi="Palatino Linotype" w:cs="Palatino Linotype"/>
          <w:b/>
          <w:i/>
          <w:sz w:val="22"/>
          <w:szCs w:val="22"/>
        </w:rPr>
      </w:pPr>
      <w:r w:rsidRPr="00A855CD">
        <w:rPr>
          <w:rFonts w:ascii="Palatino Linotype" w:eastAsia="Palatino Linotype" w:hAnsi="Palatino Linotype" w:cs="Palatino Linotype"/>
          <w:b/>
          <w:i/>
          <w:sz w:val="22"/>
          <w:szCs w:val="22"/>
        </w:rPr>
        <w:t>…</w:t>
      </w:r>
      <w:r w:rsidR="00513C23" w:rsidRPr="00A855CD">
        <w:rPr>
          <w:rFonts w:ascii="Palatino Linotype" w:eastAsia="Palatino Linotype" w:hAnsi="Palatino Linotype" w:cs="Palatino Linotype"/>
          <w:b/>
          <w:i/>
          <w:sz w:val="22"/>
          <w:szCs w:val="22"/>
        </w:rPr>
        <w:cr/>
      </w:r>
      <w:r w:rsidRPr="00A855CD">
        <w:rPr>
          <w:rFonts w:ascii="Palatino Linotype" w:eastAsia="Palatino Linotype" w:hAnsi="Palatino Linotype" w:cs="Palatino Linotype"/>
          <w:b/>
          <w:i/>
          <w:sz w:val="22"/>
          <w:szCs w:val="22"/>
        </w:rPr>
        <w:t>XXIX. Compartir las bases de datos e información de que disponga en materia delictiva para la consolidación de una plataforma única de información preventiva y para la investigación de los delitos.</w:t>
      </w:r>
    </w:p>
    <w:p w14:paraId="45A51B38" w14:textId="05BA0AD5" w:rsidR="00644B21" w:rsidRPr="00A855CD" w:rsidRDefault="00644B21" w:rsidP="00A855CD">
      <w:pPr>
        <w:ind w:left="850" w:right="899"/>
        <w:jc w:val="both"/>
        <w:rPr>
          <w:rFonts w:ascii="Palatino Linotype" w:eastAsia="Palatino Linotype" w:hAnsi="Palatino Linotype" w:cs="Palatino Linotype"/>
          <w:b/>
          <w:i/>
          <w:sz w:val="22"/>
          <w:szCs w:val="22"/>
        </w:rPr>
      </w:pPr>
      <w:r w:rsidRPr="00A855CD">
        <w:rPr>
          <w:rFonts w:ascii="Palatino Linotype" w:eastAsia="Palatino Linotype" w:hAnsi="Palatino Linotype" w:cs="Palatino Linotype"/>
          <w:b/>
          <w:i/>
          <w:sz w:val="22"/>
          <w:szCs w:val="22"/>
        </w:rPr>
        <w:t>Para efectos de lo dispuesto en esta fracción, todas las autoridades del gobierno del Estado de México y de los municipios deben aportar sus bases de datos para la consolidación de una plataforma única de información para la prevención e investigación de los delitos.</w:t>
      </w:r>
    </w:p>
    <w:p w14:paraId="7CD33828" w14:textId="77777777" w:rsidR="00644B21" w:rsidRPr="00A855CD" w:rsidRDefault="00644B21" w:rsidP="00A855CD">
      <w:pPr>
        <w:ind w:left="850" w:right="899"/>
        <w:jc w:val="both"/>
        <w:rPr>
          <w:rFonts w:ascii="Palatino Linotype" w:eastAsia="Palatino Linotype" w:hAnsi="Palatino Linotype" w:cs="Palatino Linotype"/>
          <w:b/>
          <w:i/>
          <w:sz w:val="22"/>
          <w:szCs w:val="22"/>
        </w:rPr>
      </w:pPr>
      <w:r w:rsidRPr="00A855CD">
        <w:rPr>
          <w:rFonts w:ascii="Palatino Linotype" w:eastAsia="Palatino Linotype" w:hAnsi="Palatino Linotype" w:cs="Palatino Linotype"/>
          <w:b/>
          <w:i/>
          <w:sz w:val="22"/>
          <w:szCs w:val="22"/>
        </w:rPr>
        <w:t>Los niveles de acceso y características de la plataforma serán definidos en los protocolos de seguridad y en materia de investigación que emitan el Secretario y el Fiscal General, y</w:t>
      </w:r>
    </w:p>
    <w:p w14:paraId="0FF574DB" w14:textId="505CE26D" w:rsidR="001150E5" w:rsidRPr="00A855CD" w:rsidRDefault="00644B21" w:rsidP="00A855CD">
      <w:pPr>
        <w:ind w:left="850" w:right="899"/>
        <w:jc w:val="both"/>
        <w:rPr>
          <w:rFonts w:ascii="Palatino Linotype" w:eastAsia="Palatino Linotype" w:hAnsi="Palatino Linotype" w:cs="Palatino Linotype"/>
          <w:i/>
          <w:sz w:val="22"/>
          <w:szCs w:val="22"/>
        </w:rPr>
      </w:pPr>
      <w:r w:rsidRPr="00A855CD">
        <w:rPr>
          <w:rFonts w:ascii="Palatino Linotype" w:eastAsia="Palatino Linotype" w:hAnsi="Palatino Linotype" w:cs="Palatino Linotype"/>
          <w:i/>
          <w:sz w:val="22"/>
          <w:szCs w:val="22"/>
        </w:rPr>
        <w:t>[…]</w:t>
      </w:r>
      <w:r w:rsidRPr="00A855CD">
        <w:rPr>
          <w:rFonts w:ascii="Palatino Linotype" w:eastAsia="Palatino Linotype" w:hAnsi="Palatino Linotype" w:cs="Palatino Linotype"/>
          <w:i/>
          <w:sz w:val="22"/>
          <w:szCs w:val="22"/>
        </w:rPr>
        <w:cr/>
      </w:r>
      <w:r w:rsidR="001150E5" w:rsidRPr="00A855CD">
        <w:rPr>
          <w:rFonts w:ascii="Palatino Linotype" w:eastAsia="Palatino Linotype" w:hAnsi="Palatino Linotype" w:cs="Palatino Linotype"/>
          <w:i/>
          <w:sz w:val="22"/>
          <w:szCs w:val="22"/>
        </w:rPr>
        <w:t>(Énfasis añadido)</w:t>
      </w:r>
    </w:p>
    <w:p w14:paraId="5690B76B" w14:textId="77777777" w:rsidR="001150E5" w:rsidRPr="00A855CD" w:rsidRDefault="001150E5" w:rsidP="00A855CD">
      <w:pPr>
        <w:ind w:left="850" w:right="899"/>
        <w:jc w:val="both"/>
        <w:rPr>
          <w:rFonts w:ascii="Palatino Linotype" w:eastAsia="Palatino Linotype" w:hAnsi="Palatino Linotype" w:cs="Palatino Linotype"/>
          <w:i/>
          <w:sz w:val="22"/>
          <w:szCs w:val="22"/>
        </w:rPr>
      </w:pPr>
    </w:p>
    <w:p w14:paraId="47575154" w14:textId="6AFED832" w:rsidR="00177F1B" w:rsidRPr="00A855CD" w:rsidRDefault="001150E5" w:rsidP="00A855CD">
      <w:pPr>
        <w:spacing w:line="360" w:lineRule="auto"/>
        <w:jc w:val="both"/>
        <w:rPr>
          <w:rFonts w:ascii="Palatino Linotype" w:eastAsia="Palatino Linotype" w:hAnsi="Palatino Linotype" w:cs="Palatino Linotype"/>
        </w:rPr>
      </w:pPr>
      <w:r w:rsidRPr="00A855CD">
        <w:rPr>
          <w:rFonts w:ascii="Palatino Linotype" w:eastAsia="Palatino Linotype" w:hAnsi="Palatino Linotype" w:cs="Palatino Linotype"/>
        </w:rPr>
        <w:t xml:space="preserve">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w:t>
      </w:r>
      <w:r w:rsidRPr="00A855CD">
        <w:rPr>
          <w:rFonts w:ascii="Palatino Linotype" w:eastAsia="Palatino Linotype" w:hAnsi="Palatino Linotype" w:cs="Palatino Linotype"/>
          <w:b/>
          <w:u w:val="single"/>
        </w:rPr>
        <w:t>diversas Bases de Datos</w:t>
      </w:r>
      <w:r w:rsidRPr="00A855CD">
        <w:rPr>
          <w:rFonts w:ascii="Palatino Linotype" w:eastAsia="Palatino Linotype" w:hAnsi="Palatino Linotype" w:cs="Palatino Linotype"/>
        </w:rPr>
        <w:t>.</w:t>
      </w:r>
    </w:p>
    <w:p w14:paraId="3DF0C09F" w14:textId="77777777" w:rsidR="007B2F9D" w:rsidRPr="00A855CD" w:rsidRDefault="007B2F9D" w:rsidP="00A855CD">
      <w:pPr>
        <w:tabs>
          <w:tab w:val="left" w:pos="1140"/>
        </w:tabs>
        <w:spacing w:line="360" w:lineRule="auto"/>
        <w:jc w:val="both"/>
        <w:rPr>
          <w:rFonts w:ascii="Palatino Linotype" w:eastAsia="Palatino Linotype" w:hAnsi="Palatino Linotype" w:cs="Palatino Linotype"/>
          <w:color w:val="000000"/>
          <w:lang w:eastAsia="es-MX"/>
        </w:rPr>
      </w:pPr>
    </w:p>
    <w:p w14:paraId="00E62DE1" w14:textId="581A78EA" w:rsidR="007B2F9D" w:rsidRPr="00A855CD" w:rsidRDefault="007B2F9D" w:rsidP="00A855CD">
      <w:pPr>
        <w:tabs>
          <w:tab w:val="left" w:pos="1140"/>
        </w:tabs>
        <w:spacing w:line="360" w:lineRule="auto"/>
        <w:jc w:val="both"/>
        <w:rPr>
          <w:rFonts w:ascii="Palatino Linotype" w:eastAsia="Palatino Linotype" w:hAnsi="Palatino Linotype" w:cs="Palatino Linotype"/>
          <w:color w:val="000000"/>
          <w:lang w:eastAsia="es-MX"/>
        </w:rPr>
      </w:pPr>
      <w:r w:rsidRPr="00A855CD">
        <w:rPr>
          <w:rFonts w:ascii="Palatino Linotype" w:eastAsia="Palatino Linotype" w:hAnsi="Palatino Linotype" w:cs="Palatino Linotype"/>
          <w:color w:val="000000"/>
          <w:lang w:eastAsia="es-MX"/>
        </w:rPr>
        <w:t>En ese tenor, cabe señalar que la Ley General del Sistema Nacional de Seguridad Pública, se creó desde el año 2009, como se advierte a continuación:</w:t>
      </w:r>
    </w:p>
    <w:p w14:paraId="197ACF3B" w14:textId="77777777" w:rsidR="007B2F9D" w:rsidRPr="00A855CD" w:rsidRDefault="007B2F9D" w:rsidP="00A855CD">
      <w:pPr>
        <w:tabs>
          <w:tab w:val="left" w:pos="1140"/>
        </w:tabs>
        <w:spacing w:line="360" w:lineRule="auto"/>
        <w:jc w:val="both"/>
        <w:rPr>
          <w:rFonts w:ascii="Palatino Linotype" w:eastAsia="Palatino Linotype" w:hAnsi="Palatino Linotype" w:cs="Palatino Linotype"/>
          <w:color w:val="000000"/>
          <w:lang w:eastAsia="es-MX"/>
        </w:rPr>
      </w:pPr>
      <w:r w:rsidRPr="00A855CD">
        <w:rPr>
          <w:rFonts w:ascii="Palatino Linotype" w:eastAsia="Palatino Linotype" w:hAnsi="Palatino Linotype" w:cs="Palatino Linotype"/>
          <w:color w:val="000000"/>
          <w:lang w:eastAsia="es-MX"/>
        </w:rPr>
        <w:t xml:space="preserve">  </w:t>
      </w:r>
      <w:r w:rsidRPr="00A855CD">
        <w:rPr>
          <w:rFonts w:ascii="Calibri" w:eastAsia="Calibri" w:hAnsi="Calibri" w:cs="Calibri"/>
          <w:noProof/>
          <w:sz w:val="22"/>
          <w:szCs w:val="22"/>
          <w:lang w:eastAsia="es-MX"/>
        </w:rPr>
        <w:drawing>
          <wp:inline distT="0" distB="0" distL="0" distR="0" wp14:anchorId="7343AFAB" wp14:editId="06B7381F">
            <wp:extent cx="5505546" cy="1126422"/>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17821" t="37719" r="54805" b="52323"/>
                    <a:stretch>
                      <a:fillRect/>
                    </a:stretch>
                  </pic:blipFill>
                  <pic:spPr>
                    <a:xfrm>
                      <a:off x="0" y="0"/>
                      <a:ext cx="5505546" cy="1126422"/>
                    </a:xfrm>
                    <a:prstGeom prst="rect">
                      <a:avLst/>
                    </a:prstGeom>
                    <a:ln/>
                  </pic:spPr>
                </pic:pic>
              </a:graphicData>
            </a:graphic>
          </wp:inline>
        </w:drawing>
      </w:r>
    </w:p>
    <w:p w14:paraId="176CD0A5" w14:textId="376FAA1E" w:rsidR="007B2F9D" w:rsidRPr="00A855CD" w:rsidRDefault="007B2F9D" w:rsidP="00A855CD">
      <w:pPr>
        <w:tabs>
          <w:tab w:val="left" w:pos="1140"/>
        </w:tabs>
        <w:spacing w:line="360" w:lineRule="auto"/>
        <w:jc w:val="both"/>
        <w:rPr>
          <w:rFonts w:ascii="Palatino Linotype" w:eastAsia="Palatino Linotype" w:hAnsi="Palatino Linotype" w:cs="Palatino Linotype"/>
          <w:color w:val="000000"/>
          <w:lang w:eastAsia="es-MX"/>
        </w:rPr>
      </w:pPr>
      <w:r w:rsidRPr="00A855CD">
        <w:rPr>
          <w:rFonts w:ascii="Palatino Linotype" w:eastAsia="Palatino Linotype" w:hAnsi="Palatino Linotype" w:cs="Palatino Linotype"/>
          <w:color w:val="000000"/>
          <w:lang w:eastAsia="es-MX"/>
        </w:rPr>
        <w:t xml:space="preserve">Desde esa fecha se estableció en su artículo 9 fracción IV que el Secretario de Seguridad del Estado de México, debería de establecer una base de datos </w:t>
      </w:r>
      <w:proofErr w:type="spellStart"/>
      <w:r w:rsidRPr="00A855CD">
        <w:rPr>
          <w:rFonts w:ascii="Palatino Linotype" w:eastAsia="Palatino Linotype" w:hAnsi="Palatino Linotype" w:cs="Palatino Linotype"/>
          <w:color w:val="000000"/>
          <w:lang w:eastAsia="es-MX"/>
        </w:rPr>
        <w:t>criminalísticos</w:t>
      </w:r>
      <w:proofErr w:type="spellEnd"/>
      <w:r w:rsidRPr="00A855CD">
        <w:rPr>
          <w:rFonts w:ascii="Palatino Linotype" w:eastAsia="Palatino Linotype" w:hAnsi="Palatino Linotype" w:cs="Palatino Linotype"/>
          <w:color w:val="000000"/>
          <w:lang w:eastAsia="es-MX"/>
        </w:rPr>
        <w:t>, el cual se inserta a continuación:</w:t>
      </w:r>
    </w:p>
    <w:p w14:paraId="448D107D" w14:textId="77777777" w:rsidR="007B2F9D" w:rsidRPr="00A855CD" w:rsidRDefault="007B2F9D" w:rsidP="00A855CD">
      <w:pPr>
        <w:tabs>
          <w:tab w:val="left" w:pos="1140"/>
        </w:tabs>
        <w:spacing w:line="360" w:lineRule="auto"/>
        <w:jc w:val="both"/>
        <w:rPr>
          <w:rFonts w:ascii="Palatino Linotype" w:eastAsia="Palatino Linotype" w:hAnsi="Palatino Linotype" w:cs="Palatino Linotype"/>
          <w:color w:val="000000"/>
          <w:lang w:eastAsia="es-MX"/>
        </w:rPr>
      </w:pPr>
    </w:p>
    <w:p w14:paraId="72BE52A0" w14:textId="77777777" w:rsidR="007B2F9D" w:rsidRPr="00A855CD" w:rsidRDefault="007B2F9D" w:rsidP="00A855CD">
      <w:pPr>
        <w:tabs>
          <w:tab w:val="left" w:pos="1140"/>
        </w:tabs>
        <w:spacing w:line="276" w:lineRule="auto"/>
        <w:ind w:left="851" w:right="900"/>
        <w:jc w:val="both"/>
        <w:rPr>
          <w:rFonts w:ascii="Palatino Linotype" w:eastAsia="Palatino Linotype" w:hAnsi="Palatino Linotype" w:cs="Palatino Linotype"/>
          <w:i/>
          <w:color w:val="000000"/>
          <w:sz w:val="22"/>
          <w:szCs w:val="22"/>
          <w:lang w:eastAsia="es-MX"/>
        </w:rPr>
      </w:pPr>
      <w:r w:rsidRPr="00A855CD">
        <w:rPr>
          <w:rFonts w:ascii="Palatino Linotype" w:eastAsia="Palatino Linotype" w:hAnsi="Palatino Linotype" w:cs="Palatino Linotype"/>
          <w:i/>
          <w:color w:val="000000"/>
          <w:sz w:val="22"/>
          <w:szCs w:val="22"/>
          <w:lang w:eastAsia="es-MX"/>
        </w:rPr>
        <w:t xml:space="preserve">“Artículo 9. El presidente de la república, los gobernadores, el jefe de gobierno del Distrito Federal, los procuradores de Justicia </w:t>
      </w:r>
      <w:r w:rsidRPr="00A855CD">
        <w:rPr>
          <w:rFonts w:ascii="Palatino Linotype" w:eastAsia="Palatino Linotype" w:hAnsi="Palatino Linotype" w:cs="Palatino Linotype"/>
          <w:b/>
          <w:i/>
          <w:color w:val="000000"/>
          <w:sz w:val="22"/>
          <w:szCs w:val="22"/>
          <w:lang w:eastAsia="es-MX"/>
        </w:rPr>
        <w:t>y los secretarios de Seguridad Pública</w:t>
      </w:r>
      <w:r w:rsidRPr="00A855CD">
        <w:rPr>
          <w:rFonts w:ascii="Palatino Linotype" w:eastAsia="Palatino Linotype" w:hAnsi="Palatino Linotype" w:cs="Palatino Linotype"/>
          <w:i/>
          <w:color w:val="000000"/>
          <w:sz w:val="22"/>
          <w:szCs w:val="22"/>
          <w:lang w:eastAsia="es-MX"/>
        </w:rPr>
        <w:t xml:space="preserve"> de la federación, </w:t>
      </w:r>
      <w:r w:rsidRPr="00A855CD">
        <w:rPr>
          <w:rFonts w:ascii="Palatino Linotype" w:eastAsia="Palatino Linotype" w:hAnsi="Palatino Linotype" w:cs="Palatino Linotype"/>
          <w:b/>
          <w:i/>
          <w:color w:val="000000"/>
          <w:sz w:val="22"/>
          <w:szCs w:val="22"/>
          <w:lang w:eastAsia="es-MX"/>
        </w:rPr>
        <w:t>los estados</w:t>
      </w:r>
      <w:r w:rsidRPr="00A855CD">
        <w:rPr>
          <w:rFonts w:ascii="Palatino Linotype" w:eastAsia="Palatino Linotype" w:hAnsi="Palatino Linotype" w:cs="Palatino Linotype"/>
          <w:i/>
          <w:color w:val="000000"/>
          <w:sz w:val="22"/>
          <w:szCs w:val="22"/>
          <w:lang w:eastAsia="es-MX"/>
        </w:rPr>
        <w:t>, el Distrito Federal y los municipios, integrarán el Sistema Nacional de Seguridad Pública, para implantar, en los términos de esta ley y de la leyes locales, los procesos para:</w:t>
      </w:r>
    </w:p>
    <w:p w14:paraId="0A74CA1A" w14:textId="77777777" w:rsidR="007B2F9D" w:rsidRPr="00A855CD" w:rsidRDefault="007B2F9D" w:rsidP="00A855CD">
      <w:pPr>
        <w:tabs>
          <w:tab w:val="left" w:pos="1140"/>
        </w:tabs>
        <w:spacing w:line="276" w:lineRule="auto"/>
        <w:ind w:left="851" w:right="900"/>
        <w:jc w:val="both"/>
        <w:rPr>
          <w:rFonts w:ascii="Palatino Linotype" w:eastAsia="Palatino Linotype" w:hAnsi="Palatino Linotype" w:cs="Palatino Linotype"/>
          <w:i/>
          <w:color w:val="000000"/>
          <w:sz w:val="22"/>
          <w:szCs w:val="22"/>
          <w:lang w:eastAsia="es-MX"/>
        </w:rPr>
      </w:pPr>
      <w:r w:rsidRPr="00A855CD">
        <w:rPr>
          <w:rFonts w:ascii="Palatino Linotype" w:eastAsia="Palatino Linotype" w:hAnsi="Palatino Linotype" w:cs="Palatino Linotype"/>
          <w:i/>
          <w:color w:val="000000"/>
          <w:sz w:val="22"/>
          <w:szCs w:val="22"/>
          <w:lang w:eastAsia="es-MX"/>
        </w:rPr>
        <w:t>…</w:t>
      </w:r>
    </w:p>
    <w:p w14:paraId="3D79F23B" w14:textId="77777777" w:rsidR="007B2F9D" w:rsidRPr="00A855CD" w:rsidRDefault="007B2F9D" w:rsidP="00A855CD">
      <w:pPr>
        <w:tabs>
          <w:tab w:val="left" w:pos="1140"/>
        </w:tabs>
        <w:spacing w:line="276" w:lineRule="auto"/>
        <w:ind w:left="851" w:right="900"/>
        <w:jc w:val="both"/>
        <w:rPr>
          <w:rFonts w:ascii="Palatino Linotype" w:eastAsia="Palatino Linotype" w:hAnsi="Palatino Linotype" w:cs="Palatino Linotype"/>
          <w:i/>
          <w:color w:val="000000"/>
          <w:sz w:val="22"/>
          <w:szCs w:val="22"/>
          <w:lang w:eastAsia="es-MX"/>
        </w:rPr>
      </w:pPr>
      <w:r w:rsidRPr="00A855CD">
        <w:rPr>
          <w:rFonts w:ascii="Palatino Linotype" w:eastAsia="Palatino Linotype" w:hAnsi="Palatino Linotype" w:cs="Palatino Linotype"/>
          <w:b/>
          <w:i/>
          <w:color w:val="000000"/>
          <w:sz w:val="22"/>
          <w:szCs w:val="22"/>
          <w:lang w:eastAsia="es-MX"/>
        </w:rPr>
        <w:t xml:space="preserve">IV. El establecimiento de las bases de datos </w:t>
      </w:r>
      <w:proofErr w:type="spellStart"/>
      <w:r w:rsidRPr="00A855CD">
        <w:rPr>
          <w:rFonts w:ascii="Palatino Linotype" w:eastAsia="Palatino Linotype" w:hAnsi="Palatino Linotype" w:cs="Palatino Linotype"/>
          <w:b/>
          <w:i/>
          <w:color w:val="000000"/>
          <w:sz w:val="22"/>
          <w:szCs w:val="22"/>
          <w:lang w:eastAsia="es-MX"/>
        </w:rPr>
        <w:t>criminalísticos</w:t>
      </w:r>
      <w:proofErr w:type="spellEnd"/>
      <w:r w:rsidRPr="00A855CD">
        <w:rPr>
          <w:rFonts w:ascii="Palatino Linotype" w:eastAsia="Palatino Linotype" w:hAnsi="Palatino Linotype" w:cs="Palatino Linotype"/>
          <w:b/>
          <w:i/>
          <w:color w:val="000000"/>
          <w:sz w:val="22"/>
          <w:szCs w:val="22"/>
          <w:lang w:eastAsia="es-MX"/>
        </w:rPr>
        <w:t>, de personal y equipamiento para las instituciones de seguridad pública;</w:t>
      </w:r>
      <w:r w:rsidRPr="00A855CD">
        <w:rPr>
          <w:rFonts w:ascii="Palatino Linotype" w:eastAsia="Palatino Linotype" w:hAnsi="Palatino Linotype" w:cs="Palatino Linotype"/>
          <w:i/>
          <w:color w:val="000000"/>
          <w:sz w:val="22"/>
          <w:szCs w:val="22"/>
          <w:lang w:eastAsia="es-MX"/>
        </w:rPr>
        <w:t>” (Sic)</w:t>
      </w:r>
    </w:p>
    <w:p w14:paraId="0A4E9069" w14:textId="77777777" w:rsidR="007B2F9D" w:rsidRPr="00A855CD" w:rsidRDefault="007B2F9D" w:rsidP="00A855CD">
      <w:pPr>
        <w:tabs>
          <w:tab w:val="left" w:pos="1140"/>
        </w:tabs>
        <w:spacing w:line="360" w:lineRule="auto"/>
        <w:jc w:val="both"/>
        <w:rPr>
          <w:rFonts w:ascii="Palatino Linotype" w:eastAsia="Palatino Linotype" w:hAnsi="Palatino Linotype" w:cs="Palatino Linotype"/>
          <w:color w:val="000000"/>
          <w:lang w:eastAsia="es-MX"/>
        </w:rPr>
      </w:pPr>
    </w:p>
    <w:p w14:paraId="0306D0DC" w14:textId="0EF79881" w:rsidR="007B2F9D" w:rsidRPr="00A855CD" w:rsidRDefault="007B2F9D" w:rsidP="00A855CD">
      <w:pPr>
        <w:tabs>
          <w:tab w:val="left" w:pos="1140"/>
        </w:tabs>
        <w:spacing w:after="160" w:line="360" w:lineRule="auto"/>
        <w:jc w:val="both"/>
        <w:rPr>
          <w:rFonts w:ascii="Palatino Linotype" w:eastAsia="Palatino Linotype" w:hAnsi="Palatino Linotype" w:cs="Palatino Linotype"/>
          <w:color w:val="FF0000"/>
          <w:lang w:eastAsia="es-MX"/>
        </w:rPr>
      </w:pPr>
      <w:r w:rsidRPr="00A855CD">
        <w:rPr>
          <w:rFonts w:ascii="Palatino Linotype" w:eastAsia="Palatino Linotype" w:hAnsi="Palatino Linotype" w:cs="Palatino Linotype"/>
          <w:color w:val="000000"/>
          <w:lang w:eastAsia="es-MX"/>
        </w:rPr>
        <w:t>S</w:t>
      </w:r>
      <w:r w:rsidRPr="00A855CD">
        <w:rPr>
          <w:rFonts w:ascii="Palatino Linotype" w:eastAsia="Palatino Linotype" w:hAnsi="Palatino Linotype" w:cs="Palatino Linotype"/>
          <w:lang w:eastAsia="es-MX"/>
        </w:rPr>
        <w:t>in embargo, no se tien</w:t>
      </w:r>
      <w:r w:rsidRPr="00A855CD">
        <w:rPr>
          <w:rFonts w:ascii="Palatino Linotype" w:eastAsia="Palatino Linotype" w:hAnsi="Palatino Linotype" w:cs="Palatino Linotype"/>
          <w:color w:val="000000"/>
          <w:lang w:eastAsia="es-MX"/>
        </w:rPr>
        <w:t xml:space="preserve">e certeza de la búsqueda de la información en el periodo solicitado, ya que no se pronunció de la información solicitada en los años faltantes, por lo que su respuesta careció de los principios de congruencia y </w:t>
      </w:r>
      <w:r w:rsidR="0015119D" w:rsidRPr="00A855CD">
        <w:rPr>
          <w:rFonts w:ascii="Palatino Linotype" w:eastAsia="Palatino Linotype" w:hAnsi="Palatino Linotype" w:cs="Palatino Linotype"/>
          <w:color w:val="000000"/>
          <w:lang w:eastAsia="es-MX"/>
        </w:rPr>
        <w:t>exhaustividad ya que sólo señaló</w:t>
      </w:r>
      <w:r w:rsidRPr="00A855CD">
        <w:rPr>
          <w:rFonts w:ascii="Palatino Linotype" w:eastAsia="Palatino Linotype" w:hAnsi="Palatino Linotype" w:cs="Palatino Linotype"/>
          <w:color w:val="000000"/>
          <w:lang w:eastAsia="es-MX"/>
        </w:rPr>
        <w:t xml:space="preserve"> la </w:t>
      </w:r>
      <w:r w:rsidR="0015119D" w:rsidRPr="00A855CD">
        <w:rPr>
          <w:rFonts w:ascii="Palatino Linotype" w:eastAsia="Palatino Linotype" w:hAnsi="Palatino Linotype" w:cs="Palatino Linotype"/>
          <w:color w:val="000000"/>
          <w:lang w:eastAsia="es-MX"/>
        </w:rPr>
        <w:t>falta de información concerniente a los años del 2010 al 2015</w:t>
      </w:r>
      <w:r w:rsidRPr="00A855CD">
        <w:rPr>
          <w:rFonts w:ascii="Palatino Linotype" w:eastAsia="Palatino Linotype" w:hAnsi="Palatino Linotype" w:cs="Palatino Linotype"/>
          <w:color w:val="000000"/>
          <w:lang w:eastAsia="es-MX"/>
        </w:rPr>
        <w:t xml:space="preserve">, sin remitir el soporte documental </w:t>
      </w:r>
      <w:r w:rsidR="0015119D" w:rsidRPr="00A855CD">
        <w:rPr>
          <w:rFonts w:ascii="Palatino Linotype" w:eastAsia="Palatino Linotype" w:hAnsi="Palatino Linotype" w:cs="Palatino Linotype"/>
          <w:color w:val="000000"/>
          <w:lang w:eastAsia="es-MX"/>
        </w:rPr>
        <w:t>que diera sustento a la falta de entrega de información,</w:t>
      </w:r>
      <w:r w:rsidRPr="00A855CD">
        <w:rPr>
          <w:rFonts w:ascii="Palatino Linotype" w:eastAsia="Palatino Linotype" w:hAnsi="Palatino Linotype" w:cs="Palatino Linotype"/>
          <w:color w:val="000000"/>
          <w:lang w:eastAsia="es-MX"/>
        </w:rPr>
        <w:t xml:space="preserve"> </w:t>
      </w:r>
      <w:r w:rsidR="0015119D" w:rsidRPr="00A855CD">
        <w:rPr>
          <w:rFonts w:ascii="Palatino Linotype" w:eastAsia="Palatino Linotype" w:hAnsi="Palatino Linotype" w:cs="Palatino Linotype"/>
          <w:color w:val="000000"/>
          <w:lang w:eastAsia="es-MX"/>
        </w:rPr>
        <w:t xml:space="preserve">tal y </w:t>
      </w:r>
      <w:r w:rsidRPr="00A855CD">
        <w:rPr>
          <w:rFonts w:ascii="Palatino Linotype" w:eastAsia="Palatino Linotype" w:hAnsi="Palatino Linotype" w:cs="Palatino Linotype"/>
          <w:color w:val="000000"/>
          <w:lang w:eastAsia="es-MX"/>
        </w:rPr>
        <w:t xml:space="preserve">como lo es el acta de </w:t>
      </w:r>
      <w:r w:rsidR="0015119D" w:rsidRPr="00A855CD">
        <w:rPr>
          <w:rFonts w:ascii="Palatino Linotype" w:eastAsia="Palatino Linotype" w:hAnsi="Palatino Linotype" w:cs="Palatino Linotype"/>
          <w:color w:val="000000"/>
          <w:lang w:eastAsia="es-MX"/>
        </w:rPr>
        <w:t>inexistencia</w:t>
      </w:r>
      <w:r w:rsidRPr="00A855CD">
        <w:rPr>
          <w:rFonts w:ascii="Palatino Linotype" w:eastAsia="Palatino Linotype" w:hAnsi="Palatino Linotype" w:cs="Palatino Linotype"/>
          <w:lang w:eastAsia="es-MX"/>
        </w:rPr>
        <w:t>, como refuerzo de lo anterior, resulta crucial el Criterio 02/17, emitido por el Pleno del Instituto Nacional de Transparencia y Acceso a la Información y Protección de Datos Personales, de título y texto siguientes:</w:t>
      </w:r>
    </w:p>
    <w:p w14:paraId="37872AB0" w14:textId="77777777" w:rsidR="007B2F9D" w:rsidRPr="00A855CD" w:rsidRDefault="007B2F9D" w:rsidP="00A855CD">
      <w:pPr>
        <w:spacing w:line="276" w:lineRule="auto"/>
        <w:ind w:left="851" w:right="900"/>
        <w:jc w:val="both"/>
        <w:rPr>
          <w:rFonts w:ascii="Palatino Linotype" w:eastAsia="Palatino Linotype" w:hAnsi="Palatino Linotype" w:cs="Palatino Linotype"/>
          <w:i/>
          <w:sz w:val="20"/>
          <w:szCs w:val="20"/>
          <w:lang w:eastAsia="es-MX"/>
        </w:rPr>
      </w:pPr>
      <w:r w:rsidRPr="00A855CD">
        <w:rPr>
          <w:rFonts w:ascii="Palatino Linotype" w:eastAsia="Palatino Linotype" w:hAnsi="Palatino Linotype" w:cs="Palatino Linotype"/>
          <w:i/>
          <w:sz w:val="22"/>
          <w:szCs w:val="22"/>
          <w:lang w:eastAsia="es-MX"/>
        </w:rPr>
        <w:t>“Congruencia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577D8691" w14:textId="77777777" w:rsidR="007B2F9D" w:rsidRPr="00A855CD" w:rsidRDefault="007B2F9D" w:rsidP="00A855CD">
      <w:pPr>
        <w:spacing w:line="360" w:lineRule="auto"/>
        <w:jc w:val="both"/>
        <w:rPr>
          <w:rFonts w:ascii="Palatino Linotype" w:eastAsia="Palatino Linotype" w:hAnsi="Palatino Linotype" w:cs="Palatino Linotype"/>
          <w:color w:val="FF0000"/>
          <w:lang w:eastAsia="es-MX"/>
        </w:rPr>
      </w:pPr>
    </w:p>
    <w:p w14:paraId="05A05759" w14:textId="759D8BE0" w:rsidR="007B2F9D" w:rsidRPr="00A855CD" w:rsidRDefault="007B2F9D" w:rsidP="00A855CD">
      <w:pPr>
        <w:spacing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 xml:space="preserve">Bajo este línea de pensamiento resulta importante señalar que si bien es cierto, se manifestó el Titular de la Unidad de Transparencia, para dar respuesta, no menos cierto es que no se colmó el derecho de acceso a la información pública </w:t>
      </w:r>
      <w:r w:rsidRPr="00A855CD">
        <w:rPr>
          <w:rFonts w:ascii="Palatino Linotype" w:eastAsia="Palatino Linotype" w:hAnsi="Palatino Linotype" w:cs="Palatino Linotype"/>
          <w:color w:val="000000"/>
          <w:lang w:eastAsia="es-MX"/>
        </w:rPr>
        <w:t>del año 2010 al año 201</w:t>
      </w:r>
      <w:r w:rsidR="00596F8E" w:rsidRPr="00A855CD">
        <w:rPr>
          <w:rFonts w:ascii="Palatino Linotype" w:eastAsia="Palatino Linotype" w:hAnsi="Palatino Linotype" w:cs="Palatino Linotype"/>
          <w:color w:val="000000"/>
          <w:lang w:eastAsia="es-MX"/>
        </w:rPr>
        <w:t>5</w:t>
      </w:r>
      <w:r w:rsidRPr="00A855CD">
        <w:rPr>
          <w:rFonts w:ascii="Palatino Linotype" w:eastAsia="Palatino Linotype" w:hAnsi="Palatino Linotype" w:cs="Palatino Linotype"/>
          <w:lang w:eastAsia="es-MX"/>
        </w:rPr>
        <w:t xml:space="preserve">, toda vez que únicamente se limitó a entregar información concerniente a los años </w:t>
      </w:r>
      <w:r w:rsidR="00596F8E" w:rsidRPr="00A855CD">
        <w:rPr>
          <w:rFonts w:ascii="Palatino Linotype" w:eastAsia="Palatino Linotype" w:hAnsi="Palatino Linotype" w:cs="Palatino Linotype"/>
          <w:lang w:eastAsia="es-MX"/>
        </w:rPr>
        <w:t xml:space="preserve">2016, 2017, 2018, </w:t>
      </w:r>
      <w:r w:rsidRPr="00A855CD">
        <w:rPr>
          <w:rFonts w:ascii="Palatino Linotype" w:eastAsia="Palatino Linotype" w:hAnsi="Palatino Linotype" w:cs="Palatino Linotype"/>
          <w:lang w:eastAsia="es-MX"/>
        </w:rPr>
        <w:t>2019, 2020, 2021 y 2022</w:t>
      </w:r>
      <w:r w:rsidRPr="00A855CD">
        <w:rPr>
          <w:rFonts w:ascii="Palatino Linotype" w:eastAsia="Palatino Linotype" w:hAnsi="Palatino Linotype" w:cs="Palatino Linotype"/>
          <w:b/>
          <w:lang w:eastAsia="es-MX"/>
        </w:rPr>
        <w:t xml:space="preserve">, sin que se pronuncie de manera clara y precisa las razones por las que no se cuenta con </w:t>
      </w:r>
      <w:r w:rsidR="006D40A0" w:rsidRPr="00A855CD">
        <w:rPr>
          <w:rFonts w:ascii="Palatino Linotype" w:eastAsia="Palatino Linotype" w:hAnsi="Palatino Linotype" w:cs="Palatino Linotype"/>
          <w:b/>
          <w:lang w:eastAsia="es-MX"/>
        </w:rPr>
        <w:t xml:space="preserve">tal </w:t>
      </w:r>
      <w:r w:rsidRPr="00A855CD">
        <w:rPr>
          <w:rFonts w:ascii="Palatino Linotype" w:eastAsia="Palatino Linotype" w:hAnsi="Palatino Linotype" w:cs="Palatino Linotype"/>
          <w:b/>
          <w:lang w:eastAsia="es-MX"/>
        </w:rPr>
        <w:t>información.</w:t>
      </w:r>
      <w:r w:rsidRPr="00A855CD">
        <w:rPr>
          <w:rFonts w:ascii="Palatino Linotype" w:eastAsia="Palatino Linotype" w:hAnsi="Palatino Linotype" w:cs="Palatino Linotype"/>
          <w:lang w:eastAsia="es-MX"/>
        </w:rPr>
        <w:t xml:space="preserve"> </w:t>
      </w:r>
    </w:p>
    <w:p w14:paraId="71A3AD15" w14:textId="77777777" w:rsidR="00D4568D" w:rsidRPr="00A855CD" w:rsidRDefault="00D4568D" w:rsidP="00A855CD">
      <w:pPr>
        <w:spacing w:line="360" w:lineRule="auto"/>
        <w:jc w:val="both"/>
        <w:rPr>
          <w:rFonts w:ascii="Palatino Linotype" w:eastAsia="Palatino Linotype" w:hAnsi="Palatino Linotype" w:cs="Palatino Linotype"/>
        </w:rPr>
      </w:pPr>
    </w:p>
    <w:p w14:paraId="7363D62E" w14:textId="77777777" w:rsidR="00596F8E" w:rsidRPr="00A855CD" w:rsidRDefault="00596F8E" w:rsidP="00A855C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eastAsia="es-MX"/>
        </w:rPr>
      </w:pPr>
      <w:r w:rsidRPr="00A855CD">
        <w:rPr>
          <w:rFonts w:ascii="Palatino Linotype" w:eastAsia="Palatino Linotype" w:hAnsi="Palatino Linotype" w:cs="Palatino Linotype"/>
          <w:color w:val="000000"/>
          <w:lang w:eastAsia="es-MX"/>
        </w:rPr>
        <w:t>Asimismo, es pertinente mencionar que, 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581CA1CA" w14:textId="77777777" w:rsidR="00596F8E" w:rsidRPr="00A855CD" w:rsidRDefault="00596F8E" w:rsidP="00A855C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eastAsia="es-MX"/>
        </w:rPr>
      </w:pPr>
    </w:p>
    <w:p w14:paraId="5D779E9E" w14:textId="77777777" w:rsidR="00596F8E" w:rsidRPr="00A855CD" w:rsidRDefault="00596F8E" w:rsidP="00A855CD">
      <w:pPr>
        <w:pBdr>
          <w:top w:val="nil"/>
          <w:left w:val="nil"/>
          <w:bottom w:val="nil"/>
          <w:right w:val="nil"/>
          <w:between w:val="nil"/>
        </w:pBdr>
        <w:spacing w:line="276" w:lineRule="auto"/>
        <w:ind w:left="1134" w:right="900"/>
        <w:jc w:val="both"/>
        <w:rPr>
          <w:rFonts w:ascii="Palatino Linotype" w:eastAsia="Palatino Linotype" w:hAnsi="Palatino Linotype" w:cs="Palatino Linotype"/>
          <w:color w:val="000000"/>
          <w:sz w:val="22"/>
          <w:szCs w:val="22"/>
          <w:lang w:eastAsia="es-MX"/>
        </w:rPr>
      </w:pPr>
      <w:r w:rsidRPr="00A855CD">
        <w:rPr>
          <w:rFonts w:ascii="Palatino Linotype" w:eastAsia="Palatino Linotype" w:hAnsi="Palatino Linotype" w:cs="Palatino Linotype"/>
          <w:i/>
          <w:color w:val="000000"/>
          <w:sz w:val="22"/>
          <w:szCs w:val="22"/>
          <w:lang w:eastAsia="es-MX"/>
        </w:rPr>
        <w:t xml:space="preserve">Artículo 18. Los sujetos obligados </w:t>
      </w:r>
      <w:r w:rsidRPr="00A855CD">
        <w:rPr>
          <w:rFonts w:ascii="Palatino Linotype" w:eastAsia="Palatino Linotype" w:hAnsi="Palatino Linotype" w:cs="Palatino Linotype"/>
          <w:b/>
          <w:i/>
          <w:color w:val="000000"/>
          <w:sz w:val="22"/>
          <w:szCs w:val="22"/>
          <w:lang w:eastAsia="es-MX"/>
        </w:rPr>
        <w:t>deberán documentar todo acto que derive del ejercicio de sus facultades, competencias o funciones</w:t>
      </w:r>
      <w:r w:rsidRPr="00A855CD">
        <w:rPr>
          <w:rFonts w:ascii="Palatino Linotype" w:eastAsia="Palatino Linotype" w:hAnsi="Palatino Linotype" w:cs="Palatino Linotype"/>
          <w:i/>
          <w:color w:val="000000"/>
          <w:sz w:val="22"/>
          <w:szCs w:val="22"/>
          <w:lang w:eastAsia="es-MX"/>
        </w:rPr>
        <w:t>, considerando desde su origen la eventual publicidad y reutilización de la información que generen.</w:t>
      </w:r>
    </w:p>
    <w:p w14:paraId="510D043D" w14:textId="77777777" w:rsidR="00596F8E" w:rsidRPr="00A855CD" w:rsidRDefault="00596F8E" w:rsidP="00A855C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eastAsia="es-MX"/>
        </w:rPr>
      </w:pPr>
      <w:r w:rsidRPr="00A855CD">
        <w:rPr>
          <w:rFonts w:ascii="Palatino Linotype" w:eastAsia="Palatino Linotype" w:hAnsi="Palatino Linotype" w:cs="Palatino Linotype"/>
          <w:color w:val="000000"/>
          <w:lang w:eastAsia="es-MX"/>
        </w:rPr>
        <w:t> </w:t>
      </w:r>
    </w:p>
    <w:p w14:paraId="7B688720" w14:textId="77777777" w:rsidR="00596F8E" w:rsidRPr="00A855CD" w:rsidRDefault="00596F8E" w:rsidP="00A855CD">
      <w:pPr>
        <w:tabs>
          <w:tab w:val="left" w:pos="142"/>
          <w:tab w:val="left" w:pos="284"/>
          <w:tab w:val="left" w:pos="426"/>
        </w:tabs>
        <w:spacing w:line="360" w:lineRule="auto"/>
        <w:jc w:val="both"/>
        <w:rPr>
          <w:rFonts w:ascii="Palatino Linotype" w:eastAsia="Palatino Linotype" w:hAnsi="Palatino Linotype" w:cs="Palatino Linotype"/>
          <w:b/>
          <w:lang w:eastAsia="es-MX"/>
        </w:rPr>
      </w:pPr>
      <w:r w:rsidRPr="00A855CD">
        <w:rPr>
          <w:rFonts w:ascii="Palatino Linotype" w:eastAsia="Palatino Linotype" w:hAnsi="Palatino Linotype" w:cs="Palatino Linotype"/>
          <w:lang w:eastAsia="es-MX"/>
        </w:rPr>
        <w:t xml:space="preserve">De lo anterior se entiende que el ejercicio del derecho de acceso a la información pública se centra en la potestad de los particulares de tener </w:t>
      </w:r>
      <w:r w:rsidRPr="00A855CD">
        <w:rPr>
          <w:rFonts w:ascii="Palatino Linotype" w:eastAsia="Palatino Linotype" w:hAnsi="Palatino Linotype" w:cs="Palatino Linotype"/>
          <w:b/>
          <w:lang w:eastAsia="es-MX"/>
        </w:rPr>
        <w:t>acceso a los documentos públicos que obren en los archivos de los Sujetos Obligados</w:t>
      </w:r>
      <w:r w:rsidRPr="00A855CD">
        <w:rPr>
          <w:rFonts w:ascii="Palatino Linotype" w:eastAsia="Palatino Linotype" w:hAnsi="Palatino Linotype" w:cs="Palatino Linotype"/>
          <w:lang w:eastAsia="es-MX"/>
        </w:rPr>
        <w:t xml:space="preserve">, ya sea porque los generen en el uso de sus atribuciones, los administren o simplemente los posean. </w:t>
      </w:r>
    </w:p>
    <w:p w14:paraId="7414D733" w14:textId="77777777" w:rsidR="00596F8E" w:rsidRPr="00A855CD" w:rsidRDefault="00596F8E" w:rsidP="00A855CD">
      <w:pPr>
        <w:spacing w:line="360" w:lineRule="auto"/>
        <w:jc w:val="both"/>
        <w:rPr>
          <w:rFonts w:ascii="Palatino Linotype" w:eastAsia="Palatino Linotype" w:hAnsi="Palatino Linotype" w:cs="Palatino Linotype"/>
          <w:lang w:eastAsia="es-MX"/>
        </w:rPr>
      </w:pPr>
    </w:p>
    <w:p w14:paraId="5E90B40A" w14:textId="77777777" w:rsidR="00596F8E" w:rsidRPr="00A855CD" w:rsidRDefault="00596F8E" w:rsidP="00A855CD">
      <w:pPr>
        <w:tabs>
          <w:tab w:val="left" w:pos="142"/>
          <w:tab w:val="left" w:pos="284"/>
          <w:tab w:val="left" w:pos="426"/>
        </w:tabs>
        <w:spacing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 xml:space="preserve">En consecuencia,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A855CD">
        <w:rPr>
          <w:rFonts w:ascii="Palatino Linotype" w:eastAsia="Palatino Linotype" w:hAnsi="Palatino Linotype" w:cs="Palatino Linotype"/>
          <w:b/>
          <w:i/>
          <w:lang w:eastAsia="es-MX"/>
        </w:rPr>
        <w:t>ad hoc</w:t>
      </w:r>
      <w:r w:rsidRPr="00A855CD">
        <w:rPr>
          <w:rFonts w:ascii="Palatino Linotype" w:eastAsia="Palatino Linotype" w:hAnsi="Palatino Linotype" w:cs="Palatino Linotype"/>
          <w:lang w:eastAsia="es-MX"/>
        </w:rPr>
        <w:t>, para satisfacer el derecho de acceso a la información pública.</w:t>
      </w:r>
    </w:p>
    <w:p w14:paraId="4A7A64DA" w14:textId="77777777" w:rsidR="00D71E7F" w:rsidRPr="00A855CD" w:rsidRDefault="00D71E7F" w:rsidP="00A855CD">
      <w:pPr>
        <w:spacing w:line="360" w:lineRule="auto"/>
        <w:jc w:val="both"/>
        <w:rPr>
          <w:rFonts w:ascii="Palatino Linotype" w:eastAsia="Palatino Linotype" w:hAnsi="Palatino Linotype" w:cs="Palatino Linotype"/>
        </w:rPr>
      </w:pPr>
    </w:p>
    <w:p w14:paraId="2F33EAE7" w14:textId="48E538E7" w:rsidR="00D4568D" w:rsidRPr="00A855CD" w:rsidRDefault="00D4568D" w:rsidP="00A855CD">
      <w:pPr>
        <w:spacing w:line="360" w:lineRule="auto"/>
        <w:jc w:val="both"/>
        <w:rPr>
          <w:rFonts w:ascii="Palatino Linotype" w:eastAsia="Palatino Linotype" w:hAnsi="Palatino Linotype" w:cs="Palatino Linotype"/>
        </w:rPr>
      </w:pPr>
      <w:r w:rsidRPr="00A855CD">
        <w:rPr>
          <w:rFonts w:ascii="Palatino Linotype" w:eastAsia="Palatino Linotype" w:hAnsi="Palatino Linotype" w:cs="Palatino Linotype"/>
        </w:rPr>
        <w:t>Cabe mencionar que si bien, como se aprecia en los fragmentos de preceptos normativos mencionados en líneas anteriore</w:t>
      </w:r>
      <w:r w:rsidR="00A07767" w:rsidRPr="00A855CD">
        <w:rPr>
          <w:rFonts w:ascii="Palatino Linotype" w:eastAsia="Palatino Linotype" w:hAnsi="Palatino Linotype" w:cs="Palatino Linotype"/>
        </w:rPr>
        <w:t>s, los Sujetos Obligados cuentan con</w:t>
      </w:r>
      <w:r w:rsidRPr="00A855CD">
        <w:rPr>
          <w:rFonts w:ascii="Palatino Linotype" w:eastAsia="Palatino Linotype" w:hAnsi="Palatino Linotype" w:cs="Palatino Linotype"/>
        </w:rPr>
        <w:t xml:space="preserve"> atribuciones </w:t>
      </w:r>
      <w:r w:rsidR="00A07767" w:rsidRPr="00A855CD">
        <w:rPr>
          <w:rFonts w:ascii="Palatino Linotype" w:eastAsia="Palatino Linotype" w:hAnsi="Palatino Linotype" w:cs="Palatino Linotype"/>
        </w:rPr>
        <w:t xml:space="preserve">que por su propia naturaleza </w:t>
      </w:r>
      <w:r w:rsidR="00E16CCE" w:rsidRPr="00A855CD">
        <w:rPr>
          <w:rFonts w:ascii="Palatino Linotype" w:eastAsia="Palatino Linotype" w:hAnsi="Palatino Linotype" w:cs="Palatino Linotype"/>
        </w:rPr>
        <w:t>los constriñen</w:t>
      </w:r>
      <w:r w:rsidRPr="00A855CD">
        <w:rPr>
          <w:rFonts w:ascii="Palatino Linotype" w:eastAsia="Palatino Linotype" w:hAnsi="Palatino Linotype" w:cs="Palatino Linotype"/>
        </w:rPr>
        <w:t xml:space="preserve"> a atender las solicitudes de acceso a la información relacionadas con información </w:t>
      </w:r>
      <w:r w:rsidR="00A07767" w:rsidRPr="00A855CD">
        <w:rPr>
          <w:rFonts w:ascii="Palatino Linotype" w:eastAsia="Palatino Linotype" w:hAnsi="Palatino Linotype" w:cs="Palatino Linotype"/>
        </w:rPr>
        <w:t xml:space="preserve">de incidencia </w:t>
      </w:r>
      <w:r w:rsidRPr="00A855CD">
        <w:rPr>
          <w:rFonts w:ascii="Palatino Linotype" w:eastAsia="Palatino Linotype" w:hAnsi="Palatino Linotype" w:cs="Palatino Linotype"/>
        </w:rPr>
        <w:t xml:space="preserve">delictiva, lo cierto también es que no </w:t>
      </w:r>
      <w:r w:rsidR="00A07767" w:rsidRPr="00A855CD">
        <w:rPr>
          <w:rFonts w:ascii="Palatino Linotype" w:eastAsia="Palatino Linotype" w:hAnsi="Palatino Linotype" w:cs="Palatino Linotype"/>
        </w:rPr>
        <w:t xml:space="preserve">es factible proporcionar las documentales </w:t>
      </w:r>
      <w:r w:rsidR="00E16CCE" w:rsidRPr="00A855CD">
        <w:rPr>
          <w:rFonts w:ascii="Palatino Linotype" w:eastAsia="Palatino Linotype" w:hAnsi="Palatino Linotype" w:cs="Palatino Linotype"/>
        </w:rPr>
        <w:t>en el grado de desagregación peticionado</w:t>
      </w:r>
      <w:r w:rsidR="0013603A" w:rsidRPr="00A855CD">
        <w:rPr>
          <w:rFonts w:ascii="Palatino Linotype" w:eastAsia="Palatino Linotype" w:hAnsi="Palatino Linotype" w:cs="Palatino Linotype"/>
        </w:rPr>
        <w:t>.</w:t>
      </w:r>
    </w:p>
    <w:p w14:paraId="380BFF45" w14:textId="77777777" w:rsidR="006D40A0" w:rsidRPr="00A855CD" w:rsidRDefault="006D40A0" w:rsidP="00A855CD">
      <w:pPr>
        <w:spacing w:line="360" w:lineRule="auto"/>
        <w:jc w:val="both"/>
        <w:rPr>
          <w:rFonts w:ascii="Palatino Linotype" w:eastAsia="Palatino Linotype" w:hAnsi="Palatino Linotype" w:cs="Palatino Linotype"/>
        </w:rPr>
      </w:pPr>
    </w:p>
    <w:p w14:paraId="0B8B62F6" w14:textId="77777777" w:rsidR="00596F8E" w:rsidRPr="00A855CD" w:rsidRDefault="00596F8E" w:rsidP="00A855CD">
      <w:pPr>
        <w:spacing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En mérito de lo anterior,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7D602A8A" w14:textId="77777777" w:rsidR="00596F8E" w:rsidRPr="00A855CD" w:rsidRDefault="00596F8E" w:rsidP="00A855CD">
      <w:pPr>
        <w:spacing w:line="360" w:lineRule="auto"/>
        <w:jc w:val="both"/>
        <w:rPr>
          <w:rFonts w:ascii="Palatino Linotype" w:eastAsia="Palatino Linotype" w:hAnsi="Palatino Linotype" w:cs="Palatino Linotype"/>
          <w:lang w:eastAsia="es-MX"/>
        </w:rPr>
      </w:pPr>
    </w:p>
    <w:p w14:paraId="6D4CF2A8" w14:textId="77777777" w:rsidR="00596F8E" w:rsidRPr="00A855CD" w:rsidRDefault="00596F8E" w:rsidP="00A855CD">
      <w:pPr>
        <w:tabs>
          <w:tab w:val="left" w:pos="7938"/>
        </w:tabs>
        <w:spacing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“Cuarto.</w:t>
      </w:r>
    </w:p>
    <w:p w14:paraId="3C06010E" w14:textId="77777777" w:rsidR="00596F8E" w:rsidRPr="00A855CD" w:rsidRDefault="00596F8E" w:rsidP="00A855CD">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w:t>
      </w:r>
    </w:p>
    <w:p w14:paraId="4D6350D3" w14:textId="77777777" w:rsidR="00596F8E" w:rsidRPr="00A855CD" w:rsidRDefault="00596F8E" w:rsidP="00A855CD">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II. Archivo: El conjunto orgánico de documentos en cualquier soporte, que son producidos o recibidos por los sujetos obligados o los particulares en el ejercicio de sus atribuciones o en el desarrollo de sus actividades;</w:t>
      </w:r>
    </w:p>
    <w:p w14:paraId="76208737" w14:textId="77777777" w:rsidR="00596F8E" w:rsidRPr="00A855CD" w:rsidRDefault="00596F8E" w:rsidP="00A855CD">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III. Archivo de concentración: La unidad de la administración de documentos cuya consulta es esporádica y que permanecen en ella hasta su transferencia secundaria o baja documental;</w:t>
      </w:r>
    </w:p>
    <w:p w14:paraId="58F03DA5" w14:textId="77777777" w:rsidR="00596F8E" w:rsidRPr="00A855CD" w:rsidRDefault="00596F8E" w:rsidP="00A855CD">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IV. Archivo histórico. La unidad responsable de la administración de los documentos de conservación permanente y que son fuente de acceso público;</w:t>
      </w:r>
    </w:p>
    <w:p w14:paraId="1379B5BD" w14:textId="77777777" w:rsidR="00596F8E" w:rsidRPr="00A855CD" w:rsidRDefault="00596F8E" w:rsidP="00A855CD">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V. Archivo de trámite: La unidad responsable de la administración de documentos de uso cotidiano y necesario para el ejercicio de las atribuciones de una unidad administrativa, los cuales permanecen en ella hasta su transferencia primaria;</w:t>
      </w:r>
    </w:p>
    <w:p w14:paraId="3F3DE27C" w14:textId="77777777" w:rsidR="00596F8E" w:rsidRPr="00A855CD" w:rsidRDefault="00596F8E" w:rsidP="00A855CD">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VIII. Baja documental. La eliminación de aquella documentación que haya prescrito en sus valores administrativos, legales, fiscales, contables, y que no contenga valores históricos;</w:t>
      </w:r>
    </w:p>
    <w:p w14:paraId="44268C2F" w14:textId="77777777" w:rsidR="00596F8E" w:rsidRPr="00A855CD" w:rsidRDefault="00596F8E" w:rsidP="00A855CD">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w:t>
      </w:r>
    </w:p>
    <w:p w14:paraId="15DCB873" w14:textId="77777777" w:rsidR="00596F8E" w:rsidRPr="00A855CD" w:rsidRDefault="00596F8E" w:rsidP="00A855CD">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X. Ciclo vital del documento: La etapas de los documentos desde su producción o recepción hasta su baja o transferencia a un archivo histórico;</w:t>
      </w:r>
    </w:p>
    <w:p w14:paraId="4F9CD14B" w14:textId="77777777" w:rsidR="00596F8E" w:rsidRPr="00A855CD" w:rsidRDefault="00596F8E" w:rsidP="00A855CD">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w:t>
      </w:r>
    </w:p>
    <w:p w14:paraId="4E1608F4" w14:textId="77777777" w:rsidR="00596F8E" w:rsidRPr="00A855CD" w:rsidRDefault="00596F8E" w:rsidP="00A855CD">
      <w:pPr>
        <w:tabs>
          <w:tab w:val="left" w:pos="7938"/>
        </w:tabs>
        <w:spacing w:before="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XLVIII.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3E626942" w14:textId="77777777" w:rsidR="00596F8E" w:rsidRPr="00A855CD" w:rsidRDefault="00596F8E" w:rsidP="00A855CD">
      <w:pPr>
        <w:tabs>
          <w:tab w:val="left" w:pos="7938"/>
        </w:tabs>
        <w:spacing w:line="360" w:lineRule="auto"/>
        <w:ind w:left="1134" w:right="900"/>
        <w:jc w:val="both"/>
        <w:rPr>
          <w:rFonts w:ascii="Palatino Linotype" w:eastAsia="Palatino Linotype" w:hAnsi="Palatino Linotype" w:cs="Palatino Linotype"/>
          <w:i/>
          <w:sz w:val="22"/>
          <w:szCs w:val="22"/>
          <w:lang w:eastAsia="es-MX"/>
        </w:rPr>
      </w:pPr>
    </w:p>
    <w:p w14:paraId="606CE30A" w14:textId="77777777" w:rsidR="00596F8E" w:rsidRPr="00A855CD" w:rsidRDefault="00596F8E" w:rsidP="00A855CD">
      <w:pPr>
        <w:spacing w:line="360" w:lineRule="auto"/>
        <w:ind w:right="51"/>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4C4EDD36" w14:textId="77777777" w:rsidR="00596F8E" w:rsidRPr="00A855CD" w:rsidRDefault="00596F8E" w:rsidP="00A855CD">
      <w:pPr>
        <w:spacing w:after="80" w:line="360" w:lineRule="auto"/>
        <w:jc w:val="both"/>
        <w:rPr>
          <w:rFonts w:ascii="Palatino Linotype" w:eastAsia="Palatino Linotype" w:hAnsi="Palatino Linotype" w:cs="Palatino Linotype"/>
          <w:lang w:eastAsia="es-MX"/>
        </w:rPr>
      </w:pPr>
    </w:p>
    <w:p w14:paraId="08892DA6" w14:textId="77777777" w:rsidR="00596F8E" w:rsidRPr="00A855CD" w:rsidRDefault="00596F8E" w:rsidP="00A855CD">
      <w:pPr>
        <w:spacing w:before="80" w:after="240" w:line="360" w:lineRule="auto"/>
        <w:ind w:right="49"/>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Lineamientos para la Valoración, Selección y Baja de los Documentos, Expedientes y Series de Trámite Concluido en los Archivos del Estado de México, que establece lo siguiente:</w:t>
      </w:r>
    </w:p>
    <w:p w14:paraId="11A8E24B" w14:textId="77777777" w:rsidR="00596F8E" w:rsidRPr="00A855CD" w:rsidRDefault="00596F8E" w:rsidP="00A855CD">
      <w:pPr>
        <w:spacing w:before="240"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w:t>
      </w:r>
      <w:r w:rsidRPr="00A855CD">
        <w:rPr>
          <w:rFonts w:ascii="Palatino Linotype" w:eastAsia="Palatino Linotype" w:hAnsi="Palatino Linotype" w:cs="Palatino Linotype"/>
          <w:b/>
          <w:i/>
          <w:sz w:val="22"/>
          <w:szCs w:val="22"/>
          <w:lang w:eastAsia="es-MX"/>
        </w:rPr>
        <w:t>Artículo 20.</w:t>
      </w:r>
      <w:r w:rsidRPr="00A855CD">
        <w:rPr>
          <w:rFonts w:ascii="Palatino Linotype" w:eastAsia="Palatino Linotype" w:hAnsi="Palatino Linotype" w:cs="Palatino Linotype"/>
          <w:i/>
          <w:sz w:val="22"/>
          <w:szCs w:val="22"/>
          <w:lang w:eastAsia="es-MX"/>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16FE1870" w14:textId="77777777" w:rsidR="00596F8E" w:rsidRPr="00A855CD" w:rsidRDefault="00596F8E" w:rsidP="00A855CD">
      <w:pPr>
        <w:spacing w:before="240"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El periodo señalado se computará a partir del día siguiente a la fecha del documento con el cual se dé por concluido el asunto por el que los expedientes fueron creados.</w:t>
      </w:r>
    </w:p>
    <w:p w14:paraId="2CFC3537" w14:textId="77777777" w:rsidR="00596F8E" w:rsidRPr="00A855CD" w:rsidRDefault="00596F8E" w:rsidP="00A855CD">
      <w:pPr>
        <w:spacing w:before="240"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 xml:space="preserve">Artículo 27.- Las Unidades Administrativas al realizar la transferencia de los expedientes de trámite concluido, señalarán en el Inventario correspondiente los plazos de conservación </w:t>
      </w:r>
      <w:proofErr w:type="spellStart"/>
      <w:r w:rsidRPr="00A855CD">
        <w:rPr>
          <w:rFonts w:ascii="Palatino Linotype" w:eastAsia="Palatino Linotype" w:hAnsi="Palatino Linotype" w:cs="Palatino Linotype"/>
          <w:i/>
          <w:sz w:val="22"/>
          <w:szCs w:val="22"/>
          <w:lang w:eastAsia="es-MX"/>
        </w:rPr>
        <w:t>precaucional</w:t>
      </w:r>
      <w:proofErr w:type="spellEnd"/>
      <w:r w:rsidRPr="00A855CD">
        <w:rPr>
          <w:rFonts w:ascii="Palatino Linotype" w:eastAsia="Palatino Linotype" w:hAnsi="Palatino Linotype" w:cs="Palatino Linotype"/>
          <w:i/>
          <w:sz w:val="22"/>
          <w:szCs w:val="22"/>
          <w:lang w:eastAsia="es-MX"/>
        </w:rPr>
        <w:t xml:space="preserve"> de éstos en el Archivo de Concentración.</w:t>
      </w:r>
    </w:p>
    <w:p w14:paraId="62923F1E" w14:textId="77777777" w:rsidR="00596F8E" w:rsidRPr="00A855CD" w:rsidRDefault="00596F8E" w:rsidP="00A855CD">
      <w:pPr>
        <w:spacing w:before="240"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 xml:space="preserve">Para determinar el plazo de conservación </w:t>
      </w:r>
      <w:proofErr w:type="spellStart"/>
      <w:r w:rsidRPr="00A855CD">
        <w:rPr>
          <w:rFonts w:ascii="Palatino Linotype" w:eastAsia="Palatino Linotype" w:hAnsi="Palatino Linotype" w:cs="Palatino Linotype"/>
          <w:i/>
          <w:sz w:val="22"/>
          <w:szCs w:val="22"/>
          <w:lang w:eastAsia="es-MX"/>
        </w:rPr>
        <w:t>precaucional</w:t>
      </w:r>
      <w:proofErr w:type="spellEnd"/>
      <w:r w:rsidRPr="00A855CD">
        <w:rPr>
          <w:rFonts w:ascii="Palatino Linotype" w:eastAsia="Palatino Linotype" w:hAnsi="Palatino Linotype" w:cs="Palatino Linotype"/>
          <w:i/>
          <w:sz w:val="22"/>
          <w:szCs w:val="22"/>
          <w:lang w:eastAsia="es-MX"/>
        </w:rPr>
        <w:t xml:space="preserve"> deberán considerar el marco legal o administrativo bajo el cual se produjeron o recibieron los documentos y los siguientes períodos:</w:t>
      </w:r>
    </w:p>
    <w:p w14:paraId="1F8C4E52" w14:textId="77777777" w:rsidR="00596F8E" w:rsidRPr="00A855CD" w:rsidRDefault="00596F8E" w:rsidP="00A855CD">
      <w:pPr>
        <w:spacing w:before="240"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I. 6 años para expedientes con información administrativa;</w:t>
      </w:r>
    </w:p>
    <w:p w14:paraId="64A57342" w14:textId="77777777" w:rsidR="00596F8E" w:rsidRPr="00A855CD" w:rsidRDefault="00596F8E" w:rsidP="00A855CD">
      <w:pPr>
        <w:spacing w:before="240"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II. 6 años como mínimo para expedientes con información fiscal y presupuestal contable;</w:t>
      </w:r>
    </w:p>
    <w:p w14:paraId="3A439227" w14:textId="77777777" w:rsidR="00596F8E" w:rsidRPr="00A855CD" w:rsidRDefault="00596F8E" w:rsidP="00A855CD">
      <w:pPr>
        <w:spacing w:before="240"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III. 12 años como mínimo para expedientes con información jurídico-legal, obra pública y activo fijo; y</w:t>
      </w:r>
    </w:p>
    <w:p w14:paraId="4D4AC094" w14:textId="77777777" w:rsidR="00596F8E" w:rsidRPr="00A855CD" w:rsidRDefault="00596F8E" w:rsidP="00A855CD">
      <w:pPr>
        <w:spacing w:before="240" w:after="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IV. Cuando en la legislación se establezcan períodos de conservación mayores a los señalados en las fracciones I, II y III, se considerarán los estipulados en dicha legislación para efectos de realización del proceso de selección final.</w:t>
      </w:r>
    </w:p>
    <w:p w14:paraId="47CAC282" w14:textId="77777777" w:rsidR="00596F8E" w:rsidRPr="00A855CD" w:rsidRDefault="00596F8E" w:rsidP="00A855CD">
      <w:pPr>
        <w:spacing w:before="240" w:line="276" w:lineRule="auto"/>
        <w:ind w:left="1134" w:right="900"/>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 xml:space="preserve">V. Cuando las Unidades Administrativas no indique el plazo de conservación </w:t>
      </w:r>
      <w:proofErr w:type="spellStart"/>
      <w:r w:rsidRPr="00A855CD">
        <w:rPr>
          <w:rFonts w:ascii="Palatino Linotype" w:eastAsia="Palatino Linotype" w:hAnsi="Palatino Linotype" w:cs="Palatino Linotype"/>
          <w:i/>
          <w:sz w:val="22"/>
          <w:szCs w:val="22"/>
          <w:lang w:eastAsia="es-MX"/>
        </w:rPr>
        <w:t>precaucional</w:t>
      </w:r>
      <w:proofErr w:type="spellEnd"/>
      <w:r w:rsidRPr="00A855CD">
        <w:rPr>
          <w:rFonts w:ascii="Palatino Linotype" w:eastAsia="Palatino Linotype" w:hAnsi="Palatino Linotype" w:cs="Palatino Linotype"/>
          <w:i/>
          <w:sz w:val="22"/>
          <w:szCs w:val="22"/>
          <w:lang w:eastAsia="es-MX"/>
        </w:rPr>
        <w:t xml:space="preserve"> de sus expedientes en el Inventario correspondiente, los Archivos de Concentración podrán rechazar la transferencia de los expedientes.”</w:t>
      </w:r>
    </w:p>
    <w:p w14:paraId="4894DFC6" w14:textId="77777777" w:rsidR="00596F8E" w:rsidRPr="00A855CD" w:rsidRDefault="00596F8E" w:rsidP="00A855CD">
      <w:pPr>
        <w:spacing w:line="360" w:lineRule="auto"/>
        <w:jc w:val="both"/>
        <w:rPr>
          <w:rFonts w:ascii="Palatino Linotype" w:eastAsia="Palatino Linotype" w:hAnsi="Palatino Linotype" w:cs="Palatino Linotype"/>
          <w:lang w:eastAsia="es-MX"/>
        </w:rPr>
      </w:pPr>
    </w:p>
    <w:p w14:paraId="195BCBBC" w14:textId="59576C26" w:rsidR="00D4568D" w:rsidRPr="00A855CD" w:rsidRDefault="00596F8E" w:rsidP="00A855CD">
      <w:pPr>
        <w:spacing w:line="360" w:lineRule="auto"/>
        <w:jc w:val="both"/>
        <w:rPr>
          <w:rFonts w:ascii="Palatino Linotype" w:eastAsia="Palatino Linotype" w:hAnsi="Palatino Linotype" w:cs="Palatino Linotype"/>
        </w:rPr>
      </w:pPr>
      <w:r w:rsidRPr="00A855CD">
        <w:rPr>
          <w:rFonts w:ascii="Palatino Linotype" w:eastAsia="Palatino Linotype" w:hAnsi="Palatino Linotype" w:cs="Palatino Linotype"/>
          <w:lang w:eastAsia="es-MX"/>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w:t>
      </w:r>
    </w:p>
    <w:p w14:paraId="0181735B" w14:textId="38B0CB29" w:rsidR="00596F8E" w:rsidRPr="00A855CD" w:rsidRDefault="00596F8E" w:rsidP="00A855CD">
      <w:pPr>
        <w:spacing w:before="100" w:beforeAutospacing="1" w:after="100" w:afterAutospacing="1" w:line="360" w:lineRule="auto"/>
        <w:jc w:val="both"/>
        <w:rPr>
          <w:rFonts w:ascii="Palatino Linotype" w:eastAsia="Palatino Linotype" w:hAnsi="Palatino Linotype" w:cs="Palatino Linotype"/>
          <w:b/>
          <w:lang w:eastAsia="es-MX"/>
        </w:rPr>
      </w:pPr>
      <w:r w:rsidRPr="00A855CD">
        <w:rPr>
          <w:rFonts w:ascii="Palatino Linotype" w:eastAsia="Palatino Linotype" w:hAnsi="Palatino Linotype" w:cs="Palatino Linotype"/>
          <w:b/>
          <w:lang w:eastAsia="es-MX"/>
        </w:rPr>
        <w:t xml:space="preserve">Por lo que, el Pleno de este Instituto considera que hizo falta agotar la búsqueda exhaustiva y razonable, ya que, por la antigüedad de la información (2010 a </w:t>
      </w:r>
      <w:r w:rsidR="0032672B" w:rsidRPr="00A855CD">
        <w:rPr>
          <w:rFonts w:ascii="Palatino Linotype" w:eastAsia="Palatino Linotype" w:hAnsi="Palatino Linotype" w:cs="Palatino Linotype"/>
          <w:b/>
          <w:lang w:eastAsia="es-MX"/>
        </w:rPr>
        <w:t>2015</w:t>
      </w:r>
      <w:r w:rsidRPr="00A855CD">
        <w:rPr>
          <w:rFonts w:ascii="Palatino Linotype" w:eastAsia="Palatino Linotype" w:hAnsi="Palatino Linotype" w:cs="Palatino Linotype"/>
          <w:b/>
          <w:lang w:eastAsia="es-MX"/>
        </w:rPr>
        <w:t>), se considera que dichos documentos, pudieran obrar en los archi</w:t>
      </w:r>
      <w:r w:rsidR="0032672B" w:rsidRPr="00A855CD">
        <w:rPr>
          <w:rFonts w:ascii="Palatino Linotype" w:eastAsia="Palatino Linotype" w:hAnsi="Palatino Linotype" w:cs="Palatino Linotype"/>
          <w:b/>
          <w:lang w:eastAsia="es-MX"/>
        </w:rPr>
        <w:t>vos de las unidades competentes</w:t>
      </w:r>
      <w:r w:rsidRPr="00A855CD">
        <w:rPr>
          <w:rFonts w:ascii="Palatino Linotype" w:eastAsia="Palatino Linotype" w:hAnsi="Palatino Linotype" w:cs="Palatino Linotype"/>
          <w:b/>
          <w:lang w:eastAsia="es-MX"/>
        </w:rPr>
        <w:t>.</w:t>
      </w:r>
    </w:p>
    <w:p w14:paraId="7BD7E48B" w14:textId="1D2C6810" w:rsidR="00177F1B" w:rsidRPr="00A855CD" w:rsidRDefault="0013603A" w:rsidP="00A855CD">
      <w:pPr>
        <w:spacing w:line="360" w:lineRule="auto"/>
        <w:jc w:val="both"/>
        <w:rPr>
          <w:rFonts w:ascii="Palatino Linotype" w:hAnsi="Palatino Linotype" w:cs="Arial"/>
        </w:rPr>
      </w:pPr>
      <w:r w:rsidRPr="00A855CD">
        <w:rPr>
          <w:rFonts w:ascii="Palatino Linotype" w:hAnsi="Palatino Linotype" w:cs="Arial"/>
        </w:rPr>
        <w:t>Ahora bien, e</w:t>
      </w:r>
      <w:r w:rsidR="00177F1B" w:rsidRPr="00A855CD">
        <w:rPr>
          <w:rFonts w:ascii="Palatino Linotype" w:hAnsi="Palatino Linotype" w:cs="Arial"/>
        </w:rPr>
        <w:t>s de precisar que, aunque la solicitud de información y la respuesta estén dirigidas y atendidas por un Sujeto Obligado,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w:t>
      </w:r>
      <w:r w:rsidR="00731E07" w:rsidRPr="00A855CD">
        <w:rPr>
          <w:rFonts w:ascii="Palatino Linotype" w:hAnsi="Palatino Linotype" w:cs="Arial"/>
        </w:rPr>
        <w:t xml:space="preserve">los 3 fracción XXXIX, 58 y 59, </w:t>
      </w:r>
      <w:r w:rsidR="00177F1B" w:rsidRPr="00A855CD">
        <w:rPr>
          <w:rFonts w:ascii="Palatino Linotype" w:hAnsi="Palatino Linotype" w:cs="Arial"/>
        </w:rPr>
        <w:t>de la Ley en la materia, que estipulan lo siguiente:</w:t>
      </w:r>
    </w:p>
    <w:p w14:paraId="60768DF9" w14:textId="77777777" w:rsidR="00177F1B" w:rsidRPr="00A855CD" w:rsidRDefault="00177F1B" w:rsidP="00A855CD">
      <w:pPr>
        <w:widowControl w:val="0"/>
        <w:autoSpaceDE w:val="0"/>
        <w:autoSpaceDN w:val="0"/>
        <w:adjustRightInd w:val="0"/>
        <w:spacing w:line="360" w:lineRule="auto"/>
        <w:jc w:val="both"/>
        <w:rPr>
          <w:rFonts w:ascii="Palatino Linotype" w:hAnsi="Palatino Linotype"/>
        </w:rPr>
      </w:pPr>
    </w:p>
    <w:p w14:paraId="4344E655" w14:textId="60C2D87D" w:rsidR="00F52368" w:rsidRPr="00A855CD" w:rsidRDefault="00F52368" w:rsidP="00A855CD">
      <w:pPr>
        <w:spacing w:line="360" w:lineRule="auto"/>
        <w:jc w:val="both"/>
        <w:rPr>
          <w:rFonts w:ascii="Palatino Linotype" w:eastAsiaTheme="minorHAnsi" w:hAnsi="Palatino Linotype" w:cs="Arial"/>
          <w:lang w:eastAsia="en-US"/>
        </w:rPr>
      </w:pPr>
      <w:r w:rsidRPr="00A855CD">
        <w:rPr>
          <w:rFonts w:ascii="Palatino Linotype" w:eastAsia="MS Mincho" w:hAnsi="Palatino Linotype"/>
        </w:rPr>
        <w:t xml:space="preserve">Hay que mencionar, que por la temporalidad requerida de la información </w:t>
      </w:r>
      <w:r w:rsidR="00431FA4" w:rsidRPr="00A855CD">
        <w:rPr>
          <w:rFonts w:ascii="Palatino Linotype" w:eastAsia="MS Mincho" w:hAnsi="Palatino Linotype"/>
          <w:i/>
        </w:rPr>
        <w:t>(</w:t>
      </w:r>
      <w:r w:rsidR="00431FA4" w:rsidRPr="00A855CD">
        <w:rPr>
          <w:rFonts w:ascii="Palatino Linotype" w:eastAsia="MS Mincho" w:hAnsi="Palatino Linotype"/>
        </w:rPr>
        <w:t xml:space="preserve">del 1 de enero de 2010 al </w:t>
      </w:r>
      <w:r w:rsidR="00EE6B8A" w:rsidRPr="00A855CD">
        <w:rPr>
          <w:rFonts w:ascii="Palatino Linotype" w:eastAsia="MS Mincho" w:hAnsi="Palatino Linotype"/>
        </w:rPr>
        <w:t xml:space="preserve">treinta y uno de enero de </w:t>
      </w:r>
      <w:r w:rsidR="00996014" w:rsidRPr="00A855CD">
        <w:rPr>
          <w:rFonts w:ascii="Palatino Linotype" w:eastAsia="MS Mincho" w:hAnsi="Palatino Linotype"/>
        </w:rPr>
        <w:t>201</w:t>
      </w:r>
      <w:r w:rsidR="00EE6B8A" w:rsidRPr="00A855CD">
        <w:rPr>
          <w:rFonts w:ascii="Palatino Linotype" w:eastAsia="MS Mincho" w:hAnsi="Palatino Linotype"/>
        </w:rPr>
        <w:t>5</w:t>
      </w:r>
      <w:r w:rsidRPr="00A855CD">
        <w:rPr>
          <w:rFonts w:ascii="Palatino Linotype" w:eastAsia="MS Mincho" w:hAnsi="Palatino Linotype"/>
          <w:i/>
        </w:rPr>
        <w:t>)</w:t>
      </w:r>
      <w:r w:rsidRPr="00A855CD">
        <w:rPr>
          <w:rFonts w:ascii="Palatino Linotype" w:eastAsia="MS Mincho" w:hAnsi="Palatino Linotype"/>
        </w:rPr>
        <w:t xml:space="preserve">, </w:t>
      </w:r>
      <w:r w:rsidR="007854CC" w:rsidRPr="00A855CD">
        <w:rPr>
          <w:rFonts w:ascii="Palatino Linotype" w:eastAsia="MS Mincho" w:hAnsi="Palatino Linotype"/>
          <w:b/>
        </w:rPr>
        <w:t>EL SUJETO OBLIGADO</w:t>
      </w:r>
      <w:r w:rsidR="007854CC" w:rsidRPr="00A855CD">
        <w:rPr>
          <w:rFonts w:ascii="Palatino Linotype" w:eastAsia="MS Mincho" w:hAnsi="Palatino Linotype"/>
        </w:rPr>
        <w:t xml:space="preserve"> refiere</w:t>
      </w:r>
      <w:r w:rsidRPr="00A855CD">
        <w:rPr>
          <w:rFonts w:ascii="Palatino Linotype" w:eastAsia="MS Mincho" w:hAnsi="Palatino Linotype"/>
        </w:rPr>
        <w:t xml:space="preserve"> no tener entre sus archivos, la información que requiere el ahora </w:t>
      </w:r>
      <w:r w:rsidR="007854CC" w:rsidRPr="00A855CD">
        <w:rPr>
          <w:rFonts w:ascii="Palatino Linotype" w:eastAsia="MS Mincho" w:hAnsi="Palatino Linotype"/>
          <w:b/>
        </w:rPr>
        <w:t>RECURRENTE</w:t>
      </w:r>
      <w:r w:rsidRPr="00A855CD">
        <w:rPr>
          <w:rFonts w:ascii="Palatino Linotype" w:eastAsia="MS Mincho" w:hAnsi="Palatino Linotype"/>
        </w:rPr>
        <w:t xml:space="preserve">, así que, </w:t>
      </w:r>
      <w:r w:rsidR="002A007A" w:rsidRPr="00A855CD">
        <w:rPr>
          <w:rFonts w:ascii="Palatino Linotype" w:eastAsiaTheme="minorHAnsi" w:hAnsi="Palatino Linotype" w:cs="Arial"/>
          <w:lang w:eastAsia="en-US"/>
        </w:rPr>
        <w:t>se debe traer a colación</w:t>
      </w:r>
      <w:r w:rsidRPr="00A855CD">
        <w:rPr>
          <w:rFonts w:ascii="Palatino Linotype" w:eastAsiaTheme="minorHAnsi" w:hAnsi="Palatino Linotype" w:cs="Arial"/>
          <w:lang w:eastAsia="en-US"/>
        </w:rPr>
        <w:t xml:space="preserve"> el artículo 27, de los “Lineamientos para la Valoración, Selección y Baja de los Documentos, Expedientes y Series de Trámite Concluido en los Archivos del Estado de México”; el cual, establece lo siguiente:</w:t>
      </w:r>
    </w:p>
    <w:p w14:paraId="34BD04EA" w14:textId="77777777" w:rsidR="002A6515" w:rsidRPr="00A855CD" w:rsidRDefault="002A6515" w:rsidP="00A855CD">
      <w:pPr>
        <w:spacing w:line="360" w:lineRule="auto"/>
        <w:jc w:val="both"/>
        <w:rPr>
          <w:rFonts w:ascii="Palatino Linotype" w:eastAsia="MS Mincho" w:hAnsi="Palatino Linotype"/>
        </w:rPr>
      </w:pPr>
    </w:p>
    <w:p w14:paraId="45453068" w14:textId="77777777" w:rsidR="00F52368" w:rsidRPr="00A855CD" w:rsidRDefault="00F52368" w:rsidP="00A855CD">
      <w:pPr>
        <w:ind w:left="567" w:right="567"/>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b/>
          <w:i/>
          <w:sz w:val="22"/>
          <w:szCs w:val="22"/>
          <w:lang w:eastAsia="es-MX"/>
        </w:rPr>
        <w:t>Artículo 27</w:t>
      </w:r>
      <w:r w:rsidRPr="00A855CD">
        <w:rPr>
          <w:rFonts w:ascii="Palatino Linotype" w:eastAsia="Palatino Linotype" w:hAnsi="Palatino Linotype" w:cs="Palatino Linotype"/>
          <w:i/>
          <w:sz w:val="22"/>
          <w:szCs w:val="22"/>
          <w:lang w:eastAsia="es-MX"/>
        </w:rPr>
        <w:t xml:space="preserve">.- Las Unidades Administrativas al realizar la transferencia de los expedientes de trámite concluido, señalarán en el Inventario correspondiente los plazos de conservación </w:t>
      </w:r>
      <w:proofErr w:type="spellStart"/>
      <w:r w:rsidRPr="00A855CD">
        <w:rPr>
          <w:rFonts w:ascii="Palatino Linotype" w:eastAsia="Palatino Linotype" w:hAnsi="Palatino Linotype" w:cs="Palatino Linotype"/>
          <w:i/>
          <w:sz w:val="22"/>
          <w:szCs w:val="22"/>
          <w:lang w:eastAsia="es-MX"/>
        </w:rPr>
        <w:t>precaucional</w:t>
      </w:r>
      <w:proofErr w:type="spellEnd"/>
      <w:r w:rsidRPr="00A855CD">
        <w:rPr>
          <w:rFonts w:ascii="Palatino Linotype" w:eastAsia="Palatino Linotype" w:hAnsi="Palatino Linotype" w:cs="Palatino Linotype"/>
          <w:i/>
          <w:sz w:val="22"/>
          <w:szCs w:val="22"/>
          <w:lang w:eastAsia="es-MX"/>
        </w:rPr>
        <w:t xml:space="preserve"> de éstos </w:t>
      </w:r>
      <w:r w:rsidRPr="00A855CD">
        <w:rPr>
          <w:rFonts w:ascii="Palatino Linotype" w:eastAsia="Palatino Linotype" w:hAnsi="Palatino Linotype" w:cs="Palatino Linotype"/>
          <w:b/>
          <w:i/>
          <w:sz w:val="22"/>
          <w:szCs w:val="22"/>
          <w:lang w:eastAsia="es-MX"/>
        </w:rPr>
        <w:t>en el Archivo de Concentración</w:t>
      </w:r>
      <w:r w:rsidRPr="00A855CD">
        <w:rPr>
          <w:rFonts w:ascii="Palatino Linotype" w:eastAsia="Palatino Linotype" w:hAnsi="Palatino Linotype" w:cs="Palatino Linotype"/>
          <w:i/>
          <w:sz w:val="22"/>
          <w:szCs w:val="22"/>
          <w:lang w:eastAsia="es-MX"/>
        </w:rPr>
        <w:t xml:space="preserve">. Para determinar el plazo de conservación </w:t>
      </w:r>
      <w:proofErr w:type="spellStart"/>
      <w:r w:rsidRPr="00A855CD">
        <w:rPr>
          <w:rFonts w:ascii="Palatino Linotype" w:eastAsia="Palatino Linotype" w:hAnsi="Palatino Linotype" w:cs="Palatino Linotype"/>
          <w:i/>
          <w:sz w:val="22"/>
          <w:szCs w:val="22"/>
          <w:lang w:eastAsia="es-MX"/>
        </w:rPr>
        <w:t>precaucional</w:t>
      </w:r>
      <w:proofErr w:type="spellEnd"/>
      <w:r w:rsidRPr="00A855CD">
        <w:rPr>
          <w:rFonts w:ascii="Palatino Linotype" w:eastAsia="Palatino Linotype" w:hAnsi="Palatino Linotype" w:cs="Palatino Linotype"/>
          <w:i/>
          <w:sz w:val="22"/>
          <w:szCs w:val="22"/>
          <w:lang w:eastAsia="es-MX"/>
        </w:rPr>
        <w:t xml:space="preserve"> deberán considerar el marco legal o administrativo bajo el cual se produjeron o recibieron los documentos y los siguientes periodos: </w:t>
      </w:r>
    </w:p>
    <w:p w14:paraId="0A5EE458" w14:textId="77777777" w:rsidR="00F52368" w:rsidRPr="00A855CD" w:rsidRDefault="00F52368" w:rsidP="00A855CD">
      <w:pPr>
        <w:ind w:left="567" w:right="567"/>
        <w:jc w:val="both"/>
        <w:rPr>
          <w:rFonts w:ascii="Palatino Linotype" w:eastAsia="Palatino Linotype" w:hAnsi="Palatino Linotype" w:cs="Palatino Linotype"/>
          <w:b/>
          <w:i/>
          <w:sz w:val="22"/>
          <w:szCs w:val="22"/>
          <w:lang w:eastAsia="es-MX"/>
        </w:rPr>
      </w:pPr>
    </w:p>
    <w:p w14:paraId="756AC048" w14:textId="77777777" w:rsidR="00F52368" w:rsidRPr="00A855CD" w:rsidRDefault="00F52368" w:rsidP="00A855CD">
      <w:pPr>
        <w:ind w:left="567" w:right="567"/>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b/>
          <w:i/>
          <w:sz w:val="22"/>
          <w:szCs w:val="22"/>
          <w:lang w:eastAsia="es-MX"/>
        </w:rPr>
        <w:t>I.</w:t>
      </w:r>
      <w:r w:rsidRPr="00A855CD">
        <w:rPr>
          <w:rFonts w:ascii="Palatino Linotype" w:eastAsia="Palatino Linotype" w:hAnsi="Palatino Linotype" w:cs="Palatino Linotype"/>
          <w:i/>
          <w:sz w:val="22"/>
          <w:szCs w:val="22"/>
          <w:lang w:eastAsia="es-MX"/>
        </w:rPr>
        <w:t xml:space="preserve"> </w:t>
      </w:r>
      <w:r w:rsidRPr="00A855CD">
        <w:rPr>
          <w:rFonts w:ascii="Palatino Linotype" w:eastAsia="Palatino Linotype" w:hAnsi="Palatino Linotype" w:cs="Palatino Linotype"/>
          <w:b/>
          <w:i/>
          <w:sz w:val="22"/>
          <w:szCs w:val="22"/>
          <w:lang w:eastAsia="es-MX"/>
        </w:rPr>
        <w:t>6 años para expedientes con información administrativa</w:t>
      </w:r>
      <w:r w:rsidRPr="00A855CD">
        <w:rPr>
          <w:rFonts w:ascii="Palatino Linotype" w:eastAsia="Palatino Linotype" w:hAnsi="Palatino Linotype" w:cs="Palatino Linotype"/>
          <w:i/>
          <w:sz w:val="22"/>
          <w:szCs w:val="22"/>
          <w:lang w:eastAsia="es-MX"/>
        </w:rPr>
        <w:t>;</w:t>
      </w:r>
    </w:p>
    <w:p w14:paraId="1B5F92D4" w14:textId="77777777" w:rsidR="00F52368" w:rsidRPr="00A855CD" w:rsidRDefault="00F52368" w:rsidP="00A855CD">
      <w:pPr>
        <w:ind w:left="567" w:right="567"/>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 xml:space="preserve">II. 6 años como mínimo para expedientes con información fiscal y presupuestal contable </w:t>
      </w:r>
    </w:p>
    <w:p w14:paraId="3C908E7B" w14:textId="77777777" w:rsidR="00F52368" w:rsidRPr="00A855CD" w:rsidRDefault="00F52368" w:rsidP="00A855CD">
      <w:pPr>
        <w:ind w:left="567" w:right="567"/>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III. 12 años como mínimo para expedientes con información jurídico-legal, obra pública y activo fijo y</w:t>
      </w:r>
    </w:p>
    <w:p w14:paraId="10B6D8C2" w14:textId="77777777" w:rsidR="00F52368" w:rsidRPr="00A855CD" w:rsidRDefault="00F52368" w:rsidP="00A855CD">
      <w:pPr>
        <w:ind w:left="567" w:right="567"/>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 xml:space="preserve">IV. Cuando en la legislación se establezcan períodos de conservación mayores a los señalados en las fracciones I, II, y III se considerarán los estipulados en dicha legislación para efectos de realización del proceso de selección final. </w:t>
      </w:r>
    </w:p>
    <w:p w14:paraId="51A6364F" w14:textId="77777777" w:rsidR="00F52368" w:rsidRPr="00A855CD" w:rsidRDefault="00F52368" w:rsidP="00A855CD">
      <w:pPr>
        <w:ind w:left="567" w:right="567"/>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 xml:space="preserve">V. Cuando las Unidades Administrativas no indiquen el plazo de conservación </w:t>
      </w:r>
      <w:proofErr w:type="spellStart"/>
      <w:r w:rsidRPr="00A855CD">
        <w:rPr>
          <w:rFonts w:ascii="Palatino Linotype" w:eastAsia="Palatino Linotype" w:hAnsi="Palatino Linotype" w:cs="Palatino Linotype"/>
          <w:i/>
          <w:sz w:val="22"/>
          <w:szCs w:val="22"/>
          <w:lang w:eastAsia="es-MX"/>
        </w:rPr>
        <w:t>precaucional</w:t>
      </w:r>
      <w:proofErr w:type="spellEnd"/>
      <w:r w:rsidRPr="00A855CD">
        <w:rPr>
          <w:rFonts w:ascii="Palatino Linotype" w:eastAsia="Palatino Linotype" w:hAnsi="Palatino Linotype" w:cs="Palatino Linotype"/>
          <w:i/>
          <w:sz w:val="22"/>
          <w:szCs w:val="22"/>
          <w:lang w:eastAsia="es-MX"/>
        </w:rPr>
        <w:t xml:space="preserve"> de sus expedientes en el inventario correspondiente, los Archivos de Concentración podrán rechazar la transferencia de los expedientes.  </w:t>
      </w:r>
    </w:p>
    <w:p w14:paraId="707E5880" w14:textId="77777777" w:rsidR="00F52368" w:rsidRPr="00A855CD" w:rsidRDefault="00F52368" w:rsidP="00A855CD">
      <w:pPr>
        <w:spacing w:line="360" w:lineRule="auto"/>
        <w:contextualSpacing/>
        <w:jc w:val="both"/>
        <w:rPr>
          <w:rFonts w:ascii="Palatino Linotype" w:eastAsia="Palatino Linotype" w:hAnsi="Palatino Linotype" w:cs="Palatino Linotype"/>
          <w:lang w:val="es-ES_tradnl" w:eastAsia="es-MX"/>
        </w:rPr>
      </w:pPr>
    </w:p>
    <w:p w14:paraId="3A16249B" w14:textId="77777777" w:rsidR="00F52368" w:rsidRPr="00A855CD" w:rsidRDefault="00F52368" w:rsidP="00A855CD">
      <w:pPr>
        <w:spacing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Al respecto, los Lineamientos para la Administración de Documentos en el Estado de México señala los ciclos de vida de los diversos documentos en poder de los Sujetos Obligados, como se advierte a continuación:</w:t>
      </w:r>
    </w:p>
    <w:p w14:paraId="7E871CC1" w14:textId="77777777" w:rsidR="00F52368" w:rsidRPr="00A855CD" w:rsidRDefault="00F52368" w:rsidP="00A855CD">
      <w:pPr>
        <w:jc w:val="both"/>
        <w:rPr>
          <w:rFonts w:ascii="Palatino Linotype" w:eastAsia="Palatino Linotype" w:hAnsi="Palatino Linotype" w:cs="Palatino Linotype"/>
          <w:lang w:eastAsia="es-MX"/>
        </w:rPr>
      </w:pPr>
    </w:p>
    <w:p w14:paraId="20671F23" w14:textId="77777777" w:rsidR="00F52368" w:rsidRPr="00A855CD" w:rsidRDefault="00F52368" w:rsidP="00A855CD">
      <w:pPr>
        <w:ind w:left="850" w:right="901"/>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b/>
          <w:i/>
          <w:sz w:val="22"/>
          <w:szCs w:val="22"/>
          <w:lang w:eastAsia="es-MX"/>
        </w:rPr>
        <w:t>Artículo 61.</w:t>
      </w:r>
      <w:r w:rsidRPr="00A855CD">
        <w:rPr>
          <w:rFonts w:ascii="Palatino Linotype" w:eastAsia="Palatino Linotype" w:hAnsi="Palatino Linotype" w:cs="Palatino Linotype"/>
          <w:i/>
          <w:sz w:val="22"/>
          <w:szCs w:val="22"/>
          <w:lang w:eastAsia="es-MX"/>
        </w:rPr>
        <w:t xml:space="preserve"> El ciclo de vida de los documentos de Archivo se corresponderá con las siguientes fases:</w:t>
      </w:r>
    </w:p>
    <w:p w14:paraId="2F22417B" w14:textId="77777777" w:rsidR="00F52368" w:rsidRPr="00A855CD" w:rsidRDefault="00F52368" w:rsidP="00A855CD">
      <w:pPr>
        <w:ind w:left="850" w:right="901"/>
        <w:jc w:val="both"/>
        <w:rPr>
          <w:rFonts w:ascii="Palatino Linotype" w:eastAsia="Palatino Linotype" w:hAnsi="Palatino Linotype" w:cs="Palatino Linotype"/>
          <w:i/>
          <w:sz w:val="22"/>
          <w:szCs w:val="22"/>
          <w:lang w:eastAsia="es-MX"/>
        </w:rPr>
      </w:pPr>
    </w:p>
    <w:p w14:paraId="5036D543" w14:textId="77777777" w:rsidR="00F52368" w:rsidRPr="00A855CD" w:rsidRDefault="00F52368" w:rsidP="00A855CD">
      <w:pPr>
        <w:numPr>
          <w:ilvl w:val="0"/>
          <w:numId w:val="26"/>
        </w:numPr>
        <w:spacing w:after="160" w:line="259" w:lineRule="auto"/>
        <w:ind w:left="1418" w:right="901"/>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b/>
          <w:i/>
          <w:sz w:val="22"/>
          <w:szCs w:val="22"/>
          <w:lang w:eastAsia="es-MX"/>
        </w:rPr>
        <w:t>Fase Activa.</w:t>
      </w:r>
      <w:r w:rsidRPr="00A855CD">
        <w:rPr>
          <w:rFonts w:ascii="Palatino Linotype" w:eastAsia="Palatino Linotype" w:hAnsi="Palatino Linotype" w:cs="Palatino Linotype"/>
          <w:i/>
          <w:sz w:val="22"/>
          <w:szCs w:val="22"/>
          <w:lang w:eastAsia="es-MX"/>
        </w:rPr>
        <w:t xml:space="preserve"> Etapa en la que los documentos están en un período de tramitación y se utilizan constantemente por parte de la Unidad Administrativa que los generó o recibió, y se ubican en </w:t>
      </w:r>
      <w:r w:rsidRPr="00A855CD">
        <w:rPr>
          <w:rFonts w:ascii="Palatino Linotype" w:eastAsia="Palatino Linotype" w:hAnsi="Palatino Linotype" w:cs="Palatino Linotype"/>
          <w:b/>
          <w:i/>
          <w:sz w:val="22"/>
          <w:szCs w:val="22"/>
          <w:lang w:eastAsia="es-MX"/>
        </w:rPr>
        <w:t>el Archivo de Trámite;</w:t>
      </w:r>
    </w:p>
    <w:p w14:paraId="62A0536A" w14:textId="77777777" w:rsidR="00F52368" w:rsidRPr="00A855CD" w:rsidRDefault="00F52368" w:rsidP="00A855CD">
      <w:pPr>
        <w:rPr>
          <w:rFonts w:asciiTheme="minorHAnsi" w:eastAsiaTheme="minorHAnsi" w:hAnsiTheme="minorHAnsi" w:cstheme="minorBidi"/>
          <w:sz w:val="22"/>
          <w:szCs w:val="22"/>
          <w:lang w:eastAsia="es-MX"/>
        </w:rPr>
      </w:pPr>
    </w:p>
    <w:p w14:paraId="3BACEED0" w14:textId="77777777" w:rsidR="00F52368" w:rsidRPr="00A855CD" w:rsidRDefault="00F52368" w:rsidP="00A855CD">
      <w:pPr>
        <w:numPr>
          <w:ilvl w:val="0"/>
          <w:numId w:val="26"/>
        </w:numPr>
        <w:spacing w:after="160" w:line="259" w:lineRule="auto"/>
        <w:ind w:left="1418" w:right="901"/>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b/>
          <w:i/>
          <w:sz w:val="22"/>
          <w:szCs w:val="22"/>
          <w:lang w:eastAsia="es-MX"/>
        </w:rPr>
        <w:t xml:space="preserve">Fase </w:t>
      </w:r>
      <w:proofErr w:type="spellStart"/>
      <w:r w:rsidRPr="00A855CD">
        <w:rPr>
          <w:rFonts w:ascii="Palatino Linotype" w:eastAsia="Palatino Linotype" w:hAnsi="Palatino Linotype" w:cs="Palatino Linotype"/>
          <w:b/>
          <w:i/>
          <w:sz w:val="22"/>
          <w:szCs w:val="22"/>
          <w:lang w:eastAsia="es-MX"/>
        </w:rPr>
        <w:t>Semiactiva</w:t>
      </w:r>
      <w:proofErr w:type="spellEnd"/>
      <w:r w:rsidRPr="00A855CD">
        <w:rPr>
          <w:rFonts w:ascii="Palatino Linotype" w:eastAsia="Palatino Linotype" w:hAnsi="Palatino Linotype" w:cs="Palatino Linotype"/>
          <w:i/>
          <w:sz w:val="22"/>
          <w:szCs w:val="22"/>
          <w:lang w:eastAsia="es-MX"/>
        </w:rPr>
        <w:t xml:space="preserve">. Período en el que los documentos, una vez concluido su trámite, mantienen un valor administrativo, pero ya no son de uso frecuente por parte de la Unidad Administrativa que los generó o recibió y se resguardan en el </w:t>
      </w:r>
      <w:r w:rsidRPr="00A855CD">
        <w:rPr>
          <w:rFonts w:ascii="Palatino Linotype" w:eastAsia="Palatino Linotype" w:hAnsi="Palatino Linotype" w:cs="Palatino Linotype"/>
          <w:b/>
          <w:i/>
          <w:sz w:val="22"/>
          <w:szCs w:val="22"/>
          <w:lang w:eastAsia="es-MX"/>
        </w:rPr>
        <w:t>Archivo de Concentración</w:t>
      </w:r>
      <w:r w:rsidRPr="00A855CD">
        <w:rPr>
          <w:rFonts w:ascii="Palatino Linotype" w:eastAsia="Palatino Linotype" w:hAnsi="Palatino Linotype" w:cs="Palatino Linotype"/>
          <w:i/>
          <w:sz w:val="22"/>
          <w:szCs w:val="22"/>
          <w:lang w:eastAsia="es-MX"/>
        </w:rPr>
        <w:t>; y</w:t>
      </w:r>
    </w:p>
    <w:p w14:paraId="74526B37" w14:textId="77777777" w:rsidR="00F52368" w:rsidRPr="00A855CD" w:rsidRDefault="00F52368" w:rsidP="00A855CD">
      <w:pPr>
        <w:spacing w:line="360" w:lineRule="auto"/>
        <w:jc w:val="both"/>
        <w:rPr>
          <w:rFonts w:ascii="Palatino Linotype" w:eastAsia="Palatino Linotype" w:hAnsi="Palatino Linotype" w:cs="Palatino Linotype"/>
          <w:lang w:eastAsia="es-MX"/>
        </w:rPr>
      </w:pPr>
    </w:p>
    <w:p w14:paraId="18E80C07" w14:textId="77777777" w:rsidR="00F52368" w:rsidRPr="00A855CD" w:rsidRDefault="00F52368" w:rsidP="00A855CD">
      <w:pPr>
        <w:spacing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y 20, que establecen lo siguiente:</w:t>
      </w:r>
    </w:p>
    <w:p w14:paraId="19222384" w14:textId="77777777" w:rsidR="00F52368" w:rsidRPr="00A855CD" w:rsidRDefault="00F52368" w:rsidP="00A855CD">
      <w:pPr>
        <w:jc w:val="both"/>
        <w:rPr>
          <w:rFonts w:ascii="Palatino Linotype" w:eastAsia="Palatino Linotype" w:hAnsi="Palatino Linotype" w:cs="Palatino Linotype"/>
          <w:lang w:eastAsia="es-MX"/>
        </w:rPr>
      </w:pPr>
    </w:p>
    <w:p w14:paraId="4DB9308E" w14:textId="77777777" w:rsidR="00F52368" w:rsidRPr="00A855CD" w:rsidRDefault="00F52368" w:rsidP="00A855CD">
      <w:pPr>
        <w:ind w:left="567" w:right="567"/>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b/>
          <w:i/>
          <w:sz w:val="22"/>
          <w:szCs w:val="22"/>
          <w:lang w:eastAsia="es-MX"/>
        </w:rPr>
        <w:t>II. Acta de Baja</w:t>
      </w:r>
      <w:r w:rsidRPr="00A855CD">
        <w:rPr>
          <w:rFonts w:ascii="Palatino Linotype" w:eastAsia="Palatino Linotype" w:hAnsi="Palatino Linotype" w:cs="Palatino Linotype"/>
          <w:i/>
          <w:sz w:val="22"/>
          <w:szCs w:val="22"/>
          <w:lang w:eastAsia="es-MX"/>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54889ADD" w14:textId="77777777" w:rsidR="00F52368" w:rsidRPr="00A855CD" w:rsidRDefault="00F52368" w:rsidP="00A855CD">
      <w:pPr>
        <w:ind w:left="567" w:right="567"/>
        <w:jc w:val="both"/>
        <w:rPr>
          <w:rFonts w:ascii="Palatino Linotype" w:eastAsia="Palatino Linotype" w:hAnsi="Palatino Linotype" w:cs="Palatino Linotype"/>
          <w:b/>
          <w:i/>
          <w:sz w:val="22"/>
          <w:szCs w:val="22"/>
          <w:lang w:eastAsia="es-MX"/>
        </w:rPr>
      </w:pPr>
    </w:p>
    <w:p w14:paraId="17AA03FA" w14:textId="77777777" w:rsidR="00F52368" w:rsidRPr="00A855CD" w:rsidRDefault="00F52368" w:rsidP="00A855CD">
      <w:pPr>
        <w:ind w:left="567" w:right="567"/>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b/>
          <w:i/>
          <w:sz w:val="22"/>
          <w:szCs w:val="22"/>
          <w:lang w:eastAsia="es-MX"/>
        </w:rPr>
        <w:t>III. Acuerdo</w:t>
      </w:r>
      <w:r w:rsidRPr="00A855CD">
        <w:rPr>
          <w:rFonts w:ascii="Palatino Linotype" w:eastAsia="Palatino Linotype" w:hAnsi="Palatino Linotype" w:cs="Palatino Linotype"/>
          <w:i/>
          <w:sz w:val="22"/>
          <w:szCs w:val="22"/>
          <w:lang w:eastAsia="es-MX"/>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A855CD">
        <w:rPr>
          <w:rFonts w:ascii="Palatino Linotype" w:eastAsia="Palatino Linotype" w:hAnsi="Palatino Linotype" w:cs="Palatino Linotype"/>
          <w:i/>
          <w:sz w:val="22"/>
          <w:szCs w:val="22"/>
          <w:lang w:eastAsia="es-MX"/>
        </w:rPr>
        <w:t>precaucional</w:t>
      </w:r>
      <w:proofErr w:type="spellEnd"/>
      <w:r w:rsidRPr="00A855CD">
        <w:rPr>
          <w:rFonts w:ascii="Palatino Linotype" w:eastAsia="Palatino Linotype" w:hAnsi="Palatino Linotype" w:cs="Palatino Linotype"/>
          <w:i/>
          <w:sz w:val="22"/>
          <w:szCs w:val="22"/>
          <w:lang w:eastAsia="es-MX"/>
        </w:rPr>
        <w:t xml:space="preserve"> ya prescribió en los Archivos de Concentración y que son resultantes del proceso de selección final. </w:t>
      </w:r>
    </w:p>
    <w:p w14:paraId="706752AD" w14:textId="77777777" w:rsidR="00F52368" w:rsidRPr="00A855CD" w:rsidRDefault="00F52368" w:rsidP="00A855CD">
      <w:pPr>
        <w:ind w:left="567" w:right="567"/>
        <w:jc w:val="both"/>
        <w:rPr>
          <w:rFonts w:ascii="Palatino Linotype" w:eastAsia="Palatino Linotype" w:hAnsi="Palatino Linotype" w:cs="Palatino Linotype"/>
          <w:b/>
          <w:i/>
          <w:sz w:val="22"/>
          <w:szCs w:val="22"/>
          <w:lang w:eastAsia="es-MX"/>
        </w:rPr>
      </w:pPr>
    </w:p>
    <w:p w14:paraId="46DBB447" w14:textId="77777777" w:rsidR="00F52368" w:rsidRPr="00A855CD" w:rsidRDefault="00F52368" w:rsidP="00A855CD">
      <w:pPr>
        <w:ind w:left="567" w:right="567"/>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b/>
          <w:i/>
          <w:sz w:val="22"/>
          <w:szCs w:val="22"/>
          <w:lang w:eastAsia="es-MX"/>
        </w:rPr>
        <w:t>IX. Baja Documental</w:t>
      </w:r>
      <w:r w:rsidRPr="00A855CD">
        <w:rPr>
          <w:rFonts w:ascii="Palatino Linotype" w:eastAsia="Palatino Linotype" w:hAnsi="Palatino Linotype" w:cs="Palatino Linotype"/>
          <w:i/>
          <w:sz w:val="22"/>
          <w:szCs w:val="22"/>
          <w:lang w:eastAsia="es-MX"/>
        </w:rPr>
        <w:t>: Eliminación física de la documentación que haya prescrito en sus valores administrativos, legales, fiscales o contables, y que no contenga valores históricos, conforme a la normatividad emitida por la Comisión</w:t>
      </w:r>
    </w:p>
    <w:p w14:paraId="759FE454" w14:textId="77777777" w:rsidR="00F52368" w:rsidRPr="00A855CD" w:rsidRDefault="00F52368" w:rsidP="00A855CD">
      <w:pPr>
        <w:ind w:left="567" w:right="567"/>
        <w:jc w:val="both"/>
        <w:rPr>
          <w:rFonts w:ascii="Palatino Linotype" w:eastAsia="Palatino Linotype" w:hAnsi="Palatino Linotype" w:cs="Palatino Linotype"/>
          <w:b/>
          <w:i/>
          <w:sz w:val="22"/>
          <w:szCs w:val="22"/>
          <w:lang w:eastAsia="es-MX"/>
        </w:rPr>
      </w:pPr>
    </w:p>
    <w:p w14:paraId="120750DF" w14:textId="77777777" w:rsidR="00F52368" w:rsidRPr="00A855CD" w:rsidRDefault="00F52368" w:rsidP="00A855CD">
      <w:pPr>
        <w:ind w:left="567" w:right="567"/>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b/>
          <w:i/>
          <w:sz w:val="22"/>
          <w:szCs w:val="22"/>
          <w:lang w:eastAsia="es-MX"/>
        </w:rPr>
        <w:t>Artículo 20</w:t>
      </w:r>
      <w:r w:rsidRPr="00A855CD">
        <w:rPr>
          <w:rFonts w:ascii="Palatino Linotype" w:eastAsia="Palatino Linotype" w:hAnsi="Palatino Linotype" w:cs="Palatino Linotype"/>
          <w:i/>
          <w:sz w:val="22"/>
          <w:szCs w:val="22"/>
          <w:lang w:eastAsia="es-MX"/>
        </w:rPr>
        <w:t xml:space="preserve">.- Los expedientes de trámite concluido y los desclasificados se mantendrán íntegros por un periodo de </w:t>
      </w:r>
      <w:r w:rsidRPr="00A855CD">
        <w:rPr>
          <w:rFonts w:ascii="Palatino Linotype" w:eastAsia="Palatino Linotype" w:hAnsi="Palatino Linotype" w:cs="Palatino Linotype"/>
          <w:b/>
          <w:i/>
          <w:sz w:val="22"/>
          <w:szCs w:val="22"/>
          <w:lang w:eastAsia="es-MX"/>
        </w:rPr>
        <w:t>dos años en los Archivos de Trámite</w:t>
      </w:r>
      <w:r w:rsidRPr="00A855CD">
        <w:rPr>
          <w:rFonts w:ascii="Palatino Linotype" w:eastAsia="Palatino Linotype" w:hAnsi="Palatino Linotype" w:cs="Palatino Linotype"/>
          <w:i/>
          <w:sz w:val="22"/>
          <w:szCs w:val="22"/>
          <w:lang w:eastAsia="es-MX"/>
        </w:rPr>
        <w:t xml:space="preserve"> de las Unidades Administrativas. Cumplido este plazo se podrá proceder a su selección preliminar y transferencia al Archivo de Concentración. </w:t>
      </w:r>
    </w:p>
    <w:p w14:paraId="3DB63349" w14:textId="77777777" w:rsidR="00F52368" w:rsidRPr="00A855CD" w:rsidRDefault="00F52368" w:rsidP="00A855CD">
      <w:pPr>
        <w:ind w:left="567" w:right="567"/>
        <w:jc w:val="both"/>
        <w:rPr>
          <w:rFonts w:ascii="Palatino Linotype" w:eastAsia="Palatino Linotype" w:hAnsi="Palatino Linotype" w:cs="Palatino Linotype"/>
          <w:i/>
          <w:sz w:val="22"/>
          <w:szCs w:val="22"/>
          <w:lang w:eastAsia="es-MX"/>
        </w:rPr>
      </w:pPr>
    </w:p>
    <w:p w14:paraId="11DA3ACF" w14:textId="77777777" w:rsidR="00F52368" w:rsidRPr="00A855CD" w:rsidRDefault="00F52368" w:rsidP="00A855CD">
      <w:pPr>
        <w:ind w:left="567" w:right="567"/>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El período señalado se computará a partir del día siguiente a la fecha del documento con el cual se dé por concluido el asunto que motivó la integración de los expedientes.</w:t>
      </w:r>
    </w:p>
    <w:p w14:paraId="7C0ECF04" w14:textId="77777777" w:rsidR="00F52368" w:rsidRPr="00A855CD" w:rsidRDefault="00F52368" w:rsidP="00A855CD">
      <w:pPr>
        <w:spacing w:line="360" w:lineRule="auto"/>
        <w:jc w:val="both"/>
        <w:rPr>
          <w:rFonts w:ascii="Palatino Linotype" w:eastAsia="Palatino Linotype" w:hAnsi="Palatino Linotype" w:cs="Palatino Linotype"/>
          <w:lang w:eastAsia="es-MX"/>
        </w:rPr>
      </w:pPr>
    </w:p>
    <w:p w14:paraId="5F28D904" w14:textId="77777777" w:rsidR="00F52368" w:rsidRPr="00A855CD" w:rsidRDefault="00F52368" w:rsidP="00A855CD">
      <w:pPr>
        <w:spacing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 xml:space="preserve">En este sentido, tenemos que los documentos requeridos a través de la solicitud de acceso a la información pública según las normas y catálogos de vigencia agotaron su vida administrativa útil y no se consideran de importancia para formar parte del Archivo Histórico, </w:t>
      </w:r>
      <w:r w:rsidRPr="00A855CD">
        <w:rPr>
          <w:rFonts w:ascii="Palatino Linotype" w:eastAsia="Palatino Linotype" w:hAnsi="Palatino Linotype" w:cs="Palatino Linotype"/>
          <w:b/>
          <w:u w:val="single"/>
          <w:lang w:eastAsia="es-MX"/>
        </w:rPr>
        <w:t>se darán de baja y estarán a disposición de las autoridades competentes para los efectos procedentes</w:t>
      </w:r>
      <w:r w:rsidRPr="00A855CD">
        <w:rPr>
          <w:rFonts w:ascii="Palatino Linotype" w:eastAsia="Palatino Linotype" w:hAnsi="Palatino Linotype" w:cs="Palatino Linotype"/>
          <w:lang w:eastAsia="es-MX"/>
        </w:rPr>
        <w:t>; sin embargo, dichos efectos por sí no colman el derecho de acceso a la información de los ciudadanos.</w:t>
      </w:r>
    </w:p>
    <w:p w14:paraId="3D1A655D" w14:textId="77777777" w:rsidR="00F52368" w:rsidRPr="00A855CD" w:rsidRDefault="00F52368" w:rsidP="00A855CD">
      <w:pPr>
        <w:spacing w:line="360" w:lineRule="auto"/>
        <w:jc w:val="both"/>
        <w:rPr>
          <w:rFonts w:ascii="Palatino Linotype" w:eastAsia="Palatino Linotype" w:hAnsi="Palatino Linotype" w:cs="Palatino Linotype"/>
          <w:lang w:eastAsia="es-MX"/>
        </w:rPr>
      </w:pPr>
    </w:p>
    <w:p w14:paraId="38AF84BE" w14:textId="77777777" w:rsidR="00F52368" w:rsidRPr="00A855CD" w:rsidRDefault="00F52368" w:rsidP="00A855CD">
      <w:pPr>
        <w:spacing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 xml:space="preserve">Es decir, ante la negativa de la información dada la baja de los documentos, </w:t>
      </w:r>
      <w:r w:rsidRPr="00A855CD">
        <w:rPr>
          <w:rFonts w:ascii="Palatino Linotype" w:eastAsia="Palatino Linotype" w:hAnsi="Palatino Linotype" w:cs="Palatino Linotype"/>
          <w:b/>
          <w:lang w:eastAsia="es-MX"/>
        </w:rPr>
        <w:t>no se colma con informar</w:t>
      </w:r>
      <w:r w:rsidRPr="00A855CD">
        <w:rPr>
          <w:rFonts w:ascii="Palatino Linotype" w:eastAsia="Palatino Linotype" w:hAnsi="Palatino Linotype" w:cs="Palatino Linotype"/>
          <w:lang w:eastAsia="es-MX"/>
        </w:rPr>
        <w:t xml:space="preserve"> o hacer entrega al ciudadano del acta de baja, pues ésta solo hace constancia de la autorización de la baja de los documentos resultantes del proceso de selección preliminar aplicado a los expedientes de trámite concluido, más no así lo dispuesto por el artículo 169 y 170, de la Ley de la materia.</w:t>
      </w:r>
    </w:p>
    <w:p w14:paraId="40842C57" w14:textId="77777777" w:rsidR="00F52368" w:rsidRPr="00A855CD" w:rsidRDefault="00F52368" w:rsidP="00A855CD">
      <w:pPr>
        <w:spacing w:line="360" w:lineRule="auto"/>
        <w:jc w:val="both"/>
        <w:rPr>
          <w:rFonts w:ascii="Palatino Linotype" w:eastAsia="Palatino Linotype" w:hAnsi="Palatino Linotype" w:cs="Palatino Linotype"/>
          <w:lang w:eastAsia="es-MX"/>
        </w:rPr>
      </w:pPr>
    </w:p>
    <w:p w14:paraId="29A5CBBD" w14:textId="77777777" w:rsidR="00F52368" w:rsidRPr="00A855CD" w:rsidRDefault="00F52368" w:rsidP="00A855CD">
      <w:pPr>
        <w:spacing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5885EC19" w14:textId="77777777" w:rsidR="00F52368" w:rsidRPr="00A855CD" w:rsidRDefault="00F52368" w:rsidP="00A855CD">
      <w:pPr>
        <w:spacing w:line="360" w:lineRule="auto"/>
        <w:jc w:val="both"/>
        <w:rPr>
          <w:rFonts w:ascii="Palatino Linotype" w:eastAsia="Palatino Linotype" w:hAnsi="Palatino Linotype" w:cs="Palatino Linotype"/>
          <w:lang w:eastAsia="es-MX"/>
        </w:rPr>
      </w:pPr>
    </w:p>
    <w:p w14:paraId="5C8B437F" w14:textId="47228729" w:rsidR="00F52368" w:rsidRPr="00A855CD" w:rsidRDefault="00F52368" w:rsidP="00A855CD">
      <w:pPr>
        <w:spacing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 xml:space="preserve">Por lo que, en </w:t>
      </w:r>
      <w:r w:rsidR="007854CC" w:rsidRPr="00A855CD">
        <w:rPr>
          <w:rFonts w:ascii="Palatino Linotype" w:eastAsia="Palatino Linotype" w:hAnsi="Palatino Linotype" w:cs="Palatino Linotype"/>
          <w:lang w:eastAsia="es-MX"/>
        </w:rPr>
        <w:t xml:space="preserve">el </w:t>
      </w:r>
      <w:r w:rsidRPr="00A855CD">
        <w:rPr>
          <w:rFonts w:ascii="Palatino Linotype" w:eastAsia="Palatino Linotype" w:hAnsi="Palatino Linotype" w:cs="Palatino Linotype"/>
          <w:lang w:eastAsia="es-MX"/>
        </w:rPr>
        <w:t>caso</w:t>
      </w:r>
      <w:r w:rsidR="007854CC" w:rsidRPr="00A855CD">
        <w:rPr>
          <w:rFonts w:ascii="Palatino Linotype" w:eastAsia="Palatino Linotype" w:hAnsi="Palatino Linotype" w:cs="Palatino Linotype"/>
          <w:lang w:eastAsia="es-MX"/>
        </w:rPr>
        <w:t xml:space="preserve"> particular, </w:t>
      </w:r>
      <w:r w:rsidR="001A6D69" w:rsidRPr="00A855CD">
        <w:rPr>
          <w:rFonts w:ascii="Palatino Linotype" w:eastAsia="Palatino Linotype" w:hAnsi="Palatino Linotype" w:cs="Palatino Linotype"/>
          <w:lang w:eastAsia="es-MX"/>
        </w:rPr>
        <w:t xml:space="preserve">por las razones expuestas desde respuesta primigenia, se advierte que </w:t>
      </w:r>
      <w:r w:rsidRPr="00A855CD">
        <w:rPr>
          <w:rFonts w:ascii="Palatino Linotype" w:eastAsia="Palatino Linotype" w:hAnsi="Palatino Linotype" w:cs="Palatino Linotype"/>
          <w:lang w:eastAsia="es-MX"/>
        </w:rPr>
        <w:t>la información no obr</w:t>
      </w:r>
      <w:r w:rsidR="007854CC" w:rsidRPr="00A855CD">
        <w:rPr>
          <w:rFonts w:ascii="Palatino Linotype" w:eastAsia="Palatino Linotype" w:hAnsi="Palatino Linotype" w:cs="Palatino Linotype"/>
          <w:lang w:eastAsia="es-MX"/>
        </w:rPr>
        <w:t>a</w:t>
      </w:r>
      <w:r w:rsidRPr="00A855CD">
        <w:rPr>
          <w:rFonts w:ascii="Palatino Linotype" w:eastAsia="Palatino Linotype" w:hAnsi="Palatino Linotype" w:cs="Palatino Linotype"/>
          <w:lang w:eastAsia="es-MX"/>
        </w:rPr>
        <w:t xml:space="preserve"> en los archivos del </w:t>
      </w:r>
      <w:r w:rsidR="001A6D69" w:rsidRPr="00A855CD">
        <w:rPr>
          <w:rFonts w:ascii="Palatino Linotype" w:eastAsia="Palatino Linotype" w:hAnsi="Palatino Linotype" w:cs="Palatino Linotype"/>
          <w:b/>
          <w:lang w:eastAsia="es-MX"/>
        </w:rPr>
        <w:t>SUJETO OBLIGADO</w:t>
      </w:r>
      <w:r w:rsidR="001A6D69" w:rsidRPr="00A855CD">
        <w:rPr>
          <w:rFonts w:ascii="Palatino Linotype" w:eastAsia="Palatino Linotype" w:hAnsi="Palatino Linotype" w:cs="Palatino Linotype"/>
          <w:lang w:eastAsia="es-MX"/>
        </w:rPr>
        <w:t xml:space="preserve">, por tales motivos, </w:t>
      </w:r>
      <w:r w:rsidRPr="00A855CD">
        <w:rPr>
          <w:rFonts w:ascii="Palatino Linotype" w:eastAsia="Palatino Linotype" w:hAnsi="Palatino Linotype" w:cs="Palatino Linotype"/>
          <w:lang w:eastAsia="es-MX"/>
        </w:rPr>
        <w:t>se</w:t>
      </w:r>
      <w:r w:rsidR="001A6D69" w:rsidRPr="00A855CD">
        <w:rPr>
          <w:rFonts w:ascii="Palatino Linotype" w:eastAsia="Palatino Linotype" w:hAnsi="Palatino Linotype" w:cs="Palatino Linotype"/>
          <w:lang w:eastAsia="es-MX"/>
        </w:rPr>
        <w:t xml:space="preserve"> deberá</w:t>
      </w:r>
      <w:r w:rsidRPr="00A855CD">
        <w:rPr>
          <w:rFonts w:ascii="Palatino Linotype" w:eastAsia="Palatino Linotype" w:hAnsi="Palatino Linotype" w:cs="Palatino Linotype"/>
          <w:lang w:eastAsia="es-MX"/>
        </w:rPr>
        <w:t xml:space="preserve"> acredita</w:t>
      </w:r>
      <w:r w:rsidR="001A6D69" w:rsidRPr="00A855CD">
        <w:rPr>
          <w:rFonts w:ascii="Palatino Linotype" w:eastAsia="Palatino Linotype" w:hAnsi="Palatino Linotype" w:cs="Palatino Linotype"/>
          <w:lang w:eastAsia="es-MX"/>
        </w:rPr>
        <w:t>r</w:t>
      </w:r>
      <w:r w:rsidRPr="00A855CD">
        <w:rPr>
          <w:rFonts w:ascii="Palatino Linotype" w:eastAsia="Palatino Linotype" w:hAnsi="Palatino Linotype" w:cs="Palatino Linotype"/>
          <w:lang w:eastAsia="es-MX"/>
        </w:rPr>
        <w:t xml:space="preserve"> el destino de la misma y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6F39B14F" w14:textId="77777777" w:rsidR="002A007A" w:rsidRPr="00A855CD" w:rsidRDefault="002A007A" w:rsidP="00A855CD">
      <w:pPr>
        <w:spacing w:line="360" w:lineRule="auto"/>
        <w:jc w:val="both"/>
        <w:rPr>
          <w:rFonts w:ascii="Palatino Linotype" w:eastAsia="Palatino Linotype" w:hAnsi="Palatino Linotype" w:cs="Palatino Linotype"/>
          <w:lang w:eastAsia="es-MX"/>
        </w:rPr>
      </w:pPr>
    </w:p>
    <w:p w14:paraId="65A956B8" w14:textId="77777777" w:rsidR="00F52368" w:rsidRPr="00A855CD" w:rsidRDefault="00F52368" w:rsidP="00A855CD">
      <w:pPr>
        <w:spacing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Sirve de apoyo a lo anterior por analogía el criterio 14-09 que emite el Instituto Nacional de Transparencia, Acceso a la Información y Protección de Datos Personales que a la letra dice:</w:t>
      </w:r>
    </w:p>
    <w:p w14:paraId="2C70CD27" w14:textId="77777777" w:rsidR="00F52368" w:rsidRPr="00A855CD" w:rsidRDefault="00F52368" w:rsidP="00A855CD">
      <w:pPr>
        <w:jc w:val="both"/>
        <w:rPr>
          <w:rFonts w:ascii="Palatino Linotype" w:eastAsia="Palatino Linotype" w:hAnsi="Palatino Linotype" w:cs="Palatino Linotype"/>
          <w:lang w:eastAsia="es-MX"/>
        </w:rPr>
      </w:pPr>
    </w:p>
    <w:p w14:paraId="526508FB" w14:textId="13542447" w:rsidR="00F52368" w:rsidRPr="00A855CD" w:rsidRDefault="00F52368" w:rsidP="00A855CD">
      <w:pPr>
        <w:ind w:left="567" w:right="567"/>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b/>
          <w:i/>
          <w:sz w:val="22"/>
          <w:szCs w:val="22"/>
          <w:lang w:eastAsia="es-MX"/>
        </w:rPr>
        <w:t>Baja documental</w:t>
      </w:r>
      <w:r w:rsidRPr="00A855CD">
        <w:rPr>
          <w:rFonts w:ascii="Palatino Linotype" w:eastAsia="Palatino Linotype" w:hAnsi="Palatino Linotype" w:cs="Palatino Linotype"/>
          <w:i/>
          <w:sz w:val="22"/>
          <w:szCs w:val="22"/>
          <w:lang w:eastAsia="es-MX"/>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12A8102E" w14:textId="77777777" w:rsidR="001A6D69" w:rsidRPr="00A855CD" w:rsidRDefault="001A6D69" w:rsidP="00A855CD">
      <w:pPr>
        <w:ind w:left="567" w:right="567"/>
        <w:jc w:val="both"/>
        <w:rPr>
          <w:rFonts w:ascii="Palatino Linotype" w:eastAsia="Palatino Linotype" w:hAnsi="Palatino Linotype" w:cs="Palatino Linotype"/>
          <w:i/>
          <w:sz w:val="22"/>
          <w:szCs w:val="22"/>
          <w:lang w:eastAsia="es-MX"/>
        </w:rPr>
      </w:pPr>
    </w:p>
    <w:p w14:paraId="548177D9" w14:textId="77777777" w:rsidR="001A6D69" w:rsidRPr="00A855CD" w:rsidRDefault="001A6D69" w:rsidP="00A855CD">
      <w:pPr>
        <w:ind w:left="567" w:right="567"/>
        <w:jc w:val="both"/>
        <w:rPr>
          <w:rFonts w:ascii="Palatino Linotype" w:eastAsia="Palatino Linotype" w:hAnsi="Palatino Linotype" w:cs="Palatino Linotype"/>
          <w:i/>
          <w:sz w:val="14"/>
          <w:szCs w:val="22"/>
          <w:lang w:eastAsia="es-MX"/>
        </w:rPr>
      </w:pPr>
    </w:p>
    <w:p w14:paraId="3B61EE2E" w14:textId="693BFF3B" w:rsidR="00F52368" w:rsidRPr="00A855CD" w:rsidRDefault="00F52368" w:rsidP="00A855CD">
      <w:pPr>
        <w:spacing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E0085F2" w14:textId="77777777" w:rsidR="002A007A" w:rsidRPr="00A855CD" w:rsidRDefault="002A007A" w:rsidP="00A855CD">
      <w:pPr>
        <w:spacing w:line="360" w:lineRule="auto"/>
        <w:jc w:val="both"/>
        <w:rPr>
          <w:rFonts w:ascii="Palatino Linotype" w:eastAsia="Palatino Linotype" w:hAnsi="Palatino Linotype" w:cs="Palatino Linotype"/>
          <w:lang w:eastAsia="es-MX"/>
        </w:rPr>
      </w:pPr>
    </w:p>
    <w:p w14:paraId="36FB1FDF" w14:textId="77777777" w:rsidR="00F52368" w:rsidRPr="00A855CD" w:rsidRDefault="00F52368" w:rsidP="00A855CD">
      <w:pPr>
        <w:spacing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 xml:space="preserve">Resulta aplicable el criterio reiterado número </w:t>
      </w:r>
      <w:r w:rsidRPr="00A855CD">
        <w:rPr>
          <w:rFonts w:ascii="Palatino Linotype" w:eastAsia="Palatino Linotype" w:hAnsi="Palatino Linotype" w:cs="Palatino Linotype"/>
          <w:b/>
          <w:lang w:eastAsia="es-MX"/>
        </w:rPr>
        <w:t>08/19</w:t>
      </w:r>
      <w:r w:rsidRPr="00A855CD">
        <w:rPr>
          <w:rFonts w:ascii="Palatino Linotype" w:eastAsia="Palatino Linotype" w:hAnsi="Palatino Linotype" w:cs="Palatino Linotype"/>
          <w:lang w:eastAsia="es-MX"/>
        </w:rPr>
        <w:t>, emitidos por Acuerdo del Pleno del Instituto de Transparencia y Acceso a la Información Pública del Estado de México y Municipios, que a la letra dice:</w:t>
      </w:r>
    </w:p>
    <w:p w14:paraId="5B027A96" w14:textId="77777777" w:rsidR="00F52368" w:rsidRPr="00A855CD" w:rsidRDefault="00F52368" w:rsidP="00A855CD">
      <w:pPr>
        <w:spacing w:line="360" w:lineRule="auto"/>
        <w:jc w:val="both"/>
        <w:rPr>
          <w:rFonts w:ascii="Palatino Linotype" w:eastAsia="Palatino Linotype" w:hAnsi="Palatino Linotype" w:cs="Palatino Linotype"/>
          <w:lang w:eastAsia="es-MX"/>
        </w:rPr>
      </w:pPr>
    </w:p>
    <w:p w14:paraId="0925BEC3" w14:textId="77777777" w:rsidR="00F52368" w:rsidRPr="00A855CD" w:rsidRDefault="00F52368" w:rsidP="00A855CD">
      <w:pPr>
        <w:ind w:left="567" w:right="567"/>
        <w:jc w:val="both"/>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b/>
          <w:i/>
          <w:sz w:val="22"/>
          <w:szCs w:val="22"/>
          <w:lang w:eastAsia="es-MX"/>
        </w:rPr>
        <w:t>“INEXISTENCIA DE LA INFORMACIÓN. SUPUESTOS PARA EMITIR LA RESOLUCIÓN DE LA</w:t>
      </w:r>
      <w:r w:rsidRPr="00A855CD">
        <w:rPr>
          <w:rFonts w:ascii="Palatino Linotype" w:eastAsia="Palatino Linotype" w:hAnsi="Palatino Linotype" w:cs="Palatino Linotype"/>
          <w:i/>
          <w:sz w:val="22"/>
          <w:szCs w:val="22"/>
          <w:lang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A855CD">
        <w:rPr>
          <w:rFonts w:ascii="Palatino Linotype" w:eastAsia="Palatino Linotype" w:hAnsi="Palatino Linotype" w:cs="Palatino Linotype"/>
          <w:b/>
          <w:i/>
          <w:sz w:val="22"/>
          <w:szCs w:val="22"/>
          <w:lang w:eastAsia="es-MX"/>
        </w:rPr>
        <w:t>”</w:t>
      </w:r>
    </w:p>
    <w:p w14:paraId="0813F265" w14:textId="77777777" w:rsidR="00F52368" w:rsidRPr="00A855CD" w:rsidRDefault="00F52368" w:rsidP="00A855CD">
      <w:pPr>
        <w:ind w:left="567" w:right="567" w:firstLine="851"/>
        <w:jc w:val="right"/>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(Énfasis añadido)</w:t>
      </w:r>
    </w:p>
    <w:p w14:paraId="0046BEF9" w14:textId="77777777" w:rsidR="00F52368" w:rsidRPr="00A855CD" w:rsidRDefault="00F52368" w:rsidP="00A855CD">
      <w:pPr>
        <w:ind w:right="902" w:firstLine="851"/>
        <w:jc w:val="both"/>
        <w:rPr>
          <w:rFonts w:ascii="Palatino Linotype" w:eastAsia="Palatino Linotype" w:hAnsi="Palatino Linotype" w:cs="Palatino Linotype"/>
          <w:i/>
          <w:sz w:val="22"/>
          <w:szCs w:val="22"/>
          <w:lang w:eastAsia="es-MX"/>
        </w:rPr>
      </w:pPr>
    </w:p>
    <w:p w14:paraId="3519055D" w14:textId="2412E662" w:rsidR="00F52368" w:rsidRPr="00A855CD" w:rsidRDefault="00F52368" w:rsidP="00A855CD">
      <w:pPr>
        <w:spacing w:line="360" w:lineRule="auto"/>
        <w:jc w:val="both"/>
        <w:rPr>
          <w:rFonts w:ascii="Palatino Linotype" w:eastAsia="Palatino Linotype" w:hAnsi="Palatino Linotype" w:cs="Palatino Linotype"/>
          <w:b/>
          <w:lang w:eastAsia="es-MX"/>
        </w:rPr>
      </w:pPr>
      <w:r w:rsidRPr="00A855CD">
        <w:rPr>
          <w:rFonts w:ascii="Palatino Linotype" w:eastAsia="Palatino Linotype" w:hAnsi="Palatino Linotype" w:cs="Palatino Linotype"/>
          <w:lang w:eastAsia="es-MX"/>
        </w:rPr>
        <w:t xml:space="preserve">Lo anterior es así, ya que, </w:t>
      </w:r>
      <w:r w:rsidR="001A6D69" w:rsidRPr="00A855CD">
        <w:rPr>
          <w:rFonts w:ascii="Palatino Linotype" w:eastAsia="Palatino Linotype" w:hAnsi="Palatino Linotype" w:cs="Palatino Linotype"/>
          <w:lang w:eastAsia="es-MX"/>
        </w:rPr>
        <w:t xml:space="preserve">respecto a la información vertida por </w:t>
      </w:r>
      <w:r w:rsidR="001A6D69" w:rsidRPr="00A855CD">
        <w:rPr>
          <w:rFonts w:ascii="Palatino Linotype" w:eastAsia="Palatino Linotype" w:hAnsi="Palatino Linotype" w:cs="Palatino Linotype"/>
          <w:b/>
          <w:lang w:eastAsia="es-MX"/>
        </w:rPr>
        <w:t xml:space="preserve">EL SUJETO OBLIGADO, </w:t>
      </w:r>
      <w:r w:rsidRPr="00A855CD">
        <w:rPr>
          <w:rFonts w:ascii="Palatino Linotype" w:eastAsia="Palatino Linotype" w:hAnsi="Palatino Linotype" w:cs="Palatino Linotype"/>
          <w:lang w:eastAsia="es-MX"/>
        </w:rPr>
        <w:t>no</w:t>
      </w:r>
      <w:r w:rsidR="001A6D69" w:rsidRPr="00A855CD">
        <w:rPr>
          <w:rFonts w:ascii="Palatino Linotype" w:eastAsia="Palatino Linotype" w:hAnsi="Palatino Linotype" w:cs="Palatino Linotype"/>
          <w:lang w:eastAsia="es-MX"/>
        </w:rPr>
        <w:t xml:space="preserve"> </w:t>
      </w:r>
      <w:r w:rsidRPr="00A855CD">
        <w:rPr>
          <w:rFonts w:ascii="Palatino Linotype" w:eastAsia="Palatino Linotype" w:hAnsi="Palatino Linotype" w:cs="Palatino Linotype"/>
          <w:lang w:eastAsia="es-MX"/>
        </w:rPr>
        <w:t xml:space="preserve">localizó la información solicitada, </w:t>
      </w:r>
      <w:r w:rsidR="001A6D69" w:rsidRPr="00A855CD">
        <w:rPr>
          <w:rFonts w:ascii="Palatino Linotype" w:eastAsia="Palatino Linotype" w:hAnsi="Palatino Linotype" w:cs="Palatino Linotype"/>
          <w:lang w:eastAsia="es-MX"/>
        </w:rPr>
        <w:t xml:space="preserve">es entonces que </w:t>
      </w:r>
      <w:r w:rsidRPr="00A855CD">
        <w:rPr>
          <w:rFonts w:ascii="Palatino Linotype" w:eastAsia="Palatino Linotype" w:hAnsi="Palatino Linotype" w:cs="Palatino Linotype"/>
          <w:lang w:eastAsia="es-MX"/>
        </w:rPr>
        <w:t xml:space="preserve">lo procedente es </w:t>
      </w:r>
      <w:r w:rsidR="002A007A" w:rsidRPr="00A855CD">
        <w:rPr>
          <w:rFonts w:ascii="Palatino Linotype" w:eastAsia="Palatino Linotype" w:hAnsi="Palatino Linotype" w:cs="Palatino Linotype"/>
          <w:b/>
          <w:lang w:eastAsia="es-MX"/>
        </w:rPr>
        <w:t xml:space="preserve">ordenar </w:t>
      </w:r>
      <w:r w:rsidRPr="00A855CD">
        <w:rPr>
          <w:rFonts w:ascii="Palatino Linotype" w:eastAsia="Palatino Linotype" w:hAnsi="Palatino Linotype" w:cs="Palatino Linotype"/>
          <w:b/>
          <w:lang w:eastAsia="es-MX"/>
        </w:rPr>
        <w:t>la entrega del Acuerdo de Inexistencia aun y cuando és</w:t>
      </w:r>
      <w:r w:rsidR="002A007A" w:rsidRPr="00A855CD">
        <w:rPr>
          <w:rFonts w:ascii="Palatino Linotype" w:eastAsia="Palatino Linotype" w:hAnsi="Palatino Linotype" w:cs="Palatino Linotype"/>
          <w:b/>
          <w:lang w:eastAsia="es-MX"/>
        </w:rPr>
        <w:t>ta haya causado baja documental, de la información solicitada que comprendan los años del dos mil diez a dos mil dieciséis.</w:t>
      </w:r>
    </w:p>
    <w:p w14:paraId="1BEF8F64" w14:textId="77777777" w:rsidR="00F52368" w:rsidRPr="00A855CD" w:rsidRDefault="00F52368" w:rsidP="00A855CD">
      <w:pPr>
        <w:spacing w:line="360" w:lineRule="auto"/>
        <w:jc w:val="both"/>
        <w:rPr>
          <w:rFonts w:ascii="Palatino Linotype" w:eastAsia="Palatino Linotype" w:hAnsi="Palatino Linotype" w:cs="Palatino Linotype"/>
          <w:lang w:eastAsia="es-MX"/>
        </w:rPr>
      </w:pPr>
    </w:p>
    <w:p w14:paraId="505C9F95" w14:textId="77777777" w:rsidR="00F52368" w:rsidRPr="00A855CD" w:rsidRDefault="00F52368" w:rsidP="00A855CD">
      <w:pPr>
        <w:spacing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0C62F012" w14:textId="77777777" w:rsidR="00F52368" w:rsidRPr="00A855CD" w:rsidRDefault="00F52368" w:rsidP="00A855CD">
      <w:pPr>
        <w:spacing w:line="360" w:lineRule="auto"/>
        <w:jc w:val="both"/>
        <w:rPr>
          <w:rFonts w:ascii="Palatino Linotype" w:eastAsia="Palatino Linotype" w:hAnsi="Palatino Linotype" w:cs="Palatino Linotype"/>
          <w:lang w:eastAsia="es-MX"/>
        </w:rPr>
      </w:pPr>
    </w:p>
    <w:p w14:paraId="4AA0AD51" w14:textId="5F5B64E5" w:rsidR="00F52368" w:rsidRPr="00A855CD" w:rsidRDefault="00F52368" w:rsidP="00A855CD">
      <w:pPr>
        <w:spacing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 xml:space="preserve">Por otra parte, tenemos lo establecido en el artículo 169, </w:t>
      </w:r>
      <w:r w:rsidR="007A02B4" w:rsidRPr="00A855CD">
        <w:rPr>
          <w:rFonts w:ascii="Palatino Linotype" w:eastAsia="Palatino Linotype" w:hAnsi="Palatino Linotype" w:cs="Palatino Linotype"/>
          <w:lang w:eastAsia="es-MX"/>
        </w:rPr>
        <w:t xml:space="preserve">fracción II, </w:t>
      </w:r>
      <w:r w:rsidRPr="00A855CD">
        <w:rPr>
          <w:rFonts w:ascii="Palatino Linotype" w:eastAsia="Palatino Linotype" w:hAnsi="Palatino Linotype" w:cs="Palatino Linotype"/>
          <w:lang w:eastAsia="es-MX"/>
        </w:rPr>
        <w:t>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1125E0E8" w14:textId="77777777" w:rsidR="00F52368" w:rsidRPr="00A855CD" w:rsidRDefault="00F52368" w:rsidP="00A855CD">
      <w:pPr>
        <w:jc w:val="both"/>
        <w:rPr>
          <w:rFonts w:ascii="Palatino Linotype" w:eastAsia="Palatino Linotype" w:hAnsi="Palatino Linotype" w:cs="Palatino Linotype"/>
          <w:lang w:eastAsia="es-MX"/>
        </w:rPr>
      </w:pPr>
    </w:p>
    <w:p w14:paraId="1784B8BE" w14:textId="77777777" w:rsidR="00F52368" w:rsidRPr="00A855CD" w:rsidRDefault="00F52368" w:rsidP="00A855CD">
      <w:pPr>
        <w:ind w:left="850" w:right="901"/>
        <w:jc w:val="center"/>
        <w:rPr>
          <w:rFonts w:ascii="Palatino Linotype" w:eastAsia="Palatino Linotype" w:hAnsi="Palatino Linotype" w:cs="Palatino Linotype"/>
          <w:i/>
          <w:sz w:val="22"/>
          <w:szCs w:val="22"/>
          <w:lang w:eastAsia="es-MX"/>
        </w:rPr>
      </w:pPr>
      <w:r w:rsidRPr="00A855CD">
        <w:rPr>
          <w:rFonts w:ascii="Palatino Linotype" w:eastAsia="Palatino Linotype" w:hAnsi="Palatino Linotype" w:cs="Palatino Linotype"/>
          <w:i/>
          <w:sz w:val="22"/>
          <w:szCs w:val="22"/>
          <w:lang w:eastAsia="es-MX"/>
        </w:rPr>
        <w:t>II. Expedirá una resolución que confirme la inexistencia del documento;</w:t>
      </w:r>
    </w:p>
    <w:p w14:paraId="006D4857" w14:textId="77777777" w:rsidR="006D40A0" w:rsidRPr="00A855CD" w:rsidRDefault="006D40A0" w:rsidP="00A855CD">
      <w:pPr>
        <w:ind w:left="850" w:right="901"/>
        <w:jc w:val="center"/>
        <w:rPr>
          <w:rFonts w:ascii="Palatino Linotype" w:eastAsia="Palatino Linotype" w:hAnsi="Palatino Linotype" w:cs="Palatino Linotype"/>
          <w:i/>
          <w:sz w:val="22"/>
          <w:szCs w:val="22"/>
          <w:lang w:eastAsia="es-MX"/>
        </w:rPr>
      </w:pPr>
    </w:p>
    <w:p w14:paraId="3DBB619C" w14:textId="67BAC285" w:rsidR="00003703" w:rsidRPr="00A855CD" w:rsidRDefault="00F52368" w:rsidP="00A855CD">
      <w:pPr>
        <w:spacing w:line="360" w:lineRule="auto"/>
        <w:contextualSpacing/>
        <w:jc w:val="both"/>
        <w:rPr>
          <w:rFonts w:ascii="Palatino Linotype" w:hAnsi="Palatino Linotype" w:cs="Arial"/>
        </w:rPr>
      </w:pPr>
      <w:r w:rsidRPr="00A855CD">
        <w:rPr>
          <w:rFonts w:ascii="Palatino Linotype" w:eastAsiaTheme="minorEastAsia" w:hAnsi="Palatino Linotype" w:cstheme="minorBidi"/>
          <w:lang w:val="es-ES_tradnl"/>
        </w:rPr>
        <w:t xml:space="preserve">Por lo anteriormente expuesto, se precisa que </w:t>
      </w:r>
      <w:r w:rsidR="001A6D69" w:rsidRPr="00A855CD">
        <w:rPr>
          <w:rFonts w:ascii="Palatino Linotype" w:eastAsiaTheme="minorEastAsia" w:hAnsi="Palatino Linotype" w:cstheme="minorBidi"/>
          <w:b/>
          <w:lang w:val="es-ES_tradnl"/>
        </w:rPr>
        <w:t>EL SUJETO OBLIGADO</w:t>
      </w:r>
      <w:r w:rsidRPr="00A855CD">
        <w:rPr>
          <w:rFonts w:ascii="Palatino Linotype" w:eastAsiaTheme="minorEastAsia" w:hAnsi="Palatino Linotype" w:cstheme="minorBidi"/>
          <w:lang w:val="es-ES_tradnl"/>
        </w:rPr>
        <w:t xml:space="preserve"> deberá de emitir su respectivo Acuerdo de Inexistencia en el que se funde y motive las razones o circunstancias por las cuales no se posee</w:t>
      </w:r>
      <w:r w:rsidR="00003703" w:rsidRPr="00A855CD">
        <w:rPr>
          <w:rFonts w:ascii="Palatino Linotype" w:eastAsiaTheme="minorEastAsia" w:hAnsi="Palatino Linotype" w:cstheme="minorBidi"/>
          <w:lang w:val="es-ES_tradnl"/>
        </w:rPr>
        <w:t xml:space="preserve"> la información correspondiente a la </w:t>
      </w:r>
      <w:r w:rsidR="00590C65" w:rsidRPr="00A855CD">
        <w:rPr>
          <w:rFonts w:ascii="Palatino Linotype" w:hAnsi="Palatino Linotype" w:cs="Arial"/>
        </w:rPr>
        <w:t>información de la incidencia delictiva o reporte de incidentes, eventos y cualquier registro o documento que contenga la siguiente información: tipo de incidente o evento (es decir hechos presuntamente constitutivos de delito y/o falta administrativa, o situación reportada, cualquiera que esta sea, especificando si el hecho fue con o sin violencia) hora del incidente o evento, fecha (</w:t>
      </w:r>
      <w:proofErr w:type="spellStart"/>
      <w:r w:rsidR="00590C65" w:rsidRPr="00A855CD">
        <w:rPr>
          <w:rFonts w:ascii="Palatino Linotype" w:hAnsi="Palatino Linotype" w:cs="Arial"/>
        </w:rPr>
        <w:t>dd</w:t>
      </w:r>
      <w:proofErr w:type="spellEnd"/>
      <w:r w:rsidR="00590C65" w:rsidRPr="00A855CD">
        <w:rPr>
          <w:rFonts w:ascii="Palatino Linotype" w:hAnsi="Palatino Linotype" w:cs="Arial"/>
        </w:rPr>
        <w:t>/mm/</w:t>
      </w:r>
      <w:proofErr w:type="spellStart"/>
      <w:r w:rsidR="00590C65" w:rsidRPr="00A855CD">
        <w:rPr>
          <w:rFonts w:ascii="Palatino Linotype" w:hAnsi="Palatino Linotype" w:cs="Arial"/>
        </w:rPr>
        <w:t>aaaa</w:t>
      </w:r>
      <w:proofErr w:type="spellEnd"/>
      <w:r w:rsidR="00590C65" w:rsidRPr="00A855CD">
        <w:rPr>
          <w:rFonts w:ascii="Palatino Linotype" w:hAnsi="Palatino Linotype" w:cs="Arial"/>
        </w:rPr>
        <w:t>) del incidente o evento, lugar del incidente o evento, ubicación del incidente o evento, las coordenadas geográficas del incidente o evento; establecidas en la sección “lugar de la intervención” del informe policial homologado para hechos probablemente delictivos o para justicia cívica según corresponda al tipo de incidente.</w:t>
      </w:r>
    </w:p>
    <w:p w14:paraId="069FE16E" w14:textId="77777777" w:rsidR="0032672B" w:rsidRPr="00A855CD" w:rsidRDefault="0032672B" w:rsidP="00A855CD">
      <w:pPr>
        <w:spacing w:before="240" w:after="240"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Por tanto, la declaratoria de inexistencia no es un mero trámite por el cual de manera mecánica o simple manifieste que la información no existe en sus archivos</w:t>
      </w:r>
      <w:r w:rsidRPr="00A855CD">
        <w:rPr>
          <w:rFonts w:ascii="Palatino Linotype" w:eastAsia="Palatino Linotype" w:hAnsi="Palatino Linotype" w:cs="Palatino Linotype"/>
          <w:b/>
          <w:lang w:eastAsia="es-MX"/>
        </w:rPr>
        <w:t xml:space="preserve">, </w:t>
      </w:r>
      <w:r w:rsidRPr="00A855CD">
        <w:rPr>
          <w:rFonts w:ascii="Palatino Linotype" w:eastAsia="Palatino Linotype" w:hAnsi="Palatino Linotype" w:cs="Palatino Linotype"/>
          <w:lang w:eastAsia="es-MX"/>
        </w:rPr>
        <w:t xml:space="preserve">cuando la misma por disposición legal debería de obrar, sino que su contenido y alcance implica la responsabilidad y atribución del Comité de Transparencia del </w:t>
      </w:r>
      <w:r w:rsidRPr="00A855CD">
        <w:rPr>
          <w:rFonts w:ascii="Palatino Linotype" w:eastAsia="Palatino Linotype" w:hAnsi="Palatino Linotype" w:cs="Palatino Linotype"/>
          <w:b/>
          <w:lang w:eastAsia="es-MX"/>
        </w:rPr>
        <w:t xml:space="preserve">SUJETO OBLIGADO, </w:t>
      </w:r>
      <w:r w:rsidRPr="00A855CD">
        <w:rPr>
          <w:rFonts w:ascii="Palatino Linotype" w:eastAsia="Palatino Linotype" w:hAnsi="Palatino Linotype" w:cs="Palatino Linotype"/>
          <w:lang w:eastAsia="es-MX"/>
        </w:rPr>
        <w:t>de instruir una búsqueda exhaustiva a todas y cada una de las áreas administrativas de las que se compone, que permitirá:</w:t>
      </w:r>
    </w:p>
    <w:p w14:paraId="3E97F282" w14:textId="77777777" w:rsidR="0032672B" w:rsidRPr="00A855CD" w:rsidRDefault="0032672B" w:rsidP="00A855CD">
      <w:pPr>
        <w:numPr>
          <w:ilvl w:val="0"/>
          <w:numId w:val="30"/>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lang w:eastAsia="es-MX"/>
        </w:rPr>
      </w:pPr>
      <w:r w:rsidRPr="00A855CD">
        <w:rPr>
          <w:rFonts w:ascii="Palatino Linotype" w:eastAsia="Palatino Linotype" w:hAnsi="Palatino Linotype" w:cs="Palatino Linotype"/>
          <w:color w:val="000000"/>
          <w:lang w:eastAsia="es-MX"/>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663F2BE2" w14:textId="77777777" w:rsidR="0032672B" w:rsidRPr="00A855CD" w:rsidRDefault="0032672B" w:rsidP="00A855CD">
      <w:pPr>
        <w:spacing w:before="240" w:after="240"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 xml:space="preserve">De actualizarse esta primera hipótesis, la información debe entregarse al </w:t>
      </w:r>
      <w:r w:rsidRPr="00A855CD">
        <w:rPr>
          <w:rFonts w:ascii="Palatino Linotype" w:eastAsia="Palatino Linotype" w:hAnsi="Palatino Linotype" w:cs="Palatino Linotype"/>
          <w:b/>
          <w:lang w:eastAsia="es-MX"/>
        </w:rPr>
        <w:t>RECURRENTE</w:t>
      </w:r>
      <w:r w:rsidRPr="00A855CD">
        <w:rPr>
          <w:rFonts w:ascii="Palatino Linotype" w:eastAsia="Palatino Linotype" w:hAnsi="Palatino Linotype" w:cs="Palatino Linotype"/>
          <w:b/>
          <w:i/>
          <w:lang w:eastAsia="es-MX"/>
        </w:rPr>
        <w:t xml:space="preserve"> </w:t>
      </w:r>
      <w:r w:rsidRPr="00A855CD">
        <w:rPr>
          <w:rFonts w:ascii="Palatino Linotype" w:eastAsia="Palatino Linotype" w:hAnsi="Palatino Linotype" w:cs="Palatino Linotype"/>
          <w:lang w:eastAsia="es-MX"/>
        </w:rPr>
        <w:t>a través del o los documentos fuente.</w:t>
      </w:r>
    </w:p>
    <w:p w14:paraId="208361F5" w14:textId="77777777" w:rsidR="0032672B" w:rsidRPr="00A855CD" w:rsidRDefault="0032672B" w:rsidP="00A855CD">
      <w:pPr>
        <w:numPr>
          <w:ilvl w:val="0"/>
          <w:numId w:val="30"/>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lang w:eastAsia="es-MX"/>
        </w:rPr>
      </w:pPr>
      <w:r w:rsidRPr="00A855CD">
        <w:rPr>
          <w:rFonts w:ascii="Palatino Linotype" w:eastAsia="Palatino Linotype" w:hAnsi="Palatino Linotype" w:cs="Palatino Linotype"/>
          <w:color w:val="000000"/>
          <w:lang w:eastAsia="es-MX"/>
        </w:rPr>
        <w:t xml:space="preserve">Que no se localice documento alguno que contenga la información requerida, en este supuesto, el Comité de Transparencia deberá resolver la declaratoria de inexistencia de la información y notificarla al </w:t>
      </w:r>
      <w:r w:rsidRPr="00A855CD">
        <w:rPr>
          <w:rFonts w:ascii="Palatino Linotype" w:eastAsia="Palatino Linotype" w:hAnsi="Palatino Linotype" w:cs="Palatino Linotype"/>
          <w:b/>
          <w:color w:val="000000"/>
          <w:lang w:eastAsia="es-MX"/>
        </w:rPr>
        <w:t>RECURRENTE</w:t>
      </w:r>
      <w:r w:rsidRPr="00A855CD">
        <w:rPr>
          <w:rFonts w:ascii="Palatino Linotype" w:eastAsia="Palatino Linotype" w:hAnsi="Palatino Linotype" w:cs="Palatino Linotype"/>
          <w:b/>
          <w:i/>
          <w:color w:val="000000"/>
          <w:lang w:eastAsia="es-MX"/>
        </w:rPr>
        <w:t xml:space="preserve"> </w:t>
      </w:r>
      <w:r w:rsidRPr="00A855CD">
        <w:rPr>
          <w:rFonts w:ascii="Palatino Linotype" w:eastAsia="Palatino Linotype" w:hAnsi="Palatino Linotype" w:cs="Palatino Linotype"/>
          <w:color w:val="000000"/>
          <w:lang w:eastAsia="es-MX"/>
        </w:rPr>
        <w:t>y a este Pleno.</w:t>
      </w:r>
    </w:p>
    <w:p w14:paraId="6B51BA36" w14:textId="77777777" w:rsidR="0032672B" w:rsidRPr="00A855CD" w:rsidRDefault="0032672B" w:rsidP="00A855CD">
      <w:pPr>
        <w:numPr>
          <w:ilvl w:val="0"/>
          <w:numId w:val="30"/>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color w:val="000000"/>
          <w:lang w:eastAsia="es-MX"/>
        </w:rPr>
      </w:pPr>
      <w:r w:rsidRPr="00A855CD">
        <w:rPr>
          <w:rFonts w:ascii="Palatino Linotype" w:eastAsia="Palatino Linotype" w:hAnsi="Palatino Linotype" w:cs="Palatino Linotype"/>
          <w:color w:val="000000"/>
          <w:lang w:eastAsia="es-MX"/>
        </w:rPr>
        <w:t>Que se ordene siempre que sea materialmente posible, que se genere o reponga la información en caso de que ésta tuviera que existir, derivado del ejercicio de sus facultades.</w:t>
      </w:r>
    </w:p>
    <w:p w14:paraId="39618B06" w14:textId="77777777" w:rsidR="0032672B" w:rsidRPr="00A855CD" w:rsidRDefault="0032672B" w:rsidP="00A855CD">
      <w:pPr>
        <w:spacing w:before="240"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6E1F441D" w14:textId="77777777" w:rsidR="0032672B" w:rsidRPr="00A855CD" w:rsidRDefault="0032672B" w:rsidP="00A855CD">
      <w:pPr>
        <w:spacing w:line="360" w:lineRule="auto"/>
        <w:jc w:val="both"/>
        <w:rPr>
          <w:rFonts w:ascii="Palatino Linotype" w:eastAsia="Palatino Linotype" w:hAnsi="Palatino Linotype" w:cs="Palatino Linotype"/>
          <w:lang w:eastAsia="es-MX"/>
        </w:rPr>
      </w:pPr>
    </w:p>
    <w:p w14:paraId="4084EBB2" w14:textId="77777777" w:rsidR="0032672B" w:rsidRPr="00A855CD" w:rsidRDefault="0032672B" w:rsidP="00A855CD">
      <w:pPr>
        <w:spacing w:line="360" w:lineRule="auto"/>
        <w:jc w:val="both"/>
        <w:rPr>
          <w:rFonts w:ascii="Palatino Linotype" w:eastAsia="Palatino Linotype" w:hAnsi="Palatino Linotype" w:cs="Palatino Linotype"/>
          <w:color w:val="000000"/>
          <w:lang w:eastAsia="es-MX"/>
        </w:rPr>
      </w:pPr>
      <w:r w:rsidRPr="00A855CD">
        <w:rPr>
          <w:rFonts w:ascii="Palatino Linotype" w:eastAsia="Palatino Linotype" w:hAnsi="Palatino Linotype" w:cs="Palatino Linotype"/>
          <w:color w:val="000000"/>
          <w:lang w:eastAsia="es-MX"/>
        </w:rPr>
        <w:t>Lo anterior no es así respecto de la incidencia relacionada con faltas o infracciones administrativas, en virtud de que la existencia de dicha información se encuentra supeditada a la actualización de los supuestos que la normatividad contemple, por lo que,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4652D984" w14:textId="77777777" w:rsidR="0032672B" w:rsidRPr="00A855CD" w:rsidRDefault="0032672B" w:rsidP="00A855CD">
      <w:pPr>
        <w:spacing w:line="360" w:lineRule="auto"/>
        <w:jc w:val="both"/>
        <w:rPr>
          <w:rFonts w:ascii="Palatino Linotype" w:eastAsia="Palatino Linotype" w:hAnsi="Palatino Linotype" w:cs="Palatino Linotype"/>
          <w:lang w:eastAsia="es-MX"/>
        </w:rPr>
      </w:pPr>
    </w:p>
    <w:p w14:paraId="736F6C39" w14:textId="77777777" w:rsidR="0032672B" w:rsidRPr="00A855CD" w:rsidRDefault="0032672B" w:rsidP="00A855CD">
      <w:pPr>
        <w:spacing w:line="360" w:lineRule="auto"/>
        <w:ind w:left="851" w:right="902"/>
        <w:jc w:val="both"/>
        <w:rPr>
          <w:rFonts w:ascii="Palatino Linotype" w:eastAsia="Palatino Linotype" w:hAnsi="Palatino Linotype" w:cs="Palatino Linotype"/>
          <w:i/>
          <w:color w:val="000000"/>
          <w:lang w:eastAsia="es-MX"/>
        </w:rPr>
      </w:pPr>
      <w:r w:rsidRPr="00A855CD">
        <w:rPr>
          <w:rFonts w:ascii="Palatino Linotype" w:eastAsia="Palatino Linotype" w:hAnsi="Palatino Linotype" w:cs="Palatino Linotype"/>
          <w:i/>
          <w:color w:val="000000"/>
          <w:lang w:eastAsia="es-MX"/>
        </w:rPr>
        <w:t>“</w:t>
      </w:r>
      <w:r w:rsidRPr="00A855CD">
        <w:rPr>
          <w:rFonts w:ascii="Palatino Linotype" w:eastAsia="Palatino Linotype" w:hAnsi="Palatino Linotype" w:cs="Palatino Linotype"/>
          <w:b/>
          <w:i/>
          <w:color w:val="000000"/>
          <w:lang w:eastAsia="es-MX"/>
        </w:rPr>
        <w:t>Artículo 19</w:t>
      </w:r>
      <w:r w:rsidRPr="00A855CD">
        <w:rPr>
          <w:rFonts w:ascii="Palatino Linotype" w:eastAsia="Palatino Linotype" w:hAnsi="Palatino Linotype" w:cs="Palatino Linotype"/>
          <w:i/>
          <w:color w:val="000000"/>
          <w:lang w:eastAsia="es-MX"/>
        </w:rPr>
        <w:t>…</w:t>
      </w:r>
    </w:p>
    <w:p w14:paraId="1497CDA8" w14:textId="77777777" w:rsidR="0032672B" w:rsidRPr="00A855CD" w:rsidRDefault="0032672B" w:rsidP="00A855CD">
      <w:pPr>
        <w:spacing w:line="360" w:lineRule="auto"/>
        <w:ind w:left="851" w:right="902"/>
        <w:jc w:val="both"/>
        <w:rPr>
          <w:rFonts w:ascii="Palatino Linotype" w:eastAsia="Palatino Linotype" w:hAnsi="Palatino Linotype" w:cs="Palatino Linotype"/>
          <w:i/>
          <w:color w:val="000000"/>
          <w:lang w:eastAsia="es-MX"/>
        </w:rPr>
      </w:pPr>
      <w:r w:rsidRPr="00A855CD">
        <w:rPr>
          <w:rFonts w:ascii="Palatino Linotype" w:eastAsia="Palatino Linotype" w:hAnsi="Palatino Linotype" w:cs="Palatino Linotype"/>
          <w:i/>
          <w:color w:val="000000"/>
          <w:lang w:eastAsia="es-MX"/>
        </w:rPr>
        <w:t>En los casos en que ciertas facultades, competencias o funciones no se hayan ejercido, se debe motivar la respuesta en función de las causas que motiven tal circunstancia.”</w:t>
      </w:r>
    </w:p>
    <w:p w14:paraId="1EB95EC1" w14:textId="77777777" w:rsidR="0032672B" w:rsidRPr="00A855CD" w:rsidRDefault="0032672B" w:rsidP="00A855CD">
      <w:pPr>
        <w:spacing w:line="360" w:lineRule="auto"/>
        <w:jc w:val="both"/>
        <w:rPr>
          <w:rFonts w:ascii="Palatino Linotype" w:eastAsia="Palatino Linotype" w:hAnsi="Palatino Linotype" w:cs="Palatino Linotype"/>
          <w:lang w:eastAsia="es-MX"/>
        </w:rPr>
      </w:pPr>
    </w:p>
    <w:p w14:paraId="4874D8D8" w14:textId="77777777" w:rsidR="0032672B" w:rsidRPr="00A855CD" w:rsidRDefault="0032672B" w:rsidP="00A855CD">
      <w:pPr>
        <w:spacing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Ahora bien, para el caso de contar con información relacionada con las coordenadas geográficas de los lugares donde sucedieron los hechos presuntamente delictivos o de faltas administrativa, es pertinente señalar que esta información permite localizar domicilios concretos, que pueden pertenecen a particulares, corresponde a datos personales confidenciales, conforme a los siguientes razonamientos:</w:t>
      </w:r>
    </w:p>
    <w:p w14:paraId="45AFC24A" w14:textId="77777777" w:rsidR="0032672B" w:rsidRPr="00A855CD" w:rsidRDefault="0032672B" w:rsidP="00A855CD">
      <w:pPr>
        <w:spacing w:line="360" w:lineRule="auto"/>
        <w:jc w:val="both"/>
        <w:rPr>
          <w:rFonts w:ascii="Palatino Linotype" w:eastAsia="Palatino Linotype" w:hAnsi="Palatino Linotype" w:cs="Palatino Linotype"/>
          <w:lang w:eastAsia="es-MX"/>
        </w:rPr>
      </w:pPr>
    </w:p>
    <w:p w14:paraId="02BD7956" w14:textId="77777777" w:rsidR="0032672B" w:rsidRPr="00A855CD" w:rsidRDefault="0032672B" w:rsidP="00A855CD">
      <w:pPr>
        <w:spacing w:line="360" w:lineRule="auto"/>
        <w:ind w:left="851"/>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b/>
          <w:lang w:eastAsia="es-MX"/>
        </w:rPr>
        <w:t>Domicilio particular.</w:t>
      </w:r>
      <w:r w:rsidRPr="00A855CD">
        <w:rPr>
          <w:rFonts w:ascii="Palatino Linotype" w:eastAsia="Palatino Linotype" w:hAnsi="Palatino Linotype" w:cs="Palatino Linotype"/>
          <w:lang w:eastAsia="es-MX"/>
        </w:rPr>
        <w:t xml:space="preserve">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39E493A9" w14:textId="77777777" w:rsidR="0032672B" w:rsidRPr="00A855CD" w:rsidRDefault="0032672B" w:rsidP="00A855CD">
      <w:pPr>
        <w:spacing w:line="360" w:lineRule="auto"/>
        <w:jc w:val="both"/>
        <w:rPr>
          <w:rFonts w:ascii="Palatino Linotype" w:eastAsia="Palatino Linotype" w:hAnsi="Palatino Linotype" w:cs="Palatino Linotype"/>
          <w:lang w:eastAsia="es-MX"/>
        </w:rPr>
      </w:pPr>
    </w:p>
    <w:p w14:paraId="110195D0" w14:textId="77777777" w:rsidR="0032672B" w:rsidRPr="00A855CD" w:rsidRDefault="0032672B" w:rsidP="00A855CD">
      <w:pPr>
        <w:spacing w:line="360" w:lineRule="auto"/>
        <w:jc w:val="both"/>
        <w:rPr>
          <w:rFonts w:ascii="Palatino Linotype" w:eastAsia="Palatino Linotype" w:hAnsi="Palatino Linotype" w:cs="Palatino Linotype"/>
          <w:b/>
          <w:lang w:eastAsia="es-MX"/>
        </w:rPr>
      </w:pPr>
      <w:r w:rsidRPr="00A855CD">
        <w:rPr>
          <w:rFonts w:ascii="Palatino Linotype" w:eastAsia="Palatino Linotype" w:hAnsi="Palatino Linotype" w:cs="Palatino Linotype"/>
          <w:lang w:eastAsia="es-MX"/>
        </w:rPr>
        <w:t>De la misma manera, lo establece el artículo 29 del Código Civil Federal, al precisar que el domicilio de personas físicas</w:t>
      </w:r>
      <w:r w:rsidRPr="00A855CD">
        <w:rPr>
          <w:rFonts w:ascii="Palatino Linotype" w:eastAsia="Palatino Linotype" w:hAnsi="Palatino Linotype" w:cs="Palatino Linotype"/>
          <w:b/>
          <w:lang w:eastAsia="es-MX"/>
        </w:rPr>
        <w:t xml:space="preserve">, es el lugar donde residen habitualmente, el lugar del centro principal de sus negocios, donde residan o el lugar donde se encuentren. </w:t>
      </w:r>
      <w:r w:rsidRPr="00A855CD">
        <w:rPr>
          <w:rFonts w:ascii="Palatino Linotype" w:eastAsia="Palatino Linotype" w:hAnsi="Palatino Linotype" w:cs="Palatino Linotype"/>
          <w:lang w:eastAsia="es-MX"/>
        </w:rPr>
        <w:t>Además, respecto al domicilio particular se presume que corresponde al lugar donde reside habitualmente</w:t>
      </w:r>
      <w:r w:rsidRPr="00A855CD">
        <w:rPr>
          <w:rFonts w:ascii="Palatino Linotype" w:eastAsia="Palatino Linotype" w:hAnsi="Palatino Linotype" w:cs="Palatino Linotype"/>
          <w:b/>
          <w:lang w:eastAsia="es-MX"/>
        </w:rPr>
        <w:t>.</w:t>
      </w:r>
    </w:p>
    <w:p w14:paraId="04DD07C3" w14:textId="77777777" w:rsidR="0032672B" w:rsidRPr="00A855CD" w:rsidRDefault="0032672B" w:rsidP="00A855CD">
      <w:pPr>
        <w:spacing w:line="360" w:lineRule="auto"/>
        <w:jc w:val="both"/>
        <w:rPr>
          <w:rFonts w:ascii="Palatino Linotype" w:eastAsia="Palatino Linotype" w:hAnsi="Palatino Linotype" w:cs="Palatino Linotype"/>
          <w:b/>
          <w:lang w:eastAsia="es-MX"/>
        </w:rPr>
      </w:pPr>
    </w:p>
    <w:p w14:paraId="2E7F63FC" w14:textId="77777777" w:rsidR="0032672B" w:rsidRPr="00A855CD" w:rsidRDefault="0032672B" w:rsidP="00A855CD">
      <w:pPr>
        <w:spacing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6A7850AE" w14:textId="77777777" w:rsidR="0032672B" w:rsidRPr="00A855CD" w:rsidRDefault="0032672B" w:rsidP="00A855CD">
      <w:pPr>
        <w:spacing w:line="360" w:lineRule="auto"/>
        <w:jc w:val="both"/>
        <w:rPr>
          <w:rFonts w:ascii="Palatino Linotype" w:eastAsia="Palatino Linotype" w:hAnsi="Palatino Linotype" w:cs="Palatino Linotype"/>
          <w:lang w:eastAsia="es-MX"/>
        </w:rPr>
      </w:pPr>
      <w:r w:rsidRPr="00A855CD">
        <w:rPr>
          <w:rFonts w:ascii="Palatino Linotype" w:eastAsia="Palatino Linotype" w:hAnsi="Palatino Linotype" w:cs="Palatino Linotype"/>
          <w:lang w:eastAsia="es-MX"/>
        </w:rPr>
        <w:t>Así pues, el domicilio y los elementos que puedan identificarlo deben ser considerados como información confidencial, en los términos antes expuestos, por lo que de ser el caso la información debe ser acompañada del acuerdo que para tales efectos emita su Comité de Transparencia de conformidad con los artículos 49, fracciones II y VIII, 143, fracción I y 149 de la Ley de Transparencia y Acceso a la Información Pública del Estado de México y Municipios; en la que se testen las coordenadas geográficas que permiten identificar domicilios.</w:t>
      </w:r>
    </w:p>
    <w:p w14:paraId="24D50621" w14:textId="77777777" w:rsidR="0032672B" w:rsidRPr="00A855CD" w:rsidRDefault="0032672B" w:rsidP="00A855CD">
      <w:pPr>
        <w:spacing w:before="100" w:beforeAutospacing="1" w:after="100" w:afterAutospacing="1" w:line="360" w:lineRule="auto"/>
        <w:jc w:val="both"/>
        <w:rPr>
          <w:rFonts w:ascii="Palatino Linotype" w:hAnsi="Palatino Linotype" w:cs="Arial"/>
          <w:bCs/>
        </w:rPr>
      </w:pPr>
      <w:r w:rsidRPr="00A855CD">
        <w:rPr>
          <w:rFonts w:ascii="Palatino Linotype" w:hAnsi="Palatino Linotype"/>
        </w:rPr>
        <w:t xml:space="preserve">Por lo anterior, no </w:t>
      </w:r>
      <w:r w:rsidRPr="00A855CD">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A855CD">
        <w:rPr>
          <w:rFonts w:ascii="Palatino Linotype" w:hAnsi="Palatino Linotype" w:cs="Arial"/>
          <w:b/>
        </w:rPr>
        <w:t>versión pública</w:t>
      </w:r>
      <w:r w:rsidRPr="00A855CD">
        <w:rPr>
          <w:rFonts w:ascii="Palatino Linotype" w:hAnsi="Palatino Linotype" w:cs="Arial"/>
        </w:rPr>
        <w:t>; pues, el</w:t>
      </w:r>
      <w:r w:rsidRPr="00A855C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B58E3BA" w14:textId="77777777" w:rsidR="0032672B" w:rsidRPr="00A855CD" w:rsidRDefault="0032672B" w:rsidP="00A855CD">
      <w:pPr>
        <w:spacing w:line="360" w:lineRule="auto"/>
        <w:jc w:val="both"/>
        <w:rPr>
          <w:rFonts w:ascii="Palatino Linotype" w:hAnsi="Palatino Linotype" w:cs="Arial"/>
          <w:bCs/>
        </w:rPr>
      </w:pPr>
      <w:r w:rsidRPr="00A855C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C2511D7" w14:textId="77777777" w:rsidR="0032672B" w:rsidRPr="00A855CD" w:rsidRDefault="0032672B" w:rsidP="00A855CD">
      <w:pPr>
        <w:autoSpaceDE w:val="0"/>
        <w:autoSpaceDN w:val="0"/>
        <w:adjustRightInd w:val="0"/>
        <w:ind w:right="899"/>
        <w:jc w:val="both"/>
        <w:rPr>
          <w:rFonts w:ascii="Palatino Linotype" w:hAnsi="Palatino Linotype" w:cs="Arial"/>
          <w:sz w:val="12"/>
        </w:rPr>
      </w:pPr>
    </w:p>
    <w:p w14:paraId="752A3294" w14:textId="77777777" w:rsidR="0032672B" w:rsidRPr="00A855CD" w:rsidRDefault="0032672B" w:rsidP="00A855CD">
      <w:pPr>
        <w:ind w:left="851" w:right="901"/>
        <w:jc w:val="both"/>
        <w:rPr>
          <w:rFonts w:ascii="Palatino Linotype" w:hAnsi="Palatino Linotype"/>
          <w:i/>
          <w:sz w:val="22"/>
          <w:szCs w:val="22"/>
        </w:rPr>
      </w:pPr>
      <w:r w:rsidRPr="00A855CD">
        <w:rPr>
          <w:rFonts w:ascii="Palatino Linotype" w:hAnsi="Palatino Linotype" w:cs="Arial"/>
          <w:b/>
          <w:bCs/>
          <w:i/>
          <w:noProof/>
          <w:sz w:val="22"/>
          <w:szCs w:val="22"/>
        </w:rPr>
        <w:t>“</w:t>
      </w:r>
      <w:r w:rsidRPr="00A855CD">
        <w:rPr>
          <w:rFonts w:ascii="Palatino Linotype" w:hAnsi="Palatino Linotype" w:cs="Arial"/>
          <w:b/>
          <w:bCs/>
          <w:i/>
          <w:sz w:val="22"/>
          <w:szCs w:val="22"/>
        </w:rPr>
        <w:t xml:space="preserve">Artículo 3. </w:t>
      </w:r>
      <w:r w:rsidRPr="00A855CD">
        <w:rPr>
          <w:rFonts w:ascii="Palatino Linotype" w:hAnsi="Palatino Linotype"/>
          <w:i/>
          <w:sz w:val="22"/>
          <w:szCs w:val="22"/>
        </w:rPr>
        <w:t xml:space="preserve">Para los efectos de la presente Ley se entenderá por: </w:t>
      </w:r>
    </w:p>
    <w:p w14:paraId="6EE350EC" w14:textId="77777777" w:rsidR="0032672B" w:rsidRPr="00A855CD" w:rsidRDefault="0032672B" w:rsidP="00A855CD">
      <w:pPr>
        <w:ind w:left="851" w:right="899"/>
        <w:jc w:val="both"/>
        <w:rPr>
          <w:rFonts w:ascii="Palatino Linotype" w:hAnsi="Palatino Linotype" w:cs="Arial"/>
          <w:i/>
          <w:sz w:val="22"/>
          <w:szCs w:val="22"/>
        </w:rPr>
      </w:pPr>
      <w:r w:rsidRPr="00A855CD">
        <w:rPr>
          <w:rFonts w:ascii="Palatino Linotype" w:hAnsi="Palatino Linotype" w:cs="Arial"/>
          <w:b/>
          <w:i/>
          <w:sz w:val="22"/>
          <w:szCs w:val="22"/>
        </w:rPr>
        <w:t>IX.</w:t>
      </w:r>
      <w:r w:rsidRPr="00A855CD">
        <w:rPr>
          <w:rFonts w:ascii="Palatino Linotype" w:hAnsi="Palatino Linotype" w:cs="Arial"/>
          <w:i/>
          <w:sz w:val="22"/>
          <w:szCs w:val="22"/>
        </w:rPr>
        <w:t xml:space="preserve"> </w:t>
      </w:r>
      <w:r w:rsidRPr="00A855CD">
        <w:rPr>
          <w:rFonts w:ascii="Palatino Linotype" w:hAnsi="Palatino Linotype" w:cs="Arial"/>
          <w:b/>
          <w:i/>
          <w:sz w:val="22"/>
          <w:szCs w:val="22"/>
        </w:rPr>
        <w:t xml:space="preserve">Datos personales: </w:t>
      </w:r>
      <w:r w:rsidRPr="00A855CD">
        <w:rPr>
          <w:rFonts w:ascii="Palatino Linotype" w:hAnsi="Palatino Linotype" w:cs="Arial"/>
          <w:i/>
          <w:sz w:val="22"/>
          <w:szCs w:val="22"/>
        </w:rPr>
        <w:t xml:space="preserve">La información concerniente a una persona, identificada o identificable según lo dispuesto por la Ley de </w:t>
      </w:r>
      <w:r w:rsidRPr="00A855CD">
        <w:rPr>
          <w:rFonts w:ascii="Palatino Linotype" w:hAnsi="Palatino Linotype"/>
          <w:i/>
          <w:sz w:val="22"/>
          <w:szCs w:val="22"/>
        </w:rPr>
        <w:t>Protección</w:t>
      </w:r>
      <w:r w:rsidRPr="00A855CD">
        <w:rPr>
          <w:rFonts w:ascii="Palatino Linotype" w:hAnsi="Palatino Linotype" w:cs="Arial"/>
          <w:i/>
          <w:sz w:val="22"/>
          <w:szCs w:val="22"/>
        </w:rPr>
        <w:t xml:space="preserve"> de Datos Personales del Estado de México; </w:t>
      </w:r>
    </w:p>
    <w:p w14:paraId="21A46300" w14:textId="77777777" w:rsidR="0032672B" w:rsidRPr="00A855CD" w:rsidRDefault="0032672B" w:rsidP="00A855CD">
      <w:pPr>
        <w:ind w:left="851" w:right="899"/>
        <w:jc w:val="both"/>
        <w:rPr>
          <w:rFonts w:ascii="Palatino Linotype" w:hAnsi="Palatino Linotype" w:cs="Arial"/>
          <w:i/>
          <w:sz w:val="22"/>
          <w:szCs w:val="22"/>
        </w:rPr>
      </w:pPr>
      <w:r w:rsidRPr="00A855CD">
        <w:rPr>
          <w:rFonts w:ascii="Palatino Linotype" w:hAnsi="Palatino Linotype" w:cs="Arial"/>
          <w:b/>
          <w:i/>
          <w:sz w:val="22"/>
          <w:szCs w:val="22"/>
        </w:rPr>
        <w:t>XX.</w:t>
      </w:r>
      <w:r w:rsidRPr="00A855CD">
        <w:rPr>
          <w:rFonts w:ascii="Palatino Linotype" w:hAnsi="Palatino Linotype" w:cs="Arial"/>
          <w:i/>
          <w:sz w:val="22"/>
          <w:szCs w:val="22"/>
        </w:rPr>
        <w:t xml:space="preserve"> </w:t>
      </w:r>
      <w:r w:rsidRPr="00A855CD">
        <w:rPr>
          <w:rFonts w:ascii="Palatino Linotype" w:hAnsi="Palatino Linotype" w:cs="Arial"/>
          <w:b/>
          <w:i/>
          <w:sz w:val="22"/>
          <w:szCs w:val="22"/>
        </w:rPr>
        <w:t>Información clasificada:</w:t>
      </w:r>
      <w:r w:rsidRPr="00A855CD">
        <w:rPr>
          <w:rFonts w:ascii="Palatino Linotype" w:hAnsi="Palatino Linotype" w:cs="Arial"/>
          <w:i/>
          <w:sz w:val="22"/>
          <w:szCs w:val="22"/>
        </w:rPr>
        <w:t xml:space="preserve"> Aquella considerada por la presente Ley como reservada o confidencial; </w:t>
      </w:r>
    </w:p>
    <w:p w14:paraId="3A76B4D1" w14:textId="77777777" w:rsidR="0032672B" w:rsidRPr="00A855CD" w:rsidRDefault="0032672B" w:rsidP="00A855CD">
      <w:pPr>
        <w:ind w:left="851" w:right="899"/>
        <w:jc w:val="both"/>
        <w:rPr>
          <w:rFonts w:ascii="Palatino Linotype" w:hAnsi="Palatino Linotype" w:cs="Arial"/>
          <w:i/>
          <w:sz w:val="22"/>
          <w:szCs w:val="22"/>
        </w:rPr>
      </w:pPr>
      <w:r w:rsidRPr="00A855CD">
        <w:rPr>
          <w:rFonts w:ascii="Palatino Linotype" w:hAnsi="Palatino Linotype" w:cs="Arial"/>
          <w:b/>
          <w:i/>
          <w:sz w:val="22"/>
          <w:szCs w:val="22"/>
        </w:rPr>
        <w:t>XXI.</w:t>
      </w:r>
      <w:r w:rsidRPr="00A855CD">
        <w:rPr>
          <w:rFonts w:ascii="Palatino Linotype" w:hAnsi="Palatino Linotype" w:cs="Arial"/>
          <w:i/>
          <w:sz w:val="22"/>
          <w:szCs w:val="22"/>
        </w:rPr>
        <w:t xml:space="preserve"> </w:t>
      </w:r>
      <w:r w:rsidRPr="00A855CD">
        <w:rPr>
          <w:rFonts w:ascii="Palatino Linotype" w:hAnsi="Palatino Linotype" w:cs="Arial"/>
          <w:b/>
          <w:i/>
          <w:sz w:val="22"/>
          <w:szCs w:val="22"/>
        </w:rPr>
        <w:t>Información confidencial</w:t>
      </w:r>
      <w:r w:rsidRPr="00A855C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7038A24" w14:textId="77777777" w:rsidR="0032672B" w:rsidRPr="00A855CD" w:rsidRDefault="0032672B" w:rsidP="00A855CD">
      <w:pPr>
        <w:ind w:left="851" w:right="899"/>
        <w:jc w:val="both"/>
        <w:rPr>
          <w:rFonts w:ascii="Palatino Linotype" w:hAnsi="Palatino Linotype" w:cs="Arial"/>
          <w:i/>
          <w:sz w:val="22"/>
          <w:szCs w:val="22"/>
        </w:rPr>
      </w:pPr>
      <w:r w:rsidRPr="00A855CD">
        <w:rPr>
          <w:rFonts w:ascii="Palatino Linotype" w:hAnsi="Palatino Linotype" w:cs="Arial"/>
          <w:b/>
          <w:i/>
          <w:sz w:val="22"/>
          <w:szCs w:val="22"/>
        </w:rPr>
        <w:t>XLV. Versión pública:</w:t>
      </w:r>
      <w:r w:rsidRPr="00A855CD">
        <w:rPr>
          <w:rFonts w:ascii="Palatino Linotype" w:hAnsi="Palatino Linotype" w:cs="Arial"/>
          <w:i/>
          <w:sz w:val="22"/>
          <w:szCs w:val="22"/>
        </w:rPr>
        <w:t xml:space="preserve"> Documento en el que se elimine, suprime o borra la información clasificada como reservada o confidencial para permitir su acceso. </w:t>
      </w:r>
    </w:p>
    <w:p w14:paraId="5DD78D93" w14:textId="77777777" w:rsidR="0032672B" w:rsidRPr="00A855CD" w:rsidRDefault="0032672B" w:rsidP="00A855CD">
      <w:pPr>
        <w:ind w:left="851" w:right="899"/>
        <w:jc w:val="both"/>
        <w:rPr>
          <w:rFonts w:ascii="Palatino Linotype" w:hAnsi="Palatino Linotype" w:cs="Arial"/>
          <w:i/>
          <w:sz w:val="22"/>
          <w:szCs w:val="22"/>
        </w:rPr>
      </w:pPr>
      <w:r w:rsidRPr="00A855CD">
        <w:rPr>
          <w:rFonts w:ascii="Palatino Linotype" w:hAnsi="Palatino Linotype" w:cs="Arial"/>
          <w:b/>
          <w:i/>
          <w:sz w:val="22"/>
          <w:szCs w:val="22"/>
        </w:rPr>
        <w:t>Artículo 51.</w:t>
      </w:r>
      <w:r w:rsidRPr="00A855C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855CD">
        <w:rPr>
          <w:rFonts w:ascii="Palatino Linotype" w:hAnsi="Palatino Linotype" w:cs="Arial"/>
          <w:b/>
          <w:i/>
          <w:sz w:val="22"/>
          <w:szCs w:val="22"/>
        </w:rPr>
        <w:t xml:space="preserve">y tendrá la responsabilidad de verificar en cada caso que la misma no sea confidencial o reservada. </w:t>
      </w:r>
      <w:r w:rsidRPr="00A855C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15F1C0A" w14:textId="77777777" w:rsidR="0032672B" w:rsidRPr="00A855CD" w:rsidRDefault="0032672B" w:rsidP="00A855CD">
      <w:pPr>
        <w:ind w:left="851" w:right="899"/>
        <w:jc w:val="both"/>
        <w:rPr>
          <w:rFonts w:ascii="Palatino Linotype" w:hAnsi="Palatino Linotype" w:cs="Arial"/>
          <w:i/>
          <w:sz w:val="22"/>
          <w:szCs w:val="22"/>
        </w:rPr>
      </w:pPr>
      <w:r w:rsidRPr="00A855CD">
        <w:rPr>
          <w:rFonts w:ascii="Palatino Linotype" w:hAnsi="Palatino Linotype" w:cs="Arial"/>
          <w:b/>
          <w:i/>
          <w:sz w:val="22"/>
          <w:szCs w:val="22"/>
        </w:rPr>
        <w:t>Artículo 52.</w:t>
      </w:r>
      <w:r w:rsidRPr="00A855CD">
        <w:rPr>
          <w:rFonts w:ascii="Palatino Linotype" w:hAnsi="Palatino Linotype" w:cs="Arial"/>
          <w:i/>
          <w:sz w:val="22"/>
          <w:szCs w:val="22"/>
        </w:rPr>
        <w:t xml:space="preserve"> Las solicitudes de acceso a la información y las respuestas que se les dé, incluyendo, en su caso, </w:t>
      </w:r>
      <w:r w:rsidRPr="00A855C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855CD">
        <w:rPr>
          <w:rFonts w:ascii="Palatino Linotype" w:hAnsi="Palatino Linotype" w:cs="Arial"/>
          <w:i/>
          <w:sz w:val="22"/>
          <w:szCs w:val="22"/>
        </w:rPr>
        <w:t>, siempre y cuando la resolución de referencia se someta a un proceso de disociación, es decir, no haga identificable al titular de tales datos personales.</w:t>
      </w:r>
      <w:r w:rsidRPr="00A855CD">
        <w:rPr>
          <w:rFonts w:ascii="Palatino Linotype" w:hAnsi="Palatino Linotype" w:cs="Arial"/>
          <w:bCs/>
          <w:i/>
          <w:noProof/>
          <w:sz w:val="22"/>
          <w:szCs w:val="22"/>
        </w:rPr>
        <w:t>”</w:t>
      </w:r>
    </w:p>
    <w:p w14:paraId="28C38B18" w14:textId="77777777" w:rsidR="0032672B" w:rsidRPr="00A855CD" w:rsidRDefault="0032672B" w:rsidP="00A855CD">
      <w:pPr>
        <w:ind w:right="899" w:firstLine="708"/>
        <w:jc w:val="both"/>
        <w:rPr>
          <w:rFonts w:ascii="Palatino Linotype" w:hAnsi="Palatino Linotype" w:cs="Arial"/>
          <w:b/>
          <w:i/>
          <w:sz w:val="22"/>
          <w:szCs w:val="22"/>
        </w:rPr>
      </w:pPr>
      <w:r w:rsidRPr="00A855CD">
        <w:rPr>
          <w:rFonts w:ascii="Palatino Linotype" w:hAnsi="Palatino Linotype" w:cs="Arial"/>
          <w:b/>
          <w:i/>
          <w:sz w:val="22"/>
          <w:szCs w:val="22"/>
        </w:rPr>
        <w:t>(Énfasis añadido)</w:t>
      </w:r>
    </w:p>
    <w:p w14:paraId="70BBDAED" w14:textId="77777777" w:rsidR="0032672B" w:rsidRPr="00A855CD" w:rsidRDefault="0032672B" w:rsidP="00A855CD">
      <w:pPr>
        <w:ind w:right="899" w:firstLine="708"/>
        <w:jc w:val="both"/>
        <w:rPr>
          <w:rFonts w:ascii="Palatino Linotype" w:hAnsi="Palatino Linotype" w:cs="Arial"/>
        </w:rPr>
      </w:pPr>
    </w:p>
    <w:p w14:paraId="71CAB3AD" w14:textId="77777777" w:rsidR="0032672B" w:rsidRPr="00A855CD" w:rsidRDefault="0032672B" w:rsidP="00A855CD">
      <w:pPr>
        <w:spacing w:line="360" w:lineRule="auto"/>
        <w:jc w:val="both"/>
        <w:rPr>
          <w:rFonts w:ascii="Palatino Linotype" w:hAnsi="Palatino Linotype" w:cs="Arial"/>
        </w:rPr>
      </w:pPr>
      <w:r w:rsidRPr="00A855C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85BDE2D" w14:textId="77777777" w:rsidR="0032672B" w:rsidRPr="00A855CD" w:rsidRDefault="0032672B" w:rsidP="00A855CD">
      <w:pPr>
        <w:jc w:val="both"/>
        <w:rPr>
          <w:rFonts w:ascii="Palatino Linotype" w:hAnsi="Palatino Linotype" w:cs="Arial"/>
        </w:rPr>
      </w:pPr>
    </w:p>
    <w:p w14:paraId="47670E3C" w14:textId="77777777" w:rsidR="0032672B" w:rsidRPr="00A855CD" w:rsidRDefault="0032672B" w:rsidP="00A855CD">
      <w:pPr>
        <w:ind w:left="851" w:right="902"/>
        <w:jc w:val="both"/>
        <w:rPr>
          <w:rFonts w:ascii="Palatino Linotype" w:eastAsia="Arial Unicode MS" w:hAnsi="Palatino Linotype" w:cs="Arial"/>
          <w:i/>
          <w:sz w:val="22"/>
          <w:szCs w:val="22"/>
        </w:rPr>
      </w:pPr>
      <w:r w:rsidRPr="00A855CD">
        <w:rPr>
          <w:rFonts w:ascii="Palatino Linotype" w:eastAsia="Arial Unicode MS" w:hAnsi="Palatino Linotype" w:cs="Arial"/>
          <w:b/>
          <w:i/>
          <w:sz w:val="22"/>
          <w:szCs w:val="22"/>
        </w:rPr>
        <w:t>“Artículo 22.</w:t>
      </w:r>
      <w:r w:rsidRPr="00A855C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799DBE0" w14:textId="77777777" w:rsidR="0032672B" w:rsidRPr="00A855CD" w:rsidRDefault="0032672B" w:rsidP="00A855CD">
      <w:pPr>
        <w:ind w:left="851" w:right="902"/>
        <w:jc w:val="both"/>
        <w:rPr>
          <w:rFonts w:ascii="Palatino Linotype" w:eastAsia="Arial Unicode MS" w:hAnsi="Palatino Linotype" w:cs="Arial"/>
          <w:i/>
          <w:sz w:val="22"/>
          <w:szCs w:val="22"/>
        </w:rPr>
      </w:pPr>
      <w:r w:rsidRPr="00A855CD">
        <w:rPr>
          <w:rFonts w:ascii="Palatino Linotype" w:eastAsia="Arial Unicode MS" w:hAnsi="Palatino Linotype" w:cs="Arial"/>
          <w:b/>
          <w:i/>
          <w:sz w:val="22"/>
          <w:szCs w:val="22"/>
        </w:rPr>
        <w:t>Artículo 38.</w:t>
      </w:r>
      <w:r w:rsidRPr="00A855C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855CD">
        <w:rPr>
          <w:rFonts w:ascii="Palatino Linotype" w:eastAsia="Arial Unicode MS" w:hAnsi="Palatino Linotype" w:cs="Arial"/>
          <w:b/>
          <w:i/>
          <w:sz w:val="22"/>
          <w:szCs w:val="22"/>
        </w:rPr>
        <w:t>”</w:t>
      </w:r>
      <w:r w:rsidRPr="00A855CD">
        <w:rPr>
          <w:rFonts w:ascii="Palatino Linotype" w:eastAsia="Arial Unicode MS" w:hAnsi="Palatino Linotype" w:cs="Arial"/>
          <w:i/>
          <w:sz w:val="22"/>
          <w:szCs w:val="22"/>
        </w:rPr>
        <w:t xml:space="preserve"> </w:t>
      </w:r>
    </w:p>
    <w:p w14:paraId="44951689" w14:textId="77777777" w:rsidR="0032672B" w:rsidRPr="00A855CD" w:rsidRDefault="0032672B" w:rsidP="00A855CD">
      <w:pPr>
        <w:ind w:left="851" w:right="850"/>
        <w:jc w:val="both"/>
        <w:rPr>
          <w:rFonts w:ascii="Palatino Linotype" w:eastAsia="Arial Unicode MS" w:hAnsi="Palatino Linotype" w:cs="Arial"/>
          <w:i/>
          <w:sz w:val="22"/>
          <w:szCs w:val="22"/>
        </w:rPr>
      </w:pPr>
    </w:p>
    <w:p w14:paraId="268E70C5" w14:textId="77777777" w:rsidR="0032672B" w:rsidRPr="00A855CD" w:rsidRDefault="0032672B" w:rsidP="00A855CD">
      <w:pPr>
        <w:spacing w:before="100" w:beforeAutospacing="1" w:after="100" w:afterAutospacing="1" w:line="360" w:lineRule="auto"/>
        <w:jc w:val="both"/>
        <w:rPr>
          <w:rFonts w:ascii="Palatino Linotype" w:hAnsi="Palatino Linotype" w:cs="Arial"/>
        </w:rPr>
      </w:pPr>
      <w:r w:rsidRPr="00A855C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188F7BA" w14:textId="77777777" w:rsidR="0032672B" w:rsidRPr="00A855CD" w:rsidRDefault="0032672B" w:rsidP="00A855CD">
      <w:pPr>
        <w:spacing w:before="100" w:beforeAutospacing="1" w:after="100" w:afterAutospacing="1" w:line="360" w:lineRule="auto"/>
        <w:jc w:val="both"/>
        <w:rPr>
          <w:rFonts w:ascii="Palatino Linotype" w:hAnsi="Palatino Linotype" w:cs="Arial"/>
        </w:rPr>
      </w:pPr>
      <w:r w:rsidRPr="00A855C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855CD">
        <w:rPr>
          <w:rFonts w:ascii="Palatino Linotype" w:eastAsia="Arial Unicode MS" w:hAnsi="Palatino Linotype" w:cs="Arial"/>
        </w:rPr>
        <w:t xml:space="preserve"> que debe ser protegida por </w:t>
      </w:r>
      <w:r w:rsidRPr="00A855CD">
        <w:rPr>
          <w:rFonts w:ascii="Palatino Linotype" w:eastAsia="Arial Unicode MS" w:hAnsi="Palatino Linotype" w:cs="Arial"/>
          <w:b/>
        </w:rPr>
        <w:t>EL SUJETO OBLIGADO,</w:t>
      </w:r>
      <w:r w:rsidRPr="00A855CD">
        <w:rPr>
          <w:rFonts w:ascii="Palatino Linotype" w:eastAsia="Arial Unicode MS" w:hAnsi="Palatino Linotype" w:cs="Arial"/>
        </w:rPr>
        <w:t xml:space="preserve"> por lo </w:t>
      </w:r>
      <w:r w:rsidRPr="00A855CD">
        <w:rPr>
          <w:rFonts w:ascii="Palatino Linotype" w:hAnsi="Palatino Linotype" w:cs="Arial"/>
        </w:rPr>
        <w:t>que, todo dato personal susceptible de clasificación debe ser protegido.</w:t>
      </w:r>
    </w:p>
    <w:p w14:paraId="3E948352" w14:textId="77777777" w:rsidR="0032672B" w:rsidRPr="00A855CD" w:rsidRDefault="0032672B" w:rsidP="00A855CD">
      <w:pPr>
        <w:spacing w:before="100" w:beforeAutospacing="1" w:after="100" w:afterAutospacing="1" w:line="360" w:lineRule="auto"/>
        <w:jc w:val="both"/>
        <w:rPr>
          <w:rFonts w:ascii="Palatino Linotype" w:hAnsi="Palatino Linotype" w:cs="Arial"/>
        </w:rPr>
      </w:pPr>
      <w:r w:rsidRPr="00A855C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27EB814" w14:textId="77777777" w:rsidR="0032672B" w:rsidRPr="00A855CD" w:rsidRDefault="0032672B" w:rsidP="00A855CD">
      <w:pPr>
        <w:spacing w:line="360" w:lineRule="auto"/>
        <w:jc w:val="both"/>
        <w:rPr>
          <w:rFonts w:ascii="Palatino Linotype" w:hAnsi="Palatino Linotype" w:cs="Arial"/>
        </w:rPr>
      </w:pPr>
      <w:r w:rsidRPr="00A855C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268C88F" w14:textId="77777777" w:rsidR="0032672B" w:rsidRPr="00A855CD" w:rsidRDefault="0032672B" w:rsidP="00A855CD">
      <w:pPr>
        <w:jc w:val="both"/>
        <w:rPr>
          <w:rFonts w:ascii="Palatino Linotype" w:hAnsi="Palatino Linotype" w:cs="Arial"/>
        </w:rPr>
      </w:pPr>
    </w:p>
    <w:p w14:paraId="78E2E200"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b/>
          <w:i/>
          <w:sz w:val="22"/>
          <w:szCs w:val="22"/>
        </w:rPr>
        <w:t xml:space="preserve">“Artículo 49. </w:t>
      </w:r>
      <w:r w:rsidRPr="00A855CD">
        <w:rPr>
          <w:rFonts w:ascii="Palatino Linotype" w:hAnsi="Palatino Linotype" w:cs="Arial"/>
          <w:i/>
          <w:sz w:val="22"/>
          <w:szCs w:val="22"/>
        </w:rPr>
        <w:t>Los Comités de Transparencia tendrán las siguientes atribuciones:</w:t>
      </w:r>
    </w:p>
    <w:p w14:paraId="330501DA"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b/>
          <w:i/>
          <w:sz w:val="22"/>
          <w:szCs w:val="22"/>
        </w:rPr>
        <w:t>VIII.</w:t>
      </w:r>
      <w:r w:rsidRPr="00A855CD">
        <w:rPr>
          <w:rFonts w:ascii="Palatino Linotype" w:hAnsi="Palatino Linotype" w:cs="Arial"/>
          <w:i/>
          <w:sz w:val="22"/>
          <w:szCs w:val="22"/>
        </w:rPr>
        <w:t xml:space="preserve"> Aprobar, modificar o revocar la clasificación de la información;</w:t>
      </w:r>
    </w:p>
    <w:p w14:paraId="6224D8BE"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b/>
          <w:i/>
          <w:sz w:val="22"/>
          <w:szCs w:val="22"/>
        </w:rPr>
        <w:t>Artículo 132.</w:t>
      </w:r>
      <w:r w:rsidRPr="00A855CD">
        <w:rPr>
          <w:rFonts w:ascii="Palatino Linotype" w:hAnsi="Palatino Linotype" w:cs="Arial"/>
          <w:i/>
          <w:sz w:val="22"/>
          <w:szCs w:val="22"/>
        </w:rPr>
        <w:t xml:space="preserve"> La clasificación de la información se llevará a cabo en el momento en que:</w:t>
      </w:r>
    </w:p>
    <w:p w14:paraId="3A9BD4FA"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b/>
          <w:i/>
          <w:sz w:val="22"/>
          <w:szCs w:val="22"/>
        </w:rPr>
        <w:t>I.</w:t>
      </w:r>
      <w:r w:rsidRPr="00A855CD">
        <w:rPr>
          <w:rFonts w:ascii="Palatino Linotype" w:hAnsi="Palatino Linotype" w:cs="Arial"/>
          <w:i/>
          <w:sz w:val="22"/>
          <w:szCs w:val="22"/>
        </w:rPr>
        <w:t xml:space="preserve"> Se reciba una solicitud de acceso a la información;</w:t>
      </w:r>
    </w:p>
    <w:p w14:paraId="07466080"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b/>
          <w:i/>
          <w:sz w:val="22"/>
          <w:szCs w:val="22"/>
        </w:rPr>
        <w:t>II.</w:t>
      </w:r>
      <w:r w:rsidRPr="00A855CD">
        <w:rPr>
          <w:rFonts w:ascii="Palatino Linotype" w:hAnsi="Palatino Linotype" w:cs="Arial"/>
          <w:i/>
          <w:sz w:val="22"/>
          <w:szCs w:val="22"/>
        </w:rPr>
        <w:t xml:space="preserve"> Se determine mediante resolución de autoridad competente; o</w:t>
      </w:r>
    </w:p>
    <w:p w14:paraId="31F0D4A2" w14:textId="77777777" w:rsidR="0032672B" w:rsidRPr="00A855CD" w:rsidRDefault="0032672B" w:rsidP="00A855CD">
      <w:pPr>
        <w:ind w:left="851" w:right="902"/>
        <w:jc w:val="both"/>
        <w:rPr>
          <w:rFonts w:ascii="Palatino Linotype" w:hAnsi="Palatino Linotype" w:cs="Arial"/>
          <w:b/>
          <w:i/>
          <w:sz w:val="22"/>
          <w:szCs w:val="22"/>
        </w:rPr>
      </w:pPr>
      <w:r w:rsidRPr="00A855CD">
        <w:rPr>
          <w:rFonts w:ascii="Palatino Linotype" w:hAnsi="Palatino Linotype" w:cs="Arial"/>
          <w:i/>
          <w:sz w:val="22"/>
          <w:szCs w:val="22"/>
        </w:rPr>
        <w:t>III. Se generen versiones públicas para dar cumplimiento a las obligaciones de transparencia previstas en esta Ley.</w:t>
      </w:r>
      <w:r w:rsidRPr="00A855CD">
        <w:rPr>
          <w:rFonts w:ascii="Palatino Linotype" w:hAnsi="Palatino Linotype" w:cs="Arial"/>
          <w:b/>
          <w:i/>
          <w:sz w:val="22"/>
          <w:szCs w:val="22"/>
        </w:rPr>
        <w:t>”</w:t>
      </w:r>
    </w:p>
    <w:p w14:paraId="7F1A2549"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b/>
          <w:i/>
          <w:sz w:val="22"/>
          <w:szCs w:val="22"/>
        </w:rPr>
        <w:t>“Segundo.-</w:t>
      </w:r>
      <w:r w:rsidRPr="00A855CD">
        <w:rPr>
          <w:rFonts w:ascii="Palatino Linotype" w:hAnsi="Palatino Linotype" w:cs="Arial"/>
          <w:i/>
          <w:sz w:val="22"/>
          <w:szCs w:val="22"/>
        </w:rPr>
        <w:t xml:space="preserve"> Para efectos de los presentes Lineamientos Generales, se entenderá por:</w:t>
      </w:r>
    </w:p>
    <w:p w14:paraId="29156AF1"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b/>
          <w:i/>
          <w:sz w:val="22"/>
          <w:szCs w:val="22"/>
        </w:rPr>
        <w:t>XVIII.</w:t>
      </w:r>
      <w:r w:rsidRPr="00A855CD">
        <w:rPr>
          <w:rFonts w:ascii="Palatino Linotype" w:hAnsi="Palatino Linotype" w:cs="Arial"/>
          <w:i/>
          <w:sz w:val="22"/>
          <w:szCs w:val="22"/>
        </w:rPr>
        <w:t xml:space="preserve">  </w:t>
      </w:r>
      <w:r w:rsidRPr="00A855CD">
        <w:rPr>
          <w:rFonts w:ascii="Palatino Linotype" w:hAnsi="Palatino Linotype" w:cs="Arial"/>
          <w:b/>
          <w:i/>
          <w:sz w:val="22"/>
          <w:szCs w:val="22"/>
        </w:rPr>
        <w:t>Versión pública:</w:t>
      </w:r>
      <w:r w:rsidRPr="00A855C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5B4581F"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b/>
          <w:i/>
          <w:sz w:val="22"/>
          <w:szCs w:val="22"/>
        </w:rPr>
        <w:t>Cuarto.</w:t>
      </w:r>
      <w:r w:rsidRPr="00A855C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A57C6B"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1A308F0"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b/>
          <w:i/>
          <w:sz w:val="22"/>
          <w:szCs w:val="22"/>
        </w:rPr>
        <w:t>Quinto.</w:t>
      </w:r>
      <w:r w:rsidRPr="00A855C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69AA086"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b/>
          <w:i/>
          <w:sz w:val="22"/>
          <w:szCs w:val="22"/>
        </w:rPr>
        <w:t>Sexto.</w:t>
      </w:r>
      <w:r w:rsidRPr="00A855C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50D1D81"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331C796"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b/>
          <w:i/>
          <w:sz w:val="22"/>
          <w:szCs w:val="22"/>
        </w:rPr>
        <w:t>Séptimo.</w:t>
      </w:r>
      <w:r w:rsidRPr="00A855CD">
        <w:rPr>
          <w:rFonts w:ascii="Palatino Linotype" w:hAnsi="Palatino Linotype" w:cs="Arial"/>
          <w:i/>
          <w:sz w:val="22"/>
          <w:szCs w:val="22"/>
        </w:rPr>
        <w:t xml:space="preserve"> La clasificación de la información se llevará a cabo en el momento en que:</w:t>
      </w:r>
    </w:p>
    <w:p w14:paraId="57C2AAA5"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b/>
          <w:i/>
          <w:sz w:val="22"/>
          <w:szCs w:val="22"/>
        </w:rPr>
        <w:t>I.</w:t>
      </w:r>
      <w:r w:rsidRPr="00A855CD">
        <w:rPr>
          <w:rFonts w:ascii="Palatino Linotype" w:hAnsi="Palatino Linotype" w:cs="Arial"/>
          <w:i/>
          <w:sz w:val="22"/>
          <w:szCs w:val="22"/>
        </w:rPr>
        <w:t xml:space="preserve">        Se reciba una solicitud de acceso a la información;</w:t>
      </w:r>
    </w:p>
    <w:p w14:paraId="62195E2C"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b/>
          <w:i/>
          <w:sz w:val="22"/>
          <w:szCs w:val="22"/>
        </w:rPr>
        <w:t>II.</w:t>
      </w:r>
      <w:r w:rsidRPr="00A855CD">
        <w:rPr>
          <w:rFonts w:ascii="Palatino Linotype" w:hAnsi="Palatino Linotype" w:cs="Arial"/>
          <w:i/>
          <w:sz w:val="22"/>
          <w:szCs w:val="22"/>
        </w:rPr>
        <w:t xml:space="preserve">       Se determine mediante resolución de autoridad competente, o</w:t>
      </w:r>
    </w:p>
    <w:p w14:paraId="023E9CD9"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b/>
          <w:i/>
          <w:sz w:val="22"/>
          <w:szCs w:val="22"/>
        </w:rPr>
        <w:t>III.</w:t>
      </w:r>
      <w:r w:rsidRPr="00A855C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713E2A9"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0EB3F39"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b/>
          <w:i/>
          <w:sz w:val="22"/>
          <w:szCs w:val="22"/>
        </w:rPr>
        <w:t>Octavo.</w:t>
      </w:r>
      <w:r w:rsidRPr="00A855C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BE51F50"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FEEFCFC"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E6BF682"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EDCC472"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66946D9"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b/>
          <w:i/>
          <w:sz w:val="22"/>
          <w:szCs w:val="22"/>
        </w:rPr>
        <w:t>Noveno.</w:t>
      </w:r>
      <w:r w:rsidRPr="00A855C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FCFA902"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b/>
          <w:i/>
          <w:sz w:val="22"/>
          <w:szCs w:val="22"/>
        </w:rPr>
        <w:t>Décimo.</w:t>
      </w:r>
      <w:r w:rsidRPr="00A855C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C9371B7" w14:textId="77777777" w:rsidR="0032672B" w:rsidRPr="00A855CD" w:rsidRDefault="0032672B" w:rsidP="00A855CD">
      <w:pPr>
        <w:ind w:left="851" w:right="902"/>
        <w:jc w:val="both"/>
        <w:rPr>
          <w:rFonts w:ascii="Palatino Linotype" w:hAnsi="Palatino Linotype" w:cs="Arial"/>
          <w:i/>
          <w:sz w:val="22"/>
          <w:szCs w:val="22"/>
        </w:rPr>
      </w:pPr>
      <w:r w:rsidRPr="00A855C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F7E57F7" w14:textId="77777777" w:rsidR="0032672B" w:rsidRPr="00A855CD" w:rsidRDefault="0032672B" w:rsidP="00A855CD">
      <w:pPr>
        <w:ind w:left="851" w:right="899"/>
        <w:jc w:val="both"/>
        <w:rPr>
          <w:rFonts w:ascii="Palatino Linotype" w:hAnsi="Palatino Linotype" w:cs="Arial"/>
          <w:b/>
          <w:i/>
          <w:sz w:val="22"/>
          <w:szCs w:val="22"/>
        </w:rPr>
      </w:pPr>
      <w:r w:rsidRPr="00A855CD">
        <w:rPr>
          <w:rFonts w:ascii="Palatino Linotype" w:hAnsi="Palatino Linotype" w:cs="Arial"/>
          <w:b/>
          <w:i/>
          <w:sz w:val="22"/>
          <w:szCs w:val="22"/>
        </w:rPr>
        <w:t>Décimo primero.</w:t>
      </w:r>
      <w:r w:rsidRPr="00A855C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855CD">
        <w:rPr>
          <w:rFonts w:ascii="Palatino Linotype" w:hAnsi="Palatino Linotype" w:cs="Arial"/>
          <w:b/>
          <w:i/>
          <w:sz w:val="22"/>
          <w:szCs w:val="22"/>
        </w:rPr>
        <w:t>”</w:t>
      </w:r>
    </w:p>
    <w:p w14:paraId="3D017A71" w14:textId="77777777" w:rsidR="0032672B" w:rsidRPr="00A855CD" w:rsidRDefault="0032672B" w:rsidP="00A855CD">
      <w:pPr>
        <w:ind w:left="851" w:right="899"/>
        <w:jc w:val="both"/>
        <w:rPr>
          <w:rFonts w:ascii="Palatino Linotype" w:hAnsi="Palatino Linotype" w:cs="Arial"/>
          <w:b/>
          <w:bCs/>
          <w:i/>
          <w:noProof/>
        </w:rPr>
      </w:pPr>
    </w:p>
    <w:p w14:paraId="7CC32779" w14:textId="77777777" w:rsidR="0032672B" w:rsidRPr="00A855CD" w:rsidRDefault="0032672B" w:rsidP="00A855CD">
      <w:pPr>
        <w:spacing w:line="360" w:lineRule="auto"/>
        <w:jc w:val="both"/>
        <w:rPr>
          <w:rFonts w:ascii="Palatino Linotype" w:hAnsi="Palatino Linotype" w:cs="Arial"/>
        </w:rPr>
      </w:pPr>
      <w:r w:rsidRPr="00A855C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6AD95E9" w14:textId="77777777" w:rsidR="00DF2AF7" w:rsidRPr="00A855CD" w:rsidRDefault="00DF2AF7" w:rsidP="00A855CD">
      <w:pPr>
        <w:spacing w:line="360" w:lineRule="auto"/>
        <w:jc w:val="both"/>
        <w:rPr>
          <w:rFonts w:ascii="Palatino Linotype" w:hAnsi="Palatino Linotype" w:cs="Arial"/>
        </w:rPr>
      </w:pPr>
    </w:p>
    <w:p w14:paraId="473991EC" w14:textId="65CE58C5" w:rsidR="0032672B" w:rsidRPr="00A855CD" w:rsidRDefault="0032672B" w:rsidP="00A855CD">
      <w:pPr>
        <w:spacing w:line="360" w:lineRule="auto"/>
        <w:contextualSpacing/>
        <w:jc w:val="both"/>
        <w:rPr>
          <w:rFonts w:ascii="Palatino Linotype" w:hAnsi="Palatino Linotype" w:cs="Arial"/>
        </w:rPr>
      </w:pPr>
      <w:r w:rsidRPr="00A855CD">
        <w:rPr>
          <w:rFonts w:ascii="Palatino Linotype" w:hAnsi="Palatino Linotype" w:cs="Arial"/>
        </w:rPr>
        <w:t xml:space="preserve">Consecuentemente, se destaca que la versión pública que elabore </w:t>
      </w:r>
      <w:r w:rsidRPr="00A855CD">
        <w:rPr>
          <w:rFonts w:ascii="Palatino Linotype" w:hAnsi="Palatino Linotype" w:cs="Arial"/>
          <w:b/>
        </w:rPr>
        <w:t>EL SUJETO OBLIGADO</w:t>
      </w:r>
      <w:r w:rsidRPr="00A855CD">
        <w:rPr>
          <w:rFonts w:ascii="Palatino Linotype" w:hAnsi="Palatino Linotype" w:cs="Arial"/>
        </w:rPr>
        <w:t xml:space="preserve"> debe cumplir con las formalidades exigidas en la Ley, por lo que para tal efecto emitirá el </w:t>
      </w:r>
      <w:r w:rsidRPr="00A855CD">
        <w:rPr>
          <w:rFonts w:ascii="Palatino Linotype" w:hAnsi="Palatino Linotype" w:cs="Arial"/>
          <w:b/>
        </w:rPr>
        <w:t>Acuerdo del Comité de Transparencia</w:t>
      </w:r>
      <w:r w:rsidRPr="00A855C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855C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95F3731" w14:textId="77777777" w:rsidR="0032672B" w:rsidRPr="00A855CD" w:rsidRDefault="0032672B" w:rsidP="00A855CD">
      <w:pPr>
        <w:spacing w:line="360" w:lineRule="auto"/>
        <w:contextualSpacing/>
        <w:jc w:val="both"/>
        <w:rPr>
          <w:rFonts w:ascii="Palatino Linotype" w:hAnsi="Palatino Linotype" w:cs="Arial"/>
        </w:rPr>
      </w:pPr>
    </w:p>
    <w:p w14:paraId="3A7194C3" w14:textId="78F4034F" w:rsidR="00AC077C" w:rsidRPr="00A855CD" w:rsidRDefault="00AC077C" w:rsidP="00A855CD">
      <w:pPr>
        <w:autoSpaceDE w:val="0"/>
        <w:autoSpaceDN w:val="0"/>
        <w:adjustRightInd w:val="0"/>
        <w:spacing w:line="360" w:lineRule="auto"/>
        <w:jc w:val="both"/>
        <w:rPr>
          <w:rFonts w:ascii="Palatino Linotype" w:hAnsi="Palatino Linotype" w:cs="Arial"/>
          <w:bCs/>
          <w:szCs w:val="22"/>
        </w:rPr>
      </w:pPr>
      <w:r w:rsidRPr="00A855CD">
        <w:rPr>
          <w:rFonts w:ascii="Palatino Linotype" w:hAnsi="Palatino Linotype" w:cs="Arial"/>
          <w:lang w:eastAsia="es-MX"/>
        </w:rPr>
        <w:t>Expuesto todo lo anterior</w:t>
      </w:r>
      <w:r w:rsidRPr="00A855CD">
        <w:rPr>
          <w:rFonts w:ascii="Palatino Linotype" w:hAnsi="Palatino Linotype" w:cs="Arial"/>
          <w:b/>
          <w:lang w:eastAsia="es-MX"/>
        </w:rPr>
        <w:t xml:space="preserve">, </w:t>
      </w:r>
      <w:r w:rsidRPr="00A855CD">
        <w:rPr>
          <w:rFonts w:ascii="Palatino Linotype" w:hAnsi="Palatino Linotype"/>
        </w:rPr>
        <w:t xml:space="preserve">en términos de lo dispuesto en el artículo 186, fracción III de la Ley de Transparencia y Acceso a la </w:t>
      </w:r>
      <w:r w:rsidRPr="00A855CD">
        <w:rPr>
          <w:rFonts w:ascii="Palatino Linotype" w:hAnsi="Palatino Linotype" w:cs="Arial"/>
        </w:rPr>
        <w:t>Información</w:t>
      </w:r>
      <w:r w:rsidRPr="00A855CD">
        <w:rPr>
          <w:rFonts w:ascii="Palatino Linotype" w:hAnsi="Palatino Linotype"/>
        </w:rPr>
        <w:t xml:space="preserve"> Pública del Estado de México y Municipios, </w:t>
      </w:r>
      <w:r w:rsidRPr="00A855CD">
        <w:rPr>
          <w:rFonts w:ascii="Palatino Linotype" w:hAnsi="Palatino Linotype" w:cs="Arial"/>
          <w:lang w:eastAsia="es-MX"/>
        </w:rPr>
        <w:t xml:space="preserve">el Pleno de </w:t>
      </w:r>
      <w:r w:rsidRPr="00A855CD">
        <w:rPr>
          <w:rFonts w:ascii="Palatino Linotype" w:hAnsi="Palatino Linotype" w:cs="Arial"/>
        </w:rPr>
        <w:t xml:space="preserve">este Instituto, </w:t>
      </w:r>
      <w:bookmarkStart w:id="1" w:name="_Hlk61274984"/>
      <w:r w:rsidRPr="00A855CD">
        <w:rPr>
          <w:rFonts w:ascii="Palatino Linotype" w:hAnsi="Palatino Linotype" w:cs="Arial"/>
        </w:rPr>
        <w:t>estima que</w:t>
      </w:r>
      <w:bookmarkEnd w:id="1"/>
      <w:r w:rsidRPr="00A855CD">
        <w:rPr>
          <w:rFonts w:ascii="Palatino Linotype" w:hAnsi="Palatino Linotype" w:cs="Arial"/>
        </w:rPr>
        <w:t xml:space="preserve"> </w:t>
      </w:r>
      <w:r w:rsidRPr="00A855CD">
        <w:rPr>
          <w:rFonts w:ascii="Palatino Linotype" w:hAnsi="Palatino Linotype" w:cs="Arial"/>
          <w:bCs/>
          <w:szCs w:val="22"/>
          <w:lang w:val="es-ES"/>
        </w:rPr>
        <w:t xml:space="preserve">las razones o motivos de inconformidad planteadas por </w:t>
      </w:r>
      <w:r w:rsidRPr="00A855CD">
        <w:rPr>
          <w:rFonts w:ascii="Palatino Linotype" w:hAnsi="Palatino Linotype" w:cs="Arial"/>
          <w:b/>
          <w:bCs/>
          <w:szCs w:val="22"/>
        </w:rPr>
        <w:t>EL RECURRENTE</w:t>
      </w:r>
      <w:r w:rsidRPr="00A855CD">
        <w:rPr>
          <w:rFonts w:ascii="Palatino Linotype" w:hAnsi="Palatino Linotype" w:cs="Arial"/>
          <w:bCs/>
          <w:szCs w:val="22"/>
          <w:lang w:val="es-ES"/>
        </w:rPr>
        <w:t xml:space="preserve">, resultan fundadas; en consecuencia, este Órgano Garante determina </w:t>
      </w:r>
      <w:r w:rsidRPr="00A855CD">
        <w:rPr>
          <w:rFonts w:ascii="Palatino Linotype" w:hAnsi="Palatino Linotype" w:cs="Arial"/>
          <w:b/>
          <w:bCs/>
          <w:szCs w:val="22"/>
          <w:lang w:val="es-ES"/>
        </w:rPr>
        <w:t>MODIFICAR</w:t>
      </w:r>
      <w:r w:rsidRPr="00A855CD">
        <w:rPr>
          <w:rFonts w:ascii="Palatino Linotype" w:hAnsi="Palatino Linotype" w:cs="Arial"/>
          <w:bCs/>
          <w:szCs w:val="22"/>
          <w:lang w:val="es-ES"/>
        </w:rPr>
        <w:t xml:space="preserve"> la respuesta otorgada por </w:t>
      </w:r>
      <w:r w:rsidRPr="00A855CD">
        <w:rPr>
          <w:rFonts w:ascii="Palatino Linotype" w:hAnsi="Palatino Linotype" w:cs="Arial"/>
          <w:b/>
          <w:bCs/>
          <w:szCs w:val="22"/>
          <w:lang w:val="es-419"/>
        </w:rPr>
        <w:t>EL</w:t>
      </w:r>
      <w:r w:rsidRPr="00A855CD">
        <w:rPr>
          <w:rFonts w:ascii="Palatino Linotype" w:hAnsi="Palatino Linotype" w:cs="Arial"/>
          <w:b/>
          <w:bCs/>
          <w:szCs w:val="22"/>
          <w:lang w:val="es-ES"/>
        </w:rPr>
        <w:t xml:space="preserve"> SUJETO OBLIGADO</w:t>
      </w:r>
      <w:r w:rsidRPr="00A855CD">
        <w:rPr>
          <w:rFonts w:ascii="Palatino Linotype" w:hAnsi="Palatino Linotype" w:cs="Arial"/>
          <w:bCs/>
          <w:szCs w:val="22"/>
          <w:lang w:val="es-ES"/>
        </w:rPr>
        <w:t xml:space="preserve"> </w:t>
      </w:r>
      <w:r w:rsidRPr="00A855CD">
        <w:rPr>
          <w:rFonts w:ascii="Palatino Linotype" w:hAnsi="Palatino Linotype" w:cs="Arial"/>
          <w:bCs/>
          <w:szCs w:val="22"/>
          <w:lang w:val="es-419"/>
        </w:rPr>
        <w:t>a</w:t>
      </w:r>
      <w:r w:rsidRPr="00A855CD">
        <w:rPr>
          <w:rFonts w:ascii="Palatino Linotype" w:hAnsi="Palatino Linotype" w:cs="Arial"/>
          <w:bCs/>
          <w:szCs w:val="22"/>
          <w:lang w:val="es-ES"/>
        </w:rPr>
        <w:t xml:space="preserve"> la solicitud</w:t>
      </w:r>
      <w:r w:rsidRPr="00A855CD">
        <w:rPr>
          <w:rFonts w:ascii="Palatino Linotype" w:hAnsi="Palatino Linotype" w:cs="Arial"/>
          <w:bCs/>
          <w:szCs w:val="22"/>
          <w:lang w:val="es-419"/>
        </w:rPr>
        <w:t xml:space="preserve"> de información </w:t>
      </w:r>
      <w:r w:rsidRPr="00A855CD">
        <w:rPr>
          <w:rFonts w:ascii="Palatino Linotype" w:hAnsi="Palatino Linotype" w:cs="Arial"/>
          <w:bCs/>
          <w:szCs w:val="22"/>
        </w:rPr>
        <w:t xml:space="preserve">que inició trámite al Recurso de Revisión número: </w:t>
      </w:r>
      <w:r w:rsidR="000D2327" w:rsidRPr="00A855CD">
        <w:rPr>
          <w:rFonts w:ascii="Palatino Linotype" w:hAnsi="Palatino Linotype" w:cs="Arial"/>
          <w:b/>
          <w:bCs/>
          <w:szCs w:val="22"/>
        </w:rPr>
        <w:t>10742</w:t>
      </w:r>
      <w:r w:rsidRPr="00A855CD">
        <w:rPr>
          <w:rFonts w:ascii="Palatino Linotype" w:hAnsi="Palatino Linotype" w:cs="Arial"/>
          <w:b/>
          <w:bCs/>
          <w:szCs w:val="22"/>
          <w:lang w:val="es-419"/>
        </w:rPr>
        <w:t xml:space="preserve">/INFOEM/IP/RR/2022 </w:t>
      </w:r>
      <w:r w:rsidRPr="00A855CD">
        <w:rPr>
          <w:rFonts w:ascii="Palatino Linotype" w:hAnsi="Palatino Linotype" w:cs="Arial"/>
          <w:bCs/>
          <w:szCs w:val="22"/>
        </w:rPr>
        <w:t>y ordenar la entrega de</w:t>
      </w:r>
      <w:r w:rsidR="000D2327" w:rsidRPr="00A855CD">
        <w:rPr>
          <w:rFonts w:ascii="Palatino Linotype" w:hAnsi="Palatino Linotype" w:cs="Arial"/>
          <w:bCs/>
          <w:szCs w:val="22"/>
        </w:rPr>
        <w:t xml:space="preserve"> lo</w:t>
      </w:r>
      <w:r w:rsidRPr="00A855CD">
        <w:rPr>
          <w:rFonts w:ascii="Palatino Linotype" w:hAnsi="Palatino Linotype" w:cs="Arial"/>
          <w:bCs/>
          <w:szCs w:val="22"/>
        </w:rPr>
        <w:t xml:space="preserve"> previsto en el presente Considerando.</w:t>
      </w:r>
    </w:p>
    <w:p w14:paraId="3264D302" w14:textId="77777777" w:rsidR="00AC077C" w:rsidRPr="00A855CD" w:rsidRDefault="00AC077C" w:rsidP="00A855CD">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0FFC938" w14:textId="77777777" w:rsidR="00AC077C" w:rsidRPr="00A855CD" w:rsidRDefault="00AC077C" w:rsidP="00A855CD">
      <w:pPr>
        <w:widowControl w:val="0"/>
        <w:autoSpaceDE w:val="0"/>
        <w:autoSpaceDN w:val="0"/>
        <w:adjustRightInd w:val="0"/>
        <w:spacing w:line="360" w:lineRule="auto"/>
        <w:jc w:val="both"/>
        <w:rPr>
          <w:rFonts w:ascii="Palatino Linotype" w:eastAsia="Calibri" w:hAnsi="Palatino Linotype" w:cs="Arial"/>
        </w:rPr>
      </w:pPr>
      <w:r w:rsidRPr="00A855CD">
        <w:rPr>
          <w:rFonts w:ascii="Palatino Linotype" w:eastAsia="Calibri" w:hAnsi="Palatino Linotype" w:cs="Arial"/>
        </w:rPr>
        <w:t xml:space="preserve">Así, con </w:t>
      </w:r>
      <w:r w:rsidRPr="00A855CD">
        <w:rPr>
          <w:rFonts w:ascii="Palatino Linotype" w:hAnsi="Palatino Linotype" w:cs="Arial"/>
        </w:rPr>
        <w:t>fundamento</w:t>
      </w:r>
      <w:r w:rsidRPr="00A855CD">
        <w:rPr>
          <w:rFonts w:ascii="Palatino Linotype" w:eastAsia="Calibri" w:hAnsi="Palatino Linotype" w:cs="Arial"/>
        </w:rPr>
        <w:t xml:space="preserve"> en lo prescrito en los artículos 5, </w:t>
      </w:r>
      <w:r w:rsidRPr="00A855CD">
        <w:rPr>
          <w:rFonts w:ascii="Palatino Linotype" w:eastAsia="Calibri" w:hAnsi="Palatino Linotype" w:cs="Arial"/>
          <w:lang w:val="es-ES_tradnl"/>
        </w:rPr>
        <w:t xml:space="preserve">párrafos </w:t>
      </w:r>
      <w:bookmarkStart w:id="2" w:name="_Hlk65874252"/>
      <w:r w:rsidRPr="00A855CD">
        <w:rPr>
          <w:rFonts w:ascii="Palatino Linotype" w:eastAsia="Calibri" w:hAnsi="Palatino Linotype" w:cs="Arial"/>
          <w:lang w:val="es-ES_tradnl"/>
        </w:rPr>
        <w:t>trigésimo, trigésimo primero y trigésimo segundo</w:t>
      </w:r>
      <w:bookmarkEnd w:id="2"/>
      <w:r w:rsidRPr="00A855CD">
        <w:rPr>
          <w:rFonts w:ascii="Palatino Linotype" w:hAnsi="Palatino Linotype" w:cs="Arial"/>
        </w:rPr>
        <w:t>,</w:t>
      </w:r>
      <w:r w:rsidRPr="00A855CD">
        <w:rPr>
          <w:rFonts w:ascii="Palatino Linotype" w:hAnsi="Palatino Linotype"/>
        </w:rPr>
        <w:t xml:space="preserve"> fracciones IV y V,</w:t>
      </w:r>
      <w:r w:rsidRPr="00A855CD">
        <w:rPr>
          <w:rFonts w:ascii="Palatino Linotype" w:eastAsia="Calibri" w:hAnsi="Palatino Linotype" w:cs="Arial"/>
        </w:rPr>
        <w:t xml:space="preserve"> de la Constitución Política del Estado Libre y Soberano de </w:t>
      </w:r>
      <w:r w:rsidRPr="00A855CD">
        <w:rPr>
          <w:rFonts w:ascii="Palatino Linotype" w:hAnsi="Palatino Linotype" w:cs="Arial"/>
          <w:lang w:val="es-ES_tradnl"/>
        </w:rPr>
        <w:t>México</w:t>
      </w:r>
      <w:r w:rsidRPr="00A855CD">
        <w:rPr>
          <w:rFonts w:ascii="Palatino Linotype" w:eastAsia="Calibri" w:hAnsi="Palatino Linotype" w:cs="Arial"/>
        </w:rPr>
        <w:t xml:space="preserve">, y los artículos </w:t>
      </w:r>
      <w:r w:rsidRPr="00A855CD">
        <w:rPr>
          <w:rFonts w:ascii="Palatino Linotype" w:hAnsi="Palatino Linotype"/>
        </w:rPr>
        <w:t xml:space="preserve">2, </w:t>
      </w:r>
      <w:r w:rsidRPr="00A855CD">
        <w:rPr>
          <w:rFonts w:ascii="Palatino Linotype" w:hAnsi="Palatino Linotype" w:cs="Arial"/>
        </w:rPr>
        <w:t>fracción</w:t>
      </w:r>
      <w:r w:rsidRPr="00A855CD">
        <w:rPr>
          <w:rFonts w:ascii="Palatino Linotype" w:hAnsi="Palatino Linotype"/>
        </w:rPr>
        <w:t xml:space="preserve"> II, 9, </w:t>
      </w:r>
      <w:r w:rsidRPr="00A855CD">
        <w:rPr>
          <w:rFonts w:ascii="Palatino Linotype" w:hAnsi="Palatino Linotype" w:cs="Arial"/>
          <w:lang w:val="es-ES_tradnl"/>
        </w:rPr>
        <w:t>29</w:t>
      </w:r>
      <w:r w:rsidRPr="00A855CD">
        <w:rPr>
          <w:rFonts w:ascii="Palatino Linotype" w:hAnsi="Palatino Linotype"/>
        </w:rPr>
        <w:t>, 36, fracciones I y II, 176, 178, 179, 181, 185, fracción I, 186 y 188,</w:t>
      </w:r>
      <w:r w:rsidRPr="00A855CD">
        <w:rPr>
          <w:rFonts w:ascii="Palatino Linotype" w:eastAsia="Calibri" w:hAnsi="Palatino Linotype" w:cs="Arial"/>
        </w:rPr>
        <w:t xml:space="preserve"> de la Ley de Transparencia y Acceso a la Información Pública del Estado de México y </w:t>
      </w:r>
      <w:r w:rsidRPr="00A855CD">
        <w:rPr>
          <w:rFonts w:ascii="Palatino Linotype" w:hAnsi="Palatino Linotype" w:cs="Arial"/>
        </w:rPr>
        <w:t>Municipios</w:t>
      </w:r>
      <w:r w:rsidRPr="00A855CD">
        <w:rPr>
          <w:rFonts w:ascii="Palatino Linotype" w:eastAsia="Calibri" w:hAnsi="Palatino Linotype" w:cs="Arial"/>
        </w:rPr>
        <w:t xml:space="preserve">, </w:t>
      </w:r>
      <w:r w:rsidRPr="00A855CD">
        <w:rPr>
          <w:rFonts w:ascii="Palatino Linotype" w:hAnsi="Palatino Linotype"/>
        </w:rPr>
        <w:t>este</w:t>
      </w:r>
      <w:r w:rsidRPr="00A855CD">
        <w:rPr>
          <w:rFonts w:ascii="Palatino Linotype" w:eastAsia="Calibri" w:hAnsi="Palatino Linotype" w:cs="Arial"/>
        </w:rPr>
        <w:t xml:space="preserve"> Instituto:</w:t>
      </w:r>
    </w:p>
    <w:p w14:paraId="0555ED97" w14:textId="77777777" w:rsidR="00200250" w:rsidRPr="00A855CD" w:rsidRDefault="00200250" w:rsidP="00A855CD">
      <w:pPr>
        <w:widowControl w:val="0"/>
        <w:autoSpaceDE w:val="0"/>
        <w:autoSpaceDN w:val="0"/>
        <w:adjustRightInd w:val="0"/>
        <w:spacing w:line="360" w:lineRule="auto"/>
        <w:jc w:val="both"/>
        <w:rPr>
          <w:rFonts w:ascii="Palatino Linotype" w:eastAsia="Calibri" w:hAnsi="Palatino Linotype" w:cs="Arial"/>
        </w:rPr>
      </w:pPr>
    </w:p>
    <w:p w14:paraId="11AC0311" w14:textId="77777777" w:rsidR="00AC077C" w:rsidRPr="00A855CD" w:rsidRDefault="00AC077C" w:rsidP="00A855CD">
      <w:pPr>
        <w:jc w:val="center"/>
        <w:rPr>
          <w:rFonts w:ascii="Palatino Linotype" w:hAnsi="Palatino Linotype"/>
          <w:b/>
          <w:spacing w:val="60"/>
          <w:sz w:val="28"/>
          <w:szCs w:val="28"/>
        </w:rPr>
      </w:pPr>
      <w:r w:rsidRPr="00A855CD">
        <w:rPr>
          <w:rFonts w:ascii="Palatino Linotype" w:hAnsi="Palatino Linotype"/>
          <w:b/>
          <w:spacing w:val="60"/>
          <w:sz w:val="28"/>
          <w:szCs w:val="28"/>
        </w:rPr>
        <w:t>RESUELVE</w:t>
      </w:r>
    </w:p>
    <w:p w14:paraId="0EFE5BAD" w14:textId="77777777" w:rsidR="00AC077C" w:rsidRPr="00A855CD" w:rsidRDefault="00AC077C" w:rsidP="00A855CD">
      <w:pPr>
        <w:jc w:val="center"/>
        <w:rPr>
          <w:rFonts w:ascii="Palatino Linotype" w:hAnsi="Palatino Linotype"/>
          <w:b/>
          <w:spacing w:val="60"/>
          <w:sz w:val="28"/>
          <w:szCs w:val="28"/>
        </w:rPr>
      </w:pPr>
    </w:p>
    <w:p w14:paraId="278697AC" w14:textId="48C68135" w:rsidR="00AC077C" w:rsidRPr="00A855CD" w:rsidRDefault="00AC077C" w:rsidP="00A855CD">
      <w:pPr>
        <w:spacing w:line="360" w:lineRule="auto"/>
        <w:jc w:val="both"/>
        <w:rPr>
          <w:rFonts w:ascii="Palatino Linotype" w:eastAsia="Palatino Linotype" w:hAnsi="Palatino Linotype" w:cs="Palatino Linotype"/>
        </w:rPr>
      </w:pPr>
      <w:r w:rsidRPr="00A855CD">
        <w:rPr>
          <w:rFonts w:ascii="Palatino Linotype" w:hAnsi="Palatino Linotype" w:cs="Arial"/>
          <w:b/>
        </w:rPr>
        <w:t xml:space="preserve">PRIMERO. </w:t>
      </w:r>
      <w:r w:rsidRPr="00A855CD">
        <w:rPr>
          <w:rFonts w:ascii="Palatino Linotype" w:eastAsia="Palatino Linotype" w:hAnsi="Palatino Linotype" w:cs="Palatino Linotype"/>
        </w:rPr>
        <w:t xml:space="preserve">Resultan </w:t>
      </w:r>
      <w:r w:rsidRPr="00A855CD">
        <w:rPr>
          <w:rFonts w:ascii="Palatino Linotype" w:eastAsia="Palatino Linotype" w:hAnsi="Palatino Linotype" w:cs="Palatino Linotype"/>
          <w:b/>
        </w:rPr>
        <w:t>fundadas</w:t>
      </w:r>
      <w:r w:rsidRPr="00A855CD">
        <w:rPr>
          <w:rFonts w:ascii="Palatino Linotype" w:eastAsia="Palatino Linotype" w:hAnsi="Palatino Linotype" w:cs="Palatino Linotype"/>
        </w:rPr>
        <w:t xml:space="preserve"> las razones o motivos de inconformidad planteadas por </w:t>
      </w:r>
      <w:r w:rsidR="00A855CD">
        <w:rPr>
          <w:rFonts w:ascii="Palatino Linotype" w:eastAsia="Palatino Linotype" w:hAnsi="Palatino Linotype" w:cs="Palatino Linotype"/>
          <w:b/>
        </w:rPr>
        <w:t>EL</w:t>
      </w:r>
      <w:r w:rsidRPr="00A855CD">
        <w:rPr>
          <w:rFonts w:ascii="Palatino Linotype" w:eastAsia="Palatino Linotype" w:hAnsi="Palatino Linotype" w:cs="Palatino Linotype"/>
          <w:b/>
        </w:rPr>
        <w:t xml:space="preserve"> RECURRENTE</w:t>
      </w:r>
      <w:r w:rsidRPr="00A855CD">
        <w:rPr>
          <w:rFonts w:ascii="Palatino Linotype" w:eastAsia="Palatino Linotype" w:hAnsi="Palatino Linotype" w:cs="Palatino Linotype"/>
        </w:rPr>
        <w:t xml:space="preserve">, en términos del Considerando </w:t>
      </w:r>
      <w:r w:rsidRPr="00A855CD">
        <w:rPr>
          <w:rFonts w:ascii="Palatino Linotype" w:eastAsia="Palatino Linotype" w:hAnsi="Palatino Linotype" w:cs="Palatino Linotype"/>
          <w:b/>
        </w:rPr>
        <w:t>QUINTO</w:t>
      </w:r>
      <w:r w:rsidRPr="00A855CD">
        <w:rPr>
          <w:rFonts w:ascii="Palatino Linotype" w:eastAsia="Palatino Linotype" w:hAnsi="Palatino Linotype" w:cs="Palatino Linotype"/>
        </w:rPr>
        <w:t xml:space="preserve"> de la presente resolución.</w:t>
      </w:r>
    </w:p>
    <w:p w14:paraId="198E1285" w14:textId="77777777" w:rsidR="00C9122B" w:rsidRPr="00A855CD" w:rsidRDefault="00C9122B" w:rsidP="00A855CD">
      <w:pPr>
        <w:spacing w:line="360" w:lineRule="auto"/>
        <w:jc w:val="both"/>
        <w:rPr>
          <w:rFonts w:ascii="Palatino Linotype" w:hAnsi="Palatino Linotype" w:cs="Arial"/>
          <w:b/>
          <w:bCs/>
        </w:rPr>
      </w:pPr>
    </w:p>
    <w:p w14:paraId="5909FA44" w14:textId="750C8BBE" w:rsidR="0032672B" w:rsidRPr="00A855CD" w:rsidRDefault="00AC077C" w:rsidP="00A855CD">
      <w:pPr>
        <w:spacing w:line="360" w:lineRule="auto"/>
        <w:jc w:val="both"/>
        <w:rPr>
          <w:rFonts w:ascii="Palatino Linotype" w:hAnsi="Palatino Linotype" w:cs="Arial"/>
        </w:rPr>
      </w:pPr>
      <w:r w:rsidRPr="00A855CD">
        <w:rPr>
          <w:rFonts w:ascii="Palatino Linotype" w:hAnsi="Palatino Linotype" w:cs="Arial"/>
          <w:b/>
          <w:bCs/>
        </w:rPr>
        <w:t>SEGUNDO.</w:t>
      </w:r>
      <w:r w:rsidRPr="00A855CD">
        <w:rPr>
          <w:rFonts w:ascii="Palatino Linotype" w:hAnsi="Palatino Linotype" w:cs="Arial"/>
        </w:rPr>
        <w:t xml:space="preserve"> </w:t>
      </w:r>
      <w:r w:rsidR="0032672B" w:rsidRPr="00A855CD">
        <w:rPr>
          <w:rFonts w:ascii="Palatino Linotype" w:hAnsi="Palatino Linotype" w:cs="Arial"/>
        </w:rPr>
        <w:t xml:space="preserve">Se </w:t>
      </w:r>
      <w:r w:rsidR="0032672B" w:rsidRPr="00A855CD">
        <w:rPr>
          <w:rFonts w:ascii="Palatino Linotype" w:hAnsi="Palatino Linotype" w:cs="Arial"/>
          <w:b/>
        </w:rPr>
        <w:t xml:space="preserve">MODIFICA </w:t>
      </w:r>
      <w:r w:rsidR="0032672B" w:rsidRPr="00A855CD">
        <w:rPr>
          <w:rFonts w:ascii="Palatino Linotype" w:hAnsi="Palatino Linotype" w:cs="Arial"/>
        </w:rPr>
        <w:t xml:space="preserve">la respuesta entregada por </w:t>
      </w:r>
      <w:r w:rsidR="0032672B" w:rsidRPr="00A855CD">
        <w:rPr>
          <w:rFonts w:ascii="Palatino Linotype" w:hAnsi="Palatino Linotype" w:cs="Arial"/>
          <w:b/>
        </w:rPr>
        <w:t xml:space="preserve">EL SUJETO OBLIGADO, </w:t>
      </w:r>
      <w:r w:rsidR="0032672B" w:rsidRPr="00A855CD">
        <w:rPr>
          <w:rFonts w:ascii="Palatino Linotype" w:hAnsi="Palatino Linotype"/>
          <w:shd w:val="clear" w:color="auto" w:fill="FFFFFF"/>
        </w:rPr>
        <w:t xml:space="preserve">que generó el Recurso de Revisión </w:t>
      </w:r>
      <w:r w:rsidR="0032672B" w:rsidRPr="00A855CD">
        <w:rPr>
          <w:rFonts w:ascii="Palatino Linotype" w:hAnsi="Palatino Linotype" w:cs="Arial"/>
          <w:b/>
        </w:rPr>
        <w:t>10742/INFOEM/IP/RR/2022</w:t>
      </w:r>
      <w:r w:rsidR="0032672B" w:rsidRPr="00A855CD">
        <w:rPr>
          <w:rFonts w:ascii="Palatino Linotype" w:eastAsia="Palatino Linotype" w:hAnsi="Palatino Linotype" w:cs="Palatino Linotype"/>
          <w:b/>
        </w:rPr>
        <w:t>,</w:t>
      </w:r>
      <w:r w:rsidR="0032672B" w:rsidRPr="00A855CD">
        <w:rPr>
          <w:rFonts w:ascii="Palatino Linotype" w:hAnsi="Palatino Linotype"/>
          <w:shd w:val="clear" w:color="auto" w:fill="FFFFFF"/>
        </w:rPr>
        <w:t xml:space="preserve"> </w:t>
      </w:r>
      <w:r w:rsidR="0032672B" w:rsidRPr="00A855CD">
        <w:rPr>
          <w:rFonts w:ascii="Palatino Linotype" w:hAnsi="Palatino Linotype" w:cs="Arial"/>
        </w:rPr>
        <w:t xml:space="preserve">en términos del </w:t>
      </w:r>
      <w:r w:rsidR="0032672B" w:rsidRPr="00A855CD">
        <w:rPr>
          <w:rFonts w:ascii="Palatino Linotype" w:hAnsi="Palatino Linotype" w:cs="Arial"/>
          <w:bCs/>
        </w:rPr>
        <w:t>considerando</w:t>
      </w:r>
      <w:r w:rsidR="0032672B" w:rsidRPr="00A855CD">
        <w:rPr>
          <w:rFonts w:ascii="Palatino Linotype" w:hAnsi="Palatino Linotype" w:cs="Arial"/>
          <w:b/>
        </w:rPr>
        <w:t xml:space="preserve"> QUINTO </w:t>
      </w:r>
      <w:r w:rsidR="0032672B" w:rsidRPr="00A855CD">
        <w:rPr>
          <w:rFonts w:ascii="Palatino Linotype" w:hAnsi="Palatino Linotype" w:cs="Arial"/>
        </w:rPr>
        <w:t xml:space="preserve">de la presente resolución, se </w:t>
      </w:r>
      <w:r w:rsidR="0032672B" w:rsidRPr="00A855CD">
        <w:rPr>
          <w:rFonts w:ascii="Palatino Linotype" w:hAnsi="Palatino Linotype" w:cs="Arial"/>
          <w:b/>
        </w:rPr>
        <w:t>ORDENA</w:t>
      </w:r>
      <w:r w:rsidR="0032672B" w:rsidRPr="00A855CD">
        <w:rPr>
          <w:rFonts w:ascii="Palatino Linotype" w:hAnsi="Palatino Linotype" w:cs="Arial"/>
        </w:rPr>
        <w:t xml:space="preserve"> al </w:t>
      </w:r>
      <w:r w:rsidR="0032672B" w:rsidRPr="00A855CD">
        <w:rPr>
          <w:rFonts w:ascii="Palatino Linotype" w:hAnsi="Palatino Linotype" w:cs="Arial"/>
          <w:b/>
        </w:rPr>
        <w:t xml:space="preserve">SUJETO OBLIGADO, </w:t>
      </w:r>
      <w:r w:rsidR="0032672B" w:rsidRPr="00A855CD">
        <w:rPr>
          <w:rFonts w:ascii="Palatino Linotype" w:hAnsi="Palatino Linotype" w:cs="Arial"/>
        </w:rPr>
        <w:t>haga entrega al</w:t>
      </w:r>
      <w:r w:rsidR="0032672B" w:rsidRPr="00A855CD">
        <w:rPr>
          <w:rFonts w:ascii="Palatino Linotype" w:hAnsi="Palatino Linotype" w:cs="Arial"/>
          <w:b/>
          <w:bCs/>
        </w:rPr>
        <w:t xml:space="preserve"> </w:t>
      </w:r>
      <w:r w:rsidR="0032672B" w:rsidRPr="00A855CD">
        <w:rPr>
          <w:rFonts w:ascii="Palatino Linotype" w:hAnsi="Palatino Linotype" w:cs="Arial"/>
          <w:b/>
        </w:rPr>
        <w:t xml:space="preserve">RECURRENTE, </w:t>
      </w:r>
      <w:r w:rsidR="0032672B" w:rsidRPr="00A855CD">
        <w:rPr>
          <w:rFonts w:ascii="Palatino Linotype" w:hAnsi="Palatino Linotype" w:cs="Arial"/>
        </w:rPr>
        <w:t>en</w:t>
      </w:r>
      <w:r w:rsidR="0032672B" w:rsidRPr="00A855CD">
        <w:rPr>
          <w:rFonts w:ascii="Palatino Linotype" w:hAnsi="Palatino Linotype" w:cs="Arial"/>
          <w:b/>
        </w:rPr>
        <w:t xml:space="preserve"> versión pública</w:t>
      </w:r>
      <w:r w:rsidR="0032672B" w:rsidRPr="00A855CD">
        <w:rPr>
          <w:rFonts w:ascii="Palatino Linotype" w:hAnsi="Palatino Linotype" w:cs="Arial"/>
        </w:rPr>
        <w:t xml:space="preserve"> de ser procedente</w:t>
      </w:r>
      <w:r w:rsidR="003B697F" w:rsidRPr="00A855CD">
        <w:rPr>
          <w:rFonts w:ascii="Palatino Linotype" w:hAnsi="Palatino Linotype" w:cs="Arial"/>
        </w:rPr>
        <w:t xml:space="preserve">, </w:t>
      </w:r>
      <w:r w:rsidR="004C2F6A" w:rsidRPr="00A855CD">
        <w:rPr>
          <w:rFonts w:ascii="Palatino Linotype" w:hAnsi="Palatino Linotype" w:cs="Arial"/>
        </w:rPr>
        <w:t xml:space="preserve">en formato abierto como </w:t>
      </w:r>
      <w:proofErr w:type="spellStart"/>
      <w:r w:rsidR="004C2F6A" w:rsidRPr="00A855CD">
        <w:rPr>
          <w:rFonts w:ascii="Palatino Linotype" w:hAnsi="Palatino Linotype" w:cs="Arial"/>
        </w:rPr>
        <w:t>xls</w:t>
      </w:r>
      <w:proofErr w:type="spellEnd"/>
      <w:r w:rsidR="004C2F6A" w:rsidRPr="00A855CD">
        <w:rPr>
          <w:rFonts w:ascii="Palatino Linotype" w:hAnsi="Palatino Linotype" w:cs="Arial"/>
        </w:rPr>
        <w:t xml:space="preserve">, </w:t>
      </w:r>
      <w:proofErr w:type="spellStart"/>
      <w:r w:rsidR="004C2F6A" w:rsidRPr="00A855CD">
        <w:rPr>
          <w:rFonts w:ascii="Palatino Linotype" w:hAnsi="Palatino Linotype" w:cs="Arial"/>
        </w:rPr>
        <w:t>cvs</w:t>
      </w:r>
      <w:proofErr w:type="spellEnd"/>
      <w:r w:rsidR="004C2F6A" w:rsidRPr="00A855CD">
        <w:rPr>
          <w:rFonts w:ascii="Palatino Linotype" w:hAnsi="Palatino Linotype" w:cs="Arial"/>
        </w:rPr>
        <w:t xml:space="preserve"> o en aquel que haya sido generado, </w:t>
      </w:r>
      <w:r w:rsidR="0032672B" w:rsidRPr="00A855CD">
        <w:rPr>
          <w:rFonts w:ascii="Palatino Linotype" w:hAnsi="Palatino Linotype" w:cs="Arial"/>
        </w:rPr>
        <w:t>y</w:t>
      </w:r>
      <w:r w:rsidR="004C2F6A" w:rsidRPr="00A855CD">
        <w:rPr>
          <w:rFonts w:ascii="Palatino Linotype" w:hAnsi="Palatino Linotype" w:cs="Arial"/>
        </w:rPr>
        <w:t>,</w:t>
      </w:r>
      <w:r w:rsidR="0032672B" w:rsidRPr="00A855CD">
        <w:rPr>
          <w:rFonts w:ascii="Palatino Linotype" w:hAnsi="Palatino Linotype" w:cs="Arial"/>
        </w:rPr>
        <w:t xml:space="preserve"> a través del Sistema de Acceso a la Información Mexiquense </w:t>
      </w:r>
      <w:r w:rsidR="0032672B" w:rsidRPr="00A855CD">
        <w:rPr>
          <w:rFonts w:ascii="Palatino Linotype" w:hAnsi="Palatino Linotype" w:cs="Arial"/>
          <w:b/>
        </w:rPr>
        <w:t>(SAIMEX)</w:t>
      </w:r>
      <w:r w:rsidR="003B697F" w:rsidRPr="00A855CD">
        <w:rPr>
          <w:rFonts w:ascii="Palatino Linotype" w:hAnsi="Palatino Linotype" w:cs="Arial"/>
          <w:b/>
        </w:rPr>
        <w:t xml:space="preserve"> </w:t>
      </w:r>
      <w:r w:rsidR="003B697F" w:rsidRPr="00A855CD">
        <w:rPr>
          <w:rFonts w:ascii="Palatino Linotype" w:hAnsi="Palatino Linotype" w:cs="Arial"/>
        </w:rPr>
        <w:t>y</w:t>
      </w:r>
      <w:r w:rsidR="004C2F6A" w:rsidRPr="00A855CD">
        <w:rPr>
          <w:rFonts w:ascii="Palatino Linotype" w:hAnsi="Palatino Linotype" w:cs="Arial"/>
        </w:rPr>
        <w:t>/o</w:t>
      </w:r>
      <w:r w:rsidR="003B697F" w:rsidRPr="00A855CD">
        <w:rPr>
          <w:rFonts w:ascii="Palatino Linotype" w:hAnsi="Palatino Linotype" w:cs="Arial"/>
        </w:rPr>
        <w:t xml:space="preserve"> </w:t>
      </w:r>
      <w:r w:rsidR="003B697F" w:rsidRPr="00A855CD">
        <w:rPr>
          <w:rFonts w:ascii="Palatino Linotype" w:hAnsi="Palatino Linotype" w:cs="Arial"/>
          <w:b/>
        </w:rPr>
        <w:t>correo electrónico</w:t>
      </w:r>
      <w:r w:rsidR="0032672B" w:rsidRPr="00A855CD">
        <w:rPr>
          <w:rFonts w:ascii="Palatino Linotype" w:hAnsi="Palatino Linotype" w:cs="Arial"/>
        </w:rPr>
        <w:t xml:space="preserve">, del documento o documentos en donde conste lo siguiente: </w:t>
      </w:r>
    </w:p>
    <w:p w14:paraId="6ED2F8DD" w14:textId="77777777" w:rsidR="0032672B" w:rsidRPr="00A855CD" w:rsidRDefault="0032672B" w:rsidP="00A855CD">
      <w:pPr>
        <w:spacing w:line="360" w:lineRule="auto"/>
        <w:jc w:val="both"/>
        <w:rPr>
          <w:rFonts w:ascii="Palatino Linotype" w:hAnsi="Palatino Linotype" w:cs="Arial"/>
        </w:rPr>
      </w:pPr>
    </w:p>
    <w:p w14:paraId="2EA22149" w14:textId="7F4EA4C1" w:rsidR="0032672B" w:rsidRPr="00A855CD" w:rsidRDefault="0032672B" w:rsidP="00A855CD">
      <w:pPr>
        <w:numPr>
          <w:ilvl w:val="0"/>
          <w:numId w:val="27"/>
        </w:numPr>
        <w:spacing w:line="360" w:lineRule="auto"/>
        <w:jc w:val="both"/>
        <w:rPr>
          <w:rFonts w:ascii="Palatino Linotype" w:hAnsi="Palatino Linotype" w:cs="Arial"/>
          <w:i/>
        </w:rPr>
      </w:pPr>
      <w:r w:rsidRPr="00A855CD">
        <w:rPr>
          <w:rFonts w:ascii="Palatino Linotype" w:hAnsi="Palatino Linotype" w:cs="Arial"/>
          <w:i/>
        </w:rPr>
        <w:t xml:space="preserve">La estadística de faltas administrativas, al mayor grado de desagregación posible, del uno de enero de dos mil diez al  treinta y uno de diciembre de dos mil </w:t>
      </w:r>
      <w:r w:rsidR="00342566" w:rsidRPr="00A855CD">
        <w:rPr>
          <w:rFonts w:ascii="Palatino Linotype" w:hAnsi="Palatino Linotype" w:cs="Arial"/>
          <w:i/>
        </w:rPr>
        <w:t>quince</w:t>
      </w:r>
      <w:r w:rsidRPr="00A855CD">
        <w:rPr>
          <w:rFonts w:ascii="Palatino Linotype" w:hAnsi="Palatino Linotype" w:cs="Arial"/>
          <w:i/>
        </w:rPr>
        <w:t>.</w:t>
      </w:r>
    </w:p>
    <w:p w14:paraId="1CE3AFAF" w14:textId="77777777" w:rsidR="0032672B" w:rsidRPr="00A855CD" w:rsidRDefault="0032672B" w:rsidP="00A855CD">
      <w:pPr>
        <w:spacing w:line="360" w:lineRule="auto"/>
        <w:ind w:left="360"/>
        <w:jc w:val="both"/>
        <w:rPr>
          <w:rFonts w:ascii="Palatino Linotype" w:hAnsi="Palatino Linotype" w:cs="Arial"/>
          <w:i/>
        </w:rPr>
      </w:pPr>
    </w:p>
    <w:p w14:paraId="19944AA9" w14:textId="62CE245E" w:rsidR="0032672B" w:rsidRPr="00A855CD" w:rsidRDefault="0032672B" w:rsidP="00A855CD">
      <w:pPr>
        <w:numPr>
          <w:ilvl w:val="0"/>
          <w:numId w:val="27"/>
        </w:numPr>
        <w:spacing w:line="360" w:lineRule="auto"/>
        <w:ind w:left="708"/>
        <w:jc w:val="both"/>
        <w:rPr>
          <w:rFonts w:ascii="Palatino Linotype" w:hAnsi="Palatino Linotype" w:cs="Arial"/>
        </w:rPr>
      </w:pPr>
      <w:r w:rsidRPr="00A855CD">
        <w:rPr>
          <w:rFonts w:ascii="Palatino Linotype" w:hAnsi="Palatino Linotype" w:cs="Arial"/>
          <w:i/>
        </w:rPr>
        <w:t xml:space="preserve">La estadística de incidencia delictiva al mayor grado de desagregación posible, del periodo comprendido </w:t>
      </w:r>
      <w:r w:rsidR="00342566" w:rsidRPr="00A855CD">
        <w:rPr>
          <w:rFonts w:ascii="Palatino Linotype" w:hAnsi="Palatino Linotype" w:cs="Arial"/>
          <w:i/>
        </w:rPr>
        <w:t>del uno de enero de dos mil diez al  treinta y uno de diciembre de dos mil quince.</w:t>
      </w:r>
    </w:p>
    <w:p w14:paraId="195BB39A" w14:textId="77777777" w:rsidR="00342566" w:rsidRPr="00A855CD" w:rsidRDefault="00342566" w:rsidP="00A855CD">
      <w:pPr>
        <w:pStyle w:val="Prrafodelista"/>
        <w:rPr>
          <w:rFonts w:ascii="Palatino Linotype" w:hAnsi="Palatino Linotype" w:cs="Arial"/>
        </w:rPr>
      </w:pPr>
    </w:p>
    <w:p w14:paraId="69010052" w14:textId="77777777" w:rsidR="0032672B" w:rsidRPr="00A855CD" w:rsidRDefault="0032672B" w:rsidP="00A855CD">
      <w:pPr>
        <w:ind w:left="714"/>
        <w:jc w:val="both"/>
        <w:rPr>
          <w:rFonts w:ascii="Palatino Linotype" w:hAnsi="Palatino Linotype" w:cs="Arial"/>
          <w:i/>
        </w:rPr>
      </w:pPr>
      <w:r w:rsidRPr="00A855CD">
        <w:rPr>
          <w:rFonts w:ascii="Palatino Linotype" w:hAnsi="Palatino Linotype" w:cs="Arial"/>
          <w:i/>
        </w:rPr>
        <w:t xml:space="preserve">Para la entrega en </w:t>
      </w:r>
      <w:r w:rsidRPr="00A855CD">
        <w:rPr>
          <w:rFonts w:ascii="Palatino Linotype" w:hAnsi="Palatino Linotype" w:cs="Arial"/>
          <w:b/>
          <w:i/>
        </w:rPr>
        <w:t>versión pública</w:t>
      </w:r>
      <w:r w:rsidRPr="00A855CD">
        <w:rPr>
          <w:rFonts w:ascii="Palatino Linotype" w:hAnsi="Palatino Linotype" w:cs="Arial"/>
          <w:i/>
        </w:rPr>
        <w:t>,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66763C34" w14:textId="77777777" w:rsidR="0032672B" w:rsidRPr="00A855CD" w:rsidRDefault="0032672B" w:rsidP="00A855CD">
      <w:pPr>
        <w:ind w:left="714"/>
        <w:jc w:val="both"/>
        <w:rPr>
          <w:rFonts w:ascii="Palatino Linotype" w:hAnsi="Palatino Linotype" w:cs="Arial"/>
          <w:i/>
        </w:rPr>
      </w:pPr>
    </w:p>
    <w:p w14:paraId="60F07EBD" w14:textId="77777777" w:rsidR="0032672B" w:rsidRPr="00A855CD" w:rsidRDefault="0032672B" w:rsidP="00A855CD">
      <w:pPr>
        <w:ind w:left="714"/>
        <w:jc w:val="both"/>
        <w:rPr>
          <w:rFonts w:ascii="Palatino Linotype" w:hAnsi="Palatino Linotype" w:cs="Arial"/>
          <w:i/>
        </w:rPr>
      </w:pPr>
      <w:r w:rsidRPr="00A855CD">
        <w:rPr>
          <w:rFonts w:ascii="Palatino Linotype" w:hAnsi="Palatino Linotype" w:cs="Arial"/>
          <w:i/>
        </w:rPr>
        <w:t xml:space="preserve">En el supuesto que la información ordenada relativa a en </w:t>
      </w:r>
      <w:r w:rsidRPr="00A855CD">
        <w:rPr>
          <w:rFonts w:ascii="Palatino Linotype" w:hAnsi="Palatino Linotype" w:cs="Arial"/>
          <w:b/>
          <w:i/>
        </w:rPr>
        <w:t>el punto 1</w:t>
      </w:r>
      <w:r w:rsidRPr="00A855CD">
        <w:rPr>
          <w:rFonts w:ascii="Palatino Linotype" w:hAnsi="Palatino Linotype" w:cs="Arial"/>
          <w:i/>
        </w:rPr>
        <w:t xml:space="preserve"> no obre en los archivos del </w:t>
      </w:r>
      <w:r w:rsidRPr="00A855CD">
        <w:rPr>
          <w:rFonts w:ascii="Palatino Linotype" w:hAnsi="Palatino Linotype" w:cs="Arial"/>
          <w:b/>
          <w:i/>
        </w:rPr>
        <w:t>SUJETO OBLIGADO</w:t>
      </w:r>
      <w:r w:rsidRPr="00A855CD">
        <w:rPr>
          <w:rFonts w:ascii="Palatino Linotype" w:hAnsi="Palatino Linotype" w:cs="Arial"/>
          <w:i/>
        </w:rPr>
        <w:t xml:space="preserve"> por no haberse generado, bastará con que así lo haga del conocimiento de la parte </w:t>
      </w:r>
      <w:r w:rsidRPr="00A855CD">
        <w:rPr>
          <w:rFonts w:ascii="Palatino Linotype" w:hAnsi="Palatino Linotype" w:cs="Arial"/>
          <w:b/>
          <w:i/>
        </w:rPr>
        <w:t>RECURRENTE</w:t>
      </w:r>
      <w:r w:rsidRPr="00A855CD">
        <w:rPr>
          <w:rFonts w:ascii="Palatino Linotype" w:hAnsi="Palatino Linotype" w:cs="Arial"/>
          <w:i/>
        </w:rPr>
        <w:t>, de manera fundada y motivada, para tener por colmado el requerimiento de información.</w:t>
      </w:r>
    </w:p>
    <w:p w14:paraId="053B0F6D" w14:textId="77777777" w:rsidR="0032672B" w:rsidRPr="00A855CD" w:rsidRDefault="0032672B" w:rsidP="00A855CD">
      <w:pPr>
        <w:ind w:left="714"/>
        <w:jc w:val="both"/>
        <w:rPr>
          <w:rFonts w:ascii="Palatino Linotype" w:hAnsi="Palatino Linotype" w:cs="Arial"/>
          <w:i/>
        </w:rPr>
      </w:pPr>
    </w:p>
    <w:p w14:paraId="45CB7841" w14:textId="77777777" w:rsidR="0032672B" w:rsidRPr="00A855CD" w:rsidRDefault="0032672B" w:rsidP="00A855CD">
      <w:pPr>
        <w:ind w:left="714"/>
        <w:jc w:val="both"/>
        <w:rPr>
          <w:rFonts w:ascii="Palatino Linotype" w:hAnsi="Palatino Linotype" w:cs="Arial"/>
          <w:i/>
        </w:rPr>
      </w:pPr>
      <w:r w:rsidRPr="00A855CD">
        <w:rPr>
          <w:rFonts w:ascii="Palatino Linotype" w:hAnsi="Palatino Linotype" w:cs="Arial"/>
          <w:i/>
        </w:rPr>
        <w:t xml:space="preserve">En el caso que derivado de la </w:t>
      </w:r>
      <w:r w:rsidRPr="00A855CD">
        <w:rPr>
          <w:rFonts w:ascii="Palatino Linotype" w:hAnsi="Palatino Linotype" w:cs="Arial"/>
          <w:b/>
          <w:i/>
        </w:rPr>
        <w:t>búsqueda exhaustiva y razonable</w:t>
      </w:r>
      <w:r w:rsidRPr="00A855CD">
        <w:rPr>
          <w:rFonts w:ascii="Palatino Linotype" w:hAnsi="Palatino Linotype" w:cs="Arial"/>
          <w:i/>
        </w:rPr>
        <w:t xml:space="preserve">, no se localice la información que se ordena  en </w:t>
      </w:r>
      <w:r w:rsidRPr="00A855CD">
        <w:rPr>
          <w:rFonts w:ascii="Palatino Linotype" w:hAnsi="Palatino Linotype" w:cs="Arial"/>
          <w:b/>
          <w:i/>
        </w:rPr>
        <w:t>el punto 2,</w:t>
      </w:r>
      <w:r w:rsidRPr="00A855CD">
        <w:rPr>
          <w:rFonts w:ascii="Palatino Linotype" w:hAnsi="Palatino Linotype" w:cs="Arial"/>
          <w:i/>
        </w:rPr>
        <w:t xml:space="preserve"> el </w:t>
      </w:r>
      <w:r w:rsidRPr="00A855CD">
        <w:rPr>
          <w:rFonts w:ascii="Palatino Linotype" w:hAnsi="Palatino Linotype" w:cs="Arial"/>
          <w:b/>
          <w:i/>
        </w:rPr>
        <w:t>SUJETO OBLIGADO</w:t>
      </w:r>
      <w:r w:rsidRPr="00A855CD">
        <w:rPr>
          <w:rFonts w:ascii="Palatino Linotype" w:hAnsi="Palatino Linotype" w:cs="Arial"/>
          <w:i/>
        </w:rPr>
        <w:t xml:space="preserve"> deberá emitir el </w:t>
      </w:r>
      <w:r w:rsidRPr="00A855CD">
        <w:rPr>
          <w:rFonts w:ascii="Palatino Linotype" w:hAnsi="Palatino Linotype" w:cs="Arial"/>
          <w:b/>
          <w:i/>
        </w:rPr>
        <w:t>Acuerdo de Inexistencia</w:t>
      </w:r>
      <w:r w:rsidRPr="00A855CD">
        <w:rPr>
          <w:rFonts w:ascii="Palatino Linotype" w:hAnsi="Palatino Linotype" w:cs="Arial"/>
          <w:i/>
        </w:rPr>
        <w:t xml:space="preserve"> en términos de los artículos 49, fracciones II y XIII, 169 y 170 de la Ley de Transparencia y Acceso a la Información Pública del Estado de México y Municipios, debiendo notificarlo al </w:t>
      </w:r>
      <w:r w:rsidRPr="00A855CD">
        <w:rPr>
          <w:rFonts w:ascii="Palatino Linotype" w:hAnsi="Palatino Linotype" w:cs="Arial"/>
          <w:b/>
          <w:i/>
        </w:rPr>
        <w:t>RECURRENTE</w:t>
      </w:r>
      <w:r w:rsidRPr="00A855CD">
        <w:rPr>
          <w:rFonts w:ascii="Palatino Linotype" w:hAnsi="Palatino Linotype" w:cs="Arial"/>
          <w:i/>
        </w:rPr>
        <w:t xml:space="preserve"> al momento de dar cumplimiento a la presente resolución.</w:t>
      </w:r>
    </w:p>
    <w:p w14:paraId="3FEED2F2" w14:textId="70AA8700" w:rsidR="006E1F46" w:rsidRPr="00A855CD" w:rsidRDefault="006E1F46" w:rsidP="00A855CD">
      <w:pPr>
        <w:spacing w:line="360" w:lineRule="auto"/>
        <w:jc w:val="both"/>
        <w:rPr>
          <w:rFonts w:ascii="Palatino Linotype" w:hAnsi="Palatino Linotype" w:cs="Arial"/>
        </w:rPr>
      </w:pPr>
    </w:p>
    <w:p w14:paraId="163B963A" w14:textId="77777777" w:rsidR="000B4F86" w:rsidRPr="00A855CD" w:rsidRDefault="000B4F86" w:rsidP="00A855CD">
      <w:pPr>
        <w:spacing w:line="360" w:lineRule="auto"/>
        <w:jc w:val="both"/>
        <w:rPr>
          <w:rFonts w:ascii="Palatino Linotype" w:hAnsi="Palatino Linotype"/>
          <w:shd w:val="clear" w:color="auto" w:fill="FFFFFF"/>
        </w:rPr>
      </w:pPr>
      <w:r w:rsidRPr="00A855CD">
        <w:rPr>
          <w:rFonts w:ascii="Palatino Linotype" w:hAnsi="Palatino Linotype"/>
          <w:b/>
          <w:sz w:val="28"/>
          <w:szCs w:val="28"/>
          <w:shd w:val="clear" w:color="auto" w:fill="FFFFFF"/>
        </w:rPr>
        <w:t>TERCERO.</w:t>
      </w:r>
      <w:r w:rsidRPr="00A855CD">
        <w:rPr>
          <w:rFonts w:ascii="Palatino Linotype" w:hAnsi="Palatino Linotype"/>
          <w:b/>
          <w:shd w:val="clear" w:color="auto" w:fill="FFFFFF"/>
        </w:rPr>
        <w:t> </w:t>
      </w:r>
      <w:r w:rsidRPr="00A855CD">
        <w:rPr>
          <w:rFonts w:ascii="Palatino Linotype" w:hAnsi="Palatino Linotype"/>
          <w:b/>
          <w:lang w:eastAsia="es-ES_tradnl"/>
        </w:rPr>
        <w:t>Notifíquese</w:t>
      </w:r>
      <w:r w:rsidRPr="00A855CD">
        <w:rPr>
          <w:rFonts w:ascii="Palatino Linotype" w:hAnsi="Palatino Linotype"/>
          <w:lang w:eastAsia="es-ES_tradnl"/>
        </w:rPr>
        <w:t xml:space="preserve"> </w:t>
      </w:r>
      <w:r w:rsidRPr="00A855CD">
        <w:rPr>
          <w:rFonts w:ascii="Palatino Linotype" w:hAnsi="Palatino Linotype"/>
          <w:shd w:val="clear" w:color="auto" w:fill="FFFFFF"/>
        </w:rPr>
        <w:t>a la Titular de la Unidad de Transparencia del</w:t>
      </w:r>
      <w:r w:rsidRPr="00A855CD">
        <w:rPr>
          <w:rFonts w:ascii="Palatino Linotype" w:hAnsi="Palatino Linotype"/>
          <w:b/>
          <w:shd w:val="clear" w:color="auto" w:fill="FFFFFF"/>
        </w:rPr>
        <w:t> SUJETO OBLIGADO</w:t>
      </w:r>
      <w:r w:rsidRPr="00A855CD">
        <w:rPr>
          <w:rFonts w:ascii="Palatino Linotype" w:hAnsi="Palatino Linotype"/>
          <w:shd w:val="clear" w:color="auto" w:fill="FFFFFF"/>
        </w:rPr>
        <w:t xml:space="preserve">, para que conforme a los artículos 186, último párrafo y 189, párrafo segundo de la Ley de </w:t>
      </w:r>
      <w:r w:rsidRPr="00A855CD">
        <w:rPr>
          <w:rFonts w:ascii="Palatino Linotype" w:hAnsi="Palatino Linotype" w:cs="Arial"/>
        </w:rPr>
        <w:t>Transparencia</w:t>
      </w:r>
      <w:r w:rsidRPr="00A855CD">
        <w:rPr>
          <w:rFonts w:ascii="Palatino Linotype" w:hAnsi="Palatino Linotype"/>
          <w:shd w:val="clear" w:color="auto" w:fill="FFFFFF"/>
        </w:rPr>
        <w:t xml:space="preserve"> y Acceso a la Información Pública del Estado de México y Municipios, dé </w:t>
      </w:r>
      <w:r w:rsidRPr="00A855CD">
        <w:rPr>
          <w:rFonts w:ascii="Palatino Linotype" w:hAnsi="Palatino Linotype" w:cs="Arial"/>
        </w:rPr>
        <w:t>cumplimiento</w:t>
      </w:r>
      <w:r w:rsidRPr="00A855CD">
        <w:rPr>
          <w:rFonts w:ascii="Palatino Linotype" w:hAnsi="Palatino Linotype"/>
          <w:shd w:val="clear" w:color="auto" w:fill="FFFFFF"/>
        </w:rPr>
        <w:t xml:space="preserve"> a lo ordenado dentro del plazo de diez días hábiles, debiendo </w:t>
      </w:r>
      <w:r w:rsidRPr="00A855CD">
        <w:rPr>
          <w:rFonts w:ascii="Palatino Linotype" w:hAnsi="Palatino Linotype" w:cs="Arial"/>
        </w:rPr>
        <w:t>informar</w:t>
      </w:r>
      <w:r w:rsidRPr="00A855CD">
        <w:rPr>
          <w:rFonts w:ascii="Palatino Linotype" w:hAnsi="Palatino Linotype"/>
          <w:shd w:val="clear" w:color="auto" w:fill="FFFFFF"/>
        </w:rPr>
        <w:t xml:space="preserve"> a este Instituto en un plazo </w:t>
      </w:r>
      <w:r w:rsidRPr="00A855CD">
        <w:rPr>
          <w:rFonts w:ascii="Palatino Linotype" w:hAnsi="Palatino Linotype"/>
          <w:lang w:eastAsia="es-ES_tradnl"/>
        </w:rPr>
        <w:t>de</w:t>
      </w:r>
      <w:r w:rsidRPr="00A855CD">
        <w:rPr>
          <w:rFonts w:ascii="Palatino Linotype" w:hAnsi="Palatino Linotype"/>
          <w:shd w:val="clear" w:color="auto" w:fill="FFFFFF"/>
        </w:rPr>
        <w:t xml:space="preserve"> tres días hábiles siguientes sobre el cumplimiento dado a la presente resolución.</w:t>
      </w:r>
    </w:p>
    <w:p w14:paraId="06FEE0C0" w14:textId="77777777" w:rsidR="000B4F86" w:rsidRPr="00A855CD" w:rsidRDefault="000B4F86" w:rsidP="00A855CD">
      <w:pPr>
        <w:spacing w:line="360" w:lineRule="auto"/>
        <w:jc w:val="both"/>
        <w:rPr>
          <w:rFonts w:ascii="Palatino Linotype" w:hAnsi="Palatino Linotype"/>
          <w:shd w:val="clear" w:color="auto" w:fill="FFFFFF"/>
        </w:rPr>
      </w:pPr>
    </w:p>
    <w:p w14:paraId="7B00E9A2" w14:textId="726647D2" w:rsidR="000B4F86" w:rsidRPr="00A855CD" w:rsidRDefault="000B4F86" w:rsidP="00A855CD">
      <w:pPr>
        <w:spacing w:line="360" w:lineRule="auto"/>
        <w:jc w:val="both"/>
        <w:rPr>
          <w:rFonts w:ascii="Palatino Linotype" w:hAnsi="Palatino Linotype"/>
          <w:lang w:eastAsia="es-ES_tradnl"/>
        </w:rPr>
      </w:pPr>
      <w:r w:rsidRPr="00A855CD">
        <w:rPr>
          <w:rFonts w:ascii="Palatino Linotype" w:hAnsi="Palatino Linotype"/>
          <w:b/>
          <w:sz w:val="28"/>
          <w:szCs w:val="28"/>
          <w:shd w:val="clear" w:color="auto" w:fill="FFFFFF"/>
        </w:rPr>
        <w:t>CUARTO</w:t>
      </w:r>
      <w:r w:rsidRPr="00A855CD">
        <w:rPr>
          <w:rFonts w:ascii="Palatino Linotype" w:hAnsi="Palatino Linotype" w:cs="Arial"/>
          <w:b/>
          <w:bCs/>
          <w:lang w:eastAsia="es-MX"/>
        </w:rPr>
        <w:t xml:space="preserve">. </w:t>
      </w:r>
      <w:r w:rsidRPr="00A855CD">
        <w:rPr>
          <w:rFonts w:ascii="Palatino Linotype" w:hAnsi="Palatino Linotype"/>
          <w:b/>
          <w:lang w:eastAsia="es-ES_tradnl"/>
        </w:rPr>
        <w:t>Notifíquese</w:t>
      </w:r>
      <w:r w:rsidRPr="00A855CD">
        <w:rPr>
          <w:rFonts w:ascii="Palatino Linotype" w:hAnsi="Palatino Linotype"/>
          <w:lang w:eastAsia="es-ES_tradnl"/>
        </w:rPr>
        <w:t xml:space="preserve"> al </w:t>
      </w:r>
      <w:r w:rsidRPr="00A855CD">
        <w:rPr>
          <w:rFonts w:ascii="Palatino Linotype" w:hAnsi="Palatino Linotype"/>
          <w:b/>
          <w:lang w:eastAsia="es-ES_tradnl"/>
        </w:rPr>
        <w:t>RECURRENTE</w:t>
      </w:r>
      <w:r w:rsidRPr="00A855CD">
        <w:rPr>
          <w:rFonts w:ascii="Palatino Linotype" w:hAnsi="Palatino Linotype"/>
          <w:lang w:eastAsia="es-ES_tradnl"/>
        </w:rPr>
        <w:t xml:space="preserve"> la presente resolución vía Sistema de Acceso a la Información Mexiquense (</w:t>
      </w:r>
      <w:r w:rsidRPr="00A855CD">
        <w:rPr>
          <w:rFonts w:ascii="Palatino Linotype" w:hAnsi="Palatino Linotype"/>
          <w:b/>
          <w:bCs/>
          <w:lang w:eastAsia="es-ES_tradnl"/>
        </w:rPr>
        <w:t>SAIMEX</w:t>
      </w:r>
      <w:r w:rsidR="00772AFD" w:rsidRPr="00A855CD">
        <w:rPr>
          <w:rFonts w:ascii="Palatino Linotype" w:hAnsi="Palatino Linotype"/>
          <w:lang w:eastAsia="es-ES_tradnl"/>
        </w:rPr>
        <w:t>)</w:t>
      </w:r>
      <w:r w:rsidR="009930DC" w:rsidRPr="00A855CD">
        <w:rPr>
          <w:rFonts w:ascii="Palatino Linotype" w:hAnsi="Palatino Linotype"/>
          <w:lang w:eastAsia="es-ES_tradnl"/>
        </w:rPr>
        <w:t xml:space="preserve"> y </w:t>
      </w:r>
      <w:r w:rsidR="009930DC" w:rsidRPr="00A855CD">
        <w:rPr>
          <w:rFonts w:ascii="Palatino Linotype" w:hAnsi="Palatino Linotype"/>
          <w:b/>
          <w:lang w:eastAsia="es-ES_tradnl"/>
        </w:rPr>
        <w:t>correo electrónico</w:t>
      </w:r>
      <w:r w:rsidR="006E1F46" w:rsidRPr="00A855CD">
        <w:rPr>
          <w:rFonts w:ascii="Palatino Linotype" w:hAnsi="Palatino Linotype" w:cs="Arial"/>
          <w:color w:val="000000" w:themeColor="text1"/>
        </w:rPr>
        <w:t>.</w:t>
      </w:r>
    </w:p>
    <w:p w14:paraId="6D0FDB6B" w14:textId="77777777" w:rsidR="000B4F86" w:rsidRPr="00A855CD" w:rsidRDefault="000B4F86" w:rsidP="00A855CD">
      <w:pPr>
        <w:spacing w:line="360" w:lineRule="auto"/>
        <w:jc w:val="both"/>
        <w:rPr>
          <w:rFonts w:ascii="Palatino Linotype" w:hAnsi="Palatino Linotype"/>
          <w:lang w:eastAsia="es-ES_tradnl"/>
        </w:rPr>
      </w:pPr>
    </w:p>
    <w:p w14:paraId="16922E72" w14:textId="77777777" w:rsidR="00027FDB" w:rsidRPr="00A855CD" w:rsidRDefault="00027FDB" w:rsidP="00A855CD">
      <w:pPr>
        <w:widowControl w:val="0"/>
        <w:autoSpaceDE w:val="0"/>
        <w:autoSpaceDN w:val="0"/>
        <w:adjustRightInd w:val="0"/>
        <w:spacing w:line="360" w:lineRule="auto"/>
        <w:jc w:val="both"/>
        <w:rPr>
          <w:rFonts w:ascii="Palatino Linotype" w:hAnsi="Palatino Linotype"/>
          <w:color w:val="000000" w:themeColor="text1"/>
          <w:szCs w:val="17"/>
          <w:lang w:eastAsia="es-ES_tradnl"/>
        </w:rPr>
      </w:pPr>
      <w:r w:rsidRPr="00A855CD">
        <w:rPr>
          <w:rFonts w:ascii="Palatino Linotype" w:hAnsi="Palatino Linotype" w:cs="Arial"/>
          <w:b/>
          <w:color w:val="000000" w:themeColor="text1"/>
          <w:sz w:val="28"/>
        </w:rPr>
        <w:t>QUINTO.</w:t>
      </w:r>
      <w:r w:rsidRPr="00A855CD">
        <w:rPr>
          <w:rFonts w:ascii="Palatino Linotype" w:hAnsi="Palatino Linotype"/>
          <w:b/>
          <w:szCs w:val="17"/>
          <w:lang w:eastAsia="es-ES_tradnl"/>
        </w:rPr>
        <w:t xml:space="preserve"> </w:t>
      </w:r>
      <w:r w:rsidRPr="00A855CD">
        <w:rPr>
          <w:rFonts w:ascii="Palatino Linotype" w:hAnsi="Palatino Linotype"/>
          <w:color w:val="000000" w:themeColor="text1"/>
          <w:szCs w:val="17"/>
          <w:lang w:eastAsia="es-ES_tradnl"/>
        </w:rPr>
        <w:t xml:space="preserve">Hágase del conocimiento al </w:t>
      </w:r>
      <w:r w:rsidRPr="00A855CD">
        <w:rPr>
          <w:rFonts w:ascii="Palatino Linotype" w:hAnsi="Palatino Linotype"/>
          <w:b/>
          <w:color w:val="000000" w:themeColor="text1"/>
          <w:szCs w:val="17"/>
          <w:lang w:eastAsia="es-ES_tradnl"/>
        </w:rPr>
        <w:t>RECURRENTE</w:t>
      </w:r>
      <w:r w:rsidRPr="00A855CD">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7C004615" w14:textId="77777777" w:rsidR="000B4F86" w:rsidRPr="00A855CD" w:rsidRDefault="000B4F86" w:rsidP="00A855CD">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318D849F" w14:textId="4736E84F" w:rsidR="000B4F86" w:rsidRPr="00A855CD" w:rsidRDefault="000B4F86" w:rsidP="00A855CD">
      <w:pPr>
        <w:spacing w:line="360" w:lineRule="auto"/>
        <w:jc w:val="both"/>
        <w:rPr>
          <w:rFonts w:ascii="Palatino Linotype" w:hAnsi="Palatino Linotype"/>
          <w:szCs w:val="17"/>
          <w:lang w:eastAsia="es-ES_tradnl"/>
        </w:rPr>
      </w:pPr>
      <w:r w:rsidRPr="00A855CD">
        <w:rPr>
          <w:rFonts w:ascii="Palatino Linotype" w:hAnsi="Palatino Linotype"/>
          <w:b/>
          <w:sz w:val="28"/>
          <w:szCs w:val="28"/>
          <w:shd w:val="clear" w:color="auto" w:fill="FFFFFF"/>
        </w:rPr>
        <w:t>SEXTO</w:t>
      </w:r>
      <w:r w:rsidRPr="00A855CD">
        <w:rPr>
          <w:rFonts w:ascii="Palatino Linotype" w:hAnsi="Palatino Linotype" w:cs="Arial"/>
          <w:b/>
          <w:bCs/>
          <w:sz w:val="28"/>
          <w:lang w:eastAsia="es-MX"/>
        </w:rPr>
        <w:t>.</w:t>
      </w:r>
      <w:r w:rsidRPr="00A855CD">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A855CD">
        <w:rPr>
          <w:rFonts w:ascii="Palatino Linotype" w:hAnsi="Palatino Linotype"/>
          <w:b/>
          <w:bCs/>
          <w:szCs w:val="17"/>
          <w:lang w:eastAsia="es-ES_tradnl"/>
        </w:rPr>
        <w:t>EL SUJETO OBLIGADO</w:t>
      </w:r>
      <w:r w:rsidRPr="00A855CD">
        <w:rPr>
          <w:rFonts w:ascii="Palatino Linotype" w:hAnsi="Palatino Linotype"/>
          <w:szCs w:val="17"/>
          <w:lang w:eastAsia="es-ES_tradnl"/>
        </w:rPr>
        <w:t xml:space="preserve"> de manera fundada y motivada, podrá solicitar una ampliación de plazo para el cumplimiento de la presente resolución.</w:t>
      </w:r>
    </w:p>
    <w:p w14:paraId="759BF82B" w14:textId="77777777" w:rsidR="004A0EEC" w:rsidRPr="00A855CD" w:rsidRDefault="004A0EEC" w:rsidP="00A855CD">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20DEF61A" w14:textId="31529448" w:rsidR="00F5778D" w:rsidRPr="00A855CD" w:rsidRDefault="004A0EEC" w:rsidP="00A855CD">
      <w:pPr>
        <w:widowControl w:val="0"/>
        <w:autoSpaceDE w:val="0"/>
        <w:autoSpaceDN w:val="0"/>
        <w:adjustRightInd w:val="0"/>
        <w:spacing w:line="360" w:lineRule="auto"/>
        <w:jc w:val="both"/>
        <w:rPr>
          <w:rFonts w:ascii="Palatino Linotype" w:eastAsiaTheme="minorEastAsia" w:hAnsi="Palatino Linotype"/>
          <w:color w:val="222222"/>
          <w:sz w:val="10"/>
          <w:szCs w:val="10"/>
          <w:lang w:eastAsia="es-ES_tradnl"/>
        </w:rPr>
      </w:pPr>
      <w:r w:rsidRPr="00A855CD">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D6217" w:rsidRPr="00A855CD">
        <w:rPr>
          <w:rFonts w:ascii="Palatino Linotype" w:hAnsi="Palatino Linotype" w:cs="Arial"/>
        </w:rPr>
        <w:t xml:space="preserve">CUARTA </w:t>
      </w:r>
      <w:r w:rsidRPr="00A855CD">
        <w:rPr>
          <w:rFonts w:ascii="Palatino Linotype" w:hAnsi="Palatino Linotype" w:cs="Arial"/>
        </w:rPr>
        <w:t xml:space="preserve">SESIÓN ORDINARIA CELEBRADA EL </w:t>
      </w:r>
      <w:r w:rsidR="00A855CD">
        <w:rPr>
          <w:rFonts w:ascii="Palatino Linotype" w:hAnsi="Palatino Linotype" w:cs="Arial"/>
        </w:rPr>
        <w:t>PRIMERO</w:t>
      </w:r>
      <w:r w:rsidR="00DD6217" w:rsidRPr="00A855CD">
        <w:rPr>
          <w:rFonts w:ascii="Palatino Linotype" w:hAnsi="Palatino Linotype" w:cs="Arial"/>
        </w:rPr>
        <w:t xml:space="preserve"> DE FEBRERO DE DOS MIL VEINTITRÉS</w:t>
      </w:r>
      <w:r w:rsidRPr="00A855CD">
        <w:rPr>
          <w:rFonts w:ascii="Palatino Linotype" w:hAnsi="Palatino Linotype" w:cs="Arial"/>
        </w:rPr>
        <w:t>, ANTE EL SECRETARIO TÉCNICO DEL PLENO, ALEXIS TAPIA RAMÍREZ.</w:t>
      </w:r>
      <w:r w:rsidR="00DD6217" w:rsidRPr="00A855CD">
        <w:rPr>
          <w:rFonts w:ascii="Palatino Linotype" w:hAnsi="Palatino Linotype" w:cs="Arial"/>
        </w:rPr>
        <w:t>---------------------------------------------------------------------------------------------------</w:t>
      </w:r>
    </w:p>
    <w:p w14:paraId="6ADABCE0" w14:textId="128CD222" w:rsidR="004758B2" w:rsidRPr="00B80037" w:rsidRDefault="00AE4392" w:rsidP="00A855CD">
      <w:pPr>
        <w:tabs>
          <w:tab w:val="left" w:pos="2325"/>
        </w:tabs>
        <w:spacing w:line="360" w:lineRule="auto"/>
        <w:jc w:val="both"/>
        <w:rPr>
          <w:rFonts w:ascii="Palatino Linotype" w:eastAsiaTheme="minorEastAsia" w:hAnsi="Palatino Linotype"/>
          <w:sz w:val="16"/>
          <w:lang w:val="es-419"/>
        </w:rPr>
      </w:pPr>
      <w:r w:rsidRPr="00A855CD">
        <w:rPr>
          <w:rFonts w:ascii="Palatino Linotype" w:eastAsiaTheme="minorEastAsia" w:hAnsi="Palatino Linotype"/>
          <w:sz w:val="16"/>
          <w:lang w:val="es-ES_tradnl"/>
        </w:rPr>
        <w:t>SCMM</w:t>
      </w:r>
      <w:r w:rsidR="00993225" w:rsidRPr="00A855CD">
        <w:rPr>
          <w:rFonts w:ascii="Palatino Linotype" w:eastAsiaTheme="minorEastAsia" w:hAnsi="Palatino Linotype"/>
          <w:sz w:val="16"/>
          <w:lang w:val="es-ES_tradnl"/>
        </w:rPr>
        <w:t>/BLA/DEMF/</w:t>
      </w:r>
      <w:r w:rsidR="00DD6217" w:rsidRPr="00A855CD">
        <w:rPr>
          <w:rFonts w:ascii="Palatino Linotype" w:eastAsiaTheme="minorEastAsia" w:hAnsi="Palatino Linotype"/>
          <w:sz w:val="16"/>
          <w:lang w:val="es-419"/>
        </w:rPr>
        <w:t>CCA</w:t>
      </w:r>
      <w:r w:rsidR="00A1377C" w:rsidRPr="00B80037">
        <w:rPr>
          <w:rFonts w:ascii="Palatino Linotype" w:eastAsiaTheme="minorEastAsia" w:hAnsi="Palatino Linotype"/>
          <w:sz w:val="16"/>
          <w:lang w:val="es-419"/>
        </w:rPr>
        <w:tab/>
      </w:r>
    </w:p>
    <w:p w14:paraId="1C4D1F5D" w14:textId="40BE29DB" w:rsidR="00EE52D0" w:rsidRPr="00B80037" w:rsidRDefault="00EE52D0" w:rsidP="00A855CD">
      <w:pPr>
        <w:spacing w:line="360" w:lineRule="auto"/>
        <w:rPr>
          <w:rFonts w:ascii="Palatino Linotype" w:hAnsi="Palatino Linotype"/>
          <w:b/>
          <w:sz w:val="28"/>
          <w:szCs w:val="28"/>
        </w:rPr>
      </w:pPr>
    </w:p>
    <w:p w14:paraId="5A5899D6" w14:textId="77777777" w:rsidR="00E60BC9" w:rsidRPr="00B80037" w:rsidRDefault="00E60BC9" w:rsidP="00A855CD">
      <w:pPr>
        <w:spacing w:line="360" w:lineRule="auto"/>
        <w:rPr>
          <w:rFonts w:ascii="Palatino Linotype" w:hAnsi="Palatino Linotype"/>
          <w:b/>
          <w:sz w:val="28"/>
          <w:szCs w:val="28"/>
        </w:rPr>
      </w:pPr>
    </w:p>
    <w:p w14:paraId="14129A6F" w14:textId="77777777" w:rsidR="00E60BC9" w:rsidRPr="00B80037" w:rsidRDefault="00E60BC9" w:rsidP="00A855CD">
      <w:pPr>
        <w:spacing w:line="360" w:lineRule="auto"/>
        <w:rPr>
          <w:rFonts w:ascii="Palatino Linotype" w:hAnsi="Palatino Linotype"/>
          <w:b/>
          <w:sz w:val="28"/>
          <w:szCs w:val="28"/>
        </w:rPr>
      </w:pPr>
    </w:p>
    <w:p w14:paraId="28BB592F" w14:textId="77777777" w:rsidR="00E60BC9" w:rsidRPr="00B80037" w:rsidRDefault="00E60BC9" w:rsidP="00A855CD">
      <w:pPr>
        <w:spacing w:line="360" w:lineRule="auto"/>
        <w:rPr>
          <w:rFonts w:ascii="Palatino Linotype" w:hAnsi="Palatino Linotype"/>
          <w:b/>
          <w:sz w:val="28"/>
          <w:szCs w:val="28"/>
        </w:rPr>
      </w:pPr>
    </w:p>
    <w:p w14:paraId="70CC180A" w14:textId="77777777" w:rsidR="00A85848" w:rsidRDefault="00A85848" w:rsidP="00A855CD">
      <w:pPr>
        <w:spacing w:line="360" w:lineRule="auto"/>
        <w:rPr>
          <w:rFonts w:ascii="Palatino Linotype" w:hAnsi="Palatino Linotype"/>
          <w:b/>
          <w:sz w:val="28"/>
          <w:szCs w:val="28"/>
        </w:rPr>
      </w:pPr>
    </w:p>
    <w:p w14:paraId="36E1560A" w14:textId="77777777" w:rsidR="00003E22" w:rsidRDefault="00003E22" w:rsidP="00A855CD">
      <w:pPr>
        <w:spacing w:line="360" w:lineRule="auto"/>
        <w:rPr>
          <w:rFonts w:ascii="Palatino Linotype" w:hAnsi="Palatino Linotype"/>
          <w:b/>
          <w:sz w:val="28"/>
          <w:szCs w:val="28"/>
        </w:rPr>
      </w:pPr>
    </w:p>
    <w:p w14:paraId="7DAE978B" w14:textId="77777777" w:rsidR="00003E22" w:rsidRDefault="00003E22" w:rsidP="00A855CD">
      <w:pPr>
        <w:spacing w:line="360" w:lineRule="auto"/>
        <w:rPr>
          <w:rFonts w:ascii="Palatino Linotype" w:hAnsi="Palatino Linotype"/>
          <w:b/>
          <w:sz w:val="28"/>
          <w:szCs w:val="28"/>
        </w:rPr>
      </w:pPr>
    </w:p>
    <w:p w14:paraId="2DF8AE80" w14:textId="77777777" w:rsidR="00003E22" w:rsidRDefault="00003E22" w:rsidP="00A855CD">
      <w:pPr>
        <w:spacing w:line="360" w:lineRule="auto"/>
        <w:rPr>
          <w:rFonts w:ascii="Palatino Linotype" w:hAnsi="Palatino Linotype"/>
          <w:b/>
          <w:sz w:val="28"/>
          <w:szCs w:val="28"/>
        </w:rPr>
      </w:pPr>
    </w:p>
    <w:p w14:paraId="384B39D8" w14:textId="77777777" w:rsidR="00003E22" w:rsidRDefault="00003E22" w:rsidP="00A855CD">
      <w:pPr>
        <w:spacing w:line="360" w:lineRule="auto"/>
        <w:rPr>
          <w:rFonts w:ascii="Palatino Linotype" w:hAnsi="Palatino Linotype"/>
          <w:b/>
          <w:sz w:val="28"/>
          <w:szCs w:val="28"/>
        </w:rPr>
      </w:pPr>
    </w:p>
    <w:p w14:paraId="38F6E90A" w14:textId="77777777" w:rsidR="00003E22" w:rsidRDefault="00003E22" w:rsidP="00A855CD">
      <w:pPr>
        <w:spacing w:line="360" w:lineRule="auto"/>
        <w:rPr>
          <w:rFonts w:ascii="Palatino Linotype" w:hAnsi="Palatino Linotype"/>
          <w:b/>
          <w:sz w:val="28"/>
          <w:szCs w:val="28"/>
        </w:rPr>
      </w:pPr>
    </w:p>
    <w:p w14:paraId="7356E8BD" w14:textId="77777777" w:rsidR="00003E22" w:rsidRPr="00B80037" w:rsidRDefault="00003E22" w:rsidP="00A855CD">
      <w:pPr>
        <w:spacing w:line="360" w:lineRule="auto"/>
        <w:rPr>
          <w:rFonts w:ascii="Palatino Linotype" w:hAnsi="Palatino Linotype"/>
          <w:b/>
          <w:sz w:val="28"/>
          <w:szCs w:val="28"/>
        </w:rPr>
      </w:pPr>
    </w:p>
    <w:p w14:paraId="60C323FA" w14:textId="77777777" w:rsidR="00A85848" w:rsidRPr="00B80037" w:rsidRDefault="00A85848" w:rsidP="00A855CD">
      <w:pPr>
        <w:spacing w:line="360" w:lineRule="auto"/>
        <w:rPr>
          <w:rFonts w:ascii="Palatino Linotype" w:hAnsi="Palatino Linotype"/>
          <w:b/>
          <w:sz w:val="28"/>
          <w:szCs w:val="28"/>
        </w:rPr>
      </w:pPr>
    </w:p>
    <w:p w14:paraId="394820D6" w14:textId="77777777" w:rsidR="00A85848" w:rsidRPr="00B80037" w:rsidRDefault="00A85848" w:rsidP="00A855CD">
      <w:pPr>
        <w:spacing w:line="360" w:lineRule="auto"/>
        <w:rPr>
          <w:rFonts w:ascii="Palatino Linotype" w:hAnsi="Palatino Linotype"/>
          <w:b/>
          <w:sz w:val="28"/>
          <w:szCs w:val="28"/>
        </w:rPr>
      </w:pPr>
    </w:p>
    <w:p w14:paraId="1F20849D" w14:textId="77777777" w:rsidR="00A85848" w:rsidRPr="00B80037" w:rsidRDefault="00A85848" w:rsidP="00A855CD">
      <w:pPr>
        <w:spacing w:line="360" w:lineRule="auto"/>
        <w:rPr>
          <w:rFonts w:ascii="Palatino Linotype" w:hAnsi="Palatino Linotype"/>
          <w:b/>
          <w:sz w:val="28"/>
          <w:szCs w:val="28"/>
        </w:rPr>
      </w:pPr>
    </w:p>
    <w:p w14:paraId="36593724" w14:textId="77777777" w:rsidR="00E60BC9" w:rsidRPr="00B80037" w:rsidRDefault="00E60BC9" w:rsidP="00A855CD">
      <w:pPr>
        <w:spacing w:line="360" w:lineRule="auto"/>
        <w:rPr>
          <w:rFonts w:ascii="Palatino Linotype" w:hAnsi="Palatino Linotype"/>
          <w:b/>
          <w:sz w:val="28"/>
          <w:szCs w:val="28"/>
        </w:rPr>
      </w:pPr>
    </w:p>
    <w:p w14:paraId="17A53C78" w14:textId="77777777" w:rsidR="00E60BC9" w:rsidRPr="00B80037" w:rsidRDefault="00E60BC9" w:rsidP="00A855CD">
      <w:pPr>
        <w:spacing w:line="360" w:lineRule="auto"/>
        <w:rPr>
          <w:rFonts w:ascii="Palatino Linotype" w:hAnsi="Palatino Linotype"/>
          <w:b/>
          <w:sz w:val="28"/>
          <w:szCs w:val="28"/>
        </w:rPr>
      </w:pPr>
    </w:p>
    <w:sectPr w:rsidR="00E60BC9" w:rsidRPr="00B8003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D40A0" w:rsidRDefault="006D40A0" w:rsidP="00C80F8C">
      <w:r>
        <w:separator/>
      </w:r>
    </w:p>
  </w:endnote>
  <w:endnote w:type="continuationSeparator" w:id="0">
    <w:p w14:paraId="2CA1E1DE" w14:textId="77777777" w:rsidR="006D40A0" w:rsidRDefault="006D40A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D40A0" w:rsidRPr="0010196A" w:rsidRDefault="006D40A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46FC8">
      <w:rPr>
        <w:rFonts w:ascii="Palatino Linotype" w:hAnsi="Palatino Linotype" w:cs="Arial"/>
        <w:bCs/>
        <w:noProof/>
        <w:sz w:val="22"/>
        <w:szCs w:val="22"/>
      </w:rPr>
      <w:t>54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46FC8">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D40A0" w:rsidRPr="0010196A" w:rsidRDefault="006D40A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46FC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46FC8">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D40A0" w:rsidRDefault="006D40A0" w:rsidP="00C80F8C">
      <w:r>
        <w:separator/>
      </w:r>
    </w:p>
  </w:footnote>
  <w:footnote w:type="continuationSeparator" w:id="0">
    <w:p w14:paraId="2D50F1A5" w14:textId="77777777" w:rsidR="006D40A0" w:rsidRDefault="006D40A0" w:rsidP="00C80F8C">
      <w:r>
        <w:continuationSeparator/>
      </w:r>
    </w:p>
  </w:footnote>
  <w:footnote w:id="1">
    <w:p w14:paraId="4866F1B6" w14:textId="1198F77D" w:rsidR="006D40A0" w:rsidRDefault="006D40A0">
      <w:pPr>
        <w:pStyle w:val="Textonotapie"/>
        <w:rPr>
          <w:rFonts w:ascii="Palatino Linotype" w:hAnsi="Palatino Linotype"/>
        </w:rPr>
      </w:pPr>
      <w:r>
        <w:rPr>
          <w:rStyle w:val="Refdenotaalpie"/>
        </w:rPr>
        <w:footnoteRef/>
      </w:r>
      <w:r>
        <w:t xml:space="preserve"> </w:t>
      </w:r>
      <w:r w:rsidRPr="00996014">
        <w:rPr>
          <w:rFonts w:ascii="Palatino Linotype" w:eastAsia="Palatino Linotype" w:hAnsi="Palatino Linotype" w:cs="Palatino Linotype"/>
          <w:szCs w:val="22"/>
        </w:rPr>
        <w:t>Ley General del Sistema Nacional de Seguridad Pública, para su consulta en línea:</w:t>
      </w:r>
      <w:r w:rsidRPr="00996014">
        <w:rPr>
          <w:rFonts w:ascii="Palatino Linotype" w:hAnsi="Palatino Linotype"/>
        </w:rPr>
        <w:t xml:space="preserve"> </w:t>
      </w:r>
      <w:hyperlink r:id="rId1" w:history="1">
        <w:r w:rsidRPr="00484B04">
          <w:rPr>
            <w:rStyle w:val="Hipervnculo"/>
            <w:rFonts w:ascii="Palatino Linotype" w:hAnsi="Palatino Linotype"/>
          </w:rPr>
          <w:t>https://www.diputados.gob.mx/LeyesBiblio/pdf/LGSNSP.pdf</w:t>
        </w:r>
      </w:hyperlink>
    </w:p>
    <w:p w14:paraId="301FE2B3" w14:textId="77777777" w:rsidR="006D40A0" w:rsidRDefault="006D40A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D40A0" w:rsidRDefault="00E46FC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D40A0" w:rsidRPr="0010196A" w:rsidRDefault="00E46FC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D40A0" w:rsidRPr="008F2CCC" w14:paraId="1F097D8A" w14:textId="77777777" w:rsidTr="00DA50F6">
      <w:tc>
        <w:tcPr>
          <w:tcW w:w="3261" w:type="dxa"/>
          <w:vMerge w:val="restart"/>
        </w:tcPr>
        <w:p w14:paraId="1F780A0C" w14:textId="1EFF25F4" w:rsidR="006D40A0" w:rsidRPr="008F2CCC" w:rsidRDefault="006D40A0" w:rsidP="002B42A3">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D40A0" w:rsidRPr="00664658" w:rsidRDefault="006D40A0" w:rsidP="002B42A3">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A382CB2" w:rsidR="006D40A0" w:rsidRPr="00664658" w:rsidRDefault="006D40A0" w:rsidP="002B42A3">
          <w:pPr>
            <w:jc w:val="both"/>
            <w:rPr>
              <w:rFonts w:ascii="Palatino Linotype" w:hAnsi="Palatino Linotype"/>
              <w:b/>
              <w:sz w:val="22"/>
              <w:szCs w:val="22"/>
              <w:lang w:val="es-ES_tradnl"/>
            </w:rPr>
          </w:pPr>
          <w:r>
            <w:rPr>
              <w:rFonts w:ascii="Palatino Linotype" w:hAnsi="Palatino Linotype"/>
              <w:b/>
              <w:sz w:val="22"/>
              <w:szCs w:val="22"/>
              <w:lang w:val="es-ES_tradnl"/>
            </w:rPr>
            <w:t>10742</w:t>
          </w:r>
          <w:r w:rsidRPr="00F67B0E">
            <w:rPr>
              <w:rFonts w:ascii="Palatino Linotype" w:hAnsi="Palatino Linotype"/>
              <w:b/>
              <w:sz w:val="22"/>
              <w:szCs w:val="22"/>
              <w:lang w:val="es-ES_tradnl"/>
            </w:rPr>
            <w:t>/INFOEM/IP/RR/2022</w:t>
          </w:r>
        </w:p>
      </w:tc>
    </w:tr>
    <w:tr w:rsidR="006D40A0" w:rsidRPr="008F2CCC" w14:paraId="049677A3" w14:textId="77777777" w:rsidTr="00DA50F6">
      <w:tc>
        <w:tcPr>
          <w:tcW w:w="3261" w:type="dxa"/>
          <w:vMerge/>
        </w:tcPr>
        <w:p w14:paraId="4A21EAC1" w14:textId="5C1F145E" w:rsidR="006D40A0" w:rsidRPr="008F2CCC" w:rsidRDefault="006D40A0" w:rsidP="002B42A3">
          <w:pPr>
            <w:rPr>
              <w:rFonts w:ascii="Palatino Linotype" w:hAnsi="Palatino Linotype"/>
              <w:b/>
              <w:sz w:val="22"/>
              <w:szCs w:val="22"/>
              <w:lang w:val="es-ES_tradnl"/>
            </w:rPr>
          </w:pPr>
        </w:p>
      </w:tc>
      <w:tc>
        <w:tcPr>
          <w:tcW w:w="2551" w:type="dxa"/>
          <w:shd w:val="clear" w:color="auto" w:fill="auto"/>
        </w:tcPr>
        <w:p w14:paraId="1237BCDE" w14:textId="77777777" w:rsidR="006D40A0" w:rsidRPr="00664658" w:rsidRDefault="006D40A0" w:rsidP="002B42A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EAE92B0" w:rsidR="006D40A0" w:rsidRPr="00C77536" w:rsidRDefault="006D40A0" w:rsidP="002B42A3">
          <w:pPr>
            <w:jc w:val="both"/>
            <w:rPr>
              <w:lang w:val="es-419"/>
            </w:rPr>
          </w:pPr>
          <w:r w:rsidRPr="00395329">
            <w:rPr>
              <w:rFonts w:ascii="Palatino Linotype" w:hAnsi="Palatino Linotype"/>
              <w:b/>
              <w:sz w:val="22"/>
              <w:szCs w:val="22"/>
              <w:lang w:val="es-ES_tradnl"/>
            </w:rPr>
            <w:t>Secretaría de Seguridad</w:t>
          </w:r>
        </w:p>
      </w:tc>
    </w:tr>
    <w:tr w:rsidR="006D40A0" w:rsidRPr="008F2CCC" w14:paraId="72CD087D" w14:textId="77777777" w:rsidTr="00DA50F6">
      <w:trPr>
        <w:trHeight w:val="228"/>
      </w:trPr>
      <w:tc>
        <w:tcPr>
          <w:tcW w:w="3261" w:type="dxa"/>
          <w:vMerge/>
        </w:tcPr>
        <w:p w14:paraId="1B78656F" w14:textId="01E6F6F6" w:rsidR="006D40A0" w:rsidRPr="008F2CCC" w:rsidRDefault="006D40A0" w:rsidP="00070856">
          <w:pPr>
            <w:rPr>
              <w:rFonts w:ascii="Palatino Linotype" w:hAnsi="Palatino Linotype"/>
              <w:b/>
              <w:sz w:val="22"/>
              <w:szCs w:val="22"/>
              <w:lang w:val="es-ES_tradnl"/>
            </w:rPr>
          </w:pPr>
        </w:p>
      </w:tc>
      <w:tc>
        <w:tcPr>
          <w:tcW w:w="2551" w:type="dxa"/>
          <w:shd w:val="clear" w:color="auto" w:fill="auto"/>
        </w:tcPr>
        <w:p w14:paraId="74D81628" w14:textId="3839B3E6" w:rsidR="006D40A0" w:rsidRPr="00664658" w:rsidRDefault="006D40A0"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D40A0" w:rsidRPr="00664658" w:rsidRDefault="006D40A0"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D40A0" w:rsidRPr="0010196A" w:rsidRDefault="006D40A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D40A0" w:rsidRPr="0010196A" w:rsidRDefault="00E46FC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D40A0" w:rsidRPr="008F2CCC" w14:paraId="6ABABA57" w14:textId="77777777" w:rsidTr="005B5501">
      <w:tc>
        <w:tcPr>
          <w:tcW w:w="4253" w:type="dxa"/>
          <w:vMerge w:val="restart"/>
          <w:shd w:val="clear" w:color="auto" w:fill="auto"/>
        </w:tcPr>
        <w:p w14:paraId="6AA376CC" w14:textId="1E62217E" w:rsidR="006D40A0" w:rsidRPr="008F2CCC" w:rsidRDefault="006D40A0"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D40A0" w:rsidRPr="008F2CCC" w:rsidRDefault="006D40A0"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333EF26" w:rsidR="006D40A0" w:rsidRPr="008F2CCC" w:rsidRDefault="006D40A0" w:rsidP="003305CB">
          <w:pPr>
            <w:jc w:val="both"/>
            <w:rPr>
              <w:rFonts w:ascii="Palatino Linotype" w:hAnsi="Palatino Linotype"/>
              <w:b/>
              <w:sz w:val="22"/>
              <w:szCs w:val="22"/>
              <w:lang w:val="es-ES_tradnl"/>
            </w:rPr>
          </w:pPr>
          <w:r>
            <w:rPr>
              <w:rFonts w:ascii="Palatino Linotype" w:hAnsi="Palatino Linotype"/>
              <w:b/>
              <w:sz w:val="22"/>
              <w:szCs w:val="22"/>
              <w:lang w:val="es-ES_tradnl"/>
            </w:rPr>
            <w:t>10742</w:t>
          </w:r>
          <w:r w:rsidRPr="00F67B0E">
            <w:rPr>
              <w:rFonts w:ascii="Palatino Linotype" w:hAnsi="Palatino Linotype"/>
              <w:b/>
              <w:sz w:val="22"/>
              <w:szCs w:val="22"/>
              <w:lang w:val="es-ES_tradnl"/>
            </w:rPr>
            <w:t>/INFOEM/IP/RR/2022</w:t>
          </w:r>
        </w:p>
      </w:tc>
    </w:tr>
    <w:tr w:rsidR="006D40A0" w:rsidRPr="008F2CCC" w14:paraId="3B45FB53" w14:textId="77777777" w:rsidTr="005B5501">
      <w:tc>
        <w:tcPr>
          <w:tcW w:w="4253" w:type="dxa"/>
          <w:vMerge/>
          <w:shd w:val="clear" w:color="auto" w:fill="auto"/>
        </w:tcPr>
        <w:p w14:paraId="188B82EF" w14:textId="77777777" w:rsidR="006D40A0" w:rsidRPr="008F2CCC" w:rsidRDefault="006D40A0" w:rsidP="00A2780F">
          <w:pPr>
            <w:rPr>
              <w:rFonts w:ascii="Palatino Linotype" w:hAnsi="Palatino Linotype"/>
              <w:b/>
              <w:sz w:val="22"/>
              <w:szCs w:val="22"/>
              <w:lang w:val="es-ES_tradnl"/>
            </w:rPr>
          </w:pPr>
        </w:p>
      </w:tc>
      <w:tc>
        <w:tcPr>
          <w:tcW w:w="2552" w:type="dxa"/>
          <w:shd w:val="clear" w:color="auto" w:fill="auto"/>
        </w:tcPr>
        <w:p w14:paraId="3B2AD0CF" w14:textId="77777777" w:rsidR="006D40A0" w:rsidRPr="008F2CCC" w:rsidRDefault="006D40A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579B5CD" w:rsidR="006D40A0" w:rsidRPr="003305CB" w:rsidRDefault="00E46FC8" w:rsidP="00DD7C89">
          <w:pPr>
            <w:jc w:val="both"/>
            <w:rPr>
              <w:rFonts w:ascii="Palatino Linotype" w:hAnsi="Palatino Linotype"/>
              <w:b/>
              <w:sz w:val="22"/>
              <w:szCs w:val="22"/>
              <w:lang w:val="es-419"/>
            </w:rPr>
          </w:pPr>
          <w:r>
            <w:rPr>
              <w:rFonts w:ascii="Palatino Linotype" w:hAnsi="Palatino Linotype"/>
              <w:b/>
              <w:sz w:val="22"/>
              <w:szCs w:val="22"/>
              <w:lang w:val="es-419"/>
            </w:rPr>
            <w:t>XXXX XXXXXXXXXX</w:t>
          </w:r>
        </w:p>
      </w:tc>
    </w:tr>
    <w:tr w:rsidR="006D40A0" w:rsidRPr="008F2CCC" w14:paraId="28A493EB" w14:textId="77777777" w:rsidTr="005B5501">
      <w:trPr>
        <w:trHeight w:val="228"/>
      </w:trPr>
      <w:tc>
        <w:tcPr>
          <w:tcW w:w="4253" w:type="dxa"/>
          <w:vMerge/>
          <w:shd w:val="clear" w:color="auto" w:fill="auto"/>
        </w:tcPr>
        <w:p w14:paraId="06C77D31" w14:textId="77777777" w:rsidR="006D40A0" w:rsidRPr="008F2CCC" w:rsidRDefault="006D40A0" w:rsidP="00E37C88">
          <w:pPr>
            <w:rPr>
              <w:rFonts w:ascii="Palatino Linotype" w:hAnsi="Palatino Linotype"/>
              <w:b/>
              <w:sz w:val="22"/>
              <w:szCs w:val="22"/>
              <w:lang w:val="es-ES_tradnl"/>
            </w:rPr>
          </w:pPr>
        </w:p>
      </w:tc>
      <w:tc>
        <w:tcPr>
          <w:tcW w:w="2552" w:type="dxa"/>
          <w:shd w:val="clear" w:color="auto" w:fill="auto"/>
        </w:tcPr>
        <w:p w14:paraId="2E1A72B4" w14:textId="77777777" w:rsidR="006D40A0" w:rsidRPr="008F2CCC" w:rsidRDefault="006D40A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6F313EC" w:rsidR="006D40A0" w:rsidRPr="00F67B0E" w:rsidRDefault="006D40A0" w:rsidP="00F67B0E">
          <w:pPr>
            <w:jc w:val="both"/>
            <w:rPr>
              <w:lang w:val="es-419"/>
            </w:rPr>
          </w:pPr>
          <w:r w:rsidRPr="00395329">
            <w:rPr>
              <w:rFonts w:ascii="Palatino Linotype" w:hAnsi="Palatino Linotype"/>
              <w:b/>
              <w:sz w:val="22"/>
              <w:szCs w:val="22"/>
              <w:lang w:val="es-ES_tradnl"/>
            </w:rPr>
            <w:t>Secretaría de Seguridad</w:t>
          </w:r>
        </w:p>
      </w:tc>
    </w:tr>
    <w:tr w:rsidR="006D40A0" w:rsidRPr="008F2CCC" w14:paraId="0F114FF0" w14:textId="77777777" w:rsidTr="005B5501">
      <w:tc>
        <w:tcPr>
          <w:tcW w:w="4253" w:type="dxa"/>
          <w:vMerge/>
          <w:shd w:val="clear" w:color="auto" w:fill="auto"/>
        </w:tcPr>
        <w:p w14:paraId="4CCB64BA" w14:textId="77777777" w:rsidR="006D40A0" w:rsidRPr="008F2CCC" w:rsidRDefault="006D40A0" w:rsidP="00A2780F">
          <w:pPr>
            <w:rPr>
              <w:rFonts w:ascii="Palatino Linotype" w:hAnsi="Palatino Linotype"/>
              <w:b/>
              <w:sz w:val="22"/>
              <w:szCs w:val="22"/>
              <w:lang w:val="es-ES_tradnl"/>
            </w:rPr>
          </w:pPr>
        </w:p>
      </w:tc>
      <w:tc>
        <w:tcPr>
          <w:tcW w:w="2552" w:type="dxa"/>
          <w:shd w:val="clear" w:color="auto" w:fill="auto"/>
        </w:tcPr>
        <w:p w14:paraId="31E422EA" w14:textId="63649A07" w:rsidR="006D40A0" w:rsidRPr="008F2CCC" w:rsidRDefault="006D40A0"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D40A0" w:rsidRPr="008F2CCC" w:rsidRDefault="006D40A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D40A0" w:rsidRPr="0010196A" w:rsidRDefault="006D40A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A045D0"/>
    <w:multiLevelType w:val="hybridMultilevel"/>
    <w:tmpl w:val="EF7AD6D6"/>
    <w:lvl w:ilvl="0" w:tplc="6CAEC6B4">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5"/>
  </w:num>
  <w:num w:numId="7">
    <w:abstractNumId w:val="3"/>
  </w:num>
  <w:num w:numId="8">
    <w:abstractNumId w:val="18"/>
  </w:num>
  <w:num w:numId="9">
    <w:abstractNumId w:val="13"/>
  </w:num>
  <w:num w:numId="10">
    <w:abstractNumId w:val="20"/>
  </w:num>
  <w:num w:numId="11">
    <w:abstractNumId w:val="7"/>
  </w:num>
  <w:num w:numId="12">
    <w:abstractNumId w:val="26"/>
  </w:num>
  <w:num w:numId="13">
    <w:abstractNumId w:val="21"/>
  </w:num>
  <w:num w:numId="14">
    <w:abstractNumId w:val="4"/>
  </w:num>
  <w:num w:numId="15">
    <w:abstractNumId w:val="24"/>
  </w:num>
  <w:num w:numId="16">
    <w:abstractNumId w:val="9"/>
  </w:num>
  <w:num w:numId="17">
    <w:abstractNumId w:val="10"/>
  </w:num>
  <w:num w:numId="18">
    <w:abstractNumId w:val="17"/>
  </w:num>
  <w:num w:numId="19">
    <w:abstractNumId w:val="0"/>
  </w:num>
  <w:num w:numId="20">
    <w:abstractNumId w:val="19"/>
  </w:num>
  <w:num w:numId="21">
    <w:abstractNumId w:val="22"/>
  </w:num>
  <w:num w:numId="22">
    <w:abstractNumId w:val="27"/>
  </w:num>
  <w:num w:numId="23">
    <w:abstractNumId w:val="23"/>
  </w:num>
  <w:num w:numId="24">
    <w:abstractNumId w:val="8"/>
  </w:num>
  <w:num w:numId="25">
    <w:abstractNumId w:val="6"/>
  </w:num>
  <w:num w:numId="26">
    <w:abstractNumId w:val="12"/>
  </w:num>
  <w:num w:numId="27">
    <w:abstractNumId w:val="25"/>
  </w:num>
  <w:num w:numId="28">
    <w:abstractNumId w:val="1"/>
  </w:num>
  <w:num w:numId="29">
    <w:abstractNumId w:val="16"/>
  </w:num>
  <w:num w:numId="3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995"/>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19D"/>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A1"/>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B89"/>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72B"/>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56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377"/>
    <w:rsid w:val="003B443B"/>
    <w:rsid w:val="003B4C16"/>
    <w:rsid w:val="003B5491"/>
    <w:rsid w:val="003B5504"/>
    <w:rsid w:val="003B5716"/>
    <w:rsid w:val="003B59E4"/>
    <w:rsid w:val="003B5C9D"/>
    <w:rsid w:val="003B63CF"/>
    <w:rsid w:val="003B695F"/>
    <w:rsid w:val="003B697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2F6A"/>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C23"/>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C"/>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6F8E"/>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A6F"/>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4B21"/>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66C"/>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0A0"/>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1F46"/>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2F9D"/>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ED"/>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8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7DD"/>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4C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5CD"/>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4E66"/>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27A68"/>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1E7F"/>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BEF"/>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AF7"/>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8A7"/>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6FC8"/>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4C9C"/>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A28"/>
    <w:rsid w:val="00EE3CB6"/>
    <w:rsid w:val="00EE4801"/>
    <w:rsid w:val="00EE4B1D"/>
    <w:rsid w:val="00EE4CD3"/>
    <w:rsid w:val="00EE4D66"/>
    <w:rsid w:val="00EE50D3"/>
    <w:rsid w:val="00EE52D0"/>
    <w:rsid w:val="00EE5AB7"/>
    <w:rsid w:val="00EE6B8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203"/>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1F49"/>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iputados.gob.mx/LeyesBiblio/pdf/LGSNS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EEB03-1011-477B-A46F-5D454206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57</Pages>
  <Words>14753</Words>
  <Characters>81142</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2023-02-07T15:43:00Z</cp:lastPrinted>
  <dcterms:created xsi:type="dcterms:W3CDTF">2023-01-31T15:44:00Z</dcterms:created>
  <dcterms:modified xsi:type="dcterms:W3CDTF">2023-02-17T16:08:00Z</dcterms:modified>
</cp:coreProperties>
</file>