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226EBF87"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w:t>
      </w:r>
      <w:r w:rsidRPr="00523ACD">
        <w:rPr>
          <w:rFonts w:ascii="Palatino Linotype" w:eastAsia="Times New Roman" w:hAnsi="Palatino Linotype" w:cs="Arial"/>
          <w:color w:val="000000"/>
          <w:sz w:val="24"/>
          <w:szCs w:val="24"/>
          <w:lang w:eastAsia="es-MX"/>
        </w:rPr>
        <w:t xml:space="preserve">a </w:t>
      </w:r>
      <w:r w:rsidR="00AA145A">
        <w:rPr>
          <w:rFonts w:ascii="Palatino Linotype" w:eastAsia="Times New Roman" w:hAnsi="Palatino Linotype" w:cs="Arial"/>
          <w:color w:val="000000"/>
          <w:sz w:val="24"/>
          <w:szCs w:val="24"/>
          <w:lang w:eastAsia="es-MX"/>
        </w:rPr>
        <w:t xml:space="preserve">once de enero de dos mil veintitrés. </w:t>
      </w:r>
      <w:r w:rsidR="00431812">
        <w:rPr>
          <w:rFonts w:ascii="Palatino Linotype" w:eastAsia="Times New Roman" w:hAnsi="Palatino Linotype" w:cs="Arial"/>
          <w:color w:val="000000"/>
          <w:sz w:val="24"/>
          <w:szCs w:val="24"/>
          <w:lang w:eastAsia="es-MX"/>
        </w:rPr>
        <w:t xml:space="preserve"> </w:t>
      </w:r>
      <w:r w:rsidR="00395F5A">
        <w:rPr>
          <w:rFonts w:ascii="Palatino Linotype" w:eastAsia="Times New Roman" w:hAnsi="Palatino Linotype" w:cs="Arial"/>
          <w:color w:val="000000"/>
          <w:sz w:val="24"/>
          <w:szCs w:val="24"/>
          <w:lang w:eastAsia="es-MX"/>
        </w:rPr>
        <w:t xml:space="preserve"> </w:t>
      </w:r>
      <w:r w:rsidR="002766D5">
        <w:rPr>
          <w:rFonts w:ascii="Palatino Linotype" w:eastAsia="Times New Roman" w:hAnsi="Palatino Linotype" w:cs="Arial"/>
          <w:color w:val="000000"/>
          <w:sz w:val="24"/>
          <w:szCs w:val="24"/>
          <w:lang w:eastAsia="es-MX"/>
        </w:rPr>
        <w:t xml:space="preserve"> </w:t>
      </w:r>
      <w:r w:rsidR="008C3857">
        <w:rPr>
          <w:rFonts w:ascii="Palatino Linotype" w:eastAsia="Times New Roman" w:hAnsi="Palatino Linotype" w:cs="Arial"/>
          <w:color w:val="000000"/>
          <w:sz w:val="24"/>
          <w:szCs w:val="24"/>
          <w:lang w:eastAsia="es-MX"/>
        </w:rPr>
        <w:t xml:space="preserve"> </w:t>
      </w:r>
      <w:r w:rsidR="00F2667C">
        <w:rPr>
          <w:rFonts w:ascii="Palatino Linotype" w:eastAsia="Times New Roman" w:hAnsi="Palatino Linotype" w:cs="Arial"/>
          <w:color w:val="000000"/>
          <w:sz w:val="24"/>
          <w:szCs w:val="24"/>
          <w:lang w:eastAsia="es-MX"/>
        </w:rPr>
        <w:t xml:space="preserve"> </w:t>
      </w:r>
      <w:r w:rsidR="00EF6598">
        <w:rPr>
          <w:rFonts w:ascii="Palatino Linotype" w:eastAsia="Times New Roman" w:hAnsi="Palatino Linotype" w:cs="Arial"/>
          <w:color w:val="000000"/>
          <w:sz w:val="24"/>
          <w:szCs w:val="24"/>
          <w:lang w:eastAsia="es-MX"/>
        </w:rPr>
        <w:t xml:space="preserve"> </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4431C7A" w14:textId="1C4C0294" w:rsidR="002D7E60" w:rsidRPr="002D7E60"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2D7E60">
        <w:rPr>
          <w:rFonts w:ascii="Palatino Linotype" w:hAnsi="Palatino Linotype" w:cs="Arial"/>
          <w:b/>
          <w:sz w:val="24"/>
        </w:rPr>
        <w:t>14550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w:t>
      </w:r>
      <w:r w:rsidR="00431812">
        <w:rPr>
          <w:rFonts w:ascii="Palatino Linotype" w:hAnsi="Palatino Linotype" w:cs="Arial"/>
          <w:sz w:val="24"/>
        </w:rPr>
        <w:t xml:space="preserve">por el </w:t>
      </w:r>
      <w:r w:rsidR="00431812">
        <w:rPr>
          <w:rFonts w:ascii="Palatino Linotype" w:hAnsi="Palatino Linotype" w:cs="Arial"/>
          <w:b/>
          <w:bCs/>
          <w:sz w:val="24"/>
        </w:rPr>
        <w:t xml:space="preserve">C. </w:t>
      </w:r>
      <w:r w:rsidR="002D7E60">
        <w:rPr>
          <w:rFonts w:ascii="Palatino Linotype" w:hAnsi="Palatino Linotype" w:cs="Arial"/>
          <w:b/>
          <w:bCs/>
          <w:sz w:val="24"/>
        </w:rPr>
        <w:t xml:space="preserve">Gobierno Mexicano Mexicano, </w:t>
      </w:r>
      <w:r w:rsidR="002D7E60">
        <w:rPr>
          <w:rFonts w:ascii="Palatino Linotype" w:hAnsi="Palatino Linotype" w:cs="Arial"/>
          <w:sz w:val="24"/>
        </w:rPr>
        <w:t xml:space="preserve">en lo sucesivo </w:t>
      </w:r>
      <w:r w:rsidR="002D7E60">
        <w:rPr>
          <w:rFonts w:ascii="Palatino Linotype" w:hAnsi="Palatino Linotype" w:cs="Arial"/>
          <w:b/>
          <w:bCs/>
          <w:sz w:val="24"/>
        </w:rPr>
        <w:t xml:space="preserve">El Recurrente, </w:t>
      </w:r>
      <w:r w:rsidR="002D7E60">
        <w:rPr>
          <w:rFonts w:ascii="Palatino Linotype" w:hAnsi="Palatino Linotype" w:cs="Arial"/>
          <w:sz w:val="24"/>
        </w:rPr>
        <w:t xml:space="preserve">en contra de la respuesta del </w:t>
      </w:r>
      <w:r w:rsidR="002D7E60">
        <w:rPr>
          <w:rFonts w:ascii="Palatino Linotype" w:hAnsi="Palatino Linotype" w:cs="Arial"/>
          <w:b/>
          <w:bCs/>
          <w:sz w:val="24"/>
        </w:rPr>
        <w:t xml:space="preserve">Ayuntamiento de Melchor Ocampo, </w:t>
      </w:r>
      <w:r w:rsidR="002D7E60">
        <w:rPr>
          <w:rFonts w:ascii="Palatino Linotype" w:hAnsi="Palatino Linotype" w:cs="Arial"/>
          <w:sz w:val="24"/>
        </w:rPr>
        <w:t xml:space="preserve">en lo sucesivo </w:t>
      </w:r>
      <w:r w:rsidR="002D7E60">
        <w:rPr>
          <w:rFonts w:ascii="Palatino Linotype" w:hAnsi="Palatino Linotype" w:cs="Arial"/>
          <w:b/>
          <w:bCs/>
          <w:sz w:val="24"/>
        </w:rPr>
        <w:t xml:space="preserve">El Sujeto Obligado, </w:t>
      </w:r>
      <w:r w:rsidR="002D7E60">
        <w:rPr>
          <w:rFonts w:ascii="Palatino Linotype" w:hAnsi="Palatino Linotype" w:cs="Arial"/>
          <w:sz w:val="24"/>
        </w:rPr>
        <w:t xml:space="preserve">se procede a dictar la presente resolución. </w:t>
      </w:r>
    </w:p>
    <w:p w14:paraId="409570F5" w14:textId="77777777" w:rsidR="002D7E60" w:rsidRDefault="002D7E60" w:rsidP="00E669E6">
      <w:pPr>
        <w:tabs>
          <w:tab w:val="left" w:pos="1701"/>
        </w:tabs>
        <w:spacing w:before="240" w:line="360" w:lineRule="auto"/>
        <w:jc w:val="both"/>
        <w:rPr>
          <w:rFonts w:ascii="Palatino Linotype" w:hAnsi="Palatino Linotype" w:cs="Arial"/>
          <w:b/>
          <w:bCs/>
          <w:sz w:val="24"/>
        </w:rPr>
      </w:pPr>
    </w:p>
    <w:p w14:paraId="22CF085C" w14:textId="77777777"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777D691F" w14:textId="7B4DC0BA" w:rsidR="002D7E60" w:rsidRPr="002D7E60"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7D63A2">
        <w:rPr>
          <w:rFonts w:ascii="Palatino Linotype" w:hAnsi="Palatino Linotype" w:cs="Arial"/>
          <w:sz w:val="24"/>
        </w:rPr>
        <w:t xml:space="preserve"> </w:t>
      </w:r>
      <w:r w:rsidR="002D7E60">
        <w:rPr>
          <w:rFonts w:ascii="Palatino Linotype" w:hAnsi="Palatino Linotype" w:cs="Arial"/>
          <w:sz w:val="24"/>
        </w:rPr>
        <w:t xml:space="preserve">uno de agosto de dos mil veintidós, </w:t>
      </w:r>
      <w:r w:rsidR="002D7E60">
        <w:rPr>
          <w:rFonts w:ascii="Palatino Linotype" w:hAnsi="Palatino Linotype" w:cs="Arial"/>
          <w:b/>
          <w:bCs/>
          <w:sz w:val="24"/>
        </w:rPr>
        <w:t xml:space="preserve">El Recurrente, </w:t>
      </w:r>
      <w:r w:rsidR="002D7E60">
        <w:rPr>
          <w:rFonts w:ascii="Palatino Linotype" w:hAnsi="Palatino Linotype" w:cs="Arial"/>
          <w:sz w:val="24"/>
        </w:rPr>
        <w:t xml:space="preserve">presentó a través del Sistema de Acceso a la Información Mexiquense </w:t>
      </w:r>
      <w:r w:rsidR="002D7E60" w:rsidRPr="00D3218F">
        <w:rPr>
          <w:rFonts w:ascii="Palatino Linotype" w:hAnsi="Palatino Linotype" w:cs="Arial"/>
          <w:sz w:val="24"/>
        </w:rPr>
        <w:t>(</w:t>
      </w:r>
      <w:r w:rsidR="002D7E60" w:rsidRPr="00D3218F">
        <w:rPr>
          <w:rFonts w:ascii="Palatino Linotype" w:hAnsi="Palatino Linotype" w:cs="Arial"/>
          <w:b/>
          <w:sz w:val="24"/>
        </w:rPr>
        <w:t>SAIMEX)</w:t>
      </w:r>
      <w:r w:rsidR="002D7E60" w:rsidRPr="00D3218F">
        <w:rPr>
          <w:rFonts w:ascii="Palatino Linotype" w:hAnsi="Palatino Linotype" w:cs="Arial"/>
          <w:sz w:val="24"/>
        </w:rPr>
        <w:t xml:space="preserve"> ante </w:t>
      </w:r>
      <w:r w:rsidR="002D7E60" w:rsidRPr="00D3218F">
        <w:rPr>
          <w:rFonts w:ascii="Palatino Linotype" w:hAnsi="Palatino Linotype" w:cs="Arial"/>
          <w:b/>
          <w:sz w:val="24"/>
        </w:rPr>
        <w:t>El Sujeto Obligado</w:t>
      </w:r>
      <w:r w:rsidR="002D7E60" w:rsidRPr="00D3218F">
        <w:rPr>
          <w:rFonts w:ascii="Palatino Linotype" w:hAnsi="Palatino Linotype" w:cs="Arial"/>
          <w:sz w:val="24"/>
        </w:rPr>
        <w:t>,</w:t>
      </w:r>
      <w:r w:rsidR="002D7E60">
        <w:rPr>
          <w:rFonts w:ascii="Palatino Linotype" w:hAnsi="Palatino Linotype" w:cs="Arial"/>
          <w:sz w:val="24"/>
        </w:rPr>
        <w:t xml:space="preserve"> la solicitud de acceso a la información pública, registrada bajo el número de expediente </w:t>
      </w:r>
      <w:r w:rsidR="002D7E60">
        <w:rPr>
          <w:rFonts w:ascii="Palatino Linotype" w:hAnsi="Palatino Linotype" w:cs="Arial"/>
          <w:b/>
          <w:bCs/>
          <w:sz w:val="24"/>
        </w:rPr>
        <w:t xml:space="preserve">00221/MELOCAM/IP/2022, </w:t>
      </w:r>
      <w:r w:rsidR="002D7E60">
        <w:rPr>
          <w:rFonts w:ascii="Palatino Linotype" w:hAnsi="Palatino Linotype" w:cs="Arial"/>
          <w:sz w:val="24"/>
        </w:rPr>
        <w:t>mediante la cual solicitó información en el tenor siguiente:</w:t>
      </w:r>
    </w:p>
    <w:p w14:paraId="4F8EB721" w14:textId="7B5179C6" w:rsidR="002D7E60" w:rsidRPr="002D7E60" w:rsidRDefault="002D7E60" w:rsidP="002D7E60">
      <w:pPr>
        <w:pStyle w:val="Citas"/>
        <w:rPr>
          <w:b/>
          <w:bCs/>
          <w:sz w:val="24"/>
        </w:rPr>
      </w:pPr>
      <w:r>
        <w:t xml:space="preserve">“solicito la siguiente información sobre los residuos sólidos de su municipio: 1. Número de vehículos con los que cuenta el municipio para la recolección de residuos sólidos urbanos. 2. ¿Cuál es el porcentaje de cobertura de recolección con este parque vehicular municipal? 3. ¿Se cuenta con alguna concesión, convenio o acuerdo con particulares para la recolección de residuos sólidos urbanos? 4. En caso de ser afirmativa la pregunta anterior ¿Cuál es el porcentaje de cobertura de recolección de estos privados? 5. ¿Existen recolectores particulares independientes al municipio? </w:t>
      </w:r>
      <w:r>
        <w:lastRenderedPageBreak/>
        <w:t xml:space="preserve">6. ¿Cuál es el porcentaje de cobertura de recolección de los particulares independientes? 7. El municipio ¿cuenta con estación de transferencia para los residuos sólidos urbanos? favor de proporcionar su ubicación 8. En caso de contar con estación de transferencia, ¿la operación de esta infraestructura es municipal o privada? 9. Por último, favor de proporcionar el plan/programa de residuos sólidos de su municipio o en su defecto el reglamento de limpia.” </w:t>
      </w:r>
      <w:r>
        <w:rPr>
          <w:b/>
          <w:bCs/>
        </w:rPr>
        <w:t>(Sic)</w:t>
      </w:r>
    </w:p>
    <w:p w14:paraId="6C718A25" w14:textId="7496B845"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p>
    <w:p w14:paraId="55282E85" w14:textId="47DE883E" w:rsidR="002766D5" w:rsidRDefault="002766D5" w:rsidP="0098057B">
      <w:pPr>
        <w:spacing w:before="240" w:line="360" w:lineRule="auto"/>
        <w:jc w:val="both"/>
        <w:rPr>
          <w:rFonts w:ascii="Palatino Linotype" w:eastAsia="Times New Roman" w:hAnsi="Palatino Linotype" w:cs="Times New Roman"/>
          <w:sz w:val="24"/>
          <w:szCs w:val="24"/>
          <w:lang w:val="es-ES_tradnl" w:eastAsia="es-ES"/>
        </w:rPr>
      </w:pPr>
    </w:p>
    <w:p w14:paraId="5DFAD34A" w14:textId="77777777" w:rsidR="007719FC" w:rsidRDefault="007719FC" w:rsidP="007719FC">
      <w:pPr>
        <w:spacing w:line="360" w:lineRule="auto"/>
        <w:ind w:right="334"/>
        <w:jc w:val="both"/>
        <w:rPr>
          <w:rFonts w:ascii="Palatino Linotype" w:hAnsi="Palatino Linotype" w:cs="Arial"/>
          <w:b/>
          <w:sz w:val="28"/>
        </w:rPr>
      </w:pPr>
      <w:r>
        <w:rPr>
          <w:rFonts w:ascii="Palatino Linotype" w:hAnsi="Palatino Linotype" w:cs="Arial"/>
          <w:b/>
          <w:sz w:val="28"/>
        </w:rPr>
        <w:t>SEGUNDO</w:t>
      </w:r>
      <w:r w:rsidRPr="0094651B">
        <w:rPr>
          <w:rFonts w:ascii="Palatino Linotype" w:hAnsi="Palatino Linotype" w:cs="Arial"/>
          <w:b/>
          <w:sz w:val="28"/>
        </w:rPr>
        <w:t xml:space="preserve">. De la </w:t>
      </w:r>
      <w:r>
        <w:rPr>
          <w:rFonts w:ascii="Palatino Linotype" w:hAnsi="Palatino Linotype" w:cs="Arial"/>
          <w:b/>
          <w:sz w:val="28"/>
        </w:rPr>
        <w:t xml:space="preserve">solicitud de aclaración por parte del Sujeto Obligado. </w:t>
      </w:r>
    </w:p>
    <w:p w14:paraId="0F2A6D16" w14:textId="0B3C0FE0" w:rsidR="007719FC" w:rsidRDefault="007719FC" w:rsidP="007719FC">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cuatro de agosto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solicitó aclaración a la solicitud de información </w:t>
      </w:r>
      <w:r>
        <w:rPr>
          <w:rFonts w:ascii="Palatino Linotype" w:hAnsi="Palatino Linotype" w:cs="Arial"/>
          <w:b/>
          <w:bCs/>
          <w:sz w:val="24"/>
          <w:szCs w:val="24"/>
        </w:rPr>
        <w:t xml:space="preserve">00221/MELOCAM/IP/2022, </w:t>
      </w:r>
      <w:r>
        <w:rPr>
          <w:rFonts w:ascii="Palatino Linotype" w:hAnsi="Palatino Linotype" w:cs="Arial"/>
          <w:sz w:val="24"/>
          <w:szCs w:val="24"/>
        </w:rPr>
        <w:t>resultando de nuestro interés lo siguiente:</w:t>
      </w:r>
    </w:p>
    <w:p w14:paraId="1A39B06F" w14:textId="3F799BE1" w:rsidR="007719FC" w:rsidRDefault="007719FC" w:rsidP="007719FC">
      <w:pPr>
        <w:pStyle w:val="Citas"/>
      </w:pPr>
      <w:r>
        <w:t xml:space="preserve">“Con fundamento </w:t>
      </w:r>
      <w:r w:rsidRPr="007719FC">
        <w:t>en el articulo 159 de la Ley de Transparencia y Acceso a la Información Pública del Estado de México y Municipios, se le requiere para que dentro del plazo de diez días hábiles realice lo</w:t>
      </w:r>
      <w:r>
        <w:t xml:space="preserve"> siguiente:</w:t>
      </w:r>
    </w:p>
    <w:p w14:paraId="4D8BBC6E" w14:textId="066B9F3D" w:rsidR="007719FC" w:rsidRPr="007719FC" w:rsidRDefault="007719FC" w:rsidP="007719FC">
      <w:pPr>
        <w:pStyle w:val="Citas"/>
        <w:rPr>
          <w:b/>
          <w:bCs/>
        </w:rPr>
      </w:pPr>
      <w:r w:rsidRPr="007719FC">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r>
        <w:t xml:space="preserve">” </w:t>
      </w:r>
      <w:r>
        <w:rPr>
          <w:b/>
          <w:bCs/>
        </w:rPr>
        <w:t>(Sic)</w:t>
      </w:r>
    </w:p>
    <w:p w14:paraId="375DE72C" w14:textId="4C8FBD1F" w:rsidR="007719FC" w:rsidRDefault="007719FC" w:rsidP="007719FC">
      <w:pPr>
        <w:pStyle w:val="Citas"/>
      </w:pPr>
    </w:p>
    <w:p w14:paraId="5046E3DF" w14:textId="77777777" w:rsidR="007719FC" w:rsidRPr="000256D8" w:rsidRDefault="007719FC" w:rsidP="007719FC">
      <w:pPr>
        <w:spacing w:after="0" w:line="360" w:lineRule="auto"/>
        <w:jc w:val="both"/>
        <w:rPr>
          <w:rFonts w:ascii="Palatino Linotype" w:hAnsi="Palatino Linotype" w:cs="Arial"/>
          <w:b/>
          <w:sz w:val="28"/>
        </w:rPr>
      </w:pPr>
      <w:r>
        <w:rPr>
          <w:rFonts w:ascii="Palatino Linotype" w:hAnsi="Palatino Linotype" w:cs="Arial"/>
          <w:b/>
          <w:sz w:val="28"/>
        </w:rPr>
        <w:lastRenderedPageBreak/>
        <w:t>TERCERO</w:t>
      </w:r>
      <w:r w:rsidRPr="000256D8">
        <w:rPr>
          <w:rFonts w:ascii="Palatino Linotype" w:hAnsi="Palatino Linotype" w:cs="Arial"/>
          <w:b/>
          <w:sz w:val="28"/>
        </w:rPr>
        <w:t xml:space="preserve">. </w:t>
      </w:r>
      <w:r w:rsidRPr="000256D8">
        <w:rPr>
          <w:rFonts w:ascii="Palatino Linotype" w:hAnsi="Palatino Linotype" w:cs="Arial"/>
          <w:b/>
          <w:sz w:val="28"/>
          <w:szCs w:val="20"/>
        </w:rPr>
        <w:t>De la respuesta de aclaración del particular.</w:t>
      </w:r>
    </w:p>
    <w:p w14:paraId="5FA16E9D" w14:textId="58784148" w:rsidR="007719FC" w:rsidRPr="007719FC" w:rsidRDefault="007719FC" w:rsidP="007719FC">
      <w:pPr>
        <w:spacing w:after="0" w:line="360" w:lineRule="auto"/>
        <w:jc w:val="both"/>
        <w:rPr>
          <w:rFonts w:ascii="Palatino Linotype" w:hAnsi="Palatino Linotype" w:cs="Arial"/>
          <w:sz w:val="24"/>
        </w:rPr>
      </w:pPr>
      <w:r w:rsidRPr="000256D8">
        <w:rPr>
          <w:rFonts w:ascii="Palatino Linotype" w:hAnsi="Palatino Linotype" w:cs="Arial"/>
          <w:sz w:val="24"/>
        </w:rPr>
        <w:t xml:space="preserve">En el expediente electrónico </w:t>
      </w:r>
      <w:r w:rsidRPr="000256D8">
        <w:rPr>
          <w:rFonts w:ascii="Palatino Linotype" w:hAnsi="Palatino Linotype" w:cs="Arial"/>
          <w:b/>
          <w:sz w:val="24"/>
        </w:rPr>
        <w:t>SAIMEX</w:t>
      </w:r>
      <w:r>
        <w:rPr>
          <w:rFonts w:ascii="Palatino Linotype" w:hAnsi="Palatino Linotype" w:cs="Arial"/>
          <w:b/>
          <w:sz w:val="24"/>
        </w:rPr>
        <w:t xml:space="preserve"> </w:t>
      </w:r>
      <w:r>
        <w:rPr>
          <w:rFonts w:ascii="Palatino Linotype" w:hAnsi="Palatino Linotype" w:cs="Arial"/>
          <w:sz w:val="24"/>
        </w:rPr>
        <w:t xml:space="preserve">correspondiente a la solicitud de información </w:t>
      </w:r>
      <w:r>
        <w:rPr>
          <w:rFonts w:ascii="Palatino Linotype" w:hAnsi="Palatino Linotype" w:cs="Arial"/>
          <w:b/>
          <w:bCs/>
          <w:sz w:val="24"/>
        </w:rPr>
        <w:t xml:space="preserve">00221/MELOCAM/IP/2022, </w:t>
      </w:r>
      <w:r>
        <w:rPr>
          <w:rFonts w:ascii="Palatino Linotype" w:hAnsi="Palatino Linotype" w:cs="Arial"/>
          <w:sz w:val="24"/>
        </w:rPr>
        <w:t xml:space="preserve">se aprecia que el particular desahogó la solicitud de aclaración formulada por </w:t>
      </w:r>
      <w:r>
        <w:rPr>
          <w:rFonts w:ascii="Palatino Linotype" w:hAnsi="Palatino Linotype" w:cs="Arial"/>
          <w:b/>
          <w:bCs/>
          <w:sz w:val="24"/>
        </w:rPr>
        <w:t xml:space="preserve">El Sujeto Obligado </w:t>
      </w:r>
      <w:r>
        <w:rPr>
          <w:rFonts w:ascii="Palatino Linotype" w:hAnsi="Palatino Linotype" w:cs="Arial"/>
          <w:sz w:val="24"/>
        </w:rPr>
        <w:t>en los siguientes términos:</w:t>
      </w:r>
    </w:p>
    <w:p w14:paraId="34751738" w14:textId="4E720EB6" w:rsidR="007719FC" w:rsidRPr="007719FC" w:rsidRDefault="007719FC" w:rsidP="007719FC">
      <w:pPr>
        <w:pStyle w:val="Citas"/>
        <w:rPr>
          <w:b/>
          <w:bCs/>
          <w:sz w:val="24"/>
        </w:rPr>
      </w:pPr>
      <w:r>
        <w:t xml:space="preserve">“EN EL PERIODO COMPRENDIDO DEL 01 DE ENERO DEL 2022 AL DÍA DE CONTESTACIÓN DE ESTA PETICIÓN solicito la siguiente información sobre los residuos sólidos de su municipio: 1. Número de vehículos con los que cuenta el municipio para la recolección de residuos sólidos urbanos. 2. ¿Cuál es el porcentaje de cobertura de recolección con este parque vehicular municipal? 3. ¿Se cuenta con alguna concesión, convenio o acuerdo con particulares para la recolección de residuos sólidos urbanos? 4. En caso de ser afirmativa la pregunta anterior ¿Cuál es el porcentaje de cobertura de recolección de estos privados? 5. ¿Existen recolectores particulares independientes al municipio? 6. ¿Cuál es el porcentaje de cobertura de recolección de los particulares independientes? 7. El municipio ¿cuenta con estación de transferencia para los residuos sólidos urbanos? favor de proporcionar su ubicación 8. En caso de contar con estación de transferencia, ¿la operación de esta infraestructura es municipal o privada? 9. Por último, favor de proporcionar el plan/programa de residuos sólidos de su municipio o en su defecto el reglamento de limpia” </w:t>
      </w:r>
      <w:r>
        <w:rPr>
          <w:b/>
          <w:bCs/>
        </w:rPr>
        <w:t>(Sic)</w:t>
      </w:r>
    </w:p>
    <w:p w14:paraId="62E6BD62" w14:textId="77777777" w:rsidR="007719FC" w:rsidRDefault="007719FC" w:rsidP="007719FC">
      <w:pPr>
        <w:spacing w:after="0" w:line="360" w:lineRule="auto"/>
        <w:jc w:val="both"/>
        <w:rPr>
          <w:rFonts w:ascii="Palatino Linotype" w:hAnsi="Palatino Linotype" w:cs="Arial"/>
          <w:sz w:val="24"/>
        </w:rPr>
      </w:pPr>
    </w:p>
    <w:p w14:paraId="4C1A579C" w14:textId="25F0DC5C" w:rsidR="00350329" w:rsidRDefault="00350329" w:rsidP="00350329">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CUARTO. De la prórroga del Sujeto Obligado. </w:t>
      </w:r>
    </w:p>
    <w:p w14:paraId="299FC87A" w14:textId="1097F079" w:rsidR="00350329" w:rsidRPr="001D3E11" w:rsidRDefault="00350329" w:rsidP="00350329">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w:t>
      </w:r>
      <w:r>
        <w:rPr>
          <w:rFonts w:ascii="Palatino Linotype" w:hAnsi="Palatino Linotype" w:cs="Arial"/>
          <w:b/>
          <w:bCs/>
          <w:sz w:val="24"/>
          <w:szCs w:val="24"/>
        </w:rPr>
        <w:t xml:space="preserve">veinticinco de agosto de dos mil veintidós, El Sujeto Obligado </w:t>
      </w:r>
      <w:r w:rsidRPr="00546C48">
        <w:rPr>
          <w:rFonts w:ascii="Palatino Linotype" w:hAnsi="Palatino Linotype" w:cs="Arial"/>
          <w:sz w:val="24"/>
          <w:szCs w:val="24"/>
        </w:rPr>
        <w:t>s</w:t>
      </w:r>
      <w:r>
        <w:rPr>
          <w:rFonts w:ascii="Palatino Linotype" w:hAnsi="Palatino Linotype" w:cs="Arial"/>
          <w:sz w:val="24"/>
        </w:rPr>
        <w:t xml:space="preserve">olicitó </w:t>
      </w:r>
      <w:r>
        <w:rPr>
          <w:rFonts w:ascii="Palatino Linotype" w:hAnsi="Palatino Linotype" w:cs="Arial"/>
          <w:sz w:val="24"/>
          <w:szCs w:val="24"/>
        </w:rPr>
        <w:lastRenderedPageBreak/>
        <w:t xml:space="preserve">prórroga de </w:t>
      </w:r>
      <w:r w:rsidR="00BE6953">
        <w:rPr>
          <w:rFonts w:ascii="Palatino Linotype" w:hAnsi="Palatino Linotype" w:cs="Arial"/>
          <w:sz w:val="24"/>
          <w:szCs w:val="24"/>
        </w:rPr>
        <w:t>quince</w:t>
      </w:r>
      <w:r>
        <w:rPr>
          <w:rFonts w:ascii="Palatino Linotype" w:hAnsi="Palatino Linotype" w:cs="Arial"/>
          <w:sz w:val="24"/>
          <w:szCs w:val="24"/>
        </w:rPr>
        <w:t xml:space="preserv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cs="Arial"/>
          <w:sz w:val="24"/>
          <w:szCs w:val="24"/>
        </w:rPr>
        <w:t>advirtiendo que dicha</w:t>
      </w:r>
      <w:r w:rsidRPr="00441692">
        <w:rPr>
          <w:rFonts w:ascii="Palatino Linotype" w:hAnsi="Palatino Linotype"/>
          <w:sz w:val="24"/>
          <w:szCs w:val="24"/>
        </w:rPr>
        <w:t xml:space="preserve"> prórroga</w:t>
      </w:r>
      <w:r>
        <w:rPr>
          <w:rFonts w:ascii="Palatino Linotype" w:hAnsi="Palatino Linotype"/>
          <w:sz w:val="24"/>
          <w:szCs w:val="24"/>
        </w:rPr>
        <w:t xml:space="preserve"> no cumple con lo establecido </w:t>
      </w:r>
      <w:r w:rsidRPr="00441692">
        <w:rPr>
          <w:rFonts w:ascii="Palatino Linotype" w:hAnsi="Palatino Linotype"/>
          <w:sz w:val="24"/>
          <w:szCs w:val="24"/>
        </w:rPr>
        <w:t xml:space="preserve">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11E90B5F" w14:textId="0A86478A" w:rsidR="003C0C0D" w:rsidRDefault="003C0C0D" w:rsidP="0098057B">
      <w:pPr>
        <w:spacing w:before="240" w:line="360" w:lineRule="auto"/>
        <w:jc w:val="both"/>
        <w:rPr>
          <w:rFonts w:ascii="Palatino Linotype" w:eastAsia="Times New Roman" w:hAnsi="Palatino Linotype" w:cs="Times New Roman"/>
          <w:sz w:val="24"/>
          <w:szCs w:val="24"/>
          <w:lang w:eastAsia="es-ES"/>
        </w:rPr>
      </w:pPr>
    </w:p>
    <w:p w14:paraId="28B3601A" w14:textId="4584259E" w:rsidR="00350329" w:rsidRDefault="00350329" w:rsidP="00350329">
      <w:pPr>
        <w:spacing w:before="240" w:line="360" w:lineRule="auto"/>
        <w:jc w:val="both"/>
        <w:rPr>
          <w:rFonts w:ascii="Palatino Linotype" w:hAnsi="Palatino Linotype" w:cs="Arial"/>
          <w:b/>
          <w:sz w:val="28"/>
        </w:rPr>
      </w:pPr>
      <w:r>
        <w:rPr>
          <w:rFonts w:ascii="Palatino Linotype" w:hAnsi="Palatino Linotype" w:cs="Arial"/>
          <w:b/>
          <w:sz w:val="28"/>
        </w:rPr>
        <w:t xml:space="preserve">QUINTO.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4E6D1C5" w14:textId="24562406" w:rsidR="00350329" w:rsidRDefault="00350329" w:rsidP="003503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siete de septiembre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dio respuesta a la solicitud de información en los siguientes términos:</w:t>
      </w:r>
    </w:p>
    <w:p w14:paraId="17B0BC6B" w14:textId="0CF7CC0D" w:rsidR="00350329" w:rsidRPr="00350329" w:rsidRDefault="00350329" w:rsidP="00350329">
      <w:pPr>
        <w:pStyle w:val="Citas"/>
      </w:pPr>
      <w:r w:rsidRPr="00350329">
        <w:t>“En respuesta a la solicitud recibida, nos permitimos hacer de su conocimiento que con fundamento en el artículo 53, Fracciones: II, V y VI de la Ley de Transparencia y Acceso a la Información Pública del Estado de México y Municipios, le contestamos que:</w:t>
      </w:r>
    </w:p>
    <w:p w14:paraId="195BC57F" w14:textId="3737DB40" w:rsidR="00350329" w:rsidRPr="00350329" w:rsidRDefault="00350329" w:rsidP="00350329">
      <w:pPr>
        <w:pStyle w:val="Citas"/>
        <w:rPr>
          <w:b/>
          <w:bCs/>
        </w:rPr>
      </w:pPr>
      <w:r w:rsidRPr="00350329">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Dirección de </w:t>
      </w:r>
      <w:r w:rsidRPr="00350329">
        <w:lastRenderedPageBreak/>
        <w:t>Administración, (2) Dirección de Servicios Públicos; por lo que en ese orden se transcriben: 1.- “Se adjunta respuesta a Solicitud de información.” (Sic); 2.- “RESPUESTA A SOLICITUD NÚMERO 00221”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r>
        <w:t xml:space="preserve">” </w:t>
      </w:r>
      <w:r>
        <w:rPr>
          <w:b/>
          <w:bCs/>
        </w:rPr>
        <w:t>(Sic)</w:t>
      </w:r>
    </w:p>
    <w:p w14:paraId="124A98AA" w14:textId="5334123D" w:rsidR="00350329" w:rsidRPr="00350329" w:rsidRDefault="00350329" w:rsidP="0035032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“Resp. 00221.pdf 00221.pdf”, </w:t>
      </w:r>
      <w:r>
        <w:rPr>
          <w:rFonts w:ascii="Palatino Linotype" w:hAnsi="Palatino Linotype" w:cs="Arial"/>
          <w:sz w:val="24"/>
          <w:szCs w:val="24"/>
        </w:rPr>
        <w:t xml:space="preserve">cuyo contenido será materia de estudio en el considerando respectivo. </w:t>
      </w:r>
    </w:p>
    <w:p w14:paraId="6CE021D7" w14:textId="77777777" w:rsidR="00350329" w:rsidRDefault="00350329" w:rsidP="00350329">
      <w:pPr>
        <w:spacing w:before="240" w:line="360" w:lineRule="auto"/>
        <w:jc w:val="both"/>
        <w:rPr>
          <w:rFonts w:ascii="Palatino Linotype" w:hAnsi="Palatino Linotype" w:cs="Arial"/>
          <w:sz w:val="24"/>
          <w:szCs w:val="24"/>
        </w:rPr>
      </w:pPr>
    </w:p>
    <w:p w14:paraId="067753A9" w14:textId="47E99695" w:rsidR="00073E92" w:rsidRDefault="00350329" w:rsidP="00073E92">
      <w:pPr>
        <w:spacing w:before="240" w:line="360" w:lineRule="auto"/>
        <w:jc w:val="both"/>
        <w:rPr>
          <w:rFonts w:ascii="Palatino Linotype" w:hAnsi="Palatino Linotype" w:cs="Arial"/>
          <w:b/>
          <w:sz w:val="28"/>
        </w:rPr>
      </w:pPr>
      <w:r>
        <w:rPr>
          <w:rFonts w:ascii="Palatino Linotype" w:hAnsi="Palatino Linotype" w:cs="Arial"/>
          <w:b/>
          <w:sz w:val="28"/>
        </w:rPr>
        <w:t>SEXTO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059DC5D2" w14:textId="14B1D9A3" w:rsidR="00350329" w:rsidRPr="00AE568A"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EE05C1">
        <w:rPr>
          <w:rFonts w:ascii="Palatino Linotype" w:hAnsi="Palatino Linotype" w:cs="Arial"/>
          <w:sz w:val="24"/>
          <w:szCs w:val="24"/>
        </w:rPr>
        <w:t xml:space="preserve"> </w:t>
      </w:r>
      <w:r w:rsidR="00AE568A">
        <w:rPr>
          <w:rFonts w:ascii="Palatino Linotype" w:hAnsi="Palatino Linotype" w:cs="Arial"/>
          <w:sz w:val="24"/>
          <w:szCs w:val="24"/>
        </w:rPr>
        <w:t xml:space="preserve">ocho de septiembre de dos mil veintidós, el cual fue registrado con el expediente número </w:t>
      </w:r>
      <w:r w:rsidR="00AE568A">
        <w:rPr>
          <w:rFonts w:ascii="Palatino Linotype" w:hAnsi="Palatino Linotype" w:cs="Arial"/>
          <w:b/>
          <w:bCs/>
          <w:sz w:val="24"/>
          <w:szCs w:val="24"/>
        </w:rPr>
        <w:t xml:space="preserve">14550/INFOEM/IP/RR/2022, </w:t>
      </w:r>
      <w:r w:rsidR="00AE568A">
        <w:rPr>
          <w:rFonts w:ascii="Palatino Linotype" w:hAnsi="Palatino Linotype" w:cs="Arial"/>
          <w:sz w:val="24"/>
          <w:szCs w:val="24"/>
        </w:rPr>
        <w:t>en el cual arguye las siguientes manifestaciones:</w:t>
      </w:r>
    </w:p>
    <w:p w14:paraId="0D67E781" w14:textId="48FE598D" w:rsidR="00F2667C" w:rsidRPr="00F2667C" w:rsidRDefault="00F2667C" w:rsidP="00073E92">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0B4E0576" w14:textId="4CFB6A71" w:rsidR="00073E92" w:rsidRDefault="00F2667C" w:rsidP="007D581B">
      <w:pPr>
        <w:pStyle w:val="Citas"/>
        <w:rPr>
          <w:b/>
        </w:rPr>
      </w:pPr>
      <w:r w:rsidRPr="00AE568A">
        <w:t xml:space="preserve"> </w:t>
      </w:r>
      <w:r w:rsidR="00073E92" w:rsidRPr="00AE568A">
        <w:t>“</w:t>
      </w:r>
      <w:r w:rsidR="00AE568A" w:rsidRPr="00AE568A">
        <w:t>Mucha estrategia para negar la información, primero solicitan aclaración, misma que se realizo, después se aprueban una prorroga y además sin pasar por comité, solo a decisión del de la unidad, ganando mas tiempo y al final niegan la información cambiando a modalidad con pretextos absurdo</w:t>
      </w:r>
      <w:r w:rsidR="00073E92" w:rsidRPr="00AE568A">
        <w:t>”</w:t>
      </w:r>
      <w:r w:rsidR="00073E92" w:rsidRPr="007E24F0">
        <w:t xml:space="preserve"> </w:t>
      </w:r>
      <w:r w:rsidR="007D581B">
        <w:rPr>
          <w:b/>
        </w:rPr>
        <w:t>(Sic)</w:t>
      </w:r>
      <w:r w:rsidR="00073E92">
        <w:rPr>
          <w:b/>
        </w:rPr>
        <w:t xml:space="preserve"> </w:t>
      </w:r>
    </w:p>
    <w:p w14:paraId="02EF4683" w14:textId="5220B9DB" w:rsidR="00F2667C" w:rsidRPr="00F2667C" w:rsidRDefault="00F2667C" w:rsidP="00F2667C">
      <w:pPr>
        <w:spacing w:before="240" w:line="360" w:lineRule="auto"/>
        <w:jc w:val="both"/>
        <w:rPr>
          <w:rFonts w:ascii="Palatino Linotype" w:hAnsi="Palatino Linotype" w:cs="Arial"/>
          <w:b/>
          <w:sz w:val="24"/>
          <w:szCs w:val="24"/>
        </w:rPr>
      </w:pPr>
      <w:r>
        <w:rPr>
          <w:rFonts w:ascii="Palatino Linotype" w:hAnsi="Palatino Linotype" w:cs="Arial"/>
          <w:b/>
          <w:sz w:val="24"/>
          <w:szCs w:val="24"/>
        </w:rPr>
        <w:lastRenderedPageBreak/>
        <w:t xml:space="preserve">Razones o motivos de inconformidad: </w:t>
      </w:r>
    </w:p>
    <w:p w14:paraId="39BD595D" w14:textId="10A2B57E" w:rsidR="003442C8" w:rsidRPr="00F2667C" w:rsidRDefault="00F2667C" w:rsidP="00F2667C">
      <w:pPr>
        <w:pStyle w:val="Citas"/>
        <w:rPr>
          <w:b/>
        </w:rPr>
      </w:pPr>
      <w:r w:rsidRPr="00AE568A">
        <w:t>“</w:t>
      </w:r>
      <w:r w:rsidR="00AE568A" w:rsidRPr="00AE568A">
        <w:t>Mucha estrategia para negar la información, primero solicitan aclaración, misma que se realizo, después se aprueban una prorroga y además sin pasar por comité, solo a decisión del de la unidad, ganando mas tiempo y al final niegan la información cambiando a modalidad con pretextos absurdo</w:t>
      </w:r>
      <w:r w:rsidRPr="00AE568A">
        <w:t>”</w:t>
      </w:r>
      <w:r>
        <w:t xml:space="preserve"> </w:t>
      </w:r>
      <w:r w:rsidR="007D581B">
        <w:rPr>
          <w:b/>
        </w:rPr>
        <w:t>(Sic)</w:t>
      </w:r>
    </w:p>
    <w:p w14:paraId="2604D2B2" w14:textId="77777777" w:rsidR="008C3857" w:rsidRDefault="008C3857" w:rsidP="00875611">
      <w:pPr>
        <w:pStyle w:val="Citas"/>
        <w:ind w:left="0" w:right="0"/>
        <w:rPr>
          <w:i w:val="0"/>
          <w:sz w:val="24"/>
          <w:szCs w:val="24"/>
        </w:rPr>
      </w:pPr>
    </w:p>
    <w:p w14:paraId="6B689A4F" w14:textId="1D227105" w:rsidR="00073E92" w:rsidRDefault="00AE568A" w:rsidP="00073E92">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6782C784" w14:textId="1C520884" w:rsidR="004C7E3D" w:rsidRDefault="00073E92" w:rsidP="004C7E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F0532D">
        <w:rPr>
          <w:rFonts w:ascii="Palatino Linotype" w:hAnsi="Palatino Linotype" w:cs="Arial"/>
          <w:sz w:val="24"/>
          <w:szCs w:val="24"/>
        </w:rPr>
        <w:t>presidente</w:t>
      </w:r>
      <w:r w:rsidR="007518D4">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AE568A">
        <w:rPr>
          <w:rFonts w:ascii="Palatino Linotype" w:hAnsi="Palatino Linotype" w:cs="Arial"/>
          <w:sz w:val="24"/>
          <w:szCs w:val="24"/>
        </w:rPr>
        <w:t xml:space="preserve">trece de septiembre de dos mil veintidós, </w:t>
      </w:r>
      <w:r w:rsidR="004C7E3D">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59FE0C3B" w:rsidR="00073E92" w:rsidRDefault="00AE568A"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OCTAVO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58635A2F" w14:textId="0EBCC157" w:rsidR="00905772" w:rsidRDefault="00053364" w:rsidP="00053364">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sidR="00AE568A">
        <w:rPr>
          <w:rFonts w:ascii="Palatino Linotype" w:hAnsi="Palatino Linotype" w:cs="Arial"/>
          <w:sz w:val="24"/>
          <w:szCs w:val="24"/>
        </w:rPr>
        <w:t xml:space="preserve">fue omiso en rendir su informe justificado. </w:t>
      </w:r>
    </w:p>
    <w:p w14:paraId="6C093637" w14:textId="6BE7F65C" w:rsidR="00905772" w:rsidRDefault="00053364" w:rsidP="009057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AE568A">
        <w:rPr>
          <w:rFonts w:ascii="Palatino Linotype" w:hAnsi="Palatino Linotype" w:cs="Arial"/>
          <w:b/>
          <w:bCs/>
          <w:sz w:val="24"/>
          <w:szCs w:val="24"/>
        </w:rPr>
        <w:t xml:space="preserve">veintisiete de septiembre de dos mil veintidós, </w:t>
      </w:r>
      <w:r w:rsidR="00905772">
        <w:rPr>
          <w:rFonts w:ascii="Palatino Linotype" w:hAnsi="Palatino Linotype" w:cs="Arial"/>
          <w:sz w:val="24"/>
          <w:szCs w:val="24"/>
        </w:rPr>
        <w:t xml:space="preserve">en términos del artículo 185 Fracción VI de la Ley de Transparencia y </w:t>
      </w:r>
      <w:r w:rsidR="00905772">
        <w:rPr>
          <w:rFonts w:ascii="Palatino Linotype" w:hAnsi="Palatino Linotype" w:cs="Arial"/>
          <w:sz w:val="24"/>
          <w:szCs w:val="24"/>
        </w:rPr>
        <w:lastRenderedPageBreak/>
        <w:t xml:space="preserve">Acceso a la Información Pública del Estado de México y Municipios, iniciando el término legal para dictar resolución definitiva del asunto. </w:t>
      </w:r>
    </w:p>
    <w:p w14:paraId="38264FD3" w14:textId="0275BA9C" w:rsidR="00053364" w:rsidRDefault="00053364" w:rsidP="00053364">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 xml:space="preserve">Así,  en </w:t>
      </w:r>
      <w:r w:rsidRPr="00E926B4">
        <w:rPr>
          <w:rFonts w:ascii="Palatino Linotype" w:hAnsi="Palatino Linotype" w:cs="Arial"/>
          <w:sz w:val="24"/>
          <w:szCs w:val="24"/>
        </w:rPr>
        <w:t xml:space="preserve">fecha </w:t>
      </w:r>
      <w:r w:rsidR="00AE568A">
        <w:rPr>
          <w:rFonts w:ascii="Palatino Linotype" w:hAnsi="Palatino Linotype" w:cs="Arial"/>
          <w:b/>
          <w:bCs/>
          <w:sz w:val="24"/>
          <w:szCs w:val="24"/>
        </w:rPr>
        <w:t xml:space="preserve">siete de noviembre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30D1237A"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24ACBBF"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A7742B7"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4748A2"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5BA6D1B"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BF88131"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37813395"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72A49B7D"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2FEE0BBD"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5A4518EA"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D9BF3F"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w:t>
      </w:r>
      <w:r w:rsidRPr="001F3B43">
        <w:rPr>
          <w:rFonts w:ascii="Palatino Linotype" w:hAnsi="Palatino Linotype" w:cstheme="majorHAnsi"/>
          <w:sz w:val="24"/>
          <w:szCs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678A9F7D"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1562D0"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6B7CAEAF"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294669B6" w14:textId="77777777" w:rsidR="00053364" w:rsidRPr="001F3B43" w:rsidRDefault="00053364" w:rsidP="00053364">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w:t>
      </w:r>
      <w:r w:rsidRPr="001F3B43">
        <w:rPr>
          <w:rFonts w:ascii="Palatino Linotype" w:hAnsi="Palatino Linotype" w:cstheme="majorHAnsi"/>
          <w:sz w:val="24"/>
          <w:szCs w:val="24"/>
        </w:rPr>
        <w:lastRenderedPageBreak/>
        <w:t>HUMANOS.”, visible en el Seminario Judicial de la Federación y su gaceta, con el registro digital 2002350.</w:t>
      </w:r>
    </w:p>
    <w:p w14:paraId="0D522198" w14:textId="77777777" w:rsidR="00053364" w:rsidRPr="00B01D73" w:rsidRDefault="00053364" w:rsidP="00053364">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3F14F07" w14:textId="77777777" w:rsidR="00252070" w:rsidRDefault="00252070" w:rsidP="007D581B">
      <w:pPr>
        <w:spacing w:after="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67F74152"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5, pá</w:t>
      </w:r>
      <w:r w:rsidR="00D8428D">
        <w:rPr>
          <w:rFonts w:ascii="Palatino Linotype" w:eastAsia="Calibri" w:hAnsi="Palatino Linotype"/>
          <w:color w:val="000000" w:themeColor="text1"/>
          <w:sz w:val="24"/>
          <w:szCs w:val="24"/>
        </w:rPr>
        <w:tab/>
      </w:r>
      <w:r>
        <w:rPr>
          <w:rFonts w:ascii="Palatino Linotype" w:eastAsia="Calibri" w:hAnsi="Palatino Linotype"/>
          <w:color w:val="000000" w:themeColor="text1"/>
          <w:sz w:val="24"/>
          <w:szCs w:val="24"/>
        </w:rPr>
        <w:t xml:space="preserve">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391D456" w14:textId="77777777" w:rsidR="00905772" w:rsidRDefault="00905772" w:rsidP="007E24F0">
      <w:pPr>
        <w:spacing w:before="24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B84BEF8" w14:textId="77777777" w:rsidR="003B6539" w:rsidRDefault="003B6539" w:rsidP="0090577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C6ECD5B" w14:textId="77777777" w:rsidR="00895888" w:rsidRPr="00161CEB" w:rsidRDefault="00895888" w:rsidP="00895888">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41C91A3D" w14:textId="3F0D031D" w:rsidR="00895888" w:rsidRDefault="00895888" w:rsidP="00895888">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5B7B73">
        <w:rPr>
          <w:rFonts w:ascii="Palatino Linotype" w:hAnsi="Palatino Linotype" w:cs="Arial"/>
          <w:b/>
          <w:sz w:val="24"/>
          <w:szCs w:val="24"/>
        </w:rPr>
        <w:t>xxxxxxxx</w:t>
      </w:r>
      <w:r>
        <w:rPr>
          <w:rFonts w:ascii="Palatino Linotype" w:hAnsi="Palatino Linotype" w:cs="Arial"/>
          <w:b/>
          <w:sz w:val="24"/>
          <w:szCs w:val="24"/>
        </w:rPr>
        <w:t xml:space="preserve"> </w:t>
      </w:r>
      <w:r w:rsidR="005B7B73">
        <w:rPr>
          <w:rFonts w:ascii="Palatino Linotype" w:hAnsi="Palatino Linotype" w:cs="Arial"/>
          <w:b/>
          <w:sz w:val="24"/>
          <w:szCs w:val="24"/>
        </w:rPr>
        <w:t>xxxxxxxxxxxxxxxxxx</w:t>
      </w:r>
      <w:bookmarkStart w:id="0" w:name="_GoBack"/>
      <w:bookmarkEnd w:id="0"/>
      <w:r>
        <w:rPr>
          <w:rFonts w:ascii="Palatino Linotype" w:hAnsi="Palatino Linotype" w:cs="Arial"/>
          <w:sz w:val="24"/>
        </w:rPr>
        <w:t>, del cual no se colige que corresponda al nombre de una persona.</w:t>
      </w:r>
    </w:p>
    <w:p w14:paraId="5B006B81" w14:textId="77777777" w:rsidR="00895888" w:rsidRDefault="00895888" w:rsidP="0089588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w:t>
      </w:r>
      <w:r>
        <w:rPr>
          <w:rFonts w:ascii="Palatino Linotype" w:hAnsi="Palatino Linotype" w:cs="Arial"/>
        </w:rPr>
        <w:lastRenderedPageBreak/>
        <w:t xml:space="preserve">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3A29096F" w14:textId="77777777" w:rsidR="00895888" w:rsidRDefault="00895888" w:rsidP="00895888">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35BAB6F" w14:textId="77777777" w:rsidR="00895888" w:rsidRDefault="00895888" w:rsidP="00895888">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7ECC9F6E" w14:textId="77777777" w:rsidR="00895888" w:rsidRDefault="00895888" w:rsidP="00895888">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B0D4490" w14:textId="77777777" w:rsidR="00895888" w:rsidRDefault="00895888" w:rsidP="00895888">
      <w:pPr>
        <w:spacing w:before="240" w:line="360" w:lineRule="auto"/>
        <w:ind w:left="851" w:right="851"/>
        <w:rPr>
          <w:rFonts w:ascii="Palatino Linotype" w:hAnsi="Palatino Linotype"/>
          <w:i/>
        </w:rPr>
      </w:pPr>
      <w:r>
        <w:rPr>
          <w:rFonts w:ascii="Palatino Linotype" w:hAnsi="Palatino Linotype"/>
          <w:b/>
          <w:i/>
        </w:rPr>
        <w:t>(…)” [Sic]</w:t>
      </w:r>
    </w:p>
    <w:p w14:paraId="170BF6B2" w14:textId="77777777" w:rsidR="00895888" w:rsidRDefault="00895888" w:rsidP="00895888">
      <w:pPr>
        <w:pStyle w:val="Prrafodelista"/>
        <w:widowControl w:val="0"/>
        <w:autoSpaceDE w:val="0"/>
        <w:autoSpaceDN w:val="0"/>
        <w:adjustRightInd w:val="0"/>
        <w:ind w:left="0"/>
        <w:jc w:val="both"/>
        <w:rPr>
          <w:rFonts w:ascii="Palatino Linotype" w:hAnsi="Palatino Linotype"/>
          <w:highlight w:val="yellow"/>
        </w:rPr>
      </w:pPr>
    </w:p>
    <w:p w14:paraId="4103CED9" w14:textId="23573A96" w:rsidR="00895888" w:rsidRDefault="00895888" w:rsidP="0089588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17185E">
        <w:rPr>
          <w:rFonts w:ascii="Palatino Linotype" w:hAnsi="Palatino Linotype" w:cs="Arial"/>
          <w:b/>
          <w:bCs/>
        </w:rPr>
        <w:t>XXXXXXXXXXXXXXXXXXXXXX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557A8C2" w14:textId="77777777" w:rsidR="00895888" w:rsidRDefault="00895888" w:rsidP="0089588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w:t>
      </w:r>
      <w:r>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4EF1EF85" w14:textId="77777777" w:rsidR="00895888" w:rsidRDefault="00895888" w:rsidP="00895888">
      <w:pPr>
        <w:pStyle w:val="Prrafodelista"/>
        <w:widowControl w:val="0"/>
        <w:autoSpaceDE w:val="0"/>
        <w:autoSpaceDN w:val="0"/>
        <w:adjustRightInd w:val="0"/>
        <w:ind w:left="0"/>
        <w:jc w:val="both"/>
        <w:rPr>
          <w:rFonts w:ascii="Palatino Linotype" w:hAnsi="Palatino Linotype"/>
          <w:highlight w:val="yellow"/>
        </w:rPr>
      </w:pPr>
    </w:p>
    <w:p w14:paraId="327EA160" w14:textId="77777777" w:rsidR="00895888" w:rsidRDefault="00895888" w:rsidP="0089588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4842077" w14:textId="163E2CDC" w:rsidR="00EB6D22" w:rsidRDefault="00EB6D22" w:rsidP="00672112">
      <w:pPr>
        <w:pStyle w:val="Prrafodelista"/>
        <w:autoSpaceDE w:val="0"/>
        <w:autoSpaceDN w:val="0"/>
        <w:adjustRightInd w:val="0"/>
        <w:spacing w:line="360" w:lineRule="auto"/>
        <w:ind w:left="0"/>
        <w:jc w:val="both"/>
        <w:rPr>
          <w:rFonts w:ascii="Palatino Linotype" w:hAnsi="Palatino Linotype" w:cs="Arial"/>
        </w:rPr>
      </w:pPr>
    </w:p>
    <w:p w14:paraId="6A4BA872" w14:textId="77777777" w:rsidR="00AE568A" w:rsidRDefault="00AE568A"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31748390"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D8428D"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3FA7A64" w14:textId="77777777" w:rsidR="003D5267" w:rsidRDefault="003D52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09176910" w:rsidR="0072378A" w:rsidRDefault="0072378A" w:rsidP="006D5803">
      <w:pPr>
        <w:tabs>
          <w:tab w:val="left" w:pos="709"/>
        </w:tabs>
        <w:spacing w:before="240" w:line="360" w:lineRule="auto"/>
        <w:ind w:right="51"/>
        <w:jc w:val="both"/>
        <w:rPr>
          <w:rFonts w:ascii="Palatino Linotype" w:hAnsi="Palatino Linotype"/>
          <w:sz w:val="24"/>
          <w:szCs w:val="24"/>
        </w:rPr>
      </w:pPr>
    </w:p>
    <w:p w14:paraId="72FC7D90" w14:textId="3D40241B" w:rsidR="00895888" w:rsidRDefault="00EB6D22" w:rsidP="00EB6D22">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procedente mencionar que mediante la solicitud de información</w:t>
      </w:r>
      <w:r w:rsidR="00895888">
        <w:rPr>
          <w:rFonts w:ascii="Palatino Linotype" w:hAnsi="Palatino Linotype"/>
          <w:sz w:val="24"/>
          <w:szCs w:val="24"/>
        </w:rPr>
        <w:t xml:space="preserve"> </w:t>
      </w:r>
      <w:r w:rsidR="00895888">
        <w:rPr>
          <w:rFonts w:ascii="Palatino Linotype" w:hAnsi="Palatino Linotype"/>
          <w:b/>
          <w:bCs/>
          <w:sz w:val="24"/>
          <w:szCs w:val="24"/>
        </w:rPr>
        <w:t xml:space="preserve">00221/MELOCAM/IP/2022 </w:t>
      </w:r>
      <w:r w:rsidR="00895888">
        <w:rPr>
          <w:rFonts w:ascii="Palatino Linotype" w:hAnsi="Palatino Linotype"/>
          <w:sz w:val="24"/>
          <w:szCs w:val="24"/>
        </w:rPr>
        <w:t xml:space="preserve">fueron formulados </w:t>
      </w:r>
      <w:r w:rsidR="00895888">
        <w:rPr>
          <w:rFonts w:ascii="Palatino Linotype" w:hAnsi="Palatino Linotype"/>
          <w:b/>
          <w:bCs/>
          <w:sz w:val="24"/>
          <w:szCs w:val="24"/>
        </w:rPr>
        <w:t xml:space="preserve">9 -nueve- </w:t>
      </w:r>
      <w:r w:rsidR="00895888">
        <w:rPr>
          <w:rFonts w:ascii="Palatino Linotype" w:hAnsi="Palatino Linotype"/>
          <w:sz w:val="24"/>
          <w:szCs w:val="24"/>
        </w:rPr>
        <w:t>requerimientos, respecto de los cuales se desprenden las siguientes consideraciones:</w:t>
      </w:r>
    </w:p>
    <w:p w14:paraId="60B600D7" w14:textId="586A45D7" w:rsidR="00895888" w:rsidRDefault="00895888" w:rsidP="00895888">
      <w:pPr>
        <w:pStyle w:val="Prrafodelista"/>
        <w:numPr>
          <w:ilvl w:val="0"/>
          <w:numId w:val="20"/>
        </w:numPr>
        <w:spacing w:before="240" w:line="360" w:lineRule="auto"/>
        <w:jc w:val="both"/>
        <w:rPr>
          <w:rFonts w:ascii="Palatino Linotype" w:hAnsi="Palatino Linotype"/>
        </w:rPr>
      </w:pPr>
      <w:r>
        <w:rPr>
          <w:rFonts w:ascii="Palatino Linotype" w:hAnsi="Palatino Linotype"/>
        </w:rPr>
        <w:t xml:space="preserve">Que mediante el texto original de la solicitud de información </w:t>
      </w:r>
      <w:r>
        <w:rPr>
          <w:rFonts w:ascii="Palatino Linotype" w:hAnsi="Palatino Linotype"/>
          <w:b/>
          <w:bCs/>
        </w:rPr>
        <w:t xml:space="preserve">00221/MELOCAM/IP/2022 </w:t>
      </w:r>
      <w:r>
        <w:rPr>
          <w:rFonts w:ascii="Palatino Linotype" w:hAnsi="Palatino Linotype"/>
        </w:rPr>
        <w:t xml:space="preserve">el particular fue omiso en delimitar elemento temporal. </w:t>
      </w:r>
    </w:p>
    <w:p w14:paraId="347C2DA4" w14:textId="0CA268C3" w:rsidR="00895888" w:rsidRPr="00895888" w:rsidRDefault="00895888" w:rsidP="000D460D">
      <w:pPr>
        <w:pStyle w:val="Prrafodelista"/>
        <w:numPr>
          <w:ilvl w:val="0"/>
          <w:numId w:val="20"/>
        </w:numPr>
        <w:spacing w:before="240" w:line="360" w:lineRule="auto"/>
        <w:jc w:val="both"/>
        <w:rPr>
          <w:rFonts w:ascii="Palatino Linotype" w:hAnsi="Palatino Linotype"/>
          <w:i/>
          <w:iCs/>
        </w:rPr>
      </w:pPr>
      <w:r w:rsidRPr="00895888">
        <w:rPr>
          <w:rFonts w:ascii="Palatino Linotype" w:hAnsi="Palatino Linotype"/>
        </w:rPr>
        <w:t xml:space="preserve">Que de una interpretación gramatical y literal al desahogó de aclaración de la solicitud de información </w:t>
      </w:r>
      <w:r w:rsidRPr="00895888">
        <w:rPr>
          <w:rFonts w:ascii="Palatino Linotype" w:hAnsi="Palatino Linotype"/>
          <w:b/>
          <w:bCs/>
        </w:rPr>
        <w:t xml:space="preserve">00221/MELOCAM/IP/2022 </w:t>
      </w:r>
      <w:r w:rsidRPr="00895888">
        <w:rPr>
          <w:rFonts w:ascii="Palatino Linotype" w:hAnsi="Palatino Linotype"/>
        </w:rPr>
        <w:t xml:space="preserve">se desprende que el particular señaló </w:t>
      </w:r>
      <w:r w:rsidRPr="00895888">
        <w:rPr>
          <w:rFonts w:ascii="Palatino Linotype" w:hAnsi="Palatino Linotype"/>
          <w:i/>
          <w:iCs/>
          <w:sz w:val="22"/>
          <w:szCs w:val="22"/>
        </w:rPr>
        <w:t>“</w:t>
      </w:r>
      <w:r w:rsidRPr="00895888">
        <w:rPr>
          <w:rFonts w:ascii="Palatino Linotype" w:hAnsi="Palatino Linotype"/>
          <w:i/>
          <w:iCs/>
          <w:color w:val="000000"/>
          <w:sz w:val="22"/>
          <w:szCs w:val="22"/>
        </w:rPr>
        <w:t>EN EL PERIODO COMPRENDIDO DEL 01 DE ENERO DEL 2022AL DÍA DE CONTESTACIÓN DE ESTA PETICIÓN</w:t>
      </w:r>
      <w:r w:rsidRPr="00895888">
        <w:rPr>
          <w:rFonts w:ascii="Palatino Linotype" w:hAnsi="Palatino Linotype"/>
          <w:i/>
          <w:iCs/>
          <w:color w:val="000000"/>
        </w:rPr>
        <w:t xml:space="preserve">”, </w:t>
      </w:r>
      <w:r w:rsidRPr="00895888">
        <w:rPr>
          <w:rFonts w:ascii="Palatino Linotype" w:hAnsi="Palatino Linotype"/>
          <w:color w:val="000000"/>
        </w:rPr>
        <w:t xml:space="preserve">no obstante, el derecho de acceso a la información pública fue ejercido el </w:t>
      </w:r>
      <w:r>
        <w:rPr>
          <w:rFonts w:ascii="Palatino Linotype" w:hAnsi="Palatino Linotype"/>
          <w:color w:val="000000"/>
        </w:rPr>
        <w:t>uno de agosto de dos mil veintidós, por ello, es necesario señalar que el derecho de acceso a la información pública estriba respecto de la información disponible al momento de ejercer dicha prerrogativa, es decir, excluye los siguientes actos:</w:t>
      </w:r>
    </w:p>
    <w:p w14:paraId="4D99B24B" w14:textId="3B70E4BA" w:rsidR="00895888" w:rsidRPr="00895888" w:rsidRDefault="00895888" w:rsidP="00895888">
      <w:pPr>
        <w:pStyle w:val="Prrafodelista"/>
        <w:numPr>
          <w:ilvl w:val="0"/>
          <w:numId w:val="21"/>
        </w:numPr>
        <w:spacing w:before="240" w:line="360" w:lineRule="auto"/>
        <w:jc w:val="both"/>
        <w:rPr>
          <w:rFonts w:ascii="Palatino Linotype" w:hAnsi="Palatino Linotype"/>
          <w:i/>
          <w:iCs/>
        </w:rPr>
      </w:pPr>
      <w:r>
        <w:rPr>
          <w:rFonts w:ascii="Palatino Linotype" w:hAnsi="Palatino Linotype"/>
          <w:b/>
          <w:bCs/>
        </w:rPr>
        <w:t xml:space="preserve">Actos futuros inminentes: </w:t>
      </w:r>
      <w:r>
        <w:rPr>
          <w:rFonts w:ascii="Palatino Linotype" w:hAnsi="Palatino Linotype"/>
        </w:rPr>
        <w:t xml:space="preserve">Son aquellos cuyo mandamiento ya se ha dictado y su ejecución puede realizarse de un momento a otro. </w:t>
      </w:r>
    </w:p>
    <w:p w14:paraId="750382EB" w14:textId="7D348F1B" w:rsidR="00895888" w:rsidRPr="00895888" w:rsidRDefault="00895888" w:rsidP="00895888">
      <w:pPr>
        <w:pStyle w:val="Prrafodelista"/>
        <w:numPr>
          <w:ilvl w:val="0"/>
          <w:numId w:val="21"/>
        </w:numPr>
        <w:spacing w:before="240" w:line="360" w:lineRule="auto"/>
        <w:jc w:val="both"/>
        <w:rPr>
          <w:rFonts w:ascii="Palatino Linotype" w:hAnsi="Palatino Linotype"/>
          <w:i/>
          <w:iCs/>
        </w:rPr>
      </w:pPr>
      <w:r>
        <w:rPr>
          <w:rFonts w:ascii="Palatino Linotype" w:hAnsi="Palatino Linotype"/>
          <w:b/>
          <w:bCs/>
        </w:rPr>
        <w:lastRenderedPageBreak/>
        <w:t xml:space="preserve">Actos futuros probables: </w:t>
      </w:r>
      <w:r>
        <w:rPr>
          <w:rFonts w:ascii="Palatino Linotype" w:hAnsi="Palatino Linotype"/>
        </w:rPr>
        <w:t xml:space="preserve">Son aquellos que pueden o no suceder, es decir, son de remota realización. </w:t>
      </w:r>
    </w:p>
    <w:p w14:paraId="57C8AC94" w14:textId="57ABE549" w:rsidR="009A0E01" w:rsidRPr="00BE6953" w:rsidRDefault="009A0E01" w:rsidP="00156D19">
      <w:pPr>
        <w:pStyle w:val="Prrafodelista"/>
        <w:numPr>
          <w:ilvl w:val="0"/>
          <w:numId w:val="23"/>
        </w:numPr>
        <w:spacing w:before="240" w:line="360" w:lineRule="auto"/>
        <w:jc w:val="both"/>
        <w:rPr>
          <w:rFonts w:ascii="Palatino Linotype" w:hAnsi="Palatino Linotype"/>
        </w:rPr>
      </w:pPr>
      <w:r w:rsidRPr="00BE6953">
        <w:rPr>
          <w:rFonts w:ascii="Palatino Linotype" w:hAnsi="Palatino Linotype"/>
        </w:rPr>
        <w:t xml:space="preserve">Que cuando los particulares no identifican de forma precisa el documento requerido bastará con que se remita cualquiera que refleje la información requerida. Al respecto cobra relevancia el criterio emitido por el Órgano Garante Nacional con número </w:t>
      </w:r>
      <w:r w:rsidRPr="00BE6953">
        <w:rPr>
          <w:rFonts w:ascii="Palatino Linotype" w:hAnsi="Palatino Linotype"/>
          <w:b/>
          <w:bCs/>
        </w:rPr>
        <w:t xml:space="preserve">16/17 </w:t>
      </w:r>
      <w:r w:rsidRPr="00BE6953">
        <w:rPr>
          <w:rFonts w:ascii="Palatino Linotype" w:hAnsi="Palatino Linotype"/>
        </w:rPr>
        <w:t>cuyo rubro y texto disponen a la literalidad lo siguiente:</w:t>
      </w:r>
    </w:p>
    <w:p w14:paraId="48919FA1" w14:textId="77777777" w:rsidR="009A0E01" w:rsidRPr="00AB5B4A" w:rsidRDefault="009A0E01" w:rsidP="009A0E01">
      <w:pPr>
        <w:pStyle w:val="Citas"/>
        <w:jc w:val="center"/>
        <w:rPr>
          <w:b/>
          <w:bCs/>
          <w:sz w:val="24"/>
          <w:szCs w:val="24"/>
        </w:rPr>
      </w:pPr>
      <w:r w:rsidRPr="00AB5B4A">
        <w:rPr>
          <w:b/>
          <w:bCs/>
          <w:sz w:val="24"/>
          <w:szCs w:val="24"/>
        </w:rPr>
        <w:t>“EXPRESIÓN DOCUMENTAL.</w:t>
      </w:r>
    </w:p>
    <w:p w14:paraId="15A5B29E" w14:textId="77777777" w:rsidR="009A0E01" w:rsidRPr="00AB5B4A" w:rsidRDefault="009A0E01" w:rsidP="009A0E01">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10C203AF" w14:textId="77777777" w:rsidR="009A0E01" w:rsidRPr="00AB5B4A" w:rsidRDefault="009A0E01" w:rsidP="009A0E01">
      <w:pPr>
        <w:pStyle w:val="Citas"/>
        <w:rPr>
          <w:b/>
        </w:rPr>
      </w:pPr>
      <w:r w:rsidRPr="00AB5B4A">
        <w:rPr>
          <w:b/>
        </w:rPr>
        <w:t>Precedentes:</w:t>
      </w:r>
    </w:p>
    <w:p w14:paraId="7E141175" w14:textId="77777777" w:rsidR="009A0E01" w:rsidRPr="00AB5B4A" w:rsidRDefault="009A0E01" w:rsidP="009A0E01">
      <w:pPr>
        <w:pStyle w:val="Citas"/>
        <w:numPr>
          <w:ilvl w:val="0"/>
          <w:numId w:val="11"/>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Kurczyn Villalobos.</w:t>
      </w:r>
    </w:p>
    <w:p w14:paraId="62EEC13E" w14:textId="77777777" w:rsidR="009A0E01" w:rsidRPr="00AB5B4A" w:rsidRDefault="009A0E01" w:rsidP="009A0E01">
      <w:pPr>
        <w:pStyle w:val="Citas"/>
        <w:numPr>
          <w:ilvl w:val="0"/>
          <w:numId w:val="11"/>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7C785E95" w14:textId="77777777" w:rsidR="009A0E01" w:rsidRPr="00AB5B4A" w:rsidRDefault="009A0E01" w:rsidP="009A0E01">
      <w:pPr>
        <w:pStyle w:val="Citas"/>
        <w:numPr>
          <w:ilvl w:val="0"/>
          <w:numId w:val="11"/>
        </w:numPr>
        <w:rPr>
          <w:color w:val="000000"/>
        </w:rPr>
      </w:pPr>
      <w:r w:rsidRPr="00AB5B4A">
        <w:lastRenderedPageBreak/>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1BEC6AC4" w14:textId="77777777" w:rsidR="009A0E01" w:rsidRPr="009A0E01" w:rsidRDefault="009A0E01" w:rsidP="009A0E01">
      <w:pPr>
        <w:spacing w:before="240" w:line="360" w:lineRule="auto"/>
        <w:jc w:val="both"/>
        <w:rPr>
          <w:rFonts w:ascii="Palatino Linotype" w:hAnsi="Palatino Linotype"/>
          <w:i/>
          <w:iCs/>
        </w:rPr>
      </w:pPr>
    </w:p>
    <w:p w14:paraId="387B68F4" w14:textId="48D2EE57" w:rsidR="009A0E01" w:rsidRPr="0051062B" w:rsidRDefault="009A0E01" w:rsidP="009A0E01">
      <w:pPr>
        <w:spacing w:before="240" w:line="360" w:lineRule="auto"/>
        <w:jc w:val="both"/>
        <w:rPr>
          <w:rFonts w:ascii="Palatino Linotype" w:hAnsi="Palatino Linotype"/>
          <w:sz w:val="24"/>
          <w:szCs w:val="24"/>
        </w:rPr>
      </w:pPr>
      <w:r>
        <w:rPr>
          <w:rFonts w:ascii="Palatino Linotype" w:hAnsi="Palatino Linotype"/>
          <w:sz w:val="24"/>
          <w:szCs w:val="24"/>
        </w:rPr>
        <w:t xml:space="preserve">Luego entonces, la temporalidad de la solicitud en cita deberá de ser delimitada al uno de agosto de dos mil veintidós. </w:t>
      </w:r>
      <w:r w:rsidRPr="000E0101">
        <w:rPr>
          <w:rFonts w:ascii="Palatino Linotype" w:hAnsi="Palatino Linotype" w:cs="Arial"/>
        </w:rPr>
        <w:t xml:space="preserve">Dicha precisión con fundamento </w:t>
      </w:r>
      <w:r>
        <w:rPr>
          <w:rFonts w:ascii="Palatino Linotype" w:hAnsi="Palatino Linotype"/>
          <w:sz w:val="24"/>
          <w:szCs w:val="24"/>
        </w:rPr>
        <w:t xml:space="preserve">en </w:t>
      </w:r>
      <w:r w:rsidRPr="0051062B">
        <w:rPr>
          <w:rFonts w:ascii="Palatino Linotype" w:hAnsi="Palatino Linotype"/>
          <w:sz w:val="24"/>
          <w:szCs w:val="24"/>
        </w:rPr>
        <w:t xml:space="preserve">los artículos 13 y 181 cuarto párrafo de la Ley en materia, los cuales a la letra rezan: </w:t>
      </w:r>
    </w:p>
    <w:p w14:paraId="71763446" w14:textId="77777777" w:rsidR="009A0E01" w:rsidRPr="0051062B" w:rsidRDefault="009A0E01" w:rsidP="009A0E01">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5EC06740" w14:textId="77777777" w:rsidR="009A0E01" w:rsidRPr="0051062B" w:rsidRDefault="009A0E01" w:rsidP="009A0E01">
      <w:pPr>
        <w:pStyle w:val="Citas"/>
        <w:rPr>
          <w:b/>
        </w:rPr>
      </w:pPr>
      <w:r w:rsidRPr="0051062B">
        <w:rPr>
          <w:b/>
        </w:rPr>
        <w:t xml:space="preserve">Artículo 181. … </w:t>
      </w:r>
    </w:p>
    <w:p w14:paraId="1645EBFA" w14:textId="77777777" w:rsidR="009A0E01" w:rsidRPr="0051062B" w:rsidRDefault="009A0E01" w:rsidP="009A0E01">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102D0DC0" w14:textId="137A949D" w:rsidR="009A0E01" w:rsidRPr="009A0E01" w:rsidRDefault="009A0E01" w:rsidP="00895888">
      <w:pPr>
        <w:spacing w:before="240" w:line="360" w:lineRule="auto"/>
        <w:jc w:val="both"/>
        <w:rPr>
          <w:rFonts w:ascii="Palatino Linotype" w:hAnsi="Palatino Linotype"/>
          <w:sz w:val="24"/>
          <w:szCs w:val="24"/>
        </w:rPr>
      </w:pPr>
    </w:p>
    <w:p w14:paraId="0DDB55D4" w14:textId="17E17B00" w:rsidR="00895888" w:rsidRDefault="009A0E01" w:rsidP="00895888">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del ahora </w:t>
      </w:r>
      <w:r>
        <w:rPr>
          <w:rFonts w:ascii="Palatino Linotype" w:hAnsi="Palatino Linotype"/>
          <w:b/>
          <w:bCs/>
          <w:sz w:val="24"/>
          <w:szCs w:val="24"/>
        </w:rPr>
        <w:t xml:space="preserve">Recurrente, </w:t>
      </w:r>
      <w:r>
        <w:rPr>
          <w:rFonts w:ascii="Palatino Linotype" w:hAnsi="Palatino Linotype"/>
          <w:sz w:val="24"/>
          <w:szCs w:val="24"/>
        </w:rPr>
        <w:t>de manera objetiva se precisa que versa en conocer la siguiente información:</w:t>
      </w:r>
    </w:p>
    <w:p w14:paraId="40385BCF" w14:textId="25950315" w:rsidR="009A0E01" w:rsidRDefault="00595E2C" w:rsidP="009A0E01">
      <w:pPr>
        <w:pStyle w:val="Prrafodelista"/>
        <w:numPr>
          <w:ilvl w:val="0"/>
          <w:numId w:val="22"/>
        </w:numPr>
        <w:spacing w:before="240" w:line="360" w:lineRule="auto"/>
        <w:jc w:val="both"/>
        <w:rPr>
          <w:rFonts w:ascii="Palatino Linotype" w:hAnsi="Palatino Linotype"/>
        </w:rPr>
      </w:pPr>
      <w:r>
        <w:rPr>
          <w:rFonts w:ascii="Palatino Linotype" w:hAnsi="Palatino Linotype"/>
        </w:rPr>
        <w:lastRenderedPageBreak/>
        <w:t xml:space="preserve">El o los documentos donde conste el número de vehículos con los que cuenta el municipio para la recolección de residuos solidos urbanos, al uno de agosto de dos mil veintidós. </w:t>
      </w:r>
    </w:p>
    <w:p w14:paraId="60A400D0" w14:textId="30BFCD41" w:rsidR="00595E2C" w:rsidRDefault="00595E2C" w:rsidP="009A0E01">
      <w:pPr>
        <w:pStyle w:val="Prrafodelista"/>
        <w:numPr>
          <w:ilvl w:val="0"/>
          <w:numId w:val="22"/>
        </w:numPr>
        <w:spacing w:before="240" w:line="360" w:lineRule="auto"/>
        <w:jc w:val="both"/>
        <w:rPr>
          <w:rFonts w:ascii="Palatino Linotype" w:hAnsi="Palatino Linotype"/>
        </w:rPr>
      </w:pPr>
      <w:r>
        <w:rPr>
          <w:rFonts w:ascii="Palatino Linotype" w:hAnsi="Palatino Linotype"/>
        </w:rPr>
        <w:t xml:space="preserve">El o los documentos donde conste la cobertura de recolección de residuos sólidos con el parque vehicular municipal, al uno de agosto de dos mil veintidós. </w:t>
      </w:r>
    </w:p>
    <w:p w14:paraId="6AF70CF6" w14:textId="28FB1930" w:rsidR="00595E2C" w:rsidRDefault="00595E2C" w:rsidP="009A0E01">
      <w:pPr>
        <w:pStyle w:val="Prrafodelista"/>
        <w:numPr>
          <w:ilvl w:val="0"/>
          <w:numId w:val="22"/>
        </w:numPr>
        <w:spacing w:before="240" w:line="360" w:lineRule="auto"/>
        <w:jc w:val="both"/>
        <w:rPr>
          <w:rFonts w:ascii="Palatino Linotype" w:hAnsi="Palatino Linotype"/>
        </w:rPr>
      </w:pPr>
      <w:r>
        <w:rPr>
          <w:rFonts w:ascii="Palatino Linotype" w:hAnsi="Palatino Linotype"/>
        </w:rPr>
        <w:t xml:space="preserve">Convenio, acuerdo o concesión celebrado con particulares para la recolección de residuos solidos urbanos, al uno de agosto de dos mil veintidós. </w:t>
      </w:r>
    </w:p>
    <w:p w14:paraId="440218DC" w14:textId="24E590DE" w:rsidR="00CB3DA0" w:rsidRDefault="00CB3DA0" w:rsidP="009A0E01">
      <w:pPr>
        <w:pStyle w:val="Prrafodelista"/>
        <w:numPr>
          <w:ilvl w:val="0"/>
          <w:numId w:val="22"/>
        </w:numPr>
        <w:spacing w:before="240" w:line="360" w:lineRule="auto"/>
        <w:jc w:val="both"/>
        <w:rPr>
          <w:rFonts w:ascii="Palatino Linotype" w:hAnsi="Palatino Linotype"/>
        </w:rPr>
      </w:pPr>
      <w:r>
        <w:rPr>
          <w:rFonts w:ascii="Palatino Linotype" w:hAnsi="Palatino Linotype"/>
        </w:rPr>
        <w:t xml:space="preserve">El o los documentos donde conste la cobertura privada de recolección de residuos sólidos, al uno de agosto de dos mil veintidós. </w:t>
      </w:r>
    </w:p>
    <w:p w14:paraId="15F34D84" w14:textId="29A93737" w:rsidR="004D0208" w:rsidRDefault="004D0208" w:rsidP="009A0E01">
      <w:pPr>
        <w:pStyle w:val="Prrafodelista"/>
        <w:numPr>
          <w:ilvl w:val="0"/>
          <w:numId w:val="22"/>
        </w:numPr>
        <w:spacing w:before="240" w:line="360" w:lineRule="auto"/>
        <w:jc w:val="both"/>
        <w:rPr>
          <w:rFonts w:ascii="Palatino Linotype" w:hAnsi="Palatino Linotype"/>
        </w:rPr>
      </w:pPr>
      <w:r>
        <w:rPr>
          <w:rFonts w:ascii="Palatino Linotype" w:hAnsi="Palatino Linotype"/>
        </w:rPr>
        <w:t xml:space="preserve">El o los documentos donde conste el número de vehículos particulares para la recolección de residuos sólidos urbanos, al uno de agosto de dos mil veintidós. </w:t>
      </w:r>
    </w:p>
    <w:p w14:paraId="5BB804A8" w14:textId="6DC0A00E" w:rsidR="004D0208" w:rsidRDefault="004D0208" w:rsidP="009A0E01">
      <w:pPr>
        <w:pStyle w:val="Prrafodelista"/>
        <w:numPr>
          <w:ilvl w:val="0"/>
          <w:numId w:val="22"/>
        </w:numPr>
        <w:spacing w:before="240" w:line="360" w:lineRule="auto"/>
        <w:jc w:val="both"/>
        <w:rPr>
          <w:rFonts w:ascii="Palatino Linotype" w:hAnsi="Palatino Linotype"/>
        </w:rPr>
      </w:pPr>
      <w:r>
        <w:rPr>
          <w:rFonts w:ascii="Palatino Linotype" w:hAnsi="Palatino Linotype"/>
        </w:rPr>
        <w:t xml:space="preserve">El o los documentos donde conste la cobertura </w:t>
      </w:r>
      <w:r w:rsidR="00C04969">
        <w:rPr>
          <w:rFonts w:ascii="Palatino Linotype" w:hAnsi="Palatino Linotype"/>
        </w:rPr>
        <w:t>particular independiente</w:t>
      </w:r>
      <w:r>
        <w:rPr>
          <w:rFonts w:ascii="Palatino Linotype" w:hAnsi="Palatino Linotype"/>
        </w:rPr>
        <w:t xml:space="preserve"> para la recolección de residuos sólidos urbanos, al uno de agosto de dos mil veintidós. </w:t>
      </w:r>
    </w:p>
    <w:p w14:paraId="027F068F" w14:textId="02F729F8" w:rsidR="004D0208" w:rsidRDefault="004D0208" w:rsidP="009A0E01">
      <w:pPr>
        <w:pStyle w:val="Prrafodelista"/>
        <w:numPr>
          <w:ilvl w:val="0"/>
          <w:numId w:val="22"/>
        </w:numPr>
        <w:spacing w:before="240" w:line="360" w:lineRule="auto"/>
        <w:jc w:val="both"/>
        <w:rPr>
          <w:rFonts w:ascii="Palatino Linotype" w:hAnsi="Palatino Linotype"/>
        </w:rPr>
      </w:pPr>
      <w:r>
        <w:rPr>
          <w:rFonts w:ascii="Palatino Linotype" w:hAnsi="Palatino Linotype"/>
        </w:rPr>
        <w:t xml:space="preserve">El o los documentos donde conste la ubicación de la estación de transferencia para los residuos sólidos urbanos, al uno de agosto de dos mil veintidós. </w:t>
      </w:r>
    </w:p>
    <w:p w14:paraId="5F11CBC9" w14:textId="76B9382C" w:rsidR="004D0208" w:rsidRDefault="004D0208" w:rsidP="009A0E01">
      <w:pPr>
        <w:pStyle w:val="Prrafodelista"/>
        <w:numPr>
          <w:ilvl w:val="0"/>
          <w:numId w:val="22"/>
        </w:numPr>
        <w:spacing w:before="240" w:line="360" w:lineRule="auto"/>
        <w:jc w:val="both"/>
        <w:rPr>
          <w:rFonts w:ascii="Palatino Linotype" w:hAnsi="Palatino Linotype"/>
        </w:rPr>
      </w:pPr>
      <w:r>
        <w:rPr>
          <w:rFonts w:ascii="Palatino Linotype" w:hAnsi="Palatino Linotype"/>
        </w:rPr>
        <w:t xml:space="preserve">El o los documentos donde conste el tipo -municipal o privada- de operación de infraestructura de la </w:t>
      </w:r>
      <w:r w:rsidR="00960F53">
        <w:rPr>
          <w:rFonts w:ascii="Palatino Linotype" w:hAnsi="Palatino Linotype"/>
        </w:rPr>
        <w:t xml:space="preserve">estación de transferencia para los residuos sólidos urbanos, al uno de agosto de dos mil veintidós. </w:t>
      </w:r>
    </w:p>
    <w:p w14:paraId="3AACF3EF" w14:textId="0178F3A8" w:rsidR="00960F53" w:rsidRDefault="00960F53" w:rsidP="009A0E01">
      <w:pPr>
        <w:pStyle w:val="Prrafodelista"/>
        <w:numPr>
          <w:ilvl w:val="0"/>
          <w:numId w:val="22"/>
        </w:numPr>
        <w:spacing w:before="240" w:line="360" w:lineRule="auto"/>
        <w:jc w:val="both"/>
        <w:rPr>
          <w:rFonts w:ascii="Palatino Linotype" w:hAnsi="Palatino Linotype"/>
        </w:rPr>
      </w:pPr>
      <w:r>
        <w:rPr>
          <w:rFonts w:ascii="Palatino Linotype" w:hAnsi="Palatino Linotype"/>
        </w:rPr>
        <w:lastRenderedPageBreak/>
        <w:t xml:space="preserve">Plan / programa de residuos sólidos municipal y/o reglamento de limpia, al uno de agosto de dos mil veintidós. </w:t>
      </w:r>
    </w:p>
    <w:p w14:paraId="05658CC4" w14:textId="77777777" w:rsidR="00595E2C" w:rsidRPr="00595E2C" w:rsidRDefault="00595E2C" w:rsidP="00595E2C">
      <w:pPr>
        <w:spacing w:before="240" w:line="360" w:lineRule="auto"/>
        <w:jc w:val="both"/>
        <w:rPr>
          <w:rFonts w:ascii="Palatino Linotype" w:hAnsi="Palatino Linotype"/>
        </w:rPr>
      </w:pPr>
    </w:p>
    <w:p w14:paraId="6124DE00" w14:textId="77777777" w:rsidR="006B1113" w:rsidRDefault="006B1113" w:rsidP="006B1113">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5E659617" w14:textId="77777777" w:rsidR="006B1113" w:rsidRPr="009535E0" w:rsidRDefault="006B1113" w:rsidP="006B1113">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7A3BE65D" w14:textId="77777777" w:rsidR="006B1113" w:rsidRPr="009535E0" w:rsidRDefault="006B1113" w:rsidP="006B111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7018135" w14:textId="77777777" w:rsidR="006B1113" w:rsidRPr="00C231A5" w:rsidRDefault="006B1113" w:rsidP="006B1113">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3FC6BF2C" w14:textId="77777777" w:rsidR="006B1113" w:rsidRPr="009535E0" w:rsidRDefault="006B1113" w:rsidP="006B111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A0CA8F" w14:textId="77777777" w:rsidR="006B1113" w:rsidRDefault="006B1113" w:rsidP="006B1113">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187A60B" w14:textId="5FA19C32" w:rsidR="006B1113" w:rsidRPr="00A94BBE" w:rsidRDefault="006B1113" w:rsidP="006B1113">
      <w:pPr>
        <w:pStyle w:val="INFOEM"/>
        <w:rPr>
          <w:b/>
        </w:rPr>
      </w:pPr>
      <w:r>
        <w:lastRenderedPageBreak/>
        <w:t xml:space="preserve"> (…)” </w:t>
      </w:r>
      <w:r>
        <w:rPr>
          <w:b/>
        </w:rPr>
        <w:t xml:space="preserve">[Sic] </w:t>
      </w:r>
    </w:p>
    <w:p w14:paraId="5DB17B29" w14:textId="6220E215" w:rsidR="00874642" w:rsidRDefault="00874642" w:rsidP="00480074">
      <w:pPr>
        <w:pStyle w:val="Sinespaciado"/>
        <w:spacing w:line="360" w:lineRule="auto"/>
        <w:jc w:val="both"/>
        <w:rPr>
          <w:rFonts w:ascii="Palatino Linotype" w:hAnsi="Palatino Linotype"/>
          <w:bCs/>
        </w:rPr>
      </w:pPr>
    </w:p>
    <w:p w14:paraId="228E3A97" w14:textId="526F01F4" w:rsidR="00960F53" w:rsidRDefault="006B1113" w:rsidP="00480074">
      <w:pPr>
        <w:pStyle w:val="Sinespaciado"/>
        <w:spacing w:line="360" w:lineRule="auto"/>
        <w:jc w:val="both"/>
        <w:rPr>
          <w:rFonts w:ascii="Palatino Linotype" w:hAnsi="Palatino Linotype"/>
          <w:bCs/>
        </w:rPr>
      </w:pPr>
      <w:r>
        <w:rPr>
          <w:rFonts w:ascii="Palatino Linotype" w:hAnsi="Palatino Linotype"/>
          <w:bCs/>
          <w:noProof/>
          <w:lang w:eastAsia="es-MX"/>
        </w:rPr>
        <w:drawing>
          <wp:anchor distT="0" distB="0" distL="114300" distR="114300" simplePos="0" relativeHeight="251680768" behindDoc="0" locked="0" layoutInCell="1" allowOverlap="1" wp14:anchorId="4A14A755" wp14:editId="07AABDD1">
            <wp:simplePos x="0" y="0"/>
            <wp:positionH relativeFrom="column">
              <wp:posOffset>20955</wp:posOffset>
            </wp:positionH>
            <wp:positionV relativeFrom="paragraph">
              <wp:posOffset>328930</wp:posOffset>
            </wp:positionV>
            <wp:extent cx="5722620" cy="3576320"/>
            <wp:effectExtent l="19050" t="19050" r="11430" b="24130"/>
            <wp:wrapThrough wrapText="bothSides">
              <wp:wrapPolygon edited="0">
                <wp:start x="-72" y="-115"/>
                <wp:lineTo x="-72" y="21631"/>
                <wp:lineTo x="21571" y="21631"/>
                <wp:lineTo x="21571" y="-115"/>
                <wp:lineTo x="-72" y="-11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2620" cy="35763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mc:AlternateContent>
          <mc:Choice Requires="wps">
            <w:drawing>
              <wp:anchor distT="0" distB="0" distL="114300" distR="114300" simplePos="0" relativeHeight="251660281" behindDoc="0" locked="0" layoutInCell="1" allowOverlap="1" wp14:anchorId="25524C7F" wp14:editId="116E1E87">
                <wp:simplePos x="0" y="0"/>
                <wp:positionH relativeFrom="column">
                  <wp:posOffset>23470</wp:posOffset>
                </wp:positionH>
                <wp:positionV relativeFrom="paragraph">
                  <wp:posOffset>339725</wp:posOffset>
                </wp:positionV>
                <wp:extent cx="5720080" cy="3566160"/>
                <wp:effectExtent l="0" t="0" r="13970" b="15240"/>
                <wp:wrapNone/>
                <wp:docPr id="2" name="Rectangle 2"/>
                <wp:cNvGraphicFramePr/>
                <a:graphic xmlns:a="http://schemas.openxmlformats.org/drawingml/2006/main">
                  <a:graphicData uri="http://schemas.microsoft.com/office/word/2010/wordprocessingShape">
                    <wps:wsp>
                      <wps:cNvSpPr/>
                      <wps:spPr>
                        <a:xfrm>
                          <a:off x="0" y="0"/>
                          <a:ext cx="5720080" cy="3566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1F85103A" id="Rectangle 2" o:spid="_x0000_s1026" style="position:absolute;margin-left:1.85pt;margin-top:26.75pt;width:450.4pt;height:280.8pt;z-index:251660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" fillcolor="#5b9bd5 [3204]" strokecolor="#1f4d78 [1604]" strokeweight="1pt"/>
            </w:pict>
          </mc:Fallback>
        </mc:AlternateContent>
      </w:r>
    </w:p>
    <w:p w14:paraId="1F4A3AC4" w14:textId="4358AF32" w:rsidR="00960F53" w:rsidRDefault="00960F53" w:rsidP="00480074">
      <w:pPr>
        <w:pStyle w:val="Sinespaciado"/>
        <w:spacing w:line="360" w:lineRule="auto"/>
        <w:jc w:val="both"/>
        <w:rPr>
          <w:rFonts w:ascii="Palatino Linotype" w:hAnsi="Palatino Linotype"/>
          <w:bCs/>
        </w:rPr>
      </w:pPr>
    </w:p>
    <w:p w14:paraId="5D90C93C" w14:textId="384589D6" w:rsidR="00960F53" w:rsidRDefault="00960F53" w:rsidP="00480074">
      <w:pPr>
        <w:pStyle w:val="Sinespaciado"/>
        <w:spacing w:line="360" w:lineRule="auto"/>
        <w:jc w:val="both"/>
        <w:rPr>
          <w:rFonts w:ascii="Palatino Linotype" w:hAnsi="Palatino Linotype"/>
          <w:bCs/>
        </w:rPr>
      </w:pPr>
    </w:p>
    <w:p w14:paraId="60CA65D7" w14:textId="720D4B69" w:rsidR="006B1113" w:rsidRDefault="000B2A89" w:rsidP="003F0EC7">
      <w:pPr>
        <w:pStyle w:val="Sinespaciado"/>
        <w:spacing w:line="360" w:lineRule="auto"/>
        <w:jc w:val="both"/>
        <w:rPr>
          <w:rFonts w:ascii="Palatino Linotype" w:hAnsi="Palatino Linotype" w:cs="Arial"/>
        </w:rPr>
      </w:pPr>
      <w:r>
        <w:rPr>
          <w:rFonts w:ascii="Palatino Linotype" w:hAnsi="Palatino Linotype" w:cs="Arial"/>
        </w:rPr>
        <w:t>D</w:t>
      </w:r>
      <w:r w:rsidR="003F0EC7">
        <w:rPr>
          <w:rFonts w:ascii="Palatino Linotype" w:hAnsi="Palatino Linotype" w:cs="Arial"/>
        </w:rPr>
        <w:t xml:space="preserve">e lo expuesto con anterioridad, se desprende que </w:t>
      </w:r>
      <w:r w:rsidR="003F0EC7">
        <w:rPr>
          <w:rFonts w:ascii="Palatino Linotype" w:hAnsi="Palatino Linotype" w:cs="Arial"/>
          <w:b/>
        </w:rPr>
        <w:t xml:space="preserve">El Sujeto Obligado </w:t>
      </w:r>
      <w:r w:rsidR="003F0EC7">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CA0BFD">
        <w:rPr>
          <w:rFonts w:ascii="Palatino Linotype" w:hAnsi="Palatino Linotype" w:cs="Arial"/>
        </w:rPr>
        <w:t xml:space="preserve">Dirección de Servicios Públicos. </w:t>
      </w:r>
    </w:p>
    <w:p w14:paraId="0312F090" w14:textId="08A369B5" w:rsidR="00CA0BFD" w:rsidRDefault="00CA0BFD" w:rsidP="003F0EC7">
      <w:pPr>
        <w:pStyle w:val="Sinespaciado"/>
        <w:spacing w:line="360" w:lineRule="auto"/>
        <w:jc w:val="both"/>
        <w:rPr>
          <w:rFonts w:ascii="Palatino Linotype" w:hAnsi="Palatino Linotype" w:cs="Arial"/>
        </w:rPr>
      </w:pPr>
    </w:p>
    <w:p w14:paraId="001AEA60" w14:textId="4FAB5110" w:rsidR="00CA0BFD" w:rsidRDefault="00CA0BFD" w:rsidP="003F0EC7">
      <w:pPr>
        <w:pStyle w:val="Sinespaciado"/>
        <w:spacing w:line="360" w:lineRule="auto"/>
        <w:jc w:val="both"/>
        <w:rPr>
          <w:rFonts w:ascii="Palatino Linotype" w:hAnsi="Palatino Linotype" w:cs="Arial"/>
        </w:rPr>
      </w:pPr>
      <w:r>
        <w:rPr>
          <w:rFonts w:ascii="Palatino Linotype" w:hAnsi="Palatino Linotype" w:cs="Arial"/>
        </w:rPr>
        <w:t xml:space="preserve">En este sentido, a efecto de ilustrar la esfera competencial de la unidad administrativa en cita, resulta oportuno traer a colación los artículos 125, fracción III, </w:t>
      </w:r>
      <w:r w:rsidR="00B25934">
        <w:rPr>
          <w:rFonts w:ascii="Palatino Linotype" w:hAnsi="Palatino Linotype" w:cs="Arial"/>
        </w:rPr>
        <w:t xml:space="preserve">126 y 128 de la </w:t>
      </w:r>
      <w:r w:rsidR="00B25934">
        <w:rPr>
          <w:rFonts w:ascii="Palatino Linotype" w:hAnsi="Palatino Linotype" w:cs="Arial"/>
        </w:rPr>
        <w:lastRenderedPageBreak/>
        <w:t>Ley Orgánica Municipal del Estado de México; así como los numerales 99, 108 y 116, fracción IX del Bando Municipal de Melchor Ocampo, porciones normativas que disponen a la literalidad lo siguiente:</w:t>
      </w:r>
    </w:p>
    <w:p w14:paraId="5EC82E71" w14:textId="013FA0B5" w:rsidR="00CA0BFD" w:rsidRDefault="00CA0BFD" w:rsidP="003F0EC7">
      <w:pPr>
        <w:pStyle w:val="Sinespaciado"/>
        <w:spacing w:line="360" w:lineRule="auto"/>
        <w:jc w:val="both"/>
        <w:rPr>
          <w:rFonts w:ascii="Palatino Linotype" w:hAnsi="Palatino Linotype" w:cs="Arial"/>
        </w:rPr>
      </w:pPr>
    </w:p>
    <w:p w14:paraId="37FC38B3" w14:textId="77777777" w:rsidR="00CA0BFD" w:rsidRPr="00704BD8" w:rsidRDefault="00CA0BFD" w:rsidP="00CA0BFD">
      <w:pPr>
        <w:pStyle w:val="Citas"/>
        <w:jc w:val="center"/>
        <w:rPr>
          <w:b/>
          <w:bCs/>
          <w:sz w:val="24"/>
          <w:szCs w:val="24"/>
        </w:rPr>
      </w:pPr>
      <w:r w:rsidRPr="00704BD8">
        <w:rPr>
          <w:b/>
          <w:bCs/>
          <w:sz w:val="24"/>
          <w:szCs w:val="24"/>
        </w:rPr>
        <w:t>LEY ORGÁNICA MUNICIPAL DEL ESTADO DE MÉXICO</w:t>
      </w:r>
    </w:p>
    <w:p w14:paraId="12BBDCDF" w14:textId="25D67509" w:rsidR="00CA0BFD" w:rsidRDefault="00B25934" w:rsidP="00CA0BFD">
      <w:pPr>
        <w:pStyle w:val="Citas"/>
      </w:pPr>
      <w:r>
        <w:t>“</w:t>
      </w:r>
      <w:r w:rsidR="00CA0BFD">
        <w:t>Artículo 125.- Los municipios tendrán a su cargo la prestación, explotación, administración y conservación de los servicios públicos municipales, considerándose enunciativa y no limitativamente, los siguientes:</w:t>
      </w:r>
    </w:p>
    <w:p w14:paraId="4C151AF9" w14:textId="77777777" w:rsidR="00CA0BFD" w:rsidRDefault="00CA0BFD" w:rsidP="00CA0BFD">
      <w:pPr>
        <w:pStyle w:val="Citas"/>
      </w:pPr>
      <w:r>
        <w:t>(…)</w:t>
      </w:r>
    </w:p>
    <w:p w14:paraId="60B892A1" w14:textId="77777777" w:rsidR="00CA0BFD" w:rsidRPr="00B91BCB" w:rsidRDefault="00CA0BFD" w:rsidP="00CA0BFD">
      <w:pPr>
        <w:pStyle w:val="Citas"/>
        <w:rPr>
          <w:b/>
          <w:bCs/>
          <w:u w:val="single"/>
        </w:rPr>
      </w:pPr>
      <w:r w:rsidRPr="00B91BCB">
        <w:rPr>
          <w:b/>
          <w:bCs/>
          <w:u w:val="single"/>
        </w:rPr>
        <w:t>III. Limpia, recolección, segregada, traslado, tratamiento y disposición final de los residuos sólidos urbanos;</w:t>
      </w:r>
    </w:p>
    <w:p w14:paraId="23DE11F7" w14:textId="77777777" w:rsidR="00CA0BFD" w:rsidRDefault="00CA0BFD" w:rsidP="00CA0BFD">
      <w:pPr>
        <w:pStyle w:val="Citas"/>
      </w:pPr>
      <w:r>
        <w:t>(…)</w:t>
      </w:r>
    </w:p>
    <w:p w14:paraId="196404A7" w14:textId="77777777" w:rsidR="00CA0BFD" w:rsidRDefault="00CA0BFD" w:rsidP="00CA0BFD">
      <w:pPr>
        <w:pStyle w:val="Citas"/>
      </w:pPr>
      <w:r>
        <w:t xml:space="preserve">Artículo 126.- La prestación de los servicios públicos deberá realizarse por los ayuntamientos, sus unidades administrativas y organismos auxiliares, quienes podrán coordinarse con el Estado o con otros municipios para la eficacia en su prestación. </w:t>
      </w:r>
    </w:p>
    <w:p w14:paraId="2D133EEE" w14:textId="77777777" w:rsidR="00CA0BFD" w:rsidRDefault="00CA0BFD" w:rsidP="00CA0BFD">
      <w:pPr>
        <w:pStyle w:val="Citas"/>
        <w:rPr>
          <w:b/>
          <w:bCs/>
        </w:rPr>
      </w:pPr>
      <w:r w:rsidRPr="00704BD8">
        <w:rPr>
          <w:b/>
          <w:bCs/>
          <w:u w:val="single"/>
        </w:rPr>
        <w:t>Podrá concesionarse a terceros la prestación de servicios públicos municipales, a excepción de los de Seguridad Pública y Tránsito, prefiriéndose en igualdad de circunstancias a vecinos del municipio.</w:t>
      </w:r>
      <w:r>
        <w:rPr>
          <w:b/>
          <w:bCs/>
          <w:u w:val="single"/>
        </w:rPr>
        <w:t xml:space="preserve">” </w:t>
      </w:r>
    </w:p>
    <w:p w14:paraId="5661F625" w14:textId="77777777" w:rsidR="00CA0BFD" w:rsidRPr="00370C79" w:rsidRDefault="00CA0BFD" w:rsidP="00CA0BFD">
      <w:pPr>
        <w:pStyle w:val="Citas"/>
        <w:rPr>
          <w:u w:val="single"/>
        </w:rPr>
      </w:pPr>
      <w:r w:rsidRPr="00370C79">
        <w:rPr>
          <w:b/>
          <w:bCs/>
          <w:u w:val="single"/>
        </w:rPr>
        <w:t>Artículo 128.- Cuando los servicios públicos municipales sean concesionados a terceros, se sujetarán a lo establecido por esta Ley, las cláusulas de la concesión y demás disposiciones aplicables</w:t>
      </w:r>
      <w:r>
        <w:rPr>
          <w:b/>
          <w:bCs/>
          <w:u w:val="single"/>
        </w:rPr>
        <w:t xml:space="preserve">” </w:t>
      </w:r>
      <w:r w:rsidRPr="00370C79">
        <w:rPr>
          <w:b/>
          <w:bCs/>
        </w:rPr>
        <w:t>(Sic)</w:t>
      </w:r>
    </w:p>
    <w:p w14:paraId="010500CC" w14:textId="77777777" w:rsidR="00CA0BFD" w:rsidRDefault="00CA0BFD" w:rsidP="003F0EC7">
      <w:pPr>
        <w:pStyle w:val="Sinespaciado"/>
        <w:spacing w:line="360" w:lineRule="auto"/>
        <w:jc w:val="both"/>
        <w:rPr>
          <w:rFonts w:ascii="Palatino Linotype" w:hAnsi="Palatino Linotype" w:cs="Arial"/>
        </w:rPr>
      </w:pPr>
    </w:p>
    <w:p w14:paraId="2E0EAC64" w14:textId="35F33211" w:rsidR="00CA0BFD" w:rsidRPr="00CA0BFD" w:rsidRDefault="00CA0BFD" w:rsidP="00CA0BFD">
      <w:pPr>
        <w:pStyle w:val="Citas"/>
        <w:jc w:val="center"/>
        <w:rPr>
          <w:b/>
          <w:bCs/>
        </w:rPr>
      </w:pPr>
      <w:r w:rsidRPr="00CA0BFD">
        <w:rPr>
          <w:b/>
          <w:bCs/>
        </w:rPr>
        <w:t>BANDO MUNICIPAL DE MELCHOR OCAMPO</w:t>
      </w:r>
    </w:p>
    <w:p w14:paraId="64111FDC" w14:textId="197F9AD4" w:rsidR="00CA0BFD" w:rsidRDefault="00B25934" w:rsidP="00CA0BFD">
      <w:pPr>
        <w:pStyle w:val="Citas"/>
      </w:pPr>
      <w:r>
        <w:t>“</w:t>
      </w:r>
      <w:r w:rsidR="00CA0BFD">
        <w:t>Artículo 99.- El municipio tendrá a su cargo la prestación, explotación administración y conservación de los servicios públicos municipales, considerándose enunciativamente y no limitativamente los siguientes; servicio público municipal de limpia, recolección, panteones, control canino, tratamiento y disposición final de residuos sólidos no peligrosos, alumbrado público, bacheo y balizamiento de calles y avenidas, mantenimiento de áreas verdes municipales para el embellecimiento y conservación del Municipio.</w:t>
      </w:r>
    </w:p>
    <w:p w14:paraId="74B2E8D4" w14:textId="6ECADF62" w:rsidR="00CA0BFD" w:rsidRDefault="00CA0BFD" w:rsidP="00CA0BFD">
      <w:pPr>
        <w:pStyle w:val="Citas"/>
      </w:pPr>
      <w:r>
        <w:t>Artículo 108.- El servicio de limpia, recolección, transporte, separación, destino y tratamiento de residuos sólidos se realizará mediante la Dirección de Servicios Públicos. El Ayuntamiento estará facultado para concesionar el servicio de limpia a particulares, para la prestación de este servicio se coordinaran todas las dependencias municipales involucradas en el tema de Gestión Integral de los Residuos, se deberá de cumplir con lo estipulado en leyes federales, estatales, el Reglamento Municipal para la Prevención y Gestión Integral de los Residuos Sólidos Urbanos de Melchor Ocampo y demás aplicables</w:t>
      </w:r>
    </w:p>
    <w:p w14:paraId="77E8A35E" w14:textId="4337DE87" w:rsidR="00CA0BFD" w:rsidRDefault="00CA0BFD" w:rsidP="00CA0BFD">
      <w:pPr>
        <w:pStyle w:val="Citas"/>
      </w:pPr>
      <w:r>
        <w:t>Artículo 116. En materia de conservación ecológica y protección al ambiente, son obligaciones de la población del Municipio:</w:t>
      </w:r>
    </w:p>
    <w:p w14:paraId="1E1AEF29" w14:textId="71A1DE83" w:rsidR="00CA0BFD" w:rsidRDefault="00CA0BFD" w:rsidP="00CA0BFD">
      <w:pPr>
        <w:pStyle w:val="Citas"/>
      </w:pPr>
      <w:r>
        <w:t>(…)</w:t>
      </w:r>
    </w:p>
    <w:p w14:paraId="69E2428C" w14:textId="680D4211" w:rsidR="00CA0BFD" w:rsidRDefault="00CA0BFD" w:rsidP="00CA0BFD">
      <w:pPr>
        <w:pStyle w:val="Citas"/>
      </w:pPr>
      <w:r>
        <w:t xml:space="preserve">IX. Observar el Reglamento Municipal de Prevención y Gestión Integral de los Residuos Sólidos Urbanos de Melchor Ocampo con la finalidad de cumplir con los programas que emita el Ayuntamiento, respecto a la reducción, reciclaje, </w:t>
      </w:r>
      <w:r>
        <w:lastRenderedPageBreak/>
        <w:t>tratamiento, reutilización y disposición de residuos sólidos urbanos, residuos sólidos municipales y de manejo especial, cuando éstos se requieran por la cantidad o naturaleza de los mismos;</w:t>
      </w:r>
    </w:p>
    <w:p w14:paraId="5FAC6B1A" w14:textId="70C4C567" w:rsidR="00CA0BFD" w:rsidRPr="00B25934" w:rsidRDefault="00CA0BFD" w:rsidP="00CA0BFD">
      <w:pPr>
        <w:pStyle w:val="Citas"/>
        <w:rPr>
          <w:b/>
          <w:bCs/>
        </w:rPr>
      </w:pPr>
      <w:r>
        <w:t>(…)</w:t>
      </w:r>
      <w:r w:rsidR="00B25934">
        <w:t xml:space="preserve">” </w:t>
      </w:r>
      <w:r w:rsidR="00B25934">
        <w:rPr>
          <w:b/>
          <w:bCs/>
        </w:rPr>
        <w:t>(Sic)</w:t>
      </w:r>
    </w:p>
    <w:p w14:paraId="7BC1A8D4" w14:textId="4F76CEF1" w:rsidR="00CA0BFD" w:rsidRDefault="00CA0BFD" w:rsidP="003F0EC7">
      <w:pPr>
        <w:pStyle w:val="Sinespaciado"/>
        <w:spacing w:line="360" w:lineRule="auto"/>
        <w:jc w:val="both"/>
      </w:pPr>
    </w:p>
    <w:p w14:paraId="5FA85D10" w14:textId="77777777" w:rsidR="00B25934" w:rsidRDefault="00B25934" w:rsidP="00B25934">
      <w:pPr>
        <w:pStyle w:val="Sinespaciado"/>
        <w:spacing w:line="360" w:lineRule="auto"/>
        <w:jc w:val="both"/>
        <w:rPr>
          <w:rFonts w:ascii="Palatino Linotype" w:hAnsi="Palatino Linotype" w:cs="Arial"/>
        </w:rPr>
      </w:pPr>
      <w:r>
        <w:rPr>
          <w:rFonts w:ascii="Palatino Linotype" w:hAnsi="Palatino Linotype" w:cs="Arial"/>
        </w:rPr>
        <w:t>En efecto de la normatividad previamente plasmada se desprende que:</w:t>
      </w:r>
    </w:p>
    <w:p w14:paraId="590723D9" w14:textId="77777777" w:rsidR="00B25934" w:rsidRPr="00704BD8" w:rsidRDefault="00B25934" w:rsidP="00B25934">
      <w:pPr>
        <w:pStyle w:val="Sinespaciado"/>
        <w:numPr>
          <w:ilvl w:val="0"/>
          <w:numId w:val="24"/>
        </w:numPr>
        <w:spacing w:line="360" w:lineRule="auto"/>
        <w:jc w:val="both"/>
        <w:rPr>
          <w:rFonts w:ascii="Palatino Linotype" w:hAnsi="Palatino Linotype"/>
          <w:bCs/>
        </w:rPr>
      </w:pPr>
      <w:r>
        <w:rPr>
          <w:rFonts w:ascii="Palatino Linotype" w:hAnsi="Palatino Linotype"/>
          <w:bCs/>
        </w:rPr>
        <w:t xml:space="preserve">La recolección, traslado y tratamiento de residuos solidos es un servicio público prestado por </w:t>
      </w:r>
      <w:r>
        <w:rPr>
          <w:rFonts w:ascii="Palatino Linotype" w:hAnsi="Palatino Linotype"/>
          <w:b/>
        </w:rPr>
        <w:t xml:space="preserve">El Sujeto Obligado. </w:t>
      </w:r>
    </w:p>
    <w:p w14:paraId="01F73166" w14:textId="77777777" w:rsidR="00B25934" w:rsidRDefault="00B25934" w:rsidP="00B25934">
      <w:pPr>
        <w:pStyle w:val="Sinespaciado"/>
        <w:numPr>
          <w:ilvl w:val="0"/>
          <w:numId w:val="24"/>
        </w:numPr>
        <w:spacing w:line="360" w:lineRule="auto"/>
        <w:jc w:val="both"/>
        <w:rPr>
          <w:rFonts w:ascii="Palatino Linotype" w:hAnsi="Palatino Linotype"/>
          <w:bCs/>
        </w:rPr>
      </w:pPr>
      <w:r>
        <w:rPr>
          <w:rFonts w:ascii="Palatino Linotype" w:hAnsi="Palatino Linotype"/>
          <w:bCs/>
        </w:rPr>
        <w:t xml:space="preserve">Los servicios públicos prestados por los Ayuntamientos son susceptibles de concesionarse a terceros, con excepción de los de Seguridad Pública y Tránsito. </w:t>
      </w:r>
    </w:p>
    <w:p w14:paraId="032EC94F" w14:textId="77777777" w:rsidR="00B25934" w:rsidRDefault="00B25934" w:rsidP="00B25934">
      <w:pPr>
        <w:pStyle w:val="Sinespaciado"/>
        <w:numPr>
          <w:ilvl w:val="0"/>
          <w:numId w:val="24"/>
        </w:numPr>
        <w:spacing w:line="360" w:lineRule="auto"/>
        <w:jc w:val="both"/>
        <w:rPr>
          <w:rFonts w:ascii="Palatino Linotype" w:hAnsi="Palatino Linotype"/>
          <w:bCs/>
        </w:rPr>
      </w:pPr>
      <w:r>
        <w:rPr>
          <w:rFonts w:ascii="Palatino Linotype" w:hAnsi="Palatino Linotype"/>
          <w:bCs/>
        </w:rPr>
        <w:t xml:space="preserve">La adquisición de productos y/o servicios se encuentra sujeta al principio de licitación pública, o en su caso, adjudicación directa. </w:t>
      </w:r>
    </w:p>
    <w:p w14:paraId="34ED9878" w14:textId="77777777" w:rsidR="00B25934" w:rsidRDefault="00B25934" w:rsidP="00B25934">
      <w:pPr>
        <w:pStyle w:val="Sinespaciado"/>
        <w:spacing w:line="360" w:lineRule="auto"/>
        <w:jc w:val="both"/>
        <w:rPr>
          <w:rFonts w:ascii="Palatino Linotype" w:hAnsi="Palatino Linotype" w:cs="Arial"/>
        </w:rPr>
      </w:pPr>
    </w:p>
    <w:p w14:paraId="19FF09FC" w14:textId="77777777" w:rsidR="00B25934" w:rsidRPr="00AA7EDD" w:rsidRDefault="00B25934" w:rsidP="00B25934">
      <w:pPr>
        <w:pStyle w:val="Sinespaciado"/>
        <w:spacing w:line="360" w:lineRule="auto"/>
        <w:jc w:val="both"/>
        <w:rPr>
          <w:rFonts w:ascii="Palatino Linotype" w:hAnsi="Palatino Linotype"/>
        </w:rPr>
      </w:pPr>
      <w:r>
        <w:rPr>
          <w:rFonts w:ascii="Palatino Linotype" w:hAnsi="Palatino Linotype" w:cs="Arial"/>
        </w:rPr>
        <w:t xml:space="preserve">Así las cosas, es óbice mencionar que la información requerida estriba parcialmente </w:t>
      </w:r>
      <w:r w:rsidRPr="00842697">
        <w:rPr>
          <w:rFonts w:ascii="Palatino Linotype" w:hAnsi="Palatino Linotype"/>
          <w:bCs/>
        </w:rPr>
        <w:t xml:space="preserve">en el interés general y el alcance público, lo anterior con fundamento en el artículo 24, fracción XII, 92, </w:t>
      </w:r>
      <w:r>
        <w:rPr>
          <w:rFonts w:ascii="Palatino Linotype" w:hAnsi="Palatino Linotype"/>
          <w:bCs/>
        </w:rPr>
        <w:t>fracciones XXIX</w:t>
      </w:r>
      <w:r>
        <w:rPr>
          <w:rFonts w:ascii="Palatino Linotype" w:hAnsi="Palatino Linotype" w:cs="Arial"/>
        </w:rPr>
        <w:t xml:space="preserve"> y XXXII </w:t>
      </w:r>
      <w:r>
        <w:rPr>
          <w:rFonts w:ascii="Palatino Linotype" w:hAnsi="Palatino Linotype"/>
        </w:rPr>
        <w:t xml:space="preserve">de la Ley de Transparencia y Acceso a la Información Pública del Estado de México y Municipios, normatividad invocada cuyo contenido literal es el siguiente: </w:t>
      </w:r>
    </w:p>
    <w:p w14:paraId="682EC4F0"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65461476" w14:textId="77777777" w:rsidR="00B25934" w:rsidRPr="00E66BD3" w:rsidRDefault="00B25934" w:rsidP="00B25934">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XII. Publicar y mantener actualizada la información relativa a las obligaciones generales de transparencia previstas en la presente Ley o </w:t>
      </w:r>
      <w:r w:rsidRPr="00E66BD3">
        <w:rPr>
          <w:rFonts w:ascii="Palatino Linotype" w:hAnsi="Palatino Linotype"/>
          <w:b/>
          <w:i/>
          <w:u w:val="single"/>
        </w:rPr>
        <w:lastRenderedPageBreak/>
        <w:t>determinadas así por el Instituto, y en general aquella que sea de interés público;</w:t>
      </w:r>
    </w:p>
    <w:p w14:paraId="4C8BD493"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66DFD9" w14:textId="77777777" w:rsidR="00B25934" w:rsidRPr="00E66BD3" w:rsidRDefault="00B25934" w:rsidP="00B25934">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4A65682" w14:textId="77777777" w:rsidR="00B25934" w:rsidRPr="00303BAD" w:rsidRDefault="00B25934" w:rsidP="00B25934">
      <w:pPr>
        <w:spacing w:before="240" w:line="360" w:lineRule="auto"/>
        <w:ind w:left="851" w:right="851"/>
        <w:jc w:val="both"/>
        <w:rPr>
          <w:rFonts w:ascii="Palatino Linotype" w:hAnsi="Palatino Linotype"/>
          <w:i/>
        </w:rPr>
      </w:pPr>
      <w:r w:rsidRPr="00303BAD">
        <w:rPr>
          <w:rFonts w:ascii="Palatino Linotype" w:hAnsi="Palatino Linotype"/>
          <w:i/>
        </w:rPr>
        <w:t xml:space="preserve">a) De licitaciones públicas o procedimientos de invitación restringida: </w:t>
      </w:r>
    </w:p>
    <w:p w14:paraId="1C51886E"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7EEB9735"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2F14D5C0"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4D58E637"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6684A00C"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08FCE4EC"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68E6EF2C" w14:textId="77777777" w:rsidR="00B25934" w:rsidRPr="00303BAD" w:rsidRDefault="00B25934" w:rsidP="00B25934">
      <w:pPr>
        <w:spacing w:before="240" w:line="360" w:lineRule="auto"/>
        <w:ind w:left="851" w:right="851"/>
        <w:jc w:val="both"/>
        <w:rPr>
          <w:rFonts w:ascii="Palatino Linotype" w:hAnsi="Palatino Linotype"/>
          <w:i/>
        </w:rPr>
      </w:pPr>
      <w:r w:rsidRPr="00303BAD">
        <w:rPr>
          <w:rFonts w:ascii="Palatino Linotype" w:hAnsi="Palatino Linotype"/>
          <w:i/>
        </w:rPr>
        <w:t xml:space="preserve">7) El contrato y, en su caso, sus anexos; </w:t>
      </w:r>
    </w:p>
    <w:p w14:paraId="7E726916"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8) Los mecanismos de vigilancia y supervisión, incluyendo en su caso, los estudios de impacto urbano y ambiental, según corresponda; </w:t>
      </w:r>
    </w:p>
    <w:p w14:paraId="063665BC"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6FE990C5" w14:textId="77777777" w:rsidR="00B25934" w:rsidRPr="00303BAD"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w:t>
      </w:r>
      <w:r w:rsidRPr="00303BAD">
        <w:rPr>
          <w:rFonts w:ascii="Palatino Linotype" w:hAnsi="Palatino Linotype"/>
          <w:i/>
        </w:rPr>
        <w:t xml:space="preserve">como el tipo de fondo de participación o aportación respectiva; </w:t>
      </w:r>
    </w:p>
    <w:p w14:paraId="6E63CD99" w14:textId="77777777" w:rsidR="00B25934" w:rsidRPr="00303BAD" w:rsidRDefault="00B25934" w:rsidP="00B25934">
      <w:pPr>
        <w:spacing w:before="240" w:line="360" w:lineRule="auto"/>
        <w:ind w:left="851" w:right="851"/>
        <w:jc w:val="both"/>
        <w:rPr>
          <w:rFonts w:ascii="Palatino Linotype" w:hAnsi="Palatino Linotype"/>
          <w:i/>
        </w:rPr>
      </w:pPr>
      <w:r w:rsidRPr="00303BAD">
        <w:rPr>
          <w:rFonts w:ascii="Palatino Linotype" w:hAnsi="Palatino Linotype"/>
          <w:i/>
        </w:rPr>
        <w:t>11) Los convenios modificatorios que, en su caso, sean firmados, precisando el objeto y la fecha de celebración;</w:t>
      </w:r>
    </w:p>
    <w:p w14:paraId="05D3667D"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1A0F7F49"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5F92DDFF" w14:textId="77777777" w:rsidR="00B25934" w:rsidRPr="00303BAD" w:rsidRDefault="00B25934" w:rsidP="00B25934">
      <w:pPr>
        <w:spacing w:before="240" w:line="360" w:lineRule="auto"/>
        <w:ind w:left="851" w:right="851"/>
        <w:jc w:val="both"/>
        <w:rPr>
          <w:rFonts w:ascii="Palatino Linotype" w:hAnsi="Palatino Linotype"/>
          <w:b/>
          <w:i/>
          <w:u w:val="single"/>
        </w:rPr>
      </w:pPr>
      <w:r w:rsidRPr="00303BAD">
        <w:rPr>
          <w:rFonts w:ascii="Palatino Linotype" w:hAnsi="Palatino Linotype"/>
          <w:b/>
          <w:i/>
          <w:u w:val="single"/>
        </w:rPr>
        <w:t xml:space="preserve">b) De las adjudicaciones directas: </w:t>
      </w:r>
    </w:p>
    <w:p w14:paraId="205B6E9C"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6EAF0A85"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4C3384D4"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6F7BA43C" w14:textId="77777777" w:rsidR="00B25934" w:rsidRPr="00303BAD" w:rsidRDefault="00B25934" w:rsidP="00B25934">
      <w:pPr>
        <w:spacing w:before="240" w:line="360" w:lineRule="auto"/>
        <w:ind w:left="851" w:right="851"/>
        <w:jc w:val="both"/>
        <w:rPr>
          <w:rFonts w:ascii="Palatino Linotype" w:hAnsi="Palatino Linotype"/>
          <w:i/>
        </w:rPr>
      </w:pPr>
      <w:r w:rsidRPr="00303BAD">
        <w:rPr>
          <w:rFonts w:ascii="Palatino Linotype" w:hAnsi="Palatino Linotype"/>
          <w:i/>
        </w:rPr>
        <w:t xml:space="preserve">4) En su caso, las cotizaciones consideradas, especificando los nombres de los proveedores y sus montos; </w:t>
      </w:r>
    </w:p>
    <w:p w14:paraId="75588F39"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617B809B"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5A01A0BC"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7) El número, fecha, el monto del contrato y el plazo de entrega o de ejecución de los servicios u obra; </w:t>
      </w:r>
    </w:p>
    <w:p w14:paraId="0B8031C1"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50016A57"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61597268" w14:textId="77777777" w:rsidR="00B25934" w:rsidRPr="00E66BD3" w:rsidRDefault="00B25934" w:rsidP="00B25934">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3F86E1B6" w14:textId="77777777" w:rsidR="00B25934" w:rsidRDefault="00B25934" w:rsidP="00B25934">
      <w:pPr>
        <w:spacing w:before="240" w:line="360" w:lineRule="auto"/>
        <w:ind w:left="851" w:right="851"/>
        <w:jc w:val="both"/>
        <w:rPr>
          <w:rFonts w:ascii="Palatino Linotype" w:hAnsi="Palatino Linotype"/>
          <w:i/>
        </w:rPr>
      </w:pPr>
      <w:r>
        <w:rPr>
          <w:rFonts w:ascii="Palatino Linotype" w:hAnsi="Palatino Linotype"/>
          <w:i/>
        </w:rPr>
        <w:t>11) El finiquito.</w:t>
      </w:r>
    </w:p>
    <w:p w14:paraId="348DEC78" w14:textId="77777777" w:rsidR="00B25934" w:rsidRDefault="00B25934" w:rsidP="00B25934">
      <w:pPr>
        <w:pStyle w:val="Citas"/>
      </w:pPr>
      <w: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3B579E8" w14:textId="77777777" w:rsidR="00B25934" w:rsidRDefault="00B25934" w:rsidP="00B25934">
      <w:pPr>
        <w:pStyle w:val="Citas"/>
        <w:rPr>
          <w:b/>
          <w:bCs/>
        </w:rPr>
      </w:pPr>
      <w:r>
        <w:t xml:space="preserve">(…)” </w:t>
      </w:r>
      <w:r>
        <w:rPr>
          <w:b/>
          <w:bCs/>
        </w:rPr>
        <w:t>(Sic)</w:t>
      </w:r>
    </w:p>
    <w:p w14:paraId="2412899B" w14:textId="77777777" w:rsidR="00B25934" w:rsidRDefault="00B25934" w:rsidP="00B25934">
      <w:pPr>
        <w:pStyle w:val="Citas"/>
        <w:ind w:left="0"/>
        <w:rPr>
          <w:b/>
          <w:bCs/>
        </w:rPr>
      </w:pPr>
    </w:p>
    <w:p w14:paraId="7635CE5B" w14:textId="77777777" w:rsidR="00B25934" w:rsidRPr="00303BAD" w:rsidRDefault="00B25934" w:rsidP="00B25934">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093A6B1A" w14:textId="77777777" w:rsidR="00B25934" w:rsidRPr="00303BAD" w:rsidRDefault="005B7B73" w:rsidP="00B25934">
      <w:pPr>
        <w:pStyle w:val="Prrafodelista"/>
        <w:autoSpaceDE w:val="0"/>
        <w:autoSpaceDN w:val="0"/>
        <w:adjustRightInd w:val="0"/>
        <w:spacing w:before="240" w:after="160" w:line="360" w:lineRule="auto"/>
        <w:ind w:left="0"/>
        <w:jc w:val="both"/>
        <w:rPr>
          <w:rFonts w:ascii="Palatino Linotype" w:hAnsi="Palatino Linotype"/>
          <w:bCs/>
        </w:rPr>
      </w:pPr>
      <w:hyperlink r:id="rId9" w:history="1">
        <w:r w:rsidR="00B25934" w:rsidRPr="00303BAD">
          <w:rPr>
            <w:rStyle w:val="Hipervnculo"/>
            <w:rFonts w:ascii="Palatino Linotype" w:hAnsi="Palatino Linotype"/>
            <w:bCs/>
          </w:rPr>
          <w:t>https://www.infoem.org.mx/es/contenido/transparencia/directorio-de-sujetos-obligados</w:t>
        </w:r>
      </w:hyperlink>
      <w:r w:rsidR="00B25934" w:rsidRPr="00303BAD">
        <w:rPr>
          <w:rFonts w:ascii="Palatino Linotype" w:hAnsi="Palatino Linotype"/>
          <w:bCs/>
        </w:rPr>
        <w:t xml:space="preserve"> </w:t>
      </w:r>
    </w:p>
    <w:p w14:paraId="212B899B" w14:textId="1FC4A970" w:rsidR="00B25934" w:rsidRPr="00D66C0C" w:rsidRDefault="00C04969" w:rsidP="00B25934">
      <w:pPr>
        <w:pStyle w:val="Citas"/>
        <w:ind w:left="0"/>
        <w:rPr>
          <w:i w:val="0"/>
          <w:iCs/>
          <w:sz w:val="24"/>
          <w:szCs w:val="24"/>
          <w:lang w:val="es-ES"/>
        </w:rPr>
      </w:pPr>
      <w:r>
        <w:rPr>
          <w:noProof/>
          <w:sz w:val="24"/>
          <w:szCs w:val="24"/>
          <w:lang w:eastAsia="es-MX"/>
        </w:rPr>
        <w:lastRenderedPageBreak/>
        <w:drawing>
          <wp:anchor distT="0" distB="0" distL="114300" distR="114300" simplePos="0" relativeHeight="251681792" behindDoc="0" locked="0" layoutInCell="1" allowOverlap="1" wp14:anchorId="6598E642" wp14:editId="38D70A75">
            <wp:simplePos x="0" y="0"/>
            <wp:positionH relativeFrom="column">
              <wp:posOffset>20473</wp:posOffset>
            </wp:positionH>
            <wp:positionV relativeFrom="paragraph">
              <wp:posOffset>3892397</wp:posOffset>
            </wp:positionV>
            <wp:extent cx="5718200" cy="3578860"/>
            <wp:effectExtent l="19050" t="19050" r="15875" b="21590"/>
            <wp:wrapThrough wrapText="bothSides">
              <wp:wrapPolygon edited="0">
                <wp:start x="-72" y="-115"/>
                <wp:lineTo x="-72" y="21615"/>
                <wp:lineTo x="21588" y="21615"/>
                <wp:lineTo x="21588" y="-115"/>
                <wp:lineTo x="-72" y="-115"/>
              </wp:wrapPolygon>
            </wp:wrapThrough>
            <wp:docPr id="5" name="Picture 5"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table, Exce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8200" cy="3578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82B9E">
        <w:rPr>
          <w:noProof/>
          <w:lang w:eastAsia="es-MX"/>
        </w:rPr>
        <w:drawing>
          <wp:anchor distT="0" distB="0" distL="114300" distR="114300" simplePos="0" relativeHeight="251658231" behindDoc="0" locked="0" layoutInCell="1" allowOverlap="1" wp14:anchorId="26AC0980" wp14:editId="14D582AC">
            <wp:simplePos x="0" y="0"/>
            <wp:positionH relativeFrom="column">
              <wp:posOffset>20955</wp:posOffset>
            </wp:positionH>
            <wp:positionV relativeFrom="paragraph">
              <wp:posOffset>19481</wp:posOffset>
            </wp:positionV>
            <wp:extent cx="5718175" cy="3578860"/>
            <wp:effectExtent l="19050" t="19050" r="15875" b="21590"/>
            <wp:wrapThrough wrapText="bothSides">
              <wp:wrapPolygon edited="0">
                <wp:start x="-72" y="-115"/>
                <wp:lineTo x="-72" y="21615"/>
                <wp:lineTo x="21588" y="21615"/>
                <wp:lineTo x="21588" y="-115"/>
                <wp:lineTo x="-72" y="-115"/>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8175" cy="3578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E4ACBE3" w14:textId="7A56D4A4" w:rsidR="00B25934" w:rsidRDefault="00C04969" w:rsidP="00B25934">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82816" behindDoc="0" locked="0" layoutInCell="1" allowOverlap="1" wp14:anchorId="014A6BE2" wp14:editId="33127F32">
            <wp:simplePos x="0" y="0"/>
            <wp:positionH relativeFrom="column">
              <wp:posOffset>50369</wp:posOffset>
            </wp:positionH>
            <wp:positionV relativeFrom="paragraph">
              <wp:posOffset>19507</wp:posOffset>
            </wp:positionV>
            <wp:extent cx="5756910" cy="3578860"/>
            <wp:effectExtent l="19050" t="19050" r="15240" b="21590"/>
            <wp:wrapThrough wrapText="bothSides">
              <wp:wrapPolygon edited="0">
                <wp:start x="-71" y="-115"/>
                <wp:lineTo x="-71" y="21615"/>
                <wp:lineTo x="21586" y="21615"/>
                <wp:lineTo x="21586" y="-115"/>
                <wp:lineTo x="-71" y="-115"/>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578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30AE2A6" w14:textId="1BA2F480" w:rsidR="00E46C81" w:rsidRPr="000B0B8F" w:rsidRDefault="00E46C81" w:rsidP="00E46C81">
      <w:pPr>
        <w:pStyle w:val="Prrafodelista"/>
        <w:tabs>
          <w:tab w:val="left" w:pos="2460"/>
        </w:tabs>
        <w:autoSpaceDE w:val="0"/>
        <w:autoSpaceDN w:val="0"/>
        <w:adjustRightInd w:val="0"/>
        <w:spacing w:before="240" w:after="160" w:line="360" w:lineRule="auto"/>
        <w:ind w:left="0"/>
        <w:jc w:val="both"/>
        <w:rPr>
          <w:rFonts w:ascii="Palatino Linotype" w:hAnsi="Palatino Linotype"/>
          <w:bCs/>
        </w:rPr>
      </w:pPr>
      <w:r w:rsidRPr="00E17B3E">
        <w:rPr>
          <w:rFonts w:ascii="Palatino Linotype" w:hAnsi="Palatino Linotype"/>
          <w:bCs/>
        </w:rPr>
        <w:t xml:space="preserve">Con base en lo anteriormente expuesto, se arriba a la conclusión de que la </w:t>
      </w:r>
      <w:r>
        <w:rPr>
          <w:rFonts w:ascii="Palatino Linotype" w:hAnsi="Palatino Linotype"/>
          <w:bCs/>
        </w:rPr>
        <w:t xml:space="preserve">información requerida es susceptible de ser generada, poseída y administrada por </w:t>
      </w:r>
      <w:r>
        <w:rPr>
          <w:rFonts w:ascii="Palatino Linotype" w:hAnsi="Palatino Linotype"/>
          <w:b/>
        </w:rPr>
        <w:t xml:space="preserve">El Sujeto Obligado, </w:t>
      </w:r>
      <w:r>
        <w:rPr>
          <w:rFonts w:ascii="Palatino Linotype" w:hAnsi="Palatino Linotype"/>
          <w:bCs/>
        </w:rPr>
        <w:t xml:space="preserve">en razón de las competencias reservadas. </w:t>
      </w:r>
    </w:p>
    <w:p w14:paraId="78395F9D" w14:textId="1A1C9387" w:rsidR="00E46C81" w:rsidRDefault="00C065F7" w:rsidP="00C065F7">
      <w:pPr>
        <w:spacing w:before="240" w:line="360" w:lineRule="auto"/>
        <w:jc w:val="both"/>
        <w:rPr>
          <w:rFonts w:ascii="Palatino Linotype" w:hAnsi="Palatino Linotype"/>
          <w:sz w:val="24"/>
          <w:szCs w:val="24"/>
        </w:rPr>
      </w:pPr>
      <w:r w:rsidRPr="00BF5918">
        <w:rPr>
          <w:rFonts w:ascii="Palatino Linotype" w:hAnsi="Palatino Linotype"/>
          <w:sz w:val="24"/>
          <w:szCs w:val="24"/>
        </w:rPr>
        <w:t xml:space="preserve">Una vez sentado lo anterior, como se mencionó en el antecedente </w:t>
      </w:r>
      <w:r w:rsidR="008F6161">
        <w:rPr>
          <w:rFonts w:ascii="Palatino Linotype" w:hAnsi="Palatino Linotype"/>
          <w:sz w:val="24"/>
          <w:szCs w:val="24"/>
        </w:rPr>
        <w:t>segundo</w:t>
      </w:r>
      <w:r>
        <w:rPr>
          <w:rFonts w:ascii="Palatino Linotype" w:hAnsi="Palatino Linotype"/>
          <w:sz w:val="24"/>
          <w:szCs w:val="24"/>
        </w:rPr>
        <w:t xml:space="preserve">, </w:t>
      </w:r>
      <w:r>
        <w:rPr>
          <w:rFonts w:ascii="Palatino Linotype" w:hAnsi="Palatino Linotype"/>
          <w:b/>
          <w:sz w:val="24"/>
          <w:szCs w:val="24"/>
        </w:rPr>
        <w:t xml:space="preserve">El Sujeto Obligado </w:t>
      </w:r>
      <w:r>
        <w:rPr>
          <w:rFonts w:ascii="Palatino Linotype" w:hAnsi="Palatino Linotype"/>
          <w:sz w:val="24"/>
          <w:szCs w:val="24"/>
        </w:rPr>
        <w:t>en fecha</w:t>
      </w:r>
      <w:r w:rsidR="00601159">
        <w:rPr>
          <w:rFonts w:ascii="Palatino Linotype" w:hAnsi="Palatino Linotype"/>
          <w:sz w:val="24"/>
          <w:szCs w:val="24"/>
        </w:rPr>
        <w:t xml:space="preserve"> </w:t>
      </w:r>
      <w:r w:rsidR="00E46C81">
        <w:rPr>
          <w:rFonts w:ascii="Palatino Linotype" w:hAnsi="Palatino Linotype"/>
          <w:sz w:val="24"/>
          <w:szCs w:val="24"/>
        </w:rPr>
        <w:t>siete de septiembre de dos mil veintidós, rindió su respuesta a la solicitud de información formulada por el particular, adjuntando para tal efecto lo siguiente:</w:t>
      </w:r>
    </w:p>
    <w:p w14:paraId="3228EBEB" w14:textId="5D5427DB" w:rsidR="00CE48AB" w:rsidRDefault="00CE48AB" w:rsidP="00E46C81">
      <w:pPr>
        <w:pStyle w:val="Prrafodelista"/>
        <w:numPr>
          <w:ilvl w:val="0"/>
          <w:numId w:val="25"/>
        </w:numPr>
        <w:spacing w:before="240" w:line="360" w:lineRule="auto"/>
        <w:jc w:val="both"/>
        <w:rPr>
          <w:rFonts w:ascii="Palatino Linotype" w:hAnsi="Palatino Linotype"/>
          <w:b/>
          <w:bCs/>
        </w:rPr>
      </w:pPr>
      <w:r>
        <w:rPr>
          <w:rFonts w:ascii="Palatino Linotype" w:hAnsi="Palatino Linotype"/>
          <w:b/>
          <w:bCs/>
        </w:rPr>
        <w:t xml:space="preserve">“00221.pdf”: </w:t>
      </w:r>
      <w:r>
        <w:rPr>
          <w:rFonts w:ascii="Palatino Linotype" w:hAnsi="Palatino Linotype"/>
        </w:rPr>
        <w:t xml:space="preserve">Oficio número </w:t>
      </w:r>
      <w:r>
        <w:rPr>
          <w:rFonts w:ascii="Palatino Linotype" w:hAnsi="Palatino Linotype"/>
          <w:b/>
          <w:bCs/>
        </w:rPr>
        <w:t xml:space="preserve">DSP/128/09/22 </w:t>
      </w:r>
      <w:r>
        <w:rPr>
          <w:rFonts w:ascii="Palatino Linotype" w:hAnsi="Palatino Linotype"/>
        </w:rPr>
        <w:t xml:space="preserve">signado por el </w:t>
      </w:r>
      <w:r w:rsidR="00C04969">
        <w:rPr>
          <w:rFonts w:ascii="Palatino Linotype" w:hAnsi="Palatino Linotype"/>
        </w:rPr>
        <w:t>director</w:t>
      </w:r>
      <w:r>
        <w:rPr>
          <w:rFonts w:ascii="Palatino Linotype" w:hAnsi="Palatino Linotype"/>
        </w:rPr>
        <w:t xml:space="preserve"> de Servicios Públicos y dirigido al Titular de la Unidad de Transparencia, de fecha cinco de septiembre del presente, en lo medular refiere que la información requerida </w:t>
      </w:r>
      <w:r>
        <w:rPr>
          <w:rFonts w:ascii="Palatino Linotype" w:hAnsi="Palatino Linotype"/>
        </w:rPr>
        <w:lastRenderedPageBreak/>
        <w:t xml:space="preserve">pudiera no sobrepasar la capacidad del sistema SAIMEX, sin embargo, propone cambio de modalidad en atención a los limitados recursos materiales y humanos. </w:t>
      </w:r>
    </w:p>
    <w:p w14:paraId="62D7C3B0" w14:textId="46CFAC3D" w:rsidR="00E46C81" w:rsidRPr="00E46C81" w:rsidRDefault="00E46C81" w:rsidP="00E46C81">
      <w:pPr>
        <w:pStyle w:val="Prrafodelista"/>
        <w:numPr>
          <w:ilvl w:val="0"/>
          <w:numId w:val="25"/>
        </w:numPr>
        <w:spacing w:before="240" w:line="360" w:lineRule="auto"/>
        <w:jc w:val="both"/>
        <w:rPr>
          <w:rFonts w:ascii="Palatino Linotype" w:hAnsi="Palatino Linotype"/>
          <w:b/>
          <w:bCs/>
        </w:rPr>
      </w:pPr>
      <w:r>
        <w:rPr>
          <w:rFonts w:ascii="Palatino Linotype" w:hAnsi="Palatino Linotype"/>
          <w:b/>
          <w:bCs/>
        </w:rPr>
        <w:t xml:space="preserve">“Resp. 00221.pdf 00221.pdf”: </w:t>
      </w:r>
      <w:r>
        <w:rPr>
          <w:rFonts w:ascii="Palatino Linotype" w:hAnsi="Palatino Linotype"/>
        </w:rPr>
        <w:t xml:space="preserve">Oficio número </w:t>
      </w:r>
      <w:r>
        <w:rPr>
          <w:rFonts w:ascii="Palatino Linotype" w:hAnsi="Palatino Linotype"/>
          <w:b/>
          <w:bCs/>
        </w:rPr>
        <w:t xml:space="preserve">DSP/128/09/22 </w:t>
      </w:r>
      <w:r>
        <w:rPr>
          <w:rFonts w:ascii="Palatino Linotype" w:hAnsi="Palatino Linotype"/>
        </w:rPr>
        <w:t xml:space="preserve">signado por el </w:t>
      </w:r>
      <w:r w:rsidR="00C04969">
        <w:rPr>
          <w:rFonts w:ascii="Palatino Linotype" w:hAnsi="Palatino Linotype"/>
        </w:rPr>
        <w:t>director</w:t>
      </w:r>
      <w:r>
        <w:rPr>
          <w:rFonts w:ascii="Palatino Linotype" w:hAnsi="Palatino Linotype"/>
        </w:rPr>
        <w:t xml:space="preserve"> de Servicios Públicos y dirigido al Titular de la Unidad de Transparencia, de fecha cinco de septiembre de dos mil veintidós, en lo medular resulta de nuestro interés el siguiente extracto:</w:t>
      </w:r>
    </w:p>
    <w:p w14:paraId="777BB63C" w14:textId="7E809270" w:rsidR="00E46C81" w:rsidRDefault="00E46C81" w:rsidP="00E46C81">
      <w:pPr>
        <w:pStyle w:val="Prrafodelista"/>
        <w:spacing w:before="240" w:line="360" w:lineRule="auto"/>
        <w:ind w:left="720"/>
        <w:jc w:val="both"/>
        <w:rPr>
          <w:rFonts w:ascii="Palatino Linotype" w:hAnsi="Palatino Linotype"/>
          <w:i/>
          <w:iCs/>
        </w:rPr>
      </w:pPr>
      <w:r>
        <w:rPr>
          <w:rFonts w:ascii="Palatino Linotype" w:hAnsi="Palatino Linotype"/>
          <w:i/>
          <w:iCs/>
        </w:rPr>
        <w:t>“</w:t>
      </w:r>
      <w:r w:rsidR="007F3A6B">
        <w:rPr>
          <w:rFonts w:ascii="Palatino Linotype" w:hAnsi="Palatino Linotype"/>
          <w:i/>
          <w:iCs/>
        </w:rPr>
        <w:t xml:space="preserve">El número 1.- Se cuenta con un vehículo, (camioneta tipo capsula) para la recolección de residuos sólidos. </w:t>
      </w:r>
    </w:p>
    <w:p w14:paraId="78E3FE97" w14:textId="7F81805D" w:rsidR="007F3A6B" w:rsidRDefault="007F3A6B" w:rsidP="00E46C81">
      <w:pPr>
        <w:pStyle w:val="Prrafodelista"/>
        <w:spacing w:before="240" w:line="360" w:lineRule="auto"/>
        <w:ind w:left="720"/>
        <w:jc w:val="both"/>
        <w:rPr>
          <w:rFonts w:ascii="Palatino Linotype" w:hAnsi="Palatino Linotype"/>
          <w:i/>
          <w:iCs/>
        </w:rPr>
      </w:pPr>
      <w:r>
        <w:rPr>
          <w:rFonts w:ascii="Palatino Linotype" w:hAnsi="Palatino Linotype"/>
          <w:i/>
          <w:iCs/>
        </w:rPr>
        <w:t xml:space="preserve">El número 2.- Entre un 5% y 10% de cobertura. </w:t>
      </w:r>
    </w:p>
    <w:p w14:paraId="262672D6" w14:textId="49CD58CF" w:rsidR="007F3A6B" w:rsidRDefault="007F3A6B" w:rsidP="00E46C81">
      <w:pPr>
        <w:pStyle w:val="Prrafodelista"/>
        <w:spacing w:before="240" w:line="360" w:lineRule="auto"/>
        <w:ind w:left="720"/>
        <w:jc w:val="both"/>
        <w:rPr>
          <w:rFonts w:ascii="Palatino Linotype" w:hAnsi="Palatino Linotype"/>
          <w:i/>
          <w:iCs/>
        </w:rPr>
      </w:pPr>
      <w:r>
        <w:rPr>
          <w:rFonts w:ascii="Palatino Linotype" w:hAnsi="Palatino Linotype"/>
          <w:i/>
          <w:iCs/>
        </w:rPr>
        <w:t xml:space="preserve">El número 3.- Por cuanto hace a esta Dirección no se cuenta con convenio o acuerdo para la recolección de residuos sólidos urbanos. </w:t>
      </w:r>
    </w:p>
    <w:p w14:paraId="65D4C6C7" w14:textId="51533A31" w:rsidR="007F3A6B" w:rsidRDefault="007F3A6B" w:rsidP="00E46C81">
      <w:pPr>
        <w:pStyle w:val="Prrafodelista"/>
        <w:spacing w:before="240" w:line="360" w:lineRule="auto"/>
        <w:ind w:left="720"/>
        <w:jc w:val="both"/>
        <w:rPr>
          <w:rFonts w:ascii="Palatino Linotype" w:hAnsi="Palatino Linotype"/>
          <w:i/>
          <w:iCs/>
        </w:rPr>
      </w:pPr>
      <w:r>
        <w:rPr>
          <w:rFonts w:ascii="Palatino Linotype" w:hAnsi="Palatino Linotype"/>
          <w:i/>
          <w:iCs/>
        </w:rPr>
        <w:t xml:space="preserve">El número 4.- se desconoce el dato exacto, ya que solo hay recolectores voluntarios para la recolección de residuos. </w:t>
      </w:r>
    </w:p>
    <w:p w14:paraId="00EC56D3" w14:textId="324BC367" w:rsidR="007F3A6B" w:rsidRDefault="007F3A6B" w:rsidP="00E46C81">
      <w:pPr>
        <w:pStyle w:val="Prrafodelista"/>
        <w:spacing w:before="240" w:line="360" w:lineRule="auto"/>
        <w:ind w:left="720"/>
        <w:jc w:val="both"/>
        <w:rPr>
          <w:rFonts w:ascii="Palatino Linotype" w:hAnsi="Palatino Linotype"/>
          <w:i/>
          <w:iCs/>
        </w:rPr>
      </w:pPr>
      <w:r>
        <w:rPr>
          <w:rFonts w:ascii="Palatino Linotype" w:hAnsi="Palatino Linotype"/>
          <w:i/>
          <w:iCs/>
        </w:rPr>
        <w:t>El número 5.- se cuenta con recolectores voluntarios</w:t>
      </w:r>
    </w:p>
    <w:p w14:paraId="1F94067C" w14:textId="0E8204BC" w:rsidR="007F3A6B" w:rsidRDefault="007F3A6B" w:rsidP="00E46C81">
      <w:pPr>
        <w:pStyle w:val="Prrafodelista"/>
        <w:spacing w:before="240" w:line="360" w:lineRule="auto"/>
        <w:ind w:left="720"/>
        <w:jc w:val="both"/>
        <w:rPr>
          <w:rFonts w:ascii="Palatino Linotype" w:hAnsi="Palatino Linotype"/>
          <w:i/>
          <w:iCs/>
        </w:rPr>
      </w:pPr>
      <w:r>
        <w:rPr>
          <w:rFonts w:ascii="Palatino Linotype" w:hAnsi="Palatino Linotype"/>
          <w:i/>
          <w:iCs/>
        </w:rPr>
        <w:t xml:space="preserve">El número 7.- </w:t>
      </w:r>
      <w:r w:rsidR="00230B92">
        <w:rPr>
          <w:rFonts w:ascii="Palatino Linotype" w:hAnsi="Palatino Linotype"/>
          <w:i/>
          <w:iCs/>
        </w:rPr>
        <w:t>el municipio no cuenta con estación de transferencia para depósito de residuos sólidos</w:t>
      </w:r>
    </w:p>
    <w:p w14:paraId="2CFC630F" w14:textId="1FCBB4D6" w:rsidR="00230B92" w:rsidRDefault="00230B92" w:rsidP="00E46C81">
      <w:pPr>
        <w:pStyle w:val="Prrafodelista"/>
        <w:spacing w:before="240" w:line="360" w:lineRule="auto"/>
        <w:ind w:left="720"/>
        <w:jc w:val="both"/>
        <w:rPr>
          <w:rFonts w:ascii="Palatino Linotype" w:hAnsi="Palatino Linotype"/>
          <w:i/>
          <w:iCs/>
        </w:rPr>
      </w:pPr>
      <w:r>
        <w:rPr>
          <w:rFonts w:ascii="Palatino Linotype" w:hAnsi="Palatino Linotype"/>
          <w:i/>
          <w:iCs/>
        </w:rPr>
        <w:t>El número 9.- no se cuenta con reglamento de limpia</w:t>
      </w:r>
    </w:p>
    <w:p w14:paraId="64E54923" w14:textId="36CBDB1D" w:rsidR="00230B92" w:rsidRPr="00230B92" w:rsidRDefault="00230B92" w:rsidP="00E46C81">
      <w:pPr>
        <w:pStyle w:val="Prrafodelista"/>
        <w:spacing w:before="240" w:line="360" w:lineRule="auto"/>
        <w:ind w:left="720"/>
        <w:jc w:val="both"/>
        <w:rPr>
          <w:rFonts w:ascii="Palatino Linotype" w:hAnsi="Palatino Linotype"/>
          <w:b/>
          <w:bCs/>
          <w:i/>
          <w:iCs/>
        </w:rPr>
      </w:pPr>
      <w:r>
        <w:rPr>
          <w:rFonts w:ascii="Palatino Linotype" w:hAnsi="Palatino Linotype"/>
          <w:i/>
          <w:iCs/>
        </w:rPr>
        <w:t xml:space="preserve">(…)” </w:t>
      </w:r>
      <w:r>
        <w:rPr>
          <w:rFonts w:ascii="Palatino Linotype" w:hAnsi="Palatino Linotype"/>
          <w:b/>
          <w:bCs/>
          <w:i/>
          <w:iCs/>
        </w:rPr>
        <w:t xml:space="preserve">(Sic) </w:t>
      </w:r>
    </w:p>
    <w:p w14:paraId="1CC8715C" w14:textId="120FC7F6" w:rsidR="00575117" w:rsidRDefault="00575117" w:rsidP="00575117">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En virtud de lo anterior, en términos de la normatividad aplicable, </w:t>
      </w:r>
      <w:r>
        <w:rPr>
          <w:rFonts w:ascii="Palatino Linotype" w:hAnsi="Palatino Linotype"/>
          <w:b/>
          <w:bCs/>
          <w:sz w:val="24"/>
          <w:szCs w:val="24"/>
        </w:rPr>
        <w:t xml:space="preserve">El Sujeto Obligado </w:t>
      </w:r>
      <w:r>
        <w:rPr>
          <w:rFonts w:ascii="Palatino Linotype" w:hAnsi="Palatino Linotype"/>
          <w:sz w:val="24"/>
          <w:szCs w:val="24"/>
        </w:rPr>
        <w:t xml:space="preserve">colmó los requerimientos </w:t>
      </w:r>
      <w:r>
        <w:rPr>
          <w:rFonts w:ascii="Palatino Linotype" w:hAnsi="Palatino Linotype"/>
          <w:b/>
          <w:bCs/>
          <w:sz w:val="24"/>
          <w:szCs w:val="24"/>
        </w:rPr>
        <w:t xml:space="preserve">1 y 2, </w:t>
      </w:r>
      <w:r>
        <w:rPr>
          <w:rFonts w:ascii="Palatino Linotype" w:hAnsi="Palatino Linotype"/>
          <w:sz w:val="24"/>
          <w:szCs w:val="24"/>
        </w:rPr>
        <w:t>al pronunciarse expresamente respecto del número de vehículos municipales destinado</w:t>
      </w:r>
      <w:r w:rsidR="00B86CDD">
        <w:rPr>
          <w:rFonts w:ascii="Palatino Linotype" w:hAnsi="Palatino Linotype"/>
          <w:sz w:val="24"/>
          <w:szCs w:val="24"/>
        </w:rPr>
        <w:t>s</w:t>
      </w:r>
      <w:r>
        <w:rPr>
          <w:rFonts w:ascii="Palatino Linotype" w:hAnsi="Palatino Linotype"/>
          <w:sz w:val="24"/>
          <w:szCs w:val="24"/>
        </w:rPr>
        <w:t xml:space="preserve"> a la recolección de residuos solidos urbanos, así como respecto del porcentaje de cobertura de recolección con el parque vehicular municipal. </w:t>
      </w:r>
    </w:p>
    <w:p w14:paraId="667C0A67" w14:textId="1C7FD27B" w:rsidR="00B86CDD" w:rsidRPr="00CE784A" w:rsidRDefault="00B86CDD" w:rsidP="00B86CDD">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sz w:val="24"/>
          <w:szCs w:val="24"/>
        </w:rPr>
        <w:t xml:space="preserve">Ahora bien, con relación a los requerimientos </w:t>
      </w:r>
      <w:r>
        <w:rPr>
          <w:rFonts w:ascii="Palatino Linotype" w:hAnsi="Palatino Linotype"/>
          <w:b/>
          <w:bCs/>
          <w:sz w:val="24"/>
          <w:szCs w:val="24"/>
        </w:rPr>
        <w:t xml:space="preserve">3, 4, 7 y 9 </w:t>
      </w:r>
      <w:r>
        <w:rPr>
          <w:rFonts w:ascii="Palatino Linotype" w:hAnsi="Palatino Linotype"/>
          <w:sz w:val="24"/>
          <w:szCs w:val="24"/>
        </w:rPr>
        <w:t>también se tienen por colmados, toda vez que</w:t>
      </w:r>
      <w:r>
        <w:rPr>
          <w:rFonts w:ascii="Palatino Linotype" w:hAnsi="Palatino Linotype"/>
          <w:b/>
          <w:bCs/>
          <w:sz w:val="24"/>
          <w:szCs w:val="24"/>
        </w:rPr>
        <w:t xml:space="preserve"> </w:t>
      </w:r>
      <w:r>
        <w:rPr>
          <w:rFonts w:ascii="Palatino Linotype" w:hAnsi="Palatino Linotype"/>
          <w:sz w:val="24"/>
          <w:szCs w:val="24"/>
        </w:rPr>
        <w:t xml:space="preserve">el servidor público habilitado adscrito a la Dirección de Servicios Públicos clarificó que la información no obra en sus archivos, al respecto </w:t>
      </w:r>
      <w:r w:rsidRPr="003167F4">
        <w:rPr>
          <w:rFonts w:ascii="Palatino Linotype" w:hAnsi="Palatino Linotype"/>
          <w:sz w:val="24"/>
          <w:szCs w:val="24"/>
        </w:rPr>
        <w:t xml:space="preserve">el Pleno del Órgano Garante local ha sostenido que, </w:t>
      </w:r>
      <w:r w:rsidRPr="003167F4">
        <w:rPr>
          <w:rFonts w:ascii="Palatino Linotype" w:hAnsi="Palatino Linotype" w:cs="Arial"/>
          <w:sz w:val="24"/>
          <w:szCs w:val="24"/>
        </w:rPr>
        <w:t>ante la presencia de un hecho negativo,</w:t>
      </w:r>
      <w:r w:rsidRPr="00CE784A">
        <w:rPr>
          <w:rFonts w:ascii="Palatino Linotype" w:hAnsi="Palatino Linotype" w:cs="Arial"/>
          <w:sz w:val="24"/>
          <w:szCs w:val="24"/>
        </w:rPr>
        <w:t xml:space="preserve"> resultaría innecesaria una declaratoria de inexistencia en términos de 19, 169 y 170 de la Ley de Transparencia y Acceso a la Información Pública del Estado de México y Municipios, y ante un hecho negativo resulta aplicable la siguiente tesis</w:t>
      </w:r>
      <w:r w:rsidRPr="00CE784A">
        <w:rPr>
          <w:rFonts w:ascii="Palatino Linotype" w:hAnsi="Palatino Linotype" w:cs="Arial"/>
          <w:color w:val="222222"/>
          <w:sz w:val="24"/>
          <w:szCs w:val="24"/>
        </w:rPr>
        <w:t>:</w:t>
      </w:r>
    </w:p>
    <w:p w14:paraId="3FA7F23A" w14:textId="77777777" w:rsidR="00B86CDD" w:rsidRPr="004C117E" w:rsidRDefault="00B86CDD" w:rsidP="00B86CDD">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2904689F" w14:textId="77777777" w:rsidR="00B86CDD" w:rsidRPr="004C117E" w:rsidRDefault="00B86CDD" w:rsidP="00B86CDD">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40FAB6D4" w14:textId="77777777" w:rsidR="00B86CDD" w:rsidRPr="00180A54" w:rsidRDefault="00B86CDD" w:rsidP="00B86CDD">
      <w:pPr>
        <w:spacing w:before="100" w:beforeAutospacing="1" w:after="100" w:afterAutospacing="1" w:line="360" w:lineRule="auto"/>
        <w:jc w:val="both"/>
        <w:rPr>
          <w:rFonts w:ascii="Palatino Linotype" w:hAnsi="Palatino Linotype"/>
          <w:sz w:val="24"/>
          <w:szCs w:val="24"/>
          <w:lang w:val="es-ES"/>
        </w:rPr>
      </w:pPr>
    </w:p>
    <w:p w14:paraId="089BCFF0" w14:textId="7767E90A" w:rsidR="00B86CDD" w:rsidRDefault="00B86CDD" w:rsidP="00B86CDD">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 xml:space="preserve">Por cuanto hace al requerimiento </w:t>
      </w:r>
      <w:r>
        <w:rPr>
          <w:rFonts w:ascii="Palatino Linotype" w:hAnsi="Palatino Linotype"/>
          <w:b/>
          <w:bCs/>
          <w:sz w:val="24"/>
          <w:szCs w:val="24"/>
        </w:rPr>
        <w:t xml:space="preserve">5, </w:t>
      </w:r>
      <w:r>
        <w:rPr>
          <w:rFonts w:ascii="Palatino Linotype" w:hAnsi="Palatino Linotype"/>
          <w:sz w:val="24"/>
          <w:szCs w:val="24"/>
        </w:rPr>
        <w:t xml:space="preserve">también se tiene por </w:t>
      </w:r>
      <w:r w:rsidR="00CE48AB">
        <w:rPr>
          <w:rFonts w:ascii="Palatino Linotype" w:hAnsi="Palatino Linotype"/>
          <w:sz w:val="24"/>
          <w:szCs w:val="24"/>
        </w:rPr>
        <w:t>atendido</w:t>
      </w:r>
      <w:r>
        <w:rPr>
          <w:rFonts w:ascii="Palatino Linotype" w:hAnsi="Palatino Linotype"/>
          <w:sz w:val="24"/>
          <w:szCs w:val="24"/>
        </w:rPr>
        <w:t xml:space="preserve">, ya que </w:t>
      </w:r>
      <w:r>
        <w:rPr>
          <w:rFonts w:ascii="Palatino Linotype" w:hAnsi="Palatino Linotype"/>
          <w:b/>
          <w:bCs/>
          <w:sz w:val="24"/>
          <w:szCs w:val="24"/>
        </w:rPr>
        <w:t xml:space="preserve">El Sujeto Obligado </w:t>
      </w:r>
      <w:r>
        <w:rPr>
          <w:rFonts w:ascii="Palatino Linotype" w:hAnsi="Palatino Linotype"/>
          <w:sz w:val="24"/>
          <w:szCs w:val="24"/>
        </w:rPr>
        <w:t xml:space="preserve">clarificó que no ha concesionado el servicio público de recolección de residuos sólidos, </w:t>
      </w:r>
      <w:r w:rsidR="00CE48AB">
        <w:rPr>
          <w:rFonts w:ascii="Palatino Linotype" w:hAnsi="Palatino Linotype"/>
          <w:sz w:val="24"/>
          <w:szCs w:val="24"/>
        </w:rPr>
        <w:t>asimismo</w:t>
      </w:r>
      <w:r>
        <w:rPr>
          <w:rFonts w:ascii="Palatino Linotype" w:hAnsi="Palatino Linotype"/>
          <w:sz w:val="24"/>
          <w:szCs w:val="24"/>
        </w:rPr>
        <w:t xml:space="preserve">, precisó que la ciudadanía participa activamente mediante </w:t>
      </w:r>
      <w:r>
        <w:rPr>
          <w:rFonts w:ascii="Palatino Linotype" w:hAnsi="Palatino Linotype"/>
          <w:sz w:val="24"/>
          <w:szCs w:val="24"/>
        </w:rPr>
        <w:lastRenderedPageBreak/>
        <w:t xml:space="preserve">recolectores voluntarios, sin embargo, en sus archivos no obra documento alguno que de cuenta respecto del número de ellos. </w:t>
      </w:r>
    </w:p>
    <w:p w14:paraId="50FF80A0" w14:textId="0E0BD012" w:rsidR="00B86CDD" w:rsidRPr="00B86CDD" w:rsidRDefault="00B86CDD" w:rsidP="00B86CDD">
      <w:pPr>
        <w:spacing w:before="240" w:line="360" w:lineRule="auto"/>
        <w:jc w:val="both"/>
        <w:rPr>
          <w:rFonts w:ascii="Palatino Linotype" w:hAnsi="Palatino Linotype"/>
          <w:noProof/>
          <w:sz w:val="24"/>
          <w:szCs w:val="24"/>
          <w:lang w:eastAsia="es-MX"/>
        </w:rPr>
      </w:pPr>
      <w:r>
        <w:rPr>
          <w:rFonts w:ascii="Palatino Linotype" w:hAnsi="Palatino Linotype"/>
          <w:sz w:val="24"/>
          <w:szCs w:val="24"/>
        </w:rPr>
        <w:t xml:space="preserve">En este sentido, </w:t>
      </w:r>
      <w:r w:rsidRPr="00B86CDD">
        <w:rPr>
          <w:rFonts w:ascii="Palatino Linotype" w:hAnsi="Palatino Linotype"/>
          <w:sz w:val="24"/>
          <w:szCs w:val="24"/>
        </w:rPr>
        <w:t xml:space="preserve">se destaca </w:t>
      </w:r>
      <w:r w:rsidR="00CE48AB" w:rsidRPr="00B86CDD">
        <w:rPr>
          <w:rFonts w:ascii="Palatino Linotype" w:hAnsi="Palatino Linotype"/>
          <w:sz w:val="24"/>
          <w:szCs w:val="24"/>
        </w:rPr>
        <w:t xml:space="preserve">que </w:t>
      </w:r>
      <w:r w:rsidR="00CE48AB" w:rsidRPr="00B86CDD">
        <w:rPr>
          <w:rFonts w:ascii="Palatino Linotype" w:hAnsi="Palatino Linotype"/>
          <w:noProof/>
          <w:sz w:val="24"/>
          <w:szCs w:val="24"/>
          <w:lang w:eastAsia="es-MX"/>
        </w:rPr>
        <w:t>los</w:t>
      </w:r>
      <w:r w:rsidRPr="00B86CDD">
        <w:rPr>
          <w:rFonts w:ascii="Palatino Linotype" w:hAnsi="Palatino Linotype"/>
          <w:noProof/>
          <w:sz w:val="24"/>
          <w:szCs w:val="24"/>
          <w:lang w:eastAsia="es-MX"/>
        </w:rPr>
        <w:t xml:space="preserve"> </w:t>
      </w:r>
      <w:r w:rsidRPr="00B86CDD">
        <w:rPr>
          <w:rFonts w:ascii="Palatino Linotype" w:hAnsi="Palatino Linotype"/>
          <w:b/>
          <w:noProof/>
          <w:sz w:val="24"/>
          <w:szCs w:val="24"/>
          <w:lang w:eastAsia="es-MX"/>
        </w:rPr>
        <w:t xml:space="preserve">Sujetos Obligados </w:t>
      </w:r>
      <w:r w:rsidRPr="00B86CDD">
        <w:rPr>
          <w:rFonts w:ascii="Palatino Linotype" w:hAnsi="Palatino Linotype"/>
          <w:noProof/>
          <w:sz w:val="24"/>
          <w:szCs w:val="24"/>
          <w:lang w:eastAsia="es-MX"/>
        </w:rPr>
        <w:t xml:space="preserve">no están constreñidos a generar documentos </w:t>
      </w:r>
      <w:r w:rsidRPr="00B86CDD">
        <w:rPr>
          <w:rFonts w:ascii="Palatino Linotype" w:hAnsi="Palatino Linotype"/>
          <w:b/>
          <w:i/>
          <w:noProof/>
          <w:sz w:val="24"/>
          <w:szCs w:val="24"/>
          <w:lang w:eastAsia="es-MX"/>
        </w:rPr>
        <w:t xml:space="preserve">“ad hoc”, </w:t>
      </w:r>
      <w:r w:rsidRPr="00B86CDD">
        <w:rPr>
          <w:rFonts w:ascii="Palatino Linotype" w:hAnsi="Palatino Linotype"/>
          <w:noProof/>
          <w:sz w:val="24"/>
          <w:szCs w:val="24"/>
          <w:lang w:eastAsia="es-MX"/>
        </w:rPr>
        <w:t xml:space="preserve">robustece lo anterior el criterio 03/17 del Instituto Nacional de Transparencia, Acceso a la Información y Protección de Datos Personales, que dispone a la literalidad lo siguiente: </w:t>
      </w:r>
    </w:p>
    <w:p w14:paraId="74F6686B" w14:textId="77777777" w:rsidR="00B86CDD" w:rsidRDefault="00B86CDD" w:rsidP="00B86CDD">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2C10B919" w14:textId="77777777" w:rsidR="00B86CDD" w:rsidRPr="00465B9A" w:rsidRDefault="00B86CDD" w:rsidP="00B86CDD">
      <w:pPr>
        <w:pStyle w:val="Citas"/>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p>
    <w:p w14:paraId="1899C109" w14:textId="77777777" w:rsidR="00B86CDD" w:rsidRDefault="00B86CDD" w:rsidP="00B86CDD">
      <w:pPr>
        <w:pStyle w:val="Citas"/>
        <w:rPr>
          <w:b/>
        </w:rPr>
      </w:pPr>
      <w:r>
        <w:rPr>
          <w:b/>
        </w:rPr>
        <w:t>Resoluciones</w:t>
      </w:r>
      <w:r w:rsidRPr="00015541">
        <w:rPr>
          <w:b/>
        </w:rPr>
        <w:t>:</w:t>
      </w:r>
    </w:p>
    <w:p w14:paraId="5D8F3EA6" w14:textId="77777777" w:rsidR="00B86CDD" w:rsidRDefault="00B86CDD" w:rsidP="00B86CDD">
      <w:pPr>
        <w:pStyle w:val="Citas"/>
      </w:pPr>
      <w:r w:rsidRPr="00015541">
        <w:rPr>
          <w:b/>
        </w:rPr>
        <w:t xml:space="preserve">RRA </w:t>
      </w:r>
      <w:r>
        <w:rPr>
          <w:b/>
        </w:rPr>
        <w:t>0050</w:t>
      </w:r>
      <w:r w:rsidRPr="00015541">
        <w:rPr>
          <w:b/>
        </w:rPr>
        <w:t>/16.</w:t>
      </w:r>
      <w:r w:rsidRPr="00015541">
        <w:t xml:space="preserve">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5B6351FA" w14:textId="77777777" w:rsidR="00B86CDD" w:rsidRPr="008C50C4" w:rsidRDefault="00B86CDD" w:rsidP="00B86CDD">
      <w:pPr>
        <w:pStyle w:val="Citas"/>
        <w:rPr>
          <w:rFonts w:ascii="Times New Roman" w:hAnsi="Times New Roman" w:cs="Times New Roman"/>
        </w:rPr>
      </w:pPr>
      <w:r w:rsidRPr="008C50C4">
        <w:rPr>
          <w:b/>
        </w:rPr>
        <w:lastRenderedPageBreak/>
        <w:t xml:space="preserve">RRA 0310/16.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0C4CBE56" w14:textId="77777777" w:rsidR="00B86CDD" w:rsidRPr="003A136D" w:rsidRDefault="00B86CDD" w:rsidP="00B86CDD">
      <w:pPr>
        <w:pStyle w:val="Citas"/>
        <w:rPr>
          <w:b/>
        </w:rPr>
      </w:pPr>
      <w:r w:rsidRPr="008C50C4">
        <w:rPr>
          <w:b/>
        </w:rPr>
        <w:t xml:space="preserve">RRA 1889/16. </w:t>
      </w:r>
      <w:r w:rsidRPr="002A3CCA">
        <w:t>Secretaría de Hacienda y Crédito Público. 05 de octubre de 2016. Por unanimidad. Comisionada Ponente. Ximena Puente de la Mora</w:t>
      </w:r>
      <w:r>
        <w:t xml:space="preserve">” </w:t>
      </w:r>
      <w:r>
        <w:rPr>
          <w:b/>
        </w:rPr>
        <w:t>[Sic]</w:t>
      </w:r>
    </w:p>
    <w:p w14:paraId="2B377C49" w14:textId="6A015182" w:rsidR="00B86CDD" w:rsidRDefault="00B86CDD" w:rsidP="00B86CDD">
      <w:pPr>
        <w:spacing w:before="100" w:beforeAutospacing="1" w:after="100" w:afterAutospacing="1" w:line="360" w:lineRule="auto"/>
        <w:jc w:val="both"/>
        <w:rPr>
          <w:rFonts w:ascii="Palatino Linotype" w:hAnsi="Palatino Linotype"/>
          <w:sz w:val="24"/>
          <w:szCs w:val="24"/>
        </w:rPr>
      </w:pPr>
    </w:p>
    <w:p w14:paraId="4FA0DE76" w14:textId="3E3E56B0" w:rsidR="00180A54" w:rsidRPr="00180A54" w:rsidRDefault="00180A54" w:rsidP="00B86CDD">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 xml:space="preserve">Por otra parte, en alusión al requerimiento </w:t>
      </w:r>
      <w:r>
        <w:rPr>
          <w:rFonts w:ascii="Palatino Linotype" w:hAnsi="Palatino Linotype"/>
          <w:b/>
          <w:bCs/>
          <w:sz w:val="24"/>
          <w:szCs w:val="24"/>
        </w:rPr>
        <w:t xml:space="preserve">6 </w:t>
      </w:r>
      <w:r>
        <w:rPr>
          <w:rFonts w:ascii="Palatino Linotype" w:hAnsi="Palatino Linotype"/>
          <w:sz w:val="24"/>
          <w:szCs w:val="24"/>
        </w:rPr>
        <w:t xml:space="preserve">se desprende que no fue materia de la respuesta primigenia, en consecuencia, no se tiene por atendido, precisando que de una interpretación sistemática a la normatividad aplicable no se desprende que haya fuente obligacional para generar, poseer o administrar la información requerida. </w:t>
      </w:r>
    </w:p>
    <w:p w14:paraId="5269C1A1" w14:textId="789073E1" w:rsidR="00B86CDD" w:rsidRDefault="00180A54" w:rsidP="00B86CDD">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Finalmente, c</w:t>
      </w:r>
      <w:r w:rsidR="00B86CDD">
        <w:rPr>
          <w:rFonts w:ascii="Palatino Linotype" w:hAnsi="Palatino Linotype"/>
          <w:sz w:val="24"/>
          <w:szCs w:val="24"/>
        </w:rPr>
        <w:t xml:space="preserve">on relación al requerimiento </w:t>
      </w:r>
      <w:r w:rsidR="00B86CDD">
        <w:rPr>
          <w:rFonts w:ascii="Palatino Linotype" w:hAnsi="Palatino Linotype"/>
          <w:b/>
          <w:bCs/>
          <w:sz w:val="24"/>
          <w:szCs w:val="24"/>
        </w:rPr>
        <w:t xml:space="preserve">8, </w:t>
      </w:r>
      <w:r w:rsidR="00B86CDD">
        <w:rPr>
          <w:rFonts w:ascii="Palatino Linotype" w:hAnsi="Palatino Linotype"/>
          <w:sz w:val="24"/>
          <w:szCs w:val="24"/>
        </w:rPr>
        <w:t xml:space="preserve">se tiene por colmado, pues si bien es cierto que </w:t>
      </w:r>
      <w:r w:rsidR="00B86CDD">
        <w:rPr>
          <w:rFonts w:ascii="Palatino Linotype" w:hAnsi="Palatino Linotype"/>
          <w:b/>
          <w:bCs/>
          <w:sz w:val="24"/>
          <w:szCs w:val="24"/>
        </w:rPr>
        <w:t xml:space="preserve">El Sujeto Obligado </w:t>
      </w:r>
      <w:r w:rsidR="00B86CDD">
        <w:rPr>
          <w:rFonts w:ascii="Palatino Linotype" w:hAnsi="Palatino Linotype"/>
          <w:sz w:val="24"/>
          <w:szCs w:val="24"/>
        </w:rPr>
        <w:t xml:space="preserve">no se pronunció expresamente, lo cierto también es que se trata de una cuestión accesoria que se encuentra supeditada al requerimiento </w:t>
      </w:r>
      <w:r w:rsidR="00B86CDD">
        <w:rPr>
          <w:rFonts w:ascii="Palatino Linotype" w:hAnsi="Palatino Linotype"/>
          <w:b/>
          <w:bCs/>
          <w:sz w:val="24"/>
          <w:szCs w:val="24"/>
        </w:rPr>
        <w:t xml:space="preserve">7, </w:t>
      </w:r>
      <w:r w:rsidR="00B86CDD">
        <w:rPr>
          <w:rFonts w:ascii="Palatino Linotype" w:hAnsi="Palatino Linotype"/>
          <w:sz w:val="24"/>
          <w:szCs w:val="24"/>
        </w:rPr>
        <w:t xml:space="preserve">éste último atendido como hecho negativo. </w:t>
      </w:r>
    </w:p>
    <w:p w14:paraId="3F8FA588" w14:textId="01DC00F6" w:rsidR="00230B92" w:rsidRPr="00D12F4B" w:rsidRDefault="00180A54" w:rsidP="00230B92">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Debido a lo anterior, n</w:t>
      </w:r>
      <w:r w:rsidR="00230B92" w:rsidRPr="00D12F4B">
        <w:rPr>
          <w:rFonts w:ascii="Palatino Linotype" w:hAnsi="Palatino Linotype"/>
          <w:sz w:val="24"/>
          <w:szCs w:val="24"/>
        </w:rPr>
        <w:t xml:space="preserve">o se omite comentar que, al haber existido un pronunciamiento por parte del </w:t>
      </w:r>
      <w:r w:rsidR="00230B92">
        <w:rPr>
          <w:rFonts w:ascii="Palatino Linotype" w:hAnsi="Palatino Linotype"/>
          <w:b/>
          <w:sz w:val="24"/>
          <w:szCs w:val="24"/>
        </w:rPr>
        <w:t>Sujeto Obligado</w:t>
      </w:r>
      <w:r w:rsidR="00230B92"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4CE2AC0" w14:textId="77777777" w:rsidR="00230B92" w:rsidRPr="00D12F4B" w:rsidRDefault="00230B92" w:rsidP="00230B92">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lastRenderedPageBreak/>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744AC124" w14:textId="77777777" w:rsidR="00230B92" w:rsidRPr="003A41AE" w:rsidRDefault="00230B92" w:rsidP="00230B92">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72E08786" w14:textId="77777777" w:rsidR="00230B92" w:rsidRDefault="00230B92" w:rsidP="00230B92">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2ABC0CDA" w14:textId="77777777" w:rsidR="00230B92" w:rsidRDefault="00230B92" w:rsidP="00230B92">
      <w:pPr>
        <w:pStyle w:val="Citas"/>
      </w:pPr>
      <w:r w:rsidRPr="00D02076">
        <w:t xml:space="preserve">Expedientes: </w:t>
      </w:r>
    </w:p>
    <w:p w14:paraId="0B45D3B3" w14:textId="77777777" w:rsidR="00230B92" w:rsidRDefault="00230B92" w:rsidP="00230B92">
      <w:pPr>
        <w:pStyle w:val="Citas"/>
        <w:numPr>
          <w:ilvl w:val="0"/>
          <w:numId w:val="17"/>
        </w:numPr>
      </w:pPr>
      <w:r w:rsidRPr="00D02076">
        <w:t xml:space="preserve">2440/07 Comisión Federal de Electricidad - Alonso Lujambio Irazábal </w:t>
      </w:r>
    </w:p>
    <w:p w14:paraId="10D73EF7" w14:textId="77777777" w:rsidR="00230B92" w:rsidRDefault="00230B92" w:rsidP="00230B92">
      <w:pPr>
        <w:pStyle w:val="Citas"/>
        <w:numPr>
          <w:ilvl w:val="0"/>
          <w:numId w:val="17"/>
        </w:numPr>
      </w:pPr>
      <w:r w:rsidRPr="00D02076">
        <w:t xml:space="preserve">0113/09 Instituto de Seguridad y Servicios Sociales de los Trabajadores del Estado – Alonso Lujambio Irazábal </w:t>
      </w:r>
    </w:p>
    <w:p w14:paraId="2C974167" w14:textId="77777777" w:rsidR="00230B92" w:rsidRDefault="00230B92" w:rsidP="00230B92">
      <w:pPr>
        <w:pStyle w:val="Citas"/>
        <w:numPr>
          <w:ilvl w:val="0"/>
          <w:numId w:val="17"/>
        </w:numPr>
      </w:pPr>
      <w:r w:rsidRPr="00D02076">
        <w:lastRenderedPageBreak/>
        <w:t xml:space="preserve">1624/09 Instituto Nacional para la Educación de los Adultos - María Marván Laborde </w:t>
      </w:r>
    </w:p>
    <w:p w14:paraId="41B4E4AF" w14:textId="77777777" w:rsidR="00230B92" w:rsidRDefault="00230B92" w:rsidP="00230B92">
      <w:pPr>
        <w:pStyle w:val="Citas"/>
        <w:numPr>
          <w:ilvl w:val="0"/>
          <w:numId w:val="17"/>
        </w:numPr>
      </w:pPr>
      <w:r w:rsidRPr="00D02076">
        <w:t xml:space="preserve">2395/09 Secretaría de Economía - María Marván Laborde </w:t>
      </w:r>
    </w:p>
    <w:p w14:paraId="53B5E65D" w14:textId="77777777" w:rsidR="00230B92" w:rsidRPr="00D02076" w:rsidRDefault="00230B92" w:rsidP="00230B92">
      <w:pPr>
        <w:pStyle w:val="Citas"/>
        <w:numPr>
          <w:ilvl w:val="0"/>
          <w:numId w:val="17"/>
        </w:numPr>
      </w:pPr>
      <w:r w:rsidRPr="00D02076">
        <w:t>0837/10 Administración Portuaria Integral de Veracruz, S.A. de C.V. – María Marván Laborde</w:t>
      </w:r>
      <w:r>
        <w:t>”</w:t>
      </w:r>
      <w:r w:rsidRPr="00D02076">
        <w:t xml:space="preserve"> </w:t>
      </w:r>
      <w:r>
        <w:rPr>
          <w:b/>
        </w:rPr>
        <w:t>[Sic]</w:t>
      </w:r>
    </w:p>
    <w:p w14:paraId="05A4ABB3" w14:textId="60D6EAF2" w:rsidR="00E46C81" w:rsidRDefault="00E46C81" w:rsidP="00C065F7">
      <w:pPr>
        <w:spacing w:before="240" w:line="360" w:lineRule="auto"/>
        <w:jc w:val="both"/>
        <w:rPr>
          <w:rFonts w:ascii="Palatino Linotype" w:hAnsi="Palatino Linotype"/>
          <w:sz w:val="24"/>
          <w:szCs w:val="24"/>
        </w:rPr>
      </w:pPr>
    </w:p>
    <w:p w14:paraId="5E460A54" w14:textId="040D5F11" w:rsidR="00180A54" w:rsidRPr="00180A54" w:rsidRDefault="00180A54" w:rsidP="00C065F7">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bCs/>
          <w:sz w:val="24"/>
          <w:szCs w:val="24"/>
        </w:rPr>
        <w:t xml:space="preserve">Sujeto Obligado, El Recurrente </w:t>
      </w:r>
      <w:r>
        <w:rPr>
          <w:rFonts w:ascii="Palatino Linotype" w:hAnsi="Palatino Linotype"/>
          <w:sz w:val="24"/>
          <w:szCs w:val="24"/>
        </w:rPr>
        <w:t xml:space="preserve">interpuso recurso de revisión en fecha ocho de septiembre, admitiéndose el trece de septiembre, ambos de dos mil veintidós. Señalando como razones o motivos de inconformidad: </w:t>
      </w:r>
    </w:p>
    <w:p w14:paraId="69CE04F0" w14:textId="6E1B00D6" w:rsidR="00180A54" w:rsidRPr="00180A54" w:rsidRDefault="00180A54" w:rsidP="00180A54">
      <w:pPr>
        <w:pStyle w:val="Citas"/>
        <w:rPr>
          <w:b/>
          <w:bCs/>
          <w:sz w:val="24"/>
          <w:szCs w:val="24"/>
        </w:rPr>
      </w:pPr>
      <w:r>
        <w:t xml:space="preserve">“Mucha estrategia para negar la información, primero solicitan aclaración, misma que se realizo, después se aprueban una prorroga y además sin pasar por comité, solo a decisión del de la unidad, ganando mas tiempo y al final niegan la información cambiando a modalidad con pretextos absurdo” </w:t>
      </w:r>
      <w:r>
        <w:rPr>
          <w:b/>
          <w:bCs/>
        </w:rPr>
        <w:t>(Sic)</w:t>
      </w:r>
    </w:p>
    <w:p w14:paraId="6359A5A5" w14:textId="77777777" w:rsidR="00180A54" w:rsidRPr="00180A54" w:rsidRDefault="00180A54" w:rsidP="00C065F7">
      <w:pPr>
        <w:spacing w:before="240" w:line="360" w:lineRule="auto"/>
        <w:jc w:val="both"/>
        <w:rPr>
          <w:rFonts w:ascii="Palatino Linotype" w:hAnsi="Palatino Linotype"/>
          <w:sz w:val="24"/>
          <w:szCs w:val="24"/>
        </w:rPr>
      </w:pPr>
    </w:p>
    <w:p w14:paraId="1372D025" w14:textId="77777777" w:rsidR="00BD30CA" w:rsidRDefault="00BD30CA" w:rsidP="00BD30CA">
      <w:pPr>
        <w:pStyle w:val="infoemcitas"/>
        <w:tabs>
          <w:tab w:val="left" w:pos="7655"/>
        </w:tabs>
        <w:ind w:left="0" w:right="0"/>
        <w:rPr>
          <w:rFonts w:cs="Arial"/>
          <w:i w:val="0"/>
          <w:noProof/>
          <w:color w:val="000000"/>
          <w:sz w:val="24"/>
          <w:lang w:eastAsia="es-MX"/>
        </w:rPr>
      </w:pPr>
      <w:r w:rsidRPr="004B0DB0">
        <w:rPr>
          <w:i w:val="0"/>
          <w:sz w:val="24"/>
          <w:szCs w:val="24"/>
        </w:rPr>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Pr="004B0DB0">
        <w:rPr>
          <w:rFonts w:cs="Arial"/>
          <w:b/>
          <w:i w:val="0"/>
          <w:noProof/>
          <w:color w:val="000000"/>
          <w:sz w:val="24"/>
          <w:lang w:eastAsia="es-MX"/>
        </w:rPr>
        <w:t xml:space="preserve">El Recurrente, </w:t>
      </w:r>
      <w:r w:rsidRPr="004B0DB0">
        <w:rPr>
          <w:rFonts w:cs="Arial"/>
          <w:i w:val="0"/>
          <w:noProof/>
          <w:color w:val="000000"/>
          <w:sz w:val="24"/>
          <w:lang w:eastAsia="es-MX"/>
        </w:rPr>
        <w:t>al tenerse por actualizada la hipotesi</w:t>
      </w:r>
      <w:r>
        <w:rPr>
          <w:rFonts w:cs="Arial"/>
          <w:i w:val="0"/>
          <w:noProof/>
          <w:color w:val="000000"/>
          <w:sz w:val="24"/>
          <w:lang w:eastAsia="es-MX"/>
        </w:rPr>
        <w:t>s</w:t>
      </w:r>
      <w:r w:rsidRPr="004B0DB0">
        <w:rPr>
          <w:rFonts w:cs="Arial"/>
          <w:i w:val="0"/>
          <w:noProof/>
          <w:color w:val="000000"/>
          <w:sz w:val="24"/>
          <w:lang w:eastAsia="es-MX"/>
        </w:rPr>
        <w:t xml:space="preserve"> normativa prevista en el artículo 179, fracción I</w:t>
      </w:r>
      <w:r>
        <w:rPr>
          <w:rFonts w:cs="Arial"/>
          <w:noProof/>
          <w:color w:val="000000"/>
          <w:sz w:val="24"/>
          <w:lang w:eastAsia="es-MX"/>
        </w:rPr>
        <w:t xml:space="preserve"> </w:t>
      </w:r>
      <w:r>
        <w:rPr>
          <w:rFonts w:cs="Arial"/>
          <w:i w:val="0"/>
          <w:noProof/>
          <w:color w:val="000000"/>
          <w:sz w:val="24"/>
          <w:lang w:eastAsia="es-MX"/>
        </w:rPr>
        <w:t xml:space="preserve">de la Ley de Transparencia y Acceso a la Información Pública del Estado de Mexico y Municipios, cuyo contenido literal es el siguiente: </w:t>
      </w:r>
    </w:p>
    <w:p w14:paraId="36A7D822" w14:textId="77777777" w:rsidR="00BD30CA" w:rsidRDefault="00BD30CA" w:rsidP="00BD30CA">
      <w:pPr>
        <w:pStyle w:val="Citas"/>
      </w:pPr>
      <w:r>
        <w:lastRenderedPageBreak/>
        <w:t xml:space="preserve"> “Artículo 179. El recurso de revisión es un medio de protección que la Ley otorga a los particulares, para hacer valer su derecho de acceso a la información pública, y procederá en contra de las siguientes causas:</w:t>
      </w:r>
    </w:p>
    <w:p w14:paraId="601B6F22" w14:textId="77777777" w:rsidR="00BD30CA" w:rsidRDefault="00BD30CA" w:rsidP="00BD30CA">
      <w:pPr>
        <w:pStyle w:val="Citas"/>
      </w:pPr>
      <w:r>
        <w:t>I. La negativa a la información solicitada;</w:t>
      </w:r>
    </w:p>
    <w:p w14:paraId="178362F1" w14:textId="77777777" w:rsidR="00BD30CA" w:rsidRPr="004B0DB0" w:rsidRDefault="00BD30CA" w:rsidP="00BD30CA">
      <w:pPr>
        <w:pStyle w:val="Citas"/>
        <w:rPr>
          <w:b/>
          <w:bCs/>
        </w:rPr>
      </w:pPr>
      <w:r>
        <w:t xml:space="preserve">(…)” </w:t>
      </w:r>
      <w:r>
        <w:rPr>
          <w:b/>
          <w:bCs/>
        </w:rPr>
        <w:t>(Sic)</w:t>
      </w:r>
    </w:p>
    <w:p w14:paraId="56DD3888" w14:textId="65DA38E1" w:rsidR="003F0EC7" w:rsidRDefault="003F0EC7" w:rsidP="00B6662B">
      <w:pPr>
        <w:spacing w:before="240" w:line="360" w:lineRule="auto"/>
        <w:jc w:val="both"/>
        <w:rPr>
          <w:rFonts w:ascii="Palatino Linotype" w:hAnsi="Palatino Linotype"/>
          <w:sz w:val="24"/>
          <w:szCs w:val="24"/>
        </w:rPr>
      </w:pPr>
    </w:p>
    <w:p w14:paraId="40386A14" w14:textId="2833352E" w:rsidR="00CE59DE" w:rsidRDefault="00BD30CA" w:rsidP="00180A54">
      <w:pPr>
        <w:pStyle w:val="Citas"/>
        <w:tabs>
          <w:tab w:val="left" w:pos="7470"/>
        </w:tabs>
        <w:ind w:left="0" w:right="72"/>
        <w:rPr>
          <w:bCs/>
          <w:i w:val="0"/>
          <w:sz w:val="24"/>
          <w:szCs w:val="24"/>
        </w:rPr>
      </w:pPr>
      <w:r w:rsidRPr="00EA1BA1">
        <w:rPr>
          <w:i w:val="0"/>
          <w:sz w:val="24"/>
          <w:szCs w:val="24"/>
        </w:rPr>
        <w:t xml:space="preserve">Por otra parte, como fue referido en el antecedente </w:t>
      </w:r>
      <w:r w:rsidR="009A6322">
        <w:rPr>
          <w:i w:val="0"/>
          <w:sz w:val="24"/>
          <w:szCs w:val="24"/>
        </w:rPr>
        <w:t>quinto</w:t>
      </w:r>
      <w:r w:rsidRPr="00EA1BA1">
        <w:rPr>
          <w:i w:val="0"/>
          <w:sz w:val="24"/>
          <w:szCs w:val="24"/>
        </w:rPr>
        <w:t xml:space="preserve">, </w:t>
      </w:r>
      <w:r w:rsidRPr="00EA1BA1">
        <w:rPr>
          <w:b/>
          <w:i w:val="0"/>
          <w:sz w:val="24"/>
          <w:szCs w:val="24"/>
        </w:rPr>
        <w:t xml:space="preserve">El Sujeto Obligado </w:t>
      </w:r>
      <w:r w:rsidR="00180A54">
        <w:rPr>
          <w:bCs/>
          <w:i w:val="0"/>
          <w:sz w:val="24"/>
          <w:szCs w:val="24"/>
        </w:rPr>
        <w:t>fue omiso en rendir su informe justificado, luego entonces, no subsanó la violación al derecho de acceso a la información pública. Resultando procedente ordenar la entrega de la siguiente información:</w:t>
      </w:r>
    </w:p>
    <w:p w14:paraId="1779BA23" w14:textId="5BC7BF81" w:rsidR="00180A54" w:rsidRDefault="00180A54" w:rsidP="00180A54">
      <w:pPr>
        <w:pStyle w:val="Prrafodelista"/>
        <w:numPr>
          <w:ilvl w:val="0"/>
          <w:numId w:val="27"/>
        </w:numPr>
        <w:spacing w:before="240" w:line="360" w:lineRule="auto"/>
        <w:jc w:val="both"/>
        <w:rPr>
          <w:rFonts w:ascii="Palatino Linotype" w:hAnsi="Palatino Linotype"/>
        </w:rPr>
      </w:pPr>
      <w:r>
        <w:rPr>
          <w:rFonts w:ascii="Palatino Linotype" w:hAnsi="Palatino Linotype"/>
        </w:rPr>
        <w:t xml:space="preserve">El o los documentos donde conste la cobertura </w:t>
      </w:r>
      <w:r w:rsidR="00C04969">
        <w:rPr>
          <w:rFonts w:ascii="Palatino Linotype" w:hAnsi="Palatino Linotype"/>
        </w:rPr>
        <w:t>particular independiente</w:t>
      </w:r>
      <w:r>
        <w:rPr>
          <w:rFonts w:ascii="Palatino Linotype" w:hAnsi="Palatino Linotype"/>
        </w:rPr>
        <w:t xml:space="preserve"> (voluntarios) para la recolección de residuos sólidos urbanos, al uno de agosto de dos mil veintidós. </w:t>
      </w:r>
    </w:p>
    <w:p w14:paraId="74FBECCE" w14:textId="77777777" w:rsidR="00C04969" w:rsidRDefault="00C04969" w:rsidP="00180A54">
      <w:pPr>
        <w:pStyle w:val="Citas"/>
        <w:tabs>
          <w:tab w:val="left" w:pos="7470"/>
        </w:tabs>
        <w:ind w:left="0" w:right="72"/>
        <w:rPr>
          <w:bCs/>
          <w:i w:val="0"/>
          <w:sz w:val="24"/>
          <w:szCs w:val="24"/>
          <w:lang w:val="es-ES"/>
        </w:rPr>
      </w:pPr>
    </w:p>
    <w:p w14:paraId="44AD5F8C" w14:textId="280F7B5A" w:rsidR="0002685D" w:rsidRDefault="00180A54" w:rsidP="00180A54">
      <w:pPr>
        <w:pStyle w:val="Citas"/>
        <w:tabs>
          <w:tab w:val="left" w:pos="7470"/>
        </w:tabs>
        <w:ind w:left="0" w:right="72"/>
        <w:rPr>
          <w:bCs/>
          <w:i w:val="0"/>
          <w:sz w:val="24"/>
          <w:szCs w:val="24"/>
          <w:lang w:val="es-ES"/>
        </w:rPr>
      </w:pPr>
      <w:r w:rsidRPr="00180A54">
        <w:rPr>
          <w:bCs/>
          <w:i w:val="0"/>
          <w:sz w:val="24"/>
          <w:szCs w:val="24"/>
          <w:lang w:val="es-ES"/>
        </w:rPr>
        <w:t xml:space="preserve">Finalmente, </w:t>
      </w:r>
      <w:r>
        <w:rPr>
          <w:bCs/>
          <w:i w:val="0"/>
          <w:sz w:val="24"/>
          <w:szCs w:val="24"/>
          <w:lang w:val="es-ES"/>
        </w:rPr>
        <w:t xml:space="preserve">con relación al requerimiento en cita, para el caso de que no cuente con la información requerida, bastará con que lo haga del conocimiento del </w:t>
      </w:r>
      <w:r>
        <w:rPr>
          <w:b/>
          <w:i w:val="0"/>
          <w:sz w:val="24"/>
          <w:szCs w:val="24"/>
          <w:lang w:val="es-ES"/>
        </w:rPr>
        <w:t xml:space="preserve">Recurrente </w:t>
      </w:r>
      <w:r>
        <w:rPr>
          <w:bCs/>
          <w:i w:val="0"/>
          <w:sz w:val="24"/>
          <w:szCs w:val="24"/>
          <w:lang w:val="es-ES"/>
        </w:rPr>
        <w:t xml:space="preserve">mediante etapa de cumplimiento. </w:t>
      </w:r>
    </w:p>
    <w:p w14:paraId="2BEBD582" w14:textId="190A923B" w:rsidR="00E82B9E" w:rsidRDefault="00E82B9E" w:rsidP="00180A54">
      <w:pPr>
        <w:pStyle w:val="Citas"/>
        <w:tabs>
          <w:tab w:val="left" w:pos="7470"/>
        </w:tabs>
        <w:ind w:left="0" w:right="72"/>
        <w:rPr>
          <w:bCs/>
          <w:iCs/>
          <w:sz w:val="24"/>
          <w:szCs w:val="24"/>
        </w:rPr>
      </w:pPr>
    </w:p>
    <w:p w14:paraId="2C32F424" w14:textId="77777777" w:rsidR="00E2158E" w:rsidRDefault="00E2158E" w:rsidP="00E2158E">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9CCC6BF" w14:textId="77777777" w:rsidR="00E2158E" w:rsidRDefault="00E2158E" w:rsidP="00E2158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FF153AA" w14:textId="77777777" w:rsidR="00E2158E" w:rsidRPr="00E60DEF" w:rsidRDefault="00E2158E" w:rsidP="00E2158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823AF7E" w14:textId="77777777" w:rsidR="00E2158E" w:rsidRPr="00E60DEF" w:rsidRDefault="00E2158E" w:rsidP="00E2158E">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C107606" w14:textId="77777777" w:rsidR="00E2158E" w:rsidRPr="001571EB"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E8CAAAE" w14:textId="77777777" w:rsidR="00E2158E" w:rsidRPr="001571EB" w:rsidRDefault="00E2158E" w:rsidP="00E2158E">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57CC1A2" w14:textId="77777777" w:rsidR="00E2158E" w:rsidRPr="001571EB"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E1D3753" w14:textId="77777777" w:rsidR="00E2158E" w:rsidRPr="001571EB" w:rsidRDefault="00E2158E" w:rsidP="00E2158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1E02BF7"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0038125"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217E16D3"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D3E60D6" w14:textId="77777777" w:rsidR="00E2158E" w:rsidRPr="00E60DEF" w:rsidRDefault="00E2158E" w:rsidP="00E2158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D15E4A5" w14:textId="77777777" w:rsidR="00E2158E" w:rsidRPr="001571EB" w:rsidRDefault="00E2158E" w:rsidP="00E2158E">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BF16995" w14:textId="77777777" w:rsidR="00E2158E"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76C3239" w14:textId="77777777" w:rsidR="00E2158E" w:rsidRDefault="00E2158E" w:rsidP="00E2158E">
      <w:pPr>
        <w:spacing w:after="0" w:line="360" w:lineRule="auto"/>
        <w:ind w:right="51"/>
        <w:jc w:val="both"/>
        <w:rPr>
          <w:rFonts w:ascii="Palatino Linotype" w:eastAsia="Arial Unicode MS" w:hAnsi="Palatino Linotype" w:cs="Arial"/>
          <w:sz w:val="24"/>
          <w:szCs w:val="24"/>
        </w:rPr>
      </w:pPr>
    </w:p>
    <w:p w14:paraId="3CCF9E48" w14:textId="77777777" w:rsidR="00E2158E" w:rsidRPr="001571EB" w:rsidRDefault="00E2158E" w:rsidP="00E2158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3F80760" w14:textId="77777777" w:rsidR="00E2158E" w:rsidRPr="001571EB" w:rsidRDefault="00E2158E" w:rsidP="00E2158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D3FB1D5" w14:textId="77777777" w:rsidR="00E2158E" w:rsidRPr="001571EB" w:rsidRDefault="00E2158E" w:rsidP="00E2158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F962EEA" w14:textId="77777777" w:rsidR="00E2158E" w:rsidRDefault="00E2158E" w:rsidP="00E2158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F92AE7B" w14:textId="77777777" w:rsidR="00E2158E" w:rsidRDefault="00E2158E" w:rsidP="00E2158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93C9F0A"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5AE344C"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7193682"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D4CC61C"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558F271" w14:textId="77777777" w:rsidR="00E2158E" w:rsidRPr="00EE0180"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059C3D4" w14:textId="77777777" w:rsidR="00E2158E" w:rsidRPr="001571EB" w:rsidRDefault="00E2158E" w:rsidP="00E2158E">
      <w:pPr>
        <w:autoSpaceDE w:val="0"/>
        <w:autoSpaceDN w:val="0"/>
        <w:adjustRightInd w:val="0"/>
        <w:spacing w:before="120" w:after="120"/>
        <w:ind w:left="567" w:right="850"/>
        <w:jc w:val="both"/>
        <w:rPr>
          <w:rFonts w:ascii="Palatino Linotype" w:eastAsia="Times New Roman" w:hAnsi="Palatino Linotype" w:cs="Arial"/>
          <w:i/>
        </w:rPr>
      </w:pPr>
    </w:p>
    <w:p w14:paraId="0EBA4947" w14:textId="77777777" w:rsidR="00E2158E" w:rsidRPr="001571EB" w:rsidRDefault="00E2158E" w:rsidP="00E2158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B99D12F" w14:textId="77777777" w:rsidR="00E2158E" w:rsidRPr="001571EB" w:rsidRDefault="00E2158E" w:rsidP="00E2158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6FAB63E" w14:textId="77777777" w:rsidR="00E2158E" w:rsidRDefault="00E2158E" w:rsidP="00E2158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B2E6775" w14:textId="77777777" w:rsidR="00E2158E" w:rsidRDefault="00E2158E" w:rsidP="00E2158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E439B98"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2B4D083"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DB01790"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6784F7AE"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31EBE87" w14:textId="77777777" w:rsidR="00E2158E"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017AEB4" w14:textId="77777777" w:rsidR="003C3359" w:rsidRDefault="003C3359" w:rsidP="00E2158E">
      <w:pPr>
        <w:spacing w:after="0" w:line="360" w:lineRule="auto"/>
        <w:ind w:right="51"/>
        <w:jc w:val="both"/>
        <w:rPr>
          <w:rFonts w:ascii="Palatino Linotype" w:hAnsi="Palatino Linotype" w:cs="Arial"/>
          <w:sz w:val="24"/>
          <w:szCs w:val="24"/>
        </w:rPr>
      </w:pPr>
    </w:p>
    <w:p w14:paraId="382F2F6E" w14:textId="63F2D169" w:rsidR="00E2158E" w:rsidRDefault="00E2158E" w:rsidP="00E2158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5588B39" w14:textId="7639F7BD" w:rsidR="00180A54" w:rsidRDefault="00180A54" w:rsidP="00E2158E">
      <w:pPr>
        <w:spacing w:after="0" w:line="360" w:lineRule="auto"/>
        <w:ind w:right="51"/>
        <w:jc w:val="both"/>
        <w:rPr>
          <w:rFonts w:ascii="Palatino Linotype" w:hAnsi="Palatino Linotype" w:cs="Arial"/>
          <w:sz w:val="24"/>
          <w:szCs w:val="24"/>
        </w:rPr>
      </w:pPr>
    </w:p>
    <w:p w14:paraId="50B480EA" w14:textId="6AE2DC19" w:rsidR="00CE48AB" w:rsidRPr="00D5257A" w:rsidRDefault="00CE48AB" w:rsidP="00CE48AB">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00221/MELOCAM/IP/2022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37C2714B" w14:textId="77777777" w:rsidR="00CE48AB" w:rsidRDefault="00CE48AB" w:rsidP="00CE48AB">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26EB38DA" w14:textId="77777777" w:rsidR="00CE48AB" w:rsidRPr="00D05C83" w:rsidRDefault="00CE48AB" w:rsidP="00CE48AB">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28F0CB47" w14:textId="248637E0" w:rsidR="00CE48AB" w:rsidRDefault="00CE48AB" w:rsidP="00CE48AB">
      <w:pPr>
        <w:spacing w:before="240" w:line="360" w:lineRule="auto"/>
        <w:jc w:val="both"/>
        <w:rPr>
          <w:rFonts w:ascii="Palatino Linotype" w:hAnsi="Palatino Linotype" w:cs="Arial"/>
          <w:sz w:val="24"/>
        </w:rPr>
      </w:pPr>
      <w:r w:rsidRPr="001509CB">
        <w:rPr>
          <w:rFonts w:ascii="Palatino Linotype" w:hAnsi="Palatino Linotype" w:cs="Arial"/>
          <w:b/>
          <w:sz w:val="28"/>
          <w:szCs w:val="28"/>
          <w:lang w:val="es-ES_tradnl"/>
        </w:rPr>
        <w:t>PRIMERO.</w:t>
      </w:r>
      <w:r w:rsidRPr="001509CB">
        <w:rPr>
          <w:rFonts w:ascii="Palatino Linotype" w:hAnsi="Palatino Linotype" w:cs="Arial"/>
          <w:sz w:val="28"/>
          <w:szCs w:val="28"/>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00221/MELOCAM/IP/2022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8B33298" w14:textId="77777777" w:rsidR="00CE48AB" w:rsidRDefault="00CE48AB" w:rsidP="00CE48AB">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4DA8B5DA" w14:textId="7C384B9F" w:rsidR="00CE48AB" w:rsidRPr="009738E1" w:rsidRDefault="00CE48AB" w:rsidP="00CE48AB">
      <w:pPr>
        <w:autoSpaceDE w:val="0"/>
        <w:autoSpaceDN w:val="0"/>
        <w:adjustRightInd w:val="0"/>
        <w:spacing w:before="240" w:line="360" w:lineRule="auto"/>
        <w:ind w:right="49"/>
        <w:jc w:val="both"/>
        <w:rPr>
          <w:rFonts w:ascii="Palatino Linotype" w:hAnsi="Palatino Linotype" w:cs="Arial"/>
          <w:sz w:val="24"/>
          <w:szCs w:val="24"/>
        </w:rPr>
      </w:pPr>
      <w:r w:rsidRPr="001509CB">
        <w:rPr>
          <w:rFonts w:ascii="Palatino Linotype" w:hAnsi="Palatino Linotype" w:cs="Arial"/>
          <w:b/>
          <w:sz w:val="28"/>
          <w:szCs w:val="28"/>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w:t>
      </w:r>
      <w:r w:rsidRPr="009738E1">
        <w:rPr>
          <w:rFonts w:ascii="Palatino Linotype" w:hAnsi="Palatino Linotype" w:cs="Arial"/>
          <w:sz w:val="24"/>
          <w:szCs w:val="24"/>
        </w:rPr>
        <w:t xml:space="preserve">al </w:t>
      </w:r>
      <w:r w:rsidRPr="009738E1">
        <w:rPr>
          <w:rFonts w:ascii="Palatino Linotype" w:hAnsi="Palatino Linotype" w:cs="Arial"/>
          <w:b/>
          <w:sz w:val="24"/>
          <w:szCs w:val="24"/>
        </w:rPr>
        <w:t>SUJETO OBLIGADO</w:t>
      </w:r>
      <w:r w:rsidRPr="009738E1">
        <w:rPr>
          <w:rFonts w:ascii="Palatino Linotype" w:hAnsi="Palatino Linotype" w:cs="Arial"/>
          <w:sz w:val="24"/>
          <w:szCs w:val="24"/>
        </w:rPr>
        <w:t xml:space="preserve"> </w:t>
      </w:r>
      <w:r>
        <w:rPr>
          <w:rFonts w:ascii="Palatino Linotype" w:hAnsi="Palatino Linotype" w:cs="Arial"/>
          <w:sz w:val="24"/>
          <w:szCs w:val="24"/>
        </w:rPr>
        <w:t>haga entrega</w:t>
      </w:r>
      <w:r w:rsidRPr="009738E1">
        <w:rPr>
          <w:rFonts w:ascii="Palatino Linotype" w:hAnsi="Palatino Linotype" w:cs="Arial"/>
          <w:sz w:val="24"/>
          <w:szCs w:val="24"/>
        </w:rPr>
        <w:t xml:space="preserve"> al</w:t>
      </w:r>
      <w:r w:rsidRPr="009738E1">
        <w:rPr>
          <w:rFonts w:ascii="Palatino Linotype" w:hAnsi="Palatino Linotype" w:cs="Arial"/>
          <w:b/>
          <w:sz w:val="24"/>
          <w:szCs w:val="24"/>
        </w:rPr>
        <w:t xml:space="preserve"> RECURRENTE, </w:t>
      </w:r>
      <w:r w:rsidRPr="009738E1">
        <w:rPr>
          <w:rFonts w:ascii="Palatino Linotype" w:hAnsi="Palatino Linotype" w:cs="Arial"/>
          <w:sz w:val="24"/>
          <w:szCs w:val="24"/>
        </w:rPr>
        <w:t xml:space="preserve">a través del Sistema de Acceso a la Información Mexiquense </w:t>
      </w:r>
      <w:r w:rsidRPr="009738E1">
        <w:rPr>
          <w:rFonts w:ascii="Palatino Linotype" w:hAnsi="Palatino Linotype" w:cs="Arial"/>
          <w:b/>
          <w:sz w:val="24"/>
          <w:szCs w:val="24"/>
        </w:rPr>
        <w:t>(SAIMEX),</w:t>
      </w:r>
      <w:r w:rsidRPr="009738E1">
        <w:rPr>
          <w:rFonts w:ascii="Palatino Linotype" w:hAnsi="Palatino Linotype" w:cs="Arial"/>
          <w:sz w:val="24"/>
          <w:szCs w:val="24"/>
        </w:rPr>
        <w:t xml:space="preserve"> en versión pública de ser procedente, de lo siguiente: </w:t>
      </w:r>
    </w:p>
    <w:p w14:paraId="3BADFE92" w14:textId="3B4FB8A7" w:rsidR="00CE48AB" w:rsidRPr="00CE48AB" w:rsidRDefault="00CE48AB" w:rsidP="00CE48AB">
      <w:pPr>
        <w:pStyle w:val="Prrafodelista"/>
        <w:numPr>
          <w:ilvl w:val="0"/>
          <w:numId w:val="28"/>
        </w:numPr>
        <w:spacing w:line="360" w:lineRule="auto"/>
        <w:ind w:right="51"/>
        <w:jc w:val="both"/>
        <w:rPr>
          <w:rFonts w:ascii="Palatino Linotype" w:hAnsi="Palatino Linotype" w:cs="Arial"/>
        </w:rPr>
      </w:pPr>
      <w:r>
        <w:rPr>
          <w:rFonts w:ascii="Palatino Linotype" w:hAnsi="Palatino Linotype"/>
        </w:rPr>
        <w:t xml:space="preserve">El o los documentos donde conste la cobertura </w:t>
      </w:r>
      <w:r w:rsidR="00C04969">
        <w:rPr>
          <w:rFonts w:ascii="Palatino Linotype" w:hAnsi="Palatino Linotype"/>
        </w:rPr>
        <w:t>particular independiente</w:t>
      </w:r>
      <w:r>
        <w:rPr>
          <w:rFonts w:ascii="Palatino Linotype" w:hAnsi="Palatino Linotype"/>
        </w:rPr>
        <w:t xml:space="preserve"> (voluntarios) para la recolección de residuos sólidos urbanos, al uno de agosto de dos mil veintidós.</w:t>
      </w:r>
    </w:p>
    <w:p w14:paraId="53C1F4AA" w14:textId="77777777" w:rsidR="00CE48AB" w:rsidRDefault="00CE48AB" w:rsidP="00CE48AB">
      <w:pPr>
        <w:pStyle w:val="Sinespaciado"/>
        <w:spacing w:line="360" w:lineRule="auto"/>
        <w:ind w:left="720"/>
        <w:jc w:val="both"/>
        <w:rPr>
          <w:rFonts w:ascii="Palatino Linotype" w:hAnsi="Palatino Linotype" w:cs="Arial"/>
          <w:i/>
        </w:rPr>
      </w:pPr>
    </w:p>
    <w:p w14:paraId="67A36B11" w14:textId="2F2C5B93" w:rsidR="00CE48AB" w:rsidRDefault="00CE48AB" w:rsidP="00CE48AB">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00AC138" w14:textId="77777777" w:rsidR="00CE48AB" w:rsidRDefault="00CE48AB" w:rsidP="00CE48AB">
      <w:pPr>
        <w:pStyle w:val="Sinespaciado"/>
        <w:spacing w:line="360" w:lineRule="auto"/>
        <w:ind w:left="720"/>
        <w:jc w:val="both"/>
        <w:rPr>
          <w:rFonts w:ascii="Palatino Linotype" w:hAnsi="Palatino Linotype" w:cs="Arial"/>
          <w:i/>
          <w:iCs/>
        </w:rPr>
      </w:pPr>
    </w:p>
    <w:p w14:paraId="40E7B2A2" w14:textId="6E95487C" w:rsidR="00CE48AB" w:rsidRDefault="00CE48AB" w:rsidP="00CE48AB">
      <w:pPr>
        <w:pStyle w:val="Sinespaciado"/>
        <w:spacing w:line="360" w:lineRule="auto"/>
        <w:ind w:left="720"/>
        <w:jc w:val="both"/>
        <w:rPr>
          <w:rFonts w:ascii="Palatino Linotype" w:hAnsi="Palatino Linotype"/>
          <w:b/>
          <w:bCs/>
          <w:i/>
        </w:rPr>
      </w:pPr>
      <w:r>
        <w:rPr>
          <w:rFonts w:ascii="Palatino Linotype" w:hAnsi="Palatino Linotype" w:cs="Arial"/>
          <w:i/>
          <w:iCs/>
        </w:rPr>
        <w:t xml:space="preserve">Para el caso de </w:t>
      </w:r>
      <w:r w:rsidRPr="003D2A21">
        <w:rPr>
          <w:rFonts w:ascii="Palatino Linotype" w:hAnsi="Palatino Linotype"/>
          <w:i/>
        </w:rPr>
        <w:t xml:space="preserve">no contar con la información </w:t>
      </w:r>
      <w:r>
        <w:rPr>
          <w:rFonts w:ascii="Palatino Linotype" w:hAnsi="Palatino Linotype"/>
          <w:i/>
        </w:rPr>
        <w:t>referida mediante el numeral 1</w:t>
      </w:r>
      <w:r w:rsidRPr="003D2A21">
        <w:rPr>
          <w:rFonts w:ascii="Palatino Linotype" w:hAnsi="Palatino Linotype"/>
          <w:i/>
        </w:rPr>
        <w:t xml:space="preserve">, bastará con que </w:t>
      </w:r>
      <w:r w:rsidRPr="003D2A21">
        <w:rPr>
          <w:rFonts w:ascii="Palatino Linotype" w:hAnsi="Palatino Linotype"/>
          <w:b/>
          <w:bCs/>
          <w:i/>
        </w:rPr>
        <w:t xml:space="preserve">El Sujeto Obligado </w:t>
      </w:r>
      <w:r w:rsidRPr="003D2A21">
        <w:rPr>
          <w:rFonts w:ascii="Palatino Linotype" w:hAnsi="Palatino Linotype"/>
          <w:i/>
        </w:rPr>
        <w:t xml:space="preserve">lo haga del conocimiento </w:t>
      </w:r>
      <w:r>
        <w:rPr>
          <w:rFonts w:ascii="Palatino Linotype" w:hAnsi="Palatino Linotype"/>
          <w:i/>
        </w:rPr>
        <w:t>del</w:t>
      </w:r>
      <w:r w:rsidRPr="003D2A21">
        <w:rPr>
          <w:rFonts w:ascii="Palatino Linotype" w:hAnsi="Palatino Linotype"/>
          <w:b/>
          <w:bCs/>
          <w:i/>
        </w:rPr>
        <w:t xml:space="preserve"> Recurrente.</w:t>
      </w:r>
    </w:p>
    <w:p w14:paraId="4C073189" w14:textId="5C72EEEB" w:rsidR="00CE48AB" w:rsidRDefault="00CE48AB" w:rsidP="00CE48AB">
      <w:pPr>
        <w:spacing w:line="360" w:lineRule="auto"/>
        <w:ind w:right="51"/>
        <w:jc w:val="both"/>
        <w:rPr>
          <w:rFonts w:ascii="Palatino Linotype" w:hAnsi="Palatino Linotype" w:cs="Arial"/>
          <w:i/>
          <w:iCs/>
        </w:rPr>
      </w:pPr>
    </w:p>
    <w:p w14:paraId="08895D2D" w14:textId="77777777" w:rsidR="00CE48AB" w:rsidRDefault="00CE48AB" w:rsidP="00CE48AB">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8C84B16" w14:textId="77777777" w:rsidR="00CE48AB" w:rsidRDefault="00CE48AB" w:rsidP="00CE48AB">
      <w:pPr>
        <w:autoSpaceDE w:val="0"/>
        <w:autoSpaceDN w:val="0"/>
        <w:adjustRightInd w:val="0"/>
        <w:spacing w:before="240" w:line="360" w:lineRule="auto"/>
        <w:jc w:val="both"/>
        <w:rPr>
          <w:rFonts w:ascii="Palatino Linotype" w:hAnsi="Palatino Linotype" w:cs="Arial"/>
          <w:sz w:val="24"/>
          <w:szCs w:val="24"/>
        </w:rPr>
      </w:pPr>
    </w:p>
    <w:p w14:paraId="56F54642" w14:textId="77777777" w:rsidR="00CE48AB" w:rsidRDefault="00CE48AB" w:rsidP="00CE48A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509CB">
        <w:rPr>
          <w:rFonts w:ascii="Palatino Linotype" w:eastAsia="Times New Roman" w:hAnsi="Palatino Linotype" w:cs="Arial"/>
          <w:b/>
          <w:sz w:val="28"/>
          <w:szCs w:val="28"/>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A9545D1" w14:textId="77777777" w:rsidR="00CE48AB" w:rsidRDefault="00CE48AB" w:rsidP="00CE48A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A435B8" w14:textId="77777777" w:rsidR="00CE48AB" w:rsidRPr="00F77047" w:rsidRDefault="00CE48AB" w:rsidP="00CE48AB">
      <w:pPr>
        <w:spacing w:after="0" w:line="360" w:lineRule="auto"/>
        <w:jc w:val="both"/>
        <w:rPr>
          <w:rFonts w:ascii="Palatino Linotype" w:eastAsia="Times New Roman" w:hAnsi="Palatino Linotype" w:cs="Arial"/>
          <w:b/>
          <w:sz w:val="18"/>
          <w:szCs w:val="24"/>
          <w:lang w:eastAsia="es-ES"/>
        </w:rPr>
      </w:pPr>
    </w:p>
    <w:p w14:paraId="15ADC909" w14:textId="77777777" w:rsidR="00CE48AB" w:rsidRDefault="00CE48AB" w:rsidP="00CE48A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1509CB">
        <w:rPr>
          <w:rFonts w:ascii="Palatino Linotype" w:eastAsia="Times New Roman" w:hAnsi="Palatino Linotype" w:cs="Arial"/>
          <w:b/>
          <w:sz w:val="28"/>
          <w:szCs w:val="28"/>
          <w:lang w:eastAsia="es-ES"/>
        </w:rPr>
        <w:t>QUINTO.</w:t>
      </w:r>
      <w:r w:rsidRPr="00DB757B">
        <w:rPr>
          <w:rFonts w:ascii="Palatino Linotype" w:eastAsia="Times New Roman" w:hAnsi="Palatino Linotype" w:cs="Arial"/>
          <w:b/>
          <w:sz w:val="24"/>
          <w:szCs w:val="24"/>
          <w:lang w:eastAsia="es-ES"/>
        </w:rPr>
        <w:t xml:space="preserve">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40448497" w14:textId="77777777" w:rsidR="00CE48AB" w:rsidRPr="00CE48AB" w:rsidRDefault="00CE48AB" w:rsidP="00CE48AB">
      <w:pPr>
        <w:spacing w:line="360" w:lineRule="auto"/>
        <w:ind w:right="51"/>
        <w:jc w:val="both"/>
        <w:rPr>
          <w:rFonts w:ascii="Palatino Linotype" w:hAnsi="Palatino Linotype" w:cs="Arial"/>
          <w:sz w:val="24"/>
          <w:szCs w:val="24"/>
        </w:rPr>
      </w:pPr>
    </w:p>
    <w:p w14:paraId="5823F374" w14:textId="256B0431" w:rsidR="00E2158E" w:rsidRPr="00502595" w:rsidRDefault="00E2158E" w:rsidP="00E2158E">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502595">
        <w:rPr>
          <w:rFonts w:ascii="Palatino Linotype" w:hAnsi="Palatino Linotype" w:cs="Arial"/>
          <w:sz w:val="22"/>
          <w:szCs w:val="22"/>
        </w:rPr>
        <w:t>ASÍ LO ACORDÓ, POR UNANIMIDAD DE VOTOS, EL PLENO DEL</w:t>
      </w:r>
      <w:r w:rsidRPr="00502595">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502595">
        <w:rPr>
          <w:rFonts w:ascii="Palatino Linotype" w:hAnsi="Palatino Linotype" w:cs="Arial"/>
          <w:sz w:val="22"/>
          <w:szCs w:val="22"/>
        </w:rPr>
        <w:t xml:space="preserve">, CONFORMADO POR LOS COMISIONADOS JOSÉ MARTÍNEZ VILCHIS, MARÍA DEL ROSARIO MEJÍA AYALA, </w:t>
      </w:r>
      <w:r w:rsidRPr="00502595">
        <w:rPr>
          <w:rFonts w:ascii="Palatino Linotype" w:hAnsi="Palatino Linotype" w:cs="Arial"/>
          <w:sz w:val="22"/>
          <w:szCs w:val="22"/>
        </w:rPr>
        <w:lastRenderedPageBreak/>
        <w:t xml:space="preserve">SHARON CRISTINA MORALES MARTÍNEZ, LUIS GUSTAVO PARRA NORIEGA Y GUADALUPE RAMÍREZ PEÑA; EN LA </w:t>
      </w:r>
      <w:r w:rsidR="00F11C47">
        <w:rPr>
          <w:rFonts w:ascii="Palatino Linotype" w:hAnsi="Palatino Linotype" w:cs="Arial"/>
          <w:sz w:val="22"/>
          <w:szCs w:val="22"/>
        </w:rPr>
        <w:t>PRIMERA</w:t>
      </w:r>
      <w:r w:rsidRPr="00502595">
        <w:rPr>
          <w:rFonts w:ascii="Palatino Linotype" w:hAnsi="Palatino Linotype" w:cs="Arial"/>
          <w:sz w:val="22"/>
          <w:szCs w:val="22"/>
        </w:rPr>
        <w:t xml:space="preserve"> SESIÓN ORDINARIA CELEBRADA EL </w:t>
      </w:r>
      <w:r w:rsidR="00F11C47">
        <w:rPr>
          <w:rFonts w:ascii="Palatino Linotype" w:hAnsi="Palatino Linotype" w:cs="Arial"/>
          <w:sz w:val="22"/>
          <w:szCs w:val="22"/>
        </w:rPr>
        <w:t>ONCE DE ENERO DE DOS MIL VEINTITRÉS</w:t>
      </w:r>
      <w:r w:rsidR="00F11C47" w:rsidRPr="00502595">
        <w:rPr>
          <w:rFonts w:ascii="Palatino Linotype" w:hAnsi="Palatino Linotype" w:cs="Arial"/>
          <w:sz w:val="22"/>
          <w:szCs w:val="22"/>
        </w:rPr>
        <w:t xml:space="preserve">, ANTE </w:t>
      </w:r>
      <w:r w:rsidR="005657AA" w:rsidRPr="00502595">
        <w:rPr>
          <w:rFonts w:ascii="Palatino Linotype" w:hAnsi="Palatino Linotype" w:cs="Arial"/>
          <w:sz w:val="22"/>
          <w:szCs w:val="22"/>
        </w:rPr>
        <w:t>EL SECRETARIO</w:t>
      </w:r>
      <w:r w:rsidRPr="00502595">
        <w:rPr>
          <w:rFonts w:ascii="Palatino Linotype" w:hAnsi="Palatino Linotype" w:cs="Arial"/>
          <w:sz w:val="22"/>
          <w:szCs w:val="22"/>
        </w:rPr>
        <w:t xml:space="preserve"> TÉCNICO DEL PLENO, ALEXIS TAPIA RAMÍREZ. </w:t>
      </w:r>
    </w:p>
    <w:p w14:paraId="763F9350" w14:textId="444D542A" w:rsidR="00E2158E" w:rsidRDefault="00E2158E"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502595">
        <w:rPr>
          <w:rFonts w:ascii="Palatino Linotype" w:hAnsi="Palatino Linotype"/>
          <w:bCs/>
          <w:sz w:val="22"/>
          <w:szCs w:val="22"/>
        </w:rPr>
        <w:t>CCR/JCMA</w:t>
      </w:r>
    </w:p>
    <w:p w14:paraId="65A29A2F" w14:textId="446A6C46" w:rsidR="000B3382" w:rsidRDefault="00E82B9E"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r>
        <w:rPr>
          <w:rFonts w:ascii="Palatino Linotype" w:hAnsi="Palatino Linotype"/>
          <w:bCs/>
          <w:noProof/>
          <w:sz w:val="22"/>
          <w:szCs w:val="22"/>
          <w:lang w:val="es-MX" w:eastAsia="es-MX"/>
        </w:rPr>
        <mc:AlternateContent>
          <mc:Choice Requires="wps">
            <w:drawing>
              <wp:anchor distT="0" distB="0" distL="114300" distR="114300" simplePos="0" relativeHeight="251683840" behindDoc="0" locked="0" layoutInCell="1" allowOverlap="1" wp14:anchorId="41C8851C" wp14:editId="55C8C9C8">
                <wp:simplePos x="0" y="0"/>
                <wp:positionH relativeFrom="column">
                  <wp:posOffset>-187681</wp:posOffset>
                </wp:positionH>
                <wp:positionV relativeFrom="paragraph">
                  <wp:posOffset>224612</wp:posOffset>
                </wp:positionV>
                <wp:extent cx="6276442" cy="5632704"/>
                <wp:effectExtent l="0" t="0" r="29210" b="25400"/>
                <wp:wrapNone/>
                <wp:docPr id="14" name="Straight Connector 14"/>
                <wp:cNvGraphicFramePr/>
                <a:graphic xmlns:a="http://schemas.openxmlformats.org/drawingml/2006/main">
                  <a:graphicData uri="http://schemas.microsoft.com/office/word/2010/wordprocessingShape">
                    <wps:wsp>
                      <wps:cNvCnPr/>
                      <wps:spPr>
                        <a:xfrm>
                          <a:off x="0" y="0"/>
                          <a:ext cx="6276442" cy="56327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08E07E8F" id="Straight Connector 1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17.7pt" to="479.4pt,4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" strokecolor="#5b9bd5 [3204]" strokeweight=".5pt">
                <v:stroke joinstyle="miter"/>
              </v:line>
            </w:pict>
          </mc:Fallback>
        </mc:AlternateContent>
      </w:r>
    </w:p>
    <w:p w14:paraId="274D7643" w14:textId="61BEB8BC"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CC200AD" w14:textId="69A0DAC4"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F57D06" w14:textId="16CA37A2"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6C4FD45" w14:textId="2E351B7B"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66C083D" w14:textId="3984DBBC"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8EE9164" w14:textId="334C77DB"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79ECDD3" w14:textId="424AD325"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B9314D2" w14:textId="6492A915"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96D80F0" w14:textId="28F87020"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DF2358B" w14:textId="2FFCFEFF"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7CF4CE3" w14:textId="06C5688D"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E4892A8" w14:textId="212F2208"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8394F12" w14:textId="399B27ED"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0578664" w14:textId="08CB7543"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005E3108" w14:textId="77777777" w:rsidR="000B3382" w:rsidRPr="00502595"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43B5AD1" w14:textId="77777777" w:rsidR="003F0EC7" w:rsidRDefault="003F0EC7" w:rsidP="00B6662B">
      <w:pPr>
        <w:spacing w:before="240" w:line="360" w:lineRule="auto"/>
        <w:jc w:val="both"/>
        <w:rPr>
          <w:rFonts w:ascii="Palatino Linotype" w:hAnsi="Palatino Linotype"/>
          <w:sz w:val="24"/>
          <w:szCs w:val="24"/>
        </w:rPr>
      </w:pPr>
    </w:p>
    <w:p w14:paraId="01280AF3" w14:textId="77777777" w:rsidR="003F0EC7" w:rsidRDefault="003F0EC7" w:rsidP="00B6662B">
      <w:pPr>
        <w:spacing w:before="240" w:line="360" w:lineRule="auto"/>
        <w:jc w:val="both"/>
        <w:rPr>
          <w:rFonts w:ascii="Palatino Linotype" w:hAnsi="Palatino Linotype"/>
          <w:sz w:val="24"/>
          <w:szCs w:val="24"/>
        </w:rPr>
      </w:pPr>
    </w:p>
    <w:p w14:paraId="351855AA" w14:textId="77777777" w:rsidR="003F0EC7" w:rsidRDefault="003F0EC7" w:rsidP="00B6662B">
      <w:pPr>
        <w:spacing w:before="240" w:line="360" w:lineRule="auto"/>
        <w:jc w:val="both"/>
        <w:rPr>
          <w:rFonts w:ascii="Palatino Linotype" w:hAnsi="Palatino Linotype"/>
          <w:sz w:val="24"/>
          <w:szCs w:val="24"/>
        </w:rPr>
      </w:pPr>
    </w:p>
    <w:p w14:paraId="3A885FE4" w14:textId="77777777" w:rsidR="003F0EC7" w:rsidRDefault="003F0EC7" w:rsidP="00B6662B">
      <w:pPr>
        <w:spacing w:before="240" w:line="360" w:lineRule="auto"/>
        <w:jc w:val="both"/>
        <w:rPr>
          <w:rFonts w:ascii="Palatino Linotype" w:hAnsi="Palatino Linotype"/>
          <w:sz w:val="24"/>
          <w:szCs w:val="24"/>
        </w:rPr>
      </w:pPr>
    </w:p>
    <w:p w14:paraId="7B27FB52" w14:textId="77777777" w:rsidR="003F0EC7" w:rsidRDefault="003F0EC7" w:rsidP="00B6662B">
      <w:pPr>
        <w:spacing w:before="240" w:line="360" w:lineRule="auto"/>
        <w:jc w:val="both"/>
        <w:rPr>
          <w:rFonts w:ascii="Palatino Linotype" w:hAnsi="Palatino Linotype"/>
          <w:sz w:val="24"/>
          <w:szCs w:val="24"/>
        </w:rPr>
      </w:pPr>
    </w:p>
    <w:p w14:paraId="302217A4" w14:textId="77777777" w:rsidR="003F0EC7" w:rsidRDefault="003F0EC7" w:rsidP="00B6662B">
      <w:pPr>
        <w:spacing w:before="240" w:line="360" w:lineRule="auto"/>
        <w:jc w:val="both"/>
        <w:rPr>
          <w:rFonts w:ascii="Palatino Linotype" w:hAnsi="Palatino Linotype"/>
          <w:sz w:val="24"/>
          <w:szCs w:val="24"/>
        </w:rPr>
      </w:pPr>
    </w:p>
    <w:sectPr w:rsidR="003F0EC7"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5D4F9" w14:textId="77777777" w:rsidR="00A102B0" w:rsidRDefault="00A102B0" w:rsidP="006168E4">
      <w:pPr>
        <w:spacing w:after="0" w:line="240" w:lineRule="auto"/>
      </w:pPr>
      <w:r>
        <w:separator/>
      </w:r>
    </w:p>
  </w:endnote>
  <w:endnote w:type="continuationSeparator" w:id="0">
    <w:p w14:paraId="33EAF7A5" w14:textId="77777777" w:rsidR="00A102B0" w:rsidRDefault="00A102B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98BC0A3"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7B73">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7B73">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7F8BB91"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7B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7B73">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CE4C1" w14:textId="77777777" w:rsidR="00A102B0" w:rsidRDefault="00A102B0" w:rsidP="006168E4">
      <w:pPr>
        <w:spacing w:after="0" w:line="240" w:lineRule="auto"/>
      </w:pPr>
      <w:r>
        <w:separator/>
      </w:r>
    </w:p>
  </w:footnote>
  <w:footnote w:type="continuationSeparator" w:id="0">
    <w:p w14:paraId="39503CFD" w14:textId="77777777" w:rsidR="00A102B0" w:rsidRDefault="00A102B0"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05600" w14:paraId="17981A04" w14:textId="77777777" w:rsidTr="00073E92">
      <w:trPr>
        <w:trHeight w:val="227"/>
      </w:trPr>
      <w:tc>
        <w:tcPr>
          <w:tcW w:w="5529" w:type="dxa"/>
          <w:hideMark/>
        </w:tcPr>
        <w:p w14:paraId="0E414BC5" w14:textId="19670DF2"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470910F" w:rsidR="00E05600" w:rsidRPr="00B4142F" w:rsidRDefault="002D7E6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14550</w:t>
          </w:r>
          <w:r w:rsidR="00E05600">
            <w:rPr>
              <w:rFonts w:ascii="Palatino Linotype" w:hAnsi="Palatino Linotype" w:cs="Arial"/>
              <w:bCs/>
              <w:sz w:val="24"/>
              <w:lang w:eastAsia="es-MX"/>
            </w:rPr>
            <w:t>/INFOEM/IP/RR/2022</w:t>
          </w:r>
        </w:p>
      </w:tc>
    </w:tr>
    <w:tr w:rsidR="00E05600" w14:paraId="637042F0" w14:textId="77777777" w:rsidTr="00073E92">
      <w:trPr>
        <w:trHeight w:val="242"/>
      </w:trPr>
      <w:tc>
        <w:tcPr>
          <w:tcW w:w="5529" w:type="dxa"/>
          <w:hideMark/>
        </w:tcPr>
        <w:p w14:paraId="412AD568" w14:textId="582E7AD7"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4AFCB84" w:rsidR="00E05600" w:rsidRPr="00F06FED" w:rsidRDefault="00E05600" w:rsidP="00F2667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2D7E60">
            <w:rPr>
              <w:rFonts w:ascii="Palatino Linotype" w:hAnsi="Palatino Linotype" w:cs="Arial"/>
              <w:szCs w:val="20"/>
            </w:rPr>
            <w:t>Melchor Ocampo</w:t>
          </w:r>
        </w:p>
      </w:tc>
    </w:tr>
    <w:tr w:rsidR="00E05600" w14:paraId="21BFE746" w14:textId="77777777" w:rsidTr="00073E92">
      <w:trPr>
        <w:trHeight w:val="342"/>
      </w:trPr>
      <w:tc>
        <w:tcPr>
          <w:tcW w:w="5529" w:type="dxa"/>
          <w:hideMark/>
        </w:tcPr>
        <w:p w14:paraId="64C4E314" w14:textId="2A83840C" w:rsidR="00E05600" w:rsidRDefault="00E0560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05600" w:rsidRDefault="00E0560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05600" w:rsidRDefault="00E056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05600" w14:paraId="385FD437" w14:textId="77777777" w:rsidTr="00073E92">
      <w:trPr>
        <w:trHeight w:val="227"/>
      </w:trPr>
      <w:tc>
        <w:tcPr>
          <w:tcW w:w="5529" w:type="dxa"/>
          <w:hideMark/>
        </w:tcPr>
        <w:p w14:paraId="272860E8" w14:textId="6340DBC0"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A092EE9" w:rsidR="00E05600" w:rsidRPr="00B4142F" w:rsidRDefault="002D7E6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14550</w:t>
          </w:r>
          <w:r w:rsidR="00E05600">
            <w:rPr>
              <w:rFonts w:ascii="Palatino Linotype" w:hAnsi="Palatino Linotype" w:cs="Arial"/>
              <w:bCs/>
              <w:sz w:val="24"/>
              <w:lang w:eastAsia="es-MX"/>
            </w:rPr>
            <w:t>/INFOEM/IP/RR/2022</w:t>
          </w:r>
        </w:p>
      </w:tc>
    </w:tr>
    <w:tr w:rsidR="00E05600" w14:paraId="33FC5097" w14:textId="77777777" w:rsidTr="00073E92">
      <w:trPr>
        <w:trHeight w:val="196"/>
      </w:trPr>
      <w:tc>
        <w:tcPr>
          <w:tcW w:w="5529" w:type="dxa"/>
          <w:hideMark/>
        </w:tcPr>
        <w:p w14:paraId="4F5D01E5"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9B1A49E" w:rsidR="00E05600" w:rsidRPr="00F06FED" w:rsidRDefault="0017185E"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w:t>
          </w:r>
          <w:r w:rsidR="002D7E60">
            <w:rPr>
              <w:rFonts w:ascii="Palatino Linotype" w:hAnsi="Palatino Linotype" w:cs="Arial"/>
            </w:rPr>
            <w:t xml:space="preserve"> </w:t>
          </w:r>
        </w:p>
      </w:tc>
    </w:tr>
    <w:tr w:rsidR="00E05600" w14:paraId="178280DE" w14:textId="77777777" w:rsidTr="00073E92">
      <w:trPr>
        <w:trHeight w:val="242"/>
      </w:trPr>
      <w:tc>
        <w:tcPr>
          <w:tcW w:w="5529" w:type="dxa"/>
          <w:hideMark/>
        </w:tcPr>
        <w:p w14:paraId="71AC708B"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876E1FA" w:rsidR="00E05600" w:rsidRDefault="00E05600" w:rsidP="00F2667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2D7E60">
            <w:rPr>
              <w:rFonts w:ascii="Palatino Linotype" w:hAnsi="Palatino Linotype" w:cs="Arial"/>
              <w:szCs w:val="20"/>
            </w:rPr>
            <w:t>Melchor Ocampo</w:t>
          </w:r>
        </w:p>
      </w:tc>
    </w:tr>
    <w:tr w:rsidR="00E05600" w14:paraId="0518978B" w14:textId="77777777" w:rsidTr="00073E92">
      <w:trPr>
        <w:trHeight w:val="342"/>
      </w:trPr>
      <w:tc>
        <w:tcPr>
          <w:tcW w:w="5529" w:type="dxa"/>
          <w:hideMark/>
        </w:tcPr>
        <w:p w14:paraId="04968A43" w14:textId="7BE2A222" w:rsidR="00E05600" w:rsidRDefault="00E0560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05600" w:rsidRDefault="00E0560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3283F"/>
    <w:multiLevelType w:val="hybridMultilevel"/>
    <w:tmpl w:val="81DC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5150BE7"/>
    <w:multiLevelType w:val="hybridMultilevel"/>
    <w:tmpl w:val="0D107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351A6759"/>
    <w:multiLevelType w:val="hybridMultilevel"/>
    <w:tmpl w:val="28EA2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F702D"/>
    <w:multiLevelType w:val="hybridMultilevel"/>
    <w:tmpl w:val="A06851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35E80"/>
    <w:multiLevelType w:val="hybridMultilevel"/>
    <w:tmpl w:val="99E2F29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E13EF2"/>
    <w:multiLevelType w:val="hybridMultilevel"/>
    <w:tmpl w:val="3C74A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F76F5"/>
    <w:multiLevelType w:val="hybridMultilevel"/>
    <w:tmpl w:val="DF2E6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917FB2"/>
    <w:multiLevelType w:val="hybridMultilevel"/>
    <w:tmpl w:val="2438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E2F05"/>
    <w:multiLevelType w:val="hybridMultilevel"/>
    <w:tmpl w:val="0D107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F967CA0"/>
    <w:multiLevelType w:val="hybridMultilevel"/>
    <w:tmpl w:val="BF7A4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A393B"/>
    <w:multiLevelType w:val="hybridMultilevel"/>
    <w:tmpl w:val="812A8F1E"/>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6"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9F6B1A"/>
    <w:multiLevelType w:val="hybridMultilevel"/>
    <w:tmpl w:val="BD12D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AE65131"/>
    <w:multiLevelType w:val="hybridMultilevel"/>
    <w:tmpl w:val="720EF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15574"/>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1" w15:restartNumberingAfterBreak="0">
    <w:nsid w:val="6D924E8C"/>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2" w15:restartNumberingAfterBreak="0">
    <w:nsid w:val="6FC77F74"/>
    <w:multiLevelType w:val="hybridMultilevel"/>
    <w:tmpl w:val="9FE0BD0E"/>
    <w:lvl w:ilvl="0" w:tplc="65108822">
      <w:start w:val="1"/>
      <w:numFmt w:val="bullet"/>
      <w:lvlText w:val="-"/>
      <w:lvlJc w:val="left"/>
      <w:pPr>
        <w:ind w:left="1440" w:hanging="360"/>
      </w:pPr>
      <w:rPr>
        <w:rFonts w:ascii="Palatino Linotype" w:eastAsia="Times New Roman" w:hAnsi="Palatino Linotype"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80853"/>
    <w:multiLevelType w:val="hybridMultilevel"/>
    <w:tmpl w:val="275AF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C3815"/>
    <w:multiLevelType w:val="hybridMultilevel"/>
    <w:tmpl w:val="ACB8A46E"/>
    <w:lvl w:ilvl="0" w:tplc="55C4D428">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D8048C"/>
    <w:multiLevelType w:val="hybridMultilevel"/>
    <w:tmpl w:val="3E86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0"/>
  </w:num>
  <w:num w:numId="4">
    <w:abstractNumId w:val="13"/>
  </w:num>
  <w:num w:numId="5">
    <w:abstractNumId w:val="14"/>
  </w:num>
  <w:num w:numId="6">
    <w:abstractNumId w:val="16"/>
  </w:num>
  <w:num w:numId="7">
    <w:abstractNumId w:val="21"/>
  </w:num>
  <w:num w:numId="8">
    <w:abstractNumId w:val="1"/>
  </w:num>
  <w:num w:numId="9">
    <w:abstractNumId w:val="15"/>
  </w:num>
  <w:num w:numId="10">
    <w:abstractNumId w:val="23"/>
  </w:num>
  <w:num w:numId="11">
    <w:abstractNumId w:val="4"/>
  </w:num>
  <w:num w:numId="12">
    <w:abstractNumId w:val="19"/>
  </w:num>
  <w:num w:numId="13">
    <w:abstractNumId w:val="9"/>
  </w:num>
  <w:num w:numId="14">
    <w:abstractNumId w:val="26"/>
  </w:num>
  <w:num w:numId="15">
    <w:abstractNumId w:val="3"/>
  </w:num>
  <w:num w:numId="16">
    <w:abstractNumId w:val="10"/>
  </w:num>
  <w:num w:numId="17">
    <w:abstractNumId w:val="18"/>
  </w:num>
  <w:num w:numId="18">
    <w:abstractNumId w:val="6"/>
  </w:num>
  <w:num w:numId="19">
    <w:abstractNumId w:val="7"/>
  </w:num>
  <w:num w:numId="20">
    <w:abstractNumId w:val="11"/>
  </w:num>
  <w:num w:numId="21">
    <w:abstractNumId w:val="22"/>
  </w:num>
  <w:num w:numId="22">
    <w:abstractNumId w:val="12"/>
  </w:num>
  <w:num w:numId="23">
    <w:abstractNumId w:val="27"/>
  </w:num>
  <w:num w:numId="24">
    <w:abstractNumId w:val="25"/>
  </w:num>
  <w:num w:numId="25">
    <w:abstractNumId w:val="17"/>
  </w:num>
  <w:num w:numId="26">
    <w:abstractNumId w:val="2"/>
  </w:num>
  <w:num w:numId="27">
    <w:abstractNumId w:val="8"/>
  </w:num>
  <w:num w:numId="2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0F8B"/>
    <w:rsid w:val="000026CF"/>
    <w:rsid w:val="00002FA5"/>
    <w:rsid w:val="0000354B"/>
    <w:rsid w:val="000056BB"/>
    <w:rsid w:val="00005B85"/>
    <w:rsid w:val="0000721A"/>
    <w:rsid w:val="00010537"/>
    <w:rsid w:val="00011980"/>
    <w:rsid w:val="00012E56"/>
    <w:rsid w:val="0001366A"/>
    <w:rsid w:val="00013C75"/>
    <w:rsid w:val="000143F3"/>
    <w:rsid w:val="000171B7"/>
    <w:rsid w:val="00017F8D"/>
    <w:rsid w:val="00020E74"/>
    <w:rsid w:val="0002163D"/>
    <w:rsid w:val="00022B41"/>
    <w:rsid w:val="00023442"/>
    <w:rsid w:val="000240C8"/>
    <w:rsid w:val="000255D5"/>
    <w:rsid w:val="0002560B"/>
    <w:rsid w:val="00025F8F"/>
    <w:rsid w:val="0002685D"/>
    <w:rsid w:val="00027921"/>
    <w:rsid w:val="000306A7"/>
    <w:rsid w:val="000315CA"/>
    <w:rsid w:val="00031A66"/>
    <w:rsid w:val="00031B3B"/>
    <w:rsid w:val="0003281E"/>
    <w:rsid w:val="00032896"/>
    <w:rsid w:val="000329BE"/>
    <w:rsid w:val="00036740"/>
    <w:rsid w:val="0004186E"/>
    <w:rsid w:val="00044C7F"/>
    <w:rsid w:val="000451BE"/>
    <w:rsid w:val="00045379"/>
    <w:rsid w:val="000458B5"/>
    <w:rsid w:val="00045CB8"/>
    <w:rsid w:val="00047B1D"/>
    <w:rsid w:val="000508FA"/>
    <w:rsid w:val="000511AB"/>
    <w:rsid w:val="0005171D"/>
    <w:rsid w:val="00053364"/>
    <w:rsid w:val="00055224"/>
    <w:rsid w:val="000579CE"/>
    <w:rsid w:val="00057FE1"/>
    <w:rsid w:val="000610F9"/>
    <w:rsid w:val="00061821"/>
    <w:rsid w:val="00062176"/>
    <w:rsid w:val="000623F9"/>
    <w:rsid w:val="00063A10"/>
    <w:rsid w:val="00063C69"/>
    <w:rsid w:val="00064EA6"/>
    <w:rsid w:val="000662F8"/>
    <w:rsid w:val="00066CAB"/>
    <w:rsid w:val="00070E99"/>
    <w:rsid w:val="00071290"/>
    <w:rsid w:val="00073E78"/>
    <w:rsid w:val="00073E92"/>
    <w:rsid w:val="00073FC2"/>
    <w:rsid w:val="00074B0E"/>
    <w:rsid w:val="00076AE0"/>
    <w:rsid w:val="0007756F"/>
    <w:rsid w:val="0008033D"/>
    <w:rsid w:val="0008151E"/>
    <w:rsid w:val="000821BF"/>
    <w:rsid w:val="00084BAA"/>
    <w:rsid w:val="00085007"/>
    <w:rsid w:val="0008548C"/>
    <w:rsid w:val="00086AF1"/>
    <w:rsid w:val="0008719F"/>
    <w:rsid w:val="00087E9F"/>
    <w:rsid w:val="00090174"/>
    <w:rsid w:val="00090D0C"/>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0EFE"/>
    <w:rsid w:val="000B115B"/>
    <w:rsid w:val="000B2A2F"/>
    <w:rsid w:val="000B2A89"/>
    <w:rsid w:val="000B3382"/>
    <w:rsid w:val="000B45EB"/>
    <w:rsid w:val="000B4B51"/>
    <w:rsid w:val="000B4D0F"/>
    <w:rsid w:val="000B5864"/>
    <w:rsid w:val="000B6663"/>
    <w:rsid w:val="000B701B"/>
    <w:rsid w:val="000B7158"/>
    <w:rsid w:val="000B78C0"/>
    <w:rsid w:val="000C0B33"/>
    <w:rsid w:val="000C2602"/>
    <w:rsid w:val="000C5B8B"/>
    <w:rsid w:val="000C7DC3"/>
    <w:rsid w:val="000D0352"/>
    <w:rsid w:val="000D0916"/>
    <w:rsid w:val="000D1A4E"/>
    <w:rsid w:val="000D1B55"/>
    <w:rsid w:val="000D3C75"/>
    <w:rsid w:val="000D4532"/>
    <w:rsid w:val="000D4A3A"/>
    <w:rsid w:val="000D5800"/>
    <w:rsid w:val="000D67B8"/>
    <w:rsid w:val="000D69D7"/>
    <w:rsid w:val="000D7523"/>
    <w:rsid w:val="000D7F7B"/>
    <w:rsid w:val="000E0C4D"/>
    <w:rsid w:val="000E164F"/>
    <w:rsid w:val="000E30C2"/>
    <w:rsid w:val="000E3AEA"/>
    <w:rsid w:val="000E6545"/>
    <w:rsid w:val="000E686B"/>
    <w:rsid w:val="000F1FE8"/>
    <w:rsid w:val="000F2A5E"/>
    <w:rsid w:val="000F2E5A"/>
    <w:rsid w:val="000F3EC2"/>
    <w:rsid w:val="000F3F8D"/>
    <w:rsid w:val="00100C19"/>
    <w:rsid w:val="00101CE5"/>
    <w:rsid w:val="00104391"/>
    <w:rsid w:val="00106372"/>
    <w:rsid w:val="00111DCD"/>
    <w:rsid w:val="00112C29"/>
    <w:rsid w:val="00114CF9"/>
    <w:rsid w:val="00114FD0"/>
    <w:rsid w:val="001154C1"/>
    <w:rsid w:val="00117250"/>
    <w:rsid w:val="00120A03"/>
    <w:rsid w:val="00121E3A"/>
    <w:rsid w:val="001228AB"/>
    <w:rsid w:val="00124209"/>
    <w:rsid w:val="00124855"/>
    <w:rsid w:val="00124E99"/>
    <w:rsid w:val="001254F5"/>
    <w:rsid w:val="00127033"/>
    <w:rsid w:val="0012724B"/>
    <w:rsid w:val="00136C13"/>
    <w:rsid w:val="00136FAD"/>
    <w:rsid w:val="00140557"/>
    <w:rsid w:val="001408A0"/>
    <w:rsid w:val="001414E7"/>
    <w:rsid w:val="001416FE"/>
    <w:rsid w:val="00141BDA"/>
    <w:rsid w:val="001439C9"/>
    <w:rsid w:val="00146F0A"/>
    <w:rsid w:val="0015142D"/>
    <w:rsid w:val="00151D16"/>
    <w:rsid w:val="00152AB2"/>
    <w:rsid w:val="00152C2B"/>
    <w:rsid w:val="00161FBE"/>
    <w:rsid w:val="0016613D"/>
    <w:rsid w:val="0016699E"/>
    <w:rsid w:val="0016745C"/>
    <w:rsid w:val="001705AC"/>
    <w:rsid w:val="001710C0"/>
    <w:rsid w:val="001712BB"/>
    <w:rsid w:val="0017185E"/>
    <w:rsid w:val="001733A0"/>
    <w:rsid w:val="00175897"/>
    <w:rsid w:val="00177BC8"/>
    <w:rsid w:val="00180A54"/>
    <w:rsid w:val="00180B9F"/>
    <w:rsid w:val="00180F0F"/>
    <w:rsid w:val="00181CC5"/>
    <w:rsid w:val="001829BE"/>
    <w:rsid w:val="00182C4E"/>
    <w:rsid w:val="00184E8E"/>
    <w:rsid w:val="00185197"/>
    <w:rsid w:val="001854E1"/>
    <w:rsid w:val="0018577F"/>
    <w:rsid w:val="001913B5"/>
    <w:rsid w:val="00193784"/>
    <w:rsid w:val="00194676"/>
    <w:rsid w:val="00195824"/>
    <w:rsid w:val="00196DCE"/>
    <w:rsid w:val="00196FE9"/>
    <w:rsid w:val="001A02EC"/>
    <w:rsid w:val="001A1756"/>
    <w:rsid w:val="001A30F5"/>
    <w:rsid w:val="001A443E"/>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159"/>
    <w:rsid w:val="001D3E87"/>
    <w:rsid w:val="001D49A2"/>
    <w:rsid w:val="001D5F45"/>
    <w:rsid w:val="001D627A"/>
    <w:rsid w:val="001D6B60"/>
    <w:rsid w:val="001E0C3F"/>
    <w:rsid w:val="001E11BF"/>
    <w:rsid w:val="001E2C56"/>
    <w:rsid w:val="001E3960"/>
    <w:rsid w:val="001E3E6B"/>
    <w:rsid w:val="001E5168"/>
    <w:rsid w:val="001E58D8"/>
    <w:rsid w:val="001E6631"/>
    <w:rsid w:val="001E78AA"/>
    <w:rsid w:val="001F2101"/>
    <w:rsid w:val="001F2360"/>
    <w:rsid w:val="001F3385"/>
    <w:rsid w:val="001F3969"/>
    <w:rsid w:val="001F607C"/>
    <w:rsid w:val="001F6084"/>
    <w:rsid w:val="001F61DA"/>
    <w:rsid w:val="001F6D13"/>
    <w:rsid w:val="00204420"/>
    <w:rsid w:val="002044EF"/>
    <w:rsid w:val="00205ACD"/>
    <w:rsid w:val="002075A5"/>
    <w:rsid w:val="00212797"/>
    <w:rsid w:val="00212A9D"/>
    <w:rsid w:val="0021501E"/>
    <w:rsid w:val="00215192"/>
    <w:rsid w:val="0021530C"/>
    <w:rsid w:val="002205C0"/>
    <w:rsid w:val="00221889"/>
    <w:rsid w:val="002248AC"/>
    <w:rsid w:val="00226AF5"/>
    <w:rsid w:val="00230B92"/>
    <w:rsid w:val="0023220E"/>
    <w:rsid w:val="0023373D"/>
    <w:rsid w:val="0023423C"/>
    <w:rsid w:val="002406B0"/>
    <w:rsid w:val="00241398"/>
    <w:rsid w:val="002420E3"/>
    <w:rsid w:val="002429D6"/>
    <w:rsid w:val="002448CB"/>
    <w:rsid w:val="00252070"/>
    <w:rsid w:val="002525C7"/>
    <w:rsid w:val="002526E7"/>
    <w:rsid w:val="002534AB"/>
    <w:rsid w:val="00253B31"/>
    <w:rsid w:val="002545DA"/>
    <w:rsid w:val="002548EC"/>
    <w:rsid w:val="00254BA9"/>
    <w:rsid w:val="00254CAC"/>
    <w:rsid w:val="0025556B"/>
    <w:rsid w:val="0025613A"/>
    <w:rsid w:val="002577FE"/>
    <w:rsid w:val="00261125"/>
    <w:rsid w:val="002659E9"/>
    <w:rsid w:val="00267074"/>
    <w:rsid w:val="00267244"/>
    <w:rsid w:val="00267F00"/>
    <w:rsid w:val="002717B7"/>
    <w:rsid w:val="00273D0E"/>
    <w:rsid w:val="00274159"/>
    <w:rsid w:val="00274300"/>
    <w:rsid w:val="00274BE8"/>
    <w:rsid w:val="002765A6"/>
    <w:rsid w:val="002766D5"/>
    <w:rsid w:val="0028097F"/>
    <w:rsid w:val="00281746"/>
    <w:rsid w:val="00284A01"/>
    <w:rsid w:val="0028588E"/>
    <w:rsid w:val="00286784"/>
    <w:rsid w:val="00286C41"/>
    <w:rsid w:val="00287700"/>
    <w:rsid w:val="00292BF6"/>
    <w:rsid w:val="0029431D"/>
    <w:rsid w:val="00294823"/>
    <w:rsid w:val="00295248"/>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0A7C"/>
    <w:rsid w:val="002B113A"/>
    <w:rsid w:val="002B18B5"/>
    <w:rsid w:val="002B19E0"/>
    <w:rsid w:val="002B1A1F"/>
    <w:rsid w:val="002B1C3E"/>
    <w:rsid w:val="002B2879"/>
    <w:rsid w:val="002B3AF1"/>
    <w:rsid w:val="002B576E"/>
    <w:rsid w:val="002B5A2F"/>
    <w:rsid w:val="002B5DBD"/>
    <w:rsid w:val="002C07C4"/>
    <w:rsid w:val="002C1B76"/>
    <w:rsid w:val="002C2ED7"/>
    <w:rsid w:val="002C3189"/>
    <w:rsid w:val="002C3F45"/>
    <w:rsid w:val="002C5BD5"/>
    <w:rsid w:val="002C72D2"/>
    <w:rsid w:val="002C7835"/>
    <w:rsid w:val="002D08E3"/>
    <w:rsid w:val="002D30CB"/>
    <w:rsid w:val="002D310D"/>
    <w:rsid w:val="002D3D96"/>
    <w:rsid w:val="002D59F9"/>
    <w:rsid w:val="002D6159"/>
    <w:rsid w:val="002D7E60"/>
    <w:rsid w:val="002E23FD"/>
    <w:rsid w:val="002E2D7B"/>
    <w:rsid w:val="002E3B86"/>
    <w:rsid w:val="002E5E6A"/>
    <w:rsid w:val="002F14AA"/>
    <w:rsid w:val="002F2198"/>
    <w:rsid w:val="002F37BE"/>
    <w:rsid w:val="002F3C96"/>
    <w:rsid w:val="002F4577"/>
    <w:rsid w:val="002F5503"/>
    <w:rsid w:val="002F5BD7"/>
    <w:rsid w:val="002F6424"/>
    <w:rsid w:val="002F7704"/>
    <w:rsid w:val="00300D0B"/>
    <w:rsid w:val="00301981"/>
    <w:rsid w:val="00303210"/>
    <w:rsid w:val="00304D88"/>
    <w:rsid w:val="003056A2"/>
    <w:rsid w:val="00306096"/>
    <w:rsid w:val="00307369"/>
    <w:rsid w:val="003107AB"/>
    <w:rsid w:val="003111C0"/>
    <w:rsid w:val="0031632F"/>
    <w:rsid w:val="0031645D"/>
    <w:rsid w:val="003167F4"/>
    <w:rsid w:val="003179EC"/>
    <w:rsid w:val="00317A04"/>
    <w:rsid w:val="00317A10"/>
    <w:rsid w:val="00320A67"/>
    <w:rsid w:val="00321565"/>
    <w:rsid w:val="0032187D"/>
    <w:rsid w:val="00322039"/>
    <w:rsid w:val="00323CD2"/>
    <w:rsid w:val="00324E31"/>
    <w:rsid w:val="00325645"/>
    <w:rsid w:val="00326F6B"/>
    <w:rsid w:val="003272FB"/>
    <w:rsid w:val="003317CD"/>
    <w:rsid w:val="00335EE5"/>
    <w:rsid w:val="0033704D"/>
    <w:rsid w:val="00337BA5"/>
    <w:rsid w:val="0034179E"/>
    <w:rsid w:val="00341AC3"/>
    <w:rsid w:val="0034299B"/>
    <w:rsid w:val="003430A8"/>
    <w:rsid w:val="003442C8"/>
    <w:rsid w:val="003443B2"/>
    <w:rsid w:val="00345B43"/>
    <w:rsid w:val="00346B14"/>
    <w:rsid w:val="00350329"/>
    <w:rsid w:val="00352D61"/>
    <w:rsid w:val="003549DC"/>
    <w:rsid w:val="003572AB"/>
    <w:rsid w:val="00360F1F"/>
    <w:rsid w:val="0036194F"/>
    <w:rsid w:val="00361B9C"/>
    <w:rsid w:val="003625BE"/>
    <w:rsid w:val="00365C45"/>
    <w:rsid w:val="00366665"/>
    <w:rsid w:val="00371031"/>
    <w:rsid w:val="0037342D"/>
    <w:rsid w:val="003736ED"/>
    <w:rsid w:val="00373F39"/>
    <w:rsid w:val="00374444"/>
    <w:rsid w:val="00374F7B"/>
    <w:rsid w:val="003755BC"/>
    <w:rsid w:val="003756A4"/>
    <w:rsid w:val="00376114"/>
    <w:rsid w:val="00376CEC"/>
    <w:rsid w:val="00380758"/>
    <w:rsid w:val="00382012"/>
    <w:rsid w:val="00382796"/>
    <w:rsid w:val="003827B4"/>
    <w:rsid w:val="00383C82"/>
    <w:rsid w:val="00386BBB"/>
    <w:rsid w:val="00386D84"/>
    <w:rsid w:val="0039245A"/>
    <w:rsid w:val="00393CEA"/>
    <w:rsid w:val="00393F7A"/>
    <w:rsid w:val="00394A1E"/>
    <w:rsid w:val="00395F5A"/>
    <w:rsid w:val="003A19E1"/>
    <w:rsid w:val="003A241D"/>
    <w:rsid w:val="003A43CE"/>
    <w:rsid w:val="003A60CC"/>
    <w:rsid w:val="003A61F9"/>
    <w:rsid w:val="003A73D3"/>
    <w:rsid w:val="003B1A03"/>
    <w:rsid w:val="003B1C4E"/>
    <w:rsid w:val="003B1E88"/>
    <w:rsid w:val="003B2317"/>
    <w:rsid w:val="003B5455"/>
    <w:rsid w:val="003B5FFE"/>
    <w:rsid w:val="003B63C0"/>
    <w:rsid w:val="003B6539"/>
    <w:rsid w:val="003B6686"/>
    <w:rsid w:val="003C0C0D"/>
    <w:rsid w:val="003C1C73"/>
    <w:rsid w:val="003C2632"/>
    <w:rsid w:val="003C2A8E"/>
    <w:rsid w:val="003C3359"/>
    <w:rsid w:val="003C4C62"/>
    <w:rsid w:val="003C7873"/>
    <w:rsid w:val="003C78F7"/>
    <w:rsid w:val="003C79D5"/>
    <w:rsid w:val="003D0A89"/>
    <w:rsid w:val="003D11E5"/>
    <w:rsid w:val="003D153C"/>
    <w:rsid w:val="003D305F"/>
    <w:rsid w:val="003D4013"/>
    <w:rsid w:val="003D4806"/>
    <w:rsid w:val="003D5267"/>
    <w:rsid w:val="003E0BC5"/>
    <w:rsid w:val="003E16E1"/>
    <w:rsid w:val="003E20B4"/>
    <w:rsid w:val="003E2624"/>
    <w:rsid w:val="003E34C9"/>
    <w:rsid w:val="003E4B54"/>
    <w:rsid w:val="003E5686"/>
    <w:rsid w:val="003E6C30"/>
    <w:rsid w:val="003F0DF5"/>
    <w:rsid w:val="003F0EC7"/>
    <w:rsid w:val="003F3172"/>
    <w:rsid w:val="003F332C"/>
    <w:rsid w:val="003F3BA1"/>
    <w:rsid w:val="003F659A"/>
    <w:rsid w:val="003F6ADE"/>
    <w:rsid w:val="003F6CB2"/>
    <w:rsid w:val="0040028E"/>
    <w:rsid w:val="00400E16"/>
    <w:rsid w:val="004012CF"/>
    <w:rsid w:val="004012E1"/>
    <w:rsid w:val="00401F9A"/>
    <w:rsid w:val="004020B1"/>
    <w:rsid w:val="004028F5"/>
    <w:rsid w:val="00402FF3"/>
    <w:rsid w:val="00404627"/>
    <w:rsid w:val="00405192"/>
    <w:rsid w:val="00405EAB"/>
    <w:rsid w:val="00406265"/>
    <w:rsid w:val="004069EB"/>
    <w:rsid w:val="004072AA"/>
    <w:rsid w:val="004111DA"/>
    <w:rsid w:val="00413327"/>
    <w:rsid w:val="00413F1C"/>
    <w:rsid w:val="0041440A"/>
    <w:rsid w:val="00423213"/>
    <w:rsid w:val="0042416D"/>
    <w:rsid w:val="00431812"/>
    <w:rsid w:val="00431DF7"/>
    <w:rsid w:val="00433507"/>
    <w:rsid w:val="004336AE"/>
    <w:rsid w:val="00433F50"/>
    <w:rsid w:val="00437A0E"/>
    <w:rsid w:val="00437EBD"/>
    <w:rsid w:val="00441432"/>
    <w:rsid w:val="00441566"/>
    <w:rsid w:val="00443B76"/>
    <w:rsid w:val="00444EC5"/>
    <w:rsid w:val="0044504F"/>
    <w:rsid w:val="004460C0"/>
    <w:rsid w:val="004502F1"/>
    <w:rsid w:val="004516EB"/>
    <w:rsid w:val="00451AC8"/>
    <w:rsid w:val="004529B6"/>
    <w:rsid w:val="00453DBD"/>
    <w:rsid w:val="00454CE6"/>
    <w:rsid w:val="00457162"/>
    <w:rsid w:val="00457A9F"/>
    <w:rsid w:val="0046133D"/>
    <w:rsid w:val="0046218B"/>
    <w:rsid w:val="00462881"/>
    <w:rsid w:val="00462B0D"/>
    <w:rsid w:val="00464397"/>
    <w:rsid w:val="00464534"/>
    <w:rsid w:val="0046475C"/>
    <w:rsid w:val="00464805"/>
    <w:rsid w:val="00466B1C"/>
    <w:rsid w:val="004702BF"/>
    <w:rsid w:val="0047088E"/>
    <w:rsid w:val="00470F88"/>
    <w:rsid w:val="00472649"/>
    <w:rsid w:val="004726B1"/>
    <w:rsid w:val="004738C8"/>
    <w:rsid w:val="0047555B"/>
    <w:rsid w:val="00475F48"/>
    <w:rsid w:val="00476C7B"/>
    <w:rsid w:val="0047718A"/>
    <w:rsid w:val="00477430"/>
    <w:rsid w:val="00477CC2"/>
    <w:rsid w:val="00480074"/>
    <w:rsid w:val="00480C13"/>
    <w:rsid w:val="00481325"/>
    <w:rsid w:val="0048180A"/>
    <w:rsid w:val="00481C7A"/>
    <w:rsid w:val="0048339F"/>
    <w:rsid w:val="004836B3"/>
    <w:rsid w:val="00484134"/>
    <w:rsid w:val="00485454"/>
    <w:rsid w:val="00485906"/>
    <w:rsid w:val="004863BE"/>
    <w:rsid w:val="00486CC8"/>
    <w:rsid w:val="004872B4"/>
    <w:rsid w:val="004906C8"/>
    <w:rsid w:val="0049459B"/>
    <w:rsid w:val="00494DE3"/>
    <w:rsid w:val="00495252"/>
    <w:rsid w:val="004964B5"/>
    <w:rsid w:val="0049675F"/>
    <w:rsid w:val="004967E2"/>
    <w:rsid w:val="0049785D"/>
    <w:rsid w:val="004A1436"/>
    <w:rsid w:val="004A19ED"/>
    <w:rsid w:val="004A290F"/>
    <w:rsid w:val="004A3FEA"/>
    <w:rsid w:val="004A4D09"/>
    <w:rsid w:val="004A55D8"/>
    <w:rsid w:val="004A5FFD"/>
    <w:rsid w:val="004A6011"/>
    <w:rsid w:val="004A7195"/>
    <w:rsid w:val="004A7CE2"/>
    <w:rsid w:val="004B0309"/>
    <w:rsid w:val="004B376D"/>
    <w:rsid w:val="004B4A4A"/>
    <w:rsid w:val="004B5DEC"/>
    <w:rsid w:val="004B7F32"/>
    <w:rsid w:val="004C1B07"/>
    <w:rsid w:val="004C1DF1"/>
    <w:rsid w:val="004C4E77"/>
    <w:rsid w:val="004C74FD"/>
    <w:rsid w:val="004C7E3D"/>
    <w:rsid w:val="004D0208"/>
    <w:rsid w:val="004D08EB"/>
    <w:rsid w:val="004D6029"/>
    <w:rsid w:val="004D6663"/>
    <w:rsid w:val="004E0166"/>
    <w:rsid w:val="004E0679"/>
    <w:rsid w:val="004E0B32"/>
    <w:rsid w:val="004E1161"/>
    <w:rsid w:val="004E1AC5"/>
    <w:rsid w:val="004E1B1C"/>
    <w:rsid w:val="004E2371"/>
    <w:rsid w:val="004E329E"/>
    <w:rsid w:val="004E35D0"/>
    <w:rsid w:val="004E4020"/>
    <w:rsid w:val="004E6BE9"/>
    <w:rsid w:val="004E79A4"/>
    <w:rsid w:val="004F0CEB"/>
    <w:rsid w:val="004F26CF"/>
    <w:rsid w:val="004F3E8F"/>
    <w:rsid w:val="004F4792"/>
    <w:rsid w:val="004F4DF1"/>
    <w:rsid w:val="004F74F7"/>
    <w:rsid w:val="005008D0"/>
    <w:rsid w:val="00502595"/>
    <w:rsid w:val="00502F50"/>
    <w:rsid w:val="00503655"/>
    <w:rsid w:val="0050434E"/>
    <w:rsid w:val="00504911"/>
    <w:rsid w:val="00505759"/>
    <w:rsid w:val="00505784"/>
    <w:rsid w:val="0050578D"/>
    <w:rsid w:val="0051107C"/>
    <w:rsid w:val="00512786"/>
    <w:rsid w:val="00514187"/>
    <w:rsid w:val="00515090"/>
    <w:rsid w:val="00517F23"/>
    <w:rsid w:val="00521A89"/>
    <w:rsid w:val="00521E57"/>
    <w:rsid w:val="00521FD6"/>
    <w:rsid w:val="00523ACD"/>
    <w:rsid w:val="00525E83"/>
    <w:rsid w:val="005268A3"/>
    <w:rsid w:val="00527A22"/>
    <w:rsid w:val="00527EBC"/>
    <w:rsid w:val="005305EA"/>
    <w:rsid w:val="00530E3E"/>
    <w:rsid w:val="005311BB"/>
    <w:rsid w:val="00533B78"/>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57AA"/>
    <w:rsid w:val="00566E4B"/>
    <w:rsid w:val="00567F9A"/>
    <w:rsid w:val="005705E2"/>
    <w:rsid w:val="005714B9"/>
    <w:rsid w:val="005733EB"/>
    <w:rsid w:val="00573F98"/>
    <w:rsid w:val="00575117"/>
    <w:rsid w:val="00575485"/>
    <w:rsid w:val="00577500"/>
    <w:rsid w:val="00580802"/>
    <w:rsid w:val="00581A22"/>
    <w:rsid w:val="005833A8"/>
    <w:rsid w:val="00584485"/>
    <w:rsid w:val="005863B4"/>
    <w:rsid w:val="0058661B"/>
    <w:rsid w:val="005875FF"/>
    <w:rsid w:val="00587E4A"/>
    <w:rsid w:val="00590A32"/>
    <w:rsid w:val="00591165"/>
    <w:rsid w:val="00593E91"/>
    <w:rsid w:val="00594C99"/>
    <w:rsid w:val="0059513F"/>
    <w:rsid w:val="00595600"/>
    <w:rsid w:val="00595E2C"/>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B7B73"/>
    <w:rsid w:val="005C0435"/>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5AF3"/>
    <w:rsid w:val="005E63EA"/>
    <w:rsid w:val="005E6A46"/>
    <w:rsid w:val="005E7A49"/>
    <w:rsid w:val="005F048E"/>
    <w:rsid w:val="005F10E7"/>
    <w:rsid w:val="005F1408"/>
    <w:rsid w:val="005F1E0B"/>
    <w:rsid w:val="005F4BA7"/>
    <w:rsid w:val="005F57F0"/>
    <w:rsid w:val="005F7424"/>
    <w:rsid w:val="005F7D10"/>
    <w:rsid w:val="00600A14"/>
    <w:rsid w:val="00600FB9"/>
    <w:rsid w:val="0060108E"/>
    <w:rsid w:val="006010C7"/>
    <w:rsid w:val="00601159"/>
    <w:rsid w:val="00602223"/>
    <w:rsid w:val="0060225F"/>
    <w:rsid w:val="0060242C"/>
    <w:rsid w:val="006041EC"/>
    <w:rsid w:val="00606FDA"/>
    <w:rsid w:val="0061042F"/>
    <w:rsid w:val="00612499"/>
    <w:rsid w:val="00612954"/>
    <w:rsid w:val="006168E4"/>
    <w:rsid w:val="00616943"/>
    <w:rsid w:val="006174FA"/>
    <w:rsid w:val="00620EEE"/>
    <w:rsid w:val="00621171"/>
    <w:rsid w:val="006214B9"/>
    <w:rsid w:val="00621940"/>
    <w:rsid w:val="006223C1"/>
    <w:rsid w:val="0062421A"/>
    <w:rsid w:val="00624FE9"/>
    <w:rsid w:val="00625866"/>
    <w:rsid w:val="006300D6"/>
    <w:rsid w:val="00630382"/>
    <w:rsid w:val="00630469"/>
    <w:rsid w:val="00630E5F"/>
    <w:rsid w:val="006321C8"/>
    <w:rsid w:val="0063265C"/>
    <w:rsid w:val="00633079"/>
    <w:rsid w:val="006332DC"/>
    <w:rsid w:val="00635020"/>
    <w:rsid w:val="00635846"/>
    <w:rsid w:val="006373D0"/>
    <w:rsid w:val="00637512"/>
    <w:rsid w:val="0063765F"/>
    <w:rsid w:val="00640EE4"/>
    <w:rsid w:val="0064168D"/>
    <w:rsid w:val="00643161"/>
    <w:rsid w:val="00643DA3"/>
    <w:rsid w:val="006455CC"/>
    <w:rsid w:val="006466F5"/>
    <w:rsid w:val="006468D6"/>
    <w:rsid w:val="006478C6"/>
    <w:rsid w:val="006517BB"/>
    <w:rsid w:val="00651CFE"/>
    <w:rsid w:val="006522DA"/>
    <w:rsid w:val="006529A5"/>
    <w:rsid w:val="00652E67"/>
    <w:rsid w:val="0065450F"/>
    <w:rsid w:val="00655735"/>
    <w:rsid w:val="00656289"/>
    <w:rsid w:val="00660155"/>
    <w:rsid w:val="00661404"/>
    <w:rsid w:val="00661753"/>
    <w:rsid w:val="00663446"/>
    <w:rsid w:val="006646AC"/>
    <w:rsid w:val="00664D5B"/>
    <w:rsid w:val="0066790A"/>
    <w:rsid w:val="00671D7C"/>
    <w:rsid w:val="00672112"/>
    <w:rsid w:val="006766EB"/>
    <w:rsid w:val="00676C2E"/>
    <w:rsid w:val="00681802"/>
    <w:rsid w:val="00681C48"/>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A2EFE"/>
    <w:rsid w:val="006A3C38"/>
    <w:rsid w:val="006B0AA4"/>
    <w:rsid w:val="006B1113"/>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C75E3"/>
    <w:rsid w:val="006D23FC"/>
    <w:rsid w:val="006D3CD7"/>
    <w:rsid w:val="006D5719"/>
    <w:rsid w:val="006D57FE"/>
    <w:rsid w:val="006D5803"/>
    <w:rsid w:val="006D5C09"/>
    <w:rsid w:val="006E01D1"/>
    <w:rsid w:val="006E2644"/>
    <w:rsid w:val="006E32D1"/>
    <w:rsid w:val="006E594D"/>
    <w:rsid w:val="006E5C99"/>
    <w:rsid w:val="006E7F05"/>
    <w:rsid w:val="006F1B61"/>
    <w:rsid w:val="006F1FC1"/>
    <w:rsid w:val="006F3F8C"/>
    <w:rsid w:val="006F4A27"/>
    <w:rsid w:val="006F53A9"/>
    <w:rsid w:val="006F5A35"/>
    <w:rsid w:val="006F6041"/>
    <w:rsid w:val="006F610D"/>
    <w:rsid w:val="006F6E0E"/>
    <w:rsid w:val="00701033"/>
    <w:rsid w:val="0070175B"/>
    <w:rsid w:val="007024E8"/>
    <w:rsid w:val="0070371E"/>
    <w:rsid w:val="00705BF0"/>
    <w:rsid w:val="00705F8F"/>
    <w:rsid w:val="007064F6"/>
    <w:rsid w:val="007078A3"/>
    <w:rsid w:val="007111B4"/>
    <w:rsid w:val="00711536"/>
    <w:rsid w:val="007129C0"/>
    <w:rsid w:val="00712AFE"/>
    <w:rsid w:val="00712D5D"/>
    <w:rsid w:val="00713390"/>
    <w:rsid w:val="007142B5"/>
    <w:rsid w:val="00716BFE"/>
    <w:rsid w:val="00716F27"/>
    <w:rsid w:val="00720774"/>
    <w:rsid w:val="00721D87"/>
    <w:rsid w:val="00723454"/>
    <w:rsid w:val="007234D1"/>
    <w:rsid w:val="0072378A"/>
    <w:rsid w:val="00731428"/>
    <w:rsid w:val="0073157A"/>
    <w:rsid w:val="007335F8"/>
    <w:rsid w:val="00734B6E"/>
    <w:rsid w:val="00735209"/>
    <w:rsid w:val="00737D40"/>
    <w:rsid w:val="0074023C"/>
    <w:rsid w:val="00743818"/>
    <w:rsid w:val="0074433F"/>
    <w:rsid w:val="00744E29"/>
    <w:rsid w:val="00744EEF"/>
    <w:rsid w:val="00746D2D"/>
    <w:rsid w:val="0074726D"/>
    <w:rsid w:val="00747D38"/>
    <w:rsid w:val="00750C96"/>
    <w:rsid w:val="00751095"/>
    <w:rsid w:val="007517D1"/>
    <w:rsid w:val="007518D4"/>
    <w:rsid w:val="007524CA"/>
    <w:rsid w:val="00753F8F"/>
    <w:rsid w:val="00754B2D"/>
    <w:rsid w:val="00754CAE"/>
    <w:rsid w:val="0075592D"/>
    <w:rsid w:val="00757559"/>
    <w:rsid w:val="00760CA0"/>
    <w:rsid w:val="007658D5"/>
    <w:rsid w:val="00770863"/>
    <w:rsid w:val="007719FC"/>
    <w:rsid w:val="00772BA8"/>
    <w:rsid w:val="00774266"/>
    <w:rsid w:val="0078028A"/>
    <w:rsid w:val="007806CB"/>
    <w:rsid w:val="00780A54"/>
    <w:rsid w:val="007818E1"/>
    <w:rsid w:val="00781C64"/>
    <w:rsid w:val="00781EDB"/>
    <w:rsid w:val="007848FB"/>
    <w:rsid w:val="007851D5"/>
    <w:rsid w:val="00785698"/>
    <w:rsid w:val="0078693A"/>
    <w:rsid w:val="00787954"/>
    <w:rsid w:val="007900A4"/>
    <w:rsid w:val="007906E0"/>
    <w:rsid w:val="00794153"/>
    <w:rsid w:val="0079486A"/>
    <w:rsid w:val="00794D64"/>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581B"/>
    <w:rsid w:val="007D63A2"/>
    <w:rsid w:val="007D661B"/>
    <w:rsid w:val="007E1016"/>
    <w:rsid w:val="007E1DE4"/>
    <w:rsid w:val="007E2308"/>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3A6B"/>
    <w:rsid w:val="007F43BD"/>
    <w:rsid w:val="007F53D4"/>
    <w:rsid w:val="007F57A1"/>
    <w:rsid w:val="007F5AB8"/>
    <w:rsid w:val="007F67C9"/>
    <w:rsid w:val="007F6C8E"/>
    <w:rsid w:val="007F76DF"/>
    <w:rsid w:val="00800927"/>
    <w:rsid w:val="008016F1"/>
    <w:rsid w:val="00802C56"/>
    <w:rsid w:val="0080421D"/>
    <w:rsid w:val="0080447F"/>
    <w:rsid w:val="00804BD9"/>
    <w:rsid w:val="00805270"/>
    <w:rsid w:val="00806148"/>
    <w:rsid w:val="00807868"/>
    <w:rsid w:val="008111EB"/>
    <w:rsid w:val="00811205"/>
    <w:rsid w:val="00811D16"/>
    <w:rsid w:val="00811DCF"/>
    <w:rsid w:val="00812C48"/>
    <w:rsid w:val="008146F9"/>
    <w:rsid w:val="00814D55"/>
    <w:rsid w:val="00821792"/>
    <w:rsid w:val="00821C2C"/>
    <w:rsid w:val="008230AE"/>
    <w:rsid w:val="00824DCD"/>
    <w:rsid w:val="008253B0"/>
    <w:rsid w:val="00831D3F"/>
    <w:rsid w:val="00832986"/>
    <w:rsid w:val="00833DB5"/>
    <w:rsid w:val="00834F8E"/>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3BF"/>
    <w:rsid w:val="00867B2F"/>
    <w:rsid w:val="00867FEE"/>
    <w:rsid w:val="00870084"/>
    <w:rsid w:val="008709D8"/>
    <w:rsid w:val="00870F44"/>
    <w:rsid w:val="00871F78"/>
    <w:rsid w:val="00874015"/>
    <w:rsid w:val="00874642"/>
    <w:rsid w:val="00875611"/>
    <w:rsid w:val="00876A75"/>
    <w:rsid w:val="0087786C"/>
    <w:rsid w:val="00877DCA"/>
    <w:rsid w:val="00881A04"/>
    <w:rsid w:val="00883587"/>
    <w:rsid w:val="00884054"/>
    <w:rsid w:val="00886712"/>
    <w:rsid w:val="008868B6"/>
    <w:rsid w:val="00890A5B"/>
    <w:rsid w:val="00891715"/>
    <w:rsid w:val="00893C5F"/>
    <w:rsid w:val="00895089"/>
    <w:rsid w:val="008951ED"/>
    <w:rsid w:val="00895888"/>
    <w:rsid w:val="008966B3"/>
    <w:rsid w:val="00896BBD"/>
    <w:rsid w:val="00896DB2"/>
    <w:rsid w:val="00897D44"/>
    <w:rsid w:val="008A08B6"/>
    <w:rsid w:val="008A1129"/>
    <w:rsid w:val="008A322D"/>
    <w:rsid w:val="008A4437"/>
    <w:rsid w:val="008A75BE"/>
    <w:rsid w:val="008B00BD"/>
    <w:rsid w:val="008B14D0"/>
    <w:rsid w:val="008B18B5"/>
    <w:rsid w:val="008B5026"/>
    <w:rsid w:val="008B634F"/>
    <w:rsid w:val="008C2BCF"/>
    <w:rsid w:val="008C32A8"/>
    <w:rsid w:val="008C3857"/>
    <w:rsid w:val="008C55A3"/>
    <w:rsid w:val="008C5EC3"/>
    <w:rsid w:val="008D06E0"/>
    <w:rsid w:val="008D1DFF"/>
    <w:rsid w:val="008D29A7"/>
    <w:rsid w:val="008D2F5B"/>
    <w:rsid w:val="008D4DDD"/>
    <w:rsid w:val="008D5A7E"/>
    <w:rsid w:val="008D6473"/>
    <w:rsid w:val="008D6D20"/>
    <w:rsid w:val="008D7675"/>
    <w:rsid w:val="008E6024"/>
    <w:rsid w:val="008E6375"/>
    <w:rsid w:val="008E7DB4"/>
    <w:rsid w:val="008F10A6"/>
    <w:rsid w:val="008F16D2"/>
    <w:rsid w:val="008F3674"/>
    <w:rsid w:val="008F4944"/>
    <w:rsid w:val="008F4AB6"/>
    <w:rsid w:val="008F4C65"/>
    <w:rsid w:val="008F5B38"/>
    <w:rsid w:val="008F6161"/>
    <w:rsid w:val="008F63B0"/>
    <w:rsid w:val="0090155A"/>
    <w:rsid w:val="0090162D"/>
    <w:rsid w:val="009020E0"/>
    <w:rsid w:val="0090233A"/>
    <w:rsid w:val="00903376"/>
    <w:rsid w:val="00903410"/>
    <w:rsid w:val="00905422"/>
    <w:rsid w:val="00905772"/>
    <w:rsid w:val="0090614B"/>
    <w:rsid w:val="00906EFE"/>
    <w:rsid w:val="00910B4E"/>
    <w:rsid w:val="009130C0"/>
    <w:rsid w:val="00913133"/>
    <w:rsid w:val="00913283"/>
    <w:rsid w:val="00915791"/>
    <w:rsid w:val="00916B04"/>
    <w:rsid w:val="00917744"/>
    <w:rsid w:val="00917869"/>
    <w:rsid w:val="00921094"/>
    <w:rsid w:val="0092113F"/>
    <w:rsid w:val="00921DB9"/>
    <w:rsid w:val="00921E3A"/>
    <w:rsid w:val="00922358"/>
    <w:rsid w:val="0092403D"/>
    <w:rsid w:val="0092563B"/>
    <w:rsid w:val="00927C53"/>
    <w:rsid w:val="00932888"/>
    <w:rsid w:val="009331C2"/>
    <w:rsid w:val="0093422A"/>
    <w:rsid w:val="00934B04"/>
    <w:rsid w:val="009361F0"/>
    <w:rsid w:val="00937FD0"/>
    <w:rsid w:val="009402DB"/>
    <w:rsid w:val="0094160B"/>
    <w:rsid w:val="00941FE3"/>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0F53"/>
    <w:rsid w:val="009611E0"/>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7E05"/>
    <w:rsid w:val="0098057B"/>
    <w:rsid w:val="0098182D"/>
    <w:rsid w:val="00985AD2"/>
    <w:rsid w:val="00985C4C"/>
    <w:rsid w:val="0098704B"/>
    <w:rsid w:val="00993821"/>
    <w:rsid w:val="009940F6"/>
    <w:rsid w:val="00994280"/>
    <w:rsid w:val="0099575D"/>
    <w:rsid w:val="009970B5"/>
    <w:rsid w:val="009A0D0A"/>
    <w:rsid w:val="009A0E01"/>
    <w:rsid w:val="009A0FAE"/>
    <w:rsid w:val="009A110C"/>
    <w:rsid w:val="009A1915"/>
    <w:rsid w:val="009A2418"/>
    <w:rsid w:val="009A2DB0"/>
    <w:rsid w:val="009A41F6"/>
    <w:rsid w:val="009A517D"/>
    <w:rsid w:val="009A6322"/>
    <w:rsid w:val="009A64BD"/>
    <w:rsid w:val="009A686F"/>
    <w:rsid w:val="009A6ACC"/>
    <w:rsid w:val="009A7E1C"/>
    <w:rsid w:val="009B1636"/>
    <w:rsid w:val="009B33A8"/>
    <w:rsid w:val="009B3487"/>
    <w:rsid w:val="009B4429"/>
    <w:rsid w:val="009B4510"/>
    <w:rsid w:val="009B5F5A"/>
    <w:rsid w:val="009B7C61"/>
    <w:rsid w:val="009B7D7D"/>
    <w:rsid w:val="009C0DC9"/>
    <w:rsid w:val="009C2394"/>
    <w:rsid w:val="009C3793"/>
    <w:rsid w:val="009C451F"/>
    <w:rsid w:val="009C4547"/>
    <w:rsid w:val="009C5075"/>
    <w:rsid w:val="009C5E96"/>
    <w:rsid w:val="009C726D"/>
    <w:rsid w:val="009D1B1E"/>
    <w:rsid w:val="009D3697"/>
    <w:rsid w:val="009D42F9"/>
    <w:rsid w:val="009D5F9E"/>
    <w:rsid w:val="009D735D"/>
    <w:rsid w:val="009E1411"/>
    <w:rsid w:val="009E32B5"/>
    <w:rsid w:val="009E5079"/>
    <w:rsid w:val="009E52F2"/>
    <w:rsid w:val="009E5717"/>
    <w:rsid w:val="009E6985"/>
    <w:rsid w:val="009F002C"/>
    <w:rsid w:val="009F01C0"/>
    <w:rsid w:val="009F1278"/>
    <w:rsid w:val="009F3C1F"/>
    <w:rsid w:val="009F5439"/>
    <w:rsid w:val="009F5DB2"/>
    <w:rsid w:val="009F614E"/>
    <w:rsid w:val="009F762B"/>
    <w:rsid w:val="00A0172D"/>
    <w:rsid w:val="00A02047"/>
    <w:rsid w:val="00A03338"/>
    <w:rsid w:val="00A036BE"/>
    <w:rsid w:val="00A03C4B"/>
    <w:rsid w:val="00A04C52"/>
    <w:rsid w:val="00A04D6D"/>
    <w:rsid w:val="00A0717F"/>
    <w:rsid w:val="00A07627"/>
    <w:rsid w:val="00A102B0"/>
    <w:rsid w:val="00A11AE6"/>
    <w:rsid w:val="00A12205"/>
    <w:rsid w:val="00A21876"/>
    <w:rsid w:val="00A230E1"/>
    <w:rsid w:val="00A26100"/>
    <w:rsid w:val="00A279CF"/>
    <w:rsid w:val="00A30BC9"/>
    <w:rsid w:val="00A30C44"/>
    <w:rsid w:val="00A328AE"/>
    <w:rsid w:val="00A347D8"/>
    <w:rsid w:val="00A35865"/>
    <w:rsid w:val="00A36D20"/>
    <w:rsid w:val="00A4131E"/>
    <w:rsid w:val="00A41694"/>
    <w:rsid w:val="00A42326"/>
    <w:rsid w:val="00A43501"/>
    <w:rsid w:val="00A453DC"/>
    <w:rsid w:val="00A469C4"/>
    <w:rsid w:val="00A46BDA"/>
    <w:rsid w:val="00A475D9"/>
    <w:rsid w:val="00A50617"/>
    <w:rsid w:val="00A5333A"/>
    <w:rsid w:val="00A535E3"/>
    <w:rsid w:val="00A5450F"/>
    <w:rsid w:val="00A570A7"/>
    <w:rsid w:val="00A57E92"/>
    <w:rsid w:val="00A61900"/>
    <w:rsid w:val="00A625E2"/>
    <w:rsid w:val="00A62AA3"/>
    <w:rsid w:val="00A62B55"/>
    <w:rsid w:val="00A64C80"/>
    <w:rsid w:val="00A67EF9"/>
    <w:rsid w:val="00A708F1"/>
    <w:rsid w:val="00A715FE"/>
    <w:rsid w:val="00A72465"/>
    <w:rsid w:val="00A755B3"/>
    <w:rsid w:val="00A75CA6"/>
    <w:rsid w:val="00A76B72"/>
    <w:rsid w:val="00A80C92"/>
    <w:rsid w:val="00A81BCB"/>
    <w:rsid w:val="00A82461"/>
    <w:rsid w:val="00A82EF1"/>
    <w:rsid w:val="00A840FB"/>
    <w:rsid w:val="00A84571"/>
    <w:rsid w:val="00A84CDC"/>
    <w:rsid w:val="00A851D8"/>
    <w:rsid w:val="00A8580D"/>
    <w:rsid w:val="00A85816"/>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05C0"/>
    <w:rsid w:val="00AA12D0"/>
    <w:rsid w:val="00AA145A"/>
    <w:rsid w:val="00AA1687"/>
    <w:rsid w:val="00AA285C"/>
    <w:rsid w:val="00AA33B5"/>
    <w:rsid w:val="00AA4325"/>
    <w:rsid w:val="00AA4BE1"/>
    <w:rsid w:val="00AA50AC"/>
    <w:rsid w:val="00AA5D62"/>
    <w:rsid w:val="00AB14BD"/>
    <w:rsid w:val="00AB1D6A"/>
    <w:rsid w:val="00AB34DF"/>
    <w:rsid w:val="00AB3710"/>
    <w:rsid w:val="00AB4B0F"/>
    <w:rsid w:val="00AB4FA1"/>
    <w:rsid w:val="00AB65D4"/>
    <w:rsid w:val="00AB6A6D"/>
    <w:rsid w:val="00AB6C3B"/>
    <w:rsid w:val="00AB747F"/>
    <w:rsid w:val="00AB76A1"/>
    <w:rsid w:val="00AC0516"/>
    <w:rsid w:val="00AC0D96"/>
    <w:rsid w:val="00AC2A55"/>
    <w:rsid w:val="00AC48E0"/>
    <w:rsid w:val="00AC6189"/>
    <w:rsid w:val="00AC7A73"/>
    <w:rsid w:val="00AC7C82"/>
    <w:rsid w:val="00AD1553"/>
    <w:rsid w:val="00AD25F0"/>
    <w:rsid w:val="00AD2EBD"/>
    <w:rsid w:val="00AD30EB"/>
    <w:rsid w:val="00AD3849"/>
    <w:rsid w:val="00AD461A"/>
    <w:rsid w:val="00AD6CC6"/>
    <w:rsid w:val="00AD6EAA"/>
    <w:rsid w:val="00AE008F"/>
    <w:rsid w:val="00AE04E8"/>
    <w:rsid w:val="00AE09FB"/>
    <w:rsid w:val="00AE0D01"/>
    <w:rsid w:val="00AE2056"/>
    <w:rsid w:val="00AE43EE"/>
    <w:rsid w:val="00AE568A"/>
    <w:rsid w:val="00AE74E9"/>
    <w:rsid w:val="00AF16C8"/>
    <w:rsid w:val="00AF4AAA"/>
    <w:rsid w:val="00AF54EF"/>
    <w:rsid w:val="00AF74DA"/>
    <w:rsid w:val="00B00C72"/>
    <w:rsid w:val="00B00C80"/>
    <w:rsid w:val="00B01443"/>
    <w:rsid w:val="00B024D6"/>
    <w:rsid w:val="00B03C9B"/>
    <w:rsid w:val="00B03FB7"/>
    <w:rsid w:val="00B04CF0"/>
    <w:rsid w:val="00B06055"/>
    <w:rsid w:val="00B070A2"/>
    <w:rsid w:val="00B0761F"/>
    <w:rsid w:val="00B10E49"/>
    <w:rsid w:val="00B11E08"/>
    <w:rsid w:val="00B145FA"/>
    <w:rsid w:val="00B2037B"/>
    <w:rsid w:val="00B20C7F"/>
    <w:rsid w:val="00B226AF"/>
    <w:rsid w:val="00B23274"/>
    <w:rsid w:val="00B24D10"/>
    <w:rsid w:val="00B256E9"/>
    <w:rsid w:val="00B25934"/>
    <w:rsid w:val="00B264D4"/>
    <w:rsid w:val="00B272A6"/>
    <w:rsid w:val="00B30856"/>
    <w:rsid w:val="00B32CD3"/>
    <w:rsid w:val="00B333EA"/>
    <w:rsid w:val="00B33F04"/>
    <w:rsid w:val="00B34CA9"/>
    <w:rsid w:val="00B35797"/>
    <w:rsid w:val="00B35A93"/>
    <w:rsid w:val="00B3672D"/>
    <w:rsid w:val="00B40656"/>
    <w:rsid w:val="00B40F8A"/>
    <w:rsid w:val="00B443AD"/>
    <w:rsid w:val="00B4502E"/>
    <w:rsid w:val="00B4745C"/>
    <w:rsid w:val="00B50AAA"/>
    <w:rsid w:val="00B51FC0"/>
    <w:rsid w:val="00B53B4F"/>
    <w:rsid w:val="00B544D9"/>
    <w:rsid w:val="00B5641B"/>
    <w:rsid w:val="00B564E0"/>
    <w:rsid w:val="00B57F47"/>
    <w:rsid w:val="00B61063"/>
    <w:rsid w:val="00B63AA2"/>
    <w:rsid w:val="00B658D4"/>
    <w:rsid w:val="00B6662B"/>
    <w:rsid w:val="00B67823"/>
    <w:rsid w:val="00B67D2A"/>
    <w:rsid w:val="00B70133"/>
    <w:rsid w:val="00B70741"/>
    <w:rsid w:val="00B7481A"/>
    <w:rsid w:val="00B75A2C"/>
    <w:rsid w:val="00B77A82"/>
    <w:rsid w:val="00B813AC"/>
    <w:rsid w:val="00B8287F"/>
    <w:rsid w:val="00B83146"/>
    <w:rsid w:val="00B8376C"/>
    <w:rsid w:val="00B84260"/>
    <w:rsid w:val="00B84884"/>
    <w:rsid w:val="00B86811"/>
    <w:rsid w:val="00B86CC9"/>
    <w:rsid w:val="00B86CDD"/>
    <w:rsid w:val="00B8738D"/>
    <w:rsid w:val="00B91F0B"/>
    <w:rsid w:val="00B9223B"/>
    <w:rsid w:val="00B92D47"/>
    <w:rsid w:val="00B93F85"/>
    <w:rsid w:val="00B961A5"/>
    <w:rsid w:val="00B97C8F"/>
    <w:rsid w:val="00BA0E4C"/>
    <w:rsid w:val="00BA18D5"/>
    <w:rsid w:val="00BA1FC4"/>
    <w:rsid w:val="00BA202D"/>
    <w:rsid w:val="00BA31F5"/>
    <w:rsid w:val="00BA49CC"/>
    <w:rsid w:val="00BA4D1F"/>
    <w:rsid w:val="00BA7AD1"/>
    <w:rsid w:val="00BB0B9D"/>
    <w:rsid w:val="00BB1CC2"/>
    <w:rsid w:val="00BB2250"/>
    <w:rsid w:val="00BB2E89"/>
    <w:rsid w:val="00BB4F63"/>
    <w:rsid w:val="00BB63AB"/>
    <w:rsid w:val="00BB744D"/>
    <w:rsid w:val="00BB7708"/>
    <w:rsid w:val="00BC0FDD"/>
    <w:rsid w:val="00BC22E0"/>
    <w:rsid w:val="00BC31FC"/>
    <w:rsid w:val="00BC4AA7"/>
    <w:rsid w:val="00BC4CC5"/>
    <w:rsid w:val="00BC5558"/>
    <w:rsid w:val="00BC5852"/>
    <w:rsid w:val="00BC6C97"/>
    <w:rsid w:val="00BD293B"/>
    <w:rsid w:val="00BD2C39"/>
    <w:rsid w:val="00BD30CA"/>
    <w:rsid w:val="00BD5425"/>
    <w:rsid w:val="00BD6AA7"/>
    <w:rsid w:val="00BD6F2F"/>
    <w:rsid w:val="00BD705F"/>
    <w:rsid w:val="00BE28ED"/>
    <w:rsid w:val="00BE4503"/>
    <w:rsid w:val="00BE5596"/>
    <w:rsid w:val="00BE55D6"/>
    <w:rsid w:val="00BE61B8"/>
    <w:rsid w:val="00BE6953"/>
    <w:rsid w:val="00BE6F45"/>
    <w:rsid w:val="00BF030A"/>
    <w:rsid w:val="00BF2DD7"/>
    <w:rsid w:val="00BF2EA1"/>
    <w:rsid w:val="00BF41EE"/>
    <w:rsid w:val="00BF53C9"/>
    <w:rsid w:val="00BF543F"/>
    <w:rsid w:val="00BF6902"/>
    <w:rsid w:val="00BF7421"/>
    <w:rsid w:val="00C01E2A"/>
    <w:rsid w:val="00C04969"/>
    <w:rsid w:val="00C065F7"/>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37F9"/>
    <w:rsid w:val="00C3746F"/>
    <w:rsid w:val="00C37488"/>
    <w:rsid w:val="00C3768A"/>
    <w:rsid w:val="00C37D9D"/>
    <w:rsid w:val="00C4139D"/>
    <w:rsid w:val="00C45C58"/>
    <w:rsid w:val="00C45DE7"/>
    <w:rsid w:val="00C5122B"/>
    <w:rsid w:val="00C51736"/>
    <w:rsid w:val="00C538D4"/>
    <w:rsid w:val="00C55C14"/>
    <w:rsid w:val="00C562FD"/>
    <w:rsid w:val="00C5658A"/>
    <w:rsid w:val="00C56C17"/>
    <w:rsid w:val="00C62189"/>
    <w:rsid w:val="00C65944"/>
    <w:rsid w:val="00C666B4"/>
    <w:rsid w:val="00C66829"/>
    <w:rsid w:val="00C6788A"/>
    <w:rsid w:val="00C70EEF"/>
    <w:rsid w:val="00C7113E"/>
    <w:rsid w:val="00C71A4B"/>
    <w:rsid w:val="00C71CD1"/>
    <w:rsid w:val="00C72345"/>
    <w:rsid w:val="00C72E54"/>
    <w:rsid w:val="00C73143"/>
    <w:rsid w:val="00C76C40"/>
    <w:rsid w:val="00C77685"/>
    <w:rsid w:val="00C77815"/>
    <w:rsid w:val="00C80ED6"/>
    <w:rsid w:val="00C82D1D"/>
    <w:rsid w:val="00C85259"/>
    <w:rsid w:val="00C85378"/>
    <w:rsid w:val="00C861F5"/>
    <w:rsid w:val="00C86808"/>
    <w:rsid w:val="00C87238"/>
    <w:rsid w:val="00C90157"/>
    <w:rsid w:val="00C90F97"/>
    <w:rsid w:val="00C9297C"/>
    <w:rsid w:val="00C96057"/>
    <w:rsid w:val="00C961E8"/>
    <w:rsid w:val="00C967A3"/>
    <w:rsid w:val="00C96BF0"/>
    <w:rsid w:val="00CA0BFD"/>
    <w:rsid w:val="00CA1C79"/>
    <w:rsid w:val="00CA30DB"/>
    <w:rsid w:val="00CA491B"/>
    <w:rsid w:val="00CA6D58"/>
    <w:rsid w:val="00CA6FDA"/>
    <w:rsid w:val="00CB3B6F"/>
    <w:rsid w:val="00CB3D57"/>
    <w:rsid w:val="00CB3DA0"/>
    <w:rsid w:val="00CB6F8B"/>
    <w:rsid w:val="00CB7F87"/>
    <w:rsid w:val="00CC0C5F"/>
    <w:rsid w:val="00CC1FE6"/>
    <w:rsid w:val="00CC24B0"/>
    <w:rsid w:val="00CC2788"/>
    <w:rsid w:val="00CC2F3D"/>
    <w:rsid w:val="00CC3AD5"/>
    <w:rsid w:val="00CC436A"/>
    <w:rsid w:val="00CC5FF3"/>
    <w:rsid w:val="00CC6E52"/>
    <w:rsid w:val="00CD1E46"/>
    <w:rsid w:val="00CD7178"/>
    <w:rsid w:val="00CE2ADF"/>
    <w:rsid w:val="00CE33FC"/>
    <w:rsid w:val="00CE39B8"/>
    <w:rsid w:val="00CE48AB"/>
    <w:rsid w:val="00CE4B84"/>
    <w:rsid w:val="00CE57D6"/>
    <w:rsid w:val="00CE59DE"/>
    <w:rsid w:val="00CE5B00"/>
    <w:rsid w:val="00CE6A56"/>
    <w:rsid w:val="00CE74B0"/>
    <w:rsid w:val="00CE78B8"/>
    <w:rsid w:val="00CE7CF5"/>
    <w:rsid w:val="00CF00DE"/>
    <w:rsid w:val="00CF052D"/>
    <w:rsid w:val="00CF1D7D"/>
    <w:rsid w:val="00CF2623"/>
    <w:rsid w:val="00CF3998"/>
    <w:rsid w:val="00CF45D3"/>
    <w:rsid w:val="00CF4D04"/>
    <w:rsid w:val="00CF4E1C"/>
    <w:rsid w:val="00CF58A9"/>
    <w:rsid w:val="00CF6B6C"/>
    <w:rsid w:val="00CF7B6B"/>
    <w:rsid w:val="00D0001C"/>
    <w:rsid w:val="00D00804"/>
    <w:rsid w:val="00D00A04"/>
    <w:rsid w:val="00D00C20"/>
    <w:rsid w:val="00D01094"/>
    <w:rsid w:val="00D01EA5"/>
    <w:rsid w:val="00D02978"/>
    <w:rsid w:val="00D03A57"/>
    <w:rsid w:val="00D042BB"/>
    <w:rsid w:val="00D050B4"/>
    <w:rsid w:val="00D06321"/>
    <w:rsid w:val="00D0676A"/>
    <w:rsid w:val="00D06CA0"/>
    <w:rsid w:val="00D07106"/>
    <w:rsid w:val="00D07E06"/>
    <w:rsid w:val="00D1014B"/>
    <w:rsid w:val="00D108E6"/>
    <w:rsid w:val="00D1312A"/>
    <w:rsid w:val="00D13159"/>
    <w:rsid w:val="00D13814"/>
    <w:rsid w:val="00D139EB"/>
    <w:rsid w:val="00D14BA9"/>
    <w:rsid w:val="00D16498"/>
    <w:rsid w:val="00D166FF"/>
    <w:rsid w:val="00D171EB"/>
    <w:rsid w:val="00D17789"/>
    <w:rsid w:val="00D206A5"/>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16CC"/>
    <w:rsid w:val="00D52355"/>
    <w:rsid w:val="00D52AC7"/>
    <w:rsid w:val="00D53360"/>
    <w:rsid w:val="00D53A66"/>
    <w:rsid w:val="00D543E6"/>
    <w:rsid w:val="00D54514"/>
    <w:rsid w:val="00D54935"/>
    <w:rsid w:val="00D54CA9"/>
    <w:rsid w:val="00D562D3"/>
    <w:rsid w:val="00D563D9"/>
    <w:rsid w:val="00D566F2"/>
    <w:rsid w:val="00D6188C"/>
    <w:rsid w:val="00D61959"/>
    <w:rsid w:val="00D62F3F"/>
    <w:rsid w:val="00D6340F"/>
    <w:rsid w:val="00D6781D"/>
    <w:rsid w:val="00D67D98"/>
    <w:rsid w:val="00D709E8"/>
    <w:rsid w:val="00D72D16"/>
    <w:rsid w:val="00D73893"/>
    <w:rsid w:val="00D7412C"/>
    <w:rsid w:val="00D75521"/>
    <w:rsid w:val="00D75B88"/>
    <w:rsid w:val="00D767A9"/>
    <w:rsid w:val="00D8195B"/>
    <w:rsid w:val="00D8307E"/>
    <w:rsid w:val="00D83503"/>
    <w:rsid w:val="00D8428D"/>
    <w:rsid w:val="00D84724"/>
    <w:rsid w:val="00D8554E"/>
    <w:rsid w:val="00D8619F"/>
    <w:rsid w:val="00D86764"/>
    <w:rsid w:val="00D872D8"/>
    <w:rsid w:val="00D87982"/>
    <w:rsid w:val="00D91F4E"/>
    <w:rsid w:val="00D93A67"/>
    <w:rsid w:val="00D93F28"/>
    <w:rsid w:val="00D942D8"/>
    <w:rsid w:val="00D96FC1"/>
    <w:rsid w:val="00D97AC9"/>
    <w:rsid w:val="00DA0601"/>
    <w:rsid w:val="00DA2E2B"/>
    <w:rsid w:val="00DA354D"/>
    <w:rsid w:val="00DA3DE4"/>
    <w:rsid w:val="00DA5CA1"/>
    <w:rsid w:val="00DA67AA"/>
    <w:rsid w:val="00DA69DE"/>
    <w:rsid w:val="00DB0E0F"/>
    <w:rsid w:val="00DB3BE8"/>
    <w:rsid w:val="00DB424F"/>
    <w:rsid w:val="00DB5C0A"/>
    <w:rsid w:val="00DB6DAF"/>
    <w:rsid w:val="00DC0AF1"/>
    <w:rsid w:val="00DC2393"/>
    <w:rsid w:val="00DC588B"/>
    <w:rsid w:val="00DC625A"/>
    <w:rsid w:val="00DC64BF"/>
    <w:rsid w:val="00DD0123"/>
    <w:rsid w:val="00DD13E2"/>
    <w:rsid w:val="00DD4938"/>
    <w:rsid w:val="00DD7977"/>
    <w:rsid w:val="00DE173D"/>
    <w:rsid w:val="00DE1FC5"/>
    <w:rsid w:val="00DE34FF"/>
    <w:rsid w:val="00DE35D7"/>
    <w:rsid w:val="00DE4454"/>
    <w:rsid w:val="00DE44AB"/>
    <w:rsid w:val="00DF003C"/>
    <w:rsid w:val="00DF00D4"/>
    <w:rsid w:val="00DF181A"/>
    <w:rsid w:val="00DF1C0F"/>
    <w:rsid w:val="00DF2729"/>
    <w:rsid w:val="00DF4501"/>
    <w:rsid w:val="00DF4928"/>
    <w:rsid w:val="00DF7233"/>
    <w:rsid w:val="00DF73DC"/>
    <w:rsid w:val="00DF75B7"/>
    <w:rsid w:val="00DF78AE"/>
    <w:rsid w:val="00E0171F"/>
    <w:rsid w:val="00E02AC4"/>
    <w:rsid w:val="00E02BFC"/>
    <w:rsid w:val="00E033F2"/>
    <w:rsid w:val="00E0462A"/>
    <w:rsid w:val="00E05600"/>
    <w:rsid w:val="00E05BB8"/>
    <w:rsid w:val="00E075D4"/>
    <w:rsid w:val="00E07AAA"/>
    <w:rsid w:val="00E07CC2"/>
    <w:rsid w:val="00E115FB"/>
    <w:rsid w:val="00E11E2E"/>
    <w:rsid w:val="00E125CA"/>
    <w:rsid w:val="00E138CC"/>
    <w:rsid w:val="00E14B17"/>
    <w:rsid w:val="00E14EAE"/>
    <w:rsid w:val="00E1568D"/>
    <w:rsid w:val="00E16394"/>
    <w:rsid w:val="00E176DD"/>
    <w:rsid w:val="00E17B2E"/>
    <w:rsid w:val="00E2158E"/>
    <w:rsid w:val="00E22571"/>
    <w:rsid w:val="00E25156"/>
    <w:rsid w:val="00E25242"/>
    <w:rsid w:val="00E253F6"/>
    <w:rsid w:val="00E25AAC"/>
    <w:rsid w:val="00E2730D"/>
    <w:rsid w:val="00E279B9"/>
    <w:rsid w:val="00E27B3C"/>
    <w:rsid w:val="00E30CA9"/>
    <w:rsid w:val="00E31807"/>
    <w:rsid w:val="00E33AAA"/>
    <w:rsid w:val="00E33C53"/>
    <w:rsid w:val="00E33CB8"/>
    <w:rsid w:val="00E33F0E"/>
    <w:rsid w:val="00E36B77"/>
    <w:rsid w:val="00E36C8F"/>
    <w:rsid w:val="00E371EC"/>
    <w:rsid w:val="00E37EB7"/>
    <w:rsid w:val="00E404C5"/>
    <w:rsid w:val="00E40A10"/>
    <w:rsid w:val="00E42206"/>
    <w:rsid w:val="00E42DA5"/>
    <w:rsid w:val="00E44B8D"/>
    <w:rsid w:val="00E46C81"/>
    <w:rsid w:val="00E47568"/>
    <w:rsid w:val="00E47C5F"/>
    <w:rsid w:val="00E51EF9"/>
    <w:rsid w:val="00E523B5"/>
    <w:rsid w:val="00E54816"/>
    <w:rsid w:val="00E5512E"/>
    <w:rsid w:val="00E55E60"/>
    <w:rsid w:val="00E56594"/>
    <w:rsid w:val="00E57466"/>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2B9E"/>
    <w:rsid w:val="00E82C6A"/>
    <w:rsid w:val="00E83A01"/>
    <w:rsid w:val="00E83ECE"/>
    <w:rsid w:val="00E861BA"/>
    <w:rsid w:val="00E9156D"/>
    <w:rsid w:val="00E91EBF"/>
    <w:rsid w:val="00E93D34"/>
    <w:rsid w:val="00E957C8"/>
    <w:rsid w:val="00E9753A"/>
    <w:rsid w:val="00E97676"/>
    <w:rsid w:val="00EA1CE1"/>
    <w:rsid w:val="00EA1F89"/>
    <w:rsid w:val="00EA21CB"/>
    <w:rsid w:val="00EB08A0"/>
    <w:rsid w:val="00EB117B"/>
    <w:rsid w:val="00EB40D6"/>
    <w:rsid w:val="00EB5CDD"/>
    <w:rsid w:val="00EB5F75"/>
    <w:rsid w:val="00EB6D22"/>
    <w:rsid w:val="00EB7852"/>
    <w:rsid w:val="00EB79CD"/>
    <w:rsid w:val="00EC060D"/>
    <w:rsid w:val="00EC1B22"/>
    <w:rsid w:val="00EC2525"/>
    <w:rsid w:val="00EC4F33"/>
    <w:rsid w:val="00EC7410"/>
    <w:rsid w:val="00EC77D8"/>
    <w:rsid w:val="00EC7E6C"/>
    <w:rsid w:val="00ED3C5C"/>
    <w:rsid w:val="00ED3DE9"/>
    <w:rsid w:val="00ED4B06"/>
    <w:rsid w:val="00EE05C1"/>
    <w:rsid w:val="00EE0713"/>
    <w:rsid w:val="00EE07A6"/>
    <w:rsid w:val="00EE0A53"/>
    <w:rsid w:val="00EE0F2E"/>
    <w:rsid w:val="00EE257E"/>
    <w:rsid w:val="00EE2A41"/>
    <w:rsid w:val="00EE4E10"/>
    <w:rsid w:val="00EE525B"/>
    <w:rsid w:val="00EE633C"/>
    <w:rsid w:val="00EF02AF"/>
    <w:rsid w:val="00EF09FB"/>
    <w:rsid w:val="00EF0CFD"/>
    <w:rsid w:val="00EF0DE2"/>
    <w:rsid w:val="00EF128D"/>
    <w:rsid w:val="00EF3989"/>
    <w:rsid w:val="00EF4DFA"/>
    <w:rsid w:val="00EF5F08"/>
    <w:rsid w:val="00EF6598"/>
    <w:rsid w:val="00EF7736"/>
    <w:rsid w:val="00F02923"/>
    <w:rsid w:val="00F0351B"/>
    <w:rsid w:val="00F04089"/>
    <w:rsid w:val="00F0532D"/>
    <w:rsid w:val="00F059C0"/>
    <w:rsid w:val="00F06275"/>
    <w:rsid w:val="00F06472"/>
    <w:rsid w:val="00F1080A"/>
    <w:rsid w:val="00F11C47"/>
    <w:rsid w:val="00F123EC"/>
    <w:rsid w:val="00F14E6B"/>
    <w:rsid w:val="00F1508F"/>
    <w:rsid w:val="00F16331"/>
    <w:rsid w:val="00F16803"/>
    <w:rsid w:val="00F22566"/>
    <w:rsid w:val="00F22963"/>
    <w:rsid w:val="00F2380A"/>
    <w:rsid w:val="00F24A58"/>
    <w:rsid w:val="00F262C4"/>
    <w:rsid w:val="00F2667C"/>
    <w:rsid w:val="00F30AEF"/>
    <w:rsid w:val="00F31554"/>
    <w:rsid w:val="00F3229A"/>
    <w:rsid w:val="00F32406"/>
    <w:rsid w:val="00F378B2"/>
    <w:rsid w:val="00F403EA"/>
    <w:rsid w:val="00F40B51"/>
    <w:rsid w:val="00F40E4D"/>
    <w:rsid w:val="00F41C66"/>
    <w:rsid w:val="00F41DE4"/>
    <w:rsid w:val="00F41F3D"/>
    <w:rsid w:val="00F42499"/>
    <w:rsid w:val="00F42753"/>
    <w:rsid w:val="00F448AA"/>
    <w:rsid w:val="00F44DC5"/>
    <w:rsid w:val="00F44ECF"/>
    <w:rsid w:val="00F453CB"/>
    <w:rsid w:val="00F46CE7"/>
    <w:rsid w:val="00F471AE"/>
    <w:rsid w:val="00F47662"/>
    <w:rsid w:val="00F510DB"/>
    <w:rsid w:val="00F5390F"/>
    <w:rsid w:val="00F548C1"/>
    <w:rsid w:val="00F578E5"/>
    <w:rsid w:val="00F604E0"/>
    <w:rsid w:val="00F6232F"/>
    <w:rsid w:val="00F63F11"/>
    <w:rsid w:val="00F647D9"/>
    <w:rsid w:val="00F648E3"/>
    <w:rsid w:val="00F6501E"/>
    <w:rsid w:val="00F70615"/>
    <w:rsid w:val="00F72722"/>
    <w:rsid w:val="00F727B0"/>
    <w:rsid w:val="00F7598B"/>
    <w:rsid w:val="00F80180"/>
    <w:rsid w:val="00F81ABD"/>
    <w:rsid w:val="00F868D1"/>
    <w:rsid w:val="00F87ADD"/>
    <w:rsid w:val="00F87CD3"/>
    <w:rsid w:val="00F914FD"/>
    <w:rsid w:val="00F91637"/>
    <w:rsid w:val="00F9164E"/>
    <w:rsid w:val="00F91FEE"/>
    <w:rsid w:val="00F92490"/>
    <w:rsid w:val="00F92D2B"/>
    <w:rsid w:val="00F952BF"/>
    <w:rsid w:val="00F95515"/>
    <w:rsid w:val="00F9574E"/>
    <w:rsid w:val="00F95C57"/>
    <w:rsid w:val="00F96695"/>
    <w:rsid w:val="00F974AA"/>
    <w:rsid w:val="00F976D1"/>
    <w:rsid w:val="00FA1FF1"/>
    <w:rsid w:val="00FA2545"/>
    <w:rsid w:val="00FA3650"/>
    <w:rsid w:val="00FA7CFC"/>
    <w:rsid w:val="00FB00AF"/>
    <w:rsid w:val="00FB097C"/>
    <w:rsid w:val="00FB1D16"/>
    <w:rsid w:val="00FB21C2"/>
    <w:rsid w:val="00FB3846"/>
    <w:rsid w:val="00FB4AAD"/>
    <w:rsid w:val="00FB4AD8"/>
    <w:rsid w:val="00FB4E3D"/>
    <w:rsid w:val="00FB5A22"/>
    <w:rsid w:val="00FB5B57"/>
    <w:rsid w:val="00FB5F2A"/>
    <w:rsid w:val="00FB5FB6"/>
    <w:rsid w:val="00FB6061"/>
    <w:rsid w:val="00FB7602"/>
    <w:rsid w:val="00FC0398"/>
    <w:rsid w:val="00FC103E"/>
    <w:rsid w:val="00FC1407"/>
    <w:rsid w:val="00FC22E1"/>
    <w:rsid w:val="00FC2C04"/>
    <w:rsid w:val="00FC2C8C"/>
    <w:rsid w:val="00FC2D84"/>
    <w:rsid w:val="00FC3549"/>
    <w:rsid w:val="00FC4F9B"/>
    <w:rsid w:val="00FC59F0"/>
    <w:rsid w:val="00FD2B77"/>
    <w:rsid w:val="00FD302E"/>
    <w:rsid w:val="00FD3863"/>
    <w:rsid w:val="00FD4474"/>
    <w:rsid w:val="00FD4599"/>
    <w:rsid w:val="00FD4784"/>
    <w:rsid w:val="00FD51C8"/>
    <w:rsid w:val="00FD5753"/>
    <w:rsid w:val="00FD65FE"/>
    <w:rsid w:val="00FD6B57"/>
    <w:rsid w:val="00FE0040"/>
    <w:rsid w:val="00FE00DA"/>
    <w:rsid w:val="00FE015B"/>
    <w:rsid w:val="00FE0FAF"/>
    <w:rsid w:val="00FE35B1"/>
    <w:rsid w:val="00FE3C36"/>
    <w:rsid w:val="00FE427F"/>
    <w:rsid w:val="00FE4DBB"/>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UnresolvedMention1">
    <w:name w:val="Unresolved Mention1"/>
    <w:basedOn w:val="Fuentedeprrafopredeter"/>
    <w:uiPriority w:val="99"/>
    <w:semiHidden/>
    <w:unhideWhenUsed/>
    <w:rsid w:val="00301981"/>
    <w:rPr>
      <w:color w:val="605E5C"/>
      <w:shd w:val="clear" w:color="auto" w:fill="E1DFDD"/>
    </w:rPr>
  </w:style>
  <w:style w:type="character" w:customStyle="1" w:styleId="UnresolvedMention">
    <w:name w:val="Unresolved Mention"/>
    <w:basedOn w:val="Fuentedeprrafopredeter"/>
    <w:uiPriority w:val="99"/>
    <w:semiHidden/>
    <w:unhideWhenUsed/>
    <w:rsid w:val="0050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7240">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34024954">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3374264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09393763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097593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57676148">
      <w:bodyDiv w:val="1"/>
      <w:marLeft w:val="0"/>
      <w:marRight w:val="0"/>
      <w:marTop w:val="0"/>
      <w:marBottom w:val="0"/>
      <w:divBdr>
        <w:top w:val="none" w:sz="0" w:space="0" w:color="auto"/>
        <w:left w:val="none" w:sz="0" w:space="0" w:color="auto"/>
        <w:bottom w:val="none" w:sz="0" w:space="0" w:color="auto"/>
        <w:right w:val="none" w:sz="0" w:space="0" w:color="auto"/>
      </w:divBdr>
    </w:div>
    <w:div w:id="1466780501">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5989839">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foem.org.mx/es/contenido/transparencia/directorio-de-sujetos-obligad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93635-48F7-4712-A246-7240BD04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45</Pages>
  <Words>8725</Words>
  <Characters>47992</Characters>
  <Application>Microsoft Office Word</Application>
  <DocSecurity>0</DocSecurity>
  <Lines>399</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cp:lastPrinted>2018-12-04T20:35:00Z</cp:lastPrinted>
  <dcterms:created xsi:type="dcterms:W3CDTF">2022-12-12T21:25:00Z</dcterms:created>
  <dcterms:modified xsi:type="dcterms:W3CDTF">2023-02-03T19:44:00Z</dcterms:modified>
</cp:coreProperties>
</file>