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C91E15D" w:rsidR="005C2E26" w:rsidRPr="00FC091B" w:rsidRDefault="005C2E26" w:rsidP="00FC091B">
      <w:pPr>
        <w:spacing w:before="100" w:beforeAutospacing="1" w:after="100" w:afterAutospacing="1" w:line="360" w:lineRule="auto"/>
        <w:jc w:val="both"/>
        <w:rPr>
          <w:rFonts w:ascii="Palatino Linotype" w:hAnsi="Palatino Linotype"/>
        </w:rPr>
      </w:pPr>
      <w:r w:rsidRPr="00FC091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03D55" w:rsidRPr="00FC091B">
        <w:rPr>
          <w:rFonts w:ascii="Palatino Linotype" w:hAnsi="Palatino Linotype"/>
        </w:rPr>
        <w:t>d</w:t>
      </w:r>
      <w:r w:rsidRPr="00FC091B">
        <w:rPr>
          <w:rFonts w:ascii="Palatino Linotype" w:hAnsi="Palatino Linotype"/>
        </w:rPr>
        <w:t>el</w:t>
      </w:r>
      <w:r w:rsidR="00771DB7" w:rsidRPr="00FC091B">
        <w:rPr>
          <w:rFonts w:ascii="Palatino Linotype" w:hAnsi="Palatino Linotype"/>
        </w:rPr>
        <w:t xml:space="preserve"> </w:t>
      </w:r>
      <w:r w:rsidR="00C03D55" w:rsidRPr="00FC091B">
        <w:rPr>
          <w:rFonts w:ascii="Palatino Linotype" w:hAnsi="Palatino Linotype"/>
        </w:rPr>
        <w:t>veintitrés de agosto</w:t>
      </w:r>
      <w:r w:rsidR="00F01595" w:rsidRPr="00FC091B">
        <w:rPr>
          <w:rFonts w:ascii="Palatino Linotype" w:hAnsi="Palatino Linotype"/>
        </w:rPr>
        <w:t xml:space="preserve"> de dos mil veintitrés</w:t>
      </w:r>
      <w:r w:rsidR="00943122" w:rsidRPr="00FC091B">
        <w:rPr>
          <w:rFonts w:ascii="Palatino Linotype" w:hAnsi="Palatino Linotype"/>
        </w:rPr>
        <w:t>.</w:t>
      </w:r>
    </w:p>
    <w:p w14:paraId="2C11FACB" w14:textId="3D22418B" w:rsidR="00457BB8" w:rsidRPr="00FC091B" w:rsidRDefault="00457BB8" w:rsidP="00FC091B">
      <w:pPr>
        <w:spacing w:before="100" w:beforeAutospacing="1" w:after="100" w:afterAutospacing="1" w:line="360" w:lineRule="auto"/>
        <w:jc w:val="both"/>
        <w:rPr>
          <w:rFonts w:ascii="Palatino Linotype" w:hAnsi="Palatino Linotype"/>
          <w:b/>
        </w:rPr>
      </w:pPr>
      <w:r w:rsidRPr="00FC091B">
        <w:rPr>
          <w:rFonts w:ascii="Palatino Linotype" w:hAnsi="Palatino Linotype"/>
          <w:b/>
        </w:rPr>
        <w:t>VISTO</w:t>
      </w:r>
      <w:r w:rsidRPr="00FC091B">
        <w:rPr>
          <w:rFonts w:ascii="Palatino Linotype" w:hAnsi="Palatino Linotype"/>
        </w:rPr>
        <w:t xml:space="preserve"> el exp</w:t>
      </w:r>
      <w:r w:rsidR="00CB5585" w:rsidRPr="00FC091B">
        <w:rPr>
          <w:rFonts w:ascii="Palatino Linotype" w:hAnsi="Palatino Linotype"/>
        </w:rPr>
        <w:t xml:space="preserve">ediente formado con motivo del </w:t>
      </w:r>
      <w:r w:rsidR="00D86297" w:rsidRPr="00FC091B">
        <w:rPr>
          <w:rFonts w:ascii="Palatino Linotype" w:hAnsi="Palatino Linotype"/>
        </w:rPr>
        <w:t>Recurso Revisión</w:t>
      </w:r>
      <w:r w:rsidRPr="00FC091B">
        <w:rPr>
          <w:rFonts w:ascii="Palatino Linotype" w:hAnsi="Palatino Linotype"/>
        </w:rPr>
        <w:t xml:space="preserve"> </w:t>
      </w:r>
      <w:r w:rsidR="00546C33" w:rsidRPr="00FC091B">
        <w:rPr>
          <w:rFonts w:ascii="Palatino Linotype" w:hAnsi="Palatino Linotype"/>
          <w:b/>
          <w:lang w:val="es-ES_tradnl"/>
        </w:rPr>
        <w:t>03462</w:t>
      </w:r>
      <w:r w:rsidR="008834CE" w:rsidRPr="00FC091B">
        <w:rPr>
          <w:rFonts w:ascii="Palatino Linotype" w:hAnsi="Palatino Linotype"/>
          <w:b/>
          <w:lang w:val="es-ES_tradnl"/>
        </w:rPr>
        <w:t>/INFOEM/IP/RR/202</w:t>
      </w:r>
      <w:r w:rsidR="00771DB7" w:rsidRPr="00FC091B">
        <w:rPr>
          <w:rFonts w:ascii="Palatino Linotype" w:hAnsi="Palatino Linotype"/>
          <w:b/>
          <w:lang w:val="es-ES_tradnl"/>
        </w:rPr>
        <w:t>3</w:t>
      </w:r>
      <w:r w:rsidRPr="00FC091B">
        <w:rPr>
          <w:rFonts w:ascii="Palatino Linotype" w:hAnsi="Palatino Linotype"/>
        </w:rPr>
        <w:t xml:space="preserve">, </w:t>
      </w:r>
      <w:r w:rsidR="006C52D7" w:rsidRPr="00FC091B">
        <w:rPr>
          <w:rFonts w:ascii="Palatino Linotype" w:hAnsi="Palatino Linotype"/>
        </w:rPr>
        <w:t xml:space="preserve">promovido </w:t>
      </w:r>
      <w:r w:rsidR="005C250B" w:rsidRPr="00FC091B">
        <w:rPr>
          <w:rFonts w:ascii="Palatino Linotype" w:hAnsi="Palatino Linotype"/>
        </w:rPr>
        <w:t>por</w:t>
      </w:r>
      <w:r w:rsidR="00E61FD3" w:rsidRPr="00FC091B">
        <w:rPr>
          <w:rFonts w:ascii="Palatino Linotype" w:hAnsi="Palatino Linotype"/>
          <w:b/>
          <w:bCs/>
        </w:rPr>
        <w:t xml:space="preserve"> </w:t>
      </w:r>
      <w:bookmarkStart w:id="0" w:name="_GoBack"/>
      <w:r w:rsidR="00293A9E">
        <w:rPr>
          <w:rFonts w:ascii="Palatino Linotype" w:hAnsi="Palatino Linotype"/>
          <w:b/>
          <w:bCs/>
        </w:rPr>
        <w:t>XXXXXXX</w:t>
      </w:r>
      <w:bookmarkEnd w:id="0"/>
      <w:r w:rsidR="005C250B" w:rsidRPr="00FC091B">
        <w:rPr>
          <w:rFonts w:ascii="Palatino Linotype" w:hAnsi="Palatino Linotype"/>
        </w:rPr>
        <w:t>,</w:t>
      </w:r>
      <w:r w:rsidR="005C250B" w:rsidRPr="00FC091B">
        <w:rPr>
          <w:rFonts w:ascii="Palatino Linotype" w:hAnsi="Palatino Linotype" w:cs="Arial"/>
          <w:b/>
          <w:lang w:val="es-ES"/>
        </w:rPr>
        <w:t xml:space="preserve"> </w:t>
      </w:r>
      <w:r w:rsidR="007E09B0" w:rsidRPr="00FC091B">
        <w:rPr>
          <w:rFonts w:ascii="Palatino Linotype" w:hAnsi="Palatino Linotype" w:cs="Arial"/>
          <w:lang w:val="es-ES"/>
        </w:rPr>
        <w:t xml:space="preserve">a </w:t>
      </w:r>
      <w:r w:rsidR="007E09B0" w:rsidRPr="00FC091B">
        <w:rPr>
          <w:rFonts w:ascii="Palatino Linotype" w:hAnsi="Palatino Linotype"/>
          <w:lang w:val="es-ES"/>
        </w:rPr>
        <w:t>quien</w:t>
      </w:r>
      <w:r w:rsidR="005C250B" w:rsidRPr="00FC091B">
        <w:rPr>
          <w:rFonts w:ascii="Palatino Linotype" w:hAnsi="Palatino Linotype" w:cs="Arial"/>
          <w:b/>
          <w:lang w:val="es-ES"/>
        </w:rPr>
        <w:t xml:space="preserve"> </w:t>
      </w:r>
      <w:r w:rsidR="005C250B" w:rsidRPr="00FC091B">
        <w:rPr>
          <w:rFonts w:ascii="Palatino Linotype" w:hAnsi="Palatino Linotype"/>
        </w:rPr>
        <w:t>en lo sucesivo se</w:t>
      </w:r>
      <w:r w:rsidR="007E09B0" w:rsidRPr="00FC091B">
        <w:rPr>
          <w:rFonts w:ascii="Palatino Linotype" w:hAnsi="Palatino Linotype"/>
        </w:rPr>
        <w:t xml:space="preserve"> le</w:t>
      </w:r>
      <w:r w:rsidR="005C250B" w:rsidRPr="00FC091B">
        <w:rPr>
          <w:rFonts w:ascii="Palatino Linotype" w:hAnsi="Palatino Linotype"/>
        </w:rPr>
        <w:t xml:space="preserve"> denominará </w:t>
      </w:r>
      <w:r w:rsidR="003B40B0" w:rsidRPr="00FC091B">
        <w:rPr>
          <w:rFonts w:ascii="Palatino Linotype" w:hAnsi="Palatino Linotype" w:cs="Arial"/>
          <w:b/>
          <w:lang w:val="es-ES"/>
        </w:rPr>
        <w:t>EL RECURRENTE</w:t>
      </w:r>
      <w:r w:rsidR="005C250B" w:rsidRPr="00FC091B">
        <w:rPr>
          <w:rFonts w:ascii="Palatino Linotype" w:hAnsi="Palatino Linotype"/>
        </w:rPr>
        <w:t>,</w:t>
      </w:r>
      <w:r w:rsidRPr="00FC091B">
        <w:rPr>
          <w:rFonts w:ascii="Palatino Linotype" w:hAnsi="Palatino Linotype"/>
        </w:rPr>
        <w:t xml:space="preserve"> </w:t>
      </w:r>
      <w:r w:rsidR="00E24730" w:rsidRPr="00FC091B">
        <w:rPr>
          <w:rFonts w:ascii="Palatino Linotype" w:hAnsi="Palatino Linotype"/>
        </w:rPr>
        <w:t xml:space="preserve">en contra de </w:t>
      </w:r>
      <w:r w:rsidR="00DD7C89" w:rsidRPr="00FC091B">
        <w:rPr>
          <w:rFonts w:ascii="Palatino Linotype" w:hAnsi="Palatino Linotype" w:cs="Arial"/>
          <w:lang w:val="es-ES"/>
        </w:rPr>
        <w:t>la</w:t>
      </w:r>
      <w:r w:rsidR="00E24730" w:rsidRPr="00FC091B">
        <w:rPr>
          <w:rFonts w:ascii="Palatino Linotype" w:hAnsi="Palatino Linotype" w:cs="Arial"/>
          <w:lang w:val="es-ES"/>
        </w:rPr>
        <w:t xml:space="preserve"> respuesta</w:t>
      </w:r>
      <w:r w:rsidR="00F74502" w:rsidRPr="00FC091B">
        <w:rPr>
          <w:rFonts w:ascii="Palatino Linotype" w:hAnsi="Palatino Linotype" w:cs="Arial"/>
          <w:lang w:val="es-ES"/>
        </w:rPr>
        <w:t xml:space="preserve"> </w:t>
      </w:r>
      <w:proofErr w:type="gramStart"/>
      <w:r w:rsidR="00F74502" w:rsidRPr="00FC091B">
        <w:rPr>
          <w:rFonts w:ascii="Palatino Linotype" w:hAnsi="Palatino Linotype" w:cs="Arial"/>
          <w:lang w:val="es-ES"/>
        </w:rPr>
        <w:t>d</w:t>
      </w:r>
      <w:r w:rsidR="000C0B7F" w:rsidRPr="00FC091B">
        <w:rPr>
          <w:rFonts w:ascii="Palatino Linotype" w:hAnsi="Palatino Linotype" w:cs="Arial"/>
          <w:lang w:val="es-ES"/>
        </w:rPr>
        <w:t>e</w:t>
      </w:r>
      <w:r w:rsidR="00771DB7" w:rsidRPr="00FC091B">
        <w:rPr>
          <w:rFonts w:ascii="Palatino Linotype" w:hAnsi="Palatino Linotype" w:cs="Arial"/>
          <w:lang w:val="es-ES"/>
        </w:rPr>
        <w:t xml:space="preserve"> </w:t>
      </w:r>
      <w:r w:rsidR="00F13E79" w:rsidRPr="00FC091B">
        <w:rPr>
          <w:rFonts w:ascii="Palatino Linotype" w:hAnsi="Palatino Linotype" w:cs="Arial"/>
          <w:lang w:val="es-ES"/>
        </w:rPr>
        <w:t>l</w:t>
      </w:r>
      <w:r w:rsidR="00771DB7" w:rsidRPr="00FC091B">
        <w:rPr>
          <w:rFonts w:ascii="Palatino Linotype" w:hAnsi="Palatino Linotype" w:cs="Arial"/>
          <w:lang w:val="es-ES"/>
        </w:rPr>
        <w:t>a</w:t>
      </w:r>
      <w:proofErr w:type="gramEnd"/>
      <w:r w:rsidR="005C250B" w:rsidRPr="00FC091B">
        <w:rPr>
          <w:rFonts w:ascii="Palatino Linotype" w:hAnsi="Palatino Linotype" w:cs="Arial"/>
          <w:lang w:val="es-ES"/>
        </w:rPr>
        <w:t xml:space="preserve"> </w:t>
      </w:r>
      <w:r w:rsidR="00546C33" w:rsidRPr="00FC091B">
        <w:rPr>
          <w:rFonts w:ascii="Palatino Linotype" w:hAnsi="Palatino Linotype" w:cs="Arial"/>
          <w:b/>
        </w:rPr>
        <w:t>Ayuntamiento de Nezahualcóyotl</w:t>
      </w:r>
      <w:r w:rsidRPr="00FC091B">
        <w:rPr>
          <w:rFonts w:ascii="Palatino Linotype" w:hAnsi="Palatino Linotype"/>
          <w:b/>
        </w:rPr>
        <w:t xml:space="preserve">, </w:t>
      </w:r>
      <w:r w:rsidR="00A66569" w:rsidRPr="00FC091B">
        <w:rPr>
          <w:rFonts w:ascii="Palatino Linotype" w:hAnsi="Palatino Linotype"/>
          <w:lang w:val="es-419"/>
        </w:rPr>
        <w:t xml:space="preserve">que en </w:t>
      </w:r>
      <w:r w:rsidRPr="00FC091B">
        <w:rPr>
          <w:rFonts w:ascii="Palatino Linotype" w:hAnsi="Palatino Linotype"/>
        </w:rPr>
        <w:t xml:space="preserve">lo sucesivo </w:t>
      </w:r>
      <w:r w:rsidR="009E2E2C" w:rsidRPr="00FC091B">
        <w:rPr>
          <w:rFonts w:ascii="Palatino Linotype" w:hAnsi="Palatino Linotype"/>
        </w:rPr>
        <w:t xml:space="preserve">se denominará </w:t>
      </w:r>
      <w:r w:rsidRPr="00FC091B">
        <w:rPr>
          <w:rFonts w:ascii="Palatino Linotype" w:hAnsi="Palatino Linotype"/>
          <w:b/>
        </w:rPr>
        <w:t>EL SUJETO OBLIGADO</w:t>
      </w:r>
      <w:r w:rsidRPr="00FC091B">
        <w:rPr>
          <w:rFonts w:ascii="Palatino Linotype" w:hAnsi="Palatino Linotype"/>
        </w:rPr>
        <w:t>, se procede a dictar la presente resol</w:t>
      </w:r>
      <w:r w:rsidR="009A60AC" w:rsidRPr="00FC091B">
        <w:rPr>
          <w:rFonts w:ascii="Palatino Linotype" w:hAnsi="Palatino Linotype"/>
        </w:rPr>
        <w:t>ución con base en lo siguiente:</w:t>
      </w:r>
    </w:p>
    <w:p w14:paraId="480E521A" w14:textId="1C45FB4A" w:rsidR="00457BB8" w:rsidRPr="00FC091B" w:rsidRDefault="003103D9" w:rsidP="00FC091B">
      <w:pPr>
        <w:spacing w:before="100" w:beforeAutospacing="1" w:after="100" w:afterAutospacing="1"/>
        <w:jc w:val="center"/>
        <w:rPr>
          <w:rFonts w:ascii="Palatino Linotype" w:hAnsi="Palatino Linotype"/>
          <w:b/>
          <w:bCs/>
          <w:spacing w:val="40"/>
          <w:sz w:val="28"/>
        </w:rPr>
      </w:pPr>
      <w:r w:rsidRPr="00FC091B">
        <w:rPr>
          <w:rFonts w:ascii="Palatino Linotype" w:hAnsi="Palatino Linotype"/>
          <w:b/>
          <w:bCs/>
          <w:spacing w:val="40"/>
          <w:sz w:val="28"/>
        </w:rPr>
        <w:t>ANTECEDENTES</w:t>
      </w:r>
    </w:p>
    <w:p w14:paraId="27A028CA" w14:textId="38A75BD8" w:rsidR="0046481A" w:rsidRPr="00FC091B" w:rsidRDefault="00457BB8" w:rsidP="00FC091B">
      <w:pPr>
        <w:spacing w:before="100" w:beforeAutospacing="1" w:after="100" w:afterAutospacing="1" w:line="360" w:lineRule="auto"/>
        <w:jc w:val="both"/>
        <w:rPr>
          <w:rFonts w:ascii="Palatino Linotype" w:hAnsi="Palatino Linotype"/>
          <w:b/>
          <w:sz w:val="26"/>
          <w:szCs w:val="26"/>
        </w:rPr>
      </w:pPr>
      <w:r w:rsidRPr="00FC091B">
        <w:rPr>
          <w:rFonts w:ascii="Palatino Linotype" w:hAnsi="Palatino Linotype"/>
          <w:b/>
          <w:sz w:val="26"/>
          <w:szCs w:val="26"/>
        </w:rPr>
        <w:t xml:space="preserve">I. </w:t>
      </w:r>
      <w:r w:rsidR="00747069" w:rsidRPr="00FC091B">
        <w:rPr>
          <w:rFonts w:ascii="Palatino Linotype" w:hAnsi="Palatino Linotype"/>
          <w:b/>
          <w:sz w:val="26"/>
          <w:szCs w:val="26"/>
        </w:rPr>
        <w:t>De la Solicitud de Información</w:t>
      </w:r>
      <w:r w:rsidR="00E547B6" w:rsidRPr="00FC091B">
        <w:rPr>
          <w:rFonts w:ascii="Palatino Linotype" w:hAnsi="Palatino Linotype"/>
          <w:b/>
          <w:sz w:val="26"/>
          <w:szCs w:val="26"/>
        </w:rPr>
        <w:t>.</w:t>
      </w:r>
    </w:p>
    <w:p w14:paraId="4EA39801" w14:textId="0972EFEA" w:rsidR="00F67B0E" w:rsidRPr="00FC091B" w:rsidRDefault="00D73171" w:rsidP="00FC091B">
      <w:pPr>
        <w:spacing w:before="100" w:beforeAutospacing="1" w:after="100" w:afterAutospacing="1" w:line="360" w:lineRule="auto"/>
        <w:jc w:val="both"/>
        <w:rPr>
          <w:rFonts w:ascii="Palatino Linotype" w:hAnsi="Palatino Linotype" w:cs="Arial"/>
          <w:b/>
          <w:bCs/>
          <w:lang w:val="es-ES"/>
        </w:rPr>
      </w:pPr>
      <w:r w:rsidRPr="00FC091B">
        <w:rPr>
          <w:rFonts w:ascii="Palatino Linotype" w:hAnsi="Palatino Linotype" w:cs="Arial"/>
        </w:rPr>
        <w:t xml:space="preserve">En fecha </w:t>
      </w:r>
      <w:r w:rsidR="00546C33" w:rsidRPr="00FC091B">
        <w:rPr>
          <w:rFonts w:ascii="Palatino Linotype" w:hAnsi="Palatino Linotype" w:cs="Arial"/>
          <w:b/>
          <w:bCs/>
        </w:rPr>
        <w:t>diecisiete de febrero</w:t>
      </w:r>
      <w:r w:rsidR="00771DB7" w:rsidRPr="00FC091B">
        <w:rPr>
          <w:rFonts w:ascii="Palatino Linotype" w:hAnsi="Palatino Linotype" w:cs="Arial"/>
          <w:b/>
          <w:bCs/>
        </w:rPr>
        <w:t xml:space="preserve"> de dos mil veintitrés</w:t>
      </w:r>
      <w:r w:rsidRPr="00FC091B">
        <w:rPr>
          <w:rFonts w:ascii="Palatino Linotype" w:hAnsi="Palatino Linotype" w:cs="Arial"/>
        </w:rPr>
        <w:t xml:space="preserve">, </w:t>
      </w:r>
      <w:r w:rsidR="003B40B0" w:rsidRPr="00FC091B">
        <w:rPr>
          <w:rFonts w:ascii="Palatino Linotype" w:eastAsia="Palatino Linotype" w:hAnsi="Palatino Linotype" w:cs="Palatino Linotype"/>
          <w:b/>
        </w:rPr>
        <w:t>EL RECURRENTE</w:t>
      </w:r>
      <w:r w:rsidR="00C03D55" w:rsidRPr="00FC091B">
        <w:rPr>
          <w:rFonts w:ascii="Palatino Linotype" w:eastAsia="Palatino Linotype" w:hAnsi="Palatino Linotype" w:cs="Palatino Linotype"/>
        </w:rPr>
        <w:t xml:space="preserve"> presentó a través de la Plataforma Nacional de Transparencia ligada al Sistema de Acceso a la Información Mexiquense, en lo subsecuente </w:t>
      </w:r>
      <w:r w:rsidR="00C03D55" w:rsidRPr="00FC091B">
        <w:rPr>
          <w:rFonts w:ascii="Palatino Linotype" w:eastAsia="Palatino Linotype" w:hAnsi="Palatino Linotype" w:cs="Palatino Linotype"/>
          <w:b/>
        </w:rPr>
        <w:t>EL SAIMEX</w:t>
      </w:r>
      <w:r w:rsidR="00C03D55" w:rsidRPr="00FC091B">
        <w:rPr>
          <w:rFonts w:ascii="Palatino Linotype" w:eastAsia="Palatino Linotype" w:hAnsi="Palatino Linotype" w:cs="Palatino Linotype"/>
        </w:rPr>
        <w:t xml:space="preserve"> ante </w:t>
      </w:r>
      <w:r w:rsidR="00C03D55" w:rsidRPr="00FC091B">
        <w:rPr>
          <w:rFonts w:ascii="Palatino Linotype" w:eastAsia="Palatino Linotype" w:hAnsi="Palatino Linotype" w:cs="Palatino Linotype"/>
          <w:b/>
        </w:rPr>
        <w:t>EL SUJETO OBLIGADO</w:t>
      </w:r>
      <w:r w:rsidRPr="00FC091B">
        <w:rPr>
          <w:rFonts w:ascii="Palatino Linotype" w:hAnsi="Palatino Linotype" w:cs="Arial"/>
        </w:rPr>
        <w:t>, la solicitud de acceso a la Información Pública, a la que se le</w:t>
      </w:r>
      <w:r w:rsidR="00181639" w:rsidRPr="00FC091B">
        <w:rPr>
          <w:rFonts w:ascii="Palatino Linotype" w:hAnsi="Palatino Linotype" w:cs="Arial"/>
        </w:rPr>
        <w:t xml:space="preserve"> asignó el número de </w:t>
      </w:r>
      <w:r w:rsidR="00771DB7" w:rsidRPr="00FC091B">
        <w:rPr>
          <w:rFonts w:ascii="Palatino Linotype" w:hAnsi="Palatino Linotype" w:cs="Arial"/>
        </w:rPr>
        <w:t>expediente</w:t>
      </w:r>
      <w:r w:rsidR="00771DB7" w:rsidRPr="00FC091B">
        <w:rPr>
          <w:rFonts w:ascii="Palatino Linotype" w:hAnsi="Palatino Linotype" w:cs="Arial"/>
          <w:b/>
        </w:rPr>
        <w:t xml:space="preserve"> </w:t>
      </w:r>
      <w:r w:rsidR="00546C33" w:rsidRPr="00FC091B">
        <w:rPr>
          <w:rFonts w:ascii="Palatino Linotype" w:hAnsi="Palatino Linotype" w:cs="Arial"/>
          <w:b/>
          <w:bCs/>
        </w:rPr>
        <w:t>00055/NEZA/IP/2023</w:t>
      </w:r>
      <w:r w:rsidRPr="00FC091B">
        <w:rPr>
          <w:rFonts w:ascii="Palatino Linotype" w:hAnsi="Palatino Linotype" w:cs="Arial"/>
        </w:rPr>
        <w:t>, mediante la cual solicitó:</w:t>
      </w:r>
    </w:p>
    <w:p w14:paraId="2A3302E7" w14:textId="6466DD9A" w:rsidR="005D1CB5" w:rsidRPr="00FC091B" w:rsidRDefault="00457BB8" w:rsidP="00FC091B">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FC091B">
        <w:rPr>
          <w:rFonts w:ascii="Palatino Linotype" w:hAnsi="Palatino Linotype" w:cs="Arial"/>
          <w:i/>
          <w:sz w:val="22"/>
          <w:szCs w:val="22"/>
        </w:rPr>
        <w:t>“</w:t>
      </w:r>
      <w:r w:rsidR="00546C33" w:rsidRPr="00FC091B">
        <w:rPr>
          <w:rFonts w:ascii="Palatino Linotype" w:hAnsi="Palatino Linotype" w:cs="Arial"/>
          <w:i/>
          <w:sz w:val="22"/>
          <w:szCs w:val="22"/>
        </w:rPr>
        <w:t>Buenos días. Solicito a su dependencia la siguiente información, privilegiando la entrega de la misma a través de medios electrónicos (de ser posible en formato editable .</w:t>
      </w:r>
      <w:proofErr w:type="spellStart"/>
      <w:r w:rsidR="00546C33" w:rsidRPr="00FC091B">
        <w:rPr>
          <w:rFonts w:ascii="Palatino Linotype" w:hAnsi="Palatino Linotype" w:cs="Arial"/>
          <w:i/>
          <w:sz w:val="22"/>
          <w:szCs w:val="22"/>
        </w:rPr>
        <w:t>xlsx</w:t>
      </w:r>
      <w:proofErr w:type="spellEnd"/>
      <w:r w:rsidR="00546C33" w:rsidRPr="00FC091B">
        <w:rPr>
          <w:rFonts w:ascii="Palatino Linotype" w:hAnsi="Palatino Linotype" w:cs="Arial"/>
          <w:i/>
          <w:sz w:val="22"/>
          <w:szCs w:val="22"/>
        </w:rPr>
        <w:t>, .</w:t>
      </w:r>
      <w:proofErr w:type="spellStart"/>
      <w:r w:rsidR="00546C33" w:rsidRPr="00FC091B">
        <w:rPr>
          <w:rFonts w:ascii="Palatino Linotype" w:hAnsi="Palatino Linotype" w:cs="Arial"/>
          <w:i/>
          <w:sz w:val="22"/>
          <w:szCs w:val="22"/>
        </w:rPr>
        <w:t>csv</w:t>
      </w:r>
      <w:proofErr w:type="spellEnd"/>
      <w:r w:rsidR="00546C33" w:rsidRPr="00FC091B">
        <w:rPr>
          <w:rFonts w:ascii="Palatino Linotype" w:hAnsi="Palatino Linotype" w:cs="Arial"/>
          <w:i/>
          <w:sz w:val="22"/>
          <w:szCs w:val="22"/>
        </w:rPr>
        <w:t>, .</w:t>
      </w:r>
      <w:proofErr w:type="spellStart"/>
      <w:r w:rsidR="00546C33" w:rsidRPr="00FC091B">
        <w:rPr>
          <w:rFonts w:ascii="Palatino Linotype" w:hAnsi="Palatino Linotype" w:cs="Arial"/>
          <w:i/>
          <w:sz w:val="22"/>
          <w:szCs w:val="22"/>
        </w:rPr>
        <w:t>dbf</w:t>
      </w:r>
      <w:proofErr w:type="spellEnd"/>
      <w:r w:rsidR="00546C33" w:rsidRPr="00FC091B">
        <w:rPr>
          <w:rFonts w:ascii="Palatino Linotype" w:hAnsi="Palatino Linotype" w:cs="Arial"/>
          <w:i/>
          <w:sz w:val="22"/>
          <w:szCs w:val="22"/>
        </w:rPr>
        <w:t xml:space="preserve"> o .</w:t>
      </w:r>
      <w:proofErr w:type="spellStart"/>
      <w:r w:rsidR="00546C33" w:rsidRPr="00FC091B">
        <w:rPr>
          <w:rFonts w:ascii="Palatino Linotype" w:hAnsi="Palatino Linotype" w:cs="Arial"/>
          <w:i/>
          <w:sz w:val="22"/>
          <w:szCs w:val="22"/>
        </w:rPr>
        <w:t>dta</w:t>
      </w:r>
      <w:proofErr w:type="spellEnd"/>
      <w:r w:rsidR="00546C33" w:rsidRPr="00FC091B">
        <w:rPr>
          <w:rFonts w:ascii="Palatino Linotype" w:hAnsi="Palatino Linotype" w:cs="Arial"/>
          <w:i/>
          <w:sz w:val="22"/>
          <w:szCs w:val="22"/>
        </w:rPr>
        <w:t xml:space="preserve">): La cantidad de armas y cartuchos/municiones compradas por parte de la institución del primero de enero de 2006 al 31 de diciembre de 2022, desglosada por (1) año, (2) mes de la compra, (3) entidad federativa donde se realizó la compra, (4) número de armas por adquisición (5) tipo de arma o </w:t>
      </w:r>
      <w:r w:rsidR="00546C33" w:rsidRPr="00FC091B">
        <w:rPr>
          <w:rFonts w:ascii="Palatino Linotype" w:hAnsi="Palatino Linotype" w:cs="Arial"/>
          <w:i/>
          <w:sz w:val="22"/>
          <w:szCs w:val="22"/>
        </w:rPr>
        <w:lastRenderedPageBreak/>
        <w:t>cartucho/munición, (6) marca, (7)modelos (8) calibre, (9) costo, (10) proveedor.</w:t>
      </w:r>
      <w:r w:rsidR="00426951" w:rsidRPr="00FC091B">
        <w:rPr>
          <w:rFonts w:ascii="Palatino Linotype" w:hAnsi="Palatino Linotype" w:cs="Arial"/>
          <w:i/>
          <w:sz w:val="22"/>
          <w:szCs w:val="22"/>
        </w:rPr>
        <w:t>” (</w:t>
      </w:r>
      <w:r w:rsidR="004E74D1" w:rsidRPr="00FC091B">
        <w:rPr>
          <w:rFonts w:ascii="Palatino Linotype" w:hAnsi="Palatino Linotype" w:cs="Arial"/>
          <w:i/>
          <w:sz w:val="22"/>
          <w:szCs w:val="22"/>
        </w:rPr>
        <w:t>S</w:t>
      </w:r>
      <w:r w:rsidRPr="00FC091B">
        <w:rPr>
          <w:rFonts w:ascii="Palatino Linotype" w:hAnsi="Palatino Linotype" w:cs="Arial"/>
          <w:i/>
          <w:sz w:val="22"/>
          <w:szCs w:val="22"/>
        </w:rPr>
        <w:t>ic)</w:t>
      </w:r>
      <w:r w:rsidR="004E74D1" w:rsidRPr="00FC091B">
        <w:rPr>
          <w:rFonts w:ascii="Palatino Linotype" w:hAnsi="Palatino Linotype" w:cs="Arial"/>
          <w:i/>
          <w:sz w:val="22"/>
          <w:szCs w:val="22"/>
        </w:rPr>
        <w:t>.</w:t>
      </w:r>
    </w:p>
    <w:p w14:paraId="0FB2753E" w14:textId="04194935" w:rsidR="002B5838" w:rsidRPr="00FC091B" w:rsidRDefault="00457BB8" w:rsidP="00FC091B">
      <w:pPr>
        <w:widowControl w:val="0"/>
        <w:spacing w:before="100" w:beforeAutospacing="1" w:after="100" w:afterAutospacing="1" w:line="360" w:lineRule="auto"/>
        <w:jc w:val="both"/>
        <w:rPr>
          <w:rFonts w:ascii="Palatino Linotype" w:eastAsia="Palatino Linotype" w:hAnsi="Palatino Linotype" w:cs="Palatino Linotype"/>
        </w:rPr>
      </w:pPr>
      <w:r w:rsidRPr="00FC091B">
        <w:rPr>
          <w:rFonts w:ascii="Palatino Linotype" w:hAnsi="Palatino Linotype" w:cs="Arial"/>
          <w:b/>
          <w:sz w:val="26"/>
          <w:szCs w:val="26"/>
        </w:rPr>
        <w:t>MODALIDAD DE ENTREGA</w:t>
      </w:r>
      <w:r w:rsidRPr="00FC091B">
        <w:rPr>
          <w:rFonts w:ascii="Palatino Linotype" w:hAnsi="Palatino Linotype" w:cs="Arial"/>
          <w:b/>
        </w:rPr>
        <w:t>:</w:t>
      </w:r>
      <w:r w:rsidRPr="00FC091B">
        <w:rPr>
          <w:rFonts w:ascii="Palatino Linotype" w:hAnsi="Palatino Linotype" w:cs="Arial"/>
        </w:rPr>
        <w:t xml:space="preserve"> </w:t>
      </w:r>
      <w:r w:rsidR="007D6468" w:rsidRPr="00FC091B">
        <w:rPr>
          <w:rFonts w:ascii="Palatino Linotype" w:eastAsia="Palatino Linotype" w:hAnsi="Palatino Linotype" w:cs="Palatino Linotype"/>
        </w:rPr>
        <w:t xml:space="preserve">Sistema de Acceso a la </w:t>
      </w:r>
      <w:r w:rsidR="00302F1B" w:rsidRPr="00FC091B">
        <w:rPr>
          <w:rFonts w:ascii="Palatino Linotype" w:eastAsia="Palatino Linotype" w:hAnsi="Palatino Linotype" w:cs="Palatino Linotype"/>
        </w:rPr>
        <w:t>I</w:t>
      </w:r>
      <w:r w:rsidR="00681016" w:rsidRPr="00FC091B">
        <w:rPr>
          <w:rFonts w:ascii="Palatino Linotype" w:eastAsia="Palatino Linotype" w:hAnsi="Palatino Linotype" w:cs="Palatino Linotype"/>
        </w:rPr>
        <w:t>nformación Mexiquense (SAIMEX)</w:t>
      </w:r>
      <w:r w:rsidR="00546C33" w:rsidRPr="00FC091B">
        <w:rPr>
          <w:rFonts w:ascii="Palatino Linotype" w:eastAsia="Palatino Linotype" w:hAnsi="Palatino Linotype" w:cs="Palatino Linotype"/>
        </w:rPr>
        <w:t>.</w:t>
      </w:r>
    </w:p>
    <w:p w14:paraId="3E37F371" w14:textId="77777777" w:rsidR="00A83DDE" w:rsidRPr="00FC091B" w:rsidRDefault="00A83DDE" w:rsidP="00FC09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FC091B">
        <w:rPr>
          <w:rFonts w:ascii="Palatino Linotype" w:eastAsia="Palatino Linotype" w:hAnsi="Palatino Linotype" w:cs="Palatino Linotype"/>
          <w:b/>
          <w:sz w:val="28"/>
          <w:szCs w:val="28"/>
        </w:rPr>
        <w:t xml:space="preserve">II. </w:t>
      </w:r>
      <w:r w:rsidRPr="00FC091B">
        <w:rPr>
          <w:rFonts w:ascii="Palatino Linotype" w:eastAsia="Calibri" w:hAnsi="Palatino Linotype" w:cs="Arial"/>
          <w:b/>
          <w:sz w:val="26"/>
          <w:szCs w:val="26"/>
          <w:lang w:eastAsia="en-US"/>
        </w:rPr>
        <w:t>Turno de requerimiento del Sujeto Obligado</w:t>
      </w:r>
    </w:p>
    <w:p w14:paraId="038308C7" w14:textId="7B22FB47" w:rsidR="00A83DDE" w:rsidRPr="00FC091B" w:rsidRDefault="00A83DDE" w:rsidP="00FC09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FC091B">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546C33" w:rsidRPr="00FC091B">
        <w:rPr>
          <w:rFonts w:ascii="Palatino Linotype" w:eastAsia="Calibri" w:hAnsi="Palatino Linotype" w:cs="Arial"/>
          <w:b/>
          <w:bCs/>
          <w:lang w:val="es-ES" w:eastAsia="en-US"/>
        </w:rPr>
        <w:t xml:space="preserve">diecisiete de febrero </w:t>
      </w:r>
      <w:r w:rsidR="00771DB7" w:rsidRPr="00FC091B">
        <w:rPr>
          <w:rFonts w:ascii="Palatino Linotype" w:eastAsia="Calibri" w:hAnsi="Palatino Linotype" w:cs="Arial"/>
          <w:b/>
          <w:bCs/>
          <w:lang w:val="es-ES" w:eastAsia="en-US"/>
        </w:rPr>
        <w:t>de dos mil veintitrés</w:t>
      </w:r>
      <w:r w:rsidRPr="00FC091B">
        <w:rPr>
          <w:rFonts w:ascii="Palatino Linotype" w:eastAsia="Calibri" w:hAnsi="Palatino Linotype" w:cs="Arial"/>
          <w:lang w:val="es-ES" w:eastAsia="en-US"/>
        </w:rPr>
        <w:t xml:space="preserve">, </w:t>
      </w:r>
      <w:r w:rsidRPr="00FC091B">
        <w:rPr>
          <w:rFonts w:ascii="Palatino Linotype" w:eastAsia="Calibri" w:hAnsi="Palatino Linotype" w:cs="Arial"/>
          <w:b/>
          <w:lang w:val="es-ES" w:eastAsia="en-US"/>
        </w:rPr>
        <w:t>EL SUJETO OBLIGADO</w:t>
      </w:r>
      <w:r w:rsidRPr="00FC091B">
        <w:rPr>
          <w:rFonts w:ascii="Palatino Linotype" w:eastAsia="Calibri" w:hAnsi="Palatino Linotype" w:cs="Arial"/>
          <w:lang w:val="es-ES" w:eastAsia="en-US"/>
        </w:rPr>
        <w:t xml:space="preserve"> turnó mediante requerimiento, el contenido de la solicitud de información a</w:t>
      </w:r>
      <w:r w:rsidR="001E2974" w:rsidRPr="00FC091B">
        <w:rPr>
          <w:rFonts w:ascii="Palatino Linotype" w:eastAsia="Calibri" w:hAnsi="Palatino Linotype" w:cs="Arial"/>
          <w:lang w:val="es-ES" w:eastAsia="en-US"/>
        </w:rPr>
        <w:t xml:space="preserve">l </w:t>
      </w:r>
      <w:r w:rsidRPr="00FC091B">
        <w:rPr>
          <w:rFonts w:ascii="Palatino Linotype" w:eastAsia="Calibri" w:hAnsi="Palatino Linotype" w:cs="Arial"/>
          <w:lang w:val="es-ES" w:eastAsia="en-US"/>
        </w:rPr>
        <w:t>servidor público habilitado que consideró competente, a efecto de realizar la búsqueda y localización de la información solicitada, tal como se desprende de la imagen que se inserta a continuación:</w:t>
      </w:r>
    </w:p>
    <w:p w14:paraId="54F45BC9" w14:textId="424DDC57" w:rsidR="00A83DDE" w:rsidRPr="00FC091B" w:rsidRDefault="00546C33" w:rsidP="00FC091B">
      <w:pPr>
        <w:widowControl w:val="0"/>
        <w:autoSpaceDE w:val="0"/>
        <w:autoSpaceDN w:val="0"/>
        <w:adjustRightInd w:val="0"/>
        <w:spacing w:before="100" w:beforeAutospacing="1" w:after="100" w:afterAutospacing="1" w:line="360" w:lineRule="auto"/>
        <w:jc w:val="center"/>
        <w:rPr>
          <w:rFonts w:ascii="Palatino Linotype" w:eastAsia="Calibri" w:hAnsi="Palatino Linotype" w:cs="Arial"/>
          <w:lang w:val="es-ES" w:eastAsia="en-US"/>
        </w:rPr>
      </w:pPr>
      <w:r w:rsidRPr="00FC091B">
        <w:rPr>
          <w:rFonts w:ascii="Palatino Linotype" w:eastAsia="Calibri" w:hAnsi="Palatino Linotype" w:cs="Arial"/>
          <w:noProof/>
          <w:lang w:eastAsia="es-MX"/>
        </w:rPr>
        <w:drawing>
          <wp:inline distT="0" distB="0" distL="0" distR="0" wp14:anchorId="400AC3E8" wp14:editId="284EB043">
            <wp:extent cx="5686425" cy="571500"/>
            <wp:effectExtent l="0" t="0" r="9525" b="0"/>
            <wp:docPr id="437870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70194" name=""/>
                    <pic:cNvPicPr/>
                  </pic:nvPicPr>
                  <pic:blipFill rotWithShape="1">
                    <a:blip r:embed="rId8"/>
                    <a:srcRect l="1403" r="7466"/>
                    <a:stretch/>
                  </pic:blipFill>
                  <pic:spPr bwMode="auto">
                    <a:xfrm>
                      <a:off x="0" y="0"/>
                      <a:ext cx="5720596" cy="574934"/>
                    </a:xfrm>
                    <a:prstGeom prst="rect">
                      <a:avLst/>
                    </a:prstGeom>
                    <a:ln>
                      <a:noFill/>
                    </a:ln>
                    <a:extLst>
                      <a:ext uri="{53640926-AAD7-44D8-BBD7-CCE9431645EC}">
                        <a14:shadowObscured xmlns:a14="http://schemas.microsoft.com/office/drawing/2010/main"/>
                      </a:ext>
                    </a:extLst>
                  </pic:spPr>
                </pic:pic>
              </a:graphicData>
            </a:graphic>
          </wp:inline>
        </w:drawing>
      </w:r>
    </w:p>
    <w:p w14:paraId="6A8E91EB" w14:textId="1C72E5FF" w:rsidR="00FA5972" w:rsidRPr="00FC091B" w:rsidRDefault="00C8481F" w:rsidP="00FC091B">
      <w:pPr>
        <w:widowControl w:val="0"/>
        <w:autoSpaceDE w:val="0"/>
        <w:autoSpaceDN w:val="0"/>
        <w:adjustRightInd w:val="0"/>
        <w:spacing w:before="100" w:beforeAutospacing="1" w:after="100" w:afterAutospacing="1" w:line="360" w:lineRule="auto"/>
        <w:rPr>
          <w:rFonts w:ascii="Palatino Linotype" w:hAnsi="Palatino Linotype" w:cs="Arial"/>
          <w:b/>
          <w:sz w:val="26"/>
          <w:szCs w:val="26"/>
        </w:rPr>
      </w:pPr>
      <w:r w:rsidRPr="00FC091B">
        <w:rPr>
          <w:rFonts w:ascii="Palatino Linotype" w:eastAsia="Calibri" w:hAnsi="Palatino Linotype" w:cs="Arial"/>
          <w:b/>
          <w:bCs/>
          <w:sz w:val="26"/>
          <w:szCs w:val="26"/>
          <w:lang w:val="es-ES" w:eastAsia="en-US"/>
        </w:rPr>
        <w:t>III.</w:t>
      </w:r>
      <w:r w:rsidR="00773AE3" w:rsidRPr="00FC091B">
        <w:rPr>
          <w:rFonts w:ascii="Palatino Linotype" w:eastAsia="Calibri" w:hAnsi="Palatino Linotype" w:cs="Arial"/>
          <w:sz w:val="26"/>
          <w:szCs w:val="26"/>
          <w:lang w:val="es-ES" w:eastAsia="en-US"/>
        </w:rPr>
        <w:t xml:space="preserve"> </w:t>
      </w:r>
      <w:r w:rsidR="00FA5972" w:rsidRPr="00FC091B">
        <w:rPr>
          <w:rFonts w:ascii="Palatino Linotype" w:hAnsi="Palatino Linotype" w:cs="Arial"/>
          <w:b/>
          <w:sz w:val="26"/>
          <w:szCs w:val="26"/>
        </w:rPr>
        <w:t>Respuesta del Sujeto Obligado</w:t>
      </w:r>
      <w:r w:rsidR="00D73171" w:rsidRPr="00FC091B">
        <w:rPr>
          <w:rFonts w:ascii="Palatino Linotype" w:hAnsi="Palatino Linotype" w:cs="Arial"/>
          <w:b/>
          <w:sz w:val="26"/>
          <w:szCs w:val="26"/>
        </w:rPr>
        <w:t>.</w:t>
      </w:r>
    </w:p>
    <w:p w14:paraId="7C3BA728" w14:textId="336AE836" w:rsidR="00C9398D" w:rsidRPr="00FC091B" w:rsidRDefault="00641A03" w:rsidP="00FC091B">
      <w:pPr>
        <w:spacing w:before="100" w:beforeAutospacing="1" w:after="100" w:afterAutospacing="1" w:line="360" w:lineRule="auto"/>
        <w:jc w:val="both"/>
        <w:rPr>
          <w:rFonts w:ascii="Palatino Linotype" w:hAnsi="Palatino Linotype" w:cs="Arial"/>
        </w:rPr>
      </w:pPr>
      <w:r w:rsidRPr="00FC091B">
        <w:rPr>
          <w:rFonts w:ascii="Palatino Linotype" w:hAnsi="Palatino Linotype"/>
        </w:rPr>
        <w:t xml:space="preserve">De las constancias que obran en el </w:t>
      </w:r>
      <w:r w:rsidRPr="00FC091B">
        <w:rPr>
          <w:rFonts w:ascii="Palatino Linotype" w:hAnsi="Palatino Linotype"/>
          <w:b/>
        </w:rPr>
        <w:t>SAIMEX,</w:t>
      </w:r>
      <w:r w:rsidRPr="00FC091B">
        <w:rPr>
          <w:rFonts w:ascii="Palatino Linotype" w:hAnsi="Palatino Linotype"/>
        </w:rPr>
        <w:t xml:space="preserve"> se advierte que</w:t>
      </w:r>
      <w:r w:rsidR="00773AE3" w:rsidRPr="00FC091B">
        <w:rPr>
          <w:rFonts w:ascii="Palatino Linotype" w:hAnsi="Palatino Linotype"/>
        </w:rPr>
        <w:t xml:space="preserve"> el </w:t>
      </w:r>
      <w:r w:rsidR="00546C33" w:rsidRPr="00FC091B">
        <w:rPr>
          <w:rFonts w:ascii="Palatino Linotype" w:hAnsi="Palatino Linotype"/>
          <w:b/>
          <w:bCs/>
        </w:rPr>
        <w:t>tres de marzo</w:t>
      </w:r>
      <w:r w:rsidR="00D0570C" w:rsidRPr="00FC091B">
        <w:rPr>
          <w:rFonts w:ascii="Palatino Linotype" w:hAnsi="Palatino Linotype"/>
          <w:b/>
          <w:bCs/>
        </w:rPr>
        <w:t xml:space="preserve"> de</w:t>
      </w:r>
      <w:r w:rsidR="00DF6645" w:rsidRPr="00FC091B">
        <w:rPr>
          <w:rFonts w:ascii="Palatino Linotype" w:hAnsi="Palatino Linotype"/>
          <w:b/>
          <w:bCs/>
        </w:rPr>
        <w:t xml:space="preserve"> dos mil </w:t>
      </w:r>
      <w:r w:rsidR="00771DB7" w:rsidRPr="00FC091B">
        <w:rPr>
          <w:rFonts w:ascii="Palatino Linotype" w:hAnsi="Palatino Linotype"/>
          <w:b/>
          <w:bCs/>
        </w:rPr>
        <w:t>veintitrés</w:t>
      </w:r>
      <w:r w:rsidR="00D0570C" w:rsidRPr="00FC091B">
        <w:rPr>
          <w:rFonts w:ascii="Palatino Linotype" w:hAnsi="Palatino Linotype"/>
        </w:rPr>
        <w:t>,</w:t>
      </w:r>
      <w:r w:rsidRPr="00FC091B">
        <w:rPr>
          <w:rFonts w:ascii="Palatino Linotype" w:hAnsi="Palatino Linotype"/>
        </w:rPr>
        <w:t xml:space="preserve"> </w:t>
      </w:r>
      <w:r w:rsidRPr="00FC091B">
        <w:rPr>
          <w:rFonts w:ascii="Palatino Linotype" w:hAnsi="Palatino Linotype" w:cs="Arial"/>
          <w:b/>
        </w:rPr>
        <w:t>EL SUJETO OBLIGADO</w:t>
      </w:r>
      <w:r w:rsidRPr="00FC091B">
        <w:rPr>
          <w:rFonts w:ascii="Palatino Linotype" w:hAnsi="Palatino Linotype" w:cs="Arial"/>
        </w:rPr>
        <w:t xml:space="preserve"> </w:t>
      </w:r>
      <w:r w:rsidR="0068657B" w:rsidRPr="00FC091B">
        <w:rPr>
          <w:rFonts w:ascii="Palatino Linotype" w:hAnsi="Palatino Linotype" w:cs="Arial"/>
        </w:rPr>
        <w:t>entregó</w:t>
      </w:r>
      <w:r w:rsidRPr="00FC091B">
        <w:rPr>
          <w:rFonts w:ascii="Palatino Linotype" w:hAnsi="Palatino Linotype" w:cs="Arial"/>
        </w:rPr>
        <w:t xml:space="preserve"> la respuesta a la solicitud de </w:t>
      </w:r>
      <w:r w:rsidR="00D86297" w:rsidRPr="00FC091B">
        <w:rPr>
          <w:rFonts w:ascii="Palatino Linotype" w:hAnsi="Palatino Linotype" w:cs="Arial"/>
        </w:rPr>
        <w:t>Información Pública</w:t>
      </w:r>
      <w:r w:rsidR="0068657B" w:rsidRPr="00FC091B">
        <w:rPr>
          <w:rFonts w:ascii="Palatino Linotype" w:hAnsi="Palatino Linotype" w:cs="Arial"/>
        </w:rPr>
        <w:t xml:space="preserve"> del particular</w:t>
      </w:r>
      <w:r w:rsidR="00C9398D" w:rsidRPr="00FC091B">
        <w:rPr>
          <w:rFonts w:ascii="Palatino Linotype" w:hAnsi="Palatino Linotype" w:cs="Arial"/>
        </w:rPr>
        <w:t xml:space="preserve"> en los siguientes términos:</w:t>
      </w:r>
    </w:p>
    <w:p w14:paraId="762C1E83" w14:textId="77777777" w:rsidR="00546C33" w:rsidRPr="00FC091B" w:rsidRDefault="003945BA" w:rsidP="00FC091B">
      <w:pPr>
        <w:spacing w:before="100" w:beforeAutospacing="1" w:after="100" w:afterAutospacing="1" w:line="276" w:lineRule="auto"/>
        <w:ind w:left="851"/>
        <w:jc w:val="both"/>
        <w:rPr>
          <w:rFonts w:ascii="Palatino Linotype" w:hAnsi="Palatino Linotype" w:cs="Arial"/>
          <w:i/>
          <w:sz w:val="22"/>
        </w:rPr>
      </w:pPr>
      <w:r w:rsidRPr="00FC091B">
        <w:rPr>
          <w:rFonts w:ascii="Palatino Linotype" w:hAnsi="Palatino Linotype" w:cs="Arial"/>
          <w:i/>
          <w:sz w:val="22"/>
        </w:rPr>
        <w:t>“</w:t>
      </w:r>
      <w:r w:rsidR="00546C33" w:rsidRPr="00FC091B">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159B7B35" w:rsidR="00924A3A" w:rsidRPr="00FC091B" w:rsidRDefault="00546C33" w:rsidP="00FC091B">
      <w:pPr>
        <w:spacing w:before="100" w:beforeAutospacing="1" w:after="100" w:afterAutospacing="1" w:line="276" w:lineRule="auto"/>
        <w:ind w:left="851"/>
        <w:jc w:val="both"/>
        <w:rPr>
          <w:rFonts w:ascii="Palatino Linotype" w:hAnsi="Palatino Linotype" w:cs="Arial"/>
          <w:i/>
          <w:sz w:val="22"/>
        </w:rPr>
      </w:pPr>
      <w:r w:rsidRPr="00FC091B">
        <w:rPr>
          <w:rFonts w:ascii="Palatino Linotype" w:hAnsi="Palatino Linotype" w:cs="Arial"/>
          <w:i/>
          <w:sz w:val="22"/>
        </w:rPr>
        <w:lastRenderedPageBreak/>
        <w:t>En atención a la solicitud de información identificada con el número de folio 00055/NEZA/IP/2023, me permito remitir a Usted la respuesta generada por el Servidor Público Habilitado, bajo su más estricta responsabilidad​.</w:t>
      </w:r>
      <w:r w:rsidR="003945BA" w:rsidRPr="00FC091B">
        <w:rPr>
          <w:rFonts w:ascii="Palatino Linotype" w:hAnsi="Palatino Linotype" w:cs="Arial"/>
          <w:i/>
          <w:sz w:val="22"/>
        </w:rPr>
        <w:t>” (Sic)</w:t>
      </w:r>
    </w:p>
    <w:p w14:paraId="7BE4BBA8" w14:textId="4DA0EC06" w:rsidR="00624864" w:rsidRPr="00FC091B" w:rsidRDefault="00314435" w:rsidP="00FC091B">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FC091B">
        <w:rPr>
          <w:rFonts w:ascii="Palatino Linotype" w:hAnsi="Palatino Linotype" w:cs="Arial"/>
          <w:bCs/>
        </w:rPr>
        <w:t xml:space="preserve">A la </w:t>
      </w:r>
      <w:r w:rsidR="0013694E" w:rsidRPr="00FC091B">
        <w:rPr>
          <w:rFonts w:ascii="Palatino Linotype" w:hAnsi="Palatino Linotype" w:cs="Arial"/>
          <w:bCs/>
        </w:rPr>
        <w:t>respuesta</w:t>
      </w:r>
      <w:r w:rsidRPr="00FC091B">
        <w:rPr>
          <w:rFonts w:ascii="Palatino Linotype" w:hAnsi="Palatino Linotype" w:cs="Arial"/>
          <w:bCs/>
        </w:rPr>
        <w:t xml:space="preserve"> </w:t>
      </w:r>
      <w:r w:rsidRPr="00FC091B">
        <w:rPr>
          <w:rFonts w:ascii="Palatino Linotype" w:hAnsi="Palatino Linotype" w:cs="Arial"/>
          <w:b/>
        </w:rPr>
        <w:t>EL SUJETO OBLIGADO</w:t>
      </w:r>
      <w:r w:rsidRPr="00FC091B">
        <w:rPr>
          <w:rFonts w:ascii="Palatino Linotype" w:hAnsi="Palatino Linotype" w:cs="Arial"/>
          <w:bCs/>
        </w:rPr>
        <w:t xml:space="preserve"> adjunt</w:t>
      </w:r>
      <w:r w:rsidR="0013694E" w:rsidRPr="00FC091B">
        <w:rPr>
          <w:rFonts w:ascii="Palatino Linotype" w:hAnsi="Palatino Linotype" w:cs="Arial"/>
          <w:bCs/>
        </w:rPr>
        <w:t>ó</w:t>
      </w:r>
      <w:r w:rsidRPr="00FC091B">
        <w:rPr>
          <w:rFonts w:ascii="Palatino Linotype" w:hAnsi="Palatino Linotype" w:cs="Arial"/>
          <w:bCs/>
        </w:rPr>
        <w:t xml:space="preserve"> </w:t>
      </w:r>
      <w:r w:rsidR="00624864" w:rsidRPr="00FC091B">
        <w:rPr>
          <w:rFonts w:ascii="Palatino Linotype" w:hAnsi="Palatino Linotype" w:cs="Arial"/>
          <w:bCs/>
        </w:rPr>
        <w:t>los</w:t>
      </w:r>
      <w:r w:rsidR="00A91B31" w:rsidRPr="00FC091B">
        <w:rPr>
          <w:rFonts w:ascii="Palatino Linotype" w:hAnsi="Palatino Linotype" w:cs="Arial"/>
          <w:bCs/>
        </w:rPr>
        <w:t xml:space="preserve"> archivo</w:t>
      </w:r>
      <w:r w:rsidR="00624864" w:rsidRPr="00FC091B">
        <w:rPr>
          <w:rFonts w:ascii="Palatino Linotype" w:hAnsi="Palatino Linotype" w:cs="Arial"/>
          <w:bCs/>
        </w:rPr>
        <w:t>s</w:t>
      </w:r>
      <w:r w:rsidR="00A91B31" w:rsidRPr="00FC091B">
        <w:rPr>
          <w:rFonts w:ascii="Palatino Linotype" w:hAnsi="Palatino Linotype" w:cs="Arial"/>
          <w:bCs/>
        </w:rPr>
        <w:t xml:space="preserve"> electrónico</w:t>
      </w:r>
      <w:r w:rsidR="00624864" w:rsidRPr="00FC091B">
        <w:rPr>
          <w:rFonts w:ascii="Palatino Linotype" w:hAnsi="Palatino Linotype" w:cs="Arial"/>
          <w:bCs/>
        </w:rPr>
        <w:t>s que a continuación se describen:</w:t>
      </w:r>
    </w:p>
    <w:p w14:paraId="2597D226" w14:textId="3F0AC518" w:rsidR="008F7996" w:rsidRPr="00FC091B" w:rsidRDefault="008F7996" w:rsidP="00FC091B">
      <w:pPr>
        <w:tabs>
          <w:tab w:val="left" w:pos="709"/>
        </w:tabs>
        <w:spacing w:before="100" w:beforeAutospacing="1" w:after="100" w:afterAutospacing="1" w:line="360" w:lineRule="auto"/>
        <w:jc w:val="both"/>
        <w:rPr>
          <w:rFonts w:ascii="Palatino Linotype" w:hAnsi="Palatino Linotype" w:cs="Arial"/>
          <w:b/>
        </w:rPr>
      </w:pPr>
      <w:r w:rsidRPr="00FC091B">
        <w:rPr>
          <w:rFonts w:ascii="Palatino Linotype" w:hAnsi="Palatino Linotype" w:cs="Arial"/>
          <w:b/>
        </w:rPr>
        <w:t xml:space="preserve">RESPUESTA 00055-2023.pdf: </w:t>
      </w:r>
      <w:r w:rsidRPr="00FC091B">
        <w:rPr>
          <w:rFonts w:ascii="Palatino Linotype" w:hAnsi="Palatino Linotype" w:cs="Arial"/>
          <w:bCs/>
        </w:rPr>
        <w:t>Contiene el oficio DGSC/348/2023, signado por el Director General de Seguridad Ciudadana, quien realiza la prueba de daño correspondiente acerca de la información solicitada.</w:t>
      </w:r>
    </w:p>
    <w:p w14:paraId="5262ADE5" w14:textId="3C089382" w:rsidR="008F7996" w:rsidRPr="00FC091B" w:rsidRDefault="008F7996" w:rsidP="00FC091B">
      <w:pPr>
        <w:pStyle w:val="Prrafodelista"/>
        <w:tabs>
          <w:tab w:val="left" w:pos="709"/>
        </w:tabs>
        <w:spacing w:before="100" w:beforeAutospacing="1" w:after="100" w:afterAutospacing="1" w:line="360" w:lineRule="auto"/>
        <w:ind w:left="0"/>
        <w:jc w:val="both"/>
        <w:rPr>
          <w:rFonts w:ascii="Palatino Linotype" w:hAnsi="Palatino Linotype" w:cs="Arial"/>
          <w:b/>
        </w:rPr>
      </w:pPr>
      <w:bookmarkStart w:id="1" w:name="_Hlk141885099"/>
      <w:r w:rsidRPr="00FC091B">
        <w:rPr>
          <w:rFonts w:ascii="Palatino Linotype" w:hAnsi="Palatino Linotype" w:cs="Arial"/>
          <w:b/>
        </w:rPr>
        <w:t>ACT-CT-NEZA-VI-EXT-2023</w:t>
      </w:r>
      <w:bookmarkEnd w:id="1"/>
      <w:r w:rsidRPr="00FC091B">
        <w:rPr>
          <w:rFonts w:ascii="Palatino Linotype" w:hAnsi="Palatino Linotype" w:cs="Arial"/>
          <w:b/>
        </w:rPr>
        <w:t xml:space="preserve">.pdf: </w:t>
      </w:r>
      <w:r w:rsidR="00C03D55" w:rsidRPr="00FC091B">
        <w:rPr>
          <w:rFonts w:ascii="Palatino Linotype" w:hAnsi="Palatino Linotype" w:cs="Arial"/>
          <w:bCs/>
        </w:rPr>
        <w:t>Contaste de</w:t>
      </w:r>
      <w:r w:rsidRPr="00FC091B">
        <w:rPr>
          <w:rFonts w:ascii="Palatino Linotype" w:hAnsi="Palatino Linotype" w:cs="Arial"/>
          <w:bCs/>
        </w:rPr>
        <w:t xml:space="preserve"> 34 fojas útiles que contiene el Acta de la Sexta Sesión Extraordinaria del Comité de Transparencia del SUJETO OBLIGADO, donde clasifica mediante el acuerdo</w:t>
      </w:r>
      <w:r w:rsidRPr="00FC091B">
        <w:rPr>
          <w:rFonts w:ascii="Palatino Linotype" w:hAnsi="Palatino Linotype" w:cs="Arial"/>
          <w:b/>
        </w:rPr>
        <w:t xml:space="preserve"> </w:t>
      </w:r>
      <w:r w:rsidRPr="00FC091B">
        <w:rPr>
          <w:rFonts w:ascii="Palatino Linotype" w:hAnsi="Palatino Linotype" w:cs="Arial"/>
          <w:bCs/>
        </w:rPr>
        <w:t xml:space="preserve">ACT-CT-NEZA-EXT-VI-2023 la reserva de la información solicitada. </w:t>
      </w:r>
    </w:p>
    <w:p w14:paraId="26BAE449" w14:textId="750724E2" w:rsidR="00E57274" w:rsidRPr="00FC091B" w:rsidRDefault="00E57274" w:rsidP="00FC091B">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r w:rsidRPr="00FC091B">
        <w:rPr>
          <w:rFonts w:ascii="Palatino Linotype" w:hAnsi="Palatino Linotype" w:cs="Arial"/>
          <w:b/>
          <w:sz w:val="26"/>
          <w:szCs w:val="26"/>
        </w:rPr>
        <w:t>IV. Conclusión del procedimiento de acceso a la información pública</w:t>
      </w:r>
    </w:p>
    <w:p w14:paraId="71A1CA58" w14:textId="4FE2F9EC" w:rsidR="00E57274" w:rsidRPr="00FC091B" w:rsidRDefault="00E57274" w:rsidP="00FC091B">
      <w:pPr>
        <w:widowControl w:val="0"/>
        <w:spacing w:before="100" w:beforeAutospacing="1" w:after="100" w:afterAutospacing="1" w:line="403" w:lineRule="auto"/>
        <w:ind w:left="7" w:firstLine="6"/>
        <w:jc w:val="both"/>
        <w:rPr>
          <w:rFonts w:ascii="Palatino Linotype" w:eastAsia="Palatino Linotype" w:hAnsi="Palatino Linotype" w:cs="Palatino Linotype"/>
          <w:lang w:eastAsia="es-MX"/>
        </w:rPr>
      </w:pPr>
      <w:r w:rsidRPr="00FC091B">
        <w:rPr>
          <w:rFonts w:ascii="Palatino Linotype" w:eastAsia="Palatino Linotype" w:hAnsi="Palatino Linotype" w:cs="Palatino Linotype"/>
          <w:lang w:eastAsia="es-MX"/>
        </w:rPr>
        <w:t xml:space="preserve">Que del análisis a las constancias que integran el expediente electrónico del </w:t>
      </w:r>
      <w:r w:rsidRPr="00FC091B">
        <w:rPr>
          <w:rFonts w:ascii="Palatino Linotype" w:eastAsia="Palatino Linotype" w:hAnsi="Palatino Linotype" w:cs="Palatino Linotype"/>
          <w:b/>
          <w:bCs/>
          <w:lang w:eastAsia="es-MX"/>
        </w:rPr>
        <w:t>SAIMEX</w:t>
      </w:r>
      <w:r w:rsidRPr="00FC091B">
        <w:rPr>
          <w:rFonts w:ascii="Palatino Linotype" w:eastAsia="Palatino Linotype" w:hAnsi="Palatino Linotype" w:cs="Palatino Linotype"/>
          <w:b/>
          <w:lang w:eastAsia="es-MX"/>
        </w:rPr>
        <w:t xml:space="preserve">, </w:t>
      </w:r>
      <w:r w:rsidRPr="00FC091B">
        <w:rPr>
          <w:rFonts w:ascii="Palatino Linotype" w:eastAsia="Palatino Linotype" w:hAnsi="Palatino Linotype" w:cs="Palatino Linotype"/>
          <w:lang w:eastAsia="es-MX"/>
        </w:rPr>
        <w:t xml:space="preserve">se advierte que </w:t>
      </w:r>
      <w:r w:rsidRPr="00FC091B">
        <w:rPr>
          <w:rFonts w:ascii="Palatino Linotype" w:eastAsia="Palatino Linotype" w:hAnsi="Palatino Linotype" w:cs="Palatino Linotype"/>
          <w:b/>
          <w:lang w:eastAsia="es-MX"/>
        </w:rPr>
        <w:t xml:space="preserve">EL SUJETO OBLIGADO, </w:t>
      </w:r>
      <w:r w:rsidR="00C03D55" w:rsidRPr="00FC091B">
        <w:rPr>
          <w:rFonts w:ascii="Palatino Linotype" w:eastAsia="Palatino Linotype" w:hAnsi="Palatino Linotype" w:cs="Palatino Linotype"/>
          <w:lang w:eastAsia="es-MX"/>
        </w:rPr>
        <w:t>el</w:t>
      </w:r>
      <w:r w:rsidRPr="00FC091B">
        <w:rPr>
          <w:rFonts w:ascii="Palatino Linotype" w:eastAsia="Palatino Linotype" w:hAnsi="Palatino Linotype" w:cs="Palatino Linotype"/>
          <w:lang w:eastAsia="es-MX"/>
        </w:rPr>
        <w:t xml:space="preserve"> </w:t>
      </w:r>
      <w:bookmarkStart w:id="2" w:name="_Hlk97826572"/>
      <w:r w:rsidRPr="00FC091B">
        <w:rPr>
          <w:rFonts w:ascii="Palatino Linotype" w:eastAsia="Palatino Linotype" w:hAnsi="Palatino Linotype" w:cs="Palatino Linotype"/>
          <w:b/>
          <w:lang w:eastAsia="es-MX"/>
        </w:rPr>
        <w:t>once de abril</w:t>
      </w:r>
      <w:r w:rsidRPr="00FC091B">
        <w:rPr>
          <w:rFonts w:ascii="Palatino Linotype" w:eastAsia="Palatino Linotype" w:hAnsi="Palatino Linotype" w:cs="Palatino Linotype"/>
          <w:b/>
          <w:bCs/>
          <w:lang w:val="es-ES_tradnl" w:eastAsia="es-MX"/>
        </w:rPr>
        <w:t xml:space="preserve"> </w:t>
      </w:r>
      <w:r w:rsidRPr="00FC091B">
        <w:rPr>
          <w:rFonts w:ascii="Palatino Linotype" w:eastAsia="Palatino Linotype" w:hAnsi="Palatino Linotype" w:cs="Palatino Linotype"/>
          <w:b/>
          <w:bCs/>
          <w:lang w:eastAsia="es-MX"/>
        </w:rPr>
        <w:t>de dos mil veintidós</w:t>
      </w:r>
      <w:bookmarkEnd w:id="2"/>
      <w:r w:rsidRPr="00FC091B">
        <w:rPr>
          <w:rFonts w:ascii="Palatino Linotype" w:eastAsia="Palatino Linotype" w:hAnsi="Palatino Linotype" w:cs="Palatino Linotype"/>
          <w:lang w:eastAsia="es-MX"/>
        </w:rPr>
        <w:t xml:space="preserve">, tuvo por concluido el procedimiento de acceso a la información pública. </w:t>
      </w:r>
    </w:p>
    <w:p w14:paraId="5AF077F6" w14:textId="5C7B40B6" w:rsidR="007D38BB" w:rsidRPr="00FC091B" w:rsidRDefault="00162834" w:rsidP="00FC091B">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FC091B">
        <w:rPr>
          <w:rFonts w:ascii="Palatino Linotype" w:hAnsi="Palatino Linotype" w:cs="Arial"/>
          <w:b/>
          <w:sz w:val="26"/>
          <w:szCs w:val="26"/>
        </w:rPr>
        <w:t>V</w:t>
      </w:r>
      <w:r w:rsidR="00E24730" w:rsidRPr="00FC091B">
        <w:rPr>
          <w:rFonts w:ascii="Palatino Linotype" w:hAnsi="Palatino Linotype" w:cs="Arial"/>
          <w:b/>
          <w:sz w:val="26"/>
          <w:szCs w:val="26"/>
        </w:rPr>
        <w:t>.</w:t>
      </w:r>
      <w:r w:rsidR="000171D8" w:rsidRPr="00FC091B">
        <w:rPr>
          <w:rFonts w:ascii="Palatino Linotype" w:hAnsi="Palatino Linotype" w:cs="Arial"/>
          <w:b/>
          <w:sz w:val="26"/>
          <w:szCs w:val="26"/>
        </w:rPr>
        <w:t xml:space="preserve"> </w:t>
      </w:r>
      <w:r w:rsidR="007D38BB" w:rsidRPr="00FC091B">
        <w:rPr>
          <w:rFonts w:ascii="Palatino Linotype" w:hAnsi="Palatino Linotype" w:cs="Arial"/>
          <w:b/>
          <w:bCs/>
          <w:sz w:val="26"/>
          <w:szCs w:val="26"/>
        </w:rPr>
        <w:t xml:space="preserve">Del </w:t>
      </w:r>
      <w:r w:rsidR="00D86297" w:rsidRPr="00FC091B">
        <w:rPr>
          <w:rFonts w:ascii="Palatino Linotype" w:hAnsi="Palatino Linotype" w:cs="Arial"/>
          <w:b/>
          <w:bCs/>
          <w:sz w:val="26"/>
          <w:szCs w:val="26"/>
        </w:rPr>
        <w:t>Recurso Revisión</w:t>
      </w:r>
      <w:r w:rsidR="00D73171" w:rsidRPr="00FC091B">
        <w:rPr>
          <w:rFonts w:ascii="Palatino Linotype" w:hAnsi="Palatino Linotype" w:cs="Arial"/>
          <w:b/>
          <w:bCs/>
          <w:sz w:val="26"/>
          <w:szCs w:val="26"/>
        </w:rPr>
        <w:t>.</w:t>
      </w:r>
    </w:p>
    <w:p w14:paraId="76BA6925" w14:textId="2AC65043" w:rsidR="00771DB7" w:rsidRPr="00FC091B" w:rsidRDefault="00771DB7" w:rsidP="00FC091B">
      <w:pPr>
        <w:spacing w:before="100" w:beforeAutospacing="1" w:after="100" w:afterAutospacing="1" w:line="360" w:lineRule="auto"/>
        <w:jc w:val="both"/>
        <w:rPr>
          <w:rFonts w:ascii="Palatino Linotype" w:hAnsi="Palatino Linotype" w:cs="Arial"/>
          <w:lang w:val="es-419"/>
        </w:rPr>
      </w:pPr>
      <w:r w:rsidRPr="00FC091B">
        <w:rPr>
          <w:rFonts w:ascii="Palatino Linotype" w:hAnsi="Palatino Linotype" w:cs="Arial"/>
        </w:rPr>
        <w:t xml:space="preserve">Inconforme con la respuesta, </w:t>
      </w:r>
      <w:bookmarkStart w:id="3" w:name="_Hlk135733870"/>
      <w:r w:rsidRPr="00FC091B">
        <w:rPr>
          <w:rFonts w:ascii="Palatino Linotype" w:hAnsi="Palatino Linotype" w:cs="Arial"/>
        </w:rPr>
        <w:t xml:space="preserve">el </w:t>
      </w:r>
      <w:bookmarkStart w:id="4" w:name="_Hlk136434731"/>
      <w:bookmarkEnd w:id="3"/>
      <w:r w:rsidR="00E57274" w:rsidRPr="00FC091B">
        <w:rPr>
          <w:rFonts w:ascii="Palatino Linotype" w:hAnsi="Palatino Linotype" w:cs="Arial"/>
          <w:b/>
          <w:bCs/>
        </w:rPr>
        <w:t>diecinueve de junio</w:t>
      </w:r>
      <w:r w:rsidR="00A41BBF" w:rsidRPr="00FC091B">
        <w:rPr>
          <w:rFonts w:ascii="Palatino Linotype" w:hAnsi="Palatino Linotype" w:cs="Arial"/>
          <w:b/>
          <w:bCs/>
        </w:rPr>
        <w:t xml:space="preserve"> </w:t>
      </w:r>
      <w:bookmarkEnd w:id="4"/>
      <w:r w:rsidR="00A41BBF" w:rsidRPr="00FC091B">
        <w:rPr>
          <w:rFonts w:ascii="Palatino Linotype" w:hAnsi="Palatino Linotype" w:cs="Arial"/>
          <w:b/>
          <w:bCs/>
        </w:rPr>
        <w:t>de dos mil veintitrés</w:t>
      </w:r>
      <w:r w:rsidRPr="00FC091B">
        <w:rPr>
          <w:rFonts w:ascii="Palatino Linotype" w:hAnsi="Palatino Linotype" w:cs="Arial"/>
        </w:rPr>
        <w:t xml:space="preserve">, </w:t>
      </w:r>
      <w:r w:rsidR="003B40B0" w:rsidRPr="00FC091B">
        <w:rPr>
          <w:rFonts w:ascii="Palatino Linotype" w:hAnsi="Palatino Linotype" w:cs="Arial"/>
          <w:b/>
          <w:lang w:val="es-ES"/>
        </w:rPr>
        <w:t>EL RECURRENTE</w:t>
      </w:r>
      <w:r w:rsidRPr="00FC091B">
        <w:rPr>
          <w:rFonts w:ascii="Palatino Linotype" w:hAnsi="Palatino Linotype" w:cs="Arial"/>
        </w:rPr>
        <w:t xml:space="preserve"> interpuso el Recurso Revisión sujeto del presente estudio, el cual fue registrado en </w:t>
      </w:r>
      <w:r w:rsidRPr="00FC091B">
        <w:rPr>
          <w:rFonts w:ascii="Palatino Linotype" w:hAnsi="Palatino Linotype" w:cs="Arial"/>
          <w:b/>
        </w:rPr>
        <w:t xml:space="preserve">EL SAIMEX, </w:t>
      </w:r>
      <w:r w:rsidRPr="00FC091B">
        <w:rPr>
          <w:rFonts w:ascii="Palatino Linotype" w:hAnsi="Palatino Linotype" w:cs="Arial"/>
          <w:bCs/>
        </w:rPr>
        <w:t>y</w:t>
      </w:r>
      <w:r w:rsidRPr="00FC091B">
        <w:rPr>
          <w:rFonts w:ascii="Palatino Linotype" w:hAnsi="Palatino Linotype" w:cs="Arial"/>
        </w:rPr>
        <w:t xml:space="preserve"> se le asignó el número de expediente </w:t>
      </w:r>
      <w:r w:rsidR="009F1050" w:rsidRPr="00FC091B">
        <w:rPr>
          <w:rFonts w:ascii="Palatino Linotype" w:hAnsi="Palatino Linotype" w:cs="Arial"/>
          <w:b/>
          <w:lang w:val="es-ES"/>
        </w:rPr>
        <w:t>02517</w:t>
      </w:r>
      <w:r w:rsidRPr="00FC091B">
        <w:rPr>
          <w:rFonts w:ascii="Palatino Linotype" w:hAnsi="Palatino Linotype" w:cs="Arial"/>
          <w:b/>
          <w:lang w:val="es-ES"/>
        </w:rPr>
        <w:t>/INFOEM/IP/RR/2022</w:t>
      </w:r>
      <w:r w:rsidRPr="00FC091B">
        <w:rPr>
          <w:rFonts w:ascii="Palatino Linotype" w:hAnsi="Palatino Linotype" w:cs="Arial"/>
          <w:b/>
        </w:rPr>
        <w:t>,</w:t>
      </w:r>
      <w:r w:rsidRPr="00FC091B">
        <w:rPr>
          <w:rFonts w:ascii="Palatino Linotype" w:hAnsi="Palatino Linotype" w:cs="Arial"/>
        </w:rPr>
        <w:t xml:space="preserve"> en el que señaló como</w:t>
      </w:r>
      <w:r w:rsidRPr="00FC091B">
        <w:rPr>
          <w:rFonts w:ascii="Palatino Linotype" w:hAnsi="Palatino Linotype" w:cs="Arial"/>
          <w:lang w:val="es-419"/>
        </w:rPr>
        <w:t>:</w:t>
      </w:r>
    </w:p>
    <w:p w14:paraId="6860AB9F" w14:textId="77777777" w:rsidR="00771DB7" w:rsidRPr="00FC091B" w:rsidRDefault="00771DB7" w:rsidP="00FC091B">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FC091B">
        <w:rPr>
          <w:rFonts w:ascii="Palatino Linotype" w:hAnsi="Palatino Linotype" w:cs="Arial"/>
          <w:b/>
          <w:lang w:val="es-419"/>
        </w:rPr>
        <w:t>A</w:t>
      </w:r>
      <w:proofErr w:type="spellStart"/>
      <w:r w:rsidRPr="00FC091B">
        <w:rPr>
          <w:rFonts w:ascii="Palatino Linotype" w:hAnsi="Palatino Linotype" w:cs="Arial"/>
          <w:b/>
        </w:rPr>
        <w:t>cto</w:t>
      </w:r>
      <w:proofErr w:type="spellEnd"/>
      <w:r w:rsidRPr="00FC091B">
        <w:rPr>
          <w:rFonts w:ascii="Palatino Linotype" w:hAnsi="Palatino Linotype" w:cs="Arial"/>
          <w:b/>
        </w:rPr>
        <w:t xml:space="preserve"> impugnado:</w:t>
      </w:r>
    </w:p>
    <w:p w14:paraId="5FA4E447" w14:textId="19BB6D94" w:rsidR="00771DB7" w:rsidRPr="00FC091B" w:rsidRDefault="00771DB7" w:rsidP="00FC091B">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FC091B">
        <w:rPr>
          <w:rFonts w:ascii="Palatino Linotype" w:hAnsi="Palatino Linotype" w:cs="Arial"/>
          <w:i/>
          <w:sz w:val="22"/>
          <w:szCs w:val="22"/>
        </w:rPr>
        <w:t>“</w:t>
      </w:r>
      <w:r w:rsidR="00E57274" w:rsidRPr="00FC091B">
        <w:rPr>
          <w:rFonts w:ascii="Palatino Linotype" w:hAnsi="Palatino Linotype" w:cs="Arial"/>
          <w:i/>
          <w:sz w:val="22"/>
          <w:szCs w:val="22"/>
        </w:rPr>
        <w:t xml:space="preserve">No hay respuesta, no se </w:t>
      </w:r>
      <w:proofErr w:type="spellStart"/>
      <w:r w:rsidR="00E57274" w:rsidRPr="00FC091B">
        <w:rPr>
          <w:rFonts w:ascii="Palatino Linotype" w:hAnsi="Palatino Linotype" w:cs="Arial"/>
          <w:i/>
          <w:sz w:val="22"/>
          <w:szCs w:val="22"/>
        </w:rPr>
        <w:t>adjunto</w:t>
      </w:r>
      <w:proofErr w:type="spellEnd"/>
      <w:r w:rsidR="00E57274" w:rsidRPr="00FC091B">
        <w:rPr>
          <w:rFonts w:ascii="Palatino Linotype" w:hAnsi="Palatino Linotype" w:cs="Arial"/>
          <w:i/>
          <w:sz w:val="22"/>
          <w:szCs w:val="22"/>
        </w:rPr>
        <w:t xml:space="preserve"> algún archivo en la respuesta</w:t>
      </w:r>
      <w:r w:rsidRPr="00FC091B">
        <w:rPr>
          <w:rFonts w:ascii="Palatino Linotype" w:hAnsi="Palatino Linotype" w:cs="Arial"/>
          <w:i/>
          <w:sz w:val="22"/>
          <w:szCs w:val="22"/>
        </w:rPr>
        <w:t>" (sic)</w:t>
      </w:r>
    </w:p>
    <w:p w14:paraId="53D658C0" w14:textId="77777777" w:rsidR="00771DB7" w:rsidRPr="00FC091B" w:rsidRDefault="00771DB7" w:rsidP="00FC091B">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FC091B">
        <w:rPr>
          <w:rFonts w:ascii="Palatino Linotype" w:hAnsi="Palatino Linotype" w:cs="Arial"/>
          <w:b/>
          <w:szCs w:val="22"/>
        </w:rPr>
        <w:t>Razones o motivos de inconformidad:</w:t>
      </w:r>
    </w:p>
    <w:p w14:paraId="6117993C" w14:textId="18AC0F84" w:rsidR="00771DB7" w:rsidRPr="00FC091B" w:rsidRDefault="00E57274" w:rsidP="00FC091B">
      <w:pPr>
        <w:tabs>
          <w:tab w:val="left" w:pos="851"/>
        </w:tabs>
        <w:spacing w:before="100" w:beforeAutospacing="1" w:after="100" w:afterAutospacing="1"/>
        <w:ind w:left="850" w:right="850"/>
        <w:jc w:val="both"/>
        <w:rPr>
          <w:rFonts w:ascii="Palatino Linotype" w:hAnsi="Palatino Linotype" w:cs="Arial"/>
          <w:iCs/>
        </w:rPr>
      </w:pPr>
      <w:bookmarkStart w:id="5" w:name="_Hlk135734944"/>
      <w:r w:rsidRPr="00FC091B">
        <w:rPr>
          <w:rFonts w:ascii="Palatino Linotype" w:hAnsi="Palatino Linotype" w:cs="Arial"/>
          <w:iCs/>
        </w:rPr>
        <w:t>No hubo</w:t>
      </w:r>
    </w:p>
    <w:bookmarkEnd w:id="5"/>
    <w:p w14:paraId="615E8AAE" w14:textId="1D895350" w:rsidR="00771DB7" w:rsidRPr="00FC091B" w:rsidRDefault="00771DB7" w:rsidP="00FC091B">
      <w:pPr>
        <w:spacing w:before="100" w:beforeAutospacing="1" w:after="100" w:afterAutospacing="1" w:line="360" w:lineRule="auto"/>
        <w:jc w:val="both"/>
        <w:rPr>
          <w:rFonts w:ascii="Palatino Linotype" w:hAnsi="Palatino Linotype" w:cs="Arial"/>
          <w:b/>
          <w:sz w:val="26"/>
          <w:szCs w:val="26"/>
        </w:rPr>
      </w:pPr>
      <w:r w:rsidRPr="00FC091B">
        <w:rPr>
          <w:rFonts w:ascii="Palatino Linotype" w:hAnsi="Palatino Linotype" w:cs="Arial"/>
          <w:b/>
          <w:sz w:val="26"/>
          <w:szCs w:val="26"/>
        </w:rPr>
        <w:t>V</w:t>
      </w:r>
      <w:r w:rsidR="00FC091B">
        <w:rPr>
          <w:rFonts w:ascii="Palatino Linotype" w:hAnsi="Palatino Linotype" w:cs="Arial"/>
          <w:b/>
          <w:sz w:val="26"/>
          <w:szCs w:val="26"/>
        </w:rPr>
        <w:t>I</w:t>
      </w:r>
      <w:r w:rsidRPr="00FC091B">
        <w:rPr>
          <w:rFonts w:ascii="Palatino Linotype" w:hAnsi="Palatino Linotype" w:cs="Arial"/>
          <w:b/>
          <w:sz w:val="26"/>
          <w:szCs w:val="26"/>
        </w:rPr>
        <w:t>. Del turno del Recurso Revisión.</w:t>
      </w:r>
    </w:p>
    <w:p w14:paraId="02FB2708" w14:textId="78F31BFD" w:rsidR="00771DB7" w:rsidRPr="00FC091B" w:rsidRDefault="00771DB7" w:rsidP="00FC091B">
      <w:pPr>
        <w:spacing w:before="100" w:beforeAutospacing="1" w:after="100" w:afterAutospacing="1" w:line="360" w:lineRule="auto"/>
        <w:jc w:val="both"/>
        <w:rPr>
          <w:rFonts w:ascii="Palatino Linotype" w:hAnsi="Palatino Linotype" w:cs="Arial"/>
        </w:rPr>
      </w:pPr>
      <w:r w:rsidRPr="00FC091B">
        <w:rPr>
          <w:rFonts w:ascii="Palatino Linotype" w:hAnsi="Palatino Linotype" w:cs="Arial"/>
        </w:rPr>
        <w:t xml:space="preserve">El </w:t>
      </w:r>
      <w:r w:rsidR="00E57274" w:rsidRPr="00FC091B">
        <w:rPr>
          <w:rFonts w:ascii="Palatino Linotype" w:hAnsi="Palatino Linotype" w:cs="Arial"/>
          <w:b/>
        </w:rPr>
        <w:t xml:space="preserve">diecinueve de junio </w:t>
      </w:r>
      <w:r w:rsidR="00981E9E" w:rsidRPr="00FC091B">
        <w:rPr>
          <w:rFonts w:ascii="Palatino Linotype" w:hAnsi="Palatino Linotype" w:cs="Arial"/>
          <w:b/>
        </w:rPr>
        <w:t>de dos mil veintitrés</w:t>
      </w:r>
      <w:r w:rsidRPr="00FC091B">
        <w:rPr>
          <w:rFonts w:ascii="Palatino Linotype" w:hAnsi="Palatino Linotype" w:cs="Arial"/>
        </w:rPr>
        <w:t xml:space="preserve">, el medio de impugnación que se trata se envió electrónicamente al Instituto de </w:t>
      </w:r>
      <w:r w:rsidRPr="00FC091B">
        <w:rPr>
          <w:rFonts w:ascii="Palatino Linotype" w:eastAsia="Arial Unicode MS" w:hAnsi="Palatino Linotype" w:cs="Arial"/>
        </w:rPr>
        <w:t>Transparencia</w:t>
      </w:r>
      <w:r w:rsidRPr="00FC091B">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C091B">
        <w:rPr>
          <w:rFonts w:ascii="Palatino Linotype" w:hAnsi="Palatino Linotype"/>
        </w:rPr>
        <w:t>Ley de Transparencia y Acceso a la Información Pública del Estado de México y Municipios</w:t>
      </w:r>
      <w:r w:rsidRPr="00FC091B">
        <w:rPr>
          <w:rFonts w:ascii="Palatino Linotype" w:hAnsi="Palatino Linotype" w:cs="Arial"/>
        </w:rPr>
        <w:t xml:space="preserve">, se turnó mediante </w:t>
      </w:r>
      <w:r w:rsidRPr="00FC091B">
        <w:rPr>
          <w:rFonts w:ascii="Palatino Linotype" w:hAnsi="Palatino Linotype" w:cs="Arial"/>
          <w:b/>
        </w:rPr>
        <w:t xml:space="preserve">EL </w:t>
      </w:r>
      <w:r w:rsidRPr="00FC091B">
        <w:rPr>
          <w:rFonts w:ascii="Palatino Linotype" w:eastAsia="Arial Unicode MS" w:hAnsi="Palatino Linotype" w:cs="Arial"/>
          <w:b/>
        </w:rPr>
        <w:t>SAIMEX</w:t>
      </w:r>
      <w:r w:rsidRPr="00FC091B">
        <w:rPr>
          <w:rFonts w:ascii="Palatino Linotype" w:hAnsi="Palatino Linotype"/>
        </w:rPr>
        <w:t xml:space="preserve">, a la </w:t>
      </w:r>
      <w:r w:rsidRPr="00FC091B">
        <w:rPr>
          <w:rFonts w:ascii="Palatino Linotype" w:hAnsi="Palatino Linotype"/>
          <w:b/>
        </w:rPr>
        <w:t>C</w:t>
      </w:r>
      <w:r w:rsidRPr="00FC091B">
        <w:rPr>
          <w:rFonts w:ascii="Palatino Linotype" w:hAnsi="Palatino Linotype" w:cs="Arial"/>
          <w:b/>
        </w:rPr>
        <w:t>omisionada</w:t>
      </w:r>
      <w:r w:rsidRPr="00FC091B">
        <w:rPr>
          <w:rFonts w:ascii="Palatino Linotype" w:hAnsi="Palatino Linotype" w:cs="Arial"/>
        </w:rPr>
        <w:t xml:space="preserve"> </w:t>
      </w:r>
      <w:r w:rsidRPr="00FC091B">
        <w:rPr>
          <w:rFonts w:ascii="Palatino Linotype" w:hAnsi="Palatino Linotype" w:cs="Arial"/>
          <w:b/>
        </w:rPr>
        <w:t>Sharon Cristina Morales Martínez</w:t>
      </w:r>
      <w:r w:rsidRPr="00FC091B">
        <w:rPr>
          <w:rFonts w:ascii="Palatino Linotype" w:hAnsi="Palatino Linotype" w:cs="Arial"/>
        </w:rPr>
        <w:t xml:space="preserve"> a efecto de decretar su admisión o desechamiento.</w:t>
      </w:r>
    </w:p>
    <w:p w14:paraId="78150E02" w14:textId="77777777" w:rsidR="00771DB7" w:rsidRPr="00FC091B" w:rsidRDefault="00771DB7" w:rsidP="00FC091B">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FC091B">
        <w:rPr>
          <w:rFonts w:ascii="Palatino Linotype" w:hAnsi="Palatino Linotype" w:cs="Arial"/>
          <w:b/>
          <w:sz w:val="26"/>
          <w:szCs w:val="26"/>
        </w:rPr>
        <w:t>a) Admisión del Recurso Revisión.</w:t>
      </w:r>
    </w:p>
    <w:p w14:paraId="5AC75418" w14:textId="040D5C66" w:rsidR="00771DB7" w:rsidRPr="00FC091B" w:rsidRDefault="00771DB7" w:rsidP="00FC091B">
      <w:pPr>
        <w:tabs>
          <w:tab w:val="center" w:pos="4252"/>
          <w:tab w:val="right" w:pos="8504"/>
        </w:tabs>
        <w:spacing w:before="100" w:beforeAutospacing="1" w:after="100" w:afterAutospacing="1" w:line="360" w:lineRule="auto"/>
        <w:jc w:val="both"/>
        <w:rPr>
          <w:rFonts w:ascii="Palatino Linotype" w:hAnsi="Palatino Linotype" w:cs="Arial"/>
        </w:rPr>
      </w:pPr>
      <w:r w:rsidRPr="00FC091B">
        <w:rPr>
          <w:rFonts w:ascii="Palatino Linotype" w:hAnsi="Palatino Linotype" w:cs="Arial"/>
        </w:rPr>
        <w:t>De las constancias del expediente electrónico del</w:t>
      </w:r>
      <w:r w:rsidRPr="00FC091B">
        <w:rPr>
          <w:rFonts w:ascii="Palatino Linotype" w:hAnsi="Palatino Linotype" w:cs="Arial"/>
          <w:b/>
        </w:rPr>
        <w:t xml:space="preserve"> SAIMEX</w:t>
      </w:r>
      <w:r w:rsidRPr="00FC091B">
        <w:rPr>
          <w:rFonts w:ascii="Palatino Linotype" w:hAnsi="Palatino Linotype" w:cs="Arial"/>
        </w:rPr>
        <w:t xml:space="preserve">, se advierte que el </w:t>
      </w:r>
      <w:r w:rsidR="00E57274" w:rsidRPr="00FC091B">
        <w:rPr>
          <w:rFonts w:ascii="Palatino Linotype" w:hAnsi="Palatino Linotype" w:cs="Arial"/>
          <w:b/>
          <w:bCs/>
        </w:rPr>
        <w:t>veintidós de junio</w:t>
      </w:r>
      <w:r w:rsidR="00981E9E" w:rsidRPr="00FC091B">
        <w:rPr>
          <w:rFonts w:ascii="Palatino Linotype" w:hAnsi="Palatino Linotype" w:cs="Arial"/>
          <w:b/>
          <w:bCs/>
        </w:rPr>
        <w:t xml:space="preserve"> de dos mil veintitrés</w:t>
      </w:r>
      <w:r w:rsidRPr="00FC091B">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3B40B0" w:rsidRPr="00FC091B">
        <w:rPr>
          <w:rFonts w:ascii="Palatino Linotype" w:hAnsi="Palatino Linotype" w:cs="Arial"/>
          <w:b/>
          <w:lang w:val="es-ES"/>
        </w:rPr>
        <w:t>EL RECURRENTE</w:t>
      </w:r>
      <w:r w:rsidRPr="00FC091B">
        <w:rPr>
          <w:rFonts w:ascii="Palatino Linotype" w:hAnsi="Palatino Linotype" w:cs="Arial"/>
          <w:b/>
        </w:rPr>
        <w:t xml:space="preserve"> </w:t>
      </w:r>
      <w:r w:rsidRPr="00FC091B">
        <w:rPr>
          <w:rFonts w:ascii="Palatino Linotype" w:hAnsi="Palatino Linotype" w:cs="Arial"/>
        </w:rPr>
        <w:t xml:space="preserve">manifestara lo que a su derecho conviniera, a efecto de presentar pruebas o alegatos y, en su caso, </w:t>
      </w:r>
      <w:r w:rsidRPr="00FC091B">
        <w:rPr>
          <w:rFonts w:ascii="Palatino Linotype" w:hAnsi="Palatino Linotype" w:cs="Arial"/>
          <w:b/>
        </w:rPr>
        <w:t xml:space="preserve">EL SUJETO OBLIGADO </w:t>
      </w:r>
      <w:r w:rsidRPr="00FC091B">
        <w:rPr>
          <w:rFonts w:ascii="Palatino Linotype" w:hAnsi="Palatino Linotype" w:cs="Arial"/>
        </w:rPr>
        <w:t>rindiera su correspondiente Informe Justificado.</w:t>
      </w:r>
    </w:p>
    <w:p w14:paraId="2BF206BE" w14:textId="77777777" w:rsidR="00771DB7" w:rsidRPr="00FC091B" w:rsidRDefault="00771DB7" w:rsidP="00FC091B">
      <w:pPr>
        <w:spacing w:before="100" w:beforeAutospacing="1" w:after="100" w:afterAutospacing="1" w:line="360" w:lineRule="auto"/>
        <w:jc w:val="both"/>
        <w:rPr>
          <w:rFonts w:ascii="Palatino Linotype" w:eastAsia="Arial Unicode MS" w:hAnsi="Palatino Linotype" w:cs="Arial"/>
          <w:b/>
        </w:rPr>
      </w:pPr>
      <w:r w:rsidRPr="00FC091B">
        <w:rPr>
          <w:rFonts w:ascii="Palatino Linotype" w:eastAsia="Arial Unicode MS" w:hAnsi="Palatino Linotype" w:cs="Arial"/>
          <w:b/>
        </w:rPr>
        <w:t xml:space="preserve">b) </w:t>
      </w:r>
      <w:r w:rsidRPr="00FC091B">
        <w:rPr>
          <w:rFonts w:ascii="Palatino Linotype" w:hAnsi="Palatino Linotype" w:cs="Arial"/>
          <w:b/>
          <w:bCs/>
        </w:rPr>
        <w:t>Manifestaciones.</w:t>
      </w:r>
    </w:p>
    <w:p w14:paraId="7EF981AF" w14:textId="4C7E8B2C" w:rsidR="00771DB7" w:rsidRPr="00FC091B" w:rsidRDefault="00771DB7" w:rsidP="00FC091B">
      <w:pPr>
        <w:spacing w:before="100" w:beforeAutospacing="1" w:after="100" w:afterAutospacing="1" w:line="360" w:lineRule="auto"/>
        <w:jc w:val="both"/>
        <w:rPr>
          <w:rFonts w:ascii="Palatino Linotype" w:eastAsia="Arial Unicode MS" w:hAnsi="Palatino Linotype" w:cs="Arial"/>
        </w:rPr>
      </w:pPr>
      <w:r w:rsidRPr="00FC091B">
        <w:rPr>
          <w:rFonts w:ascii="Palatino Linotype" w:eastAsia="Arial Unicode MS" w:hAnsi="Palatino Linotype" w:cs="Arial"/>
        </w:rPr>
        <w:t xml:space="preserve">De acuerdo a las constancias digitales que obran en </w:t>
      </w:r>
      <w:r w:rsidRPr="00FC091B">
        <w:rPr>
          <w:rFonts w:ascii="Palatino Linotype" w:eastAsia="Arial Unicode MS" w:hAnsi="Palatino Linotype" w:cs="Arial"/>
          <w:b/>
        </w:rPr>
        <w:t>EL</w:t>
      </w:r>
      <w:r w:rsidRPr="00FC091B">
        <w:rPr>
          <w:rFonts w:ascii="Palatino Linotype" w:eastAsia="Arial Unicode MS" w:hAnsi="Palatino Linotype" w:cs="Arial"/>
        </w:rPr>
        <w:t xml:space="preserve"> </w:t>
      </w:r>
      <w:r w:rsidRPr="00FC091B">
        <w:rPr>
          <w:rFonts w:ascii="Palatino Linotype" w:eastAsia="Arial Unicode MS" w:hAnsi="Palatino Linotype" w:cs="Arial"/>
          <w:b/>
        </w:rPr>
        <w:t xml:space="preserve">SAIMEX </w:t>
      </w:r>
      <w:r w:rsidRPr="00FC091B">
        <w:rPr>
          <w:rFonts w:ascii="Palatino Linotype" w:eastAsia="Arial Unicode MS" w:hAnsi="Palatino Linotype" w:cs="Arial"/>
        </w:rPr>
        <w:t xml:space="preserve">del expediente materia del presente asunto se desprende que conforme a lo dispuesto en el artículo 185, fracciones II y IV de la Ley de Transparencia y Acceso a la Información Pública del Estado de México y Municipios, dentro del término legalmente concedido a </w:t>
      </w:r>
      <w:r w:rsidR="003B40B0" w:rsidRPr="00FC091B">
        <w:rPr>
          <w:rFonts w:ascii="Palatino Linotype" w:hAnsi="Palatino Linotype" w:cs="Arial"/>
          <w:b/>
          <w:lang w:val="es-ES"/>
        </w:rPr>
        <w:t>EL RECURRENTE</w:t>
      </w:r>
      <w:r w:rsidRPr="00FC091B">
        <w:rPr>
          <w:rFonts w:ascii="Palatino Linotype" w:eastAsia="Arial Unicode MS" w:hAnsi="Palatino Linotype" w:cs="Arial"/>
        </w:rPr>
        <w:t xml:space="preserve">, no realizó sus manifestaciones que le correspondían; así mismo, </w:t>
      </w:r>
      <w:r w:rsidRPr="00FC091B">
        <w:rPr>
          <w:rFonts w:ascii="Palatino Linotype" w:eastAsia="Arial Unicode MS" w:hAnsi="Palatino Linotype" w:cs="Arial"/>
          <w:b/>
        </w:rPr>
        <w:t xml:space="preserve">EL SUJETO OBLIGADO </w:t>
      </w:r>
      <w:r w:rsidRPr="00FC091B">
        <w:rPr>
          <w:rFonts w:ascii="Palatino Linotype" w:eastAsia="Arial Unicode MS" w:hAnsi="Palatino Linotype" w:cs="Arial"/>
        </w:rPr>
        <w:t xml:space="preserve"> rindió su Informe Justificado </w:t>
      </w:r>
      <w:r w:rsidR="00981E9E" w:rsidRPr="00FC091B">
        <w:rPr>
          <w:rFonts w:ascii="Palatino Linotype" w:eastAsia="Arial Unicode MS" w:hAnsi="Palatino Linotype" w:cs="Arial"/>
        </w:rPr>
        <w:t xml:space="preserve">el </w:t>
      </w:r>
      <w:r w:rsidR="00E57274" w:rsidRPr="00FC091B">
        <w:rPr>
          <w:rFonts w:ascii="Palatino Linotype" w:eastAsia="Arial Unicode MS" w:hAnsi="Palatino Linotype" w:cs="Arial"/>
          <w:b/>
          <w:bCs/>
        </w:rPr>
        <w:t>veintiocho de junio</w:t>
      </w:r>
      <w:r w:rsidR="00981E9E" w:rsidRPr="00FC091B">
        <w:rPr>
          <w:rFonts w:ascii="Palatino Linotype" w:eastAsia="Arial Unicode MS" w:hAnsi="Palatino Linotype" w:cs="Arial"/>
        </w:rPr>
        <w:t xml:space="preserve"> </w:t>
      </w:r>
      <w:r w:rsidRPr="00FC091B">
        <w:rPr>
          <w:rFonts w:ascii="Palatino Linotype" w:eastAsia="Arial Unicode MS" w:hAnsi="Palatino Linotype" w:cs="Arial"/>
          <w:b/>
          <w:bCs/>
        </w:rPr>
        <w:t>de dos mil veintitrés</w:t>
      </w:r>
      <w:r w:rsidRPr="00FC091B">
        <w:rPr>
          <w:rFonts w:ascii="Palatino Linotype" w:eastAsia="Arial Unicode MS" w:hAnsi="Palatino Linotype" w:cs="Arial"/>
        </w:rPr>
        <w:t>, como se observa de la imagen que se anexa a continuación para mayor referencia:</w:t>
      </w:r>
    </w:p>
    <w:p w14:paraId="11E624FA" w14:textId="2F38D605" w:rsidR="00C47390" w:rsidRPr="00FC091B" w:rsidRDefault="00C47390" w:rsidP="00FC091B">
      <w:pPr>
        <w:spacing w:before="100" w:beforeAutospacing="1" w:after="100" w:afterAutospacing="1" w:line="360" w:lineRule="auto"/>
        <w:jc w:val="center"/>
        <w:rPr>
          <w:rFonts w:ascii="Palatino Linotype" w:eastAsia="Arial Unicode MS" w:hAnsi="Palatino Linotype" w:cs="Arial"/>
        </w:rPr>
      </w:pPr>
      <w:r w:rsidRPr="00FC091B">
        <w:rPr>
          <w:rFonts w:ascii="Palatino Linotype" w:hAnsi="Palatino Linotype"/>
          <w:bCs/>
          <w:noProof/>
          <w:lang w:eastAsia="es-MX"/>
        </w:rPr>
        <w:drawing>
          <wp:inline distT="0" distB="0" distL="0" distR="0" wp14:anchorId="327742E7" wp14:editId="5FC0BB96">
            <wp:extent cx="4502837" cy="1565453"/>
            <wp:effectExtent l="0" t="0" r="0" b="0"/>
            <wp:docPr id="581196292"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196292" name="Imagen 1" descr="Tabla&#10;&#10;Descripción generada automáticamente"/>
                    <pic:cNvPicPr/>
                  </pic:nvPicPr>
                  <pic:blipFill>
                    <a:blip r:embed="rId9"/>
                    <a:stretch>
                      <a:fillRect/>
                    </a:stretch>
                  </pic:blipFill>
                  <pic:spPr>
                    <a:xfrm>
                      <a:off x="0" y="0"/>
                      <a:ext cx="4520388" cy="1571555"/>
                    </a:xfrm>
                    <a:prstGeom prst="rect">
                      <a:avLst/>
                    </a:prstGeom>
                  </pic:spPr>
                </pic:pic>
              </a:graphicData>
            </a:graphic>
          </wp:inline>
        </w:drawing>
      </w:r>
    </w:p>
    <w:p w14:paraId="3C0CC4A1" w14:textId="77777777" w:rsidR="003B40B0" w:rsidRPr="00FC091B" w:rsidRDefault="00E57274" w:rsidP="00FC091B">
      <w:pPr>
        <w:spacing w:before="100" w:beforeAutospacing="1" w:after="100" w:afterAutospacing="1" w:line="360" w:lineRule="auto"/>
        <w:jc w:val="both"/>
        <w:rPr>
          <w:rFonts w:ascii="Palatino Linotype" w:hAnsi="Palatino Linotype"/>
          <w:bCs/>
        </w:rPr>
      </w:pPr>
      <w:r w:rsidRPr="00FC091B">
        <w:rPr>
          <w:rFonts w:ascii="Palatino Linotype" w:hAnsi="Palatino Linotype"/>
          <w:bCs/>
        </w:rPr>
        <w:t xml:space="preserve">Es destacar que el </w:t>
      </w:r>
      <w:r w:rsidR="00771DB7" w:rsidRPr="00FC091B">
        <w:rPr>
          <w:rFonts w:ascii="Palatino Linotype" w:hAnsi="Palatino Linotype"/>
          <w:bCs/>
        </w:rPr>
        <w:t>Informe Justificado</w:t>
      </w:r>
      <w:r w:rsidRPr="00FC091B">
        <w:rPr>
          <w:rFonts w:ascii="Palatino Linotype" w:hAnsi="Palatino Linotype"/>
          <w:bCs/>
        </w:rPr>
        <w:t xml:space="preserve"> no se</w:t>
      </w:r>
      <w:r w:rsidR="00771DB7" w:rsidRPr="00FC091B">
        <w:rPr>
          <w:rFonts w:ascii="Palatino Linotype" w:hAnsi="Palatino Linotype"/>
          <w:bCs/>
        </w:rPr>
        <w:t xml:space="preserve"> puso a la vista del particular </w:t>
      </w:r>
      <w:r w:rsidRPr="00FC091B">
        <w:rPr>
          <w:rFonts w:ascii="Palatino Linotype" w:hAnsi="Palatino Linotype"/>
          <w:bCs/>
        </w:rPr>
        <w:t xml:space="preserve">debido a que ya no forma parte de la Litis del presente asunto al estar fuera de termino la interposición del Recurso de </w:t>
      </w:r>
      <w:r w:rsidR="00C47390" w:rsidRPr="00FC091B">
        <w:rPr>
          <w:rFonts w:ascii="Palatino Linotype" w:hAnsi="Palatino Linotype"/>
          <w:bCs/>
        </w:rPr>
        <w:t>Revisión</w:t>
      </w:r>
      <w:r w:rsidRPr="00FC091B">
        <w:rPr>
          <w:rFonts w:ascii="Palatino Linotype" w:hAnsi="Palatino Linotype"/>
          <w:bCs/>
        </w:rPr>
        <w:t xml:space="preserve">. </w:t>
      </w:r>
    </w:p>
    <w:p w14:paraId="6D9B4760" w14:textId="714D42E8" w:rsidR="003B40B0" w:rsidRPr="00FC091B" w:rsidRDefault="003B40B0" w:rsidP="00FC091B">
      <w:pPr>
        <w:spacing w:before="100" w:beforeAutospacing="1" w:after="100" w:afterAutospacing="1" w:line="360" w:lineRule="auto"/>
        <w:jc w:val="both"/>
        <w:rPr>
          <w:rFonts w:ascii="Palatino Linotype" w:hAnsi="Palatino Linotype"/>
          <w:bCs/>
        </w:rPr>
      </w:pPr>
      <w:r w:rsidRPr="00FC091B">
        <w:rPr>
          <w:rFonts w:ascii="Palatino Linotype" w:eastAsia="Palatino Linotype" w:hAnsi="Palatino Linotype" w:cs="Palatino Linotype"/>
          <w:b/>
        </w:rPr>
        <w:t xml:space="preserve">c) De la ampliación </w:t>
      </w:r>
    </w:p>
    <w:p w14:paraId="790E0D2E" w14:textId="069B6EAE" w:rsidR="003B40B0" w:rsidRPr="00FC091B" w:rsidRDefault="003B40B0" w:rsidP="00FC091B">
      <w:pPr>
        <w:pStyle w:val="Prrafodelista"/>
        <w:spacing w:before="240" w:after="240" w:line="360" w:lineRule="auto"/>
        <w:ind w:left="0"/>
        <w:jc w:val="both"/>
        <w:rPr>
          <w:rFonts w:ascii="Palatino Linotype" w:eastAsia="Palatino Linotype" w:hAnsi="Palatino Linotype" w:cs="Palatino Linotype"/>
        </w:rPr>
      </w:pPr>
      <w:r w:rsidRPr="00FC091B">
        <w:rPr>
          <w:rFonts w:ascii="Palatino Linotype" w:eastAsia="Palatino Linotype" w:hAnsi="Palatino Linotype" w:cs="Palatino Linotype"/>
        </w:rPr>
        <w:t xml:space="preserve">El </w:t>
      </w:r>
      <w:r w:rsidRPr="00FC091B">
        <w:rPr>
          <w:rFonts w:ascii="Palatino Linotype" w:eastAsia="Palatino Linotype" w:hAnsi="Palatino Linotype" w:cs="Palatino Linotype"/>
          <w:b/>
          <w:bCs/>
        </w:rPr>
        <w:t>dieciocho de agosto de dos mil veintitrés</w:t>
      </w:r>
      <w:r w:rsidRPr="00FC091B">
        <w:rPr>
          <w:rFonts w:ascii="Palatino Linotype" w:eastAsia="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2B1C9FB7"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427E8A8" w14:textId="77777777" w:rsidR="003B40B0" w:rsidRPr="00FC091B" w:rsidRDefault="003B40B0" w:rsidP="00FC091B">
      <w:pPr>
        <w:spacing w:line="360" w:lineRule="auto"/>
        <w:jc w:val="both"/>
        <w:rPr>
          <w:rFonts w:ascii="Palatino Linotype" w:hAnsi="Palatino Linotype"/>
        </w:rPr>
      </w:pPr>
    </w:p>
    <w:p w14:paraId="0A1518DA"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670FED" w14:textId="77777777" w:rsidR="003B40B0" w:rsidRPr="00FC091B" w:rsidRDefault="003B40B0" w:rsidP="00FC091B">
      <w:pPr>
        <w:spacing w:line="360" w:lineRule="auto"/>
        <w:jc w:val="both"/>
        <w:rPr>
          <w:rFonts w:ascii="Palatino Linotype" w:hAnsi="Palatino Linotype"/>
        </w:rPr>
      </w:pPr>
    </w:p>
    <w:p w14:paraId="1ADAE1CC"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A151BC2" w14:textId="77777777" w:rsidR="003B40B0" w:rsidRPr="00FC091B" w:rsidRDefault="003B40B0" w:rsidP="00FC091B">
      <w:pPr>
        <w:spacing w:line="360" w:lineRule="auto"/>
        <w:jc w:val="both"/>
        <w:rPr>
          <w:rFonts w:ascii="Palatino Linotype" w:hAnsi="Palatino Linotype"/>
        </w:rPr>
      </w:pPr>
    </w:p>
    <w:p w14:paraId="76D6DAB5"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914DE9" w14:textId="77777777" w:rsidR="003B40B0" w:rsidRPr="00FC091B" w:rsidRDefault="003B40B0" w:rsidP="00FC091B">
      <w:pPr>
        <w:spacing w:line="360" w:lineRule="auto"/>
        <w:jc w:val="both"/>
        <w:rPr>
          <w:rFonts w:ascii="Palatino Linotype" w:hAnsi="Palatino Linotype"/>
        </w:rPr>
      </w:pPr>
    </w:p>
    <w:p w14:paraId="0066BCBD"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635104" w14:textId="77777777" w:rsidR="003B40B0" w:rsidRPr="00FC091B" w:rsidRDefault="003B40B0" w:rsidP="00FC091B">
      <w:pPr>
        <w:spacing w:line="360" w:lineRule="auto"/>
        <w:jc w:val="both"/>
        <w:rPr>
          <w:rFonts w:ascii="Palatino Linotype" w:hAnsi="Palatino Linotype"/>
        </w:rPr>
      </w:pPr>
    </w:p>
    <w:p w14:paraId="7D27BC53" w14:textId="77777777" w:rsidR="003B40B0" w:rsidRPr="00FC091B" w:rsidRDefault="003B40B0" w:rsidP="00FC091B">
      <w:pPr>
        <w:pStyle w:val="Prrafodelista"/>
        <w:numPr>
          <w:ilvl w:val="0"/>
          <w:numId w:val="29"/>
        </w:numPr>
        <w:spacing w:line="360" w:lineRule="auto"/>
        <w:jc w:val="both"/>
        <w:rPr>
          <w:rFonts w:ascii="Palatino Linotype" w:hAnsi="Palatino Linotype"/>
        </w:rPr>
      </w:pPr>
      <w:r w:rsidRPr="00FC091B">
        <w:rPr>
          <w:rFonts w:ascii="Palatino Linotype" w:hAnsi="Palatino Linotype"/>
        </w:rPr>
        <w:t>Complejidad del asunto: La complejidad de la prueba, la pluralidad de sujetos procesales, el tiempo transcurrido, las características y contexto del recurso.</w:t>
      </w:r>
    </w:p>
    <w:p w14:paraId="7870BB5D" w14:textId="77777777" w:rsidR="003B40B0" w:rsidRPr="00FC091B" w:rsidRDefault="003B40B0" w:rsidP="00FC091B">
      <w:pPr>
        <w:pStyle w:val="Prrafodelista"/>
        <w:numPr>
          <w:ilvl w:val="0"/>
          <w:numId w:val="29"/>
        </w:numPr>
        <w:spacing w:line="360" w:lineRule="auto"/>
        <w:jc w:val="both"/>
        <w:rPr>
          <w:rFonts w:ascii="Palatino Linotype" w:hAnsi="Palatino Linotype"/>
        </w:rPr>
      </w:pPr>
      <w:r w:rsidRPr="00FC091B">
        <w:rPr>
          <w:rFonts w:ascii="Palatino Linotype" w:hAnsi="Palatino Linotype"/>
        </w:rPr>
        <w:t>Actividad Procesal del interesado: Acciones u omisiones del interesado.</w:t>
      </w:r>
    </w:p>
    <w:p w14:paraId="17D0E9C8" w14:textId="77777777" w:rsidR="003B40B0" w:rsidRPr="00FC091B" w:rsidRDefault="003B40B0" w:rsidP="00FC091B">
      <w:pPr>
        <w:pStyle w:val="Prrafodelista"/>
        <w:numPr>
          <w:ilvl w:val="0"/>
          <w:numId w:val="29"/>
        </w:numPr>
        <w:spacing w:line="360" w:lineRule="auto"/>
        <w:jc w:val="both"/>
        <w:rPr>
          <w:rFonts w:ascii="Palatino Linotype" w:hAnsi="Palatino Linotype"/>
        </w:rPr>
      </w:pPr>
      <w:r w:rsidRPr="00FC091B">
        <w:rPr>
          <w:rFonts w:ascii="Palatino Linotype" w:hAnsi="Palatino Linotype"/>
        </w:rPr>
        <w:t>Conducta de la Autoridad: Las Acciones u omisiones realizadas en el procedimiento. Así como si la autoridad actuó con la debida diligencia.</w:t>
      </w:r>
    </w:p>
    <w:p w14:paraId="44A54F09" w14:textId="77777777" w:rsidR="003B40B0" w:rsidRPr="00FC091B" w:rsidRDefault="003B40B0" w:rsidP="00FC091B">
      <w:pPr>
        <w:pStyle w:val="Prrafodelista"/>
        <w:numPr>
          <w:ilvl w:val="0"/>
          <w:numId w:val="29"/>
        </w:numPr>
        <w:spacing w:line="360" w:lineRule="auto"/>
        <w:jc w:val="both"/>
        <w:rPr>
          <w:rFonts w:ascii="Palatino Linotype" w:hAnsi="Palatino Linotype"/>
        </w:rPr>
      </w:pPr>
      <w:r w:rsidRPr="00FC091B">
        <w:rPr>
          <w:rFonts w:ascii="Palatino Linotype" w:hAnsi="Palatino Linotype"/>
        </w:rPr>
        <w:t>La afectación generada en la situación jurídica de la persona involucrada en el proceso: Violación a sus derechos humanos.</w:t>
      </w:r>
    </w:p>
    <w:p w14:paraId="14D5DAA6" w14:textId="77777777" w:rsidR="003B40B0" w:rsidRPr="00FC091B" w:rsidRDefault="003B40B0" w:rsidP="00FC091B">
      <w:pPr>
        <w:spacing w:line="360" w:lineRule="auto"/>
        <w:jc w:val="both"/>
        <w:rPr>
          <w:rFonts w:ascii="Palatino Linotype" w:hAnsi="Palatino Linotype"/>
        </w:rPr>
      </w:pPr>
    </w:p>
    <w:p w14:paraId="6B31C5A1"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79B96" w14:textId="77777777" w:rsidR="003B40B0" w:rsidRPr="00FC091B" w:rsidRDefault="003B40B0" w:rsidP="00FC091B">
      <w:pPr>
        <w:spacing w:line="360" w:lineRule="auto"/>
        <w:jc w:val="both"/>
        <w:rPr>
          <w:rFonts w:ascii="Palatino Linotype" w:hAnsi="Palatino Linotype"/>
        </w:rPr>
      </w:pPr>
    </w:p>
    <w:p w14:paraId="5A98AB1F"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E9B82D" w14:textId="77777777" w:rsidR="003B40B0" w:rsidRPr="00FC091B" w:rsidRDefault="003B40B0" w:rsidP="00FC091B">
      <w:pPr>
        <w:spacing w:line="360" w:lineRule="auto"/>
        <w:jc w:val="both"/>
        <w:rPr>
          <w:rFonts w:ascii="Palatino Linotype" w:hAnsi="Palatino Linotype"/>
        </w:rPr>
      </w:pPr>
    </w:p>
    <w:p w14:paraId="7A4B701C"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18D33D" w14:textId="77777777" w:rsidR="003B40B0" w:rsidRPr="00FC091B" w:rsidRDefault="003B40B0" w:rsidP="00FC091B">
      <w:pPr>
        <w:spacing w:line="360" w:lineRule="auto"/>
        <w:jc w:val="both"/>
        <w:rPr>
          <w:rFonts w:ascii="Palatino Linotype" w:hAnsi="Palatino Linotype"/>
        </w:rPr>
      </w:pPr>
    </w:p>
    <w:p w14:paraId="426CA8BF"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D927C34" w14:textId="77777777" w:rsidR="003B40B0" w:rsidRPr="00FC091B" w:rsidRDefault="003B40B0" w:rsidP="00FC091B">
      <w:pPr>
        <w:spacing w:line="360" w:lineRule="auto"/>
        <w:jc w:val="both"/>
        <w:rPr>
          <w:rFonts w:ascii="Palatino Linotype" w:hAnsi="Palatino Linotype"/>
        </w:rPr>
      </w:pPr>
    </w:p>
    <w:p w14:paraId="57B3C868" w14:textId="384DD30B" w:rsidR="003B40B0" w:rsidRDefault="003B40B0" w:rsidP="00FC091B">
      <w:pPr>
        <w:spacing w:line="360" w:lineRule="auto"/>
        <w:jc w:val="both"/>
        <w:rPr>
          <w:rFonts w:ascii="Palatino Linotype" w:hAnsi="Palatino Linotype"/>
        </w:rPr>
      </w:pPr>
      <w:r w:rsidRPr="00FC091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CA62291" w14:textId="77777777" w:rsidR="00FC091B" w:rsidRPr="00FC091B" w:rsidRDefault="00FC091B" w:rsidP="00FC091B">
      <w:pPr>
        <w:spacing w:line="360" w:lineRule="auto"/>
        <w:jc w:val="both"/>
        <w:rPr>
          <w:rFonts w:ascii="Palatino Linotype" w:hAnsi="Palatino Linotype"/>
          <w:sz w:val="16"/>
          <w:szCs w:val="16"/>
        </w:rPr>
      </w:pPr>
    </w:p>
    <w:p w14:paraId="271C1EBE" w14:textId="77777777" w:rsidR="003B40B0" w:rsidRPr="00FC091B" w:rsidRDefault="003B40B0" w:rsidP="00FC091B">
      <w:pPr>
        <w:spacing w:line="360" w:lineRule="auto"/>
        <w:jc w:val="both"/>
        <w:rPr>
          <w:rFonts w:ascii="Palatino Linotype" w:hAnsi="Palatino Linotype"/>
        </w:rPr>
      </w:pPr>
      <w:r w:rsidRPr="00FC091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CD41425" w14:textId="77777777" w:rsidR="003B40B0" w:rsidRPr="00FC091B" w:rsidRDefault="003B40B0" w:rsidP="00FC091B">
      <w:pPr>
        <w:pStyle w:val="Prrafodelista"/>
        <w:spacing w:line="360" w:lineRule="auto"/>
        <w:ind w:left="0"/>
        <w:jc w:val="both"/>
        <w:rPr>
          <w:rFonts w:ascii="Palatino Linotype" w:hAnsi="Palatino Linotype"/>
          <w:sz w:val="16"/>
          <w:szCs w:val="16"/>
        </w:rPr>
      </w:pPr>
    </w:p>
    <w:p w14:paraId="40410673" w14:textId="6F714F4E" w:rsidR="003B40B0" w:rsidRPr="00FC091B" w:rsidRDefault="003B40B0" w:rsidP="00FC091B">
      <w:pPr>
        <w:pStyle w:val="Prrafodelista"/>
        <w:spacing w:line="360" w:lineRule="auto"/>
        <w:ind w:left="0"/>
        <w:jc w:val="both"/>
        <w:rPr>
          <w:rFonts w:ascii="Palatino Linotype" w:hAnsi="Palatino Linotype"/>
        </w:rPr>
      </w:pPr>
      <w:r w:rsidRPr="00FC091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BA3751F" w14:textId="3A9E8C18" w:rsidR="00771DB7" w:rsidRPr="00FC091B" w:rsidRDefault="003B40B0" w:rsidP="00FC091B">
      <w:pPr>
        <w:spacing w:before="100" w:beforeAutospacing="1" w:after="100" w:afterAutospacing="1" w:line="360" w:lineRule="auto"/>
        <w:jc w:val="both"/>
        <w:rPr>
          <w:rFonts w:ascii="Palatino Linotype" w:hAnsi="Palatino Linotype" w:cs="Arial"/>
          <w:lang w:eastAsia="es-MX"/>
        </w:rPr>
      </w:pPr>
      <w:r w:rsidRPr="00FC091B">
        <w:rPr>
          <w:rFonts w:ascii="Palatino Linotype" w:hAnsi="Palatino Linotype"/>
          <w:b/>
          <w:sz w:val="26"/>
          <w:szCs w:val="26"/>
        </w:rPr>
        <w:t>d</w:t>
      </w:r>
      <w:r w:rsidR="00771DB7" w:rsidRPr="00FC091B">
        <w:rPr>
          <w:rFonts w:ascii="Palatino Linotype" w:hAnsi="Palatino Linotype"/>
          <w:b/>
          <w:sz w:val="26"/>
          <w:szCs w:val="26"/>
        </w:rPr>
        <w:t xml:space="preserve">) </w:t>
      </w:r>
      <w:r w:rsidR="00771DB7" w:rsidRPr="00FC091B">
        <w:rPr>
          <w:rFonts w:ascii="Palatino Linotype" w:hAnsi="Palatino Linotype" w:cs="Arial"/>
          <w:b/>
          <w:bCs/>
        </w:rPr>
        <w:t>Cierre de Instrucción.</w:t>
      </w:r>
    </w:p>
    <w:p w14:paraId="78D12077" w14:textId="5F7592F7" w:rsidR="00771DB7" w:rsidRPr="00FC091B" w:rsidRDefault="00771DB7" w:rsidP="00FC091B">
      <w:pPr>
        <w:spacing w:before="100" w:beforeAutospacing="1" w:after="100" w:afterAutospacing="1" w:line="360" w:lineRule="auto"/>
        <w:jc w:val="both"/>
        <w:rPr>
          <w:rFonts w:ascii="Palatino Linotype" w:hAnsi="Palatino Linotype" w:cs="Arial"/>
        </w:rPr>
      </w:pPr>
      <w:r w:rsidRPr="00FC091B">
        <w:rPr>
          <w:rFonts w:ascii="Palatino Linotype" w:hAnsi="Palatino Linotype"/>
        </w:rPr>
        <w:t xml:space="preserve">Una vez analizado el estado procesal que guarda el expediente, el </w:t>
      </w:r>
      <w:r w:rsidR="003B40B0" w:rsidRPr="00FC091B">
        <w:rPr>
          <w:rFonts w:ascii="Palatino Linotype" w:hAnsi="Palatino Linotype"/>
          <w:b/>
        </w:rPr>
        <w:t>veintiuno</w:t>
      </w:r>
      <w:r w:rsidR="00E57274" w:rsidRPr="00FC091B">
        <w:rPr>
          <w:rFonts w:ascii="Palatino Linotype" w:hAnsi="Palatino Linotype"/>
          <w:b/>
        </w:rPr>
        <w:t xml:space="preserve"> de agosto</w:t>
      </w:r>
      <w:r w:rsidRPr="00FC091B">
        <w:rPr>
          <w:rFonts w:ascii="Palatino Linotype" w:hAnsi="Palatino Linotype"/>
          <w:b/>
        </w:rPr>
        <w:t xml:space="preserve"> de dos mil veintitrés</w:t>
      </w:r>
      <w:r w:rsidRPr="00FC091B">
        <w:rPr>
          <w:rFonts w:ascii="Palatino Linotype" w:hAnsi="Palatino Linotype"/>
        </w:rPr>
        <w:t xml:space="preserve">, la </w:t>
      </w:r>
      <w:r w:rsidRPr="00FC091B">
        <w:rPr>
          <w:rFonts w:ascii="Palatino Linotype" w:hAnsi="Palatino Linotype"/>
          <w:b/>
        </w:rPr>
        <w:t>Comisionada Sharon Cristina Morales Martínez</w:t>
      </w:r>
      <w:r w:rsidRPr="00FC091B">
        <w:rPr>
          <w:rFonts w:ascii="Palatino Linotype" w:hAnsi="Palatino Linotype"/>
          <w:lang w:val="es-419"/>
        </w:rPr>
        <w:t xml:space="preserve"> </w:t>
      </w:r>
      <w:r w:rsidRPr="00FC091B">
        <w:rPr>
          <w:rFonts w:ascii="Palatino Linotype" w:hAnsi="Palatino Linotype"/>
        </w:rPr>
        <w:t>acordó el cierre de instrucción;</w:t>
      </w:r>
      <w:r w:rsidRPr="00FC091B">
        <w:rPr>
          <w:rFonts w:ascii="Palatino Linotype" w:hAnsi="Palatino Linotype" w:cs="Arial"/>
        </w:rPr>
        <w:t xml:space="preserve"> así como, la remisión </w:t>
      </w:r>
      <w:r w:rsidR="00C47390" w:rsidRPr="00FC091B">
        <w:rPr>
          <w:rFonts w:ascii="Palatino Linotype" w:hAnsi="Palatino Linotype" w:cs="Arial"/>
        </w:rPr>
        <w:t>de este</w:t>
      </w:r>
      <w:r w:rsidRPr="00FC091B">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FC091B">
        <w:rPr>
          <w:rFonts w:ascii="Palatino Linotype" w:hAnsi="Palatino Linotype" w:cs="Arial"/>
        </w:rPr>
        <w:t xml:space="preserve">; y, </w:t>
      </w:r>
    </w:p>
    <w:p w14:paraId="09D77F54" w14:textId="77777777" w:rsidR="00771DB7" w:rsidRPr="00FC091B" w:rsidRDefault="00771DB7" w:rsidP="00FC091B">
      <w:pPr>
        <w:spacing w:before="600" w:after="600" w:line="276" w:lineRule="auto"/>
        <w:jc w:val="center"/>
        <w:rPr>
          <w:rFonts w:ascii="Palatino Linotype" w:hAnsi="Palatino Linotype" w:cs="Arial"/>
          <w:b/>
          <w:bCs/>
          <w:spacing w:val="60"/>
          <w:sz w:val="28"/>
        </w:rPr>
      </w:pPr>
      <w:r w:rsidRPr="00FC091B">
        <w:rPr>
          <w:rFonts w:ascii="Palatino Linotype" w:hAnsi="Palatino Linotype" w:cs="Arial"/>
          <w:b/>
          <w:bCs/>
          <w:spacing w:val="60"/>
          <w:sz w:val="28"/>
        </w:rPr>
        <w:t>CONSIDERANDOS</w:t>
      </w:r>
    </w:p>
    <w:p w14:paraId="2B3C6400" w14:textId="77777777" w:rsidR="00771DB7" w:rsidRPr="00FC091B" w:rsidRDefault="00771DB7" w:rsidP="00FC091B">
      <w:pPr>
        <w:spacing w:before="100" w:beforeAutospacing="1" w:after="100" w:afterAutospacing="1" w:line="360" w:lineRule="auto"/>
        <w:jc w:val="both"/>
        <w:rPr>
          <w:rFonts w:ascii="Palatino Linotype" w:hAnsi="Palatino Linotype"/>
          <w:b/>
          <w:sz w:val="26"/>
          <w:szCs w:val="26"/>
        </w:rPr>
      </w:pPr>
      <w:r w:rsidRPr="00FC091B">
        <w:rPr>
          <w:rFonts w:ascii="Palatino Linotype" w:hAnsi="Palatino Linotype"/>
          <w:b/>
          <w:sz w:val="26"/>
          <w:szCs w:val="26"/>
        </w:rPr>
        <w:t>PRIMERO.</w:t>
      </w:r>
      <w:r w:rsidRPr="00FC091B">
        <w:rPr>
          <w:rFonts w:ascii="Palatino Linotype" w:hAnsi="Palatino Linotype"/>
          <w:sz w:val="26"/>
          <w:szCs w:val="26"/>
        </w:rPr>
        <w:t xml:space="preserve"> </w:t>
      </w:r>
      <w:r w:rsidRPr="00FC091B">
        <w:rPr>
          <w:rFonts w:ascii="Palatino Linotype" w:hAnsi="Palatino Linotype"/>
          <w:b/>
          <w:sz w:val="26"/>
          <w:szCs w:val="26"/>
        </w:rPr>
        <w:t>Competencia</w:t>
      </w:r>
      <w:r w:rsidRPr="00FC091B">
        <w:rPr>
          <w:rFonts w:ascii="Palatino Linotype" w:hAnsi="Palatino Linotype"/>
          <w:sz w:val="26"/>
          <w:szCs w:val="26"/>
        </w:rPr>
        <w:t>.</w:t>
      </w:r>
    </w:p>
    <w:p w14:paraId="46D52D77" w14:textId="3E4F3370" w:rsidR="00771DB7" w:rsidRPr="00FC091B" w:rsidRDefault="00771DB7" w:rsidP="00FC091B">
      <w:pPr>
        <w:spacing w:before="100" w:beforeAutospacing="1" w:after="100" w:afterAutospacing="1" w:line="360" w:lineRule="auto"/>
        <w:jc w:val="both"/>
        <w:rPr>
          <w:rFonts w:ascii="Palatino Linotype" w:hAnsi="Palatino Linotype" w:cs="Arial"/>
        </w:rPr>
      </w:pPr>
      <w:r w:rsidRPr="00FC091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bookmarkStart w:id="6" w:name="_Hlk77183116"/>
      <w:r w:rsidR="00407012" w:rsidRPr="00FC091B">
        <w:rPr>
          <w:rFonts w:ascii="Palatino Linotype" w:eastAsia="Calibri" w:hAnsi="Palatino Linotype" w:cs="Arial"/>
          <w:lang w:val="es-ES_tradnl"/>
        </w:rPr>
        <w:t xml:space="preserve">trigésimo segundo, trigésimo tercero y trigésimo </w:t>
      </w:r>
      <w:bookmarkEnd w:id="6"/>
      <w:r w:rsidR="00407012" w:rsidRPr="00FC091B">
        <w:rPr>
          <w:rFonts w:ascii="Palatino Linotype" w:eastAsia="Calibri" w:hAnsi="Palatino Linotype" w:cs="Arial"/>
          <w:lang w:val="es-ES_tradnl"/>
        </w:rPr>
        <w:t>cuarto</w:t>
      </w:r>
      <w:r w:rsidRPr="00FC091B">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C091B">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6DB001CA" w14:textId="77777777" w:rsidR="00C47390" w:rsidRPr="00FC091B" w:rsidRDefault="00C47390" w:rsidP="00FC091B">
      <w:pPr>
        <w:spacing w:before="100" w:beforeAutospacing="1" w:after="100" w:afterAutospacing="1" w:line="360" w:lineRule="auto"/>
        <w:jc w:val="both"/>
        <w:rPr>
          <w:rFonts w:ascii="Palatino Linotype" w:hAnsi="Palatino Linotype" w:cs="Arial"/>
        </w:rPr>
      </w:pPr>
    </w:p>
    <w:p w14:paraId="7B3E036C" w14:textId="77777777" w:rsidR="00771DB7" w:rsidRPr="00FC091B" w:rsidRDefault="00771DB7" w:rsidP="00FC091B">
      <w:pPr>
        <w:spacing w:before="100" w:beforeAutospacing="1" w:after="100" w:afterAutospacing="1" w:line="360" w:lineRule="auto"/>
        <w:jc w:val="both"/>
        <w:rPr>
          <w:rFonts w:ascii="Palatino Linotype" w:hAnsi="Palatino Linotype" w:cs="Arial"/>
          <w:b/>
          <w:sz w:val="26"/>
          <w:szCs w:val="26"/>
        </w:rPr>
      </w:pPr>
      <w:r w:rsidRPr="00FC091B">
        <w:rPr>
          <w:rFonts w:ascii="Palatino Linotype" w:hAnsi="Palatino Linotype" w:cs="Arial"/>
          <w:b/>
          <w:sz w:val="26"/>
          <w:szCs w:val="26"/>
        </w:rPr>
        <w:t>SEGUNDO. Interés.</w:t>
      </w:r>
    </w:p>
    <w:p w14:paraId="1516343B" w14:textId="03B20F33" w:rsidR="00771DB7" w:rsidRPr="00FC091B" w:rsidRDefault="00771DB7" w:rsidP="00FC091B">
      <w:pPr>
        <w:spacing w:before="100" w:beforeAutospacing="1" w:after="100" w:afterAutospacing="1" w:line="360" w:lineRule="auto"/>
        <w:jc w:val="both"/>
        <w:rPr>
          <w:rFonts w:ascii="Palatino Linotype" w:hAnsi="Palatino Linotype" w:cs="Arial"/>
          <w:lang w:eastAsia="es-MX"/>
        </w:rPr>
      </w:pPr>
      <w:r w:rsidRPr="00FC091B">
        <w:rPr>
          <w:rFonts w:ascii="Palatino Linotype" w:hAnsi="Palatino Linotype" w:cs="Arial"/>
          <w:bCs/>
        </w:rPr>
        <w:t xml:space="preserve">El Recurso Revisión fue interpuesto por parte legítima, en atención a que se presentó por </w:t>
      </w:r>
      <w:r w:rsidR="003B40B0" w:rsidRPr="00FC091B">
        <w:rPr>
          <w:rFonts w:ascii="Palatino Linotype" w:hAnsi="Palatino Linotype" w:cs="Arial"/>
          <w:b/>
          <w:lang w:val="es-ES"/>
        </w:rPr>
        <w:t>EL RECURRENTE</w:t>
      </w:r>
      <w:r w:rsidRPr="00FC091B">
        <w:rPr>
          <w:rFonts w:ascii="Palatino Linotype" w:hAnsi="Palatino Linotype" w:cs="Arial"/>
          <w:b/>
          <w:bCs/>
        </w:rPr>
        <w:t>,</w:t>
      </w:r>
      <w:r w:rsidRPr="00FC091B">
        <w:rPr>
          <w:rFonts w:ascii="Palatino Linotype" w:hAnsi="Palatino Linotype" w:cs="Arial"/>
          <w:bCs/>
        </w:rPr>
        <w:t xml:space="preserve"> quien es la misma persona que formuló la solicitud de acceso a la Información Pública al </w:t>
      </w:r>
      <w:r w:rsidRPr="00FC091B">
        <w:rPr>
          <w:rFonts w:ascii="Palatino Linotype" w:hAnsi="Palatino Linotype" w:cs="Arial"/>
          <w:b/>
          <w:bCs/>
        </w:rPr>
        <w:t xml:space="preserve">SUJETO OBLIGADO, </w:t>
      </w:r>
      <w:r w:rsidRPr="00FC091B">
        <w:rPr>
          <w:rFonts w:ascii="Palatino Linotype" w:hAnsi="Palatino Linotype" w:cs="Arial"/>
          <w:bCs/>
        </w:rPr>
        <w:t xml:space="preserve">pues para ello, es </w:t>
      </w:r>
      <w:r w:rsidRPr="00FC091B">
        <w:rPr>
          <w:rFonts w:ascii="Palatino Linotype" w:hAnsi="Palatino Linotype" w:cs="Arial"/>
          <w:lang w:eastAsia="es-MX"/>
        </w:rPr>
        <w:t xml:space="preserve">necesario que el particular ingrese al </w:t>
      </w:r>
      <w:r w:rsidRPr="00FC091B">
        <w:rPr>
          <w:rFonts w:ascii="Palatino Linotype" w:hAnsi="Palatino Linotype" w:cs="Arial"/>
          <w:b/>
          <w:lang w:eastAsia="es-MX"/>
        </w:rPr>
        <w:t xml:space="preserve">SAIMEX </w:t>
      </w:r>
      <w:r w:rsidRPr="00FC091B">
        <w:rPr>
          <w:rFonts w:ascii="Palatino Linotype" w:hAnsi="Palatino Linotype" w:cs="Arial"/>
          <w:lang w:eastAsia="es-MX"/>
        </w:rPr>
        <w:t>mediante la utilización de su clave de usuario y contraseña.</w:t>
      </w:r>
    </w:p>
    <w:p w14:paraId="5D936F08" w14:textId="77777777" w:rsidR="00E57274" w:rsidRPr="00FC091B" w:rsidRDefault="00E57274" w:rsidP="00FC091B">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FC091B">
        <w:rPr>
          <w:rFonts w:ascii="Palatino Linotype" w:hAnsi="Palatino Linotype" w:cs="Arial"/>
          <w:b/>
          <w:sz w:val="28"/>
        </w:rPr>
        <w:t>TERCERO</w:t>
      </w:r>
      <w:r w:rsidRPr="00FC091B">
        <w:rPr>
          <w:rFonts w:ascii="Palatino Linotype" w:hAnsi="Palatino Linotype" w:cs="Arial"/>
          <w:b/>
        </w:rPr>
        <w:t xml:space="preserve">. </w:t>
      </w:r>
      <w:r w:rsidRPr="00FC091B">
        <w:rPr>
          <w:rFonts w:ascii="Palatino Linotype" w:hAnsi="Palatino Linotype" w:cs="Arial"/>
          <w:b/>
          <w:lang w:val="es-ES"/>
        </w:rPr>
        <w:t>Oportunidad</w:t>
      </w:r>
      <w:r w:rsidRPr="00FC091B">
        <w:rPr>
          <w:rFonts w:ascii="Palatino Linotype" w:hAnsi="Palatino Linotype" w:cs="Arial"/>
          <w:b/>
        </w:rPr>
        <w:t xml:space="preserve"> y causales del sobreseimiento</w:t>
      </w:r>
    </w:p>
    <w:p w14:paraId="7C175B19" w14:textId="77777777" w:rsidR="00E57274" w:rsidRPr="00FC091B" w:rsidRDefault="00E57274"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eastAsia="Palatino Linotype" w:hAnsi="Palatino Linotype" w:cs="Palatino Linotype"/>
          <w:bCs/>
          <w:lang w:val="es-ES" w:eastAsia="es-MX"/>
        </w:rPr>
      </w:pPr>
      <w:r w:rsidRPr="00FC091B">
        <w:rPr>
          <w:rFonts w:ascii="Palatino Linotype" w:eastAsia="Palatino Linotype" w:hAnsi="Palatino Linotype" w:cs="Palatino Linotype"/>
          <w:bCs/>
          <w:lang w:val="es-ES" w:eastAsia="es-MX"/>
        </w:rPr>
        <w:t xml:space="preserve">Para los efectos del artículo 185 fracción I, esta Ponencia analizó las causales de procedencia del Recurso de Revisión en comento, por tratarse de una cuestión de orden público y estudio preferente. </w:t>
      </w:r>
    </w:p>
    <w:p w14:paraId="7B52179D" w14:textId="77777777" w:rsidR="00E57274" w:rsidRPr="00FC091B" w:rsidRDefault="00E57274"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eastAsia="Palatino Linotype" w:hAnsi="Palatino Linotype" w:cs="Palatino Linotype"/>
          <w:b/>
          <w:lang w:val="es-ES" w:eastAsia="es-MX"/>
        </w:rPr>
      </w:pPr>
      <w:r w:rsidRPr="00FC091B">
        <w:rPr>
          <w:rFonts w:ascii="Palatino Linotype" w:eastAsia="Palatino Linotype" w:hAnsi="Palatino Linotype" w:cs="Palatino Linotype"/>
          <w:bCs/>
          <w:lang w:val="es-ES" w:eastAsia="es-MX"/>
        </w:rPr>
        <w:t xml:space="preserve">Siendo esencial señalar que el artículo 191 de la Ley de Transparencia, Acceso a la Información Pública y Protección de Datos Personales del Estado de México y Municipios, refiere entre otras causales que el Recurso de Revisión será desechado, por improcedente cuando </w:t>
      </w:r>
      <w:r w:rsidRPr="00FC091B">
        <w:rPr>
          <w:rFonts w:ascii="Palatino Linotype" w:eastAsia="Palatino Linotype" w:hAnsi="Palatino Linotype" w:cs="Palatino Linotype"/>
          <w:b/>
          <w:lang w:val="es-ES" w:eastAsia="es-MX"/>
        </w:rPr>
        <w:t xml:space="preserve">sea extemporáneo por haber transcurrido el plazo establecido por el diverso 178 del mismo ordenamiento legal. </w:t>
      </w:r>
    </w:p>
    <w:p w14:paraId="7B5B29E6" w14:textId="77777777" w:rsidR="00E57274" w:rsidRPr="00FC091B" w:rsidRDefault="00E57274"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eastAsia="Palatino Linotype" w:hAnsi="Palatino Linotype" w:cs="Palatino Linotype"/>
          <w:bCs/>
          <w:lang w:val="es-ES" w:eastAsia="es-MX"/>
        </w:rPr>
      </w:pPr>
      <w:r w:rsidRPr="00FC091B">
        <w:rPr>
          <w:rFonts w:ascii="Palatino Linotype" w:eastAsia="Palatino Linotype" w:hAnsi="Palatino Linotype" w:cs="Palatino Linotype"/>
          <w:bCs/>
          <w:lang w:val="es-ES" w:eastAsia="es-MX"/>
        </w:rPr>
        <w:t xml:space="preserve">En atención a lo anterior, es importante referir que el artículo 178 de la ley de la materia, señala que </w:t>
      </w:r>
      <w:r w:rsidRPr="00FC091B">
        <w:rPr>
          <w:rFonts w:ascii="Palatino Linotype" w:eastAsia="Palatino Linotype" w:hAnsi="Palatino Linotype" w:cs="Palatino Linotype"/>
          <w:lang w:eastAsia="es-MX"/>
        </w:rPr>
        <w:t xml:space="preserve">el término concedido a los particulares para presentar el Recurso de Revisión, </w:t>
      </w:r>
      <w:r w:rsidRPr="00FC091B">
        <w:rPr>
          <w:rFonts w:ascii="Palatino Linotype" w:eastAsia="Palatino Linotype" w:hAnsi="Palatino Linotype" w:cs="Palatino Linotype"/>
          <w:b/>
          <w:bCs/>
          <w:lang w:eastAsia="es-MX"/>
        </w:rPr>
        <w:t>no podrá exceder de quince días contados a partir del siguiente día de la fecha de notificación de la respuesta</w:t>
      </w:r>
      <w:r w:rsidRPr="00FC091B">
        <w:rPr>
          <w:rFonts w:ascii="Palatino Linotype" w:eastAsia="Palatino Linotype" w:hAnsi="Palatino Linotype" w:cs="Palatino Linotype"/>
          <w:lang w:eastAsia="es-MX"/>
        </w:rPr>
        <w:t>.</w:t>
      </w:r>
    </w:p>
    <w:p w14:paraId="58785D00" w14:textId="495785C2" w:rsidR="00163718" w:rsidRPr="00FC091B" w:rsidRDefault="00E57274" w:rsidP="00FC091B">
      <w:pPr>
        <w:widowControl w:val="0"/>
        <w:pBdr>
          <w:top w:val="nil"/>
          <w:left w:val="nil"/>
          <w:bottom w:val="nil"/>
          <w:right w:val="nil"/>
          <w:between w:val="nil"/>
        </w:pBdr>
        <w:spacing w:before="100" w:beforeAutospacing="1" w:after="100" w:afterAutospacing="1" w:line="404" w:lineRule="auto"/>
        <w:ind w:left="7" w:right="1" w:firstLine="1"/>
        <w:jc w:val="both"/>
        <w:rPr>
          <w:rFonts w:ascii="Palatino Linotype" w:eastAsia="Palatino Linotype" w:hAnsi="Palatino Linotype" w:cs="Palatino Linotype"/>
          <w:lang w:eastAsia="es-MX"/>
        </w:rPr>
      </w:pPr>
      <w:r w:rsidRPr="00FC091B">
        <w:rPr>
          <w:rFonts w:ascii="Palatino Linotype" w:eastAsia="Calibri" w:hAnsi="Palatino Linotype" w:cs="Arial"/>
          <w:bCs/>
        </w:rPr>
        <w:t xml:space="preserve">En efecto, atendiendo a que </w:t>
      </w:r>
      <w:r w:rsidRPr="00FC091B">
        <w:rPr>
          <w:rFonts w:ascii="Palatino Linotype" w:eastAsia="Calibri" w:hAnsi="Palatino Linotype" w:cs="Arial"/>
          <w:b/>
        </w:rPr>
        <w:t>EL SUJETO OBLIGADO</w:t>
      </w:r>
      <w:r w:rsidRPr="00FC091B">
        <w:rPr>
          <w:rFonts w:ascii="Palatino Linotype" w:eastAsia="Calibri" w:hAnsi="Palatino Linotype" w:cs="Arial"/>
          <w:bCs/>
        </w:rPr>
        <w:t xml:space="preserve"> notificó la respuesta a la solicitud de información pública el </w:t>
      </w:r>
      <w:r w:rsidR="00163718" w:rsidRPr="00FC091B">
        <w:rPr>
          <w:rFonts w:ascii="Palatino Linotype" w:eastAsia="Calibri" w:hAnsi="Palatino Linotype" w:cs="Arial"/>
          <w:b/>
        </w:rPr>
        <w:t>tres de marzo</w:t>
      </w:r>
      <w:r w:rsidRPr="00FC091B">
        <w:rPr>
          <w:rFonts w:ascii="Palatino Linotype" w:eastAsia="Calibri" w:hAnsi="Palatino Linotype" w:cs="Arial"/>
          <w:b/>
        </w:rPr>
        <w:t xml:space="preserve"> de dos mil </w:t>
      </w:r>
      <w:r w:rsidR="00163718" w:rsidRPr="00FC091B">
        <w:rPr>
          <w:rFonts w:ascii="Palatino Linotype" w:eastAsia="Calibri" w:hAnsi="Palatino Linotype" w:cs="Arial"/>
          <w:b/>
        </w:rPr>
        <w:t>veintitrés</w:t>
      </w:r>
      <w:r w:rsidRPr="00FC091B">
        <w:rPr>
          <w:rFonts w:ascii="Palatino Linotype" w:eastAsia="Calibri" w:hAnsi="Palatino Linotype" w:cs="Arial"/>
          <w:b/>
        </w:rPr>
        <w:t xml:space="preserve">; </w:t>
      </w:r>
      <w:r w:rsidRPr="00FC091B">
        <w:rPr>
          <w:rFonts w:ascii="Palatino Linotype" w:eastAsia="Calibri" w:hAnsi="Palatino Linotype" w:cs="Arial"/>
          <w:bCs/>
        </w:rPr>
        <w:t xml:space="preserve">en consecuencia, el plazo de quince días hábiles que el artículo 178, de la Ley de la materia otorga al </w:t>
      </w:r>
      <w:r w:rsidRPr="00FC091B">
        <w:rPr>
          <w:rFonts w:ascii="Palatino Linotype" w:eastAsia="Calibri" w:hAnsi="Palatino Linotype" w:cs="Arial"/>
          <w:b/>
        </w:rPr>
        <w:t>RECURRENTE</w:t>
      </w:r>
      <w:r w:rsidRPr="00FC091B">
        <w:rPr>
          <w:rFonts w:ascii="Palatino Linotype" w:eastAsia="Calibri" w:hAnsi="Palatino Linotype" w:cs="Arial"/>
          <w:bCs/>
        </w:rPr>
        <w:t xml:space="preserve"> para presentar el Recurso de Revisión, </w:t>
      </w:r>
      <w:r w:rsidRPr="00FC091B">
        <w:rPr>
          <w:rFonts w:ascii="Palatino Linotype" w:eastAsia="Palatino Linotype" w:hAnsi="Palatino Linotype" w:cs="Palatino Linotype"/>
          <w:lang w:eastAsia="es-MX"/>
        </w:rPr>
        <w:t xml:space="preserve">transcurrió del </w:t>
      </w:r>
      <w:r w:rsidR="00163718" w:rsidRPr="00FC091B">
        <w:rPr>
          <w:rFonts w:ascii="Palatino Linotype" w:hAnsi="Palatino Linotype" w:cs="Arial"/>
          <w:b/>
        </w:rPr>
        <w:t>seis al veintisiete de marzo de dos mil veintitrés</w:t>
      </w:r>
      <w:r w:rsidRPr="00FC091B">
        <w:rPr>
          <w:rFonts w:ascii="Palatino Linotype" w:eastAsia="Palatino Linotype" w:hAnsi="Palatino Linotype" w:cs="Palatino Linotype"/>
          <w:b/>
          <w:lang w:eastAsia="es-MX"/>
        </w:rPr>
        <w:t>;</w:t>
      </w:r>
      <w:r w:rsidRPr="00FC091B">
        <w:rPr>
          <w:rFonts w:ascii="Palatino Linotype" w:hAnsi="Palatino Linotype" w:cs="Arial"/>
        </w:rPr>
        <w:t xml:space="preserve"> </w:t>
      </w:r>
      <w:r w:rsidRPr="00FC091B">
        <w:rPr>
          <w:rFonts w:ascii="Palatino Linotype" w:eastAsiaTheme="minorEastAsia" w:hAnsi="Palatino Linotype" w:cs="Arial"/>
          <w:lang w:val="es-ES_tradnl"/>
        </w:rPr>
        <w:t>sin contemplar en el cómputo los días</w:t>
      </w:r>
      <w:r w:rsidR="00163718" w:rsidRPr="00FC091B">
        <w:rPr>
          <w:rFonts w:ascii="Palatino Linotype" w:eastAsiaTheme="minorEastAsia" w:hAnsi="Palatino Linotype" w:cs="Arial"/>
          <w:lang w:val="es-ES_tradnl"/>
        </w:rPr>
        <w:t xml:space="preserve"> </w:t>
      </w:r>
      <w:r w:rsidR="00163718" w:rsidRPr="00FC091B">
        <w:rPr>
          <w:rFonts w:ascii="Palatino Linotype" w:hAnsi="Palatino Linotype" w:cs="Arial"/>
          <w:lang w:val="es-ES"/>
        </w:rPr>
        <w:t>cuatro, cinco, once, doce, dieciocho, diecinueve, veinticinco y veintiséis de marzo de dos mil veintitrés</w:t>
      </w:r>
      <w:r w:rsidRPr="00FC091B">
        <w:rPr>
          <w:rFonts w:ascii="Palatino Linotype" w:eastAsia="Palatino Linotype" w:hAnsi="Palatino Linotype" w:cs="Palatino Linotype"/>
          <w:lang w:eastAsia="es-MX"/>
        </w:rPr>
        <w:t xml:space="preserve">, considerados como días inhábiles, en términos del artículo 3, fracción X de la Ley de Transparencia y Acceso a la Información Pública del Estado de México y Municipios; así como, el día </w:t>
      </w:r>
      <w:r w:rsidR="00163718" w:rsidRPr="00FC091B">
        <w:rPr>
          <w:rFonts w:ascii="Palatino Linotype" w:eastAsia="Palatino Linotype" w:hAnsi="Palatino Linotype" w:cs="Palatino Linotype"/>
          <w:lang w:eastAsia="es-MX"/>
        </w:rPr>
        <w:t>veinte de marzo de dos mil veintitrés</w:t>
      </w:r>
      <w:r w:rsidRPr="00FC091B">
        <w:rPr>
          <w:rFonts w:ascii="Palatino Linotype" w:eastAsia="Palatino Linotype" w:hAnsi="Palatino Linotype" w:cs="Palatino Linotype"/>
          <w:lang w:eastAsia="es-MX"/>
        </w:rPr>
        <w:t xml:space="preserve">, </w:t>
      </w:r>
      <w:r w:rsidR="00163718" w:rsidRPr="00FC091B">
        <w:rPr>
          <w:rFonts w:ascii="Palatino Linotype" w:hAnsi="Palatino Linotype" w:cs="Arial"/>
          <w:lang w:val="es-ES"/>
        </w:rPr>
        <w:t xml:space="preserve">por corresponder a un día de suspensión de labores de conformidad con el Calendario Oficial en materia de Transparencia aprobado por el Pleno, </w:t>
      </w:r>
      <w:r w:rsidR="00163718" w:rsidRPr="00FC091B">
        <w:rPr>
          <w:rFonts w:ascii="Palatino Linotype" w:eastAsia="Palatino Linotype" w:hAnsi="Palatino Linotype" w:cs="Palatino Linotype"/>
          <w:lang w:eastAsia="es-MX"/>
        </w:rPr>
        <w:t>publicado en el Periódico Oficial “Gaceta del Gobierno del Estado de México”</w:t>
      </w:r>
      <w:r w:rsidR="00163718" w:rsidRPr="00FC091B">
        <w:rPr>
          <w:rFonts w:ascii="Palatino Linotype" w:hAnsi="Palatino Linotype" w:cs="Arial"/>
          <w:lang w:val="es-ES"/>
        </w:rPr>
        <w:t xml:space="preserve"> en fecha veintiuno de diciembre de dos mil veintidós.</w:t>
      </w:r>
    </w:p>
    <w:p w14:paraId="1F3FDE79" w14:textId="64D1DDAC" w:rsidR="00E57274" w:rsidRPr="00FC091B" w:rsidRDefault="00E57274"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eastAsia="Palatino Linotype" w:hAnsi="Palatino Linotype" w:cs="Palatino Linotype"/>
          <w:lang w:eastAsia="es-MX"/>
        </w:rPr>
      </w:pPr>
      <w:r w:rsidRPr="00FC091B">
        <w:rPr>
          <w:rFonts w:ascii="Palatino Linotype" w:eastAsia="Palatino Linotype" w:hAnsi="Palatino Linotype" w:cs="Palatino Linotype"/>
          <w:lang w:val="es-ES" w:eastAsia="es-MX"/>
        </w:rPr>
        <w:t xml:space="preserve">Que el Recurso de Revisión se tuvo por interpuesto </w:t>
      </w:r>
      <w:r w:rsidRPr="00FC091B">
        <w:rPr>
          <w:rFonts w:ascii="Palatino Linotype" w:eastAsia="Palatino Linotype" w:hAnsi="Palatino Linotype" w:cs="Palatino Linotype"/>
          <w:lang w:eastAsia="es-MX"/>
        </w:rPr>
        <w:t xml:space="preserve">el día </w:t>
      </w:r>
      <w:r w:rsidR="00163718" w:rsidRPr="00FC091B">
        <w:rPr>
          <w:rFonts w:ascii="Palatino Linotype" w:eastAsia="Palatino Linotype" w:hAnsi="Palatino Linotype" w:cs="Palatino Linotype"/>
          <w:b/>
          <w:bCs/>
          <w:lang w:eastAsia="es-MX"/>
        </w:rPr>
        <w:t>diecinueve de junio</w:t>
      </w:r>
      <w:r w:rsidRPr="00FC091B">
        <w:rPr>
          <w:rFonts w:ascii="Palatino Linotype" w:eastAsia="Palatino Linotype" w:hAnsi="Palatino Linotype" w:cs="Palatino Linotype"/>
          <w:b/>
          <w:bCs/>
          <w:lang w:eastAsia="es-MX"/>
        </w:rPr>
        <w:t xml:space="preserve"> de dos mil veintidós</w:t>
      </w:r>
      <w:r w:rsidRPr="00FC091B">
        <w:rPr>
          <w:rFonts w:ascii="Palatino Linotype" w:eastAsia="Palatino Linotype" w:hAnsi="Palatino Linotype" w:cs="Palatino Linotype"/>
          <w:lang w:eastAsia="es-MX"/>
        </w:rPr>
        <w:t xml:space="preserve">, es decir, al </w:t>
      </w:r>
      <w:r w:rsidR="00C47390" w:rsidRPr="00FC091B">
        <w:rPr>
          <w:rFonts w:ascii="Palatino Linotype" w:eastAsia="Palatino Linotype" w:hAnsi="Palatino Linotype" w:cs="Palatino Linotype"/>
          <w:b/>
          <w:lang w:eastAsia="es-MX"/>
        </w:rPr>
        <w:t xml:space="preserve">Sexagésimo octavo </w:t>
      </w:r>
      <w:r w:rsidRPr="00FC091B">
        <w:rPr>
          <w:rFonts w:ascii="Palatino Linotype" w:eastAsia="Palatino Linotype" w:hAnsi="Palatino Linotype" w:cs="Palatino Linotype"/>
          <w:b/>
          <w:lang w:eastAsia="es-MX"/>
        </w:rPr>
        <w:t>día hábil</w:t>
      </w:r>
      <w:r w:rsidRPr="00FC091B">
        <w:rPr>
          <w:rFonts w:ascii="Palatino Linotype" w:eastAsia="Palatino Linotype" w:hAnsi="Palatino Linotype" w:cs="Palatino Linotype"/>
          <w:lang w:val="es-ES" w:eastAsia="es-MX"/>
        </w:rPr>
        <w:t>, contado a partir del día siguiente de la fecha de notificación de la respuesta</w:t>
      </w:r>
      <w:r w:rsidRPr="00FC091B">
        <w:rPr>
          <w:rFonts w:ascii="Palatino Linotype" w:eastAsia="Palatino Linotype" w:hAnsi="Palatino Linotype" w:cs="Palatino Linotype"/>
          <w:lang w:eastAsia="es-MX"/>
        </w:rPr>
        <w:t>.</w:t>
      </w:r>
    </w:p>
    <w:p w14:paraId="4EAE3B2A" w14:textId="0558C068" w:rsidR="00C47390" w:rsidRPr="00FC091B" w:rsidRDefault="00E57274" w:rsidP="00FC091B">
      <w:pPr>
        <w:spacing w:before="100" w:beforeAutospacing="1" w:after="100" w:afterAutospacing="1" w:line="360" w:lineRule="auto"/>
        <w:contextualSpacing/>
        <w:jc w:val="both"/>
        <w:rPr>
          <w:rFonts w:ascii="Palatino Linotype" w:eastAsia="Calibri" w:hAnsi="Palatino Linotype" w:cs="Arial"/>
        </w:rPr>
      </w:pPr>
      <w:r w:rsidRPr="00FC091B">
        <w:rPr>
          <w:rFonts w:ascii="Palatino Linotype" w:eastAsia="Calibri" w:hAnsi="Palatino Linotype" w:cs="Arial"/>
        </w:rPr>
        <w:t xml:space="preserve">Derivado de lo anterior, se obvia el análisis de fondo en el presente recurso de revisión, respecto de las razones o motivos de inconformidad expresados por </w:t>
      </w:r>
      <w:r w:rsidR="003B40B0" w:rsidRPr="00FC091B">
        <w:rPr>
          <w:rFonts w:ascii="Palatino Linotype" w:eastAsia="Calibri" w:hAnsi="Palatino Linotype" w:cs="Arial"/>
        </w:rPr>
        <w:t>EL RECURRENTE</w:t>
      </w:r>
      <w:r w:rsidRPr="00FC091B">
        <w:rPr>
          <w:rFonts w:ascii="Palatino Linotype" w:eastAsia="Calibri" w:hAnsi="Palatino Linotype" w:cs="Arial"/>
        </w:rPr>
        <w:t xml:space="preserve">, </w:t>
      </w:r>
      <w:r w:rsidR="00C47390" w:rsidRPr="00FC091B">
        <w:rPr>
          <w:rFonts w:ascii="Palatino Linotype" w:eastAsia="Calibri" w:hAnsi="Palatino Linotype" w:cs="Arial"/>
        </w:rPr>
        <w:t>pues,</w:t>
      </w:r>
      <w:r w:rsidRPr="00FC091B">
        <w:rPr>
          <w:rFonts w:ascii="Palatino Linotype" w:eastAsia="Calibri" w:hAnsi="Palatino Linotype" w:cs="Arial"/>
        </w:rPr>
        <w:t xml:space="preserve"> aunque éstas resultaren fundadas, en nada abonaría llegar a dicha conclusión, pues el recurso de revisión debe sobreseer por ser notoriamente improcedente al haberse interpuesto de manera extemporánea. </w:t>
      </w:r>
    </w:p>
    <w:p w14:paraId="34D8C086" w14:textId="77777777" w:rsidR="00C47390" w:rsidRPr="00FC091B" w:rsidRDefault="00C47390" w:rsidP="00FC091B">
      <w:pPr>
        <w:spacing w:before="100" w:beforeAutospacing="1" w:after="100" w:afterAutospacing="1" w:line="360" w:lineRule="auto"/>
        <w:contextualSpacing/>
        <w:jc w:val="both"/>
        <w:rPr>
          <w:rFonts w:ascii="Palatino Linotype" w:eastAsia="Calibri" w:hAnsi="Palatino Linotype" w:cs="Arial"/>
        </w:rPr>
      </w:pPr>
    </w:p>
    <w:p w14:paraId="5CCBCE0B" w14:textId="0D208D48" w:rsidR="00E57274" w:rsidRPr="00FC091B" w:rsidRDefault="00E57274" w:rsidP="00FC091B">
      <w:pPr>
        <w:spacing w:before="100" w:beforeAutospacing="1" w:after="100" w:afterAutospacing="1" w:line="360" w:lineRule="auto"/>
        <w:contextualSpacing/>
        <w:jc w:val="both"/>
        <w:rPr>
          <w:rFonts w:ascii="Palatino Linotype" w:eastAsia="Calibri" w:hAnsi="Palatino Linotype"/>
        </w:rPr>
      </w:pPr>
      <w:r w:rsidRPr="00FC091B">
        <w:rPr>
          <w:rFonts w:ascii="Palatino Linotype" w:hAnsi="Palatino Linotype" w:cs="Arial"/>
        </w:rPr>
        <w:t xml:space="preserve">Sirve de apoyo a lo anterior, por analogía la Tesis Jurisprudencial </w:t>
      </w:r>
      <w:r w:rsidRPr="00FC091B">
        <w:rPr>
          <w:rFonts w:ascii="Palatino Linotype" w:hAnsi="Palatino Linotype" w:cs="Arial"/>
          <w:bCs/>
        </w:rPr>
        <w:t xml:space="preserve">con número de registro 2011170 de la </w:t>
      </w:r>
      <w:r w:rsidRPr="00FC091B">
        <w:rPr>
          <w:rFonts w:ascii="Palatino Linotype" w:eastAsia="Calibri" w:hAnsi="Palatino Linotype" w:cs="Arial"/>
        </w:rPr>
        <w:t xml:space="preserve">Décima </w:t>
      </w:r>
      <w:r w:rsidRPr="00FC091B">
        <w:rPr>
          <w:rFonts w:ascii="Palatino Linotype" w:hAnsi="Palatino Linotype" w:cs="Arial"/>
          <w:bCs/>
        </w:rPr>
        <w:t xml:space="preserve">Época de la Primera Sala de la Suprema Corte de Justicia de la Nación, publicada en la página 966 del </w:t>
      </w:r>
      <w:r w:rsidRPr="00FC091B">
        <w:rPr>
          <w:rFonts w:ascii="Palatino Linotype" w:eastAsia="Calibri" w:hAnsi="Palatino Linotype" w:cs="Arial"/>
        </w:rPr>
        <w:t>Libro 28, Tomo I</w:t>
      </w:r>
      <w:r w:rsidRPr="00FC091B">
        <w:rPr>
          <w:rFonts w:ascii="Palatino Linotype" w:hAnsi="Palatino Linotype" w:cs="Arial"/>
          <w:bCs/>
        </w:rPr>
        <w:t xml:space="preserve">, de </w:t>
      </w:r>
      <w:r w:rsidRPr="00FC091B">
        <w:rPr>
          <w:rFonts w:ascii="Palatino Linotype" w:eastAsia="Calibri" w:hAnsi="Palatino Linotype" w:cs="Arial"/>
        </w:rPr>
        <w:t>marzo de 2016</w:t>
      </w:r>
      <w:r w:rsidRPr="00FC091B">
        <w:rPr>
          <w:rFonts w:ascii="Palatino Linotype" w:hAnsi="Palatino Linotype" w:cs="Arial"/>
        </w:rPr>
        <w:t>, del Semanario Judicial de la Federación y su Gaceta, misma que es del tenor</w:t>
      </w:r>
      <w:r w:rsidRPr="00FC091B">
        <w:rPr>
          <w:rFonts w:ascii="Palatino Linotype" w:hAnsi="Palatino Linotype" w:cs="Arial"/>
          <w:bCs/>
        </w:rPr>
        <w:t xml:space="preserve"> literal siguiente:</w:t>
      </w:r>
    </w:p>
    <w:p w14:paraId="1EC41D9E" w14:textId="77777777" w:rsidR="00E57274" w:rsidRPr="00FC091B" w:rsidRDefault="00E57274" w:rsidP="00FC091B">
      <w:pPr>
        <w:spacing w:before="100" w:beforeAutospacing="1" w:after="100" w:afterAutospacing="1" w:line="276" w:lineRule="auto"/>
        <w:ind w:left="850" w:right="901"/>
        <w:jc w:val="both"/>
        <w:rPr>
          <w:rFonts w:ascii="Palatino Linotype" w:hAnsi="Palatino Linotype" w:cs="Arial"/>
          <w:i/>
          <w:sz w:val="22"/>
          <w:szCs w:val="22"/>
        </w:rPr>
      </w:pPr>
      <w:r w:rsidRPr="00FC091B">
        <w:rPr>
          <w:rFonts w:ascii="Palatino Linotype" w:hAnsi="Palatino Linotype" w:cs="Arial"/>
          <w:b/>
          <w:i/>
          <w:sz w:val="22"/>
          <w:szCs w:val="22"/>
        </w:rPr>
        <w:t xml:space="preserve">REVISIÓN EN AMPARO DIRECTO. ES EXTEMPORÁNEO CUANDO SU ADMISIÓN SE BASA EN EL SUPUESTO DE "PRESUNCIÓN DE OPORTUNIDAD", POR LO QUE DEBE PROCEDER SU DESECHAMIENTO POR IMPROCEDENTE. </w:t>
      </w:r>
      <w:r w:rsidRPr="00FC091B">
        <w:rPr>
          <w:rFonts w:ascii="Palatino Linotype" w:hAnsi="Palatino Linotype" w:cs="Arial"/>
          <w:i/>
          <w:sz w:val="22"/>
          <w:szCs w:val="22"/>
        </w:rPr>
        <w:t>Es extemporánea la interposición del recurso de revisión en amparo directo, cuando el escrito de agravios se presenta fuera del plazo de diez días previsto en el artículo </w:t>
      </w:r>
      <w:hyperlink r:id="rId10" w:history="1">
        <w:r w:rsidRPr="00FC091B">
          <w:rPr>
            <w:rFonts w:ascii="Palatino Linotype" w:hAnsi="Palatino Linotype" w:cs="Arial"/>
            <w:i/>
            <w:sz w:val="22"/>
            <w:szCs w:val="22"/>
          </w:rPr>
          <w:t>86, párrafo primero, de la Ley de Amparo</w:t>
        </w:r>
      </w:hyperlink>
      <w:r w:rsidRPr="00FC091B">
        <w:rPr>
          <w:rFonts w:ascii="Palatino Linotype" w:hAnsi="Palatino Linotype" w:cs="Arial"/>
          <w:i/>
          <w:sz w:val="22"/>
          <w:szCs w:val="22"/>
        </w:rPr>
        <w:t>, contados a partir del siguiente al en que hubiera surtido efectos la notificación de la resolución recurrida, a fin de estimar acreditado el requisito de oportunidad. Ello, con independencia de la forma en que se llevó a cabo la notificación y cómo se ordenó su realización. En ese sentido, si en el acuerdo de presidencia se admite el recurso de revisión bajo el supuesto de "presunción de oportunidad", al considerarse que fue incorrecto que se notificara la sentencia recurrida por medio de lista, por advertir de la demanda de amparo una solicitud de interpretación constitucional, lo cual daba lugar a considerar la oportunidad del medio de impugnación, dicha circunstancia es incorrecta, en razón de que el recurso de revisión en amparo directo no es la vía idónea para tener por subsanada, incluso de oficio, la incorrecta notificación de la sentencia constitucional realizada a las partes, sino el incidente de nulidad de notificación previsto en el artículo </w:t>
      </w:r>
      <w:hyperlink r:id="rId11" w:history="1">
        <w:r w:rsidRPr="00FC091B">
          <w:rPr>
            <w:rFonts w:ascii="Palatino Linotype" w:hAnsi="Palatino Linotype" w:cs="Arial"/>
            <w:i/>
            <w:sz w:val="22"/>
            <w:szCs w:val="22"/>
          </w:rPr>
          <w:t>68 de la Ley de Amparo</w:t>
        </w:r>
      </w:hyperlink>
      <w:r w:rsidRPr="00FC091B">
        <w:rPr>
          <w:rFonts w:ascii="Palatino Linotype" w:hAnsi="Palatino Linotype" w:cs="Arial"/>
          <w:i/>
          <w:sz w:val="22"/>
          <w:szCs w:val="22"/>
        </w:rPr>
        <w:t xml:space="preserve">, por lo que si al </w:t>
      </w:r>
      <w:r w:rsidRPr="00FC091B">
        <w:rPr>
          <w:rFonts w:ascii="Palatino Linotype" w:hAnsi="Palatino Linotype" w:cs="Arial"/>
          <w:b/>
          <w:i/>
          <w:sz w:val="22"/>
          <w:szCs w:val="22"/>
        </w:rPr>
        <w:t>reexaminar la temporalidad de la interposición del recurso se advierte que se hizo valer de forma extemporánea, debe proceder su desechamiento por improcedente</w:t>
      </w:r>
      <w:r w:rsidRPr="00FC091B">
        <w:rPr>
          <w:rFonts w:ascii="Palatino Linotype" w:hAnsi="Palatino Linotype" w:cs="Arial"/>
          <w:i/>
          <w:sz w:val="22"/>
          <w:szCs w:val="22"/>
        </w:rPr>
        <w:t>.</w:t>
      </w:r>
    </w:p>
    <w:p w14:paraId="64B10718" w14:textId="77777777" w:rsidR="00E57274" w:rsidRPr="00FC091B" w:rsidRDefault="00E57274" w:rsidP="00FC091B">
      <w:pPr>
        <w:spacing w:before="100" w:beforeAutospacing="1" w:after="100" w:afterAutospacing="1"/>
        <w:ind w:left="850" w:right="901"/>
        <w:jc w:val="both"/>
        <w:rPr>
          <w:rFonts w:ascii="Palatino Linotype" w:hAnsi="Palatino Linotype" w:cs="Arial"/>
          <w:i/>
          <w:sz w:val="22"/>
          <w:szCs w:val="22"/>
        </w:rPr>
      </w:pPr>
      <w:r w:rsidRPr="00FC091B">
        <w:rPr>
          <w:rFonts w:ascii="Palatino Linotype" w:hAnsi="Palatino Linotype" w:cs="Arial"/>
          <w:i/>
          <w:sz w:val="22"/>
          <w:szCs w:val="22"/>
        </w:rPr>
        <w:t>(Énfasis Añadido)</w:t>
      </w:r>
    </w:p>
    <w:p w14:paraId="4B594937" w14:textId="61A8D0DF" w:rsidR="00C03D55" w:rsidRPr="00FC091B" w:rsidRDefault="00E57274"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eastAsia="Palatino Linotype" w:hAnsi="Palatino Linotype" w:cs="Palatino Linotype"/>
        </w:rPr>
      </w:pPr>
      <w:r w:rsidRPr="00FC091B">
        <w:rPr>
          <w:rFonts w:ascii="Palatino Linotype" w:eastAsia="Palatino Linotype" w:hAnsi="Palatino Linotype" w:cs="Palatino Linotype"/>
          <w:lang w:eastAsia="es-MX"/>
        </w:rPr>
        <w:t>En atención al análisis referido en los párrafos que anteceden,</w:t>
      </w:r>
      <w:r w:rsidRPr="00FC091B">
        <w:rPr>
          <w:rFonts w:ascii="Palatino Linotype" w:eastAsia="Palatino Linotype" w:hAnsi="Palatino Linotype" w:cs="Palatino Linotype"/>
          <w:lang w:val="es-ES" w:eastAsia="es-MX"/>
        </w:rPr>
        <w:t xml:space="preserve"> se advierte que el Recurso de Revisión que nos ocupa, </w:t>
      </w:r>
      <w:r w:rsidRPr="00FC091B">
        <w:rPr>
          <w:rFonts w:ascii="Palatino Linotype" w:eastAsia="Palatino Linotype" w:hAnsi="Palatino Linotype" w:cs="Palatino Linotype"/>
          <w:b/>
          <w:bCs/>
          <w:lang w:val="es-ES" w:eastAsia="es-MX"/>
        </w:rPr>
        <w:t xml:space="preserve">resulta extemporáneo, </w:t>
      </w:r>
      <w:r w:rsidRPr="00FC091B">
        <w:rPr>
          <w:rFonts w:ascii="Palatino Linotype" w:eastAsia="Palatino Linotype" w:hAnsi="Palatino Linotype" w:cs="Palatino Linotype"/>
          <w:lang w:val="es-ES" w:eastAsia="es-MX"/>
        </w:rPr>
        <w:t xml:space="preserve">por lo que, con fundamento en el artículo 191, fracción I y 192, fracción IV, de la </w:t>
      </w:r>
      <w:r w:rsidRPr="00FC091B">
        <w:rPr>
          <w:rFonts w:ascii="Palatino Linotype" w:eastAsia="Palatino Linotype" w:hAnsi="Palatino Linotype" w:cs="Palatino Linotype"/>
          <w:lang w:eastAsia="es-MX"/>
        </w:rPr>
        <w:t xml:space="preserve">Ley de Transparencia y Acceso a la Información Pública del Estado de México y Municipios, se considera procedente </w:t>
      </w:r>
      <w:r w:rsidRPr="00FC091B">
        <w:rPr>
          <w:rFonts w:ascii="Palatino Linotype" w:eastAsia="Palatino Linotype" w:hAnsi="Palatino Linotype" w:cs="Palatino Linotype"/>
          <w:b/>
          <w:bCs/>
          <w:lang w:eastAsia="es-MX"/>
        </w:rPr>
        <w:t>SOBRESEER</w:t>
      </w:r>
      <w:r w:rsidRPr="00FC091B">
        <w:rPr>
          <w:rFonts w:ascii="Palatino Linotype" w:eastAsia="Palatino Linotype" w:hAnsi="Palatino Linotype" w:cs="Palatino Linotype"/>
          <w:lang w:val="es-ES" w:eastAsia="es-MX"/>
        </w:rPr>
        <w:t xml:space="preserve"> por improcedente, el presente Recurso de Revisión, en virtud de ser extemporánea su interposición</w:t>
      </w:r>
      <w:r w:rsidR="00C03D55" w:rsidRPr="00FC091B">
        <w:rPr>
          <w:rFonts w:ascii="Palatino Linotype" w:eastAsia="Palatino Linotype" w:hAnsi="Palatino Linotype" w:cs="Palatino Linotype"/>
          <w:lang w:val="es-ES" w:eastAsia="es-MX"/>
        </w:rPr>
        <w:t xml:space="preserve">, </w:t>
      </w:r>
      <w:r w:rsidR="00C03D55" w:rsidRPr="00FC091B">
        <w:rPr>
          <w:rFonts w:ascii="Palatino Linotype" w:eastAsia="Palatino Linotype" w:hAnsi="Palatino Linotype" w:cs="Palatino Linotype"/>
        </w:rPr>
        <w:t xml:space="preserve">cuyo tenor literal es el siguiente: </w:t>
      </w:r>
    </w:p>
    <w:p w14:paraId="3B5A9F4B" w14:textId="77777777" w:rsidR="00C03D55" w:rsidRPr="00FC091B" w:rsidRDefault="00C03D55" w:rsidP="00FC091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FC091B">
        <w:rPr>
          <w:rFonts w:ascii="Palatino Linotype" w:eastAsia="Palatino Linotype" w:hAnsi="Palatino Linotype" w:cs="Palatino Linotype"/>
          <w:i/>
          <w:sz w:val="22"/>
          <w:szCs w:val="22"/>
        </w:rPr>
        <w:t>“</w:t>
      </w:r>
      <w:r w:rsidRPr="00FC091B">
        <w:rPr>
          <w:rFonts w:ascii="Palatino Linotype" w:eastAsia="Palatino Linotype" w:hAnsi="Palatino Linotype" w:cs="Palatino Linotype"/>
          <w:b/>
          <w:i/>
          <w:sz w:val="22"/>
          <w:szCs w:val="22"/>
        </w:rPr>
        <w:t>Artículo 191</w:t>
      </w:r>
      <w:r w:rsidRPr="00FC091B">
        <w:rPr>
          <w:rFonts w:ascii="Palatino Linotype" w:eastAsia="Palatino Linotype" w:hAnsi="Palatino Linotype" w:cs="Palatino Linotype"/>
          <w:i/>
          <w:sz w:val="22"/>
          <w:szCs w:val="22"/>
        </w:rPr>
        <w:t xml:space="preserve">. El recurso será desechado por improcedente cuando: </w:t>
      </w:r>
    </w:p>
    <w:p w14:paraId="7DCC5872" w14:textId="77777777" w:rsidR="00C03D55" w:rsidRPr="00FC091B" w:rsidRDefault="00C03D55" w:rsidP="00FC091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bCs/>
          <w:i/>
          <w:sz w:val="22"/>
          <w:szCs w:val="22"/>
        </w:rPr>
      </w:pPr>
      <w:r w:rsidRPr="00FC091B">
        <w:rPr>
          <w:rFonts w:ascii="Palatino Linotype" w:eastAsia="Palatino Linotype" w:hAnsi="Palatino Linotype" w:cs="Palatino Linotype"/>
          <w:b/>
          <w:bCs/>
          <w:i/>
          <w:sz w:val="22"/>
          <w:szCs w:val="22"/>
        </w:rPr>
        <w:t xml:space="preserve">I. Sea extemporáneo por haber transcurrido el plazo establecido en la presente Ley, a partir de la respuesta; </w:t>
      </w:r>
    </w:p>
    <w:p w14:paraId="4F62B264" w14:textId="11B32499" w:rsidR="00C03D55" w:rsidRPr="00FC091B" w:rsidRDefault="00C03D55" w:rsidP="00FC091B">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Cs/>
          <w:i/>
          <w:sz w:val="22"/>
          <w:szCs w:val="22"/>
        </w:rPr>
      </w:pPr>
      <w:r w:rsidRPr="00FC091B">
        <w:rPr>
          <w:rFonts w:ascii="Palatino Linotype" w:eastAsia="Palatino Linotype" w:hAnsi="Palatino Linotype" w:cs="Palatino Linotype"/>
          <w:bCs/>
          <w:i/>
          <w:sz w:val="22"/>
          <w:szCs w:val="22"/>
        </w:rPr>
        <w:t xml:space="preserve">II. al VII </w:t>
      </w:r>
    </w:p>
    <w:p w14:paraId="18629753" w14:textId="77777777" w:rsidR="00C03D55" w:rsidRPr="00FC091B" w:rsidRDefault="00C03D55" w:rsidP="00FC091B">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FC091B">
        <w:rPr>
          <w:rFonts w:ascii="Palatino Linotype" w:eastAsia="Palatino Linotype" w:hAnsi="Palatino Linotype" w:cs="Palatino Linotype"/>
          <w:b/>
          <w:i/>
          <w:sz w:val="22"/>
          <w:szCs w:val="22"/>
          <w:lang w:eastAsia="es-MX"/>
        </w:rPr>
        <w:t>“Artículo 192. El recurso será sobreseído</w:t>
      </w:r>
      <w:r w:rsidRPr="00FC091B">
        <w:rPr>
          <w:rFonts w:ascii="Palatino Linotype" w:eastAsia="Palatino Linotype" w:hAnsi="Palatino Linotype" w:cs="Palatino Linotype"/>
          <w:i/>
          <w:sz w:val="22"/>
          <w:szCs w:val="22"/>
          <w:lang w:eastAsia="es-MX"/>
        </w:rPr>
        <w:t>, en todo o en parte, cuando una vez admitido, se actualicen alguno de los siguientes supuestos:</w:t>
      </w:r>
    </w:p>
    <w:p w14:paraId="1953FB55" w14:textId="77777777" w:rsidR="00C03D55" w:rsidRPr="00FC091B" w:rsidRDefault="00C03D55" w:rsidP="00FC091B">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FC091B">
        <w:rPr>
          <w:rFonts w:ascii="Palatino Linotype" w:eastAsia="Palatino Linotype" w:hAnsi="Palatino Linotype" w:cs="Palatino Linotype"/>
          <w:i/>
          <w:sz w:val="22"/>
          <w:szCs w:val="22"/>
          <w:lang w:eastAsia="es-MX"/>
        </w:rPr>
        <w:t>I al III</w:t>
      </w:r>
    </w:p>
    <w:p w14:paraId="45DDBDDA" w14:textId="77777777" w:rsidR="00C03D55" w:rsidRPr="00FC091B" w:rsidRDefault="00C03D55" w:rsidP="00FC091B">
      <w:pPr>
        <w:spacing w:before="100" w:beforeAutospacing="1" w:after="100" w:afterAutospacing="1" w:line="276" w:lineRule="auto"/>
        <w:ind w:left="851" w:right="899"/>
        <w:jc w:val="both"/>
        <w:rPr>
          <w:rFonts w:ascii="Palatino Linotype" w:eastAsia="Palatino Linotype" w:hAnsi="Palatino Linotype" w:cs="Palatino Linotype"/>
          <w:b/>
          <w:i/>
          <w:sz w:val="22"/>
          <w:szCs w:val="22"/>
          <w:lang w:eastAsia="es-MX"/>
        </w:rPr>
      </w:pPr>
      <w:r w:rsidRPr="00FC091B">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66C92318" w14:textId="77777777" w:rsidR="00C03D55" w:rsidRPr="00FC091B" w:rsidRDefault="00C03D55" w:rsidP="00FC091B">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FC091B">
        <w:rPr>
          <w:rFonts w:ascii="Palatino Linotype" w:eastAsia="Palatino Linotype" w:hAnsi="Palatino Linotype" w:cs="Palatino Linotype"/>
          <w:i/>
          <w:sz w:val="22"/>
          <w:szCs w:val="22"/>
          <w:lang w:eastAsia="es-MX"/>
        </w:rPr>
        <w:t>V”</w:t>
      </w:r>
    </w:p>
    <w:p w14:paraId="4D5433D3" w14:textId="77777777" w:rsidR="00C03D55" w:rsidRPr="00FC091B" w:rsidRDefault="00C03D55" w:rsidP="00FC091B">
      <w:pPr>
        <w:tabs>
          <w:tab w:val="left" w:pos="851"/>
        </w:tabs>
        <w:spacing w:before="100" w:beforeAutospacing="1" w:after="100" w:afterAutospacing="1" w:line="276" w:lineRule="auto"/>
        <w:ind w:left="851" w:right="901"/>
        <w:jc w:val="right"/>
        <w:rPr>
          <w:rFonts w:ascii="Palatino Linotype" w:hAnsi="Palatino Linotype" w:cs="Arial"/>
          <w:b/>
          <w:iCs/>
          <w:sz w:val="22"/>
          <w:szCs w:val="22"/>
        </w:rPr>
      </w:pPr>
      <w:r w:rsidRPr="00FC091B">
        <w:rPr>
          <w:rFonts w:ascii="Palatino Linotype" w:hAnsi="Palatino Linotype" w:cs="Arial"/>
          <w:b/>
          <w:iCs/>
          <w:sz w:val="22"/>
          <w:szCs w:val="22"/>
        </w:rPr>
        <w:t>(Énfasis añadido)</w:t>
      </w:r>
    </w:p>
    <w:p w14:paraId="200CAD43" w14:textId="77777777" w:rsidR="00FC091B" w:rsidRDefault="00FC091B"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hAnsi="Palatino Linotype"/>
          <w:lang w:eastAsia="es-ES_tradnl"/>
        </w:rPr>
      </w:pPr>
    </w:p>
    <w:p w14:paraId="5D89E2A8" w14:textId="64D6D094" w:rsidR="00C47390" w:rsidRPr="00FC091B" w:rsidRDefault="00C47390" w:rsidP="00FC091B">
      <w:pPr>
        <w:widowControl w:val="0"/>
        <w:pBdr>
          <w:top w:val="nil"/>
          <w:left w:val="nil"/>
          <w:bottom w:val="nil"/>
          <w:right w:val="nil"/>
          <w:between w:val="nil"/>
        </w:pBdr>
        <w:spacing w:before="100" w:beforeAutospacing="1" w:after="100" w:afterAutospacing="1" w:line="404" w:lineRule="auto"/>
        <w:ind w:left="7" w:firstLine="2"/>
        <w:jc w:val="both"/>
        <w:rPr>
          <w:rFonts w:ascii="Palatino Linotype" w:eastAsia="Palatino Linotype" w:hAnsi="Palatino Linotype" w:cs="Palatino Linotype"/>
          <w:lang w:eastAsia="es-MX"/>
        </w:rPr>
      </w:pPr>
      <w:r w:rsidRPr="00FC091B">
        <w:rPr>
          <w:rFonts w:ascii="Palatino Linotype" w:hAnsi="Palatino Linotype"/>
          <w:lang w:eastAsia="es-ES_tradnl"/>
        </w:rPr>
        <w:t xml:space="preserve">Se dejan a salvo los derechos del </w:t>
      </w:r>
      <w:r w:rsidRPr="00FC091B">
        <w:rPr>
          <w:rFonts w:ascii="Palatino Linotype" w:hAnsi="Palatino Linotype"/>
          <w:b/>
          <w:lang w:eastAsia="es-ES_tradnl"/>
        </w:rPr>
        <w:t>RECURRENTE</w:t>
      </w:r>
      <w:r w:rsidRPr="00FC091B">
        <w:rPr>
          <w:rFonts w:ascii="Palatino Linotype" w:hAnsi="Palatino Linotype"/>
          <w:lang w:eastAsia="es-ES_tradnl"/>
        </w:rPr>
        <w:t>, a fin de que formule la solicitud de acceso a la información pública que a su derecho convenga.</w:t>
      </w:r>
    </w:p>
    <w:p w14:paraId="47E7585A" w14:textId="2F74F545" w:rsidR="00E57274" w:rsidRPr="00FC091B" w:rsidRDefault="00E57274" w:rsidP="00FC091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FC091B">
        <w:rPr>
          <w:rFonts w:ascii="Palatino Linotype" w:eastAsia="Calibri" w:hAnsi="Palatino Linotype" w:cs="Arial"/>
        </w:rPr>
        <w:t xml:space="preserve">Por lo que, con </w:t>
      </w:r>
      <w:r w:rsidRPr="00FC091B">
        <w:rPr>
          <w:rFonts w:ascii="Palatino Linotype" w:hAnsi="Palatino Linotype" w:cs="Arial"/>
        </w:rPr>
        <w:t>fundamento</w:t>
      </w:r>
      <w:r w:rsidRPr="00FC091B">
        <w:rPr>
          <w:rFonts w:ascii="Palatino Linotype" w:eastAsia="Calibri" w:hAnsi="Palatino Linotype" w:cs="Arial"/>
        </w:rPr>
        <w:t xml:space="preserve"> en lo prescrito en los artículos 5, párrafos</w:t>
      </w:r>
      <w:r w:rsidR="00407012" w:rsidRPr="00FC091B">
        <w:rPr>
          <w:rFonts w:ascii="Palatino Linotype" w:hAnsi="Palatino Linotype"/>
        </w:rPr>
        <w:t xml:space="preserve"> </w:t>
      </w:r>
      <w:r w:rsidR="00407012" w:rsidRPr="00FC091B">
        <w:rPr>
          <w:rFonts w:ascii="Palatino Linotype" w:eastAsia="Calibri" w:hAnsi="Palatino Linotype" w:cs="Arial"/>
          <w:lang w:val="es-ES_tradnl"/>
        </w:rPr>
        <w:t>trigésimo segundo, trigésimo tercero y trigésimo cuarto</w:t>
      </w:r>
      <w:r w:rsidRPr="00FC091B">
        <w:rPr>
          <w:rFonts w:ascii="Palatino Linotype" w:eastAsia="Calibri" w:hAnsi="Palatino Linotype" w:cs="Arial"/>
        </w:rPr>
        <w:t>,</w:t>
      </w:r>
      <w:r w:rsidRPr="00FC091B">
        <w:rPr>
          <w:rFonts w:ascii="Palatino Linotype" w:hAnsi="Palatino Linotype"/>
        </w:rPr>
        <w:t xml:space="preserve"> fracciones IV y V,</w:t>
      </w:r>
      <w:r w:rsidRPr="00FC091B">
        <w:rPr>
          <w:rFonts w:ascii="Palatino Linotype" w:eastAsia="Calibri" w:hAnsi="Palatino Linotype" w:cs="Arial"/>
        </w:rPr>
        <w:t xml:space="preserve"> de la Constitución Política del Estado Libre y Soberano de </w:t>
      </w:r>
      <w:r w:rsidRPr="00FC091B">
        <w:rPr>
          <w:rFonts w:ascii="Palatino Linotype" w:hAnsi="Palatino Linotype" w:cs="Arial"/>
          <w:lang w:val="es-ES_tradnl"/>
        </w:rPr>
        <w:t>México</w:t>
      </w:r>
      <w:r w:rsidRPr="00FC091B">
        <w:rPr>
          <w:rFonts w:ascii="Palatino Linotype" w:eastAsia="Calibri" w:hAnsi="Palatino Linotype" w:cs="Arial"/>
        </w:rPr>
        <w:t xml:space="preserve">, y los artículos </w:t>
      </w:r>
      <w:r w:rsidRPr="00FC091B">
        <w:rPr>
          <w:rFonts w:ascii="Palatino Linotype" w:hAnsi="Palatino Linotype"/>
        </w:rPr>
        <w:t xml:space="preserve">2, </w:t>
      </w:r>
      <w:r w:rsidRPr="00FC091B">
        <w:rPr>
          <w:rFonts w:ascii="Palatino Linotype" w:hAnsi="Palatino Linotype" w:cs="Arial"/>
        </w:rPr>
        <w:t>fracción</w:t>
      </w:r>
      <w:r w:rsidRPr="00FC091B">
        <w:rPr>
          <w:rFonts w:ascii="Palatino Linotype" w:hAnsi="Palatino Linotype"/>
        </w:rPr>
        <w:t xml:space="preserve"> II, 9, </w:t>
      </w:r>
      <w:r w:rsidRPr="00FC091B">
        <w:rPr>
          <w:rFonts w:ascii="Palatino Linotype" w:hAnsi="Palatino Linotype" w:cs="Arial"/>
          <w:lang w:val="es-ES_tradnl"/>
        </w:rPr>
        <w:t>29</w:t>
      </w:r>
      <w:r w:rsidRPr="00FC091B">
        <w:rPr>
          <w:rFonts w:ascii="Palatino Linotype" w:hAnsi="Palatino Linotype"/>
        </w:rPr>
        <w:t>, 36, fracciones I y II, 176, 178, 179, 181, 185, fracción I, 186 y 188,</w:t>
      </w:r>
      <w:r w:rsidRPr="00FC091B">
        <w:rPr>
          <w:rFonts w:ascii="Palatino Linotype" w:eastAsia="Calibri" w:hAnsi="Palatino Linotype" w:cs="Arial"/>
        </w:rPr>
        <w:t xml:space="preserve"> de la Ley de Transparencia y Acceso a la Información Pública del Estado de México y </w:t>
      </w:r>
      <w:r w:rsidRPr="00FC091B">
        <w:rPr>
          <w:rFonts w:ascii="Palatino Linotype" w:hAnsi="Palatino Linotype" w:cs="Arial"/>
        </w:rPr>
        <w:t>Municipios</w:t>
      </w:r>
      <w:r w:rsidRPr="00FC091B">
        <w:rPr>
          <w:rFonts w:ascii="Palatino Linotype" w:eastAsia="Calibri" w:hAnsi="Palatino Linotype" w:cs="Arial"/>
        </w:rPr>
        <w:t xml:space="preserve">, </w:t>
      </w:r>
      <w:r w:rsidRPr="00FC091B">
        <w:rPr>
          <w:rFonts w:ascii="Palatino Linotype" w:hAnsi="Palatino Linotype"/>
        </w:rPr>
        <w:t>este</w:t>
      </w:r>
      <w:r w:rsidRPr="00FC091B">
        <w:rPr>
          <w:rFonts w:ascii="Palatino Linotype" w:eastAsia="Calibri" w:hAnsi="Palatino Linotype" w:cs="Arial"/>
        </w:rPr>
        <w:t xml:space="preserve"> Pleno:</w:t>
      </w:r>
    </w:p>
    <w:p w14:paraId="6CC78EF9" w14:textId="77777777" w:rsidR="00FC091B" w:rsidRDefault="00FC091B" w:rsidP="00FC091B">
      <w:pPr>
        <w:spacing w:before="100" w:beforeAutospacing="1" w:after="100" w:afterAutospacing="1" w:line="360" w:lineRule="auto"/>
        <w:jc w:val="center"/>
        <w:rPr>
          <w:rFonts w:ascii="Palatino Linotype" w:hAnsi="Palatino Linotype" w:cs="Arial"/>
          <w:b/>
          <w:spacing w:val="44"/>
          <w:sz w:val="28"/>
        </w:rPr>
      </w:pPr>
    </w:p>
    <w:p w14:paraId="4568EB90" w14:textId="215FA19C" w:rsidR="00E57274" w:rsidRPr="00FC091B" w:rsidRDefault="00E57274" w:rsidP="00FC091B">
      <w:pPr>
        <w:spacing w:before="100" w:beforeAutospacing="1" w:after="100" w:afterAutospacing="1" w:line="360" w:lineRule="auto"/>
        <w:jc w:val="center"/>
        <w:rPr>
          <w:rFonts w:ascii="Palatino Linotype" w:hAnsi="Palatino Linotype" w:cs="Arial"/>
          <w:b/>
          <w:spacing w:val="44"/>
          <w:sz w:val="28"/>
        </w:rPr>
      </w:pPr>
      <w:r w:rsidRPr="00FC091B">
        <w:rPr>
          <w:rFonts w:ascii="Palatino Linotype" w:hAnsi="Palatino Linotype" w:cs="Arial"/>
          <w:b/>
          <w:spacing w:val="44"/>
          <w:sz w:val="28"/>
        </w:rPr>
        <w:t>RESUELVE</w:t>
      </w:r>
    </w:p>
    <w:p w14:paraId="5B6F325C" w14:textId="537DD69D" w:rsidR="00E57274" w:rsidRPr="00FC091B" w:rsidRDefault="00E57274" w:rsidP="00FC091B">
      <w:pPr>
        <w:spacing w:before="100" w:beforeAutospacing="1" w:after="100" w:afterAutospacing="1" w:line="360" w:lineRule="auto"/>
        <w:jc w:val="both"/>
        <w:rPr>
          <w:rFonts w:ascii="Palatino Linotype" w:hAnsi="Palatino Linotype"/>
        </w:rPr>
      </w:pPr>
      <w:r w:rsidRPr="00FC091B">
        <w:rPr>
          <w:rFonts w:ascii="Palatino Linotype" w:eastAsia="Calibri" w:hAnsi="Palatino Linotype" w:cs="Arial"/>
          <w:b/>
          <w:sz w:val="26"/>
          <w:szCs w:val="26"/>
          <w:lang w:val="es-ES" w:eastAsia="en-US"/>
        </w:rPr>
        <w:t>PRIMERO.</w:t>
      </w:r>
      <w:r w:rsidRPr="00FC091B">
        <w:rPr>
          <w:rFonts w:ascii="Palatino Linotype" w:hAnsi="Palatino Linotype"/>
        </w:rPr>
        <w:t xml:space="preserve"> Se </w:t>
      </w:r>
      <w:r w:rsidRPr="00FC091B">
        <w:rPr>
          <w:rFonts w:ascii="Palatino Linotype" w:hAnsi="Palatino Linotype"/>
          <w:b/>
          <w:bCs/>
        </w:rPr>
        <w:t xml:space="preserve">SOBRESEE </w:t>
      </w:r>
      <w:r w:rsidRPr="00FC091B">
        <w:rPr>
          <w:rFonts w:ascii="Palatino Linotype" w:hAnsi="Palatino Linotype"/>
        </w:rPr>
        <w:t xml:space="preserve">por improcedente el Recurso de Revisión </w:t>
      </w:r>
      <w:r w:rsidR="00C47390" w:rsidRPr="00FC091B">
        <w:rPr>
          <w:rFonts w:ascii="Palatino Linotype" w:hAnsi="Palatino Linotype"/>
          <w:b/>
          <w:bCs/>
        </w:rPr>
        <w:t>03462/INFOEM/IP/RR/2023</w:t>
      </w:r>
      <w:r w:rsidRPr="00FC091B">
        <w:rPr>
          <w:rFonts w:ascii="Palatino Linotype" w:hAnsi="Palatino Linotype"/>
          <w:b/>
          <w:bCs/>
        </w:rPr>
        <w:t xml:space="preserve">, </w:t>
      </w:r>
      <w:r w:rsidRPr="00FC091B">
        <w:rPr>
          <w:rFonts w:ascii="Palatino Linotype" w:hAnsi="Palatino Linotype"/>
        </w:rPr>
        <w:t>en términos de lo establecido en el artículo 192</w:t>
      </w:r>
      <w:r w:rsidR="00C47390" w:rsidRPr="00FC091B">
        <w:rPr>
          <w:rFonts w:ascii="Palatino Linotype" w:hAnsi="Palatino Linotype"/>
        </w:rPr>
        <w:t>,</w:t>
      </w:r>
      <w:r w:rsidRPr="00FC091B">
        <w:rPr>
          <w:rFonts w:ascii="Palatino Linotype" w:hAnsi="Palatino Linotype"/>
        </w:rPr>
        <w:t xml:space="preserve"> fracción IV, de la Ley de Transparencia y Acceso a la Información Pública del Estado de México y Municipios, por actualizarse una causal de improcedencia, de conformidad con lo señalado en el Considerando </w:t>
      </w:r>
      <w:r w:rsidRPr="00FC091B">
        <w:rPr>
          <w:rFonts w:ascii="Palatino Linotype" w:hAnsi="Palatino Linotype"/>
          <w:b/>
        </w:rPr>
        <w:t xml:space="preserve">TERCERO </w:t>
      </w:r>
      <w:r w:rsidRPr="00FC091B">
        <w:rPr>
          <w:rFonts w:ascii="Palatino Linotype" w:hAnsi="Palatino Linotype"/>
        </w:rPr>
        <w:t xml:space="preserve">de la presente Resolución. </w:t>
      </w:r>
    </w:p>
    <w:p w14:paraId="177C1D08" w14:textId="77777777" w:rsidR="00E57274" w:rsidRPr="00FC091B" w:rsidRDefault="00E57274" w:rsidP="00FC091B">
      <w:pPr>
        <w:spacing w:before="100" w:beforeAutospacing="1" w:after="100" w:afterAutospacing="1" w:line="360" w:lineRule="auto"/>
        <w:jc w:val="both"/>
        <w:rPr>
          <w:rFonts w:ascii="Palatino Linotype" w:hAnsi="Palatino Linotype"/>
          <w:bCs/>
        </w:rPr>
      </w:pPr>
      <w:r w:rsidRPr="00FC091B">
        <w:rPr>
          <w:rFonts w:ascii="Palatino Linotype" w:eastAsia="Calibri" w:hAnsi="Palatino Linotype" w:cs="Arial"/>
          <w:b/>
          <w:sz w:val="26"/>
          <w:szCs w:val="26"/>
          <w:lang w:val="es-ES" w:eastAsia="en-US"/>
        </w:rPr>
        <w:t>SEGUNDO.</w:t>
      </w:r>
      <w:r w:rsidRPr="00FC091B">
        <w:rPr>
          <w:rFonts w:ascii="Palatino Linotype" w:hAnsi="Palatino Linotype"/>
        </w:rPr>
        <w:t xml:space="preserve"> </w:t>
      </w:r>
      <w:r w:rsidRPr="00FC091B">
        <w:rPr>
          <w:rFonts w:ascii="Palatino Linotype" w:hAnsi="Palatino Linotype"/>
          <w:b/>
        </w:rPr>
        <w:t>Notifíquese</w:t>
      </w:r>
      <w:r w:rsidRPr="00FC091B">
        <w:rPr>
          <w:rFonts w:ascii="Palatino Linotype" w:hAnsi="Palatino Linotype"/>
        </w:rPr>
        <w:t xml:space="preserve"> al </w:t>
      </w:r>
      <w:r w:rsidRPr="00FC091B">
        <w:rPr>
          <w:rFonts w:ascii="Palatino Linotype" w:hAnsi="Palatino Linotype"/>
          <w:b/>
        </w:rPr>
        <w:t>SUJETO OBLIGADO</w:t>
      </w:r>
      <w:r w:rsidRPr="00FC091B">
        <w:rPr>
          <w:rFonts w:ascii="Palatino Linotype" w:hAnsi="Palatino Linotype"/>
        </w:rPr>
        <w:t xml:space="preserve"> para su conocimiento vía </w:t>
      </w:r>
      <w:r w:rsidRPr="00FC091B">
        <w:rPr>
          <w:rFonts w:ascii="Palatino Linotype" w:hAnsi="Palatino Linotype" w:cs="Arial"/>
        </w:rPr>
        <w:t xml:space="preserve">Sistema de Acceso a la Información Mexiquense </w:t>
      </w:r>
      <w:r w:rsidRPr="00FC091B">
        <w:rPr>
          <w:rFonts w:ascii="Palatino Linotype" w:hAnsi="Palatino Linotype" w:cs="Arial"/>
          <w:b/>
          <w:bCs/>
        </w:rPr>
        <w:t>SAIMEX</w:t>
      </w:r>
      <w:r w:rsidRPr="00FC091B">
        <w:rPr>
          <w:rFonts w:ascii="Palatino Linotype" w:hAnsi="Palatino Linotype"/>
        </w:rPr>
        <w:t>.</w:t>
      </w:r>
    </w:p>
    <w:p w14:paraId="37E22957" w14:textId="77777777" w:rsidR="00E57274" w:rsidRPr="00FC091B" w:rsidRDefault="00E57274" w:rsidP="00FC091B">
      <w:pPr>
        <w:spacing w:before="100" w:beforeAutospacing="1" w:after="100" w:afterAutospacing="1" w:line="360" w:lineRule="auto"/>
        <w:jc w:val="both"/>
        <w:rPr>
          <w:rFonts w:ascii="Palatino Linotype" w:eastAsia="Calibri" w:hAnsi="Palatino Linotype" w:cs="Arial"/>
          <w:b/>
          <w:sz w:val="26"/>
          <w:szCs w:val="26"/>
          <w:lang w:val="es-ES" w:eastAsia="en-US"/>
        </w:rPr>
      </w:pPr>
      <w:r w:rsidRPr="00FC091B">
        <w:rPr>
          <w:rFonts w:ascii="Palatino Linotype" w:eastAsia="Calibri" w:hAnsi="Palatino Linotype" w:cs="Arial"/>
          <w:b/>
          <w:sz w:val="26"/>
          <w:szCs w:val="26"/>
          <w:lang w:val="es-ES" w:eastAsia="en-US"/>
        </w:rPr>
        <w:t>TERCERO.</w:t>
      </w:r>
      <w:r w:rsidRPr="00FC091B">
        <w:rPr>
          <w:rFonts w:ascii="Palatino Linotype" w:hAnsi="Palatino Linotype"/>
          <w:b/>
          <w:lang w:eastAsia="es-ES_tradnl"/>
        </w:rPr>
        <w:t xml:space="preserve"> Notifíquese</w:t>
      </w:r>
      <w:r w:rsidRPr="00FC091B">
        <w:rPr>
          <w:rFonts w:ascii="Palatino Linotype" w:hAnsi="Palatino Linotype"/>
          <w:lang w:eastAsia="es-ES_tradnl"/>
        </w:rPr>
        <w:t xml:space="preserve"> al </w:t>
      </w:r>
      <w:r w:rsidRPr="00FC091B">
        <w:rPr>
          <w:rFonts w:ascii="Palatino Linotype" w:hAnsi="Palatino Linotype"/>
          <w:b/>
          <w:lang w:eastAsia="es-ES_tradnl"/>
        </w:rPr>
        <w:t>RECURRENTE</w:t>
      </w:r>
      <w:r w:rsidRPr="00FC091B">
        <w:rPr>
          <w:rFonts w:ascii="Palatino Linotype" w:hAnsi="Palatino Linotype"/>
          <w:lang w:eastAsia="es-ES_tradnl"/>
        </w:rPr>
        <w:t xml:space="preserve"> </w:t>
      </w:r>
      <w:r w:rsidRPr="00FC091B">
        <w:rPr>
          <w:rFonts w:ascii="Palatino Linotype" w:hAnsi="Palatino Linotype"/>
        </w:rPr>
        <w:t xml:space="preserve">vía </w:t>
      </w:r>
      <w:r w:rsidRPr="00FC091B">
        <w:rPr>
          <w:rFonts w:ascii="Palatino Linotype" w:hAnsi="Palatino Linotype" w:cs="Arial"/>
        </w:rPr>
        <w:t xml:space="preserve">Sistema de Acceso a la Información Mexiquense </w:t>
      </w:r>
      <w:r w:rsidRPr="00FC091B">
        <w:rPr>
          <w:rFonts w:ascii="Palatino Linotype" w:hAnsi="Palatino Linotype" w:cs="Arial"/>
          <w:b/>
          <w:bCs/>
        </w:rPr>
        <w:t xml:space="preserve">SAIMEX y </w:t>
      </w:r>
      <w:r w:rsidRPr="00FC091B">
        <w:rPr>
          <w:rFonts w:ascii="Palatino Linotype" w:hAnsi="Palatino Linotype" w:cs="Arial"/>
          <w:bCs/>
        </w:rPr>
        <w:t>correo electrónico.</w:t>
      </w:r>
      <w:r w:rsidRPr="00FC091B">
        <w:rPr>
          <w:rFonts w:ascii="Palatino Linotype" w:hAnsi="Palatino Linotype" w:cs="Arial"/>
          <w:b/>
          <w:bCs/>
        </w:rPr>
        <w:t xml:space="preserve"> </w:t>
      </w:r>
    </w:p>
    <w:p w14:paraId="1E801FBC" w14:textId="3EC4D43A" w:rsidR="003B40B0" w:rsidRDefault="00E57274" w:rsidP="00FC091B">
      <w:pPr>
        <w:spacing w:before="100" w:beforeAutospacing="1" w:after="100" w:afterAutospacing="1" w:line="360" w:lineRule="auto"/>
        <w:jc w:val="both"/>
        <w:rPr>
          <w:rFonts w:ascii="Palatino Linotype" w:hAnsi="Palatino Linotype"/>
          <w:bCs/>
        </w:rPr>
      </w:pPr>
      <w:r w:rsidRPr="00FC091B">
        <w:rPr>
          <w:rFonts w:ascii="Palatino Linotype" w:eastAsia="Calibri" w:hAnsi="Palatino Linotype" w:cs="Arial"/>
          <w:b/>
          <w:sz w:val="26"/>
          <w:szCs w:val="26"/>
          <w:lang w:val="es-ES" w:eastAsia="en-US"/>
        </w:rPr>
        <w:t>CUARTO.</w:t>
      </w:r>
      <w:r w:rsidRPr="00FC091B">
        <w:rPr>
          <w:rFonts w:ascii="Palatino Linotype" w:hAnsi="Palatino Linotype"/>
        </w:rPr>
        <w:t xml:space="preserve"> </w:t>
      </w:r>
      <w:r w:rsidRPr="00FC091B">
        <w:rPr>
          <w:rFonts w:ascii="Palatino Linotype" w:hAnsi="Palatino Linotype"/>
          <w:bCs/>
        </w:rPr>
        <w:t xml:space="preserve">Se hace del conocimiento del </w:t>
      </w:r>
      <w:r w:rsidRPr="00FC091B">
        <w:rPr>
          <w:rFonts w:ascii="Palatino Linotype" w:hAnsi="Palatino Linotype"/>
          <w:b/>
          <w:bCs/>
        </w:rPr>
        <w:t>RECURRENTE</w:t>
      </w:r>
      <w:r w:rsidRPr="00FC091B">
        <w:rPr>
          <w:rFonts w:ascii="Palatino Linotype" w:hAnsi="Palatino Linotype"/>
          <w:bCs/>
        </w:rPr>
        <w:t xml:space="preserve"> que de conformidad con lo establecido en el artículo 196 de la Ley de Transparencia y Acceso a la Información Pública del Estado de México y Municipios podrá promover el Juicio de Amparo en términos de las leyes aplicables.</w:t>
      </w:r>
    </w:p>
    <w:p w14:paraId="200E92F5" w14:textId="6A288B55" w:rsidR="00FC091B" w:rsidRDefault="00FC091B" w:rsidP="00FC091B">
      <w:pPr>
        <w:spacing w:before="100" w:beforeAutospacing="1" w:after="100" w:afterAutospacing="1" w:line="360" w:lineRule="auto"/>
        <w:jc w:val="both"/>
        <w:rPr>
          <w:rFonts w:ascii="Palatino Linotype" w:hAnsi="Palatino Linotype"/>
          <w:bCs/>
        </w:rPr>
      </w:pPr>
    </w:p>
    <w:p w14:paraId="30761CEA" w14:textId="3E3FF91A" w:rsidR="00FC091B" w:rsidRDefault="00FC091B" w:rsidP="00FC091B">
      <w:pPr>
        <w:spacing w:before="100" w:beforeAutospacing="1" w:after="100" w:afterAutospacing="1" w:line="360" w:lineRule="auto"/>
        <w:jc w:val="both"/>
        <w:rPr>
          <w:rFonts w:ascii="Palatino Linotype" w:hAnsi="Palatino Linotype"/>
          <w:bCs/>
        </w:rPr>
      </w:pPr>
    </w:p>
    <w:p w14:paraId="374427D9" w14:textId="77777777" w:rsidR="00FC091B" w:rsidRPr="00FC091B" w:rsidRDefault="00FC091B" w:rsidP="00FC091B">
      <w:pPr>
        <w:spacing w:before="100" w:beforeAutospacing="1" w:after="100" w:afterAutospacing="1" w:line="360" w:lineRule="auto"/>
        <w:jc w:val="both"/>
        <w:rPr>
          <w:rFonts w:ascii="Palatino Linotype" w:hAnsi="Palatino Linotype"/>
          <w:bCs/>
        </w:rPr>
      </w:pPr>
    </w:p>
    <w:p w14:paraId="294BF196" w14:textId="7475C60B" w:rsidR="00E57274" w:rsidRPr="00FC091B" w:rsidRDefault="00E57274" w:rsidP="00FC091B">
      <w:pPr>
        <w:spacing w:line="360" w:lineRule="auto"/>
        <w:jc w:val="both"/>
        <w:rPr>
          <w:rFonts w:ascii="Palatino Linotype" w:hAnsi="Palatino Linotype"/>
        </w:rPr>
      </w:pPr>
      <w:r w:rsidRPr="00FC091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C03D55" w:rsidRPr="00FC091B">
        <w:rPr>
          <w:rFonts w:ascii="Palatino Linotype" w:hAnsi="Palatino Linotype"/>
        </w:rPr>
        <w:t>LA TRIGÉSIMA SESIÓN ORDINARIA CELEBRADA EL VEINTITRÉS DE AGOSTO DE D</w:t>
      </w:r>
      <w:r w:rsidRPr="00FC091B">
        <w:rPr>
          <w:rFonts w:ascii="Palatino Linotype" w:hAnsi="Palatino Linotype"/>
        </w:rPr>
        <w:t>OS MIL VEINTITRÉS, ANTE EL SECRETARIO TÉCNICO DEL PLENO, ALEXIS TAPIA RAMÍREZ.</w:t>
      </w:r>
    </w:p>
    <w:p w14:paraId="617FD125" w14:textId="77777777" w:rsidR="00E57274" w:rsidRPr="00FC091B" w:rsidRDefault="00E57274" w:rsidP="00FC091B">
      <w:pPr>
        <w:spacing w:line="360" w:lineRule="auto"/>
        <w:jc w:val="both"/>
        <w:rPr>
          <w:rFonts w:ascii="Palatino Linotype" w:hAnsi="Palatino Linotype"/>
          <w:sz w:val="20"/>
          <w:szCs w:val="20"/>
        </w:rPr>
      </w:pPr>
      <w:r w:rsidRPr="00FC091B">
        <w:rPr>
          <w:rFonts w:ascii="Palatino Linotype" w:hAnsi="Palatino Linotype"/>
          <w:sz w:val="20"/>
          <w:szCs w:val="20"/>
        </w:rPr>
        <w:t>SCMM/BLA/DEMF/CCC</w:t>
      </w:r>
    </w:p>
    <w:p w14:paraId="70CC180A" w14:textId="77777777" w:rsidR="00A85848" w:rsidRPr="00FC091B" w:rsidRDefault="00A85848" w:rsidP="00FC091B">
      <w:pPr>
        <w:spacing w:before="100" w:beforeAutospacing="1" w:after="100" w:afterAutospacing="1" w:line="360" w:lineRule="auto"/>
        <w:rPr>
          <w:rFonts w:ascii="Palatino Linotype" w:hAnsi="Palatino Linotype"/>
          <w:b/>
          <w:sz w:val="28"/>
          <w:szCs w:val="28"/>
        </w:rPr>
      </w:pPr>
    </w:p>
    <w:p w14:paraId="36E1560A" w14:textId="77777777" w:rsidR="00003E22" w:rsidRPr="00FC091B" w:rsidRDefault="00003E22" w:rsidP="00FC091B">
      <w:pPr>
        <w:spacing w:before="100" w:beforeAutospacing="1" w:after="100" w:afterAutospacing="1" w:line="360" w:lineRule="auto"/>
        <w:rPr>
          <w:rFonts w:ascii="Palatino Linotype" w:hAnsi="Palatino Linotype"/>
          <w:b/>
          <w:sz w:val="28"/>
          <w:szCs w:val="28"/>
        </w:rPr>
      </w:pPr>
    </w:p>
    <w:p w14:paraId="7DAE978B" w14:textId="77777777" w:rsidR="00003E22" w:rsidRPr="00FC091B" w:rsidRDefault="00003E22" w:rsidP="00FC091B">
      <w:pPr>
        <w:spacing w:before="100" w:beforeAutospacing="1" w:after="100" w:afterAutospacing="1" w:line="360" w:lineRule="auto"/>
        <w:rPr>
          <w:rFonts w:ascii="Palatino Linotype" w:hAnsi="Palatino Linotype"/>
          <w:b/>
          <w:sz w:val="28"/>
          <w:szCs w:val="28"/>
        </w:rPr>
      </w:pPr>
    </w:p>
    <w:p w14:paraId="2DF8AE80" w14:textId="77777777" w:rsidR="00003E22" w:rsidRPr="00FC091B" w:rsidRDefault="00003E22" w:rsidP="00FC091B">
      <w:pPr>
        <w:spacing w:before="100" w:beforeAutospacing="1" w:after="100" w:afterAutospacing="1" w:line="360" w:lineRule="auto"/>
        <w:rPr>
          <w:rFonts w:ascii="Palatino Linotype" w:hAnsi="Palatino Linotype"/>
          <w:b/>
          <w:sz w:val="28"/>
          <w:szCs w:val="28"/>
        </w:rPr>
      </w:pPr>
    </w:p>
    <w:p w14:paraId="384B39D8" w14:textId="77777777" w:rsidR="00003E22" w:rsidRPr="00FC091B" w:rsidRDefault="00003E22" w:rsidP="00FC091B">
      <w:pPr>
        <w:spacing w:before="100" w:beforeAutospacing="1" w:after="100" w:afterAutospacing="1" w:line="360" w:lineRule="auto"/>
        <w:rPr>
          <w:rFonts w:ascii="Palatino Linotype" w:hAnsi="Palatino Linotype"/>
          <w:b/>
          <w:sz w:val="28"/>
          <w:szCs w:val="28"/>
        </w:rPr>
      </w:pPr>
    </w:p>
    <w:p w14:paraId="38F6E90A" w14:textId="77777777" w:rsidR="00003E22" w:rsidRPr="00FC091B" w:rsidRDefault="00003E22" w:rsidP="00FC091B">
      <w:pPr>
        <w:spacing w:before="100" w:beforeAutospacing="1" w:after="100" w:afterAutospacing="1" w:line="360" w:lineRule="auto"/>
        <w:rPr>
          <w:rFonts w:ascii="Palatino Linotype" w:hAnsi="Palatino Linotype"/>
          <w:b/>
          <w:sz w:val="28"/>
          <w:szCs w:val="28"/>
        </w:rPr>
      </w:pPr>
    </w:p>
    <w:p w14:paraId="7356E8BD" w14:textId="77777777" w:rsidR="00003E22" w:rsidRPr="00FC091B" w:rsidRDefault="00003E22" w:rsidP="00FC091B">
      <w:pPr>
        <w:spacing w:before="100" w:beforeAutospacing="1" w:after="100" w:afterAutospacing="1" w:line="360" w:lineRule="auto"/>
        <w:rPr>
          <w:rFonts w:ascii="Palatino Linotype" w:hAnsi="Palatino Linotype"/>
          <w:b/>
          <w:sz w:val="28"/>
          <w:szCs w:val="28"/>
        </w:rPr>
      </w:pPr>
    </w:p>
    <w:p w14:paraId="60C323FA" w14:textId="77777777" w:rsidR="00A85848" w:rsidRPr="00FC091B" w:rsidRDefault="00A85848" w:rsidP="00FC091B">
      <w:pPr>
        <w:spacing w:before="100" w:beforeAutospacing="1" w:after="100" w:afterAutospacing="1" w:line="360" w:lineRule="auto"/>
        <w:rPr>
          <w:rFonts w:ascii="Palatino Linotype" w:hAnsi="Palatino Linotype"/>
          <w:b/>
          <w:sz w:val="28"/>
          <w:szCs w:val="28"/>
        </w:rPr>
      </w:pPr>
    </w:p>
    <w:p w14:paraId="394820D6" w14:textId="77777777" w:rsidR="00A85848" w:rsidRPr="00FC091B" w:rsidRDefault="00A85848" w:rsidP="00FC091B">
      <w:pPr>
        <w:spacing w:before="100" w:beforeAutospacing="1" w:after="100" w:afterAutospacing="1" w:line="360" w:lineRule="auto"/>
        <w:rPr>
          <w:rFonts w:ascii="Palatino Linotype" w:hAnsi="Palatino Linotype"/>
          <w:b/>
          <w:sz w:val="28"/>
          <w:szCs w:val="28"/>
        </w:rPr>
      </w:pPr>
    </w:p>
    <w:p w14:paraId="1F20849D" w14:textId="77777777" w:rsidR="00A85848" w:rsidRPr="00FC091B" w:rsidRDefault="00A85848" w:rsidP="00FC091B">
      <w:pPr>
        <w:spacing w:before="100" w:beforeAutospacing="1" w:after="100" w:afterAutospacing="1" w:line="360" w:lineRule="auto"/>
        <w:rPr>
          <w:rFonts w:ascii="Palatino Linotype" w:hAnsi="Palatino Linotype"/>
          <w:b/>
          <w:sz w:val="28"/>
          <w:szCs w:val="28"/>
        </w:rPr>
      </w:pPr>
    </w:p>
    <w:p w14:paraId="36593724" w14:textId="77777777" w:rsidR="00E60BC9" w:rsidRPr="00FC091B" w:rsidRDefault="00E60BC9" w:rsidP="00FC091B">
      <w:pPr>
        <w:spacing w:before="100" w:beforeAutospacing="1" w:after="100" w:afterAutospacing="1" w:line="360" w:lineRule="auto"/>
        <w:rPr>
          <w:rFonts w:ascii="Palatino Linotype" w:hAnsi="Palatino Linotype"/>
          <w:b/>
          <w:sz w:val="28"/>
          <w:szCs w:val="28"/>
        </w:rPr>
      </w:pPr>
    </w:p>
    <w:p w14:paraId="17A53C78" w14:textId="77777777" w:rsidR="00E60BC9" w:rsidRPr="00FC091B" w:rsidRDefault="00E60BC9" w:rsidP="00FC091B">
      <w:pPr>
        <w:spacing w:before="100" w:beforeAutospacing="1" w:after="100" w:afterAutospacing="1" w:line="360" w:lineRule="auto"/>
        <w:rPr>
          <w:rFonts w:ascii="Palatino Linotype" w:hAnsi="Palatino Linotype"/>
          <w:b/>
          <w:sz w:val="28"/>
          <w:szCs w:val="28"/>
        </w:rPr>
      </w:pPr>
    </w:p>
    <w:p w14:paraId="26305362" w14:textId="77777777" w:rsidR="0030625D" w:rsidRPr="00FC091B" w:rsidRDefault="0030625D" w:rsidP="00FC091B">
      <w:pPr>
        <w:spacing w:before="100" w:beforeAutospacing="1" w:after="100" w:afterAutospacing="1" w:line="360" w:lineRule="auto"/>
        <w:rPr>
          <w:rFonts w:ascii="Palatino Linotype" w:hAnsi="Palatino Linotype"/>
          <w:b/>
          <w:sz w:val="28"/>
          <w:szCs w:val="28"/>
        </w:rPr>
      </w:pPr>
    </w:p>
    <w:sectPr w:rsidR="0030625D" w:rsidRPr="00FC091B"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CA06BA" w:rsidRDefault="00CA06BA" w:rsidP="00C80F8C">
      <w:r>
        <w:separator/>
      </w:r>
    </w:p>
  </w:endnote>
  <w:endnote w:type="continuationSeparator" w:id="0">
    <w:p w14:paraId="2CA1E1DE" w14:textId="77777777" w:rsidR="00CA06BA" w:rsidRDefault="00CA06BA" w:rsidP="00C80F8C">
      <w:r>
        <w:continuationSeparator/>
      </w:r>
    </w:p>
  </w:endnote>
  <w:endnote w:type="continuationNotice" w:id="1">
    <w:p w14:paraId="03854133" w14:textId="77777777" w:rsidR="00CA06BA" w:rsidRDefault="00CA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A06BA" w:rsidRPr="0010196A" w:rsidRDefault="00CA06B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3A9E">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3A9E">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A06BA" w:rsidRPr="0010196A" w:rsidRDefault="00CA06B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3A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3A9E">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CA06BA" w:rsidRDefault="00CA06BA" w:rsidP="00C80F8C">
      <w:r>
        <w:separator/>
      </w:r>
    </w:p>
  </w:footnote>
  <w:footnote w:type="continuationSeparator" w:id="0">
    <w:p w14:paraId="2D50F1A5" w14:textId="77777777" w:rsidR="00CA06BA" w:rsidRDefault="00CA06BA" w:rsidP="00C80F8C">
      <w:r>
        <w:continuationSeparator/>
      </w:r>
    </w:p>
  </w:footnote>
  <w:footnote w:type="continuationNotice" w:id="1">
    <w:p w14:paraId="5769B609" w14:textId="77777777" w:rsidR="00CA06BA" w:rsidRDefault="00CA06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CA06BA" w:rsidRDefault="003E4062">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CA06BA" w:rsidRPr="0010196A" w:rsidRDefault="003E406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CA06BA" w:rsidRPr="008F2CCC" w14:paraId="1F097D8A" w14:textId="77777777" w:rsidTr="00F13E79">
      <w:tc>
        <w:tcPr>
          <w:tcW w:w="3261" w:type="dxa"/>
          <w:vMerge w:val="restart"/>
        </w:tcPr>
        <w:p w14:paraId="1F780A0C" w14:textId="1EFF25F4" w:rsidR="00CA06BA" w:rsidRPr="008F2CCC" w:rsidRDefault="00CA06B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CA06BA" w:rsidRPr="00664658" w:rsidRDefault="00CA06B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3A026996" w:rsidR="00CA06BA" w:rsidRPr="00A91B31" w:rsidRDefault="00546C33" w:rsidP="005C250B">
          <w:pPr>
            <w:jc w:val="both"/>
            <w:rPr>
              <w:rFonts w:ascii="Palatino Linotype" w:hAnsi="Palatino Linotype"/>
              <w:b/>
              <w:sz w:val="22"/>
              <w:szCs w:val="22"/>
              <w:lang w:val="es-ES_tradnl"/>
            </w:rPr>
          </w:pPr>
          <w:r w:rsidRPr="00546C33">
            <w:rPr>
              <w:rFonts w:ascii="Palatino Linotype" w:hAnsi="Palatino Linotype"/>
              <w:b/>
              <w:bCs/>
              <w:sz w:val="22"/>
              <w:szCs w:val="22"/>
            </w:rPr>
            <w:t>03462</w:t>
          </w:r>
          <w:r w:rsidR="00CA06BA" w:rsidRPr="00A91B31">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049677A3" w14:textId="77777777" w:rsidTr="00F13E79">
      <w:tc>
        <w:tcPr>
          <w:tcW w:w="3261" w:type="dxa"/>
          <w:vMerge/>
        </w:tcPr>
        <w:p w14:paraId="4A21EAC1" w14:textId="5C1F145E" w:rsidR="00CA06BA" w:rsidRPr="008F2CCC" w:rsidRDefault="00CA06BA" w:rsidP="00D41D47">
          <w:pPr>
            <w:rPr>
              <w:rFonts w:ascii="Palatino Linotype" w:hAnsi="Palatino Linotype"/>
              <w:b/>
              <w:sz w:val="22"/>
              <w:szCs w:val="22"/>
              <w:lang w:val="es-ES_tradnl"/>
            </w:rPr>
          </w:pPr>
        </w:p>
      </w:tc>
      <w:tc>
        <w:tcPr>
          <w:tcW w:w="2835" w:type="dxa"/>
          <w:shd w:val="clear" w:color="auto" w:fill="auto"/>
        </w:tcPr>
        <w:p w14:paraId="1237BCDE" w14:textId="77777777" w:rsidR="00CA06BA" w:rsidRPr="00664658" w:rsidRDefault="00CA06B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012CE8F9" w:rsidR="00CA06BA" w:rsidRPr="00A91B31" w:rsidRDefault="00546C33" w:rsidP="002B50FF">
          <w:pPr>
            <w:jc w:val="both"/>
            <w:rPr>
              <w:sz w:val="22"/>
              <w:szCs w:val="22"/>
              <w:lang w:val="es-419"/>
            </w:rPr>
          </w:pPr>
          <w:r w:rsidRPr="00546C33">
            <w:rPr>
              <w:rFonts w:ascii="Palatino Linotype" w:hAnsi="Palatino Linotype"/>
              <w:b/>
              <w:sz w:val="22"/>
              <w:szCs w:val="22"/>
              <w:lang w:val="es-ES_tradnl"/>
            </w:rPr>
            <w:t>Ayuntamiento de Nezahualcóyotl</w:t>
          </w:r>
        </w:p>
      </w:tc>
    </w:tr>
    <w:tr w:rsidR="00CA06BA" w:rsidRPr="008F2CCC" w14:paraId="72CD087D" w14:textId="77777777" w:rsidTr="00F13E79">
      <w:trPr>
        <w:trHeight w:val="228"/>
      </w:trPr>
      <w:tc>
        <w:tcPr>
          <w:tcW w:w="3261" w:type="dxa"/>
          <w:vMerge/>
        </w:tcPr>
        <w:p w14:paraId="1B78656F" w14:textId="01E6F6F6" w:rsidR="00CA06BA" w:rsidRPr="008F2CCC" w:rsidRDefault="00CA06BA" w:rsidP="00070856">
          <w:pPr>
            <w:rPr>
              <w:rFonts w:ascii="Palatino Linotype" w:hAnsi="Palatino Linotype"/>
              <w:b/>
              <w:sz w:val="22"/>
              <w:szCs w:val="22"/>
              <w:lang w:val="es-ES_tradnl"/>
            </w:rPr>
          </w:pPr>
        </w:p>
      </w:tc>
      <w:tc>
        <w:tcPr>
          <w:tcW w:w="2835" w:type="dxa"/>
          <w:shd w:val="clear" w:color="auto" w:fill="auto"/>
        </w:tcPr>
        <w:p w14:paraId="74D81628" w14:textId="3839B3E6" w:rsidR="00CA06BA" w:rsidRPr="00664658" w:rsidRDefault="00CA06B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CA06BA" w:rsidRPr="00A91B31" w:rsidRDefault="00CA06BA"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CA06BA" w:rsidRPr="0010196A" w:rsidRDefault="00CA06B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DDE90A2" w:rsidR="00CA06BA" w:rsidRPr="0010196A" w:rsidRDefault="003E4062">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2CFEA37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CA06BA" w:rsidRPr="008F2CCC" w14:paraId="6ABABA57" w14:textId="77777777" w:rsidTr="00F13E79">
      <w:tc>
        <w:tcPr>
          <w:tcW w:w="4253" w:type="dxa"/>
          <w:vMerge w:val="restart"/>
          <w:shd w:val="clear" w:color="auto" w:fill="auto"/>
        </w:tcPr>
        <w:p w14:paraId="6AA376CC" w14:textId="1E62217E" w:rsidR="00CA06BA" w:rsidRPr="008F2CCC" w:rsidRDefault="00CA06B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198D39BA" w:rsidR="00CA06BA" w:rsidRPr="008F2CCC" w:rsidRDefault="00546C33" w:rsidP="003305CB">
          <w:pPr>
            <w:jc w:val="both"/>
            <w:rPr>
              <w:rFonts w:ascii="Palatino Linotype" w:hAnsi="Palatino Linotype"/>
              <w:b/>
              <w:sz w:val="22"/>
              <w:szCs w:val="22"/>
              <w:lang w:val="es-ES_tradnl"/>
            </w:rPr>
          </w:pPr>
          <w:r w:rsidRPr="00546C33">
            <w:rPr>
              <w:rFonts w:ascii="Palatino Linotype" w:hAnsi="Palatino Linotype"/>
              <w:b/>
              <w:sz w:val="22"/>
              <w:szCs w:val="22"/>
              <w:lang w:val="es-ES_tradnl"/>
            </w:rPr>
            <w:t>03462</w:t>
          </w:r>
          <w:r w:rsidR="00CA06BA" w:rsidRPr="00F67B0E">
            <w:rPr>
              <w:rFonts w:ascii="Palatino Linotype" w:hAnsi="Palatino Linotype"/>
              <w:b/>
              <w:sz w:val="22"/>
              <w:szCs w:val="22"/>
              <w:lang w:val="es-ES_tradnl"/>
            </w:rPr>
            <w:t>/INFOEM/IP/RR/202</w:t>
          </w:r>
          <w:r w:rsidR="00BD3E51">
            <w:rPr>
              <w:rFonts w:ascii="Palatino Linotype" w:hAnsi="Palatino Linotype"/>
              <w:b/>
              <w:sz w:val="22"/>
              <w:szCs w:val="22"/>
              <w:lang w:val="es-ES_tradnl"/>
            </w:rPr>
            <w:t>3</w:t>
          </w:r>
        </w:p>
      </w:tc>
    </w:tr>
    <w:tr w:rsidR="00CA06BA" w:rsidRPr="008F2CCC" w14:paraId="3B45FB53" w14:textId="77777777" w:rsidTr="00F13E79">
      <w:tc>
        <w:tcPr>
          <w:tcW w:w="4253" w:type="dxa"/>
          <w:vMerge/>
          <w:shd w:val="clear" w:color="auto" w:fill="auto"/>
        </w:tcPr>
        <w:p w14:paraId="188B82EF"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B2AD0CF" w14:textId="77777777" w:rsidR="00CA06BA" w:rsidRPr="008F2CCC" w:rsidRDefault="00CA06B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3CFBADA" w:rsidR="00CA06BA" w:rsidRPr="003305CB" w:rsidRDefault="00293A9E" w:rsidP="00DD7C89">
          <w:pPr>
            <w:jc w:val="both"/>
            <w:rPr>
              <w:rFonts w:ascii="Palatino Linotype" w:hAnsi="Palatino Linotype"/>
              <w:b/>
              <w:sz w:val="22"/>
              <w:szCs w:val="22"/>
              <w:lang w:val="es-419"/>
            </w:rPr>
          </w:pPr>
          <w:r>
            <w:rPr>
              <w:rFonts w:ascii="Palatino Linotype" w:hAnsi="Palatino Linotype"/>
              <w:b/>
              <w:sz w:val="22"/>
              <w:szCs w:val="22"/>
              <w:lang w:val="es-419"/>
            </w:rPr>
            <w:t>XXXXXXX</w:t>
          </w:r>
        </w:p>
      </w:tc>
    </w:tr>
    <w:tr w:rsidR="00CA06BA" w:rsidRPr="008F2CCC" w14:paraId="28A493EB" w14:textId="77777777" w:rsidTr="00F13E79">
      <w:trPr>
        <w:trHeight w:val="228"/>
      </w:trPr>
      <w:tc>
        <w:tcPr>
          <w:tcW w:w="4253" w:type="dxa"/>
          <w:vMerge/>
          <w:shd w:val="clear" w:color="auto" w:fill="auto"/>
        </w:tcPr>
        <w:p w14:paraId="06C77D31" w14:textId="77777777" w:rsidR="00CA06BA" w:rsidRPr="008F2CCC" w:rsidRDefault="00CA06BA" w:rsidP="00E37C88">
          <w:pPr>
            <w:rPr>
              <w:rFonts w:ascii="Palatino Linotype" w:hAnsi="Palatino Linotype"/>
              <w:b/>
              <w:sz w:val="22"/>
              <w:szCs w:val="22"/>
              <w:lang w:val="es-ES_tradnl"/>
            </w:rPr>
          </w:pPr>
        </w:p>
      </w:tc>
      <w:tc>
        <w:tcPr>
          <w:tcW w:w="2835" w:type="dxa"/>
          <w:shd w:val="clear" w:color="auto" w:fill="auto"/>
        </w:tcPr>
        <w:p w14:paraId="2E1A72B4" w14:textId="77777777" w:rsidR="00CA06BA" w:rsidRPr="008F2CCC" w:rsidRDefault="00CA06B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4D8FF9C" w:rsidR="00CA06BA" w:rsidRPr="00F67B0E" w:rsidRDefault="00546C33" w:rsidP="00F67B0E">
          <w:pPr>
            <w:jc w:val="both"/>
            <w:rPr>
              <w:lang w:val="es-419"/>
            </w:rPr>
          </w:pPr>
          <w:r w:rsidRPr="00546C33">
            <w:rPr>
              <w:rFonts w:ascii="Palatino Linotype" w:hAnsi="Palatino Linotype"/>
              <w:b/>
              <w:sz w:val="22"/>
              <w:szCs w:val="22"/>
              <w:lang w:val="es-ES_tradnl"/>
            </w:rPr>
            <w:t>Ayuntamiento de Nezahualcóyotl</w:t>
          </w:r>
        </w:p>
      </w:tc>
    </w:tr>
    <w:tr w:rsidR="00CA06BA" w:rsidRPr="008F2CCC" w14:paraId="0F114FF0" w14:textId="77777777" w:rsidTr="00F13E79">
      <w:tc>
        <w:tcPr>
          <w:tcW w:w="4253" w:type="dxa"/>
          <w:vMerge/>
          <w:shd w:val="clear" w:color="auto" w:fill="auto"/>
        </w:tcPr>
        <w:p w14:paraId="4CCB64BA" w14:textId="77777777" w:rsidR="00CA06BA" w:rsidRPr="008F2CCC" w:rsidRDefault="00CA06BA" w:rsidP="00A2780F">
          <w:pPr>
            <w:rPr>
              <w:rFonts w:ascii="Palatino Linotype" w:hAnsi="Palatino Linotype"/>
              <w:b/>
              <w:sz w:val="22"/>
              <w:szCs w:val="22"/>
              <w:lang w:val="es-ES_tradnl"/>
            </w:rPr>
          </w:pPr>
        </w:p>
      </w:tc>
      <w:tc>
        <w:tcPr>
          <w:tcW w:w="2835" w:type="dxa"/>
          <w:shd w:val="clear" w:color="auto" w:fill="auto"/>
        </w:tcPr>
        <w:p w14:paraId="31E422EA" w14:textId="63649A07" w:rsidR="00CA06BA" w:rsidRPr="008F2CCC" w:rsidRDefault="00CA06B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CA06BA" w:rsidRPr="008F2CCC" w:rsidRDefault="00CA06B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CA06BA" w:rsidRPr="0010196A" w:rsidRDefault="00CA06B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9"/>
  </w:num>
  <w:num w:numId="4">
    <w:abstractNumId w:val="16"/>
  </w:num>
  <w:num w:numId="5">
    <w:abstractNumId w:val="9"/>
  </w:num>
  <w:num w:numId="6">
    <w:abstractNumId w:val="10"/>
  </w:num>
  <w:num w:numId="7">
    <w:abstractNumId w:val="17"/>
  </w:num>
  <w:num w:numId="8">
    <w:abstractNumId w:val="3"/>
  </w:num>
  <w:num w:numId="9">
    <w:abstractNumId w:val="21"/>
  </w:num>
  <w:num w:numId="10">
    <w:abstractNumId w:val="11"/>
  </w:num>
  <w:num w:numId="11">
    <w:abstractNumId w:val="1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8"/>
  </w:num>
  <w:num w:numId="17">
    <w:abstractNumId w:val="13"/>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4"/>
  </w:num>
  <w:num w:numId="22">
    <w:abstractNumId w:val="5"/>
  </w:num>
  <w:num w:numId="23">
    <w:abstractNumId w:val="22"/>
  </w:num>
  <w:num w:numId="24">
    <w:abstractNumId w:val="26"/>
  </w:num>
  <w:num w:numId="25">
    <w:abstractNumId w:val="1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718"/>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A9E"/>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0DC"/>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B0"/>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012"/>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32DC"/>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6C33"/>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77"/>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96"/>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D55"/>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390"/>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274"/>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1B"/>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068050">
      <w:bodyDiv w:val="1"/>
      <w:marLeft w:val="0"/>
      <w:marRight w:val="0"/>
      <w:marTop w:val="0"/>
      <w:marBottom w:val="0"/>
      <w:divBdr>
        <w:top w:val="none" w:sz="0" w:space="0" w:color="auto"/>
        <w:left w:val="none" w:sz="0" w:space="0" w:color="auto"/>
        <w:bottom w:val="none" w:sz="0" w:space="0" w:color="auto"/>
        <w:right w:val="none" w:sz="0" w:space="0" w:color="auto"/>
      </w:divBdr>
      <w:divsChild>
        <w:div w:id="1562137989">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711994">
      <w:bodyDiv w:val="1"/>
      <w:marLeft w:val="0"/>
      <w:marRight w:val="0"/>
      <w:marTop w:val="0"/>
      <w:marBottom w:val="0"/>
      <w:divBdr>
        <w:top w:val="none" w:sz="0" w:space="0" w:color="auto"/>
        <w:left w:val="none" w:sz="0" w:space="0" w:color="auto"/>
        <w:bottom w:val="none" w:sz="0" w:space="0" w:color="auto"/>
        <w:right w:val="none" w:sz="0" w:space="0" w:color="auto"/>
      </w:divBdr>
      <w:divsChild>
        <w:div w:id="444622579">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6073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281771">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5545693">
      <w:bodyDiv w:val="1"/>
      <w:marLeft w:val="0"/>
      <w:marRight w:val="0"/>
      <w:marTop w:val="0"/>
      <w:marBottom w:val="0"/>
      <w:divBdr>
        <w:top w:val="none" w:sz="0" w:space="0" w:color="auto"/>
        <w:left w:val="none" w:sz="0" w:space="0" w:color="auto"/>
        <w:bottom w:val="none" w:sz="0" w:space="0" w:color="auto"/>
        <w:right w:val="none" w:sz="0" w:space="0" w:color="auto"/>
      </w:divBdr>
      <w:divsChild>
        <w:div w:id="1579241528">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37FC-6CC4-43D4-B4A8-9D0E1648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3153</Words>
  <Characters>17342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2023-08-24T20:32:00Z</cp:lastPrinted>
  <dcterms:created xsi:type="dcterms:W3CDTF">2023-08-17T18:12:00Z</dcterms:created>
  <dcterms:modified xsi:type="dcterms:W3CDTF">2023-08-29T17:15:00Z</dcterms:modified>
</cp:coreProperties>
</file>