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E11C8" w14:textId="352FF518" w:rsidR="00331E3B" w:rsidRPr="00A972EE" w:rsidRDefault="005C2E26" w:rsidP="00A972EE">
      <w:pPr>
        <w:spacing w:before="100" w:beforeAutospacing="1" w:after="100" w:afterAutospacing="1" w:line="360" w:lineRule="auto"/>
        <w:jc w:val="both"/>
        <w:rPr>
          <w:rFonts w:ascii="Palatino Linotype" w:hAnsi="Palatino Linotype"/>
        </w:rPr>
      </w:pPr>
      <w:r w:rsidRPr="00A972EE">
        <w:rPr>
          <w:rFonts w:ascii="Palatino Linotype" w:hAnsi="Palatino Linotype"/>
        </w:rPr>
        <w:t>Resolución del Pleno del Instituto de Transparencia, Acceso a la Información Pública y Protección de Datos Personales del Estado de México y Municipios, con domicili</w:t>
      </w:r>
      <w:r w:rsidR="004A0BCD" w:rsidRPr="00A972EE">
        <w:rPr>
          <w:rFonts w:ascii="Palatino Linotype" w:hAnsi="Palatino Linotype"/>
        </w:rPr>
        <w:t>o en Metepec, Estado de México</w:t>
      </w:r>
      <w:r w:rsidR="00C4637B" w:rsidRPr="00A972EE">
        <w:rPr>
          <w:rFonts w:ascii="Palatino Linotype" w:hAnsi="Palatino Linotype"/>
        </w:rPr>
        <w:t>, del</w:t>
      </w:r>
      <w:r w:rsidR="00331E3B" w:rsidRPr="00A972EE">
        <w:rPr>
          <w:rFonts w:ascii="Palatino Linotype" w:hAnsi="Palatino Linotype"/>
        </w:rPr>
        <w:t xml:space="preserve"> </w:t>
      </w:r>
      <w:r w:rsidR="00C77152" w:rsidRPr="00A972EE">
        <w:rPr>
          <w:rFonts w:ascii="Palatino Linotype" w:hAnsi="Palatino Linotype"/>
        </w:rPr>
        <w:t>veinticinco</w:t>
      </w:r>
      <w:r w:rsidR="00CA4908" w:rsidRPr="00A972EE">
        <w:rPr>
          <w:rFonts w:ascii="Palatino Linotype" w:hAnsi="Palatino Linotype"/>
        </w:rPr>
        <w:t xml:space="preserve"> </w:t>
      </w:r>
      <w:r w:rsidR="0090531A" w:rsidRPr="00A972EE">
        <w:rPr>
          <w:rFonts w:ascii="Palatino Linotype" w:hAnsi="Palatino Linotype"/>
        </w:rPr>
        <w:t>de octubre</w:t>
      </w:r>
      <w:r w:rsidR="00331E3B" w:rsidRPr="00A972EE">
        <w:rPr>
          <w:rFonts w:ascii="Palatino Linotype" w:hAnsi="Palatino Linotype"/>
        </w:rPr>
        <w:t xml:space="preserve"> de dos mil veintitrés.</w:t>
      </w:r>
    </w:p>
    <w:p w14:paraId="2C11FACB" w14:textId="1E221C75" w:rsidR="00457BB8" w:rsidRPr="00A972EE" w:rsidRDefault="00457BB8" w:rsidP="00A972EE">
      <w:pPr>
        <w:spacing w:before="100" w:beforeAutospacing="1" w:after="100" w:afterAutospacing="1" w:line="360" w:lineRule="auto"/>
        <w:jc w:val="both"/>
        <w:rPr>
          <w:rFonts w:ascii="Palatino Linotype" w:hAnsi="Palatino Linotype"/>
          <w:b/>
        </w:rPr>
      </w:pPr>
      <w:r w:rsidRPr="00A972EE">
        <w:rPr>
          <w:rFonts w:ascii="Palatino Linotype" w:hAnsi="Palatino Linotype"/>
          <w:b/>
        </w:rPr>
        <w:t>VISTO</w:t>
      </w:r>
      <w:r w:rsidRPr="00A972EE">
        <w:rPr>
          <w:rFonts w:ascii="Palatino Linotype" w:hAnsi="Palatino Linotype"/>
        </w:rPr>
        <w:t xml:space="preserve"> el exp</w:t>
      </w:r>
      <w:r w:rsidR="00CB5585" w:rsidRPr="00A972EE">
        <w:rPr>
          <w:rFonts w:ascii="Palatino Linotype" w:hAnsi="Palatino Linotype"/>
        </w:rPr>
        <w:t xml:space="preserve">ediente formado con motivo del </w:t>
      </w:r>
      <w:r w:rsidR="00D86297" w:rsidRPr="00A972EE">
        <w:rPr>
          <w:rFonts w:ascii="Palatino Linotype" w:hAnsi="Palatino Linotype"/>
        </w:rPr>
        <w:t>Recurso Revisión</w:t>
      </w:r>
      <w:r w:rsidRPr="00A972EE">
        <w:rPr>
          <w:rFonts w:ascii="Palatino Linotype" w:hAnsi="Palatino Linotype"/>
        </w:rPr>
        <w:t xml:space="preserve"> </w:t>
      </w:r>
      <w:r w:rsidR="002E5D8C" w:rsidRPr="00A972EE">
        <w:rPr>
          <w:rFonts w:ascii="Palatino Linotype" w:hAnsi="Palatino Linotype"/>
          <w:b/>
          <w:lang w:val="es-ES_tradnl"/>
        </w:rPr>
        <w:t>16922</w:t>
      </w:r>
      <w:r w:rsidR="008834CE" w:rsidRPr="00A972EE">
        <w:rPr>
          <w:rFonts w:ascii="Palatino Linotype" w:hAnsi="Palatino Linotype"/>
          <w:b/>
          <w:lang w:val="es-ES_tradnl"/>
        </w:rPr>
        <w:t>/INFOEM/IP/RR/2022</w:t>
      </w:r>
      <w:r w:rsidRPr="00A972EE">
        <w:rPr>
          <w:rFonts w:ascii="Palatino Linotype" w:hAnsi="Palatino Linotype"/>
        </w:rPr>
        <w:t xml:space="preserve">, </w:t>
      </w:r>
      <w:r w:rsidR="0075030B" w:rsidRPr="00A972EE">
        <w:rPr>
          <w:rFonts w:ascii="Palatino Linotype" w:hAnsi="Palatino Linotype"/>
        </w:rPr>
        <w:t xml:space="preserve">promovido </w:t>
      </w:r>
      <w:r w:rsidR="001B488B" w:rsidRPr="00A972EE">
        <w:rPr>
          <w:rFonts w:ascii="Palatino Linotype" w:hAnsi="Palatino Linotype"/>
        </w:rPr>
        <w:t xml:space="preserve">por </w:t>
      </w:r>
      <w:r w:rsidR="002E5D8C" w:rsidRPr="00A972EE">
        <w:rPr>
          <w:rFonts w:ascii="Palatino Linotype" w:hAnsi="Palatino Linotype"/>
        </w:rPr>
        <w:t xml:space="preserve">el C. </w:t>
      </w:r>
      <w:bookmarkStart w:id="0" w:name="_GoBack"/>
      <w:r w:rsidR="00756BCF">
        <w:rPr>
          <w:rFonts w:ascii="Palatino Linotype" w:hAnsi="Palatino Linotype"/>
          <w:b/>
        </w:rPr>
        <w:t>XXXXXXXXX XXXXXXXX XXXXXXX</w:t>
      </w:r>
      <w:bookmarkEnd w:id="0"/>
      <w:r w:rsidR="005C250B" w:rsidRPr="00A972EE">
        <w:rPr>
          <w:rFonts w:ascii="Palatino Linotype" w:hAnsi="Palatino Linotype"/>
        </w:rPr>
        <w:t>,</w:t>
      </w:r>
      <w:r w:rsidR="005C250B" w:rsidRPr="00A972EE">
        <w:rPr>
          <w:rFonts w:ascii="Palatino Linotype" w:hAnsi="Palatino Linotype" w:cs="Arial"/>
          <w:b/>
          <w:lang w:val="es-ES"/>
        </w:rPr>
        <w:t xml:space="preserve"> </w:t>
      </w:r>
      <w:r w:rsidR="007E09B0" w:rsidRPr="00A972EE">
        <w:rPr>
          <w:rFonts w:ascii="Palatino Linotype" w:hAnsi="Palatino Linotype" w:cs="Arial"/>
          <w:lang w:val="es-ES"/>
        </w:rPr>
        <w:t xml:space="preserve">a </w:t>
      </w:r>
      <w:r w:rsidR="007E09B0" w:rsidRPr="00A972EE">
        <w:rPr>
          <w:rFonts w:ascii="Palatino Linotype" w:hAnsi="Palatino Linotype"/>
          <w:lang w:val="es-ES"/>
        </w:rPr>
        <w:t>quien</w:t>
      </w:r>
      <w:r w:rsidR="005C250B" w:rsidRPr="00A972EE">
        <w:rPr>
          <w:rFonts w:ascii="Palatino Linotype" w:hAnsi="Palatino Linotype" w:cs="Arial"/>
          <w:b/>
          <w:lang w:val="es-ES"/>
        </w:rPr>
        <w:t xml:space="preserve"> </w:t>
      </w:r>
      <w:r w:rsidR="005C250B" w:rsidRPr="00A972EE">
        <w:rPr>
          <w:rFonts w:ascii="Palatino Linotype" w:hAnsi="Palatino Linotype"/>
        </w:rPr>
        <w:t>en lo sucesivo se</w:t>
      </w:r>
      <w:r w:rsidR="007E09B0" w:rsidRPr="00A972EE">
        <w:rPr>
          <w:rFonts w:ascii="Palatino Linotype" w:hAnsi="Palatino Linotype"/>
        </w:rPr>
        <w:t xml:space="preserve"> le</w:t>
      </w:r>
      <w:r w:rsidR="005C250B" w:rsidRPr="00A972EE">
        <w:rPr>
          <w:rFonts w:ascii="Palatino Linotype" w:hAnsi="Palatino Linotype"/>
        </w:rPr>
        <w:t xml:space="preserve"> denominará </w:t>
      </w:r>
      <w:r w:rsidR="00DE32E9" w:rsidRPr="00A972EE">
        <w:rPr>
          <w:rFonts w:ascii="Palatino Linotype" w:hAnsi="Palatino Linotype" w:cs="Arial"/>
          <w:b/>
          <w:lang w:val="es-ES"/>
        </w:rPr>
        <w:t>EL</w:t>
      </w:r>
      <w:r w:rsidR="005C250B" w:rsidRPr="00A972EE">
        <w:rPr>
          <w:rFonts w:ascii="Palatino Linotype" w:hAnsi="Palatino Linotype" w:cs="Arial"/>
          <w:b/>
          <w:lang w:val="es-ES"/>
        </w:rPr>
        <w:t xml:space="preserve"> RECURRENTE</w:t>
      </w:r>
      <w:r w:rsidR="005C250B" w:rsidRPr="00A972EE">
        <w:rPr>
          <w:rFonts w:ascii="Palatino Linotype" w:hAnsi="Palatino Linotype"/>
        </w:rPr>
        <w:t>,</w:t>
      </w:r>
      <w:r w:rsidRPr="00A972EE">
        <w:rPr>
          <w:rFonts w:ascii="Palatino Linotype" w:hAnsi="Palatino Linotype"/>
        </w:rPr>
        <w:t xml:space="preserve"> </w:t>
      </w:r>
      <w:r w:rsidR="00E24730" w:rsidRPr="00A972EE">
        <w:rPr>
          <w:rFonts w:ascii="Palatino Linotype" w:hAnsi="Palatino Linotype"/>
        </w:rPr>
        <w:t xml:space="preserve">en contra de </w:t>
      </w:r>
      <w:r w:rsidR="00DD7C89" w:rsidRPr="00A972EE">
        <w:rPr>
          <w:rFonts w:ascii="Palatino Linotype" w:hAnsi="Palatino Linotype" w:cs="Arial"/>
          <w:lang w:val="es-ES"/>
        </w:rPr>
        <w:t>la</w:t>
      </w:r>
      <w:r w:rsidR="00E24730" w:rsidRPr="00A972EE">
        <w:rPr>
          <w:rFonts w:ascii="Palatino Linotype" w:hAnsi="Palatino Linotype" w:cs="Arial"/>
          <w:lang w:val="es-ES"/>
        </w:rPr>
        <w:t xml:space="preserve"> respuesta</w:t>
      </w:r>
      <w:r w:rsidR="00F74502" w:rsidRPr="00A972EE">
        <w:rPr>
          <w:rFonts w:ascii="Palatino Linotype" w:hAnsi="Palatino Linotype" w:cs="Arial"/>
          <w:lang w:val="es-ES"/>
        </w:rPr>
        <w:t xml:space="preserve"> </w:t>
      </w:r>
      <w:r w:rsidR="002E5D8C" w:rsidRPr="00A972EE">
        <w:rPr>
          <w:rFonts w:ascii="Palatino Linotype" w:hAnsi="Palatino Linotype" w:cs="Arial"/>
          <w:lang w:val="es-ES"/>
        </w:rPr>
        <w:t>del</w:t>
      </w:r>
      <w:r w:rsidR="005C250B" w:rsidRPr="00A972EE">
        <w:rPr>
          <w:rFonts w:ascii="Palatino Linotype" w:hAnsi="Palatino Linotype" w:cs="Arial"/>
          <w:lang w:val="es-ES"/>
        </w:rPr>
        <w:t xml:space="preserve"> </w:t>
      </w:r>
      <w:r w:rsidR="002E5D8C" w:rsidRPr="00A972EE">
        <w:rPr>
          <w:rFonts w:ascii="Palatino Linotype" w:hAnsi="Palatino Linotype" w:cs="Arial"/>
          <w:b/>
          <w:bCs/>
        </w:rPr>
        <w:t>Ayuntamiento de Coacalco de Berriozábal</w:t>
      </w:r>
      <w:r w:rsidRPr="00A972EE">
        <w:rPr>
          <w:rFonts w:ascii="Palatino Linotype" w:hAnsi="Palatino Linotype"/>
          <w:b/>
        </w:rPr>
        <w:t xml:space="preserve">, </w:t>
      </w:r>
      <w:r w:rsidR="00A66569" w:rsidRPr="00A972EE">
        <w:rPr>
          <w:rFonts w:ascii="Palatino Linotype" w:hAnsi="Palatino Linotype"/>
          <w:lang w:val="es-419"/>
        </w:rPr>
        <w:t xml:space="preserve">que en </w:t>
      </w:r>
      <w:r w:rsidRPr="00A972EE">
        <w:rPr>
          <w:rFonts w:ascii="Palatino Linotype" w:hAnsi="Palatino Linotype"/>
        </w:rPr>
        <w:t xml:space="preserve">lo sucesivo </w:t>
      </w:r>
      <w:r w:rsidR="009E2E2C" w:rsidRPr="00A972EE">
        <w:rPr>
          <w:rFonts w:ascii="Palatino Linotype" w:hAnsi="Palatino Linotype"/>
        </w:rPr>
        <w:t xml:space="preserve">se denominará </w:t>
      </w:r>
      <w:r w:rsidRPr="00A972EE">
        <w:rPr>
          <w:rFonts w:ascii="Palatino Linotype" w:hAnsi="Palatino Linotype"/>
          <w:b/>
        </w:rPr>
        <w:t>EL SUJETO OBLIGADO</w:t>
      </w:r>
      <w:r w:rsidRPr="00A972EE">
        <w:rPr>
          <w:rFonts w:ascii="Palatino Linotype" w:hAnsi="Palatino Linotype"/>
        </w:rPr>
        <w:t>, se procede a dictar la presente resol</w:t>
      </w:r>
      <w:r w:rsidR="009A60AC" w:rsidRPr="00A972EE">
        <w:rPr>
          <w:rFonts w:ascii="Palatino Linotype" w:hAnsi="Palatino Linotype"/>
        </w:rPr>
        <w:t>ución con base en lo siguiente:</w:t>
      </w:r>
    </w:p>
    <w:p w14:paraId="480E521A" w14:textId="1C45FB4A" w:rsidR="00457BB8" w:rsidRPr="00A972EE" w:rsidRDefault="003103D9" w:rsidP="00A972EE">
      <w:pPr>
        <w:spacing w:before="100" w:beforeAutospacing="1" w:after="100" w:afterAutospacing="1" w:line="360" w:lineRule="auto"/>
        <w:jc w:val="center"/>
        <w:rPr>
          <w:rFonts w:ascii="Palatino Linotype" w:hAnsi="Palatino Linotype"/>
          <w:b/>
          <w:bCs/>
          <w:spacing w:val="40"/>
          <w:sz w:val="28"/>
        </w:rPr>
      </w:pPr>
      <w:r w:rsidRPr="00A972EE">
        <w:rPr>
          <w:rFonts w:ascii="Palatino Linotype" w:hAnsi="Palatino Linotype"/>
          <w:b/>
          <w:bCs/>
          <w:spacing w:val="40"/>
          <w:sz w:val="28"/>
        </w:rPr>
        <w:t>ANTECEDENTES</w:t>
      </w:r>
    </w:p>
    <w:p w14:paraId="27A028CA" w14:textId="38A75BD8" w:rsidR="0046481A" w:rsidRPr="00A972EE" w:rsidRDefault="00457BB8" w:rsidP="00A972EE">
      <w:pPr>
        <w:spacing w:before="100" w:beforeAutospacing="1" w:after="100" w:afterAutospacing="1" w:line="360" w:lineRule="auto"/>
        <w:jc w:val="both"/>
        <w:rPr>
          <w:rFonts w:ascii="Palatino Linotype" w:hAnsi="Palatino Linotype"/>
          <w:b/>
          <w:sz w:val="26"/>
          <w:szCs w:val="26"/>
        </w:rPr>
      </w:pPr>
      <w:r w:rsidRPr="00A972EE">
        <w:rPr>
          <w:rFonts w:ascii="Palatino Linotype" w:hAnsi="Palatino Linotype"/>
          <w:b/>
          <w:sz w:val="26"/>
          <w:szCs w:val="26"/>
        </w:rPr>
        <w:t xml:space="preserve">I. </w:t>
      </w:r>
      <w:r w:rsidR="00747069" w:rsidRPr="00A972EE">
        <w:rPr>
          <w:rFonts w:ascii="Palatino Linotype" w:hAnsi="Palatino Linotype"/>
          <w:b/>
          <w:sz w:val="26"/>
          <w:szCs w:val="26"/>
        </w:rPr>
        <w:t>De la Solicitud de Información</w:t>
      </w:r>
      <w:r w:rsidR="00E547B6" w:rsidRPr="00A972EE">
        <w:rPr>
          <w:rFonts w:ascii="Palatino Linotype" w:hAnsi="Palatino Linotype"/>
          <w:b/>
          <w:sz w:val="26"/>
          <w:szCs w:val="26"/>
        </w:rPr>
        <w:t>.</w:t>
      </w:r>
    </w:p>
    <w:p w14:paraId="4EA39801" w14:textId="49DD442C" w:rsidR="00F67B0E" w:rsidRPr="00A972EE" w:rsidRDefault="004A0BCD" w:rsidP="00A972EE">
      <w:pPr>
        <w:spacing w:before="100" w:beforeAutospacing="1" w:after="100" w:afterAutospacing="1" w:line="360" w:lineRule="auto"/>
        <w:jc w:val="both"/>
        <w:rPr>
          <w:rFonts w:ascii="Palatino Linotype" w:hAnsi="Palatino Linotype" w:cs="Arial"/>
          <w:b/>
          <w:bCs/>
          <w:lang w:val="es-ES"/>
        </w:rPr>
      </w:pPr>
      <w:r w:rsidRPr="00A972EE">
        <w:rPr>
          <w:rFonts w:ascii="Palatino Linotype" w:hAnsi="Palatino Linotype" w:cs="Arial"/>
        </w:rPr>
        <w:t xml:space="preserve">El </w:t>
      </w:r>
      <w:bookmarkStart w:id="1" w:name="_Hlk132799197"/>
      <w:r w:rsidR="002E5D8C" w:rsidRPr="00A972EE">
        <w:rPr>
          <w:rFonts w:ascii="Palatino Linotype" w:hAnsi="Palatino Linotype" w:cs="Arial"/>
          <w:b/>
        </w:rPr>
        <w:t>tres de noviembre</w:t>
      </w:r>
      <w:r w:rsidR="00D73171" w:rsidRPr="00A972EE">
        <w:rPr>
          <w:rFonts w:ascii="Palatino Linotype" w:hAnsi="Palatino Linotype" w:cs="Arial"/>
          <w:b/>
        </w:rPr>
        <w:t xml:space="preserve"> </w:t>
      </w:r>
      <w:bookmarkEnd w:id="1"/>
      <w:r w:rsidR="00D73171" w:rsidRPr="00A972EE">
        <w:rPr>
          <w:rFonts w:ascii="Palatino Linotype" w:hAnsi="Palatino Linotype" w:cs="Arial"/>
          <w:b/>
        </w:rPr>
        <w:t>de dos mil veintidós</w:t>
      </w:r>
      <w:r w:rsidR="00D73171" w:rsidRPr="00A972EE">
        <w:rPr>
          <w:rFonts w:ascii="Palatino Linotype" w:hAnsi="Palatino Linotype" w:cs="Arial"/>
        </w:rPr>
        <w:t xml:space="preserve">, </w:t>
      </w:r>
      <w:r w:rsidR="00984D09" w:rsidRPr="00A972EE">
        <w:rPr>
          <w:rFonts w:ascii="Palatino Linotype" w:eastAsia="Palatino Linotype" w:hAnsi="Palatino Linotype" w:cs="Palatino Linotype"/>
          <w:b/>
        </w:rPr>
        <w:t>EL RECURRENTE</w:t>
      </w:r>
      <w:r w:rsidR="00984D09" w:rsidRPr="00A972EE">
        <w:rPr>
          <w:rFonts w:ascii="Palatino Linotype" w:eastAsia="Palatino Linotype" w:hAnsi="Palatino Linotype" w:cs="Palatino Linotype"/>
        </w:rPr>
        <w:t xml:space="preserve"> presentó a través de</w:t>
      </w:r>
      <w:r w:rsidR="002E5D8C" w:rsidRPr="00A972EE">
        <w:rPr>
          <w:rFonts w:ascii="Palatino Linotype" w:eastAsia="Palatino Linotype" w:hAnsi="Palatino Linotype" w:cs="Palatino Linotype"/>
        </w:rPr>
        <w:t>l</w:t>
      </w:r>
      <w:r w:rsidR="00984D09" w:rsidRPr="00A972EE">
        <w:rPr>
          <w:rFonts w:ascii="Palatino Linotype" w:eastAsia="Palatino Linotype" w:hAnsi="Palatino Linotype" w:cs="Palatino Linotype"/>
        </w:rPr>
        <w:t xml:space="preserve"> Sistema de Acceso a la Información Mexiquense, en lo subsecuente </w:t>
      </w:r>
      <w:r w:rsidR="00984D09" w:rsidRPr="00A972EE">
        <w:rPr>
          <w:rFonts w:ascii="Palatino Linotype" w:eastAsia="Palatino Linotype" w:hAnsi="Palatino Linotype" w:cs="Palatino Linotype"/>
          <w:b/>
        </w:rPr>
        <w:t>EL SAIMEX</w:t>
      </w:r>
      <w:r w:rsidR="00984D09" w:rsidRPr="00A972EE">
        <w:rPr>
          <w:rFonts w:ascii="Palatino Linotype" w:eastAsia="Palatino Linotype" w:hAnsi="Palatino Linotype" w:cs="Palatino Linotype"/>
        </w:rPr>
        <w:t xml:space="preserve"> ante </w:t>
      </w:r>
      <w:r w:rsidR="00984D09" w:rsidRPr="00A972EE">
        <w:rPr>
          <w:rFonts w:ascii="Palatino Linotype" w:eastAsia="Palatino Linotype" w:hAnsi="Palatino Linotype" w:cs="Palatino Linotype"/>
          <w:b/>
        </w:rPr>
        <w:t>EL SUJETO OBLIGADO</w:t>
      </w:r>
      <w:r w:rsidR="00D73171" w:rsidRPr="00A972EE">
        <w:rPr>
          <w:rFonts w:ascii="Palatino Linotype" w:hAnsi="Palatino Linotype" w:cs="Arial"/>
        </w:rPr>
        <w:t>, la solicitud de acceso a la Información Pública, a la que se le</w:t>
      </w:r>
      <w:r w:rsidR="00181639" w:rsidRPr="00A972EE">
        <w:rPr>
          <w:rFonts w:ascii="Palatino Linotype" w:hAnsi="Palatino Linotype" w:cs="Arial"/>
        </w:rPr>
        <w:t xml:space="preserve"> asignó el número de </w:t>
      </w:r>
      <w:r w:rsidR="00935823" w:rsidRPr="00A972EE">
        <w:rPr>
          <w:rFonts w:ascii="Palatino Linotype" w:hAnsi="Palatino Linotype" w:cs="Arial"/>
        </w:rPr>
        <w:t>expediente</w:t>
      </w:r>
      <w:r w:rsidR="00935823" w:rsidRPr="00A972EE">
        <w:rPr>
          <w:rFonts w:ascii="Palatino Linotype" w:hAnsi="Palatino Linotype" w:cs="Arial"/>
          <w:b/>
        </w:rPr>
        <w:t xml:space="preserve"> </w:t>
      </w:r>
      <w:r w:rsidR="002E5D8C" w:rsidRPr="00A972EE">
        <w:rPr>
          <w:rFonts w:ascii="Palatino Linotype" w:hAnsi="Palatino Linotype" w:cs="Arial"/>
          <w:b/>
        </w:rPr>
        <w:t>00435/COACALCO/IP/2022</w:t>
      </w:r>
      <w:r w:rsidR="00D73171" w:rsidRPr="00A972EE">
        <w:rPr>
          <w:rFonts w:ascii="Palatino Linotype" w:hAnsi="Palatino Linotype" w:cs="Arial"/>
        </w:rPr>
        <w:t>, mediante la cual solicitó:</w:t>
      </w:r>
    </w:p>
    <w:p w14:paraId="2A3302E7" w14:textId="5C05173A" w:rsidR="005D1CB5" w:rsidRPr="00A972EE" w:rsidRDefault="00457BB8" w:rsidP="00A972EE">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A972EE">
        <w:rPr>
          <w:rFonts w:ascii="Palatino Linotype" w:hAnsi="Palatino Linotype" w:cs="Arial"/>
          <w:i/>
          <w:sz w:val="22"/>
          <w:szCs w:val="22"/>
        </w:rPr>
        <w:t>“</w:t>
      </w:r>
      <w:r w:rsidR="002E5D8C" w:rsidRPr="00A972EE">
        <w:rPr>
          <w:rFonts w:ascii="Palatino Linotype" w:hAnsi="Palatino Linotype" w:cs="Arial"/>
          <w:i/>
          <w:sz w:val="22"/>
          <w:szCs w:val="22"/>
        </w:rPr>
        <w:t xml:space="preserve">Solicito la </w:t>
      </w:r>
      <w:proofErr w:type="spellStart"/>
      <w:r w:rsidR="002E5D8C" w:rsidRPr="00A972EE">
        <w:rPr>
          <w:rFonts w:ascii="Palatino Linotype" w:hAnsi="Palatino Linotype" w:cs="Arial"/>
          <w:i/>
          <w:sz w:val="22"/>
          <w:szCs w:val="22"/>
        </w:rPr>
        <w:t>Planeacion</w:t>
      </w:r>
      <w:proofErr w:type="spellEnd"/>
      <w:r w:rsidR="002E5D8C" w:rsidRPr="00A972EE">
        <w:rPr>
          <w:rFonts w:ascii="Palatino Linotype" w:hAnsi="Palatino Linotype" w:cs="Arial"/>
          <w:i/>
          <w:sz w:val="22"/>
          <w:szCs w:val="22"/>
        </w:rPr>
        <w:t xml:space="preserve">, programación, </w:t>
      </w:r>
      <w:proofErr w:type="spellStart"/>
      <w:r w:rsidR="002E5D8C" w:rsidRPr="00A972EE">
        <w:rPr>
          <w:rFonts w:ascii="Palatino Linotype" w:hAnsi="Palatino Linotype" w:cs="Arial"/>
          <w:i/>
          <w:sz w:val="22"/>
          <w:szCs w:val="22"/>
        </w:rPr>
        <w:t>organizacion</w:t>
      </w:r>
      <w:proofErr w:type="spellEnd"/>
      <w:r w:rsidR="002E5D8C" w:rsidRPr="00A972EE">
        <w:rPr>
          <w:rFonts w:ascii="Palatino Linotype" w:hAnsi="Palatino Linotype" w:cs="Arial"/>
          <w:i/>
          <w:sz w:val="22"/>
          <w:szCs w:val="22"/>
        </w:rPr>
        <w:t xml:space="preserve"> y coordinación del sistema de control y evaluación municipal que ha implementado la </w:t>
      </w:r>
      <w:proofErr w:type="spellStart"/>
      <w:r w:rsidR="002E5D8C" w:rsidRPr="00A972EE">
        <w:rPr>
          <w:rFonts w:ascii="Palatino Linotype" w:hAnsi="Palatino Linotype" w:cs="Arial"/>
          <w:i/>
          <w:sz w:val="22"/>
          <w:szCs w:val="22"/>
        </w:rPr>
        <w:t>contraloria</w:t>
      </w:r>
      <w:proofErr w:type="spellEnd"/>
      <w:r w:rsidR="002E5D8C" w:rsidRPr="00A972EE">
        <w:rPr>
          <w:rFonts w:ascii="Palatino Linotype" w:hAnsi="Palatino Linotype" w:cs="Arial"/>
          <w:i/>
          <w:sz w:val="22"/>
          <w:szCs w:val="22"/>
        </w:rPr>
        <w:t xml:space="preserve"> municipal Solicito la evidencia de los trabajos de </w:t>
      </w:r>
      <w:proofErr w:type="spellStart"/>
      <w:r w:rsidR="002E5D8C" w:rsidRPr="00A972EE">
        <w:rPr>
          <w:rFonts w:ascii="Palatino Linotype" w:hAnsi="Palatino Linotype" w:cs="Arial"/>
          <w:i/>
          <w:sz w:val="22"/>
          <w:szCs w:val="22"/>
        </w:rPr>
        <w:t>Fiscalizacion</w:t>
      </w:r>
      <w:proofErr w:type="spellEnd"/>
      <w:r w:rsidR="002E5D8C" w:rsidRPr="00A972EE">
        <w:rPr>
          <w:rFonts w:ascii="Palatino Linotype" w:hAnsi="Palatino Linotype" w:cs="Arial"/>
          <w:i/>
          <w:sz w:val="22"/>
          <w:szCs w:val="22"/>
        </w:rPr>
        <w:t xml:space="preserve"> del ingreso que ha llevado a cabo la </w:t>
      </w:r>
      <w:proofErr w:type="spellStart"/>
      <w:r w:rsidR="002E5D8C" w:rsidRPr="00A972EE">
        <w:rPr>
          <w:rFonts w:ascii="Palatino Linotype" w:hAnsi="Palatino Linotype" w:cs="Arial"/>
          <w:i/>
          <w:sz w:val="22"/>
          <w:szCs w:val="22"/>
        </w:rPr>
        <w:t>contraloria</w:t>
      </w:r>
      <w:proofErr w:type="spellEnd"/>
      <w:r w:rsidR="002E5D8C" w:rsidRPr="00A972EE">
        <w:rPr>
          <w:rFonts w:ascii="Palatino Linotype" w:hAnsi="Palatino Linotype" w:cs="Arial"/>
          <w:i/>
          <w:sz w:val="22"/>
          <w:szCs w:val="22"/>
        </w:rPr>
        <w:t xml:space="preserve"> interna y ejercicio del gasto público municipal y el presupuesto de egresos 2022 Solicito saber cuáles son las normas y criterios en materia de control y evaluación que ha implementado la </w:t>
      </w:r>
      <w:proofErr w:type="spellStart"/>
      <w:r w:rsidR="002E5D8C" w:rsidRPr="00A972EE">
        <w:rPr>
          <w:rFonts w:ascii="Palatino Linotype" w:hAnsi="Palatino Linotype" w:cs="Arial"/>
          <w:i/>
          <w:sz w:val="22"/>
          <w:szCs w:val="22"/>
        </w:rPr>
        <w:t>contraloria</w:t>
      </w:r>
      <w:proofErr w:type="spellEnd"/>
      <w:r w:rsidR="002E5D8C" w:rsidRPr="00A972EE">
        <w:rPr>
          <w:rFonts w:ascii="Palatino Linotype" w:hAnsi="Palatino Linotype" w:cs="Arial"/>
          <w:i/>
          <w:sz w:val="22"/>
          <w:szCs w:val="22"/>
        </w:rPr>
        <w:t xml:space="preserve"> interna en la administración pública municipal 2022 Solicito saber cuáles son las bases generales para la realización de </w:t>
      </w:r>
      <w:r w:rsidR="002E5D8C" w:rsidRPr="00A972EE">
        <w:rPr>
          <w:rFonts w:ascii="Palatino Linotype" w:hAnsi="Palatino Linotype" w:cs="Arial"/>
          <w:i/>
          <w:sz w:val="22"/>
          <w:szCs w:val="22"/>
        </w:rPr>
        <w:lastRenderedPageBreak/>
        <w:t xml:space="preserve">auditorías e inspecciones internas por parte de la </w:t>
      </w:r>
      <w:proofErr w:type="spellStart"/>
      <w:r w:rsidR="002E5D8C" w:rsidRPr="00A972EE">
        <w:rPr>
          <w:rFonts w:ascii="Palatino Linotype" w:hAnsi="Palatino Linotype" w:cs="Arial"/>
          <w:i/>
          <w:sz w:val="22"/>
          <w:szCs w:val="22"/>
        </w:rPr>
        <w:t>contraloria</w:t>
      </w:r>
      <w:proofErr w:type="spellEnd"/>
      <w:r w:rsidR="002E5D8C" w:rsidRPr="00A972EE">
        <w:rPr>
          <w:rFonts w:ascii="Palatino Linotype" w:hAnsi="Palatino Linotype" w:cs="Arial"/>
          <w:i/>
          <w:sz w:val="22"/>
          <w:szCs w:val="22"/>
        </w:rPr>
        <w:t xml:space="preserve"> municipal Solicito saber cómo es que la </w:t>
      </w:r>
      <w:proofErr w:type="spellStart"/>
      <w:r w:rsidR="002E5D8C" w:rsidRPr="00A972EE">
        <w:rPr>
          <w:rFonts w:ascii="Palatino Linotype" w:hAnsi="Palatino Linotype" w:cs="Arial"/>
          <w:i/>
          <w:sz w:val="22"/>
          <w:szCs w:val="22"/>
        </w:rPr>
        <w:t>contraloria</w:t>
      </w:r>
      <w:proofErr w:type="spellEnd"/>
      <w:r w:rsidR="002E5D8C" w:rsidRPr="00A972EE">
        <w:rPr>
          <w:rFonts w:ascii="Palatino Linotype" w:hAnsi="Palatino Linotype" w:cs="Arial"/>
          <w:i/>
          <w:sz w:val="22"/>
          <w:szCs w:val="22"/>
        </w:rPr>
        <w:t xml:space="preserve"> interna vigila que los recursos federales y estatales asignados al Ayuntamiento se apliquen en los términos estipulados en las leyes, los reglamentos y los convenios respectivos;</w:t>
      </w:r>
      <w:r w:rsidR="00681016" w:rsidRPr="00A972EE">
        <w:rPr>
          <w:rFonts w:ascii="Palatino Linotype" w:hAnsi="Palatino Linotype" w:cs="Arial"/>
          <w:i/>
          <w:sz w:val="22"/>
          <w:szCs w:val="22"/>
        </w:rPr>
        <w:t xml:space="preserve">” </w:t>
      </w:r>
      <w:r w:rsidR="004E74D1" w:rsidRPr="00A972EE">
        <w:rPr>
          <w:rFonts w:ascii="Palatino Linotype" w:hAnsi="Palatino Linotype" w:cs="Arial"/>
          <w:i/>
          <w:sz w:val="22"/>
          <w:szCs w:val="22"/>
        </w:rPr>
        <w:t>(S</w:t>
      </w:r>
      <w:r w:rsidRPr="00A972EE">
        <w:rPr>
          <w:rFonts w:ascii="Palatino Linotype" w:hAnsi="Palatino Linotype" w:cs="Arial"/>
          <w:i/>
          <w:sz w:val="22"/>
          <w:szCs w:val="22"/>
        </w:rPr>
        <w:t>ic)</w:t>
      </w:r>
      <w:r w:rsidR="004E74D1" w:rsidRPr="00A972EE">
        <w:rPr>
          <w:rFonts w:ascii="Palatino Linotype" w:hAnsi="Palatino Linotype" w:cs="Arial"/>
          <w:i/>
          <w:sz w:val="22"/>
          <w:szCs w:val="22"/>
        </w:rPr>
        <w:t>.</w:t>
      </w:r>
    </w:p>
    <w:p w14:paraId="1BAF02A4" w14:textId="222D1371" w:rsidR="00984D09" w:rsidRPr="00A972EE" w:rsidRDefault="00457BB8" w:rsidP="00A972EE">
      <w:pPr>
        <w:widowControl w:val="0"/>
        <w:spacing w:before="100" w:beforeAutospacing="1" w:after="100" w:afterAutospacing="1" w:line="360" w:lineRule="auto"/>
        <w:jc w:val="both"/>
        <w:rPr>
          <w:rFonts w:ascii="Palatino Linotype" w:eastAsia="Palatino Linotype" w:hAnsi="Palatino Linotype" w:cs="Palatino Linotype"/>
          <w:b/>
          <w:bCs/>
        </w:rPr>
      </w:pPr>
      <w:r w:rsidRPr="00A972EE">
        <w:rPr>
          <w:rFonts w:ascii="Palatino Linotype" w:hAnsi="Palatino Linotype" w:cs="Arial"/>
          <w:b/>
          <w:sz w:val="26"/>
          <w:szCs w:val="26"/>
        </w:rPr>
        <w:t>MODALIDAD DE ENTREGA</w:t>
      </w:r>
      <w:r w:rsidRPr="00A972EE">
        <w:rPr>
          <w:rFonts w:ascii="Palatino Linotype" w:hAnsi="Palatino Linotype" w:cs="Arial"/>
          <w:b/>
        </w:rPr>
        <w:t>:</w:t>
      </w:r>
      <w:r w:rsidRPr="00A972EE">
        <w:rPr>
          <w:rFonts w:ascii="Palatino Linotype" w:hAnsi="Palatino Linotype" w:cs="Arial"/>
        </w:rPr>
        <w:t xml:space="preserve"> </w:t>
      </w:r>
      <w:r w:rsidR="00C77152" w:rsidRPr="00A972EE">
        <w:rPr>
          <w:rFonts w:ascii="Palatino Linotype" w:eastAsia="Palatino Linotype" w:hAnsi="Palatino Linotype" w:cs="Palatino Linotype"/>
          <w:b/>
          <w:bCs/>
        </w:rPr>
        <w:t xml:space="preserve">Vía </w:t>
      </w:r>
      <w:r w:rsidR="00681016" w:rsidRPr="00A972EE">
        <w:rPr>
          <w:rFonts w:ascii="Palatino Linotype" w:eastAsia="Palatino Linotype" w:hAnsi="Palatino Linotype" w:cs="Palatino Linotype"/>
          <w:b/>
          <w:bCs/>
        </w:rPr>
        <w:t>SAIMEX</w:t>
      </w:r>
      <w:r w:rsidR="00C77152" w:rsidRPr="00A972EE">
        <w:rPr>
          <w:rFonts w:ascii="Palatino Linotype" w:eastAsia="Palatino Linotype" w:hAnsi="Palatino Linotype" w:cs="Palatino Linotype"/>
          <w:b/>
          <w:bCs/>
        </w:rPr>
        <w:t>.</w:t>
      </w:r>
    </w:p>
    <w:p w14:paraId="3057E7B9" w14:textId="77777777" w:rsidR="00375BFE" w:rsidRPr="00A972EE" w:rsidRDefault="00375BFE" w:rsidP="00A972EE">
      <w:pPr>
        <w:spacing w:before="100" w:beforeAutospacing="1" w:after="100" w:afterAutospacing="1" w:line="360" w:lineRule="auto"/>
        <w:jc w:val="both"/>
        <w:rPr>
          <w:rFonts w:ascii="Palatino Linotype" w:hAnsi="Palatino Linotype"/>
          <w:b/>
          <w:sz w:val="26"/>
          <w:szCs w:val="26"/>
        </w:rPr>
      </w:pPr>
      <w:r w:rsidRPr="00A972EE">
        <w:rPr>
          <w:rFonts w:ascii="Palatino Linotype" w:hAnsi="Palatino Linotype"/>
          <w:b/>
          <w:sz w:val="26"/>
          <w:szCs w:val="26"/>
        </w:rPr>
        <w:t>II. Turno de requerimiento del Sujeto Obligado</w:t>
      </w:r>
    </w:p>
    <w:p w14:paraId="37616745" w14:textId="098853BC" w:rsidR="00375BFE" w:rsidRPr="00A972EE" w:rsidRDefault="00375BFE" w:rsidP="00A972EE">
      <w:pPr>
        <w:spacing w:before="100" w:beforeAutospacing="1" w:after="100" w:afterAutospacing="1" w:line="360" w:lineRule="auto"/>
        <w:jc w:val="both"/>
        <w:rPr>
          <w:rFonts w:ascii="Palatino Linotype" w:hAnsi="Palatino Linotype"/>
        </w:rPr>
      </w:pPr>
      <w:r w:rsidRPr="00A972EE">
        <w:rPr>
          <w:rFonts w:ascii="Palatino Linotype" w:hAnsi="Palatino Linotype"/>
        </w:rPr>
        <w:t xml:space="preserve">En cumplimiento al artículo 162 de la Ley de Transparencia y Acceso a la Información Pública del Estado de México y Municipios, el </w:t>
      </w:r>
      <w:r w:rsidR="002E5D8C" w:rsidRPr="00A972EE">
        <w:rPr>
          <w:rFonts w:ascii="Palatino Linotype" w:hAnsi="Palatino Linotype"/>
          <w:b/>
        </w:rPr>
        <w:t>ocho de noviembre</w:t>
      </w:r>
      <w:r w:rsidR="00597FAC" w:rsidRPr="00A972EE">
        <w:rPr>
          <w:rFonts w:ascii="Palatino Linotype" w:hAnsi="Palatino Linotype"/>
          <w:b/>
        </w:rPr>
        <w:t xml:space="preserve"> </w:t>
      </w:r>
      <w:r w:rsidRPr="00A972EE">
        <w:rPr>
          <w:rFonts w:ascii="Palatino Linotype" w:hAnsi="Palatino Linotype"/>
          <w:b/>
        </w:rPr>
        <w:t>de dos mil veintidós</w:t>
      </w:r>
      <w:r w:rsidRPr="00A972EE">
        <w:rPr>
          <w:rFonts w:ascii="Palatino Linotype" w:hAnsi="Palatino Linotype"/>
        </w:rPr>
        <w:t xml:space="preserve">, el Titular de la Unidad de Transparencia del </w:t>
      </w:r>
      <w:r w:rsidRPr="00A972EE">
        <w:rPr>
          <w:rFonts w:ascii="Palatino Linotype" w:hAnsi="Palatino Linotype"/>
          <w:b/>
        </w:rPr>
        <w:t>SUJETO OBLIGADO</w:t>
      </w:r>
      <w:r w:rsidRPr="00A972EE">
        <w:rPr>
          <w:rFonts w:ascii="Palatino Linotype" w:hAnsi="Palatino Linotype"/>
        </w:rPr>
        <w:t>, turnó el requerimiento de información a</w:t>
      </w:r>
      <w:r w:rsidR="002E5D8C" w:rsidRPr="00A972EE">
        <w:rPr>
          <w:rFonts w:ascii="Palatino Linotype" w:hAnsi="Palatino Linotype"/>
        </w:rPr>
        <w:t xml:space="preserve"> </w:t>
      </w:r>
      <w:r w:rsidR="00B36D61" w:rsidRPr="00A972EE">
        <w:rPr>
          <w:rFonts w:ascii="Palatino Linotype" w:hAnsi="Palatino Linotype"/>
        </w:rPr>
        <w:t>l</w:t>
      </w:r>
      <w:r w:rsidR="002E5D8C" w:rsidRPr="00A972EE">
        <w:rPr>
          <w:rFonts w:ascii="Palatino Linotype" w:hAnsi="Palatino Linotype"/>
        </w:rPr>
        <w:t>os</w:t>
      </w:r>
      <w:r w:rsidR="00B36D61" w:rsidRPr="00A972EE">
        <w:rPr>
          <w:rFonts w:ascii="Palatino Linotype" w:hAnsi="Palatino Linotype"/>
        </w:rPr>
        <w:t xml:space="preserve"> </w:t>
      </w:r>
      <w:r w:rsidRPr="00A972EE">
        <w:rPr>
          <w:rFonts w:ascii="Palatino Linotype" w:hAnsi="Palatino Linotype"/>
        </w:rPr>
        <w:t>servidor</w:t>
      </w:r>
      <w:r w:rsidR="002E5D8C" w:rsidRPr="00A972EE">
        <w:rPr>
          <w:rFonts w:ascii="Palatino Linotype" w:hAnsi="Palatino Linotype"/>
        </w:rPr>
        <w:t>es</w:t>
      </w:r>
      <w:r w:rsidRPr="00A972EE">
        <w:rPr>
          <w:rFonts w:ascii="Palatino Linotype" w:hAnsi="Palatino Linotype"/>
        </w:rPr>
        <w:t xml:space="preserve"> público</w:t>
      </w:r>
      <w:r w:rsidR="002E5D8C" w:rsidRPr="00A972EE">
        <w:rPr>
          <w:rFonts w:ascii="Palatino Linotype" w:hAnsi="Palatino Linotype"/>
        </w:rPr>
        <w:t>s</w:t>
      </w:r>
      <w:r w:rsidRPr="00A972EE">
        <w:rPr>
          <w:rFonts w:ascii="Palatino Linotype" w:hAnsi="Palatino Linotype"/>
        </w:rPr>
        <w:t xml:space="preserve"> habilitado</w:t>
      </w:r>
      <w:r w:rsidR="002E5D8C" w:rsidRPr="00A972EE">
        <w:rPr>
          <w:rFonts w:ascii="Palatino Linotype" w:hAnsi="Palatino Linotype"/>
        </w:rPr>
        <w:t>s</w:t>
      </w:r>
      <w:r w:rsidRPr="00A972EE">
        <w:rPr>
          <w:rFonts w:ascii="Palatino Linotype" w:hAnsi="Palatino Linotype"/>
        </w:rPr>
        <w:t xml:space="preserve"> que estimó pertinente</w:t>
      </w:r>
      <w:r w:rsidR="002E5D8C" w:rsidRPr="00A972EE">
        <w:rPr>
          <w:rFonts w:ascii="Palatino Linotype" w:hAnsi="Palatino Linotype"/>
        </w:rPr>
        <w:t>s</w:t>
      </w:r>
      <w:r w:rsidRPr="00A972EE">
        <w:rPr>
          <w:rFonts w:ascii="Palatino Linotype" w:hAnsi="Palatino Linotype"/>
        </w:rPr>
        <w:t>, a fin de colmar la solicitud de acceso a la información; tal y como, se aprecia en la imagen siguiente:</w:t>
      </w:r>
    </w:p>
    <w:p w14:paraId="785DBAFE" w14:textId="285B9C12" w:rsidR="00375BFE" w:rsidRPr="00A972EE" w:rsidRDefault="002E5D8C" w:rsidP="00A972EE">
      <w:pPr>
        <w:widowControl w:val="0"/>
        <w:spacing w:before="100" w:beforeAutospacing="1" w:after="100" w:afterAutospacing="1" w:line="360" w:lineRule="auto"/>
        <w:jc w:val="center"/>
        <w:rPr>
          <w:rFonts w:ascii="Palatino Linotype" w:eastAsia="Palatino Linotype" w:hAnsi="Palatino Linotype" w:cs="Palatino Linotype"/>
        </w:rPr>
      </w:pPr>
      <w:r w:rsidRPr="00A972EE">
        <w:rPr>
          <w:rFonts w:ascii="Palatino Linotype" w:eastAsia="Palatino Linotype" w:hAnsi="Palatino Linotype" w:cs="Palatino Linotype"/>
          <w:noProof/>
          <w:lang w:eastAsia="es-MX"/>
        </w:rPr>
        <w:drawing>
          <wp:inline distT="0" distB="0" distL="0" distR="0" wp14:anchorId="5D7F3096" wp14:editId="7377C05B">
            <wp:extent cx="4953691" cy="109552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3691" cy="1095528"/>
                    </a:xfrm>
                    <a:prstGeom prst="rect">
                      <a:avLst/>
                    </a:prstGeom>
                  </pic:spPr>
                </pic:pic>
              </a:graphicData>
            </a:graphic>
          </wp:inline>
        </w:drawing>
      </w:r>
    </w:p>
    <w:p w14:paraId="2135ED93" w14:textId="2B4D1030" w:rsidR="0075030B" w:rsidRPr="00A972EE" w:rsidRDefault="004A3FB3" w:rsidP="00A972EE">
      <w:pPr>
        <w:widowControl w:val="0"/>
        <w:autoSpaceDE w:val="0"/>
        <w:autoSpaceDN w:val="0"/>
        <w:adjustRightInd w:val="0"/>
        <w:spacing w:before="100" w:beforeAutospacing="1" w:after="100" w:afterAutospacing="1" w:line="360" w:lineRule="auto"/>
        <w:jc w:val="both"/>
        <w:rPr>
          <w:rFonts w:ascii="Palatino Linotype" w:hAnsi="Palatino Linotype" w:cs="Arial"/>
          <w:b/>
          <w:sz w:val="26"/>
          <w:szCs w:val="26"/>
        </w:rPr>
      </w:pPr>
      <w:r w:rsidRPr="00A972EE">
        <w:rPr>
          <w:rFonts w:ascii="Palatino Linotype" w:eastAsia="Calibri" w:hAnsi="Palatino Linotype" w:cs="Arial"/>
          <w:b/>
          <w:bCs/>
          <w:sz w:val="26"/>
          <w:szCs w:val="26"/>
          <w:lang w:val="es-ES" w:eastAsia="en-US"/>
        </w:rPr>
        <w:t>III.</w:t>
      </w:r>
      <w:r w:rsidRPr="00A972EE">
        <w:rPr>
          <w:rFonts w:ascii="Palatino Linotype" w:eastAsia="Calibri" w:hAnsi="Palatino Linotype" w:cs="Arial"/>
          <w:sz w:val="26"/>
          <w:szCs w:val="26"/>
          <w:lang w:val="es-ES" w:eastAsia="en-US"/>
        </w:rPr>
        <w:t xml:space="preserve"> </w:t>
      </w:r>
      <w:r w:rsidR="0075030B" w:rsidRPr="00A972EE">
        <w:rPr>
          <w:rFonts w:ascii="Palatino Linotype" w:hAnsi="Palatino Linotype" w:cs="Arial"/>
          <w:b/>
          <w:sz w:val="26"/>
          <w:szCs w:val="26"/>
        </w:rPr>
        <w:t>Respuesta del Sujeto Obligado</w:t>
      </w:r>
    </w:p>
    <w:p w14:paraId="7C3BA728" w14:textId="3852F92C" w:rsidR="00C9398D" w:rsidRPr="00A972EE" w:rsidRDefault="00641A03" w:rsidP="00A972EE">
      <w:pPr>
        <w:spacing w:before="100" w:beforeAutospacing="1" w:after="100" w:afterAutospacing="1" w:line="360" w:lineRule="auto"/>
        <w:jc w:val="both"/>
        <w:rPr>
          <w:rFonts w:ascii="Palatino Linotype" w:hAnsi="Palatino Linotype" w:cs="Arial"/>
        </w:rPr>
      </w:pPr>
      <w:r w:rsidRPr="00A972EE">
        <w:rPr>
          <w:rFonts w:ascii="Palatino Linotype" w:hAnsi="Palatino Linotype"/>
        </w:rPr>
        <w:t xml:space="preserve">De las constancias que obran en el </w:t>
      </w:r>
      <w:r w:rsidRPr="00A972EE">
        <w:rPr>
          <w:rFonts w:ascii="Palatino Linotype" w:hAnsi="Palatino Linotype"/>
          <w:b/>
        </w:rPr>
        <w:t>SAIMEX,</w:t>
      </w:r>
      <w:r w:rsidRPr="00A972EE">
        <w:rPr>
          <w:rFonts w:ascii="Palatino Linotype" w:hAnsi="Palatino Linotype"/>
        </w:rPr>
        <w:t xml:space="preserve"> se advierte que</w:t>
      </w:r>
      <w:r w:rsidR="00773AE3" w:rsidRPr="00A972EE">
        <w:rPr>
          <w:rFonts w:ascii="Palatino Linotype" w:hAnsi="Palatino Linotype"/>
        </w:rPr>
        <w:t xml:space="preserve"> el</w:t>
      </w:r>
      <w:r w:rsidR="00293B80" w:rsidRPr="00A972EE">
        <w:rPr>
          <w:rFonts w:ascii="Palatino Linotype" w:hAnsi="Palatino Linotype"/>
        </w:rPr>
        <w:t xml:space="preserve"> </w:t>
      </w:r>
      <w:r w:rsidR="002E5D8C" w:rsidRPr="00A972EE">
        <w:rPr>
          <w:rFonts w:ascii="Palatino Linotype" w:hAnsi="Palatino Linotype"/>
          <w:b/>
        </w:rPr>
        <w:t>veinticuatro</w:t>
      </w:r>
      <w:r w:rsidR="00597FAC" w:rsidRPr="00A972EE">
        <w:rPr>
          <w:rFonts w:ascii="Palatino Linotype" w:hAnsi="Palatino Linotype"/>
          <w:b/>
          <w:bCs/>
        </w:rPr>
        <w:t xml:space="preserve"> de noviembre</w:t>
      </w:r>
      <w:r w:rsidR="00D0570C" w:rsidRPr="00A972EE">
        <w:rPr>
          <w:rFonts w:ascii="Palatino Linotype" w:hAnsi="Palatino Linotype"/>
          <w:b/>
        </w:rPr>
        <w:t xml:space="preserve"> del </w:t>
      </w:r>
      <w:r w:rsidR="004A0BCD" w:rsidRPr="00A972EE">
        <w:rPr>
          <w:rFonts w:ascii="Palatino Linotype" w:hAnsi="Palatino Linotype"/>
          <w:b/>
        </w:rPr>
        <w:t xml:space="preserve">dos mil </w:t>
      </w:r>
      <w:r w:rsidR="00081385" w:rsidRPr="00A972EE">
        <w:rPr>
          <w:rFonts w:ascii="Palatino Linotype" w:hAnsi="Palatino Linotype"/>
          <w:b/>
        </w:rPr>
        <w:t>veintidós</w:t>
      </w:r>
      <w:r w:rsidR="00D0570C" w:rsidRPr="00A972EE">
        <w:rPr>
          <w:rFonts w:ascii="Palatino Linotype" w:hAnsi="Palatino Linotype"/>
        </w:rPr>
        <w:t>,</w:t>
      </w:r>
      <w:r w:rsidRPr="00A972EE">
        <w:rPr>
          <w:rFonts w:ascii="Palatino Linotype" w:hAnsi="Palatino Linotype"/>
        </w:rPr>
        <w:t xml:space="preserve"> </w:t>
      </w:r>
      <w:r w:rsidRPr="00A972EE">
        <w:rPr>
          <w:rFonts w:ascii="Palatino Linotype" w:hAnsi="Palatino Linotype" w:cs="Arial"/>
          <w:b/>
        </w:rPr>
        <w:t>EL SUJETO OBLIGADO</w:t>
      </w:r>
      <w:r w:rsidRPr="00A972EE">
        <w:rPr>
          <w:rFonts w:ascii="Palatino Linotype" w:hAnsi="Palatino Linotype" w:cs="Arial"/>
        </w:rPr>
        <w:t xml:space="preserve"> </w:t>
      </w:r>
      <w:r w:rsidR="001B488B" w:rsidRPr="00A972EE">
        <w:rPr>
          <w:rFonts w:ascii="Palatino Linotype" w:hAnsi="Palatino Linotype" w:cs="Arial"/>
        </w:rPr>
        <w:t>dio</w:t>
      </w:r>
      <w:r w:rsidRPr="00A972EE">
        <w:rPr>
          <w:rFonts w:ascii="Palatino Linotype" w:hAnsi="Palatino Linotype" w:cs="Arial"/>
        </w:rPr>
        <w:t xml:space="preserve"> la respuesta a la solicitud de </w:t>
      </w:r>
      <w:r w:rsidR="00D86297" w:rsidRPr="00A972EE">
        <w:rPr>
          <w:rFonts w:ascii="Palatino Linotype" w:hAnsi="Palatino Linotype" w:cs="Arial"/>
        </w:rPr>
        <w:t>Información Pública</w:t>
      </w:r>
      <w:r w:rsidR="0068657B" w:rsidRPr="00A972EE">
        <w:rPr>
          <w:rFonts w:ascii="Palatino Linotype" w:hAnsi="Palatino Linotype" w:cs="Arial"/>
        </w:rPr>
        <w:t xml:space="preserve"> del particular</w:t>
      </w:r>
      <w:r w:rsidR="00C9398D" w:rsidRPr="00A972EE">
        <w:rPr>
          <w:rFonts w:ascii="Palatino Linotype" w:hAnsi="Palatino Linotype" w:cs="Arial"/>
        </w:rPr>
        <w:t xml:space="preserve"> en los siguientes términos:</w:t>
      </w:r>
    </w:p>
    <w:p w14:paraId="7D5D4632" w14:textId="77777777" w:rsidR="002E5D8C" w:rsidRPr="00A972EE" w:rsidRDefault="003945BA" w:rsidP="00A972EE">
      <w:pPr>
        <w:spacing w:before="100" w:beforeAutospacing="1" w:after="100" w:afterAutospacing="1" w:line="276" w:lineRule="auto"/>
        <w:ind w:left="851" w:right="899"/>
        <w:jc w:val="both"/>
        <w:rPr>
          <w:rFonts w:ascii="Palatino Linotype" w:hAnsi="Palatino Linotype" w:cs="Arial"/>
          <w:i/>
          <w:sz w:val="22"/>
        </w:rPr>
      </w:pPr>
      <w:r w:rsidRPr="00A972EE">
        <w:rPr>
          <w:rFonts w:ascii="Palatino Linotype" w:hAnsi="Palatino Linotype" w:cs="Arial"/>
          <w:i/>
          <w:sz w:val="22"/>
        </w:rPr>
        <w:lastRenderedPageBreak/>
        <w:t>“</w:t>
      </w:r>
      <w:r w:rsidR="004A0BCD" w:rsidRPr="00A972EE">
        <w:rPr>
          <w:rFonts w:ascii="Palatino Linotype" w:hAnsi="Palatino Linotype" w:cs="Arial"/>
          <w:i/>
          <w:sz w:val="22"/>
        </w:rPr>
        <w:t>…</w:t>
      </w:r>
      <w:r w:rsidR="002E5D8C" w:rsidRPr="00A972EE">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A9CCE0" w14:textId="18B3258A" w:rsidR="00924A3A" w:rsidRPr="00A972EE" w:rsidRDefault="002E5D8C" w:rsidP="00A972EE">
      <w:pPr>
        <w:spacing w:before="100" w:beforeAutospacing="1" w:after="100" w:afterAutospacing="1" w:line="276" w:lineRule="auto"/>
        <w:ind w:left="851" w:right="899"/>
        <w:jc w:val="both"/>
        <w:rPr>
          <w:rFonts w:ascii="Palatino Linotype" w:hAnsi="Palatino Linotype" w:cs="Arial"/>
          <w:i/>
          <w:sz w:val="22"/>
        </w:rPr>
      </w:pPr>
      <w:r w:rsidRPr="00A972EE">
        <w:rPr>
          <w:rFonts w:ascii="Palatino Linotype" w:hAnsi="Palatino Linotype" w:cs="Arial"/>
          <w:i/>
          <w:sz w:val="22"/>
        </w:rPr>
        <w:t>Con fundamento en el artículo 53 Fracción II y 163 de la Ley de Transparencia y Acceso a la Información Pública del Estado de México y Municipios, se da respuesta a la presente solicitud con el oficio que emite la Contraloría Municipal y Tesorería Municipal del cual se anexa copia, así como la respuesta integradora por parte de la Unidad de Transparencia cumpliendo en tiempo y forma con lo solicitado</w:t>
      </w:r>
      <w:r w:rsidR="004A3FB3" w:rsidRPr="00A972EE">
        <w:rPr>
          <w:rFonts w:ascii="Palatino Linotype" w:hAnsi="Palatino Linotype" w:cs="Arial"/>
          <w:i/>
          <w:sz w:val="22"/>
        </w:rPr>
        <w:t>…</w:t>
      </w:r>
      <w:r w:rsidR="003945BA" w:rsidRPr="00A972EE">
        <w:rPr>
          <w:rFonts w:ascii="Palatino Linotype" w:hAnsi="Palatino Linotype" w:cs="Arial"/>
          <w:i/>
          <w:sz w:val="22"/>
        </w:rPr>
        <w:t>” (Sic)</w:t>
      </w:r>
    </w:p>
    <w:p w14:paraId="52797B28" w14:textId="77777777" w:rsidR="002E5D8C" w:rsidRPr="00A972EE" w:rsidRDefault="00597FAC" w:rsidP="00A972EE">
      <w:pPr>
        <w:pStyle w:val="Prrafodelista"/>
        <w:tabs>
          <w:tab w:val="left" w:pos="709"/>
        </w:tabs>
        <w:spacing w:before="100" w:beforeAutospacing="1" w:after="100" w:afterAutospacing="1" w:line="360" w:lineRule="auto"/>
        <w:ind w:left="0"/>
        <w:jc w:val="both"/>
        <w:rPr>
          <w:rFonts w:ascii="Palatino Linotype" w:hAnsi="Palatino Linotype" w:cs="Arial"/>
          <w:szCs w:val="26"/>
        </w:rPr>
      </w:pPr>
      <w:r w:rsidRPr="00A972EE">
        <w:rPr>
          <w:rFonts w:ascii="Palatino Linotype" w:hAnsi="Palatino Linotype" w:cs="Arial"/>
          <w:szCs w:val="26"/>
        </w:rPr>
        <w:t xml:space="preserve">Adjuntó a su respuesta </w:t>
      </w:r>
      <w:r w:rsidRPr="00A972EE">
        <w:rPr>
          <w:rFonts w:ascii="Palatino Linotype" w:hAnsi="Palatino Linotype" w:cs="Arial"/>
          <w:b/>
          <w:bCs/>
          <w:szCs w:val="26"/>
        </w:rPr>
        <w:t>EL SUJETO OBLIGADO</w:t>
      </w:r>
      <w:r w:rsidRPr="00A972EE">
        <w:rPr>
          <w:rFonts w:ascii="Palatino Linotype" w:hAnsi="Palatino Linotype" w:cs="Arial"/>
          <w:szCs w:val="26"/>
        </w:rPr>
        <w:t xml:space="preserve"> </w:t>
      </w:r>
      <w:r w:rsidR="002E5D8C" w:rsidRPr="00A972EE">
        <w:rPr>
          <w:rFonts w:ascii="Palatino Linotype" w:hAnsi="Palatino Linotype" w:cs="Arial"/>
          <w:szCs w:val="26"/>
        </w:rPr>
        <w:t>los</w:t>
      </w:r>
      <w:r w:rsidR="004A3FB3" w:rsidRPr="00A972EE">
        <w:rPr>
          <w:rFonts w:ascii="Palatino Linotype" w:hAnsi="Palatino Linotype" w:cs="Arial"/>
          <w:szCs w:val="26"/>
        </w:rPr>
        <w:t xml:space="preserve"> </w:t>
      </w:r>
      <w:r w:rsidRPr="00A972EE">
        <w:rPr>
          <w:rFonts w:ascii="Palatino Linotype" w:hAnsi="Palatino Linotype" w:cs="Arial"/>
          <w:szCs w:val="26"/>
        </w:rPr>
        <w:t>documento</w:t>
      </w:r>
      <w:r w:rsidR="002E5D8C" w:rsidRPr="00A972EE">
        <w:rPr>
          <w:rFonts w:ascii="Palatino Linotype" w:hAnsi="Palatino Linotype" w:cs="Arial"/>
          <w:szCs w:val="26"/>
        </w:rPr>
        <w:t>s</w:t>
      </w:r>
      <w:r w:rsidRPr="00A972EE">
        <w:rPr>
          <w:rFonts w:ascii="Palatino Linotype" w:hAnsi="Palatino Linotype" w:cs="Arial"/>
          <w:szCs w:val="26"/>
        </w:rPr>
        <w:t xml:space="preserve"> electrónico</w:t>
      </w:r>
      <w:r w:rsidR="002E5D8C" w:rsidRPr="00A972EE">
        <w:rPr>
          <w:rFonts w:ascii="Palatino Linotype" w:hAnsi="Palatino Linotype" w:cs="Arial"/>
          <w:szCs w:val="26"/>
        </w:rPr>
        <w:t>s que a continuación se describen:</w:t>
      </w:r>
    </w:p>
    <w:p w14:paraId="61ADB3F5" w14:textId="7480E992" w:rsidR="0090663A" w:rsidRPr="00A972EE" w:rsidRDefault="002E5D8C" w:rsidP="00A972EE">
      <w:pPr>
        <w:tabs>
          <w:tab w:val="left" w:pos="709"/>
        </w:tabs>
        <w:spacing w:before="100" w:beforeAutospacing="1" w:after="100" w:afterAutospacing="1" w:line="360" w:lineRule="auto"/>
        <w:jc w:val="both"/>
        <w:rPr>
          <w:rFonts w:ascii="Palatino Linotype" w:hAnsi="Palatino Linotype" w:cs="Arial"/>
          <w:szCs w:val="26"/>
        </w:rPr>
      </w:pPr>
      <w:r w:rsidRPr="00A972EE">
        <w:rPr>
          <w:rFonts w:ascii="Palatino Linotype" w:hAnsi="Palatino Linotype" w:cs="Arial"/>
          <w:b/>
          <w:bCs/>
          <w:szCs w:val="26"/>
        </w:rPr>
        <w:t>CONTESTACION TESORERIA 00435_2022_0001.pdf</w:t>
      </w:r>
      <w:r w:rsidRPr="00A972EE">
        <w:rPr>
          <w:rFonts w:ascii="Palatino Linotype" w:hAnsi="Palatino Linotype" w:cs="Arial"/>
          <w:szCs w:val="26"/>
        </w:rPr>
        <w:t xml:space="preserve">: Contiene el oficio </w:t>
      </w:r>
      <w:r w:rsidR="0090663A" w:rsidRPr="00A972EE">
        <w:rPr>
          <w:rFonts w:ascii="Palatino Linotype" w:hAnsi="Palatino Linotype" w:cs="Arial"/>
          <w:szCs w:val="26"/>
        </w:rPr>
        <w:t xml:space="preserve">PM/UT/CAMG/1289/2022, </w:t>
      </w:r>
      <w:r w:rsidRPr="00A972EE">
        <w:rPr>
          <w:rFonts w:ascii="Palatino Linotype" w:hAnsi="Palatino Linotype" w:cs="Arial"/>
          <w:szCs w:val="26"/>
        </w:rPr>
        <w:t>signado por el Tesorero</w:t>
      </w:r>
      <w:r w:rsidR="0090663A" w:rsidRPr="00A972EE">
        <w:rPr>
          <w:rFonts w:ascii="Palatino Linotype" w:hAnsi="Palatino Linotype" w:cs="Arial"/>
          <w:szCs w:val="26"/>
        </w:rPr>
        <w:t xml:space="preserve"> Municipal, en donde menciona con respecto a los rubros </w:t>
      </w:r>
      <w:r w:rsidR="0090663A" w:rsidRPr="00A972EE">
        <w:rPr>
          <w:rFonts w:ascii="Palatino Linotype" w:hAnsi="Palatino Linotype" w:cs="Arial"/>
          <w:i/>
          <w:iCs/>
          <w:sz w:val="22"/>
          <w:szCs w:val="22"/>
        </w:rPr>
        <w:t xml:space="preserve">“(…) ejercicio del gasto público municipal y el presupuesto de egresos 2022 (...)". En ese sentido, hago de su conocimiento que el ejercicio del gasto público municipal se desprende del documento denominado "ESTADO COMPARATIVO PRESUPUESTAL DE EGRESOS", mismo que se encuentra publicado en la siguiente liga electrónica: </w:t>
      </w:r>
      <w:hyperlink r:id="rId9" w:history="1">
        <w:r w:rsidR="0090663A" w:rsidRPr="00A972EE">
          <w:rPr>
            <w:rStyle w:val="Hipervnculo"/>
            <w:rFonts w:ascii="Palatino Linotype" w:hAnsi="Palatino Linotype" w:cs="Arial"/>
            <w:i/>
            <w:iCs/>
            <w:color w:val="auto"/>
            <w:sz w:val="22"/>
            <w:szCs w:val="22"/>
          </w:rPr>
          <w:t>https://coacalco.gob.mx/storages/2022/08/31_ESTADO-COMPARATIVO-PRESUPUESTAL-DE-EGRESOS.pdf</w:t>
        </w:r>
      </w:hyperlink>
      <w:r w:rsidR="0090663A" w:rsidRPr="00A972EE">
        <w:rPr>
          <w:rFonts w:ascii="Palatino Linotype" w:hAnsi="Palatino Linotype" w:cs="Arial"/>
          <w:i/>
          <w:iCs/>
          <w:sz w:val="22"/>
          <w:szCs w:val="22"/>
        </w:rPr>
        <w:t xml:space="preserve">. Ahora bien, en cuanto al Presupuesto de Egresos para el Ejercicio Fiscal 2022, se encuentra publicado en la siguiente liga electrónica: </w:t>
      </w:r>
      <w:hyperlink r:id="rId10" w:history="1">
        <w:r w:rsidR="00911898" w:rsidRPr="00A972EE">
          <w:rPr>
            <w:rStyle w:val="Hipervnculo"/>
            <w:rFonts w:ascii="Palatino Linotype" w:hAnsi="Palatino Linotype" w:cs="Arial"/>
            <w:i/>
            <w:iCs/>
            <w:color w:val="auto"/>
            <w:sz w:val="22"/>
            <w:szCs w:val="22"/>
          </w:rPr>
          <w:t>https://coacalco.gob.mx/wp-content/uploads/2022/04/ADICIONAL-DE-EGRESOS-2022.pdf</w:t>
        </w:r>
      </w:hyperlink>
      <w:r w:rsidR="00911898" w:rsidRPr="00A972EE">
        <w:rPr>
          <w:rFonts w:ascii="Palatino Linotype" w:hAnsi="Palatino Linotype" w:cs="Arial"/>
          <w:i/>
          <w:iCs/>
          <w:sz w:val="22"/>
          <w:szCs w:val="22"/>
        </w:rPr>
        <w:t xml:space="preserve"> (...)” (Sic)</w:t>
      </w:r>
    </w:p>
    <w:p w14:paraId="4DE35713" w14:textId="47AD82A4" w:rsidR="002E5D8C" w:rsidRPr="00A972EE" w:rsidRDefault="002E5D8C" w:rsidP="00A972EE">
      <w:pPr>
        <w:tabs>
          <w:tab w:val="left" w:pos="709"/>
        </w:tabs>
        <w:spacing w:before="100" w:beforeAutospacing="1" w:after="100" w:afterAutospacing="1" w:line="360" w:lineRule="auto"/>
        <w:jc w:val="both"/>
        <w:rPr>
          <w:rFonts w:ascii="Palatino Linotype" w:hAnsi="Palatino Linotype" w:cs="Arial"/>
          <w:szCs w:val="26"/>
        </w:rPr>
      </w:pPr>
      <w:r w:rsidRPr="00A972EE">
        <w:rPr>
          <w:rFonts w:ascii="Palatino Linotype" w:hAnsi="Palatino Linotype" w:cs="Arial"/>
          <w:b/>
          <w:bCs/>
          <w:szCs w:val="26"/>
        </w:rPr>
        <w:t>CONTESTACION CONTRALORIA 00435_2022_0001.pdf</w:t>
      </w:r>
      <w:r w:rsidR="00911898" w:rsidRPr="00A972EE">
        <w:rPr>
          <w:rFonts w:ascii="Palatino Linotype" w:hAnsi="Palatino Linotype" w:cs="Arial"/>
          <w:szCs w:val="26"/>
        </w:rPr>
        <w:t xml:space="preserve">: En este documento se advierte el oficio CM/SJSSS/1306/2022, signado por el Contralor Municipal en el cual </w:t>
      </w:r>
      <w:r w:rsidR="000D0791" w:rsidRPr="00A972EE">
        <w:rPr>
          <w:rFonts w:ascii="Palatino Linotype" w:hAnsi="Palatino Linotype" w:cs="Arial"/>
          <w:szCs w:val="26"/>
        </w:rPr>
        <w:t xml:space="preserve">menciona </w:t>
      </w:r>
      <w:r w:rsidR="0090531A" w:rsidRPr="00A972EE">
        <w:rPr>
          <w:rFonts w:ascii="Palatino Linotype" w:hAnsi="Palatino Linotype" w:cs="Arial"/>
          <w:szCs w:val="26"/>
        </w:rPr>
        <w:t>lo siguiente</w:t>
      </w:r>
      <w:r w:rsidR="000D0791" w:rsidRPr="00A972EE">
        <w:rPr>
          <w:rFonts w:ascii="Palatino Linotype" w:hAnsi="Palatino Linotype" w:cs="Arial"/>
          <w:szCs w:val="26"/>
        </w:rPr>
        <w:t>:</w:t>
      </w:r>
    </w:p>
    <w:p w14:paraId="370FC4DC" w14:textId="10779094" w:rsidR="000D0791" w:rsidRPr="00A972EE" w:rsidRDefault="000D0791" w:rsidP="00A972EE">
      <w:pPr>
        <w:tabs>
          <w:tab w:val="left" w:pos="709"/>
        </w:tabs>
        <w:spacing w:before="100" w:beforeAutospacing="1" w:after="100" w:afterAutospacing="1" w:line="276" w:lineRule="auto"/>
        <w:ind w:left="850" w:right="901"/>
        <w:jc w:val="both"/>
        <w:rPr>
          <w:rFonts w:ascii="Palatino Linotype" w:hAnsi="Palatino Linotype" w:cs="Arial"/>
          <w:i/>
          <w:iCs/>
          <w:sz w:val="22"/>
        </w:rPr>
      </w:pPr>
      <w:r w:rsidRPr="00A972EE">
        <w:rPr>
          <w:rFonts w:ascii="Palatino Linotype" w:hAnsi="Palatino Linotype" w:cs="Arial"/>
          <w:i/>
          <w:iCs/>
          <w:sz w:val="22"/>
        </w:rPr>
        <w:t>“…En relación a la solicitud al punto señalado que a letra dice: "Solicito la Planeación, programación, organización y coordinación del sistema de control y evaluación municipal que ha implementado la contraloría municipal"; se informa que cada Área de la Administración Municipal establece sus sistemas de control interno a través de sus Manuales de Organización y Procedimientos, de ellos en cuanto se aprueban por el H. Cabildo son puestos a disposición de cada Titular de Área para implementarlo de forma inmediata, en el cual la Contraloría Municipal, verifica su debido cumplimiento y manifestando las debidas recomendaciones al respecto de dicha revisión.</w:t>
      </w:r>
    </w:p>
    <w:p w14:paraId="2D967C12" w14:textId="65D2A419" w:rsidR="000D0791" w:rsidRPr="00A972EE" w:rsidRDefault="000D0791" w:rsidP="00A972EE">
      <w:pPr>
        <w:tabs>
          <w:tab w:val="left" w:pos="709"/>
        </w:tabs>
        <w:spacing w:before="100" w:beforeAutospacing="1" w:after="100" w:afterAutospacing="1" w:line="276" w:lineRule="auto"/>
        <w:ind w:left="850" w:right="901"/>
        <w:jc w:val="both"/>
        <w:rPr>
          <w:rFonts w:ascii="Palatino Linotype" w:hAnsi="Palatino Linotype" w:cs="Arial"/>
          <w:i/>
          <w:iCs/>
          <w:sz w:val="22"/>
        </w:rPr>
      </w:pPr>
      <w:r w:rsidRPr="00A972EE">
        <w:rPr>
          <w:rFonts w:ascii="Palatino Linotype" w:hAnsi="Palatino Linotype" w:cs="Arial"/>
          <w:i/>
          <w:iCs/>
          <w:sz w:val="22"/>
        </w:rPr>
        <w:t>En relación a la solicitud al punto señalado que a letra dice: "Solicito la evidencia de los trabajos de Fiscalización del ingreso que ha llevado a cabo la contraloría interna y ejercicio del gasto público municipal y el presupuesto de egresos 2022"; los trabajos de fiscalización de los ingresos y egresos del ejercicio fiscal 2022, se encuentran en proceso administrativo correspondiente, los cuales conforme a los establecido en el marco normativo aplicable vigente, debe mantener la debida secrecía a las partes involucradas, salvaguardando derechos constitucionales y del debido proceso, principalmente el derecho a la presunción de inocencia hasta en tanto no resulte condenada la parte presunta responsable o se determine sin responsabilidad de las observaciones y recomendaciones derivadas del proceso de fiscalización por parte de la Contraloría Municipal, por lo anterior este Órgano Interno de Control por el momento, no puede proporcionar información relativa a la solicitud, ya que pondría en riesgo sus resultados y el debido proceso apegado a derecho, y conlleva una presunta responsabilidad al servidor público que lo divulga.</w:t>
      </w:r>
    </w:p>
    <w:p w14:paraId="22574B4C" w14:textId="38D6848D" w:rsidR="000D0791" w:rsidRPr="00A972EE" w:rsidRDefault="000D0791" w:rsidP="00A972EE">
      <w:pPr>
        <w:tabs>
          <w:tab w:val="left" w:pos="709"/>
        </w:tabs>
        <w:spacing w:before="100" w:beforeAutospacing="1" w:after="100" w:afterAutospacing="1" w:line="276" w:lineRule="auto"/>
        <w:ind w:left="850" w:right="901"/>
        <w:jc w:val="both"/>
        <w:rPr>
          <w:rFonts w:ascii="Palatino Linotype" w:hAnsi="Palatino Linotype" w:cs="Arial"/>
          <w:i/>
          <w:iCs/>
          <w:sz w:val="22"/>
        </w:rPr>
      </w:pPr>
      <w:r w:rsidRPr="00A972EE">
        <w:rPr>
          <w:rFonts w:ascii="Palatino Linotype" w:hAnsi="Palatino Linotype" w:cs="Arial"/>
          <w:i/>
          <w:iCs/>
          <w:sz w:val="22"/>
        </w:rPr>
        <w:t xml:space="preserve">En relación a la solicitud al punto señalado que a letra dice: "Solicito saber cuáles son las normas y criterios en materia de control y evaluación que ha implementado la contraloría interna en la administración pública municipal 2022", este Órgano Interno de Control con la finalidad de dar cabal cumplimiento a sus facultades y funciones, toma de los diferentes niveles de Gobierno los criterios y normas que mejoren la aplicación de los recursos públicos por parte de las áreas administrativas responsables de ello, con la finalidad de establecer estos parámetros se realizó su manual de procedimientos y organización, el cual complementa la </w:t>
      </w:r>
      <w:proofErr w:type="spellStart"/>
      <w:r w:rsidRPr="00A972EE">
        <w:rPr>
          <w:rFonts w:ascii="Palatino Linotype" w:hAnsi="Palatino Linotype" w:cs="Arial"/>
          <w:i/>
          <w:iCs/>
          <w:sz w:val="22"/>
        </w:rPr>
        <w:t>coadyuvancia</w:t>
      </w:r>
      <w:proofErr w:type="spellEnd"/>
      <w:r w:rsidRPr="00A972EE">
        <w:rPr>
          <w:rFonts w:ascii="Palatino Linotype" w:hAnsi="Palatino Linotype" w:cs="Arial"/>
          <w:i/>
          <w:iCs/>
          <w:sz w:val="22"/>
        </w:rPr>
        <w:t xml:space="preserve"> y mejora continua de resultados en base al cumplimiento estricto del marco normativo aplicable en materia, con la prevención como medida de evitar la imposición de medidas de apremio e instauración de procedimientos que deriven en presuntas responsabilidades.</w:t>
      </w:r>
    </w:p>
    <w:p w14:paraId="287A215A" w14:textId="406CB588" w:rsidR="000D0791" w:rsidRPr="00A972EE" w:rsidRDefault="000D0791" w:rsidP="00A972EE">
      <w:pPr>
        <w:tabs>
          <w:tab w:val="left" w:pos="709"/>
        </w:tabs>
        <w:spacing w:before="100" w:beforeAutospacing="1" w:after="100" w:afterAutospacing="1" w:line="276" w:lineRule="auto"/>
        <w:ind w:left="850" w:right="901"/>
        <w:jc w:val="both"/>
        <w:rPr>
          <w:rFonts w:ascii="Palatino Linotype" w:hAnsi="Palatino Linotype" w:cs="Arial"/>
          <w:i/>
          <w:iCs/>
          <w:sz w:val="22"/>
        </w:rPr>
      </w:pPr>
      <w:r w:rsidRPr="00A972EE">
        <w:rPr>
          <w:rFonts w:ascii="Palatino Linotype" w:hAnsi="Palatino Linotype" w:cs="Arial"/>
          <w:i/>
          <w:iCs/>
          <w:sz w:val="22"/>
        </w:rPr>
        <w:t>En relación a la solicitud al punto señalado, que a letra dice: "Solicito saber cuáles son las bases generales para la realización de auditorías e inspecciones internas por parte de la contraloría municipal"; las bases generales para la realización de auditorías se encuentran dentro del manual de procedimientos que se encuentra en proceso de revisión y autorización por las autoridades responsables, por lo que nos encontramos imposibilitados de informar en este punto por el momento.</w:t>
      </w:r>
    </w:p>
    <w:p w14:paraId="5646CDDA" w14:textId="45957DB1" w:rsidR="000D0791" w:rsidRPr="00A972EE" w:rsidRDefault="000D0791" w:rsidP="00A972EE">
      <w:pPr>
        <w:tabs>
          <w:tab w:val="left" w:pos="709"/>
        </w:tabs>
        <w:spacing w:before="100" w:beforeAutospacing="1" w:after="100" w:afterAutospacing="1" w:line="276" w:lineRule="auto"/>
        <w:ind w:left="850" w:right="901"/>
        <w:jc w:val="both"/>
        <w:rPr>
          <w:rFonts w:ascii="Palatino Linotype" w:hAnsi="Palatino Linotype" w:cs="Arial"/>
          <w:i/>
          <w:iCs/>
          <w:sz w:val="22"/>
        </w:rPr>
      </w:pPr>
      <w:r w:rsidRPr="00A972EE">
        <w:rPr>
          <w:rFonts w:ascii="Palatino Linotype" w:hAnsi="Palatino Linotype" w:cs="Arial"/>
          <w:i/>
          <w:iCs/>
          <w:sz w:val="22"/>
        </w:rPr>
        <w:t>En relación a la solicitud al punto señalado, que a letra dice: "Solicito saber cómo es que la contraloría interna vigila que los recursos federales y estatales asignados al Ayuntamiento se apliquen en los términos estipulados en las leyes, los reglamentos y los convenios respectivos;"; de lo anterior se informa que esta Contraloría Municipal tiene como base de trabajo, el establecimiento de medidas de prevención en la verificación de la debida aplicación de los recursos de ámbito Federal o Estatal en base a sus lineamientos y/o marco normativo aplicable en materia vigente, mediante las inspecciones, supervisiones y verificaciones durante el proceso de ejecución de los procedimientos de licitación, contratación, ejecución, autorización y entrega de las acciones con financiamiento de recursos y/o programas con fuente de financiamiento Federal y/o Estatal, dando los mejores resultados en fiscalización y rendición de cuentas…”</w:t>
      </w:r>
    </w:p>
    <w:p w14:paraId="75E03A67" w14:textId="307BDBC3" w:rsidR="002E5D8C" w:rsidRPr="00A972EE" w:rsidRDefault="002E5D8C" w:rsidP="00A972EE">
      <w:pPr>
        <w:pStyle w:val="Prrafodelista"/>
        <w:tabs>
          <w:tab w:val="left" w:pos="709"/>
        </w:tabs>
        <w:spacing w:before="100" w:beforeAutospacing="1" w:after="100" w:afterAutospacing="1" w:line="360" w:lineRule="auto"/>
        <w:ind w:left="0"/>
        <w:jc w:val="both"/>
        <w:rPr>
          <w:rFonts w:ascii="Palatino Linotype" w:hAnsi="Palatino Linotype" w:cs="Arial"/>
          <w:szCs w:val="26"/>
        </w:rPr>
      </w:pPr>
      <w:r w:rsidRPr="00A972EE">
        <w:rPr>
          <w:rFonts w:ascii="Palatino Linotype" w:hAnsi="Palatino Linotype" w:cs="Arial"/>
          <w:b/>
          <w:bCs/>
          <w:szCs w:val="26"/>
        </w:rPr>
        <w:t>RESPUESTA AL SOLICITANTE 00435_2022_0001.pdf</w:t>
      </w:r>
      <w:r w:rsidR="000D0791" w:rsidRPr="00A972EE">
        <w:rPr>
          <w:rFonts w:ascii="Palatino Linotype" w:hAnsi="Palatino Linotype" w:cs="Arial"/>
          <w:b/>
          <w:bCs/>
          <w:szCs w:val="26"/>
        </w:rPr>
        <w:t xml:space="preserve">: </w:t>
      </w:r>
      <w:r w:rsidR="000D0791" w:rsidRPr="00A972EE">
        <w:rPr>
          <w:rFonts w:ascii="Palatino Linotype" w:hAnsi="Palatino Linotype" w:cs="Arial"/>
          <w:szCs w:val="26"/>
        </w:rPr>
        <w:t>Contiene el</w:t>
      </w:r>
      <w:r w:rsidR="000D0791" w:rsidRPr="00A972EE">
        <w:rPr>
          <w:rFonts w:ascii="Palatino Linotype" w:hAnsi="Palatino Linotype" w:cs="Arial"/>
          <w:b/>
          <w:bCs/>
          <w:szCs w:val="26"/>
        </w:rPr>
        <w:t xml:space="preserve"> </w:t>
      </w:r>
      <w:r w:rsidR="0090531A" w:rsidRPr="00A972EE">
        <w:rPr>
          <w:rFonts w:ascii="Palatino Linotype" w:hAnsi="Palatino Linotype" w:cs="Arial"/>
          <w:szCs w:val="26"/>
        </w:rPr>
        <w:t>Oficio P</w:t>
      </w:r>
      <w:r w:rsidR="000D0791" w:rsidRPr="00A972EE">
        <w:rPr>
          <w:rFonts w:ascii="Palatino Linotype" w:hAnsi="Palatino Linotype" w:cs="Arial"/>
          <w:szCs w:val="26"/>
        </w:rPr>
        <w:t xml:space="preserve">M/UT/CAMG/1435/2022, signado por el Titular de la Unidad de Transparencia, donde turno la solicitud de acceso a la información a las áreas correspondientes. </w:t>
      </w:r>
    </w:p>
    <w:p w14:paraId="5AF077F6" w14:textId="652675F2" w:rsidR="007D38BB" w:rsidRPr="00A972EE" w:rsidRDefault="0090531A" w:rsidP="00A972EE">
      <w:pPr>
        <w:pStyle w:val="Prrafodelista"/>
        <w:tabs>
          <w:tab w:val="left" w:pos="709"/>
        </w:tabs>
        <w:spacing w:before="100" w:beforeAutospacing="1" w:after="100" w:afterAutospacing="1" w:line="360" w:lineRule="auto"/>
        <w:ind w:left="0"/>
        <w:rPr>
          <w:rFonts w:ascii="Palatino Linotype" w:hAnsi="Palatino Linotype" w:cs="Arial"/>
          <w:sz w:val="26"/>
          <w:szCs w:val="26"/>
        </w:rPr>
      </w:pPr>
      <w:r w:rsidRPr="00A972EE">
        <w:rPr>
          <w:rFonts w:ascii="Palatino Linotype" w:hAnsi="Palatino Linotype" w:cs="Arial"/>
          <w:b/>
          <w:sz w:val="26"/>
          <w:szCs w:val="26"/>
        </w:rPr>
        <w:t>I</w:t>
      </w:r>
      <w:r w:rsidR="00881C87" w:rsidRPr="00A972EE">
        <w:rPr>
          <w:rFonts w:ascii="Palatino Linotype" w:hAnsi="Palatino Linotype" w:cs="Arial"/>
          <w:b/>
          <w:sz w:val="26"/>
          <w:szCs w:val="26"/>
        </w:rPr>
        <w:t>V</w:t>
      </w:r>
      <w:r w:rsidR="00E24730" w:rsidRPr="00A972EE">
        <w:rPr>
          <w:rFonts w:ascii="Palatino Linotype" w:hAnsi="Palatino Linotype" w:cs="Arial"/>
          <w:b/>
          <w:sz w:val="26"/>
          <w:szCs w:val="26"/>
        </w:rPr>
        <w:t>.</w:t>
      </w:r>
      <w:r w:rsidR="000171D8" w:rsidRPr="00A972EE">
        <w:rPr>
          <w:rFonts w:ascii="Palatino Linotype" w:hAnsi="Palatino Linotype" w:cs="Arial"/>
          <w:b/>
          <w:sz w:val="26"/>
          <w:szCs w:val="26"/>
        </w:rPr>
        <w:t xml:space="preserve"> </w:t>
      </w:r>
      <w:r w:rsidRPr="00A972EE">
        <w:rPr>
          <w:rFonts w:ascii="Palatino Linotype" w:hAnsi="Palatino Linotype" w:cs="Arial"/>
          <w:b/>
          <w:sz w:val="26"/>
          <w:szCs w:val="26"/>
        </w:rPr>
        <w:t>De la presentación d</w:t>
      </w:r>
      <w:r w:rsidR="007D38BB" w:rsidRPr="00A972EE">
        <w:rPr>
          <w:rFonts w:ascii="Palatino Linotype" w:hAnsi="Palatino Linotype" w:cs="Arial"/>
          <w:b/>
          <w:bCs/>
          <w:sz w:val="26"/>
          <w:szCs w:val="26"/>
        </w:rPr>
        <w:t xml:space="preserve">el </w:t>
      </w:r>
      <w:r w:rsidR="00D86297" w:rsidRPr="00A972EE">
        <w:rPr>
          <w:rFonts w:ascii="Palatino Linotype" w:hAnsi="Palatino Linotype" w:cs="Arial"/>
          <w:b/>
          <w:bCs/>
          <w:sz w:val="26"/>
          <w:szCs w:val="26"/>
        </w:rPr>
        <w:t>Recurso Revisión</w:t>
      </w:r>
      <w:r w:rsidR="00D73171" w:rsidRPr="00A972EE">
        <w:rPr>
          <w:rFonts w:ascii="Palatino Linotype" w:hAnsi="Palatino Linotype" w:cs="Arial"/>
          <w:b/>
          <w:bCs/>
          <w:sz w:val="26"/>
          <w:szCs w:val="26"/>
        </w:rPr>
        <w:t>.</w:t>
      </w:r>
    </w:p>
    <w:p w14:paraId="66BB23E8" w14:textId="1A8B959E" w:rsidR="00EA6DA7" w:rsidRPr="00A972EE" w:rsidRDefault="000171D8" w:rsidP="00A972EE">
      <w:pPr>
        <w:spacing w:before="100" w:beforeAutospacing="1" w:after="100" w:afterAutospacing="1" w:line="360" w:lineRule="auto"/>
        <w:jc w:val="both"/>
        <w:rPr>
          <w:rFonts w:ascii="Palatino Linotype" w:hAnsi="Palatino Linotype" w:cs="Arial"/>
          <w:lang w:val="es-419"/>
        </w:rPr>
      </w:pPr>
      <w:r w:rsidRPr="00A972EE">
        <w:rPr>
          <w:rFonts w:ascii="Palatino Linotype" w:hAnsi="Palatino Linotype" w:cs="Arial"/>
        </w:rPr>
        <w:t xml:space="preserve">Inconforme </w:t>
      </w:r>
      <w:r w:rsidR="00FA3204" w:rsidRPr="00A972EE">
        <w:rPr>
          <w:rFonts w:ascii="Palatino Linotype" w:hAnsi="Palatino Linotype" w:cs="Arial"/>
        </w:rPr>
        <w:t xml:space="preserve">con la </w:t>
      </w:r>
      <w:r w:rsidRPr="00A972EE">
        <w:rPr>
          <w:rFonts w:ascii="Palatino Linotype" w:hAnsi="Palatino Linotype" w:cs="Arial"/>
        </w:rPr>
        <w:t xml:space="preserve">respuesta, </w:t>
      </w:r>
      <w:r w:rsidR="00C4637B" w:rsidRPr="00A972EE">
        <w:rPr>
          <w:rFonts w:ascii="Palatino Linotype" w:hAnsi="Palatino Linotype" w:cs="Arial"/>
        </w:rPr>
        <w:t>el</w:t>
      </w:r>
      <w:r w:rsidRPr="00A972EE">
        <w:rPr>
          <w:rFonts w:ascii="Palatino Linotype" w:hAnsi="Palatino Linotype" w:cs="Arial"/>
        </w:rPr>
        <w:t xml:space="preserve"> </w:t>
      </w:r>
      <w:r w:rsidR="001A1494" w:rsidRPr="00A972EE">
        <w:rPr>
          <w:rFonts w:ascii="Palatino Linotype" w:hAnsi="Palatino Linotype" w:cs="Arial"/>
          <w:b/>
          <w:bCs/>
        </w:rPr>
        <w:t>veinticuatro</w:t>
      </w:r>
      <w:r w:rsidR="00EE7394" w:rsidRPr="00A972EE">
        <w:rPr>
          <w:rFonts w:ascii="Palatino Linotype" w:hAnsi="Palatino Linotype" w:cs="Arial"/>
          <w:b/>
        </w:rPr>
        <w:t xml:space="preserve"> de noviembre</w:t>
      </w:r>
      <w:r w:rsidR="003945BA" w:rsidRPr="00A972EE">
        <w:rPr>
          <w:rFonts w:ascii="Palatino Linotype" w:hAnsi="Palatino Linotype" w:cs="Arial"/>
          <w:b/>
          <w:bCs/>
        </w:rPr>
        <w:t xml:space="preserve"> </w:t>
      </w:r>
      <w:r w:rsidR="00B41543" w:rsidRPr="00A972EE">
        <w:rPr>
          <w:rFonts w:ascii="Palatino Linotype" w:hAnsi="Palatino Linotype" w:cs="Arial"/>
          <w:b/>
          <w:bCs/>
        </w:rPr>
        <w:t>de dos mil veintidós</w:t>
      </w:r>
      <w:r w:rsidRPr="00A972EE">
        <w:rPr>
          <w:rFonts w:ascii="Palatino Linotype" w:hAnsi="Palatino Linotype" w:cs="Arial"/>
        </w:rPr>
        <w:t xml:space="preserve">, </w:t>
      </w:r>
      <w:r w:rsidR="005A726B" w:rsidRPr="00A972EE">
        <w:rPr>
          <w:rFonts w:ascii="Palatino Linotype" w:hAnsi="Palatino Linotype" w:cs="Arial"/>
          <w:b/>
        </w:rPr>
        <w:t>EL</w:t>
      </w:r>
      <w:r w:rsidR="00B41543" w:rsidRPr="00A972EE">
        <w:rPr>
          <w:rFonts w:ascii="Palatino Linotype" w:hAnsi="Palatino Linotype" w:cs="Arial"/>
          <w:b/>
        </w:rPr>
        <w:t xml:space="preserve"> </w:t>
      </w:r>
      <w:r w:rsidRPr="00A972EE">
        <w:rPr>
          <w:rFonts w:ascii="Palatino Linotype" w:hAnsi="Palatino Linotype" w:cs="Arial"/>
          <w:b/>
        </w:rPr>
        <w:t>RECURRENTE</w:t>
      </w:r>
      <w:r w:rsidRPr="00A972EE">
        <w:rPr>
          <w:rFonts w:ascii="Palatino Linotype" w:hAnsi="Palatino Linotype" w:cs="Arial"/>
        </w:rPr>
        <w:t xml:space="preserve"> interpuso el </w:t>
      </w:r>
      <w:r w:rsidR="00D86297" w:rsidRPr="00A972EE">
        <w:rPr>
          <w:rFonts w:ascii="Palatino Linotype" w:hAnsi="Palatino Linotype" w:cs="Arial"/>
        </w:rPr>
        <w:t>Recurso Revisión</w:t>
      </w:r>
      <w:r w:rsidRPr="00A972EE">
        <w:rPr>
          <w:rFonts w:ascii="Palatino Linotype" w:hAnsi="Palatino Linotype" w:cs="Arial"/>
        </w:rPr>
        <w:t xml:space="preserve"> sujeto del presente estudio, el cual fue registrado en </w:t>
      </w:r>
      <w:r w:rsidRPr="00A972EE">
        <w:rPr>
          <w:rFonts w:ascii="Palatino Linotype" w:hAnsi="Palatino Linotype" w:cs="Arial"/>
          <w:b/>
        </w:rPr>
        <w:t xml:space="preserve">EL SAIMEX, </w:t>
      </w:r>
      <w:r w:rsidRPr="00A972EE">
        <w:rPr>
          <w:rFonts w:ascii="Palatino Linotype" w:hAnsi="Palatino Linotype" w:cs="Arial"/>
          <w:bCs/>
        </w:rPr>
        <w:t>y</w:t>
      </w:r>
      <w:r w:rsidRPr="00A972EE">
        <w:rPr>
          <w:rFonts w:ascii="Palatino Linotype" w:hAnsi="Palatino Linotype" w:cs="Arial"/>
        </w:rPr>
        <w:t xml:space="preserve"> se le asignó el número de expediente </w:t>
      </w:r>
      <w:r w:rsidR="0090531A" w:rsidRPr="00A972EE">
        <w:rPr>
          <w:rFonts w:ascii="Palatino Linotype" w:hAnsi="Palatino Linotype" w:cs="Arial"/>
          <w:b/>
          <w:lang w:val="es-ES"/>
        </w:rPr>
        <w:t>16922</w:t>
      </w:r>
      <w:r w:rsidR="00CD3BC9" w:rsidRPr="00A972EE">
        <w:rPr>
          <w:rFonts w:ascii="Palatino Linotype" w:hAnsi="Palatino Linotype" w:cs="Arial"/>
          <w:b/>
          <w:lang w:val="es-ES"/>
        </w:rPr>
        <w:t>/INFOEM/IP/RR/2022</w:t>
      </w:r>
      <w:r w:rsidRPr="00A972EE">
        <w:rPr>
          <w:rFonts w:ascii="Palatino Linotype" w:hAnsi="Palatino Linotype" w:cs="Arial"/>
          <w:b/>
        </w:rPr>
        <w:t>,</w:t>
      </w:r>
      <w:r w:rsidRPr="00A972EE">
        <w:rPr>
          <w:rFonts w:ascii="Palatino Linotype" w:hAnsi="Palatino Linotype" w:cs="Arial"/>
        </w:rPr>
        <w:t xml:space="preserve"> en el que señaló como</w:t>
      </w:r>
      <w:r w:rsidR="00EA6DA7" w:rsidRPr="00A972EE">
        <w:rPr>
          <w:rFonts w:ascii="Palatino Linotype" w:hAnsi="Palatino Linotype" w:cs="Arial"/>
          <w:lang w:val="es-419"/>
        </w:rPr>
        <w:t>:</w:t>
      </w:r>
    </w:p>
    <w:p w14:paraId="2FF577A5" w14:textId="26D18D1C" w:rsidR="004F149E" w:rsidRPr="00A972EE" w:rsidRDefault="00EA6DA7" w:rsidP="00A972EE">
      <w:pPr>
        <w:pStyle w:val="Prrafodelista"/>
        <w:numPr>
          <w:ilvl w:val="0"/>
          <w:numId w:val="3"/>
        </w:numPr>
        <w:spacing w:before="100" w:beforeAutospacing="1" w:after="100" w:afterAutospacing="1" w:line="360" w:lineRule="auto"/>
        <w:ind w:left="700"/>
        <w:jc w:val="both"/>
        <w:rPr>
          <w:rFonts w:ascii="Palatino Linotype" w:hAnsi="Palatino Linotype" w:cs="Arial"/>
          <w:b/>
        </w:rPr>
      </w:pPr>
      <w:r w:rsidRPr="00A972EE">
        <w:rPr>
          <w:rFonts w:ascii="Palatino Linotype" w:hAnsi="Palatino Linotype" w:cs="Arial"/>
          <w:b/>
          <w:lang w:val="es-419"/>
        </w:rPr>
        <w:t>A</w:t>
      </w:r>
      <w:proofErr w:type="spellStart"/>
      <w:r w:rsidRPr="00A972EE">
        <w:rPr>
          <w:rFonts w:ascii="Palatino Linotype" w:hAnsi="Palatino Linotype" w:cs="Arial"/>
          <w:b/>
        </w:rPr>
        <w:t>cto</w:t>
      </w:r>
      <w:proofErr w:type="spellEnd"/>
      <w:r w:rsidR="000171D8" w:rsidRPr="00A972EE">
        <w:rPr>
          <w:rFonts w:ascii="Palatino Linotype" w:hAnsi="Palatino Linotype" w:cs="Arial"/>
          <w:b/>
        </w:rPr>
        <w:t xml:space="preserve"> impugnado</w:t>
      </w:r>
      <w:r w:rsidRPr="00A972EE">
        <w:rPr>
          <w:rFonts w:ascii="Palatino Linotype" w:hAnsi="Palatino Linotype" w:cs="Arial"/>
          <w:b/>
        </w:rPr>
        <w:t>:</w:t>
      </w:r>
    </w:p>
    <w:p w14:paraId="4981CCD3" w14:textId="2748A0B9" w:rsidR="00EA6DA7" w:rsidRPr="00A972EE" w:rsidRDefault="00EA6DA7" w:rsidP="00A972EE">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A972EE">
        <w:rPr>
          <w:rFonts w:ascii="Palatino Linotype" w:hAnsi="Palatino Linotype" w:cs="Arial"/>
          <w:i/>
          <w:sz w:val="22"/>
          <w:szCs w:val="22"/>
        </w:rPr>
        <w:t>“</w:t>
      </w:r>
      <w:r w:rsidR="001A1494" w:rsidRPr="00A972EE">
        <w:rPr>
          <w:rFonts w:ascii="Palatino Linotype" w:hAnsi="Palatino Linotype" w:cs="Arial"/>
          <w:i/>
          <w:sz w:val="22"/>
          <w:szCs w:val="22"/>
        </w:rPr>
        <w:t xml:space="preserve">Solicito la </w:t>
      </w:r>
      <w:proofErr w:type="spellStart"/>
      <w:r w:rsidR="001A1494" w:rsidRPr="00A972EE">
        <w:rPr>
          <w:rFonts w:ascii="Palatino Linotype" w:hAnsi="Palatino Linotype" w:cs="Arial"/>
          <w:i/>
          <w:sz w:val="22"/>
          <w:szCs w:val="22"/>
        </w:rPr>
        <w:t>Planeacion</w:t>
      </w:r>
      <w:proofErr w:type="spellEnd"/>
      <w:r w:rsidR="001A1494" w:rsidRPr="00A972EE">
        <w:rPr>
          <w:rFonts w:ascii="Palatino Linotype" w:hAnsi="Palatino Linotype" w:cs="Arial"/>
          <w:i/>
          <w:sz w:val="22"/>
          <w:szCs w:val="22"/>
        </w:rPr>
        <w:t xml:space="preserve">, programación, </w:t>
      </w:r>
      <w:proofErr w:type="spellStart"/>
      <w:r w:rsidR="001A1494" w:rsidRPr="00A972EE">
        <w:rPr>
          <w:rFonts w:ascii="Palatino Linotype" w:hAnsi="Palatino Linotype" w:cs="Arial"/>
          <w:i/>
          <w:sz w:val="22"/>
          <w:szCs w:val="22"/>
        </w:rPr>
        <w:t>organizacion</w:t>
      </w:r>
      <w:proofErr w:type="spellEnd"/>
      <w:r w:rsidR="001A1494" w:rsidRPr="00A972EE">
        <w:rPr>
          <w:rFonts w:ascii="Palatino Linotype" w:hAnsi="Palatino Linotype" w:cs="Arial"/>
          <w:i/>
          <w:sz w:val="22"/>
          <w:szCs w:val="22"/>
        </w:rPr>
        <w:t xml:space="preserve"> y coordinación del sistema de control y evaluación municipal que ha implementado la </w:t>
      </w:r>
      <w:proofErr w:type="spellStart"/>
      <w:r w:rsidR="001A1494" w:rsidRPr="00A972EE">
        <w:rPr>
          <w:rFonts w:ascii="Palatino Linotype" w:hAnsi="Palatino Linotype" w:cs="Arial"/>
          <w:i/>
          <w:sz w:val="22"/>
          <w:szCs w:val="22"/>
        </w:rPr>
        <w:t>contraloria</w:t>
      </w:r>
      <w:proofErr w:type="spellEnd"/>
      <w:r w:rsidR="001A1494" w:rsidRPr="00A972EE">
        <w:rPr>
          <w:rFonts w:ascii="Palatino Linotype" w:hAnsi="Palatino Linotype" w:cs="Arial"/>
          <w:i/>
          <w:sz w:val="22"/>
          <w:szCs w:val="22"/>
        </w:rPr>
        <w:t xml:space="preserve"> municipal Solicito la evidencia de los trabajos de </w:t>
      </w:r>
      <w:proofErr w:type="spellStart"/>
      <w:r w:rsidR="001A1494" w:rsidRPr="00A972EE">
        <w:rPr>
          <w:rFonts w:ascii="Palatino Linotype" w:hAnsi="Palatino Linotype" w:cs="Arial"/>
          <w:i/>
          <w:sz w:val="22"/>
          <w:szCs w:val="22"/>
        </w:rPr>
        <w:t>Fiscalizacion</w:t>
      </w:r>
      <w:proofErr w:type="spellEnd"/>
      <w:r w:rsidR="001A1494" w:rsidRPr="00A972EE">
        <w:rPr>
          <w:rFonts w:ascii="Palatino Linotype" w:hAnsi="Palatino Linotype" w:cs="Arial"/>
          <w:i/>
          <w:sz w:val="22"/>
          <w:szCs w:val="22"/>
        </w:rPr>
        <w:t xml:space="preserve"> del ingreso que ha llevado a cabo la </w:t>
      </w:r>
      <w:proofErr w:type="spellStart"/>
      <w:r w:rsidR="001A1494" w:rsidRPr="00A972EE">
        <w:rPr>
          <w:rFonts w:ascii="Palatino Linotype" w:hAnsi="Palatino Linotype" w:cs="Arial"/>
          <w:i/>
          <w:sz w:val="22"/>
          <w:szCs w:val="22"/>
        </w:rPr>
        <w:t>contraloria</w:t>
      </w:r>
      <w:proofErr w:type="spellEnd"/>
      <w:r w:rsidR="001A1494" w:rsidRPr="00A972EE">
        <w:rPr>
          <w:rFonts w:ascii="Palatino Linotype" w:hAnsi="Palatino Linotype" w:cs="Arial"/>
          <w:i/>
          <w:sz w:val="22"/>
          <w:szCs w:val="22"/>
        </w:rPr>
        <w:t xml:space="preserve"> interna y ejercicio del gasto público municipal y el presupuesto de egresos 2022 Solicito saber cuáles son las normas y criterios en materia de control y evaluación que ha implementado la </w:t>
      </w:r>
      <w:proofErr w:type="spellStart"/>
      <w:r w:rsidR="001A1494" w:rsidRPr="00A972EE">
        <w:rPr>
          <w:rFonts w:ascii="Palatino Linotype" w:hAnsi="Palatino Linotype" w:cs="Arial"/>
          <w:i/>
          <w:sz w:val="22"/>
          <w:szCs w:val="22"/>
        </w:rPr>
        <w:t>contraloria</w:t>
      </w:r>
      <w:proofErr w:type="spellEnd"/>
      <w:r w:rsidR="001A1494" w:rsidRPr="00A972EE">
        <w:rPr>
          <w:rFonts w:ascii="Palatino Linotype" w:hAnsi="Palatino Linotype" w:cs="Arial"/>
          <w:i/>
          <w:sz w:val="22"/>
          <w:szCs w:val="22"/>
        </w:rPr>
        <w:t xml:space="preserve"> interna en la administración pública municipal 2022 Solicito saber cuáles son las bases generales para la realización de auditorías e inspecciones internas por parte de la </w:t>
      </w:r>
      <w:proofErr w:type="spellStart"/>
      <w:r w:rsidR="001A1494" w:rsidRPr="00A972EE">
        <w:rPr>
          <w:rFonts w:ascii="Palatino Linotype" w:hAnsi="Palatino Linotype" w:cs="Arial"/>
          <w:i/>
          <w:sz w:val="22"/>
          <w:szCs w:val="22"/>
        </w:rPr>
        <w:t>contraloria</w:t>
      </w:r>
      <w:proofErr w:type="spellEnd"/>
      <w:r w:rsidR="001A1494" w:rsidRPr="00A972EE">
        <w:rPr>
          <w:rFonts w:ascii="Palatino Linotype" w:hAnsi="Palatino Linotype" w:cs="Arial"/>
          <w:i/>
          <w:sz w:val="22"/>
          <w:szCs w:val="22"/>
        </w:rPr>
        <w:t xml:space="preserve"> municipal Solicito saber cómo es que la </w:t>
      </w:r>
      <w:proofErr w:type="spellStart"/>
      <w:r w:rsidR="001A1494" w:rsidRPr="00A972EE">
        <w:rPr>
          <w:rFonts w:ascii="Palatino Linotype" w:hAnsi="Palatino Linotype" w:cs="Arial"/>
          <w:i/>
          <w:sz w:val="22"/>
          <w:szCs w:val="22"/>
        </w:rPr>
        <w:t>contraloria</w:t>
      </w:r>
      <w:proofErr w:type="spellEnd"/>
      <w:r w:rsidR="001A1494" w:rsidRPr="00A972EE">
        <w:rPr>
          <w:rFonts w:ascii="Palatino Linotype" w:hAnsi="Palatino Linotype" w:cs="Arial"/>
          <w:i/>
          <w:sz w:val="22"/>
          <w:szCs w:val="22"/>
        </w:rPr>
        <w:t xml:space="preserve"> interna vigila que los recursos federales y estatales asignados al Ayuntamiento se apliquen en los términos estipulados en las leyes, los reglamentos y los convenios respectivos;</w:t>
      </w:r>
      <w:r w:rsidRPr="00A972EE">
        <w:rPr>
          <w:rFonts w:ascii="Palatino Linotype" w:hAnsi="Palatino Linotype" w:cs="Arial"/>
          <w:i/>
          <w:sz w:val="22"/>
          <w:szCs w:val="22"/>
        </w:rPr>
        <w:t>” (</w:t>
      </w:r>
      <w:r w:rsidR="008608BC" w:rsidRPr="00A972EE">
        <w:rPr>
          <w:rFonts w:ascii="Palatino Linotype" w:hAnsi="Palatino Linotype" w:cs="Arial"/>
          <w:i/>
          <w:sz w:val="22"/>
          <w:szCs w:val="22"/>
        </w:rPr>
        <w:t>s</w:t>
      </w:r>
      <w:r w:rsidRPr="00A972EE">
        <w:rPr>
          <w:rFonts w:ascii="Palatino Linotype" w:hAnsi="Palatino Linotype" w:cs="Arial"/>
          <w:i/>
          <w:sz w:val="22"/>
          <w:szCs w:val="22"/>
        </w:rPr>
        <w:t>ic)</w:t>
      </w:r>
    </w:p>
    <w:p w14:paraId="48FBAD77" w14:textId="72485E94" w:rsidR="000F5ABB" w:rsidRPr="00A972EE" w:rsidRDefault="000F5ABB" w:rsidP="00A972EE">
      <w:pPr>
        <w:pStyle w:val="Prrafodelista"/>
        <w:numPr>
          <w:ilvl w:val="0"/>
          <w:numId w:val="3"/>
        </w:numPr>
        <w:tabs>
          <w:tab w:val="left" w:pos="851"/>
        </w:tabs>
        <w:spacing w:before="100" w:beforeAutospacing="1" w:after="100" w:afterAutospacing="1" w:line="360" w:lineRule="auto"/>
        <w:ind w:left="700" w:right="901"/>
        <w:jc w:val="both"/>
        <w:rPr>
          <w:rFonts w:ascii="Palatino Linotype" w:hAnsi="Palatino Linotype" w:cs="Arial"/>
          <w:b/>
          <w:szCs w:val="22"/>
        </w:rPr>
      </w:pPr>
      <w:r w:rsidRPr="00A972EE">
        <w:rPr>
          <w:rFonts w:ascii="Palatino Linotype" w:hAnsi="Palatino Linotype" w:cs="Arial"/>
          <w:b/>
          <w:szCs w:val="22"/>
        </w:rPr>
        <w:t>Razones o motivos de inconformidad:</w:t>
      </w:r>
    </w:p>
    <w:p w14:paraId="4DC32BEE" w14:textId="79B8D87A" w:rsidR="000F5ABB" w:rsidRPr="00A972EE" w:rsidRDefault="001A1494" w:rsidP="00A972EE">
      <w:pPr>
        <w:tabs>
          <w:tab w:val="left" w:pos="851"/>
        </w:tabs>
        <w:spacing w:before="100" w:beforeAutospacing="1" w:after="100" w:afterAutospacing="1" w:line="276" w:lineRule="auto"/>
        <w:ind w:left="850" w:right="901"/>
        <w:jc w:val="both"/>
        <w:rPr>
          <w:rFonts w:ascii="Palatino Linotype" w:hAnsi="Palatino Linotype" w:cs="Arial"/>
          <w:i/>
          <w:iCs/>
          <w:sz w:val="22"/>
        </w:rPr>
      </w:pPr>
      <w:r w:rsidRPr="00A972EE">
        <w:rPr>
          <w:rFonts w:ascii="Palatino Linotype" w:hAnsi="Palatino Linotype" w:cs="Arial"/>
          <w:i/>
          <w:iCs/>
          <w:sz w:val="22"/>
        </w:rPr>
        <w:t xml:space="preserve">“no provee la </w:t>
      </w:r>
      <w:proofErr w:type="spellStart"/>
      <w:r w:rsidRPr="00A972EE">
        <w:rPr>
          <w:rFonts w:ascii="Palatino Linotype" w:hAnsi="Palatino Linotype" w:cs="Arial"/>
          <w:i/>
          <w:iCs/>
          <w:sz w:val="22"/>
        </w:rPr>
        <w:t>informacion</w:t>
      </w:r>
      <w:proofErr w:type="spellEnd"/>
      <w:r w:rsidRPr="00A972EE">
        <w:rPr>
          <w:rFonts w:ascii="Palatino Linotype" w:hAnsi="Palatino Linotype" w:cs="Arial"/>
          <w:i/>
          <w:iCs/>
          <w:sz w:val="22"/>
        </w:rPr>
        <w:t xml:space="preserve"> solicitada no estrega evidencias </w:t>
      </w:r>
      <w:proofErr w:type="gramStart"/>
      <w:r w:rsidRPr="00A972EE">
        <w:rPr>
          <w:rFonts w:ascii="Palatino Linotype" w:hAnsi="Palatino Linotype" w:cs="Arial"/>
          <w:i/>
          <w:iCs/>
          <w:sz w:val="22"/>
        </w:rPr>
        <w:t>documentales ....</w:t>
      </w:r>
      <w:proofErr w:type="gramEnd"/>
      <w:r w:rsidRPr="00A972EE">
        <w:rPr>
          <w:rFonts w:ascii="Palatino Linotype" w:hAnsi="Palatino Linotype" w:cs="Arial"/>
          <w:i/>
          <w:iCs/>
          <w:sz w:val="22"/>
        </w:rPr>
        <w:t xml:space="preserve"> proporcionan ligas para dar acceso a la </w:t>
      </w:r>
      <w:proofErr w:type="spellStart"/>
      <w:r w:rsidRPr="00A972EE">
        <w:rPr>
          <w:rFonts w:ascii="Palatino Linotype" w:hAnsi="Palatino Linotype" w:cs="Arial"/>
          <w:i/>
          <w:iCs/>
          <w:sz w:val="22"/>
        </w:rPr>
        <w:t>informacion</w:t>
      </w:r>
      <w:proofErr w:type="spellEnd"/>
      <w:r w:rsidRPr="00A972EE">
        <w:rPr>
          <w:rFonts w:ascii="Palatino Linotype" w:hAnsi="Palatino Linotype" w:cs="Arial"/>
          <w:i/>
          <w:iCs/>
          <w:sz w:val="22"/>
        </w:rPr>
        <w:t xml:space="preserve"> pero no abren Solicito la </w:t>
      </w:r>
      <w:proofErr w:type="spellStart"/>
      <w:r w:rsidRPr="00A972EE">
        <w:rPr>
          <w:rFonts w:ascii="Palatino Linotype" w:hAnsi="Palatino Linotype" w:cs="Arial"/>
          <w:i/>
          <w:iCs/>
          <w:sz w:val="22"/>
        </w:rPr>
        <w:t>Planeacion</w:t>
      </w:r>
      <w:proofErr w:type="spellEnd"/>
      <w:r w:rsidRPr="00A972EE">
        <w:rPr>
          <w:rFonts w:ascii="Palatino Linotype" w:hAnsi="Palatino Linotype" w:cs="Arial"/>
          <w:i/>
          <w:iCs/>
          <w:sz w:val="22"/>
        </w:rPr>
        <w:t xml:space="preserve">, programación, </w:t>
      </w:r>
      <w:proofErr w:type="spellStart"/>
      <w:r w:rsidRPr="00A972EE">
        <w:rPr>
          <w:rFonts w:ascii="Palatino Linotype" w:hAnsi="Palatino Linotype" w:cs="Arial"/>
          <w:i/>
          <w:iCs/>
          <w:sz w:val="22"/>
        </w:rPr>
        <w:t>organizacion</w:t>
      </w:r>
      <w:proofErr w:type="spellEnd"/>
      <w:r w:rsidRPr="00A972EE">
        <w:rPr>
          <w:rFonts w:ascii="Palatino Linotype" w:hAnsi="Palatino Linotype" w:cs="Arial"/>
          <w:i/>
          <w:iCs/>
          <w:sz w:val="22"/>
        </w:rPr>
        <w:t xml:space="preserve"> y coordinación del sistema de control y evaluación municipal que ha implementado la </w:t>
      </w:r>
      <w:proofErr w:type="spellStart"/>
      <w:r w:rsidRPr="00A972EE">
        <w:rPr>
          <w:rFonts w:ascii="Palatino Linotype" w:hAnsi="Palatino Linotype" w:cs="Arial"/>
          <w:i/>
          <w:iCs/>
          <w:sz w:val="22"/>
        </w:rPr>
        <w:t>contraloria</w:t>
      </w:r>
      <w:proofErr w:type="spellEnd"/>
      <w:r w:rsidRPr="00A972EE">
        <w:rPr>
          <w:rFonts w:ascii="Palatino Linotype" w:hAnsi="Palatino Linotype" w:cs="Arial"/>
          <w:i/>
          <w:iCs/>
          <w:sz w:val="22"/>
        </w:rPr>
        <w:t xml:space="preserve"> municipal Solicito la evidencia de los trabajos de </w:t>
      </w:r>
      <w:proofErr w:type="spellStart"/>
      <w:r w:rsidRPr="00A972EE">
        <w:rPr>
          <w:rFonts w:ascii="Palatino Linotype" w:hAnsi="Palatino Linotype" w:cs="Arial"/>
          <w:i/>
          <w:iCs/>
          <w:sz w:val="22"/>
        </w:rPr>
        <w:t>Fiscalizacion</w:t>
      </w:r>
      <w:proofErr w:type="spellEnd"/>
      <w:r w:rsidRPr="00A972EE">
        <w:rPr>
          <w:rFonts w:ascii="Palatino Linotype" w:hAnsi="Palatino Linotype" w:cs="Arial"/>
          <w:i/>
          <w:iCs/>
          <w:sz w:val="22"/>
        </w:rPr>
        <w:t xml:space="preserve"> del ingreso que ha llevado a cabo la </w:t>
      </w:r>
      <w:proofErr w:type="spellStart"/>
      <w:r w:rsidRPr="00A972EE">
        <w:rPr>
          <w:rFonts w:ascii="Palatino Linotype" w:hAnsi="Palatino Linotype" w:cs="Arial"/>
          <w:i/>
          <w:iCs/>
          <w:sz w:val="22"/>
        </w:rPr>
        <w:t>contraloria</w:t>
      </w:r>
      <w:proofErr w:type="spellEnd"/>
      <w:r w:rsidRPr="00A972EE">
        <w:rPr>
          <w:rFonts w:ascii="Palatino Linotype" w:hAnsi="Palatino Linotype" w:cs="Arial"/>
          <w:i/>
          <w:iCs/>
          <w:sz w:val="22"/>
        </w:rPr>
        <w:t xml:space="preserve"> interna y ejercicio del gasto público municipal y el presupuesto de egresos 2022 Solicito saber cuáles son las normas y criterios en materia de control y evaluación que ha implementado la </w:t>
      </w:r>
      <w:proofErr w:type="spellStart"/>
      <w:r w:rsidRPr="00A972EE">
        <w:rPr>
          <w:rFonts w:ascii="Palatino Linotype" w:hAnsi="Palatino Linotype" w:cs="Arial"/>
          <w:i/>
          <w:iCs/>
          <w:sz w:val="22"/>
        </w:rPr>
        <w:t>contraloria</w:t>
      </w:r>
      <w:proofErr w:type="spellEnd"/>
      <w:r w:rsidRPr="00A972EE">
        <w:rPr>
          <w:rFonts w:ascii="Palatino Linotype" w:hAnsi="Palatino Linotype" w:cs="Arial"/>
          <w:i/>
          <w:iCs/>
          <w:sz w:val="22"/>
        </w:rPr>
        <w:t xml:space="preserve"> interna en la administración pública municipal 2022 Solicito saber cuáles son las bases generales para la realización de auditorías e inspecciones internas por parte de la </w:t>
      </w:r>
      <w:proofErr w:type="spellStart"/>
      <w:r w:rsidRPr="00A972EE">
        <w:rPr>
          <w:rFonts w:ascii="Palatino Linotype" w:hAnsi="Palatino Linotype" w:cs="Arial"/>
          <w:i/>
          <w:iCs/>
          <w:sz w:val="22"/>
        </w:rPr>
        <w:t>contraloria</w:t>
      </w:r>
      <w:proofErr w:type="spellEnd"/>
      <w:r w:rsidRPr="00A972EE">
        <w:rPr>
          <w:rFonts w:ascii="Palatino Linotype" w:hAnsi="Palatino Linotype" w:cs="Arial"/>
          <w:i/>
          <w:iCs/>
          <w:sz w:val="22"/>
        </w:rPr>
        <w:t xml:space="preserve"> municipal Solicito saber cómo es que la </w:t>
      </w:r>
      <w:proofErr w:type="spellStart"/>
      <w:r w:rsidRPr="00A972EE">
        <w:rPr>
          <w:rFonts w:ascii="Palatino Linotype" w:hAnsi="Palatino Linotype" w:cs="Arial"/>
          <w:i/>
          <w:iCs/>
          <w:sz w:val="22"/>
        </w:rPr>
        <w:t>contraloria</w:t>
      </w:r>
      <w:proofErr w:type="spellEnd"/>
      <w:r w:rsidRPr="00A972EE">
        <w:rPr>
          <w:rFonts w:ascii="Palatino Linotype" w:hAnsi="Palatino Linotype" w:cs="Arial"/>
          <w:i/>
          <w:iCs/>
          <w:sz w:val="22"/>
        </w:rPr>
        <w:t xml:space="preserve"> interna vigila que los recursos federales y estatales asignados al Ayuntamiento se apliquen en los términos estipulados en las leyes, los reglamentos y los convenios respectivos;” (Sic)</w:t>
      </w:r>
    </w:p>
    <w:p w14:paraId="11CDF804" w14:textId="36CB5189" w:rsidR="007D38BB" w:rsidRPr="00A972EE" w:rsidRDefault="00FA3204" w:rsidP="00A972EE">
      <w:pPr>
        <w:spacing w:before="100" w:beforeAutospacing="1" w:after="100" w:afterAutospacing="1" w:line="360" w:lineRule="auto"/>
        <w:jc w:val="both"/>
        <w:rPr>
          <w:rFonts w:ascii="Palatino Linotype" w:hAnsi="Palatino Linotype" w:cs="Arial"/>
          <w:b/>
          <w:sz w:val="26"/>
          <w:szCs w:val="26"/>
        </w:rPr>
      </w:pPr>
      <w:r w:rsidRPr="00A972EE">
        <w:rPr>
          <w:rFonts w:ascii="Palatino Linotype" w:hAnsi="Palatino Linotype" w:cs="Arial"/>
          <w:b/>
          <w:sz w:val="26"/>
          <w:szCs w:val="26"/>
        </w:rPr>
        <w:t>V</w:t>
      </w:r>
      <w:r w:rsidR="000171D8" w:rsidRPr="00A972EE">
        <w:rPr>
          <w:rFonts w:ascii="Palatino Linotype" w:hAnsi="Palatino Linotype" w:cs="Arial"/>
          <w:b/>
          <w:sz w:val="26"/>
          <w:szCs w:val="26"/>
        </w:rPr>
        <w:t xml:space="preserve">. </w:t>
      </w:r>
      <w:r w:rsidR="007D38BB" w:rsidRPr="00A972EE">
        <w:rPr>
          <w:rFonts w:ascii="Palatino Linotype" w:hAnsi="Palatino Linotype" w:cs="Arial"/>
          <w:b/>
          <w:sz w:val="26"/>
          <w:szCs w:val="26"/>
        </w:rPr>
        <w:t xml:space="preserve">Del turno del </w:t>
      </w:r>
      <w:r w:rsidR="00D86297" w:rsidRPr="00A972EE">
        <w:rPr>
          <w:rFonts w:ascii="Palatino Linotype" w:hAnsi="Palatino Linotype" w:cs="Arial"/>
          <w:b/>
          <w:sz w:val="26"/>
          <w:szCs w:val="26"/>
        </w:rPr>
        <w:t>Recurso Revisión</w:t>
      </w:r>
      <w:r w:rsidR="00D8393F" w:rsidRPr="00A972EE">
        <w:rPr>
          <w:rFonts w:ascii="Palatino Linotype" w:hAnsi="Palatino Linotype" w:cs="Arial"/>
          <w:b/>
          <w:sz w:val="26"/>
          <w:szCs w:val="26"/>
        </w:rPr>
        <w:t>.</w:t>
      </w:r>
    </w:p>
    <w:p w14:paraId="7F32BE8B" w14:textId="4C06E395" w:rsidR="001E3F54" w:rsidRPr="00A972EE" w:rsidRDefault="004E1571" w:rsidP="00A972EE">
      <w:pPr>
        <w:spacing w:before="100" w:beforeAutospacing="1" w:after="100" w:afterAutospacing="1" w:line="360" w:lineRule="auto"/>
        <w:jc w:val="both"/>
        <w:rPr>
          <w:rFonts w:ascii="Palatino Linotype" w:hAnsi="Palatino Linotype" w:cs="Arial"/>
        </w:rPr>
      </w:pPr>
      <w:r w:rsidRPr="00A972EE">
        <w:rPr>
          <w:rFonts w:ascii="Palatino Linotype" w:hAnsi="Palatino Linotype" w:cs="Arial"/>
        </w:rPr>
        <w:t>El</w:t>
      </w:r>
      <w:r w:rsidR="000171D8" w:rsidRPr="00A972EE">
        <w:rPr>
          <w:rFonts w:ascii="Palatino Linotype" w:hAnsi="Palatino Linotype" w:cs="Arial"/>
        </w:rPr>
        <w:t xml:space="preserve"> </w:t>
      </w:r>
      <w:r w:rsidR="001A1494" w:rsidRPr="00A972EE">
        <w:rPr>
          <w:rFonts w:ascii="Palatino Linotype" w:hAnsi="Palatino Linotype" w:cs="Arial"/>
          <w:b/>
        </w:rPr>
        <w:t>veinticuatro</w:t>
      </w:r>
      <w:r w:rsidR="00DC38EC" w:rsidRPr="00A972EE">
        <w:rPr>
          <w:rFonts w:ascii="Palatino Linotype" w:hAnsi="Palatino Linotype" w:cs="Arial"/>
          <w:b/>
        </w:rPr>
        <w:t xml:space="preserve"> </w:t>
      </w:r>
      <w:r w:rsidR="0099241F" w:rsidRPr="00A972EE">
        <w:rPr>
          <w:rFonts w:ascii="Palatino Linotype" w:hAnsi="Palatino Linotype" w:cs="Arial"/>
          <w:b/>
        </w:rPr>
        <w:t xml:space="preserve">de noviembre </w:t>
      </w:r>
      <w:r w:rsidR="00081385" w:rsidRPr="00A972EE">
        <w:rPr>
          <w:rFonts w:ascii="Palatino Linotype" w:hAnsi="Palatino Linotype" w:cs="Arial"/>
          <w:b/>
          <w:bCs/>
        </w:rPr>
        <w:t>de dos mil veintidós</w:t>
      </w:r>
      <w:r w:rsidR="000171D8" w:rsidRPr="00A972EE">
        <w:rPr>
          <w:rFonts w:ascii="Palatino Linotype" w:hAnsi="Palatino Linotype" w:cs="Arial"/>
        </w:rPr>
        <w:t xml:space="preserve">, el </w:t>
      </w:r>
      <w:r w:rsidR="00D8393F" w:rsidRPr="00A972EE">
        <w:rPr>
          <w:rFonts w:ascii="Palatino Linotype" w:hAnsi="Palatino Linotype" w:cs="Arial"/>
        </w:rPr>
        <w:t>medio de impugnación</w:t>
      </w:r>
      <w:r w:rsidR="000171D8" w:rsidRPr="00A972EE">
        <w:rPr>
          <w:rFonts w:ascii="Palatino Linotype" w:hAnsi="Palatino Linotype" w:cs="Arial"/>
        </w:rPr>
        <w:t xml:space="preserve"> que se trata se envió electrónicamente al Instituto de </w:t>
      </w:r>
      <w:r w:rsidR="000171D8" w:rsidRPr="00A972EE">
        <w:rPr>
          <w:rFonts w:ascii="Palatino Linotype" w:eastAsia="Arial Unicode MS" w:hAnsi="Palatino Linotype" w:cs="Arial"/>
        </w:rPr>
        <w:t>Transparencia</w:t>
      </w:r>
      <w:r w:rsidR="000171D8" w:rsidRPr="00A972EE">
        <w:rPr>
          <w:rFonts w:ascii="Palatino Linotype" w:hAnsi="Palatino Linotype" w:cs="Arial"/>
        </w:rPr>
        <w:t xml:space="preserve">, Acceso a la </w:t>
      </w:r>
      <w:r w:rsidR="00D86297" w:rsidRPr="00A972EE">
        <w:rPr>
          <w:rFonts w:ascii="Palatino Linotype" w:hAnsi="Palatino Linotype" w:cs="Arial"/>
        </w:rPr>
        <w:t>Información Pública</w:t>
      </w:r>
      <w:r w:rsidR="000171D8" w:rsidRPr="00A972EE">
        <w:rPr>
          <w:rFonts w:ascii="Palatino Linotype" w:hAnsi="Palatino Linotype" w:cs="Arial"/>
        </w:rPr>
        <w:t xml:space="preserve"> y Protección de Datos Personales del Estado de México y Municipios; </w:t>
      </w:r>
      <w:r w:rsidR="009E2E2C" w:rsidRPr="00A972EE">
        <w:rPr>
          <w:rFonts w:ascii="Palatino Linotype" w:hAnsi="Palatino Linotype" w:cs="Arial"/>
        </w:rPr>
        <w:t xml:space="preserve">por lo que, </w:t>
      </w:r>
      <w:r w:rsidR="000171D8" w:rsidRPr="00A972EE">
        <w:rPr>
          <w:rFonts w:ascii="Palatino Linotype" w:hAnsi="Palatino Linotype" w:cs="Arial"/>
        </w:rPr>
        <w:t xml:space="preserve">con fundamento en el artículo 185, fracción I de la </w:t>
      </w:r>
      <w:r w:rsidR="000171D8" w:rsidRPr="00A972EE">
        <w:rPr>
          <w:rFonts w:ascii="Palatino Linotype" w:hAnsi="Palatino Linotype"/>
        </w:rPr>
        <w:t xml:space="preserve">Ley de Transparencia y Acceso a la </w:t>
      </w:r>
      <w:r w:rsidR="00D86297" w:rsidRPr="00A972EE">
        <w:rPr>
          <w:rFonts w:ascii="Palatino Linotype" w:hAnsi="Palatino Linotype"/>
        </w:rPr>
        <w:t>Información Pública</w:t>
      </w:r>
      <w:r w:rsidR="000171D8" w:rsidRPr="00A972EE">
        <w:rPr>
          <w:rFonts w:ascii="Palatino Linotype" w:hAnsi="Palatino Linotype"/>
        </w:rPr>
        <w:t xml:space="preserve"> del Estado de México y Municipios</w:t>
      </w:r>
      <w:r w:rsidR="000171D8" w:rsidRPr="00A972EE">
        <w:rPr>
          <w:rFonts w:ascii="Palatino Linotype" w:hAnsi="Palatino Linotype" w:cs="Arial"/>
        </w:rPr>
        <w:t xml:space="preserve">, se turnó </w:t>
      </w:r>
      <w:r w:rsidR="00727578" w:rsidRPr="00A972EE">
        <w:rPr>
          <w:rFonts w:ascii="Palatino Linotype" w:hAnsi="Palatino Linotype" w:cs="Arial"/>
        </w:rPr>
        <w:t xml:space="preserve">mediante </w:t>
      </w:r>
      <w:r w:rsidR="00727578" w:rsidRPr="00A972EE">
        <w:rPr>
          <w:rFonts w:ascii="Palatino Linotype" w:hAnsi="Palatino Linotype" w:cs="Arial"/>
          <w:b/>
        </w:rPr>
        <w:t xml:space="preserve">EL </w:t>
      </w:r>
      <w:r w:rsidR="000171D8" w:rsidRPr="00A972EE">
        <w:rPr>
          <w:rFonts w:ascii="Palatino Linotype" w:eastAsia="Arial Unicode MS" w:hAnsi="Palatino Linotype" w:cs="Arial"/>
          <w:b/>
        </w:rPr>
        <w:t>SAIMEX</w:t>
      </w:r>
      <w:r w:rsidR="00B41543" w:rsidRPr="00A972EE">
        <w:rPr>
          <w:rFonts w:ascii="Palatino Linotype" w:hAnsi="Palatino Linotype"/>
        </w:rPr>
        <w:t xml:space="preserve">, </w:t>
      </w:r>
      <w:r w:rsidR="00A20CBF" w:rsidRPr="00A972EE">
        <w:rPr>
          <w:rFonts w:ascii="Palatino Linotype" w:hAnsi="Palatino Linotype"/>
        </w:rPr>
        <w:t>a</w:t>
      </w:r>
      <w:r w:rsidR="00FA3204" w:rsidRPr="00A972EE">
        <w:rPr>
          <w:rFonts w:ascii="Palatino Linotype" w:hAnsi="Palatino Linotype"/>
        </w:rPr>
        <w:t xml:space="preserve"> </w:t>
      </w:r>
      <w:r w:rsidR="0094062A" w:rsidRPr="00A972EE">
        <w:rPr>
          <w:rFonts w:ascii="Palatino Linotype" w:hAnsi="Palatino Linotype"/>
        </w:rPr>
        <w:t>l</w:t>
      </w:r>
      <w:r w:rsidR="00FA3204" w:rsidRPr="00A972EE">
        <w:rPr>
          <w:rFonts w:ascii="Palatino Linotype" w:hAnsi="Palatino Linotype"/>
        </w:rPr>
        <w:t>a</w:t>
      </w:r>
      <w:r w:rsidR="00CE22BE" w:rsidRPr="00A972EE">
        <w:rPr>
          <w:rFonts w:ascii="Palatino Linotype" w:hAnsi="Palatino Linotype"/>
        </w:rPr>
        <w:t xml:space="preserve"> </w:t>
      </w:r>
      <w:r w:rsidR="0046481A" w:rsidRPr="00A972EE">
        <w:rPr>
          <w:rFonts w:ascii="Palatino Linotype" w:hAnsi="Palatino Linotype"/>
          <w:b/>
        </w:rPr>
        <w:t>C</w:t>
      </w:r>
      <w:r w:rsidR="000171D8" w:rsidRPr="00A972EE">
        <w:rPr>
          <w:rFonts w:ascii="Palatino Linotype" w:hAnsi="Palatino Linotype" w:cs="Arial"/>
          <w:b/>
        </w:rPr>
        <w:t>omisionad</w:t>
      </w:r>
      <w:r w:rsidR="00FA3204" w:rsidRPr="00A972EE">
        <w:rPr>
          <w:rFonts w:ascii="Palatino Linotype" w:hAnsi="Palatino Linotype" w:cs="Arial"/>
          <w:b/>
        </w:rPr>
        <w:t>a</w:t>
      </w:r>
      <w:r w:rsidR="00F02503" w:rsidRPr="00A972EE">
        <w:rPr>
          <w:rFonts w:ascii="Palatino Linotype" w:hAnsi="Palatino Linotype" w:cs="Arial"/>
        </w:rPr>
        <w:t xml:space="preserve"> </w:t>
      </w:r>
      <w:r w:rsidR="00FA3204" w:rsidRPr="00A972EE">
        <w:rPr>
          <w:rFonts w:ascii="Palatino Linotype" w:hAnsi="Palatino Linotype" w:cs="Arial"/>
          <w:b/>
        </w:rPr>
        <w:t>Sharon Cristina Morales Martínez</w:t>
      </w:r>
      <w:r w:rsidR="000171D8" w:rsidRPr="00A972EE">
        <w:rPr>
          <w:rFonts w:ascii="Palatino Linotype" w:hAnsi="Palatino Linotype" w:cs="Arial"/>
        </w:rPr>
        <w:t xml:space="preserve"> a efecto de decretar su admisión o desechamiento.</w:t>
      </w:r>
    </w:p>
    <w:p w14:paraId="6E2E972C" w14:textId="65595861" w:rsidR="007D38BB" w:rsidRPr="00A972EE" w:rsidRDefault="007D38BB" w:rsidP="00A972EE">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A972EE">
        <w:rPr>
          <w:rFonts w:ascii="Palatino Linotype" w:hAnsi="Palatino Linotype" w:cs="Arial"/>
          <w:b/>
          <w:sz w:val="26"/>
          <w:szCs w:val="26"/>
        </w:rPr>
        <w:t xml:space="preserve">a) Admisión del </w:t>
      </w:r>
      <w:r w:rsidR="00D86297" w:rsidRPr="00A972EE">
        <w:rPr>
          <w:rFonts w:ascii="Palatino Linotype" w:hAnsi="Palatino Linotype" w:cs="Arial"/>
          <w:b/>
          <w:sz w:val="26"/>
          <w:szCs w:val="26"/>
        </w:rPr>
        <w:t>Recurso Revisión</w:t>
      </w:r>
      <w:r w:rsidR="00D8393F" w:rsidRPr="00A972EE">
        <w:rPr>
          <w:rFonts w:ascii="Palatino Linotype" w:hAnsi="Palatino Linotype" w:cs="Arial"/>
          <w:b/>
          <w:sz w:val="26"/>
          <w:szCs w:val="26"/>
        </w:rPr>
        <w:t>.</w:t>
      </w:r>
    </w:p>
    <w:p w14:paraId="700EE037" w14:textId="2D92F5A8" w:rsidR="00F74502" w:rsidRPr="00A972EE" w:rsidRDefault="0090531A" w:rsidP="00A972EE">
      <w:pPr>
        <w:tabs>
          <w:tab w:val="center" w:pos="4252"/>
          <w:tab w:val="right" w:pos="8504"/>
        </w:tabs>
        <w:spacing w:before="100" w:beforeAutospacing="1" w:after="100" w:afterAutospacing="1" w:line="360" w:lineRule="auto"/>
        <w:jc w:val="both"/>
        <w:rPr>
          <w:rFonts w:ascii="Palatino Linotype" w:hAnsi="Palatino Linotype" w:cs="Arial"/>
        </w:rPr>
      </w:pPr>
      <w:r w:rsidRPr="00A972EE">
        <w:rPr>
          <w:rFonts w:ascii="Palatino Linotype" w:hAnsi="Palatino Linotype" w:cs="Arial"/>
        </w:rPr>
        <w:t>S</w:t>
      </w:r>
      <w:r w:rsidR="000171D8" w:rsidRPr="00A972EE">
        <w:rPr>
          <w:rFonts w:ascii="Palatino Linotype" w:hAnsi="Palatino Linotype" w:cs="Arial"/>
        </w:rPr>
        <w:t xml:space="preserve">e advierte que </w:t>
      </w:r>
      <w:r w:rsidR="00727578" w:rsidRPr="00A972EE">
        <w:rPr>
          <w:rFonts w:ascii="Palatino Linotype" w:hAnsi="Palatino Linotype" w:cs="Arial"/>
          <w:bCs/>
        </w:rPr>
        <w:t>el</w:t>
      </w:r>
      <w:r w:rsidR="00123FB4" w:rsidRPr="00A972EE">
        <w:rPr>
          <w:rFonts w:ascii="Palatino Linotype" w:hAnsi="Palatino Linotype" w:cs="Arial"/>
          <w:b/>
        </w:rPr>
        <w:t xml:space="preserve"> </w:t>
      </w:r>
      <w:r w:rsidR="001A1494" w:rsidRPr="00A972EE">
        <w:rPr>
          <w:rFonts w:ascii="Palatino Linotype" w:hAnsi="Palatino Linotype" w:cs="Arial"/>
          <w:b/>
        </w:rPr>
        <w:t>veintiocho</w:t>
      </w:r>
      <w:r w:rsidR="00DC38EC" w:rsidRPr="00A972EE">
        <w:rPr>
          <w:rFonts w:ascii="Palatino Linotype" w:hAnsi="Palatino Linotype" w:cs="Arial"/>
          <w:b/>
        </w:rPr>
        <w:t xml:space="preserve"> de nov</w:t>
      </w:r>
      <w:r w:rsidR="008B3302" w:rsidRPr="00A972EE">
        <w:rPr>
          <w:rFonts w:ascii="Palatino Linotype" w:hAnsi="Palatino Linotype" w:cs="Arial"/>
          <w:b/>
        </w:rPr>
        <w:t>iembre</w:t>
      </w:r>
      <w:r w:rsidR="00081385" w:rsidRPr="00A972EE">
        <w:rPr>
          <w:rFonts w:ascii="Palatino Linotype" w:hAnsi="Palatino Linotype" w:cs="Arial"/>
          <w:b/>
        </w:rPr>
        <w:t xml:space="preserve"> </w:t>
      </w:r>
      <w:r w:rsidR="00B41543" w:rsidRPr="00A972EE">
        <w:rPr>
          <w:rFonts w:ascii="Palatino Linotype" w:hAnsi="Palatino Linotype" w:cs="Arial"/>
          <w:b/>
          <w:bCs/>
        </w:rPr>
        <w:t>de dos mil veintidós</w:t>
      </w:r>
      <w:r w:rsidR="000171D8" w:rsidRPr="00A972EE">
        <w:rPr>
          <w:rFonts w:ascii="Palatino Linotype" w:hAnsi="Palatino Linotype" w:cs="Arial"/>
        </w:rPr>
        <w:t xml:space="preserve">, se </w:t>
      </w:r>
      <w:r w:rsidR="004D1753" w:rsidRPr="00A972EE">
        <w:rPr>
          <w:rFonts w:ascii="Palatino Linotype" w:hAnsi="Palatino Linotype" w:cs="Arial"/>
        </w:rPr>
        <w:t>notificó</w:t>
      </w:r>
      <w:r w:rsidR="000171D8" w:rsidRPr="00A972EE">
        <w:rPr>
          <w:rFonts w:ascii="Palatino Linotype" w:hAnsi="Palatino Linotype" w:cs="Arial"/>
        </w:rPr>
        <w:t xml:space="preserve"> la admisión a trámite del </w:t>
      </w:r>
      <w:r w:rsidR="00D86297" w:rsidRPr="00A972EE">
        <w:rPr>
          <w:rFonts w:ascii="Palatino Linotype" w:hAnsi="Palatino Linotype" w:cs="Arial"/>
        </w:rPr>
        <w:t>Recurso Revisión</w:t>
      </w:r>
      <w:r w:rsidR="000171D8" w:rsidRPr="00A972EE">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A972EE">
        <w:rPr>
          <w:rFonts w:ascii="Palatino Linotype" w:hAnsi="Palatino Linotype" w:cs="Arial"/>
        </w:rPr>
        <w:t>Información Pública</w:t>
      </w:r>
      <w:r w:rsidR="000171D8" w:rsidRPr="00A972EE">
        <w:rPr>
          <w:rFonts w:ascii="Palatino Linotype" w:hAnsi="Palatino Linotype" w:cs="Arial"/>
        </w:rPr>
        <w:t xml:space="preserve"> del Estado de México y Municipios</w:t>
      </w:r>
      <w:r w:rsidR="00F74A05" w:rsidRPr="00A972EE">
        <w:rPr>
          <w:rFonts w:ascii="Palatino Linotype" w:hAnsi="Palatino Linotype" w:cs="Arial"/>
        </w:rPr>
        <w:t>;</w:t>
      </w:r>
      <w:r w:rsidR="000171D8" w:rsidRPr="00A972EE">
        <w:rPr>
          <w:rFonts w:ascii="Palatino Linotype" w:hAnsi="Palatino Linotype" w:cs="Arial"/>
        </w:rPr>
        <w:t xml:space="preserve"> </w:t>
      </w:r>
      <w:r w:rsidR="0094062A" w:rsidRPr="00A972EE">
        <w:rPr>
          <w:rFonts w:ascii="Palatino Linotype" w:hAnsi="Palatino Linotype" w:cs="Arial"/>
          <w:b/>
        </w:rPr>
        <w:t>EL</w:t>
      </w:r>
      <w:r w:rsidR="00F74A05" w:rsidRPr="00A972EE">
        <w:rPr>
          <w:rFonts w:ascii="Palatino Linotype" w:hAnsi="Palatino Linotype" w:cs="Arial"/>
          <w:b/>
        </w:rPr>
        <w:t xml:space="preserve"> RECURRENTE </w:t>
      </w:r>
      <w:r w:rsidR="000171D8" w:rsidRPr="00A972EE">
        <w:rPr>
          <w:rFonts w:ascii="Palatino Linotype" w:hAnsi="Palatino Linotype" w:cs="Arial"/>
        </w:rPr>
        <w:t>manifestara</w:t>
      </w:r>
      <w:r w:rsidR="00F74A05" w:rsidRPr="00A972EE">
        <w:rPr>
          <w:rFonts w:ascii="Palatino Linotype" w:hAnsi="Palatino Linotype" w:cs="Arial"/>
        </w:rPr>
        <w:t xml:space="preserve"> </w:t>
      </w:r>
      <w:r w:rsidR="000171D8" w:rsidRPr="00A972EE">
        <w:rPr>
          <w:rFonts w:ascii="Palatino Linotype" w:hAnsi="Palatino Linotype" w:cs="Arial"/>
        </w:rPr>
        <w:t xml:space="preserve">lo que a su derecho conviniera, a efecto de presentar pruebas </w:t>
      </w:r>
      <w:r w:rsidR="00727578" w:rsidRPr="00A972EE">
        <w:rPr>
          <w:rFonts w:ascii="Palatino Linotype" w:hAnsi="Palatino Linotype" w:cs="Arial"/>
        </w:rPr>
        <w:t>o</w:t>
      </w:r>
      <w:r w:rsidR="000171D8" w:rsidRPr="00A972EE">
        <w:rPr>
          <w:rFonts w:ascii="Palatino Linotype" w:hAnsi="Palatino Linotype" w:cs="Arial"/>
        </w:rPr>
        <w:t xml:space="preserve"> alegatos</w:t>
      </w:r>
      <w:r w:rsidR="00727578" w:rsidRPr="00A972EE">
        <w:rPr>
          <w:rFonts w:ascii="Palatino Linotype" w:hAnsi="Palatino Linotype" w:cs="Arial"/>
        </w:rPr>
        <w:t xml:space="preserve"> y</w:t>
      </w:r>
      <w:r w:rsidR="00D5111B" w:rsidRPr="00A972EE">
        <w:rPr>
          <w:rFonts w:ascii="Palatino Linotype" w:hAnsi="Palatino Linotype" w:cs="Arial"/>
        </w:rPr>
        <w:t>,</w:t>
      </w:r>
      <w:r w:rsidR="00727578" w:rsidRPr="00A972EE">
        <w:rPr>
          <w:rFonts w:ascii="Palatino Linotype" w:hAnsi="Palatino Linotype" w:cs="Arial"/>
        </w:rPr>
        <w:t xml:space="preserve"> en su caso, </w:t>
      </w:r>
      <w:r w:rsidR="000171D8" w:rsidRPr="00A972EE">
        <w:rPr>
          <w:rFonts w:ascii="Palatino Linotype" w:hAnsi="Palatino Linotype" w:cs="Arial"/>
          <w:b/>
        </w:rPr>
        <w:t xml:space="preserve">EL SUJETO OBLIGADO </w:t>
      </w:r>
      <w:r w:rsidR="000171D8" w:rsidRPr="00A972EE">
        <w:rPr>
          <w:rFonts w:ascii="Palatino Linotype" w:hAnsi="Palatino Linotype" w:cs="Arial"/>
        </w:rPr>
        <w:t>rindiera su</w:t>
      </w:r>
      <w:r w:rsidR="00727578" w:rsidRPr="00A972EE">
        <w:rPr>
          <w:rFonts w:ascii="Palatino Linotype" w:hAnsi="Palatino Linotype" w:cs="Arial"/>
        </w:rPr>
        <w:t xml:space="preserve"> correspondiente </w:t>
      </w:r>
      <w:r w:rsidR="000171D8" w:rsidRPr="00A972EE">
        <w:rPr>
          <w:rFonts w:ascii="Palatino Linotype" w:hAnsi="Palatino Linotype" w:cs="Arial"/>
        </w:rPr>
        <w:t>Informe Justificado.</w:t>
      </w:r>
    </w:p>
    <w:p w14:paraId="28CF2940" w14:textId="4370F684" w:rsidR="00F74A05" w:rsidRPr="00A972EE" w:rsidRDefault="00FA3204" w:rsidP="00A972EE">
      <w:pPr>
        <w:spacing w:before="100" w:beforeAutospacing="1" w:after="100" w:afterAutospacing="1" w:line="360" w:lineRule="auto"/>
        <w:jc w:val="both"/>
        <w:rPr>
          <w:rFonts w:ascii="Palatino Linotype" w:eastAsia="Arial Unicode MS" w:hAnsi="Palatino Linotype" w:cs="Arial"/>
          <w:b/>
          <w:sz w:val="26"/>
          <w:szCs w:val="26"/>
        </w:rPr>
      </w:pPr>
      <w:r w:rsidRPr="00A972EE">
        <w:rPr>
          <w:rFonts w:ascii="Palatino Linotype" w:eastAsia="Arial Unicode MS" w:hAnsi="Palatino Linotype" w:cs="Arial"/>
          <w:b/>
          <w:sz w:val="26"/>
          <w:szCs w:val="26"/>
        </w:rPr>
        <w:t>b</w:t>
      </w:r>
      <w:r w:rsidR="00F74A05" w:rsidRPr="00A972EE">
        <w:rPr>
          <w:rFonts w:ascii="Palatino Linotype" w:eastAsia="Arial Unicode MS" w:hAnsi="Palatino Linotype" w:cs="Arial"/>
          <w:b/>
          <w:sz w:val="26"/>
          <w:szCs w:val="26"/>
        </w:rPr>
        <w:t xml:space="preserve">) </w:t>
      </w:r>
      <w:r w:rsidR="00E437E8" w:rsidRPr="00A972EE">
        <w:rPr>
          <w:rFonts w:ascii="Palatino Linotype" w:hAnsi="Palatino Linotype" w:cs="Arial"/>
          <w:b/>
          <w:bCs/>
          <w:sz w:val="26"/>
          <w:szCs w:val="26"/>
        </w:rPr>
        <w:t>Manifestaciones.</w:t>
      </w:r>
    </w:p>
    <w:p w14:paraId="7E5D6F63" w14:textId="035891B4" w:rsidR="00DE648C" w:rsidRPr="00A972EE" w:rsidRDefault="0090531A" w:rsidP="00A972EE">
      <w:pPr>
        <w:spacing w:before="100" w:beforeAutospacing="1" w:after="100" w:afterAutospacing="1" w:line="360" w:lineRule="auto"/>
        <w:jc w:val="both"/>
        <w:rPr>
          <w:rFonts w:ascii="Palatino Linotype" w:eastAsia="Arial Unicode MS" w:hAnsi="Palatino Linotype" w:cs="Arial"/>
        </w:rPr>
      </w:pPr>
      <w:r w:rsidRPr="00A972EE">
        <w:rPr>
          <w:rFonts w:ascii="Palatino Linotype" w:eastAsia="Arial Unicode MS" w:hAnsi="Palatino Linotype" w:cs="Arial"/>
        </w:rPr>
        <w:t>D</w:t>
      </w:r>
      <w:r w:rsidR="000171D8" w:rsidRPr="00A972EE">
        <w:rPr>
          <w:rFonts w:ascii="Palatino Linotype" w:eastAsia="Arial Unicode MS" w:hAnsi="Palatino Linotype" w:cs="Arial"/>
        </w:rPr>
        <w:t>entro del término legalmente concedido a</w:t>
      </w:r>
      <w:r w:rsidR="00B6479E" w:rsidRPr="00A972EE">
        <w:rPr>
          <w:rFonts w:ascii="Palatino Linotype" w:eastAsia="Arial Unicode MS" w:hAnsi="Palatino Linotype" w:cs="Arial"/>
        </w:rPr>
        <w:t xml:space="preserve"> </w:t>
      </w:r>
      <w:r w:rsidR="000F0F9E" w:rsidRPr="00A972EE">
        <w:rPr>
          <w:rFonts w:ascii="Palatino Linotype" w:eastAsia="Arial Unicode MS" w:hAnsi="Palatino Linotype" w:cs="Arial"/>
          <w:b/>
        </w:rPr>
        <w:t>EL</w:t>
      </w:r>
      <w:r w:rsidR="000171D8" w:rsidRPr="00A972EE">
        <w:rPr>
          <w:rFonts w:ascii="Palatino Linotype" w:eastAsia="Arial Unicode MS" w:hAnsi="Palatino Linotype" w:cs="Arial"/>
        </w:rPr>
        <w:t xml:space="preserve"> </w:t>
      </w:r>
      <w:r w:rsidR="000171D8" w:rsidRPr="00A972EE">
        <w:rPr>
          <w:rFonts w:ascii="Palatino Linotype" w:eastAsia="Arial Unicode MS" w:hAnsi="Palatino Linotype" w:cs="Arial"/>
          <w:b/>
        </w:rPr>
        <w:t>RECURRENTE</w:t>
      </w:r>
      <w:r w:rsidR="000171D8" w:rsidRPr="00A972EE">
        <w:rPr>
          <w:rFonts w:ascii="Palatino Linotype" w:eastAsia="Arial Unicode MS" w:hAnsi="Palatino Linotype" w:cs="Arial"/>
        </w:rPr>
        <w:t xml:space="preserve"> </w:t>
      </w:r>
      <w:r w:rsidR="006951F3" w:rsidRPr="00A972EE">
        <w:rPr>
          <w:rFonts w:ascii="Palatino Linotype" w:eastAsia="Arial Unicode MS" w:hAnsi="Palatino Linotype" w:cs="Arial"/>
        </w:rPr>
        <w:t>no realizó manifestación alguna</w:t>
      </w:r>
      <w:r w:rsidR="00B6479E" w:rsidRPr="00A972EE">
        <w:rPr>
          <w:rFonts w:ascii="Palatino Linotype" w:eastAsia="Arial Unicode MS" w:hAnsi="Palatino Linotype" w:cs="Arial"/>
        </w:rPr>
        <w:t xml:space="preserve">; </w:t>
      </w:r>
      <w:r w:rsidR="00081385" w:rsidRPr="00A972EE">
        <w:rPr>
          <w:rFonts w:ascii="Palatino Linotype" w:eastAsia="Arial Unicode MS" w:hAnsi="Palatino Linotype" w:cs="Arial"/>
        </w:rPr>
        <w:t>por su parte</w:t>
      </w:r>
      <w:r w:rsidR="00B6479E" w:rsidRPr="00A972EE">
        <w:rPr>
          <w:rFonts w:ascii="Palatino Linotype" w:eastAsia="Arial Unicode MS" w:hAnsi="Palatino Linotype" w:cs="Arial"/>
        </w:rPr>
        <w:t>,</w:t>
      </w:r>
      <w:r w:rsidR="00E1073B" w:rsidRPr="00A972EE">
        <w:rPr>
          <w:rFonts w:ascii="Palatino Linotype" w:eastAsia="Arial Unicode MS" w:hAnsi="Palatino Linotype" w:cs="Arial"/>
        </w:rPr>
        <w:t xml:space="preserve"> </w:t>
      </w:r>
      <w:r w:rsidR="00E1073B" w:rsidRPr="00A972EE">
        <w:rPr>
          <w:rFonts w:ascii="Palatino Linotype" w:eastAsia="Arial Unicode MS" w:hAnsi="Palatino Linotype" w:cs="Arial"/>
          <w:b/>
        </w:rPr>
        <w:t xml:space="preserve">EL SUJETO OBLIGADO </w:t>
      </w:r>
      <w:r w:rsidR="00C8252C" w:rsidRPr="00A972EE">
        <w:rPr>
          <w:rFonts w:ascii="Palatino Linotype" w:eastAsia="Arial Unicode MS" w:hAnsi="Palatino Linotype" w:cs="Arial"/>
        </w:rPr>
        <w:t>rindió su</w:t>
      </w:r>
      <w:r w:rsidRPr="00A972EE">
        <w:rPr>
          <w:rFonts w:ascii="Palatino Linotype" w:eastAsia="Arial Unicode MS" w:hAnsi="Palatino Linotype" w:cs="Arial"/>
        </w:rPr>
        <w:t>s</w:t>
      </w:r>
      <w:r w:rsidR="00C8252C" w:rsidRPr="00A972EE">
        <w:rPr>
          <w:rFonts w:ascii="Palatino Linotype" w:eastAsia="Arial Unicode MS" w:hAnsi="Palatino Linotype" w:cs="Arial"/>
        </w:rPr>
        <w:t xml:space="preserve"> </w:t>
      </w:r>
      <w:r w:rsidR="003257FF" w:rsidRPr="00A972EE">
        <w:rPr>
          <w:rFonts w:ascii="Palatino Linotype" w:eastAsia="Arial Unicode MS" w:hAnsi="Palatino Linotype" w:cs="Arial"/>
        </w:rPr>
        <w:t xml:space="preserve">Informe Justificado </w:t>
      </w:r>
      <w:r w:rsidR="002F19B4" w:rsidRPr="00A972EE">
        <w:rPr>
          <w:rFonts w:ascii="Palatino Linotype" w:eastAsia="Arial Unicode MS" w:hAnsi="Palatino Linotype" w:cs="Arial"/>
        </w:rPr>
        <w:t xml:space="preserve">el </w:t>
      </w:r>
      <w:r w:rsidRPr="00A972EE">
        <w:rPr>
          <w:rFonts w:ascii="Palatino Linotype" w:eastAsia="Arial Unicode MS" w:hAnsi="Palatino Linotype" w:cs="Arial"/>
        </w:rPr>
        <w:t>siete de diciembre de dos mil veintidós</w:t>
      </w:r>
      <w:r w:rsidR="00C8252C" w:rsidRPr="00A972EE">
        <w:rPr>
          <w:rFonts w:ascii="Palatino Linotype" w:eastAsia="Arial Unicode MS" w:hAnsi="Palatino Linotype" w:cs="Arial"/>
        </w:rPr>
        <w:t>,</w:t>
      </w:r>
      <w:r w:rsidR="00E1073B" w:rsidRPr="00A972EE">
        <w:rPr>
          <w:rFonts w:ascii="Palatino Linotype" w:eastAsia="Arial Unicode MS" w:hAnsi="Palatino Linotype" w:cs="Arial"/>
        </w:rPr>
        <w:t xml:space="preserve"> </w:t>
      </w:r>
      <w:r w:rsidR="004E1571" w:rsidRPr="00A972EE">
        <w:rPr>
          <w:rFonts w:ascii="Palatino Linotype" w:eastAsia="Arial Unicode MS" w:hAnsi="Palatino Linotype" w:cs="Arial"/>
        </w:rPr>
        <w:t>como se observa de la imagen que se anexa a continuación:</w:t>
      </w:r>
    </w:p>
    <w:p w14:paraId="1642B179" w14:textId="4FCFEF78" w:rsidR="00081385" w:rsidRPr="00A972EE" w:rsidRDefault="001A1494" w:rsidP="00A972EE">
      <w:pPr>
        <w:spacing w:before="100" w:beforeAutospacing="1" w:after="100" w:afterAutospacing="1" w:line="360" w:lineRule="auto"/>
        <w:rPr>
          <w:rFonts w:ascii="Palatino Linotype" w:hAnsi="Palatino Linotype"/>
          <w:b/>
          <w:sz w:val="26"/>
          <w:szCs w:val="26"/>
        </w:rPr>
      </w:pPr>
      <w:r w:rsidRPr="00A972EE">
        <w:rPr>
          <w:rFonts w:ascii="Palatino Linotype" w:hAnsi="Palatino Linotype"/>
          <w:b/>
          <w:noProof/>
          <w:sz w:val="26"/>
          <w:szCs w:val="26"/>
          <w:lang w:eastAsia="es-MX"/>
        </w:rPr>
        <w:drawing>
          <wp:inline distT="0" distB="0" distL="0" distR="0" wp14:anchorId="7722A582" wp14:editId="0813A5E5">
            <wp:extent cx="5791835" cy="41426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4443" cy="4144494"/>
                    </a:xfrm>
                    <a:prstGeom prst="rect">
                      <a:avLst/>
                    </a:prstGeom>
                  </pic:spPr>
                </pic:pic>
              </a:graphicData>
            </a:graphic>
          </wp:inline>
        </w:drawing>
      </w:r>
    </w:p>
    <w:p w14:paraId="33929193" w14:textId="3ED8B99E" w:rsidR="00F459CE" w:rsidRPr="00A972EE" w:rsidRDefault="00081385" w:rsidP="00A972EE">
      <w:pPr>
        <w:spacing w:before="100" w:beforeAutospacing="1" w:after="100" w:afterAutospacing="1" w:line="360" w:lineRule="auto"/>
        <w:jc w:val="both"/>
        <w:rPr>
          <w:rFonts w:ascii="Palatino Linotype" w:hAnsi="Palatino Linotype"/>
          <w:bCs/>
          <w:szCs w:val="26"/>
        </w:rPr>
      </w:pPr>
      <w:r w:rsidRPr="00A972EE">
        <w:rPr>
          <w:rFonts w:ascii="Palatino Linotype" w:hAnsi="Palatino Linotype"/>
          <w:szCs w:val="26"/>
        </w:rPr>
        <w:t xml:space="preserve">Informe Justificado </w:t>
      </w:r>
      <w:r w:rsidR="00D20BCC" w:rsidRPr="00A972EE">
        <w:rPr>
          <w:rFonts w:ascii="Palatino Linotype" w:hAnsi="Palatino Linotype"/>
          <w:szCs w:val="26"/>
        </w:rPr>
        <w:t>puesto</w:t>
      </w:r>
      <w:r w:rsidRPr="00A972EE">
        <w:rPr>
          <w:rFonts w:ascii="Palatino Linotype" w:hAnsi="Palatino Linotype"/>
          <w:szCs w:val="26"/>
        </w:rPr>
        <w:t xml:space="preserve"> a la vista de</w:t>
      </w:r>
      <w:r w:rsidR="00D20BCC" w:rsidRPr="00A972EE">
        <w:rPr>
          <w:rFonts w:ascii="Palatino Linotype" w:hAnsi="Palatino Linotype"/>
          <w:szCs w:val="26"/>
        </w:rPr>
        <w:t xml:space="preserve"> la</w:t>
      </w:r>
      <w:r w:rsidRPr="00A972EE">
        <w:rPr>
          <w:rFonts w:ascii="Palatino Linotype" w:hAnsi="Palatino Linotype"/>
          <w:szCs w:val="26"/>
        </w:rPr>
        <w:t xml:space="preserve"> particular mediante acuerdo </w:t>
      </w:r>
      <w:r w:rsidR="00C4637B" w:rsidRPr="00A972EE">
        <w:rPr>
          <w:rFonts w:ascii="Palatino Linotype" w:hAnsi="Palatino Linotype"/>
          <w:szCs w:val="26"/>
        </w:rPr>
        <w:t>de</w:t>
      </w:r>
      <w:r w:rsidRPr="00A972EE">
        <w:rPr>
          <w:rFonts w:ascii="Palatino Linotype" w:hAnsi="Palatino Linotype"/>
          <w:szCs w:val="26"/>
        </w:rPr>
        <w:t xml:space="preserve"> </w:t>
      </w:r>
      <w:r w:rsidR="00520FBE" w:rsidRPr="00A972EE">
        <w:rPr>
          <w:rFonts w:ascii="Palatino Linotype" w:hAnsi="Palatino Linotype"/>
          <w:szCs w:val="26"/>
        </w:rPr>
        <w:t>veintitrés</w:t>
      </w:r>
      <w:r w:rsidR="00881C87" w:rsidRPr="00A972EE">
        <w:rPr>
          <w:rFonts w:ascii="Palatino Linotype" w:hAnsi="Palatino Linotype"/>
          <w:szCs w:val="26"/>
        </w:rPr>
        <w:t xml:space="preserve"> de </w:t>
      </w:r>
      <w:r w:rsidR="00F459CE" w:rsidRPr="00A972EE">
        <w:rPr>
          <w:rFonts w:ascii="Palatino Linotype" w:hAnsi="Palatino Linotype"/>
          <w:szCs w:val="26"/>
        </w:rPr>
        <w:t>junio</w:t>
      </w:r>
      <w:r w:rsidRPr="00A972EE">
        <w:rPr>
          <w:rFonts w:ascii="Palatino Linotype" w:hAnsi="Palatino Linotype"/>
          <w:szCs w:val="26"/>
        </w:rPr>
        <w:t xml:space="preserve"> de dos mil </w:t>
      </w:r>
      <w:r w:rsidR="00520FBE" w:rsidRPr="00A972EE">
        <w:rPr>
          <w:rFonts w:ascii="Palatino Linotype" w:hAnsi="Palatino Linotype"/>
          <w:szCs w:val="26"/>
        </w:rPr>
        <w:t xml:space="preserve">veintitrés, </w:t>
      </w:r>
      <w:r w:rsidR="00E20B14" w:rsidRPr="00A972EE">
        <w:rPr>
          <w:rFonts w:ascii="Palatino Linotype" w:hAnsi="Palatino Linotype"/>
          <w:szCs w:val="26"/>
        </w:rPr>
        <w:t xml:space="preserve">adjunto los archivos electrónicos denominados </w:t>
      </w:r>
      <w:r w:rsidR="003F0AC0" w:rsidRPr="00A972EE">
        <w:rPr>
          <w:rFonts w:ascii="Palatino Linotype" w:hAnsi="Palatino Linotype"/>
          <w:b/>
          <w:bCs/>
          <w:i/>
          <w:iCs/>
          <w:szCs w:val="26"/>
        </w:rPr>
        <w:t>“ACUERDO ACTA_0001.pdf”; “PRESUPUESTO DE EGRESOS PARA EL EJERCICIO FISCAL 2022.pdf”; “ESTADO COMPARATIVO PRESUPUESTAL DE EGRESOS.pdf”; “CONTESTACION TESORERIA RR_16922_2022_0001.pdf”; “INFORME JUSTIFICADO RR_16922_2022_0001.pdf” y “PRUEBA DE DAÑO CONTRALORIA RR_16922_2022.pdf</w:t>
      </w:r>
      <w:r w:rsidR="003F0AC0" w:rsidRPr="00A972EE">
        <w:rPr>
          <w:rFonts w:ascii="Palatino Linotype" w:hAnsi="Palatino Linotype"/>
          <w:szCs w:val="26"/>
        </w:rPr>
        <w:t xml:space="preserve">”, </w:t>
      </w:r>
      <w:r w:rsidR="00520FBE" w:rsidRPr="00A972EE">
        <w:rPr>
          <w:rFonts w:ascii="Palatino Linotype" w:hAnsi="Palatino Linotype"/>
          <w:szCs w:val="26"/>
        </w:rPr>
        <w:t xml:space="preserve">mismos que </w:t>
      </w:r>
      <w:r w:rsidR="0090531A" w:rsidRPr="00A972EE">
        <w:rPr>
          <w:rFonts w:ascii="Palatino Linotype" w:hAnsi="Palatino Linotype"/>
          <w:szCs w:val="26"/>
        </w:rPr>
        <w:t xml:space="preserve">solo se anuncian para evitar repeticiones y </w:t>
      </w:r>
      <w:r w:rsidR="00520FBE" w:rsidRPr="00A972EE">
        <w:rPr>
          <w:rFonts w:ascii="Palatino Linotype" w:hAnsi="Palatino Linotype"/>
          <w:szCs w:val="26"/>
        </w:rPr>
        <w:t xml:space="preserve">serán de análisis en el </w:t>
      </w:r>
      <w:r w:rsidR="00CA4908" w:rsidRPr="00A972EE">
        <w:rPr>
          <w:rFonts w:ascii="Palatino Linotype" w:hAnsi="Palatino Linotype"/>
          <w:szCs w:val="26"/>
        </w:rPr>
        <w:t xml:space="preserve">Considerando </w:t>
      </w:r>
      <w:r w:rsidR="00520FBE" w:rsidRPr="00A972EE">
        <w:rPr>
          <w:rFonts w:ascii="Palatino Linotype" w:hAnsi="Palatino Linotype"/>
          <w:szCs w:val="26"/>
        </w:rPr>
        <w:t>correspondiente.</w:t>
      </w:r>
    </w:p>
    <w:p w14:paraId="36EF9DD5" w14:textId="190CF6C5" w:rsidR="0013097E" w:rsidRPr="00A972EE" w:rsidRDefault="0013097E" w:rsidP="00A972EE">
      <w:pPr>
        <w:spacing w:before="100" w:beforeAutospacing="1" w:after="100" w:afterAutospacing="1" w:line="360" w:lineRule="auto"/>
        <w:jc w:val="both"/>
        <w:rPr>
          <w:rFonts w:ascii="Palatino Linotype" w:hAnsi="Palatino Linotype"/>
          <w:b/>
          <w:bCs/>
          <w:sz w:val="26"/>
          <w:szCs w:val="26"/>
        </w:rPr>
      </w:pPr>
      <w:r w:rsidRPr="00A972EE">
        <w:rPr>
          <w:rFonts w:ascii="Palatino Linotype" w:hAnsi="Palatino Linotype"/>
          <w:b/>
          <w:sz w:val="26"/>
          <w:szCs w:val="26"/>
        </w:rPr>
        <w:t xml:space="preserve">c) </w:t>
      </w:r>
      <w:r w:rsidRPr="00A972EE">
        <w:rPr>
          <w:rFonts w:ascii="Palatino Linotype" w:hAnsi="Palatino Linotype"/>
          <w:b/>
          <w:bCs/>
          <w:sz w:val="26"/>
          <w:szCs w:val="26"/>
        </w:rPr>
        <w:t>Ampliación del plazo para resolver el Recurso de Revisión</w:t>
      </w:r>
    </w:p>
    <w:p w14:paraId="2186D6C3" w14:textId="4F3373D0" w:rsidR="0013097E" w:rsidRPr="00A972EE" w:rsidRDefault="0013097E" w:rsidP="00A972EE">
      <w:pPr>
        <w:spacing w:before="100" w:beforeAutospacing="1" w:after="100" w:afterAutospacing="1" w:line="360" w:lineRule="auto"/>
        <w:jc w:val="both"/>
        <w:rPr>
          <w:rFonts w:ascii="Palatino Linotype" w:hAnsi="Palatino Linotype"/>
        </w:rPr>
      </w:pPr>
      <w:r w:rsidRPr="00A972EE">
        <w:rPr>
          <w:rFonts w:ascii="Palatino Linotype" w:eastAsia="Palatino Linotype" w:hAnsi="Palatino Linotype" w:cs="Palatino Linotype"/>
          <w:lang w:val="es-ES"/>
        </w:rPr>
        <w:t xml:space="preserve">El </w:t>
      </w:r>
      <w:r w:rsidR="00520FBE" w:rsidRPr="00A972EE">
        <w:rPr>
          <w:rFonts w:ascii="Palatino Linotype" w:hAnsi="Palatino Linotype" w:cs="Arial"/>
          <w:b/>
        </w:rPr>
        <w:t xml:space="preserve">treinta y uno </w:t>
      </w:r>
      <w:r w:rsidR="0099241F" w:rsidRPr="00A972EE">
        <w:rPr>
          <w:rFonts w:ascii="Palatino Linotype" w:hAnsi="Palatino Linotype" w:cs="Arial"/>
          <w:b/>
        </w:rPr>
        <w:t>de enero</w:t>
      </w:r>
      <w:r w:rsidR="00BC6188" w:rsidRPr="00A972EE">
        <w:rPr>
          <w:rFonts w:ascii="Palatino Linotype" w:hAnsi="Palatino Linotype" w:cs="Arial"/>
          <w:b/>
        </w:rPr>
        <w:t xml:space="preserve"> de dos mil veintitrés</w:t>
      </w:r>
      <w:r w:rsidR="00081385" w:rsidRPr="00A972EE">
        <w:rPr>
          <w:rFonts w:ascii="Palatino Linotype" w:hAnsi="Palatino Linotype" w:cs="Arial"/>
          <w:b/>
        </w:rPr>
        <w:t>,</w:t>
      </w:r>
      <w:r w:rsidRPr="00A972EE">
        <w:rPr>
          <w:rFonts w:ascii="Palatino Linotype" w:eastAsia="Palatino Linotype" w:hAnsi="Palatino Linotype" w:cs="Palatino Linotype"/>
          <w:lang w:val="es-ES"/>
        </w:rPr>
        <w:t xml:space="preserve"> se acordó ampliar por un periodo de quince días hábiles, el plazo para resolver el Recurso de Revisión que nos ocupa; acto que fue notificado a las partes, mediante el Sistema de Acceso a la Información Mexiquense (SAIMEX)</w:t>
      </w:r>
      <w:r w:rsidRPr="00A972EE">
        <w:rPr>
          <w:rFonts w:ascii="Palatino Linotype" w:hAnsi="Palatino Linotype"/>
        </w:rPr>
        <w:t>.</w:t>
      </w:r>
    </w:p>
    <w:p w14:paraId="3E0EF661" w14:textId="7DA17868" w:rsidR="0013097E"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w:t>
      </w:r>
      <w:r w:rsidR="0090531A" w:rsidRPr="00A972EE">
        <w:rPr>
          <w:rFonts w:ascii="Palatino Linotype" w:hAnsi="Palatino Linotype" w:cs="Arial"/>
          <w:lang w:eastAsia="es-MX"/>
        </w:rPr>
        <w:t xml:space="preserve"> dos mil</w:t>
      </w:r>
      <w:r w:rsidRPr="00A972EE">
        <w:rPr>
          <w:rFonts w:ascii="Palatino Linotype" w:hAnsi="Palatino Linotype" w:cs="Arial"/>
          <w:lang w:eastAsia="es-MX"/>
        </w:rPr>
        <w:t xml:space="preserve"> </w:t>
      </w:r>
      <w:r w:rsidR="0090531A" w:rsidRPr="00A972EE">
        <w:rPr>
          <w:rFonts w:ascii="Palatino Linotype" w:hAnsi="Palatino Linotype" w:cs="Arial"/>
          <w:lang w:eastAsia="es-MX"/>
        </w:rPr>
        <w:t>veintiuno</w:t>
      </w:r>
      <w:r w:rsidRPr="00A972EE">
        <w:rPr>
          <w:rFonts w:ascii="Palatino Linotype" w:hAnsi="Palatino Linotype" w:cs="Arial"/>
          <w:lang w:eastAsia="es-MX"/>
        </w:rPr>
        <w:t>, se ha incrementado aproximadamente un 400%, circunstancia atípica que ha rebasado las capacidades técnicas y humanas del personal encargado de la proyección de las resoluciones a dichos medios de impugnación.</w:t>
      </w:r>
    </w:p>
    <w:p w14:paraId="52FB1A7B" w14:textId="77777777" w:rsidR="0013097E"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BE03D53" w14:textId="77777777" w:rsidR="0013097E"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A80A99" w14:textId="77777777" w:rsidR="0013097E"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0CAAA82" w14:textId="77777777" w:rsidR="0013097E"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79FBFF9C" w14:textId="4DFEAFA3" w:rsidR="0013097E"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lang w:eastAsia="es-MX"/>
        </w:rPr>
        <w:t>a)      Complejidad del asunto: La complejidad de la prueba, la pluralidad de sujetos procesales, el tiempo transcurrido, las características y contexto del recurso.</w:t>
      </w:r>
    </w:p>
    <w:p w14:paraId="7061CA0E" w14:textId="77777777" w:rsidR="0013097E"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lang w:eastAsia="es-MX"/>
        </w:rPr>
        <w:t>b)     Actividad Procesal del interesado: Acciones u omisiones del interesado.</w:t>
      </w:r>
    </w:p>
    <w:p w14:paraId="7291736B" w14:textId="3EA4EEBC" w:rsidR="0013097E"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lang w:eastAsia="es-MX"/>
        </w:rPr>
        <w:t>c)      Conducta de la Autoridad: Las Acciones u omisiones realizadas en el procedimiento. Así como si la autoridad actuó con la debida diligencia.</w:t>
      </w:r>
    </w:p>
    <w:p w14:paraId="5105C548" w14:textId="77777777" w:rsidR="0013097E"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lang w:eastAsia="es-MX"/>
        </w:rPr>
        <w:t>d) La afectación generada en la situación jurídica de la persona involucrada en el proceso: Violación a sus derechos humanos.</w:t>
      </w:r>
    </w:p>
    <w:p w14:paraId="3EC4C88B" w14:textId="77777777" w:rsidR="003F0AC0"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A972EE">
        <w:rPr>
          <w:rFonts w:ascii="Palatino Linotype" w:hAnsi="Palatino Linotype" w:cs="Arial"/>
          <w:lang w:eastAsia="es-MX"/>
        </w:rPr>
        <w:br/>
      </w:r>
      <w:r w:rsidRPr="00A972EE">
        <w:rPr>
          <w:rFonts w:ascii="Palatino Linotype" w:hAnsi="Palatino Linotype" w:cs="Arial"/>
          <w:lang w:eastAsia="es-MX"/>
        </w:rPr>
        <w:br/>
        <w:t>Argumento que encuentra sustento en la jurisprudencia P</w:t>
      </w:r>
      <w:proofErr w:type="gramStart"/>
      <w:r w:rsidRPr="00A972EE">
        <w:rPr>
          <w:rFonts w:ascii="Palatino Linotype" w:hAnsi="Palatino Linotype" w:cs="Arial"/>
          <w:lang w:eastAsia="es-MX"/>
        </w:rPr>
        <w:t>./</w:t>
      </w:r>
      <w:proofErr w:type="gramEnd"/>
      <w:r w:rsidRPr="00A972EE">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A972EE">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716AC49" w14:textId="780838C2" w:rsidR="000641B2"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656E4D45" w14:textId="149C41B1" w:rsidR="0013097E"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i/>
          <w:iCs/>
          <w:lang w:eastAsia="es-MX"/>
        </w:rPr>
        <w:t>“PLAZO RAZONABLE PARA RESOLVER. DIMENSIÓN Y EFECTOS DE ESTE CONCEPTO CUANDO SE ADUCE EXCESIVA CARGA DE TRABAJO.”</w:t>
      </w:r>
      <w:r w:rsidRPr="00A972EE">
        <w:rPr>
          <w:rFonts w:ascii="Palatino Linotype" w:hAnsi="Palatino Linotype" w:cs="Arial"/>
          <w:lang w:eastAsia="es-MX"/>
        </w:rPr>
        <w:t xml:space="preserve"> consultable en el Seminario Judicial de la Federación y su gaceta, con el registro digital 2002351.</w:t>
      </w:r>
    </w:p>
    <w:p w14:paraId="53974268" w14:textId="0EA6D156" w:rsidR="0013097E"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i/>
          <w:iCs/>
          <w:lang w:eastAsia="es-MX"/>
        </w:rPr>
        <w:t>“PLAZO RAZONABLE PARA RESOLVER. CONCEPTO Y ELEMENTOS QUE LO INTEGRAN A LA LUZ DEL DERECHO INTERNACIONAL DE LOS DERECHOS HUMANOS.”,</w:t>
      </w:r>
      <w:r w:rsidRPr="00A972EE">
        <w:rPr>
          <w:rFonts w:ascii="Palatino Linotype" w:hAnsi="Palatino Linotype" w:cs="Arial"/>
          <w:lang w:eastAsia="es-MX"/>
        </w:rPr>
        <w:t xml:space="preserve"> visible en el Seminario Judicial de la Federación y su gaceta, con el registro digital 2002350.</w:t>
      </w:r>
    </w:p>
    <w:p w14:paraId="6CDB70A9" w14:textId="30B9776E" w:rsidR="0013097E" w:rsidRPr="00A972EE" w:rsidRDefault="0013097E"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49E94EF4" w14:textId="04AC126A" w:rsidR="00F74A05" w:rsidRPr="00A972EE" w:rsidRDefault="0013097E" w:rsidP="00A972EE">
      <w:pPr>
        <w:pStyle w:val="Prrafodelista"/>
        <w:spacing w:before="100" w:beforeAutospacing="1" w:after="100" w:afterAutospacing="1" w:line="360" w:lineRule="auto"/>
        <w:ind w:left="0"/>
        <w:jc w:val="both"/>
        <w:rPr>
          <w:rFonts w:ascii="Palatino Linotype" w:hAnsi="Palatino Linotype" w:cs="Arial"/>
          <w:b/>
          <w:bCs/>
        </w:rPr>
      </w:pPr>
      <w:r w:rsidRPr="00A972EE">
        <w:rPr>
          <w:rFonts w:ascii="Palatino Linotype" w:hAnsi="Palatino Linotype" w:cs="Arial"/>
          <w:b/>
          <w:bCs/>
        </w:rPr>
        <w:t>d</w:t>
      </w:r>
      <w:r w:rsidR="00F74A05" w:rsidRPr="00A972EE">
        <w:rPr>
          <w:rFonts w:ascii="Palatino Linotype" w:hAnsi="Palatino Linotype" w:cs="Arial"/>
          <w:b/>
          <w:bCs/>
        </w:rPr>
        <w:t>) Cierre de Instrucción</w:t>
      </w:r>
      <w:r w:rsidR="00D8393F" w:rsidRPr="00A972EE">
        <w:rPr>
          <w:rFonts w:ascii="Palatino Linotype" w:hAnsi="Palatino Linotype" w:cs="Arial"/>
          <w:b/>
          <w:bCs/>
        </w:rPr>
        <w:t>.</w:t>
      </w:r>
    </w:p>
    <w:p w14:paraId="26AA748E" w14:textId="5824E82C" w:rsidR="006A717A" w:rsidRPr="00A972EE" w:rsidRDefault="009E2E2C" w:rsidP="00A972EE">
      <w:pPr>
        <w:spacing w:before="100" w:beforeAutospacing="1" w:after="100" w:afterAutospacing="1" w:line="360" w:lineRule="auto"/>
        <w:jc w:val="both"/>
        <w:rPr>
          <w:rFonts w:ascii="Palatino Linotype" w:hAnsi="Palatino Linotype" w:cs="Arial"/>
        </w:rPr>
      </w:pPr>
      <w:r w:rsidRPr="00A972EE">
        <w:rPr>
          <w:rFonts w:ascii="Palatino Linotype" w:hAnsi="Palatino Linotype"/>
        </w:rPr>
        <w:t>Una vez analizado el estado procesal que guarda el expediente, el</w:t>
      </w:r>
      <w:r w:rsidR="00986DC4" w:rsidRPr="00A972EE">
        <w:rPr>
          <w:rFonts w:ascii="Palatino Linotype" w:hAnsi="Palatino Linotype"/>
        </w:rPr>
        <w:t xml:space="preserve"> </w:t>
      </w:r>
      <w:r w:rsidR="00CA4908" w:rsidRPr="00A972EE">
        <w:rPr>
          <w:rFonts w:ascii="Palatino Linotype" w:hAnsi="Palatino Linotype"/>
          <w:b/>
        </w:rPr>
        <w:t>diez</w:t>
      </w:r>
      <w:r w:rsidR="0090531A" w:rsidRPr="00A972EE">
        <w:rPr>
          <w:rFonts w:ascii="Palatino Linotype" w:hAnsi="Palatino Linotype"/>
          <w:b/>
        </w:rPr>
        <w:t xml:space="preserve"> de octubre</w:t>
      </w:r>
      <w:r w:rsidR="00017EC6" w:rsidRPr="00A972EE">
        <w:rPr>
          <w:rFonts w:ascii="Palatino Linotype" w:hAnsi="Palatino Linotype"/>
          <w:b/>
        </w:rPr>
        <w:t xml:space="preserve"> </w:t>
      </w:r>
      <w:r w:rsidR="00B7018D" w:rsidRPr="00A972EE">
        <w:rPr>
          <w:rFonts w:ascii="Palatino Linotype" w:hAnsi="Palatino Linotype"/>
          <w:b/>
          <w:bCs/>
        </w:rPr>
        <w:t>de dos mil veintitrés</w:t>
      </w:r>
      <w:r w:rsidR="000171D8" w:rsidRPr="00A972EE">
        <w:rPr>
          <w:rFonts w:ascii="Palatino Linotype" w:hAnsi="Palatino Linotype"/>
        </w:rPr>
        <w:t xml:space="preserve">, </w:t>
      </w:r>
      <w:r w:rsidR="00CE22BE" w:rsidRPr="00A972EE">
        <w:rPr>
          <w:rFonts w:ascii="Palatino Linotype" w:hAnsi="Palatino Linotype"/>
        </w:rPr>
        <w:t>la</w:t>
      </w:r>
      <w:r w:rsidR="00F74502" w:rsidRPr="00A972EE">
        <w:rPr>
          <w:rFonts w:ascii="Palatino Linotype" w:hAnsi="Palatino Linotype"/>
        </w:rPr>
        <w:t xml:space="preserve"> </w:t>
      </w:r>
      <w:r w:rsidR="00C77536" w:rsidRPr="00A972EE">
        <w:rPr>
          <w:rFonts w:ascii="Palatino Linotype" w:hAnsi="Palatino Linotype"/>
          <w:b/>
        </w:rPr>
        <w:t>Comisionada Sharon Cristina Morales Martínez</w:t>
      </w:r>
      <w:r w:rsidR="00C77536" w:rsidRPr="00A972EE">
        <w:rPr>
          <w:rFonts w:ascii="Palatino Linotype" w:hAnsi="Palatino Linotype"/>
          <w:lang w:val="es-419"/>
        </w:rPr>
        <w:t xml:space="preserve"> </w:t>
      </w:r>
      <w:r w:rsidRPr="00A972EE">
        <w:rPr>
          <w:rFonts w:ascii="Palatino Linotype" w:hAnsi="Palatino Linotype"/>
        </w:rPr>
        <w:t>acordó el cierre de instrucción;</w:t>
      </w:r>
      <w:r w:rsidR="00C2778A" w:rsidRPr="00A972EE">
        <w:rPr>
          <w:rFonts w:ascii="Palatino Linotype" w:hAnsi="Palatino Linotype" w:cs="Arial"/>
        </w:rPr>
        <w:t xml:space="preserve"> así como</w:t>
      </w:r>
      <w:r w:rsidRPr="00A972EE">
        <w:rPr>
          <w:rFonts w:ascii="Palatino Linotype" w:hAnsi="Palatino Linotype" w:cs="Arial"/>
        </w:rPr>
        <w:t>,</w:t>
      </w:r>
      <w:r w:rsidR="00C2778A" w:rsidRPr="00A972EE">
        <w:rPr>
          <w:rFonts w:ascii="Palatino Linotype" w:hAnsi="Palatino Linotype" w:cs="Arial"/>
        </w:rPr>
        <w:t xml:space="preserve"> la remisión </w:t>
      </w:r>
      <w:r w:rsidR="00C77152" w:rsidRPr="00A972EE">
        <w:rPr>
          <w:rFonts w:ascii="Palatino Linotype" w:hAnsi="Palatino Linotype" w:cs="Arial"/>
        </w:rPr>
        <w:t>de este</w:t>
      </w:r>
      <w:r w:rsidR="00C2778A" w:rsidRPr="00A972EE">
        <w:rPr>
          <w:rFonts w:ascii="Palatino Linotype" w:hAnsi="Palatino Linotype" w:cs="Arial"/>
        </w:rPr>
        <w:t xml:space="preserve"> a efecto de ser resuelto, de conformidad con lo establecido en el artículo 185 fracciones VI y VIII de la Ley de Transparencia y Acceso a la </w:t>
      </w:r>
      <w:r w:rsidR="00D86297" w:rsidRPr="00A972EE">
        <w:rPr>
          <w:rFonts w:ascii="Palatino Linotype" w:hAnsi="Palatino Linotype" w:cs="Arial"/>
        </w:rPr>
        <w:t>Información Pública</w:t>
      </w:r>
      <w:r w:rsidR="00C2778A" w:rsidRPr="00A972EE">
        <w:rPr>
          <w:rFonts w:ascii="Palatino Linotype" w:hAnsi="Palatino Linotype" w:cs="Arial"/>
        </w:rPr>
        <w:t xml:space="preserve"> del Estado de México y Municipios</w:t>
      </w:r>
      <w:r w:rsidR="00B6419E">
        <w:rPr>
          <w:rFonts w:ascii="Palatino Linotype" w:hAnsi="Palatino Linotype" w:cs="Arial"/>
        </w:rPr>
        <w:t>; y,</w:t>
      </w:r>
    </w:p>
    <w:p w14:paraId="3AB9D768" w14:textId="1AEBB6AE" w:rsidR="000171D8" w:rsidRPr="00A972EE" w:rsidRDefault="000171D8" w:rsidP="00A972EE">
      <w:pPr>
        <w:spacing w:before="100" w:beforeAutospacing="1" w:after="100" w:afterAutospacing="1" w:line="360" w:lineRule="auto"/>
        <w:jc w:val="center"/>
        <w:rPr>
          <w:rFonts w:ascii="Palatino Linotype" w:hAnsi="Palatino Linotype" w:cs="Arial"/>
          <w:b/>
          <w:bCs/>
          <w:spacing w:val="60"/>
          <w:sz w:val="28"/>
        </w:rPr>
      </w:pPr>
      <w:r w:rsidRPr="00A972EE">
        <w:rPr>
          <w:rFonts w:ascii="Palatino Linotype" w:hAnsi="Palatino Linotype" w:cs="Arial"/>
          <w:b/>
          <w:bCs/>
          <w:spacing w:val="60"/>
          <w:sz w:val="28"/>
        </w:rPr>
        <w:t>CONSIDERANDO</w:t>
      </w:r>
    </w:p>
    <w:p w14:paraId="7F105395" w14:textId="2EDBBF94" w:rsidR="00964F6B" w:rsidRPr="00A972EE" w:rsidRDefault="000171D8" w:rsidP="00A972EE">
      <w:pPr>
        <w:spacing w:before="100" w:beforeAutospacing="1" w:after="100" w:afterAutospacing="1" w:line="360" w:lineRule="auto"/>
        <w:ind w:right="50"/>
        <w:jc w:val="both"/>
        <w:rPr>
          <w:rFonts w:ascii="Palatino Linotype" w:hAnsi="Palatino Linotype"/>
          <w:b/>
          <w:sz w:val="26"/>
          <w:szCs w:val="26"/>
        </w:rPr>
      </w:pPr>
      <w:r w:rsidRPr="00A972EE">
        <w:rPr>
          <w:rFonts w:ascii="Palatino Linotype" w:hAnsi="Palatino Linotype"/>
          <w:b/>
          <w:sz w:val="26"/>
          <w:szCs w:val="26"/>
        </w:rPr>
        <w:t>PRIMERO.</w:t>
      </w:r>
      <w:r w:rsidRPr="00A972EE">
        <w:rPr>
          <w:rFonts w:ascii="Palatino Linotype" w:hAnsi="Palatino Linotype"/>
          <w:sz w:val="26"/>
          <w:szCs w:val="26"/>
        </w:rPr>
        <w:t xml:space="preserve"> </w:t>
      </w:r>
      <w:r w:rsidRPr="00A972EE">
        <w:rPr>
          <w:rFonts w:ascii="Palatino Linotype" w:hAnsi="Palatino Linotype"/>
          <w:b/>
          <w:sz w:val="26"/>
          <w:szCs w:val="26"/>
        </w:rPr>
        <w:t>Competencia</w:t>
      </w:r>
      <w:r w:rsidRPr="00A972EE">
        <w:rPr>
          <w:rFonts w:ascii="Palatino Linotype" w:hAnsi="Palatino Linotype"/>
          <w:sz w:val="26"/>
          <w:szCs w:val="26"/>
        </w:rPr>
        <w:t>.</w:t>
      </w:r>
    </w:p>
    <w:p w14:paraId="07007E92" w14:textId="614CF07B" w:rsidR="008B239D" w:rsidRPr="00A972EE" w:rsidRDefault="008B239D" w:rsidP="00A972EE">
      <w:pPr>
        <w:spacing w:before="100" w:beforeAutospacing="1" w:after="100" w:afterAutospacing="1" w:line="360" w:lineRule="auto"/>
        <w:ind w:right="50"/>
        <w:jc w:val="both"/>
        <w:rPr>
          <w:rFonts w:ascii="Palatino Linotype" w:hAnsi="Palatino Linotype" w:cs="Arial"/>
        </w:rPr>
      </w:pPr>
      <w:r w:rsidRPr="00A972EE">
        <w:rPr>
          <w:rFonts w:ascii="Palatino Linotype" w:hAnsi="Palatino Linotype"/>
        </w:rPr>
        <w:t xml:space="preserve">Este Instituto de Transparencia, Acceso a la </w:t>
      </w:r>
      <w:r w:rsidR="00D86297" w:rsidRPr="00A972EE">
        <w:rPr>
          <w:rFonts w:ascii="Palatino Linotype" w:hAnsi="Palatino Linotype"/>
        </w:rPr>
        <w:t>Información Pública</w:t>
      </w:r>
      <w:r w:rsidRPr="00A972EE">
        <w:rPr>
          <w:rFonts w:ascii="Palatino Linotype" w:hAnsi="Palatino Linotype"/>
        </w:rPr>
        <w:t xml:space="preserve"> y Protección de Datos Personales del Estado de México y Municipios, es competente para </w:t>
      </w:r>
      <w:r w:rsidR="00CB5585" w:rsidRPr="00A972EE">
        <w:rPr>
          <w:rFonts w:ascii="Palatino Linotype" w:hAnsi="Palatino Linotype"/>
        </w:rPr>
        <w:t xml:space="preserve">conocer y resolver el presente </w:t>
      </w:r>
      <w:r w:rsidR="00D86297" w:rsidRPr="00A972EE">
        <w:rPr>
          <w:rFonts w:ascii="Palatino Linotype" w:hAnsi="Palatino Linotype"/>
        </w:rPr>
        <w:t>Recurso Revisión</w:t>
      </w:r>
      <w:r w:rsidRPr="00A972EE">
        <w:rPr>
          <w:rFonts w:ascii="Palatino Linotype" w:hAnsi="Palatino Linotype"/>
        </w:rPr>
        <w:t>, conforme a lo dispuesto en los artículos 6, Apartado A de la Constitución Política de los Estados Unidos Mexicanos; 5, párrafos trigésimo</w:t>
      </w:r>
      <w:r w:rsidR="002750BE" w:rsidRPr="00A972EE">
        <w:rPr>
          <w:rFonts w:ascii="Palatino Linotype" w:hAnsi="Palatino Linotype"/>
        </w:rPr>
        <w:t xml:space="preserve"> segundo</w:t>
      </w:r>
      <w:r w:rsidRPr="00A972EE">
        <w:rPr>
          <w:rFonts w:ascii="Palatino Linotype" w:hAnsi="Palatino Linotype"/>
        </w:rPr>
        <w:t xml:space="preserve">, trigésimo </w:t>
      </w:r>
      <w:r w:rsidR="002750BE" w:rsidRPr="00A972EE">
        <w:rPr>
          <w:rFonts w:ascii="Palatino Linotype" w:hAnsi="Palatino Linotype"/>
        </w:rPr>
        <w:t>tercero</w:t>
      </w:r>
      <w:r w:rsidRPr="00A972EE">
        <w:rPr>
          <w:rFonts w:ascii="Palatino Linotype" w:hAnsi="Palatino Linotype"/>
        </w:rPr>
        <w:t xml:space="preserve"> y trigésimo </w:t>
      </w:r>
      <w:r w:rsidR="002750BE" w:rsidRPr="00A972EE">
        <w:rPr>
          <w:rFonts w:ascii="Palatino Linotype" w:hAnsi="Palatino Linotype"/>
        </w:rPr>
        <w:t>cuarto</w:t>
      </w:r>
      <w:r w:rsidRPr="00A972EE">
        <w:rPr>
          <w:rFonts w:ascii="Palatino Linotype" w:hAnsi="Palatino Linotype"/>
        </w:rPr>
        <w:t>, fracciones IV y V de la Constitución Política del Estado Libre y Soberano de México;</w:t>
      </w:r>
      <w:r w:rsidR="00727578" w:rsidRPr="00A972EE">
        <w:rPr>
          <w:rFonts w:ascii="Palatino Linotype" w:hAnsi="Palatino Linotype"/>
        </w:rPr>
        <w:t xml:space="preserve"> ordinal</w:t>
      </w:r>
      <w:r w:rsidRPr="00A972EE">
        <w:rPr>
          <w:rFonts w:ascii="Palatino Linotype" w:hAnsi="Palatino Linotype"/>
        </w:rPr>
        <w:t xml:space="preserve"> 2</w:t>
      </w:r>
      <w:r w:rsidR="00727578" w:rsidRPr="00A972EE">
        <w:rPr>
          <w:rFonts w:ascii="Palatino Linotype" w:hAnsi="Palatino Linotype"/>
        </w:rPr>
        <w:t>,</w:t>
      </w:r>
      <w:r w:rsidRPr="00A972EE">
        <w:rPr>
          <w:rFonts w:ascii="Palatino Linotype" w:hAnsi="Palatino Linotype"/>
        </w:rPr>
        <w:t xml:space="preserve"> fracción II, 13, 29, 36, fracciones I y II, 176, 178, 179, 181 párrafo tercero y 185 de la Ley de Transparencia y Acceso a la </w:t>
      </w:r>
      <w:r w:rsidR="00D86297" w:rsidRPr="00A972EE">
        <w:rPr>
          <w:rFonts w:ascii="Palatino Linotype" w:hAnsi="Palatino Linotype"/>
        </w:rPr>
        <w:t>Información Pública</w:t>
      </w:r>
      <w:r w:rsidRPr="00A972EE">
        <w:rPr>
          <w:rFonts w:ascii="Palatino Linotype" w:hAnsi="Palatino Linotype"/>
        </w:rPr>
        <w:t xml:space="preserve"> del Estado de México y Municipios</w:t>
      </w:r>
      <w:r w:rsidR="00F173F4" w:rsidRPr="00A972EE">
        <w:rPr>
          <w:rFonts w:ascii="Palatino Linotype" w:hAnsi="Palatino Linotype" w:cs="Arial"/>
        </w:rPr>
        <w:t>; 9, fracciones I y XXIII</w:t>
      </w:r>
      <w:r w:rsidRPr="00A972EE">
        <w:rPr>
          <w:rFonts w:ascii="Palatino Linotype" w:hAnsi="Palatino Linotype" w:cs="Arial"/>
        </w:rPr>
        <w:t xml:space="preserve"> y 11 del Reglamento Interior del Instituto de Transparencia, Acceso a la </w:t>
      </w:r>
      <w:r w:rsidR="00D86297" w:rsidRPr="00A972EE">
        <w:rPr>
          <w:rFonts w:ascii="Palatino Linotype" w:hAnsi="Palatino Linotype" w:cs="Arial"/>
        </w:rPr>
        <w:t>Información Pública</w:t>
      </w:r>
      <w:r w:rsidRPr="00A972EE">
        <w:rPr>
          <w:rFonts w:ascii="Palatino Linotype" w:hAnsi="Palatino Linotype" w:cs="Arial"/>
        </w:rPr>
        <w:t xml:space="preserve"> y Protección de Datos Personales del Estado de México y Municipios.</w:t>
      </w:r>
    </w:p>
    <w:p w14:paraId="508C9D22" w14:textId="35439B0C" w:rsidR="004510AB" w:rsidRPr="00A972EE" w:rsidRDefault="00E74792" w:rsidP="00A972EE">
      <w:pPr>
        <w:spacing w:before="100" w:beforeAutospacing="1" w:after="100" w:afterAutospacing="1" w:line="360" w:lineRule="auto"/>
        <w:jc w:val="both"/>
        <w:rPr>
          <w:rFonts w:ascii="Palatino Linotype" w:hAnsi="Palatino Linotype" w:cs="Arial"/>
          <w:b/>
          <w:sz w:val="26"/>
          <w:szCs w:val="26"/>
        </w:rPr>
      </w:pPr>
      <w:r w:rsidRPr="00A972EE">
        <w:rPr>
          <w:rFonts w:ascii="Palatino Linotype" w:hAnsi="Palatino Linotype" w:cs="Arial"/>
          <w:b/>
          <w:sz w:val="26"/>
          <w:szCs w:val="26"/>
        </w:rPr>
        <w:t>SEGUNDO. Interés.</w:t>
      </w:r>
    </w:p>
    <w:p w14:paraId="42239410" w14:textId="3F515434" w:rsidR="0028330F" w:rsidRPr="00A972EE" w:rsidRDefault="000171D8" w:rsidP="00A972EE">
      <w:pPr>
        <w:spacing w:before="100" w:beforeAutospacing="1" w:after="100" w:afterAutospacing="1" w:line="360" w:lineRule="auto"/>
        <w:jc w:val="both"/>
        <w:rPr>
          <w:rFonts w:ascii="Palatino Linotype" w:hAnsi="Palatino Linotype" w:cs="Arial"/>
          <w:lang w:eastAsia="es-MX"/>
        </w:rPr>
      </w:pPr>
      <w:r w:rsidRPr="00A972EE">
        <w:rPr>
          <w:rFonts w:ascii="Palatino Linotype" w:hAnsi="Palatino Linotype" w:cs="Arial"/>
          <w:bCs/>
        </w:rPr>
        <w:t xml:space="preserve">El </w:t>
      </w:r>
      <w:r w:rsidR="00D86297" w:rsidRPr="00A972EE">
        <w:rPr>
          <w:rFonts w:ascii="Palatino Linotype" w:hAnsi="Palatino Linotype" w:cs="Arial"/>
          <w:bCs/>
        </w:rPr>
        <w:t>Recurso Revisión</w:t>
      </w:r>
      <w:r w:rsidRPr="00A972EE">
        <w:rPr>
          <w:rFonts w:ascii="Palatino Linotype" w:hAnsi="Palatino Linotype" w:cs="Arial"/>
          <w:bCs/>
        </w:rPr>
        <w:t xml:space="preserve"> fue interpuesto por parte legítima, en atención a que se presentó por </w:t>
      </w:r>
      <w:r w:rsidR="00AE51C8" w:rsidRPr="00A972EE">
        <w:rPr>
          <w:rFonts w:ascii="Palatino Linotype" w:hAnsi="Palatino Linotype" w:cs="Arial"/>
          <w:b/>
        </w:rPr>
        <w:t>EL</w:t>
      </w:r>
      <w:r w:rsidRPr="00A972EE">
        <w:rPr>
          <w:rFonts w:ascii="Palatino Linotype" w:hAnsi="Palatino Linotype" w:cs="Arial"/>
          <w:b/>
          <w:bCs/>
        </w:rPr>
        <w:t xml:space="preserve"> RECURRENTE,</w:t>
      </w:r>
      <w:r w:rsidRPr="00A972EE">
        <w:rPr>
          <w:rFonts w:ascii="Palatino Linotype" w:hAnsi="Palatino Linotype" w:cs="Arial"/>
          <w:bCs/>
        </w:rPr>
        <w:t xml:space="preserve"> quien es la misma persona que formuló la solicitud de acceso a la </w:t>
      </w:r>
      <w:r w:rsidR="00D86297" w:rsidRPr="00A972EE">
        <w:rPr>
          <w:rFonts w:ascii="Palatino Linotype" w:hAnsi="Palatino Linotype" w:cs="Arial"/>
          <w:bCs/>
        </w:rPr>
        <w:t>Información Pública</w:t>
      </w:r>
      <w:r w:rsidRPr="00A972EE">
        <w:rPr>
          <w:rFonts w:ascii="Palatino Linotype" w:hAnsi="Palatino Linotype" w:cs="Arial"/>
          <w:bCs/>
        </w:rPr>
        <w:t xml:space="preserve"> al </w:t>
      </w:r>
      <w:r w:rsidRPr="00A972EE">
        <w:rPr>
          <w:rFonts w:ascii="Palatino Linotype" w:hAnsi="Palatino Linotype" w:cs="Arial"/>
          <w:b/>
          <w:bCs/>
        </w:rPr>
        <w:t>SUJETO OBLIGADO</w:t>
      </w:r>
      <w:r w:rsidR="005B5043" w:rsidRPr="00A972EE">
        <w:rPr>
          <w:rFonts w:ascii="Palatino Linotype" w:hAnsi="Palatino Linotype" w:cs="Arial"/>
          <w:b/>
          <w:bCs/>
        </w:rPr>
        <w:t xml:space="preserve">, </w:t>
      </w:r>
      <w:r w:rsidR="005B5043" w:rsidRPr="00A972EE">
        <w:rPr>
          <w:rFonts w:ascii="Palatino Linotype" w:hAnsi="Palatino Linotype" w:cs="Arial"/>
          <w:bCs/>
        </w:rPr>
        <w:t xml:space="preserve">pues para ello, es </w:t>
      </w:r>
      <w:r w:rsidR="005B5043" w:rsidRPr="00A972EE">
        <w:rPr>
          <w:rFonts w:ascii="Palatino Linotype" w:hAnsi="Palatino Linotype" w:cs="Arial"/>
          <w:lang w:eastAsia="es-MX"/>
        </w:rPr>
        <w:t xml:space="preserve">necesario que el particular ingrese al </w:t>
      </w:r>
      <w:r w:rsidR="005B5043" w:rsidRPr="00A972EE">
        <w:rPr>
          <w:rFonts w:ascii="Palatino Linotype" w:hAnsi="Palatino Linotype" w:cs="Arial"/>
          <w:b/>
          <w:lang w:eastAsia="es-MX"/>
        </w:rPr>
        <w:t xml:space="preserve">SAIMEX </w:t>
      </w:r>
      <w:r w:rsidR="005B5043" w:rsidRPr="00A972EE">
        <w:rPr>
          <w:rFonts w:ascii="Palatino Linotype" w:hAnsi="Palatino Linotype" w:cs="Arial"/>
          <w:lang w:eastAsia="es-MX"/>
        </w:rPr>
        <w:t>mediante la utilización de su clave de usuario y contraseña.</w:t>
      </w:r>
    </w:p>
    <w:p w14:paraId="73B57685" w14:textId="77777777" w:rsidR="005C250B" w:rsidRPr="00A972EE" w:rsidRDefault="005C250B" w:rsidP="00A972EE">
      <w:pPr>
        <w:autoSpaceDE w:val="0"/>
        <w:autoSpaceDN w:val="0"/>
        <w:adjustRightInd w:val="0"/>
        <w:spacing w:before="100" w:beforeAutospacing="1" w:after="100" w:afterAutospacing="1" w:line="360" w:lineRule="auto"/>
        <w:ind w:right="49"/>
        <w:jc w:val="both"/>
        <w:rPr>
          <w:rFonts w:ascii="Palatino Linotype" w:hAnsi="Palatino Linotype" w:cs="Arial"/>
          <w:b/>
          <w:sz w:val="26"/>
          <w:szCs w:val="26"/>
          <w:lang w:val="es-ES"/>
        </w:rPr>
      </w:pPr>
      <w:r w:rsidRPr="00A972EE">
        <w:rPr>
          <w:rFonts w:ascii="Palatino Linotype" w:hAnsi="Palatino Linotype" w:cs="Arial"/>
          <w:b/>
          <w:sz w:val="26"/>
          <w:szCs w:val="26"/>
        </w:rPr>
        <w:t xml:space="preserve">TERCERO. </w:t>
      </w:r>
      <w:r w:rsidRPr="00A972EE">
        <w:rPr>
          <w:rFonts w:ascii="Palatino Linotype" w:hAnsi="Palatino Linotype" w:cs="Arial"/>
          <w:b/>
          <w:sz w:val="26"/>
          <w:szCs w:val="26"/>
          <w:lang w:val="es-ES"/>
        </w:rPr>
        <w:t xml:space="preserve">Oportunidad. </w:t>
      </w:r>
    </w:p>
    <w:p w14:paraId="4CAF7CD0" w14:textId="77777777" w:rsidR="0028330F" w:rsidRPr="00A972EE" w:rsidRDefault="0028330F" w:rsidP="00A972EE">
      <w:pPr>
        <w:spacing w:before="100" w:beforeAutospacing="1" w:after="100" w:afterAutospacing="1" w:line="360" w:lineRule="auto"/>
        <w:jc w:val="both"/>
        <w:rPr>
          <w:rFonts w:ascii="Palatino Linotype" w:hAnsi="Palatino Linotype" w:cs="Arial"/>
          <w:lang w:val="es-ES"/>
        </w:rPr>
      </w:pPr>
      <w:r w:rsidRPr="00A972EE">
        <w:rPr>
          <w:rFonts w:ascii="Palatino Linotype" w:hAnsi="Palatino Linotype" w:cs="Arial"/>
          <w:lang w:val="es-ES"/>
        </w:rPr>
        <w:t xml:space="preserve">El Recurso de Revisión fue interpuesto dentro del plazo de quince días hábiles, contados a partir del día siguiente al en que </w:t>
      </w:r>
      <w:r w:rsidRPr="00A972EE">
        <w:rPr>
          <w:rFonts w:ascii="Palatino Linotype" w:hAnsi="Palatino Linotype" w:cs="Arial"/>
          <w:b/>
          <w:lang w:val="es-ES"/>
        </w:rPr>
        <w:t>EL RECURRENTE</w:t>
      </w:r>
      <w:r w:rsidRPr="00A972EE">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A972EE" w:rsidRDefault="0028330F" w:rsidP="00A972EE">
      <w:pPr>
        <w:spacing w:before="100" w:beforeAutospacing="1" w:after="100" w:afterAutospacing="1" w:line="276" w:lineRule="auto"/>
        <w:ind w:left="851" w:right="616"/>
        <w:jc w:val="both"/>
        <w:rPr>
          <w:rFonts w:ascii="Palatino Linotype" w:hAnsi="Palatino Linotype" w:cs="Arial"/>
          <w:i/>
          <w:sz w:val="22"/>
          <w:lang w:val="es-ES"/>
        </w:rPr>
      </w:pPr>
      <w:r w:rsidRPr="00A972EE">
        <w:rPr>
          <w:rFonts w:ascii="Palatino Linotype" w:hAnsi="Palatino Linotype" w:cs="Arial"/>
          <w:b/>
          <w:i/>
          <w:sz w:val="22"/>
          <w:lang w:val="es-ES"/>
        </w:rPr>
        <w:t>“Artículo 178</w:t>
      </w:r>
      <w:r w:rsidRPr="00A972EE">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FBF997" w14:textId="77777777" w:rsidR="0028330F" w:rsidRPr="00A972EE" w:rsidRDefault="0028330F" w:rsidP="00A972EE">
      <w:pPr>
        <w:spacing w:before="100" w:beforeAutospacing="1" w:after="100" w:afterAutospacing="1" w:line="276" w:lineRule="auto"/>
        <w:ind w:left="851" w:right="616"/>
        <w:jc w:val="both"/>
        <w:rPr>
          <w:rFonts w:ascii="Palatino Linotype" w:hAnsi="Palatino Linotype" w:cs="Arial"/>
          <w:i/>
          <w:sz w:val="22"/>
          <w:lang w:val="es-ES"/>
        </w:rPr>
      </w:pPr>
      <w:r w:rsidRPr="00A972EE">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A9651C" w14:textId="1E7481D5" w:rsidR="0028330F" w:rsidRPr="00A972EE" w:rsidRDefault="0028330F" w:rsidP="00A972EE">
      <w:pPr>
        <w:spacing w:before="100" w:beforeAutospacing="1" w:after="100" w:afterAutospacing="1" w:line="276" w:lineRule="auto"/>
        <w:ind w:left="851" w:right="616"/>
        <w:jc w:val="both"/>
        <w:rPr>
          <w:rFonts w:ascii="Palatino Linotype" w:hAnsi="Palatino Linotype" w:cs="Arial"/>
          <w:i/>
          <w:sz w:val="22"/>
          <w:lang w:val="es-ES"/>
        </w:rPr>
      </w:pPr>
      <w:r w:rsidRPr="00A972EE">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A972EE">
        <w:rPr>
          <w:rFonts w:ascii="Palatino Linotype" w:hAnsi="Palatino Linotype" w:cs="Arial"/>
          <w:sz w:val="22"/>
          <w:lang w:val="es-ES"/>
        </w:rPr>
        <w:t>(Sic)</w:t>
      </w:r>
      <w:r w:rsidR="00DC75AB" w:rsidRPr="00A972EE">
        <w:rPr>
          <w:rFonts w:ascii="Palatino Linotype" w:hAnsi="Palatino Linotype" w:cs="Arial"/>
          <w:sz w:val="22"/>
          <w:lang w:val="es-ES"/>
        </w:rPr>
        <w:t>.</w:t>
      </w:r>
    </w:p>
    <w:p w14:paraId="694AFF06" w14:textId="740A6EDE" w:rsidR="00AB5BCE" w:rsidRPr="00A972EE" w:rsidRDefault="0028330F" w:rsidP="00A972EE">
      <w:pPr>
        <w:spacing w:before="100" w:beforeAutospacing="1" w:after="100" w:afterAutospacing="1" w:line="360" w:lineRule="auto"/>
        <w:jc w:val="both"/>
        <w:rPr>
          <w:rFonts w:ascii="Palatino Linotype" w:eastAsia="Palatino Linotype" w:hAnsi="Palatino Linotype" w:cs="Palatino Linotype"/>
        </w:rPr>
      </w:pPr>
      <w:r w:rsidRPr="00A972EE">
        <w:rPr>
          <w:rFonts w:ascii="Palatino Linotype" w:hAnsi="Palatino Linotype" w:cs="Arial"/>
          <w:lang w:val="es-ES"/>
        </w:rPr>
        <w:t xml:space="preserve">En esa tesitura, atendiendo a que </w:t>
      </w:r>
      <w:r w:rsidRPr="00A972EE">
        <w:rPr>
          <w:rFonts w:ascii="Palatino Linotype" w:hAnsi="Palatino Linotype" w:cs="Arial"/>
          <w:b/>
          <w:lang w:val="es-ES"/>
        </w:rPr>
        <w:t>EL SUJETO OBLIGADO</w:t>
      </w:r>
      <w:r w:rsidRPr="00A972EE">
        <w:rPr>
          <w:rFonts w:ascii="Palatino Linotype" w:hAnsi="Palatino Linotype" w:cs="Arial"/>
          <w:lang w:val="es-ES"/>
        </w:rPr>
        <w:t xml:space="preserve"> notificó la respuesta a la solicitud de Acceso a la Información Pública el día</w:t>
      </w:r>
      <w:r w:rsidRPr="00A972EE">
        <w:rPr>
          <w:rFonts w:ascii="Palatino Linotype" w:hAnsi="Palatino Linotype" w:cs="Arial"/>
          <w:b/>
          <w:lang w:val="es-ES"/>
        </w:rPr>
        <w:t xml:space="preserve"> </w:t>
      </w:r>
      <w:r w:rsidR="00FB135D" w:rsidRPr="00A972EE">
        <w:rPr>
          <w:rFonts w:ascii="Palatino Linotype" w:hAnsi="Palatino Linotype" w:cs="Arial"/>
          <w:b/>
          <w:lang w:val="es-ES"/>
        </w:rPr>
        <w:t>veinticuatro</w:t>
      </w:r>
      <w:r w:rsidR="00C636A4" w:rsidRPr="00A972EE">
        <w:rPr>
          <w:rFonts w:ascii="Palatino Linotype" w:hAnsi="Palatino Linotype" w:cs="Arial"/>
          <w:b/>
          <w:lang w:val="es-ES"/>
        </w:rPr>
        <w:t xml:space="preserve"> de noviembre</w:t>
      </w:r>
      <w:r w:rsidRPr="00A972EE">
        <w:rPr>
          <w:rFonts w:ascii="Palatino Linotype" w:hAnsi="Palatino Linotype" w:cs="Arial"/>
          <w:b/>
          <w:lang w:val="es-ES"/>
        </w:rPr>
        <w:t xml:space="preserve"> de dos mil veintidós</w:t>
      </w:r>
      <w:r w:rsidRPr="00A972EE">
        <w:rPr>
          <w:rFonts w:ascii="Palatino Linotype" w:hAnsi="Palatino Linotype" w:cs="Arial"/>
          <w:lang w:val="es-ES"/>
        </w:rPr>
        <w:t xml:space="preserve">, así, el plazo de quince días hábiles que el artículo 178 de la Ley de la materia otorga a la hoy </w:t>
      </w:r>
      <w:r w:rsidRPr="00A972EE">
        <w:rPr>
          <w:rFonts w:ascii="Palatino Linotype" w:hAnsi="Palatino Linotype" w:cs="Arial"/>
          <w:b/>
          <w:lang w:val="es-ES"/>
        </w:rPr>
        <w:t>RECURRENTE</w:t>
      </w:r>
      <w:r w:rsidRPr="00A972EE">
        <w:rPr>
          <w:rFonts w:ascii="Palatino Linotype" w:hAnsi="Palatino Linotype" w:cs="Arial"/>
          <w:lang w:val="es-ES"/>
        </w:rPr>
        <w:t xml:space="preserve"> para presentar el respectivo Recurso de Revisión, transcurrió del </w:t>
      </w:r>
      <w:r w:rsidR="008E5D20" w:rsidRPr="00A972EE">
        <w:rPr>
          <w:rFonts w:ascii="Palatino Linotype" w:hAnsi="Palatino Linotype" w:cs="Arial"/>
          <w:b/>
          <w:bCs/>
          <w:lang w:val="es-ES"/>
        </w:rPr>
        <w:t>veinticinco</w:t>
      </w:r>
      <w:r w:rsidR="00C636A4" w:rsidRPr="00A972EE">
        <w:rPr>
          <w:rFonts w:ascii="Palatino Linotype" w:hAnsi="Palatino Linotype" w:cs="Arial"/>
          <w:b/>
          <w:bCs/>
          <w:lang w:val="es-ES"/>
        </w:rPr>
        <w:t xml:space="preserve"> de noviembre al </w:t>
      </w:r>
      <w:r w:rsidR="008E5D20" w:rsidRPr="00A972EE">
        <w:rPr>
          <w:rFonts w:ascii="Palatino Linotype" w:hAnsi="Palatino Linotype" w:cs="Arial"/>
          <w:b/>
          <w:bCs/>
          <w:lang w:val="es-ES"/>
        </w:rPr>
        <w:t>dieciséis</w:t>
      </w:r>
      <w:r w:rsidR="00AB5BCE" w:rsidRPr="00A972EE">
        <w:rPr>
          <w:rFonts w:ascii="Palatino Linotype" w:hAnsi="Palatino Linotype" w:cs="Arial"/>
          <w:b/>
          <w:lang w:val="es-ES"/>
        </w:rPr>
        <w:t xml:space="preserve"> de diciembre</w:t>
      </w:r>
      <w:r w:rsidR="00F81576" w:rsidRPr="00A972EE">
        <w:rPr>
          <w:rFonts w:ascii="Palatino Linotype" w:hAnsi="Palatino Linotype" w:cs="Arial"/>
          <w:b/>
          <w:lang w:val="es-ES"/>
        </w:rPr>
        <w:t xml:space="preserve"> </w:t>
      </w:r>
      <w:r w:rsidRPr="00A972EE">
        <w:rPr>
          <w:rFonts w:ascii="Palatino Linotype" w:hAnsi="Palatino Linotype" w:cs="Arial"/>
          <w:b/>
          <w:lang w:val="es-ES"/>
        </w:rPr>
        <w:t>de dos mil veintidós</w:t>
      </w:r>
      <w:r w:rsidRPr="00A972EE">
        <w:rPr>
          <w:rFonts w:ascii="Palatino Linotype" w:hAnsi="Palatino Linotype" w:cs="Arial"/>
          <w:lang w:val="es-ES"/>
        </w:rPr>
        <w:t xml:space="preserve">, </w:t>
      </w:r>
      <w:r w:rsidR="00AB5BCE" w:rsidRPr="00A972EE">
        <w:rPr>
          <w:rFonts w:ascii="Palatino Linotype" w:eastAsia="Palatino Linotype" w:hAnsi="Palatino Linotype" w:cs="Palatino Linotype"/>
        </w:rPr>
        <w:t>sin contemplar en el cómputo los días</w:t>
      </w:r>
      <w:r w:rsidR="00C636A4" w:rsidRPr="00A972EE">
        <w:rPr>
          <w:rFonts w:ascii="Palatino Linotype" w:eastAsia="Palatino Linotype" w:hAnsi="Palatino Linotype" w:cs="Palatino Linotype"/>
        </w:rPr>
        <w:t xml:space="preserve"> </w:t>
      </w:r>
      <w:r w:rsidR="00017EC6" w:rsidRPr="00A972EE">
        <w:rPr>
          <w:rFonts w:ascii="Palatino Linotype" w:eastAsia="Palatino Linotype" w:hAnsi="Palatino Linotype" w:cs="Palatino Linotype"/>
        </w:rPr>
        <w:t>veintiséis y veintisiete</w:t>
      </w:r>
      <w:r w:rsidR="0099241F" w:rsidRPr="00A972EE">
        <w:rPr>
          <w:rFonts w:ascii="Palatino Linotype" w:eastAsia="Palatino Linotype" w:hAnsi="Palatino Linotype" w:cs="Palatino Linotype"/>
        </w:rPr>
        <w:t xml:space="preserve"> de noviembre, así como, </w:t>
      </w:r>
      <w:r w:rsidR="00C636A4" w:rsidRPr="00A972EE">
        <w:rPr>
          <w:rFonts w:ascii="Palatino Linotype" w:eastAsia="Palatino Linotype" w:hAnsi="Palatino Linotype" w:cs="Palatino Linotype"/>
        </w:rPr>
        <w:t>tres</w:t>
      </w:r>
      <w:r w:rsidR="00FB135D" w:rsidRPr="00A972EE">
        <w:rPr>
          <w:rFonts w:ascii="Palatino Linotype" w:eastAsia="Palatino Linotype" w:hAnsi="Palatino Linotype" w:cs="Palatino Linotype"/>
        </w:rPr>
        <w:t xml:space="preserve">, </w:t>
      </w:r>
      <w:r w:rsidR="00C636A4" w:rsidRPr="00A972EE">
        <w:rPr>
          <w:rFonts w:ascii="Palatino Linotype" w:eastAsia="Palatino Linotype" w:hAnsi="Palatino Linotype" w:cs="Palatino Linotype"/>
        </w:rPr>
        <w:t>cuatro</w:t>
      </w:r>
      <w:r w:rsidR="00FB135D" w:rsidRPr="00A972EE">
        <w:rPr>
          <w:rFonts w:ascii="Palatino Linotype" w:eastAsia="Palatino Linotype" w:hAnsi="Palatino Linotype" w:cs="Palatino Linotype"/>
        </w:rPr>
        <w:t xml:space="preserve">, </w:t>
      </w:r>
      <w:r w:rsidR="008E5D20" w:rsidRPr="00A972EE">
        <w:rPr>
          <w:rFonts w:ascii="Palatino Linotype" w:eastAsia="Palatino Linotype" w:hAnsi="Palatino Linotype" w:cs="Palatino Linotype"/>
        </w:rPr>
        <w:t xml:space="preserve">diez, once </w:t>
      </w:r>
      <w:r w:rsidR="00AB5BCE" w:rsidRPr="00A972EE">
        <w:rPr>
          <w:rFonts w:ascii="Palatino Linotype" w:eastAsia="Palatino Linotype" w:hAnsi="Palatino Linotype" w:cs="Palatino Linotype"/>
        </w:rPr>
        <w:t>de diciembre de dos mil veintidós,</w:t>
      </w:r>
      <w:r w:rsidR="00017EC6" w:rsidRPr="00A972EE">
        <w:rPr>
          <w:rFonts w:ascii="Palatino Linotype" w:eastAsia="Palatino Linotype" w:hAnsi="Palatino Linotype" w:cs="Palatino Linotype"/>
        </w:rPr>
        <w:t xml:space="preserve"> </w:t>
      </w:r>
      <w:r w:rsidR="00AB5BCE" w:rsidRPr="00A972EE">
        <w:rPr>
          <w:rFonts w:ascii="Palatino Linotype" w:eastAsia="Palatino Linotype" w:hAnsi="Palatino Linotype" w:cs="Palatino Linotype"/>
        </w:rPr>
        <w:t>por corresponder a sábados y domingos, es decir, son días inhábiles, en términos del artículo 3, fracción X de la Ley de Transparencia y Acceso a la Información Pública del Estado de México y Municipios</w:t>
      </w:r>
      <w:bookmarkStart w:id="2" w:name="_heading=h.ma48g4au9ykp" w:colFirst="0" w:colLast="0"/>
      <w:bookmarkStart w:id="3" w:name="_heading=h.o6sewjs6zihd" w:colFirst="0" w:colLast="0"/>
      <w:bookmarkEnd w:id="2"/>
      <w:bookmarkEnd w:id="3"/>
      <w:r w:rsidR="00C636A4" w:rsidRPr="00A972EE">
        <w:rPr>
          <w:rFonts w:ascii="Palatino Linotype" w:eastAsia="Palatino Linotype" w:hAnsi="Palatino Linotype" w:cs="Palatino Linotype"/>
        </w:rPr>
        <w:t>.</w:t>
      </w:r>
    </w:p>
    <w:p w14:paraId="785944B4" w14:textId="3A16F061" w:rsidR="002750BE" w:rsidRPr="00A972EE" w:rsidRDefault="002750BE" w:rsidP="00A972EE">
      <w:pPr>
        <w:spacing w:before="100" w:beforeAutospacing="1" w:after="100" w:afterAutospacing="1" w:line="360" w:lineRule="auto"/>
        <w:jc w:val="both"/>
        <w:rPr>
          <w:rFonts w:ascii="Palatino Linotype" w:eastAsia="Palatino Linotype" w:hAnsi="Palatino Linotype" w:cs="Palatino Linotype"/>
        </w:rPr>
      </w:pPr>
      <w:r w:rsidRPr="00A972EE">
        <w:rPr>
          <w:rFonts w:ascii="Palatino Linotype" w:eastAsia="Palatino Linotype" w:hAnsi="Palatino Linotype" w:cs="Palatino Linotype"/>
        </w:rPr>
        <w:t xml:space="preserve">En ese tenor, se advierte que </w:t>
      </w:r>
      <w:r w:rsidRPr="00A972EE">
        <w:rPr>
          <w:rFonts w:ascii="Palatino Linotype" w:eastAsia="Palatino Linotype" w:hAnsi="Palatino Linotype" w:cs="Palatino Linotype"/>
          <w:b/>
        </w:rPr>
        <w:t>LA RECURRENTE</w:t>
      </w:r>
      <w:r w:rsidRPr="00A972EE">
        <w:rPr>
          <w:rFonts w:ascii="Palatino Linotype" w:eastAsia="Palatino Linotype" w:hAnsi="Palatino Linotype" w:cs="Palatino Linotype"/>
        </w:rPr>
        <w:t xml:space="preserve"> presentó </w:t>
      </w:r>
      <w:r w:rsidR="00FA64F1" w:rsidRPr="00A972EE">
        <w:rPr>
          <w:rFonts w:ascii="Palatino Linotype" w:eastAsia="Palatino Linotype" w:hAnsi="Palatino Linotype" w:cs="Palatino Linotype"/>
        </w:rPr>
        <w:t>el</w:t>
      </w:r>
      <w:r w:rsidRPr="00A972EE">
        <w:rPr>
          <w:rFonts w:ascii="Palatino Linotype" w:eastAsia="Palatino Linotype" w:hAnsi="Palatino Linotype" w:cs="Palatino Linotype"/>
        </w:rPr>
        <w:t xml:space="preserve"> medio de impugnación en comento, el mismo día en que se le notific</w:t>
      </w:r>
      <w:r w:rsidR="00FA64F1" w:rsidRPr="00A972EE">
        <w:rPr>
          <w:rFonts w:ascii="Palatino Linotype" w:eastAsia="Palatino Linotype" w:hAnsi="Palatino Linotype" w:cs="Palatino Linotype"/>
        </w:rPr>
        <w:t>ó la</w:t>
      </w:r>
      <w:r w:rsidRPr="00A972EE">
        <w:rPr>
          <w:rFonts w:ascii="Palatino Linotype" w:eastAsia="Palatino Linotype" w:hAnsi="Palatino Linotype" w:cs="Palatino Linotype"/>
        </w:rPr>
        <w:t xml:space="preserve"> respuesta impugnada; no obstante lo anterior, ello no implica que su interposición sea extemporánea, es decir, fuera del plazo señalado para tales efectos, en razón de que el artículo 178, de la Ley de Transparencia y Acceso a la Información Pública del Estado de México y Municipios, establece que el Recurso de Revisión se promueve </w:t>
      </w:r>
      <w:r w:rsidRPr="00A972EE">
        <w:rPr>
          <w:rFonts w:ascii="Palatino Linotype" w:eastAsia="Palatino Linotype" w:hAnsi="Palatino Linotype" w:cs="Palatino Linotype"/>
          <w:b/>
          <w:u w:val="single"/>
        </w:rPr>
        <w:t>dentro</w:t>
      </w:r>
      <w:r w:rsidRPr="00A972EE">
        <w:rPr>
          <w:rFonts w:ascii="Palatino Linotype" w:eastAsia="Palatino Linotype" w:hAnsi="Palatino Linotype" w:cs="Palatino Linotype"/>
        </w:rPr>
        <w:t xml:space="preserve"> de los quince días hábiles siguientes en que </w:t>
      </w:r>
      <w:r w:rsidRPr="00A972EE">
        <w:rPr>
          <w:rFonts w:ascii="Palatino Linotype" w:eastAsia="Palatino Linotype" w:hAnsi="Palatino Linotype" w:cs="Palatino Linotype"/>
          <w:b/>
        </w:rPr>
        <w:t>LA RECURRENTE</w:t>
      </w:r>
      <w:r w:rsidRPr="00A972EE">
        <w:rPr>
          <w:rFonts w:ascii="Palatino Linotype" w:eastAsia="Palatino Linotype" w:hAnsi="Palatino Linotype" w:cs="Palatino Linotype"/>
        </w:rPr>
        <w:t xml:space="preserve"> tenga conocimiento de la respuesta impugnada, no limita a los particulares para que lo puedan presentar </w:t>
      </w:r>
      <w:r w:rsidRPr="00A972EE">
        <w:rPr>
          <w:rFonts w:ascii="Palatino Linotype" w:eastAsia="Palatino Linotype" w:hAnsi="Palatino Linotype" w:cs="Palatino Linotype"/>
          <w:b/>
        </w:rPr>
        <w:t>el mismo día</w:t>
      </w:r>
      <w:r w:rsidRPr="00A972EE">
        <w:rPr>
          <w:rFonts w:ascii="Palatino Linotype" w:eastAsia="Palatino Linotype" w:hAnsi="Palatino Linotype" w:cs="Palatino Linotype"/>
        </w:rPr>
        <w:t xml:space="preserve"> en que le sea notificada dicha respuesta.</w:t>
      </w:r>
    </w:p>
    <w:p w14:paraId="13ADA175" w14:textId="77777777" w:rsidR="002750BE" w:rsidRPr="00A972EE" w:rsidRDefault="002750BE" w:rsidP="00A972EE">
      <w:pPr>
        <w:spacing w:before="100" w:beforeAutospacing="1" w:after="100" w:afterAutospacing="1" w:line="360" w:lineRule="auto"/>
        <w:jc w:val="both"/>
        <w:rPr>
          <w:rFonts w:ascii="Palatino Linotype" w:hAnsi="Palatino Linotype"/>
        </w:rPr>
      </w:pPr>
      <w:r w:rsidRPr="00A972EE">
        <w:rPr>
          <w:rFonts w:ascii="Palatino Linotype" w:eastAsia="Palatino Linotype" w:hAnsi="Palatino Linotype" w:cs="Palatino Linotype"/>
        </w:rPr>
        <w:t>En apoyo a lo anterior, resulta aplicable por analogía la Jurisprudencia número 1a</w:t>
      </w:r>
      <w:proofErr w:type="gramStart"/>
      <w:r w:rsidRPr="00A972EE">
        <w:rPr>
          <w:rFonts w:ascii="Palatino Linotype" w:eastAsia="Palatino Linotype" w:hAnsi="Palatino Linotype" w:cs="Palatino Linotype"/>
        </w:rPr>
        <w:t>./</w:t>
      </w:r>
      <w:proofErr w:type="gramEnd"/>
      <w:r w:rsidRPr="00A972EE">
        <w:rPr>
          <w:rFonts w:ascii="Palatino Linotype" w:eastAsia="Palatino Linotype" w:hAnsi="Palatino Linotype" w:cs="Palatino Linotype"/>
        </w:rPr>
        <w:t>J. 41/2015 (10a.), Décima Época, sustentada por la Primera Sala de la Suprema Corte de Justicia de la Nación, visible en la página 569, libro 19, tomo I, del Semanario Judicial de la Federación y su de la Gaceta de junio de 2015, cuyo rubro y texto esgrimen:</w:t>
      </w:r>
    </w:p>
    <w:p w14:paraId="0717C6EC" w14:textId="77777777" w:rsidR="002750BE" w:rsidRPr="00A972EE" w:rsidRDefault="002750BE" w:rsidP="00A972EE">
      <w:pPr>
        <w:spacing w:before="100" w:beforeAutospacing="1" w:after="100" w:afterAutospacing="1" w:line="276" w:lineRule="auto"/>
        <w:ind w:left="709" w:right="709"/>
        <w:jc w:val="both"/>
        <w:rPr>
          <w:rFonts w:ascii="Palatino Linotype" w:hAnsi="Palatino Linotype"/>
        </w:rPr>
      </w:pPr>
      <w:r w:rsidRPr="00A972EE">
        <w:rPr>
          <w:rFonts w:ascii="Palatino Linotype" w:eastAsia="Palatino Linotype" w:hAnsi="Palatino Linotype" w:cs="Palatino Linotype"/>
          <w:i/>
          <w:sz w:val="22"/>
          <w:szCs w:val="22"/>
        </w:rPr>
        <w:t>“</w:t>
      </w:r>
      <w:r w:rsidRPr="00A972EE">
        <w:rPr>
          <w:rFonts w:ascii="Palatino Linotype" w:eastAsia="Palatino Linotype" w:hAnsi="Palatino Linotype" w:cs="Palatino Linotype"/>
          <w:b/>
          <w:i/>
          <w:sz w:val="22"/>
          <w:szCs w:val="22"/>
        </w:rPr>
        <w:t xml:space="preserve">RECURSO DE RECLAMACIÓN. SU INTERPOSICIÓN NO ES EXTEMPORÁNEA SI SE REALIZA ANTES DE QUE INICIE EL PLAZO PARA HACERLO. </w:t>
      </w:r>
      <w:r w:rsidRPr="00A972EE">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RPr="00A972EE">
        <w:rPr>
          <w:rFonts w:ascii="Palatino Linotype" w:hAnsi="Palatino Linotype"/>
        </w:rPr>
        <w:t xml:space="preserve"> </w:t>
      </w:r>
    </w:p>
    <w:p w14:paraId="3636EECD" w14:textId="77777777" w:rsidR="002750BE" w:rsidRPr="00A972EE" w:rsidRDefault="002750BE" w:rsidP="00A972EE">
      <w:pPr>
        <w:spacing w:before="100" w:beforeAutospacing="1" w:after="100" w:afterAutospacing="1" w:line="360" w:lineRule="auto"/>
        <w:ind w:right="49"/>
        <w:jc w:val="both"/>
        <w:rPr>
          <w:rFonts w:ascii="Palatino Linotype" w:eastAsia="Palatino Linotype" w:hAnsi="Palatino Linotype" w:cs="Palatino Linotype"/>
        </w:rPr>
      </w:pPr>
      <w:r w:rsidRPr="00A972EE">
        <w:rPr>
          <w:rFonts w:ascii="Palatino Linotype" w:eastAsia="Palatino Linotype" w:hAnsi="Palatino Linotype" w:cs="Palatino Linotype"/>
        </w:rPr>
        <w:t xml:space="preserve">Dicha tesis establece que si bien, los artículos contemplan un plazo, este debe ser entendido en el sentido de que la presentación del recurso no debe hacerse después de la cantidad de días contemplados, pero no debe limitarse la presentación si ésta se hace antes de que comiencen a contar los días indicados en la ley. </w:t>
      </w:r>
    </w:p>
    <w:p w14:paraId="7474089C" w14:textId="77777777" w:rsidR="002750BE" w:rsidRPr="00A972EE" w:rsidRDefault="002750BE" w:rsidP="00A972EE">
      <w:pPr>
        <w:spacing w:before="100" w:beforeAutospacing="1" w:after="100" w:afterAutospacing="1" w:line="360" w:lineRule="auto"/>
        <w:ind w:right="49"/>
        <w:jc w:val="both"/>
        <w:rPr>
          <w:rFonts w:ascii="Palatino Linotype" w:eastAsia="Palatino Linotype" w:hAnsi="Palatino Linotype" w:cs="Palatino Linotype"/>
        </w:rPr>
      </w:pPr>
      <w:r w:rsidRPr="00A972EE">
        <w:rPr>
          <w:rFonts w:ascii="Palatino Linotype" w:eastAsia="Palatino Linotype" w:hAnsi="Palatino Linotype" w:cs="Palatino Linotype"/>
        </w:rPr>
        <w:t xml:space="preserve">Por ello, al haber interpuesto el recurso materia de este análisis el mismo día de la notificación de la respuesta del </w:t>
      </w:r>
      <w:r w:rsidRPr="00A972EE">
        <w:rPr>
          <w:rFonts w:ascii="Palatino Linotype" w:eastAsia="Palatino Linotype" w:hAnsi="Palatino Linotype" w:cs="Palatino Linotype"/>
          <w:b/>
        </w:rPr>
        <w:t>SUJETO OBLIGADO</w:t>
      </w:r>
      <w:r w:rsidRPr="00A972EE">
        <w:rPr>
          <w:rFonts w:ascii="Palatino Linotype" w:eastAsia="Palatino Linotype" w:hAnsi="Palatino Linotype" w:cs="Palatino Linotype"/>
        </w:rPr>
        <w:t xml:space="preserve"> debe considerarse en tiempo. </w:t>
      </w:r>
    </w:p>
    <w:p w14:paraId="71D326AF" w14:textId="09A3C9AE" w:rsidR="005C250B" w:rsidRPr="00A972EE" w:rsidRDefault="005C250B" w:rsidP="00A972EE">
      <w:pPr>
        <w:autoSpaceDE w:val="0"/>
        <w:autoSpaceDN w:val="0"/>
        <w:adjustRightInd w:val="0"/>
        <w:spacing w:before="100" w:beforeAutospacing="1" w:after="100" w:afterAutospacing="1" w:line="360" w:lineRule="auto"/>
        <w:ind w:right="49"/>
        <w:jc w:val="both"/>
        <w:rPr>
          <w:rFonts w:ascii="Palatino Linotype" w:hAnsi="Palatino Linotype"/>
          <w:b/>
          <w:sz w:val="26"/>
          <w:szCs w:val="26"/>
        </w:rPr>
      </w:pPr>
      <w:r w:rsidRPr="00A972EE">
        <w:rPr>
          <w:rFonts w:ascii="Palatino Linotype" w:hAnsi="Palatino Linotype" w:cs="Arial"/>
          <w:b/>
          <w:sz w:val="26"/>
          <w:szCs w:val="26"/>
        </w:rPr>
        <w:t>CUARTO</w:t>
      </w:r>
      <w:r w:rsidR="0030772C" w:rsidRPr="00A972EE">
        <w:rPr>
          <w:rFonts w:ascii="Palatino Linotype" w:hAnsi="Palatino Linotype"/>
          <w:b/>
          <w:sz w:val="26"/>
          <w:szCs w:val="26"/>
        </w:rPr>
        <w:t>. Procedibilidad.</w:t>
      </w:r>
    </w:p>
    <w:p w14:paraId="27603B11" w14:textId="77777777" w:rsidR="008E5D20" w:rsidRPr="00A972EE" w:rsidRDefault="008E5D20" w:rsidP="00A972EE">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A972EE">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A972EE">
        <w:rPr>
          <w:rFonts w:ascii="Palatino Linotype" w:hAnsi="Palatino Linotype"/>
        </w:rPr>
        <w:t xml:space="preserve">Ley de Transparencia y Acceso a la Información Pública del Estado de México y Municipios, que a la letra señala: </w:t>
      </w:r>
    </w:p>
    <w:p w14:paraId="31C6C3A2" w14:textId="77777777" w:rsidR="008E5D20" w:rsidRPr="00A972EE" w:rsidRDefault="008E5D20" w:rsidP="00A972EE">
      <w:pPr>
        <w:tabs>
          <w:tab w:val="left" w:pos="851"/>
        </w:tabs>
        <w:spacing w:before="100" w:beforeAutospacing="1" w:after="100" w:afterAutospacing="1"/>
        <w:ind w:left="851" w:right="901"/>
        <w:jc w:val="both"/>
        <w:rPr>
          <w:rFonts w:ascii="Palatino Linotype" w:hAnsi="Palatino Linotype"/>
          <w:b/>
          <w:i/>
          <w:sz w:val="22"/>
          <w:szCs w:val="22"/>
          <w:lang w:val="es-ES"/>
        </w:rPr>
      </w:pPr>
      <w:r w:rsidRPr="00A972EE">
        <w:rPr>
          <w:rFonts w:ascii="Palatino Linotype" w:hAnsi="Palatino Linotype"/>
          <w:b/>
          <w:i/>
          <w:sz w:val="22"/>
          <w:szCs w:val="22"/>
          <w:lang w:val="es-ES"/>
        </w:rPr>
        <w:t xml:space="preserve">“Artículo 180. </w:t>
      </w:r>
      <w:r w:rsidRPr="00A972EE">
        <w:rPr>
          <w:rFonts w:ascii="Palatino Linotype" w:hAnsi="Palatino Linotype"/>
          <w:i/>
          <w:sz w:val="22"/>
          <w:szCs w:val="22"/>
          <w:lang w:val="es-ES"/>
        </w:rPr>
        <w:t xml:space="preserve">El </w:t>
      </w:r>
      <w:r w:rsidRPr="00A972EE">
        <w:rPr>
          <w:rFonts w:ascii="Palatino Linotype" w:hAnsi="Palatino Linotype" w:cs="Arial"/>
          <w:i/>
          <w:sz w:val="22"/>
          <w:szCs w:val="22"/>
          <w:lang w:val="es-ES"/>
        </w:rPr>
        <w:t>recurso</w:t>
      </w:r>
      <w:r w:rsidRPr="00A972EE">
        <w:rPr>
          <w:rFonts w:ascii="Palatino Linotype" w:hAnsi="Palatino Linotype"/>
          <w:i/>
          <w:sz w:val="22"/>
          <w:szCs w:val="22"/>
          <w:lang w:val="es-ES"/>
        </w:rPr>
        <w:t xml:space="preserve"> </w:t>
      </w:r>
      <w:r w:rsidRPr="00A972EE">
        <w:rPr>
          <w:rFonts w:ascii="Palatino Linotype" w:hAnsi="Palatino Linotype" w:cs="Arial"/>
          <w:i/>
          <w:sz w:val="22"/>
          <w:szCs w:val="22"/>
          <w:lang w:val="es-ES" w:eastAsia="es-MX"/>
        </w:rPr>
        <w:t>de</w:t>
      </w:r>
      <w:r w:rsidRPr="00A972EE">
        <w:rPr>
          <w:rFonts w:ascii="Palatino Linotype" w:hAnsi="Palatino Linotype"/>
          <w:i/>
          <w:sz w:val="22"/>
          <w:szCs w:val="22"/>
          <w:lang w:val="es-ES"/>
        </w:rPr>
        <w:t xml:space="preserve"> revisión contendrá:</w:t>
      </w:r>
      <w:r w:rsidRPr="00A972EE">
        <w:rPr>
          <w:rFonts w:ascii="Palatino Linotype" w:hAnsi="Palatino Linotype"/>
          <w:b/>
          <w:i/>
          <w:sz w:val="22"/>
          <w:szCs w:val="22"/>
          <w:lang w:val="es-ES"/>
        </w:rPr>
        <w:t xml:space="preserve"> </w:t>
      </w:r>
    </w:p>
    <w:p w14:paraId="314BEA21" w14:textId="77777777" w:rsidR="008E5D20" w:rsidRPr="00A972EE" w:rsidRDefault="008E5D20" w:rsidP="00A972EE">
      <w:pPr>
        <w:tabs>
          <w:tab w:val="left" w:pos="851"/>
        </w:tabs>
        <w:spacing w:before="100" w:beforeAutospacing="1" w:after="100" w:afterAutospacing="1"/>
        <w:ind w:left="851" w:right="901"/>
        <w:jc w:val="both"/>
        <w:rPr>
          <w:rFonts w:ascii="Palatino Linotype" w:hAnsi="Palatino Linotype"/>
          <w:b/>
          <w:i/>
          <w:sz w:val="22"/>
          <w:szCs w:val="22"/>
          <w:lang w:val="es-ES"/>
        </w:rPr>
      </w:pPr>
      <w:r w:rsidRPr="00A972EE">
        <w:rPr>
          <w:rFonts w:ascii="Palatino Linotype" w:hAnsi="Palatino Linotype"/>
          <w:b/>
          <w:i/>
          <w:sz w:val="22"/>
          <w:szCs w:val="22"/>
          <w:lang w:val="es-ES"/>
        </w:rPr>
        <w:t xml:space="preserve">I. </w:t>
      </w:r>
      <w:r w:rsidRPr="00A972EE">
        <w:rPr>
          <w:rFonts w:ascii="Palatino Linotype" w:hAnsi="Palatino Linotype"/>
          <w:i/>
          <w:sz w:val="22"/>
          <w:szCs w:val="22"/>
          <w:lang w:val="es-ES"/>
        </w:rPr>
        <w:t xml:space="preserve">El sujeto obligado ante </w:t>
      </w:r>
      <w:r w:rsidRPr="00A972EE">
        <w:rPr>
          <w:rFonts w:ascii="Palatino Linotype" w:hAnsi="Palatino Linotype" w:cs="Arial"/>
          <w:i/>
          <w:sz w:val="22"/>
          <w:szCs w:val="22"/>
          <w:lang w:val="es-ES"/>
        </w:rPr>
        <w:t>la</w:t>
      </w:r>
      <w:r w:rsidRPr="00A972EE">
        <w:rPr>
          <w:rFonts w:ascii="Palatino Linotype" w:hAnsi="Palatino Linotype"/>
          <w:i/>
          <w:sz w:val="22"/>
          <w:szCs w:val="22"/>
          <w:lang w:val="es-ES"/>
        </w:rPr>
        <w:t xml:space="preserve"> cual </w:t>
      </w:r>
      <w:r w:rsidRPr="00A972EE">
        <w:rPr>
          <w:rFonts w:ascii="Palatino Linotype" w:hAnsi="Palatino Linotype" w:cs="Arial"/>
          <w:i/>
          <w:sz w:val="22"/>
          <w:szCs w:val="22"/>
          <w:lang w:val="es-ES" w:eastAsia="es-MX"/>
        </w:rPr>
        <w:t>se</w:t>
      </w:r>
      <w:r w:rsidRPr="00A972EE">
        <w:rPr>
          <w:rFonts w:ascii="Palatino Linotype" w:hAnsi="Palatino Linotype"/>
          <w:i/>
          <w:sz w:val="22"/>
          <w:szCs w:val="22"/>
          <w:lang w:val="es-ES"/>
        </w:rPr>
        <w:t xml:space="preserve"> presentó la solicitud;</w:t>
      </w:r>
      <w:r w:rsidRPr="00A972EE">
        <w:rPr>
          <w:rFonts w:ascii="Palatino Linotype" w:hAnsi="Palatino Linotype"/>
          <w:b/>
          <w:i/>
          <w:sz w:val="22"/>
          <w:szCs w:val="22"/>
          <w:lang w:val="es-ES"/>
        </w:rPr>
        <w:t xml:space="preserve"> </w:t>
      </w:r>
    </w:p>
    <w:p w14:paraId="4861CA61" w14:textId="77777777" w:rsidR="008E5D20" w:rsidRPr="00A972EE" w:rsidRDefault="008E5D20" w:rsidP="00A972EE">
      <w:pPr>
        <w:tabs>
          <w:tab w:val="left" w:pos="851"/>
        </w:tabs>
        <w:spacing w:before="100" w:beforeAutospacing="1" w:after="100" w:afterAutospacing="1"/>
        <w:ind w:left="851" w:right="901"/>
        <w:jc w:val="both"/>
        <w:rPr>
          <w:rFonts w:ascii="Palatino Linotype" w:hAnsi="Palatino Linotype"/>
          <w:b/>
          <w:i/>
          <w:sz w:val="22"/>
          <w:szCs w:val="22"/>
          <w:lang w:val="es-ES"/>
        </w:rPr>
      </w:pPr>
      <w:r w:rsidRPr="00A972EE">
        <w:rPr>
          <w:rFonts w:ascii="Palatino Linotype" w:hAnsi="Palatino Linotype"/>
          <w:b/>
          <w:i/>
          <w:sz w:val="22"/>
          <w:szCs w:val="22"/>
          <w:lang w:val="es-ES"/>
        </w:rPr>
        <w:t xml:space="preserve">II. </w:t>
      </w:r>
      <w:r w:rsidRPr="00A972EE">
        <w:rPr>
          <w:rFonts w:ascii="Palatino Linotype" w:hAnsi="Palatino Linotype"/>
          <w:i/>
          <w:sz w:val="22"/>
          <w:szCs w:val="22"/>
          <w:lang w:val="es-ES"/>
        </w:rPr>
        <w:t xml:space="preserve">El nombre del solicitante </w:t>
      </w:r>
      <w:r w:rsidRPr="00A972EE">
        <w:rPr>
          <w:rFonts w:ascii="Palatino Linotype" w:hAnsi="Palatino Linotype" w:cs="Arial"/>
          <w:i/>
          <w:sz w:val="22"/>
          <w:szCs w:val="22"/>
          <w:lang w:val="es-ES" w:eastAsia="es-MX"/>
        </w:rPr>
        <w:t>que</w:t>
      </w:r>
      <w:r w:rsidRPr="00A972EE">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A972EE">
        <w:rPr>
          <w:rFonts w:ascii="Palatino Linotype" w:hAnsi="Palatino Linotype"/>
          <w:b/>
          <w:i/>
          <w:sz w:val="22"/>
          <w:szCs w:val="22"/>
          <w:lang w:val="es-ES"/>
        </w:rPr>
        <w:t xml:space="preserve"> </w:t>
      </w:r>
    </w:p>
    <w:p w14:paraId="6A9DD5A2" w14:textId="77777777" w:rsidR="008E5D20" w:rsidRPr="00A972EE" w:rsidRDefault="008E5D20" w:rsidP="00A972EE">
      <w:pPr>
        <w:tabs>
          <w:tab w:val="left" w:pos="851"/>
        </w:tabs>
        <w:spacing w:before="100" w:beforeAutospacing="1" w:after="100" w:afterAutospacing="1"/>
        <w:ind w:left="851" w:right="901"/>
        <w:jc w:val="both"/>
        <w:rPr>
          <w:rFonts w:ascii="Palatino Linotype" w:hAnsi="Palatino Linotype"/>
          <w:b/>
          <w:i/>
          <w:sz w:val="22"/>
          <w:szCs w:val="22"/>
          <w:lang w:val="es-ES"/>
        </w:rPr>
      </w:pPr>
      <w:r w:rsidRPr="00A972EE">
        <w:rPr>
          <w:rFonts w:ascii="Palatino Linotype" w:hAnsi="Palatino Linotype"/>
          <w:b/>
          <w:i/>
          <w:sz w:val="22"/>
          <w:szCs w:val="22"/>
          <w:lang w:val="es-ES"/>
        </w:rPr>
        <w:t xml:space="preserve">III. </w:t>
      </w:r>
      <w:r w:rsidRPr="00A972EE">
        <w:rPr>
          <w:rFonts w:ascii="Palatino Linotype" w:hAnsi="Palatino Linotype"/>
          <w:i/>
          <w:sz w:val="22"/>
          <w:szCs w:val="22"/>
          <w:lang w:val="es-ES"/>
        </w:rPr>
        <w:t xml:space="preserve">El número de folio de </w:t>
      </w:r>
      <w:r w:rsidRPr="00A972EE">
        <w:rPr>
          <w:rFonts w:ascii="Palatino Linotype" w:hAnsi="Palatino Linotype" w:cs="Arial"/>
          <w:i/>
          <w:sz w:val="22"/>
          <w:szCs w:val="22"/>
          <w:lang w:val="es-ES" w:eastAsia="es-MX"/>
        </w:rPr>
        <w:t>respuesta</w:t>
      </w:r>
      <w:r w:rsidRPr="00A972EE">
        <w:rPr>
          <w:rFonts w:ascii="Palatino Linotype" w:hAnsi="Palatino Linotype"/>
          <w:i/>
          <w:sz w:val="22"/>
          <w:szCs w:val="22"/>
          <w:lang w:val="es-ES"/>
        </w:rPr>
        <w:t xml:space="preserve"> de la solicitud de acceso; </w:t>
      </w:r>
    </w:p>
    <w:p w14:paraId="4419A55B" w14:textId="77777777" w:rsidR="008E5D20" w:rsidRPr="00A972EE" w:rsidRDefault="008E5D20" w:rsidP="00A972EE">
      <w:pPr>
        <w:tabs>
          <w:tab w:val="left" w:pos="851"/>
        </w:tabs>
        <w:spacing w:before="100" w:beforeAutospacing="1" w:after="100" w:afterAutospacing="1"/>
        <w:ind w:left="851" w:right="901"/>
        <w:jc w:val="both"/>
        <w:rPr>
          <w:rFonts w:ascii="Palatino Linotype" w:hAnsi="Palatino Linotype"/>
          <w:b/>
          <w:i/>
          <w:sz w:val="22"/>
          <w:szCs w:val="22"/>
          <w:lang w:val="es-ES"/>
        </w:rPr>
      </w:pPr>
      <w:r w:rsidRPr="00A972EE">
        <w:rPr>
          <w:rFonts w:ascii="Palatino Linotype" w:hAnsi="Palatino Linotype"/>
          <w:b/>
          <w:i/>
          <w:sz w:val="22"/>
          <w:szCs w:val="22"/>
          <w:lang w:val="es-ES"/>
        </w:rPr>
        <w:t xml:space="preserve">IV. </w:t>
      </w:r>
      <w:r w:rsidRPr="00A972EE">
        <w:rPr>
          <w:rFonts w:ascii="Palatino Linotype" w:hAnsi="Palatino Linotype"/>
          <w:i/>
          <w:sz w:val="22"/>
          <w:szCs w:val="22"/>
          <w:lang w:val="es-ES"/>
        </w:rPr>
        <w:t xml:space="preserve">La fecha en que fue </w:t>
      </w:r>
      <w:r w:rsidRPr="00A972EE">
        <w:rPr>
          <w:rFonts w:ascii="Palatino Linotype" w:hAnsi="Palatino Linotype" w:cs="Arial"/>
          <w:i/>
          <w:sz w:val="22"/>
          <w:szCs w:val="22"/>
          <w:lang w:val="es-ES" w:eastAsia="es-MX"/>
        </w:rPr>
        <w:t>notificada</w:t>
      </w:r>
      <w:r w:rsidRPr="00A972EE">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972EE">
        <w:rPr>
          <w:rFonts w:ascii="Palatino Linotype" w:hAnsi="Palatino Linotype"/>
          <w:b/>
          <w:i/>
          <w:sz w:val="22"/>
          <w:szCs w:val="22"/>
          <w:lang w:val="es-ES"/>
        </w:rPr>
        <w:t xml:space="preserve"> </w:t>
      </w:r>
    </w:p>
    <w:p w14:paraId="26E9776A" w14:textId="77777777" w:rsidR="008E5D20" w:rsidRPr="00A972EE" w:rsidRDefault="008E5D20" w:rsidP="00A972EE">
      <w:pPr>
        <w:tabs>
          <w:tab w:val="left" w:pos="851"/>
        </w:tabs>
        <w:spacing w:before="100" w:beforeAutospacing="1" w:after="100" w:afterAutospacing="1"/>
        <w:ind w:left="851" w:right="901"/>
        <w:jc w:val="both"/>
        <w:rPr>
          <w:rFonts w:ascii="Palatino Linotype" w:hAnsi="Palatino Linotype"/>
          <w:b/>
          <w:i/>
          <w:sz w:val="22"/>
          <w:szCs w:val="22"/>
          <w:lang w:val="es-ES"/>
        </w:rPr>
      </w:pPr>
      <w:r w:rsidRPr="00A972EE">
        <w:rPr>
          <w:rFonts w:ascii="Palatino Linotype" w:hAnsi="Palatino Linotype"/>
          <w:b/>
          <w:i/>
          <w:sz w:val="22"/>
          <w:szCs w:val="22"/>
          <w:lang w:val="es-ES"/>
        </w:rPr>
        <w:t xml:space="preserve">V. </w:t>
      </w:r>
      <w:r w:rsidRPr="00A972EE">
        <w:rPr>
          <w:rFonts w:ascii="Palatino Linotype" w:hAnsi="Palatino Linotype"/>
          <w:i/>
          <w:sz w:val="22"/>
          <w:szCs w:val="22"/>
          <w:lang w:val="es-ES"/>
        </w:rPr>
        <w:t xml:space="preserve">El acto que se </w:t>
      </w:r>
      <w:r w:rsidRPr="00A972EE">
        <w:rPr>
          <w:rFonts w:ascii="Palatino Linotype" w:hAnsi="Palatino Linotype" w:cs="Arial"/>
          <w:i/>
          <w:sz w:val="22"/>
          <w:szCs w:val="22"/>
          <w:lang w:val="es-ES" w:eastAsia="es-MX"/>
        </w:rPr>
        <w:t>recurre</w:t>
      </w:r>
      <w:r w:rsidRPr="00A972EE">
        <w:rPr>
          <w:rFonts w:ascii="Palatino Linotype" w:hAnsi="Palatino Linotype"/>
          <w:i/>
          <w:sz w:val="22"/>
          <w:szCs w:val="22"/>
          <w:lang w:val="es-ES"/>
        </w:rPr>
        <w:t>;</w:t>
      </w:r>
      <w:r w:rsidRPr="00A972EE">
        <w:rPr>
          <w:rFonts w:ascii="Palatino Linotype" w:hAnsi="Palatino Linotype"/>
          <w:b/>
          <w:i/>
          <w:sz w:val="22"/>
          <w:szCs w:val="22"/>
          <w:lang w:val="es-ES"/>
        </w:rPr>
        <w:t xml:space="preserve"> </w:t>
      </w:r>
    </w:p>
    <w:p w14:paraId="6596F1CD" w14:textId="77777777" w:rsidR="008E5D20" w:rsidRPr="00A972EE" w:rsidRDefault="008E5D20" w:rsidP="00A972EE">
      <w:pPr>
        <w:tabs>
          <w:tab w:val="left" w:pos="851"/>
        </w:tabs>
        <w:spacing w:before="100" w:beforeAutospacing="1" w:after="100" w:afterAutospacing="1"/>
        <w:ind w:left="851" w:right="901"/>
        <w:jc w:val="both"/>
        <w:rPr>
          <w:rFonts w:ascii="Palatino Linotype" w:hAnsi="Palatino Linotype"/>
          <w:b/>
          <w:i/>
          <w:sz w:val="22"/>
          <w:szCs w:val="22"/>
          <w:lang w:val="es-ES"/>
        </w:rPr>
      </w:pPr>
      <w:r w:rsidRPr="00A972EE">
        <w:rPr>
          <w:rFonts w:ascii="Palatino Linotype" w:hAnsi="Palatino Linotype"/>
          <w:b/>
          <w:i/>
          <w:sz w:val="22"/>
          <w:szCs w:val="22"/>
          <w:lang w:val="es-ES"/>
        </w:rPr>
        <w:t xml:space="preserve">VI. </w:t>
      </w:r>
      <w:r w:rsidRPr="00A972EE">
        <w:rPr>
          <w:rFonts w:ascii="Palatino Linotype" w:hAnsi="Palatino Linotype"/>
          <w:i/>
          <w:sz w:val="22"/>
          <w:szCs w:val="22"/>
          <w:lang w:val="es-ES"/>
        </w:rPr>
        <w:t xml:space="preserve">Las razones o </w:t>
      </w:r>
      <w:r w:rsidRPr="00A972EE">
        <w:rPr>
          <w:rFonts w:ascii="Palatino Linotype" w:hAnsi="Palatino Linotype" w:cs="Arial"/>
          <w:i/>
          <w:sz w:val="22"/>
          <w:szCs w:val="22"/>
          <w:lang w:val="es-ES" w:eastAsia="es-MX"/>
        </w:rPr>
        <w:t>motivos</w:t>
      </w:r>
      <w:r w:rsidRPr="00A972EE">
        <w:rPr>
          <w:rFonts w:ascii="Palatino Linotype" w:hAnsi="Palatino Linotype"/>
          <w:i/>
          <w:sz w:val="22"/>
          <w:szCs w:val="22"/>
          <w:lang w:val="es-ES"/>
        </w:rPr>
        <w:t xml:space="preserve"> de inconformidad;</w:t>
      </w:r>
      <w:r w:rsidRPr="00A972EE">
        <w:rPr>
          <w:rFonts w:ascii="Palatino Linotype" w:hAnsi="Palatino Linotype"/>
          <w:b/>
          <w:i/>
          <w:sz w:val="22"/>
          <w:szCs w:val="22"/>
          <w:lang w:val="es-ES"/>
        </w:rPr>
        <w:t xml:space="preserve"> </w:t>
      </w:r>
    </w:p>
    <w:p w14:paraId="6AC72C92" w14:textId="77777777" w:rsidR="008E5D20" w:rsidRPr="00A972EE" w:rsidRDefault="008E5D20" w:rsidP="00A972EE">
      <w:pPr>
        <w:tabs>
          <w:tab w:val="left" w:pos="851"/>
        </w:tabs>
        <w:spacing w:before="100" w:beforeAutospacing="1" w:after="100" w:afterAutospacing="1"/>
        <w:ind w:left="851" w:right="901"/>
        <w:jc w:val="both"/>
        <w:rPr>
          <w:rFonts w:ascii="Palatino Linotype" w:hAnsi="Palatino Linotype"/>
          <w:b/>
          <w:i/>
          <w:sz w:val="22"/>
          <w:szCs w:val="22"/>
          <w:lang w:val="es-ES"/>
        </w:rPr>
      </w:pPr>
      <w:r w:rsidRPr="00A972EE">
        <w:rPr>
          <w:rFonts w:ascii="Palatino Linotype" w:hAnsi="Palatino Linotype"/>
          <w:b/>
          <w:i/>
          <w:sz w:val="22"/>
          <w:szCs w:val="22"/>
          <w:lang w:val="es-ES"/>
        </w:rPr>
        <w:t xml:space="preserve">VII. </w:t>
      </w:r>
      <w:r w:rsidRPr="00A972EE">
        <w:rPr>
          <w:rFonts w:ascii="Palatino Linotype" w:hAnsi="Palatino Linotype"/>
          <w:i/>
          <w:sz w:val="22"/>
          <w:szCs w:val="22"/>
          <w:lang w:val="es-ES"/>
        </w:rPr>
        <w:t>La copia de la respuesta que se impugna y, en su caso, de la notificación correspondiente, en el caso de respuesta de la solicitud; y</w:t>
      </w:r>
      <w:r w:rsidRPr="00A972EE">
        <w:rPr>
          <w:rFonts w:ascii="Palatino Linotype" w:hAnsi="Palatino Linotype"/>
          <w:b/>
          <w:i/>
          <w:sz w:val="22"/>
          <w:szCs w:val="22"/>
          <w:lang w:val="es-ES"/>
        </w:rPr>
        <w:t xml:space="preserve"> </w:t>
      </w:r>
    </w:p>
    <w:p w14:paraId="7605DAD7" w14:textId="77777777" w:rsidR="008E5D20" w:rsidRPr="00A972EE" w:rsidRDefault="008E5D20" w:rsidP="00A972EE">
      <w:pPr>
        <w:tabs>
          <w:tab w:val="left" w:pos="851"/>
        </w:tabs>
        <w:spacing w:before="100" w:beforeAutospacing="1" w:after="100" w:afterAutospacing="1"/>
        <w:ind w:left="851" w:right="901"/>
        <w:jc w:val="both"/>
        <w:rPr>
          <w:rFonts w:ascii="Palatino Linotype" w:hAnsi="Palatino Linotype"/>
          <w:i/>
          <w:sz w:val="22"/>
          <w:szCs w:val="22"/>
          <w:lang w:val="es-ES"/>
        </w:rPr>
      </w:pPr>
      <w:r w:rsidRPr="00A972EE">
        <w:rPr>
          <w:rFonts w:ascii="Palatino Linotype" w:hAnsi="Palatino Linotype"/>
          <w:b/>
          <w:i/>
          <w:sz w:val="22"/>
          <w:szCs w:val="22"/>
          <w:lang w:val="es-ES"/>
        </w:rPr>
        <w:t xml:space="preserve">VIII. </w:t>
      </w:r>
      <w:r w:rsidRPr="00A972EE">
        <w:rPr>
          <w:rFonts w:ascii="Palatino Linotype" w:hAnsi="Palatino Linotype"/>
          <w:i/>
          <w:sz w:val="22"/>
          <w:szCs w:val="22"/>
          <w:lang w:val="es-ES"/>
        </w:rPr>
        <w:t>Firma del recurrente, en su caso, cuando se presente por escrito, requisito sin el cual se dará trámite al recurso.</w:t>
      </w:r>
    </w:p>
    <w:p w14:paraId="59A96968" w14:textId="77777777" w:rsidR="008E5D20" w:rsidRPr="00A972EE" w:rsidRDefault="008E5D20" w:rsidP="00A972EE">
      <w:pPr>
        <w:tabs>
          <w:tab w:val="left" w:pos="851"/>
        </w:tabs>
        <w:spacing w:before="100" w:beforeAutospacing="1" w:after="100" w:afterAutospacing="1"/>
        <w:ind w:left="851" w:right="901"/>
        <w:jc w:val="both"/>
        <w:rPr>
          <w:rFonts w:ascii="Palatino Linotype" w:hAnsi="Palatino Linotype"/>
          <w:i/>
          <w:sz w:val="22"/>
          <w:szCs w:val="22"/>
          <w:lang w:val="es-ES"/>
        </w:rPr>
      </w:pPr>
      <w:r w:rsidRPr="00A972EE">
        <w:rPr>
          <w:rFonts w:ascii="Palatino Linotype" w:hAnsi="Palatino Linotype"/>
          <w:i/>
          <w:sz w:val="22"/>
          <w:szCs w:val="22"/>
          <w:lang w:val="es-ES"/>
        </w:rPr>
        <w:t xml:space="preserve">Adicionalmente, se podrán anexar las pruebas y demás elementos que considere procedentes someter a juicio del Instituto. </w:t>
      </w:r>
    </w:p>
    <w:p w14:paraId="533DABFF" w14:textId="77777777" w:rsidR="008E5D20" w:rsidRPr="00A972EE" w:rsidRDefault="008E5D20" w:rsidP="00A972EE">
      <w:pPr>
        <w:tabs>
          <w:tab w:val="left" w:pos="851"/>
        </w:tabs>
        <w:spacing w:before="100" w:beforeAutospacing="1" w:after="100" w:afterAutospacing="1"/>
        <w:ind w:left="851" w:right="901"/>
        <w:jc w:val="both"/>
        <w:rPr>
          <w:rFonts w:ascii="Palatino Linotype" w:hAnsi="Palatino Linotype"/>
          <w:i/>
          <w:sz w:val="22"/>
          <w:szCs w:val="22"/>
          <w:lang w:val="es-ES"/>
        </w:rPr>
      </w:pPr>
      <w:r w:rsidRPr="00A972EE">
        <w:rPr>
          <w:rFonts w:ascii="Palatino Linotype" w:hAnsi="Palatino Linotype"/>
          <w:i/>
          <w:sz w:val="22"/>
          <w:szCs w:val="22"/>
          <w:lang w:val="es-ES"/>
        </w:rPr>
        <w:t xml:space="preserve">En ningún caso será necesario que el particular ratifique el recurso de revisión interpuesto. </w:t>
      </w:r>
    </w:p>
    <w:p w14:paraId="7FFC4115" w14:textId="77777777" w:rsidR="008E5D20" w:rsidRPr="00A972EE" w:rsidRDefault="008E5D20" w:rsidP="00A972EE">
      <w:pPr>
        <w:tabs>
          <w:tab w:val="left" w:pos="851"/>
        </w:tabs>
        <w:spacing w:before="100" w:beforeAutospacing="1" w:after="100" w:afterAutospacing="1"/>
        <w:ind w:left="851" w:right="901"/>
        <w:jc w:val="both"/>
        <w:rPr>
          <w:rFonts w:ascii="Palatino Linotype" w:hAnsi="Palatino Linotype"/>
          <w:i/>
          <w:sz w:val="22"/>
          <w:szCs w:val="22"/>
          <w:lang w:val="es-ES"/>
        </w:rPr>
      </w:pPr>
      <w:r w:rsidRPr="00A972EE">
        <w:rPr>
          <w:rFonts w:ascii="Palatino Linotype" w:hAnsi="Palatino Linotype"/>
          <w:i/>
          <w:sz w:val="22"/>
          <w:szCs w:val="22"/>
          <w:lang w:val="es-ES"/>
        </w:rPr>
        <w:t xml:space="preserve">En caso de </w:t>
      </w:r>
      <w:r w:rsidRPr="00A972EE">
        <w:rPr>
          <w:rFonts w:ascii="Palatino Linotype" w:hAnsi="Palatino Linotype" w:cs="Arial"/>
          <w:i/>
          <w:sz w:val="22"/>
          <w:szCs w:val="22"/>
          <w:lang w:val="es-ES" w:eastAsia="es-MX"/>
        </w:rPr>
        <w:t>que</w:t>
      </w:r>
      <w:r w:rsidRPr="00A972EE">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0B59AE9B" w14:textId="77777777" w:rsidR="008E5D20" w:rsidRPr="00A972EE" w:rsidRDefault="008E5D20" w:rsidP="00A972EE">
      <w:pPr>
        <w:tabs>
          <w:tab w:val="left" w:pos="851"/>
        </w:tabs>
        <w:spacing w:before="100" w:beforeAutospacing="1" w:after="100" w:afterAutospacing="1"/>
        <w:ind w:left="851" w:right="901"/>
        <w:jc w:val="both"/>
        <w:rPr>
          <w:rFonts w:ascii="Palatino Linotype" w:hAnsi="Palatino Linotype"/>
          <w:i/>
          <w:sz w:val="22"/>
          <w:szCs w:val="22"/>
          <w:lang w:val="es-ES"/>
        </w:rPr>
      </w:pPr>
      <w:r w:rsidRPr="00A972EE">
        <w:rPr>
          <w:rFonts w:ascii="Palatino Linotype" w:hAnsi="Palatino Linotype"/>
          <w:i/>
          <w:sz w:val="22"/>
          <w:szCs w:val="22"/>
          <w:lang w:val="es-ES"/>
        </w:rPr>
        <w:t>(Énfasis añadido)</w:t>
      </w:r>
    </w:p>
    <w:p w14:paraId="1845814D" w14:textId="23B96A52" w:rsidR="005B5043" w:rsidRPr="00A972EE" w:rsidRDefault="000171D8" w:rsidP="00A972EE">
      <w:pPr>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A972EE">
        <w:rPr>
          <w:rFonts w:ascii="Palatino Linotype" w:hAnsi="Palatino Linotype"/>
          <w:b/>
          <w:sz w:val="26"/>
          <w:szCs w:val="26"/>
          <w:lang w:eastAsia="es-MX"/>
        </w:rPr>
        <w:t>QUINTO</w:t>
      </w:r>
      <w:r w:rsidRPr="00A972EE">
        <w:rPr>
          <w:rFonts w:ascii="Palatino Linotype" w:hAnsi="Palatino Linotype" w:cs="Arial"/>
          <w:b/>
          <w:sz w:val="26"/>
          <w:szCs w:val="26"/>
          <w:lang w:eastAsia="es-MX"/>
        </w:rPr>
        <w:t xml:space="preserve">. </w:t>
      </w:r>
      <w:r w:rsidRPr="00A972EE">
        <w:rPr>
          <w:rFonts w:ascii="Palatino Linotype" w:hAnsi="Palatino Linotype" w:cs="Arial"/>
          <w:b/>
          <w:sz w:val="26"/>
          <w:szCs w:val="26"/>
          <w:lang w:val="es-ES" w:eastAsia="es-MX"/>
        </w:rPr>
        <w:t>Estudio y resolución del asunto.</w:t>
      </w:r>
    </w:p>
    <w:p w14:paraId="454B724C" w14:textId="753F3E50" w:rsidR="00C636A4" w:rsidRPr="00A972EE" w:rsidRDefault="00C636A4" w:rsidP="00A972EE">
      <w:pPr>
        <w:spacing w:before="100" w:beforeAutospacing="1" w:after="100" w:afterAutospacing="1" w:line="360" w:lineRule="auto"/>
        <w:jc w:val="both"/>
        <w:rPr>
          <w:rFonts w:ascii="Palatino Linotype" w:hAnsi="Palatino Linotype" w:cs="Arial"/>
          <w:lang w:val="es-ES"/>
        </w:rPr>
      </w:pPr>
      <w:r w:rsidRPr="00A972EE">
        <w:rPr>
          <w:rFonts w:ascii="Palatino Linotype" w:hAnsi="Palatino Linotype" w:cs="Arial"/>
        </w:rPr>
        <w:t xml:space="preserve">Una vez determinada la vía sobre la que versará el presente recurso, y previa revisión del expediente electrónico formado en </w:t>
      </w:r>
      <w:r w:rsidRPr="00A972EE">
        <w:rPr>
          <w:rFonts w:ascii="Palatino Linotype" w:hAnsi="Palatino Linotype" w:cs="Arial"/>
          <w:b/>
        </w:rPr>
        <w:t>EL SAIMEX</w:t>
      </w:r>
      <w:r w:rsidRPr="00A972EE">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A972EE">
        <w:rPr>
          <w:rFonts w:ascii="Palatino Linotype" w:hAnsi="Palatino Linotype" w:cs="Arial"/>
        </w:rPr>
        <w:t>Resolutora</w:t>
      </w:r>
      <w:proofErr w:type="spellEnd"/>
      <w:r w:rsidRPr="00A972EE">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A972EE">
        <w:rPr>
          <w:rFonts w:ascii="Palatino Linotype" w:hAnsi="Palatino Linotype"/>
          <w:lang w:val="es-ES"/>
        </w:rPr>
        <w:t xml:space="preserve">Constitución Política de los Estados Unidos Mexicanos, </w:t>
      </w:r>
      <w:r w:rsidR="002F19B4" w:rsidRPr="00A972EE">
        <w:rPr>
          <w:rFonts w:ascii="Palatino Linotype" w:hAnsi="Palatino Linotype"/>
          <w:lang w:val="es-ES"/>
        </w:rPr>
        <w:t xml:space="preserve">en la </w:t>
      </w:r>
      <w:r w:rsidRPr="00A972EE">
        <w:rPr>
          <w:rFonts w:ascii="Palatino Linotype" w:hAnsi="Palatino Linotype"/>
          <w:lang w:val="es-ES"/>
        </w:rPr>
        <w:t>Constitución Política del Estado Libre y Soberano de México</w:t>
      </w:r>
      <w:r w:rsidRPr="00A972EE">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A972EE">
        <w:rPr>
          <w:rFonts w:ascii="Palatino Linotype" w:hAnsi="Palatino Linotype"/>
          <w:lang w:val="es-ES"/>
        </w:rPr>
        <w:t>Constitución Política de los Estados Unidos Mexicanos</w:t>
      </w:r>
      <w:r w:rsidRPr="00A972EE">
        <w:rPr>
          <w:rFonts w:ascii="Palatino Linotype" w:hAnsi="Palatino Linotype" w:cs="Arial"/>
        </w:rPr>
        <w:t xml:space="preserve"> y los numerales 8 y 9 de la </w:t>
      </w:r>
      <w:r w:rsidRPr="00A972EE">
        <w:rPr>
          <w:rFonts w:ascii="Palatino Linotype" w:hAnsi="Palatino Linotype" w:cs="Arial"/>
          <w:lang w:val="es-ES"/>
        </w:rPr>
        <w:t>Ley de Transparencia y Acceso a la Información Pública del Estado de México y Municipios.</w:t>
      </w:r>
    </w:p>
    <w:p w14:paraId="62EFB88F" w14:textId="77777777" w:rsidR="00017EC6" w:rsidRPr="00A972EE" w:rsidRDefault="00017EC6" w:rsidP="00A972EE">
      <w:pPr>
        <w:spacing w:before="100" w:beforeAutospacing="1" w:after="100" w:afterAutospacing="1" w:line="360" w:lineRule="auto"/>
        <w:jc w:val="both"/>
        <w:rPr>
          <w:rFonts w:ascii="Palatino Linotype" w:hAnsi="Palatino Linotype"/>
          <w:lang w:eastAsia="es-MX"/>
        </w:rPr>
      </w:pPr>
      <w:r w:rsidRPr="00A972EE">
        <w:rPr>
          <w:rFonts w:ascii="Palatino Linotype" w:hAnsi="Palatino Linotype"/>
          <w:lang w:eastAsia="es-MX"/>
        </w:rPr>
        <w:t xml:space="preserve">Por lo que, el hecho de que </w:t>
      </w:r>
      <w:r w:rsidRPr="00A972EE">
        <w:rPr>
          <w:rFonts w:ascii="Palatino Linotype" w:hAnsi="Palatino Linotype"/>
          <w:b/>
          <w:bCs/>
          <w:lang w:eastAsia="es-MX"/>
        </w:rPr>
        <w:t>EL SUJETO OBLIGADO</w:t>
      </w:r>
      <w:r w:rsidRPr="00A972EE">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7E5AD880" w14:textId="77777777" w:rsidR="00017EC6" w:rsidRPr="00A972EE" w:rsidRDefault="00017EC6" w:rsidP="00A972EE">
      <w:pPr>
        <w:spacing w:before="100" w:beforeAutospacing="1" w:after="100" w:afterAutospacing="1" w:line="276" w:lineRule="auto"/>
        <w:ind w:left="851" w:right="902"/>
        <w:jc w:val="both"/>
        <w:rPr>
          <w:rFonts w:ascii="Palatino Linotype" w:hAnsi="Palatino Linotype"/>
          <w:lang w:eastAsia="es-MX"/>
        </w:rPr>
      </w:pPr>
      <w:r w:rsidRPr="00A972EE">
        <w:rPr>
          <w:rFonts w:ascii="Palatino Linotype" w:hAnsi="Palatino Linotype"/>
          <w:i/>
          <w:iCs/>
          <w:sz w:val="22"/>
          <w:szCs w:val="22"/>
          <w:lang w:eastAsia="es-MX"/>
        </w:rPr>
        <w:t>“</w:t>
      </w:r>
      <w:r w:rsidRPr="00A972EE">
        <w:rPr>
          <w:rFonts w:ascii="Palatino Linotype" w:hAnsi="Palatino Linotype"/>
          <w:b/>
          <w:bCs/>
          <w:i/>
          <w:iCs/>
          <w:sz w:val="22"/>
          <w:szCs w:val="22"/>
          <w:lang w:eastAsia="es-MX"/>
        </w:rPr>
        <w:t>Artículo 12.</w:t>
      </w:r>
      <w:r w:rsidRPr="00A972EE">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7E309B29" w14:textId="77777777" w:rsidR="00017EC6" w:rsidRPr="00A972EE" w:rsidRDefault="00017EC6" w:rsidP="00A972EE">
      <w:pPr>
        <w:spacing w:before="100" w:beforeAutospacing="1" w:after="100" w:afterAutospacing="1" w:line="276" w:lineRule="auto"/>
        <w:ind w:left="851" w:right="902"/>
        <w:jc w:val="both"/>
        <w:rPr>
          <w:rFonts w:ascii="Palatino Linotype" w:hAnsi="Palatino Linotype"/>
          <w:i/>
          <w:iCs/>
          <w:sz w:val="22"/>
          <w:szCs w:val="22"/>
          <w:lang w:eastAsia="es-MX"/>
        </w:rPr>
      </w:pPr>
      <w:r w:rsidRPr="00A972EE">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30D80FC" w14:textId="77777777" w:rsidR="00017EC6" w:rsidRPr="00A972EE" w:rsidRDefault="00017EC6" w:rsidP="00A972EE">
      <w:pPr>
        <w:spacing w:before="100" w:beforeAutospacing="1" w:after="100" w:afterAutospacing="1" w:line="360" w:lineRule="auto"/>
        <w:jc w:val="both"/>
        <w:rPr>
          <w:rFonts w:ascii="Palatino Linotype" w:hAnsi="Palatino Linotype"/>
          <w:lang w:eastAsia="es-MX"/>
        </w:rPr>
      </w:pPr>
      <w:r w:rsidRPr="00A972EE">
        <w:rPr>
          <w:rFonts w:ascii="Palatino Linotype" w:hAnsi="Palatino Linotype"/>
          <w:lang w:eastAsia="es-MX"/>
        </w:rPr>
        <w:t xml:space="preserve">En atención a lo anterior, el estudio de la naturaleza jurídica de la información pública solicitada, tiene por objeto determinar si </w:t>
      </w:r>
      <w:r w:rsidRPr="00A972EE">
        <w:rPr>
          <w:rFonts w:ascii="Palatino Linotype" w:hAnsi="Palatino Linotype"/>
          <w:b/>
          <w:lang w:eastAsia="es-MX"/>
        </w:rPr>
        <w:t xml:space="preserve">EL SUJETO OBLIGADO </w:t>
      </w:r>
      <w:r w:rsidRPr="00A972EE">
        <w:rPr>
          <w:rFonts w:ascii="Palatino Linotype" w:hAnsi="Palatino Linotype"/>
          <w:lang w:eastAsia="es-MX"/>
        </w:rPr>
        <w:t>la</w:t>
      </w:r>
      <w:r w:rsidRPr="00A972EE">
        <w:rPr>
          <w:rFonts w:ascii="Palatino Linotype" w:hAnsi="Palatino Linotype"/>
          <w:b/>
          <w:lang w:eastAsia="es-MX"/>
        </w:rPr>
        <w:t xml:space="preserve"> </w:t>
      </w:r>
      <w:r w:rsidRPr="00A972EE">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A972EE">
        <w:rPr>
          <w:rFonts w:ascii="Palatino Linotype" w:hAnsi="Palatino Linotype"/>
          <w:b/>
          <w:lang w:eastAsia="es-MX"/>
        </w:rPr>
        <w:t>EL SUJETO OBLIGADO</w:t>
      </w:r>
      <w:r w:rsidRPr="00A972EE">
        <w:rPr>
          <w:rFonts w:ascii="Palatino Linotype" w:hAnsi="Palatino Linotype"/>
          <w:lang w:eastAsia="es-MX"/>
        </w:rPr>
        <w:t>, dicha información, fue admitida por el mismo; actualizándose el supuesto artículo 12 de la Ley de la materia, anteriormente referido.</w:t>
      </w:r>
    </w:p>
    <w:p w14:paraId="3E6FFEEB" w14:textId="77777777" w:rsidR="00017EC6" w:rsidRPr="00A972EE" w:rsidRDefault="00017EC6" w:rsidP="00A972E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972EE">
        <w:rPr>
          <w:rFonts w:ascii="Palatino Linotype" w:hAnsi="Palatino Linotype" w:cs="Arial"/>
        </w:rPr>
        <w:t xml:space="preserve">Una vez determinada la vía sobre la que versará el presente Recurso y previa revisión del expediente </w:t>
      </w:r>
      <w:r w:rsidRPr="00A972EE">
        <w:rPr>
          <w:rFonts w:ascii="Palatino Linotype" w:hAnsi="Palatino Linotype"/>
        </w:rPr>
        <w:t>electrónico</w:t>
      </w:r>
      <w:r w:rsidRPr="00A972EE">
        <w:rPr>
          <w:rFonts w:ascii="Palatino Linotype" w:hAnsi="Palatino Linotype" w:cs="Arial"/>
        </w:rPr>
        <w:t xml:space="preserve"> formado en el</w:t>
      </w:r>
      <w:r w:rsidRPr="00A972EE">
        <w:rPr>
          <w:rFonts w:ascii="Palatino Linotype" w:hAnsi="Palatino Linotype" w:cs="Arial"/>
          <w:b/>
        </w:rPr>
        <w:t xml:space="preserve"> SAIMEX</w:t>
      </w:r>
      <w:r w:rsidRPr="00A972EE">
        <w:rPr>
          <w:rFonts w:ascii="Palatino Linotype" w:hAnsi="Palatino Linotype" w:cs="Arial"/>
        </w:rPr>
        <w:t xml:space="preserve">, es conveniente analizar si la respuesta del </w:t>
      </w:r>
      <w:r w:rsidRPr="00A972EE">
        <w:rPr>
          <w:rFonts w:ascii="Palatino Linotype" w:hAnsi="Palatino Linotype" w:cs="Arial"/>
          <w:b/>
          <w:lang w:eastAsia="es-MX"/>
        </w:rPr>
        <w:t>SUJETO OBLIGADO</w:t>
      </w:r>
      <w:r w:rsidRPr="00A972EE">
        <w:rPr>
          <w:rFonts w:ascii="Palatino Linotype" w:hAnsi="Palatino Linotype" w:cs="Arial"/>
        </w:rPr>
        <w:t xml:space="preserve"> cumple con los requisitos del Derecho de Acceso a la Información Pública, por lo que, para efectos de mejor estudio y comprensión, conviene citar la petición del </w:t>
      </w:r>
      <w:r w:rsidRPr="00A972EE">
        <w:rPr>
          <w:rFonts w:ascii="Palatino Linotype" w:hAnsi="Palatino Linotype" w:cs="Arial"/>
          <w:b/>
          <w:bCs/>
        </w:rPr>
        <w:t>RECURRENTE</w:t>
      </w:r>
      <w:r w:rsidRPr="00A972EE">
        <w:rPr>
          <w:rFonts w:ascii="Palatino Linotype" w:hAnsi="Palatino Linotype" w:cs="Arial"/>
        </w:rPr>
        <w:t xml:space="preserve">, así como, la respuesta otorgada por </w:t>
      </w:r>
      <w:r w:rsidRPr="00A972EE">
        <w:rPr>
          <w:rFonts w:ascii="Palatino Linotype" w:hAnsi="Palatino Linotype" w:cs="Arial"/>
          <w:b/>
        </w:rPr>
        <w:t xml:space="preserve">EL SUJETO OBLIGADO, </w:t>
      </w:r>
      <w:r w:rsidRPr="00A972EE">
        <w:rPr>
          <w:rFonts w:ascii="Palatino Linotype" w:hAnsi="Palatino Linotype" w:cs="Arial"/>
        </w:rPr>
        <w:t>motivo por el cual se realiza la siguiente tabla, para mayor entendimiento:</w:t>
      </w:r>
    </w:p>
    <w:tbl>
      <w:tblPr>
        <w:tblStyle w:val="Tablaconcuadrcula"/>
        <w:tblW w:w="9100" w:type="dxa"/>
        <w:jc w:val="right"/>
        <w:tblLook w:val="04A0" w:firstRow="1" w:lastRow="0" w:firstColumn="1" w:lastColumn="0" w:noHBand="0" w:noVBand="1"/>
      </w:tblPr>
      <w:tblGrid>
        <w:gridCol w:w="2078"/>
        <w:gridCol w:w="5241"/>
        <w:gridCol w:w="1781"/>
      </w:tblGrid>
      <w:tr w:rsidR="00A972EE" w:rsidRPr="00A972EE" w14:paraId="44CA2C13" w14:textId="77777777" w:rsidTr="0098092D">
        <w:trPr>
          <w:tblHeader/>
          <w:jc w:val="right"/>
        </w:trPr>
        <w:tc>
          <w:tcPr>
            <w:tcW w:w="2307"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56151250" w14:textId="663115CA" w:rsidR="00E36CEB" w:rsidRPr="00A972EE" w:rsidRDefault="00017EC6" w:rsidP="00A972EE">
            <w:pPr>
              <w:pStyle w:val="Prrafodelista"/>
              <w:widowControl w:val="0"/>
              <w:autoSpaceDE w:val="0"/>
              <w:autoSpaceDN w:val="0"/>
              <w:adjustRightInd w:val="0"/>
              <w:spacing w:before="100" w:beforeAutospacing="1" w:after="100" w:afterAutospacing="1" w:line="276" w:lineRule="auto"/>
              <w:ind w:left="0"/>
              <w:jc w:val="center"/>
              <w:rPr>
                <w:rFonts w:ascii="Palatino Linotype" w:hAnsi="Palatino Linotype" w:cs="Arial"/>
                <w:b/>
              </w:rPr>
            </w:pPr>
            <w:r w:rsidRPr="00A972EE">
              <w:rPr>
                <w:rFonts w:ascii="Palatino Linotype" w:hAnsi="Palatino Linotype" w:cs="Arial"/>
                <w:b/>
              </w:rPr>
              <w:t>Solicitud</w:t>
            </w:r>
          </w:p>
        </w:tc>
        <w:tc>
          <w:tcPr>
            <w:tcW w:w="5241"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016C6314" w14:textId="108CDB5F" w:rsidR="00017EC6" w:rsidRPr="00A972EE" w:rsidRDefault="00017EC6" w:rsidP="00A972EE">
            <w:pPr>
              <w:pStyle w:val="Prrafodelista"/>
              <w:widowControl w:val="0"/>
              <w:autoSpaceDE w:val="0"/>
              <w:autoSpaceDN w:val="0"/>
              <w:adjustRightInd w:val="0"/>
              <w:spacing w:before="100" w:beforeAutospacing="1" w:after="100" w:afterAutospacing="1" w:line="276" w:lineRule="auto"/>
              <w:ind w:left="0"/>
              <w:jc w:val="center"/>
              <w:rPr>
                <w:rFonts w:ascii="Palatino Linotype" w:hAnsi="Palatino Linotype" w:cs="Arial"/>
                <w:b/>
              </w:rPr>
            </w:pPr>
            <w:r w:rsidRPr="00A972EE">
              <w:rPr>
                <w:rFonts w:ascii="Palatino Linotype" w:hAnsi="Palatino Linotype" w:cs="Arial"/>
                <w:b/>
              </w:rPr>
              <w:t>Respuesta</w:t>
            </w:r>
            <w:r w:rsidR="00153B1F" w:rsidRPr="00A972EE">
              <w:rPr>
                <w:rFonts w:ascii="Palatino Linotype" w:hAnsi="Palatino Linotype" w:cs="Arial"/>
                <w:b/>
              </w:rPr>
              <w:t xml:space="preserve"> / Informe Justificado</w:t>
            </w:r>
          </w:p>
        </w:tc>
        <w:tc>
          <w:tcPr>
            <w:tcW w:w="1552"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3621ABD7" w14:textId="6D4EBDD2" w:rsidR="00017EC6" w:rsidRPr="00A972EE" w:rsidRDefault="00AB5A61" w:rsidP="00A972EE">
            <w:pPr>
              <w:pStyle w:val="Prrafodelista"/>
              <w:widowControl w:val="0"/>
              <w:autoSpaceDE w:val="0"/>
              <w:autoSpaceDN w:val="0"/>
              <w:adjustRightInd w:val="0"/>
              <w:spacing w:before="100" w:beforeAutospacing="1" w:after="100" w:afterAutospacing="1" w:line="276" w:lineRule="auto"/>
              <w:ind w:left="0"/>
              <w:jc w:val="center"/>
              <w:rPr>
                <w:rFonts w:ascii="Palatino Linotype" w:hAnsi="Palatino Linotype" w:cs="Arial"/>
                <w:b/>
              </w:rPr>
            </w:pPr>
            <w:r w:rsidRPr="00A972EE">
              <w:rPr>
                <w:rFonts w:ascii="Palatino Linotype" w:hAnsi="Palatino Linotype" w:cs="Arial"/>
                <w:b/>
              </w:rPr>
              <w:t>Comentario</w:t>
            </w:r>
          </w:p>
        </w:tc>
      </w:tr>
      <w:tr w:rsidR="00A972EE" w:rsidRPr="00A972EE" w14:paraId="5322B795" w14:textId="77777777" w:rsidTr="0098092D">
        <w:trPr>
          <w:jc w:val="right"/>
        </w:trPr>
        <w:tc>
          <w:tcPr>
            <w:tcW w:w="2307" w:type="dxa"/>
            <w:tcBorders>
              <w:top w:val="single" w:sz="4" w:space="0" w:color="auto"/>
              <w:left w:val="single" w:sz="4" w:space="0" w:color="auto"/>
              <w:bottom w:val="single" w:sz="4" w:space="0" w:color="auto"/>
              <w:right w:val="single" w:sz="4" w:space="0" w:color="auto"/>
            </w:tcBorders>
          </w:tcPr>
          <w:p w14:paraId="1B09B975" w14:textId="6C52B0A6" w:rsidR="00017EC6" w:rsidRPr="00A972EE" w:rsidRDefault="00E20B14" w:rsidP="00A972EE">
            <w:pPr>
              <w:widowControl w:val="0"/>
              <w:autoSpaceDE w:val="0"/>
              <w:autoSpaceDN w:val="0"/>
              <w:adjustRightInd w:val="0"/>
              <w:spacing w:before="100" w:beforeAutospacing="1" w:after="100" w:afterAutospacing="1" w:line="276" w:lineRule="auto"/>
              <w:jc w:val="both"/>
              <w:rPr>
                <w:rFonts w:ascii="Palatino Linotype" w:hAnsi="Palatino Linotype" w:cs="Arial"/>
                <w:bCs/>
                <w:i/>
              </w:rPr>
            </w:pPr>
            <w:bookmarkStart w:id="4" w:name="_Hlk144212290"/>
            <w:r w:rsidRPr="00A972EE">
              <w:rPr>
                <w:rFonts w:ascii="Palatino Linotype" w:hAnsi="Palatino Linotype" w:cs="Arial"/>
                <w:bCs/>
                <w:i/>
              </w:rPr>
              <w:t xml:space="preserve">Solicito la </w:t>
            </w:r>
            <w:proofErr w:type="spellStart"/>
            <w:r w:rsidRPr="00A972EE">
              <w:rPr>
                <w:rFonts w:ascii="Palatino Linotype" w:hAnsi="Palatino Linotype" w:cs="Arial"/>
                <w:bCs/>
                <w:i/>
              </w:rPr>
              <w:t>Planeacion</w:t>
            </w:r>
            <w:proofErr w:type="spellEnd"/>
            <w:r w:rsidRPr="00A972EE">
              <w:rPr>
                <w:rFonts w:ascii="Palatino Linotype" w:hAnsi="Palatino Linotype" w:cs="Arial"/>
                <w:bCs/>
                <w:i/>
              </w:rPr>
              <w:t xml:space="preserve">, programación, </w:t>
            </w:r>
            <w:proofErr w:type="spellStart"/>
            <w:r w:rsidRPr="00A972EE">
              <w:rPr>
                <w:rFonts w:ascii="Palatino Linotype" w:hAnsi="Palatino Linotype" w:cs="Arial"/>
                <w:bCs/>
                <w:i/>
              </w:rPr>
              <w:t>organizacion</w:t>
            </w:r>
            <w:proofErr w:type="spellEnd"/>
            <w:r w:rsidRPr="00A972EE">
              <w:rPr>
                <w:rFonts w:ascii="Palatino Linotype" w:hAnsi="Palatino Linotype" w:cs="Arial"/>
                <w:bCs/>
                <w:i/>
              </w:rPr>
              <w:t xml:space="preserve"> y coordinación del sistema de control y evaluación municipal que ha implementado la </w:t>
            </w:r>
            <w:proofErr w:type="spellStart"/>
            <w:r w:rsidRPr="00A972EE">
              <w:rPr>
                <w:rFonts w:ascii="Palatino Linotype" w:hAnsi="Palatino Linotype" w:cs="Arial"/>
                <w:bCs/>
                <w:i/>
              </w:rPr>
              <w:t>contraloria</w:t>
            </w:r>
            <w:proofErr w:type="spellEnd"/>
            <w:r w:rsidRPr="00A972EE">
              <w:rPr>
                <w:rFonts w:ascii="Palatino Linotype" w:hAnsi="Palatino Linotype" w:cs="Arial"/>
                <w:bCs/>
                <w:i/>
              </w:rPr>
              <w:t xml:space="preserve"> municipal</w:t>
            </w:r>
          </w:p>
        </w:tc>
        <w:tc>
          <w:tcPr>
            <w:tcW w:w="5241" w:type="dxa"/>
            <w:tcBorders>
              <w:top w:val="single" w:sz="4" w:space="0" w:color="auto"/>
              <w:left w:val="single" w:sz="4" w:space="0" w:color="auto"/>
              <w:bottom w:val="single" w:sz="4" w:space="0" w:color="auto"/>
              <w:right w:val="single" w:sz="4" w:space="0" w:color="auto"/>
            </w:tcBorders>
          </w:tcPr>
          <w:p w14:paraId="151E0B35" w14:textId="77777777" w:rsidR="00E20B14" w:rsidRPr="00A972EE" w:rsidRDefault="00E20B14"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Respuesta</w:t>
            </w:r>
            <w:r w:rsidRPr="00A972EE">
              <w:rPr>
                <w:rFonts w:ascii="Palatino Linotype" w:hAnsi="Palatino Linotype" w:cs="Arial"/>
                <w:bCs/>
              </w:rPr>
              <w:t>:</w:t>
            </w:r>
          </w:p>
          <w:p w14:paraId="7C74CCB4" w14:textId="77777777" w:rsidR="0098092D" w:rsidRPr="00A972EE" w:rsidRDefault="0098092D"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Contraloría Interna Municipal</w:t>
            </w:r>
          </w:p>
          <w:p w14:paraId="40BFD16C" w14:textId="77777777" w:rsidR="009E3921" w:rsidRPr="00A972EE" w:rsidRDefault="009E3921"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Cs/>
              </w:rPr>
              <w:t>S</w:t>
            </w:r>
            <w:r w:rsidR="00D43CED" w:rsidRPr="00A972EE">
              <w:rPr>
                <w:rFonts w:ascii="Palatino Linotype" w:hAnsi="Palatino Linotype" w:cs="Arial"/>
                <w:bCs/>
              </w:rPr>
              <w:t>e informa que cada Área de la Administración Municipal establece sus sistemas de control interno a través de sus Manuales de Organización y Procedimientos, de ellos en cuanto se aprueban por el H. Cabildo son puestos a disposición de cada Titular de Área para implementarlo de forma inmediata, en el cual la Contraloría Municipal, verifica su debido cumplimiento y manifestando las debidas recomendaciones al respecto de dicha revisión.</w:t>
            </w:r>
          </w:p>
          <w:p w14:paraId="2C4F12CC" w14:textId="3C17814F" w:rsidR="00E36CEB" w:rsidRPr="00A972EE" w:rsidRDefault="00E20B14"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Informe Justificado</w:t>
            </w:r>
            <w:r w:rsidRPr="00A972EE">
              <w:rPr>
                <w:rFonts w:ascii="Palatino Linotype" w:hAnsi="Palatino Linotype" w:cs="Arial"/>
                <w:bCs/>
              </w:rPr>
              <w:t>:</w:t>
            </w:r>
          </w:p>
          <w:p w14:paraId="5F1C8E33" w14:textId="1B44806B" w:rsidR="009E3921" w:rsidRPr="00A972EE" w:rsidRDefault="009E3921"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Cs/>
              </w:rPr>
              <w:t>No hubo pronunciamiento</w:t>
            </w:r>
          </w:p>
        </w:tc>
        <w:tc>
          <w:tcPr>
            <w:tcW w:w="1552" w:type="dxa"/>
            <w:tcBorders>
              <w:top w:val="single" w:sz="4" w:space="0" w:color="auto"/>
              <w:left w:val="single" w:sz="4" w:space="0" w:color="auto"/>
              <w:bottom w:val="single" w:sz="4" w:space="0" w:color="auto"/>
              <w:right w:val="single" w:sz="4" w:space="0" w:color="auto"/>
            </w:tcBorders>
            <w:vAlign w:val="center"/>
          </w:tcPr>
          <w:p w14:paraId="341CE24F" w14:textId="37ADD76E" w:rsidR="00017EC6" w:rsidRPr="00A972EE" w:rsidRDefault="0098092D" w:rsidP="00A972EE">
            <w:pPr>
              <w:widowControl w:val="0"/>
              <w:autoSpaceDE w:val="0"/>
              <w:autoSpaceDN w:val="0"/>
              <w:adjustRightInd w:val="0"/>
              <w:spacing w:before="100" w:beforeAutospacing="1" w:after="100" w:afterAutospacing="1" w:line="276" w:lineRule="auto"/>
              <w:jc w:val="center"/>
              <w:rPr>
                <w:rFonts w:ascii="Palatino Linotype" w:hAnsi="Palatino Linotype" w:cs="Arial"/>
                <w:b/>
                <w:bCs/>
              </w:rPr>
            </w:pPr>
            <w:r w:rsidRPr="00A972EE">
              <w:rPr>
                <w:rFonts w:ascii="Palatino Linotype" w:hAnsi="Palatino Linotype" w:cs="Arial"/>
                <w:b/>
                <w:bCs/>
              </w:rPr>
              <w:t>NO COLMA</w:t>
            </w:r>
            <w:r w:rsidR="002750BE" w:rsidRPr="00A972EE">
              <w:rPr>
                <w:rFonts w:ascii="Palatino Linotype" w:hAnsi="Palatino Linotype" w:cs="Arial"/>
                <w:b/>
                <w:bCs/>
              </w:rPr>
              <w:t>, pues la información pue</w:t>
            </w:r>
            <w:r w:rsidR="002105C0" w:rsidRPr="00A972EE">
              <w:rPr>
                <w:rFonts w:ascii="Palatino Linotype" w:hAnsi="Palatino Linotype" w:cs="Arial"/>
                <w:b/>
                <w:bCs/>
              </w:rPr>
              <w:t>de</w:t>
            </w:r>
            <w:r w:rsidR="002750BE" w:rsidRPr="00A972EE">
              <w:rPr>
                <w:rFonts w:ascii="Palatino Linotype" w:hAnsi="Palatino Linotype" w:cs="Arial"/>
                <w:b/>
                <w:bCs/>
              </w:rPr>
              <w:t xml:space="preserve"> constar en el Programa Operativo Anual. </w:t>
            </w:r>
          </w:p>
        </w:tc>
      </w:tr>
      <w:bookmarkEnd w:id="4"/>
      <w:tr w:rsidR="00A972EE" w:rsidRPr="00A972EE" w14:paraId="7FB10D7C" w14:textId="77777777" w:rsidTr="0098092D">
        <w:trPr>
          <w:jc w:val="right"/>
        </w:trPr>
        <w:tc>
          <w:tcPr>
            <w:tcW w:w="2307" w:type="dxa"/>
            <w:tcBorders>
              <w:top w:val="single" w:sz="4" w:space="0" w:color="auto"/>
              <w:left w:val="single" w:sz="4" w:space="0" w:color="auto"/>
              <w:bottom w:val="single" w:sz="4" w:space="0" w:color="auto"/>
              <w:right w:val="single" w:sz="4" w:space="0" w:color="auto"/>
            </w:tcBorders>
          </w:tcPr>
          <w:p w14:paraId="279FCCD7" w14:textId="361818D8" w:rsidR="00017EC6" w:rsidRPr="00A972EE" w:rsidRDefault="00E20B14" w:rsidP="00A972EE">
            <w:pPr>
              <w:widowControl w:val="0"/>
              <w:autoSpaceDE w:val="0"/>
              <w:autoSpaceDN w:val="0"/>
              <w:adjustRightInd w:val="0"/>
              <w:spacing w:before="100" w:beforeAutospacing="1" w:after="100" w:afterAutospacing="1" w:line="276" w:lineRule="auto"/>
              <w:jc w:val="both"/>
              <w:rPr>
                <w:rFonts w:ascii="Palatino Linotype" w:hAnsi="Palatino Linotype" w:cs="Arial"/>
                <w:bCs/>
                <w:i/>
              </w:rPr>
            </w:pPr>
            <w:r w:rsidRPr="00A972EE">
              <w:rPr>
                <w:rFonts w:ascii="Palatino Linotype" w:hAnsi="Palatino Linotype" w:cs="Arial"/>
                <w:bCs/>
                <w:i/>
              </w:rPr>
              <w:t xml:space="preserve">Solicito la evidencia de los trabajos de </w:t>
            </w:r>
            <w:proofErr w:type="spellStart"/>
            <w:r w:rsidRPr="00A972EE">
              <w:rPr>
                <w:rFonts w:ascii="Palatino Linotype" w:hAnsi="Palatino Linotype" w:cs="Arial"/>
                <w:bCs/>
                <w:i/>
              </w:rPr>
              <w:t>Fiscalizacion</w:t>
            </w:r>
            <w:proofErr w:type="spellEnd"/>
            <w:r w:rsidRPr="00A972EE">
              <w:rPr>
                <w:rFonts w:ascii="Palatino Linotype" w:hAnsi="Palatino Linotype" w:cs="Arial"/>
                <w:bCs/>
                <w:i/>
              </w:rPr>
              <w:t xml:space="preserve"> del ingreso que ha llevado a cabo la </w:t>
            </w:r>
            <w:proofErr w:type="spellStart"/>
            <w:r w:rsidRPr="00A972EE">
              <w:rPr>
                <w:rFonts w:ascii="Palatino Linotype" w:hAnsi="Palatino Linotype" w:cs="Arial"/>
                <w:bCs/>
                <w:i/>
              </w:rPr>
              <w:t>contraloria</w:t>
            </w:r>
            <w:proofErr w:type="spellEnd"/>
            <w:r w:rsidRPr="00A972EE">
              <w:rPr>
                <w:rFonts w:ascii="Palatino Linotype" w:hAnsi="Palatino Linotype" w:cs="Arial"/>
                <w:bCs/>
                <w:i/>
              </w:rPr>
              <w:t xml:space="preserve"> interna y ejercicio del gasto público municipal y el presupuesto de egresos 2022</w:t>
            </w:r>
          </w:p>
        </w:tc>
        <w:tc>
          <w:tcPr>
            <w:tcW w:w="5241" w:type="dxa"/>
            <w:tcBorders>
              <w:top w:val="single" w:sz="4" w:space="0" w:color="auto"/>
              <w:left w:val="single" w:sz="4" w:space="0" w:color="auto"/>
              <w:bottom w:val="single" w:sz="4" w:space="0" w:color="auto"/>
              <w:right w:val="single" w:sz="4" w:space="0" w:color="auto"/>
            </w:tcBorders>
          </w:tcPr>
          <w:p w14:paraId="64178390" w14:textId="77777777" w:rsidR="00E20B14" w:rsidRPr="00A972EE" w:rsidRDefault="00E20B14"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
              </w:rPr>
            </w:pPr>
            <w:r w:rsidRPr="00A972EE">
              <w:rPr>
                <w:rFonts w:ascii="Palatino Linotype" w:hAnsi="Palatino Linotype" w:cs="Arial"/>
                <w:b/>
              </w:rPr>
              <w:t>Respuesta:</w:t>
            </w:r>
          </w:p>
          <w:p w14:paraId="5C12FA9C" w14:textId="7E0F9F21" w:rsidR="00D97925" w:rsidRPr="00A972EE" w:rsidRDefault="0098092D"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Contraloría Interna Municipal</w:t>
            </w:r>
            <w:r w:rsidR="00D97925" w:rsidRPr="00A972EE">
              <w:rPr>
                <w:rFonts w:ascii="Palatino Linotype" w:hAnsi="Palatino Linotype" w:cs="Arial"/>
                <w:bCs/>
              </w:rPr>
              <w:t>:</w:t>
            </w:r>
          </w:p>
          <w:p w14:paraId="20C4F763" w14:textId="3D17F6F7" w:rsidR="00D97925" w:rsidRPr="00A972EE" w:rsidRDefault="0098092D"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bookmarkStart w:id="5" w:name="_Hlk144208507"/>
            <w:r w:rsidRPr="00A972EE">
              <w:rPr>
                <w:rFonts w:ascii="Palatino Linotype" w:hAnsi="Palatino Linotype" w:cs="Arial"/>
                <w:bCs/>
              </w:rPr>
              <w:t>L</w:t>
            </w:r>
            <w:r w:rsidR="00D97925" w:rsidRPr="00A972EE">
              <w:rPr>
                <w:rFonts w:ascii="Palatino Linotype" w:hAnsi="Palatino Linotype" w:cs="Arial"/>
                <w:bCs/>
              </w:rPr>
              <w:t>os trabajos de fiscalización de los ingresos y egresos del ejercicio fiscal 2022, se encuentran en proceso administrativo correspondiente, los cuales conforme a los establecido en el marco normativo aplicable vigente, debe mantener la debida secrecía a las partes involucradas, salvaguardando derechos constitucionales y del debido proceso, principalmente el derecho a la presunción de inocencia hasta en tanto no resulte condenada la parte presunta responsable o se determine sin responsabilidad de las observaciones y recomendaciones derivadas del proceso de fiscalización por parte de la Contraloría Municipal, por lo anterior este Órgano Interno de Control por el momento, no puede proporcionar información relativa a la solicitud, ya que pondría en riesgo sus resultados y el debido proceso apegado a derecho, y conlleva una presunta responsabilidad al servidor público que lo divulga.</w:t>
            </w:r>
          </w:p>
          <w:p w14:paraId="7B9490C4" w14:textId="234D5A8B" w:rsidR="00D97925" w:rsidRPr="00A972EE" w:rsidRDefault="0098092D"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Tesorería Municipal</w:t>
            </w:r>
            <w:r w:rsidRPr="00A972EE">
              <w:rPr>
                <w:rFonts w:ascii="Palatino Linotype" w:hAnsi="Palatino Linotype" w:cs="Arial"/>
                <w:bCs/>
              </w:rPr>
              <w:t>:</w:t>
            </w:r>
          </w:p>
          <w:p w14:paraId="4FC570DC" w14:textId="336E028C" w:rsidR="00D43CED" w:rsidRPr="00A972EE" w:rsidRDefault="00D43CED"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Cs/>
                <w:i/>
                <w:iCs/>
              </w:rPr>
              <w:t xml:space="preserve">“(…) ejercicio del gasto público municipal y el presupuesto de egresos 2022 (...)". En ese sentido, hago de su conocimiento que el ejercicio del gasto público municipal se desprende del documento denominado "ESTADO COMPARATIVO PRESUPUESTAL DE EGRESOS", mismo que se encuentra publicado en la siguiente liga electrónica: </w:t>
            </w:r>
            <w:hyperlink r:id="rId12" w:history="1">
              <w:r w:rsidRPr="00A972EE">
                <w:rPr>
                  <w:rStyle w:val="Hipervnculo"/>
                  <w:rFonts w:ascii="Palatino Linotype" w:hAnsi="Palatino Linotype" w:cs="Arial"/>
                  <w:bCs/>
                  <w:i/>
                  <w:iCs/>
                  <w:color w:val="auto"/>
                </w:rPr>
                <w:t>https://coacalco.gob.mx/storages/2022/08/31_ESTADO-COMPARATIVO-PRESUPUESTAL-DE-EGRESOS.pdf</w:t>
              </w:r>
            </w:hyperlink>
            <w:r w:rsidRPr="00A972EE">
              <w:rPr>
                <w:rFonts w:ascii="Palatino Linotype" w:hAnsi="Palatino Linotype" w:cs="Arial"/>
                <w:bCs/>
                <w:i/>
                <w:iCs/>
              </w:rPr>
              <w:t xml:space="preserve">. Ahora bien, en cuanto al Presupuesto de Egresos para el Ejercicio Fiscal 2022, se encuentra publicado en la siguiente liga electrónica: </w:t>
            </w:r>
            <w:hyperlink r:id="rId13" w:history="1">
              <w:r w:rsidRPr="00A972EE">
                <w:rPr>
                  <w:rStyle w:val="Hipervnculo"/>
                  <w:rFonts w:ascii="Palatino Linotype" w:hAnsi="Palatino Linotype" w:cs="Arial"/>
                  <w:bCs/>
                  <w:i/>
                  <w:iCs/>
                  <w:color w:val="auto"/>
                </w:rPr>
                <w:t>https://coacalco.gob.mx/wp-content/uploads/2022/04/ADICIONAL-DE-EGRESOS-2022.pdf</w:t>
              </w:r>
            </w:hyperlink>
            <w:r w:rsidRPr="00A972EE">
              <w:rPr>
                <w:rFonts w:ascii="Palatino Linotype" w:hAnsi="Palatino Linotype" w:cs="Arial"/>
                <w:bCs/>
                <w:i/>
                <w:iCs/>
              </w:rPr>
              <w:t xml:space="preserve"> (...)” (Sic)</w:t>
            </w:r>
          </w:p>
          <w:p w14:paraId="0E6C9FCF" w14:textId="009054F2" w:rsidR="00F50BBC" w:rsidRPr="00A972EE" w:rsidRDefault="00E20B14"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Informe Justificado</w:t>
            </w:r>
            <w:r w:rsidRPr="00A972EE">
              <w:rPr>
                <w:rFonts w:ascii="Palatino Linotype" w:hAnsi="Palatino Linotype" w:cs="Arial"/>
                <w:bCs/>
              </w:rPr>
              <w:t>:</w:t>
            </w:r>
          </w:p>
          <w:p w14:paraId="6D654F18" w14:textId="62984B8B" w:rsidR="0098092D" w:rsidRPr="00A972EE" w:rsidRDefault="0098092D"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Contraloría Interna Municipal</w:t>
            </w:r>
          </w:p>
          <w:p w14:paraId="2A9DA189" w14:textId="77777777" w:rsidR="00D97925" w:rsidRPr="00A972EE" w:rsidRDefault="00D97925"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ACUERDO ACTA_0001.pdf,</w:t>
            </w:r>
            <w:r w:rsidRPr="00A972EE">
              <w:rPr>
                <w:rFonts w:ascii="Palatino Linotype" w:hAnsi="Palatino Linotype" w:cs="Arial"/>
                <w:bCs/>
              </w:rPr>
              <w:t xml:space="preserve"> Contiene el </w:t>
            </w:r>
            <w:r w:rsidR="004A2A45" w:rsidRPr="00A972EE">
              <w:rPr>
                <w:rFonts w:ascii="Palatino Linotype" w:hAnsi="Palatino Linotype" w:cs="Arial"/>
                <w:bCs/>
              </w:rPr>
              <w:t>Acta de la Trigésima Séptima sesión ordinaria del Comité de Transparencia donde aprueba por un año la reserva de la información contenida en la solicitud de acceso a la información 00435/COACALCO/IP/2022</w:t>
            </w:r>
          </w:p>
          <w:p w14:paraId="5E7901C8" w14:textId="1C8C3423" w:rsidR="004A2A45" w:rsidRPr="00A972EE" w:rsidRDefault="00CB1FCC"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PRUEBA DE DAÑO CONTRALORIA RR_16922_2022.pdf</w:t>
            </w:r>
            <w:r w:rsidRPr="00A972EE">
              <w:rPr>
                <w:rFonts w:ascii="Palatino Linotype" w:hAnsi="Palatino Linotype" w:cs="Arial"/>
                <w:bCs/>
              </w:rPr>
              <w:t xml:space="preserve">: Contiene </w:t>
            </w:r>
            <w:r w:rsidRPr="00A972EE">
              <w:rPr>
                <w:rFonts w:ascii="Palatino Linotype" w:hAnsi="Palatino Linotype" w:cs="Arial"/>
              </w:rPr>
              <w:t>el oficio CM/SJSSS/1332/2022, signado por el Contralor Municipal, en el que advierte su prueba de daño.</w:t>
            </w:r>
          </w:p>
          <w:p w14:paraId="4102D62A" w14:textId="77777777" w:rsidR="0098092D" w:rsidRPr="00A972EE" w:rsidRDefault="0098092D"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Tesorería Municipal</w:t>
            </w:r>
            <w:r w:rsidRPr="00A972EE">
              <w:rPr>
                <w:rFonts w:ascii="Palatino Linotype" w:hAnsi="Palatino Linotype" w:cs="Arial"/>
                <w:bCs/>
              </w:rPr>
              <w:t>:</w:t>
            </w:r>
          </w:p>
          <w:p w14:paraId="31A8616C" w14:textId="17495F74" w:rsidR="004A2A45" w:rsidRPr="00A972EE" w:rsidRDefault="004A2A45"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PRESUPUESTO DE EGRESOS PARA EL EJERCICIO FISCAL 2022.pdf</w:t>
            </w:r>
            <w:r w:rsidRPr="00A972EE">
              <w:rPr>
                <w:rFonts w:ascii="Palatino Linotype" w:hAnsi="Palatino Linotype" w:cs="Arial"/>
                <w:bCs/>
              </w:rPr>
              <w:t xml:space="preserve"> Contiene el Presupuesto de Egresos para el Ejercicio Fiscal 2022, mismo que fue remitido en respuesta mediante las ligas adjuntas.</w:t>
            </w:r>
          </w:p>
          <w:p w14:paraId="2FED19A4" w14:textId="77777777" w:rsidR="004A2A45" w:rsidRPr="00A972EE" w:rsidRDefault="004A2A45"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t xml:space="preserve"> </w:t>
            </w:r>
            <w:r w:rsidRPr="00A972EE">
              <w:rPr>
                <w:rFonts w:ascii="Palatino Linotype" w:hAnsi="Palatino Linotype" w:cs="Arial"/>
                <w:b/>
              </w:rPr>
              <w:t xml:space="preserve">ESTADO COMPARATIVO PRESUPUESTAL DE EGRESOS.pdf, </w:t>
            </w:r>
            <w:r w:rsidRPr="00A972EE">
              <w:rPr>
                <w:rFonts w:ascii="Palatino Linotype" w:hAnsi="Palatino Linotype" w:cs="Arial"/>
                <w:bCs/>
              </w:rPr>
              <w:t>contiene el PbRM-10c Estado Comparativo Presupuesta de Egresos del 1 de enero al 30 de junio de 2022, mismo que fue remitido en respuesta mediante las ligas adjuntas.</w:t>
            </w:r>
          </w:p>
          <w:p w14:paraId="38820A94" w14:textId="7A46E920" w:rsidR="004A2A45" w:rsidRPr="00A972EE" w:rsidRDefault="004A2A45"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Cs/>
              </w:rPr>
              <w:t xml:space="preserve"> </w:t>
            </w:r>
            <w:r w:rsidRPr="00A972EE">
              <w:rPr>
                <w:rFonts w:ascii="Palatino Linotype" w:hAnsi="Palatino Linotype" w:cs="Arial"/>
                <w:b/>
              </w:rPr>
              <w:t xml:space="preserve">CONTESTACION TESORERIA RR_16922_2022_0001.pdf: </w:t>
            </w:r>
            <w:r w:rsidRPr="00A972EE">
              <w:rPr>
                <w:rFonts w:ascii="Palatino Linotype" w:hAnsi="Palatino Linotype" w:cs="Arial"/>
                <w:bCs/>
              </w:rPr>
              <w:t>Contiene</w:t>
            </w:r>
            <w:r w:rsidRPr="00A972EE">
              <w:rPr>
                <w:rFonts w:ascii="Palatino Linotype" w:hAnsi="Palatino Linotype" w:cs="Arial"/>
                <w:b/>
              </w:rPr>
              <w:t xml:space="preserve"> </w:t>
            </w:r>
            <w:r w:rsidRPr="00A972EE">
              <w:rPr>
                <w:rFonts w:ascii="Palatino Linotype" w:hAnsi="Palatino Linotype" w:cs="Arial"/>
                <w:bCs/>
              </w:rPr>
              <w:t>el oficio PM/UT/CAMG/1289/2022, signado por el Tesorero Municipal, en donde menciona con respecto a los rubros donde menciona que remite la información solicitada, es decir, el Presupuesto de Egresos para el Ejercicio Fiscal 2022 y el Estado Comparativo Presupuesta de Egresos del 1 de enero al 30 de junio de 2022</w:t>
            </w:r>
            <w:bookmarkEnd w:id="5"/>
          </w:p>
        </w:tc>
        <w:tc>
          <w:tcPr>
            <w:tcW w:w="1552" w:type="dxa"/>
            <w:tcBorders>
              <w:top w:val="single" w:sz="4" w:space="0" w:color="auto"/>
              <w:left w:val="single" w:sz="4" w:space="0" w:color="auto"/>
              <w:bottom w:val="single" w:sz="4" w:space="0" w:color="auto"/>
              <w:right w:val="single" w:sz="4" w:space="0" w:color="auto"/>
            </w:tcBorders>
            <w:vAlign w:val="center"/>
          </w:tcPr>
          <w:p w14:paraId="36187616" w14:textId="77777777" w:rsidR="00017EC6" w:rsidRPr="00A972EE" w:rsidRDefault="00017EC6" w:rsidP="00A972EE">
            <w:pPr>
              <w:widowControl w:val="0"/>
              <w:autoSpaceDE w:val="0"/>
              <w:autoSpaceDN w:val="0"/>
              <w:adjustRightInd w:val="0"/>
              <w:spacing w:before="100" w:beforeAutospacing="1" w:after="100" w:afterAutospacing="1" w:line="276" w:lineRule="auto"/>
              <w:jc w:val="center"/>
              <w:rPr>
                <w:rFonts w:ascii="Palatino Linotype" w:hAnsi="Palatino Linotype" w:cs="Arial"/>
                <w:b/>
                <w:bCs/>
              </w:rPr>
            </w:pPr>
          </w:p>
          <w:p w14:paraId="63E9E171" w14:textId="77777777" w:rsidR="0098092D" w:rsidRPr="00A972EE" w:rsidRDefault="0098092D" w:rsidP="00A972EE">
            <w:pPr>
              <w:widowControl w:val="0"/>
              <w:autoSpaceDE w:val="0"/>
              <w:autoSpaceDN w:val="0"/>
              <w:adjustRightInd w:val="0"/>
              <w:spacing w:before="100" w:beforeAutospacing="1" w:after="100" w:afterAutospacing="1" w:line="276" w:lineRule="auto"/>
              <w:jc w:val="center"/>
              <w:rPr>
                <w:rFonts w:ascii="Palatino Linotype" w:hAnsi="Palatino Linotype" w:cs="Arial"/>
                <w:b/>
                <w:bCs/>
              </w:rPr>
            </w:pPr>
          </w:p>
          <w:p w14:paraId="59E700BD" w14:textId="77777777" w:rsidR="0098092D" w:rsidRPr="00A972EE" w:rsidRDefault="0098092D" w:rsidP="00A972EE">
            <w:pPr>
              <w:widowControl w:val="0"/>
              <w:autoSpaceDE w:val="0"/>
              <w:autoSpaceDN w:val="0"/>
              <w:adjustRightInd w:val="0"/>
              <w:spacing w:before="100" w:beforeAutospacing="1" w:after="100" w:afterAutospacing="1" w:line="276" w:lineRule="auto"/>
              <w:jc w:val="center"/>
              <w:rPr>
                <w:rFonts w:ascii="Palatino Linotype" w:hAnsi="Palatino Linotype" w:cs="Arial"/>
                <w:b/>
                <w:bCs/>
              </w:rPr>
            </w:pPr>
          </w:p>
          <w:p w14:paraId="3957A104" w14:textId="77777777" w:rsidR="0098092D" w:rsidRPr="00A972EE" w:rsidRDefault="0098092D" w:rsidP="00A972EE">
            <w:pPr>
              <w:widowControl w:val="0"/>
              <w:autoSpaceDE w:val="0"/>
              <w:autoSpaceDN w:val="0"/>
              <w:adjustRightInd w:val="0"/>
              <w:spacing w:before="100" w:beforeAutospacing="1" w:after="100" w:afterAutospacing="1" w:line="276" w:lineRule="auto"/>
              <w:jc w:val="center"/>
              <w:rPr>
                <w:rFonts w:ascii="Palatino Linotype" w:hAnsi="Palatino Linotype" w:cs="Arial"/>
                <w:b/>
                <w:bCs/>
              </w:rPr>
            </w:pPr>
          </w:p>
          <w:p w14:paraId="6FDCABA0" w14:textId="2CC9C4FD" w:rsidR="0098092D" w:rsidRPr="00A972EE" w:rsidRDefault="0098092D" w:rsidP="00A972EE">
            <w:pPr>
              <w:widowControl w:val="0"/>
              <w:autoSpaceDE w:val="0"/>
              <w:autoSpaceDN w:val="0"/>
              <w:adjustRightInd w:val="0"/>
              <w:spacing w:before="100" w:beforeAutospacing="1" w:after="100" w:afterAutospacing="1" w:line="276" w:lineRule="auto"/>
              <w:jc w:val="center"/>
              <w:rPr>
                <w:rFonts w:ascii="Palatino Linotype" w:hAnsi="Palatino Linotype" w:cs="Arial"/>
                <w:b/>
                <w:bCs/>
              </w:rPr>
            </w:pPr>
            <w:r w:rsidRPr="00A972EE">
              <w:rPr>
                <w:rFonts w:ascii="Palatino Linotype" w:hAnsi="Palatino Linotype" w:cs="Arial"/>
                <w:b/>
                <w:bCs/>
              </w:rPr>
              <w:t>PARCIAL</w:t>
            </w:r>
          </w:p>
        </w:tc>
      </w:tr>
      <w:tr w:rsidR="00A972EE" w:rsidRPr="00A972EE" w14:paraId="08167683" w14:textId="77777777" w:rsidTr="0098092D">
        <w:trPr>
          <w:jc w:val="right"/>
        </w:trPr>
        <w:tc>
          <w:tcPr>
            <w:tcW w:w="2307" w:type="dxa"/>
            <w:tcBorders>
              <w:top w:val="single" w:sz="4" w:space="0" w:color="auto"/>
              <w:left w:val="single" w:sz="4" w:space="0" w:color="auto"/>
              <w:bottom w:val="single" w:sz="4" w:space="0" w:color="auto"/>
              <w:right w:val="single" w:sz="4" w:space="0" w:color="auto"/>
            </w:tcBorders>
          </w:tcPr>
          <w:p w14:paraId="2FE89612" w14:textId="479952B5" w:rsidR="00585D6C" w:rsidRPr="00A972EE" w:rsidRDefault="00E20B14" w:rsidP="00A972EE">
            <w:pPr>
              <w:widowControl w:val="0"/>
              <w:autoSpaceDE w:val="0"/>
              <w:autoSpaceDN w:val="0"/>
              <w:adjustRightInd w:val="0"/>
              <w:spacing w:before="100" w:beforeAutospacing="1" w:after="100" w:afterAutospacing="1" w:line="276" w:lineRule="auto"/>
              <w:jc w:val="both"/>
              <w:rPr>
                <w:rFonts w:ascii="Palatino Linotype" w:hAnsi="Palatino Linotype" w:cs="Arial"/>
                <w:bCs/>
                <w:i/>
              </w:rPr>
            </w:pPr>
            <w:r w:rsidRPr="00A972EE">
              <w:rPr>
                <w:rFonts w:ascii="Palatino Linotype" w:hAnsi="Palatino Linotype" w:cs="Arial"/>
                <w:bCs/>
                <w:i/>
              </w:rPr>
              <w:t xml:space="preserve">Solicito saber son las normas y criterios en materia de control y evaluación que ha implementado la </w:t>
            </w:r>
            <w:proofErr w:type="spellStart"/>
            <w:r w:rsidRPr="00A972EE">
              <w:rPr>
                <w:rFonts w:ascii="Palatino Linotype" w:hAnsi="Palatino Linotype" w:cs="Arial"/>
                <w:bCs/>
                <w:i/>
              </w:rPr>
              <w:t>contraloria</w:t>
            </w:r>
            <w:proofErr w:type="spellEnd"/>
            <w:r w:rsidRPr="00A972EE">
              <w:rPr>
                <w:rFonts w:ascii="Palatino Linotype" w:hAnsi="Palatino Linotype" w:cs="Arial"/>
                <w:bCs/>
                <w:i/>
              </w:rPr>
              <w:t xml:space="preserve"> interna en la administración pública municipal 2022</w:t>
            </w:r>
          </w:p>
        </w:tc>
        <w:tc>
          <w:tcPr>
            <w:tcW w:w="5241" w:type="dxa"/>
            <w:tcBorders>
              <w:top w:val="single" w:sz="4" w:space="0" w:color="auto"/>
              <w:left w:val="single" w:sz="4" w:space="0" w:color="auto"/>
              <w:bottom w:val="single" w:sz="4" w:space="0" w:color="auto"/>
              <w:right w:val="single" w:sz="4" w:space="0" w:color="auto"/>
            </w:tcBorders>
          </w:tcPr>
          <w:p w14:paraId="649B5FAF" w14:textId="77777777" w:rsidR="00E20B14" w:rsidRPr="00A972EE" w:rsidRDefault="00E20B14"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
              </w:rPr>
            </w:pPr>
            <w:r w:rsidRPr="00A972EE">
              <w:rPr>
                <w:rFonts w:ascii="Palatino Linotype" w:hAnsi="Palatino Linotype" w:cs="Arial"/>
                <w:b/>
              </w:rPr>
              <w:t>Respuesta:</w:t>
            </w:r>
          </w:p>
          <w:p w14:paraId="2881EF33" w14:textId="77777777" w:rsidR="0098092D" w:rsidRPr="00A972EE" w:rsidRDefault="0098092D"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Contraloría Interna Municipal</w:t>
            </w:r>
          </w:p>
          <w:p w14:paraId="7F2B68A5" w14:textId="0C3AE448" w:rsidR="00D97925" w:rsidRPr="00A972EE" w:rsidRDefault="0098092D"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Cs/>
              </w:rPr>
              <w:t>C</w:t>
            </w:r>
            <w:r w:rsidR="00D97925" w:rsidRPr="00A972EE">
              <w:rPr>
                <w:rFonts w:ascii="Palatino Linotype" w:hAnsi="Palatino Linotype" w:cs="Arial"/>
                <w:bCs/>
              </w:rPr>
              <w:t xml:space="preserve">on la finalidad de dar cabal cumplimiento a sus facultades y funciones, toma de los diferentes niveles de Gobierno los criterios y normas que mejoren la aplicación de los recursos públicos por parte de las áreas administrativas responsables de ello, con la finalidad de establecer estos parámetros se realizó su manual de procedimientos y organización, el cual complementa la </w:t>
            </w:r>
            <w:proofErr w:type="spellStart"/>
            <w:r w:rsidR="00D97925" w:rsidRPr="00A972EE">
              <w:rPr>
                <w:rFonts w:ascii="Palatino Linotype" w:hAnsi="Palatino Linotype" w:cs="Arial"/>
                <w:bCs/>
              </w:rPr>
              <w:t>coadyuvancia</w:t>
            </w:r>
            <w:proofErr w:type="spellEnd"/>
            <w:r w:rsidR="00D97925" w:rsidRPr="00A972EE">
              <w:rPr>
                <w:rFonts w:ascii="Palatino Linotype" w:hAnsi="Palatino Linotype" w:cs="Arial"/>
                <w:bCs/>
              </w:rPr>
              <w:t xml:space="preserve"> y mejora continua de resultados en base al cumplimiento estricto del marco normativo aplicable en materia, con la prevención como medida de evitar la imposición de medidas de apremio e instauración de procedimientos que deriven en presuntas responsabilidades.</w:t>
            </w:r>
          </w:p>
          <w:p w14:paraId="78FBC8FF" w14:textId="15B522B8" w:rsidR="00585D6C" w:rsidRPr="00A972EE" w:rsidRDefault="00E20B14"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
              </w:rPr>
            </w:pPr>
            <w:r w:rsidRPr="00A972EE">
              <w:rPr>
                <w:rFonts w:ascii="Palatino Linotype" w:hAnsi="Palatino Linotype" w:cs="Arial"/>
                <w:b/>
              </w:rPr>
              <w:t>Informe Justificado:</w:t>
            </w:r>
          </w:p>
          <w:p w14:paraId="08D1F421" w14:textId="6E5AE79A" w:rsidR="009E3921" w:rsidRPr="00A972EE" w:rsidRDefault="009E3921"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Cs/>
              </w:rPr>
              <w:t>No hubo pronunciamiento</w:t>
            </w:r>
          </w:p>
        </w:tc>
        <w:tc>
          <w:tcPr>
            <w:tcW w:w="1552" w:type="dxa"/>
            <w:tcBorders>
              <w:top w:val="single" w:sz="4" w:space="0" w:color="auto"/>
              <w:left w:val="single" w:sz="4" w:space="0" w:color="auto"/>
              <w:bottom w:val="single" w:sz="4" w:space="0" w:color="auto"/>
              <w:right w:val="single" w:sz="4" w:space="0" w:color="auto"/>
            </w:tcBorders>
            <w:vAlign w:val="center"/>
          </w:tcPr>
          <w:p w14:paraId="798F4351" w14:textId="0AB1B332" w:rsidR="00585D6C" w:rsidRPr="00A972EE" w:rsidRDefault="0098092D" w:rsidP="00A972EE">
            <w:pPr>
              <w:widowControl w:val="0"/>
              <w:autoSpaceDE w:val="0"/>
              <w:autoSpaceDN w:val="0"/>
              <w:adjustRightInd w:val="0"/>
              <w:spacing w:before="100" w:beforeAutospacing="1" w:after="100" w:afterAutospacing="1" w:line="276" w:lineRule="auto"/>
              <w:jc w:val="center"/>
              <w:rPr>
                <w:rFonts w:ascii="Palatino Linotype" w:hAnsi="Palatino Linotype" w:cs="Arial"/>
                <w:b/>
              </w:rPr>
            </w:pPr>
            <w:r w:rsidRPr="00A972EE">
              <w:rPr>
                <w:rFonts w:ascii="Palatino Linotype" w:hAnsi="Palatino Linotype" w:cs="Arial"/>
                <w:b/>
              </w:rPr>
              <w:t>PARCIAL</w:t>
            </w:r>
            <w:r w:rsidR="002750BE" w:rsidRPr="00A972EE">
              <w:rPr>
                <w:rFonts w:ascii="Palatino Linotype" w:hAnsi="Palatino Linotype" w:cs="Arial"/>
                <w:b/>
              </w:rPr>
              <w:t>, hace falta que mencione los criterios</w:t>
            </w:r>
            <w:r w:rsidR="00CA4908" w:rsidRPr="00A972EE">
              <w:rPr>
                <w:rFonts w:ascii="Palatino Linotype" w:hAnsi="Palatino Linotype" w:cs="Arial"/>
                <w:b/>
              </w:rPr>
              <w:t xml:space="preserve"> implementados</w:t>
            </w:r>
          </w:p>
        </w:tc>
      </w:tr>
      <w:tr w:rsidR="00A972EE" w:rsidRPr="00A972EE" w14:paraId="1616EDD9" w14:textId="77777777" w:rsidTr="0098092D">
        <w:trPr>
          <w:jc w:val="right"/>
        </w:trPr>
        <w:tc>
          <w:tcPr>
            <w:tcW w:w="2307" w:type="dxa"/>
            <w:tcBorders>
              <w:top w:val="single" w:sz="4" w:space="0" w:color="auto"/>
              <w:left w:val="single" w:sz="4" w:space="0" w:color="auto"/>
              <w:bottom w:val="single" w:sz="4" w:space="0" w:color="auto"/>
              <w:right w:val="single" w:sz="4" w:space="0" w:color="auto"/>
            </w:tcBorders>
          </w:tcPr>
          <w:p w14:paraId="60CD2B45" w14:textId="14C5E7AA" w:rsidR="00585D6C" w:rsidRPr="00A972EE" w:rsidRDefault="00E20B14" w:rsidP="00A972EE">
            <w:pPr>
              <w:widowControl w:val="0"/>
              <w:autoSpaceDE w:val="0"/>
              <w:autoSpaceDN w:val="0"/>
              <w:adjustRightInd w:val="0"/>
              <w:spacing w:before="100" w:beforeAutospacing="1" w:after="100" w:afterAutospacing="1" w:line="276" w:lineRule="auto"/>
              <w:jc w:val="both"/>
              <w:rPr>
                <w:rFonts w:ascii="Palatino Linotype" w:hAnsi="Palatino Linotype" w:cs="Arial"/>
                <w:bCs/>
                <w:i/>
              </w:rPr>
            </w:pPr>
            <w:r w:rsidRPr="00A972EE">
              <w:rPr>
                <w:rFonts w:ascii="Palatino Linotype" w:hAnsi="Palatino Linotype" w:cs="Arial"/>
                <w:bCs/>
                <w:i/>
              </w:rPr>
              <w:t xml:space="preserve">Solicito saber cuáles son las bases generales para la realización de auditorías e inspecciones internas por parte de la </w:t>
            </w:r>
            <w:proofErr w:type="spellStart"/>
            <w:r w:rsidRPr="00A972EE">
              <w:rPr>
                <w:rFonts w:ascii="Palatino Linotype" w:hAnsi="Palatino Linotype" w:cs="Arial"/>
                <w:bCs/>
                <w:i/>
              </w:rPr>
              <w:t>contraloria</w:t>
            </w:r>
            <w:proofErr w:type="spellEnd"/>
            <w:r w:rsidRPr="00A972EE">
              <w:rPr>
                <w:rFonts w:ascii="Palatino Linotype" w:hAnsi="Palatino Linotype" w:cs="Arial"/>
                <w:bCs/>
                <w:i/>
              </w:rPr>
              <w:t xml:space="preserve"> municipal </w:t>
            </w:r>
          </w:p>
        </w:tc>
        <w:tc>
          <w:tcPr>
            <w:tcW w:w="5241" w:type="dxa"/>
            <w:tcBorders>
              <w:top w:val="single" w:sz="4" w:space="0" w:color="auto"/>
              <w:left w:val="single" w:sz="4" w:space="0" w:color="auto"/>
              <w:bottom w:val="single" w:sz="4" w:space="0" w:color="auto"/>
              <w:right w:val="single" w:sz="4" w:space="0" w:color="auto"/>
            </w:tcBorders>
          </w:tcPr>
          <w:p w14:paraId="2515A333" w14:textId="77777777" w:rsidR="00E20B14" w:rsidRPr="00A972EE" w:rsidRDefault="00E20B14"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
              </w:rPr>
            </w:pPr>
            <w:r w:rsidRPr="00A972EE">
              <w:rPr>
                <w:rFonts w:ascii="Palatino Linotype" w:hAnsi="Palatino Linotype" w:cs="Arial"/>
                <w:b/>
              </w:rPr>
              <w:t>Respuesta:</w:t>
            </w:r>
          </w:p>
          <w:p w14:paraId="44B05571" w14:textId="77777777" w:rsidR="0098092D" w:rsidRPr="00A972EE" w:rsidRDefault="0098092D"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Contraloría Interna Municipal</w:t>
            </w:r>
          </w:p>
          <w:p w14:paraId="48C6FA5A" w14:textId="7B7F60ED" w:rsidR="00D97925" w:rsidRPr="00A972EE" w:rsidRDefault="0098092D" w:rsidP="00A972EE">
            <w:pPr>
              <w:tabs>
                <w:tab w:val="left" w:pos="709"/>
              </w:tabs>
              <w:spacing w:before="100" w:beforeAutospacing="1" w:after="100" w:afterAutospacing="1" w:line="276" w:lineRule="auto"/>
              <w:jc w:val="both"/>
              <w:rPr>
                <w:rFonts w:ascii="Palatino Linotype" w:hAnsi="Palatino Linotype" w:cs="Arial"/>
              </w:rPr>
            </w:pPr>
            <w:r w:rsidRPr="00A972EE">
              <w:rPr>
                <w:rFonts w:ascii="Palatino Linotype" w:hAnsi="Palatino Linotype" w:cs="Arial"/>
              </w:rPr>
              <w:t>L</w:t>
            </w:r>
            <w:r w:rsidR="00D97925" w:rsidRPr="00A972EE">
              <w:rPr>
                <w:rFonts w:ascii="Palatino Linotype" w:hAnsi="Palatino Linotype" w:cs="Arial"/>
              </w:rPr>
              <w:t>as bases generales para la realización de auditorías se encuentran dentro del manual de procedimientos que se encuentra en proceso de revisión y autorización por las autoridades responsables, por lo que nos encontramos imposibilitados de informar en este punto por el momento.</w:t>
            </w:r>
          </w:p>
          <w:p w14:paraId="2B359CEA" w14:textId="60B64F05" w:rsidR="00585D6C" w:rsidRPr="00A972EE" w:rsidRDefault="00E20B14"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Informe Justificado</w:t>
            </w:r>
            <w:r w:rsidRPr="00A972EE">
              <w:rPr>
                <w:rFonts w:ascii="Palatino Linotype" w:hAnsi="Palatino Linotype" w:cs="Arial"/>
                <w:bCs/>
              </w:rPr>
              <w:t>:</w:t>
            </w:r>
          </w:p>
          <w:p w14:paraId="3A01F24C" w14:textId="42D1987F" w:rsidR="009E3921" w:rsidRPr="00A972EE" w:rsidRDefault="009E3921"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Cs/>
              </w:rPr>
              <w:t>No hubo pronunciamiento</w:t>
            </w:r>
          </w:p>
        </w:tc>
        <w:tc>
          <w:tcPr>
            <w:tcW w:w="1552" w:type="dxa"/>
            <w:tcBorders>
              <w:top w:val="single" w:sz="4" w:space="0" w:color="auto"/>
              <w:left w:val="single" w:sz="4" w:space="0" w:color="auto"/>
              <w:bottom w:val="single" w:sz="4" w:space="0" w:color="auto"/>
              <w:right w:val="single" w:sz="4" w:space="0" w:color="auto"/>
            </w:tcBorders>
            <w:vAlign w:val="center"/>
          </w:tcPr>
          <w:p w14:paraId="5959785D" w14:textId="77777777" w:rsidR="00585D6C" w:rsidRPr="00A972EE" w:rsidRDefault="00585D6C" w:rsidP="00A972EE">
            <w:pPr>
              <w:widowControl w:val="0"/>
              <w:autoSpaceDE w:val="0"/>
              <w:autoSpaceDN w:val="0"/>
              <w:adjustRightInd w:val="0"/>
              <w:spacing w:before="100" w:beforeAutospacing="1" w:after="100" w:afterAutospacing="1" w:line="276" w:lineRule="auto"/>
              <w:jc w:val="center"/>
              <w:rPr>
                <w:rFonts w:ascii="Palatino Linotype" w:hAnsi="Palatino Linotype" w:cs="Arial"/>
                <w:b/>
                <w:bCs/>
              </w:rPr>
            </w:pPr>
          </w:p>
          <w:p w14:paraId="2AA407C4" w14:textId="77777777" w:rsidR="0098092D" w:rsidRPr="00A972EE" w:rsidRDefault="0098092D" w:rsidP="00A972EE">
            <w:pPr>
              <w:widowControl w:val="0"/>
              <w:autoSpaceDE w:val="0"/>
              <w:autoSpaceDN w:val="0"/>
              <w:adjustRightInd w:val="0"/>
              <w:spacing w:before="100" w:beforeAutospacing="1" w:after="100" w:afterAutospacing="1" w:line="276" w:lineRule="auto"/>
              <w:jc w:val="center"/>
              <w:rPr>
                <w:rFonts w:ascii="Palatino Linotype" w:hAnsi="Palatino Linotype" w:cs="Arial"/>
                <w:b/>
                <w:bCs/>
              </w:rPr>
            </w:pPr>
          </w:p>
          <w:p w14:paraId="05CDA55A" w14:textId="77777777" w:rsidR="0098092D" w:rsidRPr="00A972EE" w:rsidRDefault="0098092D" w:rsidP="00A972EE">
            <w:pPr>
              <w:widowControl w:val="0"/>
              <w:autoSpaceDE w:val="0"/>
              <w:autoSpaceDN w:val="0"/>
              <w:adjustRightInd w:val="0"/>
              <w:spacing w:before="100" w:beforeAutospacing="1" w:after="100" w:afterAutospacing="1" w:line="276" w:lineRule="auto"/>
              <w:jc w:val="center"/>
              <w:rPr>
                <w:rFonts w:ascii="Palatino Linotype" w:hAnsi="Palatino Linotype" w:cs="Arial"/>
                <w:b/>
                <w:bCs/>
              </w:rPr>
            </w:pPr>
          </w:p>
          <w:p w14:paraId="77B92D97" w14:textId="3D4D1D46" w:rsidR="0098092D" w:rsidRPr="00A972EE" w:rsidRDefault="0098092D" w:rsidP="00A972EE">
            <w:pPr>
              <w:widowControl w:val="0"/>
              <w:autoSpaceDE w:val="0"/>
              <w:autoSpaceDN w:val="0"/>
              <w:adjustRightInd w:val="0"/>
              <w:spacing w:before="100" w:beforeAutospacing="1" w:after="100" w:afterAutospacing="1" w:line="276" w:lineRule="auto"/>
              <w:jc w:val="center"/>
              <w:rPr>
                <w:rFonts w:ascii="Palatino Linotype" w:hAnsi="Palatino Linotype" w:cs="Arial"/>
                <w:b/>
                <w:bCs/>
              </w:rPr>
            </w:pPr>
            <w:r w:rsidRPr="00A972EE">
              <w:rPr>
                <w:rFonts w:ascii="Palatino Linotype" w:hAnsi="Palatino Linotype" w:cs="Arial"/>
                <w:b/>
              </w:rPr>
              <w:t>PARCIAL</w:t>
            </w:r>
          </w:p>
        </w:tc>
      </w:tr>
      <w:tr w:rsidR="00A972EE" w:rsidRPr="00A972EE" w14:paraId="77BA21C7" w14:textId="77777777" w:rsidTr="0098092D">
        <w:trPr>
          <w:jc w:val="right"/>
        </w:trPr>
        <w:tc>
          <w:tcPr>
            <w:tcW w:w="2307" w:type="dxa"/>
            <w:tcBorders>
              <w:top w:val="single" w:sz="4" w:space="0" w:color="auto"/>
              <w:left w:val="single" w:sz="4" w:space="0" w:color="auto"/>
              <w:bottom w:val="single" w:sz="4" w:space="0" w:color="auto"/>
              <w:right w:val="single" w:sz="4" w:space="0" w:color="auto"/>
            </w:tcBorders>
          </w:tcPr>
          <w:p w14:paraId="62E0CF18" w14:textId="3AAEC48E" w:rsidR="003F0AC0" w:rsidRPr="00A972EE" w:rsidRDefault="003F0AC0" w:rsidP="00A972EE">
            <w:pPr>
              <w:widowControl w:val="0"/>
              <w:autoSpaceDE w:val="0"/>
              <w:autoSpaceDN w:val="0"/>
              <w:adjustRightInd w:val="0"/>
              <w:spacing w:before="100" w:beforeAutospacing="1" w:after="100" w:afterAutospacing="1" w:line="276" w:lineRule="auto"/>
              <w:jc w:val="both"/>
              <w:rPr>
                <w:rFonts w:ascii="Palatino Linotype" w:hAnsi="Palatino Linotype" w:cs="Arial"/>
                <w:bCs/>
                <w:i/>
              </w:rPr>
            </w:pPr>
            <w:r w:rsidRPr="00A972EE">
              <w:rPr>
                <w:rFonts w:ascii="Palatino Linotype" w:hAnsi="Palatino Linotype" w:cs="Arial"/>
                <w:bCs/>
                <w:i/>
              </w:rPr>
              <w:t xml:space="preserve">Solicito saber cómo es que la </w:t>
            </w:r>
            <w:proofErr w:type="spellStart"/>
            <w:r w:rsidRPr="00A972EE">
              <w:rPr>
                <w:rFonts w:ascii="Palatino Linotype" w:hAnsi="Palatino Linotype" w:cs="Arial"/>
                <w:bCs/>
                <w:i/>
              </w:rPr>
              <w:t>contraloria</w:t>
            </w:r>
            <w:proofErr w:type="spellEnd"/>
            <w:r w:rsidRPr="00A972EE">
              <w:rPr>
                <w:rFonts w:ascii="Palatino Linotype" w:hAnsi="Palatino Linotype" w:cs="Arial"/>
                <w:bCs/>
                <w:i/>
              </w:rPr>
              <w:t xml:space="preserve"> interna vigila que los recursos federales y estatales asignados al Ayuntamiento se apliquen en los términos estipulados en las leyes, los reglamentos y los convenios respectivos</w:t>
            </w:r>
          </w:p>
        </w:tc>
        <w:tc>
          <w:tcPr>
            <w:tcW w:w="5241" w:type="dxa"/>
            <w:tcBorders>
              <w:top w:val="single" w:sz="4" w:space="0" w:color="auto"/>
              <w:left w:val="single" w:sz="4" w:space="0" w:color="auto"/>
              <w:bottom w:val="single" w:sz="4" w:space="0" w:color="auto"/>
              <w:right w:val="single" w:sz="4" w:space="0" w:color="auto"/>
            </w:tcBorders>
          </w:tcPr>
          <w:p w14:paraId="468757FA" w14:textId="77777777" w:rsidR="003F0AC0" w:rsidRPr="00A972EE" w:rsidRDefault="003F0AC0"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Cs/>
              </w:rPr>
              <w:t>Respuesta:</w:t>
            </w:r>
          </w:p>
          <w:p w14:paraId="21C766B6" w14:textId="77777777" w:rsidR="0098092D" w:rsidRPr="00A972EE" w:rsidRDefault="0098092D"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
              </w:rPr>
              <w:t>Contraloría Interna Municipal</w:t>
            </w:r>
          </w:p>
          <w:p w14:paraId="4F54E4CF" w14:textId="0894900C" w:rsidR="00D97925" w:rsidRPr="00A972EE" w:rsidRDefault="0098092D"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rPr>
            </w:pPr>
            <w:r w:rsidRPr="00A972EE">
              <w:rPr>
                <w:rFonts w:ascii="Palatino Linotype" w:hAnsi="Palatino Linotype" w:cs="Arial"/>
              </w:rPr>
              <w:t>S</w:t>
            </w:r>
            <w:r w:rsidR="00D97925" w:rsidRPr="00A972EE">
              <w:rPr>
                <w:rFonts w:ascii="Palatino Linotype" w:hAnsi="Palatino Linotype" w:cs="Arial"/>
              </w:rPr>
              <w:t>e informa que esta Contraloría Municipal tiene como base de trabajo, el establecimiento de medidas de prevención en la verificación de la debida aplicación de los recursos de ámbito Federal o Estatal en base a sus lineamientos y/o marco normativo aplicable en materia vigente, mediante las inspecciones, supervisiones y verificaciones durante el proceso de ejecución de los procedimientos de licitación, contratación, ejecución, autorización y entrega de las acciones con financiamiento de recursos y/o programas con fuente de financiamiento Federal y/o Estatal, dando los mejores resultados en fiscalización y rendición de cuentas</w:t>
            </w:r>
            <w:r w:rsidRPr="00A972EE">
              <w:rPr>
                <w:rFonts w:ascii="Palatino Linotype" w:hAnsi="Palatino Linotype" w:cs="Arial"/>
              </w:rPr>
              <w:t xml:space="preserve">. </w:t>
            </w:r>
          </w:p>
          <w:p w14:paraId="0E9C9B87" w14:textId="4666DA1A" w:rsidR="003F0AC0" w:rsidRPr="00A972EE" w:rsidRDefault="003F0AC0"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Cs/>
              </w:rPr>
              <w:t>Informe Justificado:</w:t>
            </w:r>
          </w:p>
          <w:p w14:paraId="6575AD59" w14:textId="29073B33" w:rsidR="009E3921" w:rsidRPr="00A972EE" w:rsidRDefault="009E3921" w:rsidP="00A972EE">
            <w:pPr>
              <w:widowControl w:val="0"/>
              <w:autoSpaceDE w:val="0"/>
              <w:autoSpaceDN w:val="0"/>
              <w:adjustRightInd w:val="0"/>
              <w:spacing w:before="100" w:beforeAutospacing="1" w:after="100" w:afterAutospacing="1" w:line="276" w:lineRule="auto"/>
              <w:ind w:left="29"/>
              <w:jc w:val="both"/>
              <w:rPr>
                <w:rFonts w:ascii="Palatino Linotype" w:hAnsi="Palatino Linotype" w:cs="Arial"/>
                <w:bCs/>
              </w:rPr>
            </w:pPr>
            <w:r w:rsidRPr="00A972EE">
              <w:rPr>
                <w:rFonts w:ascii="Palatino Linotype" w:hAnsi="Palatino Linotype" w:cs="Arial"/>
                <w:bCs/>
              </w:rPr>
              <w:t>No hubo pronunciamiento</w:t>
            </w:r>
          </w:p>
        </w:tc>
        <w:tc>
          <w:tcPr>
            <w:tcW w:w="1552" w:type="dxa"/>
            <w:tcBorders>
              <w:top w:val="single" w:sz="4" w:space="0" w:color="auto"/>
              <w:left w:val="single" w:sz="4" w:space="0" w:color="auto"/>
              <w:bottom w:val="single" w:sz="4" w:space="0" w:color="auto"/>
              <w:right w:val="single" w:sz="4" w:space="0" w:color="auto"/>
            </w:tcBorders>
            <w:vAlign w:val="center"/>
          </w:tcPr>
          <w:p w14:paraId="6E88232B" w14:textId="0DB3FDFF" w:rsidR="003F0AC0" w:rsidRPr="00A972EE" w:rsidRDefault="002750BE" w:rsidP="00A972EE">
            <w:pPr>
              <w:widowControl w:val="0"/>
              <w:autoSpaceDE w:val="0"/>
              <w:autoSpaceDN w:val="0"/>
              <w:adjustRightInd w:val="0"/>
              <w:spacing w:before="100" w:beforeAutospacing="1" w:after="100" w:afterAutospacing="1" w:line="276" w:lineRule="auto"/>
              <w:jc w:val="center"/>
              <w:rPr>
                <w:rFonts w:ascii="Palatino Linotype" w:hAnsi="Palatino Linotype" w:cs="Arial"/>
                <w:b/>
                <w:bCs/>
              </w:rPr>
            </w:pPr>
            <w:r w:rsidRPr="00A972EE">
              <w:rPr>
                <w:rFonts w:ascii="Palatino Linotype" w:hAnsi="Palatino Linotype" w:cs="Arial"/>
                <w:b/>
              </w:rPr>
              <w:t>COLMA</w:t>
            </w:r>
          </w:p>
        </w:tc>
      </w:tr>
    </w:tbl>
    <w:p w14:paraId="57E5861B" w14:textId="5483B3C4" w:rsidR="00B16F21" w:rsidRPr="00A972EE" w:rsidRDefault="00E36CEB" w:rsidP="00A972EE">
      <w:pPr>
        <w:spacing w:before="100" w:beforeAutospacing="1" w:after="100" w:afterAutospacing="1" w:line="360" w:lineRule="auto"/>
        <w:jc w:val="both"/>
        <w:rPr>
          <w:rFonts w:ascii="Palatino Linotype" w:hAnsi="Palatino Linotype" w:cs="Arial"/>
        </w:rPr>
      </w:pPr>
      <w:r w:rsidRPr="00A972EE">
        <w:rPr>
          <w:rFonts w:ascii="Palatino Linotype" w:hAnsi="Palatino Linotype" w:cs="Arial"/>
        </w:rPr>
        <w:t xml:space="preserve">Así las cosas, una vez analizadas las constancias que entregan el expediente electrónico, </w:t>
      </w:r>
      <w:r w:rsidR="00B16F21" w:rsidRPr="00A972EE">
        <w:rPr>
          <w:rFonts w:ascii="Palatino Linotype" w:hAnsi="Palatino Linotype" w:cs="Arial"/>
          <w:lang w:val="es-ES" w:eastAsia="es-MX"/>
        </w:rPr>
        <w:t xml:space="preserve">se advierte que el presente recurso de revisión es procedente, pues se actualiza la hipótesis prevista en </w:t>
      </w:r>
      <w:r w:rsidR="00A059FE" w:rsidRPr="00A972EE">
        <w:rPr>
          <w:rFonts w:ascii="Palatino Linotype" w:hAnsi="Palatino Linotype" w:cs="Arial"/>
          <w:lang w:val="es-ES" w:eastAsia="es-MX"/>
        </w:rPr>
        <w:t>la</w:t>
      </w:r>
      <w:r w:rsidR="00E82868" w:rsidRPr="00A972EE">
        <w:rPr>
          <w:rFonts w:ascii="Palatino Linotype" w:hAnsi="Palatino Linotype" w:cs="Arial"/>
          <w:lang w:val="es-ES" w:eastAsia="es-MX"/>
        </w:rPr>
        <w:t>s</w:t>
      </w:r>
      <w:r w:rsidR="00A059FE" w:rsidRPr="00A972EE">
        <w:rPr>
          <w:rFonts w:ascii="Palatino Linotype" w:hAnsi="Palatino Linotype" w:cs="Arial"/>
          <w:lang w:val="es-ES" w:eastAsia="es-MX"/>
        </w:rPr>
        <w:t xml:space="preserve"> fracciones</w:t>
      </w:r>
      <w:r w:rsidR="00B16F21" w:rsidRPr="00A972EE">
        <w:rPr>
          <w:rFonts w:ascii="Palatino Linotype" w:hAnsi="Palatino Linotype" w:cs="Arial"/>
          <w:lang w:val="es-ES" w:eastAsia="es-MX"/>
        </w:rPr>
        <w:t xml:space="preserve"> II y VI, del artículo 179 de la Ley de la materia, el cual a la letra dice:</w:t>
      </w:r>
    </w:p>
    <w:p w14:paraId="658D4067" w14:textId="77777777" w:rsidR="00B16F21" w:rsidRPr="00A972EE" w:rsidRDefault="00B16F21" w:rsidP="00A972EE">
      <w:pPr>
        <w:spacing w:line="276" w:lineRule="auto"/>
        <w:ind w:left="851" w:right="902"/>
        <w:jc w:val="both"/>
        <w:rPr>
          <w:rFonts w:ascii="Palatino Linotype" w:hAnsi="Palatino Linotype" w:cs="Arial"/>
          <w:i/>
          <w:sz w:val="22"/>
          <w:szCs w:val="22"/>
          <w:lang w:val="es-ES"/>
        </w:rPr>
      </w:pPr>
      <w:r w:rsidRPr="00A972EE">
        <w:rPr>
          <w:rFonts w:ascii="Palatino Linotype" w:hAnsi="Palatino Linotype" w:cs="Arial"/>
          <w:i/>
          <w:sz w:val="22"/>
          <w:szCs w:val="22"/>
          <w:lang w:val="es-ES"/>
        </w:rPr>
        <w:t>“</w:t>
      </w:r>
      <w:r w:rsidRPr="00A972EE">
        <w:rPr>
          <w:rFonts w:ascii="Palatino Linotype" w:hAnsi="Palatino Linotype" w:cs="Arial"/>
          <w:b/>
          <w:i/>
          <w:sz w:val="22"/>
          <w:szCs w:val="22"/>
          <w:lang w:val="es-ES"/>
        </w:rPr>
        <w:t>Artículo 179.</w:t>
      </w:r>
      <w:r w:rsidRPr="00A972EE">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43CDB587" w14:textId="07998486" w:rsidR="00B16F21" w:rsidRPr="00A972EE" w:rsidRDefault="00B16F21" w:rsidP="00A972EE">
      <w:pPr>
        <w:spacing w:line="276" w:lineRule="auto"/>
        <w:ind w:left="851" w:right="902"/>
        <w:jc w:val="both"/>
        <w:rPr>
          <w:rFonts w:ascii="Palatino Linotype" w:hAnsi="Palatino Linotype" w:cs="Arial"/>
          <w:i/>
          <w:sz w:val="22"/>
          <w:szCs w:val="22"/>
          <w:lang w:val="es-ES"/>
        </w:rPr>
      </w:pPr>
      <w:r w:rsidRPr="00A972EE">
        <w:rPr>
          <w:rFonts w:ascii="Palatino Linotype" w:hAnsi="Palatino Linotype" w:cs="Arial"/>
          <w:i/>
          <w:sz w:val="22"/>
          <w:szCs w:val="22"/>
          <w:lang w:val="es-ES"/>
        </w:rPr>
        <w:t>(…)</w:t>
      </w:r>
    </w:p>
    <w:p w14:paraId="06A8BF19" w14:textId="4D4B1B82" w:rsidR="00B16F21" w:rsidRPr="00A972EE" w:rsidRDefault="00B16F21" w:rsidP="00A972EE">
      <w:pPr>
        <w:spacing w:line="276" w:lineRule="auto"/>
        <w:ind w:left="851" w:right="902"/>
        <w:jc w:val="both"/>
        <w:rPr>
          <w:rFonts w:ascii="Palatino Linotype" w:hAnsi="Palatino Linotype" w:cs="Arial"/>
          <w:i/>
          <w:sz w:val="22"/>
          <w:szCs w:val="22"/>
          <w:lang w:val="es-ES"/>
        </w:rPr>
      </w:pPr>
      <w:r w:rsidRPr="00A972EE">
        <w:rPr>
          <w:rFonts w:ascii="Palatino Linotype" w:hAnsi="Palatino Linotype" w:cs="Arial"/>
          <w:b/>
          <w:bCs/>
          <w:i/>
          <w:sz w:val="22"/>
          <w:szCs w:val="22"/>
        </w:rPr>
        <w:t>II. La clasificación de la información</w:t>
      </w:r>
    </w:p>
    <w:p w14:paraId="76EC9F6F" w14:textId="77777777" w:rsidR="00B16F21" w:rsidRPr="00A972EE" w:rsidRDefault="00B16F21" w:rsidP="00A972EE">
      <w:pPr>
        <w:spacing w:line="276" w:lineRule="auto"/>
        <w:ind w:left="851" w:right="902"/>
        <w:jc w:val="both"/>
        <w:rPr>
          <w:rFonts w:ascii="Palatino Linotype" w:hAnsi="Palatino Linotype" w:cs="Arial"/>
          <w:i/>
          <w:sz w:val="22"/>
          <w:szCs w:val="22"/>
          <w:lang w:val="es-ES"/>
        </w:rPr>
      </w:pPr>
      <w:r w:rsidRPr="00A972EE">
        <w:rPr>
          <w:rFonts w:ascii="Palatino Linotype" w:hAnsi="Palatino Linotype" w:cs="Arial"/>
          <w:i/>
          <w:sz w:val="22"/>
          <w:szCs w:val="22"/>
          <w:lang w:val="es-ES"/>
        </w:rPr>
        <w:t>(…)</w:t>
      </w:r>
    </w:p>
    <w:p w14:paraId="6EAD545E" w14:textId="77777777" w:rsidR="00B16F21" w:rsidRPr="00A972EE" w:rsidRDefault="00B16F21" w:rsidP="00A972EE">
      <w:pPr>
        <w:spacing w:line="276" w:lineRule="auto"/>
        <w:ind w:left="851" w:right="902"/>
        <w:jc w:val="both"/>
        <w:rPr>
          <w:rFonts w:ascii="Palatino Linotype" w:hAnsi="Palatino Linotype" w:cs="Arial"/>
          <w:b/>
          <w:i/>
          <w:sz w:val="22"/>
          <w:szCs w:val="22"/>
          <w:lang w:val="es-ES_tradnl"/>
        </w:rPr>
      </w:pPr>
      <w:r w:rsidRPr="00A972EE">
        <w:rPr>
          <w:rFonts w:ascii="Palatino Linotype" w:hAnsi="Palatino Linotype" w:cs="Arial"/>
          <w:b/>
          <w:i/>
          <w:sz w:val="22"/>
          <w:szCs w:val="22"/>
        </w:rPr>
        <w:t xml:space="preserve">VI. La entrega de información que no corresponda con lo solicitado; </w:t>
      </w:r>
    </w:p>
    <w:p w14:paraId="0A8A7B7C" w14:textId="77777777" w:rsidR="00B16F21" w:rsidRPr="00A972EE" w:rsidRDefault="00B16F21" w:rsidP="00A972EE">
      <w:pPr>
        <w:spacing w:line="276" w:lineRule="auto"/>
        <w:ind w:left="851" w:right="902"/>
        <w:jc w:val="both"/>
        <w:rPr>
          <w:rFonts w:ascii="Palatino Linotype" w:hAnsi="Palatino Linotype" w:cs="Arial"/>
          <w:bCs/>
          <w:i/>
          <w:sz w:val="22"/>
          <w:szCs w:val="22"/>
          <w:lang w:val="es-ES"/>
        </w:rPr>
      </w:pPr>
      <w:r w:rsidRPr="00A972EE">
        <w:rPr>
          <w:rFonts w:ascii="Palatino Linotype" w:hAnsi="Palatino Linotype" w:cs="Arial"/>
          <w:bCs/>
          <w:i/>
          <w:sz w:val="22"/>
          <w:szCs w:val="22"/>
          <w:lang w:val="es-ES"/>
        </w:rPr>
        <w:t>(…)”</w:t>
      </w:r>
    </w:p>
    <w:p w14:paraId="7DAFF5B9" w14:textId="77777777" w:rsidR="00B16F21" w:rsidRPr="00A972EE" w:rsidRDefault="00B16F21" w:rsidP="00A972EE">
      <w:pPr>
        <w:spacing w:line="276" w:lineRule="auto"/>
        <w:ind w:left="851" w:right="902"/>
        <w:jc w:val="both"/>
        <w:rPr>
          <w:rFonts w:ascii="Palatino Linotype" w:hAnsi="Palatino Linotype" w:cs="Arial"/>
          <w:i/>
          <w:sz w:val="22"/>
          <w:szCs w:val="22"/>
          <w:lang w:val="es-ES"/>
        </w:rPr>
      </w:pPr>
      <w:r w:rsidRPr="00A972EE">
        <w:rPr>
          <w:rFonts w:ascii="Palatino Linotype" w:hAnsi="Palatino Linotype" w:cs="Arial"/>
          <w:i/>
          <w:sz w:val="22"/>
          <w:szCs w:val="22"/>
          <w:lang w:val="es-ES"/>
        </w:rPr>
        <w:t>(Énfasis añadido)</w:t>
      </w:r>
    </w:p>
    <w:p w14:paraId="631BE5DB" w14:textId="0A71A985" w:rsidR="00B16F21" w:rsidRPr="00A972EE" w:rsidRDefault="00B16F21" w:rsidP="00A972EE">
      <w:pPr>
        <w:widowControl w:val="0"/>
        <w:autoSpaceDE w:val="0"/>
        <w:autoSpaceDN w:val="0"/>
        <w:adjustRightInd w:val="0"/>
        <w:spacing w:before="100" w:beforeAutospacing="1" w:after="100" w:afterAutospacing="1" w:line="360" w:lineRule="auto"/>
        <w:jc w:val="both"/>
        <w:rPr>
          <w:rFonts w:ascii="Palatino Linotype" w:hAnsi="Palatino Linotype"/>
        </w:rPr>
      </w:pPr>
      <w:r w:rsidRPr="00A972EE">
        <w:rPr>
          <w:rFonts w:ascii="Palatino Linotype" w:hAnsi="Palatino Linotype" w:cs="Arial"/>
        </w:rPr>
        <w:t>Es así que, una vez determinada la vía sobre la que versará el presente recurso, y previa revisión del expediente electrónico formado en el</w:t>
      </w:r>
      <w:r w:rsidRPr="00A972EE">
        <w:rPr>
          <w:rFonts w:ascii="Palatino Linotype" w:hAnsi="Palatino Linotype" w:cs="Arial"/>
          <w:b/>
          <w:bCs/>
        </w:rPr>
        <w:t> SAIMEX</w:t>
      </w:r>
      <w:r w:rsidRPr="00A972EE">
        <w:rPr>
          <w:rFonts w:ascii="Palatino Linotype" w:hAnsi="Palatino Linotype" w:cs="Arial"/>
        </w:rPr>
        <w:t xml:space="preserve"> por motivo de la solicitud de información y del recurso a que dio origen, es conveniente precisar que la información entregada no colma con el rubro solicitado la clasificación de la información por parte del </w:t>
      </w:r>
      <w:r w:rsidRPr="00A972EE">
        <w:rPr>
          <w:rFonts w:ascii="Palatino Linotype" w:hAnsi="Palatino Linotype" w:cs="Arial"/>
          <w:b/>
          <w:bCs/>
        </w:rPr>
        <w:t>SUJETO OBLIGADO</w:t>
      </w:r>
      <w:r w:rsidRPr="00A972EE">
        <w:rPr>
          <w:rFonts w:ascii="Palatino Linotype" w:hAnsi="Palatino Linotype" w:cs="Arial"/>
        </w:rPr>
        <w:t xml:space="preserve"> por lo que</w:t>
      </w:r>
      <w:r w:rsidRPr="00A972EE">
        <w:rPr>
          <w:rFonts w:ascii="Palatino Linotype" w:hAnsi="Palatino Linotype"/>
          <w:bCs/>
        </w:rPr>
        <w:t xml:space="preserve">, </w:t>
      </w:r>
      <w:r w:rsidRPr="00A972EE">
        <w:rPr>
          <w:rFonts w:ascii="Palatino Linotype" w:hAnsi="Palatino Linotype"/>
        </w:rPr>
        <w:t xml:space="preserve">este Órgano Garante considera pertinente analizar si se encuentra constreñido a trasparentar sus acciones; así como, garantizar y respetar el derecho de acceso a la información pública. </w:t>
      </w:r>
    </w:p>
    <w:p w14:paraId="20CB741D" w14:textId="02E56E34" w:rsidR="007E2655" w:rsidRPr="00A972EE" w:rsidRDefault="00F81CF6" w:rsidP="00A972EE">
      <w:pPr>
        <w:spacing w:before="100" w:beforeAutospacing="1" w:after="100" w:afterAutospacing="1" w:line="360" w:lineRule="auto"/>
        <w:jc w:val="both"/>
        <w:rPr>
          <w:rFonts w:ascii="Palatino Linotype" w:hAnsi="Palatino Linotype"/>
          <w:b/>
          <w:bCs/>
          <w:i/>
          <w:sz w:val="28"/>
          <w:szCs w:val="28"/>
        </w:rPr>
      </w:pPr>
      <w:r w:rsidRPr="00A972EE">
        <w:rPr>
          <w:rFonts w:ascii="Palatino Linotype" w:eastAsia="Palatino Linotype" w:hAnsi="Palatino Linotype" w:cs="Palatino Linotype"/>
          <w:b/>
          <w:bCs/>
          <w:sz w:val="28"/>
          <w:szCs w:val="28"/>
        </w:rPr>
        <w:t>1.</w:t>
      </w:r>
      <w:r w:rsidRPr="00A972EE">
        <w:rPr>
          <w:rFonts w:ascii="Palatino Linotype" w:eastAsia="Palatino Linotype" w:hAnsi="Palatino Linotype" w:cs="Palatino Linotype"/>
          <w:sz w:val="28"/>
          <w:szCs w:val="28"/>
        </w:rPr>
        <w:t xml:space="preserve"> </w:t>
      </w:r>
      <w:r w:rsidR="00B16F21" w:rsidRPr="00A972EE">
        <w:rPr>
          <w:rFonts w:ascii="Palatino Linotype" w:eastAsia="Palatino Linotype" w:hAnsi="Palatino Linotype" w:cs="Palatino Linotype"/>
        </w:rPr>
        <w:t xml:space="preserve">Con respecto a </w:t>
      </w:r>
      <w:r w:rsidR="00B16F21" w:rsidRPr="00A972EE">
        <w:rPr>
          <w:rFonts w:ascii="Palatino Linotype" w:eastAsia="Palatino Linotype" w:hAnsi="Palatino Linotype" w:cs="Palatino Linotype"/>
          <w:i/>
          <w:iCs/>
        </w:rPr>
        <w:t xml:space="preserve">“Solicito la </w:t>
      </w:r>
      <w:bookmarkStart w:id="6" w:name="_Hlk144212962"/>
      <w:r w:rsidR="00E82868" w:rsidRPr="00A972EE">
        <w:rPr>
          <w:rFonts w:ascii="Palatino Linotype" w:eastAsia="Palatino Linotype" w:hAnsi="Palatino Linotype" w:cs="Palatino Linotype"/>
          <w:i/>
          <w:iCs/>
        </w:rPr>
        <w:t>Planeación</w:t>
      </w:r>
      <w:r w:rsidR="00B16F21" w:rsidRPr="00A972EE">
        <w:rPr>
          <w:rFonts w:ascii="Palatino Linotype" w:eastAsia="Palatino Linotype" w:hAnsi="Palatino Linotype" w:cs="Palatino Linotype"/>
          <w:i/>
          <w:iCs/>
        </w:rPr>
        <w:t xml:space="preserve">, programación, </w:t>
      </w:r>
      <w:proofErr w:type="spellStart"/>
      <w:r w:rsidR="00B16F21" w:rsidRPr="00A972EE">
        <w:rPr>
          <w:rFonts w:ascii="Palatino Linotype" w:eastAsia="Palatino Linotype" w:hAnsi="Palatino Linotype" w:cs="Palatino Linotype"/>
          <w:i/>
          <w:iCs/>
        </w:rPr>
        <w:t>organizacion</w:t>
      </w:r>
      <w:proofErr w:type="spellEnd"/>
      <w:r w:rsidR="00B16F21" w:rsidRPr="00A972EE">
        <w:rPr>
          <w:rFonts w:ascii="Palatino Linotype" w:eastAsia="Palatino Linotype" w:hAnsi="Palatino Linotype" w:cs="Palatino Linotype"/>
          <w:i/>
          <w:iCs/>
        </w:rPr>
        <w:t xml:space="preserve"> y coordinación del sistema de control y evaluación municipal que ha implementado la </w:t>
      </w:r>
      <w:proofErr w:type="spellStart"/>
      <w:r w:rsidR="00B16F21" w:rsidRPr="00A972EE">
        <w:rPr>
          <w:rFonts w:ascii="Palatino Linotype" w:eastAsia="Palatino Linotype" w:hAnsi="Palatino Linotype" w:cs="Palatino Linotype"/>
          <w:i/>
          <w:iCs/>
        </w:rPr>
        <w:t>contraloria</w:t>
      </w:r>
      <w:proofErr w:type="spellEnd"/>
      <w:r w:rsidR="00B16F21" w:rsidRPr="00A972EE">
        <w:rPr>
          <w:rFonts w:ascii="Palatino Linotype" w:eastAsia="Palatino Linotype" w:hAnsi="Palatino Linotype" w:cs="Palatino Linotype"/>
          <w:i/>
          <w:iCs/>
        </w:rPr>
        <w:t xml:space="preserve"> </w:t>
      </w:r>
      <w:bookmarkEnd w:id="6"/>
      <w:r w:rsidR="00E82868" w:rsidRPr="00A972EE">
        <w:rPr>
          <w:rFonts w:ascii="Palatino Linotype" w:eastAsia="Palatino Linotype" w:hAnsi="Palatino Linotype" w:cs="Palatino Linotype"/>
          <w:i/>
          <w:iCs/>
        </w:rPr>
        <w:t>municipal...</w:t>
      </w:r>
      <w:r w:rsidR="00B16F21" w:rsidRPr="00A972EE">
        <w:rPr>
          <w:rFonts w:ascii="Palatino Linotype" w:eastAsia="Palatino Linotype" w:hAnsi="Palatino Linotype" w:cs="Palatino Linotype"/>
          <w:i/>
          <w:iCs/>
        </w:rPr>
        <w:t>” (Sic)</w:t>
      </w:r>
      <w:r w:rsidR="00BC5B32" w:rsidRPr="00A972EE">
        <w:rPr>
          <w:rFonts w:ascii="Palatino Linotype" w:eastAsia="Palatino Linotype" w:hAnsi="Palatino Linotype" w:cs="Palatino Linotype"/>
          <w:i/>
          <w:iCs/>
        </w:rPr>
        <w:t xml:space="preserve">, </w:t>
      </w:r>
      <w:r w:rsidR="00BC5B32" w:rsidRPr="00A972EE">
        <w:rPr>
          <w:rFonts w:ascii="Palatino Linotype" w:eastAsia="Palatino Linotype" w:hAnsi="Palatino Linotype" w:cs="Palatino Linotype"/>
        </w:rPr>
        <w:t>en r</w:t>
      </w:r>
      <w:r w:rsidR="00B16F21" w:rsidRPr="00A972EE">
        <w:rPr>
          <w:rFonts w:ascii="Palatino Linotype" w:eastAsia="Palatino Linotype" w:hAnsi="Palatino Linotype" w:cs="Palatino Linotype"/>
        </w:rPr>
        <w:t>espuesta</w:t>
      </w:r>
      <w:r w:rsidR="00BC5B32" w:rsidRPr="00A972EE">
        <w:rPr>
          <w:rFonts w:ascii="Palatino Linotype" w:eastAsia="Palatino Linotype" w:hAnsi="Palatino Linotype" w:cs="Palatino Linotype"/>
        </w:rPr>
        <w:t xml:space="preserve"> refiere el Titular de la </w:t>
      </w:r>
      <w:r w:rsidR="00B16F21" w:rsidRPr="00A972EE">
        <w:rPr>
          <w:rFonts w:ascii="Palatino Linotype" w:eastAsia="Palatino Linotype" w:hAnsi="Palatino Linotype" w:cs="Palatino Linotype"/>
        </w:rPr>
        <w:t>Contraloría Interna Municipal</w:t>
      </w:r>
      <w:r w:rsidR="00BC5B32" w:rsidRPr="00A972EE">
        <w:rPr>
          <w:rFonts w:ascii="Palatino Linotype" w:eastAsia="Palatino Linotype" w:hAnsi="Palatino Linotype" w:cs="Palatino Linotype"/>
        </w:rPr>
        <w:t xml:space="preserve"> </w:t>
      </w:r>
      <w:r w:rsidR="00B16F21" w:rsidRPr="00A972EE">
        <w:rPr>
          <w:rFonts w:ascii="Palatino Linotype" w:eastAsia="Palatino Linotype" w:hAnsi="Palatino Linotype" w:cs="Palatino Linotype"/>
        </w:rPr>
        <w:t>que cada Área de la Administración Municipal establece sus sistemas de control interno a través de sus Manuales de Organización y Procedimientos, de ellos en cuanto se aprueban por el Cabildo son puestos a disposición de cada Titular de Área para implementarlo de forma inmediata, en el cual la Contraloría Municipal, verifica su debido cumplimiento y manifestando las debidas recomendaciones al respecto de dicha revisión.</w:t>
      </w:r>
      <w:r w:rsidR="00EF1D6A" w:rsidRPr="00A972EE">
        <w:rPr>
          <w:rFonts w:ascii="Palatino Linotype" w:hAnsi="Palatino Linotype"/>
          <w:b/>
          <w:bCs/>
          <w:i/>
          <w:sz w:val="28"/>
          <w:szCs w:val="28"/>
        </w:rPr>
        <w:t xml:space="preserve"> </w:t>
      </w:r>
    </w:p>
    <w:p w14:paraId="3A99A335" w14:textId="2DE99CD5" w:rsidR="002750BE" w:rsidRPr="00A972EE" w:rsidRDefault="002750BE" w:rsidP="00A972EE">
      <w:pPr>
        <w:spacing w:before="100" w:beforeAutospacing="1" w:after="100" w:afterAutospacing="1" w:line="360" w:lineRule="auto"/>
        <w:jc w:val="both"/>
        <w:rPr>
          <w:rFonts w:ascii="Palatino Linotype" w:hAnsi="Palatino Linotype"/>
          <w:b/>
          <w:bCs/>
          <w:i/>
          <w:sz w:val="28"/>
          <w:szCs w:val="28"/>
        </w:rPr>
      </w:pPr>
      <w:r w:rsidRPr="00A972EE">
        <w:rPr>
          <w:rFonts w:ascii="Palatino Linotype" w:hAnsi="Palatino Linotype"/>
        </w:rPr>
        <w:t xml:space="preserve">Relativo al </w:t>
      </w:r>
      <w:r w:rsidRPr="00A972EE">
        <w:rPr>
          <w:rFonts w:ascii="Palatino Linotype" w:hAnsi="Palatino Linotype" w:cs="Arial"/>
        </w:rPr>
        <w:t xml:space="preserve">programa operativo anual durante los ejercicios fiscales </w:t>
      </w:r>
      <w:r w:rsidR="007E2655" w:rsidRPr="00A972EE">
        <w:rPr>
          <w:rFonts w:ascii="Palatino Linotype" w:hAnsi="Palatino Linotype" w:cs="Arial"/>
        </w:rPr>
        <w:t>2022</w:t>
      </w:r>
      <w:r w:rsidRPr="00A972EE">
        <w:rPr>
          <w:rFonts w:ascii="Palatino Linotype" w:hAnsi="Palatino Linotype" w:cs="Arial"/>
        </w:rPr>
        <w:t xml:space="preserve">, </w:t>
      </w:r>
      <w:r w:rsidR="00CA4908" w:rsidRPr="00A972EE">
        <w:rPr>
          <w:rFonts w:ascii="Palatino Linotype" w:hAnsi="Palatino Linotype" w:cs="Arial"/>
        </w:rPr>
        <w:t>primeramente,</w:t>
      </w:r>
      <w:r w:rsidRPr="00A972EE">
        <w:rPr>
          <w:rFonts w:ascii="Palatino Linotype" w:hAnsi="Palatino Linotype" w:cs="Arial"/>
        </w:rPr>
        <w:t xml:space="preserve"> es dable traer a contexto </w:t>
      </w:r>
      <w:r w:rsidRPr="00A972EE">
        <w:rPr>
          <w:rFonts w:ascii="Palatino Linotype" w:hAnsi="Palatino Linotype"/>
        </w:rPr>
        <w:t>el artículo 285 del Código Financiero del Estado de México y Municipios, el Presupuesto de Egresos de los Municipios, que lo establece como el instrumento jurídico, de política económica y de política de gasto, que aprueba el Ayuntamiento en el cual se establece el ejercicio, control y evaluación del gasto público, precepto cuyo texto y sentido literal es el siguiente:</w:t>
      </w:r>
    </w:p>
    <w:p w14:paraId="3316F595" w14:textId="77777777" w:rsidR="002750BE" w:rsidRPr="00A972EE" w:rsidRDefault="002750BE" w:rsidP="00A972EE">
      <w:pPr>
        <w:autoSpaceDE w:val="0"/>
        <w:autoSpaceDN w:val="0"/>
        <w:adjustRightInd w:val="0"/>
        <w:spacing w:before="100" w:beforeAutospacing="1" w:after="100" w:afterAutospacing="1" w:line="276" w:lineRule="auto"/>
        <w:ind w:left="850" w:right="850"/>
        <w:jc w:val="both"/>
        <w:rPr>
          <w:rFonts w:ascii="Palatino Linotype" w:hAnsi="Palatino Linotype"/>
          <w:i/>
          <w:sz w:val="22"/>
          <w:szCs w:val="22"/>
        </w:rPr>
      </w:pPr>
      <w:r w:rsidRPr="00A972EE">
        <w:rPr>
          <w:rFonts w:ascii="Palatino Linotype" w:hAnsi="Palatino Linotype"/>
          <w:b/>
          <w:bCs/>
          <w:i/>
          <w:sz w:val="22"/>
          <w:szCs w:val="22"/>
        </w:rPr>
        <w:t>“</w:t>
      </w:r>
      <w:r w:rsidRPr="00A972EE">
        <w:rPr>
          <w:rFonts w:ascii="Palatino Linotype" w:hAnsi="Palatino Linotype"/>
          <w:b/>
          <w:i/>
          <w:sz w:val="22"/>
          <w:szCs w:val="22"/>
        </w:rPr>
        <w:t>Artículo 285</w:t>
      </w:r>
      <w:r w:rsidRPr="00A972EE">
        <w:rPr>
          <w:rFonts w:ascii="Palatino Linotype" w:hAnsi="Palatino Linotype"/>
          <w:i/>
          <w:sz w:val="22"/>
          <w:szCs w:val="22"/>
        </w:rPr>
        <w:t xml:space="preserve">.- </w:t>
      </w:r>
      <w:r w:rsidRPr="00A972EE">
        <w:rPr>
          <w:rFonts w:ascii="Palatino Linotype" w:hAnsi="Palatino Linotype"/>
          <w:b/>
          <w:i/>
          <w:sz w:val="22"/>
          <w:szCs w:val="22"/>
        </w:rPr>
        <w:t>El Presupuesto de Egresos</w:t>
      </w:r>
      <w:r w:rsidRPr="00A972EE">
        <w:rPr>
          <w:rFonts w:ascii="Palatino Linotype" w:hAnsi="Palatino Linotype"/>
          <w:i/>
          <w:sz w:val="22"/>
          <w:szCs w:val="22"/>
        </w:rPr>
        <w:t xml:space="preserve"> del Estado </w:t>
      </w:r>
      <w:r w:rsidRPr="00A972EE">
        <w:rPr>
          <w:rFonts w:ascii="Palatino Linotype" w:hAnsi="Palatino Linotype"/>
          <w:b/>
          <w:i/>
          <w:sz w:val="22"/>
          <w:szCs w:val="22"/>
        </w:rPr>
        <w:t>es el instrumento jurídico, de política económica y de política de gasto</w:t>
      </w:r>
      <w:r w:rsidRPr="00A972EE">
        <w:rPr>
          <w:rFonts w:ascii="Palatino Linotype" w:hAnsi="Palatino Linotype"/>
          <w:i/>
          <w:sz w:val="22"/>
          <w:szCs w:val="22"/>
        </w:rPr>
        <w:t>, que aprueba la Legislatura conforme a la iniciativa que presenta el Gobernador, en el cual se establece el ejercicio, control y evaluación del gasto público de las Dependencias, Entidades Públicas y Organismos Autónomos a través de los programas derivados del Plan de Desarrollo del Estado de México, durante el ejercicio fiscal correspondiente, así como de aquellos de naturaleza multianual propuestos por la Secretaría.</w:t>
      </w:r>
    </w:p>
    <w:p w14:paraId="12D819FE" w14:textId="77777777" w:rsidR="002750BE" w:rsidRPr="00A972EE" w:rsidRDefault="002750BE" w:rsidP="00A972EE">
      <w:pPr>
        <w:autoSpaceDE w:val="0"/>
        <w:autoSpaceDN w:val="0"/>
        <w:adjustRightInd w:val="0"/>
        <w:spacing w:before="100" w:beforeAutospacing="1" w:after="100" w:afterAutospacing="1" w:line="276" w:lineRule="auto"/>
        <w:ind w:left="850" w:right="850"/>
        <w:jc w:val="both"/>
        <w:rPr>
          <w:rFonts w:ascii="Palatino Linotype" w:hAnsi="Palatino Linotype"/>
          <w:i/>
          <w:sz w:val="22"/>
          <w:szCs w:val="22"/>
        </w:rPr>
      </w:pPr>
      <w:r w:rsidRPr="00A972EE">
        <w:rPr>
          <w:rFonts w:ascii="Palatino Linotype" w:hAnsi="Palatino Linotype"/>
          <w:i/>
          <w:sz w:val="22"/>
          <w:szCs w:val="22"/>
        </w:rPr>
        <w:t>…</w:t>
      </w:r>
    </w:p>
    <w:p w14:paraId="0769D5FB" w14:textId="77777777" w:rsidR="002750BE" w:rsidRPr="00A972EE" w:rsidRDefault="002750BE" w:rsidP="00A972EE">
      <w:pPr>
        <w:autoSpaceDE w:val="0"/>
        <w:autoSpaceDN w:val="0"/>
        <w:adjustRightInd w:val="0"/>
        <w:spacing w:before="100" w:beforeAutospacing="1" w:after="100" w:afterAutospacing="1" w:line="276" w:lineRule="auto"/>
        <w:ind w:left="850" w:right="850"/>
        <w:jc w:val="both"/>
        <w:rPr>
          <w:rFonts w:ascii="Palatino Linotype" w:hAnsi="Palatino Linotype"/>
          <w:b/>
          <w:i/>
          <w:sz w:val="22"/>
          <w:szCs w:val="22"/>
          <w:u w:val="single"/>
        </w:rPr>
      </w:pPr>
      <w:r w:rsidRPr="00A972EE">
        <w:rPr>
          <w:rFonts w:ascii="Palatino Linotype" w:hAnsi="Palatino Linotype"/>
          <w:b/>
          <w:i/>
          <w:sz w:val="22"/>
          <w:szCs w:val="22"/>
          <w:u w:val="single"/>
        </w:rPr>
        <w:t>En el caso de los municipios, el Presupuesto de Egresos, será el que se apruebe por el Ayuntamiento.</w:t>
      </w:r>
    </w:p>
    <w:p w14:paraId="0242B436" w14:textId="77777777" w:rsidR="002750BE" w:rsidRPr="00A972EE" w:rsidRDefault="002750BE" w:rsidP="00A972EE">
      <w:pPr>
        <w:autoSpaceDE w:val="0"/>
        <w:autoSpaceDN w:val="0"/>
        <w:adjustRightInd w:val="0"/>
        <w:spacing w:before="100" w:beforeAutospacing="1" w:after="100" w:afterAutospacing="1" w:line="276" w:lineRule="auto"/>
        <w:ind w:left="850" w:right="850"/>
        <w:jc w:val="both"/>
        <w:rPr>
          <w:rFonts w:ascii="Palatino Linotype" w:hAnsi="Palatino Linotype"/>
          <w:b/>
          <w:i/>
          <w:sz w:val="22"/>
          <w:szCs w:val="22"/>
        </w:rPr>
      </w:pPr>
      <w:r w:rsidRPr="00A972EE">
        <w:rPr>
          <w:rFonts w:ascii="Palatino Linotype" w:hAnsi="Palatino Linotype"/>
          <w:b/>
          <w:i/>
          <w:sz w:val="22"/>
          <w:szCs w:val="22"/>
        </w:rPr>
        <w:t>…”</w:t>
      </w:r>
    </w:p>
    <w:p w14:paraId="54082DAB" w14:textId="77777777" w:rsidR="002750BE" w:rsidRPr="00A972EE" w:rsidRDefault="002750BE" w:rsidP="00A972EE">
      <w:pPr>
        <w:autoSpaceDE w:val="0"/>
        <w:autoSpaceDN w:val="0"/>
        <w:adjustRightInd w:val="0"/>
        <w:spacing w:before="100" w:beforeAutospacing="1" w:after="100" w:afterAutospacing="1" w:line="276" w:lineRule="auto"/>
        <w:ind w:left="850" w:right="850"/>
        <w:jc w:val="both"/>
        <w:rPr>
          <w:rFonts w:ascii="Palatino Linotype" w:hAnsi="Palatino Linotype"/>
          <w:i/>
          <w:sz w:val="22"/>
          <w:szCs w:val="22"/>
          <w:lang w:val="es-AR"/>
        </w:rPr>
      </w:pPr>
      <w:r w:rsidRPr="00A972EE">
        <w:rPr>
          <w:rFonts w:ascii="Palatino Linotype" w:hAnsi="Palatino Linotype"/>
          <w:i/>
          <w:sz w:val="22"/>
          <w:szCs w:val="22"/>
          <w:lang w:val="es-AR"/>
        </w:rPr>
        <w:t>(Énfasis añadido)</w:t>
      </w:r>
    </w:p>
    <w:p w14:paraId="46B479CC" w14:textId="34B51B75" w:rsidR="002750BE" w:rsidRPr="00A972EE" w:rsidRDefault="002750BE" w:rsidP="00A972EE">
      <w:pPr>
        <w:spacing w:before="100" w:beforeAutospacing="1" w:after="100" w:afterAutospacing="1" w:line="360" w:lineRule="auto"/>
        <w:contextualSpacing/>
        <w:jc w:val="both"/>
        <w:rPr>
          <w:rFonts w:ascii="Palatino Linotype" w:hAnsi="Palatino Linotype"/>
        </w:rPr>
      </w:pPr>
      <w:r w:rsidRPr="00A972EE">
        <w:rPr>
          <w:rFonts w:ascii="Palatino Linotype" w:hAnsi="Palatino Linotype"/>
        </w:rPr>
        <w:t>Corolario</w:t>
      </w:r>
      <w:r w:rsidRPr="00A972EE">
        <w:rPr>
          <w:rFonts w:ascii="Palatino Linotype" w:hAnsi="Palatino Linotype"/>
          <w:lang w:val="es-AR"/>
        </w:rPr>
        <w:t xml:space="preserve"> a ello, el Manual para la Planeación, Programación y Presupuesto de Egresos Municipal para el Ejercicio Fiscal </w:t>
      </w:r>
      <w:r w:rsidR="007E2655" w:rsidRPr="00A972EE">
        <w:rPr>
          <w:rFonts w:ascii="Palatino Linotype" w:hAnsi="Palatino Linotype"/>
          <w:lang w:val="es-AR"/>
        </w:rPr>
        <w:t>2022</w:t>
      </w:r>
      <w:r w:rsidRPr="00A972EE">
        <w:rPr>
          <w:rFonts w:ascii="Palatino Linotype" w:hAnsi="Palatino Linotype"/>
        </w:rPr>
        <w:t xml:space="preserve">, publicado en el Periódico Oficial “Gaceta del Gobierno” del Estado de México, </w:t>
      </w:r>
      <w:r w:rsidR="00890AC4" w:rsidRPr="00A972EE">
        <w:rPr>
          <w:rFonts w:ascii="Palatino Linotype" w:hAnsi="Palatino Linotype"/>
        </w:rPr>
        <w:t xml:space="preserve">consultable en </w:t>
      </w:r>
      <w:hyperlink r:id="rId14" w:history="1">
        <w:r w:rsidR="00890AC4" w:rsidRPr="00A972EE">
          <w:rPr>
            <w:rStyle w:val="Hipervnculo"/>
            <w:rFonts w:ascii="Palatino Linotype" w:hAnsi="Palatino Linotype"/>
            <w:color w:val="auto"/>
          </w:rPr>
          <w:t>https://cemer.edomex.gob.mx/sites/cemer.edomex.gob.mx/files/files/AIR%202021/353/MANUAL.pdf</w:t>
        </w:r>
      </w:hyperlink>
      <w:r w:rsidR="00890AC4" w:rsidRPr="00A972EE">
        <w:rPr>
          <w:rFonts w:ascii="Palatino Linotype" w:hAnsi="Palatino Linotype"/>
        </w:rPr>
        <w:t xml:space="preserve">, </w:t>
      </w:r>
      <w:proofErr w:type="spellStart"/>
      <w:r w:rsidRPr="00A972EE">
        <w:rPr>
          <w:rFonts w:ascii="Palatino Linotype" w:hAnsi="Palatino Linotype"/>
        </w:rPr>
        <w:t>en</w:t>
      </w:r>
      <w:proofErr w:type="spellEnd"/>
      <w:r w:rsidRPr="00A972EE">
        <w:rPr>
          <w:rFonts w:ascii="Palatino Linotype" w:hAnsi="Palatino Linotype"/>
        </w:rPr>
        <w:t xml:space="preserve"> el Marco Conceptual numeral 1.2, define al “</w:t>
      </w:r>
      <w:r w:rsidRPr="00A972EE">
        <w:rPr>
          <w:rFonts w:ascii="Palatino Linotype" w:hAnsi="Palatino Linotype"/>
          <w:b/>
        </w:rPr>
        <w:t>presupuesto</w:t>
      </w:r>
      <w:r w:rsidRPr="00A972EE">
        <w:rPr>
          <w:rFonts w:ascii="Palatino Linotype" w:hAnsi="Palatino Linotype"/>
        </w:rPr>
        <w:t>” como:</w:t>
      </w:r>
    </w:p>
    <w:p w14:paraId="48268516" w14:textId="77777777" w:rsidR="00F81CF6" w:rsidRPr="00A972EE" w:rsidRDefault="00F81CF6" w:rsidP="00A972EE">
      <w:pPr>
        <w:autoSpaceDE w:val="0"/>
        <w:autoSpaceDN w:val="0"/>
        <w:adjustRightInd w:val="0"/>
        <w:spacing w:before="100" w:beforeAutospacing="1" w:after="100" w:afterAutospacing="1"/>
        <w:ind w:right="616"/>
        <w:jc w:val="both"/>
        <w:rPr>
          <w:rFonts w:ascii="Palatino Linotype" w:hAnsi="Palatino Linotype"/>
          <w:i/>
        </w:rPr>
      </w:pPr>
    </w:p>
    <w:p w14:paraId="0611035C" w14:textId="3D6E3651" w:rsidR="00890AC4" w:rsidRPr="00A972EE" w:rsidRDefault="002750BE" w:rsidP="00A972EE">
      <w:pPr>
        <w:autoSpaceDE w:val="0"/>
        <w:autoSpaceDN w:val="0"/>
        <w:adjustRightInd w:val="0"/>
        <w:spacing w:before="100" w:beforeAutospacing="1" w:after="100" w:afterAutospacing="1"/>
        <w:ind w:left="850" w:right="616"/>
        <w:jc w:val="both"/>
        <w:rPr>
          <w:rFonts w:ascii="Palatino Linotype" w:hAnsi="Palatino Linotype"/>
          <w:i/>
          <w:sz w:val="22"/>
        </w:rPr>
      </w:pPr>
      <w:r w:rsidRPr="00A972EE">
        <w:rPr>
          <w:rFonts w:ascii="Palatino Linotype" w:hAnsi="Palatino Linotype"/>
          <w:i/>
        </w:rPr>
        <w:t>“</w:t>
      </w:r>
      <w:r w:rsidR="00890AC4" w:rsidRPr="00A972EE">
        <w:rPr>
          <w:rFonts w:ascii="Palatino Linotype" w:hAnsi="Palatino Linotype"/>
          <w:i/>
          <w:sz w:val="22"/>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63FD3EE8" w14:textId="77777777" w:rsidR="00890AC4" w:rsidRPr="00A972EE" w:rsidRDefault="00890AC4" w:rsidP="00A972EE">
      <w:pPr>
        <w:autoSpaceDE w:val="0"/>
        <w:autoSpaceDN w:val="0"/>
        <w:adjustRightInd w:val="0"/>
        <w:spacing w:before="100" w:beforeAutospacing="1" w:after="100" w:afterAutospacing="1"/>
        <w:ind w:left="851" w:right="616"/>
        <w:jc w:val="both"/>
        <w:rPr>
          <w:rFonts w:ascii="Palatino Linotype" w:hAnsi="Palatino Linotype"/>
          <w:i/>
          <w:sz w:val="22"/>
        </w:rPr>
      </w:pPr>
      <w:r w:rsidRPr="00A972EE">
        <w:rPr>
          <w:rFonts w:ascii="Palatino Linotype" w:hAnsi="Palatino Linotype"/>
          <w:i/>
          <w:sz w:val="22"/>
        </w:rPr>
        <w:t xml:space="preserve">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El presupuesto público involucra los planes, políticas, programas, proyectos, estrategias y objetivos del municipio, como medio efectivo de control del gasto público y en ellos se fundamentan las diferentes alternativas de asignación de recursos para gastos e inversiones. </w:t>
      </w:r>
    </w:p>
    <w:p w14:paraId="4B3BFF17" w14:textId="77777777" w:rsidR="00890AC4" w:rsidRPr="00A972EE" w:rsidRDefault="00890AC4" w:rsidP="00A972EE">
      <w:pPr>
        <w:autoSpaceDE w:val="0"/>
        <w:autoSpaceDN w:val="0"/>
        <w:adjustRightInd w:val="0"/>
        <w:spacing w:before="100" w:beforeAutospacing="1" w:after="100" w:afterAutospacing="1"/>
        <w:ind w:left="851" w:right="616"/>
        <w:jc w:val="both"/>
        <w:rPr>
          <w:rFonts w:ascii="Palatino Linotype" w:hAnsi="Palatino Linotype"/>
          <w:i/>
          <w:sz w:val="22"/>
        </w:rPr>
      </w:pPr>
      <w:r w:rsidRPr="00A972EE">
        <w:rPr>
          <w:rFonts w:ascii="Palatino Linotype" w:hAnsi="Palatino Linotype"/>
          <w:i/>
          <w:sz w:val="22"/>
        </w:rPr>
        <w:t>Para las administraciones municipales, el Presupuesto basado en Resultados (</w:t>
      </w:r>
      <w:proofErr w:type="spellStart"/>
      <w:r w:rsidRPr="00A972EE">
        <w:rPr>
          <w:rFonts w:ascii="Palatino Linotype" w:hAnsi="Palatino Linotype"/>
          <w:i/>
          <w:sz w:val="22"/>
        </w:rPr>
        <w:t>PbR</w:t>
      </w:r>
      <w:proofErr w:type="spellEnd"/>
      <w:r w:rsidRPr="00A972EE">
        <w:rPr>
          <w:rFonts w:ascii="Palatino Linotype" w:hAnsi="Palatino Linotype"/>
          <w:i/>
          <w:sz w:val="22"/>
        </w:rPr>
        <w:t xml:space="preserve">),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5AC26540" w14:textId="05633D86" w:rsidR="002750BE" w:rsidRPr="00A972EE" w:rsidRDefault="00890AC4" w:rsidP="00A972EE">
      <w:pPr>
        <w:autoSpaceDE w:val="0"/>
        <w:autoSpaceDN w:val="0"/>
        <w:adjustRightInd w:val="0"/>
        <w:spacing w:before="100" w:beforeAutospacing="1" w:after="100" w:afterAutospacing="1"/>
        <w:ind w:left="851" w:right="616"/>
        <w:jc w:val="both"/>
        <w:rPr>
          <w:rFonts w:ascii="Palatino Linotype" w:hAnsi="Palatino Linotype"/>
          <w:i/>
          <w:sz w:val="22"/>
        </w:rPr>
      </w:pPr>
      <w:r w:rsidRPr="00A972EE">
        <w:rPr>
          <w:rFonts w:ascii="Palatino Linotype" w:hAnsi="Palatino Linotype"/>
          <w:i/>
          <w:sz w:val="22"/>
        </w:rPr>
        <w:t xml:space="preserve">El </w:t>
      </w:r>
      <w:proofErr w:type="spellStart"/>
      <w:r w:rsidRPr="00A972EE">
        <w:rPr>
          <w:rFonts w:ascii="Palatino Linotype" w:hAnsi="Palatino Linotype"/>
          <w:i/>
          <w:sz w:val="22"/>
        </w:rPr>
        <w:t>PbR</w:t>
      </w:r>
      <w:proofErr w:type="spellEnd"/>
      <w:r w:rsidRPr="00A972EE">
        <w:rPr>
          <w:rFonts w:ascii="Palatino Linotype" w:hAnsi="Palatino Linotype"/>
          <w:i/>
          <w:sz w:val="22"/>
        </w:rPr>
        <w:t xml:space="preserve">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El </w:t>
      </w:r>
      <w:proofErr w:type="spellStart"/>
      <w:r w:rsidRPr="00A972EE">
        <w:rPr>
          <w:rFonts w:ascii="Palatino Linotype" w:hAnsi="Palatino Linotype"/>
          <w:i/>
          <w:sz w:val="22"/>
        </w:rPr>
        <w:t>PbR</w:t>
      </w:r>
      <w:proofErr w:type="spellEnd"/>
      <w:r w:rsidRPr="00A972EE">
        <w:rPr>
          <w:rFonts w:ascii="Palatino Linotype" w:hAnsi="Palatino Linotype"/>
          <w:i/>
          <w:sz w:val="22"/>
        </w:rPr>
        <w:t xml:space="preserve">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w:t>
      </w:r>
      <w:proofErr w:type="gramStart"/>
      <w:r w:rsidRPr="00A972EE">
        <w:rPr>
          <w:rFonts w:ascii="Palatino Linotype" w:hAnsi="Palatino Linotype"/>
          <w:i/>
          <w:sz w:val="22"/>
        </w:rPr>
        <w:t>.</w:t>
      </w:r>
      <w:r w:rsidR="002750BE" w:rsidRPr="00A972EE">
        <w:rPr>
          <w:rFonts w:ascii="Palatino Linotype" w:hAnsi="Palatino Linotype"/>
          <w:i/>
          <w:sz w:val="22"/>
        </w:rPr>
        <w:t>.”</w:t>
      </w:r>
      <w:proofErr w:type="gramEnd"/>
    </w:p>
    <w:p w14:paraId="6EB32515" w14:textId="77777777" w:rsidR="002750BE" w:rsidRPr="00A972EE" w:rsidRDefault="002750BE" w:rsidP="00A972EE">
      <w:pPr>
        <w:autoSpaceDE w:val="0"/>
        <w:autoSpaceDN w:val="0"/>
        <w:adjustRightInd w:val="0"/>
        <w:spacing w:before="100" w:beforeAutospacing="1" w:after="100" w:afterAutospacing="1"/>
        <w:ind w:left="851" w:right="616"/>
        <w:jc w:val="both"/>
        <w:rPr>
          <w:rFonts w:ascii="Palatino Linotype" w:hAnsi="Palatino Linotype"/>
          <w:sz w:val="22"/>
        </w:rPr>
      </w:pPr>
      <w:r w:rsidRPr="00A972EE">
        <w:rPr>
          <w:rFonts w:ascii="Palatino Linotype" w:hAnsi="Palatino Linotype"/>
          <w:sz w:val="22"/>
        </w:rPr>
        <w:t>(Énfasis añadido)</w:t>
      </w:r>
    </w:p>
    <w:p w14:paraId="1DCED7B6" w14:textId="77777777" w:rsidR="002750BE" w:rsidRPr="00A972EE" w:rsidRDefault="002750BE" w:rsidP="00A972EE">
      <w:pPr>
        <w:spacing w:before="100" w:beforeAutospacing="1" w:after="100" w:afterAutospacing="1" w:line="360" w:lineRule="auto"/>
        <w:contextualSpacing/>
        <w:jc w:val="both"/>
        <w:rPr>
          <w:rFonts w:ascii="Palatino Linotype" w:hAnsi="Palatino Linotype"/>
        </w:rPr>
      </w:pPr>
      <w:r w:rsidRPr="00A972EE">
        <w:rPr>
          <w:rFonts w:ascii="Palatino Linotype" w:hAnsi="Palatino Linotype"/>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w:t>
      </w:r>
    </w:p>
    <w:p w14:paraId="233625E7" w14:textId="77777777" w:rsidR="002750BE" w:rsidRPr="00A972EE" w:rsidRDefault="002750BE" w:rsidP="00A972EE">
      <w:pPr>
        <w:spacing w:before="100" w:beforeAutospacing="1" w:after="100" w:afterAutospacing="1" w:line="360" w:lineRule="auto"/>
        <w:contextualSpacing/>
        <w:jc w:val="both"/>
        <w:rPr>
          <w:rFonts w:ascii="Palatino Linotype" w:hAnsi="Palatino Linotype"/>
        </w:rPr>
      </w:pPr>
    </w:p>
    <w:p w14:paraId="6F58DF04" w14:textId="77777777" w:rsidR="002750BE" w:rsidRPr="00A972EE" w:rsidRDefault="002750BE" w:rsidP="00A972EE">
      <w:pPr>
        <w:spacing w:before="100" w:beforeAutospacing="1" w:after="100" w:afterAutospacing="1" w:line="360" w:lineRule="auto"/>
        <w:contextualSpacing/>
        <w:jc w:val="both"/>
        <w:rPr>
          <w:rFonts w:ascii="Palatino Linotype" w:hAnsi="Palatino Linotype" w:cs="Arial"/>
          <w:lang w:eastAsia="es-MX"/>
        </w:rPr>
      </w:pPr>
      <w:r w:rsidRPr="00A972EE">
        <w:rPr>
          <w:rFonts w:ascii="Palatino Linotype" w:hAnsi="Palatino Linotype"/>
        </w:rPr>
        <w:t xml:space="preserve">Además, en el citado Manual se </w:t>
      </w:r>
      <w:r w:rsidRPr="00A972EE">
        <w:rPr>
          <w:rFonts w:ascii="Palatino Linotype" w:hAnsi="Palatino Linotype" w:cs="Arial"/>
          <w:lang w:eastAsia="es-MX"/>
        </w:rPr>
        <w:t>estipula que los Ayuntamientos deberán realizar un Presupuesto basado en resultados, que será constituido por el área de planeación, con base en la información proporcionada por cada una de las áreas que integran al Ayuntamiento, que fijaran las bases para sustentar la asignación de recursos.</w:t>
      </w:r>
    </w:p>
    <w:p w14:paraId="2C0685D0" w14:textId="77777777" w:rsidR="00890AC4" w:rsidRPr="00A972EE" w:rsidRDefault="00890AC4" w:rsidP="00A972EE">
      <w:pPr>
        <w:spacing w:before="100" w:beforeAutospacing="1" w:after="100" w:afterAutospacing="1" w:line="360" w:lineRule="auto"/>
        <w:contextualSpacing/>
        <w:jc w:val="both"/>
        <w:rPr>
          <w:rFonts w:ascii="Palatino Linotype" w:hAnsi="Palatino Linotype" w:cs="Arial"/>
          <w:lang w:eastAsia="es-MX"/>
        </w:rPr>
      </w:pPr>
    </w:p>
    <w:p w14:paraId="5976C168" w14:textId="3475F360" w:rsidR="002750BE" w:rsidRPr="00A972EE" w:rsidRDefault="002750BE" w:rsidP="00A972EE">
      <w:pPr>
        <w:spacing w:before="100" w:beforeAutospacing="1" w:after="100" w:afterAutospacing="1" w:line="360" w:lineRule="auto"/>
        <w:contextualSpacing/>
        <w:jc w:val="both"/>
        <w:rPr>
          <w:rFonts w:ascii="Palatino Linotype" w:hAnsi="Palatino Linotype" w:cs="Arial"/>
          <w:lang w:eastAsia="es-MX"/>
        </w:rPr>
      </w:pPr>
      <w:r w:rsidRPr="00A972EE">
        <w:rPr>
          <w:rFonts w:ascii="Palatino Linotype" w:hAnsi="Palatino Linotype" w:cs="Arial"/>
          <w:lang w:eastAsia="es-MX"/>
        </w:rPr>
        <w:t xml:space="preserve">Del </w:t>
      </w:r>
      <w:r w:rsidRPr="00A972EE">
        <w:rPr>
          <w:rFonts w:ascii="Palatino Linotype" w:hAnsi="Palatino Linotype"/>
        </w:rPr>
        <w:t>mismo</w:t>
      </w:r>
      <w:r w:rsidRPr="00A972EE">
        <w:rPr>
          <w:rFonts w:ascii="Palatino Linotype" w:hAnsi="Palatino Linotype" w:cs="Arial"/>
          <w:lang w:eastAsia="es-MX"/>
        </w:rPr>
        <w:t xml:space="preserve"> modo, el citado </w:t>
      </w:r>
      <w:r w:rsidRPr="00A972EE">
        <w:rPr>
          <w:rFonts w:ascii="Palatino Linotype" w:hAnsi="Palatino Linotype"/>
        </w:rPr>
        <w:t xml:space="preserve">Manual para la Planeación, Programación y Presupuesto de Egresos Municipal para </w:t>
      </w:r>
      <w:r w:rsidR="007E2655" w:rsidRPr="00A972EE">
        <w:rPr>
          <w:rFonts w:ascii="Palatino Linotype" w:hAnsi="Palatino Linotype"/>
        </w:rPr>
        <w:t>el</w:t>
      </w:r>
      <w:r w:rsidRPr="00A972EE">
        <w:rPr>
          <w:rFonts w:ascii="Palatino Linotype" w:hAnsi="Palatino Linotype"/>
        </w:rPr>
        <w:t xml:space="preserve"> ejercicio fiscal de </w:t>
      </w:r>
      <w:r w:rsidR="007E2655" w:rsidRPr="00A972EE">
        <w:rPr>
          <w:rFonts w:ascii="Palatino Linotype" w:hAnsi="Palatino Linotype"/>
        </w:rPr>
        <w:t>2022</w:t>
      </w:r>
      <w:r w:rsidRPr="00A972EE">
        <w:rPr>
          <w:rFonts w:ascii="Palatino Linotype" w:hAnsi="Palatino Linotype"/>
        </w:rPr>
        <w:t>, refieren que el Programa Anual permite traducir los lineamientos generales de la planeación del desarrollo económico y social del estado, en objetivos y metas concretas a desarrollar en el corto plazo, definiendo responsables, temporalidad y especialidad de las acciones, para lo cual se asignan recursos en función de las disponibilidades y necesidades contenidas en los balances de recursos humanos, materiales y financieros para su ejecución.</w:t>
      </w:r>
      <w:r w:rsidRPr="00A972EE">
        <w:rPr>
          <w:rFonts w:ascii="Palatino Linotype" w:hAnsi="Palatino Linotype" w:cs="Arial"/>
          <w:lang w:eastAsia="es-MX"/>
        </w:rPr>
        <w:t xml:space="preserve"> </w:t>
      </w:r>
    </w:p>
    <w:p w14:paraId="2A10FC3F" w14:textId="77777777" w:rsidR="007E2655" w:rsidRPr="00A972EE" w:rsidRDefault="007E2655" w:rsidP="00A972EE">
      <w:pPr>
        <w:spacing w:before="100" w:beforeAutospacing="1" w:after="100" w:afterAutospacing="1" w:line="360" w:lineRule="auto"/>
        <w:contextualSpacing/>
        <w:jc w:val="both"/>
        <w:rPr>
          <w:rFonts w:ascii="Palatino Linotype" w:hAnsi="Palatino Linotype" w:cs="Arial"/>
          <w:lang w:eastAsia="es-MX"/>
        </w:rPr>
      </w:pPr>
    </w:p>
    <w:p w14:paraId="1923051D" w14:textId="1E5ED011" w:rsidR="002750BE" w:rsidRPr="00A972EE" w:rsidRDefault="002750BE" w:rsidP="00A972EE">
      <w:pPr>
        <w:spacing w:before="100" w:beforeAutospacing="1" w:after="100" w:afterAutospacing="1" w:line="360" w:lineRule="auto"/>
        <w:contextualSpacing/>
        <w:jc w:val="both"/>
        <w:rPr>
          <w:rFonts w:ascii="Palatino Linotype" w:hAnsi="Palatino Linotype" w:cs="Arial"/>
          <w:lang w:eastAsia="es-MX"/>
        </w:rPr>
      </w:pPr>
      <w:r w:rsidRPr="00A972EE">
        <w:rPr>
          <w:rFonts w:ascii="Palatino Linotype" w:hAnsi="Palatino Linotype" w:cs="Arial"/>
          <w:lang w:eastAsia="es-MX"/>
        </w:rPr>
        <w:t>Además de que establece el procedimiento específico para la realización del Presupuesto de Egresos, refiriendo que se debe de considerar en su formulación la información de los formatos que conforman el</w:t>
      </w:r>
      <w:r w:rsidR="00890AC4" w:rsidRPr="00A972EE">
        <w:rPr>
          <w:rFonts w:ascii="Palatino Linotype" w:hAnsi="Palatino Linotype" w:cs="Arial"/>
          <w:lang w:eastAsia="es-MX"/>
        </w:rPr>
        <w:t xml:space="preserve">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00890AC4" w:rsidRPr="00A972EE">
        <w:rPr>
          <w:rFonts w:ascii="Palatino Linotype" w:hAnsi="Palatino Linotype" w:cs="Arial"/>
          <w:lang w:eastAsia="es-MX"/>
        </w:rPr>
        <w:t>PbRM</w:t>
      </w:r>
      <w:proofErr w:type="spellEnd"/>
      <w:r w:rsidR="00890AC4" w:rsidRPr="00A972EE">
        <w:rPr>
          <w:rFonts w:ascii="Palatino Linotype" w:hAnsi="Palatino Linotype" w:cs="Arial"/>
          <w:lang w:eastAsia="es-MX"/>
        </w:rPr>
        <w:t xml:space="preserve"> 01a y </w:t>
      </w:r>
      <w:proofErr w:type="spellStart"/>
      <w:r w:rsidR="00890AC4" w:rsidRPr="00A972EE">
        <w:rPr>
          <w:rFonts w:ascii="Palatino Linotype" w:hAnsi="Palatino Linotype" w:cs="Arial"/>
          <w:lang w:eastAsia="es-MX"/>
        </w:rPr>
        <w:t>PbRM</w:t>
      </w:r>
      <w:proofErr w:type="spellEnd"/>
      <w:r w:rsidR="00890AC4" w:rsidRPr="00A972EE">
        <w:rPr>
          <w:rFonts w:ascii="Palatino Linotype" w:hAnsi="Palatino Linotype" w:cs="Arial"/>
          <w:lang w:eastAsia="es-MX"/>
        </w:rPr>
        <w:t xml:space="preserve"> 01c.</w:t>
      </w:r>
    </w:p>
    <w:p w14:paraId="4F01FDE1" w14:textId="77777777" w:rsidR="00890AC4" w:rsidRPr="00A972EE" w:rsidRDefault="00890AC4" w:rsidP="00A972EE">
      <w:pPr>
        <w:spacing w:before="100" w:beforeAutospacing="1" w:after="100" w:afterAutospacing="1" w:line="360" w:lineRule="auto"/>
        <w:contextualSpacing/>
        <w:jc w:val="both"/>
        <w:rPr>
          <w:rFonts w:ascii="Palatino Linotype" w:hAnsi="Palatino Linotype" w:cs="Arial"/>
          <w:lang w:eastAsia="es-MX"/>
        </w:rPr>
      </w:pPr>
    </w:p>
    <w:p w14:paraId="4CDFCF1C" w14:textId="58C924C8" w:rsidR="002750BE" w:rsidRPr="00A972EE" w:rsidRDefault="002750BE" w:rsidP="00A972EE">
      <w:pPr>
        <w:spacing w:before="100" w:beforeAutospacing="1" w:after="100" w:afterAutospacing="1" w:line="360" w:lineRule="auto"/>
        <w:contextualSpacing/>
        <w:jc w:val="both"/>
        <w:rPr>
          <w:rFonts w:ascii="Palatino Linotype" w:hAnsi="Palatino Linotype" w:cs="Arial"/>
          <w:lang w:eastAsia="es-MX"/>
        </w:rPr>
      </w:pPr>
      <w:r w:rsidRPr="00A972EE">
        <w:rPr>
          <w:rFonts w:ascii="Palatino Linotype" w:hAnsi="Palatino Linotype" w:cs="Arial"/>
          <w:lang w:eastAsia="es-MX"/>
        </w:rPr>
        <w:t xml:space="preserve">Aunado a lo anterior, el Órgano Superior de Fiscalización del Estado de México, emitió los Lineamientos para la Entrega del Presupuesto de Egresos Municipal de los ejercicios fiscales de referencia, que establecen que para la presentación de la información que deberán ingresar a más tardar el día 25 de febrero de dichos años, como se advierte a continuación para pronta referencia y en obvio de repeticiones innecesarias, el del ejercicio fiscal </w:t>
      </w:r>
      <w:r w:rsidR="007E2655" w:rsidRPr="00A972EE">
        <w:rPr>
          <w:rFonts w:ascii="Palatino Linotype" w:hAnsi="Palatino Linotype" w:cs="Arial"/>
          <w:lang w:eastAsia="es-MX"/>
        </w:rPr>
        <w:t>2022.</w:t>
      </w:r>
    </w:p>
    <w:p w14:paraId="3794F794" w14:textId="77777777" w:rsidR="007E2655" w:rsidRPr="00A972EE" w:rsidRDefault="007E2655" w:rsidP="00A972EE">
      <w:pPr>
        <w:spacing w:before="100" w:beforeAutospacing="1" w:after="100" w:afterAutospacing="1" w:line="360" w:lineRule="auto"/>
        <w:contextualSpacing/>
        <w:jc w:val="both"/>
        <w:rPr>
          <w:rFonts w:ascii="Palatino Linotype" w:hAnsi="Palatino Linotype"/>
        </w:rPr>
      </w:pPr>
    </w:p>
    <w:p w14:paraId="230FC984" w14:textId="1A7589CA" w:rsidR="002750BE" w:rsidRPr="00A972EE" w:rsidRDefault="002750BE" w:rsidP="00A972EE">
      <w:pPr>
        <w:spacing w:before="100" w:beforeAutospacing="1" w:after="100" w:afterAutospacing="1" w:line="360" w:lineRule="auto"/>
        <w:contextualSpacing/>
        <w:jc w:val="both"/>
        <w:rPr>
          <w:rFonts w:ascii="Palatino Linotype" w:hAnsi="Palatino Linotype" w:cs="Arial"/>
        </w:rPr>
      </w:pPr>
      <w:r w:rsidRPr="00A972EE">
        <w:rPr>
          <w:rFonts w:ascii="Palatino Linotype" w:hAnsi="Palatino Linotype" w:cs="Arial"/>
        </w:rPr>
        <w:t xml:space="preserve">Por otro lado, los Manuales para la Planeación, Programación y Presupuesto de Egresos Municipal para los Ejercicios Fiscales de </w:t>
      </w:r>
      <w:r w:rsidR="007E2655" w:rsidRPr="00A972EE">
        <w:rPr>
          <w:rFonts w:ascii="Palatino Linotype" w:hAnsi="Palatino Linotype" w:cs="Arial"/>
        </w:rPr>
        <w:t>202</w:t>
      </w:r>
      <w:r w:rsidR="00890AC4" w:rsidRPr="00A972EE">
        <w:rPr>
          <w:rFonts w:ascii="Palatino Linotype" w:hAnsi="Palatino Linotype" w:cs="Arial"/>
        </w:rPr>
        <w:t>2</w:t>
      </w:r>
      <w:r w:rsidRPr="00A972EE">
        <w:rPr>
          <w:rFonts w:ascii="Palatino Linotype" w:hAnsi="Palatino Linotype" w:cs="Arial"/>
        </w:rPr>
        <w:t xml:space="preserve">, establecen los documentos que integran el </w:t>
      </w:r>
      <w:r w:rsidRPr="00A972EE">
        <w:rPr>
          <w:rFonts w:ascii="Palatino Linotype" w:hAnsi="Palatino Linotype" w:cs="Arial"/>
          <w:b/>
        </w:rPr>
        <w:t>Programa Operativo Anual (POA)</w:t>
      </w:r>
      <w:r w:rsidRPr="00A972EE">
        <w:rPr>
          <w:rFonts w:ascii="Palatino Linotype" w:hAnsi="Palatino Linotype" w:cs="Arial"/>
        </w:rPr>
        <w:t xml:space="preserve"> y que a saber se componen de cinco formatos según se muestra a continuación de la inserción de pantalla que se muestra:</w:t>
      </w:r>
    </w:p>
    <w:p w14:paraId="1C0B7E12" w14:textId="77777777" w:rsidR="007E2655" w:rsidRPr="00A972EE" w:rsidRDefault="007E2655" w:rsidP="00A972EE">
      <w:pPr>
        <w:spacing w:before="100" w:beforeAutospacing="1" w:after="100" w:afterAutospacing="1" w:line="360" w:lineRule="auto"/>
        <w:contextualSpacing/>
        <w:jc w:val="both"/>
        <w:rPr>
          <w:rFonts w:ascii="Palatino Linotype" w:hAnsi="Palatino Linotype" w:cs="Arial"/>
        </w:rPr>
      </w:pPr>
    </w:p>
    <w:p w14:paraId="2FB29556" w14:textId="65280887" w:rsidR="002750BE" w:rsidRPr="00A972EE" w:rsidRDefault="007E2655" w:rsidP="00A972EE">
      <w:pPr>
        <w:autoSpaceDE w:val="0"/>
        <w:autoSpaceDN w:val="0"/>
        <w:adjustRightInd w:val="0"/>
        <w:spacing w:before="100" w:beforeAutospacing="1" w:after="100" w:afterAutospacing="1"/>
        <w:ind w:right="49"/>
        <w:jc w:val="center"/>
        <w:rPr>
          <w:rFonts w:ascii="Palatino Linotype" w:hAnsi="Palatino Linotype" w:cs="Arial"/>
        </w:rPr>
      </w:pPr>
      <w:r w:rsidRPr="00A972EE">
        <w:rPr>
          <w:rFonts w:ascii="Palatino Linotype" w:hAnsi="Palatino Linotype" w:cs="Arial"/>
          <w:noProof/>
          <w:lang w:eastAsia="es-MX"/>
        </w:rPr>
        <w:drawing>
          <wp:inline distT="0" distB="0" distL="0" distR="0" wp14:anchorId="4BDC11B6" wp14:editId="019691CA">
            <wp:extent cx="5791835" cy="31381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138170"/>
                    </a:xfrm>
                    <a:prstGeom prst="rect">
                      <a:avLst/>
                    </a:prstGeom>
                  </pic:spPr>
                </pic:pic>
              </a:graphicData>
            </a:graphic>
          </wp:inline>
        </w:drawing>
      </w:r>
    </w:p>
    <w:p w14:paraId="7117C98C" w14:textId="77777777" w:rsidR="002750BE" w:rsidRPr="00A972EE" w:rsidRDefault="002750BE" w:rsidP="00A972EE">
      <w:pPr>
        <w:spacing w:before="100" w:beforeAutospacing="1" w:after="100" w:afterAutospacing="1" w:line="360" w:lineRule="auto"/>
        <w:contextualSpacing/>
        <w:jc w:val="both"/>
        <w:rPr>
          <w:rFonts w:ascii="Palatino Linotype" w:hAnsi="Palatino Linotype" w:cs="Arial"/>
          <w:lang w:eastAsia="es-MX"/>
        </w:rPr>
      </w:pPr>
      <w:r w:rsidRPr="00A972EE">
        <w:rPr>
          <w:rFonts w:ascii="Palatino Linotype" w:hAnsi="Palatino Linotype" w:cs="Arial"/>
          <w:lang w:eastAsia="es-MX"/>
        </w:rPr>
        <w:t>De lo anterior, se advierte que efectivamente dentro del presupuesto de egresos se contiene información relativa al Programa Anual, y que dicha información deberá de ser enviada de forma digital.</w:t>
      </w:r>
    </w:p>
    <w:p w14:paraId="389C00BD" w14:textId="77777777" w:rsidR="002750BE" w:rsidRPr="00A972EE" w:rsidRDefault="002750BE" w:rsidP="00A972EE">
      <w:pPr>
        <w:spacing w:before="100" w:beforeAutospacing="1" w:after="100" w:afterAutospacing="1" w:line="360" w:lineRule="auto"/>
        <w:contextualSpacing/>
        <w:jc w:val="both"/>
        <w:rPr>
          <w:rFonts w:ascii="Palatino Linotype" w:hAnsi="Palatino Linotype" w:cs="Arial"/>
          <w:sz w:val="20"/>
          <w:szCs w:val="20"/>
          <w:lang w:eastAsia="es-MX"/>
        </w:rPr>
      </w:pPr>
    </w:p>
    <w:p w14:paraId="53D51652" w14:textId="77777777" w:rsidR="002750BE" w:rsidRPr="00A972EE" w:rsidRDefault="002750BE" w:rsidP="00A972EE">
      <w:pPr>
        <w:spacing w:before="100" w:beforeAutospacing="1" w:after="100" w:afterAutospacing="1" w:line="360" w:lineRule="auto"/>
        <w:contextualSpacing/>
        <w:jc w:val="both"/>
        <w:rPr>
          <w:rFonts w:ascii="Palatino Linotype" w:hAnsi="Palatino Linotype"/>
        </w:rPr>
      </w:pPr>
      <w:r w:rsidRPr="00A972EE">
        <w:rPr>
          <w:rFonts w:ascii="Palatino Linotype" w:hAnsi="Palatino Linotype"/>
        </w:rPr>
        <w:t>Por su parte, la Ley de Fiscalización Superior del Estado de México, en su artículo 47, señala:</w:t>
      </w:r>
    </w:p>
    <w:p w14:paraId="30C62274" w14:textId="77777777" w:rsidR="002750BE" w:rsidRPr="00A972EE" w:rsidRDefault="002750BE" w:rsidP="00A972EE">
      <w:pPr>
        <w:autoSpaceDE w:val="0"/>
        <w:autoSpaceDN w:val="0"/>
        <w:adjustRightInd w:val="0"/>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bCs/>
          <w:i/>
          <w:sz w:val="22"/>
          <w:szCs w:val="22"/>
        </w:rPr>
        <w:t>“</w:t>
      </w:r>
      <w:r w:rsidRPr="00A972EE">
        <w:rPr>
          <w:rFonts w:ascii="Palatino Linotype" w:hAnsi="Palatino Linotype"/>
          <w:b/>
          <w:bCs/>
          <w:i/>
          <w:sz w:val="22"/>
          <w:szCs w:val="22"/>
        </w:rPr>
        <w:t xml:space="preserve">Artículo 47.- </w:t>
      </w:r>
      <w:r w:rsidRPr="00A972EE">
        <w:rPr>
          <w:rFonts w:ascii="Palatino Linotype" w:hAnsi="Palatino Linotype"/>
          <w:b/>
          <w:i/>
          <w:sz w:val="22"/>
          <w:szCs w:val="22"/>
          <w:u w:val="single"/>
        </w:rPr>
        <w:t>Los Presidentes Municipales y los Síndicos estarán obligados a informar al Órgano Superior, a más tardar el 25 de febrero de cada año, el Presupuesto de Egresos Municipal que haya aprobado el Ayuntamiento correspondiente</w:t>
      </w:r>
      <w:r w:rsidRPr="00A972EE">
        <w:rPr>
          <w:rFonts w:ascii="Palatino Linotype" w:hAnsi="Palatino Linotype"/>
          <w:i/>
          <w:sz w:val="22"/>
          <w:szCs w:val="22"/>
        </w:rPr>
        <w:t>.”</w:t>
      </w:r>
    </w:p>
    <w:p w14:paraId="3C248DBD" w14:textId="77777777" w:rsidR="002750BE" w:rsidRPr="00A972EE" w:rsidRDefault="002750BE" w:rsidP="00A972EE">
      <w:pPr>
        <w:autoSpaceDE w:val="0"/>
        <w:autoSpaceDN w:val="0"/>
        <w:adjustRightInd w:val="0"/>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(Énfasis añadido)</w:t>
      </w:r>
    </w:p>
    <w:p w14:paraId="7C4C1DF9" w14:textId="77777777" w:rsidR="002750BE" w:rsidRPr="00A972EE" w:rsidRDefault="002750BE" w:rsidP="00A972EE">
      <w:pPr>
        <w:spacing w:before="100" w:beforeAutospacing="1" w:after="100" w:afterAutospacing="1" w:line="360" w:lineRule="auto"/>
        <w:contextualSpacing/>
        <w:jc w:val="both"/>
        <w:rPr>
          <w:rFonts w:ascii="Palatino Linotype" w:hAnsi="Palatino Linotype"/>
        </w:rPr>
      </w:pPr>
      <w:r w:rsidRPr="00A972EE">
        <w:rPr>
          <w:rFonts w:ascii="Palatino Linotype" w:hAnsi="Palatino Linotype"/>
        </w:rPr>
        <w:t>Aunado</w:t>
      </w:r>
      <w:r w:rsidRPr="00A972EE">
        <w:rPr>
          <w:rFonts w:ascii="Palatino Linotype" w:hAnsi="Palatino Linotype" w:cs="Arial"/>
          <w:lang w:eastAsia="es-MX"/>
        </w:rPr>
        <w:t xml:space="preserve"> a ello, la </w:t>
      </w:r>
      <w:r w:rsidRPr="00A972EE">
        <w:rPr>
          <w:rFonts w:ascii="Palatino Linotype" w:hAnsi="Palatino Linotype"/>
        </w:rPr>
        <w:t>Ley Orgánica Municipal del Estado de México, señala las atribuciones de las autoridades municipales respecto de la aprobación, integración, aplicación y formulación del Presupuesto de Egresos conforme lo siguiente:</w:t>
      </w:r>
    </w:p>
    <w:p w14:paraId="4AB48AC9" w14:textId="77777777" w:rsidR="00890AC4" w:rsidRPr="00A972EE" w:rsidRDefault="00890AC4" w:rsidP="00A972EE">
      <w:pPr>
        <w:autoSpaceDE w:val="0"/>
        <w:autoSpaceDN w:val="0"/>
        <w:adjustRightInd w:val="0"/>
        <w:spacing w:before="100" w:beforeAutospacing="1" w:after="100" w:afterAutospacing="1"/>
        <w:ind w:left="851" w:right="616"/>
        <w:jc w:val="both"/>
        <w:rPr>
          <w:rFonts w:ascii="Palatino Linotype" w:hAnsi="Palatino Linotype"/>
        </w:rPr>
      </w:pPr>
    </w:p>
    <w:p w14:paraId="0F26CB34" w14:textId="1A625DC8"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i/>
          <w:sz w:val="22"/>
          <w:szCs w:val="22"/>
        </w:rPr>
      </w:pPr>
      <w:r w:rsidRPr="00A972EE">
        <w:rPr>
          <w:rFonts w:ascii="Palatino Linotype" w:hAnsi="Palatino Linotype"/>
          <w:sz w:val="22"/>
          <w:szCs w:val="22"/>
        </w:rPr>
        <w:t>“</w:t>
      </w:r>
      <w:r w:rsidRPr="00A972EE">
        <w:rPr>
          <w:rFonts w:ascii="Palatino Linotype" w:hAnsi="Palatino Linotype"/>
          <w:b/>
          <w:i/>
          <w:sz w:val="22"/>
          <w:szCs w:val="22"/>
        </w:rPr>
        <w:t>Artículo 31</w:t>
      </w:r>
      <w:r w:rsidRPr="00A972EE">
        <w:rPr>
          <w:rFonts w:ascii="Palatino Linotype" w:hAnsi="Palatino Linotype"/>
          <w:i/>
          <w:sz w:val="22"/>
          <w:szCs w:val="22"/>
        </w:rPr>
        <w:t>.- Son atribuciones de los ayuntamientos:</w:t>
      </w:r>
    </w:p>
    <w:p w14:paraId="5E4E332D" w14:textId="77777777"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i/>
          <w:sz w:val="22"/>
          <w:szCs w:val="22"/>
        </w:rPr>
      </w:pPr>
      <w:r w:rsidRPr="00A972EE">
        <w:rPr>
          <w:rFonts w:ascii="Palatino Linotype" w:hAnsi="Palatino Linotype"/>
          <w:i/>
          <w:sz w:val="22"/>
          <w:szCs w:val="22"/>
        </w:rPr>
        <w:t>…</w:t>
      </w:r>
    </w:p>
    <w:p w14:paraId="790E2268" w14:textId="77777777"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i/>
          <w:sz w:val="22"/>
          <w:szCs w:val="22"/>
        </w:rPr>
      </w:pPr>
      <w:r w:rsidRPr="00A972EE">
        <w:rPr>
          <w:rFonts w:ascii="Palatino Linotype" w:hAnsi="Palatino Linotype"/>
          <w:i/>
          <w:sz w:val="22"/>
          <w:szCs w:val="22"/>
        </w:rPr>
        <w:t>XVIII. Administrar su hacienda en términos de ley, y controlar a través del presidente y síndico la aplicación del presupuesto de egresos del municipio;</w:t>
      </w:r>
    </w:p>
    <w:p w14:paraId="2E4AE08D" w14:textId="77777777"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i/>
          <w:sz w:val="22"/>
          <w:szCs w:val="22"/>
        </w:rPr>
      </w:pPr>
      <w:r w:rsidRPr="00A972EE">
        <w:rPr>
          <w:rFonts w:ascii="Palatino Linotype" w:hAnsi="Palatino Linotype"/>
          <w:i/>
          <w:sz w:val="22"/>
          <w:szCs w:val="22"/>
        </w:rPr>
        <w:t>…</w:t>
      </w:r>
    </w:p>
    <w:p w14:paraId="099542F0" w14:textId="77777777"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i/>
          <w:sz w:val="22"/>
          <w:szCs w:val="22"/>
        </w:rPr>
      </w:pPr>
      <w:r w:rsidRPr="00A972EE">
        <w:rPr>
          <w:rFonts w:ascii="Palatino Linotype" w:hAnsi="Palatino Linotype"/>
          <w:i/>
          <w:sz w:val="22"/>
          <w:szCs w:val="22"/>
        </w:rPr>
        <w:t xml:space="preserve">XIX. </w:t>
      </w:r>
      <w:r w:rsidRPr="00A972EE">
        <w:rPr>
          <w:rFonts w:ascii="Palatino Linotype" w:hAnsi="Palatino Linotype"/>
          <w:b/>
          <w:i/>
          <w:sz w:val="22"/>
          <w:szCs w:val="22"/>
          <w:u w:val="single"/>
        </w:rPr>
        <w:t>Aprobar anualmente a más tardar el 20 de diciembre, su Presupuesto de Egresos, en base a los ingresos presupuestados para el ejercicio que corresponda</w:t>
      </w:r>
      <w:r w:rsidRPr="00A972EE">
        <w:rPr>
          <w:rFonts w:ascii="Palatino Linotype" w:hAnsi="Palatino Linotype"/>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14:paraId="3E35B021" w14:textId="77777777"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i/>
          <w:sz w:val="22"/>
          <w:szCs w:val="22"/>
        </w:rPr>
      </w:pPr>
      <w:r w:rsidRPr="00A972EE">
        <w:rPr>
          <w:rFonts w:ascii="Palatino Linotype" w:hAnsi="Palatino Linotype"/>
          <w:i/>
          <w:sz w:val="22"/>
          <w:szCs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2CB2ABA5" w14:textId="77777777"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b/>
          <w:i/>
          <w:sz w:val="22"/>
          <w:szCs w:val="22"/>
        </w:rPr>
      </w:pPr>
      <w:r w:rsidRPr="00A972EE">
        <w:rPr>
          <w:rFonts w:ascii="Palatino Linotype" w:hAnsi="Palatino Linotype"/>
          <w:b/>
          <w:i/>
          <w:sz w:val="22"/>
          <w:szCs w:val="22"/>
        </w:rPr>
        <w:t>…</w:t>
      </w:r>
    </w:p>
    <w:p w14:paraId="5D6FA19F" w14:textId="77777777"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i/>
          <w:sz w:val="22"/>
          <w:szCs w:val="22"/>
        </w:rPr>
      </w:pPr>
      <w:r w:rsidRPr="00A972EE">
        <w:rPr>
          <w:rFonts w:ascii="Palatino Linotype" w:hAnsi="Palatino Linotype"/>
          <w:b/>
          <w:i/>
          <w:sz w:val="22"/>
          <w:szCs w:val="22"/>
        </w:rPr>
        <w:t>Artículo 100.-</w:t>
      </w:r>
      <w:r w:rsidRPr="00A972EE">
        <w:rPr>
          <w:rFonts w:ascii="Palatino Linotype" w:hAnsi="Palatino Linotype"/>
          <w:i/>
          <w:sz w:val="22"/>
          <w:szCs w:val="22"/>
        </w:rPr>
        <w:t xml:space="preserve"> </w:t>
      </w:r>
      <w:r w:rsidRPr="00A972EE">
        <w:rPr>
          <w:rFonts w:ascii="Palatino Linotype" w:hAnsi="Palatino Linotype"/>
          <w:i/>
          <w:sz w:val="22"/>
          <w:szCs w:val="22"/>
          <w:u w:val="single"/>
        </w:rPr>
        <w:t>El presupuesto de egresos deberá contener las previsiones de gasto público que habrán de realizar los municipios</w:t>
      </w:r>
      <w:r w:rsidRPr="00A972EE">
        <w:rPr>
          <w:rFonts w:ascii="Palatino Linotype" w:hAnsi="Palatino Linotype"/>
          <w:i/>
          <w:sz w:val="22"/>
          <w:szCs w:val="22"/>
        </w:rPr>
        <w:t xml:space="preserve">. </w:t>
      </w:r>
    </w:p>
    <w:p w14:paraId="1E9831F2" w14:textId="77777777"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i/>
          <w:sz w:val="22"/>
          <w:szCs w:val="22"/>
        </w:rPr>
      </w:pPr>
      <w:r w:rsidRPr="00A972EE">
        <w:rPr>
          <w:rFonts w:ascii="Palatino Linotype" w:hAnsi="Palatino Linotype"/>
          <w:b/>
          <w:i/>
          <w:sz w:val="22"/>
          <w:szCs w:val="22"/>
        </w:rPr>
        <w:t>Artículo 101.</w:t>
      </w:r>
      <w:r w:rsidRPr="00A972EE">
        <w:rPr>
          <w:rFonts w:ascii="Palatino Linotype" w:hAnsi="Palatino Linotype"/>
          <w:i/>
          <w:sz w:val="22"/>
          <w:szCs w:val="22"/>
        </w:rPr>
        <w:t>- El proyecto del presupuesto de egresos se integrará básicamente con:</w:t>
      </w:r>
    </w:p>
    <w:p w14:paraId="4FC0DAF1" w14:textId="77777777"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i/>
          <w:sz w:val="22"/>
          <w:szCs w:val="22"/>
        </w:rPr>
      </w:pPr>
      <w:r w:rsidRPr="00A972EE">
        <w:rPr>
          <w:rFonts w:ascii="Palatino Linotype" w:hAnsi="Palatino Linotype"/>
          <w:i/>
          <w:sz w:val="22"/>
          <w:szCs w:val="22"/>
        </w:rPr>
        <w:t>I. Los programas en que se señalen objetivos, metas y unidades responsables para su ejecución, así como la valuación estimada del programa;</w:t>
      </w:r>
    </w:p>
    <w:p w14:paraId="349C3B13" w14:textId="77777777"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i/>
          <w:sz w:val="22"/>
          <w:szCs w:val="22"/>
        </w:rPr>
      </w:pPr>
      <w:r w:rsidRPr="00A972EE">
        <w:rPr>
          <w:rFonts w:ascii="Palatino Linotype" w:hAnsi="Palatino Linotype"/>
          <w:b/>
          <w:i/>
          <w:sz w:val="22"/>
          <w:szCs w:val="22"/>
        </w:rPr>
        <w:t>II. Estimación de los ingresos y gastos del ejercicio fiscal calendarizados</w:t>
      </w:r>
      <w:r w:rsidRPr="00A972EE">
        <w:rPr>
          <w:rFonts w:ascii="Palatino Linotype" w:hAnsi="Palatino Linotype"/>
          <w:i/>
          <w:sz w:val="22"/>
          <w:szCs w:val="22"/>
        </w:rPr>
        <w:t>;</w:t>
      </w:r>
    </w:p>
    <w:p w14:paraId="6893147A" w14:textId="77777777"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i/>
          <w:sz w:val="22"/>
          <w:szCs w:val="22"/>
        </w:rPr>
      </w:pPr>
      <w:r w:rsidRPr="00A972EE">
        <w:rPr>
          <w:rFonts w:ascii="Palatino Linotype" w:hAnsi="Palatino Linotype"/>
          <w:i/>
          <w:sz w:val="22"/>
          <w:szCs w:val="22"/>
        </w:rPr>
        <w:t xml:space="preserve"> ….</w:t>
      </w:r>
    </w:p>
    <w:p w14:paraId="6D857E95" w14:textId="77777777"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i/>
          <w:sz w:val="22"/>
          <w:szCs w:val="22"/>
        </w:rPr>
      </w:pPr>
      <w:r w:rsidRPr="00A972EE">
        <w:rPr>
          <w:rFonts w:ascii="Palatino Linotype" w:hAnsi="Palatino Linotype"/>
          <w:b/>
          <w:i/>
          <w:sz w:val="22"/>
          <w:szCs w:val="22"/>
        </w:rPr>
        <w:t>El proyecto de presupuesto de egresos deberá realizarse con base en los criterios de proporcionalidad y equidad, considerando las necesidades básicas de las localidades que integran al municipio</w:t>
      </w:r>
      <w:r w:rsidRPr="00A972EE">
        <w:rPr>
          <w:rFonts w:ascii="Palatino Linotype" w:hAnsi="Palatino Linotype"/>
          <w:i/>
          <w:sz w:val="22"/>
          <w:szCs w:val="22"/>
        </w:rPr>
        <w:t>.”</w:t>
      </w:r>
    </w:p>
    <w:p w14:paraId="35561A68" w14:textId="77777777" w:rsidR="002750BE" w:rsidRPr="00A972EE" w:rsidRDefault="002750BE" w:rsidP="00A972EE">
      <w:pPr>
        <w:autoSpaceDE w:val="0"/>
        <w:autoSpaceDN w:val="0"/>
        <w:adjustRightInd w:val="0"/>
        <w:spacing w:before="100" w:beforeAutospacing="1" w:after="100" w:afterAutospacing="1" w:line="276" w:lineRule="auto"/>
        <w:ind w:left="851" w:right="901"/>
        <w:jc w:val="both"/>
        <w:rPr>
          <w:rFonts w:ascii="Palatino Linotype" w:hAnsi="Palatino Linotype"/>
          <w:i/>
          <w:sz w:val="22"/>
          <w:szCs w:val="22"/>
        </w:rPr>
      </w:pPr>
      <w:r w:rsidRPr="00A972EE">
        <w:rPr>
          <w:rFonts w:ascii="Palatino Linotype" w:hAnsi="Palatino Linotype"/>
          <w:i/>
          <w:sz w:val="22"/>
          <w:szCs w:val="22"/>
        </w:rPr>
        <w:t>(Énfasis añadido)</w:t>
      </w:r>
    </w:p>
    <w:p w14:paraId="04916482" w14:textId="77777777" w:rsidR="002750BE" w:rsidRPr="00A972EE" w:rsidRDefault="002750BE" w:rsidP="00A972EE">
      <w:pPr>
        <w:spacing w:before="100" w:beforeAutospacing="1" w:after="100" w:afterAutospacing="1" w:line="360" w:lineRule="auto"/>
        <w:contextualSpacing/>
        <w:jc w:val="both"/>
        <w:rPr>
          <w:rFonts w:ascii="Palatino Linotype" w:hAnsi="Palatino Linotype"/>
        </w:rPr>
      </w:pPr>
      <w:r w:rsidRPr="00A972EE">
        <w:rPr>
          <w:rFonts w:ascii="Palatino Linotype" w:hAnsi="Palatino Linotype"/>
        </w:rPr>
        <w:t>Asimismo, el artículo 15 del Reglamento del Libro Décimo Segundo del Código Administrativo del Estado de México, establece que:</w:t>
      </w:r>
    </w:p>
    <w:p w14:paraId="13E3D249" w14:textId="77777777" w:rsidR="00890AC4" w:rsidRPr="00A972EE" w:rsidRDefault="00890AC4" w:rsidP="00A972EE">
      <w:pPr>
        <w:spacing w:before="100" w:beforeAutospacing="1" w:after="100" w:afterAutospacing="1" w:line="360" w:lineRule="auto"/>
        <w:contextualSpacing/>
        <w:jc w:val="both"/>
        <w:rPr>
          <w:rFonts w:ascii="Palatino Linotype" w:hAnsi="Palatino Linotype"/>
          <w:sz w:val="16"/>
          <w:szCs w:val="16"/>
        </w:rPr>
      </w:pPr>
    </w:p>
    <w:p w14:paraId="58C97776" w14:textId="1EF586A0" w:rsidR="002750BE" w:rsidRPr="00A972EE" w:rsidRDefault="002750BE" w:rsidP="00A972EE">
      <w:pPr>
        <w:spacing w:before="100" w:beforeAutospacing="1" w:after="100" w:afterAutospacing="1"/>
        <w:ind w:left="851" w:right="901"/>
        <w:jc w:val="both"/>
        <w:rPr>
          <w:rFonts w:ascii="Palatino Linotype" w:hAnsi="Palatino Linotype"/>
          <w:i/>
          <w:sz w:val="22"/>
          <w:szCs w:val="22"/>
        </w:rPr>
      </w:pPr>
      <w:r w:rsidRPr="00A972EE">
        <w:rPr>
          <w:rFonts w:ascii="Palatino Linotype" w:hAnsi="Palatino Linotype"/>
          <w:i/>
          <w:sz w:val="22"/>
          <w:szCs w:val="22"/>
        </w:rPr>
        <w:t>“</w:t>
      </w:r>
      <w:r w:rsidRPr="00A972EE">
        <w:rPr>
          <w:rFonts w:ascii="Palatino Linotype" w:hAnsi="Palatino Linotype"/>
          <w:b/>
          <w:i/>
          <w:sz w:val="22"/>
          <w:szCs w:val="22"/>
        </w:rPr>
        <w:t>Artículo 15</w:t>
      </w:r>
      <w:r w:rsidRPr="00A972EE">
        <w:rPr>
          <w:rFonts w:ascii="Palatino Linotype" w:hAnsi="Palatino Linotype"/>
          <w:i/>
          <w:sz w:val="22"/>
          <w:szCs w:val="22"/>
        </w:rPr>
        <w:t>.-</w:t>
      </w:r>
      <w:r w:rsidR="00890AC4" w:rsidRPr="00A972EE">
        <w:rPr>
          <w:rFonts w:ascii="Palatino Linotype" w:hAnsi="Palatino Linotype"/>
          <w:i/>
          <w:sz w:val="22"/>
          <w:szCs w:val="22"/>
        </w:rPr>
        <w:t xml:space="preserve"> En la formulación del presupuesto anual de obra pública, las dependencias, entidades y ayuntamientos considerarán las políticas y determinaciones administrativas que dicten la Secretaría de Finanzas o los ayuntamientos respecto del ejercicio del gasto en las obras públicas, según el caso, sin perjuicio de lo establecido en las disposiciones legales aplicables</w:t>
      </w:r>
      <w:r w:rsidRPr="00A972EE">
        <w:rPr>
          <w:rFonts w:ascii="Palatino Linotype" w:hAnsi="Palatino Linotype"/>
          <w:i/>
          <w:sz w:val="22"/>
          <w:szCs w:val="22"/>
        </w:rPr>
        <w:t>.”</w:t>
      </w:r>
    </w:p>
    <w:p w14:paraId="43F8D876" w14:textId="5BE70771" w:rsidR="002750BE" w:rsidRPr="00A972EE" w:rsidRDefault="002750BE" w:rsidP="00A972EE">
      <w:pPr>
        <w:spacing w:before="100" w:beforeAutospacing="1" w:after="100" w:afterAutospacing="1" w:line="360" w:lineRule="auto"/>
        <w:contextualSpacing/>
        <w:jc w:val="both"/>
        <w:rPr>
          <w:rFonts w:ascii="Palatino Linotype" w:hAnsi="Palatino Linotype"/>
        </w:rPr>
      </w:pPr>
      <w:r w:rsidRPr="00A972EE">
        <w:rPr>
          <w:rFonts w:ascii="Palatino Linotype" w:hAnsi="Palatino Linotype"/>
        </w:rPr>
        <w:t>Por otro lado, el Reglamento de la Ley de Planeación del Estado de México y Municipio</w:t>
      </w:r>
      <w:r w:rsidR="00890AC4" w:rsidRPr="00A972EE">
        <w:rPr>
          <w:rStyle w:val="Refdenotaalpie"/>
          <w:rFonts w:ascii="Palatino Linotype" w:hAnsi="Palatino Linotype"/>
        </w:rPr>
        <w:footnoteReference w:id="1"/>
      </w:r>
      <w:r w:rsidRPr="00A972EE">
        <w:rPr>
          <w:rFonts w:ascii="Palatino Linotype" w:hAnsi="Palatino Linotype"/>
        </w:rPr>
        <w:t>s, en su numeral 20</w:t>
      </w:r>
      <w:r w:rsidR="00890AC4" w:rsidRPr="00A972EE">
        <w:rPr>
          <w:rFonts w:ascii="Palatino Linotype" w:hAnsi="Palatino Linotype"/>
        </w:rPr>
        <w:t>22</w:t>
      </w:r>
      <w:r w:rsidRPr="00A972EE">
        <w:rPr>
          <w:rFonts w:ascii="Palatino Linotype" w:hAnsi="Palatino Linotype"/>
        </w:rPr>
        <w:t>, establece lo siguiente en la parte aplicable al presente recurso:</w:t>
      </w:r>
    </w:p>
    <w:p w14:paraId="76C789E1" w14:textId="77777777" w:rsidR="00890AC4" w:rsidRPr="00A972EE" w:rsidRDefault="00890AC4" w:rsidP="00A972EE">
      <w:pPr>
        <w:spacing w:before="100" w:beforeAutospacing="1" w:after="100" w:afterAutospacing="1" w:line="360" w:lineRule="auto"/>
        <w:contextualSpacing/>
        <w:jc w:val="both"/>
        <w:rPr>
          <w:rFonts w:ascii="Palatino Linotype" w:hAnsi="Palatino Linotype"/>
          <w:sz w:val="14"/>
          <w:szCs w:val="14"/>
        </w:rPr>
      </w:pPr>
    </w:p>
    <w:p w14:paraId="3C95049A"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b/>
          <w:i/>
          <w:sz w:val="22"/>
          <w:szCs w:val="22"/>
        </w:rPr>
        <w:t>“Artículo 20</w:t>
      </w:r>
      <w:r w:rsidRPr="00A972EE">
        <w:rPr>
          <w:rFonts w:ascii="Palatino Linotype" w:hAnsi="Palatino Linotype"/>
          <w:i/>
          <w:sz w:val="22"/>
          <w:szCs w:val="22"/>
        </w:rPr>
        <w:t xml:space="preserve">.- En el caso de los Ayuntamientos, las unidades administrativas o servidores públicos que realicen las tareas de información, planeación, programación y evaluación tendrán las siguientes funciones: </w:t>
      </w:r>
    </w:p>
    <w:p w14:paraId="3BDE6AB4"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 xml:space="preserve">I. En materia de planeación: </w:t>
      </w:r>
    </w:p>
    <w:p w14:paraId="5EB03E4D" w14:textId="69A93A40" w:rsidR="002750BE" w:rsidRPr="00A972EE" w:rsidRDefault="00DD2CBF"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w:t>
      </w:r>
    </w:p>
    <w:p w14:paraId="29D521A8" w14:textId="77777777" w:rsidR="00890AC4" w:rsidRPr="00A972EE" w:rsidRDefault="00890AC4"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 xml:space="preserve">c) Elaborar en coordinación con la Tesorería el proyecto de presupuesto por programas, asegurando en todo momento la congruencia con los objetivos y metas establecidos en el Plan de Desarrollo Municipal y sus programas; </w:t>
      </w:r>
    </w:p>
    <w:p w14:paraId="4B0E74A8" w14:textId="31743AA4" w:rsidR="002750BE" w:rsidRPr="00A972EE" w:rsidRDefault="00890AC4"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d) Elaborar en su caso, las propuestas de reconducción y/o actualización del Plan de Desarrollo Municipal y de los programas anuales que conforman su presupuesto por programas;</w:t>
      </w:r>
      <w:r w:rsidR="002750BE" w:rsidRPr="00A972EE">
        <w:rPr>
          <w:rFonts w:ascii="Palatino Linotype" w:hAnsi="Palatino Linotype"/>
          <w:i/>
          <w:sz w:val="22"/>
          <w:szCs w:val="22"/>
        </w:rPr>
        <w:t xml:space="preserve"> </w:t>
      </w:r>
    </w:p>
    <w:p w14:paraId="049E1FB6"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w:t>
      </w:r>
    </w:p>
    <w:p w14:paraId="413331F4"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II. En materia de información:</w:t>
      </w:r>
    </w:p>
    <w:p w14:paraId="64103741"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w:t>
      </w:r>
    </w:p>
    <w:p w14:paraId="6DD1CABB" w14:textId="77777777" w:rsidR="00890AC4" w:rsidRPr="00A972EE" w:rsidRDefault="00890AC4"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 xml:space="preserve">b) Ser el canal único de información para la planeación entre el Ayuntamiento y las dependencias Federales y Estatales, así como, otros tipos de usuarios que la requieran; </w:t>
      </w:r>
    </w:p>
    <w:p w14:paraId="6A527864" w14:textId="52FA77C6" w:rsidR="002750BE" w:rsidRPr="00A972EE" w:rsidRDefault="00890AC4"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c) Proporcionar con oportunidad la información que le sea solicitada por las dependencias y organismos que integran la administración municipal para apoyar sus procesos internos, así como, para la toma de decisiones</w:t>
      </w:r>
      <w:proofErr w:type="gramStart"/>
      <w:r w:rsidRPr="00A972EE">
        <w:rPr>
          <w:rFonts w:ascii="Palatino Linotype" w:hAnsi="Palatino Linotype"/>
          <w:i/>
          <w:sz w:val="22"/>
          <w:szCs w:val="22"/>
        </w:rPr>
        <w:t xml:space="preserve">; </w:t>
      </w:r>
      <w:r w:rsidR="002750BE" w:rsidRPr="00A972EE">
        <w:rPr>
          <w:rFonts w:ascii="Palatino Linotype" w:hAnsi="Palatino Linotype"/>
          <w:i/>
          <w:sz w:val="22"/>
          <w:szCs w:val="22"/>
        </w:rPr>
        <w:t>…</w:t>
      </w:r>
      <w:proofErr w:type="gramEnd"/>
    </w:p>
    <w:p w14:paraId="78E19101"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 xml:space="preserve">III. En materia de programación: </w:t>
      </w:r>
    </w:p>
    <w:p w14:paraId="65328797" w14:textId="77777777" w:rsidR="00890AC4" w:rsidRPr="00A972EE" w:rsidRDefault="00890AC4"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 xml:space="preserve">a) Promover y verificar que los programas, proyectos y acciones que deban integrarse al proyecto de presupuesto por programas, guarden total vinculación y congruencia con el Plan de Desarrollo Municipal y sus programas; y </w:t>
      </w:r>
    </w:p>
    <w:p w14:paraId="3741468B" w14:textId="77777777" w:rsidR="00890AC4" w:rsidRPr="00A972EE" w:rsidRDefault="00890AC4"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 xml:space="preserve">b) Definir las estrategias que darán viabilidad al cumplimiento de los objetivos y las metas planteadas en los programas que se derivan del Plan de Desarrollo Municipal, así como en los programas regionales en donde participe el municipio. </w:t>
      </w:r>
    </w:p>
    <w:p w14:paraId="1FB7889A" w14:textId="5E888ACA"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 xml:space="preserve">IV. En materia de </w:t>
      </w:r>
      <w:proofErr w:type="spellStart"/>
      <w:r w:rsidRPr="00A972EE">
        <w:rPr>
          <w:rFonts w:ascii="Palatino Linotype" w:hAnsi="Palatino Linotype"/>
          <w:i/>
          <w:sz w:val="22"/>
          <w:szCs w:val="22"/>
        </w:rPr>
        <w:t>presupuestación</w:t>
      </w:r>
      <w:proofErr w:type="spellEnd"/>
      <w:r w:rsidRPr="00A972EE">
        <w:rPr>
          <w:rFonts w:ascii="Palatino Linotype" w:hAnsi="Palatino Linotype"/>
          <w:i/>
          <w:sz w:val="22"/>
          <w:szCs w:val="22"/>
        </w:rPr>
        <w:t xml:space="preserve">: </w:t>
      </w:r>
    </w:p>
    <w:p w14:paraId="5F0034C6"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 xml:space="preserve">a) Integrar en coordinación con la Tesorería, las dependencias y organismos que conforman la Administración Pública Municipal, el proyecto de presupuesto por programas; </w:t>
      </w:r>
    </w:p>
    <w:p w14:paraId="25F56CA8"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 xml:space="preserve">b) Verificar y validar la calendarización anual para el ejercicio de los recursos autorizados para la ejecución de los programas y proyectos en el año fiscal que corresponda; </w:t>
      </w:r>
    </w:p>
    <w:p w14:paraId="53562739"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 xml:space="preserve">c) Verificar, en coordinación con la Contraloría Interna, que la asignación y ejercicio de los recursos se lleve a cabo en alcance de los objetivos, metas y prioridades establecidas en el Plan de Desarrollo Municipal y los programas autorizados; y </w:t>
      </w:r>
    </w:p>
    <w:p w14:paraId="2B2B8668"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w:t>
      </w:r>
    </w:p>
    <w:p w14:paraId="3FD00F4F"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 xml:space="preserve">V. En materia de seguimiento y control: </w:t>
      </w:r>
    </w:p>
    <w:p w14:paraId="2BE82723"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 xml:space="preserve">a) Dar seguimiento en coordinación con la Tesorería al avance del ejercicio presupuestal y al cumplimiento de las metas establecidas en el programa anual autorizado; </w:t>
      </w:r>
    </w:p>
    <w:p w14:paraId="0432309A"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 xml:space="preserve">b) Consolidar conjuntamente con la Tesorería el informe mensual de avance del Ejercicio de los recursos financieros que debe ser enviado al Órgano Superior de Fiscalización; </w:t>
      </w:r>
    </w:p>
    <w:p w14:paraId="147F30FB" w14:textId="77777777" w:rsidR="002750BE" w:rsidRPr="00A972EE" w:rsidRDefault="002750BE" w:rsidP="00A972EE">
      <w:pPr>
        <w:spacing w:before="100" w:beforeAutospacing="1" w:after="100" w:afterAutospacing="1"/>
        <w:ind w:left="850" w:right="901"/>
        <w:jc w:val="both"/>
        <w:rPr>
          <w:rFonts w:ascii="Palatino Linotype" w:hAnsi="Palatino Linotype"/>
          <w:i/>
          <w:sz w:val="22"/>
          <w:szCs w:val="22"/>
        </w:rPr>
      </w:pPr>
      <w:r w:rsidRPr="00A972EE">
        <w:rPr>
          <w:rFonts w:ascii="Palatino Linotype" w:hAnsi="Palatino Linotype"/>
          <w:i/>
          <w:sz w:val="22"/>
          <w:szCs w:val="22"/>
        </w:rPr>
        <w:t>...”</w:t>
      </w:r>
    </w:p>
    <w:p w14:paraId="438E3A13" w14:textId="77777777" w:rsidR="002750BE" w:rsidRPr="00A972EE" w:rsidRDefault="002750BE" w:rsidP="00A972EE">
      <w:pPr>
        <w:spacing w:before="100" w:beforeAutospacing="1" w:after="100" w:afterAutospacing="1" w:line="360" w:lineRule="auto"/>
        <w:contextualSpacing/>
        <w:jc w:val="both"/>
        <w:rPr>
          <w:rFonts w:ascii="Palatino Linotype" w:hAnsi="Palatino Linotype"/>
        </w:rPr>
      </w:pPr>
      <w:r w:rsidRPr="00A972EE">
        <w:rPr>
          <w:rFonts w:ascii="Palatino Linotype" w:hAnsi="Palatino Linotype"/>
        </w:rPr>
        <w:t>De lo transcrito, se advierte que las unidades administrativas o servidores públicos que realicen las tareas de información, planeación, programación y evaluación tienen atribuciones en materia de planeación del Programa Anual y que el Cabildo deben aprobar anualmente a más tardar el veinte de diciembre de cada año, su Presupuesto de Egresos, con base a los ingresos presupuestados para el ejercicio que corresponda, considerando las políticas y determinaciones que establezca la Secretaría de Finanzas y, de acuerdo a lo analizado, el Sujeto Obligado</w:t>
      </w:r>
      <w:r w:rsidRPr="00A972EE">
        <w:rPr>
          <w:rFonts w:ascii="Palatino Linotype" w:hAnsi="Palatino Linotype"/>
          <w:b/>
        </w:rPr>
        <w:t xml:space="preserve"> </w:t>
      </w:r>
      <w:r w:rsidRPr="00A972EE">
        <w:rPr>
          <w:rFonts w:ascii="Palatino Linotype" w:hAnsi="Palatino Linotype"/>
        </w:rPr>
        <w:t xml:space="preserve">cuenta con la atribución infalible de aprobar anualmente a más tardar el 20 de diciembre, su Presupuesto de Egresos, con base a los ingresos presupuestados para el ejercicio que corresponda. </w:t>
      </w:r>
    </w:p>
    <w:p w14:paraId="4D00D9E8" w14:textId="77777777" w:rsidR="00DD2CBF" w:rsidRPr="00A972EE" w:rsidRDefault="00DD2CBF" w:rsidP="00A972EE">
      <w:pPr>
        <w:spacing w:before="100" w:beforeAutospacing="1" w:after="100" w:afterAutospacing="1" w:line="360" w:lineRule="auto"/>
        <w:contextualSpacing/>
        <w:jc w:val="both"/>
        <w:rPr>
          <w:rFonts w:ascii="Palatino Linotype" w:hAnsi="Palatino Linotype"/>
        </w:rPr>
      </w:pPr>
    </w:p>
    <w:p w14:paraId="66207588" w14:textId="2194EF16" w:rsidR="00DD2CBF" w:rsidRPr="00A972EE" w:rsidRDefault="00890AC4" w:rsidP="00A972EE">
      <w:pPr>
        <w:spacing w:line="360" w:lineRule="auto"/>
        <w:contextualSpacing/>
        <w:jc w:val="both"/>
        <w:rPr>
          <w:rFonts w:ascii="Palatino Linotype" w:hAnsi="Palatino Linotype"/>
        </w:rPr>
      </w:pPr>
      <w:r w:rsidRPr="00A972EE">
        <w:rPr>
          <w:rFonts w:ascii="Palatino Linotype" w:hAnsi="Palatino Linotype"/>
        </w:rPr>
        <w:t xml:space="preserve">Por lo que resulta dable, que haga entrega de los documentos donde conste </w:t>
      </w:r>
      <w:r w:rsidR="00DD2CBF" w:rsidRPr="00A972EE">
        <w:rPr>
          <w:rFonts w:ascii="Palatino Linotype" w:hAnsi="Palatino Linotype"/>
        </w:rPr>
        <w:t>se consten la planeación, programación, organización y coordinación del sistema de control y evaluación municipal implementados por la</w:t>
      </w:r>
      <w:r w:rsidR="00993B2D" w:rsidRPr="00A972EE">
        <w:rPr>
          <w:rFonts w:ascii="Palatino Linotype" w:hAnsi="Palatino Linotype"/>
        </w:rPr>
        <w:t xml:space="preserve"> Contraloría Municipal, vigente</w:t>
      </w:r>
      <w:r w:rsidR="00DD2CBF" w:rsidRPr="00A972EE">
        <w:rPr>
          <w:rFonts w:ascii="Palatino Linotype" w:hAnsi="Palatino Linotype"/>
        </w:rPr>
        <w:t xml:space="preserve"> al 3 de noviembre de 2022. </w:t>
      </w:r>
    </w:p>
    <w:p w14:paraId="414635DD" w14:textId="0649CB16" w:rsidR="00890AC4" w:rsidRPr="00A972EE" w:rsidRDefault="00890AC4" w:rsidP="00A972EE">
      <w:pPr>
        <w:spacing w:before="100" w:beforeAutospacing="1" w:after="100" w:afterAutospacing="1" w:line="360" w:lineRule="auto"/>
        <w:contextualSpacing/>
        <w:jc w:val="both"/>
        <w:rPr>
          <w:rFonts w:ascii="Palatino Linotype" w:hAnsi="Palatino Linotype"/>
        </w:rPr>
      </w:pPr>
    </w:p>
    <w:p w14:paraId="6A6C2504" w14:textId="6EAA40DC" w:rsidR="00EF1D6A" w:rsidRPr="00A972EE" w:rsidRDefault="00F81CF6" w:rsidP="00A972EE">
      <w:pPr>
        <w:spacing w:before="100" w:beforeAutospacing="1" w:after="100" w:afterAutospacing="1" w:line="360" w:lineRule="auto"/>
        <w:jc w:val="both"/>
        <w:rPr>
          <w:rFonts w:ascii="Palatino Linotype" w:hAnsi="Palatino Linotype"/>
        </w:rPr>
      </w:pPr>
      <w:r w:rsidRPr="00A972EE">
        <w:rPr>
          <w:rFonts w:ascii="Palatino Linotype" w:eastAsia="Palatino Linotype" w:hAnsi="Palatino Linotype" w:cs="Palatino Linotype"/>
          <w:b/>
          <w:bCs/>
          <w:sz w:val="32"/>
          <w:szCs w:val="32"/>
        </w:rPr>
        <w:t>2.</w:t>
      </w:r>
      <w:r w:rsidRPr="00A972EE">
        <w:rPr>
          <w:rFonts w:ascii="Palatino Linotype" w:eastAsia="Palatino Linotype" w:hAnsi="Palatino Linotype" w:cs="Palatino Linotype"/>
          <w:sz w:val="32"/>
          <w:szCs w:val="32"/>
        </w:rPr>
        <w:t xml:space="preserve"> </w:t>
      </w:r>
      <w:r w:rsidR="00FA64F1" w:rsidRPr="00A972EE">
        <w:rPr>
          <w:rFonts w:ascii="Palatino Linotype" w:hAnsi="Palatino Linotype"/>
        </w:rPr>
        <w:t xml:space="preserve">Respecto de </w:t>
      </w:r>
      <w:r w:rsidR="00EF1D6A" w:rsidRPr="00A972EE">
        <w:rPr>
          <w:rFonts w:ascii="Palatino Linotype" w:hAnsi="Palatino Linotype"/>
          <w:i/>
        </w:rPr>
        <w:t xml:space="preserve">“Solicito saber son las normas y criterios en materia de control y evaluación que ha implementado la </w:t>
      </w:r>
      <w:proofErr w:type="spellStart"/>
      <w:r w:rsidR="00EF1D6A" w:rsidRPr="00A972EE">
        <w:rPr>
          <w:rFonts w:ascii="Palatino Linotype" w:hAnsi="Palatino Linotype"/>
          <w:i/>
        </w:rPr>
        <w:t>contraloria</w:t>
      </w:r>
      <w:proofErr w:type="spellEnd"/>
      <w:r w:rsidR="00EF1D6A" w:rsidRPr="00A972EE">
        <w:rPr>
          <w:rFonts w:ascii="Palatino Linotype" w:hAnsi="Palatino Linotype"/>
          <w:i/>
        </w:rPr>
        <w:t xml:space="preserve"> interna en la administración pública municipal 2022” (Sic), </w:t>
      </w:r>
      <w:r w:rsidR="00EF1D6A" w:rsidRPr="00A972EE">
        <w:rPr>
          <w:rFonts w:ascii="Palatino Linotype" w:hAnsi="Palatino Linotype"/>
        </w:rPr>
        <w:t xml:space="preserve">el </w:t>
      </w:r>
      <w:r w:rsidR="00FA64F1" w:rsidRPr="00A972EE">
        <w:rPr>
          <w:rFonts w:ascii="Palatino Linotype" w:hAnsi="Palatino Linotype"/>
        </w:rPr>
        <w:t xml:space="preserve">Contralor Municipal </w:t>
      </w:r>
      <w:r w:rsidR="00EF1D6A" w:rsidRPr="00A972EE">
        <w:rPr>
          <w:rFonts w:ascii="Palatino Linotype" w:hAnsi="Palatino Linotype"/>
        </w:rPr>
        <w:t>menciona que</w:t>
      </w:r>
      <w:r w:rsidR="00FA64F1" w:rsidRPr="00A972EE">
        <w:rPr>
          <w:rFonts w:ascii="Palatino Linotype" w:hAnsi="Palatino Linotype"/>
        </w:rPr>
        <w:t>,</w:t>
      </w:r>
      <w:r w:rsidR="00EF1D6A" w:rsidRPr="00A972EE">
        <w:rPr>
          <w:rFonts w:ascii="Palatino Linotype" w:hAnsi="Palatino Linotype"/>
          <w:i/>
        </w:rPr>
        <w:t xml:space="preserve"> </w:t>
      </w:r>
      <w:r w:rsidR="00EF1D6A" w:rsidRPr="00A972EE">
        <w:rPr>
          <w:rFonts w:ascii="Palatino Linotype" w:hAnsi="Palatino Linotype"/>
        </w:rPr>
        <w:t xml:space="preserve">con la finalidad de dar cabal cumplimiento a sus facultades y funciones, toma de los diferentes niveles de Gobierno los criterios y normas que mejoren la aplicación de los recursos públicos por parte de las áreas administrativas responsables de ello, con la finalidad de establecer estos parámetros se realizó su manual de procedimientos y organización, el cual complementa la </w:t>
      </w:r>
      <w:proofErr w:type="spellStart"/>
      <w:r w:rsidR="00EF1D6A" w:rsidRPr="00A972EE">
        <w:rPr>
          <w:rFonts w:ascii="Palatino Linotype" w:hAnsi="Palatino Linotype"/>
        </w:rPr>
        <w:t>coadyuvancia</w:t>
      </w:r>
      <w:proofErr w:type="spellEnd"/>
      <w:r w:rsidR="00EF1D6A" w:rsidRPr="00A972EE">
        <w:rPr>
          <w:rFonts w:ascii="Palatino Linotype" w:hAnsi="Palatino Linotype"/>
        </w:rPr>
        <w:t xml:space="preserve"> y mejora continua de resultados </w:t>
      </w:r>
      <w:r w:rsidR="00FA64F1" w:rsidRPr="00A972EE">
        <w:rPr>
          <w:rFonts w:ascii="Palatino Linotype" w:hAnsi="Palatino Linotype"/>
        </w:rPr>
        <w:t>co</w:t>
      </w:r>
      <w:r w:rsidR="00EF1D6A" w:rsidRPr="00A972EE">
        <w:rPr>
          <w:rFonts w:ascii="Palatino Linotype" w:hAnsi="Palatino Linotype"/>
        </w:rPr>
        <w:t xml:space="preserve">n base al cumplimiento estricto del marco normativo aplicable en </w:t>
      </w:r>
      <w:r w:rsidR="00F41D91" w:rsidRPr="00A972EE">
        <w:rPr>
          <w:rFonts w:ascii="Palatino Linotype" w:hAnsi="Palatino Linotype"/>
        </w:rPr>
        <w:t xml:space="preserve">la </w:t>
      </w:r>
      <w:r w:rsidR="00EF1D6A" w:rsidRPr="00A972EE">
        <w:rPr>
          <w:rFonts w:ascii="Palatino Linotype" w:hAnsi="Palatino Linotype"/>
        </w:rPr>
        <w:t>materia, con la prevención como medida de evitar la imposición de medidas de apremio e instauración de procedimientos que deriven en presuntas responsabilidades</w:t>
      </w:r>
      <w:r w:rsidR="00DD2CBF" w:rsidRPr="00A972EE">
        <w:rPr>
          <w:rFonts w:ascii="Palatino Linotype" w:hAnsi="Palatino Linotype"/>
        </w:rPr>
        <w:t xml:space="preserve">; en ese sentido se tiene por </w:t>
      </w:r>
      <w:r w:rsidR="007A4C93" w:rsidRPr="00A972EE">
        <w:rPr>
          <w:rFonts w:ascii="Palatino Linotype" w:hAnsi="Palatino Linotype"/>
        </w:rPr>
        <w:t>atendido parcialmente</w:t>
      </w:r>
      <w:r w:rsidR="00DD2CBF" w:rsidRPr="00A972EE">
        <w:rPr>
          <w:rFonts w:ascii="Palatino Linotype" w:hAnsi="Palatino Linotype"/>
        </w:rPr>
        <w:t xml:space="preserve"> el rubro de las normas implementadas, sin embargo, en cuanto los criterios no hubo pronunciamiento</w:t>
      </w:r>
      <w:r w:rsidR="007A4C93" w:rsidRPr="00A972EE">
        <w:rPr>
          <w:rFonts w:ascii="Palatino Linotype" w:hAnsi="Palatino Linotype"/>
        </w:rPr>
        <w:t>,</w:t>
      </w:r>
      <w:r w:rsidR="00DD2CBF" w:rsidRPr="00A972EE">
        <w:rPr>
          <w:rFonts w:ascii="Palatino Linotype" w:hAnsi="Palatino Linotype"/>
        </w:rPr>
        <w:t xml:space="preserve"> mismo que debe</w:t>
      </w:r>
      <w:r w:rsidR="007A4C93" w:rsidRPr="00A972EE">
        <w:rPr>
          <w:rFonts w:ascii="Palatino Linotype" w:hAnsi="Palatino Linotype"/>
        </w:rPr>
        <w:t>rá</w:t>
      </w:r>
      <w:r w:rsidR="00DD2CBF" w:rsidRPr="00A972EE">
        <w:rPr>
          <w:rFonts w:ascii="Palatino Linotype" w:hAnsi="Palatino Linotype"/>
        </w:rPr>
        <w:t xml:space="preserve"> de ser entrega</w:t>
      </w:r>
      <w:r w:rsidR="007A4C93" w:rsidRPr="00A972EE">
        <w:rPr>
          <w:rFonts w:ascii="Palatino Linotype" w:hAnsi="Palatino Linotype"/>
        </w:rPr>
        <w:t>do</w:t>
      </w:r>
      <w:r w:rsidR="00DD2CBF" w:rsidRPr="00A972EE">
        <w:rPr>
          <w:rFonts w:ascii="Palatino Linotype" w:hAnsi="Palatino Linotype"/>
        </w:rPr>
        <w:t xml:space="preserve"> para colmar el derecho al acceso a la información </w:t>
      </w:r>
      <w:r w:rsidR="00993B2D" w:rsidRPr="00A972EE">
        <w:rPr>
          <w:rFonts w:ascii="Palatino Linotype" w:hAnsi="Palatino Linotype"/>
        </w:rPr>
        <w:t>pública</w:t>
      </w:r>
      <w:r w:rsidR="00DD2CBF" w:rsidRPr="00A972EE">
        <w:rPr>
          <w:rFonts w:ascii="Palatino Linotype" w:hAnsi="Palatino Linotype"/>
        </w:rPr>
        <w:t>.</w:t>
      </w:r>
    </w:p>
    <w:p w14:paraId="5D924CDB" w14:textId="213C2410" w:rsidR="00EF1D6A" w:rsidRPr="00A972EE" w:rsidRDefault="00EF1D6A" w:rsidP="00A972EE">
      <w:pPr>
        <w:spacing w:before="100" w:beforeAutospacing="1" w:after="100" w:afterAutospacing="1" w:line="360" w:lineRule="auto"/>
        <w:ind w:right="51"/>
        <w:jc w:val="both"/>
        <w:rPr>
          <w:rFonts w:ascii="Palatino Linotype" w:eastAsia="Palatino Linotype" w:hAnsi="Palatino Linotype" w:cs="Palatino Linotype"/>
        </w:rPr>
      </w:pPr>
      <w:r w:rsidRPr="00A972EE">
        <w:rPr>
          <w:rFonts w:ascii="Palatino Linotype" w:eastAsia="Palatino Linotype" w:hAnsi="Palatino Linotype" w:cs="Palatino Linotype"/>
        </w:rPr>
        <w:t>Ahora bien, se advierte que el servidor público habilitado es competente para conocer sobre la información solicitada ya que tiene la función de</w:t>
      </w:r>
      <w:r w:rsidRPr="00A972EE">
        <w:t xml:space="preserve"> </w:t>
      </w:r>
      <w:r w:rsidRPr="00A972EE">
        <w:rPr>
          <w:rFonts w:ascii="Palatino Linotype" w:eastAsia="Palatino Linotype" w:hAnsi="Palatino Linotype" w:cs="Palatino Linotype"/>
        </w:rPr>
        <w:t xml:space="preserve">planear, programar, organizar y coordinar el sistema de control y evaluación municipal, previsto en el </w:t>
      </w:r>
      <w:r w:rsidR="00993B2D" w:rsidRPr="00A972EE">
        <w:rPr>
          <w:rFonts w:ascii="Palatino Linotype" w:eastAsia="Palatino Linotype" w:hAnsi="Palatino Linotype" w:cs="Palatino Linotype"/>
        </w:rPr>
        <w:t>artículo</w:t>
      </w:r>
      <w:r w:rsidRPr="00A972EE">
        <w:rPr>
          <w:rFonts w:ascii="Palatino Linotype" w:eastAsia="Palatino Linotype" w:hAnsi="Palatino Linotype" w:cs="Palatino Linotype"/>
        </w:rPr>
        <w:t xml:space="preserve"> 112, </w:t>
      </w:r>
      <w:r w:rsidR="00A059FE" w:rsidRPr="00A972EE">
        <w:rPr>
          <w:rFonts w:ascii="Palatino Linotype" w:eastAsia="Palatino Linotype" w:hAnsi="Palatino Linotype" w:cs="Palatino Linotype"/>
        </w:rPr>
        <w:t>fracciones</w:t>
      </w:r>
      <w:r w:rsidRPr="00A972EE">
        <w:rPr>
          <w:rFonts w:ascii="Palatino Linotype" w:eastAsia="Palatino Linotype" w:hAnsi="Palatino Linotype" w:cs="Palatino Linotype"/>
        </w:rPr>
        <w:t xml:space="preserve"> I</w:t>
      </w:r>
      <w:r w:rsidR="00A059FE" w:rsidRPr="00A972EE">
        <w:rPr>
          <w:rFonts w:ascii="Palatino Linotype" w:eastAsia="Palatino Linotype" w:hAnsi="Palatino Linotype" w:cs="Palatino Linotype"/>
        </w:rPr>
        <w:t>, III y VI,</w:t>
      </w:r>
      <w:r w:rsidRPr="00A972EE">
        <w:rPr>
          <w:rFonts w:ascii="Palatino Linotype" w:eastAsia="Palatino Linotype" w:hAnsi="Palatino Linotype" w:cs="Palatino Linotype"/>
        </w:rPr>
        <w:t xml:space="preserve"> de la Ley Orgánica Municipal del Estado de México, que a la letra dice: </w:t>
      </w:r>
    </w:p>
    <w:p w14:paraId="509B5A6E" w14:textId="77777777" w:rsidR="00EF1D6A" w:rsidRPr="00A972EE" w:rsidRDefault="00EF1D6A" w:rsidP="00A972EE">
      <w:pPr>
        <w:spacing w:before="100" w:beforeAutospacing="1" w:after="100" w:afterAutospacing="1" w:line="276" w:lineRule="auto"/>
        <w:ind w:left="850" w:right="901"/>
        <w:jc w:val="both"/>
        <w:rPr>
          <w:rFonts w:ascii="Palatino Linotype" w:eastAsia="Palatino Linotype" w:hAnsi="Palatino Linotype" w:cs="Palatino Linotype"/>
          <w:i/>
          <w:iCs/>
          <w:sz w:val="22"/>
          <w:szCs w:val="22"/>
        </w:rPr>
      </w:pPr>
      <w:r w:rsidRPr="00A972EE">
        <w:rPr>
          <w:rFonts w:ascii="Palatino Linotype" w:eastAsia="Palatino Linotype" w:hAnsi="Palatino Linotype" w:cs="Palatino Linotype"/>
          <w:i/>
          <w:iCs/>
          <w:sz w:val="22"/>
          <w:szCs w:val="22"/>
        </w:rPr>
        <w:t>“</w:t>
      </w:r>
      <w:r w:rsidRPr="00A972EE">
        <w:rPr>
          <w:rFonts w:ascii="Palatino Linotype" w:eastAsia="Palatino Linotype" w:hAnsi="Palatino Linotype" w:cs="Palatino Linotype"/>
          <w:b/>
          <w:bCs/>
          <w:i/>
          <w:iCs/>
          <w:sz w:val="22"/>
          <w:szCs w:val="22"/>
        </w:rPr>
        <w:t>Artículo 112.</w:t>
      </w:r>
      <w:r w:rsidRPr="00A972EE">
        <w:rPr>
          <w:rFonts w:ascii="Palatino Linotype" w:eastAsia="Palatino Linotype" w:hAnsi="Palatino Linotype" w:cs="Palatino Linotype"/>
          <w:i/>
          <w:iCs/>
          <w:sz w:val="22"/>
          <w:szCs w:val="22"/>
        </w:rPr>
        <w:t xml:space="preserve"> El órgano interno de control municipal tendrá a su cargo las funciones siguientes:</w:t>
      </w:r>
    </w:p>
    <w:p w14:paraId="72E904E0" w14:textId="77777777" w:rsidR="00EF1D6A" w:rsidRPr="00A972EE" w:rsidRDefault="00EF1D6A" w:rsidP="00A972EE">
      <w:pPr>
        <w:spacing w:before="100" w:beforeAutospacing="1" w:after="100" w:afterAutospacing="1" w:line="276" w:lineRule="auto"/>
        <w:ind w:left="850" w:right="901"/>
        <w:jc w:val="both"/>
        <w:rPr>
          <w:rFonts w:ascii="Palatino Linotype" w:eastAsia="Palatino Linotype" w:hAnsi="Palatino Linotype" w:cs="Palatino Linotype"/>
          <w:i/>
          <w:iCs/>
          <w:sz w:val="22"/>
          <w:szCs w:val="22"/>
        </w:rPr>
      </w:pPr>
      <w:r w:rsidRPr="00A972EE">
        <w:rPr>
          <w:rFonts w:ascii="Palatino Linotype" w:eastAsia="Palatino Linotype" w:hAnsi="Palatino Linotype" w:cs="Palatino Linotype"/>
          <w:i/>
          <w:iCs/>
          <w:sz w:val="22"/>
          <w:szCs w:val="22"/>
        </w:rPr>
        <w:t xml:space="preserve">I. </w:t>
      </w:r>
      <w:bookmarkStart w:id="7" w:name="_Hlk144212822"/>
      <w:r w:rsidRPr="00A972EE">
        <w:rPr>
          <w:rFonts w:ascii="Palatino Linotype" w:eastAsia="Palatino Linotype" w:hAnsi="Palatino Linotype" w:cs="Palatino Linotype"/>
          <w:i/>
          <w:iCs/>
          <w:sz w:val="22"/>
          <w:szCs w:val="22"/>
        </w:rPr>
        <w:t>Planear, programar, organizar y coordinar el sistema de control y evaluación municipal</w:t>
      </w:r>
      <w:bookmarkEnd w:id="7"/>
      <w:r w:rsidRPr="00A972EE">
        <w:rPr>
          <w:rFonts w:ascii="Palatino Linotype" w:eastAsia="Palatino Linotype" w:hAnsi="Palatino Linotype" w:cs="Palatino Linotype"/>
          <w:i/>
          <w:iCs/>
          <w:sz w:val="22"/>
          <w:szCs w:val="22"/>
        </w:rPr>
        <w:t>;</w:t>
      </w:r>
    </w:p>
    <w:p w14:paraId="51167EE0" w14:textId="49E06604" w:rsidR="00A059FE" w:rsidRPr="00A972EE" w:rsidRDefault="00A059FE" w:rsidP="00A972EE">
      <w:pPr>
        <w:spacing w:before="100" w:beforeAutospacing="1" w:after="100" w:afterAutospacing="1" w:line="276" w:lineRule="auto"/>
        <w:ind w:left="850" w:right="901"/>
        <w:jc w:val="both"/>
        <w:rPr>
          <w:rFonts w:ascii="Palatino Linotype" w:eastAsia="Palatino Linotype" w:hAnsi="Palatino Linotype" w:cs="Palatino Linotype"/>
          <w:i/>
          <w:iCs/>
          <w:sz w:val="22"/>
          <w:szCs w:val="22"/>
        </w:rPr>
      </w:pPr>
      <w:r w:rsidRPr="00A972EE">
        <w:rPr>
          <w:rFonts w:ascii="Palatino Linotype" w:eastAsia="Palatino Linotype" w:hAnsi="Palatino Linotype" w:cs="Palatino Linotype"/>
          <w:i/>
          <w:iCs/>
          <w:sz w:val="22"/>
          <w:szCs w:val="22"/>
        </w:rPr>
        <w:t>(…)</w:t>
      </w:r>
    </w:p>
    <w:p w14:paraId="619E6A8D" w14:textId="0DA2EF9C" w:rsidR="00EF1D6A" w:rsidRPr="00A972EE" w:rsidRDefault="00EF1D6A" w:rsidP="00A972EE">
      <w:pPr>
        <w:spacing w:before="100" w:beforeAutospacing="1" w:after="100" w:afterAutospacing="1" w:line="276" w:lineRule="auto"/>
        <w:ind w:left="850" w:right="901"/>
        <w:jc w:val="both"/>
        <w:rPr>
          <w:rFonts w:ascii="Palatino Linotype" w:eastAsia="Palatino Linotype" w:hAnsi="Palatino Linotype" w:cs="Palatino Linotype"/>
          <w:i/>
          <w:iCs/>
          <w:sz w:val="22"/>
          <w:szCs w:val="22"/>
        </w:rPr>
      </w:pPr>
      <w:r w:rsidRPr="00A972EE">
        <w:rPr>
          <w:rFonts w:ascii="Palatino Linotype" w:eastAsia="Palatino Linotype" w:hAnsi="Palatino Linotype" w:cs="Palatino Linotype"/>
          <w:i/>
          <w:iCs/>
          <w:sz w:val="22"/>
          <w:szCs w:val="22"/>
        </w:rPr>
        <w:t>III. Aplicar las normas y criterios en materia de control y evaluación;</w:t>
      </w:r>
    </w:p>
    <w:p w14:paraId="32E73ECD" w14:textId="312F3FF4" w:rsidR="00A059FE" w:rsidRPr="00A972EE" w:rsidRDefault="00A059FE" w:rsidP="00A972EE">
      <w:pPr>
        <w:spacing w:before="100" w:beforeAutospacing="1" w:after="100" w:afterAutospacing="1" w:line="276" w:lineRule="auto"/>
        <w:ind w:left="850" w:right="901"/>
        <w:jc w:val="both"/>
        <w:rPr>
          <w:rFonts w:ascii="Palatino Linotype" w:eastAsia="Palatino Linotype" w:hAnsi="Palatino Linotype" w:cs="Palatino Linotype"/>
          <w:i/>
          <w:iCs/>
          <w:sz w:val="22"/>
          <w:szCs w:val="22"/>
        </w:rPr>
      </w:pPr>
      <w:r w:rsidRPr="00A972EE">
        <w:rPr>
          <w:rFonts w:ascii="Palatino Linotype" w:eastAsia="Palatino Linotype" w:hAnsi="Palatino Linotype" w:cs="Palatino Linotype"/>
          <w:i/>
          <w:iCs/>
          <w:sz w:val="22"/>
          <w:szCs w:val="22"/>
        </w:rPr>
        <w:t>(…)</w:t>
      </w:r>
    </w:p>
    <w:p w14:paraId="2072D8D5" w14:textId="269DB81A" w:rsidR="00A059FE" w:rsidRPr="00A972EE" w:rsidRDefault="00A059FE" w:rsidP="00A972EE">
      <w:pPr>
        <w:spacing w:before="100" w:beforeAutospacing="1" w:after="100" w:afterAutospacing="1" w:line="276" w:lineRule="auto"/>
        <w:ind w:left="850" w:right="901"/>
        <w:jc w:val="both"/>
        <w:rPr>
          <w:rFonts w:ascii="Palatino Linotype" w:eastAsia="Palatino Linotype" w:hAnsi="Palatino Linotype" w:cs="Palatino Linotype"/>
          <w:i/>
          <w:iCs/>
          <w:sz w:val="22"/>
          <w:szCs w:val="22"/>
        </w:rPr>
      </w:pPr>
      <w:r w:rsidRPr="00A972EE">
        <w:rPr>
          <w:rFonts w:ascii="Palatino Linotype" w:eastAsia="Palatino Linotype" w:hAnsi="Palatino Linotype" w:cs="Palatino Linotype"/>
          <w:i/>
          <w:iCs/>
          <w:sz w:val="22"/>
          <w:szCs w:val="22"/>
        </w:rPr>
        <w:t>VI. Vigilar que los recursos federales y estatales asignados a los ayuntamientos se apliquen en los términos estipulados en las leyes, los reglamentos y los convenios respectivos;</w:t>
      </w:r>
    </w:p>
    <w:p w14:paraId="706CFA30" w14:textId="77777777" w:rsidR="00EF1D6A" w:rsidRPr="00A972EE" w:rsidRDefault="00EF1D6A" w:rsidP="00A972EE">
      <w:pPr>
        <w:spacing w:before="100" w:beforeAutospacing="1" w:after="100" w:afterAutospacing="1" w:line="276" w:lineRule="auto"/>
        <w:ind w:left="850" w:right="901"/>
        <w:jc w:val="both"/>
        <w:rPr>
          <w:rFonts w:ascii="Palatino Linotype" w:eastAsia="Palatino Linotype" w:hAnsi="Palatino Linotype" w:cs="Palatino Linotype"/>
          <w:i/>
          <w:iCs/>
          <w:sz w:val="22"/>
          <w:szCs w:val="22"/>
        </w:rPr>
      </w:pPr>
      <w:r w:rsidRPr="00A972EE">
        <w:rPr>
          <w:rFonts w:ascii="Palatino Linotype" w:eastAsia="Palatino Linotype" w:hAnsi="Palatino Linotype" w:cs="Palatino Linotype"/>
          <w:i/>
          <w:iCs/>
          <w:sz w:val="22"/>
          <w:szCs w:val="22"/>
        </w:rPr>
        <w:t>(…)”</w:t>
      </w:r>
    </w:p>
    <w:p w14:paraId="1FC6E42C" w14:textId="028851EB" w:rsidR="00EF1D6A" w:rsidRPr="00A972EE" w:rsidRDefault="00EF1D6A" w:rsidP="00A972EE">
      <w:pPr>
        <w:spacing w:before="100" w:beforeAutospacing="1" w:after="100" w:afterAutospacing="1" w:line="360" w:lineRule="auto"/>
        <w:ind w:right="51"/>
        <w:jc w:val="both"/>
        <w:rPr>
          <w:rFonts w:ascii="Palatino Linotype" w:eastAsia="Palatino Linotype" w:hAnsi="Palatino Linotype" w:cs="Palatino Linotype"/>
        </w:rPr>
      </w:pPr>
      <w:r w:rsidRPr="00A972EE">
        <w:rPr>
          <w:rFonts w:ascii="Palatino Linotype" w:eastAsia="Palatino Linotype" w:hAnsi="Palatino Linotype" w:cs="Palatino Linotype"/>
        </w:rPr>
        <w:t xml:space="preserve">En ese sentido, tiene conocimiento </w:t>
      </w:r>
      <w:r w:rsidR="00A059FE" w:rsidRPr="00A972EE">
        <w:rPr>
          <w:rFonts w:ascii="Palatino Linotype" w:eastAsia="Palatino Linotype" w:hAnsi="Palatino Linotype" w:cs="Palatino Linotype"/>
        </w:rPr>
        <w:t xml:space="preserve">de la información solicitada, pues hubo pronunciamiento del </w:t>
      </w:r>
      <w:r w:rsidR="00A059FE" w:rsidRPr="00A972EE">
        <w:rPr>
          <w:rFonts w:ascii="Palatino Linotype" w:eastAsia="Palatino Linotype" w:hAnsi="Palatino Linotype" w:cs="Palatino Linotype"/>
          <w:b/>
          <w:bCs/>
        </w:rPr>
        <w:t>SUJETO OBLIGADO</w:t>
      </w:r>
      <w:r w:rsidR="00DD2CBF" w:rsidRPr="00A972EE">
        <w:rPr>
          <w:rFonts w:ascii="Palatino Linotype" w:eastAsia="Palatino Linotype" w:hAnsi="Palatino Linotype" w:cs="Palatino Linotype"/>
        </w:rPr>
        <w:t xml:space="preserve"> respecto a los criterios implementados mismos que deberá de hacer entrega</w:t>
      </w:r>
      <w:r w:rsidR="00F81CF6" w:rsidRPr="00A972EE">
        <w:rPr>
          <w:rFonts w:ascii="Palatino Linotype" w:eastAsia="Palatino Linotype" w:hAnsi="Palatino Linotype" w:cs="Palatino Linotype"/>
        </w:rPr>
        <w:t xml:space="preserve"> de </w:t>
      </w:r>
      <w:r w:rsidR="00A059FE" w:rsidRPr="00A972EE">
        <w:rPr>
          <w:rFonts w:ascii="Palatino Linotype" w:eastAsia="Palatino Linotype" w:hAnsi="Palatino Linotype" w:cs="Palatino Linotype"/>
        </w:rPr>
        <w:t xml:space="preserve"> la expresión documental que pudiera colmar los requerimientos formulados por </w:t>
      </w:r>
      <w:r w:rsidR="00A059FE" w:rsidRPr="00A972EE">
        <w:rPr>
          <w:rFonts w:ascii="Palatino Linotype" w:eastAsia="Palatino Linotype" w:hAnsi="Palatino Linotype" w:cs="Palatino Linotype"/>
          <w:b/>
          <w:bCs/>
        </w:rPr>
        <w:t>EL RECURRENTE</w:t>
      </w:r>
      <w:r w:rsidR="00A059FE" w:rsidRPr="00A972EE">
        <w:rPr>
          <w:rFonts w:ascii="Palatino Linotype" w:eastAsia="Palatino Linotype" w:hAnsi="Palatino Linotype" w:cs="Palatino Linotype"/>
        </w:rPr>
        <w:t xml:space="preserve">.  </w:t>
      </w:r>
    </w:p>
    <w:p w14:paraId="03B07524" w14:textId="0AE7C119" w:rsidR="00F81CF6" w:rsidRPr="00A972EE" w:rsidRDefault="00F81CF6" w:rsidP="00A972EE">
      <w:pPr>
        <w:spacing w:before="100" w:beforeAutospacing="1" w:after="100" w:afterAutospacing="1" w:line="360" w:lineRule="auto"/>
        <w:jc w:val="both"/>
        <w:rPr>
          <w:rFonts w:ascii="Palatino Linotype" w:hAnsi="Palatino Linotype"/>
        </w:rPr>
      </w:pPr>
      <w:r w:rsidRPr="00A972EE">
        <w:rPr>
          <w:rFonts w:ascii="Palatino Linotype" w:eastAsia="Palatino Linotype" w:hAnsi="Palatino Linotype" w:cs="Palatino Linotype"/>
          <w:b/>
          <w:bCs/>
          <w:sz w:val="32"/>
          <w:szCs w:val="32"/>
        </w:rPr>
        <w:t>3.</w:t>
      </w:r>
      <w:r w:rsidRPr="00A972EE">
        <w:rPr>
          <w:rFonts w:ascii="Palatino Linotype" w:eastAsia="Palatino Linotype" w:hAnsi="Palatino Linotype" w:cs="Palatino Linotype"/>
          <w:sz w:val="32"/>
          <w:szCs w:val="32"/>
        </w:rPr>
        <w:t xml:space="preserve"> </w:t>
      </w:r>
      <w:r w:rsidRPr="00A972EE">
        <w:rPr>
          <w:rFonts w:ascii="Palatino Linotype" w:eastAsia="Palatino Linotype" w:hAnsi="Palatino Linotype" w:cs="Palatino Linotype"/>
        </w:rPr>
        <w:t>Relativo a “…</w:t>
      </w:r>
      <w:r w:rsidRPr="00A972EE">
        <w:rPr>
          <w:rFonts w:ascii="Palatino Linotype" w:hAnsi="Palatino Linotype"/>
          <w:bCs/>
          <w:i/>
        </w:rPr>
        <w:t xml:space="preserve">Solicito saber cuáles son </w:t>
      </w:r>
      <w:bookmarkStart w:id="8" w:name="_Hlk147357096"/>
      <w:r w:rsidRPr="00A972EE">
        <w:rPr>
          <w:rFonts w:ascii="Palatino Linotype" w:hAnsi="Palatino Linotype"/>
          <w:bCs/>
          <w:i/>
        </w:rPr>
        <w:t xml:space="preserve">las bases generales para la realización de auditorías e inspecciones internas por parte de la </w:t>
      </w:r>
      <w:proofErr w:type="spellStart"/>
      <w:r w:rsidRPr="00A972EE">
        <w:rPr>
          <w:rFonts w:ascii="Palatino Linotype" w:hAnsi="Palatino Linotype"/>
          <w:bCs/>
          <w:i/>
        </w:rPr>
        <w:t>contraloria</w:t>
      </w:r>
      <w:proofErr w:type="spellEnd"/>
      <w:r w:rsidRPr="00A972EE">
        <w:rPr>
          <w:rFonts w:ascii="Palatino Linotype" w:hAnsi="Palatino Linotype"/>
          <w:bCs/>
          <w:i/>
        </w:rPr>
        <w:t xml:space="preserve"> municipal</w:t>
      </w:r>
      <w:bookmarkEnd w:id="8"/>
      <w:r w:rsidRPr="00A972EE">
        <w:rPr>
          <w:rFonts w:ascii="Palatino Linotype" w:hAnsi="Palatino Linotype"/>
          <w:bCs/>
          <w:i/>
        </w:rPr>
        <w:t>…”,</w:t>
      </w:r>
      <w:r w:rsidRPr="00A972EE">
        <w:rPr>
          <w:rFonts w:ascii="Palatino Linotype" w:hAnsi="Palatino Linotype"/>
          <w:bCs/>
          <w:iCs/>
        </w:rPr>
        <w:t xml:space="preserve"> se advierte </w:t>
      </w:r>
      <w:r w:rsidRPr="00A972EE">
        <w:rPr>
          <w:rFonts w:ascii="Palatino Linotype" w:hAnsi="Palatino Linotype"/>
          <w:b/>
          <w:iCs/>
        </w:rPr>
        <w:t>EL SUJETO OBLIGADO</w:t>
      </w:r>
      <w:r w:rsidRPr="00A972EE">
        <w:rPr>
          <w:rFonts w:ascii="Palatino Linotype" w:hAnsi="Palatino Linotype"/>
          <w:bCs/>
          <w:iCs/>
        </w:rPr>
        <w:t xml:space="preserve"> indica que las bases generales para la realización de auditorías se encuentran dentro del manual de procedimientos que se encuentra en proceso de revisión y autorización por las autoridades responsables, por lo que nos encontramos imposibilitados de informar en este punto por el momento, sin embargo, este Órgano Garante precisa que los Sujetos Obligados deben de trabajar con la normatividad vigente hasta entonces se publique la disposició</w:t>
      </w:r>
      <w:r w:rsidR="00002D56" w:rsidRPr="00A972EE">
        <w:rPr>
          <w:rFonts w:ascii="Palatino Linotype" w:hAnsi="Palatino Linotype"/>
          <w:bCs/>
          <w:iCs/>
        </w:rPr>
        <w:t>n reformada, abrogada o derogada</w:t>
      </w:r>
      <w:r w:rsidR="00C97F5F" w:rsidRPr="00A972EE">
        <w:rPr>
          <w:rFonts w:ascii="Palatino Linotype" w:hAnsi="Palatino Linotype"/>
          <w:bCs/>
          <w:iCs/>
        </w:rPr>
        <w:t xml:space="preserve">, tal y como lo prevé el </w:t>
      </w:r>
      <w:r w:rsidR="00993B2D" w:rsidRPr="00A972EE">
        <w:rPr>
          <w:rFonts w:ascii="Palatino Linotype" w:hAnsi="Palatino Linotype"/>
          <w:bCs/>
          <w:iCs/>
        </w:rPr>
        <w:t>artículo</w:t>
      </w:r>
      <w:r w:rsidR="00C97F5F" w:rsidRPr="00A972EE">
        <w:rPr>
          <w:rFonts w:ascii="Palatino Linotype" w:hAnsi="Palatino Linotype"/>
          <w:bCs/>
          <w:iCs/>
        </w:rPr>
        <w:t xml:space="preserve"> 4, fracción XIX, de la Ley para la Mejora Regulatoria del Est</w:t>
      </w:r>
      <w:r w:rsidR="007A4C93" w:rsidRPr="00A972EE">
        <w:rPr>
          <w:rFonts w:ascii="Palatino Linotype" w:hAnsi="Palatino Linotype"/>
          <w:bCs/>
          <w:iCs/>
        </w:rPr>
        <w:t>ado de México y sus Municipios:</w:t>
      </w:r>
    </w:p>
    <w:p w14:paraId="297EE1FD" w14:textId="1B127BC6" w:rsidR="00F81CF6" w:rsidRPr="00A972EE" w:rsidRDefault="00C97F5F" w:rsidP="00A972EE">
      <w:pPr>
        <w:spacing w:before="100" w:beforeAutospacing="1" w:after="100" w:afterAutospacing="1" w:line="276" w:lineRule="auto"/>
        <w:ind w:left="850" w:right="901"/>
        <w:jc w:val="both"/>
        <w:rPr>
          <w:rFonts w:ascii="Palatino Linotype" w:eastAsia="Palatino Linotype" w:hAnsi="Palatino Linotype" w:cs="Palatino Linotype"/>
          <w:i/>
          <w:iCs/>
          <w:sz w:val="22"/>
          <w:szCs w:val="22"/>
        </w:rPr>
      </w:pPr>
      <w:r w:rsidRPr="00A972EE">
        <w:rPr>
          <w:rFonts w:ascii="Palatino Linotype" w:eastAsia="Palatino Linotype" w:hAnsi="Palatino Linotype" w:cs="Palatino Linotype"/>
          <w:i/>
          <w:iCs/>
          <w:sz w:val="22"/>
          <w:szCs w:val="22"/>
        </w:rPr>
        <w:t>Artículo 4.- Para los efectos de esta Ley, se entiende por:</w:t>
      </w:r>
    </w:p>
    <w:p w14:paraId="3C433A18" w14:textId="19CA77DC" w:rsidR="00C97F5F" w:rsidRPr="00A972EE" w:rsidRDefault="00C97F5F" w:rsidP="00A972EE">
      <w:pPr>
        <w:spacing w:before="100" w:beforeAutospacing="1" w:after="100" w:afterAutospacing="1" w:line="276" w:lineRule="auto"/>
        <w:ind w:left="850" w:right="901"/>
        <w:jc w:val="both"/>
        <w:rPr>
          <w:rFonts w:ascii="Palatino Linotype" w:eastAsia="Palatino Linotype" w:hAnsi="Palatino Linotype" w:cs="Palatino Linotype"/>
          <w:i/>
          <w:iCs/>
          <w:sz w:val="22"/>
          <w:szCs w:val="22"/>
        </w:rPr>
      </w:pPr>
      <w:r w:rsidRPr="00A972EE">
        <w:rPr>
          <w:rFonts w:ascii="Palatino Linotype" w:eastAsia="Palatino Linotype" w:hAnsi="Palatino Linotype" w:cs="Palatino Linotype"/>
          <w:i/>
          <w:iCs/>
          <w:sz w:val="22"/>
          <w:szCs w:val="22"/>
        </w:rPr>
        <w:t>(…)</w:t>
      </w:r>
    </w:p>
    <w:p w14:paraId="47B92844" w14:textId="668E22FF" w:rsidR="00C97F5F" w:rsidRPr="00A972EE" w:rsidRDefault="00C97F5F" w:rsidP="00A972EE">
      <w:pPr>
        <w:spacing w:before="100" w:beforeAutospacing="1" w:after="100" w:afterAutospacing="1" w:line="276" w:lineRule="auto"/>
        <w:ind w:left="850" w:right="901"/>
        <w:jc w:val="both"/>
        <w:rPr>
          <w:rFonts w:ascii="Palatino Linotype" w:eastAsia="Palatino Linotype" w:hAnsi="Palatino Linotype" w:cs="Palatino Linotype"/>
          <w:i/>
          <w:iCs/>
          <w:sz w:val="22"/>
          <w:szCs w:val="22"/>
        </w:rPr>
      </w:pPr>
      <w:r w:rsidRPr="00A972EE">
        <w:rPr>
          <w:rFonts w:ascii="Palatino Linotype" w:eastAsia="Palatino Linotype" w:hAnsi="Palatino Linotype" w:cs="Palatino Linotype"/>
          <w:i/>
          <w:iCs/>
          <w:sz w:val="22"/>
          <w:szCs w:val="22"/>
        </w:rPr>
        <w:t>XIX. Mejora Regulatoria: Al proceso continuo de revisión y reforma de las disposiciones de carácter general que, además de promover la desregulación de procesos administrativos, provee a la actualización y mejora constante de la regulación vigente;</w:t>
      </w:r>
    </w:p>
    <w:p w14:paraId="6FCC08D4" w14:textId="3A1B02E2" w:rsidR="00C97F5F" w:rsidRPr="00A972EE" w:rsidRDefault="00C97F5F" w:rsidP="00A972EE">
      <w:pPr>
        <w:spacing w:before="100" w:beforeAutospacing="1" w:after="100" w:afterAutospacing="1" w:line="276" w:lineRule="auto"/>
        <w:ind w:left="850" w:right="901"/>
        <w:jc w:val="both"/>
        <w:rPr>
          <w:rFonts w:ascii="Palatino Linotype" w:eastAsia="Palatino Linotype" w:hAnsi="Palatino Linotype" w:cs="Palatino Linotype"/>
          <w:i/>
          <w:iCs/>
          <w:sz w:val="22"/>
          <w:szCs w:val="22"/>
        </w:rPr>
      </w:pPr>
      <w:r w:rsidRPr="00A972EE">
        <w:rPr>
          <w:rFonts w:ascii="Palatino Linotype" w:eastAsia="Palatino Linotype" w:hAnsi="Palatino Linotype" w:cs="Palatino Linotype"/>
          <w:i/>
          <w:iCs/>
          <w:sz w:val="22"/>
          <w:szCs w:val="22"/>
        </w:rPr>
        <w:t>(…)</w:t>
      </w:r>
    </w:p>
    <w:p w14:paraId="09380366" w14:textId="06E4858E" w:rsidR="00C97F5F" w:rsidRPr="00A972EE" w:rsidRDefault="00002D56" w:rsidP="00A972EE">
      <w:pPr>
        <w:pBdr>
          <w:top w:val="nil"/>
          <w:left w:val="nil"/>
          <w:bottom w:val="nil"/>
          <w:right w:val="nil"/>
          <w:between w:val="nil"/>
        </w:pBdr>
        <w:spacing w:before="100" w:beforeAutospacing="1" w:after="100" w:afterAutospacing="1" w:line="360" w:lineRule="auto"/>
        <w:jc w:val="both"/>
        <w:rPr>
          <w:rFonts w:ascii="Palatino Linotype" w:eastAsia="Palatino Linotype" w:hAnsi="Palatino Linotype" w:cs="Palatino Linotype"/>
        </w:rPr>
      </w:pPr>
      <w:r w:rsidRPr="00A972EE">
        <w:rPr>
          <w:rFonts w:ascii="Palatino Linotype" w:eastAsia="Palatino Linotype" w:hAnsi="Palatino Linotype" w:cs="Palatino Linotype"/>
        </w:rPr>
        <w:t>S</w:t>
      </w:r>
      <w:r w:rsidR="00C97F5F" w:rsidRPr="00A972EE">
        <w:rPr>
          <w:rFonts w:ascii="Palatino Linotype" w:eastAsia="Palatino Linotype" w:hAnsi="Palatino Linotype" w:cs="Palatino Linotype"/>
        </w:rPr>
        <w:t>e cita</w:t>
      </w:r>
      <w:r w:rsidRPr="00A972EE">
        <w:rPr>
          <w:rFonts w:ascii="Palatino Linotype" w:eastAsia="Palatino Linotype" w:hAnsi="Palatino Linotype" w:cs="Palatino Linotype"/>
        </w:rPr>
        <w:t xml:space="preserve"> lo anterior</w:t>
      </w:r>
      <w:r w:rsidR="00C97F5F" w:rsidRPr="00A972EE">
        <w:rPr>
          <w:rFonts w:ascii="Palatino Linotype" w:eastAsia="Palatino Linotype" w:hAnsi="Palatino Linotype" w:cs="Palatino Linotype"/>
        </w:rPr>
        <w:t xml:space="preserve"> ya que es de suma importancia indicar que hasta entonces no se publique</w:t>
      </w:r>
      <w:r w:rsidRPr="00A972EE">
        <w:rPr>
          <w:rFonts w:ascii="Palatino Linotype" w:eastAsia="Palatino Linotype" w:hAnsi="Palatino Linotype" w:cs="Palatino Linotype"/>
        </w:rPr>
        <w:t>n</w:t>
      </w:r>
      <w:r w:rsidR="00C97F5F" w:rsidRPr="00A972EE">
        <w:rPr>
          <w:rFonts w:ascii="Palatino Linotype" w:eastAsia="Palatino Linotype" w:hAnsi="Palatino Linotype" w:cs="Palatino Linotype"/>
        </w:rPr>
        <w:t xml:space="preserve"> las nuevas actualizaciones o mejor</w:t>
      </w:r>
      <w:r w:rsidRPr="00A972EE">
        <w:rPr>
          <w:rFonts w:ascii="Palatino Linotype" w:eastAsia="Palatino Linotype" w:hAnsi="Palatino Linotype" w:cs="Palatino Linotype"/>
        </w:rPr>
        <w:t>a</w:t>
      </w:r>
      <w:r w:rsidR="00C97F5F" w:rsidRPr="00A972EE">
        <w:rPr>
          <w:rFonts w:ascii="Palatino Linotype" w:eastAsia="Palatino Linotype" w:hAnsi="Palatino Linotype" w:cs="Palatino Linotype"/>
        </w:rPr>
        <w:t xml:space="preserve">s de la regulación vigente esta sigue en vigor, por lo que </w:t>
      </w:r>
      <w:r w:rsidR="00C97F5F" w:rsidRPr="00A972EE">
        <w:rPr>
          <w:rFonts w:ascii="Palatino Linotype" w:eastAsia="Palatino Linotype" w:hAnsi="Palatino Linotype" w:cs="Palatino Linotype"/>
          <w:b/>
          <w:bCs/>
        </w:rPr>
        <w:t>EL SUJETO OBLIGADO</w:t>
      </w:r>
      <w:r w:rsidR="00C97F5F" w:rsidRPr="00A972EE">
        <w:rPr>
          <w:rFonts w:ascii="Palatino Linotype" w:eastAsia="Palatino Linotype" w:hAnsi="Palatino Linotype" w:cs="Palatino Linotype"/>
        </w:rPr>
        <w:t xml:space="preserve"> no se puede excusar </w:t>
      </w:r>
      <w:r w:rsidRPr="00A972EE">
        <w:rPr>
          <w:rFonts w:ascii="Palatino Linotype" w:eastAsia="Palatino Linotype" w:hAnsi="Palatino Linotype" w:cs="Palatino Linotype"/>
        </w:rPr>
        <w:t>al</w:t>
      </w:r>
      <w:r w:rsidR="00C97F5F" w:rsidRPr="00A972EE">
        <w:rPr>
          <w:rFonts w:ascii="Palatino Linotype" w:eastAsia="Palatino Linotype" w:hAnsi="Palatino Linotype" w:cs="Palatino Linotype"/>
        </w:rPr>
        <w:t xml:space="preserve"> mencionar que se encuentra imposibilitado en entregar la información, por lo que es dable que haga entrega del o los documentos donde conste las bases generales para la realización de auditorías e inspecciones internas por parte de la contraloría  municipal, vigentes al 2 de noviembre de 2022. </w:t>
      </w:r>
    </w:p>
    <w:p w14:paraId="147DC3A5" w14:textId="4483A404" w:rsidR="004D0792" w:rsidRPr="00A972EE" w:rsidRDefault="004D0792" w:rsidP="00A972EE">
      <w:pPr>
        <w:pBdr>
          <w:top w:val="nil"/>
          <w:left w:val="nil"/>
          <w:bottom w:val="nil"/>
          <w:right w:val="nil"/>
          <w:between w:val="nil"/>
        </w:pBdr>
        <w:spacing w:before="100" w:beforeAutospacing="1" w:after="100" w:afterAutospacing="1" w:line="360" w:lineRule="auto"/>
        <w:jc w:val="both"/>
        <w:rPr>
          <w:rFonts w:ascii="Palatino Linotype" w:eastAsia="Palatino Linotype" w:hAnsi="Palatino Linotype" w:cs="Palatino Linotype"/>
        </w:rPr>
      </w:pPr>
      <w:r w:rsidRPr="00A972EE">
        <w:rPr>
          <w:rFonts w:ascii="Palatino Linotype" w:eastAsia="Palatino Linotype" w:hAnsi="Palatino Linotype" w:cs="Palatino Linotype"/>
        </w:rPr>
        <w:t>Acotado lo anterior, en primer lugar, 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37C74A30" w14:textId="77777777" w:rsidR="004D0792" w:rsidRPr="00A972EE" w:rsidRDefault="004D0792" w:rsidP="00A972EE">
      <w:pPr>
        <w:spacing w:before="100" w:beforeAutospacing="1" w:after="100" w:afterAutospacing="1"/>
        <w:ind w:left="851" w:right="902"/>
        <w:jc w:val="both"/>
        <w:rPr>
          <w:rFonts w:ascii="Palatino Linotype" w:eastAsia="Palatino Linotype" w:hAnsi="Palatino Linotype" w:cs="Palatino Linotype"/>
          <w:i/>
          <w:sz w:val="22"/>
          <w:szCs w:val="22"/>
        </w:rPr>
      </w:pPr>
      <w:r w:rsidRPr="00A972EE">
        <w:rPr>
          <w:rFonts w:ascii="Palatino Linotype" w:eastAsia="Palatino Linotype" w:hAnsi="Palatino Linotype" w:cs="Palatino Linotype"/>
          <w:i/>
        </w:rPr>
        <w:t xml:space="preserve"> </w:t>
      </w:r>
      <w:r w:rsidRPr="00A972EE">
        <w:rPr>
          <w:rFonts w:ascii="Palatino Linotype" w:eastAsia="Palatino Linotype" w:hAnsi="Palatino Linotype" w:cs="Palatino Linotype"/>
          <w:i/>
          <w:sz w:val="22"/>
          <w:szCs w:val="22"/>
        </w:rPr>
        <w:t>“</w:t>
      </w:r>
      <w:r w:rsidRPr="00A972EE">
        <w:rPr>
          <w:rFonts w:ascii="Palatino Linotype" w:eastAsia="Palatino Linotype" w:hAnsi="Palatino Linotype" w:cs="Palatino Linotype"/>
          <w:b/>
          <w:i/>
          <w:sz w:val="22"/>
          <w:szCs w:val="22"/>
        </w:rPr>
        <w:t>Artículo 4.</w:t>
      </w:r>
      <w:r w:rsidRPr="00A972E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375E495" w14:textId="77777777" w:rsidR="004D0792" w:rsidRPr="00A972EE" w:rsidRDefault="004D0792" w:rsidP="00A972EE">
      <w:pPr>
        <w:spacing w:before="100" w:beforeAutospacing="1" w:after="100" w:afterAutospacing="1"/>
        <w:ind w:left="851" w:right="902"/>
        <w:jc w:val="both"/>
        <w:rPr>
          <w:rFonts w:ascii="Palatino Linotype" w:eastAsia="Palatino Linotype" w:hAnsi="Palatino Linotype" w:cs="Palatino Linotype"/>
          <w:i/>
          <w:sz w:val="22"/>
          <w:szCs w:val="22"/>
        </w:rPr>
      </w:pPr>
      <w:r w:rsidRPr="00A972E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972E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CCF1D78" w14:textId="77777777" w:rsidR="004D0792" w:rsidRPr="00A972EE" w:rsidRDefault="004D0792" w:rsidP="00A972EE">
      <w:pPr>
        <w:spacing w:before="100" w:beforeAutospacing="1" w:after="100" w:afterAutospacing="1" w:line="360" w:lineRule="auto"/>
        <w:jc w:val="both"/>
        <w:rPr>
          <w:rFonts w:ascii="Palatino Linotype" w:eastAsia="Palatino Linotype" w:hAnsi="Palatino Linotype" w:cs="Palatino Linotype"/>
        </w:rPr>
      </w:pPr>
      <w:r w:rsidRPr="00A972EE">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0AA4975" w14:textId="77777777" w:rsidR="004D0792" w:rsidRPr="00A972EE" w:rsidRDefault="004D0792" w:rsidP="00A972EE">
      <w:pPr>
        <w:spacing w:before="100" w:beforeAutospacing="1" w:after="100" w:afterAutospacing="1"/>
        <w:ind w:left="851" w:right="902"/>
        <w:jc w:val="both"/>
        <w:rPr>
          <w:rFonts w:ascii="Palatino Linotype" w:eastAsia="Palatino Linotype" w:hAnsi="Palatino Linotype" w:cs="Palatino Linotype"/>
          <w:i/>
          <w:sz w:val="22"/>
          <w:szCs w:val="22"/>
        </w:rPr>
      </w:pPr>
      <w:r w:rsidRPr="00A972EE">
        <w:rPr>
          <w:rFonts w:ascii="Palatino Linotype" w:eastAsia="Palatino Linotype" w:hAnsi="Palatino Linotype" w:cs="Palatino Linotype"/>
          <w:b/>
          <w:i/>
          <w:sz w:val="22"/>
          <w:szCs w:val="22"/>
        </w:rPr>
        <w:t>“Artículo 12</w:t>
      </w:r>
      <w:r w:rsidRPr="00A972E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FD0BE36" w14:textId="77777777" w:rsidR="004D0792" w:rsidRPr="00A972EE" w:rsidRDefault="004D0792" w:rsidP="00A972EE">
      <w:pPr>
        <w:spacing w:before="100" w:beforeAutospacing="1" w:after="100" w:afterAutospacing="1"/>
        <w:ind w:left="851" w:right="902"/>
        <w:jc w:val="both"/>
        <w:rPr>
          <w:rFonts w:ascii="Palatino Linotype" w:eastAsia="Palatino Linotype" w:hAnsi="Palatino Linotype" w:cs="Palatino Linotype"/>
          <w:i/>
          <w:sz w:val="22"/>
          <w:szCs w:val="22"/>
        </w:rPr>
      </w:pPr>
      <w:r w:rsidRPr="00A972EE">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61DD3A5" w14:textId="77777777" w:rsidR="004D0792" w:rsidRPr="00A972EE" w:rsidRDefault="004D0792" w:rsidP="00A972EE">
      <w:pPr>
        <w:spacing w:before="100" w:beforeAutospacing="1" w:after="100" w:afterAutospacing="1" w:line="360" w:lineRule="auto"/>
        <w:jc w:val="both"/>
        <w:rPr>
          <w:rFonts w:ascii="Palatino Linotype" w:eastAsia="Palatino Linotype" w:hAnsi="Palatino Linotype" w:cs="Palatino Linotype"/>
        </w:rPr>
      </w:pPr>
      <w:r w:rsidRPr="00A972EE">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A972EE">
        <w:rPr>
          <w:rFonts w:ascii="Palatino Linotype" w:eastAsia="Palatino Linotype" w:hAnsi="Palatino Linotype" w:cs="Palatino Linotype"/>
          <w:b/>
        </w:rPr>
        <w:t xml:space="preserve"> </w:t>
      </w:r>
      <w:r w:rsidRPr="00A972EE">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A972EE">
        <w:rPr>
          <w:rFonts w:ascii="Palatino Linotype" w:eastAsia="Palatino Linotype" w:hAnsi="Palatino Linotype" w:cs="Palatino Linotype"/>
          <w:i/>
        </w:rPr>
        <w:t>ad hoc</w:t>
      </w:r>
      <w:r w:rsidRPr="00A972EE">
        <w:rPr>
          <w:rFonts w:ascii="Palatino Linotype" w:eastAsia="Palatino Linotype" w:hAnsi="Palatino Linotype" w:cs="Palatino Linotype"/>
        </w:rPr>
        <w:t>, para satisfacer el derecho de acceso a la información pública.</w:t>
      </w:r>
    </w:p>
    <w:p w14:paraId="614D1E7E" w14:textId="77777777" w:rsidR="004D0792" w:rsidRPr="00A972EE" w:rsidRDefault="004D0792" w:rsidP="00A972EE">
      <w:pPr>
        <w:spacing w:before="100" w:beforeAutospacing="1" w:after="100" w:afterAutospacing="1" w:line="360" w:lineRule="auto"/>
        <w:jc w:val="both"/>
        <w:rPr>
          <w:rFonts w:ascii="Palatino Linotype" w:eastAsia="Palatino Linotype" w:hAnsi="Palatino Linotype" w:cs="Palatino Linotype"/>
        </w:rPr>
      </w:pPr>
      <w:r w:rsidRPr="00A972EE">
        <w:rPr>
          <w:rFonts w:ascii="Palatino Linotype" w:eastAsia="Palatino Linotype" w:hAnsi="Palatino Linotype" w:cs="Palatino Linotype"/>
        </w:rPr>
        <w:t>Aunado a ello el artículo 24 de la Ley de la materia</w:t>
      </w:r>
      <w:r w:rsidRPr="00A972EE">
        <w:rPr>
          <w:rFonts w:ascii="Palatino Linotype" w:eastAsia="Palatino Linotype" w:hAnsi="Palatino Linotype" w:cs="Palatino Linotype"/>
          <w:vertAlign w:val="superscript"/>
        </w:rPr>
        <w:footnoteReference w:id="2"/>
      </w:r>
      <w:r w:rsidRPr="00A972EE">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697BD26" w14:textId="77777777" w:rsidR="004D0792" w:rsidRPr="00A972EE" w:rsidRDefault="004D0792" w:rsidP="00A972EE">
      <w:pPr>
        <w:spacing w:before="100" w:beforeAutospacing="1" w:after="100" w:afterAutospacing="1" w:line="360" w:lineRule="auto"/>
        <w:jc w:val="both"/>
        <w:rPr>
          <w:rFonts w:ascii="Palatino Linotype" w:eastAsia="Palatino Linotype" w:hAnsi="Palatino Linotype" w:cs="Palatino Linotype"/>
        </w:rPr>
      </w:pPr>
      <w:r w:rsidRPr="00A972E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A972EE">
        <w:rPr>
          <w:rFonts w:ascii="Palatino Linotype" w:eastAsia="Palatino Linotype" w:hAnsi="Palatino Linotype" w:cs="Palatino Linotype"/>
          <w:b/>
        </w:rPr>
        <w:t>cualquier otro registro que documente el ejercicio de las facultades, funciones y competencias de los Sujetos Obligados</w:t>
      </w:r>
      <w:r w:rsidRPr="00A972EE">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66403637" w14:textId="77777777" w:rsidR="004D0792" w:rsidRPr="00A972EE" w:rsidRDefault="004D0792" w:rsidP="00A972EE">
      <w:pPr>
        <w:spacing w:before="100" w:beforeAutospacing="1" w:after="100" w:afterAutospacing="1"/>
        <w:ind w:left="851" w:right="902"/>
        <w:jc w:val="both"/>
        <w:rPr>
          <w:rFonts w:ascii="Palatino Linotype" w:eastAsia="Palatino Linotype" w:hAnsi="Palatino Linotype" w:cs="Palatino Linotype"/>
          <w:i/>
          <w:sz w:val="22"/>
          <w:szCs w:val="22"/>
        </w:rPr>
      </w:pPr>
      <w:r w:rsidRPr="00A972EE">
        <w:rPr>
          <w:rFonts w:ascii="Palatino Linotype" w:eastAsia="Palatino Linotype" w:hAnsi="Palatino Linotype" w:cs="Palatino Linotype"/>
          <w:i/>
          <w:sz w:val="22"/>
          <w:szCs w:val="22"/>
        </w:rPr>
        <w:t>“</w:t>
      </w:r>
      <w:r w:rsidRPr="00A972EE">
        <w:rPr>
          <w:rFonts w:ascii="Palatino Linotype" w:eastAsia="Palatino Linotype" w:hAnsi="Palatino Linotype" w:cs="Palatino Linotype"/>
          <w:b/>
          <w:i/>
          <w:sz w:val="22"/>
          <w:szCs w:val="22"/>
        </w:rPr>
        <w:t xml:space="preserve">Artículo 3. </w:t>
      </w:r>
      <w:r w:rsidRPr="00A972EE">
        <w:rPr>
          <w:rFonts w:ascii="Palatino Linotype" w:eastAsia="Palatino Linotype" w:hAnsi="Palatino Linotype" w:cs="Palatino Linotype"/>
          <w:i/>
          <w:sz w:val="22"/>
          <w:szCs w:val="22"/>
        </w:rPr>
        <w:t>Para los efectos de la presente Ley se entenderá por:</w:t>
      </w:r>
    </w:p>
    <w:p w14:paraId="486CCCE6" w14:textId="77777777" w:rsidR="004D0792" w:rsidRPr="00A972EE" w:rsidRDefault="004D0792" w:rsidP="00A972EE">
      <w:pPr>
        <w:spacing w:before="100" w:beforeAutospacing="1" w:after="100" w:afterAutospacing="1"/>
        <w:ind w:left="1134" w:right="902"/>
        <w:jc w:val="both"/>
        <w:rPr>
          <w:rFonts w:ascii="Palatino Linotype" w:eastAsia="Palatino Linotype" w:hAnsi="Palatino Linotype" w:cs="Palatino Linotype"/>
          <w:i/>
          <w:sz w:val="22"/>
          <w:szCs w:val="22"/>
        </w:rPr>
      </w:pPr>
      <w:r w:rsidRPr="00A972EE">
        <w:rPr>
          <w:rFonts w:ascii="Palatino Linotype" w:eastAsia="Palatino Linotype" w:hAnsi="Palatino Linotype" w:cs="Palatino Linotype"/>
          <w:i/>
          <w:sz w:val="22"/>
          <w:szCs w:val="22"/>
        </w:rPr>
        <w:t>…</w:t>
      </w:r>
    </w:p>
    <w:p w14:paraId="10FD6322" w14:textId="57956FB0" w:rsidR="004D0792" w:rsidRPr="00A972EE" w:rsidRDefault="004D0792" w:rsidP="00A972EE">
      <w:pPr>
        <w:spacing w:before="100" w:beforeAutospacing="1" w:after="100" w:afterAutospacing="1"/>
        <w:ind w:left="850" w:right="902"/>
        <w:jc w:val="both"/>
        <w:rPr>
          <w:rFonts w:ascii="Palatino Linotype" w:eastAsia="Palatino Linotype" w:hAnsi="Palatino Linotype" w:cs="Palatino Linotype"/>
          <w:i/>
          <w:sz w:val="22"/>
          <w:szCs w:val="22"/>
        </w:rPr>
      </w:pPr>
      <w:r w:rsidRPr="00A972EE">
        <w:rPr>
          <w:rFonts w:ascii="Palatino Linotype" w:eastAsia="Palatino Linotype" w:hAnsi="Palatino Linotype" w:cs="Palatino Linotype"/>
          <w:b/>
          <w:i/>
          <w:sz w:val="22"/>
          <w:szCs w:val="22"/>
        </w:rPr>
        <w:t>XI. Documento:</w:t>
      </w:r>
      <w:r w:rsidRPr="00A972EE">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r w:rsidR="00E82868" w:rsidRPr="00A972EE">
        <w:rPr>
          <w:rFonts w:ascii="Palatino Linotype" w:eastAsia="Palatino Linotype" w:hAnsi="Palatino Linotype" w:cs="Palatino Linotype"/>
          <w:i/>
          <w:sz w:val="22"/>
          <w:szCs w:val="22"/>
        </w:rPr>
        <w:t>holográfico…</w:t>
      </w:r>
      <w:r w:rsidRPr="00A972EE">
        <w:rPr>
          <w:rFonts w:ascii="Palatino Linotype" w:eastAsia="Palatino Linotype" w:hAnsi="Palatino Linotype" w:cs="Palatino Linotype"/>
          <w:i/>
          <w:sz w:val="22"/>
          <w:szCs w:val="22"/>
        </w:rPr>
        <w:t>”</w:t>
      </w:r>
    </w:p>
    <w:p w14:paraId="5A3F5727" w14:textId="69A4D444" w:rsidR="004D0792" w:rsidRPr="00A972EE" w:rsidRDefault="004D0792" w:rsidP="00A972EE">
      <w:pPr>
        <w:spacing w:before="100" w:beforeAutospacing="1" w:after="100" w:afterAutospacing="1" w:line="360" w:lineRule="auto"/>
        <w:jc w:val="both"/>
        <w:rPr>
          <w:rFonts w:ascii="Palatino Linotype" w:eastAsia="Palatino Linotype" w:hAnsi="Palatino Linotype" w:cs="Palatino Linotype"/>
        </w:rPr>
      </w:pPr>
      <w:r w:rsidRPr="00A972E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3701429" w14:textId="77777777" w:rsidR="00C77152" w:rsidRPr="00A972EE" w:rsidRDefault="00C77152" w:rsidP="00A972EE">
      <w:pPr>
        <w:spacing w:before="100" w:beforeAutospacing="1" w:after="100" w:afterAutospacing="1" w:line="360" w:lineRule="auto"/>
        <w:jc w:val="both"/>
        <w:rPr>
          <w:rFonts w:ascii="Palatino Linotype" w:eastAsia="Palatino Linotype" w:hAnsi="Palatino Linotype" w:cs="Palatino Linotype"/>
        </w:rPr>
      </w:pPr>
    </w:p>
    <w:p w14:paraId="4AFF5ACB" w14:textId="77777777" w:rsidR="004D0792" w:rsidRPr="00A972EE" w:rsidRDefault="004D0792" w:rsidP="00A972EE">
      <w:pPr>
        <w:spacing w:before="100" w:beforeAutospacing="1" w:after="100" w:afterAutospacing="1"/>
        <w:ind w:left="851" w:right="902"/>
        <w:jc w:val="both"/>
        <w:rPr>
          <w:rFonts w:ascii="Palatino Linotype" w:eastAsia="Palatino Linotype" w:hAnsi="Palatino Linotype" w:cs="Palatino Linotype"/>
          <w:i/>
          <w:sz w:val="22"/>
          <w:szCs w:val="22"/>
        </w:rPr>
      </w:pPr>
      <w:r w:rsidRPr="00A972EE">
        <w:rPr>
          <w:rFonts w:ascii="Palatino Linotype" w:eastAsia="Palatino Linotype" w:hAnsi="Palatino Linotype" w:cs="Palatino Linotype"/>
          <w:b/>
          <w:sz w:val="22"/>
          <w:szCs w:val="22"/>
        </w:rPr>
        <w:t>“</w:t>
      </w:r>
      <w:r w:rsidRPr="00A972E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972E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4AFF9A" w14:textId="77777777" w:rsidR="004D0792" w:rsidRPr="00A972EE" w:rsidRDefault="004D0792" w:rsidP="00A972EE">
      <w:pPr>
        <w:spacing w:before="100" w:beforeAutospacing="1" w:after="100" w:afterAutospacing="1"/>
        <w:ind w:left="851" w:right="902"/>
        <w:jc w:val="both"/>
        <w:rPr>
          <w:rFonts w:ascii="Palatino Linotype" w:eastAsia="Palatino Linotype" w:hAnsi="Palatino Linotype" w:cs="Palatino Linotype"/>
          <w:i/>
          <w:sz w:val="22"/>
          <w:szCs w:val="22"/>
        </w:rPr>
      </w:pPr>
      <w:r w:rsidRPr="00A972E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53C9953" w14:textId="77777777" w:rsidR="004D0792" w:rsidRPr="00A972EE" w:rsidRDefault="004D0792" w:rsidP="00A972EE">
      <w:pPr>
        <w:spacing w:before="100" w:beforeAutospacing="1" w:after="100" w:afterAutospacing="1"/>
        <w:ind w:left="850" w:right="902"/>
        <w:jc w:val="both"/>
        <w:rPr>
          <w:rFonts w:ascii="Palatino Linotype" w:eastAsia="Palatino Linotype" w:hAnsi="Palatino Linotype" w:cs="Palatino Linotype"/>
          <w:b/>
          <w:i/>
          <w:sz w:val="22"/>
          <w:szCs w:val="22"/>
        </w:rPr>
      </w:pPr>
      <w:r w:rsidRPr="00A972EE">
        <w:rPr>
          <w:rFonts w:ascii="Palatino Linotype" w:eastAsia="Palatino Linotype" w:hAnsi="Palatino Linotype" w:cs="Palatino Linotype"/>
          <w:b/>
          <w:i/>
          <w:sz w:val="22"/>
          <w:szCs w:val="22"/>
        </w:rPr>
        <w:t>1) Que se trate de información registrada en cualquier soporte documental, que en ejercicio de las atribuciones conferidas, sea generada por los Sujetos Obligados;</w:t>
      </w:r>
    </w:p>
    <w:p w14:paraId="30D2F1F3" w14:textId="77777777" w:rsidR="004D0792" w:rsidRPr="00A972EE" w:rsidRDefault="004D0792" w:rsidP="00A972EE">
      <w:pPr>
        <w:spacing w:before="100" w:beforeAutospacing="1" w:after="100" w:afterAutospacing="1"/>
        <w:ind w:left="850" w:right="902"/>
        <w:jc w:val="both"/>
        <w:rPr>
          <w:rFonts w:ascii="Palatino Linotype" w:eastAsia="Palatino Linotype" w:hAnsi="Palatino Linotype" w:cs="Palatino Linotype"/>
          <w:i/>
          <w:sz w:val="22"/>
          <w:szCs w:val="22"/>
        </w:rPr>
      </w:pPr>
      <w:r w:rsidRPr="00A972EE">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2798C73A" w14:textId="77777777" w:rsidR="004D0792" w:rsidRPr="00A972EE" w:rsidRDefault="004D0792" w:rsidP="00A972EE">
      <w:pPr>
        <w:spacing w:before="100" w:beforeAutospacing="1" w:after="100" w:afterAutospacing="1"/>
        <w:ind w:left="850" w:right="902"/>
        <w:jc w:val="both"/>
        <w:rPr>
          <w:rFonts w:ascii="Palatino Linotype" w:eastAsia="Palatino Linotype" w:hAnsi="Palatino Linotype" w:cs="Palatino Linotype"/>
          <w:i/>
          <w:sz w:val="22"/>
          <w:szCs w:val="22"/>
        </w:rPr>
      </w:pPr>
      <w:r w:rsidRPr="00A972EE">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B1FCEA5" w14:textId="77777777" w:rsidR="004D0792" w:rsidRPr="00A972EE" w:rsidRDefault="004D0792" w:rsidP="00A972EE">
      <w:pPr>
        <w:spacing w:before="100" w:beforeAutospacing="1" w:after="100" w:afterAutospacing="1" w:line="360" w:lineRule="auto"/>
        <w:ind w:right="51"/>
        <w:jc w:val="both"/>
        <w:rPr>
          <w:rFonts w:ascii="Palatino Linotype" w:eastAsia="Palatino Linotype" w:hAnsi="Palatino Linotype" w:cs="Palatino Linotype"/>
        </w:rPr>
      </w:pPr>
      <w:r w:rsidRPr="00A972EE">
        <w:rPr>
          <w:rFonts w:ascii="Palatino Linotype" w:eastAsia="Palatino Linotype" w:hAnsi="Palatino Linotype" w:cs="Palatino Linotype"/>
        </w:rPr>
        <w:t>Ahora bien, tomando en consideración la materia de la solicitud, es oportuno mencionar que de conformidad con los artículos 134 de la Constitución Política de los Estados Unidos Mexicanos y 129 de la Constitución Política del Estado Libre y Soberano de México, los recursos económicos del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3CB55E15" w14:textId="77777777" w:rsidR="00EF1D6A" w:rsidRPr="00A972EE" w:rsidRDefault="00EF1D6A" w:rsidP="00A972EE">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A972EE">
        <w:rPr>
          <w:rFonts w:ascii="Palatino Linotype" w:hAnsi="Palatino Linotype"/>
          <w:lang w:val="es-ES"/>
        </w:rPr>
        <w:t xml:space="preserve">Siendo necesario hacer hincapié que, 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expresión documental, deben atenderlas. </w:t>
      </w:r>
    </w:p>
    <w:p w14:paraId="14E720E6" w14:textId="77777777" w:rsidR="00EF1D6A" w:rsidRPr="00A972EE" w:rsidRDefault="00EF1D6A" w:rsidP="00A972EE">
      <w:pPr>
        <w:widowControl w:val="0"/>
        <w:autoSpaceDE w:val="0"/>
        <w:autoSpaceDN w:val="0"/>
        <w:adjustRightInd w:val="0"/>
        <w:spacing w:before="100" w:beforeAutospacing="1" w:after="100" w:afterAutospacing="1" w:line="360" w:lineRule="auto"/>
        <w:jc w:val="both"/>
        <w:rPr>
          <w:rFonts w:ascii="Palatino Linotype" w:hAnsi="Palatino Linotype"/>
          <w:bCs/>
          <w:lang w:val="es-ES"/>
        </w:rPr>
      </w:pPr>
      <w:r w:rsidRPr="00A972EE">
        <w:rPr>
          <w:rFonts w:ascii="Palatino Linotype" w:hAnsi="Palatino Linotype"/>
          <w:lang w:val="es-ES"/>
        </w:rPr>
        <w:t>Lo anterior, tiene apoyo en el criterio 16/17, emitido por el Pleno del INAI, el cual menciona lo siguiente:</w:t>
      </w:r>
    </w:p>
    <w:p w14:paraId="01E5E629" w14:textId="77777777" w:rsidR="00EF1D6A" w:rsidRPr="00A972EE" w:rsidRDefault="00EF1D6A" w:rsidP="00A972EE">
      <w:pPr>
        <w:spacing w:before="100" w:beforeAutospacing="1" w:after="100" w:afterAutospacing="1" w:line="276" w:lineRule="auto"/>
        <w:ind w:left="850" w:right="901"/>
        <w:jc w:val="both"/>
        <w:rPr>
          <w:rFonts w:ascii="Palatino Linotype" w:hAnsi="Palatino Linotype"/>
          <w:i/>
          <w:iCs/>
          <w:sz w:val="22"/>
          <w:szCs w:val="22"/>
          <w:lang w:val="es-ES"/>
        </w:rPr>
      </w:pPr>
      <w:r w:rsidRPr="00A972EE">
        <w:rPr>
          <w:rFonts w:ascii="Palatino Linotype" w:hAnsi="Palatino Linotype"/>
          <w:i/>
          <w:iCs/>
          <w:sz w:val="22"/>
          <w:szCs w:val="22"/>
          <w:lang w:val="es-ES"/>
        </w:rPr>
        <w:t>“</w:t>
      </w:r>
      <w:r w:rsidRPr="00A972EE">
        <w:rPr>
          <w:rFonts w:ascii="Palatino Linotype" w:hAnsi="Palatino Linotype"/>
          <w:b/>
          <w:bCs/>
          <w:i/>
          <w:iCs/>
          <w:sz w:val="22"/>
          <w:szCs w:val="22"/>
          <w:lang w:val="es-ES"/>
        </w:rPr>
        <w:t>Expresión documental</w:t>
      </w:r>
      <w:r w:rsidRPr="00A972EE">
        <w:rPr>
          <w:rFonts w:ascii="Palatino Linotype" w:hAnsi="Palatino Linotype"/>
          <w:i/>
          <w:iCs/>
          <w:sz w:val="22"/>
          <w:szCs w:val="22"/>
          <w:lang w:val="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BBB54C3" w14:textId="77777777" w:rsidR="00EF1D6A" w:rsidRPr="00A972EE" w:rsidRDefault="00EF1D6A" w:rsidP="00A972EE">
      <w:pPr>
        <w:spacing w:before="100" w:beforeAutospacing="1" w:after="100" w:afterAutospacing="1"/>
        <w:ind w:left="850" w:right="901"/>
        <w:jc w:val="both"/>
        <w:rPr>
          <w:rFonts w:ascii="Palatino Linotype" w:hAnsi="Palatino Linotype"/>
          <w:i/>
          <w:iCs/>
          <w:sz w:val="22"/>
          <w:szCs w:val="22"/>
          <w:lang w:val="es-ES"/>
        </w:rPr>
      </w:pPr>
      <w:r w:rsidRPr="00A972EE">
        <w:rPr>
          <w:rFonts w:ascii="Palatino Linotype" w:hAnsi="Palatino Linotype"/>
          <w:i/>
          <w:iCs/>
          <w:sz w:val="22"/>
          <w:szCs w:val="22"/>
          <w:lang w:val="es-ES"/>
        </w:rPr>
        <w:t xml:space="preserve"> (Énfasis añadido)</w:t>
      </w:r>
    </w:p>
    <w:p w14:paraId="0CAF9A95" w14:textId="7BB17BCB" w:rsidR="00EF1D6A" w:rsidRPr="00A972EE" w:rsidRDefault="00EF1D6A" w:rsidP="00A972EE">
      <w:pPr>
        <w:spacing w:before="100" w:beforeAutospacing="1" w:after="100" w:afterAutospacing="1" w:line="360" w:lineRule="auto"/>
        <w:jc w:val="both"/>
        <w:rPr>
          <w:rFonts w:ascii="Palatino Linotype" w:hAnsi="Palatino Linotype" w:cs="Arial"/>
        </w:rPr>
      </w:pPr>
      <w:r w:rsidRPr="00A972EE">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manera permanente a cualquier persona, privilegiando el </w:t>
      </w:r>
      <w:r w:rsidRPr="00A972EE">
        <w:rPr>
          <w:rFonts w:ascii="Palatino Linotype" w:eastAsia="Arial Unicode MS" w:hAnsi="Palatino Linotype" w:cs="Arial"/>
          <w:b/>
        </w:rPr>
        <w:t>principio de máxima publicidad</w:t>
      </w:r>
      <w:r w:rsidRPr="00A972EE">
        <w:rPr>
          <w:rFonts w:ascii="Palatino Linotype" w:eastAsia="Arial Unicode MS" w:hAnsi="Palatino Linotype" w:cs="Arial"/>
        </w:rPr>
        <w:t xml:space="preserve">, </w:t>
      </w:r>
      <w:r w:rsidRPr="00A972EE">
        <w:rPr>
          <w:rFonts w:ascii="Palatino Linotype" w:hAnsi="Palatino Linotype" w:cs="Arial"/>
        </w:rPr>
        <w:t xml:space="preserve">por lo que, en ese sentido, lo procedente es que se ordene al </w:t>
      </w:r>
      <w:r w:rsidRPr="00A972EE">
        <w:rPr>
          <w:rFonts w:ascii="Palatino Linotype" w:hAnsi="Palatino Linotype" w:cs="Arial"/>
          <w:b/>
        </w:rPr>
        <w:t>SUJETO OBLIGADO</w:t>
      </w:r>
      <w:r w:rsidRPr="00A972EE">
        <w:rPr>
          <w:rFonts w:ascii="Palatino Linotype" w:hAnsi="Palatino Linotype" w:cs="Arial"/>
        </w:rPr>
        <w:t xml:space="preserve"> haga </w:t>
      </w:r>
      <w:r w:rsidR="00DD2CBF" w:rsidRPr="00A972EE">
        <w:rPr>
          <w:rFonts w:ascii="Palatino Linotype" w:hAnsi="Palatino Linotype" w:cs="Arial"/>
        </w:rPr>
        <w:t>entrega,</w:t>
      </w:r>
      <w:r w:rsidR="00DD2CBF" w:rsidRPr="00A972EE">
        <w:rPr>
          <w:rFonts w:ascii="Palatino Linotype" w:hAnsi="Palatino Linotype" w:cs="Arial"/>
          <w:iCs/>
        </w:rPr>
        <w:t xml:space="preserve"> así</w:t>
      </w:r>
      <w:r w:rsidR="00F41D91" w:rsidRPr="00A972EE">
        <w:rPr>
          <w:rFonts w:ascii="Palatino Linotype" w:hAnsi="Palatino Linotype" w:cs="Arial"/>
          <w:iCs/>
        </w:rPr>
        <w:t xml:space="preserve"> como los </w:t>
      </w:r>
      <w:r w:rsidR="00DD33A3" w:rsidRPr="00A972EE">
        <w:rPr>
          <w:rFonts w:ascii="Palatino Linotype" w:hAnsi="Palatino Linotype" w:cs="Arial"/>
          <w:iCs/>
        </w:rPr>
        <w:t xml:space="preserve">criterios en materia de control y evaluación que ha implementado la contraloría interna en la administración pública </w:t>
      </w:r>
      <w:r w:rsidR="00DD2CBF" w:rsidRPr="00A972EE">
        <w:rPr>
          <w:rFonts w:ascii="Palatino Linotype" w:hAnsi="Palatino Linotype" w:cs="Arial"/>
          <w:iCs/>
        </w:rPr>
        <w:t>municipal.</w:t>
      </w:r>
      <w:r w:rsidR="00DD33A3" w:rsidRPr="00A972EE">
        <w:rPr>
          <w:rFonts w:ascii="Palatino Linotype" w:hAnsi="Palatino Linotype" w:cs="Arial"/>
          <w:iCs/>
        </w:rPr>
        <w:t xml:space="preserve"> </w:t>
      </w:r>
    </w:p>
    <w:p w14:paraId="32290824" w14:textId="0302907E" w:rsidR="00F41D91" w:rsidRPr="00A972EE" w:rsidRDefault="00C97F5F" w:rsidP="00A972EE">
      <w:pPr>
        <w:widowControl w:val="0"/>
        <w:autoSpaceDE w:val="0"/>
        <w:autoSpaceDN w:val="0"/>
        <w:adjustRightInd w:val="0"/>
        <w:spacing w:before="100" w:beforeAutospacing="1" w:after="100" w:afterAutospacing="1" w:line="360" w:lineRule="auto"/>
        <w:ind w:left="29"/>
        <w:jc w:val="both"/>
        <w:rPr>
          <w:rFonts w:ascii="Palatino Linotype" w:hAnsi="Palatino Linotype" w:cs="Arial"/>
          <w:bCs/>
        </w:rPr>
      </w:pPr>
      <w:r w:rsidRPr="00A972EE">
        <w:rPr>
          <w:rFonts w:ascii="Palatino Linotype" w:hAnsi="Palatino Linotype" w:cs="Arial"/>
          <w:b/>
          <w:iCs/>
          <w:sz w:val="28"/>
          <w:szCs w:val="28"/>
        </w:rPr>
        <w:t>4.</w:t>
      </w:r>
      <w:r w:rsidRPr="00A972EE">
        <w:rPr>
          <w:rFonts w:ascii="Palatino Linotype" w:hAnsi="Palatino Linotype" w:cs="Arial"/>
          <w:bCs/>
          <w:iCs/>
          <w:sz w:val="28"/>
          <w:szCs w:val="28"/>
        </w:rPr>
        <w:t xml:space="preserve"> </w:t>
      </w:r>
      <w:r w:rsidR="00DD33A3" w:rsidRPr="00A972EE">
        <w:rPr>
          <w:rFonts w:ascii="Palatino Linotype" w:hAnsi="Palatino Linotype" w:cs="Arial"/>
          <w:bCs/>
          <w:iCs/>
        </w:rPr>
        <w:t>Con relación a</w:t>
      </w:r>
      <w:r w:rsidR="00DD33A3" w:rsidRPr="00A972EE">
        <w:rPr>
          <w:rFonts w:ascii="Palatino Linotype" w:hAnsi="Palatino Linotype" w:cs="Arial"/>
          <w:bCs/>
          <w:i/>
          <w:iCs/>
        </w:rPr>
        <w:t xml:space="preserve"> “…</w:t>
      </w:r>
      <w:r w:rsidR="004D0792" w:rsidRPr="00A972EE">
        <w:rPr>
          <w:rFonts w:ascii="Palatino Linotype" w:hAnsi="Palatino Linotype" w:cs="Arial"/>
          <w:bCs/>
          <w:i/>
          <w:iCs/>
        </w:rPr>
        <w:t xml:space="preserve">los trabajos de fiscalización de los ingresos y egresos del ejercicio fiscal 2022, </w:t>
      </w:r>
      <w:r w:rsidRPr="00A972EE">
        <w:rPr>
          <w:rFonts w:ascii="Palatino Linotype" w:hAnsi="Palatino Linotype" w:cs="Arial"/>
          <w:bCs/>
        </w:rPr>
        <w:t xml:space="preserve">EL SUJETO OBLIGADO indica que </w:t>
      </w:r>
      <w:r w:rsidR="004D0792" w:rsidRPr="00A972EE">
        <w:rPr>
          <w:rFonts w:ascii="Palatino Linotype" w:hAnsi="Palatino Linotype" w:cs="Arial"/>
          <w:bCs/>
        </w:rPr>
        <w:t>se encuentran en proceso administrativo correspondiente, los cuales conforme a los establecido en el marco normativo aplicable vigente, debe mantener la debida secrecía a las partes involucradas, salvaguardando derechos constitucionales y del debido proceso, principalmente el derecho a la presunción de inocencia hasta en tanto no resulte condenada la parte presunta responsable o se determine sin responsabilidad de las observaciones y recomendaciones derivadas del proceso de fiscalización por parte de la Contraloría Municipal, por lo anterior este Órgano Interno de Control por el momento, no puede proporcionar información relativa a la solicitud, ya que pondría en riesgo sus resultados y el debido proceso apegado a derecho, y conlleva una presunta responsabilidad al servidor público que lo divulg</w:t>
      </w:r>
      <w:r w:rsidRPr="00A972EE">
        <w:rPr>
          <w:rFonts w:ascii="Palatino Linotype" w:hAnsi="Palatino Linotype" w:cs="Arial"/>
          <w:bCs/>
        </w:rPr>
        <w:t>a</w:t>
      </w:r>
      <w:r w:rsidR="00DD33A3" w:rsidRPr="00A972EE">
        <w:rPr>
          <w:rFonts w:ascii="Palatino Linotype" w:hAnsi="Palatino Linotype" w:cs="Arial"/>
          <w:bCs/>
          <w:i/>
          <w:iCs/>
        </w:rPr>
        <w:t xml:space="preserve">; </w:t>
      </w:r>
      <w:r w:rsidR="00DD33A3" w:rsidRPr="00A972EE">
        <w:rPr>
          <w:rFonts w:ascii="Palatino Linotype" w:hAnsi="Palatino Linotype" w:cs="Arial"/>
          <w:bCs/>
        </w:rPr>
        <w:t>mediante respuesta el Tesorero Municipal informa que</w:t>
      </w:r>
      <w:r w:rsidR="00F41D91" w:rsidRPr="00A972EE">
        <w:rPr>
          <w:rFonts w:ascii="Palatino Linotype" w:hAnsi="Palatino Linotype" w:cs="Arial"/>
          <w:bCs/>
        </w:rPr>
        <w:t>:</w:t>
      </w:r>
    </w:p>
    <w:p w14:paraId="65540D3D" w14:textId="77777777" w:rsidR="00F41D91" w:rsidRPr="00A972EE" w:rsidRDefault="00DD33A3" w:rsidP="00A972EE">
      <w:pPr>
        <w:widowControl w:val="0"/>
        <w:autoSpaceDE w:val="0"/>
        <w:autoSpaceDN w:val="0"/>
        <w:adjustRightInd w:val="0"/>
        <w:spacing w:before="100" w:beforeAutospacing="1" w:after="100" w:afterAutospacing="1"/>
        <w:ind w:left="851" w:right="899"/>
        <w:jc w:val="both"/>
        <w:rPr>
          <w:rFonts w:ascii="Palatino Linotype" w:hAnsi="Palatino Linotype" w:cs="Arial"/>
          <w:bCs/>
          <w:i/>
          <w:iCs/>
          <w:sz w:val="22"/>
          <w:szCs w:val="22"/>
        </w:rPr>
      </w:pPr>
      <w:r w:rsidRPr="00A972EE">
        <w:rPr>
          <w:rFonts w:ascii="Palatino Linotype" w:hAnsi="Palatino Linotype" w:cs="Arial"/>
          <w:bCs/>
          <w:sz w:val="22"/>
          <w:szCs w:val="22"/>
        </w:rPr>
        <w:t xml:space="preserve"> </w:t>
      </w:r>
      <w:r w:rsidR="004D0792" w:rsidRPr="00A972EE">
        <w:rPr>
          <w:rFonts w:ascii="Palatino Linotype" w:hAnsi="Palatino Linotype" w:cs="Arial"/>
          <w:bCs/>
          <w:i/>
          <w:iCs/>
          <w:sz w:val="22"/>
          <w:szCs w:val="22"/>
        </w:rPr>
        <w:t xml:space="preserve">“(…) ejercicio del gasto público municipal y el presupuesto de egresos 2022 (...)". En ese sentido, hago de su conocimiento que el ejercicio del gasto público municipal se desprende del documento denominado "ESTADO COMPARATIVO PRESUPUESTAL DE EGRESOS", mismo que se encuentra publicado en la siguiente liga electrónica: </w:t>
      </w:r>
      <w:hyperlink r:id="rId16" w:history="1">
        <w:r w:rsidR="004D0792" w:rsidRPr="00A972EE">
          <w:rPr>
            <w:rStyle w:val="Hipervnculo"/>
            <w:rFonts w:ascii="Palatino Linotype" w:hAnsi="Palatino Linotype" w:cs="Arial"/>
            <w:bCs/>
            <w:i/>
            <w:iCs/>
            <w:color w:val="auto"/>
            <w:sz w:val="22"/>
            <w:szCs w:val="22"/>
          </w:rPr>
          <w:t>https://coacalco.gob.mx/storages/2022/08/31_ESTADO-COMPARATIVO-PRESUPUESTAL-DE-EGRESOS.pdf</w:t>
        </w:r>
      </w:hyperlink>
      <w:r w:rsidR="004D0792" w:rsidRPr="00A972EE">
        <w:rPr>
          <w:rFonts w:ascii="Palatino Linotype" w:hAnsi="Palatino Linotype" w:cs="Arial"/>
          <w:bCs/>
          <w:i/>
          <w:iCs/>
          <w:sz w:val="22"/>
          <w:szCs w:val="22"/>
        </w:rPr>
        <w:t xml:space="preserve">. Ahora bien, en cuanto al Presupuesto de Egresos para el Ejercicio Fiscal 2022, se encuentra publicado en la siguiente liga electrónica: </w:t>
      </w:r>
      <w:hyperlink r:id="rId17" w:history="1">
        <w:r w:rsidR="004D0792" w:rsidRPr="00A972EE">
          <w:rPr>
            <w:rStyle w:val="Hipervnculo"/>
            <w:rFonts w:ascii="Palatino Linotype" w:hAnsi="Palatino Linotype" w:cs="Arial"/>
            <w:bCs/>
            <w:i/>
            <w:iCs/>
            <w:color w:val="auto"/>
            <w:sz w:val="22"/>
            <w:szCs w:val="22"/>
          </w:rPr>
          <w:t>https://coacalco.gob.mx/wp-content/uploads/2022/04/ADICIONAL-DE-EGRESOS-2022.pdf</w:t>
        </w:r>
      </w:hyperlink>
      <w:r w:rsidR="004D0792" w:rsidRPr="00A972EE">
        <w:rPr>
          <w:rFonts w:ascii="Palatino Linotype" w:hAnsi="Palatino Linotype" w:cs="Arial"/>
          <w:bCs/>
          <w:i/>
          <w:iCs/>
          <w:sz w:val="22"/>
          <w:szCs w:val="22"/>
        </w:rPr>
        <w:t xml:space="preserve"> (...)” (Sic)</w:t>
      </w:r>
    </w:p>
    <w:p w14:paraId="6BBBC6B3" w14:textId="59425FEE" w:rsidR="004D0792" w:rsidRPr="00A972EE" w:rsidRDefault="00C97F5F" w:rsidP="00A972EE">
      <w:pPr>
        <w:widowControl w:val="0"/>
        <w:autoSpaceDE w:val="0"/>
        <w:autoSpaceDN w:val="0"/>
        <w:adjustRightInd w:val="0"/>
        <w:spacing w:before="100" w:beforeAutospacing="1" w:after="100" w:afterAutospacing="1" w:line="360" w:lineRule="auto"/>
        <w:jc w:val="both"/>
        <w:rPr>
          <w:rFonts w:ascii="Palatino Linotype" w:hAnsi="Palatino Linotype" w:cs="Arial"/>
          <w:bCs/>
        </w:rPr>
      </w:pPr>
      <w:r w:rsidRPr="00A972EE">
        <w:rPr>
          <w:rFonts w:ascii="Palatino Linotype" w:hAnsi="Palatino Linotype" w:cs="Arial"/>
          <w:bCs/>
          <w:noProof/>
          <w:lang w:eastAsia="es-MX"/>
        </w:rPr>
        <mc:AlternateContent>
          <mc:Choice Requires="wps">
            <w:drawing>
              <wp:anchor distT="0" distB="0" distL="114300" distR="114300" simplePos="0" relativeHeight="251659264" behindDoc="0" locked="0" layoutInCell="1" allowOverlap="1" wp14:anchorId="62670726" wp14:editId="61854F77">
                <wp:simplePos x="0" y="0"/>
                <wp:positionH relativeFrom="column">
                  <wp:posOffset>129539</wp:posOffset>
                </wp:positionH>
                <wp:positionV relativeFrom="paragraph">
                  <wp:posOffset>954405</wp:posOffset>
                </wp:positionV>
                <wp:extent cx="5495925" cy="3676650"/>
                <wp:effectExtent l="38100" t="19050" r="66675" b="95250"/>
                <wp:wrapNone/>
                <wp:docPr id="1166114403" name="Conector recto 1"/>
                <wp:cNvGraphicFramePr/>
                <a:graphic xmlns:a="http://schemas.openxmlformats.org/drawingml/2006/main">
                  <a:graphicData uri="http://schemas.microsoft.com/office/word/2010/wordprocessingShape">
                    <wps:wsp>
                      <wps:cNvCnPr/>
                      <wps:spPr>
                        <a:xfrm>
                          <a:off x="0" y="0"/>
                          <a:ext cx="5495925" cy="3676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1ACD2B"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2pt,75.15pt" to="442.95pt,3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" strokecolor="black [3200]" strokeweight="2pt">
                <v:shadow on="t" color="black" opacity="24903f" origin=",.5" offset="0,.55556mm"/>
              </v:line>
            </w:pict>
          </mc:Fallback>
        </mc:AlternateContent>
      </w:r>
      <w:r w:rsidR="00F41D91" w:rsidRPr="00A972EE">
        <w:rPr>
          <w:rFonts w:ascii="Palatino Linotype" w:hAnsi="Palatino Linotype" w:cs="Arial"/>
          <w:bCs/>
        </w:rPr>
        <w:t>L</w:t>
      </w:r>
      <w:r w:rsidR="009C5CF0" w:rsidRPr="00A972EE">
        <w:rPr>
          <w:rFonts w:ascii="Palatino Linotype" w:hAnsi="Palatino Linotype" w:cs="Arial"/>
          <w:bCs/>
        </w:rPr>
        <w:t>uego</w:t>
      </w:r>
      <w:r w:rsidR="00F41D91" w:rsidRPr="00A972EE">
        <w:rPr>
          <w:rFonts w:ascii="Palatino Linotype" w:hAnsi="Palatino Linotype" w:cs="Arial"/>
          <w:bCs/>
        </w:rPr>
        <w:t>,</w:t>
      </w:r>
      <w:r w:rsidR="009C5CF0" w:rsidRPr="00A972EE">
        <w:rPr>
          <w:rFonts w:ascii="Palatino Linotype" w:hAnsi="Palatino Linotype" w:cs="Arial"/>
          <w:bCs/>
        </w:rPr>
        <w:t xml:space="preserve"> mediante Informe Justificado el Tesorero Municipal, adjunta el </w:t>
      </w:r>
      <w:r w:rsidR="009C5CF0" w:rsidRPr="00A972EE">
        <w:rPr>
          <w:rFonts w:ascii="Palatino Linotype" w:hAnsi="Palatino Linotype" w:cs="Arial"/>
          <w:bCs/>
          <w:lang w:eastAsia="en-US"/>
        </w:rPr>
        <w:t xml:space="preserve">Presupuesto de Egresos para el Ejercicio Fiscal 2022 y el Estado Comparativo Presupuesta de Egresos del 1 de enero al 30 de junio de 2022, </w:t>
      </w:r>
      <w:r w:rsidR="00DD33A3" w:rsidRPr="00A972EE">
        <w:rPr>
          <w:rFonts w:ascii="Palatino Linotype" w:hAnsi="Palatino Linotype" w:cs="Arial"/>
          <w:bCs/>
        </w:rPr>
        <w:t>de los cuales se advierte lo siguiente:</w:t>
      </w:r>
    </w:p>
    <w:p w14:paraId="1BF6BB33" w14:textId="51A5BBCB" w:rsidR="00F60C58" w:rsidRPr="00A972EE" w:rsidRDefault="00F60C58" w:rsidP="00A972EE">
      <w:pPr>
        <w:widowControl w:val="0"/>
        <w:autoSpaceDE w:val="0"/>
        <w:autoSpaceDN w:val="0"/>
        <w:adjustRightInd w:val="0"/>
        <w:spacing w:before="100" w:beforeAutospacing="1" w:after="100" w:afterAutospacing="1" w:line="360" w:lineRule="auto"/>
        <w:ind w:left="29"/>
        <w:jc w:val="center"/>
        <w:rPr>
          <w:rFonts w:ascii="Palatino Linotype" w:hAnsi="Palatino Linotype" w:cs="Arial"/>
          <w:bCs/>
        </w:rPr>
      </w:pPr>
      <w:r w:rsidRPr="00A972EE">
        <w:rPr>
          <w:rFonts w:ascii="Palatino Linotype" w:hAnsi="Palatino Linotype" w:cs="Arial"/>
          <w:bCs/>
          <w:noProof/>
          <w:lang w:eastAsia="es-MX"/>
        </w:rPr>
        <w:drawing>
          <wp:inline distT="0" distB="0" distL="0" distR="0" wp14:anchorId="5E223568" wp14:editId="2A00C3B3">
            <wp:extent cx="4676025" cy="6181725"/>
            <wp:effectExtent l="0" t="0" r="0" b="0"/>
            <wp:docPr id="1321942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42701" name=""/>
                    <pic:cNvPicPr/>
                  </pic:nvPicPr>
                  <pic:blipFill>
                    <a:blip r:embed="rId18"/>
                    <a:stretch>
                      <a:fillRect/>
                    </a:stretch>
                  </pic:blipFill>
                  <pic:spPr>
                    <a:xfrm>
                      <a:off x="0" y="0"/>
                      <a:ext cx="4695641" cy="6207658"/>
                    </a:xfrm>
                    <a:prstGeom prst="rect">
                      <a:avLst/>
                    </a:prstGeom>
                  </pic:spPr>
                </pic:pic>
              </a:graphicData>
            </a:graphic>
          </wp:inline>
        </w:drawing>
      </w:r>
    </w:p>
    <w:p w14:paraId="33B460AB" w14:textId="744DE078" w:rsidR="00F60C58" w:rsidRPr="00A972EE" w:rsidRDefault="00F60C58" w:rsidP="00A972EE">
      <w:pPr>
        <w:widowControl w:val="0"/>
        <w:autoSpaceDE w:val="0"/>
        <w:autoSpaceDN w:val="0"/>
        <w:adjustRightInd w:val="0"/>
        <w:spacing w:before="100" w:beforeAutospacing="1" w:after="100" w:afterAutospacing="1" w:line="360" w:lineRule="auto"/>
        <w:ind w:left="29"/>
        <w:jc w:val="center"/>
        <w:rPr>
          <w:rFonts w:ascii="Palatino Linotype" w:hAnsi="Palatino Linotype" w:cs="Arial"/>
          <w:bCs/>
        </w:rPr>
      </w:pPr>
      <w:r w:rsidRPr="00A972EE">
        <w:rPr>
          <w:rFonts w:ascii="Palatino Linotype" w:hAnsi="Palatino Linotype" w:cs="Arial"/>
          <w:bCs/>
          <w:noProof/>
          <w:lang w:eastAsia="es-MX"/>
        </w:rPr>
        <w:drawing>
          <wp:inline distT="0" distB="0" distL="0" distR="0" wp14:anchorId="6AA9581F" wp14:editId="4193A758">
            <wp:extent cx="5627772" cy="3943350"/>
            <wp:effectExtent l="0" t="0" r="0" b="0"/>
            <wp:docPr id="1255338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3845" name=""/>
                    <pic:cNvPicPr/>
                  </pic:nvPicPr>
                  <pic:blipFill>
                    <a:blip r:embed="rId19"/>
                    <a:stretch>
                      <a:fillRect/>
                    </a:stretch>
                  </pic:blipFill>
                  <pic:spPr>
                    <a:xfrm>
                      <a:off x="0" y="0"/>
                      <a:ext cx="5643775" cy="3954563"/>
                    </a:xfrm>
                    <a:prstGeom prst="rect">
                      <a:avLst/>
                    </a:prstGeom>
                  </pic:spPr>
                </pic:pic>
              </a:graphicData>
            </a:graphic>
          </wp:inline>
        </w:drawing>
      </w:r>
    </w:p>
    <w:p w14:paraId="098CE8EE" w14:textId="77777777" w:rsidR="00F41D91" w:rsidRPr="00A972EE" w:rsidRDefault="00F60C58" w:rsidP="00A972EE">
      <w:pPr>
        <w:widowControl w:val="0"/>
        <w:autoSpaceDE w:val="0"/>
        <w:autoSpaceDN w:val="0"/>
        <w:adjustRightInd w:val="0"/>
        <w:spacing w:before="100" w:beforeAutospacing="1" w:after="100" w:afterAutospacing="1" w:line="360" w:lineRule="auto"/>
        <w:ind w:left="29"/>
        <w:jc w:val="both"/>
        <w:rPr>
          <w:rFonts w:ascii="Palatino Linotype" w:hAnsi="Palatino Linotype" w:cs="Arial"/>
          <w:bCs/>
        </w:rPr>
      </w:pPr>
      <w:r w:rsidRPr="00A972EE">
        <w:rPr>
          <w:rFonts w:ascii="Palatino Linotype" w:hAnsi="Palatino Linotype" w:cs="Arial"/>
          <w:bCs/>
        </w:rPr>
        <w:t>Por su parte, el Contralor menciona en la respuesta que</w:t>
      </w:r>
      <w:r w:rsidR="00F41D91" w:rsidRPr="00A972EE">
        <w:rPr>
          <w:rFonts w:ascii="Palatino Linotype" w:hAnsi="Palatino Linotype" w:cs="Arial"/>
          <w:bCs/>
        </w:rPr>
        <w:t>,</w:t>
      </w:r>
      <w:r w:rsidRPr="00A972EE">
        <w:rPr>
          <w:rFonts w:ascii="Palatino Linotype" w:hAnsi="Palatino Linotype" w:cs="Arial"/>
          <w:bCs/>
        </w:rPr>
        <w:t xml:space="preserve"> los trabajos de fiscalización de los ingresos y egresos del ejercicio fiscal 2022, se encuentran en proceso administrativo correspondiente, los cuales conforme a lo establecido en el marco normativo aplicable vigente, debe mantener la debida secrecía a las partes involucradas, salvaguardando derechos constitucionales y del debido proceso, principalmente el derecho a la presunción de inocencia hasta en tanto no resulte condenada la parte presunta responsable o se determine sin responsabilidad de las observaciones y recomendaciones derivadas del proceso de fiscalización por parte de la Contraloría Municipal, por lo anterior este Órgano Interno de Control por el momento, no puede proporcionar información relativa a la solicitud, ya que pondría en riesgo sus resultados y el debido proceso apegado a derecho, y conlleva una presunta responsabilidad al servidor público que lo divulga; luego, entonces mediante Informe rindió los archivos denominados: </w:t>
      </w:r>
    </w:p>
    <w:p w14:paraId="0567E17E" w14:textId="77777777" w:rsidR="00F41D91" w:rsidRPr="00A972EE" w:rsidRDefault="004D0792" w:rsidP="00A972EE">
      <w:pPr>
        <w:widowControl w:val="0"/>
        <w:autoSpaceDE w:val="0"/>
        <w:autoSpaceDN w:val="0"/>
        <w:adjustRightInd w:val="0"/>
        <w:spacing w:before="100" w:beforeAutospacing="1" w:after="100" w:afterAutospacing="1" w:line="360" w:lineRule="auto"/>
        <w:ind w:left="29"/>
        <w:jc w:val="both"/>
        <w:rPr>
          <w:rFonts w:ascii="Palatino Linotype" w:hAnsi="Palatino Linotype" w:cs="Arial"/>
          <w:bCs/>
        </w:rPr>
      </w:pPr>
      <w:r w:rsidRPr="00A972EE">
        <w:rPr>
          <w:rFonts w:ascii="Palatino Linotype" w:hAnsi="Palatino Linotype" w:cs="Arial"/>
          <w:b/>
        </w:rPr>
        <w:t>ACUERDO ACTA_0001.pdf</w:t>
      </w:r>
      <w:r w:rsidR="00F41D91" w:rsidRPr="00A972EE">
        <w:rPr>
          <w:rFonts w:ascii="Palatino Linotype" w:hAnsi="Palatino Linotype" w:cs="Arial"/>
          <w:b/>
        </w:rPr>
        <w:t>.</w:t>
      </w:r>
      <w:r w:rsidRPr="00A972EE">
        <w:rPr>
          <w:rFonts w:ascii="Palatino Linotype" w:hAnsi="Palatino Linotype" w:cs="Arial"/>
          <w:bCs/>
        </w:rPr>
        <w:t xml:space="preserve"> Contiene el Acta de la Trigésima Séptima </w:t>
      </w:r>
      <w:r w:rsidR="00F41D91" w:rsidRPr="00A972EE">
        <w:rPr>
          <w:rFonts w:ascii="Palatino Linotype" w:hAnsi="Palatino Linotype" w:cs="Arial"/>
          <w:bCs/>
        </w:rPr>
        <w:t>Sesión Ordinaria</w:t>
      </w:r>
      <w:r w:rsidRPr="00A972EE">
        <w:rPr>
          <w:rFonts w:ascii="Palatino Linotype" w:hAnsi="Palatino Linotype" w:cs="Arial"/>
          <w:bCs/>
        </w:rPr>
        <w:t xml:space="preserve"> del Comité de Transparencia donde aprueba por un año la reserva de la información contenida en la solicitud de acceso a la información 00435/COACALCO/IP/2022</w:t>
      </w:r>
      <w:r w:rsidR="00F60C58" w:rsidRPr="00A972EE">
        <w:rPr>
          <w:rFonts w:ascii="Palatino Linotype" w:hAnsi="Palatino Linotype" w:cs="Arial"/>
          <w:bCs/>
        </w:rPr>
        <w:t xml:space="preserve">; y </w:t>
      </w:r>
    </w:p>
    <w:p w14:paraId="278DF5EA" w14:textId="7D4253E5" w:rsidR="004D0792" w:rsidRPr="00A972EE" w:rsidRDefault="004D0792" w:rsidP="00A972EE">
      <w:pPr>
        <w:widowControl w:val="0"/>
        <w:autoSpaceDE w:val="0"/>
        <w:autoSpaceDN w:val="0"/>
        <w:adjustRightInd w:val="0"/>
        <w:spacing w:before="100" w:beforeAutospacing="1" w:after="100" w:afterAutospacing="1" w:line="360" w:lineRule="auto"/>
        <w:ind w:left="29"/>
        <w:jc w:val="both"/>
        <w:rPr>
          <w:rFonts w:ascii="Palatino Linotype" w:hAnsi="Palatino Linotype" w:cs="Arial"/>
          <w:bCs/>
        </w:rPr>
      </w:pPr>
      <w:r w:rsidRPr="00A972EE">
        <w:rPr>
          <w:rFonts w:ascii="Palatino Linotype" w:hAnsi="Palatino Linotype" w:cs="Arial"/>
          <w:b/>
        </w:rPr>
        <w:t>PRUEBA DE DAÑO CONTRALORIA RR_16922_2022.pdf</w:t>
      </w:r>
      <w:r w:rsidRPr="00A972EE">
        <w:rPr>
          <w:rFonts w:ascii="Palatino Linotype" w:hAnsi="Palatino Linotype" w:cs="Arial"/>
          <w:bCs/>
        </w:rPr>
        <w:t xml:space="preserve">: Contiene </w:t>
      </w:r>
      <w:r w:rsidRPr="00A972EE">
        <w:rPr>
          <w:rFonts w:ascii="Palatino Linotype" w:hAnsi="Palatino Linotype" w:cs="Arial"/>
          <w:szCs w:val="26"/>
        </w:rPr>
        <w:t>el oficio CM/SJSSS/1332/2022, signado por el Contralor Municipal, en el que advierte su prueba de daño.</w:t>
      </w:r>
    </w:p>
    <w:p w14:paraId="1A9D6F65" w14:textId="61B68C81" w:rsidR="00F60C58" w:rsidRPr="00A972EE" w:rsidRDefault="00090C66" w:rsidP="00A972EE">
      <w:pPr>
        <w:spacing w:before="100" w:beforeAutospacing="1" w:after="100" w:afterAutospacing="1" w:line="360" w:lineRule="auto"/>
        <w:jc w:val="both"/>
        <w:rPr>
          <w:rFonts w:ascii="Palatino Linotype" w:hAnsi="Palatino Linotype"/>
          <w:bCs/>
        </w:rPr>
      </w:pPr>
      <w:r w:rsidRPr="00A972EE">
        <w:rPr>
          <w:rFonts w:ascii="Palatino Linotype" w:hAnsi="Palatino Linotype"/>
          <w:bCs/>
        </w:rPr>
        <w:t xml:space="preserve">Cabe </w:t>
      </w:r>
      <w:r w:rsidR="00F60C58" w:rsidRPr="00A972EE">
        <w:rPr>
          <w:rFonts w:ascii="Palatino Linotype" w:hAnsi="Palatino Linotype"/>
          <w:bCs/>
        </w:rPr>
        <w:t xml:space="preserve">indicar que efectivamente el Contralor Municipal es competente para conocer respecto a la fiscalización de los ingresos y ejercicios del gasto público municipal y su congruencia con el presupuesto de egresos, de acuerdo al </w:t>
      </w:r>
      <w:r w:rsidRPr="00A972EE">
        <w:rPr>
          <w:rFonts w:ascii="Palatino Linotype" w:hAnsi="Palatino Linotype"/>
          <w:bCs/>
        </w:rPr>
        <w:t>artículo</w:t>
      </w:r>
      <w:r w:rsidR="00F60C58" w:rsidRPr="00A972EE">
        <w:rPr>
          <w:rFonts w:ascii="Palatino Linotype" w:hAnsi="Palatino Linotype"/>
          <w:bCs/>
        </w:rPr>
        <w:t xml:space="preserve"> 112, fracción II, </w:t>
      </w:r>
      <w:r w:rsidR="00F51F5F" w:rsidRPr="00A972EE">
        <w:rPr>
          <w:rFonts w:ascii="Palatino Linotype" w:hAnsi="Palatino Linotype"/>
          <w:bCs/>
        </w:rPr>
        <w:t xml:space="preserve">de la citada Ley Orgánica Municipal, cuyo tenor literal es el siguiente: </w:t>
      </w:r>
    </w:p>
    <w:p w14:paraId="1C4D1F5D" w14:textId="4E1C8FC1" w:rsidR="00EE52D0" w:rsidRPr="00A972EE" w:rsidRDefault="00F51F5F" w:rsidP="00A972EE">
      <w:pPr>
        <w:spacing w:before="100" w:beforeAutospacing="1" w:after="100" w:afterAutospacing="1" w:line="276" w:lineRule="auto"/>
        <w:ind w:left="850" w:right="901"/>
        <w:rPr>
          <w:rFonts w:ascii="Palatino Linotype" w:hAnsi="Palatino Linotype"/>
          <w:bCs/>
          <w:i/>
          <w:iCs/>
          <w:sz w:val="22"/>
          <w:szCs w:val="22"/>
        </w:rPr>
      </w:pPr>
      <w:r w:rsidRPr="00A972EE">
        <w:rPr>
          <w:rFonts w:ascii="Palatino Linotype" w:hAnsi="Palatino Linotype"/>
          <w:bCs/>
          <w:i/>
          <w:iCs/>
          <w:sz w:val="22"/>
          <w:szCs w:val="22"/>
        </w:rPr>
        <w:t>“</w:t>
      </w:r>
      <w:r w:rsidRPr="00A972EE">
        <w:rPr>
          <w:rFonts w:ascii="Palatino Linotype" w:hAnsi="Palatino Linotype"/>
          <w:b/>
          <w:i/>
          <w:iCs/>
          <w:sz w:val="22"/>
          <w:szCs w:val="22"/>
        </w:rPr>
        <w:t>Artículo</w:t>
      </w:r>
      <w:r w:rsidR="004D0792" w:rsidRPr="00A972EE">
        <w:rPr>
          <w:rFonts w:ascii="Palatino Linotype" w:hAnsi="Palatino Linotype"/>
          <w:b/>
          <w:i/>
          <w:iCs/>
          <w:sz w:val="22"/>
          <w:szCs w:val="22"/>
        </w:rPr>
        <w:t xml:space="preserve"> 112</w:t>
      </w:r>
      <w:r w:rsidR="004D0792" w:rsidRPr="00A972EE">
        <w:rPr>
          <w:rFonts w:ascii="Palatino Linotype" w:hAnsi="Palatino Linotype"/>
          <w:bCs/>
          <w:i/>
          <w:iCs/>
          <w:sz w:val="22"/>
          <w:szCs w:val="22"/>
        </w:rPr>
        <w:t>. El órgano interno de control municipal tendrá a su cargo las funciones siguientes:</w:t>
      </w:r>
    </w:p>
    <w:p w14:paraId="3A464499" w14:textId="0F4AB987" w:rsidR="00F51F5F" w:rsidRPr="00A972EE" w:rsidRDefault="00F51F5F" w:rsidP="00A972EE">
      <w:pPr>
        <w:spacing w:before="100" w:beforeAutospacing="1" w:after="100" w:afterAutospacing="1" w:line="276" w:lineRule="auto"/>
        <w:ind w:left="850" w:right="901"/>
        <w:rPr>
          <w:rFonts w:ascii="Palatino Linotype" w:hAnsi="Palatino Linotype"/>
          <w:bCs/>
          <w:i/>
          <w:iCs/>
          <w:sz w:val="22"/>
          <w:szCs w:val="22"/>
        </w:rPr>
      </w:pPr>
      <w:r w:rsidRPr="00A972EE">
        <w:rPr>
          <w:rFonts w:ascii="Palatino Linotype" w:hAnsi="Palatino Linotype"/>
          <w:bCs/>
          <w:i/>
          <w:iCs/>
          <w:sz w:val="22"/>
          <w:szCs w:val="22"/>
        </w:rPr>
        <w:t>(…)</w:t>
      </w:r>
    </w:p>
    <w:p w14:paraId="5A5899D6" w14:textId="11E6F8DA" w:rsidR="00E60BC9" w:rsidRPr="00A972EE" w:rsidRDefault="004D0792" w:rsidP="00A972EE">
      <w:pPr>
        <w:spacing w:before="100" w:beforeAutospacing="1" w:after="100" w:afterAutospacing="1" w:line="276" w:lineRule="auto"/>
        <w:ind w:left="850" w:right="901"/>
        <w:rPr>
          <w:rFonts w:ascii="Palatino Linotype" w:hAnsi="Palatino Linotype"/>
          <w:bCs/>
          <w:i/>
          <w:iCs/>
          <w:sz w:val="22"/>
          <w:szCs w:val="22"/>
        </w:rPr>
      </w:pPr>
      <w:r w:rsidRPr="00A972EE">
        <w:rPr>
          <w:rFonts w:ascii="Palatino Linotype" w:hAnsi="Palatino Linotype"/>
          <w:bCs/>
          <w:i/>
          <w:iCs/>
          <w:sz w:val="22"/>
          <w:szCs w:val="22"/>
        </w:rPr>
        <w:t xml:space="preserve">II. Fiscalizar el </w:t>
      </w:r>
      <w:bookmarkStart w:id="9" w:name="_Hlk144218624"/>
      <w:r w:rsidRPr="00A972EE">
        <w:rPr>
          <w:rFonts w:ascii="Palatino Linotype" w:hAnsi="Palatino Linotype"/>
          <w:bCs/>
          <w:i/>
          <w:iCs/>
          <w:sz w:val="22"/>
          <w:szCs w:val="22"/>
        </w:rPr>
        <w:t>ingreso y ejercicio del gasto público municipal y su congruencia con el presupuesto de egresos</w:t>
      </w:r>
      <w:bookmarkEnd w:id="9"/>
      <w:r w:rsidRPr="00A972EE">
        <w:rPr>
          <w:rFonts w:ascii="Palatino Linotype" w:hAnsi="Palatino Linotype"/>
          <w:bCs/>
          <w:i/>
          <w:iCs/>
          <w:sz w:val="22"/>
          <w:szCs w:val="22"/>
        </w:rPr>
        <w:t>;</w:t>
      </w:r>
    </w:p>
    <w:p w14:paraId="0AD12C55" w14:textId="39D12A5E" w:rsidR="00F51F5F" w:rsidRPr="00A972EE" w:rsidRDefault="00F51F5F" w:rsidP="00A972EE">
      <w:pPr>
        <w:spacing w:before="100" w:beforeAutospacing="1" w:after="100" w:afterAutospacing="1" w:line="276" w:lineRule="auto"/>
        <w:ind w:left="850" w:right="901"/>
        <w:rPr>
          <w:rFonts w:ascii="Palatino Linotype" w:hAnsi="Palatino Linotype"/>
          <w:bCs/>
          <w:i/>
          <w:iCs/>
          <w:sz w:val="22"/>
          <w:szCs w:val="22"/>
        </w:rPr>
      </w:pPr>
      <w:r w:rsidRPr="00A972EE">
        <w:rPr>
          <w:rFonts w:ascii="Palatino Linotype" w:hAnsi="Palatino Linotype"/>
          <w:bCs/>
          <w:i/>
          <w:iCs/>
          <w:sz w:val="22"/>
          <w:szCs w:val="22"/>
        </w:rPr>
        <w:t>(…)”</w:t>
      </w:r>
    </w:p>
    <w:p w14:paraId="04F7E664" w14:textId="77777777" w:rsidR="004D0792" w:rsidRPr="00A972EE" w:rsidRDefault="004D0792" w:rsidP="00A972EE">
      <w:pPr>
        <w:tabs>
          <w:tab w:val="left" w:pos="8222"/>
        </w:tabs>
        <w:spacing w:before="100" w:beforeAutospacing="1" w:after="100" w:afterAutospacing="1" w:line="360" w:lineRule="auto"/>
        <w:ind w:right="-28"/>
        <w:jc w:val="both"/>
        <w:rPr>
          <w:rFonts w:ascii="Palatino Linotype" w:eastAsia="Palatino Linotype" w:hAnsi="Palatino Linotype" w:cs="Palatino Linotype"/>
          <w:lang w:val="es-ES" w:eastAsia="es-MX"/>
        </w:rPr>
      </w:pPr>
      <w:bookmarkStart w:id="10" w:name="_Hlk116301244"/>
      <w:r w:rsidRPr="00A972EE">
        <w:rPr>
          <w:rFonts w:ascii="Palatino Linotype" w:hAnsi="Palatino Linotype" w:cs="Tahoma"/>
          <w:bCs/>
          <w:szCs w:val="22"/>
        </w:rPr>
        <w:t xml:space="preserve">Es así que, al tenor de lo hasta aquí expuesto y una vez analizado por este Órgano Garante, el Acuerdo de Reserva de la Información que remitió </w:t>
      </w:r>
      <w:r w:rsidRPr="00A972EE">
        <w:rPr>
          <w:rFonts w:ascii="Palatino Linotype" w:hAnsi="Palatino Linotype" w:cs="Tahoma"/>
          <w:b/>
          <w:bCs/>
          <w:szCs w:val="22"/>
        </w:rPr>
        <w:t xml:space="preserve">EL SUJETO OBLIGADO </w:t>
      </w:r>
      <w:r w:rsidRPr="00A972EE">
        <w:rPr>
          <w:rFonts w:ascii="Palatino Linotype" w:hAnsi="Palatino Linotype" w:cs="Tahoma"/>
          <w:bCs/>
          <w:szCs w:val="22"/>
        </w:rPr>
        <w:t xml:space="preserve">en el Informe Justificado y con la finalidad de </w:t>
      </w:r>
      <w:r w:rsidRPr="00A972EE">
        <w:rPr>
          <w:rFonts w:ascii="Palatino Linotype" w:eastAsia="Palatino Linotype" w:hAnsi="Palatino Linotype" w:cs="Palatino Linotype"/>
          <w:lang w:val="es-ES" w:eastAsia="es-MX"/>
        </w:rPr>
        <w:t xml:space="preserve">establecer si el Comité de Transparencia cumplió cabalmente con las formalidades exigidas por con la Ley General de Transparencia y Acceso a la Información Pública, los Lineamientos Generales en Materia de Clasificación y Desclasificación de la Información, así como para la Elaboración de Versiones Públicas, así como, de la Ley de Transparencia y Acceso a la Información Pública del Estado de México </w:t>
      </w:r>
      <w:bookmarkEnd w:id="10"/>
      <w:r w:rsidRPr="00A972EE">
        <w:rPr>
          <w:rFonts w:ascii="Palatino Linotype" w:eastAsia="Palatino Linotype" w:hAnsi="Palatino Linotype" w:cs="Palatino Linotype"/>
          <w:lang w:val="es-ES" w:eastAsia="es-MX"/>
        </w:rPr>
        <w:t xml:space="preserve">y Municipios, es que se procede a lo siguiente: </w:t>
      </w:r>
    </w:p>
    <w:tbl>
      <w:tblPr>
        <w:tblW w:w="9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A972EE" w:rsidRPr="00A972EE" w14:paraId="5C5DDC96" w14:textId="77777777" w:rsidTr="0090531A">
        <w:trPr>
          <w:jc w:val="center"/>
        </w:trPr>
        <w:tc>
          <w:tcPr>
            <w:tcW w:w="1535" w:type="dxa"/>
            <w:tcBorders>
              <w:top w:val="nil"/>
              <w:left w:val="nil"/>
            </w:tcBorders>
          </w:tcPr>
          <w:p w14:paraId="354E423A" w14:textId="77777777" w:rsidR="004D0792" w:rsidRPr="00A972EE" w:rsidRDefault="004D0792" w:rsidP="00A972EE">
            <w:pPr>
              <w:pBdr>
                <w:top w:val="nil"/>
                <w:left w:val="nil"/>
                <w:bottom w:val="nil"/>
                <w:right w:val="nil"/>
                <w:between w:val="nil"/>
              </w:pBdr>
              <w:spacing w:before="100" w:beforeAutospacing="1" w:after="100" w:afterAutospacing="1"/>
              <w:ind w:left="47"/>
              <w:jc w:val="both"/>
              <w:rPr>
                <w:rFonts w:ascii="Palatino Linotype" w:eastAsia="Palatino Linotype" w:hAnsi="Palatino Linotype" w:cs="Palatino Linotype"/>
                <w:b/>
                <w:sz w:val="20"/>
                <w:szCs w:val="20"/>
              </w:rPr>
            </w:pPr>
          </w:p>
        </w:tc>
        <w:tc>
          <w:tcPr>
            <w:tcW w:w="1696" w:type="dxa"/>
            <w:tcBorders>
              <w:bottom w:val="single" w:sz="4" w:space="0" w:color="000000"/>
            </w:tcBorders>
            <w:shd w:val="clear" w:color="auto" w:fill="BFBFBF"/>
            <w:vAlign w:val="bottom"/>
          </w:tcPr>
          <w:p w14:paraId="164F71E1" w14:textId="77777777" w:rsidR="004D0792" w:rsidRPr="00A972EE" w:rsidRDefault="004D0792" w:rsidP="00A972EE">
            <w:pPr>
              <w:pBdr>
                <w:top w:val="nil"/>
                <w:left w:val="nil"/>
                <w:bottom w:val="nil"/>
                <w:right w:val="nil"/>
                <w:between w:val="nil"/>
              </w:pBdr>
              <w:spacing w:before="100" w:beforeAutospacing="1" w:after="100" w:afterAutospacing="1"/>
              <w:ind w:left="47"/>
              <w:jc w:val="both"/>
              <w:rPr>
                <w:rFonts w:ascii="Palatino Linotype" w:eastAsia="Palatino Linotype" w:hAnsi="Palatino Linotype" w:cs="Palatino Linotype"/>
                <w:b/>
                <w:sz w:val="20"/>
                <w:szCs w:val="20"/>
              </w:rPr>
            </w:pPr>
            <w:r w:rsidRPr="00A972EE">
              <w:rPr>
                <w:rFonts w:ascii="Palatino Linotype" w:eastAsia="Palatino Linotype" w:hAnsi="Palatino Linotype" w:cs="Palatino Linotype"/>
                <w:b/>
              </w:rPr>
              <w:t>Cumplió:</w:t>
            </w:r>
          </w:p>
        </w:tc>
        <w:tc>
          <w:tcPr>
            <w:tcW w:w="6095" w:type="dxa"/>
            <w:tcBorders>
              <w:bottom w:val="single" w:sz="4" w:space="0" w:color="000000"/>
            </w:tcBorders>
            <w:shd w:val="clear" w:color="auto" w:fill="BFBFBF"/>
            <w:vAlign w:val="bottom"/>
          </w:tcPr>
          <w:p w14:paraId="00D0912B" w14:textId="77777777" w:rsidR="004D0792" w:rsidRPr="00A972EE" w:rsidRDefault="004D0792" w:rsidP="00A972EE">
            <w:pPr>
              <w:pBdr>
                <w:top w:val="nil"/>
                <w:left w:val="nil"/>
                <w:bottom w:val="nil"/>
                <w:right w:val="nil"/>
                <w:between w:val="nil"/>
              </w:pBdr>
              <w:spacing w:before="100" w:beforeAutospacing="1" w:after="100" w:afterAutospacing="1"/>
              <w:ind w:left="47"/>
              <w:jc w:val="both"/>
              <w:rPr>
                <w:rFonts w:ascii="Palatino Linotype" w:eastAsia="Palatino Linotype" w:hAnsi="Palatino Linotype" w:cs="Palatino Linotype"/>
                <w:b/>
              </w:rPr>
            </w:pPr>
            <w:r w:rsidRPr="00A972EE">
              <w:rPr>
                <w:rFonts w:ascii="Palatino Linotype" w:eastAsia="Palatino Linotype" w:hAnsi="Palatino Linotype" w:cs="Palatino Linotype"/>
                <w:b/>
              </w:rPr>
              <w:t>Contenido</w:t>
            </w:r>
          </w:p>
        </w:tc>
      </w:tr>
      <w:tr w:rsidR="00A972EE" w:rsidRPr="00A972EE" w14:paraId="4427A9D8" w14:textId="77777777" w:rsidTr="0090531A">
        <w:trPr>
          <w:jc w:val="center"/>
        </w:trPr>
        <w:tc>
          <w:tcPr>
            <w:tcW w:w="1535" w:type="dxa"/>
            <w:vAlign w:val="center"/>
          </w:tcPr>
          <w:p w14:paraId="17E448A7" w14:textId="77777777" w:rsidR="004D0792" w:rsidRPr="00A972EE" w:rsidRDefault="004D0792" w:rsidP="00A972EE">
            <w:pPr>
              <w:spacing w:before="100" w:beforeAutospacing="1" w:after="100" w:afterAutospacing="1"/>
              <w:jc w:val="both"/>
              <w:rPr>
                <w:rFonts w:ascii="Palatino Linotype" w:eastAsia="Palatino Linotype" w:hAnsi="Palatino Linotype" w:cs="Palatino Linotype"/>
                <w:b/>
                <w:sz w:val="16"/>
                <w:szCs w:val="16"/>
              </w:rPr>
            </w:pPr>
            <w:r w:rsidRPr="00A972EE">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2BC3EBA9" w14:textId="77777777" w:rsidR="004D0792" w:rsidRPr="00A972EE" w:rsidRDefault="004D0792" w:rsidP="00A972EE">
            <w:pPr>
              <w:spacing w:before="100" w:beforeAutospacing="1" w:after="100" w:afterAutospacing="1"/>
              <w:rPr>
                <w:rFonts w:ascii="Palatino Linotype" w:eastAsia="Palatino Linotype" w:hAnsi="Palatino Linotype" w:cs="Palatino Linotype"/>
                <w:b/>
              </w:rPr>
            </w:pPr>
            <w:r w:rsidRPr="00A972EE">
              <w:rPr>
                <w:rFonts w:ascii="Palatino Linotype" w:eastAsia="Palatino Linotype" w:hAnsi="Palatino Linotype" w:cs="Palatino Linotype"/>
                <w:b/>
              </w:rPr>
              <w:t>Sí</w:t>
            </w:r>
          </w:p>
        </w:tc>
        <w:tc>
          <w:tcPr>
            <w:tcW w:w="6095" w:type="dxa"/>
            <w:tcBorders>
              <w:top w:val="single" w:sz="4" w:space="0" w:color="000000"/>
            </w:tcBorders>
            <w:vAlign w:val="center"/>
          </w:tcPr>
          <w:p w14:paraId="163486B1" w14:textId="77777777" w:rsidR="004D0792" w:rsidRPr="00A972EE" w:rsidRDefault="004D0792" w:rsidP="00A972EE">
            <w:pPr>
              <w:spacing w:before="100" w:beforeAutospacing="1" w:after="100" w:afterAutospacing="1"/>
              <w:ind w:left="-115"/>
              <w:jc w:val="both"/>
              <w:rPr>
                <w:rFonts w:ascii="Palatino Linotype" w:eastAsia="Palatino Linotype" w:hAnsi="Palatino Linotype" w:cs="Palatino Linotype"/>
                <w:sz w:val="2"/>
                <w:szCs w:val="2"/>
              </w:rPr>
            </w:pPr>
          </w:p>
          <w:p w14:paraId="781FF509" w14:textId="300E7D41" w:rsidR="004D0792" w:rsidRPr="00A972EE" w:rsidRDefault="007A49AE" w:rsidP="00A972EE">
            <w:pPr>
              <w:spacing w:before="100" w:beforeAutospacing="1" w:after="100" w:afterAutospacing="1"/>
              <w:ind w:left="-115"/>
              <w:jc w:val="both"/>
              <w:rPr>
                <w:rFonts w:ascii="Palatino Linotype" w:eastAsia="Palatino Linotype" w:hAnsi="Palatino Linotype" w:cs="Palatino Linotype"/>
              </w:rPr>
            </w:pPr>
            <w:r w:rsidRPr="00A972EE">
              <w:rPr>
                <w:rFonts w:ascii="Palatino Linotype" w:eastAsia="Palatino Linotype" w:hAnsi="Palatino Linotype" w:cs="Palatino Linotype"/>
                <w:noProof/>
                <w:lang w:eastAsia="es-MX"/>
              </w:rPr>
              <w:drawing>
                <wp:inline distT="0" distB="0" distL="0" distR="0" wp14:anchorId="36E7E1BC" wp14:editId="01920B6B">
                  <wp:extent cx="3733165" cy="534837"/>
                  <wp:effectExtent l="0" t="0" r="635" b="0"/>
                  <wp:docPr id="1957217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17163" name=""/>
                          <pic:cNvPicPr/>
                        </pic:nvPicPr>
                        <pic:blipFill rotWithShape="1">
                          <a:blip r:embed="rId20"/>
                          <a:srcRect b="59252"/>
                          <a:stretch/>
                        </pic:blipFill>
                        <pic:spPr bwMode="auto">
                          <a:xfrm>
                            <a:off x="0" y="0"/>
                            <a:ext cx="3733165" cy="534837"/>
                          </a:xfrm>
                          <a:prstGeom prst="rect">
                            <a:avLst/>
                          </a:prstGeom>
                          <a:ln>
                            <a:noFill/>
                          </a:ln>
                          <a:extLst>
                            <a:ext uri="{53640926-AAD7-44D8-BBD7-CCE9431645EC}">
                              <a14:shadowObscured xmlns:a14="http://schemas.microsoft.com/office/drawing/2010/main"/>
                            </a:ext>
                          </a:extLst>
                        </pic:spPr>
                      </pic:pic>
                    </a:graphicData>
                  </a:graphic>
                </wp:inline>
              </w:drawing>
            </w:r>
          </w:p>
          <w:p w14:paraId="7D085812" w14:textId="77777777" w:rsidR="004D0792" w:rsidRPr="00A972EE" w:rsidRDefault="004D0792" w:rsidP="00A972EE">
            <w:pPr>
              <w:spacing w:before="100" w:beforeAutospacing="1" w:after="100" w:afterAutospacing="1"/>
              <w:ind w:left="-115"/>
              <w:jc w:val="both"/>
              <w:rPr>
                <w:rFonts w:ascii="Palatino Linotype" w:eastAsia="Palatino Linotype" w:hAnsi="Palatino Linotype" w:cs="Palatino Linotype"/>
              </w:rPr>
            </w:pPr>
          </w:p>
        </w:tc>
      </w:tr>
      <w:tr w:rsidR="00A972EE" w:rsidRPr="00A972EE" w14:paraId="04724366" w14:textId="77777777" w:rsidTr="0090531A">
        <w:trPr>
          <w:trHeight w:val="1825"/>
          <w:jc w:val="center"/>
        </w:trPr>
        <w:tc>
          <w:tcPr>
            <w:tcW w:w="1535" w:type="dxa"/>
            <w:vAlign w:val="center"/>
          </w:tcPr>
          <w:p w14:paraId="40AB8E53" w14:textId="77777777" w:rsidR="004D0792" w:rsidRPr="00A972EE" w:rsidRDefault="004D0792" w:rsidP="00A972EE">
            <w:pPr>
              <w:spacing w:before="100" w:beforeAutospacing="1" w:after="100" w:afterAutospacing="1"/>
              <w:jc w:val="both"/>
              <w:rPr>
                <w:rFonts w:ascii="Palatino Linotype" w:eastAsia="Palatino Linotype" w:hAnsi="Palatino Linotype" w:cs="Palatino Linotype"/>
                <w:b/>
                <w:sz w:val="16"/>
                <w:szCs w:val="16"/>
              </w:rPr>
            </w:pPr>
            <w:r w:rsidRPr="00A972EE">
              <w:rPr>
                <w:rFonts w:ascii="Palatino Linotype" w:eastAsia="Palatino Linotype" w:hAnsi="Palatino Linotype" w:cs="Palatino Linotype"/>
                <w:b/>
                <w:sz w:val="16"/>
                <w:szCs w:val="16"/>
              </w:rPr>
              <w:t>Referencia de la información solicitada</w:t>
            </w:r>
          </w:p>
        </w:tc>
        <w:tc>
          <w:tcPr>
            <w:tcW w:w="1696" w:type="dxa"/>
            <w:vAlign w:val="center"/>
          </w:tcPr>
          <w:p w14:paraId="107FCB3D" w14:textId="77777777" w:rsidR="004D0792" w:rsidRPr="00A972EE" w:rsidRDefault="004D0792" w:rsidP="00A972EE">
            <w:pPr>
              <w:spacing w:before="100" w:beforeAutospacing="1" w:after="100" w:afterAutospacing="1"/>
              <w:ind w:left="47"/>
              <w:jc w:val="both"/>
              <w:rPr>
                <w:rFonts w:ascii="Palatino Linotype" w:eastAsia="Palatino Linotype" w:hAnsi="Palatino Linotype" w:cs="Palatino Linotype"/>
                <w:b/>
              </w:rPr>
            </w:pPr>
            <w:r w:rsidRPr="00A972EE">
              <w:rPr>
                <w:rFonts w:ascii="Palatino Linotype" w:eastAsia="Palatino Linotype" w:hAnsi="Palatino Linotype" w:cs="Palatino Linotype"/>
                <w:b/>
              </w:rPr>
              <w:t>Sí</w:t>
            </w:r>
          </w:p>
        </w:tc>
        <w:tc>
          <w:tcPr>
            <w:tcW w:w="6095" w:type="dxa"/>
            <w:vAlign w:val="center"/>
          </w:tcPr>
          <w:p w14:paraId="74EB5D96" w14:textId="62D8C59F" w:rsidR="004D0792" w:rsidRPr="00A972EE" w:rsidRDefault="007A49AE" w:rsidP="00A972EE">
            <w:pPr>
              <w:spacing w:before="100" w:beforeAutospacing="1" w:after="100" w:afterAutospacing="1"/>
              <w:jc w:val="both"/>
              <w:rPr>
                <w:rFonts w:ascii="Palatino Linotype" w:eastAsia="Palatino Linotype" w:hAnsi="Palatino Linotype" w:cs="Palatino Linotype"/>
                <w:b/>
              </w:rPr>
            </w:pPr>
            <w:r w:rsidRPr="00A972EE">
              <w:rPr>
                <w:rFonts w:ascii="Palatino Linotype" w:eastAsia="Palatino Linotype" w:hAnsi="Palatino Linotype" w:cs="Palatino Linotype"/>
                <w:b/>
                <w:noProof/>
                <w:lang w:eastAsia="es-MX"/>
              </w:rPr>
              <w:drawing>
                <wp:inline distT="0" distB="0" distL="0" distR="0" wp14:anchorId="489EFE86" wp14:editId="169734F9">
                  <wp:extent cx="3733165" cy="1312545"/>
                  <wp:effectExtent l="0" t="0" r="635" b="1905"/>
                  <wp:docPr id="683276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76288" name=""/>
                          <pic:cNvPicPr/>
                        </pic:nvPicPr>
                        <pic:blipFill>
                          <a:blip r:embed="rId20"/>
                          <a:stretch>
                            <a:fillRect/>
                          </a:stretch>
                        </pic:blipFill>
                        <pic:spPr>
                          <a:xfrm>
                            <a:off x="0" y="0"/>
                            <a:ext cx="3733165" cy="1312545"/>
                          </a:xfrm>
                          <a:prstGeom prst="rect">
                            <a:avLst/>
                          </a:prstGeom>
                        </pic:spPr>
                      </pic:pic>
                    </a:graphicData>
                  </a:graphic>
                </wp:inline>
              </w:drawing>
            </w:r>
          </w:p>
        </w:tc>
      </w:tr>
      <w:tr w:rsidR="00A972EE" w:rsidRPr="00A972EE" w14:paraId="22E323D2" w14:textId="77777777" w:rsidTr="0090531A">
        <w:trPr>
          <w:jc w:val="center"/>
        </w:trPr>
        <w:tc>
          <w:tcPr>
            <w:tcW w:w="1535" w:type="dxa"/>
            <w:vAlign w:val="center"/>
          </w:tcPr>
          <w:p w14:paraId="2E9055EE" w14:textId="77777777" w:rsidR="004D0792" w:rsidRPr="00A972EE" w:rsidRDefault="004D0792" w:rsidP="00A972EE">
            <w:pPr>
              <w:spacing w:before="100" w:beforeAutospacing="1" w:after="100" w:afterAutospacing="1"/>
              <w:jc w:val="both"/>
              <w:rPr>
                <w:rFonts w:ascii="Palatino Linotype" w:eastAsia="Palatino Linotype" w:hAnsi="Palatino Linotype" w:cs="Palatino Linotype"/>
                <w:b/>
                <w:sz w:val="16"/>
                <w:szCs w:val="16"/>
              </w:rPr>
            </w:pPr>
            <w:r w:rsidRPr="00A972EE">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723D55F0" w14:textId="015F785E" w:rsidR="004D0792" w:rsidRPr="00A972EE" w:rsidRDefault="001A1C47" w:rsidP="00A972EE">
            <w:pPr>
              <w:spacing w:before="100" w:beforeAutospacing="1" w:after="100" w:afterAutospacing="1"/>
              <w:ind w:left="47"/>
              <w:jc w:val="both"/>
              <w:rPr>
                <w:rFonts w:ascii="Palatino Linotype" w:eastAsia="Palatino Linotype" w:hAnsi="Palatino Linotype" w:cs="Palatino Linotype"/>
                <w:b/>
                <w:sz w:val="18"/>
              </w:rPr>
            </w:pPr>
            <w:r w:rsidRPr="00A972EE">
              <w:rPr>
                <w:rFonts w:ascii="Palatino Linotype" w:eastAsia="Palatino Linotype" w:hAnsi="Palatino Linotype" w:cs="Palatino Linotype"/>
                <w:b/>
                <w:sz w:val="18"/>
              </w:rPr>
              <w:t>SI</w:t>
            </w:r>
          </w:p>
        </w:tc>
        <w:tc>
          <w:tcPr>
            <w:tcW w:w="6095" w:type="dxa"/>
            <w:vAlign w:val="center"/>
          </w:tcPr>
          <w:p w14:paraId="3616C728" w14:textId="7BAFAED7" w:rsidR="004D0792" w:rsidRPr="00A972EE" w:rsidRDefault="001A1C47" w:rsidP="00A972EE">
            <w:pPr>
              <w:spacing w:before="100" w:beforeAutospacing="1" w:after="100" w:afterAutospacing="1"/>
              <w:jc w:val="both"/>
              <w:rPr>
                <w:rFonts w:ascii="Palatino Linotype" w:eastAsia="Palatino Linotype" w:hAnsi="Palatino Linotype" w:cs="Palatino Linotype"/>
                <w:b/>
              </w:rPr>
            </w:pPr>
            <w:r w:rsidRPr="00A972EE">
              <w:rPr>
                <w:rFonts w:ascii="Palatino Linotype" w:eastAsia="Palatino Linotype" w:hAnsi="Palatino Linotype" w:cs="Palatino Linotype"/>
                <w:b/>
                <w:noProof/>
                <w:lang w:eastAsia="es-MX"/>
              </w:rPr>
              <w:drawing>
                <wp:inline distT="0" distB="0" distL="0" distR="0" wp14:anchorId="1DD37162" wp14:editId="53B17911">
                  <wp:extent cx="3733165" cy="520700"/>
                  <wp:effectExtent l="0" t="0" r="635" b="0"/>
                  <wp:docPr id="1003010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0181" name=""/>
                          <pic:cNvPicPr/>
                        </pic:nvPicPr>
                        <pic:blipFill>
                          <a:blip r:embed="rId21"/>
                          <a:stretch>
                            <a:fillRect/>
                          </a:stretch>
                        </pic:blipFill>
                        <pic:spPr>
                          <a:xfrm>
                            <a:off x="0" y="0"/>
                            <a:ext cx="3733165" cy="520700"/>
                          </a:xfrm>
                          <a:prstGeom prst="rect">
                            <a:avLst/>
                          </a:prstGeom>
                        </pic:spPr>
                      </pic:pic>
                    </a:graphicData>
                  </a:graphic>
                </wp:inline>
              </w:drawing>
            </w:r>
          </w:p>
        </w:tc>
      </w:tr>
      <w:tr w:rsidR="00A972EE" w:rsidRPr="00A972EE" w14:paraId="41DB7349" w14:textId="77777777" w:rsidTr="0090531A">
        <w:trPr>
          <w:jc w:val="center"/>
        </w:trPr>
        <w:tc>
          <w:tcPr>
            <w:tcW w:w="1535" w:type="dxa"/>
            <w:vAlign w:val="center"/>
          </w:tcPr>
          <w:p w14:paraId="7EE20467" w14:textId="77777777" w:rsidR="004D0792" w:rsidRPr="00A972EE" w:rsidRDefault="004D0792" w:rsidP="00A972EE">
            <w:pPr>
              <w:tabs>
                <w:tab w:val="left" w:pos="317"/>
              </w:tabs>
              <w:spacing w:before="100" w:beforeAutospacing="1" w:after="100" w:afterAutospacing="1"/>
              <w:jc w:val="both"/>
              <w:rPr>
                <w:rFonts w:ascii="Palatino Linotype" w:eastAsia="Palatino Linotype" w:hAnsi="Palatino Linotype" w:cs="Palatino Linotype"/>
                <w:b/>
                <w:sz w:val="16"/>
                <w:szCs w:val="16"/>
              </w:rPr>
            </w:pPr>
            <w:r w:rsidRPr="00A972EE">
              <w:rPr>
                <w:rFonts w:ascii="Palatino Linotype" w:eastAsia="Palatino Linotype" w:hAnsi="Palatino Linotype" w:cs="Palatino Linotype"/>
                <w:b/>
                <w:sz w:val="16"/>
                <w:szCs w:val="16"/>
              </w:rPr>
              <w:t>Fundamento y Motivación Legal</w:t>
            </w:r>
          </w:p>
        </w:tc>
        <w:tc>
          <w:tcPr>
            <w:tcW w:w="1696" w:type="dxa"/>
            <w:vAlign w:val="center"/>
          </w:tcPr>
          <w:p w14:paraId="519105D9" w14:textId="0D6FC10A" w:rsidR="004D0792" w:rsidRPr="00A972EE" w:rsidRDefault="0088782A" w:rsidP="00A972EE">
            <w:pPr>
              <w:spacing w:before="100" w:beforeAutospacing="1" w:after="100" w:afterAutospacing="1"/>
              <w:ind w:left="47"/>
              <w:jc w:val="both"/>
              <w:rPr>
                <w:rFonts w:ascii="Palatino Linotype" w:eastAsia="Palatino Linotype" w:hAnsi="Palatino Linotype" w:cs="Palatino Linotype"/>
                <w:b/>
                <w:sz w:val="18"/>
                <w:u w:val="single"/>
              </w:rPr>
            </w:pPr>
            <w:r w:rsidRPr="00A972EE">
              <w:rPr>
                <w:rFonts w:ascii="Palatino Linotype" w:eastAsia="Palatino Linotype" w:hAnsi="Palatino Linotype" w:cs="Palatino Linotype"/>
                <w:b/>
                <w:sz w:val="18"/>
                <w:u w:val="single"/>
              </w:rPr>
              <w:t>Se encuentra de manera parcial, únicamente</w:t>
            </w:r>
            <w:r w:rsidR="007A49AE" w:rsidRPr="00A972EE">
              <w:rPr>
                <w:rFonts w:ascii="Palatino Linotype" w:eastAsia="Palatino Linotype" w:hAnsi="Palatino Linotype" w:cs="Palatino Linotype"/>
                <w:b/>
                <w:sz w:val="18"/>
                <w:u w:val="single"/>
              </w:rPr>
              <w:t xml:space="preserve"> se cita el fundamento legal</w:t>
            </w:r>
            <w:r w:rsidRPr="00A972EE">
              <w:rPr>
                <w:rFonts w:ascii="Palatino Linotype" w:eastAsia="Palatino Linotype" w:hAnsi="Palatino Linotype" w:cs="Palatino Linotype"/>
                <w:b/>
                <w:sz w:val="18"/>
                <w:u w:val="single"/>
              </w:rPr>
              <w:t xml:space="preserve">, sin motivar las razones del porque aplica el fundamento. </w:t>
            </w:r>
          </w:p>
          <w:p w14:paraId="3FCFF0CF" w14:textId="7BE29222" w:rsidR="001A1C47" w:rsidRPr="00A972EE" w:rsidRDefault="001A1C47" w:rsidP="00A972EE">
            <w:pPr>
              <w:spacing w:before="100" w:beforeAutospacing="1" w:after="100" w:afterAutospacing="1"/>
              <w:ind w:left="47"/>
              <w:jc w:val="both"/>
              <w:rPr>
                <w:rFonts w:ascii="Palatino Linotype" w:eastAsia="Palatino Linotype" w:hAnsi="Palatino Linotype" w:cs="Palatino Linotype"/>
                <w:b/>
              </w:rPr>
            </w:pPr>
          </w:p>
        </w:tc>
        <w:tc>
          <w:tcPr>
            <w:tcW w:w="6095" w:type="dxa"/>
            <w:vAlign w:val="center"/>
          </w:tcPr>
          <w:p w14:paraId="275605C0" w14:textId="77777777" w:rsidR="004D0792" w:rsidRPr="00A972EE" w:rsidRDefault="004D0792" w:rsidP="00A972EE">
            <w:pPr>
              <w:spacing w:before="100" w:beforeAutospacing="1" w:after="100" w:afterAutospacing="1"/>
              <w:jc w:val="both"/>
              <w:rPr>
                <w:rFonts w:ascii="Palatino Linotype" w:eastAsia="Palatino Linotype" w:hAnsi="Palatino Linotype" w:cs="Palatino Linotype"/>
                <w:b/>
                <w:sz w:val="2"/>
                <w:szCs w:val="2"/>
              </w:rPr>
            </w:pPr>
          </w:p>
          <w:p w14:paraId="76B72BEE" w14:textId="77777777" w:rsidR="004D0792" w:rsidRPr="00A972EE" w:rsidRDefault="001A1C47" w:rsidP="00A972EE">
            <w:pPr>
              <w:spacing w:before="100" w:beforeAutospacing="1" w:after="100" w:afterAutospacing="1"/>
              <w:ind w:left="47"/>
              <w:jc w:val="both"/>
              <w:rPr>
                <w:rFonts w:ascii="Palatino Linotype" w:eastAsia="Palatino Linotype" w:hAnsi="Palatino Linotype" w:cs="Palatino Linotype"/>
                <w:b/>
              </w:rPr>
            </w:pPr>
            <w:r w:rsidRPr="00A972EE">
              <w:rPr>
                <w:rFonts w:ascii="Palatino Linotype" w:eastAsia="Palatino Linotype" w:hAnsi="Palatino Linotype" w:cs="Palatino Linotype"/>
                <w:b/>
                <w:noProof/>
                <w:lang w:eastAsia="es-MX"/>
              </w:rPr>
              <w:drawing>
                <wp:inline distT="0" distB="0" distL="0" distR="0" wp14:anchorId="52280C00" wp14:editId="65613709">
                  <wp:extent cx="3733165" cy="4567555"/>
                  <wp:effectExtent l="0" t="0" r="635" b="4445"/>
                  <wp:docPr id="556857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57615" name=""/>
                          <pic:cNvPicPr/>
                        </pic:nvPicPr>
                        <pic:blipFill>
                          <a:blip r:embed="rId22"/>
                          <a:stretch>
                            <a:fillRect/>
                          </a:stretch>
                        </pic:blipFill>
                        <pic:spPr>
                          <a:xfrm>
                            <a:off x="0" y="0"/>
                            <a:ext cx="3733165" cy="4567555"/>
                          </a:xfrm>
                          <a:prstGeom prst="rect">
                            <a:avLst/>
                          </a:prstGeom>
                        </pic:spPr>
                      </pic:pic>
                    </a:graphicData>
                  </a:graphic>
                </wp:inline>
              </w:drawing>
            </w:r>
          </w:p>
          <w:p w14:paraId="39C83A21" w14:textId="0FD29EDD" w:rsidR="001A1C47" w:rsidRPr="00A972EE" w:rsidRDefault="001A1C47" w:rsidP="00A972EE">
            <w:pPr>
              <w:spacing w:before="100" w:beforeAutospacing="1" w:after="100" w:afterAutospacing="1"/>
              <w:ind w:left="47"/>
              <w:jc w:val="both"/>
              <w:rPr>
                <w:rFonts w:ascii="Palatino Linotype" w:eastAsia="Palatino Linotype" w:hAnsi="Palatino Linotype" w:cs="Palatino Linotype"/>
                <w:b/>
              </w:rPr>
            </w:pPr>
            <w:r w:rsidRPr="00A972EE">
              <w:rPr>
                <w:rFonts w:ascii="Palatino Linotype" w:eastAsia="Palatino Linotype" w:hAnsi="Palatino Linotype" w:cs="Palatino Linotype"/>
                <w:b/>
                <w:noProof/>
                <w:lang w:eastAsia="es-MX"/>
              </w:rPr>
              <w:drawing>
                <wp:inline distT="0" distB="0" distL="0" distR="0" wp14:anchorId="1E253AAF" wp14:editId="15492079">
                  <wp:extent cx="3733165" cy="1901190"/>
                  <wp:effectExtent l="0" t="0" r="635" b="3810"/>
                  <wp:docPr id="1130452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52475" name=""/>
                          <pic:cNvPicPr/>
                        </pic:nvPicPr>
                        <pic:blipFill>
                          <a:blip r:embed="rId23"/>
                          <a:stretch>
                            <a:fillRect/>
                          </a:stretch>
                        </pic:blipFill>
                        <pic:spPr>
                          <a:xfrm>
                            <a:off x="0" y="0"/>
                            <a:ext cx="3733165" cy="1901190"/>
                          </a:xfrm>
                          <a:prstGeom prst="rect">
                            <a:avLst/>
                          </a:prstGeom>
                        </pic:spPr>
                      </pic:pic>
                    </a:graphicData>
                  </a:graphic>
                </wp:inline>
              </w:drawing>
            </w:r>
          </w:p>
          <w:p w14:paraId="2A275458" w14:textId="43D80AED" w:rsidR="001A1C47" w:rsidRPr="00A972EE" w:rsidRDefault="001A1C47" w:rsidP="00A972EE">
            <w:pPr>
              <w:spacing w:before="100" w:beforeAutospacing="1" w:after="100" w:afterAutospacing="1"/>
              <w:jc w:val="both"/>
              <w:rPr>
                <w:rFonts w:ascii="Palatino Linotype" w:eastAsia="Palatino Linotype" w:hAnsi="Palatino Linotype" w:cs="Palatino Linotype"/>
                <w:b/>
              </w:rPr>
            </w:pPr>
          </w:p>
        </w:tc>
      </w:tr>
      <w:tr w:rsidR="00A972EE" w:rsidRPr="00A972EE" w14:paraId="19978D39" w14:textId="77777777" w:rsidTr="0090531A">
        <w:trPr>
          <w:jc w:val="center"/>
        </w:trPr>
        <w:tc>
          <w:tcPr>
            <w:tcW w:w="1535" w:type="dxa"/>
            <w:vAlign w:val="center"/>
          </w:tcPr>
          <w:p w14:paraId="1AE27DA8" w14:textId="77777777" w:rsidR="004D0792" w:rsidRPr="00A972EE" w:rsidRDefault="004D0792" w:rsidP="00A972EE">
            <w:pPr>
              <w:spacing w:before="100" w:beforeAutospacing="1" w:after="100" w:afterAutospacing="1"/>
              <w:jc w:val="both"/>
              <w:rPr>
                <w:rFonts w:ascii="Palatino Linotype" w:eastAsia="Palatino Linotype" w:hAnsi="Palatino Linotype" w:cs="Palatino Linotype"/>
                <w:b/>
                <w:sz w:val="16"/>
                <w:szCs w:val="16"/>
              </w:rPr>
            </w:pPr>
            <w:r w:rsidRPr="00A972EE">
              <w:rPr>
                <w:rFonts w:ascii="Palatino Linotype" w:eastAsia="Palatino Linotype" w:hAnsi="Palatino Linotype" w:cs="Palatino Linotype"/>
                <w:b/>
                <w:sz w:val="16"/>
                <w:szCs w:val="16"/>
              </w:rPr>
              <w:t>Conexión entre los fundamentos y motivos que dieron origen a la Reserva de la información</w:t>
            </w:r>
          </w:p>
        </w:tc>
        <w:tc>
          <w:tcPr>
            <w:tcW w:w="1696" w:type="dxa"/>
            <w:vAlign w:val="center"/>
          </w:tcPr>
          <w:p w14:paraId="7DFB4A1A" w14:textId="77777777" w:rsidR="004D0792" w:rsidRPr="00A972EE" w:rsidRDefault="004D0792" w:rsidP="00A972EE">
            <w:pPr>
              <w:spacing w:before="100" w:beforeAutospacing="1" w:after="100" w:afterAutospacing="1"/>
              <w:ind w:left="47"/>
              <w:jc w:val="both"/>
              <w:rPr>
                <w:rFonts w:ascii="Palatino Linotype" w:eastAsia="Palatino Linotype" w:hAnsi="Palatino Linotype" w:cs="Palatino Linotype"/>
                <w:b/>
              </w:rPr>
            </w:pPr>
            <w:r w:rsidRPr="00A972EE">
              <w:rPr>
                <w:rFonts w:ascii="Palatino Linotype" w:eastAsia="Palatino Linotype" w:hAnsi="Palatino Linotype" w:cs="Palatino Linotype"/>
                <w:b/>
              </w:rPr>
              <w:t xml:space="preserve">SI </w:t>
            </w:r>
          </w:p>
        </w:tc>
        <w:tc>
          <w:tcPr>
            <w:tcW w:w="6095" w:type="dxa"/>
            <w:vAlign w:val="center"/>
          </w:tcPr>
          <w:p w14:paraId="2C56D0DE" w14:textId="73A33385" w:rsidR="004D0792" w:rsidRPr="00A972EE" w:rsidRDefault="001A1C47" w:rsidP="00A972EE">
            <w:pPr>
              <w:pBdr>
                <w:top w:val="nil"/>
                <w:left w:val="nil"/>
                <w:bottom w:val="nil"/>
                <w:right w:val="nil"/>
                <w:between w:val="nil"/>
              </w:pBdr>
              <w:spacing w:before="100" w:beforeAutospacing="1" w:after="100" w:afterAutospacing="1"/>
              <w:ind w:left="29" w:firstLine="18"/>
              <w:jc w:val="both"/>
            </w:pPr>
            <w:r w:rsidRPr="00A972EE">
              <w:rPr>
                <w:noProof/>
                <w:lang w:eastAsia="es-MX"/>
              </w:rPr>
              <w:drawing>
                <wp:inline distT="0" distB="0" distL="0" distR="0" wp14:anchorId="56FC7CA3" wp14:editId="2F4654DA">
                  <wp:extent cx="3733165" cy="361950"/>
                  <wp:effectExtent l="0" t="0" r="635" b="0"/>
                  <wp:docPr id="1327531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31975" name=""/>
                          <pic:cNvPicPr/>
                        </pic:nvPicPr>
                        <pic:blipFill>
                          <a:blip r:embed="rId24"/>
                          <a:stretch>
                            <a:fillRect/>
                          </a:stretch>
                        </pic:blipFill>
                        <pic:spPr>
                          <a:xfrm>
                            <a:off x="0" y="0"/>
                            <a:ext cx="3733165" cy="361950"/>
                          </a:xfrm>
                          <a:prstGeom prst="rect">
                            <a:avLst/>
                          </a:prstGeom>
                        </pic:spPr>
                      </pic:pic>
                    </a:graphicData>
                  </a:graphic>
                </wp:inline>
              </w:drawing>
            </w:r>
          </w:p>
        </w:tc>
      </w:tr>
      <w:tr w:rsidR="00A972EE" w:rsidRPr="00A972EE" w14:paraId="47E22E90" w14:textId="77777777" w:rsidTr="0090531A">
        <w:trPr>
          <w:jc w:val="center"/>
        </w:trPr>
        <w:tc>
          <w:tcPr>
            <w:tcW w:w="9326" w:type="dxa"/>
            <w:gridSpan w:val="3"/>
            <w:shd w:val="clear" w:color="auto" w:fill="D9D9D9"/>
            <w:vAlign w:val="center"/>
          </w:tcPr>
          <w:p w14:paraId="66117C80" w14:textId="77777777" w:rsidR="004D0792" w:rsidRPr="00A972EE" w:rsidRDefault="004D0792" w:rsidP="00A972EE">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r w:rsidRPr="00A972EE">
              <w:rPr>
                <w:rFonts w:ascii="Palatino Linotype" w:eastAsia="Palatino Linotype" w:hAnsi="Palatino Linotype" w:cs="Palatino Linotype"/>
                <w:b/>
              </w:rPr>
              <w:t>Prueba de Daño</w:t>
            </w:r>
          </w:p>
        </w:tc>
      </w:tr>
      <w:tr w:rsidR="00A972EE" w:rsidRPr="00A972EE" w14:paraId="0CFF6ACE" w14:textId="77777777" w:rsidTr="0090531A">
        <w:trPr>
          <w:jc w:val="center"/>
        </w:trPr>
        <w:tc>
          <w:tcPr>
            <w:tcW w:w="1535" w:type="dxa"/>
            <w:vAlign w:val="center"/>
          </w:tcPr>
          <w:p w14:paraId="4B213203" w14:textId="77777777" w:rsidR="004D0792" w:rsidRPr="00A972EE" w:rsidRDefault="004D0792" w:rsidP="00A972EE">
            <w:pPr>
              <w:spacing w:before="100" w:beforeAutospacing="1" w:after="100" w:afterAutospacing="1"/>
              <w:jc w:val="both"/>
              <w:rPr>
                <w:rFonts w:ascii="Palatino Linotype" w:eastAsia="Palatino Linotype" w:hAnsi="Palatino Linotype" w:cs="Palatino Linotype"/>
                <w:b/>
                <w:sz w:val="16"/>
                <w:szCs w:val="16"/>
              </w:rPr>
            </w:pPr>
            <w:r w:rsidRPr="00A972EE">
              <w:rPr>
                <w:rFonts w:ascii="Palatino Linotype" w:eastAsia="Palatino Linotype" w:hAnsi="Palatino Linotype" w:cs="Palatino Linotype"/>
                <w:b/>
                <w:sz w:val="16"/>
                <w:szCs w:val="16"/>
              </w:rPr>
              <w:t>Riesgo Real, Demostrable e Identificable</w:t>
            </w:r>
          </w:p>
          <w:p w14:paraId="538885EA" w14:textId="77777777" w:rsidR="004D0792" w:rsidRPr="00A972EE" w:rsidRDefault="004D0792" w:rsidP="00A972EE">
            <w:pPr>
              <w:spacing w:before="100" w:beforeAutospacing="1" w:after="100" w:afterAutospacing="1"/>
              <w:jc w:val="both"/>
              <w:rPr>
                <w:rFonts w:ascii="Palatino Linotype" w:eastAsia="Palatino Linotype" w:hAnsi="Palatino Linotype" w:cs="Palatino Linotype"/>
                <w:b/>
                <w:sz w:val="16"/>
                <w:szCs w:val="16"/>
              </w:rPr>
            </w:pPr>
            <w:r w:rsidRPr="00A972EE">
              <w:rPr>
                <w:rFonts w:ascii="Palatino Linotype" w:eastAsia="Palatino Linotype" w:hAnsi="Palatino Linotype" w:cs="Palatino Linotype"/>
                <w:b/>
                <w:sz w:val="16"/>
                <w:szCs w:val="16"/>
              </w:rPr>
              <w:t>(Modo, Tiempo y Lugar)</w:t>
            </w:r>
          </w:p>
        </w:tc>
        <w:tc>
          <w:tcPr>
            <w:tcW w:w="1696" w:type="dxa"/>
            <w:vAlign w:val="center"/>
          </w:tcPr>
          <w:p w14:paraId="37864045" w14:textId="77777777" w:rsidR="004D0792" w:rsidRPr="00A972EE" w:rsidRDefault="004D0792" w:rsidP="00A972EE">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b/>
              </w:rPr>
            </w:pPr>
            <w:r w:rsidRPr="00A972EE">
              <w:rPr>
                <w:rFonts w:ascii="Palatino Linotype" w:eastAsia="Palatino Linotype" w:hAnsi="Palatino Linotype" w:cs="Palatino Linotype"/>
                <w:b/>
              </w:rPr>
              <w:t>SI</w:t>
            </w:r>
          </w:p>
        </w:tc>
        <w:tc>
          <w:tcPr>
            <w:tcW w:w="6095" w:type="dxa"/>
            <w:vAlign w:val="center"/>
          </w:tcPr>
          <w:p w14:paraId="345C5DE0" w14:textId="0071FDBB" w:rsidR="004D0792" w:rsidRPr="00A972EE" w:rsidRDefault="001A1C47" w:rsidP="00A972EE">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r w:rsidRPr="00A972EE">
              <w:rPr>
                <w:rFonts w:ascii="Palatino Linotype" w:eastAsia="Palatino Linotype" w:hAnsi="Palatino Linotype" w:cs="Palatino Linotype"/>
                <w:noProof/>
                <w:lang w:eastAsia="es-MX"/>
              </w:rPr>
              <w:drawing>
                <wp:inline distT="0" distB="0" distL="0" distR="0" wp14:anchorId="301F9DFD" wp14:editId="47FCCF73">
                  <wp:extent cx="3733165" cy="1943735"/>
                  <wp:effectExtent l="0" t="0" r="635" b="0"/>
                  <wp:docPr id="1751972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72293" name=""/>
                          <pic:cNvPicPr/>
                        </pic:nvPicPr>
                        <pic:blipFill>
                          <a:blip r:embed="rId25"/>
                          <a:stretch>
                            <a:fillRect/>
                          </a:stretch>
                        </pic:blipFill>
                        <pic:spPr>
                          <a:xfrm>
                            <a:off x="0" y="0"/>
                            <a:ext cx="3733165" cy="1943735"/>
                          </a:xfrm>
                          <a:prstGeom prst="rect">
                            <a:avLst/>
                          </a:prstGeom>
                        </pic:spPr>
                      </pic:pic>
                    </a:graphicData>
                  </a:graphic>
                </wp:inline>
              </w:drawing>
            </w:r>
          </w:p>
          <w:p w14:paraId="568A26CD" w14:textId="6302B1E2" w:rsidR="004D0792" w:rsidRPr="00A972EE" w:rsidRDefault="001A1C47" w:rsidP="00A972EE">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r w:rsidRPr="00A972EE">
              <w:rPr>
                <w:rFonts w:ascii="Palatino Linotype" w:eastAsia="Palatino Linotype" w:hAnsi="Palatino Linotype" w:cs="Palatino Linotype"/>
                <w:noProof/>
                <w:lang w:eastAsia="es-MX"/>
              </w:rPr>
              <w:drawing>
                <wp:inline distT="0" distB="0" distL="0" distR="0" wp14:anchorId="796F12B9" wp14:editId="352E4B6D">
                  <wp:extent cx="3733165" cy="989965"/>
                  <wp:effectExtent l="0" t="0" r="635" b="635"/>
                  <wp:docPr id="509098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98710" name=""/>
                          <pic:cNvPicPr/>
                        </pic:nvPicPr>
                        <pic:blipFill>
                          <a:blip r:embed="rId26"/>
                          <a:stretch>
                            <a:fillRect/>
                          </a:stretch>
                        </pic:blipFill>
                        <pic:spPr>
                          <a:xfrm>
                            <a:off x="0" y="0"/>
                            <a:ext cx="3733165" cy="989965"/>
                          </a:xfrm>
                          <a:prstGeom prst="rect">
                            <a:avLst/>
                          </a:prstGeom>
                        </pic:spPr>
                      </pic:pic>
                    </a:graphicData>
                  </a:graphic>
                </wp:inline>
              </w:drawing>
            </w:r>
          </w:p>
        </w:tc>
      </w:tr>
      <w:tr w:rsidR="00A972EE" w:rsidRPr="00A972EE" w14:paraId="4ECF75F8" w14:textId="77777777" w:rsidTr="0090531A">
        <w:trPr>
          <w:jc w:val="center"/>
        </w:trPr>
        <w:tc>
          <w:tcPr>
            <w:tcW w:w="1535" w:type="dxa"/>
            <w:vAlign w:val="center"/>
          </w:tcPr>
          <w:p w14:paraId="3DB11CA1" w14:textId="77777777" w:rsidR="004D0792" w:rsidRPr="00A972EE" w:rsidRDefault="004D0792" w:rsidP="00A972EE">
            <w:pPr>
              <w:spacing w:before="100" w:beforeAutospacing="1" w:after="100" w:afterAutospacing="1"/>
              <w:jc w:val="both"/>
              <w:rPr>
                <w:rFonts w:ascii="Palatino Linotype" w:eastAsia="Palatino Linotype" w:hAnsi="Palatino Linotype" w:cs="Palatino Linotype"/>
                <w:b/>
                <w:sz w:val="16"/>
                <w:szCs w:val="16"/>
              </w:rPr>
            </w:pPr>
            <w:r w:rsidRPr="00A972EE">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4EA42461" w14:textId="77777777" w:rsidR="004D0792" w:rsidRPr="00A972EE" w:rsidRDefault="004D0792" w:rsidP="00A972EE">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b/>
              </w:rPr>
            </w:pPr>
            <w:r w:rsidRPr="00A972EE">
              <w:rPr>
                <w:rFonts w:ascii="Palatino Linotype" w:eastAsia="Palatino Linotype" w:hAnsi="Palatino Linotype" w:cs="Palatino Linotype"/>
                <w:b/>
              </w:rPr>
              <w:t>SI</w:t>
            </w:r>
          </w:p>
        </w:tc>
        <w:tc>
          <w:tcPr>
            <w:tcW w:w="6095" w:type="dxa"/>
            <w:vAlign w:val="center"/>
          </w:tcPr>
          <w:p w14:paraId="4E87E7AB" w14:textId="482FA09A" w:rsidR="004D0792" w:rsidRPr="00A972EE" w:rsidRDefault="001A1C47" w:rsidP="00A972EE">
            <w:pPr>
              <w:pBdr>
                <w:top w:val="nil"/>
                <w:left w:val="nil"/>
                <w:bottom w:val="nil"/>
                <w:right w:val="nil"/>
                <w:between w:val="nil"/>
              </w:pBdr>
              <w:spacing w:before="100" w:beforeAutospacing="1" w:after="100" w:afterAutospacing="1"/>
              <w:ind w:left="29" w:firstLine="18"/>
              <w:jc w:val="both"/>
            </w:pPr>
            <w:r w:rsidRPr="00A972EE">
              <w:rPr>
                <w:noProof/>
                <w:lang w:eastAsia="es-MX"/>
              </w:rPr>
              <w:drawing>
                <wp:inline distT="0" distB="0" distL="0" distR="0" wp14:anchorId="06A76065" wp14:editId="5E29BCAF">
                  <wp:extent cx="3733165" cy="1188720"/>
                  <wp:effectExtent l="0" t="0" r="635" b="0"/>
                  <wp:docPr id="90656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6309" name=""/>
                          <pic:cNvPicPr/>
                        </pic:nvPicPr>
                        <pic:blipFill>
                          <a:blip r:embed="rId27"/>
                          <a:stretch>
                            <a:fillRect/>
                          </a:stretch>
                        </pic:blipFill>
                        <pic:spPr>
                          <a:xfrm>
                            <a:off x="0" y="0"/>
                            <a:ext cx="3733165" cy="1188720"/>
                          </a:xfrm>
                          <a:prstGeom prst="rect">
                            <a:avLst/>
                          </a:prstGeom>
                        </pic:spPr>
                      </pic:pic>
                    </a:graphicData>
                  </a:graphic>
                </wp:inline>
              </w:drawing>
            </w:r>
          </w:p>
        </w:tc>
      </w:tr>
      <w:tr w:rsidR="00A972EE" w:rsidRPr="00A972EE" w14:paraId="69626882" w14:textId="77777777" w:rsidTr="0090531A">
        <w:trPr>
          <w:trHeight w:val="3517"/>
          <w:jc w:val="center"/>
        </w:trPr>
        <w:tc>
          <w:tcPr>
            <w:tcW w:w="1535" w:type="dxa"/>
            <w:vAlign w:val="center"/>
          </w:tcPr>
          <w:p w14:paraId="07ED85B0" w14:textId="77777777" w:rsidR="004D0792" w:rsidRPr="00A972EE" w:rsidRDefault="004D0792" w:rsidP="00A972EE">
            <w:pPr>
              <w:tabs>
                <w:tab w:val="left" w:pos="317"/>
              </w:tabs>
              <w:spacing w:before="100" w:beforeAutospacing="1" w:after="100" w:afterAutospacing="1"/>
              <w:jc w:val="both"/>
              <w:rPr>
                <w:rFonts w:ascii="Palatino Linotype" w:eastAsia="Palatino Linotype" w:hAnsi="Palatino Linotype" w:cs="Palatino Linotype"/>
                <w:b/>
                <w:sz w:val="16"/>
                <w:szCs w:val="16"/>
              </w:rPr>
            </w:pPr>
            <w:r w:rsidRPr="00A972EE">
              <w:rPr>
                <w:rFonts w:ascii="Palatino Linotype" w:eastAsia="Palatino Linotype" w:hAnsi="Palatino Linotype" w:cs="Palatino Linotype"/>
                <w:b/>
                <w:sz w:val="16"/>
                <w:szCs w:val="16"/>
              </w:rPr>
              <w:t>Autoridades competentes.</w:t>
            </w:r>
          </w:p>
        </w:tc>
        <w:tc>
          <w:tcPr>
            <w:tcW w:w="1696" w:type="dxa"/>
            <w:vAlign w:val="center"/>
          </w:tcPr>
          <w:p w14:paraId="3E2E5534" w14:textId="77777777" w:rsidR="004D0792" w:rsidRPr="00A972EE" w:rsidRDefault="004D0792" w:rsidP="00A972EE">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b/>
              </w:rPr>
            </w:pPr>
            <w:r w:rsidRPr="00A972EE">
              <w:rPr>
                <w:rFonts w:ascii="Palatino Linotype" w:eastAsia="Palatino Linotype" w:hAnsi="Palatino Linotype" w:cs="Palatino Linotype"/>
                <w:b/>
              </w:rPr>
              <w:t>Sí</w:t>
            </w:r>
          </w:p>
        </w:tc>
        <w:tc>
          <w:tcPr>
            <w:tcW w:w="6095" w:type="dxa"/>
          </w:tcPr>
          <w:p w14:paraId="73A3AE4B" w14:textId="7613894F" w:rsidR="004D0792" w:rsidRPr="00A972EE" w:rsidRDefault="001A1C47" w:rsidP="00A972EE">
            <w:pPr>
              <w:spacing w:before="100" w:beforeAutospacing="1" w:after="100" w:afterAutospacing="1"/>
              <w:jc w:val="both"/>
            </w:pPr>
            <w:r w:rsidRPr="00A972EE">
              <w:rPr>
                <w:noProof/>
                <w:lang w:eastAsia="es-MX"/>
              </w:rPr>
              <w:drawing>
                <wp:inline distT="0" distB="0" distL="0" distR="0" wp14:anchorId="6687826D" wp14:editId="58A3F027">
                  <wp:extent cx="3733165" cy="2771775"/>
                  <wp:effectExtent l="0" t="0" r="635" b="9525"/>
                  <wp:docPr id="1335818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18306" name=""/>
                          <pic:cNvPicPr/>
                        </pic:nvPicPr>
                        <pic:blipFill>
                          <a:blip r:embed="rId28"/>
                          <a:stretch>
                            <a:fillRect/>
                          </a:stretch>
                        </pic:blipFill>
                        <pic:spPr>
                          <a:xfrm>
                            <a:off x="0" y="0"/>
                            <a:ext cx="3733165" cy="2771775"/>
                          </a:xfrm>
                          <a:prstGeom prst="rect">
                            <a:avLst/>
                          </a:prstGeom>
                        </pic:spPr>
                      </pic:pic>
                    </a:graphicData>
                  </a:graphic>
                </wp:inline>
              </w:drawing>
            </w:r>
          </w:p>
        </w:tc>
      </w:tr>
    </w:tbl>
    <w:p w14:paraId="2DC11CE6" w14:textId="2FC15D3F" w:rsidR="00167D08" w:rsidRPr="00A972EE" w:rsidRDefault="004D0792" w:rsidP="00A972EE">
      <w:pPr>
        <w:spacing w:before="100" w:beforeAutospacing="1" w:after="100" w:afterAutospacing="1" w:line="360" w:lineRule="auto"/>
        <w:jc w:val="both"/>
        <w:rPr>
          <w:rFonts w:ascii="Palatino Linotype" w:hAnsi="Palatino Linotype"/>
        </w:rPr>
      </w:pPr>
      <w:r w:rsidRPr="00A972EE">
        <w:rPr>
          <w:rFonts w:ascii="Palatino Linotype" w:hAnsi="Palatino Linotype"/>
        </w:rPr>
        <w:t xml:space="preserve">Una vez hecho el anterior análisis, este Órgano Garante tuvo a bien </w:t>
      </w:r>
      <w:r w:rsidR="001A1C47" w:rsidRPr="00A972EE">
        <w:rPr>
          <w:rFonts w:ascii="Palatino Linotype" w:hAnsi="Palatino Linotype"/>
        </w:rPr>
        <w:t>analizar</w:t>
      </w:r>
      <w:r w:rsidRPr="00A972EE">
        <w:rPr>
          <w:rFonts w:ascii="Palatino Linotype" w:hAnsi="Palatino Linotype"/>
        </w:rPr>
        <w:t xml:space="preserve"> que</w:t>
      </w:r>
      <w:r w:rsidR="00090C66" w:rsidRPr="00A972EE">
        <w:rPr>
          <w:rFonts w:ascii="Palatino Linotype" w:hAnsi="Palatino Linotype"/>
        </w:rPr>
        <w:t xml:space="preserve"> en </w:t>
      </w:r>
      <w:r w:rsidRPr="00A972EE">
        <w:rPr>
          <w:rFonts w:ascii="Palatino Linotype" w:hAnsi="Palatino Linotype"/>
        </w:rPr>
        <w:t xml:space="preserve">el acuerdo de clasificación remitido en respuesta </w:t>
      </w:r>
      <w:r w:rsidR="00652804" w:rsidRPr="00A972EE">
        <w:rPr>
          <w:rFonts w:ascii="Palatino Linotype" w:hAnsi="Palatino Linotype"/>
          <w:b/>
          <w:bCs/>
        </w:rPr>
        <w:t>EL SUJETO OBLIGADO</w:t>
      </w:r>
      <w:r w:rsidR="00652804" w:rsidRPr="00A972EE">
        <w:rPr>
          <w:rFonts w:ascii="Palatino Linotype" w:hAnsi="Palatino Linotype"/>
        </w:rPr>
        <w:t xml:space="preserve"> clasifica</w:t>
      </w:r>
      <w:r w:rsidR="00090C66" w:rsidRPr="00A972EE">
        <w:rPr>
          <w:rFonts w:ascii="Palatino Linotype" w:hAnsi="Palatino Linotype"/>
        </w:rPr>
        <w:t xml:space="preserve"> </w:t>
      </w:r>
      <w:r w:rsidR="005830D8" w:rsidRPr="00A972EE">
        <w:rPr>
          <w:rFonts w:ascii="Palatino Linotype" w:hAnsi="Palatino Linotype"/>
        </w:rPr>
        <w:t xml:space="preserve">como reservada </w:t>
      </w:r>
      <w:r w:rsidR="00090C66" w:rsidRPr="00A972EE">
        <w:rPr>
          <w:rFonts w:ascii="Palatino Linotype" w:hAnsi="Palatino Linotype"/>
        </w:rPr>
        <w:t>de manera total</w:t>
      </w:r>
      <w:r w:rsidR="005830D8" w:rsidRPr="00A972EE">
        <w:rPr>
          <w:rFonts w:ascii="Palatino Linotype" w:hAnsi="Palatino Linotype"/>
        </w:rPr>
        <w:t xml:space="preserve"> la solicitud de acceso</w:t>
      </w:r>
      <w:r w:rsidR="00090C66" w:rsidRPr="00A972EE">
        <w:rPr>
          <w:rFonts w:ascii="Palatino Linotype" w:hAnsi="Palatino Linotype"/>
        </w:rPr>
        <w:t>; lo cual, no es pro</w:t>
      </w:r>
      <w:r w:rsidR="00652804" w:rsidRPr="00A972EE">
        <w:rPr>
          <w:rFonts w:ascii="Palatino Linotype" w:hAnsi="Palatino Linotype"/>
        </w:rPr>
        <w:t>cede</w:t>
      </w:r>
      <w:r w:rsidR="00090C66" w:rsidRPr="00A972EE">
        <w:rPr>
          <w:rFonts w:ascii="Palatino Linotype" w:hAnsi="Palatino Linotype"/>
        </w:rPr>
        <w:t>nte</w:t>
      </w:r>
      <w:r w:rsidR="00652804" w:rsidRPr="00A972EE">
        <w:rPr>
          <w:rFonts w:ascii="Palatino Linotype" w:hAnsi="Palatino Linotype"/>
        </w:rPr>
        <w:t>, pues como se abordó en párrafos anteriores</w:t>
      </w:r>
      <w:r w:rsidR="00090C66" w:rsidRPr="00A972EE">
        <w:rPr>
          <w:rFonts w:ascii="Palatino Linotype" w:hAnsi="Palatino Linotype"/>
        </w:rPr>
        <w:t>,</w:t>
      </w:r>
      <w:r w:rsidR="00652804" w:rsidRPr="00A972EE">
        <w:rPr>
          <w:rFonts w:ascii="Palatino Linotype" w:hAnsi="Palatino Linotype"/>
        </w:rPr>
        <w:t xml:space="preserve"> existen rubros que </w:t>
      </w:r>
      <w:r w:rsidR="00090C66" w:rsidRPr="00A972EE">
        <w:rPr>
          <w:rFonts w:ascii="Palatino Linotype" w:hAnsi="Palatino Linotype"/>
        </w:rPr>
        <w:t>no entran en la reserva</w:t>
      </w:r>
      <w:r w:rsidR="005830D8" w:rsidRPr="00A972EE">
        <w:rPr>
          <w:rFonts w:ascii="Palatino Linotype" w:hAnsi="Palatino Linotype"/>
        </w:rPr>
        <w:t xml:space="preserve"> como fueron estudiados en los numerales </w:t>
      </w:r>
      <w:r w:rsidR="005830D8" w:rsidRPr="00A972EE">
        <w:rPr>
          <w:rFonts w:ascii="Palatino Linotype" w:hAnsi="Palatino Linotype"/>
          <w:b/>
          <w:bCs/>
        </w:rPr>
        <w:t>1, 2 y 3</w:t>
      </w:r>
      <w:r w:rsidR="0088782A" w:rsidRPr="00A972EE">
        <w:rPr>
          <w:rFonts w:ascii="Palatino Linotype" w:hAnsi="Palatino Linotype"/>
          <w:b/>
          <w:bCs/>
        </w:rPr>
        <w:t xml:space="preserve">, </w:t>
      </w:r>
      <w:r w:rsidR="0088782A" w:rsidRPr="00A972EE">
        <w:rPr>
          <w:rFonts w:ascii="Palatino Linotype" w:hAnsi="Palatino Linotype"/>
        </w:rPr>
        <w:t>aunado de que no cumple con todos los requisitos de la reserva de la información,</w:t>
      </w:r>
      <w:r w:rsidR="0088782A" w:rsidRPr="00A972EE">
        <w:rPr>
          <w:rFonts w:ascii="Palatino Linotype" w:hAnsi="Palatino Linotype"/>
          <w:b/>
          <w:bCs/>
        </w:rPr>
        <w:t xml:space="preserve"> </w:t>
      </w:r>
      <w:r w:rsidR="00167D08" w:rsidRPr="00A972EE">
        <w:rPr>
          <w:rFonts w:ascii="Palatino Linotype" w:hAnsi="Palatino Linotype"/>
        </w:rPr>
        <w:t xml:space="preserve"> </w:t>
      </w:r>
      <w:r w:rsidR="0088782A" w:rsidRPr="00A972EE">
        <w:rPr>
          <w:rFonts w:ascii="Palatino Linotype" w:hAnsi="Palatino Linotype"/>
        </w:rPr>
        <w:t>hecha esa precisión</w:t>
      </w:r>
      <w:r w:rsidR="00167D08" w:rsidRPr="00A972EE">
        <w:rPr>
          <w:rFonts w:ascii="Palatino Linotype" w:hAnsi="Palatino Linotype"/>
        </w:rPr>
        <w:t xml:space="preserve">, </w:t>
      </w:r>
      <w:r w:rsidR="0088782A" w:rsidRPr="00A972EE">
        <w:rPr>
          <w:rFonts w:ascii="Palatino Linotype" w:hAnsi="Palatino Linotype"/>
        </w:rPr>
        <w:t xml:space="preserve">se advierte que </w:t>
      </w:r>
      <w:r w:rsidR="00167D08" w:rsidRPr="00A972EE">
        <w:rPr>
          <w:rFonts w:ascii="Palatino Linotype" w:hAnsi="Palatino Linotype"/>
        </w:rPr>
        <w:t xml:space="preserve">la información solicitada por el particular es interés publica, ya que esta no pondría en riesgo su divulgación ante la sociedad, por tanto, se ordena haga entrega en versión </w:t>
      </w:r>
      <w:proofErr w:type="spellStart"/>
      <w:r w:rsidR="00167D08" w:rsidRPr="00A972EE">
        <w:rPr>
          <w:rFonts w:ascii="Palatino Linotype" w:hAnsi="Palatino Linotype"/>
        </w:rPr>
        <w:t>publica</w:t>
      </w:r>
      <w:proofErr w:type="spellEnd"/>
      <w:r w:rsidR="00167D08" w:rsidRPr="00A972EE">
        <w:rPr>
          <w:rFonts w:ascii="Palatino Linotype" w:hAnsi="Palatino Linotype"/>
        </w:rPr>
        <w:t xml:space="preserve">. </w:t>
      </w:r>
    </w:p>
    <w:p w14:paraId="7EADD61E" w14:textId="2A7AFB71" w:rsidR="0088782A" w:rsidRPr="00A972EE" w:rsidRDefault="0088782A" w:rsidP="00A972EE">
      <w:pPr>
        <w:spacing w:after="240" w:line="360" w:lineRule="auto"/>
        <w:jc w:val="both"/>
        <w:rPr>
          <w:rFonts w:ascii="Palatino Linotype" w:hAnsi="Palatino Linotype"/>
        </w:rPr>
      </w:pPr>
      <w:r w:rsidRPr="00A972EE">
        <w:rPr>
          <w:rFonts w:ascii="Palatino Linotype" w:hAnsi="Palatino Linotype"/>
        </w:rPr>
        <w:t xml:space="preserve">En razón de lo anterior, se procedió al análisis del ámbito competencial del </w:t>
      </w:r>
      <w:r w:rsidRPr="00A972EE">
        <w:rPr>
          <w:rFonts w:ascii="Palatino Linotype" w:hAnsi="Palatino Linotype"/>
          <w:b/>
        </w:rPr>
        <w:t>SUJETO OBLIGADO</w:t>
      </w:r>
      <w:r w:rsidRPr="00A972EE">
        <w:rPr>
          <w:rFonts w:ascii="Palatino Linotype" w:hAnsi="Palatino Linotype"/>
        </w:rPr>
        <w:t xml:space="preserve">, a fin de determinar si tiene atribuciones </w:t>
      </w:r>
      <w:r w:rsidRPr="00A972EE">
        <w:rPr>
          <w:rFonts w:ascii="Palatino Linotype" w:hAnsi="Palatino Linotype"/>
          <w:b/>
        </w:rPr>
        <w:t>para generar, poseer o administrar la información solicitada,</w:t>
      </w:r>
      <w:r w:rsidRPr="00A972EE">
        <w:rPr>
          <w:rFonts w:ascii="Palatino Linotype" w:hAnsi="Palatino Linotype"/>
        </w:rPr>
        <w:t xml:space="preserve"> de lo cual </w:t>
      </w:r>
      <w:r w:rsidR="00321BB3" w:rsidRPr="00A972EE">
        <w:rPr>
          <w:rFonts w:ascii="Palatino Linotype" w:hAnsi="Palatino Linotype"/>
        </w:rPr>
        <w:t xml:space="preserve">es publica pues </w:t>
      </w:r>
      <w:r w:rsidRPr="00A972EE">
        <w:rPr>
          <w:rFonts w:ascii="Palatino Linotype" w:hAnsi="Palatino Linotype"/>
        </w:rPr>
        <w:t xml:space="preserve">genera la información solicitada por el </w:t>
      </w:r>
      <w:r w:rsidRPr="00A972EE">
        <w:rPr>
          <w:rFonts w:ascii="Palatino Linotype" w:hAnsi="Palatino Linotype"/>
          <w:b/>
        </w:rPr>
        <w:t xml:space="preserve">RECURRENTE, </w:t>
      </w:r>
      <w:r w:rsidRPr="00A972EE">
        <w:rPr>
          <w:rFonts w:ascii="Palatino Linotype" w:hAnsi="Palatino Linotype"/>
        </w:rPr>
        <w:t xml:space="preserve">también lo es, que  tiene atribuciones para  poseerla y administrarla, de acuerdo a lo establecido en </w:t>
      </w:r>
      <w:r w:rsidR="00321BB3" w:rsidRPr="00A972EE">
        <w:rPr>
          <w:rFonts w:ascii="Palatino Linotype" w:hAnsi="Palatino Linotype"/>
        </w:rPr>
        <w:t xml:space="preserve">el </w:t>
      </w:r>
      <w:proofErr w:type="spellStart"/>
      <w:proofErr w:type="gramStart"/>
      <w:r w:rsidR="00321BB3" w:rsidRPr="00A972EE">
        <w:rPr>
          <w:rFonts w:ascii="Palatino Linotype" w:hAnsi="Palatino Linotype"/>
        </w:rPr>
        <w:t>articulo</w:t>
      </w:r>
      <w:proofErr w:type="spellEnd"/>
      <w:proofErr w:type="gramEnd"/>
      <w:r w:rsidR="00321BB3" w:rsidRPr="00A972EE">
        <w:rPr>
          <w:rFonts w:ascii="Palatino Linotype" w:hAnsi="Palatino Linotype"/>
        </w:rPr>
        <w:t xml:space="preserve"> 112, de la Ley Orgánica Municipal del Estado de México, que dice: </w:t>
      </w:r>
    </w:p>
    <w:p w14:paraId="68CB5ABD" w14:textId="77777777"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Artículo 112. El órgano interno de control municipal tendrá a su cargo las funciones siguientes: </w:t>
      </w:r>
    </w:p>
    <w:p w14:paraId="4B18DCCD" w14:textId="13DB8D60"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I. Planear, programar, organizar y coordinar el sistema de control y evaluación municipal; </w:t>
      </w:r>
    </w:p>
    <w:p w14:paraId="00496FA6" w14:textId="4B0CF4D1"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II. Fiscalizar el ingreso y ejercicio del gasto público municipal y su congruencia con el presupuesto de egresos;</w:t>
      </w:r>
    </w:p>
    <w:p w14:paraId="7BCE661B" w14:textId="77777777"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IV. Asesorar a los órganos de control interno de los organismos auxiliares y fideicomisos de la administración pública municipal; </w:t>
      </w:r>
    </w:p>
    <w:p w14:paraId="37818C2B" w14:textId="7FEB2A9B"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V. Establecer las bases generales para la realización de auditorías e inspecciones; </w:t>
      </w:r>
    </w:p>
    <w:p w14:paraId="124B8936" w14:textId="77777777"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VI. Vigilar que los recursos federales y estatales asignados a los ayuntamientos se apliquen en los términos estipulados en las leyes, los reglamentos y los convenios respectivos; </w:t>
      </w:r>
    </w:p>
    <w:p w14:paraId="2560597F" w14:textId="7C563566"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VII. Vigilar el cumplimiento de las obligaciones de proveedores y contratistas de la administración pública municipal; </w:t>
      </w:r>
    </w:p>
    <w:p w14:paraId="619DEA18" w14:textId="77777777"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VIII. Coordinarse con el Órgano Superior de Fiscalización del Estado de México y la Contraloría del Poder Legislativo y con la Secretaría de la Contraloría del Estado para el cumplimiento de sus funciones; </w:t>
      </w:r>
    </w:p>
    <w:p w14:paraId="4F170070" w14:textId="77777777"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IX. Designar a los auditores externos y proponer al ayuntamiento, en su caso, a los Comisarios de los Organismos Auxiliares; </w:t>
      </w:r>
    </w:p>
    <w:p w14:paraId="3461459E" w14:textId="12B89ACA"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X. Establecer y operar un sistema de atención de quejas, denuncias y sugerencias; </w:t>
      </w:r>
    </w:p>
    <w:p w14:paraId="6F92801E" w14:textId="77777777"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XI. Realizar auditorías y evaluaciones e informar del resultado de las mismas al ayuntamiento; </w:t>
      </w:r>
    </w:p>
    <w:p w14:paraId="48FADA94" w14:textId="77777777"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XII. Participar en la entrega-recepción de las unidades administrativas de las dependencias, organismos auxiliares y fideicomisos del municipio; </w:t>
      </w:r>
    </w:p>
    <w:p w14:paraId="4F86E437" w14:textId="77777777"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XIII. Dictaminar los estados financieros de la tesorería municipal y verificar que se remitan los informes correspondientes al Órgano Superior de Fiscalización del Estado de México; </w:t>
      </w:r>
    </w:p>
    <w:p w14:paraId="349C9E8F" w14:textId="77777777"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XIV. Vigilar que los ingresos municipales se enteren a la tesorería municipal conforme a los procedimientos contables y disposiciones legales aplicables; </w:t>
      </w:r>
    </w:p>
    <w:p w14:paraId="06D6B8EB" w14:textId="77777777"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XV. Participar en la elaboración y actualización del inventario general de los bienes muebles e inmuebles propiedad del municipio, que expresará las características de identificación y destino de los mismos; </w:t>
      </w:r>
    </w:p>
    <w:p w14:paraId="5E5C94D7" w14:textId="20C6D499"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XVI. Verificar que los servidores públicos municipales cumplan con la obligación de presentar oportunamente la manifestación de bienes, en términos de la Ley de Responsabilidades Administrativas del Estado de México y Municipios; </w:t>
      </w:r>
    </w:p>
    <w:p w14:paraId="444CD5AD" w14:textId="77777777"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14:paraId="7FDEC977" w14:textId="77777777"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 xml:space="preserve">XVIII. Supervisar el cumplimiento de los acuerdos tomados por el Consejo Municipal de Seguridad Pública; </w:t>
      </w:r>
    </w:p>
    <w:p w14:paraId="27002BEC" w14:textId="52AE32C6" w:rsidR="00321BB3" w:rsidRPr="00A972EE" w:rsidRDefault="00321BB3" w:rsidP="00A972EE">
      <w:pPr>
        <w:spacing w:line="360" w:lineRule="auto"/>
        <w:ind w:left="850" w:right="901"/>
        <w:jc w:val="both"/>
        <w:rPr>
          <w:rFonts w:ascii="Palatino Linotype" w:hAnsi="Palatino Linotype"/>
          <w:i/>
          <w:sz w:val="22"/>
          <w:szCs w:val="22"/>
        </w:rPr>
      </w:pPr>
      <w:r w:rsidRPr="00A972EE">
        <w:rPr>
          <w:rFonts w:ascii="Palatino Linotype" w:hAnsi="Palatino Linotype"/>
          <w:i/>
          <w:sz w:val="22"/>
          <w:szCs w:val="22"/>
        </w:rPr>
        <w:t>XIX. Vigilar el cumplimiento de los programas y acciones para la prevención, atención y en su caso, el pago de las responsabilidades económicas de los Ayuntamientos por los conflictos laborales; y</w:t>
      </w:r>
    </w:p>
    <w:p w14:paraId="07ED1B20" w14:textId="2C83F5D7" w:rsidR="0088782A" w:rsidRPr="00A972EE" w:rsidRDefault="0088782A" w:rsidP="00A972EE">
      <w:pPr>
        <w:spacing w:after="240" w:line="360" w:lineRule="auto"/>
        <w:ind w:right="49"/>
        <w:jc w:val="both"/>
        <w:rPr>
          <w:rFonts w:ascii="Palatino Linotype" w:hAnsi="Palatino Linotype"/>
        </w:rPr>
      </w:pPr>
      <w:r w:rsidRPr="00A972EE">
        <w:rPr>
          <w:rFonts w:ascii="Palatino Linotype" w:hAnsi="Palatino Linotype"/>
        </w:rPr>
        <w:t xml:space="preserve">De los artículos citados con antelación, se puede concluir que, </w:t>
      </w:r>
      <w:r w:rsidR="00321BB3" w:rsidRPr="00A972EE">
        <w:rPr>
          <w:rFonts w:ascii="Palatino Linotype" w:hAnsi="Palatino Linotype"/>
          <w:b/>
          <w:bCs/>
        </w:rPr>
        <w:t>EL SUJETO OBLIGADO</w:t>
      </w:r>
      <w:r w:rsidR="00321BB3" w:rsidRPr="00A972EE">
        <w:rPr>
          <w:rFonts w:ascii="Palatino Linotype" w:hAnsi="Palatino Linotype"/>
        </w:rPr>
        <w:t xml:space="preserve"> </w:t>
      </w:r>
      <w:r w:rsidRPr="00A972EE">
        <w:rPr>
          <w:rFonts w:ascii="Palatino Linotype" w:hAnsi="Palatino Linotype"/>
        </w:rPr>
        <w:t xml:space="preserve">cuenta con atribuciones, facultades y obligaciones para recibir, revisar, fiscalizar, </w:t>
      </w:r>
      <w:r w:rsidR="00321BB3" w:rsidRPr="00A972EE">
        <w:rPr>
          <w:rFonts w:ascii="Palatino Linotype" w:hAnsi="Palatino Linotype"/>
        </w:rPr>
        <w:t>l</w:t>
      </w:r>
      <w:r w:rsidRPr="00A972EE">
        <w:rPr>
          <w:rFonts w:ascii="Palatino Linotype" w:hAnsi="Palatino Linotype"/>
          <w:b/>
        </w:rPr>
        <w:t>a administración de sus ingresos y egresos</w:t>
      </w:r>
      <w:r w:rsidRPr="00A972EE">
        <w:rPr>
          <w:rFonts w:ascii="Palatino Linotype" w:hAnsi="Palatino Linotype"/>
        </w:rPr>
        <w:t xml:space="preserve">, que para tal efecto se auxiliará del </w:t>
      </w:r>
      <w:r w:rsidRPr="00A972EE">
        <w:rPr>
          <w:rFonts w:ascii="Palatino Linotype" w:hAnsi="Palatino Linotype"/>
          <w:b/>
        </w:rPr>
        <w:t>Órgano Superior de Fiscalización del Estado de México,</w:t>
      </w:r>
      <w:r w:rsidRPr="00A972EE">
        <w:rPr>
          <w:rFonts w:ascii="Palatino Linotype" w:hAnsi="Palatino Linotype"/>
        </w:rPr>
        <w:t xml:space="preserve"> </w:t>
      </w:r>
      <w:r w:rsidR="00321BB3" w:rsidRPr="00A972EE">
        <w:rPr>
          <w:rFonts w:ascii="Palatino Linotype" w:hAnsi="Palatino Linotype"/>
        </w:rPr>
        <w:t xml:space="preserve">es así que la información es publica, misma que debe de ser entregada. </w:t>
      </w:r>
    </w:p>
    <w:p w14:paraId="01954C1A" w14:textId="77777777" w:rsidR="00374608" w:rsidRPr="00A972EE" w:rsidRDefault="00374608" w:rsidP="00A972EE">
      <w:pPr>
        <w:widowControl w:val="0"/>
        <w:autoSpaceDE w:val="0"/>
        <w:autoSpaceDN w:val="0"/>
        <w:adjustRightInd w:val="0"/>
        <w:spacing w:before="100" w:beforeAutospacing="1" w:after="100" w:afterAutospacing="1" w:line="360" w:lineRule="auto"/>
        <w:jc w:val="both"/>
        <w:rPr>
          <w:rFonts w:ascii="Palatino Linotype" w:hAnsi="Palatino Linotype" w:cs="Arial"/>
          <w:bCs/>
          <w:szCs w:val="22"/>
          <w:lang w:val="es-ES"/>
        </w:rPr>
      </w:pPr>
      <w:r w:rsidRPr="00A972EE">
        <w:rPr>
          <w:rFonts w:ascii="Palatino Linotype" w:eastAsia="Calibri" w:hAnsi="Palatino Linotype" w:cs="Arial"/>
          <w:b/>
          <w:sz w:val="28"/>
        </w:rPr>
        <w:t>5.</w:t>
      </w:r>
      <w:r w:rsidRPr="00A972EE">
        <w:rPr>
          <w:rFonts w:ascii="Palatino Linotype" w:eastAsia="Calibri" w:hAnsi="Palatino Linotype" w:cs="Arial"/>
          <w:sz w:val="28"/>
        </w:rPr>
        <w:t xml:space="preserve"> </w:t>
      </w:r>
      <w:r w:rsidRPr="00A972EE">
        <w:rPr>
          <w:rFonts w:ascii="Palatino Linotype" w:eastAsia="Calibri" w:hAnsi="Palatino Linotype" w:cs="Arial"/>
        </w:rPr>
        <w:t xml:space="preserve">En relación al punto </w:t>
      </w:r>
      <w:r w:rsidRPr="00A972EE">
        <w:rPr>
          <w:rFonts w:ascii="Palatino Linotype" w:eastAsia="Calibri" w:hAnsi="Palatino Linotype" w:cs="Arial"/>
          <w:i/>
        </w:rPr>
        <w:t xml:space="preserve">“…Solicito saber cómo es que la </w:t>
      </w:r>
      <w:proofErr w:type="spellStart"/>
      <w:r w:rsidRPr="00A972EE">
        <w:rPr>
          <w:rFonts w:ascii="Palatino Linotype" w:eastAsia="Calibri" w:hAnsi="Palatino Linotype" w:cs="Arial"/>
          <w:i/>
        </w:rPr>
        <w:t>contraloria</w:t>
      </w:r>
      <w:proofErr w:type="spellEnd"/>
      <w:r w:rsidRPr="00A972EE">
        <w:rPr>
          <w:rFonts w:ascii="Palatino Linotype" w:eastAsia="Calibri" w:hAnsi="Palatino Linotype" w:cs="Arial"/>
          <w:i/>
        </w:rPr>
        <w:t xml:space="preserve"> interna vigila que los recursos federales y estatales asignados al Ayuntamiento se apliquen en los términos estipulados en las leyes, los reglamentos y los convenios respectivo…”</w:t>
      </w:r>
      <w:r w:rsidRPr="00A972EE">
        <w:rPr>
          <w:rFonts w:ascii="Palatino Linotype" w:eastAsia="Calibri" w:hAnsi="Palatino Linotype" w:cs="Arial"/>
          <w:i/>
        </w:rPr>
        <w:tab/>
      </w:r>
      <w:r w:rsidRPr="00A972EE">
        <w:rPr>
          <w:rFonts w:ascii="Palatino Linotype" w:eastAsia="Calibri" w:hAnsi="Palatino Linotype" w:cs="Arial"/>
        </w:rPr>
        <w:t xml:space="preserve">es de suma importancia mencionar que en la respuesta del Titular de la Contraloría Interna Municipal se informa que, tiene como base de trabajo el establecimiento de medidas de prevención en la verificación de la debida aplicación de los recursos del ámbito Federal o Estatal con base a sus lineamientos y/o marco normativo aplicable en materia vigente, mediante las </w:t>
      </w:r>
      <w:r w:rsidRPr="00A972EE">
        <w:rPr>
          <w:rFonts w:ascii="Palatino Linotype" w:eastAsia="Calibri" w:hAnsi="Palatino Linotype" w:cs="Arial"/>
          <w:b/>
        </w:rPr>
        <w:t>inspecciones, supervisiones y verificaciones</w:t>
      </w:r>
      <w:r w:rsidRPr="00A972EE">
        <w:rPr>
          <w:rFonts w:ascii="Palatino Linotype" w:eastAsia="Calibri" w:hAnsi="Palatino Linotype" w:cs="Arial"/>
        </w:rPr>
        <w:t xml:space="preserve"> durante el proceso de ejecución de los procedimientos de licitación, contratación, ejecución, autorización y entrega de las acciones con financiamiento de recursos y/o programas con fuente de financiamiento Federal y/o Estatal, dando los mejores resultados en fiscalización y rendición de cuentas, en ese sentido, de acuerdo a lo manifestado por </w:t>
      </w:r>
      <w:r w:rsidRPr="00A972EE">
        <w:rPr>
          <w:rFonts w:ascii="Palatino Linotype" w:eastAsia="Calibri" w:hAnsi="Palatino Linotype" w:cs="Arial"/>
          <w:b/>
        </w:rPr>
        <w:t>EL SUJETO OBLIGADO</w:t>
      </w:r>
      <w:r w:rsidRPr="00A972EE">
        <w:rPr>
          <w:rFonts w:ascii="Palatino Linotype" w:eastAsia="Calibri" w:hAnsi="Palatino Linotype" w:cs="Arial"/>
        </w:rPr>
        <w:t xml:space="preserve"> se advierte que este requerimiento se tiene por atendido al dar atención al mismo, señalando que vigilancia a los recursos federales y estatales asignados mediante las inspecciones, supervisiones y verificaciones durante el proceso de ejecución de los procedimientos de licitación, contratación, ejecución, autorización y entrega de las acciones mediante la normatividad aplicable, a </w:t>
      </w:r>
      <w:r w:rsidRPr="00A972EE">
        <w:rPr>
          <w:rFonts w:ascii="Palatino Linotype" w:hAnsi="Palatino Linotype" w:cs="Arial"/>
          <w:bCs/>
          <w:szCs w:val="22"/>
          <w:lang w:val="es-ES"/>
        </w:rPr>
        <w:t>la letra dice:</w:t>
      </w:r>
    </w:p>
    <w:p w14:paraId="579539A4" w14:textId="77777777" w:rsidR="00374608" w:rsidRPr="00A972EE" w:rsidRDefault="00374608" w:rsidP="00A972EE">
      <w:pPr>
        <w:tabs>
          <w:tab w:val="left" w:pos="709"/>
        </w:tabs>
        <w:spacing w:before="100" w:beforeAutospacing="1" w:after="100" w:afterAutospacing="1" w:line="276" w:lineRule="auto"/>
        <w:ind w:left="851" w:right="899"/>
        <w:jc w:val="both"/>
        <w:rPr>
          <w:rFonts w:ascii="Palatino Linotype" w:hAnsi="Palatino Linotype" w:cs="Arial"/>
          <w:b/>
          <w:bCs/>
          <w:i/>
          <w:sz w:val="22"/>
          <w:szCs w:val="22"/>
          <w:lang w:val="es-ES"/>
        </w:rPr>
      </w:pPr>
      <w:r w:rsidRPr="00A972EE">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A972EE">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972EE">
        <w:rPr>
          <w:rFonts w:ascii="Palatino Linotype" w:hAnsi="Palatino Linotype" w:cs="Arial"/>
          <w:b/>
          <w:bCs/>
          <w:i/>
          <w:sz w:val="22"/>
          <w:szCs w:val="22"/>
          <w:lang w:val="es-ES"/>
        </w:rPr>
        <w:t>”</w:t>
      </w:r>
    </w:p>
    <w:p w14:paraId="12D12B43" w14:textId="7D7570BE" w:rsidR="00374608" w:rsidRPr="00A972EE" w:rsidRDefault="00374608" w:rsidP="00A972EE">
      <w:pPr>
        <w:spacing w:before="100" w:beforeAutospacing="1" w:after="100" w:afterAutospacing="1" w:line="360" w:lineRule="auto"/>
        <w:jc w:val="both"/>
        <w:rPr>
          <w:rFonts w:ascii="Palatino Linotype" w:hAnsi="Palatino Linotype" w:cs="Arial"/>
          <w:lang w:val="es-ES" w:eastAsia="es-MX"/>
        </w:rPr>
      </w:pPr>
      <w:r w:rsidRPr="00A972EE">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se atendió el derecho accionado por el particular, por cuanto hace a este punto. </w:t>
      </w:r>
    </w:p>
    <w:p w14:paraId="57118767" w14:textId="77777777" w:rsidR="00F62FB4" w:rsidRPr="00A972EE" w:rsidRDefault="00F62FB4" w:rsidP="00A972EE">
      <w:pPr>
        <w:spacing w:before="100" w:beforeAutospacing="1" w:after="100" w:afterAutospacing="1" w:line="360" w:lineRule="auto"/>
        <w:jc w:val="both"/>
        <w:rPr>
          <w:rFonts w:ascii="Palatino Linotype" w:hAnsi="Palatino Linotype" w:cs="Arial"/>
          <w:bCs/>
        </w:rPr>
      </w:pPr>
      <w:r w:rsidRPr="00A972EE">
        <w:rPr>
          <w:rFonts w:ascii="Palatino Linotype" w:hAnsi="Palatino Linotype"/>
        </w:rPr>
        <w:t xml:space="preserve">No </w:t>
      </w:r>
      <w:r w:rsidRPr="00A972EE">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A972EE">
        <w:rPr>
          <w:rFonts w:ascii="Palatino Linotype" w:hAnsi="Palatino Linotype" w:cs="Arial"/>
          <w:b/>
        </w:rPr>
        <w:t>versión pública</w:t>
      </w:r>
      <w:r w:rsidRPr="00A972EE">
        <w:rPr>
          <w:rFonts w:ascii="Palatino Linotype" w:hAnsi="Palatino Linotype" w:cs="Arial"/>
        </w:rPr>
        <w:t>; pues, el</w:t>
      </w:r>
      <w:r w:rsidRPr="00A972EE">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6845EF8" w14:textId="77777777" w:rsidR="00F62FB4" w:rsidRPr="00A972EE" w:rsidRDefault="00F62FB4" w:rsidP="00A972EE">
      <w:pPr>
        <w:spacing w:line="360" w:lineRule="auto"/>
        <w:jc w:val="both"/>
        <w:rPr>
          <w:rFonts w:ascii="Palatino Linotype" w:hAnsi="Palatino Linotype" w:cs="Arial"/>
          <w:bCs/>
        </w:rPr>
      </w:pPr>
      <w:r w:rsidRPr="00A972EE">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F3C4728" w14:textId="77777777" w:rsidR="00F62FB4" w:rsidRPr="00A972EE" w:rsidRDefault="00F62FB4" w:rsidP="00A972EE">
      <w:pPr>
        <w:autoSpaceDE w:val="0"/>
        <w:autoSpaceDN w:val="0"/>
        <w:adjustRightInd w:val="0"/>
        <w:ind w:right="899"/>
        <w:jc w:val="both"/>
        <w:rPr>
          <w:rFonts w:ascii="Palatino Linotype" w:hAnsi="Palatino Linotype" w:cs="Arial"/>
          <w:sz w:val="12"/>
        </w:rPr>
      </w:pPr>
    </w:p>
    <w:p w14:paraId="3682950F" w14:textId="77777777" w:rsidR="00F62FB4" w:rsidRPr="00A972EE" w:rsidRDefault="00F62FB4" w:rsidP="00A972EE">
      <w:pPr>
        <w:ind w:left="851" w:right="901"/>
        <w:jc w:val="both"/>
        <w:rPr>
          <w:rFonts w:ascii="Palatino Linotype" w:hAnsi="Palatino Linotype"/>
          <w:i/>
          <w:sz w:val="22"/>
          <w:szCs w:val="22"/>
        </w:rPr>
      </w:pPr>
      <w:r w:rsidRPr="00A972EE">
        <w:rPr>
          <w:rFonts w:ascii="Palatino Linotype" w:hAnsi="Palatino Linotype" w:cs="Arial"/>
          <w:b/>
          <w:bCs/>
          <w:i/>
          <w:noProof/>
          <w:sz w:val="22"/>
          <w:szCs w:val="22"/>
        </w:rPr>
        <w:t>“</w:t>
      </w:r>
      <w:r w:rsidRPr="00A972EE">
        <w:rPr>
          <w:rFonts w:ascii="Palatino Linotype" w:hAnsi="Palatino Linotype" w:cs="Arial"/>
          <w:b/>
          <w:bCs/>
          <w:i/>
          <w:sz w:val="22"/>
          <w:szCs w:val="22"/>
        </w:rPr>
        <w:t xml:space="preserve">Artículo 3. </w:t>
      </w:r>
      <w:r w:rsidRPr="00A972EE">
        <w:rPr>
          <w:rFonts w:ascii="Palatino Linotype" w:hAnsi="Palatino Linotype"/>
          <w:i/>
          <w:sz w:val="22"/>
          <w:szCs w:val="22"/>
        </w:rPr>
        <w:t xml:space="preserve">Para los efectos de la presente Ley se entenderá por: </w:t>
      </w:r>
    </w:p>
    <w:p w14:paraId="4A9D3DE2" w14:textId="77777777" w:rsidR="00F62FB4" w:rsidRPr="00A972EE" w:rsidRDefault="00F62FB4" w:rsidP="00A972EE">
      <w:pPr>
        <w:ind w:left="851" w:right="899"/>
        <w:jc w:val="both"/>
        <w:rPr>
          <w:rFonts w:ascii="Palatino Linotype" w:hAnsi="Palatino Linotype" w:cs="Arial"/>
          <w:i/>
          <w:sz w:val="22"/>
          <w:szCs w:val="22"/>
        </w:rPr>
      </w:pPr>
      <w:r w:rsidRPr="00A972EE">
        <w:rPr>
          <w:rFonts w:ascii="Palatino Linotype" w:hAnsi="Palatino Linotype" w:cs="Arial"/>
          <w:b/>
          <w:i/>
          <w:sz w:val="22"/>
          <w:szCs w:val="22"/>
        </w:rPr>
        <w:t>IX.</w:t>
      </w:r>
      <w:r w:rsidRPr="00A972EE">
        <w:rPr>
          <w:rFonts w:ascii="Palatino Linotype" w:hAnsi="Palatino Linotype" w:cs="Arial"/>
          <w:i/>
          <w:sz w:val="22"/>
          <w:szCs w:val="22"/>
        </w:rPr>
        <w:t xml:space="preserve"> </w:t>
      </w:r>
      <w:r w:rsidRPr="00A972EE">
        <w:rPr>
          <w:rFonts w:ascii="Palatino Linotype" w:hAnsi="Palatino Linotype" w:cs="Arial"/>
          <w:b/>
          <w:i/>
          <w:sz w:val="22"/>
          <w:szCs w:val="22"/>
        </w:rPr>
        <w:t xml:space="preserve">Datos personales: </w:t>
      </w:r>
      <w:r w:rsidRPr="00A972EE">
        <w:rPr>
          <w:rFonts w:ascii="Palatino Linotype" w:hAnsi="Palatino Linotype" w:cs="Arial"/>
          <w:i/>
          <w:sz w:val="22"/>
          <w:szCs w:val="22"/>
        </w:rPr>
        <w:t xml:space="preserve">La información concerniente a una persona, identificada o identificable según lo dispuesto por la Ley de </w:t>
      </w:r>
      <w:r w:rsidRPr="00A972EE">
        <w:rPr>
          <w:rFonts w:ascii="Palatino Linotype" w:hAnsi="Palatino Linotype"/>
          <w:i/>
          <w:sz w:val="22"/>
          <w:szCs w:val="22"/>
        </w:rPr>
        <w:t>Protección</w:t>
      </w:r>
      <w:r w:rsidRPr="00A972EE">
        <w:rPr>
          <w:rFonts w:ascii="Palatino Linotype" w:hAnsi="Palatino Linotype" w:cs="Arial"/>
          <w:i/>
          <w:sz w:val="22"/>
          <w:szCs w:val="22"/>
        </w:rPr>
        <w:t xml:space="preserve"> de Datos Personales del Estado de México; </w:t>
      </w:r>
    </w:p>
    <w:p w14:paraId="0D5BF45A" w14:textId="77777777" w:rsidR="00F62FB4" w:rsidRPr="00A972EE" w:rsidRDefault="00F62FB4" w:rsidP="00A972EE">
      <w:pPr>
        <w:ind w:left="851" w:right="899"/>
        <w:jc w:val="both"/>
        <w:rPr>
          <w:rFonts w:ascii="Palatino Linotype" w:hAnsi="Palatino Linotype" w:cs="Arial"/>
          <w:i/>
          <w:sz w:val="22"/>
          <w:szCs w:val="22"/>
        </w:rPr>
      </w:pPr>
      <w:r w:rsidRPr="00A972EE">
        <w:rPr>
          <w:rFonts w:ascii="Palatino Linotype" w:hAnsi="Palatino Linotype" w:cs="Arial"/>
          <w:b/>
          <w:i/>
          <w:sz w:val="22"/>
          <w:szCs w:val="22"/>
        </w:rPr>
        <w:t>XX.</w:t>
      </w:r>
      <w:r w:rsidRPr="00A972EE">
        <w:rPr>
          <w:rFonts w:ascii="Palatino Linotype" w:hAnsi="Palatino Linotype" w:cs="Arial"/>
          <w:i/>
          <w:sz w:val="22"/>
          <w:szCs w:val="22"/>
        </w:rPr>
        <w:t xml:space="preserve"> </w:t>
      </w:r>
      <w:r w:rsidRPr="00A972EE">
        <w:rPr>
          <w:rFonts w:ascii="Palatino Linotype" w:hAnsi="Palatino Linotype" w:cs="Arial"/>
          <w:b/>
          <w:i/>
          <w:sz w:val="22"/>
          <w:szCs w:val="22"/>
        </w:rPr>
        <w:t>Información clasificada:</w:t>
      </w:r>
      <w:r w:rsidRPr="00A972EE">
        <w:rPr>
          <w:rFonts w:ascii="Palatino Linotype" w:hAnsi="Palatino Linotype" w:cs="Arial"/>
          <w:i/>
          <w:sz w:val="22"/>
          <w:szCs w:val="22"/>
        </w:rPr>
        <w:t xml:space="preserve"> Aquella considerada por la presente Ley como reservada o confidencial; </w:t>
      </w:r>
    </w:p>
    <w:p w14:paraId="1BB9CDBB" w14:textId="77777777" w:rsidR="00F62FB4" w:rsidRPr="00A972EE" w:rsidRDefault="00F62FB4" w:rsidP="00A972EE">
      <w:pPr>
        <w:ind w:left="851" w:right="899"/>
        <w:jc w:val="both"/>
        <w:rPr>
          <w:rFonts w:ascii="Palatino Linotype" w:hAnsi="Palatino Linotype" w:cs="Arial"/>
          <w:i/>
          <w:sz w:val="22"/>
          <w:szCs w:val="22"/>
        </w:rPr>
      </w:pPr>
      <w:r w:rsidRPr="00A972EE">
        <w:rPr>
          <w:rFonts w:ascii="Palatino Linotype" w:hAnsi="Palatino Linotype" w:cs="Arial"/>
          <w:b/>
          <w:i/>
          <w:sz w:val="22"/>
          <w:szCs w:val="22"/>
        </w:rPr>
        <w:t>XXI.</w:t>
      </w:r>
      <w:r w:rsidRPr="00A972EE">
        <w:rPr>
          <w:rFonts w:ascii="Palatino Linotype" w:hAnsi="Palatino Linotype" w:cs="Arial"/>
          <w:i/>
          <w:sz w:val="22"/>
          <w:szCs w:val="22"/>
        </w:rPr>
        <w:t xml:space="preserve"> </w:t>
      </w:r>
      <w:r w:rsidRPr="00A972EE">
        <w:rPr>
          <w:rFonts w:ascii="Palatino Linotype" w:hAnsi="Palatino Linotype" w:cs="Arial"/>
          <w:b/>
          <w:i/>
          <w:sz w:val="22"/>
          <w:szCs w:val="22"/>
        </w:rPr>
        <w:t>Información confidencial</w:t>
      </w:r>
      <w:r w:rsidRPr="00A972EE">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21638C7" w14:textId="77777777" w:rsidR="00F62FB4" w:rsidRPr="00A972EE" w:rsidRDefault="00F62FB4" w:rsidP="00A972EE">
      <w:pPr>
        <w:ind w:left="851" w:right="899"/>
        <w:jc w:val="both"/>
        <w:rPr>
          <w:rFonts w:ascii="Palatino Linotype" w:hAnsi="Palatino Linotype" w:cs="Arial"/>
          <w:i/>
          <w:sz w:val="22"/>
          <w:szCs w:val="22"/>
        </w:rPr>
      </w:pPr>
      <w:r w:rsidRPr="00A972EE">
        <w:rPr>
          <w:rFonts w:ascii="Palatino Linotype" w:hAnsi="Palatino Linotype" w:cs="Arial"/>
          <w:b/>
          <w:i/>
          <w:sz w:val="22"/>
          <w:szCs w:val="22"/>
        </w:rPr>
        <w:t>XLV. Versión pública:</w:t>
      </w:r>
      <w:r w:rsidRPr="00A972EE">
        <w:rPr>
          <w:rFonts w:ascii="Palatino Linotype" w:hAnsi="Palatino Linotype" w:cs="Arial"/>
          <w:i/>
          <w:sz w:val="22"/>
          <w:szCs w:val="22"/>
        </w:rPr>
        <w:t xml:space="preserve"> Documento en el que se elimine, suprime o borra la información clasificada como reservada o confidencial para permitir su acceso. </w:t>
      </w:r>
    </w:p>
    <w:p w14:paraId="698D0CD2" w14:textId="77777777" w:rsidR="00F62FB4" w:rsidRPr="00A972EE" w:rsidRDefault="00F62FB4" w:rsidP="00A972EE">
      <w:pPr>
        <w:ind w:left="851" w:right="899"/>
        <w:jc w:val="both"/>
        <w:rPr>
          <w:rFonts w:ascii="Palatino Linotype" w:hAnsi="Palatino Linotype" w:cs="Arial"/>
          <w:i/>
          <w:sz w:val="22"/>
          <w:szCs w:val="22"/>
        </w:rPr>
      </w:pPr>
      <w:r w:rsidRPr="00A972EE">
        <w:rPr>
          <w:rFonts w:ascii="Palatino Linotype" w:hAnsi="Palatino Linotype" w:cs="Arial"/>
          <w:b/>
          <w:i/>
          <w:sz w:val="22"/>
          <w:szCs w:val="22"/>
        </w:rPr>
        <w:t>Artículo 51.</w:t>
      </w:r>
      <w:r w:rsidRPr="00A972EE">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972EE">
        <w:rPr>
          <w:rFonts w:ascii="Palatino Linotype" w:hAnsi="Palatino Linotype" w:cs="Arial"/>
          <w:b/>
          <w:i/>
          <w:sz w:val="22"/>
          <w:szCs w:val="22"/>
        </w:rPr>
        <w:t xml:space="preserve">y tendrá la responsabilidad de verificar en cada caso que la misma no sea confidencial o reservada. </w:t>
      </w:r>
      <w:r w:rsidRPr="00A972EE">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331CF05" w14:textId="77777777" w:rsidR="00F62FB4" w:rsidRPr="00A972EE" w:rsidRDefault="00F62FB4" w:rsidP="00A972EE">
      <w:pPr>
        <w:ind w:left="851" w:right="899"/>
        <w:jc w:val="both"/>
        <w:rPr>
          <w:rFonts w:ascii="Palatino Linotype" w:hAnsi="Palatino Linotype" w:cs="Arial"/>
          <w:i/>
          <w:sz w:val="22"/>
          <w:szCs w:val="22"/>
        </w:rPr>
      </w:pPr>
      <w:r w:rsidRPr="00A972EE">
        <w:rPr>
          <w:rFonts w:ascii="Palatino Linotype" w:hAnsi="Palatino Linotype" w:cs="Arial"/>
          <w:b/>
          <w:i/>
          <w:sz w:val="22"/>
          <w:szCs w:val="22"/>
        </w:rPr>
        <w:t>Artículo 52.</w:t>
      </w:r>
      <w:r w:rsidRPr="00A972EE">
        <w:rPr>
          <w:rFonts w:ascii="Palatino Linotype" w:hAnsi="Palatino Linotype" w:cs="Arial"/>
          <w:i/>
          <w:sz w:val="22"/>
          <w:szCs w:val="22"/>
        </w:rPr>
        <w:t xml:space="preserve"> Las solicitudes de acceso a la información y las respuestas que se les dé, incluyendo, en su caso, </w:t>
      </w:r>
      <w:r w:rsidRPr="00A972EE">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972EE">
        <w:rPr>
          <w:rFonts w:ascii="Palatino Linotype" w:hAnsi="Palatino Linotype" w:cs="Arial"/>
          <w:i/>
          <w:sz w:val="22"/>
          <w:szCs w:val="22"/>
        </w:rPr>
        <w:t>, siempre y cuando la resolución de referencia se someta a un proceso de disociación, es decir, no haga identificable al titular de tales datos personales.</w:t>
      </w:r>
      <w:r w:rsidRPr="00A972EE">
        <w:rPr>
          <w:rFonts w:ascii="Palatino Linotype" w:hAnsi="Palatino Linotype" w:cs="Arial"/>
          <w:bCs/>
          <w:i/>
          <w:noProof/>
          <w:sz w:val="22"/>
          <w:szCs w:val="22"/>
        </w:rPr>
        <w:t>”</w:t>
      </w:r>
    </w:p>
    <w:p w14:paraId="08DFE0E4" w14:textId="77777777" w:rsidR="00F62FB4" w:rsidRPr="00A972EE" w:rsidRDefault="00F62FB4" w:rsidP="00A972EE">
      <w:pPr>
        <w:ind w:right="899" w:firstLine="708"/>
        <w:jc w:val="both"/>
        <w:rPr>
          <w:rFonts w:ascii="Palatino Linotype" w:hAnsi="Palatino Linotype" w:cs="Arial"/>
          <w:b/>
          <w:i/>
          <w:sz w:val="22"/>
          <w:szCs w:val="22"/>
        </w:rPr>
      </w:pPr>
      <w:r w:rsidRPr="00A972EE">
        <w:rPr>
          <w:rFonts w:ascii="Palatino Linotype" w:hAnsi="Palatino Linotype" w:cs="Arial"/>
          <w:b/>
          <w:i/>
          <w:sz w:val="22"/>
          <w:szCs w:val="22"/>
        </w:rPr>
        <w:t>(Énfasis añadido)</w:t>
      </w:r>
    </w:p>
    <w:p w14:paraId="0FC337CA" w14:textId="77777777" w:rsidR="00F62FB4" w:rsidRPr="00A972EE" w:rsidRDefault="00F62FB4" w:rsidP="00A972EE">
      <w:pPr>
        <w:ind w:right="899" w:firstLine="708"/>
        <w:jc w:val="both"/>
        <w:rPr>
          <w:rFonts w:ascii="Palatino Linotype" w:hAnsi="Palatino Linotype" w:cs="Arial"/>
        </w:rPr>
      </w:pPr>
    </w:p>
    <w:p w14:paraId="4F3FF342" w14:textId="77777777" w:rsidR="00F62FB4" w:rsidRPr="00A972EE" w:rsidRDefault="00F62FB4" w:rsidP="00A972EE">
      <w:pPr>
        <w:spacing w:line="360" w:lineRule="auto"/>
        <w:jc w:val="both"/>
        <w:rPr>
          <w:rFonts w:ascii="Palatino Linotype" w:hAnsi="Palatino Linotype" w:cs="Arial"/>
        </w:rPr>
      </w:pPr>
      <w:r w:rsidRPr="00A972EE">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36411A0" w14:textId="77777777" w:rsidR="00F62FB4" w:rsidRPr="00A972EE" w:rsidRDefault="00F62FB4" w:rsidP="00A972EE">
      <w:pPr>
        <w:jc w:val="both"/>
        <w:rPr>
          <w:rFonts w:ascii="Palatino Linotype" w:hAnsi="Palatino Linotype" w:cs="Arial"/>
        </w:rPr>
      </w:pPr>
    </w:p>
    <w:p w14:paraId="1105217C" w14:textId="77777777" w:rsidR="00F62FB4" w:rsidRPr="00A972EE" w:rsidRDefault="00F62FB4" w:rsidP="00A972EE">
      <w:pPr>
        <w:ind w:left="851" w:right="902"/>
        <w:jc w:val="both"/>
        <w:rPr>
          <w:rFonts w:ascii="Palatino Linotype" w:eastAsia="Arial Unicode MS" w:hAnsi="Palatino Linotype" w:cs="Arial"/>
          <w:i/>
          <w:sz w:val="22"/>
          <w:szCs w:val="22"/>
        </w:rPr>
      </w:pPr>
      <w:r w:rsidRPr="00A972EE">
        <w:rPr>
          <w:rFonts w:ascii="Palatino Linotype" w:eastAsia="Arial Unicode MS" w:hAnsi="Palatino Linotype" w:cs="Arial"/>
          <w:b/>
          <w:i/>
          <w:sz w:val="22"/>
          <w:szCs w:val="22"/>
        </w:rPr>
        <w:t>“Artículo 22.</w:t>
      </w:r>
      <w:r w:rsidRPr="00A972EE">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CE25D47" w14:textId="77777777" w:rsidR="00F62FB4" w:rsidRPr="00A972EE" w:rsidRDefault="00F62FB4" w:rsidP="00A972EE">
      <w:pPr>
        <w:ind w:left="851" w:right="902"/>
        <w:jc w:val="both"/>
        <w:rPr>
          <w:rFonts w:ascii="Palatino Linotype" w:eastAsia="Arial Unicode MS" w:hAnsi="Palatino Linotype" w:cs="Arial"/>
          <w:i/>
          <w:sz w:val="22"/>
          <w:szCs w:val="22"/>
        </w:rPr>
      </w:pPr>
      <w:r w:rsidRPr="00A972EE">
        <w:rPr>
          <w:rFonts w:ascii="Palatino Linotype" w:eastAsia="Arial Unicode MS" w:hAnsi="Palatino Linotype" w:cs="Arial"/>
          <w:b/>
          <w:i/>
          <w:sz w:val="22"/>
          <w:szCs w:val="22"/>
        </w:rPr>
        <w:t>Artículo 38.</w:t>
      </w:r>
      <w:r w:rsidRPr="00A972EE">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972EE">
        <w:rPr>
          <w:rFonts w:ascii="Palatino Linotype" w:eastAsia="Arial Unicode MS" w:hAnsi="Palatino Linotype" w:cs="Arial"/>
          <w:b/>
          <w:i/>
          <w:sz w:val="22"/>
          <w:szCs w:val="22"/>
        </w:rPr>
        <w:t>”</w:t>
      </w:r>
      <w:r w:rsidRPr="00A972EE">
        <w:rPr>
          <w:rFonts w:ascii="Palatino Linotype" w:eastAsia="Arial Unicode MS" w:hAnsi="Palatino Linotype" w:cs="Arial"/>
          <w:i/>
          <w:sz w:val="22"/>
          <w:szCs w:val="22"/>
        </w:rPr>
        <w:t xml:space="preserve"> </w:t>
      </w:r>
    </w:p>
    <w:p w14:paraId="63212E5A" w14:textId="77777777" w:rsidR="00F62FB4" w:rsidRPr="00A972EE" w:rsidRDefault="00F62FB4" w:rsidP="00A972EE">
      <w:pPr>
        <w:spacing w:before="100" w:beforeAutospacing="1" w:after="100" w:afterAutospacing="1" w:line="360" w:lineRule="auto"/>
        <w:jc w:val="both"/>
        <w:rPr>
          <w:rFonts w:ascii="Palatino Linotype" w:hAnsi="Palatino Linotype" w:cs="Arial"/>
        </w:rPr>
      </w:pPr>
      <w:r w:rsidRPr="00A972EE">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AFC306E" w14:textId="77777777" w:rsidR="00F62FB4" w:rsidRPr="00A972EE" w:rsidRDefault="00F62FB4" w:rsidP="00A972EE">
      <w:pPr>
        <w:spacing w:before="100" w:beforeAutospacing="1" w:after="100" w:afterAutospacing="1" w:line="360" w:lineRule="auto"/>
        <w:jc w:val="both"/>
        <w:rPr>
          <w:rFonts w:ascii="Palatino Linotype" w:hAnsi="Palatino Linotype" w:cs="Arial"/>
        </w:rPr>
      </w:pPr>
      <w:r w:rsidRPr="00A972EE">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972EE">
        <w:rPr>
          <w:rFonts w:ascii="Palatino Linotype" w:eastAsia="Arial Unicode MS" w:hAnsi="Palatino Linotype" w:cs="Arial"/>
        </w:rPr>
        <w:t xml:space="preserve"> que debe ser protegida por </w:t>
      </w:r>
      <w:r w:rsidRPr="00A972EE">
        <w:rPr>
          <w:rFonts w:ascii="Palatino Linotype" w:eastAsia="Arial Unicode MS" w:hAnsi="Palatino Linotype" w:cs="Arial"/>
          <w:b/>
        </w:rPr>
        <w:t>EL SUJETO OBLIGADO,</w:t>
      </w:r>
      <w:r w:rsidRPr="00A972EE">
        <w:rPr>
          <w:rFonts w:ascii="Palatino Linotype" w:eastAsia="Arial Unicode MS" w:hAnsi="Palatino Linotype" w:cs="Arial"/>
        </w:rPr>
        <w:t xml:space="preserve"> por lo </w:t>
      </w:r>
      <w:r w:rsidRPr="00A972EE">
        <w:rPr>
          <w:rFonts w:ascii="Palatino Linotype" w:hAnsi="Palatino Linotype" w:cs="Arial"/>
        </w:rPr>
        <w:t>que, todo dato personal susceptible de clasificación debe ser protegido.</w:t>
      </w:r>
    </w:p>
    <w:p w14:paraId="07DA977F" w14:textId="77777777" w:rsidR="00F62FB4" w:rsidRPr="00A972EE" w:rsidRDefault="00F62FB4" w:rsidP="00A972EE">
      <w:pPr>
        <w:spacing w:before="100" w:beforeAutospacing="1" w:after="100" w:afterAutospacing="1" w:line="360" w:lineRule="auto"/>
        <w:jc w:val="both"/>
        <w:rPr>
          <w:rFonts w:ascii="Palatino Linotype" w:hAnsi="Palatino Linotype" w:cs="Arial"/>
        </w:rPr>
      </w:pPr>
      <w:r w:rsidRPr="00A972EE">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7F2AB11" w14:textId="77777777" w:rsidR="00F62FB4" w:rsidRPr="00A972EE" w:rsidRDefault="00F62FB4" w:rsidP="00A972EE">
      <w:pPr>
        <w:spacing w:line="360" w:lineRule="auto"/>
        <w:jc w:val="both"/>
        <w:rPr>
          <w:rFonts w:ascii="Palatino Linotype" w:hAnsi="Palatino Linotype" w:cs="Arial"/>
        </w:rPr>
      </w:pPr>
      <w:r w:rsidRPr="00A972EE">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3999366" w14:textId="77777777" w:rsidR="00F62FB4" w:rsidRPr="00A972EE" w:rsidRDefault="00F62FB4" w:rsidP="00A972EE">
      <w:pPr>
        <w:jc w:val="both"/>
        <w:rPr>
          <w:rFonts w:ascii="Palatino Linotype" w:hAnsi="Palatino Linotype" w:cs="Arial"/>
        </w:rPr>
      </w:pPr>
    </w:p>
    <w:p w14:paraId="15B8A34C" w14:textId="77777777" w:rsidR="00F62FB4" w:rsidRPr="00A972EE" w:rsidRDefault="00F62FB4" w:rsidP="00A972EE">
      <w:pPr>
        <w:ind w:left="851" w:right="902"/>
        <w:jc w:val="both"/>
        <w:rPr>
          <w:rFonts w:ascii="Palatino Linotype" w:hAnsi="Palatino Linotype" w:cs="Arial"/>
          <w:i/>
          <w:sz w:val="22"/>
          <w:szCs w:val="22"/>
        </w:rPr>
      </w:pPr>
      <w:r w:rsidRPr="00A972EE">
        <w:rPr>
          <w:rFonts w:ascii="Palatino Linotype" w:hAnsi="Palatino Linotype" w:cs="Arial"/>
          <w:b/>
          <w:i/>
          <w:sz w:val="22"/>
          <w:szCs w:val="22"/>
        </w:rPr>
        <w:t xml:space="preserve">“Artículo 49. </w:t>
      </w:r>
      <w:r w:rsidRPr="00A972EE">
        <w:rPr>
          <w:rFonts w:ascii="Palatino Linotype" w:hAnsi="Palatino Linotype" w:cs="Arial"/>
          <w:i/>
          <w:sz w:val="22"/>
          <w:szCs w:val="22"/>
        </w:rPr>
        <w:t>Los Comités de Transparencia tendrán las siguientes atribuciones:</w:t>
      </w:r>
    </w:p>
    <w:p w14:paraId="675D5C05" w14:textId="77777777" w:rsidR="00F62FB4" w:rsidRPr="00A972EE" w:rsidRDefault="00F62FB4" w:rsidP="00A972EE">
      <w:pPr>
        <w:ind w:left="851" w:right="902"/>
        <w:jc w:val="both"/>
        <w:rPr>
          <w:rFonts w:ascii="Palatino Linotype" w:hAnsi="Palatino Linotype" w:cs="Arial"/>
          <w:i/>
          <w:sz w:val="22"/>
          <w:szCs w:val="22"/>
        </w:rPr>
      </w:pPr>
      <w:r w:rsidRPr="00A972EE">
        <w:rPr>
          <w:rFonts w:ascii="Palatino Linotype" w:hAnsi="Palatino Linotype" w:cs="Arial"/>
          <w:b/>
          <w:i/>
          <w:sz w:val="22"/>
          <w:szCs w:val="22"/>
        </w:rPr>
        <w:t>VIII.</w:t>
      </w:r>
      <w:r w:rsidRPr="00A972EE">
        <w:rPr>
          <w:rFonts w:ascii="Palatino Linotype" w:hAnsi="Palatino Linotype" w:cs="Arial"/>
          <w:i/>
          <w:sz w:val="22"/>
          <w:szCs w:val="22"/>
        </w:rPr>
        <w:t xml:space="preserve"> Aprobar, modificar o revocar la clasificación de la información;</w:t>
      </w:r>
    </w:p>
    <w:p w14:paraId="03A01B9D" w14:textId="77777777" w:rsidR="00F62FB4" w:rsidRPr="00A972EE" w:rsidRDefault="00F62FB4" w:rsidP="00A972EE">
      <w:pPr>
        <w:ind w:left="851" w:right="902"/>
        <w:jc w:val="both"/>
        <w:rPr>
          <w:rFonts w:ascii="Palatino Linotype" w:hAnsi="Palatino Linotype" w:cs="Arial"/>
          <w:i/>
          <w:sz w:val="22"/>
          <w:szCs w:val="22"/>
        </w:rPr>
      </w:pPr>
      <w:r w:rsidRPr="00A972EE">
        <w:rPr>
          <w:rFonts w:ascii="Palatino Linotype" w:hAnsi="Palatino Linotype" w:cs="Arial"/>
          <w:b/>
          <w:i/>
          <w:sz w:val="22"/>
          <w:szCs w:val="22"/>
        </w:rPr>
        <w:t>Artículo 132.</w:t>
      </w:r>
      <w:r w:rsidRPr="00A972EE">
        <w:rPr>
          <w:rFonts w:ascii="Palatino Linotype" w:hAnsi="Palatino Linotype" w:cs="Arial"/>
          <w:i/>
          <w:sz w:val="22"/>
          <w:szCs w:val="22"/>
        </w:rPr>
        <w:t xml:space="preserve"> La clasificación de la información se llevará a cabo en el momento en que:</w:t>
      </w:r>
    </w:p>
    <w:p w14:paraId="305009D0" w14:textId="77777777" w:rsidR="00F62FB4" w:rsidRPr="00A972EE" w:rsidRDefault="00F62FB4" w:rsidP="00A972EE">
      <w:pPr>
        <w:ind w:left="851" w:right="902"/>
        <w:jc w:val="both"/>
        <w:rPr>
          <w:rFonts w:ascii="Palatino Linotype" w:hAnsi="Palatino Linotype" w:cs="Arial"/>
          <w:i/>
          <w:sz w:val="22"/>
          <w:szCs w:val="22"/>
        </w:rPr>
      </w:pPr>
      <w:r w:rsidRPr="00A972EE">
        <w:rPr>
          <w:rFonts w:ascii="Palatino Linotype" w:hAnsi="Palatino Linotype" w:cs="Arial"/>
          <w:b/>
          <w:i/>
          <w:sz w:val="22"/>
          <w:szCs w:val="22"/>
        </w:rPr>
        <w:t>I.</w:t>
      </w:r>
      <w:r w:rsidRPr="00A972EE">
        <w:rPr>
          <w:rFonts w:ascii="Palatino Linotype" w:hAnsi="Palatino Linotype" w:cs="Arial"/>
          <w:i/>
          <w:sz w:val="22"/>
          <w:szCs w:val="22"/>
        </w:rPr>
        <w:t xml:space="preserve"> Se reciba una solicitud de acceso a la información;</w:t>
      </w:r>
    </w:p>
    <w:p w14:paraId="099537BF" w14:textId="77777777" w:rsidR="00F62FB4" w:rsidRPr="00A972EE" w:rsidRDefault="00F62FB4" w:rsidP="00A972EE">
      <w:pPr>
        <w:ind w:left="851" w:right="902"/>
        <w:jc w:val="both"/>
        <w:rPr>
          <w:rFonts w:ascii="Palatino Linotype" w:hAnsi="Palatino Linotype" w:cs="Arial"/>
          <w:i/>
          <w:sz w:val="22"/>
          <w:szCs w:val="22"/>
        </w:rPr>
      </w:pPr>
      <w:r w:rsidRPr="00A972EE">
        <w:rPr>
          <w:rFonts w:ascii="Palatino Linotype" w:hAnsi="Palatino Linotype" w:cs="Arial"/>
          <w:b/>
          <w:i/>
          <w:sz w:val="22"/>
          <w:szCs w:val="22"/>
        </w:rPr>
        <w:t>II.</w:t>
      </w:r>
      <w:r w:rsidRPr="00A972EE">
        <w:rPr>
          <w:rFonts w:ascii="Palatino Linotype" w:hAnsi="Palatino Linotype" w:cs="Arial"/>
          <w:i/>
          <w:sz w:val="22"/>
          <w:szCs w:val="22"/>
        </w:rPr>
        <w:t xml:space="preserve"> Se determine mediante resolución de autoridad competente; o</w:t>
      </w:r>
    </w:p>
    <w:p w14:paraId="3C88634B" w14:textId="77777777" w:rsidR="00F62FB4" w:rsidRPr="00A972EE" w:rsidRDefault="00F62FB4" w:rsidP="00A972EE">
      <w:pPr>
        <w:ind w:left="851" w:right="902"/>
        <w:jc w:val="both"/>
        <w:rPr>
          <w:rFonts w:ascii="Palatino Linotype" w:hAnsi="Palatino Linotype" w:cs="Arial"/>
          <w:b/>
          <w:i/>
          <w:sz w:val="22"/>
          <w:szCs w:val="22"/>
        </w:rPr>
      </w:pPr>
      <w:r w:rsidRPr="00A972EE">
        <w:rPr>
          <w:rFonts w:ascii="Palatino Linotype" w:hAnsi="Palatino Linotype" w:cs="Arial"/>
          <w:i/>
          <w:sz w:val="22"/>
          <w:szCs w:val="22"/>
        </w:rPr>
        <w:t>III. Se generen versiones públicas para dar cumplimiento a las obligaciones de transparencia previstas en esta Ley.</w:t>
      </w:r>
      <w:r w:rsidRPr="00A972EE">
        <w:rPr>
          <w:rFonts w:ascii="Palatino Linotype" w:hAnsi="Palatino Linotype" w:cs="Arial"/>
          <w:b/>
          <w:i/>
          <w:sz w:val="22"/>
          <w:szCs w:val="22"/>
        </w:rPr>
        <w:t>”</w:t>
      </w:r>
    </w:p>
    <w:p w14:paraId="575603F8" w14:textId="77777777" w:rsidR="00F62FB4" w:rsidRPr="00A972EE" w:rsidRDefault="00F62FB4" w:rsidP="00A972EE">
      <w:pPr>
        <w:ind w:left="851" w:right="902"/>
        <w:jc w:val="both"/>
        <w:rPr>
          <w:rFonts w:ascii="Palatino Linotype" w:hAnsi="Palatino Linotype" w:cs="Arial"/>
          <w:i/>
          <w:sz w:val="22"/>
          <w:szCs w:val="22"/>
        </w:rPr>
      </w:pPr>
      <w:r w:rsidRPr="00A972EE">
        <w:rPr>
          <w:rFonts w:ascii="Palatino Linotype" w:hAnsi="Palatino Linotype" w:cs="Arial"/>
          <w:b/>
          <w:i/>
          <w:sz w:val="22"/>
          <w:szCs w:val="22"/>
        </w:rPr>
        <w:t>“Segundo.-</w:t>
      </w:r>
      <w:r w:rsidRPr="00A972EE">
        <w:rPr>
          <w:rFonts w:ascii="Palatino Linotype" w:hAnsi="Palatino Linotype" w:cs="Arial"/>
          <w:i/>
          <w:sz w:val="22"/>
          <w:szCs w:val="22"/>
        </w:rPr>
        <w:t xml:space="preserve"> Para efectos de los presentes Lineamientos Generales, se entenderá por:</w:t>
      </w:r>
    </w:p>
    <w:p w14:paraId="19E32520" w14:textId="77777777" w:rsidR="00F62FB4" w:rsidRPr="00A972EE" w:rsidRDefault="00F62FB4" w:rsidP="00A972EE">
      <w:pPr>
        <w:ind w:left="851" w:right="902"/>
        <w:jc w:val="both"/>
        <w:rPr>
          <w:rFonts w:ascii="Palatino Linotype" w:hAnsi="Palatino Linotype" w:cs="Arial"/>
          <w:i/>
          <w:sz w:val="22"/>
          <w:szCs w:val="22"/>
        </w:rPr>
      </w:pPr>
      <w:r w:rsidRPr="00A972EE">
        <w:rPr>
          <w:rFonts w:ascii="Palatino Linotype" w:hAnsi="Palatino Linotype" w:cs="Arial"/>
          <w:b/>
          <w:i/>
          <w:sz w:val="22"/>
          <w:szCs w:val="22"/>
        </w:rPr>
        <w:t>XVIII.</w:t>
      </w:r>
      <w:r w:rsidRPr="00A972EE">
        <w:rPr>
          <w:rFonts w:ascii="Palatino Linotype" w:hAnsi="Palatino Linotype" w:cs="Arial"/>
          <w:i/>
          <w:sz w:val="22"/>
          <w:szCs w:val="22"/>
        </w:rPr>
        <w:t xml:space="preserve">  </w:t>
      </w:r>
      <w:r w:rsidRPr="00A972EE">
        <w:rPr>
          <w:rFonts w:ascii="Palatino Linotype" w:hAnsi="Palatino Linotype" w:cs="Arial"/>
          <w:b/>
          <w:i/>
          <w:sz w:val="22"/>
          <w:szCs w:val="22"/>
        </w:rPr>
        <w:t>Versión pública:</w:t>
      </w:r>
      <w:r w:rsidRPr="00A972EE">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A1402E9" w14:textId="77777777" w:rsidR="00F62FB4" w:rsidRPr="00A972EE" w:rsidRDefault="00F62FB4" w:rsidP="00A972EE">
      <w:pPr>
        <w:ind w:left="851" w:right="902"/>
        <w:jc w:val="both"/>
        <w:rPr>
          <w:rFonts w:ascii="Palatino Linotype" w:hAnsi="Palatino Linotype" w:cs="Arial"/>
          <w:i/>
          <w:sz w:val="22"/>
          <w:szCs w:val="22"/>
        </w:rPr>
      </w:pPr>
      <w:r w:rsidRPr="00A972EE">
        <w:rPr>
          <w:rFonts w:ascii="Palatino Linotype" w:hAnsi="Palatino Linotype" w:cs="Arial"/>
          <w:b/>
          <w:i/>
          <w:sz w:val="22"/>
          <w:szCs w:val="22"/>
        </w:rPr>
        <w:t>Cuarto.</w:t>
      </w:r>
      <w:r w:rsidRPr="00A972EE">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CC066A8" w14:textId="77777777" w:rsidR="00F62FB4" w:rsidRPr="00A972EE" w:rsidRDefault="00F62FB4" w:rsidP="00A972EE">
      <w:pPr>
        <w:ind w:left="851" w:right="902"/>
        <w:jc w:val="both"/>
        <w:rPr>
          <w:rFonts w:ascii="Palatino Linotype" w:hAnsi="Palatino Linotype" w:cs="Arial"/>
          <w:i/>
          <w:sz w:val="22"/>
          <w:szCs w:val="22"/>
        </w:rPr>
      </w:pPr>
      <w:r w:rsidRPr="00A972EE">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C2F15D8" w14:textId="77777777" w:rsidR="00F62FB4" w:rsidRPr="00A972EE" w:rsidRDefault="00F62FB4" w:rsidP="00A972EE">
      <w:pPr>
        <w:ind w:left="851" w:right="902"/>
        <w:jc w:val="both"/>
        <w:rPr>
          <w:rFonts w:ascii="Palatino Linotype" w:hAnsi="Palatino Linotype" w:cs="Arial"/>
          <w:i/>
          <w:sz w:val="22"/>
          <w:szCs w:val="22"/>
        </w:rPr>
      </w:pPr>
      <w:r w:rsidRPr="00A972EE">
        <w:rPr>
          <w:rFonts w:ascii="Palatino Linotype" w:hAnsi="Palatino Linotype" w:cs="Arial"/>
          <w:b/>
          <w:i/>
          <w:sz w:val="22"/>
          <w:szCs w:val="22"/>
        </w:rPr>
        <w:t>Quinto.</w:t>
      </w:r>
      <w:r w:rsidRPr="00A972EE">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65DF00" w14:textId="77777777" w:rsidR="00F62FB4" w:rsidRPr="00A972EE" w:rsidRDefault="00F62FB4" w:rsidP="00A972EE">
      <w:pPr>
        <w:ind w:right="902"/>
        <w:jc w:val="both"/>
        <w:rPr>
          <w:rFonts w:ascii="Palatino Linotype" w:hAnsi="Palatino Linotype" w:cs="Arial"/>
          <w:b/>
          <w:i/>
          <w:sz w:val="22"/>
          <w:szCs w:val="22"/>
        </w:rPr>
      </w:pPr>
      <w:r w:rsidRPr="00A972EE">
        <w:rPr>
          <w:rFonts w:ascii="Palatino Linotype" w:hAnsi="Palatino Linotype" w:cs="Arial"/>
          <w:b/>
          <w:i/>
          <w:sz w:val="22"/>
          <w:szCs w:val="22"/>
        </w:rPr>
        <w:t xml:space="preserve">               Sexto: Derogado</w:t>
      </w:r>
    </w:p>
    <w:p w14:paraId="1028F39F" w14:textId="77777777" w:rsidR="00F62FB4" w:rsidRPr="00A972EE" w:rsidRDefault="00F62FB4" w:rsidP="00A972EE">
      <w:pPr>
        <w:ind w:left="851" w:right="902"/>
        <w:jc w:val="both"/>
        <w:rPr>
          <w:rFonts w:ascii="Palatino Linotype" w:hAnsi="Palatino Linotype" w:cs="Arial"/>
          <w:b/>
          <w:i/>
          <w:sz w:val="22"/>
          <w:szCs w:val="22"/>
        </w:rPr>
      </w:pPr>
      <w:r w:rsidRPr="00A972EE">
        <w:rPr>
          <w:rFonts w:ascii="Palatino Linotype" w:hAnsi="Palatino Linotype" w:cs="Arial"/>
          <w:b/>
          <w:i/>
          <w:sz w:val="22"/>
          <w:szCs w:val="22"/>
        </w:rPr>
        <w:t>Séptimo. La clasificaci6n de la informaci6n se llevara a cabo en el momento en que:</w:t>
      </w:r>
    </w:p>
    <w:p w14:paraId="0E16CE77" w14:textId="77777777" w:rsidR="00F62FB4" w:rsidRPr="00A972EE" w:rsidRDefault="00F62FB4" w:rsidP="00A972EE">
      <w:pPr>
        <w:ind w:left="851" w:right="902"/>
        <w:jc w:val="both"/>
        <w:rPr>
          <w:rFonts w:ascii="Palatino Linotype" w:hAnsi="Palatino Linotype" w:cs="Arial"/>
          <w:b/>
          <w:i/>
          <w:sz w:val="22"/>
          <w:szCs w:val="22"/>
        </w:rPr>
      </w:pPr>
      <w:r w:rsidRPr="00A972EE">
        <w:rPr>
          <w:rFonts w:ascii="Palatino Linotype" w:hAnsi="Palatino Linotype" w:cs="Arial"/>
          <w:b/>
          <w:i/>
          <w:sz w:val="22"/>
          <w:szCs w:val="22"/>
        </w:rPr>
        <w:t>I. Se reciba una solicitud de acceso a la información;</w:t>
      </w:r>
    </w:p>
    <w:p w14:paraId="1BFB6B72" w14:textId="77777777" w:rsidR="00F62FB4" w:rsidRPr="00A972EE" w:rsidRDefault="00F62FB4" w:rsidP="00A972EE">
      <w:pPr>
        <w:ind w:left="851" w:right="902"/>
        <w:jc w:val="both"/>
        <w:rPr>
          <w:rFonts w:ascii="Palatino Linotype" w:hAnsi="Palatino Linotype" w:cs="Arial"/>
          <w:b/>
          <w:i/>
          <w:sz w:val="22"/>
          <w:szCs w:val="22"/>
        </w:rPr>
      </w:pPr>
      <w:r w:rsidRPr="00A972EE">
        <w:rPr>
          <w:rFonts w:ascii="Palatino Linotype" w:hAnsi="Palatino Linotype" w:cs="Arial"/>
          <w:b/>
          <w:i/>
          <w:sz w:val="22"/>
          <w:szCs w:val="22"/>
        </w:rPr>
        <w:t>II. Se determine mediante resolución del Comité de Transparencia, el Órgano</w:t>
      </w:r>
    </w:p>
    <w:p w14:paraId="1755C171" w14:textId="77777777" w:rsidR="00F62FB4" w:rsidRPr="00A972EE" w:rsidRDefault="00F62FB4" w:rsidP="00A972EE">
      <w:pPr>
        <w:ind w:left="851" w:right="902"/>
        <w:jc w:val="both"/>
        <w:rPr>
          <w:rFonts w:ascii="Palatino Linotype" w:hAnsi="Palatino Linotype" w:cs="Arial"/>
          <w:b/>
          <w:i/>
          <w:sz w:val="22"/>
          <w:szCs w:val="22"/>
        </w:rPr>
      </w:pPr>
      <w:r w:rsidRPr="00A972EE">
        <w:rPr>
          <w:rFonts w:ascii="Palatino Linotype" w:hAnsi="Palatino Linotype" w:cs="Arial"/>
          <w:b/>
          <w:i/>
          <w:sz w:val="22"/>
          <w:szCs w:val="22"/>
        </w:rPr>
        <w:t>Garante competente, o en cumplimiento a una sentencia del Poder</w:t>
      </w:r>
    </w:p>
    <w:p w14:paraId="4FEADB66" w14:textId="77777777" w:rsidR="00F62FB4" w:rsidRPr="00A972EE" w:rsidRDefault="00F62FB4" w:rsidP="00A972EE">
      <w:pPr>
        <w:ind w:left="851" w:right="902"/>
        <w:jc w:val="both"/>
        <w:rPr>
          <w:rFonts w:ascii="Palatino Linotype" w:hAnsi="Palatino Linotype" w:cs="Arial"/>
          <w:b/>
          <w:i/>
          <w:sz w:val="22"/>
          <w:szCs w:val="22"/>
        </w:rPr>
      </w:pPr>
      <w:r w:rsidRPr="00A972EE">
        <w:rPr>
          <w:rFonts w:ascii="Palatino Linotype" w:hAnsi="Palatino Linotype" w:cs="Arial"/>
          <w:b/>
          <w:i/>
          <w:sz w:val="22"/>
          <w:szCs w:val="22"/>
        </w:rPr>
        <w:t>Judicial; o</w:t>
      </w:r>
    </w:p>
    <w:p w14:paraId="7FEFBF9A" w14:textId="77777777" w:rsidR="00F62FB4" w:rsidRPr="00A972EE" w:rsidRDefault="00F62FB4" w:rsidP="00A972EE">
      <w:pPr>
        <w:ind w:left="851" w:right="902"/>
        <w:jc w:val="both"/>
        <w:rPr>
          <w:rFonts w:ascii="Palatino Linotype" w:hAnsi="Palatino Linotype" w:cs="Arial"/>
          <w:b/>
          <w:i/>
          <w:sz w:val="22"/>
          <w:szCs w:val="22"/>
        </w:rPr>
      </w:pPr>
      <w:r w:rsidRPr="00A972EE">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2B967833" w14:textId="77777777" w:rsidR="00F62FB4" w:rsidRPr="00A972EE" w:rsidRDefault="00F62FB4" w:rsidP="00A972EE">
      <w:pPr>
        <w:ind w:left="851" w:right="902"/>
        <w:jc w:val="both"/>
        <w:rPr>
          <w:rFonts w:ascii="Palatino Linotype" w:hAnsi="Palatino Linotype" w:cs="Arial"/>
          <w:b/>
          <w:i/>
          <w:sz w:val="22"/>
          <w:szCs w:val="22"/>
        </w:rPr>
      </w:pPr>
      <w:r w:rsidRPr="00A972EE">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r w:rsidRPr="00A972EE">
        <w:rPr>
          <w:rFonts w:ascii="Palatino Linotype" w:hAnsi="Palatino Linotype" w:cs="Arial"/>
          <w:b/>
          <w:i/>
          <w:sz w:val="22"/>
          <w:szCs w:val="22"/>
        </w:rPr>
        <w:cr/>
      </w:r>
      <w:r w:rsidRPr="00A972EE">
        <w:t xml:space="preserve"> </w:t>
      </w:r>
      <w:r w:rsidRPr="00A972EE">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468DFCBE" w14:textId="77777777" w:rsidR="00F62FB4" w:rsidRPr="00A972EE" w:rsidRDefault="00F62FB4" w:rsidP="00A972EE">
      <w:pPr>
        <w:ind w:left="851" w:right="902"/>
        <w:jc w:val="both"/>
        <w:rPr>
          <w:rFonts w:ascii="Palatino Linotype" w:hAnsi="Palatino Linotype" w:cs="Arial"/>
          <w:b/>
          <w:i/>
          <w:sz w:val="22"/>
          <w:szCs w:val="22"/>
        </w:rPr>
      </w:pPr>
      <w:r w:rsidRPr="00A972EE">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5025D20D" w14:textId="77777777" w:rsidR="00F62FB4" w:rsidRPr="00A972EE" w:rsidRDefault="00F62FB4" w:rsidP="00A972EE">
      <w:pPr>
        <w:ind w:left="851" w:right="902"/>
        <w:jc w:val="both"/>
        <w:rPr>
          <w:rFonts w:ascii="Palatino Linotype" w:hAnsi="Palatino Linotype" w:cs="Arial"/>
          <w:b/>
          <w:i/>
          <w:sz w:val="22"/>
          <w:szCs w:val="22"/>
        </w:rPr>
      </w:pPr>
      <w:r w:rsidRPr="00A972EE">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5F80C12" w14:textId="77777777" w:rsidR="00F62FB4" w:rsidRPr="00A972EE" w:rsidRDefault="00F62FB4" w:rsidP="00A972EE">
      <w:pPr>
        <w:ind w:left="851" w:right="902"/>
        <w:jc w:val="both"/>
        <w:rPr>
          <w:rFonts w:ascii="Palatino Linotype" w:hAnsi="Palatino Linotype" w:cs="Arial"/>
          <w:i/>
          <w:sz w:val="22"/>
          <w:szCs w:val="22"/>
        </w:rPr>
      </w:pPr>
      <w:r w:rsidRPr="00A972EE">
        <w:rPr>
          <w:rFonts w:ascii="Palatino Linotype" w:hAnsi="Palatino Linotype" w:cs="Arial"/>
          <w:b/>
          <w:i/>
          <w:sz w:val="22"/>
          <w:szCs w:val="22"/>
        </w:rPr>
        <w:t>Noveno.</w:t>
      </w:r>
      <w:r w:rsidRPr="00A972EE">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7F3F617" w14:textId="77777777" w:rsidR="00F62FB4" w:rsidRPr="00A972EE" w:rsidRDefault="00F62FB4" w:rsidP="00A972EE">
      <w:pPr>
        <w:ind w:left="851" w:right="902"/>
        <w:jc w:val="both"/>
        <w:rPr>
          <w:rFonts w:ascii="Palatino Linotype" w:hAnsi="Palatino Linotype" w:cs="Arial"/>
          <w:b/>
          <w:i/>
          <w:sz w:val="22"/>
          <w:szCs w:val="22"/>
        </w:rPr>
      </w:pPr>
      <w:r w:rsidRPr="00A972EE">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534AB3E" w14:textId="77777777" w:rsidR="00F62FB4" w:rsidRPr="00A972EE" w:rsidRDefault="00F62FB4" w:rsidP="00A972EE">
      <w:pPr>
        <w:ind w:left="851" w:right="902"/>
        <w:jc w:val="both"/>
        <w:rPr>
          <w:rFonts w:ascii="Palatino Linotype" w:hAnsi="Palatino Linotype" w:cs="Arial"/>
          <w:b/>
          <w:i/>
          <w:sz w:val="22"/>
          <w:szCs w:val="22"/>
        </w:rPr>
      </w:pPr>
      <w:r w:rsidRPr="00A972EE">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r w:rsidRPr="00A972EE">
        <w:rPr>
          <w:rFonts w:ascii="Palatino Linotype" w:hAnsi="Palatino Linotype" w:cs="Arial"/>
          <w:b/>
          <w:i/>
          <w:sz w:val="22"/>
          <w:szCs w:val="22"/>
        </w:rPr>
        <w:cr/>
        <w:t>Décimo primero.</w:t>
      </w:r>
      <w:r w:rsidRPr="00A972EE">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972EE">
        <w:rPr>
          <w:rFonts w:ascii="Palatino Linotype" w:hAnsi="Palatino Linotype" w:cs="Arial"/>
          <w:b/>
          <w:i/>
          <w:sz w:val="22"/>
          <w:szCs w:val="22"/>
        </w:rPr>
        <w:t>”</w:t>
      </w:r>
    </w:p>
    <w:p w14:paraId="609A5006" w14:textId="77777777" w:rsidR="00F62FB4" w:rsidRPr="00A972EE" w:rsidRDefault="00F62FB4" w:rsidP="00A972EE">
      <w:pPr>
        <w:ind w:left="851" w:right="899"/>
        <w:jc w:val="both"/>
        <w:rPr>
          <w:rFonts w:ascii="Palatino Linotype" w:hAnsi="Palatino Linotype" w:cs="Arial"/>
          <w:b/>
          <w:bCs/>
          <w:i/>
          <w:noProof/>
        </w:rPr>
      </w:pPr>
    </w:p>
    <w:p w14:paraId="1AFCE29A" w14:textId="77777777" w:rsidR="00F62FB4" w:rsidRPr="00A972EE" w:rsidRDefault="00F62FB4" w:rsidP="00A972EE">
      <w:pPr>
        <w:spacing w:line="360" w:lineRule="auto"/>
        <w:jc w:val="both"/>
        <w:rPr>
          <w:rFonts w:ascii="Palatino Linotype" w:hAnsi="Palatino Linotype" w:cs="Arial"/>
        </w:rPr>
      </w:pPr>
      <w:r w:rsidRPr="00A972EE">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328960E" w14:textId="41ADE60F" w:rsidR="00F62FB4" w:rsidRPr="00A972EE" w:rsidRDefault="00F62FB4" w:rsidP="00A972EE">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A972EE">
        <w:rPr>
          <w:rFonts w:ascii="Palatino Linotype" w:hAnsi="Palatino Linotype" w:cs="Arial"/>
        </w:rPr>
        <w:t xml:space="preserve">Consecuentemente, se destaca que la versión pública que elabore </w:t>
      </w:r>
      <w:r w:rsidRPr="00A972EE">
        <w:rPr>
          <w:rFonts w:ascii="Palatino Linotype" w:hAnsi="Palatino Linotype" w:cs="Arial"/>
          <w:b/>
        </w:rPr>
        <w:t>EL SUJETO OBLIGADO</w:t>
      </w:r>
      <w:r w:rsidRPr="00A972EE">
        <w:rPr>
          <w:rFonts w:ascii="Palatino Linotype" w:hAnsi="Palatino Linotype" w:cs="Arial"/>
        </w:rPr>
        <w:t xml:space="preserve"> debe cumplir con las formalidades exigidas en la Ley, por lo que para tal efecto emitirá el </w:t>
      </w:r>
      <w:r w:rsidRPr="00A972EE">
        <w:rPr>
          <w:rFonts w:ascii="Palatino Linotype" w:hAnsi="Palatino Linotype" w:cs="Arial"/>
          <w:b/>
        </w:rPr>
        <w:t>Acuerdo del Comité de Transparencia</w:t>
      </w:r>
      <w:r w:rsidRPr="00A972EE">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A972EE">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37814B7B" w14:textId="77777777" w:rsidR="0098092D" w:rsidRPr="00A972EE" w:rsidRDefault="0098092D" w:rsidP="00A972EE">
      <w:pPr>
        <w:spacing w:before="100" w:beforeAutospacing="1" w:after="100" w:afterAutospacing="1" w:line="360" w:lineRule="auto"/>
        <w:jc w:val="both"/>
        <w:rPr>
          <w:rFonts w:ascii="Palatino Linotype" w:hAnsi="Palatino Linotype" w:cs="Arial"/>
        </w:rPr>
      </w:pPr>
      <w:r w:rsidRPr="00A972EE">
        <w:rPr>
          <w:rFonts w:ascii="Palatino Linotype" w:hAnsi="Palatino Linotype" w:cs="Arial"/>
        </w:rPr>
        <w:t xml:space="preserve">Debido a lo </w:t>
      </w:r>
      <w:r w:rsidRPr="00A972EE">
        <w:rPr>
          <w:rFonts w:ascii="Palatino Linotype" w:hAnsi="Palatino Linotype" w:cs="Arial"/>
          <w:lang w:eastAsia="es-CO"/>
        </w:rPr>
        <w:t>anteriormente</w:t>
      </w:r>
      <w:r w:rsidRPr="00A972EE">
        <w:rPr>
          <w:rFonts w:ascii="Palatino Linotype" w:hAnsi="Palatino Linotype" w:cs="Arial"/>
        </w:rPr>
        <w:t xml:space="preserve"> expuesto, este Instituto estima que las razones o motivos de inconformidad hechos valer por </w:t>
      </w:r>
      <w:r w:rsidRPr="00A972EE">
        <w:rPr>
          <w:rFonts w:ascii="Palatino Linotype" w:hAnsi="Palatino Linotype" w:cs="Arial"/>
          <w:b/>
          <w:lang w:val="es-ES"/>
        </w:rPr>
        <w:t xml:space="preserve">EL </w:t>
      </w:r>
      <w:r w:rsidRPr="00A972EE">
        <w:rPr>
          <w:rFonts w:ascii="Palatino Linotype" w:hAnsi="Palatino Linotype" w:cs="Arial"/>
          <w:b/>
        </w:rPr>
        <w:t>RECURRENTE</w:t>
      </w:r>
      <w:r w:rsidRPr="00A972EE">
        <w:rPr>
          <w:rFonts w:ascii="Palatino Linotype" w:hAnsi="Palatino Linotype" w:cs="Arial"/>
        </w:rPr>
        <w:t xml:space="preserve"> devienen </w:t>
      </w:r>
      <w:r w:rsidRPr="00A972EE">
        <w:rPr>
          <w:rFonts w:ascii="Palatino Linotype" w:hAnsi="Palatino Linotype" w:cs="Arial"/>
          <w:b/>
        </w:rPr>
        <w:t>fundadas</w:t>
      </w:r>
      <w:r w:rsidRPr="00A972EE">
        <w:rPr>
          <w:rFonts w:ascii="Palatino Linotype" w:hAnsi="Palatino Linotype" w:cs="Arial"/>
        </w:rPr>
        <w:t xml:space="preserve"> y suficientes para </w:t>
      </w:r>
      <w:r w:rsidRPr="00A972EE">
        <w:rPr>
          <w:rFonts w:ascii="Palatino Linotype" w:hAnsi="Palatino Linotype" w:cs="Arial"/>
          <w:b/>
        </w:rPr>
        <w:t xml:space="preserve">MODIFICAR </w:t>
      </w:r>
      <w:r w:rsidRPr="00A972EE">
        <w:rPr>
          <w:rFonts w:ascii="Palatino Linotype" w:hAnsi="Palatino Linotype" w:cs="Arial"/>
        </w:rPr>
        <w:t xml:space="preserve">la respuesta del </w:t>
      </w:r>
      <w:r w:rsidRPr="00A972EE">
        <w:rPr>
          <w:rFonts w:ascii="Palatino Linotype" w:hAnsi="Palatino Linotype" w:cs="Arial"/>
          <w:b/>
        </w:rPr>
        <w:t>SUJETO OBLIGADO</w:t>
      </w:r>
      <w:r w:rsidRPr="00A972EE">
        <w:rPr>
          <w:rFonts w:ascii="Palatino Linotype" w:hAnsi="Palatino Linotype" w:cs="Arial"/>
        </w:rPr>
        <w:t xml:space="preserve"> y ordenarle haga entrega de la información descrita en el presente Considerando.</w:t>
      </w:r>
    </w:p>
    <w:p w14:paraId="76398E57" w14:textId="77777777" w:rsidR="0098092D" w:rsidRPr="00A972EE" w:rsidRDefault="0098092D" w:rsidP="00A972EE">
      <w:pPr>
        <w:spacing w:before="100" w:beforeAutospacing="1" w:after="100" w:afterAutospacing="1" w:line="360" w:lineRule="auto"/>
        <w:jc w:val="both"/>
        <w:rPr>
          <w:rFonts w:ascii="Palatino Linotype" w:eastAsia="Calibri" w:hAnsi="Palatino Linotype" w:cs="Arial"/>
        </w:rPr>
      </w:pPr>
      <w:r w:rsidRPr="00A972EE">
        <w:rPr>
          <w:rFonts w:ascii="Palatino Linotype" w:eastAsia="Calibri" w:hAnsi="Palatino Linotype" w:cs="Arial"/>
        </w:rPr>
        <w:t xml:space="preserve">Así, con fundamento en lo previsto en los artículos 5, </w:t>
      </w:r>
      <w:r w:rsidRPr="00A972EE">
        <w:rPr>
          <w:rFonts w:ascii="Palatino Linotype" w:hAnsi="Palatino Linotype"/>
        </w:rPr>
        <w:t xml:space="preserve">párrafos </w:t>
      </w:r>
      <w:r w:rsidRPr="00A972EE">
        <w:rPr>
          <w:rFonts w:ascii="Palatino Linotype" w:eastAsia="Calibri" w:hAnsi="Palatino Linotype" w:cs="Arial"/>
          <w:lang w:val="es-ES_tradnl"/>
        </w:rPr>
        <w:t>trigésimo segundo, trigésimo tercero y trigésimo cuarto</w:t>
      </w:r>
      <w:r w:rsidRPr="00A972EE">
        <w:rPr>
          <w:rFonts w:ascii="Palatino Linotype" w:eastAsia="Calibri" w:hAnsi="Palatino Linotype" w:cs="Arial"/>
        </w:rPr>
        <w:t xml:space="preserve">, fracciones IV y V de la Constitución Política del Estado Libre y Soberano de México; </w:t>
      </w:r>
      <w:r w:rsidRPr="00A972EE">
        <w:rPr>
          <w:rFonts w:ascii="Palatino Linotype" w:hAnsi="Palatino Linotype" w:cs="Arial"/>
        </w:rPr>
        <w:t>2, fracción II, 29, 36, fracciones I y II, 176, 178, 179, 181, 185 fracción I, 186 y 188</w:t>
      </w:r>
      <w:r w:rsidRPr="00A972EE">
        <w:rPr>
          <w:rFonts w:ascii="Palatino Linotype" w:eastAsia="Calibri" w:hAnsi="Palatino Linotype" w:cs="Arial"/>
        </w:rPr>
        <w:t xml:space="preserve"> de la Ley de Transparencia y Acceso a la Información Pública del Estado de México y Municipios, este Pleno: </w:t>
      </w:r>
    </w:p>
    <w:p w14:paraId="25702974" w14:textId="77777777" w:rsidR="00FB5A0B" w:rsidRPr="00A972EE" w:rsidRDefault="00FB5A0B" w:rsidP="00A972EE">
      <w:pPr>
        <w:spacing w:before="100" w:beforeAutospacing="1" w:after="100" w:afterAutospacing="1" w:line="360" w:lineRule="auto"/>
        <w:jc w:val="both"/>
        <w:rPr>
          <w:rFonts w:ascii="Palatino Linotype" w:eastAsia="Calibri" w:hAnsi="Palatino Linotype" w:cs="Arial"/>
        </w:rPr>
      </w:pPr>
    </w:p>
    <w:p w14:paraId="3EC2F38A" w14:textId="77777777" w:rsidR="0098092D" w:rsidRPr="00A972EE" w:rsidRDefault="0098092D" w:rsidP="00A972EE">
      <w:pPr>
        <w:spacing w:before="100" w:beforeAutospacing="1" w:after="100" w:afterAutospacing="1" w:line="360" w:lineRule="auto"/>
        <w:jc w:val="center"/>
        <w:rPr>
          <w:rFonts w:ascii="Palatino Linotype" w:hAnsi="Palatino Linotype"/>
          <w:b/>
          <w:sz w:val="28"/>
        </w:rPr>
      </w:pPr>
      <w:r w:rsidRPr="00A972EE">
        <w:rPr>
          <w:rFonts w:ascii="Palatino Linotype" w:hAnsi="Palatino Linotype"/>
          <w:b/>
          <w:sz w:val="28"/>
        </w:rPr>
        <w:t>R E S U E L V E</w:t>
      </w:r>
    </w:p>
    <w:p w14:paraId="5805D590" w14:textId="0E882D3A" w:rsidR="0098092D" w:rsidRPr="00A972EE" w:rsidRDefault="0098092D" w:rsidP="00A972EE">
      <w:pPr>
        <w:spacing w:before="100" w:beforeAutospacing="1" w:after="100" w:afterAutospacing="1" w:line="360" w:lineRule="auto"/>
        <w:jc w:val="both"/>
        <w:rPr>
          <w:rFonts w:ascii="Palatino Linotype" w:hAnsi="Palatino Linotype" w:cs="Arial"/>
          <w:lang w:val="es-ES"/>
        </w:rPr>
      </w:pPr>
      <w:r w:rsidRPr="00A972EE">
        <w:rPr>
          <w:rFonts w:ascii="Palatino Linotype" w:hAnsi="Palatino Linotype" w:cs="Arial"/>
          <w:b/>
          <w:sz w:val="28"/>
          <w:szCs w:val="28"/>
          <w:lang w:val="es-ES"/>
        </w:rPr>
        <w:t>PRIMERO</w:t>
      </w:r>
      <w:r w:rsidRPr="00A972EE">
        <w:rPr>
          <w:rFonts w:ascii="Palatino Linotype" w:hAnsi="Palatino Linotype" w:cs="Arial"/>
          <w:sz w:val="28"/>
          <w:szCs w:val="28"/>
          <w:lang w:val="es-ES"/>
        </w:rPr>
        <w:t>.</w:t>
      </w:r>
      <w:r w:rsidRPr="00A972EE">
        <w:rPr>
          <w:rFonts w:ascii="Palatino Linotype" w:hAnsi="Palatino Linotype" w:cs="Arial"/>
          <w:lang w:val="es-ES"/>
        </w:rPr>
        <w:t xml:space="preserve"> Resultan </w:t>
      </w:r>
      <w:r w:rsidRPr="00A972EE">
        <w:rPr>
          <w:rFonts w:ascii="Palatino Linotype" w:hAnsi="Palatino Linotype" w:cs="Arial"/>
          <w:b/>
          <w:lang w:val="es-ES"/>
        </w:rPr>
        <w:t>fundadas</w:t>
      </w:r>
      <w:r w:rsidRPr="00A972EE">
        <w:rPr>
          <w:rFonts w:ascii="Palatino Linotype" w:hAnsi="Palatino Linotype" w:cs="Arial"/>
          <w:lang w:val="es-ES"/>
        </w:rPr>
        <w:t xml:space="preserve"> las razones o motivos de inconformidad planteadas por </w:t>
      </w:r>
      <w:r w:rsidRPr="00A972EE">
        <w:rPr>
          <w:rFonts w:ascii="Palatino Linotype" w:hAnsi="Palatino Linotype" w:cs="Arial"/>
          <w:b/>
        </w:rPr>
        <w:t xml:space="preserve">EL </w:t>
      </w:r>
      <w:r w:rsidRPr="00A972EE">
        <w:rPr>
          <w:rFonts w:ascii="Palatino Linotype" w:hAnsi="Palatino Linotype" w:cs="Arial"/>
          <w:b/>
          <w:lang w:val="es-ES"/>
        </w:rPr>
        <w:t xml:space="preserve">RECURRENTE </w:t>
      </w:r>
      <w:r w:rsidRPr="00A972EE">
        <w:rPr>
          <w:rFonts w:ascii="Palatino Linotype" w:hAnsi="Palatino Linotype" w:cs="Arial"/>
          <w:bCs/>
          <w:lang w:val="es-ES"/>
        </w:rPr>
        <w:t>en el Recurso de Revisión</w:t>
      </w:r>
      <w:r w:rsidRPr="00A972EE">
        <w:rPr>
          <w:rFonts w:ascii="Palatino Linotype" w:hAnsi="Palatino Linotype" w:cs="Arial"/>
          <w:b/>
          <w:lang w:val="es-ES"/>
        </w:rPr>
        <w:t xml:space="preserve"> </w:t>
      </w:r>
      <w:r w:rsidR="00652804" w:rsidRPr="00A972EE">
        <w:rPr>
          <w:rFonts w:ascii="Palatino Linotype" w:hAnsi="Palatino Linotype" w:cs="Arial"/>
          <w:b/>
          <w:bCs/>
          <w:szCs w:val="22"/>
        </w:rPr>
        <w:t>16922</w:t>
      </w:r>
      <w:r w:rsidR="00652804" w:rsidRPr="00A972EE">
        <w:rPr>
          <w:rFonts w:ascii="Palatino Linotype" w:hAnsi="Palatino Linotype" w:cs="Arial"/>
          <w:b/>
          <w:bCs/>
          <w:szCs w:val="22"/>
          <w:lang w:val="es-ES_tradnl"/>
        </w:rPr>
        <w:t xml:space="preserve">/INFOEM/IP/RR/2022 </w:t>
      </w:r>
      <w:r w:rsidRPr="00A972EE">
        <w:rPr>
          <w:rFonts w:ascii="Palatino Linotype" w:hAnsi="Palatino Linotype" w:cs="Arial"/>
          <w:lang w:val="es-ES"/>
        </w:rPr>
        <w:t xml:space="preserve">y en términos del </w:t>
      </w:r>
      <w:r w:rsidRPr="00A972EE">
        <w:rPr>
          <w:rFonts w:ascii="Palatino Linotype" w:hAnsi="Palatino Linotype" w:cs="Arial"/>
          <w:b/>
          <w:bCs/>
        </w:rPr>
        <w:t>CONSIDERANDO QUINTO</w:t>
      </w:r>
      <w:r w:rsidRPr="00A972EE">
        <w:rPr>
          <w:rFonts w:ascii="Palatino Linotype" w:hAnsi="Palatino Linotype" w:cs="Arial"/>
        </w:rPr>
        <w:t xml:space="preserve"> </w:t>
      </w:r>
      <w:r w:rsidRPr="00A972EE">
        <w:rPr>
          <w:rFonts w:ascii="Palatino Linotype" w:hAnsi="Palatino Linotype" w:cs="Arial"/>
          <w:lang w:val="es-ES"/>
        </w:rPr>
        <w:t>de la presente Resolución.</w:t>
      </w:r>
    </w:p>
    <w:p w14:paraId="72DEECBF" w14:textId="443BED75" w:rsidR="0098092D" w:rsidRPr="00A972EE" w:rsidRDefault="0098092D" w:rsidP="00A972EE">
      <w:pPr>
        <w:spacing w:before="100" w:beforeAutospacing="1" w:after="100" w:afterAutospacing="1" w:line="360" w:lineRule="auto"/>
        <w:jc w:val="both"/>
        <w:rPr>
          <w:rFonts w:ascii="Palatino Linotype" w:eastAsia="Palatino Linotype" w:hAnsi="Palatino Linotype" w:cs="Palatino Linotype"/>
        </w:rPr>
      </w:pPr>
      <w:r w:rsidRPr="00A972EE">
        <w:rPr>
          <w:rFonts w:ascii="Palatino Linotype" w:hAnsi="Palatino Linotype" w:cs="Arial"/>
          <w:b/>
          <w:sz w:val="28"/>
          <w:szCs w:val="28"/>
          <w:lang w:val="es-ES"/>
        </w:rPr>
        <w:t>SEGUNDO</w:t>
      </w:r>
      <w:r w:rsidRPr="00A972EE">
        <w:rPr>
          <w:rFonts w:ascii="Palatino Linotype" w:hAnsi="Palatino Linotype" w:cs="Arial"/>
          <w:sz w:val="28"/>
          <w:szCs w:val="28"/>
          <w:lang w:val="es-ES"/>
        </w:rPr>
        <w:t>.</w:t>
      </w:r>
      <w:r w:rsidRPr="00A972EE">
        <w:rPr>
          <w:rFonts w:ascii="Palatino Linotype" w:hAnsi="Palatino Linotype" w:cs="Arial"/>
          <w:lang w:val="es-ES"/>
        </w:rPr>
        <w:t xml:space="preserve"> </w:t>
      </w:r>
      <w:r w:rsidRPr="00A972EE">
        <w:rPr>
          <w:rFonts w:ascii="Palatino Linotype" w:eastAsia="Calibri" w:hAnsi="Palatino Linotype" w:cs="Arial"/>
        </w:rPr>
        <w:t xml:space="preserve">Se </w:t>
      </w:r>
      <w:r w:rsidR="00652804" w:rsidRPr="00A972EE">
        <w:rPr>
          <w:rFonts w:ascii="Palatino Linotype" w:eastAsia="Calibri" w:hAnsi="Palatino Linotype" w:cs="Arial"/>
          <w:b/>
        </w:rPr>
        <w:t>MODIFICA</w:t>
      </w:r>
      <w:r w:rsidRPr="00A972EE">
        <w:rPr>
          <w:rFonts w:ascii="Palatino Linotype" w:eastAsia="Calibri" w:hAnsi="Palatino Linotype" w:cs="Arial"/>
          <w:b/>
        </w:rPr>
        <w:t xml:space="preserve"> </w:t>
      </w:r>
      <w:r w:rsidRPr="00A972EE">
        <w:rPr>
          <w:rFonts w:ascii="Palatino Linotype" w:eastAsia="Calibri" w:hAnsi="Palatino Linotype" w:cs="Arial"/>
        </w:rPr>
        <w:t xml:space="preserve">la respuesta proporcionada por el </w:t>
      </w:r>
      <w:r w:rsidR="00652804" w:rsidRPr="00A972EE">
        <w:rPr>
          <w:rFonts w:ascii="Palatino Linotype" w:eastAsia="Calibri" w:hAnsi="Palatino Linotype" w:cs="Arial"/>
          <w:b/>
          <w:bCs/>
        </w:rPr>
        <w:t xml:space="preserve">Ayuntamiento de Coacalco de Berriozábal </w:t>
      </w:r>
      <w:r w:rsidRPr="00A972EE">
        <w:rPr>
          <w:rFonts w:ascii="Palatino Linotype" w:eastAsia="Calibri" w:hAnsi="Palatino Linotype" w:cs="Arial"/>
          <w:bCs/>
          <w:lang w:val="es-ES"/>
        </w:rPr>
        <w:t xml:space="preserve">y </w:t>
      </w:r>
      <w:r w:rsidRPr="00A972EE">
        <w:rPr>
          <w:rFonts w:ascii="Palatino Linotype" w:hAnsi="Palatino Linotype" w:cs="Arial"/>
          <w:bCs/>
          <w:lang w:val="es-ES"/>
        </w:rPr>
        <w:t>se</w:t>
      </w:r>
      <w:r w:rsidRPr="00A972EE">
        <w:rPr>
          <w:rFonts w:ascii="Palatino Linotype" w:hAnsi="Palatino Linotype" w:cs="Arial"/>
          <w:lang w:val="es-ES"/>
        </w:rPr>
        <w:t xml:space="preserve"> </w:t>
      </w:r>
      <w:r w:rsidRPr="00A972EE">
        <w:rPr>
          <w:rFonts w:ascii="Palatino Linotype" w:hAnsi="Palatino Linotype" w:cs="Arial"/>
          <w:b/>
          <w:bCs/>
          <w:lang w:val="es-ES"/>
        </w:rPr>
        <w:t>ORDENA</w:t>
      </w:r>
      <w:r w:rsidRPr="00A972EE">
        <w:rPr>
          <w:rFonts w:ascii="Palatino Linotype" w:hAnsi="Palatino Linotype" w:cs="Arial"/>
          <w:lang w:val="es-ES"/>
        </w:rPr>
        <w:t xml:space="preserve"> haga entrega al </w:t>
      </w:r>
      <w:r w:rsidRPr="00A972EE">
        <w:rPr>
          <w:rFonts w:ascii="Palatino Linotype" w:hAnsi="Palatino Linotype" w:cs="Arial"/>
          <w:b/>
          <w:lang w:val="es-ES"/>
        </w:rPr>
        <w:t>RECURRENTE</w:t>
      </w:r>
      <w:r w:rsidRPr="00A972EE">
        <w:rPr>
          <w:rFonts w:ascii="Palatino Linotype" w:hAnsi="Palatino Linotype" w:cs="Arial"/>
          <w:lang w:val="es-ES"/>
        </w:rPr>
        <w:t>, vía el Sistema de Acceso a la Información Mexiquense (</w:t>
      </w:r>
      <w:r w:rsidRPr="00A972EE">
        <w:rPr>
          <w:rFonts w:ascii="Palatino Linotype" w:hAnsi="Palatino Linotype" w:cs="Arial"/>
          <w:b/>
          <w:lang w:val="es-ES"/>
        </w:rPr>
        <w:t>SAIMEX</w:t>
      </w:r>
      <w:r w:rsidRPr="00A972EE">
        <w:rPr>
          <w:rFonts w:ascii="Palatino Linotype" w:hAnsi="Palatino Linotype" w:cs="Arial"/>
          <w:lang w:val="es-ES"/>
        </w:rPr>
        <w:t>)</w:t>
      </w:r>
      <w:r w:rsidRPr="00A972EE">
        <w:rPr>
          <w:rFonts w:ascii="Palatino Linotype" w:eastAsia="Palatino Linotype" w:hAnsi="Palatino Linotype" w:cs="Palatino Linotype"/>
        </w:rPr>
        <w:t xml:space="preserve">, </w:t>
      </w:r>
      <w:r w:rsidR="00F62FB4" w:rsidRPr="00A972EE">
        <w:rPr>
          <w:rFonts w:ascii="Palatino Linotype" w:eastAsia="Palatino Linotype" w:hAnsi="Palatino Linotype" w:cs="Palatino Linotype"/>
        </w:rPr>
        <w:t xml:space="preserve">en versión pública de </w:t>
      </w:r>
      <w:r w:rsidRPr="00A972EE">
        <w:rPr>
          <w:rFonts w:ascii="Palatino Linotype" w:eastAsia="Palatino Linotype" w:hAnsi="Palatino Linotype" w:cs="Palatino Linotype"/>
        </w:rPr>
        <w:t xml:space="preserve">lo siguiente: </w:t>
      </w:r>
    </w:p>
    <w:p w14:paraId="3A696452" w14:textId="3F36C3CA" w:rsidR="00F62FB4" w:rsidRPr="00A972EE" w:rsidRDefault="00F62FB4" w:rsidP="00A972EE">
      <w:pPr>
        <w:pStyle w:val="Prrafodelista"/>
        <w:numPr>
          <w:ilvl w:val="0"/>
          <w:numId w:val="5"/>
        </w:numPr>
        <w:spacing w:before="120" w:after="120" w:line="276" w:lineRule="auto"/>
        <w:ind w:left="1210" w:right="901"/>
        <w:jc w:val="both"/>
        <w:rPr>
          <w:rFonts w:ascii="Palatino Linotype" w:hAnsi="Palatino Linotype"/>
          <w:i/>
          <w:sz w:val="22"/>
          <w:szCs w:val="22"/>
        </w:rPr>
      </w:pPr>
      <w:bookmarkStart w:id="11" w:name="_Hlk125997019"/>
      <w:r w:rsidRPr="00A972EE">
        <w:rPr>
          <w:rFonts w:ascii="Palatino Linotype" w:hAnsi="Palatino Linotype"/>
          <w:i/>
          <w:sz w:val="22"/>
          <w:szCs w:val="22"/>
          <w:lang w:val="es-ES"/>
        </w:rPr>
        <w:t>El o los documentos donde conste la evidencia de la fiscalización del ingreso que ha llevado a cabo la Contraloría Interna, ejercicio del gasto público municipal y el presupuesto de egresos del año 2022.</w:t>
      </w:r>
    </w:p>
    <w:p w14:paraId="4F8F66E8" w14:textId="77777777" w:rsidR="001B2F92" w:rsidRPr="00A972EE" w:rsidRDefault="001B2F92" w:rsidP="00A972EE">
      <w:pPr>
        <w:spacing w:before="100" w:beforeAutospacing="1" w:after="100" w:afterAutospacing="1" w:line="276" w:lineRule="auto"/>
        <w:ind w:left="850" w:right="901"/>
        <w:jc w:val="both"/>
        <w:rPr>
          <w:rFonts w:ascii="Palatino Linotype" w:hAnsi="Palatino Linotype"/>
          <w:i/>
          <w:iCs/>
          <w:sz w:val="22"/>
          <w:szCs w:val="22"/>
          <w:lang w:eastAsia="es-MX"/>
        </w:rPr>
      </w:pPr>
      <w:r w:rsidRPr="00A972EE">
        <w:rPr>
          <w:rFonts w:ascii="Palatino Linotype" w:hAnsi="Palatino Linotype"/>
          <w:i/>
          <w:iCs/>
          <w:sz w:val="22"/>
          <w:szCs w:val="22"/>
          <w:lang w:eastAsia="es-MX"/>
        </w:rPr>
        <w:t xml:space="preserve">Debiendo notificar al </w:t>
      </w:r>
      <w:r w:rsidRPr="00A972EE">
        <w:rPr>
          <w:rFonts w:ascii="Palatino Linotype" w:hAnsi="Palatino Linotype"/>
          <w:b/>
          <w:i/>
          <w:iCs/>
          <w:sz w:val="22"/>
          <w:szCs w:val="22"/>
          <w:lang w:eastAsia="es-MX"/>
        </w:rPr>
        <w:t>RECURRENTE</w:t>
      </w:r>
      <w:r w:rsidRPr="00A972EE">
        <w:rPr>
          <w:rFonts w:ascii="Palatino Linotype" w:hAnsi="Palatino Linotype"/>
          <w:i/>
          <w:iCs/>
          <w:sz w:val="22"/>
          <w:szCs w:val="22"/>
          <w:lang w:eastAsia="es-MX"/>
        </w:rPr>
        <w:t xml:space="preserve"> el Acuerdo de Clasificación de la información que emita el Comité de Transparencia con motivo de la versión pública</w:t>
      </w:r>
      <w:r w:rsidRPr="00A972EE">
        <w:rPr>
          <w:rFonts w:ascii="Palatino Linotype" w:hAnsi="Palatino Linotype"/>
          <w:i/>
          <w:sz w:val="22"/>
          <w:szCs w:val="22"/>
        </w:rPr>
        <w:t>.”</w:t>
      </w:r>
    </w:p>
    <w:p w14:paraId="4CC35F5D" w14:textId="77777777" w:rsidR="009014EC" w:rsidRPr="00A972EE" w:rsidRDefault="0098092D" w:rsidP="00A972EE">
      <w:pPr>
        <w:pStyle w:val="Prrafodelista"/>
        <w:numPr>
          <w:ilvl w:val="0"/>
          <w:numId w:val="5"/>
        </w:numPr>
        <w:spacing w:before="120" w:after="120" w:line="360" w:lineRule="auto"/>
        <w:ind w:left="1210" w:right="901"/>
        <w:jc w:val="both"/>
        <w:rPr>
          <w:rFonts w:ascii="Palatino Linotype" w:hAnsi="Palatino Linotype" w:cs="Arial"/>
          <w:i/>
          <w:sz w:val="22"/>
          <w:szCs w:val="22"/>
        </w:rPr>
      </w:pPr>
      <w:r w:rsidRPr="00A972EE">
        <w:rPr>
          <w:rFonts w:ascii="Palatino Linotype" w:hAnsi="Palatino Linotype"/>
          <w:i/>
          <w:sz w:val="22"/>
          <w:szCs w:val="22"/>
        </w:rPr>
        <w:t>“</w:t>
      </w:r>
      <w:bookmarkStart w:id="12" w:name="_Hlk138098564"/>
      <w:r w:rsidR="009014EC" w:rsidRPr="00A972EE">
        <w:rPr>
          <w:rFonts w:ascii="Palatino Linotype" w:hAnsi="Palatino Linotype" w:cs="Arial"/>
          <w:i/>
          <w:sz w:val="22"/>
          <w:szCs w:val="22"/>
        </w:rPr>
        <w:t xml:space="preserve">Los documentos donde se consten  la planeación, programación, organización y coordinación del sistema de control y evaluación municipal implementados por la Contraloría Municipal, vigentes al 3 de noviembre de 2022. </w:t>
      </w:r>
    </w:p>
    <w:p w14:paraId="1166FA5B" w14:textId="628C240B" w:rsidR="002F64C7" w:rsidRPr="00A972EE" w:rsidRDefault="002F64C7" w:rsidP="00A972EE">
      <w:pPr>
        <w:pStyle w:val="Prrafodelista"/>
        <w:numPr>
          <w:ilvl w:val="0"/>
          <w:numId w:val="5"/>
        </w:numPr>
        <w:spacing w:before="120" w:after="120" w:line="360" w:lineRule="auto"/>
        <w:ind w:left="1210" w:right="901"/>
        <w:jc w:val="both"/>
        <w:rPr>
          <w:rFonts w:ascii="Palatino Linotype" w:hAnsi="Palatino Linotype" w:cs="Arial"/>
          <w:i/>
          <w:sz w:val="22"/>
          <w:szCs w:val="22"/>
        </w:rPr>
      </w:pPr>
      <w:r w:rsidRPr="00A972EE">
        <w:rPr>
          <w:rFonts w:ascii="Palatino Linotype" w:hAnsi="Palatino Linotype"/>
          <w:i/>
          <w:sz w:val="22"/>
          <w:szCs w:val="22"/>
        </w:rPr>
        <w:t xml:space="preserve">Los documentos donde conste las bases generales para la realización de auditorías e inspecciones internas por parte de la contraloría  municipal, vigentes al </w:t>
      </w:r>
      <w:r w:rsidR="001B2F92" w:rsidRPr="00A972EE">
        <w:rPr>
          <w:rFonts w:ascii="Palatino Linotype" w:hAnsi="Palatino Linotype"/>
          <w:i/>
          <w:sz w:val="22"/>
          <w:szCs w:val="22"/>
        </w:rPr>
        <w:t>3</w:t>
      </w:r>
      <w:r w:rsidRPr="00A972EE">
        <w:rPr>
          <w:rFonts w:ascii="Palatino Linotype" w:hAnsi="Palatino Linotype"/>
          <w:i/>
          <w:sz w:val="22"/>
          <w:szCs w:val="22"/>
        </w:rPr>
        <w:t xml:space="preserve"> de noviembre de 2022. </w:t>
      </w:r>
    </w:p>
    <w:p w14:paraId="4E061605" w14:textId="18DA7FD6" w:rsidR="009014EC" w:rsidRPr="00A972EE" w:rsidRDefault="00DA1D21" w:rsidP="00A972EE">
      <w:pPr>
        <w:pStyle w:val="Prrafodelista"/>
        <w:numPr>
          <w:ilvl w:val="0"/>
          <w:numId w:val="5"/>
        </w:numPr>
        <w:spacing w:before="120" w:after="120" w:line="360" w:lineRule="auto"/>
        <w:ind w:left="1210" w:right="901"/>
        <w:jc w:val="both"/>
        <w:rPr>
          <w:rFonts w:ascii="Palatino Linotype" w:hAnsi="Palatino Linotype" w:cs="Arial"/>
          <w:i/>
          <w:sz w:val="22"/>
          <w:szCs w:val="22"/>
        </w:rPr>
      </w:pPr>
      <w:r w:rsidRPr="00A972EE">
        <w:rPr>
          <w:rFonts w:ascii="Palatino Linotype" w:hAnsi="Palatino Linotype" w:cs="Arial"/>
          <w:i/>
          <w:sz w:val="22"/>
          <w:szCs w:val="22"/>
        </w:rPr>
        <w:t>El soporte documental donde consten los</w:t>
      </w:r>
      <w:r w:rsidR="009014EC" w:rsidRPr="00A972EE">
        <w:rPr>
          <w:rFonts w:ascii="Palatino Linotype" w:hAnsi="Palatino Linotype" w:cs="Arial"/>
          <w:i/>
          <w:sz w:val="22"/>
          <w:szCs w:val="22"/>
        </w:rPr>
        <w:t xml:space="preserve"> criterios en materia de control y evaluación implementados por la Contraloría Municipal, vigentes al 3 de noviembre de 2022. </w:t>
      </w:r>
    </w:p>
    <w:bookmarkEnd w:id="12"/>
    <w:bookmarkEnd w:id="11"/>
    <w:p w14:paraId="30A3361F" w14:textId="77777777" w:rsidR="0098092D" w:rsidRPr="00A972EE" w:rsidRDefault="0098092D" w:rsidP="00A972EE">
      <w:pPr>
        <w:tabs>
          <w:tab w:val="left" w:pos="709"/>
        </w:tabs>
        <w:spacing w:before="100" w:beforeAutospacing="1" w:after="100" w:afterAutospacing="1" w:line="360" w:lineRule="auto"/>
        <w:ind w:right="51"/>
        <w:jc w:val="both"/>
        <w:rPr>
          <w:rFonts w:ascii="Palatino Linotype" w:eastAsia="Palatino Linotype" w:hAnsi="Palatino Linotype" w:cs="Palatino Linotype"/>
          <w:lang w:eastAsia="es-MX"/>
        </w:rPr>
      </w:pPr>
      <w:r w:rsidRPr="00A972EE">
        <w:rPr>
          <w:rFonts w:ascii="Palatino Linotype" w:hAnsi="Palatino Linotype"/>
          <w:b/>
          <w:sz w:val="28"/>
          <w:szCs w:val="28"/>
        </w:rPr>
        <w:t>TERCERO.</w:t>
      </w:r>
      <w:r w:rsidRPr="00A972EE">
        <w:rPr>
          <w:rFonts w:ascii="Palatino Linotype" w:hAnsi="Palatino Linotype"/>
          <w:b/>
        </w:rPr>
        <w:t> </w:t>
      </w:r>
      <w:r w:rsidRPr="00A972EE">
        <w:rPr>
          <w:rFonts w:ascii="Palatino Linotype" w:eastAsia="Palatino Linotype" w:hAnsi="Palatino Linotype" w:cs="Palatino Linotype"/>
          <w:b/>
          <w:lang w:eastAsia="es-MX"/>
        </w:rPr>
        <w:t xml:space="preserve">NOTIFÍQUESE </w:t>
      </w:r>
      <w:r w:rsidRPr="00A972EE">
        <w:rPr>
          <w:rFonts w:ascii="Palatino Linotype" w:eastAsia="Palatino Linotype" w:hAnsi="Palatino Linotype" w:cs="Palatino Linotype"/>
          <w:lang w:eastAsia="es-MX"/>
        </w:rPr>
        <w:t>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0600188" w14:textId="77777777" w:rsidR="0098092D" w:rsidRPr="00A972EE" w:rsidRDefault="0098092D" w:rsidP="00A972EE">
      <w:pPr>
        <w:tabs>
          <w:tab w:val="left" w:pos="709"/>
        </w:tabs>
        <w:spacing w:before="100" w:beforeAutospacing="1" w:after="100" w:afterAutospacing="1" w:line="360" w:lineRule="auto"/>
        <w:ind w:right="51"/>
        <w:jc w:val="both"/>
        <w:rPr>
          <w:rFonts w:ascii="Palatino Linotype" w:eastAsia="Palatino Linotype" w:hAnsi="Palatino Linotype" w:cs="Palatino Linotype"/>
          <w:b/>
        </w:rPr>
      </w:pPr>
      <w:r w:rsidRPr="00A972EE">
        <w:rPr>
          <w:rFonts w:ascii="Palatino Linotype" w:hAnsi="Palatino Linotype" w:cs="Arial"/>
          <w:b/>
          <w:bCs/>
          <w:sz w:val="28"/>
        </w:rPr>
        <w:t>CUARTO.</w:t>
      </w:r>
      <w:r w:rsidRPr="00A972EE">
        <w:rPr>
          <w:rFonts w:ascii="Palatino Linotype" w:hAnsi="Palatino Linotype"/>
          <w:szCs w:val="17"/>
          <w:lang w:eastAsia="es-ES_tradnl"/>
        </w:rPr>
        <w:t xml:space="preserve"> </w:t>
      </w:r>
      <w:r w:rsidRPr="00A972EE">
        <w:rPr>
          <w:rFonts w:ascii="Palatino Linotype" w:hAnsi="Palatino Linotype"/>
          <w:b/>
          <w:lang w:eastAsia="es-ES_tradnl"/>
        </w:rPr>
        <w:t>NOTIFÍQUESE</w:t>
      </w:r>
      <w:r w:rsidRPr="00A972EE">
        <w:rPr>
          <w:rFonts w:ascii="Palatino Linotype" w:hAnsi="Palatino Linotype"/>
          <w:lang w:eastAsia="es-ES_tradnl"/>
        </w:rPr>
        <w:t xml:space="preserve"> al </w:t>
      </w:r>
      <w:r w:rsidRPr="00A972EE">
        <w:rPr>
          <w:rFonts w:ascii="Palatino Linotype" w:hAnsi="Palatino Linotype"/>
          <w:b/>
          <w:lang w:eastAsia="es-ES_tradnl"/>
        </w:rPr>
        <w:t>RECURRENTE</w:t>
      </w:r>
      <w:r w:rsidRPr="00A972EE">
        <w:rPr>
          <w:rFonts w:ascii="Palatino Linotype" w:hAnsi="Palatino Linotype"/>
          <w:lang w:eastAsia="es-ES_tradnl"/>
        </w:rPr>
        <w:t xml:space="preserve"> la presente resolución vía </w:t>
      </w:r>
      <w:r w:rsidRPr="00A972EE">
        <w:rPr>
          <w:rFonts w:ascii="Palatino Linotype" w:hAnsi="Palatino Linotype" w:cs="Arial"/>
        </w:rPr>
        <w:t>Sistema de Acceso a la Información Mexiquense</w:t>
      </w:r>
      <w:r w:rsidRPr="00A972EE">
        <w:rPr>
          <w:rFonts w:ascii="Palatino Linotype" w:hAnsi="Palatino Linotype"/>
          <w:lang w:eastAsia="es-ES_tradnl"/>
        </w:rPr>
        <w:t xml:space="preserve"> </w:t>
      </w:r>
      <w:r w:rsidRPr="00A972EE">
        <w:rPr>
          <w:rFonts w:ascii="Palatino Linotype" w:hAnsi="Palatino Linotype"/>
          <w:b/>
          <w:lang w:eastAsia="es-ES_tradnl"/>
        </w:rPr>
        <w:t>(</w:t>
      </w:r>
      <w:r w:rsidRPr="00A972EE">
        <w:rPr>
          <w:rFonts w:ascii="Palatino Linotype" w:hAnsi="Palatino Linotype"/>
          <w:b/>
          <w:bCs/>
          <w:lang w:eastAsia="es-ES_tradnl"/>
        </w:rPr>
        <w:t>SAIMEX)</w:t>
      </w:r>
      <w:r w:rsidRPr="00A972EE">
        <w:rPr>
          <w:rFonts w:ascii="Palatino Linotype" w:eastAsia="Palatino Linotype" w:hAnsi="Palatino Linotype" w:cs="Palatino Linotype"/>
          <w:bCs/>
        </w:rPr>
        <w:t>.</w:t>
      </w:r>
      <w:r w:rsidRPr="00A972EE">
        <w:rPr>
          <w:rFonts w:ascii="Palatino Linotype" w:eastAsia="Palatino Linotype" w:hAnsi="Palatino Linotype" w:cs="Palatino Linotype"/>
          <w:b/>
        </w:rPr>
        <w:t xml:space="preserve"> </w:t>
      </w:r>
    </w:p>
    <w:p w14:paraId="7E276FB5" w14:textId="0F4EC6E9" w:rsidR="0098092D" w:rsidRPr="00A972EE" w:rsidRDefault="0098092D" w:rsidP="00A972EE">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A972EE">
        <w:rPr>
          <w:rFonts w:ascii="Palatino Linotype" w:hAnsi="Palatino Linotype" w:cs="Arial"/>
          <w:b/>
          <w:bCs/>
          <w:sz w:val="28"/>
        </w:rPr>
        <w:t>QUINTO.</w:t>
      </w:r>
      <w:r w:rsidRPr="00A972EE">
        <w:rPr>
          <w:rFonts w:ascii="Palatino Linotype" w:hAnsi="Palatino Linotype"/>
          <w:szCs w:val="17"/>
          <w:lang w:eastAsia="es-ES_tradnl"/>
        </w:rPr>
        <w:t xml:space="preserve"> </w:t>
      </w:r>
      <w:r w:rsidRPr="00A972EE">
        <w:rPr>
          <w:rFonts w:ascii="Palatino Linotype" w:eastAsia="Palatino Linotype" w:hAnsi="Palatino Linotype" w:cs="Palatino Linotype"/>
          <w:b/>
        </w:rPr>
        <w:t>Hágase del conocimiento</w:t>
      </w:r>
      <w:r w:rsidRPr="00A972EE">
        <w:rPr>
          <w:rFonts w:ascii="Palatino Linotype" w:eastAsia="Palatino Linotype" w:hAnsi="Palatino Linotype" w:cs="Palatino Linotype"/>
        </w:rPr>
        <w:t xml:space="preserve"> al </w:t>
      </w:r>
      <w:r w:rsidRPr="00A972EE">
        <w:rPr>
          <w:rFonts w:ascii="Palatino Linotype" w:eastAsia="Palatino Linotype" w:hAnsi="Palatino Linotype" w:cs="Palatino Linotype"/>
          <w:b/>
        </w:rPr>
        <w:t>RECURRENTE</w:t>
      </w:r>
      <w:r w:rsidRPr="00A972EE">
        <w:rPr>
          <w:rFonts w:ascii="Palatino Linotype" w:eastAsia="Palatino Linotype" w:hAnsi="Palatino Linotype" w:cs="Palatino Linotype"/>
          <w:sz w:val="22"/>
          <w:szCs w:val="22"/>
        </w:rPr>
        <w:t xml:space="preserve"> </w:t>
      </w:r>
      <w:r w:rsidR="00683A0F" w:rsidRPr="00A972EE">
        <w:rPr>
          <w:rFonts w:ascii="Palatino Linotype" w:hAnsi="Palatino Linotype"/>
          <w:lang w:eastAsia="es-ES_tradnl"/>
        </w:rPr>
        <w:t xml:space="preserve">la presente resolución vía </w:t>
      </w:r>
      <w:r w:rsidR="00683A0F" w:rsidRPr="00A972EE">
        <w:rPr>
          <w:rFonts w:ascii="Palatino Linotype" w:hAnsi="Palatino Linotype" w:cs="Arial"/>
        </w:rPr>
        <w:t>Sistema de Acceso a la Información Mexiquense</w:t>
      </w:r>
      <w:r w:rsidR="00683A0F" w:rsidRPr="00A972EE">
        <w:rPr>
          <w:rFonts w:ascii="Palatino Linotype" w:hAnsi="Palatino Linotype"/>
          <w:lang w:eastAsia="es-ES_tradnl"/>
        </w:rPr>
        <w:t xml:space="preserve"> </w:t>
      </w:r>
      <w:r w:rsidR="00683A0F" w:rsidRPr="00A972EE">
        <w:rPr>
          <w:rFonts w:ascii="Palatino Linotype" w:hAnsi="Palatino Linotype"/>
          <w:b/>
          <w:lang w:eastAsia="es-ES_tradnl"/>
        </w:rPr>
        <w:t>(</w:t>
      </w:r>
      <w:r w:rsidR="00683A0F" w:rsidRPr="00A972EE">
        <w:rPr>
          <w:rFonts w:ascii="Palatino Linotype" w:hAnsi="Palatino Linotype"/>
          <w:b/>
          <w:bCs/>
          <w:lang w:eastAsia="es-ES_tradnl"/>
        </w:rPr>
        <w:t>SAIMEX)</w:t>
      </w:r>
      <w:r w:rsidR="00683A0F" w:rsidRPr="00A972EE">
        <w:rPr>
          <w:rFonts w:ascii="Palatino Linotype" w:eastAsia="Palatino Linotype" w:hAnsi="Palatino Linotype" w:cs="Palatino Linotype"/>
          <w:bCs/>
        </w:rPr>
        <w:t xml:space="preserve">, así mismo, </w:t>
      </w:r>
      <w:r w:rsidR="00683A0F" w:rsidRPr="00A972EE">
        <w:rPr>
          <w:rFonts w:ascii="Palatino Linotype" w:hAnsi="Palatino Linotype"/>
          <w:bCs/>
          <w:szCs w:val="17"/>
          <w:lang w:eastAsia="es-ES_tradnl"/>
        </w:rPr>
        <w:t>hágase del conocimiento</w:t>
      </w:r>
      <w:r w:rsidR="00683A0F" w:rsidRPr="00A972EE">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9F56086" w14:textId="57B61277" w:rsidR="0098092D" w:rsidRPr="00A972EE" w:rsidRDefault="0098092D" w:rsidP="00A972EE">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A972EE">
        <w:rPr>
          <w:rFonts w:ascii="Palatino Linotype" w:hAnsi="Palatino Linotype"/>
          <w:b/>
          <w:sz w:val="28"/>
          <w:szCs w:val="28"/>
          <w:lang w:eastAsia="es-ES_tradnl"/>
        </w:rPr>
        <w:t>SEXTO.</w:t>
      </w:r>
      <w:r w:rsidRPr="00A972EE">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4542200" w14:textId="74AB75F2" w:rsidR="0098092D" w:rsidRPr="00A972EE" w:rsidRDefault="0098092D" w:rsidP="00A972EE">
      <w:pPr>
        <w:spacing w:line="360" w:lineRule="auto"/>
        <w:jc w:val="both"/>
        <w:rPr>
          <w:rFonts w:ascii="Palatino Linotype" w:hAnsi="Palatino Linotype"/>
        </w:rPr>
      </w:pPr>
      <w:r w:rsidRPr="00A972EE">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00DA1D21" w:rsidRPr="00A972EE">
        <w:rPr>
          <w:rFonts w:ascii="Palatino Linotype" w:hAnsi="Palatino Linotype"/>
        </w:rPr>
        <w:t xml:space="preserve">MARTÍNEZ; LUIS GUSTAVO PARRA NORIEGA Y GUADALUPE RAMÍREZ PEÑA; EN LA TRIGÉSIMA </w:t>
      </w:r>
      <w:r w:rsidR="00A972EE">
        <w:rPr>
          <w:rFonts w:ascii="Palatino Linotype" w:hAnsi="Palatino Linotype"/>
        </w:rPr>
        <w:t>OCTAVA</w:t>
      </w:r>
      <w:r w:rsidR="00DA1D21" w:rsidRPr="00A972EE">
        <w:rPr>
          <w:rFonts w:ascii="Palatino Linotype" w:hAnsi="Palatino Linotype"/>
        </w:rPr>
        <w:t xml:space="preserve"> SESIÓN ORDINARIA CELEBRADA EL </w:t>
      </w:r>
      <w:r w:rsidR="00A972EE">
        <w:rPr>
          <w:rFonts w:ascii="Palatino Linotype" w:hAnsi="Palatino Linotype"/>
        </w:rPr>
        <w:t>VEINTICINCO</w:t>
      </w:r>
      <w:r w:rsidR="00DA1D21" w:rsidRPr="00A972EE">
        <w:rPr>
          <w:rFonts w:ascii="Palatino Linotype" w:hAnsi="Palatino Linotype"/>
        </w:rPr>
        <w:t xml:space="preserve"> DE OCTUBRE DE DOS MIL VEINTITRÉS, ANTE EL SECRETARIO TÉCNICO DEL PLENO, ALEXIS TAPIA </w:t>
      </w:r>
      <w:r w:rsidRPr="00A972EE">
        <w:rPr>
          <w:rFonts w:ascii="Palatino Linotype" w:hAnsi="Palatino Linotype"/>
        </w:rPr>
        <w:t>RAMÍREZ.</w:t>
      </w:r>
    </w:p>
    <w:p w14:paraId="7AA91B42" w14:textId="679F2FFF" w:rsidR="0098092D" w:rsidRPr="00A972EE" w:rsidRDefault="0098092D" w:rsidP="00A972EE">
      <w:pPr>
        <w:spacing w:line="360" w:lineRule="auto"/>
        <w:jc w:val="both"/>
        <w:rPr>
          <w:rFonts w:ascii="Palatino Linotype" w:hAnsi="Palatino Linotype"/>
          <w:sz w:val="20"/>
          <w:szCs w:val="20"/>
        </w:rPr>
      </w:pPr>
      <w:r w:rsidRPr="00A972EE">
        <w:rPr>
          <w:rFonts w:ascii="Palatino Linotype" w:hAnsi="Palatino Linotype"/>
          <w:sz w:val="20"/>
          <w:szCs w:val="20"/>
        </w:rPr>
        <w:t>SCMM/</w:t>
      </w:r>
      <w:r w:rsidR="00E82868" w:rsidRPr="00A972EE">
        <w:rPr>
          <w:rFonts w:ascii="Palatino Linotype" w:hAnsi="Palatino Linotype"/>
          <w:sz w:val="20"/>
          <w:szCs w:val="20"/>
        </w:rPr>
        <w:t>AGZ</w:t>
      </w:r>
      <w:r w:rsidRPr="00A972EE">
        <w:rPr>
          <w:rFonts w:ascii="Palatino Linotype" w:hAnsi="Palatino Linotype"/>
          <w:sz w:val="20"/>
          <w:szCs w:val="20"/>
        </w:rPr>
        <w:t>/DEMF/CCC</w:t>
      </w:r>
    </w:p>
    <w:p w14:paraId="36E1560A" w14:textId="77777777" w:rsidR="00003E22" w:rsidRPr="00A972EE" w:rsidRDefault="00003E22" w:rsidP="00A972EE">
      <w:pPr>
        <w:spacing w:before="100" w:beforeAutospacing="1" w:after="100" w:afterAutospacing="1" w:line="360" w:lineRule="auto"/>
        <w:rPr>
          <w:rFonts w:ascii="Palatino Linotype" w:hAnsi="Palatino Linotype"/>
          <w:b/>
          <w:sz w:val="28"/>
          <w:szCs w:val="28"/>
        </w:rPr>
      </w:pPr>
    </w:p>
    <w:p w14:paraId="7DAE978B" w14:textId="77777777" w:rsidR="00003E22" w:rsidRPr="00A972EE" w:rsidRDefault="00003E22" w:rsidP="00A972EE">
      <w:pPr>
        <w:spacing w:before="100" w:beforeAutospacing="1" w:after="100" w:afterAutospacing="1" w:line="360" w:lineRule="auto"/>
        <w:rPr>
          <w:rFonts w:ascii="Palatino Linotype" w:hAnsi="Palatino Linotype"/>
          <w:b/>
          <w:sz w:val="28"/>
          <w:szCs w:val="28"/>
        </w:rPr>
      </w:pPr>
    </w:p>
    <w:p w14:paraId="2DF8AE80" w14:textId="77777777" w:rsidR="00003E22" w:rsidRPr="00A972EE" w:rsidRDefault="00003E22" w:rsidP="00A972EE">
      <w:pPr>
        <w:spacing w:before="100" w:beforeAutospacing="1" w:after="100" w:afterAutospacing="1" w:line="360" w:lineRule="auto"/>
        <w:rPr>
          <w:rFonts w:ascii="Palatino Linotype" w:hAnsi="Palatino Linotype"/>
          <w:b/>
          <w:sz w:val="28"/>
          <w:szCs w:val="28"/>
        </w:rPr>
      </w:pPr>
    </w:p>
    <w:p w14:paraId="384B39D8" w14:textId="77777777" w:rsidR="00003E22" w:rsidRPr="00A972EE" w:rsidRDefault="00003E22" w:rsidP="00A972EE">
      <w:pPr>
        <w:spacing w:before="100" w:beforeAutospacing="1" w:after="100" w:afterAutospacing="1" w:line="360" w:lineRule="auto"/>
        <w:rPr>
          <w:rFonts w:ascii="Palatino Linotype" w:hAnsi="Palatino Linotype"/>
          <w:b/>
          <w:sz w:val="28"/>
          <w:szCs w:val="28"/>
        </w:rPr>
      </w:pPr>
    </w:p>
    <w:p w14:paraId="38F6E90A" w14:textId="77777777" w:rsidR="00003E22" w:rsidRPr="00A972EE" w:rsidRDefault="00003E22" w:rsidP="00A972EE">
      <w:pPr>
        <w:spacing w:before="100" w:beforeAutospacing="1" w:after="100" w:afterAutospacing="1" w:line="360" w:lineRule="auto"/>
        <w:rPr>
          <w:rFonts w:ascii="Palatino Linotype" w:hAnsi="Palatino Linotype"/>
          <w:b/>
          <w:sz w:val="28"/>
          <w:szCs w:val="28"/>
        </w:rPr>
      </w:pPr>
    </w:p>
    <w:p w14:paraId="7356E8BD" w14:textId="77777777" w:rsidR="00003E22" w:rsidRPr="00A972EE" w:rsidRDefault="00003E22" w:rsidP="00A972EE">
      <w:pPr>
        <w:spacing w:before="100" w:beforeAutospacing="1" w:after="100" w:afterAutospacing="1" w:line="360" w:lineRule="auto"/>
        <w:rPr>
          <w:rFonts w:ascii="Palatino Linotype" w:hAnsi="Palatino Linotype"/>
          <w:b/>
          <w:sz w:val="28"/>
          <w:szCs w:val="28"/>
        </w:rPr>
      </w:pPr>
    </w:p>
    <w:p w14:paraId="099B0530" w14:textId="77777777" w:rsidR="005173B4" w:rsidRPr="00A972EE" w:rsidRDefault="005173B4" w:rsidP="00A972EE">
      <w:pPr>
        <w:spacing w:before="100" w:beforeAutospacing="1" w:after="100" w:afterAutospacing="1" w:line="360" w:lineRule="auto"/>
        <w:rPr>
          <w:rFonts w:ascii="Palatino Linotype" w:hAnsi="Palatino Linotype"/>
          <w:b/>
          <w:sz w:val="28"/>
          <w:szCs w:val="28"/>
        </w:rPr>
      </w:pPr>
    </w:p>
    <w:p w14:paraId="52477182" w14:textId="77777777" w:rsidR="00D7036A" w:rsidRPr="00A972EE" w:rsidRDefault="00D7036A" w:rsidP="00A972EE">
      <w:pPr>
        <w:spacing w:before="100" w:beforeAutospacing="1" w:after="100" w:afterAutospacing="1" w:line="360" w:lineRule="auto"/>
        <w:rPr>
          <w:rFonts w:ascii="Palatino Linotype" w:hAnsi="Palatino Linotype"/>
          <w:b/>
          <w:sz w:val="28"/>
          <w:szCs w:val="28"/>
        </w:rPr>
      </w:pPr>
    </w:p>
    <w:sectPr w:rsidR="00D7036A" w:rsidRPr="00A972EE" w:rsidSect="006957B1">
      <w:headerReference w:type="even" r:id="rId29"/>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683A0F" w:rsidRDefault="00683A0F" w:rsidP="00C80F8C">
      <w:r>
        <w:separator/>
      </w:r>
    </w:p>
  </w:endnote>
  <w:endnote w:type="continuationSeparator" w:id="0">
    <w:p w14:paraId="2CA1E1DE" w14:textId="77777777" w:rsidR="00683A0F" w:rsidRDefault="00683A0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683A0F" w:rsidRPr="0010196A" w:rsidRDefault="00683A0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56BCF">
      <w:rPr>
        <w:rFonts w:ascii="Palatino Linotype" w:hAnsi="Palatino Linotype" w:cs="Arial"/>
        <w:bCs/>
        <w:noProof/>
        <w:sz w:val="22"/>
        <w:szCs w:val="22"/>
      </w:rPr>
      <w:t>60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56BCF">
      <w:rPr>
        <w:rFonts w:ascii="Palatino Linotype" w:hAnsi="Palatino Linotype" w:cs="Arial"/>
        <w:bCs/>
        <w:noProof/>
        <w:sz w:val="22"/>
        <w:szCs w:val="22"/>
      </w:rPr>
      <w:t>62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683A0F" w:rsidRPr="0010196A" w:rsidRDefault="00683A0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56BC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56BCF">
      <w:rPr>
        <w:rFonts w:ascii="Palatino Linotype" w:hAnsi="Palatino Linotype" w:cs="Arial"/>
        <w:bCs/>
        <w:noProof/>
        <w:sz w:val="22"/>
        <w:szCs w:val="22"/>
      </w:rPr>
      <w:t>62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683A0F" w:rsidRDefault="00683A0F" w:rsidP="00C80F8C">
      <w:r>
        <w:separator/>
      </w:r>
    </w:p>
  </w:footnote>
  <w:footnote w:type="continuationSeparator" w:id="0">
    <w:p w14:paraId="2D50F1A5" w14:textId="77777777" w:rsidR="00683A0F" w:rsidRDefault="00683A0F" w:rsidP="00C80F8C">
      <w:r>
        <w:continuationSeparator/>
      </w:r>
    </w:p>
  </w:footnote>
  <w:footnote w:id="1">
    <w:p w14:paraId="4915660F" w14:textId="517D1AE8" w:rsidR="00683A0F" w:rsidRDefault="00683A0F">
      <w:pPr>
        <w:pStyle w:val="Textonotapie"/>
      </w:pPr>
      <w:r>
        <w:rPr>
          <w:rStyle w:val="Refdenotaalpie"/>
        </w:rPr>
        <w:footnoteRef/>
      </w:r>
      <w:r>
        <w:t xml:space="preserve"> </w:t>
      </w:r>
      <w:hyperlink r:id="rId1" w:history="1">
        <w:r w:rsidRPr="000F7E3B">
          <w:rPr>
            <w:rStyle w:val="Hipervnculo"/>
          </w:rPr>
          <w:t>https://legislacion.edomex.gob.mx/sites/legislacion.edomex.gob.mx/files/files/rglvig044.pdf</w:t>
        </w:r>
      </w:hyperlink>
      <w:r>
        <w:t xml:space="preserve"> </w:t>
      </w:r>
    </w:p>
  </w:footnote>
  <w:footnote w:id="2">
    <w:p w14:paraId="69127CBB" w14:textId="77777777" w:rsidR="00683A0F" w:rsidRDefault="00683A0F" w:rsidP="004D0792">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05480F71" w14:textId="77777777" w:rsidR="00683A0F" w:rsidRDefault="00683A0F" w:rsidP="004D0792">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38851F0B" w14:textId="77777777" w:rsidR="00683A0F" w:rsidRDefault="00683A0F" w:rsidP="004D0792">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83A0F" w:rsidRDefault="00756BC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83A0F" w:rsidRPr="0010196A" w:rsidRDefault="00756BC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15pt;margin-top:-52.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83A0F" w:rsidRPr="008F2CCC" w14:paraId="1F097D8A" w14:textId="77777777" w:rsidTr="00DA50F6">
      <w:tc>
        <w:tcPr>
          <w:tcW w:w="3261" w:type="dxa"/>
          <w:vMerge w:val="restart"/>
        </w:tcPr>
        <w:p w14:paraId="1F780A0C" w14:textId="1EFF25F4" w:rsidR="00683A0F" w:rsidRPr="008F2CCC" w:rsidRDefault="00683A0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683A0F" w:rsidRPr="005C023C" w:rsidRDefault="00683A0F" w:rsidP="00070856">
          <w:pPr>
            <w:rPr>
              <w:rFonts w:ascii="Palatino Linotype" w:hAnsi="Palatino Linotype"/>
              <w:b/>
              <w:sz w:val="22"/>
              <w:szCs w:val="22"/>
              <w:lang w:val="es-ES_tradnl"/>
            </w:rPr>
          </w:pPr>
          <w:r w:rsidRPr="005C023C">
            <w:rPr>
              <w:rFonts w:ascii="Palatino Linotype" w:hAnsi="Palatino Linotype"/>
              <w:b/>
              <w:sz w:val="22"/>
              <w:szCs w:val="22"/>
              <w:lang w:val="es-ES_tradnl"/>
            </w:rPr>
            <w:t>Recurso de Revisión:</w:t>
          </w:r>
        </w:p>
      </w:tc>
      <w:tc>
        <w:tcPr>
          <w:tcW w:w="3722" w:type="dxa"/>
          <w:shd w:val="clear" w:color="auto" w:fill="auto"/>
          <w:vAlign w:val="center"/>
        </w:tcPr>
        <w:p w14:paraId="65AFA994" w14:textId="1D9DA35B" w:rsidR="00683A0F" w:rsidRPr="005C023C" w:rsidRDefault="00683A0F" w:rsidP="005C250B">
          <w:pPr>
            <w:jc w:val="both"/>
            <w:rPr>
              <w:rFonts w:ascii="Palatino Linotype" w:hAnsi="Palatino Linotype"/>
              <w:b/>
              <w:sz w:val="22"/>
              <w:szCs w:val="22"/>
              <w:lang w:val="es-ES_tradnl"/>
            </w:rPr>
          </w:pPr>
          <w:r w:rsidRPr="002E5D8C">
            <w:rPr>
              <w:rFonts w:ascii="Palatino Linotype" w:hAnsi="Palatino Linotype"/>
              <w:b/>
              <w:bCs/>
              <w:sz w:val="22"/>
              <w:szCs w:val="22"/>
            </w:rPr>
            <w:t>16922</w:t>
          </w:r>
          <w:r w:rsidRPr="005C023C">
            <w:rPr>
              <w:rFonts w:ascii="Palatino Linotype" w:hAnsi="Palatino Linotype"/>
              <w:b/>
              <w:sz w:val="22"/>
              <w:szCs w:val="22"/>
              <w:lang w:val="es-ES_tradnl"/>
            </w:rPr>
            <w:t>/INFOEM/IP/RR/2022</w:t>
          </w:r>
        </w:p>
      </w:tc>
    </w:tr>
    <w:tr w:rsidR="00683A0F" w:rsidRPr="008F2CCC" w14:paraId="049677A3" w14:textId="77777777" w:rsidTr="00DA50F6">
      <w:tc>
        <w:tcPr>
          <w:tcW w:w="3261" w:type="dxa"/>
          <w:vMerge/>
        </w:tcPr>
        <w:p w14:paraId="4A21EAC1" w14:textId="5C1F145E" w:rsidR="00683A0F" w:rsidRPr="008F2CCC" w:rsidRDefault="00683A0F" w:rsidP="00D41D47">
          <w:pPr>
            <w:rPr>
              <w:rFonts w:ascii="Palatino Linotype" w:hAnsi="Palatino Linotype"/>
              <w:b/>
              <w:sz w:val="22"/>
              <w:szCs w:val="22"/>
              <w:lang w:val="es-ES_tradnl"/>
            </w:rPr>
          </w:pPr>
        </w:p>
      </w:tc>
      <w:tc>
        <w:tcPr>
          <w:tcW w:w="2551" w:type="dxa"/>
          <w:shd w:val="clear" w:color="auto" w:fill="auto"/>
        </w:tcPr>
        <w:p w14:paraId="1237BCDE" w14:textId="77777777" w:rsidR="00683A0F" w:rsidRPr="005C023C" w:rsidRDefault="00683A0F" w:rsidP="00D41D47">
          <w:pPr>
            <w:rPr>
              <w:rFonts w:ascii="Palatino Linotype" w:hAnsi="Palatino Linotype"/>
              <w:b/>
              <w:sz w:val="22"/>
              <w:szCs w:val="22"/>
              <w:lang w:val="es-ES_tradnl"/>
            </w:rPr>
          </w:pPr>
          <w:r w:rsidRPr="005C023C">
            <w:rPr>
              <w:rFonts w:ascii="Palatino Linotype" w:hAnsi="Palatino Linotype"/>
              <w:b/>
              <w:sz w:val="22"/>
              <w:szCs w:val="22"/>
              <w:lang w:val="es-ES_tradnl"/>
            </w:rPr>
            <w:t>Sujeto Obligado:</w:t>
          </w:r>
        </w:p>
      </w:tc>
      <w:tc>
        <w:tcPr>
          <w:tcW w:w="3722" w:type="dxa"/>
          <w:shd w:val="clear" w:color="auto" w:fill="auto"/>
          <w:vAlign w:val="center"/>
        </w:tcPr>
        <w:p w14:paraId="7F554073" w14:textId="26866840" w:rsidR="00683A0F" w:rsidRPr="005C023C" w:rsidRDefault="00683A0F" w:rsidP="001B488B">
          <w:pPr>
            <w:jc w:val="both"/>
            <w:rPr>
              <w:sz w:val="22"/>
              <w:szCs w:val="22"/>
              <w:lang w:val="es-419"/>
            </w:rPr>
          </w:pPr>
          <w:r w:rsidRPr="002E5D8C">
            <w:rPr>
              <w:rFonts w:ascii="Palatino Linotype" w:hAnsi="Palatino Linotype"/>
              <w:b/>
              <w:sz w:val="22"/>
              <w:szCs w:val="22"/>
              <w:lang w:val="es-ES_tradnl"/>
            </w:rPr>
            <w:t>Ayuntamiento de Coacalco de Berriozábal</w:t>
          </w:r>
        </w:p>
      </w:tc>
    </w:tr>
    <w:tr w:rsidR="00683A0F" w:rsidRPr="008F2CCC" w14:paraId="72CD087D" w14:textId="77777777" w:rsidTr="00DA50F6">
      <w:trPr>
        <w:trHeight w:val="228"/>
      </w:trPr>
      <w:tc>
        <w:tcPr>
          <w:tcW w:w="3261" w:type="dxa"/>
          <w:vMerge/>
        </w:tcPr>
        <w:p w14:paraId="1B78656F" w14:textId="01E6F6F6" w:rsidR="00683A0F" w:rsidRPr="008F2CCC" w:rsidRDefault="00683A0F" w:rsidP="00070856">
          <w:pPr>
            <w:rPr>
              <w:rFonts w:ascii="Palatino Linotype" w:hAnsi="Palatino Linotype"/>
              <w:b/>
              <w:sz w:val="22"/>
              <w:szCs w:val="22"/>
              <w:lang w:val="es-ES_tradnl"/>
            </w:rPr>
          </w:pPr>
        </w:p>
      </w:tc>
      <w:tc>
        <w:tcPr>
          <w:tcW w:w="2551" w:type="dxa"/>
          <w:shd w:val="clear" w:color="auto" w:fill="auto"/>
        </w:tcPr>
        <w:p w14:paraId="74D81628" w14:textId="3839B3E6" w:rsidR="00683A0F" w:rsidRPr="005C023C" w:rsidRDefault="00683A0F" w:rsidP="00B41543">
          <w:pPr>
            <w:rPr>
              <w:rFonts w:ascii="Palatino Linotype" w:hAnsi="Palatino Linotype"/>
              <w:b/>
              <w:sz w:val="22"/>
              <w:szCs w:val="22"/>
              <w:lang w:val="es-ES_tradnl"/>
            </w:rPr>
          </w:pPr>
          <w:r w:rsidRPr="005C023C">
            <w:rPr>
              <w:rFonts w:ascii="Palatino Linotype" w:hAnsi="Palatino Linotype"/>
              <w:b/>
              <w:sz w:val="22"/>
              <w:szCs w:val="22"/>
              <w:lang w:val="es-ES_tradnl"/>
            </w:rPr>
            <w:t>Comisionada Ponente:</w:t>
          </w:r>
        </w:p>
      </w:tc>
      <w:tc>
        <w:tcPr>
          <w:tcW w:w="3722" w:type="dxa"/>
          <w:shd w:val="clear" w:color="auto" w:fill="auto"/>
        </w:tcPr>
        <w:p w14:paraId="20D6FDA3" w14:textId="39A658C5" w:rsidR="00683A0F" w:rsidRPr="005C023C" w:rsidRDefault="00683A0F" w:rsidP="00070856">
          <w:pPr>
            <w:jc w:val="both"/>
            <w:rPr>
              <w:rFonts w:ascii="Palatino Linotype" w:hAnsi="Palatino Linotype"/>
              <w:b/>
              <w:sz w:val="22"/>
              <w:szCs w:val="22"/>
              <w:lang w:val="es-ES_tradnl"/>
            </w:rPr>
          </w:pPr>
          <w:r w:rsidRPr="005C023C">
            <w:rPr>
              <w:rFonts w:ascii="Palatino Linotype" w:hAnsi="Palatino Linotype"/>
              <w:b/>
              <w:sz w:val="22"/>
              <w:szCs w:val="22"/>
              <w:lang w:val="es-ES_tradnl"/>
            </w:rPr>
            <w:t>Sharon Cristina Morales Martínez</w:t>
          </w:r>
        </w:p>
      </w:tc>
    </w:tr>
  </w:tbl>
  <w:p w14:paraId="3ECB9F0B" w14:textId="77777777" w:rsidR="00683A0F" w:rsidRPr="0010196A" w:rsidRDefault="00683A0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683A0F" w:rsidRPr="0010196A" w:rsidRDefault="00756BC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4175" w:type="dxa"/>
      <w:tblInd w:w="-1276" w:type="dxa"/>
      <w:tblLayout w:type="fixed"/>
      <w:tblLook w:val="04A0" w:firstRow="1" w:lastRow="0" w:firstColumn="1" w:lastColumn="0" w:noHBand="0" w:noVBand="1"/>
    </w:tblPr>
    <w:tblGrid>
      <w:gridCol w:w="4253"/>
      <w:gridCol w:w="2552"/>
      <w:gridCol w:w="3685"/>
      <w:gridCol w:w="3685"/>
    </w:tblGrid>
    <w:tr w:rsidR="00683A0F" w:rsidRPr="008F2CCC" w14:paraId="6ABABA57" w14:textId="463F2C7F" w:rsidTr="00FB3CC4">
      <w:tc>
        <w:tcPr>
          <w:tcW w:w="4253" w:type="dxa"/>
          <w:vMerge w:val="restart"/>
          <w:shd w:val="clear" w:color="auto" w:fill="auto"/>
        </w:tcPr>
        <w:p w14:paraId="6AA376CC" w14:textId="1E62217E" w:rsidR="00683A0F" w:rsidRPr="008F2CCC" w:rsidRDefault="00683A0F"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683A0F" w:rsidRPr="008F2CCC" w:rsidRDefault="00683A0F"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6665B0D" w:rsidR="00683A0F" w:rsidRPr="008F2CCC" w:rsidRDefault="00683A0F" w:rsidP="003305CB">
          <w:pPr>
            <w:jc w:val="both"/>
            <w:rPr>
              <w:rFonts w:ascii="Palatino Linotype" w:hAnsi="Palatino Linotype"/>
              <w:b/>
              <w:sz w:val="22"/>
              <w:szCs w:val="22"/>
              <w:lang w:val="es-ES_tradnl"/>
            </w:rPr>
          </w:pPr>
          <w:r w:rsidRPr="002E5D8C">
            <w:rPr>
              <w:rFonts w:ascii="Palatino Linotype" w:hAnsi="Palatino Linotype"/>
              <w:b/>
              <w:sz w:val="22"/>
              <w:szCs w:val="22"/>
              <w:lang w:val="es-ES_tradnl"/>
            </w:rPr>
            <w:t>16922</w:t>
          </w:r>
          <w:r w:rsidRPr="00F67B0E">
            <w:rPr>
              <w:rFonts w:ascii="Palatino Linotype" w:hAnsi="Palatino Linotype"/>
              <w:b/>
              <w:sz w:val="22"/>
              <w:szCs w:val="22"/>
              <w:lang w:val="es-ES_tradnl"/>
            </w:rPr>
            <w:t>/INFOEM/IP/RR/2022</w:t>
          </w:r>
        </w:p>
      </w:tc>
      <w:tc>
        <w:tcPr>
          <w:tcW w:w="3685" w:type="dxa"/>
        </w:tcPr>
        <w:p w14:paraId="009AE459" w14:textId="77777777" w:rsidR="00683A0F" w:rsidRDefault="00683A0F" w:rsidP="003305CB">
          <w:pPr>
            <w:jc w:val="both"/>
            <w:rPr>
              <w:rFonts w:ascii="Palatino Linotype" w:hAnsi="Palatino Linotype"/>
              <w:b/>
              <w:sz w:val="22"/>
              <w:szCs w:val="22"/>
              <w:lang w:val="es-ES_tradnl"/>
            </w:rPr>
          </w:pPr>
        </w:p>
      </w:tc>
    </w:tr>
    <w:tr w:rsidR="00683A0F" w:rsidRPr="008F2CCC" w14:paraId="3B45FB53" w14:textId="333E999D" w:rsidTr="00FB3CC4">
      <w:tc>
        <w:tcPr>
          <w:tcW w:w="4253" w:type="dxa"/>
          <w:vMerge/>
          <w:shd w:val="clear" w:color="auto" w:fill="auto"/>
        </w:tcPr>
        <w:p w14:paraId="188B82EF" w14:textId="77777777" w:rsidR="00683A0F" w:rsidRPr="008F2CCC" w:rsidRDefault="00683A0F" w:rsidP="00A2780F">
          <w:pPr>
            <w:rPr>
              <w:rFonts w:ascii="Palatino Linotype" w:hAnsi="Palatino Linotype"/>
              <w:b/>
              <w:sz w:val="22"/>
              <w:szCs w:val="22"/>
              <w:lang w:val="es-ES_tradnl"/>
            </w:rPr>
          </w:pPr>
        </w:p>
      </w:tc>
      <w:tc>
        <w:tcPr>
          <w:tcW w:w="2552" w:type="dxa"/>
          <w:shd w:val="clear" w:color="auto" w:fill="auto"/>
        </w:tcPr>
        <w:p w14:paraId="3B2AD0CF" w14:textId="77777777" w:rsidR="00683A0F" w:rsidRPr="008F2CCC" w:rsidRDefault="00683A0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5A80986" w:rsidR="00683A0F" w:rsidRPr="003305CB" w:rsidRDefault="00756BCF" w:rsidP="00DD7C89">
          <w:pPr>
            <w:jc w:val="both"/>
            <w:rPr>
              <w:rFonts w:ascii="Palatino Linotype" w:hAnsi="Palatino Linotype"/>
              <w:b/>
              <w:sz w:val="22"/>
              <w:szCs w:val="22"/>
              <w:lang w:val="es-419"/>
            </w:rPr>
          </w:pPr>
          <w:r>
            <w:rPr>
              <w:rFonts w:ascii="Palatino Linotype" w:hAnsi="Palatino Linotype"/>
              <w:b/>
              <w:sz w:val="22"/>
              <w:szCs w:val="22"/>
              <w:lang w:val="es-419"/>
            </w:rPr>
            <w:t>XXXXXXXXX XXXXXXXX XXXXXXX</w:t>
          </w:r>
        </w:p>
      </w:tc>
      <w:tc>
        <w:tcPr>
          <w:tcW w:w="3685" w:type="dxa"/>
        </w:tcPr>
        <w:p w14:paraId="0397FC06" w14:textId="77777777" w:rsidR="00683A0F" w:rsidRPr="001B488B" w:rsidRDefault="00683A0F" w:rsidP="00DD7C89">
          <w:pPr>
            <w:jc w:val="both"/>
            <w:rPr>
              <w:rFonts w:ascii="Palatino Linotype" w:hAnsi="Palatino Linotype"/>
              <w:b/>
              <w:sz w:val="22"/>
              <w:szCs w:val="22"/>
              <w:lang w:val="es-419"/>
            </w:rPr>
          </w:pPr>
        </w:p>
      </w:tc>
    </w:tr>
    <w:tr w:rsidR="00683A0F" w:rsidRPr="008F2CCC" w14:paraId="28A493EB" w14:textId="564DB9AD" w:rsidTr="00FB3CC4">
      <w:trPr>
        <w:trHeight w:val="228"/>
      </w:trPr>
      <w:tc>
        <w:tcPr>
          <w:tcW w:w="4253" w:type="dxa"/>
          <w:vMerge/>
          <w:shd w:val="clear" w:color="auto" w:fill="auto"/>
        </w:tcPr>
        <w:p w14:paraId="06C77D31" w14:textId="77777777" w:rsidR="00683A0F" w:rsidRPr="008F2CCC" w:rsidRDefault="00683A0F" w:rsidP="00E37C88">
          <w:pPr>
            <w:rPr>
              <w:rFonts w:ascii="Palatino Linotype" w:hAnsi="Palatino Linotype"/>
              <w:b/>
              <w:sz w:val="22"/>
              <w:szCs w:val="22"/>
              <w:lang w:val="es-ES_tradnl"/>
            </w:rPr>
          </w:pPr>
        </w:p>
      </w:tc>
      <w:tc>
        <w:tcPr>
          <w:tcW w:w="2552" w:type="dxa"/>
          <w:shd w:val="clear" w:color="auto" w:fill="auto"/>
        </w:tcPr>
        <w:p w14:paraId="2E1A72B4" w14:textId="77777777" w:rsidR="00683A0F" w:rsidRPr="008F2CCC" w:rsidRDefault="00683A0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3B56D71" w:rsidR="00683A0F" w:rsidRPr="00F67B0E" w:rsidRDefault="00683A0F" w:rsidP="00331E3B">
          <w:pPr>
            <w:jc w:val="both"/>
            <w:rPr>
              <w:lang w:val="es-419"/>
            </w:rPr>
          </w:pPr>
          <w:r w:rsidRPr="002E5D8C">
            <w:rPr>
              <w:rFonts w:ascii="Palatino Linotype" w:hAnsi="Palatino Linotype"/>
              <w:b/>
              <w:sz w:val="22"/>
              <w:szCs w:val="22"/>
              <w:lang w:val="es-ES_tradnl"/>
            </w:rPr>
            <w:t>Ayuntamiento de Coacalco de Berriozábal</w:t>
          </w:r>
        </w:p>
      </w:tc>
      <w:tc>
        <w:tcPr>
          <w:tcW w:w="3685" w:type="dxa"/>
        </w:tcPr>
        <w:p w14:paraId="7ED906C6" w14:textId="77777777" w:rsidR="00683A0F" w:rsidRPr="001B488B" w:rsidRDefault="00683A0F" w:rsidP="00331E3B">
          <w:pPr>
            <w:jc w:val="both"/>
            <w:rPr>
              <w:rFonts w:ascii="Palatino Linotype" w:hAnsi="Palatino Linotype"/>
              <w:b/>
              <w:sz w:val="22"/>
              <w:szCs w:val="22"/>
              <w:lang w:val="es-ES_tradnl"/>
            </w:rPr>
          </w:pPr>
        </w:p>
      </w:tc>
    </w:tr>
    <w:tr w:rsidR="00683A0F" w:rsidRPr="008F2CCC" w14:paraId="0F114FF0" w14:textId="6F3FC3C9" w:rsidTr="00FB3CC4">
      <w:tc>
        <w:tcPr>
          <w:tcW w:w="4253" w:type="dxa"/>
          <w:vMerge/>
          <w:shd w:val="clear" w:color="auto" w:fill="auto"/>
        </w:tcPr>
        <w:p w14:paraId="4CCB64BA" w14:textId="77777777" w:rsidR="00683A0F" w:rsidRPr="008F2CCC" w:rsidRDefault="00683A0F" w:rsidP="00A2780F">
          <w:pPr>
            <w:rPr>
              <w:rFonts w:ascii="Palatino Linotype" w:hAnsi="Palatino Linotype"/>
              <w:b/>
              <w:sz w:val="22"/>
              <w:szCs w:val="22"/>
              <w:lang w:val="es-ES_tradnl"/>
            </w:rPr>
          </w:pPr>
        </w:p>
      </w:tc>
      <w:tc>
        <w:tcPr>
          <w:tcW w:w="2552" w:type="dxa"/>
          <w:shd w:val="clear" w:color="auto" w:fill="auto"/>
        </w:tcPr>
        <w:p w14:paraId="31E422EA" w14:textId="63649A07" w:rsidR="00683A0F" w:rsidRPr="008F2CCC" w:rsidRDefault="00683A0F"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683A0F" w:rsidRPr="008F2CCC" w:rsidRDefault="00683A0F"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c>
        <w:tcPr>
          <w:tcW w:w="3685" w:type="dxa"/>
        </w:tcPr>
        <w:p w14:paraId="7C46EFC6" w14:textId="77777777" w:rsidR="00683A0F" w:rsidRDefault="00683A0F" w:rsidP="003C718E">
          <w:pPr>
            <w:jc w:val="both"/>
            <w:rPr>
              <w:rFonts w:ascii="Palatino Linotype" w:hAnsi="Palatino Linotype"/>
              <w:b/>
              <w:sz w:val="22"/>
              <w:szCs w:val="22"/>
              <w:lang w:val="es-ES_tradnl"/>
            </w:rPr>
          </w:pPr>
        </w:p>
      </w:tc>
    </w:tr>
  </w:tbl>
  <w:p w14:paraId="263470D9" w14:textId="1A25BE81" w:rsidR="00683A0F" w:rsidRPr="0010196A" w:rsidRDefault="00683A0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73F90"/>
    <w:multiLevelType w:val="multilevel"/>
    <w:tmpl w:val="51328368"/>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2E58419E">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9FC8539E">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3C74AAF4">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CC7C3BF0">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FA44872C">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373C5808">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9816EAB0">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E4F412EE">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A960727A">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4D589C78">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2682AF7A">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67FA7FFE">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96FCDF74">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FE5A7246">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6C7A20EA">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17069066">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F2F3FA6"/>
    <w:multiLevelType w:val="hybridMultilevel"/>
    <w:tmpl w:val="1844367E"/>
    <w:lvl w:ilvl="0" w:tplc="080A0017">
      <w:start w:val="1"/>
      <w:numFmt w:val="lowerLetter"/>
      <w:lvlText w:val="%1)"/>
      <w:lvlJc w:val="left"/>
      <w:pPr>
        <w:ind w:left="8015"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num w:numId="1">
    <w:abstractNumId w:val="2"/>
  </w:num>
  <w:num w:numId="2">
    <w:abstractNumId w:val="1"/>
  </w:num>
  <w:num w:numId="3">
    <w:abstractNumId w:val="4"/>
  </w:num>
  <w:num w:numId="4">
    <w:abstractNumId w:val="0"/>
  </w:num>
  <w:num w:numId="5">
    <w:abstractNumId w:val="5"/>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48D"/>
    <w:rsid w:val="0000258A"/>
    <w:rsid w:val="000025F0"/>
    <w:rsid w:val="0000265E"/>
    <w:rsid w:val="000026CD"/>
    <w:rsid w:val="00002707"/>
    <w:rsid w:val="00002897"/>
    <w:rsid w:val="000028EB"/>
    <w:rsid w:val="00002A00"/>
    <w:rsid w:val="00002D56"/>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E09"/>
    <w:rsid w:val="00013023"/>
    <w:rsid w:val="00013986"/>
    <w:rsid w:val="00013EBF"/>
    <w:rsid w:val="000142C0"/>
    <w:rsid w:val="0001452B"/>
    <w:rsid w:val="00014E91"/>
    <w:rsid w:val="00015B2C"/>
    <w:rsid w:val="00015BBF"/>
    <w:rsid w:val="00015DDC"/>
    <w:rsid w:val="000160C6"/>
    <w:rsid w:val="00016A2B"/>
    <w:rsid w:val="000171D8"/>
    <w:rsid w:val="00017746"/>
    <w:rsid w:val="0001796B"/>
    <w:rsid w:val="00017EBE"/>
    <w:rsid w:val="00017EC6"/>
    <w:rsid w:val="00020BD7"/>
    <w:rsid w:val="00020C9F"/>
    <w:rsid w:val="00021C60"/>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CC"/>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2E3F"/>
    <w:rsid w:val="0005363B"/>
    <w:rsid w:val="00053A25"/>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6FAA"/>
    <w:rsid w:val="00057476"/>
    <w:rsid w:val="00057716"/>
    <w:rsid w:val="00057C91"/>
    <w:rsid w:val="000606B4"/>
    <w:rsid w:val="000613E3"/>
    <w:rsid w:val="0006146B"/>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0CB"/>
    <w:rsid w:val="000641B2"/>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4F2F"/>
    <w:rsid w:val="00075283"/>
    <w:rsid w:val="00075615"/>
    <w:rsid w:val="00075C5E"/>
    <w:rsid w:val="00075EA3"/>
    <w:rsid w:val="00076754"/>
    <w:rsid w:val="00076FD9"/>
    <w:rsid w:val="000770D8"/>
    <w:rsid w:val="00077AC1"/>
    <w:rsid w:val="00077B79"/>
    <w:rsid w:val="00077BB8"/>
    <w:rsid w:val="00077BC0"/>
    <w:rsid w:val="0008043B"/>
    <w:rsid w:val="00081385"/>
    <w:rsid w:val="0008139C"/>
    <w:rsid w:val="00081B66"/>
    <w:rsid w:val="0008338D"/>
    <w:rsid w:val="00084079"/>
    <w:rsid w:val="0008420F"/>
    <w:rsid w:val="000847B2"/>
    <w:rsid w:val="00085165"/>
    <w:rsid w:val="00085229"/>
    <w:rsid w:val="0008542A"/>
    <w:rsid w:val="00085585"/>
    <w:rsid w:val="00085973"/>
    <w:rsid w:val="000861FF"/>
    <w:rsid w:val="0008668D"/>
    <w:rsid w:val="00086980"/>
    <w:rsid w:val="0008710F"/>
    <w:rsid w:val="00087BEE"/>
    <w:rsid w:val="00087D47"/>
    <w:rsid w:val="00090A5A"/>
    <w:rsid w:val="00090C66"/>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791"/>
    <w:rsid w:val="000D0DA0"/>
    <w:rsid w:val="000D1A6F"/>
    <w:rsid w:val="000D1B2D"/>
    <w:rsid w:val="000D21C4"/>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2D"/>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F0F1C"/>
    <w:rsid w:val="000F0F9E"/>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3C3F"/>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49"/>
    <w:rsid w:val="001149CC"/>
    <w:rsid w:val="00114BA6"/>
    <w:rsid w:val="00114CC0"/>
    <w:rsid w:val="0011502F"/>
    <w:rsid w:val="0011507B"/>
    <w:rsid w:val="001150E5"/>
    <w:rsid w:val="00115DB1"/>
    <w:rsid w:val="00115E6B"/>
    <w:rsid w:val="00116272"/>
    <w:rsid w:val="00116376"/>
    <w:rsid w:val="001166AB"/>
    <w:rsid w:val="00116D62"/>
    <w:rsid w:val="00117625"/>
    <w:rsid w:val="00120292"/>
    <w:rsid w:val="0012048A"/>
    <w:rsid w:val="00120983"/>
    <w:rsid w:val="00120ADA"/>
    <w:rsid w:val="00120C4B"/>
    <w:rsid w:val="00120D8D"/>
    <w:rsid w:val="001211BA"/>
    <w:rsid w:val="00121567"/>
    <w:rsid w:val="00121773"/>
    <w:rsid w:val="00121BB3"/>
    <w:rsid w:val="00121CB5"/>
    <w:rsid w:val="00121F77"/>
    <w:rsid w:val="00122866"/>
    <w:rsid w:val="00123FB4"/>
    <w:rsid w:val="00124065"/>
    <w:rsid w:val="00124622"/>
    <w:rsid w:val="001246A7"/>
    <w:rsid w:val="001246D6"/>
    <w:rsid w:val="001247E8"/>
    <w:rsid w:val="00124B02"/>
    <w:rsid w:val="00124F3F"/>
    <w:rsid w:val="00124F52"/>
    <w:rsid w:val="00125271"/>
    <w:rsid w:val="00125459"/>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3DD"/>
    <w:rsid w:val="001437A3"/>
    <w:rsid w:val="00143CAA"/>
    <w:rsid w:val="00144BB9"/>
    <w:rsid w:val="00144EB3"/>
    <w:rsid w:val="0014538F"/>
    <w:rsid w:val="00145F32"/>
    <w:rsid w:val="00146317"/>
    <w:rsid w:val="00146CE4"/>
    <w:rsid w:val="00146D8A"/>
    <w:rsid w:val="001471C8"/>
    <w:rsid w:val="0014732A"/>
    <w:rsid w:val="00147FCE"/>
    <w:rsid w:val="00150353"/>
    <w:rsid w:val="00150767"/>
    <w:rsid w:val="00150B44"/>
    <w:rsid w:val="00150BAE"/>
    <w:rsid w:val="00150CF7"/>
    <w:rsid w:val="00151C8C"/>
    <w:rsid w:val="00151EC2"/>
    <w:rsid w:val="001528A8"/>
    <w:rsid w:val="00152D76"/>
    <w:rsid w:val="00152FDC"/>
    <w:rsid w:val="00153435"/>
    <w:rsid w:val="0015349A"/>
    <w:rsid w:val="00153B1F"/>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08"/>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62C"/>
    <w:rsid w:val="00185B0F"/>
    <w:rsid w:val="00185D81"/>
    <w:rsid w:val="00185EEA"/>
    <w:rsid w:val="001862D9"/>
    <w:rsid w:val="00186EDD"/>
    <w:rsid w:val="00187106"/>
    <w:rsid w:val="0018725D"/>
    <w:rsid w:val="0018726A"/>
    <w:rsid w:val="00187682"/>
    <w:rsid w:val="001877EE"/>
    <w:rsid w:val="001878AE"/>
    <w:rsid w:val="001900D7"/>
    <w:rsid w:val="00190687"/>
    <w:rsid w:val="00190BFD"/>
    <w:rsid w:val="00190F98"/>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A1A"/>
    <w:rsid w:val="001A12F5"/>
    <w:rsid w:val="001A1494"/>
    <w:rsid w:val="001A14F4"/>
    <w:rsid w:val="001A19AF"/>
    <w:rsid w:val="001A1C47"/>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B"/>
    <w:rsid w:val="001B1ABC"/>
    <w:rsid w:val="001B1D04"/>
    <w:rsid w:val="001B2536"/>
    <w:rsid w:val="001B27AD"/>
    <w:rsid w:val="001B281C"/>
    <w:rsid w:val="001B2E89"/>
    <w:rsid w:val="001B2F92"/>
    <w:rsid w:val="001B3698"/>
    <w:rsid w:val="001B3C5C"/>
    <w:rsid w:val="001B449C"/>
    <w:rsid w:val="001B47B3"/>
    <w:rsid w:val="001B488B"/>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1958"/>
    <w:rsid w:val="001C218F"/>
    <w:rsid w:val="001C21AE"/>
    <w:rsid w:val="001C2264"/>
    <w:rsid w:val="001C2469"/>
    <w:rsid w:val="001C26E5"/>
    <w:rsid w:val="001C285A"/>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0F9C"/>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36"/>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ED3"/>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5C0"/>
    <w:rsid w:val="00210956"/>
    <w:rsid w:val="00210AF1"/>
    <w:rsid w:val="00212797"/>
    <w:rsid w:val="00212AD4"/>
    <w:rsid w:val="00212CDA"/>
    <w:rsid w:val="00212E8D"/>
    <w:rsid w:val="00213125"/>
    <w:rsid w:val="002141DB"/>
    <w:rsid w:val="0021511B"/>
    <w:rsid w:val="00215162"/>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997"/>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0B9"/>
    <w:rsid w:val="002243D9"/>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6DB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2AFC"/>
    <w:rsid w:val="002531E4"/>
    <w:rsid w:val="0025337A"/>
    <w:rsid w:val="00253DE8"/>
    <w:rsid w:val="00254045"/>
    <w:rsid w:val="0025472A"/>
    <w:rsid w:val="002552B3"/>
    <w:rsid w:val="002556A0"/>
    <w:rsid w:val="002559D5"/>
    <w:rsid w:val="00255F02"/>
    <w:rsid w:val="00256CEB"/>
    <w:rsid w:val="002574AC"/>
    <w:rsid w:val="00257594"/>
    <w:rsid w:val="0025785D"/>
    <w:rsid w:val="00257FDC"/>
    <w:rsid w:val="0026092B"/>
    <w:rsid w:val="00260C82"/>
    <w:rsid w:val="002610E1"/>
    <w:rsid w:val="00261902"/>
    <w:rsid w:val="00261AD7"/>
    <w:rsid w:val="00261D1D"/>
    <w:rsid w:val="002631A2"/>
    <w:rsid w:val="00263BE1"/>
    <w:rsid w:val="00263BFE"/>
    <w:rsid w:val="00263E85"/>
    <w:rsid w:val="00265131"/>
    <w:rsid w:val="002653BD"/>
    <w:rsid w:val="00265B81"/>
    <w:rsid w:val="00265CEC"/>
    <w:rsid w:val="00265D9D"/>
    <w:rsid w:val="00265F1F"/>
    <w:rsid w:val="002660D2"/>
    <w:rsid w:val="00266388"/>
    <w:rsid w:val="002669FA"/>
    <w:rsid w:val="00266C85"/>
    <w:rsid w:val="00267272"/>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0BE"/>
    <w:rsid w:val="00275106"/>
    <w:rsid w:val="0027514C"/>
    <w:rsid w:val="0027565D"/>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B80"/>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272"/>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811"/>
    <w:rsid w:val="002C3A41"/>
    <w:rsid w:val="002C3B01"/>
    <w:rsid w:val="002C40BB"/>
    <w:rsid w:val="002C451D"/>
    <w:rsid w:val="002C4863"/>
    <w:rsid w:val="002C4987"/>
    <w:rsid w:val="002C63FE"/>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D8C"/>
    <w:rsid w:val="002E5E0D"/>
    <w:rsid w:val="002E5E59"/>
    <w:rsid w:val="002E68B9"/>
    <w:rsid w:val="002E69B2"/>
    <w:rsid w:val="002E6DFA"/>
    <w:rsid w:val="002E7524"/>
    <w:rsid w:val="002E79BD"/>
    <w:rsid w:val="002E7B6A"/>
    <w:rsid w:val="002F0740"/>
    <w:rsid w:val="002F0C82"/>
    <w:rsid w:val="002F0E65"/>
    <w:rsid w:val="002F18E7"/>
    <w:rsid w:val="002F19B4"/>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4C7"/>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604"/>
    <w:rsid w:val="00306BCD"/>
    <w:rsid w:val="00306C40"/>
    <w:rsid w:val="00306E5B"/>
    <w:rsid w:val="0030772C"/>
    <w:rsid w:val="0030780E"/>
    <w:rsid w:val="003103D9"/>
    <w:rsid w:val="0031045D"/>
    <w:rsid w:val="003109E6"/>
    <w:rsid w:val="00310EF9"/>
    <w:rsid w:val="003115D4"/>
    <w:rsid w:val="0031165B"/>
    <w:rsid w:val="0031182B"/>
    <w:rsid w:val="003123CB"/>
    <w:rsid w:val="00312C01"/>
    <w:rsid w:val="00312CD1"/>
    <w:rsid w:val="0031305F"/>
    <w:rsid w:val="00313499"/>
    <w:rsid w:val="003135C7"/>
    <w:rsid w:val="003135FC"/>
    <w:rsid w:val="0031361A"/>
    <w:rsid w:val="0031406E"/>
    <w:rsid w:val="00314A51"/>
    <w:rsid w:val="00315203"/>
    <w:rsid w:val="003154CE"/>
    <w:rsid w:val="00316C42"/>
    <w:rsid w:val="00317425"/>
    <w:rsid w:val="00317EC0"/>
    <w:rsid w:val="00320009"/>
    <w:rsid w:val="00320139"/>
    <w:rsid w:val="003204FC"/>
    <w:rsid w:val="00320CD2"/>
    <w:rsid w:val="00320DF4"/>
    <w:rsid w:val="00321325"/>
    <w:rsid w:val="003215E1"/>
    <w:rsid w:val="00321BB3"/>
    <w:rsid w:val="00321CD2"/>
    <w:rsid w:val="00321D46"/>
    <w:rsid w:val="003220AB"/>
    <w:rsid w:val="003226EE"/>
    <w:rsid w:val="00322956"/>
    <w:rsid w:val="00322B03"/>
    <w:rsid w:val="00322B0A"/>
    <w:rsid w:val="00322F4E"/>
    <w:rsid w:val="00323054"/>
    <w:rsid w:val="00323088"/>
    <w:rsid w:val="003231EA"/>
    <w:rsid w:val="0032361C"/>
    <w:rsid w:val="003239DE"/>
    <w:rsid w:val="00323F80"/>
    <w:rsid w:val="00324949"/>
    <w:rsid w:val="00324C3F"/>
    <w:rsid w:val="00324D82"/>
    <w:rsid w:val="0032570C"/>
    <w:rsid w:val="003257FF"/>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1E3B"/>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3998"/>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2A2E"/>
    <w:rsid w:val="003733D9"/>
    <w:rsid w:val="0037348F"/>
    <w:rsid w:val="003734EC"/>
    <w:rsid w:val="003735EC"/>
    <w:rsid w:val="003736EC"/>
    <w:rsid w:val="00373E0C"/>
    <w:rsid w:val="00374253"/>
    <w:rsid w:val="003745A3"/>
    <w:rsid w:val="00374608"/>
    <w:rsid w:val="0037478B"/>
    <w:rsid w:val="0037495F"/>
    <w:rsid w:val="00374B8F"/>
    <w:rsid w:val="00374CA1"/>
    <w:rsid w:val="003753B8"/>
    <w:rsid w:val="00375BFE"/>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54F"/>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791"/>
    <w:rsid w:val="003A5B0C"/>
    <w:rsid w:val="003A5BF1"/>
    <w:rsid w:val="003A6DCE"/>
    <w:rsid w:val="003A71DD"/>
    <w:rsid w:val="003A73F9"/>
    <w:rsid w:val="003A79AE"/>
    <w:rsid w:val="003A7A3C"/>
    <w:rsid w:val="003A7F6E"/>
    <w:rsid w:val="003B0016"/>
    <w:rsid w:val="003B0C64"/>
    <w:rsid w:val="003B211C"/>
    <w:rsid w:val="003B2660"/>
    <w:rsid w:val="003B28B7"/>
    <w:rsid w:val="003B2BA5"/>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7E1"/>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C0"/>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02D"/>
    <w:rsid w:val="0041135E"/>
    <w:rsid w:val="00411490"/>
    <w:rsid w:val="0041180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49C"/>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394"/>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BCD"/>
    <w:rsid w:val="004A0EEC"/>
    <w:rsid w:val="004A1423"/>
    <w:rsid w:val="004A29D9"/>
    <w:rsid w:val="004A2A45"/>
    <w:rsid w:val="004A3199"/>
    <w:rsid w:val="004A3FB3"/>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792"/>
    <w:rsid w:val="004D0A26"/>
    <w:rsid w:val="004D0E38"/>
    <w:rsid w:val="004D0F05"/>
    <w:rsid w:val="004D1162"/>
    <w:rsid w:val="004D14B9"/>
    <w:rsid w:val="004D1753"/>
    <w:rsid w:val="004D2030"/>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6483"/>
    <w:rsid w:val="004D6B55"/>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6DE7"/>
    <w:rsid w:val="005071D8"/>
    <w:rsid w:val="005072B6"/>
    <w:rsid w:val="005076BE"/>
    <w:rsid w:val="00507ADC"/>
    <w:rsid w:val="00507CD8"/>
    <w:rsid w:val="00507ED8"/>
    <w:rsid w:val="00510359"/>
    <w:rsid w:val="0051056F"/>
    <w:rsid w:val="005107B7"/>
    <w:rsid w:val="00510993"/>
    <w:rsid w:val="00510DE0"/>
    <w:rsid w:val="0051121E"/>
    <w:rsid w:val="00511C3A"/>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284"/>
    <w:rsid w:val="005173B4"/>
    <w:rsid w:val="00517702"/>
    <w:rsid w:val="00517F8D"/>
    <w:rsid w:val="0052066B"/>
    <w:rsid w:val="00520CA8"/>
    <w:rsid w:val="00520FBE"/>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1E6"/>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0D8"/>
    <w:rsid w:val="00583151"/>
    <w:rsid w:val="00583CBF"/>
    <w:rsid w:val="00583DB7"/>
    <w:rsid w:val="00583FFA"/>
    <w:rsid w:val="005843B8"/>
    <w:rsid w:val="00584500"/>
    <w:rsid w:val="00584634"/>
    <w:rsid w:val="00585D6C"/>
    <w:rsid w:val="00586390"/>
    <w:rsid w:val="0058673A"/>
    <w:rsid w:val="0058675C"/>
    <w:rsid w:val="00586A9F"/>
    <w:rsid w:val="00586E56"/>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C6E"/>
    <w:rsid w:val="0059512C"/>
    <w:rsid w:val="0059512E"/>
    <w:rsid w:val="0059570E"/>
    <w:rsid w:val="00595E0F"/>
    <w:rsid w:val="0059663D"/>
    <w:rsid w:val="00596BF0"/>
    <w:rsid w:val="00597612"/>
    <w:rsid w:val="005977DA"/>
    <w:rsid w:val="00597C1D"/>
    <w:rsid w:val="00597FAC"/>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26B"/>
    <w:rsid w:val="005A76E6"/>
    <w:rsid w:val="005A7E33"/>
    <w:rsid w:val="005B0786"/>
    <w:rsid w:val="005B12C5"/>
    <w:rsid w:val="005B1384"/>
    <w:rsid w:val="005B1571"/>
    <w:rsid w:val="005B1BAB"/>
    <w:rsid w:val="005B1DCF"/>
    <w:rsid w:val="005B23C8"/>
    <w:rsid w:val="005B331F"/>
    <w:rsid w:val="005B442E"/>
    <w:rsid w:val="005B49D4"/>
    <w:rsid w:val="005B5043"/>
    <w:rsid w:val="005B5501"/>
    <w:rsid w:val="005B598C"/>
    <w:rsid w:val="005B6571"/>
    <w:rsid w:val="005B690A"/>
    <w:rsid w:val="005B6AFF"/>
    <w:rsid w:val="005B6C71"/>
    <w:rsid w:val="005B70A2"/>
    <w:rsid w:val="005B7AD1"/>
    <w:rsid w:val="005C023C"/>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098"/>
    <w:rsid w:val="005D272E"/>
    <w:rsid w:val="005D2889"/>
    <w:rsid w:val="005D2966"/>
    <w:rsid w:val="005D3E32"/>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783"/>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3B1"/>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4B8"/>
    <w:rsid w:val="00604940"/>
    <w:rsid w:val="00604AE6"/>
    <w:rsid w:val="006053EB"/>
    <w:rsid w:val="0060574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3FC3"/>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6CD"/>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8E"/>
    <w:rsid w:val="00637B99"/>
    <w:rsid w:val="00637D80"/>
    <w:rsid w:val="00640222"/>
    <w:rsid w:val="006404C5"/>
    <w:rsid w:val="00640727"/>
    <w:rsid w:val="00640AF2"/>
    <w:rsid w:val="0064155A"/>
    <w:rsid w:val="00641A03"/>
    <w:rsid w:val="00641BB8"/>
    <w:rsid w:val="00642500"/>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804"/>
    <w:rsid w:val="00652941"/>
    <w:rsid w:val="006529C9"/>
    <w:rsid w:val="0065382F"/>
    <w:rsid w:val="0065388C"/>
    <w:rsid w:val="00653CF4"/>
    <w:rsid w:val="00654596"/>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A26"/>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3A0F"/>
    <w:rsid w:val="00684125"/>
    <w:rsid w:val="00684A1C"/>
    <w:rsid w:val="00684C99"/>
    <w:rsid w:val="006852FD"/>
    <w:rsid w:val="00686102"/>
    <w:rsid w:val="0068633E"/>
    <w:rsid w:val="0068657B"/>
    <w:rsid w:val="00686869"/>
    <w:rsid w:val="006868B0"/>
    <w:rsid w:val="00686FEE"/>
    <w:rsid w:val="00687428"/>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6E2"/>
    <w:rsid w:val="006A5B63"/>
    <w:rsid w:val="006A6BEF"/>
    <w:rsid w:val="006A717A"/>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2CB0"/>
    <w:rsid w:val="006B3800"/>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192"/>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455"/>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3AE"/>
    <w:rsid w:val="006F3599"/>
    <w:rsid w:val="006F3D42"/>
    <w:rsid w:val="006F3F86"/>
    <w:rsid w:val="006F4369"/>
    <w:rsid w:val="006F4D1A"/>
    <w:rsid w:val="006F55F2"/>
    <w:rsid w:val="006F5A76"/>
    <w:rsid w:val="006F5AB6"/>
    <w:rsid w:val="006F5AD6"/>
    <w:rsid w:val="006F5F90"/>
    <w:rsid w:val="006F61C5"/>
    <w:rsid w:val="006F61D7"/>
    <w:rsid w:val="006F7279"/>
    <w:rsid w:val="006F7A70"/>
    <w:rsid w:val="006F7DC8"/>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79"/>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482"/>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B"/>
    <w:rsid w:val="0075030F"/>
    <w:rsid w:val="00750D6F"/>
    <w:rsid w:val="00750F1A"/>
    <w:rsid w:val="00751099"/>
    <w:rsid w:val="00751237"/>
    <w:rsid w:val="00752248"/>
    <w:rsid w:val="007523B1"/>
    <w:rsid w:val="00752A67"/>
    <w:rsid w:val="00752E1F"/>
    <w:rsid w:val="0075343A"/>
    <w:rsid w:val="00753688"/>
    <w:rsid w:val="00753E07"/>
    <w:rsid w:val="00753E3E"/>
    <w:rsid w:val="00753E6C"/>
    <w:rsid w:val="007540D2"/>
    <w:rsid w:val="00754ECB"/>
    <w:rsid w:val="00755188"/>
    <w:rsid w:val="007552CD"/>
    <w:rsid w:val="007553E5"/>
    <w:rsid w:val="007566BA"/>
    <w:rsid w:val="0075685E"/>
    <w:rsid w:val="00756B7E"/>
    <w:rsid w:val="00756BCF"/>
    <w:rsid w:val="00756C9C"/>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60CB"/>
    <w:rsid w:val="007662F6"/>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57BC"/>
    <w:rsid w:val="00786260"/>
    <w:rsid w:val="007866AF"/>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39E"/>
    <w:rsid w:val="00797B84"/>
    <w:rsid w:val="00797B98"/>
    <w:rsid w:val="007A02B4"/>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A93"/>
    <w:rsid w:val="007A3B0A"/>
    <w:rsid w:val="007A453B"/>
    <w:rsid w:val="007A49AE"/>
    <w:rsid w:val="007A4A82"/>
    <w:rsid w:val="007A4C93"/>
    <w:rsid w:val="007A4FB6"/>
    <w:rsid w:val="007A520F"/>
    <w:rsid w:val="007A537D"/>
    <w:rsid w:val="007A53F8"/>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6D9"/>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9C3"/>
    <w:rsid w:val="007D7B8B"/>
    <w:rsid w:val="007D7BEF"/>
    <w:rsid w:val="007D7E2B"/>
    <w:rsid w:val="007D7EC8"/>
    <w:rsid w:val="007E02A5"/>
    <w:rsid w:val="007E050D"/>
    <w:rsid w:val="007E09B0"/>
    <w:rsid w:val="007E1641"/>
    <w:rsid w:val="007E21A3"/>
    <w:rsid w:val="007E24D5"/>
    <w:rsid w:val="007E265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3A9"/>
    <w:rsid w:val="007F380E"/>
    <w:rsid w:val="007F3C35"/>
    <w:rsid w:val="007F414D"/>
    <w:rsid w:val="007F46C0"/>
    <w:rsid w:val="007F4D6F"/>
    <w:rsid w:val="007F4DA5"/>
    <w:rsid w:val="007F502F"/>
    <w:rsid w:val="007F53AA"/>
    <w:rsid w:val="007F75A8"/>
    <w:rsid w:val="00800C4B"/>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6B5"/>
    <w:rsid w:val="008068F8"/>
    <w:rsid w:val="00806C71"/>
    <w:rsid w:val="00806D9B"/>
    <w:rsid w:val="0080775D"/>
    <w:rsid w:val="008079A9"/>
    <w:rsid w:val="00807DA0"/>
    <w:rsid w:val="00810766"/>
    <w:rsid w:val="00810B46"/>
    <w:rsid w:val="008117CC"/>
    <w:rsid w:val="00811E51"/>
    <w:rsid w:val="0081217B"/>
    <w:rsid w:val="00812866"/>
    <w:rsid w:val="008141B5"/>
    <w:rsid w:val="00814411"/>
    <w:rsid w:val="00814680"/>
    <w:rsid w:val="008149DF"/>
    <w:rsid w:val="00814DF6"/>
    <w:rsid w:val="0081501A"/>
    <w:rsid w:val="00815152"/>
    <w:rsid w:val="0081524F"/>
    <w:rsid w:val="00815514"/>
    <w:rsid w:val="00815DC6"/>
    <w:rsid w:val="00815F8D"/>
    <w:rsid w:val="0081649E"/>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BAB"/>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10"/>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C87"/>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82A"/>
    <w:rsid w:val="00887A19"/>
    <w:rsid w:val="00890136"/>
    <w:rsid w:val="00890917"/>
    <w:rsid w:val="00890AC4"/>
    <w:rsid w:val="0089181D"/>
    <w:rsid w:val="0089193E"/>
    <w:rsid w:val="00891CF9"/>
    <w:rsid w:val="008926B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4F"/>
    <w:rsid w:val="008B2966"/>
    <w:rsid w:val="008B2B0A"/>
    <w:rsid w:val="008B3302"/>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3F6"/>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5D20"/>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4EC"/>
    <w:rsid w:val="00901F18"/>
    <w:rsid w:val="009020DA"/>
    <w:rsid w:val="009022B6"/>
    <w:rsid w:val="00902410"/>
    <w:rsid w:val="009027DB"/>
    <w:rsid w:val="00902A0B"/>
    <w:rsid w:val="00902C31"/>
    <w:rsid w:val="00902CD7"/>
    <w:rsid w:val="009030D7"/>
    <w:rsid w:val="00903B60"/>
    <w:rsid w:val="00904DF5"/>
    <w:rsid w:val="0090531A"/>
    <w:rsid w:val="009054F7"/>
    <w:rsid w:val="00905581"/>
    <w:rsid w:val="00905693"/>
    <w:rsid w:val="00905B09"/>
    <w:rsid w:val="00905B13"/>
    <w:rsid w:val="00905B9C"/>
    <w:rsid w:val="0090663A"/>
    <w:rsid w:val="00906A95"/>
    <w:rsid w:val="00906DC5"/>
    <w:rsid w:val="0090705B"/>
    <w:rsid w:val="009074AD"/>
    <w:rsid w:val="00910093"/>
    <w:rsid w:val="00910BF0"/>
    <w:rsid w:val="00910EFB"/>
    <w:rsid w:val="00910FAF"/>
    <w:rsid w:val="00911033"/>
    <w:rsid w:val="00911129"/>
    <w:rsid w:val="00911151"/>
    <w:rsid w:val="00911858"/>
    <w:rsid w:val="0091189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823"/>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4F7C"/>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11"/>
    <w:rsid w:val="00977935"/>
    <w:rsid w:val="00977EBC"/>
    <w:rsid w:val="009805B5"/>
    <w:rsid w:val="0098092D"/>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4D09"/>
    <w:rsid w:val="0098506B"/>
    <w:rsid w:val="00985B04"/>
    <w:rsid w:val="00985DC3"/>
    <w:rsid w:val="00985E27"/>
    <w:rsid w:val="009861A9"/>
    <w:rsid w:val="0098667C"/>
    <w:rsid w:val="00986820"/>
    <w:rsid w:val="00986DC4"/>
    <w:rsid w:val="00986F93"/>
    <w:rsid w:val="00987ACA"/>
    <w:rsid w:val="00987B0D"/>
    <w:rsid w:val="00990AF2"/>
    <w:rsid w:val="00990BC0"/>
    <w:rsid w:val="00990E33"/>
    <w:rsid w:val="00990FB1"/>
    <w:rsid w:val="00991261"/>
    <w:rsid w:val="009912BC"/>
    <w:rsid w:val="0099157D"/>
    <w:rsid w:val="0099177D"/>
    <w:rsid w:val="0099241F"/>
    <w:rsid w:val="009928CB"/>
    <w:rsid w:val="00993225"/>
    <w:rsid w:val="00993500"/>
    <w:rsid w:val="00993770"/>
    <w:rsid w:val="00993B2D"/>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0E"/>
    <w:rsid w:val="009A30EF"/>
    <w:rsid w:val="009A3CAE"/>
    <w:rsid w:val="009A412B"/>
    <w:rsid w:val="009A415B"/>
    <w:rsid w:val="009A5A47"/>
    <w:rsid w:val="009A60AC"/>
    <w:rsid w:val="009A662F"/>
    <w:rsid w:val="009A6A7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30A"/>
    <w:rsid w:val="009B28E5"/>
    <w:rsid w:val="009B29BF"/>
    <w:rsid w:val="009B2ABF"/>
    <w:rsid w:val="009B324F"/>
    <w:rsid w:val="009B3276"/>
    <w:rsid w:val="009B36A5"/>
    <w:rsid w:val="009B3A02"/>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5CF0"/>
    <w:rsid w:val="009C622E"/>
    <w:rsid w:val="009C6744"/>
    <w:rsid w:val="009C6DB0"/>
    <w:rsid w:val="009C7333"/>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174"/>
    <w:rsid w:val="009E2354"/>
    <w:rsid w:val="009E23CA"/>
    <w:rsid w:val="009E29D0"/>
    <w:rsid w:val="009E2D79"/>
    <w:rsid w:val="009E2E2C"/>
    <w:rsid w:val="009E37B2"/>
    <w:rsid w:val="009E3921"/>
    <w:rsid w:val="009E3AEE"/>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9A3"/>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12D"/>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2F93"/>
    <w:rsid w:val="00A033DA"/>
    <w:rsid w:val="00A04476"/>
    <w:rsid w:val="00A0488B"/>
    <w:rsid w:val="00A04CFA"/>
    <w:rsid w:val="00A05730"/>
    <w:rsid w:val="00A059CF"/>
    <w:rsid w:val="00A059FE"/>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3FA0"/>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1B0"/>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972EE"/>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4F6"/>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5A61"/>
    <w:rsid w:val="00AB5BCE"/>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3DF"/>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1159"/>
    <w:rsid w:val="00AF156F"/>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B0"/>
    <w:rsid w:val="00B07E37"/>
    <w:rsid w:val="00B10086"/>
    <w:rsid w:val="00B107AE"/>
    <w:rsid w:val="00B10E40"/>
    <w:rsid w:val="00B11130"/>
    <w:rsid w:val="00B111FA"/>
    <w:rsid w:val="00B1168D"/>
    <w:rsid w:val="00B117F2"/>
    <w:rsid w:val="00B11BB4"/>
    <w:rsid w:val="00B11DDC"/>
    <w:rsid w:val="00B11F86"/>
    <w:rsid w:val="00B122CA"/>
    <w:rsid w:val="00B124E8"/>
    <w:rsid w:val="00B12535"/>
    <w:rsid w:val="00B1312B"/>
    <w:rsid w:val="00B13AD8"/>
    <w:rsid w:val="00B13B9C"/>
    <w:rsid w:val="00B1458C"/>
    <w:rsid w:val="00B14AC4"/>
    <w:rsid w:val="00B14D26"/>
    <w:rsid w:val="00B1579E"/>
    <w:rsid w:val="00B15B8A"/>
    <w:rsid w:val="00B15EF9"/>
    <w:rsid w:val="00B15F43"/>
    <w:rsid w:val="00B162E4"/>
    <w:rsid w:val="00B16F21"/>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61"/>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8C5"/>
    <w:rsid w:val="00B4757B"/>
    <w:rsid w:val="00B476D9"/>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5FD2"/>
    <w:rsid w:val="00B56218"/>
    <w:rsid w:val="00B57D62"/>
    <w:rsid w:val="00B57E2A"/>
    <w:rsid w:val="00B57FE5"/>
    <w:rsid w:val="00B600B2"/>
    <w:rsid w:val="00B61958"/>
    <w:rsid w:val="00B61C6C"/>
    <w:rsid w:val="00B61F69"/>
    <w:rsid w:val="00B621C6"/>
    <w:rsid w:val="00B626DA"/>
    <w:rsid w:val="00B627C9"/>
    <w:rsid w:val="00B62A7E"/>
    <w:rsid w:val="00B6347F"/>
    <w:rsid w:val="00B6419E"/>
    <w:rsid w:val="00B644D1"/>
    <w:rsid w:val="00B6479E"/>
    <w:rsid w:val="00B64959"/>
    <w:rsid w:val="00B653D3"/>
    <w:rsid w:val="00B65923"/>
    <w:rsid w:val="00B65CF5"/>
    <w:rsid w:val="00B661B4"/>
    <w:rsid w:val="00B66639"/>
    <w:rsid w:val="00B6672B"/>
    <w:rsid w:val="00B66776"/>
    <w:rsid w:val="00B66D4D"/>
    <w:rsid w:val="00B7008A"/>
    <w:rsid w:val="00B7018D"/>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5D85"/>
    <w:rsid w:val="00B76130"/>
    <w:rsid w:val="00B76548"/>
    <w:rsid w:val="00B76607"/>
    <w:rsid w:val="00B772D7"/>
    <w:rsid w:val="00B775DF"/>
    <w:rsid w:val="00B77A3F"/>
    <w:rsid w:val="00B77AF1"/>
    <w:rsid w:val="00B77C4F"/>
    <w:rsid w:val="00B80037"/>
    <w:rsid w:val="00B8014D"/>
    <w:rsid w:val="00B80592"/>
    <w:rsid w:val="00B807F8"/>
    <w:rsid w:val="00B80ABA"/>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1BB"/>
    <w:rsid w:val="00BC224A"/>
    <w:rsid w:val="00BC22E3"/>
    <w:rsid w:val="00BC27D4"/>
    <w:rsid w:val="00BC2A6E"/>
    <w:rsid w:val="00BC2A90"/>
    <w:rsid w:val="00BC3A8A"/>
    <w:rsid w:val="00BC3F7E"/>
    <w:rsid w:val="00BC45B2"/>
    <w:rsid w:val="00BC4729"/>
    <w:rsid w:val="00BC4FC2"/>
    <w:rsid w:val="00BC5979"/>
    <w:rsid w:val="00BC5B32"/>
    <w:rsid w:val="00BC6188"/>
    <w:rsid w:val="00BC6735"/>
    <w:rsid w:val="00BC770A"/>
    <w:rsid w:val="00BD0233"/>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89B"/>
    <w:rsid w:val="00C33CC0"/>
    <w:rsid w:val="00C34458"/>
    <w:rsid w:val="00C34D8B"/>
    <w:rsid w:val="00C34EC6"/>
    <w:rsid w:val="00C34EFF"/>
    <w:rsid w:val="00C350D4"/>
    <w:rsid w:val="00C352C1"/>
    <w:rsid w:val="00C355C2"/>
    <w:rsid w:val="00C355F5"/>
    <w:rsid w:val="00C36441"/>
    <w:rsid w:val="00C365FC"/>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37B"/>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6A4"/>
    <w:rsid w:val="00C63735"/>
    <w:rsid w:val="00C64850"/>
    <w:rsid w:val="00C649F1"/>
    <w:rsid w:val="00C64D6F"/>
    <w:rsid w:val="00C65825"/>
    <w:rsid w:val="00C65B9C"/>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303"/>
    <w:rsid w:val="00C764CF"/>
    <w:rsid w:val="00C765CD"/>
    <w:rsid w:val="00C77152"/>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7F5F"/>
    <w:rsid w:val="00CA0E4C"/>
    <w:rsid w:val="00CA0FD7"/>
    <w:rsid w:val="00CA0FFF"/>
    <w:rsid w:val="00CA1AF4"/>
    <w:rsid w:val="00CA217B"/>
    <w:rsid w:val="00CA2D89"/>
    <w:rsid w:val="00CA328C"/>
    <w:rsid w:val="00CA40D9"/>
    <w:rsid w:val="00CA421E"/>
    <w:rsid w:val="00CA4908"/>
    <w:rsid w:val="00CA4AE4"/>
    <w:rsid w:val="00CA4FFF"/>
    <w:rsid w:val="00CA530C"/>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A14"/>
    <w:rsid w:val="00CB0D34"/>
    <w:rsid w:val="00CB14A3"/>
    <w:rsid w:val="00CB1686"/>
    <w:rsid w:val="00CB1932"/>
    <w:rsid w:val="00CB1FCC"/>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D0A"/>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60D"/>
    <w:rsid w:val="00CE562B"/>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A7F"/>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BCC"/>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3F"/>
    <w:rsid w:val="00D30461"/>
    <w:rsid w:val="00D30561"/>
    <w:rsid w:val="00D30DB1"/>
    <w:rsid w:val="00D31BB0"/>
    <w:rsid w:val="00D31DB2"/>
    <w:rsid w:val="00D31F01"/>
    <w:rsid w:val="00D33A00"/>
    <w:rsid w:val="00D34313"/>
    <w:rsid w:val="00D34366"/>
    <w:rsid w:val="00D34690"/>
    <w:rsid w:val="00D348AC"/>
    <w:rsid w:val="00D34FEF"/>
    <w:rsid w:val="00D35447"/>
    <w:rsid w:val="00D35470"/>
    <w:rsid w:val="00D35A8F"/>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9B7"/>
    <w:rsid w:val="00D43A22"/>
    <w:rsid w:val="00D43CED"/>
    <w:rsid w:val="00D43DD3"/>
    <w:rsid w:val="00D440CC"/>
    <w:rsid w:val="00D44420"/>
    <w:rsid w:val="00D44655"/>
    <w:rsid w:val="00D446DF"/>
    <w:rsid w:val="00D4474E"/>
    <w:rsid w:val="00D44C70"/>
    <w:rsid w:val="00D44D44"/>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BF2"/>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036A"/>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134"/>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3B64"/>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97925"/>
    <w:rsid w:val="00DA015F"/>
    <w:rsid w:val="00DA0234"/>
    <w:rsid w:val="00DA049F"/>
    <w:rsid w:val="00DA0966"/>
    <w:rsid w:val="00DA0B86"/>
    <w:rsid w:val="00DA0C95"/>
    <w:rsid w:val="00DA10A8"/>
    <w:rsid w:val="00DA1918"/>
    <w:rsid w:val="00DA1D21"/>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8EC"/>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2CBF"/>
    <w:rsid w:val="00DD32FF"/>
    <w:rsid w:val="00DD33A3"/>
    <w:rsid w:val="00DD3673"/>
    <w:rsid w:val="00DD3ACD"/>
    <w:rsid w:val="00DD463E"/>
    <w:rsid w:val="00DD5205"/>
    <w:rsid w:val="00DD589B"/>
    <w:rsid w:val="00DD58C9"/>
    <w:rsid w:val="00DD5F58"/>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93E"/>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B14"/>
    <w:rsid w:val="00E20CC6"/>
    <w:rsid w:val="00E20CF0"/>
    <w:rsid w:val="00E210D1"/>
    <w:rsid w:val="00E21B1D"/>
    <w:rsid w:val="00E22056"/>
    <w:rsid w:val="00E2257C"/>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6CEB"/>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79A"/>
    <w:rsid w:val="00E44C26"/>
    <w:rsid w:val="00E45A0A"/>
    <w:rsid w:val="00E45B32"/>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5"/>
    <w:rsid w:val="00E5222F"/>
    <w:rsid w:val="00E5230F"/>
    <w:rsid w:val="00E5239F"/>
    <w:rsid w:val="00E52DD5"/>
    <w:rsid w:val="00E52E7A"/>
    <w:rsid w:val="00E5313E"/>
    <w:rsid w:val="00E53410"/>
    <w:rsid w:val="00E53498"/>
    <w:rsid w:val="00E538F9"/>
    <w:rsid w:val="00E53979"/>
    <w:rsid w:val="00E5460E"/>
    <w:rsid w:val="00E547B6"/>
    <w:rsid w:val="00E5525B"/>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B02"/>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868"/>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904"/>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372"/>
    <w:rsid w:val="00EE2AB3"/>
    <w:rsid w:val="00EE2F3F"/>
    <w:rsid w:val="00EE3398"/>
    <w:rsid w:val="00EE3BBB"/>
    <w:rsid w:val="00EE3CB6"/>
    <w:rsid w:val="00EE4801"/>
    <w:rsid w:val="00EE4B1D"/>
    <w:rsid w:val="00EE4CD3"/>
    <w:rsid w:val="00EE4D66"/>
    <w:rsid w:val="00EE50D3"/>
    <w:rsid w:val="00EE52D0"/>
    <w:rsid w:val="00EE5AB7"/>
    <w:rsid w:val="00EE7394"/>
    <w:rsid w:val="00EE76EB"/>
    <w:rsid w:val="00EE77DC"/>
    <w:rsid w:val="00EE7A5A"/>
    <w:rsid w:val="00EE7AD7"/>
    <w:rsid w:val="00EE7F79"/>
    <w:rsid w:val="00EF06BF"/>
    <w:rsid w:val="00EF06C6"/>
    <w:rsid w:val="00EF101D"/>
    <w:rsid w:val="00EF1C96"/>
    <w:rsid w:val="00EF1D6A"/>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5D5"/>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579"/>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3F4"/>
    <w:rsid w:val="00F17AC9"/>
    <w:rsid w:val="00F212DD"/>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1D91"/>
    <w:rsid w:val="00F43222"/>
    <w:rsid w:val="00F43858"/>
    <w:rsid w:val="00F43AFE"/>
    <w:rsid w:val="00F4485A"/>
    <w:rsid w:val="00F44AF6"/>
    <w:rsid w:val="00F44E39"/>
    <w:rsid w:val="00F452B7"/>
    <w:rsid w:val="00F45528"/>
    <w:rsid w:val="00F456AB"/>
    <w:rsid w:val="00F45780"/>
    <w:rsid w:val="00F457B1"/>
    <w:rsid w:val="00F459CE"/>
    <w:rsid w:val="00F4732B"/>
    <w:rsid w:val="00F478CD"/>
    <w:rsid w:val="00F47C3B"/>
    <w:rsid w:val="00F47F19"/>
    <w:rsid w:val="00F50049"/>
    <w:rsid w:val="00F50057"/>
    <w:rsid w:val="00F504D2"/>
    <w:rsid w:val="00F50BBC"/>
    <w:rsid w:val="00F50E53"/>
    <w:rsid w:val="00F50EB0"/>
    <w:rsid w:val="00F50FA4"/>
    <w:rsid w:val="00F511DA"/>
    <w:rsid w:val="00F515D2"/>
    <w:rsid w:val="00F51642"/>
    <w:rsid w:val="00F5174C"/>
    <w:rsid w:val="00F51BFF"/>
    <w:rsid w:val="00F51F5F"/>
    <w:rsid w:val="00F52126"/>
    <w:rsid w:val="00F521B2"/>
    <w:rsid w:val="00F52368"/>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A05"/>
    <w:rsid w:val="00F55C28"/>
    <w:rsid w:val="00F55EBC"/>
    <w:rsid w:val="00F56093"/>
    <w:rsid w:val="00F564CE"/>
    <w:rsid w:val="00F567DB"/>
    <w:rsid w:val="00F575DD"/>
    <w:rsid w:val="00F5778D"/>
    <w:rsid w:val="00F60C58"/>
    <w:rsid w:val="00F60C6C"/>
    <w:rsid w:val="00F614DD"/>
    <w:rsid w:val="00F61D65"/>
    <w:rsid w:val="00F61FD8"/>
    <w:rsid w:val="00F62034"/>
    <w:rsid w:val="00F621F3"/>
    <w:rsid w:val="00F62A74"/>
    <w:rsid w:val="00F62AAE"/>
    <w:rsid w:val="00F62AF0"/>
    <w:rsid w:val="00F62FB4"/>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798"/>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576"/>
    <w:rsid w:val="00F81CF6"/>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1F38"/>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4F1"/>
    <w:rsid w:val="00FA6A5B"/>
    <w:rsid w:val="00FA6EF0"/>
    <w:rsid w:val="00FA7B36"/>
    <w:rsid w:val="00FB0039"/>
    <w:rsid w:val="00FB080F"/>
    <w:rsid w:val="00FB0FB2"/>
    <w:rsid w:val="00FB1331"/>
    <w:rsid w:val="00FB135D"/>
    <w:rsid w:val="00FB1993"/>
    <w:rsid w:val="00FB238F"/>
    <w:rsid w:val="00FB271D"/>
    <w:rsid w:val="00FB2905"/>
    <w:rsid w:val="00FB29DB"/>
    <w:rsid w:val="00FB329B"/>
    <w:rsid w:val="00FB3456"/>
    <w:rsid w:val="00FB3596"/>
    <w:rsid w:val="00FB3CC4"/>
    <w:rsid w:val="00FB3ECF"/>
    <w:rsid w:val="00FB48D6"/>
    <w:rsid w:val="00FB509D"/>
    <w:rsid w:val="00FB5365"/>
    <w:rsid w:val="00FB586E"/>
    <w:rsid w:val="00FB5A0B"/>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758"/>
    <w:rsid w:val="00FC7DF3"/>
    <w:rsid w:val="00FD0744"/>
    <w:rsid w:val="00FD0CD3"/>
    <w:rsid w:val="00FD15D9"/>
    <w:rsid w:val="00FD22CB"/>
    <w:rsid w:val="00FD241D"/>
    <w:rsid w:val="00FD37A4"/>
    <w:rsid w:val="00FD387E"/>
    <w:rsid w:val="00FD3CA5"/>
    <w:rsid w:val="00FD3CB1"/>
    <w:rsid w:val="00FD41F6"/>
    <w:rsid w:val="00FD4F02"/>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160"/>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3D6A"/>
    <w:rsid w:val="00FF40E7"/>
    <w:rsid w:val="00FF4AF4"/>
    <w:rsid w:val="00FF4D2F"/>
    <w:rsid w:val="00FF4F19"/>
    <w:rsid w:val="00FF5232"/>
    <w:rsid w:val="00FF5D54"/>
    <w:rsid w:val="00FF61F3"/>
    <w:rsid w:val="00FF62F6"/>
    <w:rsid w:val="00FF7018"/>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4D2CE910-E999-4EC6-997D-780820257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4EC"/>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3215E1"/>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D5D0A"/>
    <w:rPr>
      <w:color w:val="605E5C"/>
      <w:shd w:val="clear" w:color="auto" w:fill="E1DFDD"/>
    </w:rPr>
  </w:style>
  <w:style w:type="paragraph" w:customStyle="1" w:styleId="Citas">
    <w:name w:val="Citas"/>
    <w:basedOn w:val="Normal"/>
    <w:qFormat/>
    <w:rsid w:val="008066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32">
    <w:name w:val="Tabla con cuadrícula11112132"/>
    <w:basedOn w:val="Tablanormal"/>
    <w:uiPriority w:val="39"/>
    <w:rsid w:val="00FF3D6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B124E8"/>
    <w:rPr>
      <w:color w:val="605E5C"/>
      <w:shd w:val="clear" w:color="auto" w:fill="E1DFDD"/>
    </w:rPr>
  </w:style>
  <w:style w:type="character" w:customStyle="1" w:styleId="Mencinsinresolver12">
    <w:name w:val="Mención sin resolver12"/>
    <w:basedOn w:val="Fuentedeprrafopredeter"/>
    <w:uiPriority w:val="99"/>
    <w:semiHidden/>
    <w:unhideWhenUsed/>
    <w:rsid w:val="003B2BA5"/>
    <w:rPr>
      <w:color w:val="605E5C"/>
      <w:shd w:val="clear" w:color="auto" w:fill="E1DFDD"/>
    </w:rPr>
  </w:style>
  <w:style w:type="character" w:customStyle="1" w:styleId="Mencinsinresolver13">
    <w:name w:val="Mención sin resolver13"/>
    <w:basedOn w:val="Fuentedeprrafopredeter"/>
    <w:uiPriority w:val="99"/>
    <w:semiHidden/>
    <w:unhideWhenUsed/>
    <w:rsid w:val="0090663A"/>
    <w:rPr>
      <w:color w:val="605E5C"/>
      <w:shd w:val="clear" w:color="auto" w:fill="E1DFDD"/>
    </w:rPr>
  </w:style>
  <w:style w:type="paragraph" w:styleId="Listaconvietas3">
    <w:name w:val="List Bullet 3"/>
    <w:basedOn w:val="Normal"/>
    <w:uiPriority w:val="99"/>
    <w:unhideWhenUsed/>
    <w:rsid w:val="004D0792"/>
    <w:pPr>
      <w:numPr>
        <w:numId w:val="4"/>
      </w:numPr>
      <w:contextualSpacing/>
    </w:pPr>
    <w:rPr>
      <w:lang w:eastAsia="es-MX"/>
    </w:rPr>
  </w:style>
  <w:style w:type="character" w:customStyle="1" w:styleId="Mencinsinresolver14">
    <w:name w:val="Mención sin resolver14"/>
    <w:basedOn w:val="Fuentedeprrafopredeter"/>
    <w:uiPriority w:val="99"/>
    <w:semiHidden/>
    <w:unhideWhenUsed/>
    <w:rsid w:val="00890A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5276342">
      <w:bodyDiv w:val="1"/>
      <w:marLeft w:val="0"/>
      <w:marRight w:val="0"/>
      <w:marTop w:val="0"/>
      <w:marBottom w:val="0"/>
      <w:divBdr>
        <w:top w:val="none" w:sz="0" w:space="0" w:color="auto"/>
        <w:left w:val="none" w:sz="0" w:space="0" w:color="auto"/>
        <w:bottom w:val="none" w:sz="0" w:space="0" w:color="auto"/>
        <w:right w:val="none" w:sz="0" w:space="0" w:color="auto"/>
      </w:divBdr>
    </w:div>
    <w:div w:id="46222637">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058458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299697820">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671788">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384323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374011">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197147">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443941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962066">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7518436">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4787383">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2818043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843852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75109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4157075">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216193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3724272">
      <w:bodyDiv w:val="1"/>
      <w:marLeft w:val="0"/>
      <w:marRight w:val="0"/>
      <w:marTop w:val="0"/>
      <w:marBottom w:val="0"/>
      <w:divBdr>
        <w:top w:val="none" w:sz="0" w:space="0" w:color="auto"/>
        <w:left w:val="none" w:sz="0" w:space="0" w:color="auto"/>
        <w:bottom w:val="none" w:sz="0" w:space="0" w:color="auto"/>
        <w:right w:val="none" w:sz="0" w:space="0" w:color="auto"/>
      </w:divBdr>
    </w:div>
    <w:div w:id="1105886690">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8423277">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9806322">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4461356">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564991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227087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8015736">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7355748">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9313520">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0381264">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419262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1859232">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7461099">
      <w:bodyDiv w:val="1"/>
      <w:marLeft w:val="0"/>
      <w:marRight w:val="0"/>
      <w:marTop w:val="0"/>
      <w:marBottom w:val="0"/>
      <w:divBdr>
        <w:top w:val="none" w:sz="0" w:space="0" w:color="auto"/>
        <w:left w:val="none" w:sz="0" w:space="0" w:color="auto"/>
        <w:bottom w:val="none" w:sz="0" w:space="0" w:color="auto"/>
        <w:right w:val="none" w:sz="0" w:space="0" w:color="auto"/>
      </w:divBdr>
      <w:divsChild>
        <w:div w:id="1525360475">
          <w:marLeft w:val="0"/>
          <w:marRight w:val="0"/>
          <w:marTop w:val="0"/>
          <w:marBottom w:val="0"/>
          <w:divBdr>
            <w:top w:val="none" w:sz="0" w:space="0" w:color="auto"/>
            <w:left w:val="none" w:sz="0" w:space="0" w:color="auto"/>
            <w:bottom w:val="none" w:sz="0" w:space="0" w:color="auto"/>
            <w:right w:val="none" w:sz="0" w:space="0" w:color="auto"/>
          </w:divBdr>
          <w:divsChild>
            <w:div w:id="1617446266">
              <w:marLeft w:val="0"/>
              <w:marRight w:val="0"/>
              <w:marTop w:val="0"/>
              <w:marBottom w:val="0"/>
              <w:divBdr>
                <w:top w:val="none" w:sz="0" w:space="0" w:color="auto"/>
                <w:left w:val="none" w:sz="0" w:space="0" w:color="auto"/>
                <w:bottom w:val="none" w:sz="0" w:space="0" w:color="auto"/>
                <w:right w:val="none" w:sz="0" w:space="0" w:color="auto"/>
              </w:divBdr>
            </w:div>
            <w:div w:id="1726952087">
              <w:marLeft w:val="0"/>
              <w:marRight w:val="0"/>
              <w:marTop w:val="0"/>
              <w:marBottom w:val="0"/>
              <w:divBdr>
                <w:top w:val="none" w:sz="0" w:space="0" w:color="auto"/>
                <w:left w:val="none" w:sz="0" w:space="0" w:color="auto"/>
                <w:bottom w:val="none" w:sz="0" w:space="0" w:color="auto"/>
                <w:right w:val="none" w:sz="0" w:space="0" w:color="auto"/>
              </w:divBdr>
            </w:div>
            <w:div w:id="1458791012">
              <w:marLeft w:val="0"/>
              <w:marRight w:val="0"/>
              <w:marTop w:val="0"/>
              <w:marBottom w:val="0"/>
              <w:divBdr>
                <w:top w:val="none" w:sz="0" w:space="0" w:color="auto"/>
                <w:left w:val="none" w:sz="0" w:space="0" w:color="auto"/>
                <w:bottom w:val="none" w:sz="0" w:space="0" w:color="auto"/>
                <w:right w:val="none" w:sz="0" w:space="0" w:color="auto"/>
              </w:divBdr>
            </w:div>
            <w:div w:id="781070494">
              <w:marLeft w:val="0"/>
              <w:marRight w:val="0"/>
              <w:marTop w:val="0"/>
              <w:marBottom w:val="0"/>
              <w:divBdr>
                <w:top w:val="none" w:sz="0" w:space="0" w:color="auto"/>
                <w:left w:val="none" w:sz="0" w:space="0" w:color="auto"/>
                <w:bottom w:val="none" w:sz="0" w:space="0" w:color="auto"/>
                <w:right w:val="none" w:sz="0" w:space="0" w:color="auto"/>
              </w:divBdr>
            </w:div>
            <w:div w:id="981471409">
              <w:marLeft w:val="0"/>
              <w:marRight w:val="0"/>
              <w:marTop w:val="0"/>
              <w:marBottom w:val="0"/>
              <w:divBdr>
                <w:top w:val="none" w:sz="0" w:space="0" w:color="auto"/>
                <w:left w:val="none" w:sz="0" w:space="0" w:color="auto"/>
                <w:bottom w:val="none" w:sz="0" w:space="0" w:color="auto"/>
                <w:right w:val="none" w:sz="0" w:space="0" w:color="auto"/>
              </w:divBdr>
            </w:div>
            <w:div w:id="1547377852">
              <w:marLeft w:val="0"/>
              <w:marRight w:val="0"/>
              <w:marTop w:val="0"/>
              <w:marBottom w:val="0"/>
              <w:divBdr>
                <w:top w:val="none" w:sz="0" w:space="0" w:color="auto"/>
                <w:left w:val="none" w:sz="0" w:space="0" w:color="auto"/>
                <w:bottom w:val="none" w:sz="0" w:space="0" w:color="auto"/>
                <w:right w:val="none" w:sz="0" w:space="0" w:color="auto"/>
              </w:divBdr>
            </w:div>
            <w:div w:id="1545099085">
              <w:marLeft w:val="0"/>
              <w:marRight w:val="0"/>
              <w:marTop w:val="0"/>
              <w:marBottom w:val="0"/>
              <w:divBdr>
                <w:top w:val="none" w:sz="0" w:space="0" w:color="auto"/>
                <w:left w:val="none" w:sz="0" w:space="0" w:color="auto"/>
                <w:bottom w:val="none" w:sz="0" w:space="0" w:color="auto"/>
                <w:right w:val="none" w:sz="0" w:space="0" w:color="auto"/>
              </w:divBdr>
            </w:div>
            <w:div w:id="9708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808396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760026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735500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004684">
      <w:bodyDiv w:val="1"/>
      <w:marLeft w:val="0"/>
      <w:marRight w:val="0"/>
      <w:marTop w:val="0"/>
      <w:marBottom w:val="0"/>
      <w:divBdr>
        <w:top w:val="none" w:sz="0" w:space="0" w:color="auto"/>
        <w:left w:val="none" w:sz="0" w:space="0" w:color="auto"/>
        <w:bottom w:val="none" w:sz="0" w:space="0" w:color="auto"/>
        <w:right w:val="none" w:sz="0" w:space="0" w:color="auto"/>
      </w:divBdr>
      <w:divsChild>
        <w:div w:id="478501640">
          <w:marLeft w:val="0"/>
          <w:marRight w:val="0"/>
          <w:marTop w:val="0"/>
          <w:marBottom w:val="0"/>
          <w:divBdr>
            <w:top w:val="none" w:sz="0" w:space="0" w:color="auto"/>
            <w:left w:val="none" w:sz="0" w:space="0" w:color="auto"/>
            <w:bottom w:val="none" w:sz="0" w:space="0" w:color="auto"/>
            <w:right w:val="none" w:sz="0" w:space="0" w:color="auto"/>
          </w:divBdr>
        </w:div>
      </w:divsChild>
    </w:div>
    <w:div w:id="1902717904">
      <w:bodyDiv w:val="1"/>
      <w:marLeft w:val="0"/>
      <w:marRight w:val="0"/>
      <w:marTop w:val="0"/>
      <w:marBottom w:val="0"/>
      <w:divBdr>
        <w:top w:val="none" w:sz="0" w:space="0" w:color="auto"/>
        <w:left w:val="none" w:sz="0" w:space="0" w:color="auto"/>
        <w:bottom w:val="none" w:sz="0" w:space="0" w:color="auto"/>
        <w:right w:val="none" w:sz="0" w:space="0" w:color="auto"/>
      </w:divBdr>
    </w:div>
    <w:div w:id="1903100614">
      <w:bodyDiv w:val="1"/>
      <w:marLeft w:val="0"/>
      <w:marRight w:val="0"/>
      <w:marTop w:val="0"/>
      <w:marBottom w:val="0"/>
      <w:divBdr>
        <w:top w:val="none" w:sz="0" w:space="0" w:color="auto"/>
        <w:left w:val="none" w:sz="0" w:space="0" w:color="auto"/>
        <w:bottom w:val="none" w:sz="0" w:space="0" w:color="auto"/>
        <w:right w:val="none" w:sz="0" w:space="0" w:color="auto"/>
      </w:divBdr>
      <w:divsChild>
        <w:div w:id="1695568081">
          <w:marLeft w:val="0"/>
          <w:marRight w:val="0"/>
          <w:marTop w:val="0"/>
          <w:marBottom w:val="0"/>
          <w:divBdr>
            <w:top w:val="none" w:sz="0" w:space="0" w:color="auto"/>
            <w:left w:val="none" w:sz="0" w:space="0" w:color="auto"/>
            <w:bottom w:val="none" w:sz="0" w:space="0" w:color="auto"/>
            <w:right w:val="none" w:sz="0" w:space="0" w:color="auto"/>
          </w:divBdr>
          <w:divsChild>
            <w:div w:id="770584031">
              <w:marLeft w:val="0"/>
              <w:marRight w:val="0"/>
              <w:marTop w:val="0"/>
              <w:marBottom w:val="0"/>
              <w:divBdr>
                <w:top w:val="none" w:sz="0" w:space="0" w:color="auto"/>
                <w:left w:val="none" w:sz="0" w:space="0" w:color="auto"/>
                <w:bottom w:val="none" w:sz="0" w:space="0" w:color="auto"/>
                <w:right w:val="none" w:sz="0" w:space="0" w:color="auto"/>
              </w:divBdr>
            </w:div>
            <w:div w:id="1379671889">
              <w:marLeft w:val="0"/>
              <w:marRight w:val="0"/>
              <w:marTop w:val="0"/>
              <w:marBottom w:val="0"/>
              <w:divBdr>
                <w:top w:val="none" w:sz="0" w:space="0" w:color="auto"/>
                <w:left w:val="none" w:sz="0" w:space="0" w:color="auto"/>
                <w:bottom w:val="none" w:sz="0" w:space="0" w:color="auto"/>
                <w:right w:val="none" w:sz="0" w:space="0" w:color="auto"/>
              </w:divBdr>
            </w:div>
            <w:div w:id="1970088727">
              <w:marLeft w:val="0"/>
              <w:marRight w:val="0"/>
              <w:marTop w:val="0"/>
              <w:marBottom w:val="0"/>
              <w:divBdr>
                <w:top w:val="none" w:sz="0" w:space="0" w:color="auto"/>
                <w:left w:val="none" w:sz="0" w:space="0" w:color="auto"/>
                <w:bottom w:val="none" w:sz="0" w:space="0" w:color="auto"/>
                <w:right w:val="none" w:sz="0" w:space="0" w:color="auto"/>
              </w:divBdr>
            </w:div>
            <w:div w:id="808715072">
              <w:marLeft w:val="0"/>
              <w:marRight w:val="0"/>
              <w:marTop w:val="0"/>
              <w:marBottom w:val="0"/>
              <w:divBdr>
                <w:top w:val="none" w:sz="0" w:space="0" w:color="auto"/>
                <w:left w:val="none" w:sz="0" w:space="0" w:color="auto"/>
                <w:bottom w:val="none" w:sz="0" w:space="0" w:color="auto"/>
                <w:right w:val="none" w:sz="0" w:space="0" w:color="auto"/>
              </w:divBdr>
            </w:div>
            <w:div w:id="1169901616">
              <w:marLeft w:val="0"/>
              <w:marRight w:val="0"/>
              <w:marTop w:val="0"/>
              <w:marBottom w:val="0"/>
              <w:divBdr>
                <w:top w:val="none" w:sz="0" w:space="0" w:color="auto"/>
                <w:left w:val="none" w:sz="0" w:space="0" w:color="auto"/>
                <w:bottom w:val="none" w:sz="0" w:space="0" w:color="auto"/>
                <w:right w:val="none" w:sz="0" w:space="0" w:color="auto"/>
              </w:divBdr>
            </w:div>
            <w:div w:id="1905143556">
              <w:marLeft w:val="0"/>
              <w:marRight w:val="0"/>
              <w:marTop w:val="0"/>
              <w:marBottom w:val="0"/>
              <w:divBdr>
                <w:top w:val="none" w:sz="0" w:space="0" w:color="auto"/>
                <w:left w:val="none" w:sz="0" w:space="0" w:color="auto"/>
                <w:bottom w:val="none" w:sz="0" w:space="0" w:color="auto"/>
                <w:right w:val="none" w:sz="0" w:space="0" w:color="auto"/>
              </w:divBdr>
            </w:div>
            <w:div w:id="1269660839">
              <w:marLeft w:val="0"/>
              <w:marRight w:val="0"/>
              <w:marTop w:val="0"/>
              <w:marBottom w:val="0"/>
              <w:divBdr>
                <w:top w:val="none" w:sz="0" w:space="0" w:color="auto"/>
                <w:left w:val="none" w:sz="0" w:space="0" w:color="auto"/>
                <w:bottom w:val="none" w:sz="0" w:space="0" w:color="auto"/>
                <w:right w:val="none" w:sz="0" w:space="0" w:color="auto"/>
              </w:divBdr>
            </w:div>
            <w:div w:id="1141187703">
              <w:marLeft w:val="0"/>
              <w:marRight w:val="0"/>
              <w:marTop w:val="0"/>
              <w:marBottom w:val="0"/>
              <w:divBdr>
                <w:top w:val="none" w:sz="0" w:space="0" w:color="auto"/>
                <w:left w:val="none" w:sz="0" w:space="0" w:color="auto"/>
                <w:bottom w:val="none" w:sz="0" w:space="0" w:color="auto"/>
                <w:right w:val="none" w:sz="0" w:space="0" w:color="auto"/>
              </w:divBdr>
            </w:div>
            <w:div w:id="1855149144">
              <w:marLeft w:val="0"/>
              <w:marRight w:val="0"/>
              <w:marTop w:val="0"/>
              <w:marBottom w:val="0"/>
              <w:divBdr>
                <w:top w:val="none" w:sz="0" w:space="0" w:color="auto"/>
                <w:left w:val="none" w:sz="0" w:space="0" w:color="auto"/>
                <w:bottom w:val="none" w:sz="0" w:space="0" w:color="auto"/>
                <w:right w:val="none" w:sz="0" w:space="0" w:color="auto"/>
              </w:divBdr>
            </w:div>
            <w:div w:id="1260875445">
              <w:marLeft w:val="0"/>
              <w:marRight w:val="0"/>
              <w:marTop w:val="0"/>
              <w:marBottom w:val="0"/>
              <w:divBdr>
                <w:top w:val="none" w:sz="0" w:space="0" w:color="auto"/>
                <w:left w:val="none" w:sz="0" w:space="0" w:color="auto"/>
                <w:bottom w:val="none" w:sz="0" w:space="0" w:color="auto"/>
                <w:right w:val="none" w:sz="0" w:space="0" w:color="auto"/>
              </w:divBdr>
            </w:div>
            <w:div w:id="739520448">
              <w:marLeft w:val="0"/>
              <w:marRight w:val="0"/>
              <w:marTop w:val="0"/>
              <w:marBottom w:val="0"/>
              <w:divBdr>
                <w:top w:val="none" w:sz="0" w:space="0" w:color="auto"/>
                <w:left w:val="none" w:sz="0" w:space="0" w:color="auto"/>
                <w:bottom w:val="none" w:sz="0" w:space="0" w:color="auto"/>
                <w:right w:val="none" w:sz="0" w:space="0" w:color="auto"/>
              </w:divBdr>
            </w:div>
            <w:div w:id="1893345211">
              <w:marLeft w:val="0"/>
              <w:marRight w:val="0"/>
              <w:marTop w:val="0"/>
              <w:marBottom w:val="0"/>
              <w:divBdr>
                <w:top w:val="none" w:sz="0" w:space="0" w:color="auto"/>
                <w:left w:val="none" w:sz="0" w:space="0" w:color="auto"/>
                <w:bottom w:val="none" w:sz="0" w:space="0" w:color="auto"/>
                <w:right w:val="none" w:sz="0" w:space="0" w:color="auto"/>
              </w:divBdr>
            </w:div>
            <w:div w:id="1041856090">
              <w:marLeft w:val="0"/>
              <w:marRight w:val="0"/>
              <w:marTop w:val="0"/>
              <w:marBottom w:val="0"/>
              <w:divBdr>
                <w:top w:val="none" w:sz="0" w:space="0" w:color="auto"/>
                <w:left w:val="none" w:sz="0" w:space="0" w:color="auto"/>
                <w:bottom w:val="none" w:sz="0" w:space="0" w:color="auto"/>
                <w:right w:val="none" w:sz="0" w:space="0" w:color="auto"/>
              </w:divBdr>
            </w:div>
            <w:div w:id="5980159">
              <w:marLeft w:val="0"/>
              <w:marRight w:val="0"/>
              <w:marTop w:val="0"/>
              <w:marBottom w:val="0"/>
              <w:divBdr>
                <w:top w:val="none" w:sz="0" w:space="0" w:color="auto"/>
                <w:left w:val="none" w:sz="0" w:space="0" w:color="auto"/>
                <w:bottom w:val="none" w:sz="0" w:space="0" w:color="auto"/>
                <w:right w:val="none" w:sz="0" w:space="0" w:color="auto"/>
              </w:divBdr>
            </w:div>
            <w:div w:id="1028750668">
              <w:marLeft w:val="0"/>
              <w:marRight w:val="0"/>
              <w:marTop w:val="0"/>
              <w:marBottom w:val="0"/>
              <w:divBdr>
                <w:top w:val="none" w:sz="0" w:space="0" w:color="auto"/>
                <w:left w:val="none" w:sz="0" w:space="0" w:color="auto"/>
                <w:bottom w:val="none" w:sz="0" w:space="0" w:color="auto"/>
                <w:right w:val="none" w:sz="0" w:space="0" w:color="auto"/>
              </w:divBdr>
            </w:div>
            <w:div w:id="2117871913">
              <w:marLeft w:val="0"/>
              <w:marRight w:val="0"/>
              <w:marTop w:val="0"/>
              <w:marBottom w:val="0"/>
              <w:divBdr>
                <w:top w:val="none" w:sz="0" w:space="0" w:color="auto"/>
                <w:left w:val="none" w:sz="0" w:space="0" w:color="auto"/>
                <w:bottom w:val="none" w:sz="0" w:space="0" w:color="auto"/>
                <w:right w:val="none" w:sz="0" w:space="0" w:color="auto"/>
              </w:divBdr>
            </w:div>
            <w:div w:id="695498819">
              <w:marLeft w:val="0"/>
              <w:marRight w:val="0"/>
              <w:marTop w:val="0"/>
              <w:marBottom w:val="0"/>
              <w:divBdr>
                <w:top w:val="none" w:sz="0" w:space="0" w:color="auto"/>
                <w:left w:val="none" w:sz="0" w:space="0" w:color="auto"/>
                <w:bottom w:val="none" w:sz="0" w:space="0" w:color="auto"/>
                <w:right w:val="none" w:sz="0" w:space="0" w:color="auto"/>
              </w:divBdr>
            </w:div>
            <w:div w:id="1558468149">
              <w:marLeft w:val="0"/>
              <w:marRight w:val="0"/>
              <w:marTop w:val="0"/>
              <w:marBottom w:val="0"/>
              <w:divBdr>
                <w:top w:val="none" w:sz="0" w:space="0" w:color="auto"/>
                <w:left w:val="none" w:sz="0" w:space="0" w:color="auto"/>
                <w:bottom w:val="none" w:sz="0" w:space="0" w:color="auto"/>
                <w:right w:val="none" w:sz="0" w:space="0" w:color="auto"/>
              </w:divBdr>
            </w:div>
            <w:div w:id="1441224384">
              <w:marLeft w:val="0"/>
              <w:marRight w:val="0"/>
              <w:marTop w:val="0"/>
              <w:marBottom w:val="0"/>
              <w:divBdr>
                <w:top w:val="none" w:sz="0" w:space="0" w:color="auto"/>
                <w:left w:val="none" w:sz="0" w:space="0" w:color="auto"/>
                <w:bottom w:val="none" w:sz="0" w:space="0" w:color="auto"/>
                <w:right w:val="none" w:sz="0" w:space="0" w:color="auto"/>
              </w:divBdr>
            </w:div>
            <w:div w:id="692534514">
              <w:marLeft w:val="0"/>
              <w:marRight w:val="0"/>
              <w:marTop w:val="0"/>
              <w:marBottom w:val="0"/>
              <w:divBdr>
                <w:top w:val="none" w:sz="0" w:space="0" w:color="auto"/>
                <w:left w:val="none" w:sz="0" w:space="0" w:color="auto"/>
                <w:bottom w:val="none" w:sz="0" w:space="0" w:color="auto"/>
                <w:right w:val="none" w:sz="0" w:space="0" w:color="auto"/>
              </w:divBdr>
            </w:div>
            <w:div w:id="713776414">
              <w:marLeft w:val="0"/>
              <w:marRight w:val="0"/>
              <w:marTop w:val="0"/>
              <w:marBottom w:val="0"/>
              <w:divBdr>
                <w:top w:val="none" w:sz="0" w:space="0" w:color="auto"/>
                <w:left w:val="none" w:sz="0" w:space="0" w:color="auto"/>
                <w:bottom w:val="none" w:sz="0" w:space="0" w:color="auto"/>
                <w:right w:val="none" w:sz="0" w:space="0" w:color="auto"/>
              </w:divBdr>
            </w:div>
            <w:div w:id="1940022957">
              <w:marLeft w:val="0"/>
              <w:marRight w:val="0"/>
              <w:marTop w:val="0"/>
              <w:marBottom w:val="0"/>
              <w:divBdr>
                <w:top w:val="none" w:sz="0" w:space="0" w:color="auto"/>
                <w:left w:val="none" w:sz="0" w:space="0" w:color="auto"/>
                <w:bottom w:val="none" w:sz="0" w:space="0" w:color="auto"/>
                <w:right w:val="none" w:sz="0" w:space="0" w:color="auto"/>
              </w:divBdr>
            </w:div>
            <w:div w:id="517082951">
              <w:marLeft w:val="0"/>
              <w:marRight w:val="0"/>
              <w:marTop w:val="0"/>
              <w:marBottom w:val="0"/>
              <w:divBdr>
                <w:top w:val="none" w:sz="0" w:space="0" w:color="auto"/>
                <w:left w:val="none" w:sz="0" w:space="0" w:color="auto"/>
                <w:bottom w:val="none" w:sz="0" w:space="0" w:color="auto"/>
                <w:right w:val="none" w:sz="0" w:space="0" w:color="auto"/>
              </w:divBdr>
            </w:div>
            <w:div w:id="323120310">
              <w:marLeft w:val="0"/>
              <w:marRight w:val="0"/>
              <w:marTop w:val="0"/>
              <w:marBottom w:val="0"/>
              <w:divBdr>
                <w:top w:val="none" w:sz="0" w:space="0" w:color="auto"/>
                <w:left w:val="none" w:sz="0" w:space="0" w:color="auto"/>
                <w:bottom w:val="none" w:sz="0" w:space="0" w:color="auto"/>
                <w:right w:val="none" w:sz="0" w:space="0" w:color="auto"/>
              </w:divBdr>
            </w:div>
            <w:div w:id="718092757">
              <w:marLeft w:val="0"/>
              <w:marRight w:val="0"/>
              <w:marTop w:val="0"/>
              <w:marBottom w:val="0"/>
              <w:divBdr>
                <w:top w:val="none" w:sz="0" w:space="0" w:color="auto"/>
                <w:left w:val="none" w:sz="0" w:space="0" w:color="auto"/>
                <w:bottom w:val="none" w:sz="0" w:space="0" w:color="auto"/>
                <w:right w:val="none" w:sz="0" w:space="0" w:color="auto"/>
              </w:divBdr>
            </w:div>
            <w:div w:id="679089446">
              <w:marLeft w:val="0"/>
              <w:marRight w:val="0"/>
              <w:marTop w:val="0"/>
              <w:marBottom w:val="0"/>
              <w:divBdr>
                <w:top w:val="none" w:sz="0" w:space="0" w:color="auto"/>
                <w:left w:val="none" w:sz="0" w:space="0" w:color="auto"/>
                <w:bottom w:val="none" w:sz="0" w:space="0" w:color="auto"/>
                <w:right w:val="none" w:sz="0" w:space="0" w:color="auto"/>
              </w:divBdr>
            </w:div>
            <w:div w:id="1609774866">
              <w:marLeft w:val="0"/>
              <w:marRight w:val="0"/>
              <w:marTop w:val="0"/>
              <w:marBottom w:val="0"/>
              <w:divBdr>
                <w:top w:val="none" w:sz="0" w:space="0" w:color="auto"/>
                <w:left w:val="none" w:sz="0" w:space="0" w:color="auto"/>
                <w:bottom w:val="none" w:sz="0" w:space="0" w:color="auto"/>
                <w:right w:val="none" w:sz="0" w:space="0" w:color="auto"/>
              </w:divBdr>
            </w:div>
            <w:div w:id="1332489979">
              <w:marLeft w:val="0"/>
              <w:marRight w:val="0"/>
              <w:marTop w:val="0"/>
              <w:marBottom w:val="0"/>
              <w:divBdr>
                <w:top w:val="none" w:sz="0" w:space="0" w:color="auto"/>
                <w:left w:val="none" w:sz="0" w:space="0" w:color="auto"/>
                <w:bottom w:val="none" w:sz="0" w:space="0" w:color="auto"/>
                <w:right w:val="none" w:sz="0" w:space="0" w:color="auto"/>
              </w:divBdr>
            </w:div>
            <w:div w:id="1518737138">
              <w:marLeft w:val="0"/>
              <w:marRight w:val="0"/>
              <w:marTop w:val="0"/>
              <w:marBottom w:val="0"/>
              <w:divBdr>
                <w:top w:val="none" w:sz="0" w:space="0" w:color="auto"/>
                <w:left w:val="none" w:sz="0" w:space="0" w:color="auto"/>
                <w:bottom w:val="none" w:sz="0" w:space="0" w:color="auto"/>
                <w:right w:val="none" w:sz="0" w:space="0" w:color="auto"/>
              </w:divBdr>
            </w:div>
            <w:div w:id="1055130807">
              <w:marLeft w:val="0"/>
              <w:marRight w:val="0"/>
              <w:marTop w:val="0"/>
              <w:marBottom w:val="0"/>
              <w:divBdr>
                <w:top w:val="none" w:sz="0" w:space="0" w:color="auto"/>
                <w:left w:val="none" w:sz="0" w:space="0" w:color="auto"/>
                <w:bottom w:val="none" w:sz="0" w:space="0" w:color="auto"/>
                <w:right w:val="none" w:sz="0" w:space="0" w:color="auto"/>
              </w:divBdr>
            </w:div>
            <w:div w:id="1987970385">
              <w:marLeft w:val="0"/>
              <w:marRight w:val="0"/>
              <w:marTop w:val="0"/>
              <w:marBottom w:val="0"/>
              <w:divBdr>
                <w:top w:val="none" w:sz="0" w:space="0" w:color="auto"/>
                <w:left w:val="none" w:sz="0" w:space="0" w:color="auto"/>
                <w:bottom w:val="none" w:sz="0" w:space="0" w:color="auto"/>
                <w:right w:val="none" w:sz="0" w:space="0" w:color="auto"/>
              </w:divBdr>
            </w:div>
            <w:div w:id="199525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4654648">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08091437">
      <w:bodyDiv w:val="1"/>
      <w:marLeft w:val="0"/>
      <w:marRight w:val="0"/>
      <w:marTop w:val="0"/>
      <w:marBottom w:val="0"/>
      <w:divBdr>
        <w:top w:val="none" w:sz="0" w:space="0" w:color="auto"/>
        <w:left w:val="none" w:sz="0" w:space="0" w:color="auto"/>
        <w:bottom w:val="none" w:sz="0" w:space="0" w:color="auto"/>
        <w:right w:val="none" w:sz="0" w:space="0" w:color="auto"/>
      </w:divBdr>
      <w:divsChild>
        <w:div w:id="1329016141">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6685468">
      <w:bodyDiv w:val="1"/>
      <w:marLeft w:val="0"/>
      <w:marRight w:val="0"/>
      <w:marTop w:val="0"/>
      <w:marBottom w:val="0"/>
      <w:divBdr>
        <w:top w:val="none" w:sz="0" w:space="0" w:color="auto"/>
        <w:left w:val="none" w:sz="0" w:space="0" w:color="auto"/>
        <w:bottom w:val="none" w:sz="0" w:space="0" w:color="auto"/>
        <w:right w:val="none" w:sz="0" w:space="0" w:color="auto"/>
      </w:divBdr>
    </w:div>
    <w:div w:id="2068262826">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595148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382711">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acalco.gob.mx/wp-content/uploads/2022/04/ADICIONAL-DE-EGRESOS-2022.pdf"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acalco.gob.mx/storages/2022/08/31_ESTADO-COMPARATIVO-PRESUPUESTAL-DE-EGRESOS.pdf" TargetMode="External"/><Relationship Id="rId17" Type="http://schemas.openxmlformats.org/officeDocument/2006/relationships/hyperlink" Target="https://coacalco.gob.mx/wp-content/uploads/2022/04/ADICIONAL-DE-EGRESOS-2022.pdf"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oacalco.gob.mx/storages/2022/08/31_ESTADO-COMPARATIVO-PRESUPUESTAL-DE-EGRESOS.pdf"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coacalco.gob.mx/wp-content/uploads/2022/04/ADICIONAL-DE-EGRESOS-2022.pdf"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acalco.gob.mx/storages/2022/08/31_ESTADO-COMPARATIVO-PRESUPUESTAL-DE-EGRESOS.pdf" TargetMode="External"/><Relationship Id="rId14" Type="http://schemas.openxmlformats.org/officeDocument/2006/relationships/hyperlink" Target="https://cemer.edomex.gob.mx/sites/cemer.edomex.gob.mx/files/files/AIR%202021/353/MANUAL.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rglvig04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0A9EC-701C-4128-A914-6766A53E7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62</Pages>
  <Words>14220</Words>
  <Characters>78215</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2023-10-26T16:18:00Z</cp:lastPrinted>
  <dcterms:created xsi:type="dcterms:W3CDTF">2023-10-05T18:07:00Z</dcterms:created>
  <dcterms:modified xsi:type="dcterms:W3CDTF">2023-11-17T04:17:00Z</dcterms:modified>
</cp:coreProperties>
</file>