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5EAD33" w14:textId="2D945EEE" w:rsidR="005A56D1" w:rsidRPr="004E7DE2" w:rsidRDefault="005A56D1" w:rsidP="004E7DE2">
      <w:pPr>
        <w:spacing w:line="360" w:lineRule="auto"/>
        <w:jc w:val="both"/>
        <w:rPr>
          <w:rFonts w:ascii="Palatino Linotype" w:eastAsia="Palatino Linotype" w:hAnsi="Palatino Linotype" w:cs="Palatino Linotype"/>
        </w:rPr>
      </w:pPr>
      <w:bookmarkStart w:id="0" w:name="_GoBack"/>
      <w:bookmarkEnd w:id="0"/>
      <w:r w:rsidRPr="004E7DE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001D75C2" w:rsidRPr="004E7DE2">
        <w:rPr>
          <w:rFonts w:ascii="Palatino Linotype" w:eastAsia="Palatino Linotype" w:hAnsi="Palatino Linotype" w:cs="Palatino Linotype"/>
        </w:rPr>
        <w:t xml:space="preserve">del </w:t>
      </w:r>
      <w:r w:rsidR="00CE1EA5" w:rsidRPr="004E7DE2">
        <w:rPr>
          <w:rFonts w:ascii="Palatino Linotype" w:eastAsia="Palatino Linotype" w:hAnsi="Palatino Linotype" w:cs="Palatino Linotype"/>
        </w:rPr>
        <w:t>catorce</w:t>
      </w:r>
      <w:r w:rsidRPr="004E7DE2">
        <w:rPr>
          <w:rFonts w:ascii="Palatino Linotype" w:eastAsia="Palatino Linotype" w:hAnsi="Palatino Linotype" w:cs="Palatino Linotype"/>
        </w:rPr>
        <w:t xml:space="preserve"> de </w:t>
      </w:r>
      <w:r w:rsidR="002854C1" w:rsidRPr="004E7DE2">
        <w:rPr>
          <w:rFonts w:ascii="Palatino Linotype" w:eastAsia="Palatino Linotype" w:hAnsi="Palatino Linotype" w:cs="Palatino Linotype"/>
        </w:rPr>
        <w:t>juni</w:t>
      </w:r>
      <w:r w:rsidRPr="004E7DE2">
        <w:rPr>
          <w:rFonts w:ascii="Palatino Linotype" w:eastAsia="Palatino Linotype" w:hAnsi="Palatino Linotype" w:cs="Palatino Linotype"/>
        </w:rPr>
        <w:t xml:space="preserve">o de dos mil veintitrés. </w:t>
      </w:r>
    </w:p>
    <w:p w14:paraId="56DEA584" w14:textId="77777777" w:rsidR="00AA2ECF" w:rsidRPr="004E7DE2" w:rsidRDefault="00AA2ECF" w:rsidP="004E7DE2">
      <w:pPr>
        <w:spacing w:line="360" w:lineRule="auto"/>
        <w:jc w:val="both"/>
        <w:rPr>
          <w:rFonts w:ascii="Palatino Linotype" w:eastAsia="Palatino Linotype" w:hAnsi="Palatino Linotype" w:cs="Palatino Linotype"/>
          <w:b/>
          <w:sz w:val="22"/>
          <w:szCs w:val="22"/>
        </w:rPr>
      </w:pPr>
    </w:p>
    <w:p w14:paraId="33273307" w14:textId="2167853B" w:rsidR="00D81717" w:rsidRPr="004E7DE2" w:rsidRDefault="005A56D1" w:rsidP="004E7DE2">
      <w:pPr>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b/>
          <w:sz w:val="28"/>
          <w:szCs w:val="28"/>
        </w:rPr>
        <w:t>VISTO</w:t>
      </w:r>
      <w:r w:rsidRPr="004E7DE2">
        <w:rPr>
          <w:rFonts w:ascii="Palatino Linotype" w:eastAsia="Palatino Linotype" w:hAnsi="Palatino Linotype" w:cs="Palatino Linotype"/>
        </w:rPr>
        <w:t xml:space="preserve"> el expediente formado con motivo de los Recursos de Revisión números </w:t>
      </w:r>
      <w:r w:rsidRPr="004E7DE2">
        <w:rPr>
          <w:rFonts w:ascii="Palatino Linotype" w:eastAsia="Palatino Linotype" w:hAnsi="Palatino Linotype" w:cs="Palatino Linotype"/>
          <w:b/>
        </w:rPr>
        <w:t xml:space="preserve">15237/INFOEM/IP/RR/2022 y 15239/INFOEM/IP/RR/2022 </w:t>
      </w:r>
      <w:r w:rsidRPr="004E7DE2">
        <w:rPr>
          <w:rFonts w:ascii="Palatino Linotype" w:eastAsia="Palatino Linotype" w:hAnsi="Palatino Linotype" w:cs="Palatino Linotype"/>
        </w:rPr>
        <w:t xml:space="preserve">promovidos </w:t>
      </w:r>
      <w:r w:rsidR="00114137" w:rsidRPr="004E7DE2">
        <w:rPr>
          <w:rFonts w:ascii="Palatino Linotype" w:eastAsia="Palatino Linotype" w:hAnsi="Palatino Linotype" w:cs="Palatino Linotype"/>
        </w:rPr>
        <w:t xml:space="preserve">por una persona </w:t>
      </w:r>
      <w:r w:rsidRPr="004E7DE2">
        <w:rPr>
          <w:rFonts w:ascii="Palatino Linotype" w:eastAsia="Palatino Linotype" w:hAnsi="Palatino Linotype" w:cs="Palatino Linotype"/>
        </w:rPr>
        <w:t>de forma anónima</w:t>
      </w:r>
      <w:r w:rsidRPr="004E7DE2">
        <w:rPr>
          <w:rFonts w:ascii="Palatino Linotype" w:eastAsia="Palatino Linotype" w:hAnsi="Palatino Linotype" w:cs="Palatino Linotype"/>
          <w:b/>
        </w:rPr>
        <w:t xml:space="preserve">, </w:t>
      </w:r>
      <w:r w:rsidRPr="004E7DE2">
        <w:rPr>
          <w:rFonts w:ascii="Palatino Linotype" w:eastAsia="Palatino Linotype" w:hAnsi="Palatino Linotype" w:cs="Palatino Linotype"/>
        </w:rPr>
        <w:t xml:space="preserve">a quien en lo sucesivo se le denominara como </w:t>
      </w:r>
      <w:r w:rsidR="00F87E12" w:rsidRPr="004E7DE2">
        <w:rPr>
          <w:rFonts w:ascii="Palatino Linotype" w:eastAsia="Palatino Linotype" w:hAnsi="Palatino Linotype" w:cs="Palatino Linotype"/>
          <w:b/>
        </w:rPr>
        <w:t>LA RECURRENTE</w:t>
      </w:r>
      <w:r w:rsidRPr="004E7DE2">
        <w:rPr>
          <w:rFonts w:ascii="Palatino Linotype" w:eastAsia="Palatino Linotype" w:hAnsi="Palatino Linotype" w:cs="Palatino Linotype"/>
          <w:b/>
        </w:rPr>
        <w:t>,</w:t>
      </w:r>
      <w:r w:rsidRPr="004E7DE2">
        <w:rPr>
          <w:rFonts w:ascii="Palatino Linotype" w:eastAsia="Palatino Linotype" w:hAnsi="Palatino Linotype" w:cs="Palatino Linotype"/>
        </w:rPr>
        <w:t xml:space="preserve"> en contra de las respuestas del Ayuntamiento de Amecameca</w:t>
      </w:r>
      <w:r w:rsidRPr="004E7DE2">
        <w:rPr>
          <w:rFonts w:ascii="Palatino Linotype" w:eastAsia="Palatino Linotype" w:hAnsi="Palatino Linotype" w:cs="Palatino Linotype"/>
          <w:b/>
        </w:rPr>
        <w:t xml:space="preserve">, </w:t>
      </w:r>
      <w:r w:rsidRPr="004E7DE2">
        <w:rPr>
          <w:rFonts w:ascii="Palatino Linotype" w:eastAsia="Palatino Linotype" w:hAnsi="Palatino Linotype" w:cs="Palatino Linotype"/>
        </w:rPr>
        <w:t xml:space="preserve">al cual en lo subsecuente se le denominará </w:t>
      </w:r>
      <w:r w:rsidRPr="004E7DE2">
        <w:rPr>
          <w:rFonts w:ascii="Palatino Linotype" w:eastAsia="Palatino Linotype" w:hAnsi="Palatino Linotype" w:cs="Palatino Linotype"/>
          <w:b/>
        </w:rPr>
        <w:t xml:space="preserve">EL SUJETO OBLIGADO, </w:t>
      </w:r>
      <w:r w:rsidRPr="004E7DE2">
        <w:rPr>
          <w:rFonts w:ascii="Palatino Linotype" w:eastAsia="Palatino Linotype" w:hAnsi="Palatino Linotype" w:cs="Palatino Linotype"/>
        </w:rPr>
        <w:t>se procede a dictar la presente resolución con base en lo siguiente:</w:t>
      </w:r>
    </w:p>
    <w:p w14:paraId="43E869D6" w14:textId="77777777" w:rsidR="00CE1EA5" w:rsidRPr="004E7DE2" w:rsidRDefault="00CE1EA5" w:rsidP="004E7DE2">
      <w:pPr>
        <w:spacing w:line="360" w:lineRule="auto"/>
        <w:jc w:val="both"/>
        <w:rPr>
          <w:rFonts w:ascii="Palatino Linotype" w:eastAsia="Palatino Linotype" w:hAnsi="Palatino Linotype" w:cs="Palatino Linotype"/>
        </w:rPr>
      </w:pPr>
    </w:p>
    <w:p w14:paraId="01DD618C" w14:textId="77777777" w:rsidR="005A56D1" w:rsidRPr="004E7DE2" w:rsidRDefault="005A56D1" w:rsidP="004E7DE2">
      <w:pPr>
        <w:spacing w:line="360" w:lineRule="auto"/>
        <w:jc w:val="center"/>
        <w:rPr>
          <w:rFonts w:ascii="Palatino Linotype" w:eastAsia="Palatino Linotype" w:hAnsi="Palatino Linotype" w:cs="Palatino Linotype"/>
          <w:b/>
        </w:rPr>
      </w:pPr>
      <w:r w:rsidRPr="004E7DE2">
        <w:rPr>
          <w:rFonts w:ascii="Palatino Linotype" w:eastAsia="Palatino Linotype" w:hAnsi="Palatino Linotype" w:cs="Palatino Linotype"/>
          <w:b/>
          <w:sz w:val="28"/>
          <w:szCs w:val="28"/>
        </w:rPr>
        <w:t>ANTECEDENTES</w:t>
      </w:r>
    </w:p>
    <w:p w14:paraId="24F3EEB5" w14:textId="77777777" w:rsidR="005A56D1" w:rsidRPr="004E7DE2" w:rsidRDefault="005A56D1" w:rsidP="004E7DE2">
      <w:pPr>
        <w:spacing w:line="360" w:lineRule="auto"/>
        <w:rPr>
          <w:rFonts w:ascii="Palatino Linotype" w:eastAsia="Palatino Linotype" w:hAnsi="Palatino Linotype" w:cs="Palatino Linotype"/>
          <w:b/>
        </w:rPr>
      </w:pPr>
    </w:p>
    <w:p w14:paraId="3D196E19" w14:textId="77777777" w:rsidR="005A56D1" w:rsidRPr="004E7DE2" w:rsidRDefault="005A56D1" w:rsidP="004E7DE2">
      <w:pPr>
        <w:spacing w:line="360" w:lineRule="auto"/>
        <w:jc w:val="both"/>
        <w:rPr>
          <w:rFonts w:ascii="Palatino Linotype" w:eastAsia="Palatino Linotype" w:hAnsi="Palatino Linotype" w:cs="Palatino Linotype"/>
          <w:b/>
          <w:sz w:val="28"/>
          <w:szCs w:val="28"/>
        </w:rPr>
      </w:pPr>
      <w:bookmarkStart w:id="1" w:name="_heading=h.gjdgxs" w:colFirst="0" w:colLast="0"/>
      <w:bookmarkEnd w:id="1"/>
      <w:r w:rsidRPr="004E7DE2">
        <w:rPr>
          <w:rFonts w:ascii="Palatino Linotype" w:eastAsia="Palatino Linotype" w:hAnsi="Palatino Linotype" w:cs="Palatino Linotype"/>
          <w:b/>
          <w:sz w:val="28"/>
          <w:szCs w:val="28"/>
        </w:rPr>
        <w:t>I.</w:t>
      </w:r>
      <w:r w:rsidRPr="004E7DE2">
        <w:rPr>
          <w:rFonts w:ascii="Palatino Linotype" w:eastAsia="Palatino Linotype" w:hAnsi="Palatino Linotype" w:cs="Palatino Linotype"/>
          <w:b/>
        </w:rPr>
        <w:t xml:space="preserve"> </w:t>
      </w:r>
      <w:r w:rsidRPr="004E7DE2">
        <w:rPr>
          <w:rFonts w:ascii="Palatino Linotype" w:eastAsia="Palatino Linotype" w:hAnsi="Palatino Linotype" w:cs="Palatino Linotype"/>
          <w:b/>
          <w:sz w:val="28"/>
          <w:szCs w:val="28"/>
        </w:rPr>
        <w:t>De la Solicitud de Información</w:t>
      </w:r>
    </w:p>
    <w:p w14:paraId="13A1857C" w14:textId="55D6DD52" w:rsidR="005A56D1" w:rsidRPr="004E7DE2" w:rsidRDefault="009C690C" w:rsidP="004E7DE2">
      <w:pPr>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b/>
        </w:rPr>
        <w:t>1. Presentación.</w:t>
      </w:r>
      <w:r w:rsidRPr="004E7DE2">
        <w:rPr>
          <w:rFonts w:ascii="Palatino Linotype" w:eastAsia="Palatino Linotype" w:hAnsi="Palatino Linotype" w:cs="Palatino Linotype"/>
        </w:rPr>
        <w:t xml:space="preserve"> </w:t>
      </w:r>
      <w:r w:rsidR="005A56D1" w:rsidRPr="004E7DE2">
        <w:rPr>
          <w:rFonts w:ascii="Palatino Linotype" w:eastAsia="Palatino Linotype" w:hAnsi="Palatino Linotype" w:cs="Palatino Linotype"/>
        </w:rPr>
        <w:t xml:space="preserve">El </w:t>
      </w:r>
      <w:r w:rsidR="00F631B5" w:rsidRPr="004E7DE2">
        <w:rPr>
          <w:rFonts w:ascii="Palatino Linotype" w:eastAsia="Palatino Linotype" w:hAnsi="Palatino Linotype" w:cs="Palatino Linotype"/>
          <w:b/>
        </w:rPr>
        <w:t>quince</w:t>
      </w:r>
      <w:r w:rsidR="005A56D1" w:rsidRPr="004E7DE2">
        <w:rPr>
          <w:rFonts w:ascii="Palatino Linotype" w:eastAsia="Palatino Linotype" w:hAnsi="Palatino Linotype" w:cs="Palatino Linotype"/>
          <w:b/>
        </w:rPr>
        <w:t xml:space="preserve"> de agosto de dos mil veintidós</w:t>
      </w:r>
      <w:r w:rsidR="005A56D1" w:rsidRPr="004E7DE2">
        <w:rPr>
          <w:rFonts w:ascii="Palatino Linotype" w:eastAsia="Palatino Linotype" w:hAnsi="Palatino Linotype" w:cs="Palatino Linotype"/>
        </w:rPr>
        <w:t xml:space="preserve">, </w:t>
      </w:r>
      <w:r w:rsidR="00F87E12" w:rsidRPr="004E7DE2">
        <w:rPr>
          <w:rFonts w:ascii="Palatino Linotype" w:eastAsia="Palatino Linotype" w:hAnsi="Palatino Linotype" w:cs="Palatino Linotype"/>
          <w:b/>
        </w:rPr>
        <w:t>LA RECURRENTE</w:t>
      </w:r>
      <w:r w:rsidR="005A56D1" w:rsidRPr="004E7DE2">
        <w:rPr>
          <w:rFonts w:ascii="Palatino Linotype" w:eastAsia="Palatino Linotype" w:hAnsi="Palatino Linotype" w:cs="Palatino Linotype"/>
        </w:rPr>
        <w:t xml:space="preserve"> presentó a través del Sistema de Acceso a la Información Mexiquense, en lo subsecuente </w:t>
      </w:r>
      <w:r w:rsidR="005A56D1" w:rsidRPr="004E7DE2">
        <w:rPr>
          <w:rFonts w:ascii="Palatino Linotype" w:eastAsia="Palatino Linotype" w:hAnsi="Palatino Linotype" w:cs="Palatino Linotype"/>
          <w:b/>
        </w:rPr>
        <w:t>EL SAIMEX</w:t>
      </w:r>
      <w:r w:rsidR="005A56D1" w:rsidRPr="004E7DE2">
        <w:rPr>
          <w:rFonts w:ascii="Palatino Linotype" w:eastAsia="Palatino Linotype" w:hAnsi="Palatino Linotype" w:cs="Palatino Linotype"/>
        </w:rPr>
        <w:t xml:space="preserve"> ante </w:t>
      </w:r>
      <w:r w:rsidR="005A56D1" w:rsidRPr="004E7DE2">
        <w:rPr>
          <w:rFonts w:ascii="Palatino Linotype" w:eastAsia="Palatino Linotype" w:hAnsi="Palatino Linotype" w:cs="Palatino Linotype"/>
          <w:b/>
        </w:rPr>
        <w:t>EL SUJETO OBLIGADO</w:t>
      </w:r>
      <w:r w:rsidR="005A56D1" w:rsidRPr="004E7DE2">
        <w:rPr>
          <w:rFonts w:ascii="Palatino Linotype" w:eastAsia="Palatino Linotype" w:hAnsi="Palatino Linotype" w:cs="Palatino Linotype"/>
        </w:rPr>
        <w:t>, las solicitudes de Acceso a la Información Pública</w:t>
      </w:r>
      <w:r w:rsidRPr="004E7DE2">
        <w:rPr>
          <w:rStyle w:val="Refdenotaalpie"/>
          <w:rFonts w:ascii="Palatino Linotype" w:eastAsia="Palatino Linotype" w:hAnsi="Palatino Linotype" w:cs="Palatino Linotype"/>
          <w:b/>
          <w:sz w:val="28"/>
          <w:szCs w:val="28"/>
        </w:rPr>
        <w:footnoteReference w:id="1"/>
      </w:r>
      <w:r w:rsidR="005A56D1" w:rsidRPr="004E7DE2">
        <w:rPr>
          <w:rFonts w:ascii="Palatino Linotype" w:eastAsia="Palatino Linotype" w:hAnsi="Palatino Linotype" w:cs="Palatino Linotype"/>
        </w:rPr>
        <w:t>, a las cuales se le</w:t>
      </w:r>
      <w:r w:rsidR="00114137" w:rsidRPr="004E7DE2">
        <w:rPr>
          <w:rFonts w:ascii="Palatino Linotype" w:eastAsia="Palatino Linotype" w:hAnsi="Palatino Linotype" w:cs="Palatino Linotype"/>
        </w:rPr>
        <w:t>s</w:t>
      </w:r>
      <w:r w:rsidR="005A56D1" w:rsidRPr="004E7DE2">
        <w:rPr>
          <w:rFonts w:ascii="Palatino Linotype" w:eastAsia="Palatino Linotype" w:hAnsi="Palatino Linotype" w:cs="Palatino Linotype"/>
        </w:rPr>
        <w:t xml:space="preserve"> asignaron los números de expediente </w:t>
      </w:r>
      <w:r w:rsidR="000C1A8D" w:rsidRPr="004E7DE2">
        <w:rPr>
          <w:rFonts w:ascii="Palatino Linotype" w:eastAsia="Palatino Linotype" w:hAnsi="Palatino Linotype" w:cs="Palatino Linotype"/>
          <w:b/>
        </w:rPr>
        <w:lastRenderedPageBreak/>
        <w:t>01317/AMECAMEC/IP/2022</w:t>
      </w:r>
      <w:r w:rsidR="005A56D1" w:rsidRPr="004E7DE2">
        <w:rPr>
          <w:rFonts w:ascii="Palatino Linotype" w:eastAsia="Palatino Linotype" w:hAnsi="Palatino Linotype" w:cs="Palatino Linotype"/>
          <w:b/>
        </w:rPr>
        <w:t xml:space="preserve"> y </w:t>
      </w:r>
      <w:r w:rsidR="000C1A8D" w:rsidRPr="004E7DE2">
        <w:rPr>
          <w:rFonts w:ascii="Palatino Linotype" w:eastAsia="Palatino Linotype" w:hAnsi="Palatino Linotype" w:cs="Palatino Linotype"/>
          <w:b/>
        </w:rPr>
        <w:t>01318/AMECAMEC/IP/2022</w:t>
      </w:r>
      <w:r w:rsidR="00114137" w:rsidRPr="004E7DE2">
        <w:rPr>
          <w:rStyle w:val="Refdenotaalpie"/>
          <w:rFonts w:ascii="Palatino Linotype" w:eastAsia="Palatino Linotype" w:hAnsi="Palatino Linotype" w:cs="Palatino Linotype"/>
          <w:b/>
        </w:rPr>
        <w:footnoteReference w:id="2"/>
      </w:r>
      <w:r w:rsidR="005A56D1" w:rsidRPr="004E7DE2">
        <w:rPr>
          <w:rFonts w:ascii="Palatino Linotype" w:eastAsia="Palatino Linotype" w:hAnsi="Palatino Linotype" w:cs="Palatino Linotype"/>
          <w:b/>
        </w:rPr>
        <w:t xml:space="preserve"> </w:t>
      </w:r>
      <w:r w:rsidR="005A56D1" w:rsidRPr="004E7DE2">
        <w:rPr>
          <w:rFonts w:ascii="Palatino Linotype" w:eastAsia="Palatino Linotype" w:hAnsi="Palatino Linotype" w:cs="Palatino Linotype"/>
        </w:rPr>
        <w:t>mediante las cuales el particular requirió, lo siguiente:</w:t>
      </w:r>
    </w:p>
    <w:p w14:paraId="368A95B4" w14:textId="77777777" w:rsidR="005A56D1" w:rsidRPr="004E7DE2" w:rsidRDefault="005A56D1" w:rsidP="004E7DE2">
      <w:pPr>
        <w:spacing w:line="360" w:lineRule="auto"/>
        <w:jc w:val="both"/>
        <w:rPr>
          <w:rFonts w:ascii="Palatino Linotype" w:eastAsia="Palatino Linotype" w:hAnsi="Palatino Linotype" w:cs="Palatino Linotype"/>
        </w:rPr>
      </w:pPr>
      <w:bookmarkStart w:id="2" w:name="_heading=h.ck4h1jecfd32" w:colFirst="0" w:colLast="0"/>
      <w:bookmarkEnd w:id="2"/>
    </w:p>
    <w:tbl>
      <w:tblPr>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5"/>
        <w:gridCol w:w="7670"/>
      </w:tblGrid>
      <w:tr w:rsidR="004E7DE2" w:rsidRPr="004E7DE2" w14:paraId="5810F106" w14:textId="77777777" w:rsidTr="007F50ED">
        <w:tc>
          <w:tcPr>
            <w:tcW w:w="1435" w:type="dxa"/>
            <w:shd w:val="clear" w:color="auto" w:fill="auto"/>
            <w:tcMar>
              <w:top w:w="100" w:type="dxa"/>
              <w:left w:w="100" w:type="dxa"/>
              <w:bottom w:w="100" w:type="dxa"/>
              <w:right w:w="100" w:type="dxa"/>
            </w:tcMar>
          </w:tcPr>
          <w:p w14:paraId="7D9DE1F2" w14:textId="77777777" w:rsidR="005A56D1" w:rsidRPr="004E7DE2" w:rsidRDefault="005A56D1" w:rsidP="004E7DE2">
            <w:pPr>
              <w:widowControl w:val="0"/>
              <w:pBdr>
                <w:top w:val="nil"/>
                <w:left w:val="nil"/>
                <w:bottom w:val="nil"/>
                <w:right w:val="nil"/>
                <w:between w:val="nil"/>
              </w:pBdr>
              <w:jc w:val="center"/>
              <w:rPr>
                <w:rFonts w:ascii="Palatino Linotype" w:eastAsia="Palatino Linotype" w:hAnsi="Palatino Linotype" w:cs="Palatino Linotype"/>
                <w:b/>
                <w:sz w:val="22"/>
                <w:szCs w:val="22"/>
                <w:u w:val="single"/>
              </w:rPr>
            </w:pPr>
            <w:r w:rsidRPr="004E7DE2">
              <w:rPr>
                <w:rFonts w:ascii="Palatino Linotype" w:eastAsia="Palatino Linotype" w:hAnsi="Palatino Linotype" w:cs="Palatino Linotype"/>
                <w:b/>
                <w:sz w:val="22"/>
                <w:szCs w:val="22"/>
                <w:u w:val="single"/>
              </w:rPr>
              <w:t>Número de Solicitud</w:t>
            </w:r>
          </w:p>
        </w:tc>
        <w:tc>
          <w:tcPr>
            <w:tcW w:w="7670" w:type="dxa"/>
            <w:shd w:val="clear" w:color="auto" w:fill="auto"/>
            <w:tcMar>
              <w:top w:w="100" w:type="dxa"/>
              <w:left w:w="100" w:type="dxa"/>
              <w:bottom w:w="100" w:type="dxa"/>
              <w:right w:w="100" w:type="dxa"/>
            </w:tcMar>
          </w:tcPr>
          <w:p w14:paraId="2CF1ECAA" w14:textId="77777777" w:rsidR="005A56D1" w:rsidRPr="004E7DE2" w:rsidRDefault="005A56D1" w:rsidP="004E7DE2">
            <w:pPr>
              <w:widowControl w:val="0"/>
              <w:pBdr>
                <w:top w:val="nil"/>
                <w:left w:val="nil"/>
                <w:bottom w:val="nil"/>
                <w:right w:val="nil"/>
                <w:between w:val="nil"/>
              </w:pBdr>
              <w:jc w:val="center"/>
              <w:rPr>
                <w:rFonts w:ascii="Palatino Linotype" w:eastAsia="Palatino Linotype" w:hAnsi="Palatino Linotype" w:cs="Palatino Linotype"/>
                <w:b/>
                <w:sz w:val="22"/>
                <w:szCs w:val="22"/>
                <w:u w:val="single"/>
              </w:rPr>
            </w:pPr>
            <w:r w:rsidRPr="004E7DE2">
              <w:rPr>
                <w:rFonts w:ascii="Palatino Linotype" w:eastAsia="Palatino Linotype" w:hAnsi="Palatino Linotype" w:cs="Palatino Linotype"/>
                <w:b/>
                <w:sz w:val="22"/>
                <w:szCs w:val="22"/>
                <w:u w:val="single"/>
              </w:rPr>
              <w:t xml:space="preserve">Solicitud </w:t>
            </w:r>
          </w:p>
        </w:tc>
      </w:tr>
      <w:tr w:rsidR="004E7DE2" w:rsidRPr="004E7DE2" w14:paraId="282D3EDD" w14:textId="77777777" w:rsidTr="007F50ED">
        <w:tc>
          <w:tcPr>
            <w:tcW w:w="1435" w:type="dxa"/>
            <w:shd w:val="clear" w:color="auto" w:fill="auto"/>
            <w:tcMar>
              <w:top w:w="100" w:type="dxa"/>
              <w:left w:w="100" w:type="dxa"/>
              <w:bottom w:w="100" w:type="dxa"/>
              <w:right w:w="100" w:type="dxa"/>
            </w:tcMar>
          </w:tcPr>
          <w:p w14:paraId="1CFB6705" w14:textId="77777777" w:rsidR="005A56D1" w:rsidRPr="004E7DE2" w:rsidRDefault="000C1A8D" w:rsidP="004E7DE2">
            <w:pPr>
              <w:spacing w:line="360" w:lineRule="auto"/>
              <w:jc w:val="both"/>
              <w:rPr>
                <w:rFonts w:ascii="Palatino Linotype" w:eastAsia="Palatino Linotype" w:hAnsi="Palatino Linotype" w:cs="Palatino Linotype"/>
                <w:sz w:val="22"/>
                <w:szCs w:val="22"/>
              </w:rPr>
            </w:pPr>
            <w:r w:rsidRPr="004E7DE2">
              <w:rPr>
                <w:rFonts w:ascii="Palatino Linotype" w:eastAsia="Palatino Linotype" w:hAnsi="Palatino Linotype" w:cs="Palatino Linotype"/>
                <w:b/>
                <w:sz w:val="22"/>
                <w:szCs w:val="22"/>
              </w:rPr>
              <w:t>01317</w:t>
            </w:r>
          </w:p>
        </w:tc>
        <w:tc>
          <w:tcPr>
            <w:tcW w:w="7670" w:type="dxa"/>
            <w:shd w:val="clear" w:color="auto" w:fill="auto"/>
            <w:tcMar>
              <w:top w:w="100" w:type="dxa"/>
              <w:left w:w="100" w:type="dxa"/>
              <w:bottom w:w="100" w:type="dxa"/>
              <w:right w:w="100" w:type="dxa"/>
            </w:tcMar>
          </w:tcPr>
          <w:p w14:paraId="6D881145" w14:textId="77777777" w:rsidR="005A56D1" w:rsidRPr="004E7DE2" w:rsidRDefault="005A56D1" w:rsidP="004E7DE2">
            <w:pPr>
              <w:widowControl w:val="0"/>
              <w:pBdr>
                <w:top w:val="nil"/>
                <w:left w:val="nil"/>
                <w:bottom w:val="nil"/>
                <w:right w:val="nil"/>
                <w:between w:val="nil"/>
              </w:pBdr>
              <w:jc w:val="both"/>
              <w:rPr>
                <w:rFonts w:ascii="Palatino Linotype" w:eastAsia="Palatino Linotype" w:hAnsi="Palatino Linotype" w:cs="Palatino Linotype"/>
                <w:i/>
                <w:sz w:val="22"/>
                <w:szCs w:val="22"/>
              </w:rPr>
            </w:pPr>
            <w:r w:rsidRPr="004E7DE2">
              <w:rPr>
                <w:rFonts w:ascii="Palatino Linotype" w:eastAsia="Palatino Linotype" w:hAnsi="Palatino Linotype" w:cs="Palatino Linotype"/>
                <w:i/>
                <w:sz w:val="22"/>
                <w:szCs w:val="22"/>
              </w:rPr>
              <w:t>“</w:t>
            </w:r>
            <w:r w:rsidR="000C1A8D" w:rsidRPr="004E7DE2">
              <w:rPr>
                <w:rFonts w:ascii="Palatino Linotype" w:eastAsia="Palatino Linotype" w:hAnsi="Palatino Linotype" w:cs="Palatino Linotype"/>
                <w:i/>
                <w:sz w:val="22"/>
                <w:szCs w:val="22"/>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Las evidencias de las asesorías jurídicas brindadas por la coordinación de servicios jurídicos y asistenciales del SMDIF de Amecameca, </w:t>
            </w:r>
            <w:r w:rsidR="000C1A8D" w:rsidRPr="004E7DE2">
              <w:rPr>
                <w:rFonts w:ascii="Palatino Linotype" w:eastAsia="Palatino Linotype" w:hAnsi="Palatino Linotype" w:cs="Palatino Linotype"/>
                <w:b/>
                <w:i/>
                <w:sz w:val="22"/>
                <w:szCs w:val="22"/>
              </w:rPr>
              <w:t>del 1-15 de marzo de 2022</w:t>
            </w:r>
            <w:r w:rsidR="000C1A8D" w:rsidRPr="004E7DE2">
              <w:rPr>
                <w:rFonts w:ascii="Palatino Linotype" w:eastAsia="Palatino Linotype" w:hAnsi="Palatino Linotype" w:cs="Palatino Linotype"/>
                <w:i/>
                <w:sz w:val="22"/>
                <w:szCs w:val="22"/>
              </w:rPr>
              <w:t>. 2. Los recibos de pago generados por el cobro de las asesorías jurídicas. 3. El diario de ingresos del mes solicitado. 4. La cédula de información REMTYS del servicio: ASESORÍA JURÍDICA</w:t>
            </w:r>
            <w:r w:rsidRPr="004E7DE2">
              <w:rPr>
                <w:rFonts w:ascii="Palatino Linotype" w:eastAsia="Palatino Linotype" w:hAnsi="Palatino Linotype" w:cs="Palatino Linotype"/>
                <w:i/>
                <w:sz w:val="22"/>
                <w:szCs w:val="22"/>
              </w:rPr>
              <w:t>.” (Sic)</w:t>
            </w:r>
          </w:p>
          <w:p w14:paraId="73ABFD9C" w14:textId="77777777" w:rsidR="00C43D26" w:rsidRPr="004E7DE2" w:rsidRDefault="00C43D26" w:rsidP="004E7DE2">
            <w:pPr>
              <w:widowControl w:val="0"/>
              <w:pBdr>
                <w:top w:val="nil"/>
                <w:left w:val="nil"/>
                <w:bottom w:val="nil"/>
                <w:right w:val="nil"/>
                <w:between w:val="nil"/>
              </w:pBdr>
              <w:jc w:val="both"/>
              <w:rPr>
                <w:rFonts w:ascii="Palatino Linotype" w:eastAsia="Palatino Linotype" w:hAnsi="Palatino Linotype" w:cs="Palatino Linotype"/>
                <w:iCs/>
                <w:sz w:val="22"/>
                <w:szCs w:val="22"/>
              </w:rPr>
            </w:pPr>
          </w:p>
        </w:tc>
      </w:tr>
      <w:tr w:rsidR="005A56D1" w:rsidRPr="004E7DE2" w14:paraId="7F949F51" w14:textId="77777777" w:rsidTr="007F50ED">
        <w:tc>
          <w:tcPr>
            <w:tcW w:w="1435" w:type="dxa"/>
            <w:shd w:val="clear" w:color="auto" w:fill="auto"/>
            <w:tcMar>
              <w:top w:w="100" w:type="dxa"/>
              <w:left w:w="100" w:type="dxa"/>
              <w:bottom w:w="100" w:type="dxa"/>
              <w:right w:w="100" w:type="dxa"/>
            </w:tcMar>
          </w:tcPr>
          <w:p w14:paraId="6AD15B0E" w14:textId="77777777" w:rsidR="005A56D1" w:rsidRPr="004E7DE2" w:rsidRDefault="000C1A8D" w:rsidP="004E7DE2">
            <w:pPr>
              <w:spacing w:line="360" w:lineRule="auto"/>
              <w:jc w:val="both"/>
              <w:rPr>
                <w:rFonts w:ascii="Palatino Linotype" w:eastAsia="Palatino Linotype" w:hAnsi="Palatino Linotype" w:cs="Palatino Linotype"/>
                <w:b/>
                <w:sz w:val="22"/>
                <w:szCs w:val="22"/>
              </w:rPr>
            </w:pPr>
            <w:r w:rsidRPr="004E7DE2">
              <w:rPr>
                <w:rFonts w:ascii="Palatino Linotype" w:eastAsia="Palatino Linotype" w:hAnsi="Palatino Linotype" w:cs="Palatino Linotype"/>
                <w:b/>
                <w:sz w:val="22"/>
                <w:szCs w:val="22"/>
              </w:rPr>
              <w:t>01318</w:t>
            </w:r>
          </w:p>
        </w:tc>
        <w:tc>
          <w:tcPr>
            <w:tcW w:w="7670" w:type="dxa"/>
            <w:shd w:val="clear" w:color="auto" w:fill="auto"/>
            <w:tcMar>
              <w:top w:w="100" w:type="dxa"/>
              <w:left w:w="100" w:type="dxa"/>
              <w:bottom w:w="100" w:type="dxa"/>
              <w:right w:w="100" w:type="dxa"/>
            </w:tcMar>
          </w:tcPr>
          <w:p w14:paraId="0AA2167A" w14:textId="77777777" w:rsidR="005A56D1" w:rsidRPr="004E7DE2" w:rsidRDefault="005A56D1" w:rsidP="004E7DE2">
            <w:pPr>
              <w:widowControl w:val="0"/>
              <w:pBdr>
                <w:top w:val="nil"/>
                <w:left w:val="nil"/>
                <w:bottom w:val="nil"/>
                <w:right w:val="nil"/>
                <w:between w:val="nil"/>
              </w:pBdr>
              <w:jc w:val="both"/>
              <w:rPr>
                <w:rFonts w:ascii="Palatino Linotype" w:eastAsia="Palatino Linotype" w:hAnsi="Palatino Linotype" w:cs="Palatino Linotype"/>
                <w:sz w:val="22"/>
                <w:szCs w:val="22"/>
              </w:rPr>
            </w:pPr>
            <w:r w:rsidRPr="004E7DE2">
              <w:rPr>
                <w:rFonts w:ascii="Palatino Linotype" w:eastAsia="Palatino Linotype" w:hAnsi="Palatino Linotype" w:cs="Palatino Linotype"/>
                <w:i/>
                <w:sz w:val="22"/>
                <w:szCs w:val="22"/>
              </w:rPr>
              <w:t>“</w:t>
            </w:r>
            <w:r w:rsidR="000C1A8D" w:rsidRPr="004E7DE2">
              <w:rPr>
                <w:rFonts w:ascii="Palatino Linotype" w:eastAsia="Palatino Linotype" w:hAnsi="Palatino Linotype" w:cs="Palatino Linotype"/>
                <w:i/>
                <w:sz w:val="22"/>
                <w:szCs w:val="22"/>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Las evidencias de las asesorías jurídicas brindadas por la coordinación de servicios jurídicos y asistenciales del SMDIF de Amecameca, </w:t>
            </w:r>
            <w:r w:rsidR="000C1A8D" w:rsidRPr="004E7DE2">
              <w:rPr>
                <w:rFonts w:ascii="Palatino Linotype" w:eastAsia="Palatino Linotype" w:hAnsi="Palatino Linotype" w:cs="Palatino Linotype"/>
                <w:b/>
                <w:i/>
                <w:sz w:val="22"/>
                <w:szCs w:val="22"/>
              </w:rPr>
              <w:t>del 16-31 de marzo de 2022.</w:t>
            </w:r>
            <w:r w:rsidR="000C1A8D" w:rsidRPr="004E7DE2">
              <w:rPr>
                <w:rFonts w:ascii="Palatino Linotype" w:eastAsia="Palatino Linotype" w:hAnsi="Palatino Linotype" w:cs="Palatino Linotype"/>
                <w:i/>
                <w:sz w:val="22"/>
                <w:szCs w:val="22"/>
              </w:rPr>
              <w:t xml:space="preserve"> 2. Los recibos de pago generados por el cobro de las asesorías jurídicas. 3. El diario de ingresos del mes solicitado. 4. La cédula de información REMTYS del servicio: ASESORÍA JURÍDICA.</w:t>
            </w:r>
            <w:r w:rsidRPr="004E7DE2">
              <w:rPr>
                <w:rFonts w:ascii="Palatino Linotype" w:eastAsia="Palatino Linotype" w:hAnsi="Palatino Linotype" w:cs="Palatino Linotype"/>
                <w:i/>
                <w:sz w:val="22"/>
                <w:szCs w:val="22"/>
              </w:rPr>
              <w:t>” (Sic)</w:t>
            </w:r>
          </w:p>
          <w:p w14:paraId="7C9F1FD1" w14:textId="77777777" w:rsidR="00C43D26" w:rsidRPr="004E7DE2" w:rsidRDefault="00C43D26" w:rsidP="004E7DE2">
            <w:pPr>
              <w:widowControl w:val="0"/>
              <w:pBdr>
                <w:top w:val="nil"/>
                <w:left w:val="nil"/>
                <w:bottom w:val="nil"/>
                <w:right w:val="nil"/>
                <w:between w:val="nil"/>
              </w:pBdr>
              <w:jc w:val="both"/>
              <w:rPr>
                <w:rFonts w:ascii="Palatino Linotype" w:eastAsia="Palatino Linotype" w:hAnsi="Palatino Linotype" w:cs="Palatino Linotype"/>
                <w:iCs/>
                <w:sz w:val="22"/>
                <w:szCs w:val="22"/>
              </w:rPr>
            </w:pPr>
          </w:p>
        </w:tc>
      </w:tr>
    </w:tbl>
    <w:p w14:paraId="03B0D327" w14:textId="77777777" w:rsidR="005A56D1" w:rsidRPr="004E7DE2" w:rsidRDefault="005A56D1" w:rsidP="004E7DE2">
      <w:pPr>
        <w:ind w:right="899"/>
        <w:jc w:val="both"/>
        <w:rPr>
          <w:rFonts w:ascii="Palatino Linotype" w:eastAsia="Palatino Linotype" w:hAnsi="Palatino Linotype" w:cs="Palatino Linotype"/>
          <w:sz w:val="22"/>
          <w:szCs w:val="22"/>
        </w:rPr>
      </w:pPr>
    </w:p>
    <w:p w14:paraId="30C4277E" w14:textId="77777777" w:rsidR="00AA2ECF" w:rsidRPr="004E7DE2" w:rsidRDefault="00AA2ECF" w:rsidP="004E7DE2">
      <w:pPr>
        <w:ind w:right="899"/>
        <w:jc w:val="both"/>
        <w:rPr>
          <w:rFonts w:ascii="Palatino Linotype" w:eastAsia="Palatino Linotype" w:hAnsi="Palatino Linotype" w:cs="Palatino Linotype"/>
          <w:sz w:val="22"/>
          <w:szCs w:val="22"/>
        </w:rPr>
      </w:pPr>
    </w:p>
    <w:p w14:paraId="31A121DC" w14:textId="77777777" w:rsidR="005A56D1" w:rsidRPr="004E7DE2" w:rsidRDefault="005A56D1" w:rsidP="004E7DE2">
      <w:pPr>
        <w:widowControl w:val="0"/>
        <w:spacing w:line="360" w:lineRule="auto"/>
        <w:jc w:val="both"/>
        <w:rPr>
          <w:rFonts w:ascii="Palatino Linotype" w:eastAsia="Palatino Linotype" w:hAnsi="Palatino Linotype" w:cs="Palatino Linotype"/>
          <w:b/>
        </w:rPr>
      </w:pPr>
      <w:r w:rsidRPr="004E7DE2">
        <w:rPr>
          <w:rFonts w:ascii="Palatino Linotype" w:eastAsia="Palatino Linotype" w:hAnsi="Palatino Linotype" w:cs="Palatino Linotype"/>
          <w:b/>
        </w:rPr>
        <w:t xml:space="preserve">MODALIDAD DE ENTREGA: </w:t>
      </w:r>
      <w:r w:rsidRPr="004E7DE2">
        <w:rPr>
          <w:rFonts w:ascii="Palatino Linotype" w:eastAsia="Palatino Linotype" w:hAnsi="Palatino Linotype" w:cs="Palatino Linotype"/>
        </w:rPr>
        <w:t xml:space="preserve">Vía </w:t>
      </w:r>
      <w:r w:rsidRPr="004E7DE2">
        <w:rPr>
          <w:rFonts w:ascii="Palatino Linotype" w:eastAsia="Palatino Linotype" w:hAnsi="Palatino Linotype" w:cs="Palatino Linotype"/>
          <w:b/>
        </w:rPr>
        <w:t xml:space="preserve">SAIMEX </w:t>
      </w:r>
    </w:p>
    <w:p w14:paraId="0D9CD296" w14:textId="1AE3C27B" w:rsidR="005A56D1" w:rsidRPr="004E7DE2" w:rsidRDefault="005A56D1" w:rsidP="004E7DE2">
      <w:pPr>
        <w:widowControl w:val="0"/>
        <w:spacing w:line="360" w:lineRule="auto"/>
        <w:jc w:val="both"/>
        <w:rPr>
          <w:rFonts w:ascii="Palatino Linotype" w:eastAsia="Palatino Linotype" w:hAnsi="Palatino Linotype" w:cs="Palatino Linotype"/>
          <w:b/>
        </w:rPr>
      </w:pPr>
    </w:p>
    <w:p w14:paraId="544779EA" w14:textId="0C6694D6" w:rsidR="005A56D1" w:rsidRPr="004E7DE2" w:rsidRDefault="00E06498" w:rsidP="004E7DE2">
      <w:pPr>
        <w:widowControl w:val="0"/>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b/>
        </w:rPr>
        <w:lastRenderedPageBreak/>
        <w:t>2. Turno de requerimiento del Sujeto Obligado.</w:t>
      </w:r>
      <w:r w:rsidR="007F50ED" w:rsidRPr="004E7DE2">
        <w:rPr>
          <w:rFonts w:ascii="Palatino Linotype" w:eastAsia="Palatino Linotype" w:hAnsi="Palatino Linotype" w:cs="Palatino Linotype"/>
          <w:b/>
        </w:rPr>
        <w:t xml:space="preserve"> </w:t>
      </w:r>
      <w:r w:rsidR="00833F9E" w:rsidRPr="004E7DE2">
        <w:rPr>
          <w:rFonts w:ascii="Palatino Linotype" w:eastAsia="Palatino Linotype" w:hAnsi="Palatino Linotype" w:cs="Palatino Linotype"/>
        </w:rPr>
        <w:t>E</w:t>
      </w:r>
      <w:r w:rsidR="002C5793" w:rsidRPr="004E7DE2">
        <w:rPr>
          <w:rFonts w:ascii="Palatino Linotype" w:eastAsia="Palatino Linotype" w:hAnsi="Palatino Linotype" w:cs="Palatino Linotype"/>
        </w:rPr>
        <w:t>se mismo día (quince de agosto),</w:t>
      </w:r>
      <w:r w:rsidR="005A56D1" w:rsidRPr="004E7DE2">
        <w:rPr>
          <w:rFonts w:ascii="Palatino Linotype" w:eastAsia="Palatino Linotype" w:hAnsi="Palatino Linotype" w:cs="Palatino Linotype"/>
        </w:rPr>
        <w:t xml:space="preserve"> el Titular de la Unidad de Transparencia </w:t>
      </w:r>
      <w:r w:rsidR="002C5793" w:rsidRPr="004E7DE2">
        <w:rPr>
          <w:rFonts w:ascii="Palatino Linotype" w:eastAsia="Palatino Linotype" w:hAnsi="Palatino Linotype" w:cs="Palatino Linotype"/>
        </w:rPr>
        <w:t xml:space="preserve">turnó </w:t>
      </w:r>
      <w:r w:rsidR="005A56D1" w:rsidRPr="004E7DE2">
        <w:rPr>
          <w:rFonts w:ascii="Palatino Linotype" w:eastAsia="Palatino Linotype" w:hAnsi="Palatino Linotype" w:cs="Palatino Linotype"/>
        </w:rPr>
        <w:t xml:space="preserve">a los servidores públicos habilitados que estimó competentes, </w:t>
      </w:r>
      <w:r w:rsidR="002C5793" w:rsidRPr="004E7DE2">
        <w:rPr>
          <w:rFonts w:ascii="Palatino Linotype" w:eastAsia="Palatino Linotype" w:hAnsi="Palatino Linotype" w:cs="Palatino Linotype"/>
        </w:rPr>
        <w:t>la</w:t>
      </w:r>
      <w:r w:rsidR="00990F47" w:rsidRPr="004E7DE2">
        <w:rPr>
          <w:rFonts w:ascii="Palatino Linotype" w:eastAsia="Palatino Linotype" w:hAnsi="Palatino Linotype" w:cs="Palatino Linotype"/>
        </w:rPr>
        <w:t>s</w:t>
      </w:r>
      <w:r w:rsidR="002C5793" w:rsidRPr="004E7DE2">
        <w:rPr>
          <w:rFonts w:ascii="Palatino Linotype" w:eastAsia="Palatino Linotype" w:hAnsi="Palatino Linotype" w:cs="Palatino Linotype"/>
        </w:rPr>
        <w:t xml:space="preserve"> solicitud</w:t>
      </w:r>
      <w:r w:rsidR="00990F47" w:rsidRPr="004E7DE2">
        <w:rPr>
          <w:rFonts w:ascii="Palatino Linotype" w:eastAsia="Palatino Linotype" w:hAnsi="Palatino Linotype" w:cs="Palatino Linotype"/>
        </w:rPr>
        <w:t>es</w:t>
      </w:r>
      <w:r w:rsidR="002C5793" w:rsidRPr="004E7DE2">
        <w:rPr>
          <w:rFonts w:ascii="Palatino Linotype" w:eastAsia="Palatino Linotype" w:hAnsi="Palatino Linotype" w:cs="Palatino Linotype"/>
        </w:rPr>
        <w:t xml:space="preserve"> </w:t>
      </w:r>
      <w:r w:rsidR="00990F47" w:rsidRPr="004E7DE2">
        <w:rPr>
          <w:rFonts w:ascii="Palatino Linotype" w:eastAsia="Palatino Linotype" w:hAnsi="Palatino Linotype" w:cs="Palatino Linotype"/>
        </w:rPr>
        <w:t xml:space="preserve">01317 y 01318, respectivamente, </w:t>
      </w:r>
      <w:r w:rsidR="005A56D1" w:rsidRPr="004E7DE2">
        <w:rPr>
          <w:rFonts w:ascii="Palatino Linotype" w:eastAsia="Palatino Linotype" w:hAnsi="Palatino Linotype" w:cs="Palatino Linotype"/>
        </w:rPr>
        <w:t>en términos de lo establecido por el artículo 162 de la Ley de Transparencia y Acceso a la Información Pública del Estado de México y Municipios</w:t>
      </w:r>
      <w:r w:rsidR="00725EFD" w:rsidRPr="004E7DE2">
        <w:rPr>
          <w:rStyle w:val="Refdenotaalpie"/>
          <w:rFonts w:ascii="Palatino Linotype" w:eastAsia="Palatino Linotype" w:hAnsi="Palatino Linotype" w:cs="Palatino Linotype"/>
        </w:rPr>
        <w:footnoteReference w:id="3"/>
      </w:r>
      <w:r w:rsidR="005A56D1" w:rsidRPr="004E7DE2">
        <w:rPr>
          <w:rFonts w:ascii="Palatino Linotype" w:eastAsia="Palatino Linotype" w:hAnsi="Palatino Linotype" w:cs="Palatino Linotype"/>
        </w:rPr>
        <w:t xml:space="preserve">. </w:t>
      </w:r>
    </w:p>
    <w:p w14:paraId="52B297C0" w14:textId="77777777" w:rsidR="005A56D1" w:rsidRPr="004E7DE2" w:rsidRDefault="005A56D1" w:rsidP="004E7DE2">
      <w:pPr>
        <w:widowControl w:val="0"/>
        <w:jc w:val="both"/>
        <w:rPr>
          <w:rFonts w:ascii="Palatino Linotype" w:eastAsia="Palatino Linotype" w:hAnsi="Palatino Linotype" w:cs="Palatino Linotype"/>
          <w:b/>
        </w:rPr>
      </w:pPr>
    </w:p>
    <w:p w14:paraId="287478B8" w14:textId="669F52EB" w:rsidR="005A56D1" w:rsidRPr="004E7DE2" w:rsidRDefault="00E06498" w:rsidP="004E7DE2">
      <w:pPr>
        <w:widowControl w:val="0"/>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b/>
        </w:rPr>
        <w:t>3. Respuestas del Sujeto Obligado.</w:t>
      </w:r>
      <w:r w:rsidR="007F50ED" w:rsidRPr="004E7DE2">
        <w:rPr>
          <w:rFonts w:ascii="Palatino Linotype" w:eastAsia="Palatino Linotype" w:hAnsi="Palatino Linotype" w:cs="Palatino Linotype"/>
          <w:b/>
        </w:rPr>
        <w:t xml:space="preserve"> </w:t>
      </w:r>
      <w:r w:rsidR="005A56D1" w:rsidRPr="004E7DE2">
        <w:rPr>
          <w:rFonts w:ascii="Palatino Linotype" w:eastAsia="Palatino Linotype" w:hAnsi="Palatino Linotype" w:cs="Palatino Linotype"/>
        </w:rPr>
        <w:t xml:space="preserve">El </w:t>
      </w:r>
      <w:r w:rsidR="002C5793" w:rsidRPr="004E7DE2">
        <w:rPr>
          <w:rFonts w:ascii="Palatino Linotype" w:eastAsia="Palatino Linotype" w:hAnsi="Palatino Linotype" w:cs="Palatino Linotype"/>
          <w:b/>
        </w:rPr>
        <w:t xml:space="preserve">catorce </w:t>
      </w:r>
      <w:r w:rsidR="005A56D1" w:rsidRPr="004E7DE2">
        <w:rPr>
          <w:rFonts w:ascii="Palatino Linotype" w:eastAsia="Palatino Linotype" w:hAnsi="Palatino Linotype" w:cs="Palatino Linotype"/>
          <w:b/>
        </w:rPr>
        <w:t>de septiembre de dos mil veintidós</w:t>
      </w:r>
      <w:r w:rsidR="005A56D1" w:rsidRPr="004E7DE2">
        <w:rPr>
          <w:rFonts w:ascii="Palatino Linotype" w:eastAsia="Palatino Linotype" w:hAnsi="Palatino Linotype" w:cs="Palatino Linotype"/>
        </w:rPr>
        <w:t xml:space="preserve">, </w:t>
      </w:r>
      <w:r w:rsidR="005A56D1" w:rsidRPr="004E7DE2">
        <w:rPr>
          <w:rFonts w:ascii="Palatino Linotype" w:eastAsia="Palatino Linotype" w:hAnsi="Palatino Linotype" w:cs="Palatino Linotype"/>
          <w:b/>
        </w:rPr>
        <w:t>EL SUJETO OBLIGADO</w:t>
      </w:r>
      <w:r w:rsidR="005A56D1" w:rsidRPr="004E7DE2">
        <w:rPr>
          <w:rFonts w:ascii="Palatino Linotype" w:eastAsia="Palatino Linotype" w:hAnsi="Palatino Linotype" w:cs="Palatino Linotype"/>
        </w:rPr>
        <w:t xml:space="preserve"> dio respuesta a las solicitudes de información en el</w:t>
      </w:r>
      <w:r w:rsidR="00990F47" w:rsidRPr="004E7DE2">
        <w:rPr>
          <w:rFonts w:ascii="Palatino Linotype" w:eastAsia="Palatino Linotype" w:hAnsi="Palatino Linotype" w:cs="Palatino Linotype"/>
        </w:rPr>
        <w:t xml:space="preserve"> mismo </w:t>
      </w:r>
      <w:r w:rsidR="005A56D1" w:rsidRPr="004E7DE2">
        <w:rPr>
          <w:rFonts w:ascii="Palatino Linotype" w:eastAsia="Palatino Linotype" w:hAnsi="Palatino Linotype" w:cs="Palatino Linotype"/>
        </w:rPr>
        <w:t>tenor</w:t>
      </w:r>
      <w:r w:rsidR="00990F47" w:rsidRPr="004E7DE2">
        <w:rPr>
          <w:rFonts w:ascii="Palatino Linotype" w:eastAsia="Palatino Linotype" w:hAnsi="Palatino Linotype" w:cs="Palatino Linotype"/>
        </w:rPr>
        <w:t>, con la diferencia de algunos documentos adjuntados, conforme a lo</w:t>
      </w:r>
      <w:r w:rsidR="005A56D1" w:rsidRPr="004E7DE2">
        <w:rPr>
          <w:rFonts w:ascii="Palatino Linotype" w:eastAsia="Palatino Linotype" w:hAnsi="Palatino Linotype" w:cs="Palatino Linotype"/>
        </w:rPr>
        <w:t xml:space="preserve"> siguiente: </w:t>
      </w:r>
    </w:p>
    <w:tbl>
      <w:tblPr>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1"/>
        <w:gridCol w:w="7954"/>
      </w:tblGrid>
      <w:tr w:rsidR="004E7DE2" w:rsidRPr="004E7DE2" w14:paraId="256A1CC1" w14:textId="77777777" w:rsidTr="00AA2ECF">
        <w:tc>
          <w:tcPr>
            <w:tcW w:w="1151" w:type="dxa"/>
            <w:tcBorders>
              <w:right w:val="single" w:sz="6" w:space="0" w:color="595959" w:themeColor="text1" w:themeTint="A6"/>
            </w:tcBorders>
            <w:shd w:val="clear" w:color="auto" w:fill="auto"/>
            <w:tcMar>
              <w:top w:w="100" w:type="dxa"/>
              <w:left w:w="100" w:type="dxa"/>
              <w:bottom w:w="100" w:type="dxa"/>
              <w:right w:w="100" w:type="dxa"/>
            </w:tcMar>
            <w:vAlign w:val="center"/>
          </w:tcPr>
          <w:p w14:paraId="59C95611" w14:textId="42E210E0" w:rsidR="00990F47" w:rsidRPr="004E7DE2" w:rsidRDefault="00990F47" w:rsidP="004E7DE2">
            <w:pPr>
              <w:widowControl w:val="0"/>
              <w:jc w:val="center"/>
              <w:rPr>
                <w:rFonts w:ascii="Palatino Linotype" w:hAnsi="Palatino Linotype"/>
                <w:b/>
                <w:sz w:val="18"/>
                <w:szCs w:val="18"/>
              </w:rPr>
            </w:pPr>
            <w:r w:rsidRPr="004E7DE2">
              <w:rPr>
                <w:rFonts w:ascii="Palatino Linotype" w:hAnsi="Palatino Linotype"/>
                <w:b/>
                <w:sz w:val="18"/>
                <w:szCs w:val="18"/>
              </w:rPr>
              <w:t>Solicitud</w:t>
            </w:r>
            <w:r w:rsidR="00833F9E" w:rsidRPr="004E7DE2">
              <w:rPr>
                <w:rFonts w:ascii="Palatino Linotype" w:hAnsi="Palatino Linotype"/>
                <w:b/>
                <w:sz w:val="18"/>
                <w:szCs w:val="18"/>
              </w:rPr>
              <w:t>es</w:t>
            </w:r>
          </w:p>
          <w:p w14:paraId="1747E7C3" w14:textId="027E0C95" w:rsidR="005A56D1" w:rsidRPr="004E7DE2" w:rsidRDefault="00990F47" w:rsidP="004E7DE2">
            <w:pPr>
              <w:widowControl w:val="0"/>
              <w:jc w:val="center"/>
              <w:rPr>
                <w:rFonts w:ascii="Palatino Linotype" w:eastAsia="Palatino Linotype" w:hAnsi="Palatino Linotype" w:cs="Palatino Linotype"/>
                <w:b/>
                <w:sz w:val="22"/>
                <w:szCs w:val="22"/>
                <w:u w:val="single"/>
              </w:rPr>
            </w:pPr>
            <w:r w:rsidRPr="004E7DE2">
              <w:rPr>
                <w:rFonts w:ascii="Palatino Linotype" w:hAnsi="Palatino Linotype"/>
                <w:b/>
                <w:sz w:val="22"/>
                <w:szCs w:val="22"/>
              </w:rPr>
              <w:t>01317 y 01318</w:t>
            </w:r>
          </w:p>
        </w:tc>
        <w:tc>
          <w:tcPr>
            <w:tcW w:w="7954"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auto"/>
            <w:tcMar>
              <w:top w:w="100" w:type="dxa"/>
              <w:left w:w="100" w:type="dxa"/>
              <w:bottom w:w="100" w:type="dxa"/>
              <w:right w:w="100" w:type="dxa"/>
            </w:tcMar>
          </w:tcPr>
          <w:p w14:paraId="3C92F12B" w14:textId="710CA085" w:rsidR="00172E73" w:rsidRPr="004E7DE2" w:rsidRDefault="00AA2ECF" w:rsidP="004E7DE2">
            <w:pPr>
              <w:widowControl w:val="0"/>
              <w:tabs>
                <w:tab w:val="left" w:pos="7555"/>
              </w:tabs>
              <w:ind w:left="42"/>
              <w:jc w:val="center"/>
              <w:rPr>
                <w:rFonts w:ascii="Palatino Linotype" w:eastAsia="Palatino Linotype" w:hAnsi="Palatino Linotype" w:cs="Palatino Linotype"/>
                <w:i/>
                <w:sz w:val="22"/>
                <w:szCs w:val="22"/>
              </w:rPr>
            </w:pPr>
            <w:r w:rsidRPr="004E7DE2">
              <w:rPr>
                <w:rFonts w:ascii="Palatino Linotype" w:eastAsia="Palatino Linotype" w:hAnsi="Palatino Linotype" w:cs="Palatino Linotype"/>
                <w:b/>
                <w:sz w:val="22"/>
                <w:szCs w:val="22"/>
                <w:u w:val="single"/>
              </w:rPr>
              <w:t>Respuesta:</w:t>
            </w:r>
          </w:p>
          <w:p w14:paraId="77BDA426" w14:textId="77777777" w:rsidR="005A56D1" w:rsidRPr="004E7DE2" w:rsidRDefault="00A21114" w:rsidP="004E7DE2">
            <w:pPr>
              <w:widowControl w:val="0"/>
              <w:tabs>
                <w:tab w:val="left" w:pos="7555"/>
              </w:tabs>
              <w:ind w:left="42"/>
              <w:jc w:val="both"/>
              <w:rPr>
                <w:rFonts w:ascii="Palatino Linotype" w:eastAsia="Palatino Linotype" w:hAnsi="Palatino Linotype" w:cs="Palatino Linotype"/>
                <w:i/>
                <w:sz w:val="22"/>
                <w:szCs w:val="22"/>
              </w:rPr>
            </w:pPr>
            <w:r w:rsidRPr="004E7DE2">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761CB44" w14:textId="77777777" w:rsidR="00990F47" w:rsidRPr="004E7DE2" w:rsidRDefault="00990F47" w:rsidP="004E7DE2">
            <w:pPr>
              <w:widowControl w:val="0"/>
              <w:tabs>
                <w:tab w:val="left" w:pos="7555"/>
              </w:tabs>
              <w:ind w:left="42"/>
              <w:jc w:val="both"/>
              <w:rPr>
                <w:rFonts w:ascii="Palatino Linotype" w:eastAsia="Palatino Linotype" w:hAnsi="Palatino Linotype" w:cs="Palatino Linotype"/>
                <w:i/>
                <w:sz w:val="22"/>
                <w:szCs w:val="22"/>
              </w:rPr>
            </w:pPr>
          </w:p>
          <w:p w14:paraId="7F1C2FC6" w14:textId="77777777" w:rsidR="00990F47" w:rsidRPr="004E7DE2" w:rsidRDefault="00990F47" w:rsidP="004E7DE2">
            <w:pPr>
              <w:widowControl w:val="0"/>
              <w:tabs>
                <w:tab w:val="left" w:pos="7555"/>
              </w:tabs>
              <w:ind w:left="42"/>
              <w:jc w:val="both"/>
              <w:rPr>
                <w:rFonts w:ascii="Palatino Linotype" w:eastAsia="Palatino Linotype" w:hAnsi="Palatino Linotype" w:cs="Palatino Linotype"/>
                <w:i/>
                <w:sz w:val="22"/>
                <w:szCs w:val="22"/>
              </w:rPr>
            </w:pPr>
            <w:r w:rsidRPr="004E7DE2">
              <w:rPr>
                <w:rFonts w:ascii="Palatino Linotype" w:eastAsia="Palatino Linotype" w:hAnsi="Palatino Linotype" w:cs="Palatino Linotype"/>
                <w:sz w:val="22"/>
                <w:szCs w:val="22"/>
              </w:rPr>
              <w:t>“</w:t>
            </w:r>
            <w:r w:rsidRPr="004E7DE2">
              <w:rPr>
                <w:rFonts w:ascii="Palatino Linotype" w:eastAsia="Palatino Linotype" w:hAnsi="Palatino Linotype" w:cs="Palatino Linotype"/>
                <w:i/>
                <w:sz w:val="22"/>
                <w:szCs w:val="22"/>
              </w:rPr>
              <w:t>EN RESPUESTA A SU SOLICITUD, SE ANEXAN ARCHIVOS CORRESPONDIENTES AL MISMO, DE ACUERDO AL ARTÍCULO 12, PÁRRAFO SEGUNDO DE LA LEY DE TRANSPARENCIA Y ACCESO A LA INFORMACIÓN PÚBLICA DEL ESTADO DE MÉXICO Y MUNICIPIOS, QUE A LA LETRA DICE: LOS SUJETOS OBLIGADOS SÓLO PROPORCIONARÁN INFORMACIÓN PÚBLICA QUE SE LES REQUIERA Y QUE OBREN EN SUS ARCHIVOS Y EN EL ESTADO EN EL QUE ÉSTE SE ENCUENTRE.https://amecameca.gob.mx/pdf/mejora-regulatoria/remtys/sistema-municipal-dif/ASESORIA-JURIDICA-DIF.pdf. SIN MÁS POR EL MOMENTO , QUEDO A SUS ÓRDENES PARA CUALQUIER DUDA O ACLARACIÓN.”</w:t>
            </w:r>
            <w:r w:rsidRPr="004E7DE2">
              <w:rPr>
                <w:rFonts w:ascii="Palatino Linotype" w:eastAsia="Palatino Linotype" w:hAnsi="Palatino Linotype" w:cs="Palatino Linotype"/>
                <w:sz w:val="22"/>
                <w:szCs w:val="22"/>
              </w:rPr>
              <w:t>(Sic)</w:t>
            </w:r>
          </w:p>
          <w:p w14:paraId="6C3AC37A" w14:textId="4F1C91D1" w:rsidR="00990F47" w:rsidRPr="004E7DE2" w:rsidRDefault="00990F47" w:rsidP="004E7DE2">
            <w:pPr>
              <w:widowControl w:val="0"/>
              <w:tabs>
                <w:tab w:val="left" w:pos="7555"/>
              </w:tabs>
              <w:ind w:left="42"/>
              <w:jc w:val="both"/>
              <w:rPr>
                <w:rFonts w:ascii="Palatino Linotype" w:eastAsia="Palatino Linotype" w:hAnsi="Palatino Linotype" w:cs="Palatino Linotype"/>
                <w:b/>
                <w:sz w:val="22"/>
                <w:szCs w:val="22"/>
                <w:u w:val="single"/>
              </w:rPr>
            </w:pPr>
          </w:p>
        </w:tc>
      </w:tr>
      <w:tr w:rsidR="004E7DE2" w:rsidRPr="004E7DE2" w14:paraId="43081E6C" w14:textId="77777777" w:rsidTr="00AA2ECF">
        <w:trPr>
          <w:trHeight w:val="825"/>
        </w:trPr>
        <w:tc>
          <w:tcPr>
            <w:tcW w:w="1151" w:type="dxa"/>
            <w:tcBorders>
              <w:right w:val="single" w:sz="6" w:space="0" w:color="595959" w:themeColor="text1" w:themeTint="A6"/>
            </w:tcBorders>
            <w:shd w:val="clear" w:color="auto" w:fill="auto"/>
            <w:tcMar>
              <w:top w:w="100" w:type="dxa"/>
              <w:left w:w="100" w:type="dxa"/>
              <w:bottom w:w="100" w:type="dxa"/>
              <w:right w:w="100" w:type="dxa"/>
            </w:tcMar>
            <w:vAlign w:val="center"/>
          </w:tcPr>
          <w:p w14:paraId="72DDCE49" w14:textId="77777777" w:rsidR="005A56D1" w:rsidRPr="004E7DE2" w:rsidRDefault="002C5793" w:rsidP="004E7DE2">
            <w:pPr>
              <w:jc w:val="center"/>
              <w:rPr>
                <w:rFonts w:ascii="Palatino Linotype" w:eastAsia="Palatino Linotype" w:hAnsi="Palatino Linotype" w:cs="Palatino Linotype"/>
                <w:sz w:val="22"/>
                <w:szCs w:val="22"/>
              </w:rPr>
            </w:pPr>
            <w:r w:rsidRPr="004E7DE2">
              <w:rPr>
                <w:rFonts w:ascii="Palatino Linotype" w:eastAsia="Palatino Linotype" w:hAnsi="Palatino Linotype" w:cs="Palatino Linotype"/>
                <w:b/>
                <w:sz w:val="22"/>
                <w:szCs w:val="22"/>
              </w:rPr>
              <w:lastRenderedPageBreak/>
              <w:t>01317</w:t>
            </w:r>
          </w:p>
        </w:tc>
        <w:tc>
          <w:tcPr>
            <w:tcW w:w="7954"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auto"/>
            <w:tcMar>
              <w:top w:w="100" w:type="dxa"/>
              <w:left w:w="100" w:type="dxa"/>
              <w:bottom w:w="100" w:type="dxa"/>
              <w:right w:w="100" w:type="dxa"/>
            </w:tcMar>
          </w:tcPr>
          <w:p w14:paraId="33C63497" w14:textId="77777777" w:rsidR="005A56D1" w:rsidRPr="004E7DE2" w:rsidRDefault="005A56D1" w:rsidP="004E7DE2">
            <w:pPr>
              <w:widowControl w:val="0"/>
              <w:tabs>
                <w:tab w:val="left" w:pos="7555"/>
              </w:tabs>
              <w:ind w:left="42"/>
              <w:jc w:val="both"/>
              <w:rPr>
                <w:rFonts w:ascii="Palatino Linotype" w:eastAsia="Palatino Linotype" w:hAnsi="Palatino Linotype" w:cs="Palatino Linotype"/>
                <w:sz w:val="22"/>
                <w:szCs w:val="22"/>
              </w:rPr>
            </w:pPr>
            <w:r w:rsidRPr="004E7DE2">
              <w:rPr>
                <w:rFonts w:ascii="Palatino Linotype" w:eastAsia="Palatino Linotype" w:hAnsi="Palatino Linotype" w:cs="Palatino Linotype"/>
                <w:sz w:val="22"/>
                <w:szCs w:val="22"/>
              </w:rPr>
              <w:t>Adjuntando los documentos que se describen a continuación:</w:t>
            </w:r>
          </w:p>
          <w:p w14:paraId="55DC630A" w14:textId="75AE40D5" w:rsidR="00A4595C" w:rsidRPr="004E7DE2" w:rsidRDefault="00A4595C" w:rsidP="004E7DE2">
            <w:pPr>
              <w:widowControl w:val="0"/>
              <w:tabs>
                <w:tab w:val="left" w:pos="7555"/>
              </w:tabs>
              <w:ind w:left="42"/>
              <w:jc w:val="right"/>
              <w:rPr>
                <w:rFonts w:ascii="Palatino Linotype" w:eastAsia="Palatino Linotype" w:hAnsi="Palatino Linotype" w:cs="Palatino Linotype"/>
                <w:sz w:val="22"/>
                <w:szCs w:val="22"/>
              </w:rPr>
            </w:pPr>
          </w:p>
          <w:p w14:paraId="6DD1B7D4" w14:textId="3DE83BEB" w:rsidR="00AA2ECF" w:rsidRPr="004E7DE2" w:rsidRDefault="003A0358" w:rsidP="004E7DE2">
            <w:pPr>
              <w:widowControl w:val="0"/>
              <w:numPr>
                <w:ilvl w:val="0"/>
                <w:numId w:val="5"/>
              </w:numPr>
              <w:tabs>
                <w:tab w:val="left" w:pos="325"/>
              </w:tabs>
              <w:spacing w:after="120"/>
              <w:ind w:left="40" w:firstLine="0"/>
              <w:jc w:val="both"/>
              <w:rPr>
                <w:rFonts w:ascii="Palatino Linotype" w:eastAsia="Palatino Linotype" w:hAnsi="Palatino Linotype" w:cs="Palatino Linotype"/>
                <w:i/>
                <w:sz w:val="22"/>
                <w:szCs w:val="22"/>
              </w:rPr>
            </w:pPr>
            <w:r w:rsidRPr="004E7DE2">
              <w:rPr>
                <w:rFonts w:ascii="Palatino Linotype" w:eastAsia="Palatino Linotype" w:hAnsi="Palatino Linotype" w:cs="Palatino Linotype"/>
                <w:b/>
                <w:i/>
                <w:sz w:val="22"/>
                <w:szCs w:val="22"/>
              </w:rPr>
              <w:t>Reporte marzo.pdf</w:t>
            </w:r>
            <w:r w:rsidR="005A56D1" w:rsidRPr="004E7DE2">
              <w:rPr>
                <w:rFonts w:ascii="Palatino Linotype" w:eastAsia="Palatino Linotype" w:hAnsi="Palatino Linotype" w:cs="Palatino Linotype"/>
                <w:b/>
                <w:i/>
                <w:sz w:val="22"/>
                <w:szCs w:val="22"/>
              </w:rPr>
              <w:t>:</w:t>
            </w:r>
            <w:r w:rsidRPr="004E7DE2">
              <w:rPr>
                <w:rFonts w:ascii="Palatino Linotype" w:eastAsia="Palatino Linotype" w:hAnsi="Palatino Linotype" w:cs="Palatino Linotype"/>
                <w:i/>
                <w:sz w:val="22"/>
                <w:szCs w:val="22"/>
              </w:rPr>
              <w:t xml:space="preserve"> </w:t>
            </w:r>
            <w:r w:rsidRPr="004E7DE2">
              <w:rPr>
                <w:rFonts w:ascii="Palatino Linotype" w:eastAsia="Palatino Linotype" w:hAnsi="Palatino Linotype" w:cs="Palatino Linotype"/>
                <w:sz w:val="22"/>
                <w:szCs w:val="22"/>
              </w:rPr>
              <w:t>Consiste en una hoja con membrete del Ayuntamiento de Amecameca y DIF Amecameca titulada Coordinación de Servicios Jurídicos Asistenciales del Sistema Municipal del DIF Amecameca</w:t>
            </w:r>
            <w:r w:rsidR="005A56D1" w:rsidRPr="004E7DE2">
              <w:rPr>
                <w:rFonts w:ascii="Palatino Linotype" w:eastAsia="Palatino Linotype" w:hAnsi="Palatino Linotype" w:cs="Palatino Linotype"/>
                <w:sz w:val="22"/>
                <w:szCs w:val="22"/>
              </w:rPr>
              <w:t>.</w:t>
            </w:r>
          </w:p>
          <w:p w14:paraId="34C24875" w14:textId="71C29024" w:rsidR="00AA2ECF" w:rsidRPr="004E7DE2" w:rsidRDefault="003A0358" w:rsidP="004E7DE2">
            <w:pPr>
              <w:widowControl w:val="0"/>
              <w:numPr>
                <w:ilvl w:val="0"/>
                <w:numId w:val="5"/>
              </w:numPr>
              <w:tabs>
                <w:tab w:val="left" w:pos="325"/>
              </w:tabs>
              <w:spacing w:after="120"/>
              <w:ind w:left="40" w:firstLine="0"/>
              <w:jc w:val="both"/>
              <w:rPr>
                <w:rFonts w:ascii="Palatino Linotype" w:eastAsia="Palatino Linotype" w:hAnsi="Palatino Linotype" w:cs="Palatino Linotype"/>
                <w:i/>
                <w:sz w:val="22"/>
                <w:szCs w:val="22"/>
              </w:rPr>
            </w:pPr>
            <w:r w:rsidRPr="004E7DE2">
              <w:rPr>
                <w:rFonts w:ascii="Palatino Linotype" w:eastAsia="Palatino Linotype" w:hAnsi="Palatino Linotype" w:cs="Palatino Linotype"/>
                <w:b/>
                <w:i/>
                <w:sz w:val="22"/>
                <w:szCs w:val="22"/>
              </w:rPr>
              <w:t>abril1.pdf</w:t>
            </w:r>
            <w:r w:rsidR="005A56D1" w:rsidRPr="004E7DE2">
              <w:rPr>
                <w:rFonts w:ascii="Palatino Linotype" w:eastAsia="Palatino Linotype" w:hAnsi="Palatino Linotype" w:cs="Palatino Linotype"/>
                <w:b/>
                <w:i/>
                <w:sz w:val="22"/>
                <w:szCs w:val="22"/>
              </w:rPr>
              <w:t>:</w:t>
            </w:r>
            <w:r w:rsidR="005A56D1" w:rsidRPr="004E7DE2">
              <w:rPr>
                <w:rFonts w:ascii="Palatino Linotype" w:eastAsia="Palatino Linotype" w:hAnsi="Palatino Linotype" w:cs="Palatino Linotype"/>
                <w:i/>
                <w:sz w:val="22"/>
                <w:szCs w:val="22"/>
              </w:rPr>
              <w:t xml:space="preserve"> </w:t>
            </w:r>
            <w:r w:rsidR="002D15C7" w:rsidRPr="004E7DE2">
              <w:rPr>
                <w:rFonts w:ascii="Palatino Linotype" w:eastAsia="Palatino Linotype" w:hAnsi="Palatino Linotype" w:cs="Palatino Linotype"/>
                <w:sz w:val="22"/>
                <w:szCs w:val="22"/>
              </w:rPr>
              <w:t xml:space="preserve">Contiene </w:t>
            </w:r>
            <w:r w:rsidR="00E85D22" w:rsidRPr="004E7DE2">
              <w:rPr>
                <w:rFonts w:ascii="Palatino Linotype" w:eastAsia="Palatino Linotype" w:hAnsi="Palatino Linotype" w:cs="Palatino Linotype"/>
                <w:sz w:val="22"/>
                <w:szCs w:val="22"/>
              </w:rPr>
              <w:t xml:space="preserve">519 páginas </w:t>
            </w:r>
            <w:r w:rsidR="00A51177" w:rsidRPr="004E7DE2">
              <w:rPr>
                <w:rFonts w:ascii="Palatino Linotype" w:eastAsia="Palatino Linotype" w:hAnsi="Palatino Linotype" w:cs="Palatino Linotype"/>
                <w:sz w:val="22"/>
                <w:szCs w:val="22"/>
              </w:rPr>
              <w:t>relativas a</w:t>
            </w:r>
            <w:r w:rsidR="002D15C7" w:rsidRPr="004E7DE2">
              <w:rPr>
                <w:rFonts w:ascii="Palatino Linotype" w:eastAsia="Palatino Linotype" w:hAnsi="Palatino Linotype" w:cs="Palatino Linotype"/>
                <w:sz w:val="22"/>
                <w:szCs w:val="22"/>
              </w:rPr>
              <w:t xml:space="preserve"> pólizas de ingresos, facturas, cortes de caja, verificación de comprobantes fiscales digitales</w:t>
            </w:r>
            <w:r w:rsidR="00E85D22" w:rsidRPr="004E7DE2">
              <w:rPr>
                <w:rFonts w:ascii="Palatino Linotype" w:eastAsia="Palatino Linotype" w:hAnsi="Palatino Linotype" w:cs="Palatino Linotype"/>
                <w:sz w:val="22"/>
                <w:szCs w:val="22"/>
              </w:rPr>
              <w:t>, recibos de pago</w:t>
            </w:r>
            <w:r w:rsidR="00A51177" w:rsidRPr="004E7DE2">
              <w:rPr>
                <w:rFonts w:ascii="Palatino Linotype" w:eastAsia="Palatino Linotype" w:hAnsi="Palatino Linotype" w:cs="Palatino Linotype"/>
                <w:sz w:val="22"/>
                <w:szCs w:val="22"/>
              </w:rPr>
              <w:t xml:space="preserve"> de enero, febrero, marzo</w:t>
            </w:r>
            <w:r w:rsidR="009B3B0C" w:rsidRPr="004E7DE2">
              <w:rPr>
                <w:rFonts w:ascii="Palatino Linotype" w:eastAsia="Palatino Linotype" w:hAnsi="Palatino Linotype" w:cs="Palatino Linotype"/>
                <w:sz w:val="22"/>
                <w:szCs w:val="22"/>
              </w:rPr>
              <w:t xml:space="preserve"> y abril</w:t>
            </w:r>
            <w:r w:rsidR="002D15C7" w:rsidRPr="004E7DE2">
              <w:rPr>
                <w:rFonts w:ascii="Palatino Linotype" w:eastAsia="Palatino Linotype" w:hAnsi="Palatino Linotype" w:cs="Palatino Linotype"/>
                <w:sz w:val="22"/>
                <w:szCs w:val="22"/>
              </w:rPr>
              <w:t>.</w:t>
            </w:r>
          </w:p>
          <w:p w14:paraId="517650D7" w14:textId="7A442784" w:rsidR="005A56D1" w:rsidRPr="004E7DE2" w:rsidRDefault="002D15C7" w:rsidP="004E7DE2">
            <w:pPr>
              <w:widowControl w:val="0"/>
              <w:numPr>
                <w:ilvl w:val="0"/>
                <w:numId w:val="5"/>
              </w:numPr>
              <w:tabs>
                <w:tab w:val="left" w:pos="325"/>
              </w:tabs>
              <w:spacing w:after="120"/>
              <w:ind w:left="40" w:firstLine="0"/>
              <w:jc w:val="both"/>
              <w:rPr>
                <w:rFonts w:ascii="Palatino Linotype" w:eastAsia="Palatino Linotype" w:hAnsi="Palatino Linotype" w:cs="Palatino Linotype"/>
                <w:i/>
                <w:sz w:val="22"/>
                <w:szCs w:val="22"/>
              </w:rPr>
            </w:pPr>
            <w:r w:rsidRPr="004E7DE2">
              <w:rPr>
                <w:rFonts w:ascii="Palatino Linotype" w:eastAsia="Palatino Linotype" w:hAnsi="Palatino Linotype" w:cs="Palatino Linotype"/>
                <w:b/>
                <w:i/>
                <w:sz w:val="22"/>
                <w:szCs w:val="22"/>
              </w:rPr>
              <w:t>JURIDICO.xls</w:t>
            </w:r>
            <w:r w:rsidR="005A56D1" w:rsidRPr="004E7DE2">
              <w:rPr>
                <w:rFonts w:ascii="Palatino Linotype" w:eastAsia="Palatino Linotype" w:hAnsi="Palatino Linotype" w:cs="Palatino Linotype"/>
                <w:b/>
                <w:i/>
                <w:sz w:val="22"/>
                <w:szCs w:val="22"/>
              </w:rPr>
              <w:t>:</w:t>
            </w:r>
            <w:r w:rsidR="005A56D1" w:rsidRPr="004E7DE2">
              <w:rPr>
                <w:rFonts w:ascii="Palatino Linotype" w:eastAsia="Palatino Linotype" w:hAnsi="Palatino Linotype" w:cs="Palatino Linotype"/>
                <w:i/>
                <w:sz w:val="22"/>
                <w:szCs w:val="22"/>
              </w:rPr>
              <w:t xml:space="preserve"> </w:t>
            </w:r>
            <w:r w:rsidRPr="004E7DE2">
              <w:rPr>
                <w:rFonts w:ascii="Palatino Linotype" w:eastAsia="Palatino Linotype" w:hAnsi="Palatino Linotype" w:cs="Palatino Linotype"/>
                <w:sz w:val="22"/>
                <w:szCs w:val="22"/>
              </w:rPr>
              <w:t xml:space="preserve">Hoja de Excel titulada </w:t>
            </w:r>
            <w:r w:rsidRPr="004E7DE2">
              <w:rPr>
                <w:rFonts w:ascii="Palatino Linotype" w:eastAsia="Palatino Linotype" w:hAnsi="Palatino Linotype" w:cs="Palatino Linotype"/>
                <w:i/>
                <w:sz w:val="22"/>
                <w:szCs w:val="22"/>
              </w:rPr>
              <w:t>AMECAMECA 3010 SMD950320KHB</w:t>
            </w:r>
            <w:r w:rsidR="003012D4" w:rsidRPr="004E7DE2">
              <w:rPr>
                <w:rFonts w:ascii="Palatino Linotype" w:eastAsia="Palatino Linotype" w:hAnsi="Palatino Linotype" w:cs="Palatino Linotype"/>
                <w:sz w:val="22"/>
                <w:szCs w:val="22"/>
              </w:rPr>
              <w:t>.</w:t>
            </w:r>
          </w:p>
        </w:tc>
      </w:tr>
      <w:tr w:rsidR="005A56D1" w:rsidRPr="004E7DE2" w14:paraId="067495CF" w14:textId="77777777" w:rsidTr="00AA2ECF">
        <w:tc>
          <w:tcPr>
            <w:tcW w:w="1151" w:type="dxa"/>
            <w:tcBorders>
              <w:right w:val="single" w:sz="6" w:space="0" w:color="595959" w:themeColor="text1" w:themeTint="A6"/>
            </w:tcBorders>
            <w:shd w:val="clear" w:color="auto" w:fill="auto"/>
            <w:tcMar>
              <w:top w:w="100" w:type="dxa"/>
              <w:left w:w="100" w:type="dxa"/>
              <w:bottom w:w="100" w:type="dxa"/>
              <w:right w:w="100" w:type="dxa"/>
            </w:tcMar>
            <w:vAlign w:val="center"/>
          </w:tcPr>
          <w:p w14:paraId="2983F8AA" w14:textId="77777777" w:rsidR="005A56D1" w:rsidRPr="004E7DE2" w:rsidRDefault="00A64545" w:rsidP="004E7DE2">
            <w:pPr>
              <w:jc w:val="center"/>
              <w:rPr>
                <w:rFonts w:ascii="Palatino Linotype" w:eastAsia="Palatino Linotype" w:hAnsi="Palatino Linotype" w:cs="Palatino Linotype"/>
                <w:b/>
                <w:sz w:val="22"/>
                <w:szCs w:val="22"/>
              </w:rPr>
            </w:pPr>
            <w:r w:rsidRPr="004E7DE2">
              <w:rPr>
                <w:rFonts w:ascii="Palatino Linotype" w:eastAsia="Palatino Linotype" w:hAnsi="Palatino Linotype" w:cs="Palatino Linotype"/>
                <w:b/>
                <w:sz w:val="22"/>
                <w:szCs w:val="22"/>
              </w:rPr>
              <w:t>01318</w:t>
            </w:r>
          </w:p>
        </w:tc>
        <w:tc>
          <w:tcPr>
            <w:tcW w:w="7954"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auto"/>
            <w:tcMar>
              <w:top w:w="100" w:type="dxa"/>
              <w:left w:w="100" w:type="dxa"/>
              <w:bottom w:w="100" w:type="dxa"/>
              <w:right w:w="100" w:type="dxa"/>
            </w:tcMar>
          </w:tcPr>
          <w:p w14:paraId="302C73DD" w14:textId="2FC5013C" w:rsidR="00AA2ECF" w:rsidRPr="004E7DE2" w:rsidRDefault="00AA2ECF" w:rsidP="004E7DE2">
            <w:pPr>
              <w:widowControl w:val="0"/>
              <w:jc w:val="both"/>
              <w:rPr>
                <w:rFonts w:ascii="Palatino Linotype" w:eastAsia="Palatino Linotype" w:hAnsi="Palatino Linotype" w:cs="Palatino Linotype"/>
                <w:i/>
                <w:sz w:val="22"/>
                <w:szCs w:val="22"/>
              </w:rPr>
            </w:pPr>
            <w:r w:rsidRPr="004E7DE2">
              <w:rPr>
                <w:rFonts w:ascii="Palatino Linotype" w:eastAsia="Palatino Linotype" w:hAnsi="Palatino Linotype" w:cs="Palatino Linotype"/>
                <w:sz w:val="22"/>
                <w:szCs w:val="22"/>
              </w:rPr>
              <w:t>Adjuntando los documentos que se describen a continuación:</w:t>
            </w:r>
          </w:p>
          <w:p w14:paraId="33CD310A" w14:textId="77777777" w:rsidR="00990F47" w:rsidRPr="004E7DE2" w:rsidRDefault="00990F47" w:rsidP="004E7DE2">
            <w:pPr>
              <w:widowControl w:val="0"/>
              <w:ind w:left="284"/>
              <w:jc w:val="both"/>
              <w:rPr>
                <w:rFonts w:ascii="Palatino Linotype" w:eastAsia="Palatino Linotype" w:hAnsi="Palatino Linotype" w:cs="Palatino Linotype"/>
                <w:i/>
                <w:sz w:val="22"/>
                <w:szCs w:val="22"/>
              </w:rPr>
            </w:pPr>
          </w:p>
          <w:p w14:paraId="7EA0C663" w14:textId="6B667A98" w:rsidR="00AA2ECF" w:rsidRPr="004E7DE2" w:rsidRDefault="00A4595C" w:rsidP="004E7DE2">
            <w:pPr>
              <w:widowControl w:val="0"/>
              <w:numPr>
                <w:ilvl w:val="0"/>
                <w:numId w:val="5"/>
              </w:numPr>
              <w:tabs>
                <w:tab w:val="left" w:pos="467"/>
              </w:tabs>
              <w:spacing w:before="120"/>
              <w:ind w:left="42" w:firstLine="0"/>
              <w:jc w:val="both"/>
              <w:rPr>
                <w:rFonts w:ascii="Palatino Linotype" w:eastAsia="Palatino Linotype" w:hAnsi="Palatino Linotype" w:cs="Palatino Linotype"/>
                <w:i/>
                <w:sz w:val="22"/>
                <w:szCs w:val="22"/>
              </w:rPr>
            </w:pPr>
            <w:r w:rsidRPr="004E7DE2">
              <w:rPr>
                <w:rFonts w:ascii="Palatino Linotype" w:eastAsia="Palatino Linotype" w:hAnsi="Palatino Linotype" w:cs="Palatino Linotype"/>
                <w:b/>
                <w:i/>
                <w:sz w:val="22"/>
                <w:szCs w:val="22"/>
              </w:rPr>
              <w:t>Reporte marzo.pdf:</w:t>
            </w:r>
            <w:r w:rsidRPr="004E7DE2">
              <w:rPr>
                <w:rFonts w:ascii="Palatino Linotype" w:eastAsia="Palatino Linotype" w:hAnsi="Palatino Linotype" w:cs="Palatino Linotype"/>
                <w:i/>
                <w:sz w:val="22"/>
                <w:szCs w:val="22"/>
              </w:rPr>
              <w:t xml:space="preserve"> </w:t>
            </w:r>
            <w:r w:rsidRPr="004E7DE2">
              <w:rPr>
                <w:rFonts w:ascii="Palatino Linotype" w:eastAsia="Palatino Linotype" w:hAnsi="Palatino Linotype" w:cs="Palatino Linotype"/>
                <w:sz w:val="22"/>
                <w:szCs w:val="22"/>
              </w:rPr>
              <w:t>Consiste en una hoja con membrete del Ayuntamiento de Amecameca y DIF Amecameca titulada Coordinación de Servicios Jurídicos Asistenciales del Sistema Municipal del DIF Amecameca.</w:t>
            </w:r>
          </w:p>
          <w:p w14:paraId="706B7FC6" w14:textId="22D15ECD" w:rsidR="00AA2ECF" w:rsidRPr="004E7DE2" w:rsidRDefault="00A4595C" w:rsidP="004E7DE2">
            <w:pPr>
              <w:widowControl w:val="0"/>
              <w:numPr>
                <w:ilvl w:val="0"/>
                <w:numId w:val="5"/>
              </w:numPr>
              <w:tabs>
                <w:tab w:val="left" w:pos="467"/>
              </w:tabs>
              <w:spacing w:before="120"/>
              <w:ind w:left="42" w:firstLine="0"/>
              <w:jc w:val="both"/>
              <w:rPr>
                <w:rFonts w:ascii="Palatino Linotype" w:eastAsia="Palatino Linotype" w:hAnsi="Palatino Linotype" w:cs="Palatino Linotype"/>
                <w:i/>
                <w:sz w:val="22"/>
                <w:szCs w:val="22"/>
              </w:rPr>
            </w:pPr>
            <w:r w:rsidRPr="004E7DE2">
              <w:rPr>
                <w:rFonts w:ascii="Palatino Linotype" w:eastAsia="Palatino Linotype" w:hAnsi="Palatino Linotype" w:cs="Palatino Linotype"/>
                <w:b/>
                <w:i/>
                <w:sz w:val="22"/>
                <w:szCs w:val="22"/>
              </w:rPr>
              <w:t>abril1.pdf</w:t>
            </w:r>
            <w:r w:rsidRPr="004E7DE2">
              <w:rPr>
                <w:rFonts w:ascii="Palatino Linotype" w:eastAsia="Palatino Linotype" w:hAnsi="Palatino Linotype" w:cs="Palatino Linotype"/>
                <w:i/>
                <w:sz w:val="22"/>
                <w:szCs w:val="22"/>
              </w:rPr>
              <w:t xml:space="preserve">: </w:t>
            </w:r>
            <w:r w:rsidRPr="004E7DE2">
              <w:rPr>
                <w:rFonts w:ascii="Palatino Linotype" w:eastAsia="Palatino Linotype" w:hAnsi="Palatino Linotype" w:cs="Palatino Linotype"/>
                <w:sz w:val="22"/>
                <w:szCs w:val="22"/>
              </w:rPr>
              <w:t>Contiene 519 páginas relativas a pólizas de ingresos, facturas, cortes de caja, verificación de comprobantes fiscales digitales, recibos de pago de enero, febrero, marzo</w:t>
            </w:r>
            <w:r w:rsidR="009B3B0C" w:rsidRPr="004E7DE2">
              <w:rPr>
                <w:rFonts w:ascii="Palatino Linotype" w:eastAsia="Palatino Linotype" w:hAnsi="Palatino Linotype" w:cs="Palatino Linotype"/>
                <w:sz w:val="22"/>
                <w:szCs w:val="22"/>
              </w:rPr>
              <w:t xml:space="preserve"> y abril</w:t>
            </w:r>
            <w:r w:rsidRPr="004E7DE2">
              <w:rPr>
                <w:rFonts w:ascii="Palatino Linotype" w:eastAsia="Palatino Linotype" w:hAnsi="Palatino Linotype" w:cs="Palatino Linotype"/>
                <w:sz w:val="22"/>
                <w:szCs w:val="22"/>
              </w:rPr>
              <w:t>.</w:t>
            </w:r>
          </w:p>
          <w:p w14:paraId="2F83B146" w14:textId="031657DF" w:rsidR="00AA2ECF" w:rsidRPr="004E7DE2" w:rsidRDefault="00A4595C" w:rsidP="004E7DE2">
            <w:pPr>
              <w:widowControl w:val="0"/>
              <w:numPr>
                <w:ilvl w:val="0"/>
                <w:numId w:val="5"/>
              </w:numPr>
              <w:tabs>
                <w:tab w:val="left" w:pos="467"/>
              </w:tabs>
              <w:spacing w:before="120"/>
              <w:ind w:left="42" w:firstLine="0"/>
              <w:jc w:val="both"/>
              <w:rPr>
                <w:rFonts w:ascii="Palatino Linotype" w:eastAsia="Palatino Linotype" w:hAnsi="Palatino Linotype" w:cs="Palatino Linotype"/>
                <w:i/>
                <w:sz w:val="22"/>
                <w:szCs w:val="22"/>
              </w:rPr>
            </w:pPr>
            <w:r w:rsidRPr="004E7DE2">
              <w:rPr>
                <w:rFonts w:ascii="Palatino Linotype" w:eastAsia="Palatino Linotype" w:hAnsi="Palatino Linotype" w:cs="Palatino Linotype"/>
                <w:b/>
                <w:i/>
                <w:sz w:val="22"/>
                <w:szCs w:val="22"/>
              </w:rPr>
              <w:t>JURIDICO.xls:</w:t>
            </w:r>
            <w:r w:rsidRPr="004E7DE2">
              <w:rPr>
                <w:rFonts w:ascii="Palatino Linotype" w:eastAsia="Palatino Linotype" w:hAnsi="Palatino Linotype" w:cs="Palatino Linotype"/>
                <w:i/>
                <w:sz w:val="22"/>
                <w:szCs w:val="22"/>
              </w:rPr>
              <w:t xml:space="preserve"> </w:t>
            </w:r>
            <w:r w:rsidRPr="004E7DE2">
              <w:rPr>
                <w:rFonts w:ascii="Palatino Linotype" w:eastAsia="Palatino Linotype" w:hAnsi="Palatino Linotype" w:cs="Palatino Linotype"/>
                <w:sz w:val="22"/>
                <w:szCs w:val="22"/>
              </w:rPr>
              <w:t xml:space="preserve">Hoja de Excel titulada </w:t>
            </w:r>
            <w:r w:rsidRPr="004E7DE2">
              <w:rPr>
                <w:rFonts w:ascii="Palatino Linotype" w:eastAsia="Palatino Linotype" w:hAnsi="Palatino Linotype" w:cs="Palatino Linotype"/>
                <w:i/>
                <w:sz w:val="22"/>
                <w:szCs w:val="22"/>
              </w:rPr>
              <w:t>AMECAMECA 3010 SMD950320KHB ESTADO DE CUENTA POR FECHA AL 30 DE JUNIO DE 2022.</w:t>
            </w:r>
          </w:p>
          <w:p w14:paraId="00246187" w14:textId="4983BD12" w:rsidR="00AA2ECF" w:rsidRPr="004E7DE2" w:rsidRDefault="00A4595C" w:rsidP="004E7DE2">
            <w:pPr>
              <w:widowControl w:val="0"/>
              <w:numPr>
                <w:ilvl w:val="0"/>
                <w:numId w:val="5"/>
              </w:numPr>
              <w:tabs>
                <w:tab w:val="left" w:pos="467"/>
              </w:tabs>
              <w:spacing w:before="120"/>
              <w:ind w:left="42" w:firstLine="0"/>
              <w:jc w:val="both"/>
              <w:rPr>
                <w:rFonts w:ascii="Palatino Linotype" w:eastAsia="Palatino Linotype" w:hAnsi="Palatino Linotype" w:cs="Palatino Linotype"/>
                <w:i/>
                <w:sz w:val="22"/>
                <w:szCs w:val="22"/>
              </w:rPr>
            </w:pPr>
            <w:r w:rsidRPr="004E7DE2">
              <w:rPr>
                <w:rFonts w:ascii="Palatino Linotype" w:eastAsia="Palatino Linotype" w:hAnsi="Palatino Linotype" w:cs="Palatino Linotype"/>
                <w:b/>
                <w:i/>
                <w:sz w:val="22"/>
                <w:szCs w:val="22"/>
              </w:rPr>
              <w:t>REMTYS ASESORIA-JURIDICA-DIF.pdf</w:t>
            </w:r>
            <w:r w:rsidRPr="004E7DE2">
              <w:rPr>
                <w:rFonts w:ascii="Palatino Linotype" w:eastAsia="Palatino Linotype" w:hAnsi="Palatino Linotype" w:cs="Palatino Linotype"/>
                <w:i/>
                <w:sz w:val="22"/>
                <w:szCs w:val="22"/>
              </w:rPr>
              <w:t xml:space="preserve">: </w:t>
            </w:r>
            <w:r w:rsidRPr="004E7DE2">
              <w:rPr>
                <w:rFonts w:ascii="Palatino Linotype" w:eastAsia="Palatino Linotype" w:hAnsi="Palatino Linotype" w:cs="Palatino Linotype"/>
                <w:sz w:val="22"/>
                <w:szCs w:val="22"/>
              </w:rPr>
              <w:t xml:space="preserve">Contiene un formato de </w:t>
            </w:r>
            <w:r w:rsidR="009848D3" w:rsidRPr="004E7DE2">
              <w:rPr>
                <w:rFonts w:ascii="Palatino Linotype" w:eastAsia="Palatino Linotype" w:hAnsi="Palatino Linotype" w:cs="Palatino Linotype"/>
                <w:sz w:val="22"/>
                <w:szCs w:val="22"/>
              </w:rPr>
              <w:t>Registro Municipal de Trámites y Servicios Cédula de información (constante de 2 páginas).</w:t>
            </w:r>
          </w:p>
          <w:p w14:paraId="74CA0D7E" w14:textId="77777777" w:rsidR="00A4595C" w:rsidRPr="004E7DE2" w:rsidRDefault="00A4595C" w:rsidP="004E7DE2">
            <w:pPr>
              <w:widowControl w:val="0"/>
              <w:numPr>
                <w:ilvl w:val="0"/>
                <w:numId w:val="5"/>
              </w:numPr>
              <w:spacing w:before="120"/>
              <w:ind w:left="0" w:firstLine="284"/>
              <w:jc w:val="both"/>
              <w:rPr>
                <w:rFonts w:ascii="Palatino Linotype" w:eastAsia="Palatino Linotype" w:hAnsi="Palatino Linotype" w:cs="Palatino Linotype"/>
                <w:i/>
                <w:sz w:val="22"/>
                <w:szCs w:val="22"/>
              </w:rPr>
            </w:pPr>
            <w:r w:rsidRPr="004E7DE2">
              <w:rPr>
                <w:rFonts w:ascii="Palatino Linotype" w:eastAsia="Palatino Linotype" w:hAnsi="Palatino Linotype" w:cs="Palatino Linotype"/>
                <w:b/>
                <w:i/>
                <w:sz w:val="22"/>
                <w:szCs w:val="22"/>
              </w:rPr>
              <w:t>JURIDICO.xls</w:t>
            </w:r>
            <w:r w:rsidR="009848D3" w:rsidRPr="004E7DE2">
              <w:rPr>
                <w:rFonts w:ascii="Palatino Linotype" w:eastAsia="Palatino Linotype" w:hAnsi="Palatino Linotype" w:cs="Palatino Linotype"/>
                <w:b/>
                <w:sz w:val="22"/>
                <w:szCs w:val="22"/>
              </w:rPr>
              <w:t>:</w:t>
            </w:r>
            <w:r w:rsidR="009848D3" w:rsidRPr="004E7DE2">
              <w:rPr>
                <w:rFonts w:ascii="Palatino Linotype" w:eastAsia="Palatino Linotype" w:hAnsi="Palatino Linotype" w:cs="Palatino Linotype"/>
                <w:sz w:val="22"/>
                <w:szCs w:val="22"/>
              </w:rPr>
              <w:t xml:space="preserve"> Hoja de Excel titulada </w:t>
            </w:r>
            <w:r w:rsidR="009848D3" w:rsidRPr="004E7DE2">
              <w:rPr>
                <w:rFonts w:ascii="Palatino Linotype" w:eastAsia="Palatino Linotype" w:hAnsi="Palatino Linotype" w:cs="Palatino Linotype"/>
                <w:i/>
                <w:sz w:val="22"/>
                <w:szCs w:val="22"/>
              </w:rPr>
              <w:t>AMECAMECA 3010 SMD950320KHB ESTADO DE CUENTA POR FECHA AL 30 DE JUNIO DE 2022.</w:t>
            </w:r>
          </w:p>
        </w:tc>
      </w:tr>
    </w:tbl>
    <w:p w14:paraId="41A3E391" w14:textId="77777777" w:rsidR="005A56D1" w:rsidRPr="004E7DE2" w:rsidRDefault="005A56D1" w:rsidP="004E7DE2">
      <w:pPr>
        <w:widowControl w:val="0"/>
        <w:spacing w:line="360" w:lineRule="auto"/>
        <w:jc w:val="both"/>
        <w:rPr>
          <w:rFonts w:ascii="Palatino Linotype" w:eastAsia="Palatino Linotype" w:hAnsi="Palatino Linotype" w:cs="Palatino Linotype"/>
        </w:rPr>
      </w:pPr>
    </w:p>
    <w:p w14:paraId="475E0273" w14:textId="77777777" w:rsidR="002E3170" w:rsidRPr="004E7DE2" w:rsidRDefault="002E3170" w:rsidP="004E7DE2">
      <w:pPr>
        <w:spacing w:line="360" w:lineRule="auto"/>
        <w:jc w:val="both"/>
        <w:rPr>
          <w:rFonts w:ascii="Palatino Linotype" w:eastAsia="Palatino Linotype" w:hAnsi="Palatino Linotype" w:cs="Palatino Linotype"/>
          <w:b/>
        </w:rPr>
      </w:pPr>
      <w:r w:rsidRPr="004E7DE2">
        <w:rPr>
          <w:rFonts w:ascii="Palatino Linotype" w:eastAsia="Palatino Linotype" w:hAnsi="Palatino Linotype" w:cs="Palatino Linotype"/>
          <w:b/>
          <w:sz w:val="28"/>
          <w:szCs w:val="28"/>
        </w:rPr>
        <w:t>II</w:t>
      </w:r>
      <w:r w:rsidR="005A56D1" w:rsidRPr="004E7DE2">
        <w:rPr>
          <w:rFonts w:ascii="Palatino Linotype" w:eastAsia="Palatino Linotype" w:hAnsi="Palatino Linotype" w:cs="Palatino Linotype"/>
          <w:b/>
          <w:sz w:val="28"/>
          <w:szCs w:val="28"/>
        </w:rPr>
        <w:t xml:space="preserve">. </w:t>
      </w:r>
      <w:r w:rsidRPr="004E7DE2">
        <w:rPr>
          <w:rFonts w:ascii="Palatino Linotype" w:eastAsia="Palatino Linotype" w:hAnsi="Palatino Linotype" w:cs="Palatino Linotype"/>
          <w:b/>
          <w:sz w:val="28"/>
          <w:szCs w:val="28"/>
        </w:rPr>
        <w:t>De los Recursos de Revisión</w:t>
      </w:r>
      <w:r w:rsidRPr="004E7DE2">
        <w:rPr>
          <w:rFonts w:ascii="Palatino Linotype" w:eastAsia="Palatino Linotype" w:hAnsi="Palatino Linotype" w:cs="Palatino Linotype"/>
          <w:b/>
        </w:rPr>
        <w:t>.</w:t>
      </w:r>
    </w:p>
    <w:p w14:paraId="7C90C845" w14:textId="7A7B56ED" w:rsidR="005A56D1" w:rsidRPr="004E7DE2" w:rsidRDefault="002E3170" w:rsidP="004E7DE2">
      <w:pPr>
        <w:widowControl w:val="0"/>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b/>
        </w:rPr>
        <w:t xml:space="preserve">1. Interposición. </w:t>
      </w:r>
      <w:r w:rsidR="005A56D1" w:rsidRPr="004E7DE2">
        <w:rPr>
          <w:rFonts w:ascii="Palatino Linotype" w:eastAsia="Palatino Linotype" w:hAnsi="Palatino Linotype" w:cs="Palatino Linotype"/>
        </w:rPr>
        <w:t>Inconforme por las respuestas del</w:t>
      </w:r>
      <w:r w:rsidR="005A56D1" w:rsidRPr="004E7DE2">
        <w:rPr>
          <w:rFonts w:ascii="Palatino Linotype" w:eastAsia="Palatino Linotype" w:hAnsi="Palatino Linotype" w:cs="Palatino Linotype"/>
          <w:b/>
        </w:rPr>
        <w:t xml:space="preserve"> SUJETO OBLIGADO</w:t>
      </w:r>
      <w:r w:rsidR="005A56D1" w:rsidRPr="004E7DE2">
        <w:rPr>
          <w:rFonts w:ascii="Palatino Linotype" w:eastAsia="Palatino Linotype" w:hAnsi="Palatino Linotype" w:cs="Palatino Linotype"/>
        </w:rPr>
        <w:t xml:space="preserve">, el </w:t>
      </w:r>
      <w:r w:rsidR="009848D3" w:rsidRPr="004E7DE2">
        <w:rPr>
          <w:rFonts w:ascii="Palatino Linotype" w:eastAsia="Palatino Linotype" w:hAnsi="Palatino Linotype" w:cs="Palatino Linotype"/>
          <w:b/>
        </w:rPr>
        <w:t>treinta</w:t>
      </w:r>
      <w:r w:rsidR="005A56D1" w:rsidRPr="004E7DE2">
        <w:rPr>
          <w:rFonts w:ascii="Palatino Linotype" w:eastAsia="Palatino Linotype" w:hAnsi="Palatino Linotype" w:cs="Palatino Linotype"/>
          <w:b/>
        </w:rPr>
        <w:t xml:space="preserve"> de septiembre de dos mil veintidós</w:t>
      </w:r>
      <w:r w:rsidR="005A56D1" w:rsidRPr="004E7DE2">
        <w:rPr>
          <w:rFonts w:ascii="Palatino Linotype" w:eastAsia="Palatino Linotype" w:hAnsi="Palatino Linotype" w:cs="Palatino Linotype"/>
        </w:rPr>
        <w:t xml:space="preserve">, </w:t>
      </w:r>
      <w:r w:rsidR="00F87E12" w:rsidRPr="004E7DE2">
        <w:rPr>
          <w:rFonts w:ascii="Palatino Linotype" w:eastAsia="Palatino Linotype" w:hAnsi="Palatino Linotype" w:cs="Palatino Linotype"/>
          <w:b/>
        </w:rPr>
        <w:t>LA RECURRENTE</w:t>
      </w:r>
      <w:r w:rsidR="005A56D1" w:rsidRPr="004E7DE2">
        <w:rPr>
          <w:rFonts w:ascii="Palatino Linotype" w:eastAsia="Palatino Linotype" w:hAnsi="Palatino Linotype" w:cs="Palatino Linotype"/>
          <w:b/>
        </w:rPr>
        <w:t xml:space="preserve"> </w:t>
      </w:r>
      <w:r w:rsidR="005A56D1" w:rsidRPr="004E7DE2">
        <w:rPr>
          <w:rFonts w:ascii="Palatino Linotype" w:eastAsia="Palatino Linotype" w:hAnsi="Palatino Linotype" w:cs="Palatino Linotype"/>
        </w:rPr>
        <w:t xml:space="preserve">interpuso los Recursos de </w:t>
      </w:r>
      <w:r w:rsidR="005A56D1" w:rsidRPr="004E7DE2">
        <w:rPr>
          <w:rFonts w:ascii="Palatino Linotype" w:eastAsia="Palatino Linotype" w:hAnsi="Palatino Linotype" w:cs="Palatino Linotype"/>
        </w:rPr>
        <w:lastRenderedPageBreak/>
        <w:t xml:space="preserve">Revisión, los cuales fueron registrados en </w:t>
      </w:r>
      <w:r w:rsidR="005A56D1" w:rsidRPr="004E7DE2">
        <w:rPr>
          <w:rFonts w:ascii="Palatino Linotype" w:eastAsia="Palatino Linotype" w:hAnsi="Palatino Linotype" w:cs="Palatino Linotype"/>
          <w:b/>
        </w:rPr>
        <w:t>EL SAIMEX</w:t>
      </w:r>
      <w:r w:rsidR="005A56D1" w:rsidRPr="004E7DE2">
        <w:rPr>
          <w:rFonts w:ascii="Palatino Linotype" w:eastAsia="Palatino Linotype" w:hAnsi="Palatino Linotype" w:cs="Palatino Linotype"/>
        </w:rPr>
        <w:t xml:space="preserve"> </w:t>
      </w:r>
      <w:r w:rsidR="00172E73" w:rsidRPr="004E7DE2">
        <w:rPr>
          <w:rFonts w:ascii="Palatino Linotype" w:eastAsia="Palatino Linotype" w:hAnsi="Palatino Linotype" w:cs="Palatino Linotype"/>
        </w:rPr>
        <w:t>bajo</w:t>
      </w:r>
      <w:r w:rsidR="005A56D1" w:rsidRPr="004E7DE2">
        <w:rPr>
          <w:rFonts w:ascii="Palatino Linotype" w:eastAsia="Palatino Linotype" w:hAnsi="Palatino Linotype" w:cs="Palatino Linotype"/>
        </w:rPr>
        <w:t xml:space="preserve"> los números de expedientes </w:t>
      </w:r>
      <w:r w:rsidR="005A56D1" w:rsidRPr="004E7DE2">
        <w:rPr>
          <w:rFonts w:ascii="Palatino Linotype" w:eastAsia="Palatino Linotype" w:hAnsi="Palatino Linotype" w:cs="Palatino Linotype"/>
          <w:b/>
        </w:rPr>
        <w:t>15237/INFOEM/IP/RR/2022 y 15239/INFOEM/IP/RR/2022</w:t>
      </w:r>
      <w:r w:rsidR="00FE424C" w:rsidRPr="004E7DE2">
        <w:rPr>
          <w:rStyle w:val="Refdenotaalpie"/>
          <w:rFonts w:ascii="Palatino Linotype" w:eastAsia="Palatino Linotype" w:hAnsi="Palatino Linotype" w:cs="Palatino Linotype"/>
          <w:b/>
        </w:rPr>
        <w:footnoteReference w:id="4"/>
      </w:r>
      <w:r w:rsidR="005A56D1" w:rsidRPr="004E7DE2">
        <w:rPr>
          <w:rFonts w:ascii="Palatino Linotype" w:eastAsia="Palatino Linotype" w:hAnsi="Palatino Linotype" w:cs="Palatino Linotype"/>
          <w:b/>
        </w:rPr>
        <w:t xml:space="preserve"> </w:t>
      </w:r>
      <w:r w:rsidR="005A56D1" w:rsidRPr="004E7DE2">
        <w:rPr>
          <w:rFonts w:ascii="Palatino Linotype" w:eastAsia="Palatino Linotype" w:hAnsi="Palatino Linotype" w:cs="Palatino Linotype"/>
        </w:rPr>
        <w:t>respectivamente</w:t>
      </w:r>
      <w:r w:rsidR="005A56D1" w:rsidRPr="004E7DE2">
        <w:rPr>
          <w:rFonts w:ascii="Palatino Linotype" w:eastAsia="Palatino Linotype" w:hAnsi="Palatino Linotype" w:cs="Palatino Linotype"/>
          <w:b/>
        </w:rPr>
        <w:t xml:space="preserve">, </w:t>
      </w:r>
      <w:r w:rsidR="00172E73" w:rsidRPr="004E7DE2">
        <w:rPr>
          <w:rFonts w:ascii="Palatino Linotype" w:eastAsia="Palatino Linotype" w:hAnsi="Palatino Linotype" w:cs="Palatino Linotype"/>
        </w:rPr>
        <w:t>con los</w:t>
      </w:r>
      <w:r w:rsidR="008627A2" w:rsidRPr="004E7DE2">
        <w:rPr>
          <w:rFonts w:ascii="Palatino Linotype" w:eastAsia="Palatino Linotype" w:hAnsi="Palatino Linotype" w:cs="Palatino Linotype"/>
        </w:rPr>
        <w:t xml:space="preserve"> acto</w:t>
      </w:r>
      <w:r w:rsidR="00172E73" w:rsidRPr="004E7DE2">
        <w:rPr>
          <w:rFonts w:ascii="Palatino Linotype" w:eastAsia="Palatino Linotype" w:hAnsi="Palatino Linotype" w:cs="Palatino Linotype"/>
        </w:rPr>
        <w:t>s</w:t>
      </w:r>
      <w:r w:rsidR="008627A2" w:rsidRPr="004E7DE2">
        <w:rPr>
          <w:rFonts w:ascii="Palatino Linotype" w:eastAsia="Palatino Linotype" w:hAnsi="Palatino Linotype" w:cs="Palatino Linotype"/>
        </w:rPr>
        <w:t xml:space="preserve"> impugnado</w:t>
      </w:r>
      <w:r w:rsidR="007F50ED" w:rsidRPr="004E7DE2">
        <w:rPr>
          <w:rFonts w:ascii="Palatino Linotype" w:eastAsia="Palatino Linotype" w:hAnsi="Palatino Linotype" w:cs="Palatino Linotype"/>
        </w:rPr>
        <w:t>s</w:t>
      </w:r>
      <w:r w:rsidR="008627A2" w:rsidRPr="004E7DE2">
        <w:rPr>
          <w:rFonts w:ascii="Palatino Linotype" w:eastAsia="Palatino Linotype" w:hAnsi="Palatino Linotype" w:cs="Palatino Linotype"/>
        </w:rPr>
        <w:t xml:space="preserve"> y </w:t>
      </w:r>
      <w:r w:rsidR="005A56D1" w:rsidRPr="004E7DE2">
        <w:rPr>
          <w:rFonts w:ascii="Palatino Linotype" w:eastAsia="Palatino Linotype" w:hAnsi="Palatino Linotype" w:cs="Palatino Linotype"/>
        </w:rPr>
        <w:t xml:space="preserve">motivos de agravio siguientes: </w:t>
      </w:r>
    </w:p>
    <w:p w14:paraId="595FFEBE" w14:textId="77777777" w:rsidR="007F50ED" w:rsidRPr="004E7DE2" w:rsidRDefault="007F50ED" w:rsidP="004E7DE2">
      <w:pPr>
        <w:widowControl w:val="0"/>
        <w:spacing w:line="360" w:lineRule="auto"/>
        <w:jc w:val="both"/>
        <w:rPr>
          <w:rFonts w:ascii="Palatino Linotype" w:eastAsia="Palatino Linotype" w:hAnsi="Palatino Linotype" w:cs="Palatino Linotype"/>
        </w:rPr>
      </w:pPr>
    </w:p>
    <w:tbl>
      <w:tblPr>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1"/>
        <w:gridCol w:w="7954"/>
      </w:tblGrid>
      <w:tr w:rsidR="004E7DE2" w:rsidRPr="004E7DE2" w14:paraId="1F43EE88" w14:textId="77777777" w:rsidTr="00172E73">
        <w:tc>
          <w:tcPr>
            <w:tcW w:w="1151" w:type="dxa"/>
            <w:shd w:val="clear" w:color="auto" w:fill="auto"/>
            <w:tcMar>
              <w:top w:w="100" w:type="dxa"/>
              <w:left w:w="100" w:type="dxa"/>
              <w:bottom w:w="100" w:type="dxa"/>
              <w:right w:w="100" w:type="dxa"/>
            </w:tcMar>
          </w:tcPr>
          <w:p w14:paraId="52BCACA5" w14:textId="77777777" w:rsidR="00172E73" w:rsidRPr="004E7DE2" w:rsidRDefault="00172E73" w:rsidP="004E7DE2">
            <w:pPr>
              <w:jc w:val="both"/>
              <w:rPr>
                <w:rFonts w:ascii="Palatino Linotype" w:eastAsia="Palatino Linotype" w:hAnsi="Palatino Linotype" w:cs="Palatino Linotype"/>
                <w:b/>
                <w:sz w:val="22"/>
                <w:szCs w:val="22"/>
                <w:lang w:eastAsia="en-US"/>
              </w:rPr>
            </w:pPr>
            <w:r w:rsidRPr="004E7DE2">
              <w:rPr>
                <w:rFonts w:ascii="Palatino Linotype" w:eastAsia="Palatino Linotype" w:hAnsi="Palatino Linotype" w:cs="Palatino Linotype"/>
                <w:b/>
                <w:sz w:val="22"/>
                <w:szCs w:val="22"/>
                <w:lang w:eastAsia="en-US"/>
              </w:rPr>
              <w:t>Recursos</w:t>
            </w:r>
          </w:p>
        </w:tc>
        <w:tc>
          <w:tcPr>
            <w:tcW w:w="7954" w:type="dxa"/>
            <w:shd w:val="clear" w:color="auto" w:fill="auto"/>
            <w:tcMar>
              <w:top w:w="100" w:type="dxa"/>
              <w:left w:w="100" w:type="dxa"/>
              <w:bottom w:w="100" w:type="dxa"/>
              <w:right w:w="100" w:type="dxa"/>
            </w:tcMar>
          </w:tcPr>
          <w:p w14:paraId="2B3805D1" w14:textId="77777777" w:rsidR="00172E73" w:rsidRPr="004E7DE2" w:rsidRDefault="00172E73" w:rsidP="004E7DE2">
            <w:pPr>
              <w:widowControl w:val="0"/>
              <w:pBdr>
                <w:top w:val="nil"/>
                <w:left w:val="nil"/>
                <w:bottom w:val="nil"/>
                <w:right w:val="nil"/>
                <w:between w:val="nil"/>
              </w:pBdr>
              <w:jc w:val="center"/>
              <w:rPr>
                <w:rFonts w:ascii="Palatino Linotype" w:eastAsia="Palatino Linotype" w:hAnsi="Palatino Linotype" w:cs="Palatino Linotype"/>
                <w:b/>
                <w:sz w:val="22"/>
                <w:szCs w:val="22"/>
                <w:lang w:eastAsia="en-US"/>
              </w:rPr>
            </w:pPr>
            <w:r w:rsidRPr="004E7DE2">
              <w:rPr>
                <w:rFonts w:ascii="Palatino Linotype" w:eastAsia="Palatino Linotype" w:hAnsi="Palatino Linotype" w:cs="Palatino Linotype"/>
                <w:b/>
                <w:sz w:val="22"/>
                <w:szCs w:val="22"/>
                <w:lang w:eastAsia="en-US"/>
              </w:rPr>
              <w:t>Acto impugnado y los motivos de agravio</w:t>
            </w:r>
          </w:p>
        </w:tc>
      </w:tr>
      <w:tr w:rsidR="004E7DE2" w:rsidRPr="004E7DE2" w14:paraId="75E20E17" w14:textId="77777777" w:rsidTr="00172E73">
        <w:tc>
          <w:tcPr>
            <w:tcW w:w="1151" w:type="dxa"/>
            <w:shd w:val="clear" w:color="auto" w:fill="auto"/>
            <w:tcMar>
              <w:top w:w="100" w:type="dxa"/>
              <w:left w:w="100" w:type="dxa"/>
              <w:bottom w:w="100" w:type="dxa"/>
              <w:right w:w="100" w:type="dxa"/>
            </w:tcMar>
          </w:tcPr>
          <w:p w14:paraId="0C229573" w14:textId="77777777" w:rsidR="008627A2" w:rsidRPr="004E7DE2" w:rsidRDefault="008627A2" w:rsidP="004E7DE2">
            <w:pPr>
              <w:jc w:val="both"/>
              <w:rPr>
                <w:rFonts w:ascii="Palatino Linotype" w:eastAsia="Palatino Linotype" w:hAnsi="Palatino Linotype" w:cs="Palatino Linotype"/>
                <w:sz w:val="22"/>
                <w:szCs w:val="22"/>
                <w:lang w:eastAsia="en-US"/>
              </w:rPr>
            </w:pPr>
            <w:r w:rsidRPr="004E7DE2">
              <w:rPr>
                <w:rFonts w:ascii="Palatino Linotype" w:eastAsia="Palatino Linotype" w:hAnsi="Palatino Linotype" w:cs="Palatino Linotype"/>
                <w:b/>
                <w:sz w:val="22"/>
                <w:szCs w:val="22"/>
                <w:lang w:eastAsia="en-US"/>
              </w:rPr>
              <w:t>15237</w:t>
            </w:r>
          </w:p>
        </w:tc>
        <w:tc>
          <w:tcPr>
            <w:tcW w:w="7954" w:type="dxa"/>
            <w:shd w:val="clear" w:color="auto" w:fill="auto"/>
            <w:tcMar>
              <w:top w:w="100" w:type="dxa"/>
              <w:left w:w="100" w:type="dxa"/>
              <w:bottom w:w="100" w:type="dxa"/>
              <w:right w:w="100" w:type="dxa"/>
            </w:tcMar>
          </w:tcPr>
          <w:p w14:paraId="25CC1F8A" w14:textId="77777777" w:rsidR="008627A2" w:rsidRPr="004E7DE2" w:rsidRDefault="008627A2" w:rsidP="004E7DE2">
            <w:pPr>
              <w:widowControl w:val="0"/>
              <w:pBdr>
                <w:top w:val="nil"/>
                <w:left w:val="nil"/>
                <w:bottom w:val="nil"/>
                <w:right w:val="nil"/>
                <w:between w:val="nil"/>
              </w:pBdr>
              <w:jc w:val="both"/>
              <w:rPr>
                <w:rFonts w:ascii="Palatino Linotype" w:eastAsia="Palatino Linotype" w:hAnsi="Palatino Linotype" w:cs="Palatino Linotype"/>
                <w:b/>
                <w:sz w:val="22"/>
                <w:szCs w:val="22"/>
                <w:u w:val="single"/>
                <w:lang w:eastAsia="en-US"/>
              </w:rPr>
            </w:pPr>
            <w:r w:rsidRPr="004E7DE2">
              <w:rPr>
                <w:rFonts w:ascii="Palatino Linotype" w:eastAsia="Palatino Linotype" w:hAnsi="Palatino Linotype" w:cs="Palatino Linotype"/>
                <w:b/>
                <w:sz w:val="22"/>
                <w:szCs w:val="22"/>
                <w:u w:val="single"/>
                <w:lang w:eastAsia="en-US"/>
              </w:rPr>
              <w:t xml:space="preserve">Acto impugnado: </w:t>
            </w:r>
          </w:p>
          <w:p w14:paraId="22E2C4E8" w14:textId="77777777" w:rsidR="008627A2" w:rsidRPr="004E7DE2" w:rsidRDefault="00172E73" w:rsidP="004E7DE2">
            <w:pPr>
              <w:widowControl w:val="0"/>
              <w:pBdr>
                <w:top w:val="nil"/>
                <w:left w:val="nil"/>
                <w:bottom w:val="nil"/>
                <w:right w:val="nil"/>
                <w:between w:val="nil"/>
              </w:pBdr>
              <w:jc w:val="both"/>
              <w:rPr>
                <w:rFonts w:ascii="Palatino Linotype" w:eastAsia="Palatino Linotype" w:hAnsi="Palatino Linotype" w:cs="Palatino Linotype"/>
                <w:i/>
                <w:sz w:val="22"/>
                <w:szCs w:val="22"/>
                <w:lang w:eastAsia="en-US"/>
              </w:rPr>
            </w:pPr>
            <w:r w:rsidRPr="004E7DE2">
              <w:rPr>
                <w:rFonts w:ascii="Palatino Linotype" w:eastAsia="Palatino Linotype" w:hAnsi="Palatino Linotype" w:cs="Palatino Linotype"/>
                <w:sz w:val="22"/>
                <w:szCs w:val="22"/>
                <w:lang w:eastAsia="en-US"/>
              </w:rPr>
              <w:t xml:space="preserve"> </w:t>
            </w:r>
            <w:r w:rsidR="008627A2" w:rsidRPr="004E7DE2">
              <w:rPr>
                <w:rFonts w:ascii="Palatino Linotype" w:eastAsia="Palatino Linotype" w:hAnsi="Palatino Linotype" w:cs="Palatino Linotype"/>
                <w:i/>
                <w:sz w:val="22"/>
                <w:szCs w:val="22"/>
                <w:lang w:eastAsia="en-US"/>
              </w:rPr>
              <w:t>“</w:t>
            </w:r>
            <w:r w:rsidR="00EA3B8B" w:rsidRPr="004E7DE2">
              <w:rPr>
                <w:rFonts w:ascii="Palatino Linotype" w:eastAsia="Palatino Linotype" w:hAnsi="Palatino Linotype" w:cs="Palatino Linotype"/>
                <w:i/>
                <w:sz w:val="22"/>
                <w:szCs w:val="22"/>
                <w:lang w:eastAsia="en-US"/>
              </w:rPr>
              <w:t xml:space="preserve">Las evidencias de las asesorías jurídicas brindadas por la coordinación de servicios jurídicos y asistenciales del SMDIF de Amecameca, del </w:t>
            </w:r>
            <w:r w:rsidR="00EA3B8B" w:rsidRPr="004E7DE2">
              <w:rPr>
                <w:rFonts w:ascii="Palatino Linotype" w:eastAsia="Palatino Linotype" w:hAnsi="Palatino Linotype" w:cs="Palatino Linotype"/>
                <w:b/>
                <w:i/>
                <w:sz w:val="22"/>
                <w:szCs w:val="22"/>
                <w:lang w:eastAsia="en-US"/>
              </w:rPr>
              <w:t>1-15 de marzo de 2022</w:t>
            </w:r>
            <w:r w:rsidR="00EA3B8B" w:rsidRPr="004E7DE2">
              <w:rPr>
                <w:rFonts w:ascii="Palatino Linotype" w:eastAsia="Palatino Linotype" w:hAnsi="Palatino Linotype" w:cs="Palatino Linotype"/>
                <w:i/>
                <w:sz w:val="22"/>
                <w:szCs w:val="22"/>
                <w:lang w:eastAsia="en-US"/>
              </w:rPr>
              <w:t>. 2. Los recibos de pago generados por el cobro de las asesorías jurídicas. 3. El diario de ingresos del mes solicitado. 4. La cédula de información REMTYS del servicio: ASESORÍA JURÍDICA.</w:t>
            </w:r>
            <w:r w:rsidR="008627A2" w:rsidRPr="004E7DE2">
              <w:rPr>
                <w:rFonts w:ascii="Palatino Linotype" w:eastAsia="Palatino Linotype" w:hAnsi="Palatino Linotype" w:cs="Palatino Linotype"/>
                <w:i/>
                <w:sz w:val="22"/>
                <w:szCs w:val="22"/>
                <w:lang w:eastAsia="en-US"/>
              </w:rPr>
              <w:t>” (Sic)</w:t>
            </w:r>
          </w:p>
          <w:p w14:paraId="70A8AE9A" w14:textId="77777777" w:rsidR="008627A2" w:rsidRPr="004E7DE2" w:rsidRDefault="008627A2" w:rsidP="004E7DE2">
            <w:pPr>
              <w:widowControl w:val="0"/>
              <w:pBdr>
                <w:top w:val="nil"/>
                <w:left w:val="nil"/>
                <w:bottom w:val="nil"/>
                <w:right w:val="nil"/>
                <w:between w:val="nil"/>
              </w:pBdr>
              <w:jc w:val="both"/>
              <w:rPr>
                <w:rFonts w:ascii="Palatino Linotype" w:eastAsia="Palatino Linotype" w:hAnsi="Palatino Linotype" w:cs="Palatino Linotype"/>
                <w:i/>
                <w:sz w:val="22"/>
                <w:szCs w:val="22"/>
                <w:lang w:eastAsia="en-US"/>
              </w:rPr>
            </w:pPr>
          </w:p>
          <w:p w14:paraId="123F3E3D" w14:textId="77777777" w:rsidR="008627A2" w:rsidRPr="004E7DE2" w:rsidRDefault="008627A2" w:rsidP="004E7DE2">
            <w:pPr>
              <w:widowControl w:val="0"/>
              <w:pBdr>
                <w:top w:val="nil"/>
                <w:left w:val="nil"/>
                <w:bottom w:val="nil"/>
                <w:right w:val="nil"/>
                <w:between w:val="nil"/>
              </w:pBdr>
              <w:jc w:val="both"/>
              <w:rPr>
                <w:rFonts w:ascii="Palatino Linotype" w:eastAsia="Palatino Linotype" w:hAnsi="Palatino Linotype" w:cs="Palatino Linotype"/>
                <w:b/>
                <w:i/>
                <w:sz w:val="22"/>
                <w:szCs w:val="22"/>
                <w:u w:val="single"/>
                <w:lang w:eastAsia="en-US"/>
              </w:rPr>
            </w:pPr>
            <w:r w:rsidRPr="004E7DE2">
              <w:rPr>
                <w:rFonts w:ascii="Palatino Linotype" w:eastAsia="Palatino Linotype" w:hAnsi="Palatino Linotype" w:cs="Palatino Linotype"/>
                <w:b/>
                <w:i/>
                <w:sz w:val="22"/>
                <w:szCs w:val="22"/>
                <w:u w:val="single"/>
                <w:lang w:eastAsia="en-US"/>
              </w:rPr>
              <w:t xml:space="preserve">Razones o motivos de Inconformidad: </w:t>
            </w:r>
          </w:p>
          <w:p w14:paraId="674944ED" w14:textId="77777777" w:rsidR="008627A2" w:rsidRPr="004E7DE2" w:rsidRDefault="008627A2" w:rsidP="004E7DE2">
            <w:pPr>
              <w:widowControl w:val="0"/>
              <w:pBdr>
                <w:top w:val="nil"/>
                <w:left w:val="nil"/>
                <w:bottom w:val="nil"/>
                <w:right w:val="nil"/>
                <w:between w:val="nil"/>
              </w:pBdr>
              <w:jc w:val="both"/>
              <w:rPr>
                <w:rFonts w:ascii="Palatino Linotype" w:eastAsia="Palatino Linotype" w:hAnsi="Palatino Linotype" w:cs="Palatino Linotype"/>
                <w:sz w:val="22"/>
                <w:szCs w:val="22"/>
                <w:lang w:eastAsia="en-US"/>
              </w:rPr>
            </w:pPr>
            <w:r w:rsidRPr="004E7DE2">
              <w:rPr>
                <w:rFonts w:ascii="Palatino Linotype" w:eastAsia="Palatino Linotype" w:hAnsi="Palatino Linotype" w:cs="Palatino Linotype"/>
                <w:i/>
                <w:sz w:val="22"/>
                <w:szCs w:val="22"/>
                <w:lang w:eastAsia="en-US"/>
              </w:rPr>
              <w:t>“No se agrega el diario de ingresos solicitado, tampoco los recibos de pago” (Sic)</w:t>
            </w:r>
          </w:p>
          <w:p w14:paraId="17A97A93" w14:textId="77777777" w:rsidR="00CE047D" w:rsidRPr="004E7DE2" w:rsidRDefault="00CE047D" w:rsidP="004E7DE2">
            <w:pPr>
              <w:widowControl w:val="0"/>
              <w:pBdr>
                <w:top w:val="nil"/>
                <w:left w:val="nil"/>
                <w:bottom w:val="nil"/>
                <w:right w:val="nil"/>
                <w:between w:val="nil"/>
              </w:pBdr>
              <w:jc w:val="both"/>
              <w:rPr>
                <w:rFonts w:ascii="Palatino Linotype" w:eastAsia="Palatino Linotype" w:hAnsi="Palatino Linotype" w:cs="Palatino Linotype"/>
                <w:i/>
                <w:sz w:val="22"/>
                <w:szCs w:val="22"/>
                <w:lang w:eastAsia="en-US"/>
              </w:rPr>
            </w:pPr>
          </w:p>
          <w:p w14:paraId="7F100B1B" w14:textId="2363E75E" w:rsidR="00CE047D" w:rsidRPr="004E7DE2" w:rsidRDefault="00CE047D" w:rsidP="004E7DE2">
            <w:pPr>
              <w:widowControl w:val="0"/>
              <w:pBdr>
                <w:top w:val="nil"/>
                <w:left w:val="nil"/>
                <w:bottom w:val="nil"/>
                <w:right w:val="nil"/>
                <w:between w:val="nil"/>
              </w:pBdr>
              <w:jc w:val="both"/>
              <w:rPr>
                <w:rFonts w:ascii="Palatino Linotype" w:eastAsia="Palatino Linotype" w:hAnsi="Palatino Linotype" w:cs="Palatino Linotype"/>
                <w:iCs/>
                <w:sz w:val="22"/>
                <w:szCs w:val="22"/>
                <w:lang w:eastAsia="en-US"/>
              </w:rPr>
            </w:pPr>
            <w:r w:rsidRPr="004E7DE2">
              <w:rPr>
                <w:rFonts w:ascii="Palatino Linotype" w:eastAsia="Palatino Linotype" w:hAnsi="Palatino Linotype" w:cs="Palatino Linotype"/>
                <w:iCs/>
                <w:sz w:val="22"/>
                <w:szCs w:val="22"/>
                <w:lang w:eastAsia="en-US"/>
              </w:rPr>
              <w:t xml:space="preserve">Acompañando </w:t>
            </w:r>
            <w:r w:rsidR="003012D4" w:rsidRPr="004E7DE2">
              <w:rPr>
                <w:rFonts w:ascii="Palatino Linotype" w:eastAsia="Palatino Linotype" w:hAnsi="Palatino Linotype" w:cs="Palatino Linotype"/>
                <w:iCs/>
                <w:sz w:val="22"/>
                <w:szCs w:val="22"/>
                <w:lang w:eastAsia="en-US"/>
              </w:rPr>
              <w:t>los archivos siguientes</w:t>
            </w:r>
            <w:r w:rsidR="003D1B0E" w:rsidRPr="004E7DE2">
              <w:rPr>
                <w:rFonts w:ascii="Palatino Linotype" w:eastAsia="Palatino Linotype" w:hAnsi="Palatino Linotype" w:cs="Palatino Linotype"/>
                <w:iCs/>
                <w:sz w:val="22"/>
                <w:szCs w:val="22"/>
                <w:lang w:eastAsia="en-US"/>
              </w:rPr>
              <w:t>:</w:t>
            </w:r>
          </w:p>
          <w:p w14:paraId="002F9CCF" w14:textId="34E38D11" w:rsidR="003D1B0E" w:rsidRPr="004E7DE2" w:rsidRDefault="003D1B0E" w:rsidP="004E7DE2">
            <w:pPr>
              <w:pStyle w:val="Prrafodelista"/>
              <w:widowControl w:val="0"/>
              <w:numPr>
                <w:ilvl w:val="0"/>
                <w:numId w:val="31"/>
              </w:numPr>
              <w:pBdr>
                <w:top w:val="nil"/>
                <w:left w:val="nil"/>
                <w:bottom w:val="nil"/>
                <w:right w:val="nil"/>
                <w:between w:val="nil"/>
              </w:pBdr>
              <w:ind w:left="467"/>
              <w:jc w:val="both"/>
              <w:rPr>
                <w:rFonts w:ascii="Palatino Linotype" w:eastAsia="Palatino Linotype" w:hAnsi="Palatino Linotype" w:cs="Palatino Linotype"/>
                <w:iCs/>
                <w:sz w:val="22"/>
                <w:szCs w:val="22"/>
                <w:lang w:eastAsia="en-US"/>
              </w:rPr>
            </w:pPr>
            <w:r w:rsidRPr="004E7DE2">
              <w:rPr>
                <w:rFonts w:ascii="Palatino Linotype" w:eastAsia="Palatino Linotype" w:hAnsi="Palatino Linotype" w:cs="Palatino Linotype"/>
                <w:b/>
                <w:bCs/>
                <w:i/>
                <w:sz w:val="22"/>
                <w:szCs w:val="22"/>
                <w:lang w:eastAsia="en-US"/>
              </w:rPr>
              <w:t>ASESORIA-JURIDICA-DIF.pdf</w:t>
            </w:r>
            <w:r w:rsidRPr="004E7DE2">
              <w:rPr>
                <w:rFonts w:ascii="Palatino Linotype" w:eastAsia="Palatino Linotype" w:hAnsi="Palatino Linotype" w:cs="Palatino Linotype"/>
                <w:b/>
                <w:bCs/>
                <w:iCs/>
                <w:sz w:val="22"/>
                <w:szCs w:val="22"/>
                <w:lang w:eastAsia="en-US"/>
              </w:rPr>
              <w:t>:</w:t>
            </w:r>
            <w:r w:rsidRPr="004E7DE2">
              <w:rPr>
                <w:rFonts w:ascii="Palatino Linotype" w:eastAsia="Palatino Linotype" w:hAnsi="Palatino Linotype" w:cs="Palatino Linotype"/>
                <w:iCs/>
                <w:sz w:val="22"/>
                <w:szCs w:val="22"/>
                <w:lang w:eastAsia="en-US"/>
              </w:rPr>
              <w:t xml:space="preserve"> Consiste en dos hojas con membrete del Ayuntamiento de Amecameca y DIF Amecameca titulada Registro Municipal de Trámites y Servicios Cédula de Información.</w:t>
            </w:r>
            <w:r w:rsidR="0090697E" w:rsidRPr="004E7DE2">
              <w:rPr>
                <w:rFonts w:ascii="Palatino Linotype" w:eastAsia="Palatino Linotype" w:hAnsi="Palatino Linotype" w:cs="Palatino Linotype"/>
                <w:iCs/>
                <w:sz w:val="22"/>
                <w:szCs w:val="22"/>
                <w:lang w:eastAsia="en-US"/>
              </w:rPr>
              <w:t xml:space="preserve"> Se trata del formato </w:t>
            </w:r>
            <w:r w:rsidR="0090697E" w:rsidRPr="004E7DE2">
              <w:rPr>
                <w:rFonts w:ascii="Palatino Linotype" w:eastAsia="Palatino Linotype" w:hAnsi="Palatino Linotype" w:cs="Palatino Linotype"/>
                <w:i/>
                <w:sz w:val="22"/>
                <w:szCs w:val="22"/>
                <w:lang w:eastAsia="en-US"/>
              </w:rPr>
              <w:t>REMTYS ASESORIA-JURIDICA-DIF,</w:t>
            </w:r>
            <w:r w:rsidR="0090697E" w:rsidRPr="004E7DE2">
              <w:rPr>
                <w:rFonts w:ascii="Palatino Linotype" w:eastAsia="Palatino Linotype" w:hAnsi="Palatino Linotype" w:cs="Palatino Linotype"/>
                <w:iCs/>
                <w:sz w:val="22"/>
                <w:szCs w:val="22"/>
                <w:lang w:eastAsia="en-US"/>
              </w:rPr>
              <w:t xml:space="preserve"> enviado por el </w:t>
            </w:r>
            <w:r w:rsidR="0090697E" w:rsidRPr="004E7DE2">
              <w:rPr>
                <w:rFonts w:ascii="Palatino Linotype" w:eastAsia="Palatino Linotype" w:hAnsi="Palatino Linotype" w:cs="Palatino Linotype"/>
                <w:b/>
                <w:bCs/>
                <w:iCs/>
                <w:sz w:val="22"/>
                <w:szCs w:val="22"/>
                <w:lang w:eastAsia="en-US"/>
              </w:rPr>
              <w:t>SUJETO OBLIGADO</w:t>
            </w:r>
            <w:r w:rsidR="0090697E" w:rsidRPr="004E7DE2">
              <w:rPr>
                <w:rFonts w:ascii="Palatino Linotype" w:eastAsia="Palatino Linotype" w:hAnsi="Palatino Linotype" w:cs="Palatino Linotype"/>
                <w:iCs/>
                <w:sz w:val="22"/>
                <w:szCs w:val="22"/>
                <w:lang w:eastAsia="en-US"/>
              </w:rPr>
              <w:t xml:space="preserve"> en la respuesta. </w:t>
            </w:r>
          </w:p>
          <w:p w14:paraId="60346307" w14:textId="77777777" w:rsidR="00F95F5B" w:rsidRPr="004E7DE2" w:rsidRDefault="00F95F5B" w:rsidP="004E7DE2">
            <w:pPr>
              <w:widowControl w:val="0"/>
              <w:pBdr>
                <w:top w:val="nil"/>
                <w:left w:val="nil"/>
                <w:bottom w:val="nil"/>
                <w:right w:val="nil"/>
                <w:between w:val="nil"/>
              </w:pBdr>
              <w:ind w:left="467"/>
              <w:jc w:val="both"/>
              <w:rPr>
                <w:rFonts w:ascii="Palatino Linotype" w:eastAsia="Palatino Linotype" w:hAnsi="Palatino Linotype" w:cs="Palatino Linotype"/>
                <w:iCs/>
                <w:sz w:val="22"/>
                <w:szCs w:val="22"/>
                <w:lang w:eastAsia="en-US"/>
              </w:rPr>
            </w:pPr>
          </w:p>
          <w:p w14:paraId="3D9F5278" w14:textId="024543C5" w:rsidR="003D1B0E" w:rsidRPr="004E7DE2" w:rsidRDefault="003D1B0E" w:rsidP="004E7DE2">
            <w:pPr>
              <w:pStyle w:val="Prrafodelista"/>
              <w:widowControl w:val="0"/>
              <w:numPr>
                <w:ilvl w:val="0"/>
                <w:numId w:val="31"/>
              </w:numPr>
              <w:pBdr>
                <w:top w:val="nil"/>
                <w:left w:val="nil"/>
                <w:bottom w:val="nil"/>
                <w:right w:val="nil"/>
                <w:between w:val="nil"/>
              </w:pBdr>
              <w:ind w:left="467"/>
              <w:jc w:val="both"/>
              <w:rPr>
                <w:rFonts w:ascii="Palatino Linotype" w:eastAsia="Palatino Linotype" w:hAnsi="Palatino Linotype" w:cs="Palatino Linotype"/>
                <w:iCs/>
                <w:sz w:val="22"/>
                <w:szCs w:val="22"/>
                <w:lang w:eastAsia="en-US"/>
              </w:rPr>
            </w:pPr>
            <w:r w:rsidRPr="004E7DE2">
              <w:rPr>
                <w:rFonts w:ascii="Palatino Linotype" w:eastAsia="Palatino Linotype" w:hAnsi="Palatino Linotype" w:cs="Palatino Linotype"/>
                <w:b/>
                <w:bCs/>
                <w:i/>
                <w:sz w:val="22"/>
                <w:szCs w:val="22"/>
                <w:lang w:eastAsia="en-US"/>
              </w:rPr>
              <w:t>abril1 (5).pdf</w:t>
            </w:r>
            <w:r w:rsidRPr="004E7DE2">
              <w:rPr>
                <w:rFonts w:ascii="Palatino Linotype" w:eastAsia="Palatino Linotype" w:hAnsi="Palatino Linotype" w:cs="Palatino Linotype"/>
                <w:b/>
                <w:bCs/>
                <w:iCs/>
                <w:sz w:val="22"/>
                <w:szCs w:val="22"/>
                <w:lang w:eastAsia="en-US"/>
              </w:rPr>
              <w:t>:</w:t>
            </w:r>
            <w:r w:rsidRPr="004E7DE2">
              <w:rPr>
                <w:rFonts w:ascii="Palatino Linotype" w:eastAsia="Palatino Linotype" w:hAnsi="Palatino Linotype" w:cs="Palatino Linotype"/>
                <w:iCs/>
                <w:sz w:val="22"/>
                <w:szCs w:val="22"/>
                <w:lang w:eastAsia="en-US"/>
              </w:rPr>
              <w:t xml:space="preserve"> </w:t>
            </w:r>
            <w:r w:rsidR="003012D4" w:rsidRPr="004E7DE2">
              <w:rPr>
                <w:rFonts w:ascii="Palatino Linotype" w:eastAsia="Palatino Linotype" w:hAnsi="Palatino Linotype" w:cs="Palatino Linotype"/>
                <w:iCs/>
                <w:sz w:val="22"/>
                <w:szCs w:val="22"/>
                <w:lang w:eastAsia="en-US"/>
              </w:rPr>
              <w:t>Constante de 519 páginas relativas a pólizas de ingresos, facturas, cortes de caja, verificación de comprobantes fiscales digitales, recibos de pago de enero, febrero, marzo</w:t>
            </w:r>
            <w:r w:rsidR="009B3B0C" w:rsidRPr="004E7DE2">
              <w:rPr>
                <w:rFonts w:ascii="Palatino Linotype" w:eastAsia="Palatino Linotype" w:hAnsi="Palatino Linotype" w:cs="Palatino Linotype"/>
                <w:iCs/>
                <w:sz w:val="22"/>
                <w:szCs w:val="22"/>
                <w:lang w:eastAsia="en-US"/>
              </w:rPr>
              <w:t xml:space="preserve"> y abril</w:t>
            </w:r>
            <w:r w:rsidR="0090697E" w:rsidRPr="004E7DE2">
              <w:rPr>
                <w:rFonts w:ascii="Palatino Linotype" w:eastAsia="Palatino Linotype" w:hAnsi="Palatino Linotype" w:cs="Palatino Linotype"/>
                <w:iCs/>
                <w:sz w:val="22"/>
                <w:szCs w:val="22"/>
                <w:lang w:eastAsia="en-US"/>
              </w:rPr>
              <w:t>.</w:t>
            </w:r>
            <w:r w:rsidR="003012D4" w:rsidRPr="004E7DE2">
              <w:rPr>
                <w:rFonts w:ascii="Palatino Linotype" w:eastAsia="Palatino Linotype" w:hAnsi="Palatino Linotype" w:cs="Palatino Linotype"/>
                <w:iCs/>
                <w:sz w:val="22"/>
                <w:szCs w:val="22"/>
                <w:lang w:eastAsia="en-US"/>
              </w:rPr>
              <w:t xml:space="preserve"> </w:t>
            </w:r>
          </w:p>
          <w:p w14:paraId="396B309A" w14:textId="77777777" w:rsidR="00F95F5B" w:rsidRPr="004E7DE2" w:rsidRDefault="00F95F5B" w:rsidP="004E7DE2">
            <w:pPr>
              <w:widowControl w:val="0"/>
              <w:pBdr>
                <w:top w:val="nil"/>
                <w:left w:val="nil"/>
                <w:bottom w:val="nil"/>
                <w:right w:val="nil"/>
                <w:between w:val="nil"/>
              </w:pBdr>
              <w:ind w:left="467"/>
              <w:jc w:val="both"/>
              <w:rPr>
                <w:rFonts w:ascii="Palatino Linotype" w:eastAsia="Palatino Linotype" w:hAnsi="Palatino Linotype" w:cs="Palatino Linotype"/>
                <w:iCs/>
                <w:sz w:val="22"/>
                <w:szCs w:val="22"/>
                <w:lang w:eastAsia="en-US"/>
              </w:rPr>
            </w:pPr>
          </w:p>
          <w:p w14:paraId="1F435A0B" w14:textId="4B1CEFD2" w:rsidR="003D1B0E" w:rsidRPr="004E7DE2" w:rsidRDefault="003D1B0E" w:rsidP="004E7DE2">
            <w:pPr>
              <w:pStyle w:val="Prrafodelista"/>
              <w:widowControl w:val="0"/>
              <w:numPr>
                <w:ilvl w:val="0"/>
                <w:numId w:val="31"/>
              </w:numPr>
              <w:pBdr>
                <w:top w:val="nil"/>
                <w:left w:val="nil"/>
                <w:bottom w:val="nil"/>
                <w:right w:val="nil"/>
                <w:between w:val="nil"/>
              </w:pBdr>
              <w:ind w:left="467"/>
              <w:jc w:val="both"/>
              <w:rPr>
                <w:rFonts w:ascii="Palatino Linotype" w:eastAsia="Palatino Linotype" w:hAnsi="Palatino Linotype" w:cs="Palatino Linotype"/>
                <w:iCs/>
                <w:sz w:val="22"/>
                <w:szCs w:val="22"/>
                <w:lang w:eastAsia="en-US"/>
              </w:rPr>
            </w:pPr>
            <w:r w:rsidRPr="004E7DE2">
              <w:rPr>
                <w:rFonts w:ascii="Palatino Linotype" w:eastAsia="Palatino Linotype" w:hAnsi="Palatino Linotype" w:cs="Palatino Linotype"/>
                <w:b/>
                <w:bCs/>
                <w:i/>
                <w:sz w:val="22"/>
                <w:szCs w:val="22"/>
                <w:lang w:eastAsia="en-US"/>
              </w:rPr>
              <w:t>JURIDICO.xls</w:t>
            </w:r>
            <w:r w:rsidRPr="004E7DE2">
              <w:rPr>
                <w:rFonts w:ascii="Palatino Linotype" w:eastAsia="Palatino Linotype" w:hAnsi="Palatino Linotype" w:cs="Palatino Linotype"/>
                <w:b/>
                <w:bCs/>
                <w:iCs/>
                <w:sz w:val="22"/>
                <w:szCs w:val="22"/>
                <w:lang w:eastAsia="en-US"/>
              </w:rPr>
              <w:t>:</w:t>
            </w:r>
            <w:r w:rsidR="003012D4" w:rsidRPr="004E7DE2">
              <w:rPr>
                <w:rFonts w:ascii="Palatino Linotype" w:eastAsia="Palatino Linotype" w:hAnsi="Palatino Linotype" w:cs="Palatino Linotype"/>
                <w:iCs/>
                <w:sz w:val="22"/>
                <w:szCs w:val="22"/>
                <w:lang w:eastAsia="en-US"/>
              </w:rPr>
              <w:t xml:space="preserve"> Hoja de Excel titulada </w:t>
            </w:r>
            <w:r w:rsidR="003012D4" w:rsidRPr="004E7DE2">
              <w:rPr>
                <w:rFonts w:ascii="Palatino Linotype" w:eastAsia="Palatino Linotype" w:hAnsi="Palatino Linotype" w:cs="Palatino Linotype"/>
                <w:i/>
                <w:sz w:val="22"/>
                <w:szCs w:val="22"/>
                <w:lang w:eastAsia="en-US"/>
              </w:rPr>
              <w:t>AMECAMECA 3010 SMD950320KHB ESTADO DE CUENTA POR FECHA AL 30 DE JUNIO DE 2022.</w:t>
            </w:r>
          </w:p>
        </w:tc>
      </w:tr>
      <w:tr w:rsidR="008627A2" w:rsidRPr="004E7DE2" w14:paraId="76B133EA" w14:textId="77777777" w:rsidTr="00172E73">
        <w:tc>
          <w:tcPr>
            <w:tcW w:w="1151" w:type="dxa"/>
            <w:shd w:val="clear" w:color="auto" w:fill="auto"/>
            <w:tcMar>
              <w:top w:w="100" w:type="dxa"/>
              <w:left w:w="100" w:type="dxa"/>
              <w:bottom w:w="100" w:type="dxa"/>
              <w:right w:w="100" w:type="dxa"/>
            </w:tcMar>
          </w:tcPr>
          <w:p w14:paraId="7C438E19" w14:textId="77777777" w:rsidR="008627A2" w:rsidRPr="004E7DE2" w:rsidRDefault="008627A2" w:rsidP="004E7DE2">
            <w:pPr>
              <w:jc w:val="both"/>
              <w:rPr>
                <w:rFonts w:ascii="Palatino Linotype" w:eastAsia="Palatino Linotype" w:hAnsi="Palatino Linotype" w:cs="Palatino Linotype"/>
                <w:b/>
                <w:sz w:val="22"/>
                <w:szCs w:val="22"/>
                <w:lang w:eastAsia="en-US"/>
              </w:rPr>
            </w:pPr>
            <w:r w:rsidRPr="004E7DE2">
              <w:rPr>
                <w:rFonts w:ascii="Palatino Linotype" w:eastAsia="Palatino Linotype" w:hAnsi="Palatino Linotype" w:cs="Palatino Linotype"/>
                <w:b/>
                <w:sz w:val="22"/>
                <w:szCs w:val="22"/>
                <w:lang w:eastAsia="en-US"/>
              </w:rPr>
              <w:lastRenderedPageBreak/>
              <w:t>15239</w:t>
            </w:r>
          </w:p>
        </w:tc>
        <w:tc>
          <w:tcPr>
            <w:tcW w:w="7954" w:type="dxa"/>
            <w:shd w:val="clear" w:color="auto" w:fill="auto"/>
            <w:tcMar>
              <w:top w:w="100" w:type="dxa"/>
              <w:left w:w="100" w:type="dxa"/>
              <w:bottom w:w="100" w:type="dxa"/>
              <w:right w:w="100" w:type="dxa"/>
            </w:tcMar>
          </w:tcPr>
          <w:p w14:paraId="46AF5E20" w14:textId="77777777" w:rsidR="008627A2" w:rsidRPr="004E7DE2" w:rsidRDefault="008627A2" w:rsidP="004E7DE2">
            <w:pPr>
              <w:widowControl w:val="0"/>
              <w:rPr>
                <w:rFonts w:ascii="Palatino Linotype" w:eastAsia="Palatino Linotype" w:hAnsi="Palatino Linotype" w:cs="Palatino Linotype"/>
                <w:b/>
                <w:sz w:val="22"/>
                <w:szCs w:val="22"/>
                <w:u w:val="single"/>
              </w:rPr>
            </w:pPr>
            <w:r w:rsidRPr="004E7DE2">
              <w:rPr>
                <w:rFonts w:ascii="Palatino Linotype" w:eastAsia="Palatino Linotype" w:hAnsi="Palatino Linotype" w:cs="Palatino Linotype"/>
                <w:b/>
                <w:sz w:val="22"/>
                <w:szCs w:val="22"/>
                <w:u w:val="single"/>
              </w:rPr>
              <w:t xml:space="preserve">Acto impugnado: </w:t>
            </w:r>
          </w:p>
          <w:p w14:paraId="50BAD401" w14:textId="77777777" w:rsidR="008627A2" w:rsidRPr="004E7DE2" w:rsidRDefault="00172E73" w:rsidP="004E7DE2">
            <w:pPr>
              <w:widowControl w:val="0"/>
              <w:ind w:right="58"/>
              <w:jc w:val="both"/>
              <w:rPr>
                <w:rFonts w:ascii="Palatino Linotype" w:eastAsia="Palatino Linotype" w:hAnsi="Palatino Linotype" w:cs="Palatino Linotype"/>
                <w:i/>
                <w:sz w:val="22"/>
                <w:szCs w:val="22"/>
              </w:rPr>
            </w:pPr>
            <w:r w:rsidRPr="004E7DE2">
              <w:rPr>
                <w:rFonts w:ascii="Palatino Linotype" w:eastAsia="Palatino Linotype" w:hAnsi="Palatino Linotype" w:cs="Palatino Linotype"/>
                <w:sz w:val="22"/>
                <w:szCs w:val="22"/>
              </w:rPr>
              <w:t xml:space="preserve"> </w:t>
            </w:r>
            <w:r w:rsidR="008627A2" w:rsidRPr="004E7DE2">
              <w:rPr>
                <w:rFonts w:ascii="Palatino Linotype" w:eastAsia="Palatino Linotype" w:hAnsi="Palatino Linotype" w:cs="Palatino Linotype"/>
                <w:i/>
                <w:sz w:val="22"/>
                <w:szCs w:val="22"/>
              </w:rPr>
              <w:t xml:space="preserve">“Las evidencias de las asesorías jurídicas brindadas por la coordinación de servicios jurídicos y asistenciales del SMDIF de Amecameca, del </w:t>
            </w:r>
            <w:r w:rsidR="008627A2" w:rsidRPr="004E7DE2">
              <w:rPr>
                <w:rFonts w:ascii="Palatino Linotype" w:eastAsia="Palatino Linotype" w:hAnsi="Palatino Linotype" w:cs="Palatino Linotype"/>
                <w:b/>
                <w:i/>
                <w:sz w:val="22"/>
                <w:szCs w:val="22"/>
              </w:rPr>
              <w:t>16-31 de marzo de 2022</w:t>
            </w:r>
            <w:r w:rsidR="008627A2" w:rsidRPr="004E7DE2">
              <w:rPr>
                <w:rFonts w:ascii="Palatino Linotype" w:eastAsia="Palatino Linotype" w:hAnsi="Palatino Linotype" w:cs="Palatino Linotype"/>
                <w:i/>
                <w:sz w:val="22"/>
                <w:szCs w:val="22"/>
              </w:rPr>
              <w:t>. 2. Los recibos de pago generados por el cobro de las asesorías jurídicas. 3. El diario de ingresos del mes solicitado. 4. La cédula de información REMTYS del servicio: ASESORÍA JURÍDICA.” (Sic)</w:t>
            </w:r>
          </w:p>
          <w:p w14:paraId="2A641729" w14:textId="77777777" w:rsidR="008627A2" w:rsidRPr="004E7DE2" w:rsidRDefault="008627A2" w:rsidP="004E7DE2">
            <w:pPr>
              <w:widowControl w:val="0"/>
              <w:ind w:left="850" w:right="899"/>
              <w:rPr>
                <w:rFonts w:ascii="Palatino Linotype" w:eastAsia="Palatino Linotype" w:hAnsi="Palatino Linotype" w:cs="Palatino Linotype"/>
                <w:i/>
                <w:sz w:val="22"/>
                <w:szCs w:val="22"/>
              </w:rPr>
            </w:pPr>
          </w:p>
          <w:p w14:paraId="5CD94FD7" w14:textId="77777777" w:rsidR="008627A2" w:rsidRPr="004E7DE2" w:rsidRDefault="008627A2" w:rsidP="004E7DE2">
            <w:pPr>
              <w:widowControl w:val="0"/>
              <w:rPr>
                <w:rFonts w:ascii="Palatino Linotype" w:eastAsia="Palatino Linotype" w:hAnsi="Palatino Linotype" w:cs="Palatino Linotype"/>
                <w:b/>
                <w:sz w:val="22"/>
                <w:szCs w:val="22"/>
                <w:u w:val="single"/>
              </w:rPr>
            </w:pPr>
            <w:r w:rsidRPr="004E7DE2">
              <w:rPr>
                <w:rFonts w:ascii="Palatino Linotype" w:eastAsia="Palatino Linotype" w:hAnsi="Palatino Linotype" w:cs="Palatino Linotype"/>
                <w:b/>
                <w:sz w:val="22"/>
                <w:szCs w:val="22"/>
                <w:u w:val="single"/>
              </w:rPr>
              <w:t xml:space="preserve">Razones o motivos de Inconformidad: </w:t>
            </w:r>
          </w:p>
          <w:p w14:paraId="100BEBAD" w14:textId="77777777" w:rsidR="008627A2" w:rsidRPr="004E7DE2" w:rsidRDefault="008627A2" w:rsidP="004E7DE2">
            <w:pPr>
              <w:widowControl w:val="0"/>
              <w:ind w:left="42"/>
              <w:jc w:val="both"/>
              <w:rPr>
                <w:rFonts w:ascii="Palatino Linotype" w:eastAsia="Palatino Linotype" w:hAnsi="Palatino Linotype" w:cs="Palatino Linotype"/>
                <w:i/>
                <w:iCs/>
                <w:sz w:val="22"/>
                <w:szCs w:val="22"/>
              </w:rPr>
            </w:pPr>
            <w:r w:rsidRPr="004E7DE2">
              <w:rPr>
                <w:rFonts w:ascii="Palatino Linotype" w:eastAsia="Palatino Linotype" w:hAnsi="Palatino Linotype" w:cs="Palatino Linotype"/>
                <w:i/>
                <w:sz w:val="22"/>
                <w:szCs w:val="22"/>
              </w:rPr>
              <w:t xml:space="preserve">“Se entrega información de meses no solicitados, la póliza de diario no corresponde a lo solicitado” </w:t>
            </w:r>
            <w:r w:rsidRPr="004E7DE2">
              <w:rPr>
                <w:rFonts w:ascii="Palatino Linotype" w:eastAsia="Palatino Linotype" w:hAnsi="Palatino Linotype" w:cs="Palatino Linotype"/>
                <w:i/>
                <w:iCs/>
                <w:sz w:val="22"/>
                <w:szCs w:val="22"/>
              </w:rPr>
              <w:t>(Sic)</w:t>
            </w:r>
          </w:p>
          <w:p w14:paraId="6DA5115E" w14:textId="77777777" w:rsidR="00940F43" w:rsidRPr="004E7DE2" w:rsidRDefault="00940F43" w:rsidP="004E7DE2">
            <w:pPr>
              <w:widowControl w:val="0"/>
              <w:ind w:left="42"/>
              <w:jc w:val="both"/>
              <w:rPr>
                <w:rFonts w:ascii="Palatino Linotype" w:eastAsia="Palatino Linotype" w:hAnsi="Palatino Linotype" w:cs="Palatino Linotype"/>
                <w:i/>
                <w:sz w:val="22"/>
                <w:szCs w:val="22"/>
                <w:lang w:eastAsia="en-US"/>
              </w:rPr>
            </w:pPr>
          </w:p>
          <w:p w14:paraId="35AC0159" w14:textId="77777777" w:rsidR="00F95F5B" w:rsidRPr="004E7DE2" w:rsidRDefault="003D1B0E" w:rsidP="004E7DE2">
            <w:pPr>
              <w:widowControl w:val="0"/>
              <w:ind w:left="42"/>
              <w:jc w:val="both"/>
              <w:rPr>
                <w:rFonts w:ascii="Palatino Linotype" w:eastAsia="Palatino Linotype" w:hAnsi="Palatino Linotype" w:cs="Palatino Linotype"/>
                <w:iCs/>
                <w:sz w:val="22"/>
                <w:szCs w:val="22"/>
                <w:lang w:eastAsia="en-US"/>
              </w:rPr>
            </w:pPr>
            <w:r w:rsidRPr="004E7DE2">
              <w:rPr>
                <w:rFonts w:ascii="Palatino Linotype" w:eastAsia="Palatino Linotype" w:hAnsi="Palatino Linotype" w:cs="Palatino Linotype"/>
                <w:iCs/>
                <w:sz w:val="22"/>
                <w:szCs w:val="22"/>
                <w:lang w:eastAsia="en-US"/>
              </w:rPr>
              <w:t>Acompañando el archivo denominado</w:t>
            </w:r>
            <w:r w:rsidR="00F95F5B" w:rsidRPr="004E7DE2">
              <w:rPr>
                <w:rFonts w:ascii="Palatino Linotype" w:eastAsia="Palatino Linotype" w:hAnsi="Palatino Linotype" w:cs="Palatino Linotype"/>
                <w:iCs/>
                <w:sz w:val="22"/>
                <w:szCs w:val="22"/>
                <w:lang w:eastAsia="en-US"/>
              </w:rPr>
              <w:t>:</w:t>
            </w:r>
          </w:p>
          <w:p w14:paraId="704D1C7A" w14:textId="4DA306B6" w:rsidR="00940F43" w:rsidRPr="004E7DE2" w:rsidRDefault="003D1B0E" w:rsidP="004E7DE2">
            <w:pPr>
              <w:pStyle w:val="Prrafodelista"/>
              <w:widowControl w:val="0"/>
              <w:numPr>
                <w:ilvl w:val="0"/>
                <w:numId w:val="32"/>
              </w:numPr>
              <w:ind w:left="467"/>
              <w:jc w:val="both"/>
              <w:rPr>
                <w:rFonts w:ascii="Palatino Linotype" w:eastAsia="Palatino Linotype" w:hAnsi="Palatino Linotype" w:cs="Palatino Linotype"/>
                <w:iCs/>
                <w:sz w:val="22"/>
                <w:szCs w:val="22"/>
                <w:lang w:eastAsia="en-US"/>
              </w:rPr>
            </w:pPr>
            <w:r w:rsidRPr="004E7DE2">
              <w:rPr>
                <w:rFonts w:ascii="Palatino Linotype" w:eastAsia="Palatino Linotype" w:hAnsi="Palatino Linotype" w:cs="Palatino Linotype"/>
                <w:b/>
                <w:bCs/>
                <w:i/>
                <w:sz w:val="22"/>
                <w:szCs w:val="22"/>
                <w:lang w:eastAsia="en-US"/>
              </w:rPr>
              <w:t>abril1 (5).pdf</w:t>
            </w:r>
            <w:r w:rsidRPr="004E7DE2">
              <w:rPr>
                <w:rFonts w:ascii="Palatino Linotype" w:eastAsia="Palatino Linotype" w:hAnsi="Palatino Linotype" w:cs="Palatino Linotype"/>
                <w:iCs/>
                <w:sz w:val="22"/>
                <w:szCs w:val="22"/>
                <w:lang w:eastAsia="en-US"/>
              </w:rPr>
              <w:t xml:space="preserve"> constante de 519 páginas relativas a pólizas de ingresos, facturas, cortes de caja, verificación de comprobantes fiscales digitales, recibos de pago de enero, febrero, marzo</w:t>
            </w:r>
            <w:r w:rsidR="009B3B0C" w:rsidRPr="004E7DE2">
              <w:rPr>
                <w:rFonts w:ascii="Palatino Linotype" w:eastAsia="Palatino Linotype" w:hAnsi="Palatino Linotype" w:cs="Palatino Linotype"/>
                <w:iCs/>
                <w:sz w:val="22"/>
                <w:szCs w:val="22"/>
                <w:lang w:eastAsia="en-US"/>
              </w:rPr>
              <w:t xml:space="preserve"> y abril</w:t>
            </w:r>
            <w:r w:rsidR="00833F9E" w:rsidRPr="004E7DE2">
              <w:rPr>
                <w:rFonts w:ascii="Palatino Linotype" w:eastAsia="Palatino Linotype" w:hAnsi="Palatino Linotype" w:cs="Palatino Linotype"/>
                <w:iCs/>
                <w:sz w:val="22"/>
                <w:szCs w:val="22"/>
                <w:lang w:eastAsia="en-US"/>
              </w:rPr>
              <w:t>.</w:t>
            </w:r>
          </w:p>
          <w:p w14:paraId="17D8E40B" w14:textId="2C0BD397" w:rsidR="0090697E" w:rsidRPr="004E7DE2" w:rsidRDefault="0090697E" w:rsidP="004E7DE2">
            <w:pPr>
              <w:widowControl w:val="0"/>
              <w:ind w:left="42"/>
              <w:jc w:val="both"/>
              <w:rPr>
                <w:rFonts w:ascii="Palatino Linotype" w:eastAsia="Palatino Linotype" w:hAnsi="Palatino Linotype" w:cs="Palatino Linotype"/>
                <w:iCs/>
                <w:sz w:val="22"/>
                <w:szCs w:val="22"/>
                <w:lang w:eastAsia="en-US"/>
              </w:rPr>
            </w:pPr>
          </w:p>
        </w:tc>
      </w:tr>
    </w:tbl>
    <w:p w14:paraId="07218183" w14:textId="77777777" w:rsidR="008627A2" w:rsidRPr="004E7DE2" w:rsidRDefault="008627A2" w:rsidP="004E7DE2">
      <w:pPr>
        <w:widowControl w:val="0"/>
        <w:spacing w:line="360" w:lineRule="auto"/>
        <w:jc w:val="both"/>
        <w:rPr>
          <w:rFonts w:ascii="Palatino Linotype" w:eastAsia="Palatino Linotype" w:hAnsi="Palatino Linotype" w:cs="Palatino Linotype"/>
        </w:rPr>
      </w:pPr>
    </w:p>
    <w:p w14:paraId="2B72287A" w14:textId="262F621C" w:rsidR="005A56D1" w:rsidRPr="004E7DE2" w:rsidRDefault="002E3170" w:rsidP="004E7DE2">
      <w:pPr>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b/>
        </w:rPr>
        <w:t xml:space="preserve">2. Del turno del Recurso de Revisión. </w:t>
      </w:r>
      <w:r w:rsidR="005A56D1" w:rsidRPr="004E7DE2">
        <w:rPr>
          <w:rFonts w:ascii="Palatino Linotype" w:eastAsia="Palatino Linotype" w:hAnsi="Palatino Linotype" w:cs="Palatino Linotype"/>
        </w:rPr>
        <w:t xml:space="preserve">El </w:t>
      </w:r>
      <w:r w:rsidR="002F3507" w:rsidRPr="004E7DE2">
        <w:rPr>
          <w:rFonts w:ascii="Palatino Linotype" w:eastAsia="Palatino Linotype" w:hAnsi="Palatino Linotype" w:cs="Palatino Linotype"/>
          <w:b/>
        </w:rPr>
        <w:t>treinta</w:t>
      </w:r>
      <w:r w:rsidR="005A56D1" w:rsidRPr="004E7DE2">
        <w:rPr>
          <w:rFonts w:ascii="Palatino Linotype" w:eastAsia="Palatino Linotype" w:hAnsi="Palatino Linotype" w:cs="Palatino Linotype"/>
          <w:b/>
        </w:rPr>
        <w:t xml:space="preserve"> de septiembre de dos mil veintidós</w:t>
      </w:r>
      <w:r w:rsidR="005A56D1" w:rsidRPr="004E7DE2">
        <w:rPr>
          <w:rFonts w:ascii="Palatino Linotype" w:eastAsia="Palatino Linotype" w:hAnsi="Palatino Linotype" w:cs="Palatino Linotype"/>
        </w:rPr>
        <w:t xml:space="preserve">, los recursos se enviaron electrónicamente al Instituto de Transparencia, Acceso a la Información Pública y Protección de Datos Personales del Estado de México y Municipios y con fundamento en el artículo 185, fracción I de la Ley de Transparencia </w:t>
      </w:r>
      <w:r w:rsidR="00BD1575" w:rsidRPr="004E7DE2">
        <w:rPr>
          <w:rFonts w:ascii="Palatino Linotype" w:eastAsia="Palatino Linotype" w:hAnsi="Palatino Linotype" w:cs="Palatino Linotype"/>
        </w:rPr>
        <w:t>local</w:t>
      </w:r>
      <w:r w:rsidR="005A56D1" w:rsidRPr="004E7DE2">
        <w:rPr>
          <w:rFonts w:ascii="Palatino Linotype" w:eastAsia="Palatino Linotype" w:hAnsi="Palatino Linotype" w:cs="Palatino Linotype"/>
        </w:rPr>
        <w:t>, se turnaron a l</w:t>
      </w:r>
      <w:r w:rsidR="00833F9E" w:rsidRPr="004E7DE2">
        <w:rPr>
          <w:rFonts w:ascii="Palatino Linotype" w:eastAsia="Palatino Linotype" w:hAnsi="Palatino Linotype" w:cs="Palatino Linotype"/>
        </w:rPr>
        <w:t>a</w:t>
      </w:r>
      <w:r w:rsidR="005A56D1" w:rsidRPr="004E7DE2">
        <w:rPr>
          <w:rFonts w:ascii="Palatino Linotype" w:eastAsia="Palatino Linotype" w:hAnsi="Palatino Linotype" w:cs="Palatino Linotype"/>
        </w:rPr>
        <w:t xml:space="preserve">s Comisionados de este Instituto, de tal forma que el Recurso </w:t>
      </w:r>
      <w:r w:rsidR="005A56D1" w:rsidRPr="004E7DE2">
        <w:rPr>
          <w:rFonts w:ascii="Palatino Linotype" w:eastAsia="Palatino Linotype" w:hAnsi="Palatino Linotype" w:cs="Palatino Linotype"/>
          <w:b/>
        </w:rPr>
        <w:t>15237</w:t>
      </w:r>
      <w:r w:rsidR="005A56D1" w:rsidRPr="004E7DE2">
        <w:rPr>
          <w:rFonts w:ascii="Palatino Linotype" w:eastAsia="Palatino Linotype" w:hAnsi="Palatino Linotype" w:cs="Palatino Linotype"/>
        </w:rPr>
        <w:t xml:space="preserve"> fue turnado a la Comisionada Sharon Cristina Morales Martínez y el diverso </w:t>
      </w:r>
      <w:r w:rsidR="005A56D1" w:rsidRPr="004E7DE2">
        <w:rPr>
          <w:rFonts w:ascii="Palatino Linotype" w:eastAsia="Palatino Linotype" w:hAnsi="Palatino Linotype" w:cs="Palatino Linotype"/>
          <w:b/>
        </w:rPr>
        <w:t xml:space="preserve">15239 </w:t>
      </w:r>
      <w:r w:rsidR="005A56D1" w:rsidRPr="004E7DE2">
        <w:rPr>
          <w:rFonts w:ascii="Palatino Linotype" w:eastAsia="Palatino Linotype" w:hAnsi="Palatino Linotype" w:cs="Palatino Linotype"/>
        </w:rPr>
        <w:t>a la Comisionada Guadalupe Ramírez Peña, a efecto de decretar la admisión o desechamiento de los mismos.</w:t>
      </w:r>
    </w:p>
    <w:p w14:paraId="55879866" w14:textId="77777777" w:rsidR="005A56D1" w:rsidRPr="004E7DE2" w:rsidRDefault="005A56D1" w:rsidP="004E7DE2">
      <w:pPr>
        <w:tabs>
          <w:tab w:val="center" w:pos="4252"/>
          <w:tab w:val="right" w:pos="8504"/>
        </w:tabs>
        <w:spacing w:line="360" w:lineRule="auto"/>
        <w:jc w:val="both"/>
        <w:rPr>
          <w:rFonts w:ascii="Palatino Linotype" w:eastAsia="Palatino Linotype" w:hAnsi="Palatino Linotype" w:cs="Palatino Linotype"/>
          <w:b/>
        </w:rPr>
      </w:pPr>
    </w:p>
    <w:p w14:paraId="4DEE7737" w14:textId="3A2EB287" w:rsidR="005A56D1" w:rsidRPr="004E7DE2" w:rsidRDefault="002E3170" w:rsidP="004E7DE2">
      <w:pPr>
        <w:tabs>
          <w:tab w:val="center" w:pos="4252"/>
          <w:tab w:val="right" w:pos="8504"/>
        </w:tabs>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b/>
        </w:rPr>
        <w:lastRenderedPageBreak/>
        <w:t>3.</w:t>
      </w:r>
      <w:r w:rsidR="005A56D1" w:rsidRPr="004E7DE2">
        <w:rPr>
          <w:rFonts w:ascii="Palatino Linotype" w:eastAsia="Palatino Linotype" w:hAnsi="Palatino Linotype" w:cs="Palatino Linotype"/>
          <w:b/>
        </w:rPr>
        <w:t xml:space="preserve"> Admisión del Recurso de Revisión</w:t>
      </w:r>
      <w:r w:rsidR="007F50ED" w:rsidRPr="004E7DE2">
        <w:rPr>
          <w:rFonts w:ascii="Palatino Linotype" w:eastAsia="Palatino Linotype" w:hAnsi="Palatino Linotype" w:cs="Palatino Linotype"/>
          <w:b/>
        </w:rPr>
        <w:t xml:space="preserve">. </w:t>
      </w:r>
      <w:r w:rsidR="00833F9E" w:rsidRPr="004E7DE2">
        <w:rPr>
          <w:rFonts w:ascii="Palatino Linotype" w:eastAsia="Palatino Linotype" w:hAnsi="Palatino Linotype" w:cs="Palatino Linotype"/>
        </w:rPr>
        <w:t>El</w:t>
      </w:r>
      <w:r w:rsidR="005A56D1" w:rsidRPr="004E7DE2">
        <w:rPr>
          <w:rFonts w:ascii="Palatino Linotype" w:eastAsia="Palatino Linotype" w:hAnsi="Palatino Linotype" w:cs="Palatino Linotype"/>
        </w:rPr>
        <w:t xml:space="preserve"> </w:t>
      </w:r>
      <w:r w:rsidR="00AB3CD9" w:rsidRPr="004E7DE2">
        <w:rPr>
          <w:rFonts w:ascii="Palatino Linotype" w:eastAsia="Palatino Linotype" w:hAnsi="Palatino Linotype" w:cs="Palatino Linotype"/>
          <w:b/>
        </w:rPr>
        <w:t>tres</w:t>
      </w:r>
      <w:r w:rsidR="005A56D1" w:rsidRPr="004E7DE2">
        <w:rPr>
          <w:rFonts w:ascii="Palatino Linotype" w:eastAsia="Palatino Linotype" w:hAnsi="Palatino Linotype" w:cs="Palatino Linotype"/>
          <w:b/>
        </w:rPr>
        <w:t xml:space="preserve"> y </w:t>
      </w:r>
      <w:r w:rsidR="00AB3CD9" w:rsidRPr="004E7DE2">
        <w:rPr>
          <w:rFonts w:ascii="Palatino Linotype" w:eastAsia="Palatino Linotype" w:hAnsi="Palatino Linotype" w:cs="Palatino Linotype"/>
          <w:b/>
        </w:rPr>
        <w:t>cinco</w:t>
      </w:r>
      <w:r w:rsidR="005A56D1" w:rsidRPr="004E7DE2">
        <w:rPr>
          <w:rFonts w:ascii="Palatino Linotype" w:eastAsia="Palatino Linotype" w:hAnsi="Palatino Linotype" w:cs="Palatino Linotype"/>
          <w:b/>
        </w:rPr>
        <w:t xml:space="preserve"> de </w:t>
      </w:r>
      <w:r w:rsidR="00AB3CD9" w:rsidRPr="004E7DE2">
        <w:rPr>
          <w:rFonts w:ascii="Palatino Linotype" w:eastAsia="Palatino Linotype" w:hAnsi="Palatino Linotype" w:cs="Palatino Linotype"/>
          <w:b/>
        </w:rPr>
        <w:t>octubre</w:t>
      </w:r>
      <w:r w:rsidR="005A56D1" w:rsidRPr="004E7DE2">
        <w:rPr>
          <w:rFonts w:ascii="Palatino Linotype" w:eastAsia="Palatino Linotype" w:hAnsi="Palatino Linotype" w:cs="Palatino Linotype"/>
          <w:b/>
        </w:rPr>
        <w:t xml:space="preserve"> de esa misma anualidad</w:t>
      </w:r>
      <w:r w:rsidR="005A56D1" w:rsidRPr="004E7DE2">
        <w:rPr>
          <w:rFonts w:ascii="Palatino Linotype" w:eastAsia="Palatino Linotype" w:hAnsi="Palatino Linotype" w:cs="Palatino Linotype"/>
        </w:rPr>
        <w:t>,</w:t>
      </w:r>
      <w:r w:rsidR="002F3507" w:rsidRPr="004E7DE2">
        <w:rPr>
          <w:rFonts w:ascii="Palatino Linotype" w:eastAsia="Palatino Linotype" w:hAnsi="Palatino Linotype" w:cs="Palatino Linotype"/>
        </w:rPr>
        <w:t xml:space="preserve"> respectivamente,</w:t>
      </w:r>
      <w:r w:rsidR="005A56D1" w:rsidRPr="004E7DE2">
        <w:rPr>
          <w:rFonts w:ascii="Palatino Linotype" w:eastAsia="Palatino Linotype" w:hAnsi="Palatino Linotype" w:cs="Palatino Linotype"/>
        </w:rPr>
        <w:t xml:space="preserve"> se acordó la admisión a trámite de los Recursos de Revisión que nos ocupan; así como la integración de los expedientes respectivos, mismos que se pusieron a disposición de las partes, para que en un plazo máximo de siete días hábiles </w:t>
      </w:r>
      <w:r w:rsidR="00F87E12" w:rsidRPr="004E7DE2">
        <w:rPr>
          <w:rFonts w:ascii="Palatino Linotype" w:eastAsia="Palatino Linotype" w:hAnsi="Palatino Linotype" w:cs="Palatino Linotype"/>
          <w:b/>
        </w:rPr>
        <w:t>LA RECURRENTE</w:t>
      </w:r>
      <w:r w:rsidR="005A56D1" w:rsidRPr="004E7DE2">
        <w:rPr>
          <w:rFonts w:ascii="Palatino Linotype" w:eastAsia="Palatino Linotype" w:hAnsi="Palatino Linotype" w:cs="Palatino Linotype"/>
          <w:b/>
        </w:rPr>
        <w:t xml:space="preserve"> </w:t>
      </w:r>
      <w:r w:rsidR="005A56D1" w:rsidRPr="004E7DE2">
        <w:rPr>
          <w:rFonts w:ascii="Palatino Linotype" w:eastAsia="Palatino Linotype" w:hAnsi="Palatino Linotype" w:cs="Palatino Linotype"/>
        </w:rPr>
        <w:t xml:space="preserve">manifestara lo que a su derecho conviniera, a efecto de presentar pruebas y alegatos; así como, para que </w:t>
      </w:r>
      <w:r w:rsidR="005A56D1" w:rsidRPr="004E7DE2">
        <w:rPr>
          <w:rFonts w:ascii="Palatino Linotype" w:eastAsia="Palatino Linotype" w:hAnsi="Palatino Linotype" w:cs="Palatino Linotype"/>
          <w:b/>
        </w:rPr>
        <w:t xml:space="preserve">EL SUJETO OBLIGADO </w:t>
      </w:r>
      <w:r w:rsidR="005A56D1" w:rsidRPr="004E7DE2">
        <w:rPr>
          <w:rFonts w:ascii="Palatino Linotype" w:eastAsia="Palatino Linotype" w:hAnsi="Palatino Linotype" w:cs="Palatino Linotype"/>
        </w:rPr>
        <w:t xml:space="preserve">rindiera los Informes Justificados correspondientes; lo anterior, conforme a lo dispuesto por el artículo 185 de la </w:t>
      </w:r>
      <w:r w:rsidR="00BD1575" w:rsidRPr="004E7DE2">
        <w:rPr>
          <w:rFonts w:ascii="Palatino Linotype" w:eastAsia="Palatino Linotype" w:hAnsi="Palatino Linotype" w:cs="Palatino Linotype"/>
        </w:rPr>
        <w:t>Ley de Transparencia local</w:t>
      </w:r>
      <w:r w:rsidR="005A56D1" w:rsidRPr="004E7DE2">
        <w:rPr>
          <w:rFonts w:ascii="Palatino Linotype" w:eastAsia="Palatino Linotype" w:hAnsi="Palatino Linotype" w:cs="Palatino Linotype"/>
        </w:rPr>
        <w:t>.</w:t>
      </w:r>
    </w:p>
    <w:p w14:paraId="506063FA" w14:textId="77777777" w:rsidR="002E3170" w:rsidRPr="004E7DE2" w:rsidRDefault="002E3170" w:rsidP="004E7DE2">
      <w:pPr>
        <w:spacing w:line="360" w:lineRule="auto"/>
        <w:jc w:val="both"/>
        <w:rPr>
          <w:rFonts w:ascii="Palatino Linotype" w:eastAsia="Palatino Linotype" w:hAnsi="Palatino Linotype" w:cs="Palatino Linotype"/>
          <w:b/>
        </w:rPr>
      </w:pPr>
    </w:p>
    <w:p w14:paraId="1CE85659" w14:textId="4F600563" w:rsidR="005A56D1" w:rsidRPr="004E7DE2" w:rsidRDefault="002E3170" w:rsidP="004E7DE2">
      <w:pPr>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b/>
        </w:rPr>
        <w:t>4.</w:t>
      </w:r>
      <w:r w:rsidR="005A56D1" w:rsidRPr="004E7DE2">
        <w:rPr>
          <w:rFonts w:ascii="Palatino Linotype" w:eastAsia="Palatino Linotype" w:hAnsi="Palatino Linotype" w:cs="Palatino Linotype"/>
          <w:b/>
        </w:rPr>
        <w:t xml:space="preserve"> </w:t>
      </w:r>
      <w:r w:rsidR="002F3507" w:rsidRPr="004E7DE2">
        <w:rPr>
          <w:rFonts w:ascii="Palatino Linotype" w:eastAsia="Palatino Linotype" w:hAnsi="Palatino Linotype" w:cs="Palatino Linotype"/>
          <w:b/>
        </w:rPr>
        <w:t xml:space="preserve">Manifestaciones e </w:t>
      </w:r>
      <w:r w:rsidR="005A56D1" w:rsidRPr="004E7DE2">
        <w:rPr>
          <w:rFonts w:ascii="Palatino Linotype" w:eastAsia="Palatino Linotype" w:hAnsi="Palatino Linotype" w:cs="Palatino Linotype"/>
          <w:b/>
        </w:rPr>
        <w:t>Informe Justificado</w:t>
      </w:r>
      <w:r w:rsidR="007F50ED" w:rsidRPr="004E7DE2">
        <w:rPr>
          <w:rFonts w:ascii="Palatino Linotype" w:eastAsia="Palatino Linotype" w:hAnsi="Palatino Linotype" w:cs="Palatino Linotype"/>
          <w:b/>
        </w:rPr>
        <w:t xml:space="preserve">. </w:t>
      </w:r>
      <w:r w:rsidR="005A56D1" w:rsidRPr="004E7DE2">
        <w:rPr>
          <w:rFonts w:ascii="Palatino Linotype" w:eastAsia="Palatino Linotype" w:hAnsi="Palatino Linotype" w:cs="Palatino Linotype"/>
        </w:rPr>
        <w:t xml:space="preserve">Conforme a lo dispuesto en el artículo 185 de la </w:t>
      </w:r>
      <w:r w:rsidR="00BD1575" w:rsidRPr="004E7DE2">
        <w:rPr>
          <w:rFonts w:ascii="Palatino Linotype" w:eastAsia="Palatino Linotype" w:hAnsi="Palatino Linotype" w:cs="Palatino Linotype"/>
        </w:rPr>
        <w:t>Ley de Transparencia local</w:t>
      </w:r>
      <w:r w:rsidR="005A56D1" w:rsidRPr="004E7DE2">
        <w:rPr>
          <w:rFonts w:ascii="Palatino Linotype" w:eastAsia="Palatino Linotype" w:hAnsi="Palatino Linotype" w:cs="Palatino Linotype"/>
        </w:rPr>
        <w:t>, dentro del término legalmente concedido a</w:t>
      </w:r>
      <w:r w:rsidR="00F87E12" w:rsidRPr="004E7DE2">
        <w:rPr>
          <w:rFonts w:ascii="Palatino Linotype" w:eastAsia="Palatino Linotype" w:hAnsi="Palatino Linotype" w:cs="Palatino Linotype"/>
          <w:b/>
          <w:bCs/>
        </w:rPr>
        <w:t xml:space="preserve"> LA</w:t>
      </w:r>
      <w:r w:rsidR="005A56D1" w:rsidRPr="004E7DE2">
        <w:rPr>
          <w:rFonts w:ascii="Palatino Linotype" w:eastAsia="Palatino Linotype" w:hAnsi="Palatino Linotype" w:cs="Palatino Linotype"/>
        </w:rPr>
        <w:t xml:space="preserve"> </w:t>
      </w:r>
      <w:r w:rsidR="005A56D1" w:rsidRPr="004E7DE2">
        <w:rPr>
          <w:rFonts w:ascii="Palatino Linotype" w:eastAsia="Palatino Linotype" w:hAnsi="Palatino Linotype" w:cs="Palatino Linotype"/>
          <w:b/>
        </w:rPr>
        <w:t>RECURRENTE</w:t>
      </w:r>
      <w:r w:rsidR="005A56D1" w:rsidRPr="004E7DE2">
        <w:rPr>
          <w:rFonts w:ascii="Palatino Linotype" w:eastAsia="Palatino Linotype" w:hAnsi="Palatino Linotype" w:cs="Palatino Linotype"/>
        </w:rPr>
        <w:t>,</w:t>
      </w:r>
      <w:r w:rsidR="0015467C" w:rsidRPr="004E7DE2">
        <w:rPr>
          <w:rFonts w:ascii="Palatino Linotype" w:eastAsia="Palatino Linotype" w:hAnsi="Palatino Linotype" w:cs="Palatino Linotype"/>
        </w:rPr>
        <w:t xml:space="preserve"> se advierte que</w:t>
      </w:r>
      <w:r w:rsidR="005A56D1" w:rsidRPr="004E7DE2">
        <w:rPr>
          <w:rFonts w:ascii="Palatino Linotype" w:eastAsia="Palatino Linotype" w:hAnsi="Palatino Linotype" w:cs="Palatino Linotype"/>
        </w:rPr>
        <w:t xml:space="preserve"> no realizó manifestaci</w:t>
      </w:r>
      <w:r w:rsidR="0015467C" w:rsidRPr="004E7DE2">
        <w:rPr>
          <w:rFonts w:ascii="Palatino Linotype" w:eastAsia="Palatino Linotype" w:hAnsi="Palatino Linotype" w:cs="Palatino Linotype"/>
        </w:rPr>
        <w:t>ón alguna</w:t>
      </w:r>
      <w:r w:rsidR="005A56D1" w:rsidRPr="004E7DE2">
        <w:rPr>
          <w:rFonts w:ascii="Palatino Linotype" w:eastAsia="Palatino Linotype" w:hAnsi="Palatino Linotype" w:cs="Palatino Linotype"/>
        </w:rPr>
        <w:t xml:space="preserve">. </w:t>
      </w:r>
    </w:p>
    <w:p w14:paraId="5CE73386" w14:textId="77777777" w:rsidR="0015467C" w:rsidRPr="004E7DE2" w:rsidRDefault="0015467C" w:rsidP="004E7DE2">
      <w:pPr>
        <w:spacing w:line="360" w:lineRule="auto"/>
        <w:jc w:val="both"/>
        <w:rPr>
          <w:rFonts w:ascii="Palatino Linotype" w:eastAsia="Palatino Linotype" w:hAnsi="Palatino Linotype" w:cs="Palatino Linotype"/>
        </w:rPr>
      </w:pPr>
    </w:p>
    <w:p w14:paraId="31BB7F02" w14:textId="77777777" w:rsidR="0015467C" w:rsidRPr="004E7DE2" w:rsidRDefault="00781F28" w:rsidP="004E7DE2">
      <w:pPr>
        <w:widowControl w:val="0"/>
        <w:tabs>
          <w:tab w:val="left" w:pos="0"/>
        </w:tabs>
        <w:spacing w:line="360" w:lineRule="auto"/>
        <w:jc w:val="center"/>
        <w:rPr>
          <w:rFonts w:ascii="Palatino Linotype" w:eastAsia="Palatino Linotype" w:hAnsi="Palatino Linotype" w:cs="Palatino Linotype"/>
        </w:rPr>
      </w:pPr>
      <w:r w:rsidRPr="004E7DE2">
        <w:rPr>
          <w:noProof/>
        </w:rPr>
        <w:drawing>
          <wp:inline distT="0" distB="0" distL="0" distR="0" wp14:anchorId="3EA34000" wp14:editId="17DB1EB6">
            <wp:extent cx="5649466" cy="894615"/>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464" t="26895" r="27969" b="60560"/>
                    <a:stretch/>
                  </pic:blipFill>
                  <pic:spPr bwMode="auto">
                    <a:xfrm>
                      <a:off x="0" y="0"/>
                      <a:ext cx="5997433" cy="949717"/>
                    </a:xfrm>
                    <a:prstGeom prst="rect">
                      <a:avLst/>
                    </a:prstGeom>
                    <a:ln>
                      <a:noFill/>
                    </a:ln>
                    <a:extLst>
                      <a:ext uri="{53640926-AAD7-44D8-BBD7-CCE9431645EC}">
                        <a14:shadowObscured xmlns:a14="http://schemas.microsoft.com/office/drawing/2010/main"/>
                      </a:ext>
                    </a:extLst>
                  </pic:spPr>
                </pic:pic>
              </a:graphicData>
            </a:graphic>
          </wp:inline>
        </w:drawing>
      </w:r>
    </w:p>
    <w:p w14:paraId="193CD73E" w14:textId="77777777" w:rsidR="0015467C" w:rsidRPr="004E7DE2" w:rsidRDefault="0015467C" w:rsidP="004E7DE2">
      <w:pPr>
        <w:widowControl w:val="0"/>
        <w:tabs>
          <w:tab w:val="left" w:pos="0"/>
        </w:tabs>
        <w:spacing w:line="360" w:lineRule="auto"/>
        <w:jc w:val="center"/>
        <w:rPr>
          <w:rFonts w:ascii="Palatino Linotype" w:eastAsia="Palatino Linotype" w:hAnsi="Palatino Linotype" w:cs="Palatino Linotype"/>
        </w:rPr>
      </w:pPr>
    </w:p>
    <w:p w14:paraId="184556B9" w14:textId="0104339E" w:rsidR="005A56D1" w:rsidRPr="004E7DE2" w:rsidRDefault="002B43A9" w:rsidP="004E7DE2">
      <w:pPr>
        <w:widowControl w:val="0"/>
        <w:tabs>
          <w:tab w:val="left" w:pos="0"/>
        </w:tabs>
        <w:spacing w:line="360" w:lineRule="auto"/>
        <w:jc w:val="center"/>
        <w:rPr>
          <w:rFonts w:ascii="Palatino Linotype" w:eastAsia="Palatino Linotype" w:hAnsi="Palatino Linotype" w:cs="Palatino Linotype"/>
        </w:rPr>
      </w:pPr>
      <w:r w:rsidRPr="004E7DE2">
        <w:rPr>
          <w:noProof/>
        </w:rPr>
        <w:drawing>
          <wp:inline distT="0" distB="0" distL="0" distR="0" wp14:anchorId="4C35F65F" wp14:editId="4D397493">
            <wp:extent cx="5652452" cy="1096584"/>
            <wp:effectExtent l="0" t="0" r="5715"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642" t="26018" r="27968" b="58329"/>
                    <a:stretch/>
                  </pic:blipFill>
                  <pic:spPr bwMode="auto">
                    <a:xfrm>
                      <a:off x="0" y="0"/>
                      <a:ext cx="5781116" cy="1121545"/>
                    </a:xfrm>
                    <a:prstGeom prst="rect">
                      <a:avLst/>
                    </a:prstGeom>
                    <a:ln>
                      <a:noFill/>
                    </a:ln>
                    <a:extLst>
                      <a:ext uri="{53640926-AAD7-44D8-BBD7-CCE9431645EC}">
                        <a14:shadowObscured xmlns:a14="http://schemas.microsoft.com/office/drawing/2010/main"/>
                      </a:ext>
                    </a:extLst>
                  </pic:spPr>
                </pic:pic>
              </a:graphicData>
            </a:graphic>
          </wp:inline>
        </w:drawing>
      </w:r>
    </w:p>
    <w:p w14:paraId="4E1A2AC2" w14:textId="77777777" w:rsidR="0015467C" w:rsidRPr="004E7DE2" w:rsidRDefault="0015467C" w:rsidP="004E7DE2">
      <w:pPr>
        <w:widowControl w:val="0"/>
        <w:tabs>
          <w:tab w:val="left" w:pos="0"/>
        </w:tabs>
        <w:spacing w:line="360" w:lineRule="auto"/>
        <w:jc w:val="center"/>
        <w:rPr>
          <w:rFonts w:ascii="Palatino Linotype" w:eastAsia="Palatino Linotype" w:hAnsi="Palatino Linotype" w:cs="Palatino Linotype"/>
        </w:rPr>
      </w:pPr>
    </w:p>
    <w:p w14:paraId="371CA823" w14:textId="77777777" w:rsidR="005A56D1" w:rsidRPr="004E7DE2" w:rsidRDefault="005A56D1" w:rsidP="004E7DE2">
      <w:pPr>
        <w:widowControl w:val="0"/>
        <w:tabs>
          <w:tab w:val="left" w:pos="0"/>
        </w:tabs>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rPr>
        <w:lastRenderedPageBreak/>
        <w:t xml:space="preserve">Por su parte </w:t>
      </w:r>
      <w:r w:rsidRPr="004E7DE2">
        <w:rPr>
          <w:rFonts w:ascii="Palatino Linotype" w:eastAsia="Palatino Linotype" w:hAnsi="Palatino Linotype" w:cs="Palatino Linotype"/>
          <w:b/>
        </w:rPr>
        <w:t xml:space="preserve">EL SUJETO OBLIGADO </w:t>
      </w:r>
      <w:r w:rsidRPr="004E7DE2">
        <w:rPr>
          <w:rFonts w:ascii="Palatino Linotype" w:eastAsia="Palatino Linotype" w:hAnsi="Palatino Linotype" w:cs="Palatino Linotype"/>
        </w:rPr>
        <w:t>rindió sus Informes Justificados, los cuales fueron puestos a disposición del particular para que en el término de tres días hábiles pudiera realizar las manifestaciones que así le conviniera.</w:t>
      </w:r>
    </w:p>
    <w:p w14:paraId="616B11A4" w14:textId="77777777" w:rsidR="00AB3CD9" w:rsidRPr="004E7DE2" w:rsidRDefault="00AB3CD9" w:rsidP="004E7DE2">
      <w:pPr>
        <w:widowControl w:val="0"/>
        <w:tabs>
          <w:tab w:val="left" w:pos="0"/>
        </w:tabs>
        <w:spacing w:line="360" w:lineRule="auto"/>
        <w:jc w:val="both"/>
        <w:rPr>
          <w:rFonts w:ascii="Palatino Linotype" w:eastAsia="Palatino Linotype" w:hAnsi="Palatino Linotype" w:cs="Palatino Linotype"/>
          <w:sz w:val="18"/>
          <w:szCs w:val="18"/>
        </w:rPr>
      </w:pPr>
    </w:p>
    <w:p w14:paraId="6390B2FE" w14:textId="2CB07226" w:rsidR="005A56D1" w:rsidRPr="004E7DE2" w:rsidRDefault="005A56D1" w:rsidP="004E7DE2">
      <w:pPr>
        <w:widowControl w:val="0"/>
        <w:tabs>
          <w:tab w:val="left" w:pos="0"/>
        </w:tabs>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rPr>
        <w:t xml:space="preserve">Respecto del Recurso </w:t>
      </w:r>
      <w:r w:rsidRPr="004E7DE2">
        <w:rPr>
          <w:rFonts w:ascii="Palatino Linotype" w:eastAsia="Palatino Linotype" w:hAnsi="Palatino Linotype" w:cs="Palatino Linotype"/>
          <w:b/>
        </w:rPr>
        <w:t>15237</w:t>
      </w:r>
      <w:r w:rsidRPr="004E7DE2">
        <w:rPr>
          <w:rFonts w:ascii="Palatino Linotype" w:eastAsia="Palatino Linotype" w:hAnsi="Palatino Linotype" w:cs="Palatino Linotype"/>
        </w:rPr>
        <w:t>:</w:t>
      </w:r>
    </w:p>
    <w:p w14:paraId="412FA220" w14:textId="77777777" w:rsidR="005A56D1" w:rsidRPr="004E7DE2" w:rsidRDefault="00AB3CD9" w:rsidP="004E7DE2">
      <w:pPr>
        <w:widowControl w:val="0"/>
        <w:tabs>
          <w:tab w:val="left" w:pos="0"/>
        </w:tabs>
        <w:spacing w:line="360" w:lineRule="auto"/>
        <w:jc w:val="both"/>
        <w:rPr>
          <w:rFonts w:ascii="Palatino Linotype" w:eastAsia="Palatino Linotype" w:hAnsi="Palatino Linotype" w:cs="Palatino Linotype"/>
        </w:rPr>
      </w:pPr>
      <w:r w:rsidRPr="004E7DE2">
        <w:rPr>
          <w:noProof/>
        </w:rPr>
        <w:drawing>
          <wp:inline distT="0" distB="0" distL="0" distR="0" wp14:anchorId="303A11FB" wp14:editId="3ED09736">
            <wp:extent cx="5780405" cy="16668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602" t="35434" r="29613" b="43660"/>
                    <a:stretch/>
                  </pic:blipFill>
                  <pic:spPr bwMode="auto">
                    <a:xfrm>
                      <a:off x="0" y="0"/>
                      <a:ext cx="5813099" cy="1676303"/>
                    </a:xfrm>
                    <a:prstGeom prst="rect">
                      <a:avLst/>
                    </a:prstGeom>
                    <a:ln>
                      <a:noFill/>
                    </a:ln>
                    <a:extLst>
                      <a:ext uri="{53640926-AAD7-44D8-BBD7-CCE9431645EC}">
                        <a14:shadowObscured xmlns:a14="http://schemas.microsoft.com/office/drawing/2010/main"/>
                      </a:ext>
                    </a:extLst>
                  </pic:spPr>
                </pic:pic>
              </a:graphicData>
            </a:graphic>
          </wp:inline>
        </w:drawing>
      </w:r>
    </w:p>
    <w:p w14:paraId="3E72AA58" w14:textId="77777777" w:rsidR="0015467C" w:rsidRPr="004E7DE2" w:rsidRDefault="0015467C" w:rsidP="004E7DE2">
      <w:pPr>
        <w:widowControl w:val="0"/>
        <w:tabs>
          <w:tab w:val="left" w:pos="0"/>
        </w:tabs>
        <w:spacing w:line="360" w:lineRule="auto"/>
        <w:jc w:val="both"/>
        <w:rPr>
          <w:rFonts w:ascii="Palatino Linotype" w:eastAsia="Palatino Linotype" w:hAnsi="Palatino Linotype" w:cs="Palatino Linotype"/>
        </w:rPr>
      </w:pPr>
    </w:p>
    <w:p w14:paraId="5C86E7AC" w14:textId="20D381CC" w:rsidR="0015467C" w:rsidRPr="004E7DE2" w:rsidRDefault="0015467C" w:rsidP="004E7DE2">
      <w:pPr>
        <w:widowControl w:val="0"/>
        <w:tabs>
          <w:tab w:val="left" w:pos="0"/>
        </w:tabs>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rPr>
        <w:t xml:space="preserve">Respecto del Recurso </w:t>
      </w:r>
      <w:r w:rsidRPr="004E7DE2">
        <w:rPr>
          <w:rFonts w:ascii="Palatino Linotype" w:eastAsia="Palatino Linotype" w:hAnsi="Palatino Linotype" w:cs="Palatino Linotype"/>
          <w:b/>
        </w:rPr>
        <w:t>15239</w:t>
      </w:r>
      <w:r w:rsidRPr="004E7DE2">
        <w:rPr>
          <w:rFonts w:ascii="Palatino Linotype" w:eastAsia="Palatino Linotype" w:hAnsi="Palatino Linotype" w:cs="Palatino Linotype"/>
        </w:rPr>
        <w:t>:</w:t>
      </w:r>
    </w:p>
    <w:p w14:paraId="449B9A33" w14:textId="77777777" w:rsidR="00AB3CD9" w:rsidRPr="004E7DE2" w:rsidRDefault="00AB3CD9" w:rsidP="004E7DE2">
      <w:pPr>
        <w:widowControl w:val="0"/>
        <w:tabs>
          <w:tab w:val="left" w:pos="0"/>
        </w:tabs>
        <w:spacing w:line="360" w:lineRule="auto"/>
        <w:jc w:val="center"/>
        <w:rPr>
          <w:noProof/>
        </w:rPr>
      </w:pPr>
      <w:r w:rsidRPr="004E7DE2">
        <w:rPr>
          <w:noProof/>
        </w:rPr>
        <w:drawing>
          <wp:inline distT="0" distB="0" distL="0" distR="0" wp14:anchorId="6345C1F7" wp14:editId="062F0849">
            <wp:extent cx="5684520" cy="2419151"/>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437" t="37138" r="29613" b="31885"/>
                    <a:stretch/>
                  </pic:blipFill>
                  <pic:spPr bwMode="auto">
                    <a:xfrm>
                      <a:off x="0" y="0"/>
                      <a:ext cx="5727729" cy="2437539"/>
                    </a:xfrm>
                    <a:prstGeom prst="rect">
                      <a:avLst/>
                    </a:prstGeom>
                    <a:ln>
                      <a:noFill/>
                    </a:ln>
                    <a:extLst>
                      <a:ext uri="{53640926-AAD7-44D8-BBD7-CCE9431645EC}">
                        <a14:shadowObscured xmlns:a14="http://schemas.microsoft.com/office/drawing/2010/main"/>
                      </a:ext>
                    </a:extLst>
                  </pic:spPr>
                </pic:pic>
              </a:graphicData>
            </a:graphic>
          </wp:inline>
        </w:drawing>
      </w:r>
    </w:p>
    <w:p w14:paraId="1E613761" w14:textId="4091EBB5" w:rsidR="0011330E" w:rsidRPr="004E7DE2" w:rsidRDefault="0011330E" w:rsidP="004E7DE2">
      <w:pPr>
        <w:pStyle w:val="Prrafodelista"/>
        <w:widowControl w:val="0"/>
        <w:tabs>
          <w:tab w:val="left" w:pos="0"/>
        </w:tabs>
        <w:spacing w:line="360" w:lineRule="auto"/>
        <w:ind w:left="720"/>
        <w:rPr>
          <w:noProof/>
        </w:rPr>
      </w:pPr>
    </w:p>
    <w:p w14:paraId="12963F5C" w14:textId="4AFD0EB7" w:rsidR="005A56D1" w:rsidRPr="004E7DE2" w:rsidRDefault="002E3170" w:rsidP="004E7DE2">
      <w:pPr>
        <w:widowControl w:val="0"/>
        <w:tabs>
          <w:tab w:val="left" w:pos="0"/>
        </w:tabs>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b/>
          <w:sz w:val="28"/>
          <w:szCs w:val="28"/>
        </w:rPr>
        <w:lastRenderedPageBreak/>
        <w:t>5.</w:t>
      </w:r>
      <w:r w:rsidR="005A56D1" w:rsidRPr="004E7DE2">
        <w:rPr>
          <w:rFonts w:ascii="Palatino Linotype" w:eastAsia="Palatino Linotype" w:hAnsi="Palatino Linotype" w:cs="Palatino Linotype"/>
          <w:b/>
          <w:sz w:val="28"/>
          <w:szCs w:val="28"/>
        </w:rPr>
        <w:t xml:space="preserve"> </w:t>
      </w:r>
      <w:r w:rsidR="007F50ED" w:rsidRPr="004E7DE2">
        <w:rPr>
          <w:rFonts w:ascii="Palatino Linotype" w:eastAsia="Palatino Linotype" w:hAnsi="Palatino Linotype" w:cs="Palatino Linotype"/>
          <w:b/>
        </w:rPr>
        <w:t xml:space="preserve">Acumulación. </w:t>
      </w:r>
      <w:r w:rsidR="005A56D1" w:rsidRPr="004E7DE2">
        <w:rPr>
          <w:rFonts w:ascii="Palatino Linotype" w:eastAsia="Palatino Linotype" w:hAnsi="Palatino Linotype" w:cs="Palatino Linotype"/>
        </w:rPr>
        <w:t xml:space="preserve">Por economía procesal y con la finalidad de evitar resoluciones contradictorias, en la </w:t>
      </w:r>
      <w:r w:rsidR="005A56D1" w:rsidRPr="004E7DE2">
        <w:rPr>
          <w:rFonts w:ascii="Palatino Linotype" w:eastAsia="Palatino Linotype" w:hAnsi="Palatino Linotype" w:cs="Palatino Linotype"/>
          <w:b/>
        </w:rPr>
        <w:t xml:space="preserve">Trigésima </w:t>
      </w:r>
      <w:r w:rsidR="0011330E" w:rsidRPr="004E7DE2">
        <w:rPr>
          <w:rFonts w:ascii="Palatino Linotype" w:eastAsia="Palatino Linotype" w:hAnsi="Palatino Linotype" w:cs="Palatino Linotype"/>
          <w:b/>
        </w:rPr>
        <w:t>Octav</w:t>
      </w:r>
      <w:r w:rsidR="005A56D1" w:rsidRPr="004E7DE2">
        <w:rPr>
          <w:rFonts w:ascii="Palatino Linotype" w:eastAsia="Palatino Linotype" w:hAnsi="Palatino Linotype" w:cs="Palatino Linotype"/>
          <w:b/>
        </w:rPr>
        <w:t xml:space="preserve">a Sesión Ordinaria celebrada el </w:t>
      </w:r>
      <w:r w:rsidR="0011330E" w:rsidRPr="004E7DE2">
        <w:rPr>
          <w:rFonts w:ascii="Palatino Linotype" w:eastAsia="Palatino Linotype" w:hAnsi="Palatino Linotype" w:cs="Palatino Linotype"/>
          <w:b/>
        </w:rPr>
        <w:t>diecinueve</w:t>
      </w:r>
      <w:r w:rsidR="005A56D1" w:rsidRPr="004E7DE2">
        <w:rPr>
          <w:rFonts w:ascii="Palatino Linotype" w:eastAsia="Palatino Linotype" w:hAnsi="Palatino Linotype" w:cs="Palatino Linotype"/>
          <w:b/>
        </w:rPr>
        <w:t xml:space="preserve"> de octubre de dos mil veintidós</w:t>
      </w:r>
      <w:r w:rsidR="005A56D1" w:rsidRPr="004E7DE2">
        <w:rPr>
          <w:rFonts w:ascii="Palatino Linotype" w:eastAsia="Palatino Linotype" w:hAnsi="Palatino Linotype" w:cs="Palatino Linotype"/>
        </w:rPr>
        <w:t xml:space="preserve">, el Pleno de este Instituto determinó acumular el Recurso de Revisión </w:t>
      </w:r>
      <w:r w:rsidR="005A56D1" w:rsidRPr="004E7DE2">
        <w:rPr>
          <w:rFonts w:ascii="Palatino Linotype" w:eastAsia="Palatino Linotype" w:hAnsi="Palatino Linotype" w:cs="Palatino Linotype"/>
          <w:b/>
        </w:rPr>
        <w:t>15239</w:t>
      </w:r>
      <w:r w:rsidR="005A56D1" w:rsidRPr="004E7DE2">
        <w:rPr>
          <w:rFonts w:ascii="Palatino Linotype" w:eastAsia="Palatino Linotype" w:hAnsi="Palatino Linotype" w:cs="Palatino Linotype"/>
        </w:rPr>
        <w:t xml:space="preserve"> al</w:t>
      </w:r>
      <w:r w:rsidR="00F95F5B" w:rsidRPr="004E7DE2">
        <w:rPr>
          <w:rFonts w:ascii="Palatino Linotype" w:eastAsia="Palatino Linotype" w:hAnsi="Palatino Linotype" w:cs="Palatino Linotype"/>
        </w:rPr>
        <w:t xml:space="preserve"> diverso</w:t>
      </w:r>
      <w:r w:rsidR="005A56D1" w:rsidRPr="004E7DE2">
        <w:rPr>
          <w:rFonts w:ascii="Palatino Linotype" w:eastAsia="Palatino Linotype" w:hAnsi="Palatino Linotype" w:cs="Palatino Linotype"/>
        </w:rPr>
        <w:t xml:space="preserve"> </w:t>
      </w:r>
      <w:r w:rsidR="005A56D1" w:rsidRPr="004E7DE2">
        <w:rPr>
          <w:rFonts w:ascii="Palatino Linotype" w:eastAsia="Palatino Linotype" w:hAnsi="Palatino Linotype" w:cs="Palatino Linotype"/>
          <w:b/>
        </w:rPr>
        <w:t>15237</w:t>
      </w:r>
      <w:r w:rsidR="005A56D1" w:rsidRPr="004E7DE2">
        <w:rPr>
          <w:rFonts w:ascii="Palatino Linotype" w:eastAsia="Palatino Linotype" w:hAnsi="Palatino Linotype" w:cs="Palatino Linotype"/>
          <w:b/>
          <w:sz w:val="22"/>
          <w:szCs w:val="22"/>
        </w:rPr>
        <w:t xml:space="preserve">, </w:t>
      </w:r>
      <w:r w:rsidR="005A56D1" w:rsidRPr="004E7DE2">
        <w:rPr>
          <w:rFonts w:ascii="Palatino Linotype" w:eastAsia="Palatino Linotype" w:hAnsi="Palatino Linotype" w:cs="Palatino Linotype"/>
          <w:sz w:val="22"/>
          <w:szCs w:val="22"/>
        </w:rPr>
        <w:t>por ser éste último el más antiguo,</w:t>
      </w:r>
      <w:r w:rsidR="005A56D1" w:rsidRPr="004E7DE2">
        <w:rPr>
          <w:rFonts w:ascii="Palatino Linotype" w:eastAsia="Palatino Linotype" w:hAnsi="Palatino Linotype" w:cs="Palatino Linotype"/>
          <w:b/>
          <w:sz w:val="22"/>
          <w:szCs w:val="22"/>
        </w:rPr>
        <w:t xml:space="preserve"> </w:t>
      </w:r>
      <w:r w:rsidR="005A56D1" w:rsidRPr="004E7DE2">
        <w:rPr>
          <w:rFonts w:ascii="Palatino Linotype" w:eastAsia="Palatino Linotype" w:hAnsi="Palatino Linotype" w:cs="Palatino Linotype"/>
        </w:rPr>
        <w:t xml:space="preserve">quedando la elaboración del proyecto de resolución a cargo de la Comisionada Sharon Cristina Morales Martínez. </w:t>
      </w:r>
    </w:p>
    <w:p w14:paraId="29096BF6" w14:textId="77777777" w:rsidR="005A56D1" w:rsidRPr="004E7DE2" w:rsidRDefault="005A56D1" w:rsidP="004E7DE2">
      <w:pPr>
        <w:spacing w:line="360" w:lineRule="auto"/>
        <w:jc w:val="both"/>
        <w:rPr>
          <w:rFonts w:ascii="Palatino Linotype" w:eastAsia="Palatino Linotype" w:hAnsi="Palatino Linotype" w:cs="Palatino Linotype"/>
        </w:rPr>
      </w:pPr>
    </w:p>
    <w:p w14:paraId="697F9767" w14:textId="3FEEC4F0" w:rsidR="005A56D1" w:rsidRPr="004E7DE2" w:rsidRDefault="002E3170" w:rsidP="004E7DE2">
      <w:pPr>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b/>
        </w:rPr>
        <w:t>6.</w:t>
      </w:r>
      <w:r w:rsidR="005A56D1" w:rsidRPr="004E7DE2">
        <w:rPr>
          <w:rFonts w:ascii="Palatino Linotype" w:eastAsia="Palatino Linotype" w:hAnsi="Palatino Linotype" w:cs="Palatino Linotype"/>
          <w:b/>
        </w:rPr>
        <w:t xml:space="preserve"> Amp</w:t>
      </w:r>
      <w:r w:rsidR="007F50ED" w:rsidRPr="004E7DE2">
        <w:rPr>
          <w:rFonts w:ascii="Palatino Linotype" w:eastAsia="Palatino Linotype" w:hAnsi="Palatino Linotype" w:cs="Palatino Linotype"/>
          <w:b/>
        </w:rPr>
        <w:t xml:space="preserve">liación del Recurso de Revisión. </w:t>
      </w:r>
      <w:r w:rsidR="005A56D1" w:rsidRPr="004E7DE2">
        <w:rPr>
          <w:rFonts w:ascii="Palatino Linotype" w:eastAsia="Palatino Linotype" w:hAnsi="Palatino Linotype" w:cs="Palatino Linotype"/>
        </w:rPr>
        <w:t xml:space="preserve">El </w:t>
      </w:r>
      <w:r w:rsidR="0011330E" w:rsidRPr="004E7DE2">
        <w:rPr>
          <w:rFonts w:ascii="Palatino Linotype" w:eastAsia="Palatino Linotype" w:hAnsi="Palatino Linotype" w:cs="Palatino Linotype"/>
          <w:b/>
        </w:rPr>
        <w:t>veintidós</w:t>
      </w:r>
      <w:r w:rsidR="005A56D1" w:rsidRPr="004E7DE2">
        <w:rPr>
          <w:rFonts w:ascii="Palatino Linotype" w:eastAsia="Palatino Linotype" w:hAnsi="Palatino Linotype" w:cs="Palatino Linotype"/>
          <w:b/>
        </w:rPr>
        <w:t xml:space="preserve"> de noviembre de dos mil veintidós</w:t>
      </w:r>
      <w:r w:rsidR="005A56D1" w:rsidRPr="004E7DE2">
        <w:rPr>
          <w:rFonts w:ascii="Palatino Linotype" w:eastAsia="Palatino Linotype" w:hAnsi="Palatino Linotype" w:cs="Palatino Linotype"/>
        </w:rPr>
        <w:t xml:space="preserve">, se notificó el acuerdo de ampliación de plazo para resolver el presente Recurso de Revisión, previsto en el artículo 181, tercer párrafo de la </w:t>
      </w:r>
      <w:r w:rsidR="00BD1575" w:rsidRPr="004E7DE2">
        <w:rPr>
          <w:rFonts w:ascii="Palatino Linotype" w:eastAsia="Palatino Linotype" w:hAnsi="Palatino Linotype" w:cs="Palatino Linotype"/>
        </w:rPr>
        <w:t>Ley de Transparencia local</w:t>
      </w:r>
      <w:r w:rsidR="005A56D1" w:rsidRPr="004E7DE2">
        <w:rPr>
          <w:rFonts w:ascii="Palatino Linotype" w:eastAsia="Palatino Linotype" w:hAnsi="Palatino Linotype" w:cs="Palatino Linotype"/>
        </w:rPr>
        <w:t>.</w:t>
      </w:r>
    </w:p>
    <w:p w14:paraId="5EE03EDB" w14:textId="77777777" w:rsidR="005A56D1" w:rsidRPr="004E7DE2" w:rsidRDefault="005A56D1" w:rsidP="004E7DE2">
      <w:pPr>
        <w:spacing w:line="360" w:lineRule="auto"/>
        <w:jc w:val="both"/>
        <w:rPr>
          <w:rFonts w:ascii="Palatino Linotype" w:eastAsia="Palatino Linotype" w:hAnsi="Palatino Linotype" w:cs="Palatino Linotype"/>
        </w:rPr>
      </w:pPr>
    </w:p>
    <w:p w14:paraId="5BD83BBD" w14:textId="77777777" w:rsidR="005A56D1" w:rsidRPr="004E7DE2" w:rsidRDefault="005A56D1" w:rsidP="004E7DE2">
      <w:pPr>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117895E2" w14:textId="77777777" w:rsidR="005A56D1" w:rsidRPr="004E7DE2" w:rsidRDefault="005A56D1" w:rsidP="004E7DE2">
      <w:pPr>
        <w:spacing w:line="360" w:lineRule="auto"/>
        <w:jc w:val="both"/>
        <w:rPr>
          <w:rFonts w:ascii="Palatino Linotype" w:eastAsia="Palatino Linotype" w:hAnsi="Palatino Linotype" w:cs="Palatino Linotype"/>
        </w:rPr>
      </w:pPr>
    </w:p>
    <w:p w14:paraId="5A1AB8DF" w14:textId="77777777" w:rsidR="005A56D1" w:rsidRPr="004E7DE2" w:rsidRDefault="005A56D1" w:rsidP="004E7DE2">
      <w:pPr>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4E331E93" w14:textId="77777777" w:rsidR="005A56D1" w:rsidRPr="004E7DE2" w:rsidRDefault="005A56D1" w:rsidP="004E7DE2">
      <w:pPr>
        <w:spacing w:line="360" w:lineRule="auto"/>
        <w:jc w:val="both"/>
        <w:rPr>
          <w:rFonts w:ascii="Palatino Linotype" w:eastAsia="Palatino Linotype" w:hAnsi="Palatino Linotype" w:cs="Palatino Linotype"/>
        </w:rPr>
      </w:pPr>
    </w:p>
    <w:p w14:paraId="1A28C5E5" w14:textId="77777777" w:rsidR="005A56D1" w:rsidRPr="004E7DE2" w:rsidRDefault="005A56D1" w:rsidP="004E7DE2">
      <w:pPr>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93CA986" w14:textId="77777777" w:rsidR="005A56D1" w:rsidRPr="004E7DE2" w:rsidRDefault="005A56D1" w:rsidP="004E7DE2">
      <w:pPr>
        <w:spacing w:line="360" w:lineRule="auto"/>
        <w:jc w:val="both"/>
        <w:rPr>
          <w:rFonts w:ascii="Palatino Linotype" w:eastAsia="Palatino Linotype" w:hAnsi="Palatino Linotype" w:cs="Palatino Linotype"/>
        </w:rPr>
      </w:pPr>
    </w:p>
    <w:p w14:paraId="17405086" w14:textId="77777777" w:rsidR="005A56D1" w:rsidRPr="004E7DE2" w:rsidRDefault="005A56D1" w:rsidP="004E7DE2">
      <w:pPr>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95DEC2A" w14:textId="77777777" w:rsidR="005A56D1" w:rsidRPr="004E7DE2" w:rsidRDefault="005A56D1" w:rsidP="004E7DE2">
      <w:pPr>
        <w:spacing w:line="360" w:lineRule="auto"/>
        <w:jc w:val="both"/>
        <w:rPr>
          <w:rFonts w:ascii="Palatino Linotype" w:eastAsia="Palatino Linotype" w:hAnsi="Palatino Linotype" w:cs="Palatino Linotype"/>
        </w:rPr>
      </w:pPr>
    </w:p>
    <w:p w14:paraId="4339C5AC" w14:textId="77777777" w:rsidR="005A56D1" w:rsidRPr="004E7DE2" w:rsidRDefault="005A56D1" w:rsidP="004E7DE2">
      <w:pPr>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rPr>
        <w:t xml:space="preserve">Por ello, excepcionalmente, si un asunto es resuelto con posterioridad a los plazos señalados por la norma debe analizarse la razonabilidad de dicha dilación atendiendo a los siguientes criterios:   </w:t>
      </w:r>
    </w:p>
    <w:p w14:paraId="1A613D17" w14:textId="77777777" w:rsidR="005A56D1" w:rsidRPr="004E7DE2" w:rsidRDefault="005A56D1" w:rsidP="004E7DE2">
      <w:pPr>
        <w:spacing w:line="360" w:lineRule="auto"/>
        <w:jc w:val="both"/>
        <w:rPr>
          <w:rFonts w:ascii="Palatino Linotype" w:eastAsia="Palatino Linotype" w:hAnsi="Palatino Linotype" w:cs="Palatino Linotype"/>
        </w:rPr>
      </w:pPr>
    </w:p>
    <w:p w14:paraId="1F715A86" w14:textId="77777777" w:rsidR="005A56D1" w:rsidRPr="004E7DE2" w:rsidRDefault="005A56D1" w:rsidP="004E7DE2">
      <w:pPr>
        <w:numPr>
          <w:ilvl w:val="0"/>
          <w:numId w:val="6"/>
        </w:numPr>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rPr>
        <w:lastRenderedPageBreak/>
        <w:t xml:space="preserve">Complejidad del asunto: La complejidad de la prueba, la pluralidad de sujetos procesales, el tiempo transcurrido, las características y contexto del recurso. </w:t>
      </w:r>
    </w:p>
    <w:p w14:paraId="5AAA7EE0" w14:textId="77777777" w:rsidR="005A56D1" w:rsidRPr="004E7DE2" w:rsidRDefault="005A56D1" w:rsidP="004E7DE2">
      <w:pPr>
        <w:numPr>
          <w:ilvl w:val="0"/>
          <w:numId w:val="6"/>
        </w:numPr>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rPr>
        <w:t>Actividad Procesal del interesado. Acciones u omisiones del interesado.</w:t>
      </w:r>
    </w:p>
    <w:p w14:paraId="59D23A0E" w14:textId="77777777" w:rsidR="005A56D1" w:rsidRPr="004E7DE2" w:rsidRDefault="005A56D1" w:rsidP="004E7DE2">
      <w:pPr>
        <w:numPr>
          <w:ilvl w:val="0"/>
          <w:numId w:val="6"/>
        </w:numPr>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rPr>
        <w:t>Conducta de la Autoridad: Las Acciones u omisiones realizadas en el procedimiento. Así como si la autoridad actuó con la debida diligencia.</w:t>
      </w:r>
    </w:p>
    <w:p w14:paraId="710A0D64" w14:textId="77777777" w:rsidR="005A56D1" w:rsidRPr="004E7DE2" w:rsidRDefault="005A56D1" w:rsidP="004E7DE2">
      <w:pPr>
        <w:spacing w:line="360" w:lineRule="auto"/>
        <w:ind w:left="927" w:hanging="360"/>
        <w:jc w:val="both"/>
        <w:rPr>
          <w:rFonts w:ascii="Palatino Linotype" w:eastAsia="Palatino Linotype" w:hAnsi="Palatino Linotype" w:cs="Palatino Linotype"/>
        </w:rPr>
      </w:pPr>
      <w:r w:rsidRPr="004E7DE2">
        <w:rPr>
          <w:rFonts w:ascii="Palatino Linotype" w:eastAsia="Palatino Linotype" w:hAnsi="Palatino Linotype" w:cs="Palatino Linotype"/>
        </w:rPr>
        <w:t>d) La afectación generada en la situación jurídica de la persona involucrada en el proceso: Violación a sus derechos humanos.</w:t>
      </w:r>
    </w:p>
    <w:p w14:paraId="29B09B28" w14:textId="77777777" w:rsidR="005A56D1" w:rsidRPr="004E7DE2" w:rsidRDefault="005A56D1" w:rsidP="004E7DE2">
      <w:pPr>
        <w:spacing w:line="360" w:lineRule="auto"/>
        <w:jc w:val="both"/>
        <w:rPr>
          <w:rFonts w:ascii="Palatino Linotype" w:eastAsia="Palatino Linotype" w:hAnsi="Palatino Linotype" w:cs="Palatino Linotype"/>
        </w:rPr>
      </w:pPr>
    </w:p>
    <w:p w14:paraId="773D21AC" w14:textId="77777777" w:rsidR="005A56D1" w:rsidRPr="004E7DE2" w:rsidRDefault="005A56D1" w:rsidP="004E7DE2">
      <w:pPr>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F41C302" w14:textId="77777777" w:rsidR="005A56D1" w:rsidRPr="004E7DE2" w:rsidRDefault="005A56D1" w:rsidP="004E7DE2">
      <w:pPr>
        <w:spacing w:line="360" w:lineRule="auto"/>
        <w:jc w:val="both"/>
        <w:rPr>
          <w:rFonts w:ascii="Palatino Linotype" w:eastAsia="Palatino Linotype" w:hAnsi="Palatino Linotype" w:cs="Palatino Linotype"/>
        </w:rPr>
      </w:pPr>
    </w:p>
    <w:p w14:paraId="18E329ED" w14:textId="77777777" w:rsidR="005A56D1" w:rsidRPr="004E7DE2" w:rsidRDefault="005A56D1" w:rsidP="004E7DE2">
      <w:pPr>
        <w:spacing w:line="360" w:lineRule="auto"/>
        <w:jc w:val="both"/>
        <w:rPr>
          <w:rFonts w:ascii="Palatino Linotype" w:eastAsia="Palatino Linotype" w:hAnsi="Palatino Linotype" w:cs="Palatino Linotype"/>
          <w:b/>
        </w:rPr>
      </w:pPr>
      <w:r w:rsidRPr="004E7DE2">
        <w:rPr>
          <w:rFonts w:ascii="Palatino Linotype" w:eastAsia="Palatino Linotype" w:hAnsi="Palatino Linotype" w:cs="Palatino Linotype"/>
        </w:rPr>
        <w:t xml:space="preserve">Argumento que encuentra sustento en la jurisprudencia </w:t>
      </w:r>
      <w:r w:rsidRPr="004E7DE2">
        <w:rPr>
          <w:rFonts w:ascii="Palatino Linotype" w:eastAsia="Palatino Linotype" w:hAnsi="Palatino Linotype" w:cs="Palatino Linotype"/>
          <w:b/>
        </w:rPr>
        <w:t>P./J. 32/92</w:t>
      </w:r>
      <w:r w:rsidRPr="004E7DE2">
        <w:rPr>
          <w:rFonts w:ascii="Palatino Linotype" w:eastAsia="Palatino Linotype" w:hAnsi="Palatino Linotype" w:cs="Palatino Linotype"/>
        </w:rPr>
        <w:t xml:space="preserve"> emitida por el Pleno de la Suprema Corte de Justicia de la Nación de rubro </w:t>
      </w:r>
      <w:r w:rsidRPr="004E7DE2">
        <w:rPr>
          <w:rFonts w:ascii="Palatino Linotype" w:eastAsia="Palatino Linotype" w:hAnsi="Palatino Linotype" w:cs="Palatino Linotype"/>
          <w:i/>
        </w:rPr>
        <w:t>“</w:t>
      </w:r>
      <w:r w:rsidRPr="004E7DE2">
        <w:rPr>
          <w:rFonts w:ascii="Palatino Linotype" w:eastAsia="Palatino Linotype" w:hAnsi="Palatino Linotype" w:cs="Palatino Linotype"/>
          <w:b/>
          <w:i/>
        </w:rPr>
        <w:t>TÉRMINOS PROCESALES. PARA DETERMINAR SI UN FUNCIONARIO JUDICIAL ACTUÓ INDEBIDAMENTE POR NO RESPETARLOS SE DEBE ATENDER AL PRESUPUESTO QUE CONSIDERÓ EL LEGISLADOR AL FIJARLOS Y LAS CARACTERÍSTICAS DEL CASO.</w:t>
      </w:r>
      <w:r w:rsidRPr="004E7DE2">
        <w:rPr>
          <w:rFonts w:ascii="Palatino Linotype" w:eastAsia="Palatino Linotype" w:hAnsi="Palatino Linotype" w:cs="Palatino Linotype"/>
          <w:i/>
        </w:rPr>
        <w:t>”</w:t>
      </w:r>
      <w:r w:rsidRPr="004E7DE2">
        <w:rPr>
          <w:rFonts w:ascii="Palatino Linotype" w:eastAsia="Palatino Linotype" w:hAnsi="Palatino Linotype" w:cs="Palatino Linotype"/>
        </w:rPr>
        <w:t>, visible en la Gaceta del Seminario Judicial de la Federación con el registro digital 205635.</w:t>
      </w:r>
    </w:p>
    <w:p w14:paraId="5DCC28DC" w14:textId="77777777" w:rsidR="005A56D1" w:rsidRPr="004E7DE2" w:rsidRDefault="005A56D1" w:rsidP="004E7DE2">
      <w:pPr>
        <w:spacing w:line="360" w:lineRule="auto"/>
        <w:jc w:val="both"/>
        <w:rPr>
          <w:rFonts w:ascii="Palatino Linotype" w:eastAsia="Palatino Linotype" w:hAnsi="Palatino Linotype" w:cs="Palatino Linotype"/>
        </w:rPr>
      </w:pPr>
    </w:p>
    <w:p w14:paraId="7C486FDD" w14:textId="77777777" w:rsidR="005A56D1" w:rsidRPr="004E7DE2" w:rsidRDefault="005A56D1" w:rsidP="004E7DE2">
      <w:pPr>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1F8595D" w14:textId="77777777" w:rsidR="005A56D1" w:rsidRPr="004E7DE2" w:rsidRDefault="005A56D1" w:rsidP="004E7DE2">
      <w:pPr>
        <w:spacing w:line="360" w:lineRule="auto"/>
        <w:jc w:val="both"/>
        <w:rPr>
          <w:rFonts w:ascii="Palatino Linotype" w:eastAsia="Palatino Linotype" w:hAnsi="Palatino Linotype" w:cs="Palatino Linotype"/>
        </w:rPr>
      </w:pPr>
    </w:p>
    <w:p w14:paraId="2F8903CD" w14:textId="77777777" w:rsidR="005A56D1" w:rsidRPr="004E7DE2" w:rsidRDefault="005A56D1" w:rsidP="004E7DE2">
      <w:pPr>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3663A019" w14:textId="77777777" w:rsidR="005A56D1" w:rsidRPr="004E7DE2" w:rsidRDefault="005A56D1" w:rsidP="004E7DE2">
      <w:pPr>
        <w:spacing w:line="360" w:lineRule="auto"/>
        <w:jc w:val="both"/>
        <w:rPr>
          <w:rFonts w:ascii="Palatino Linotype" w:eastAsia="Palatino Linotype" w:hAnsi="Palatino Linotype" w:cs="Palatino Linotype"/>
        </w:rPr>
      </w:pPr>
    </w:p>
    <w:p w14:paraId="2701BAA5" w14:textId="77777777" w:rsidR="005A56D1" w:rsidRPr="004E7DE2" w:rsidRDefault="005A56D1" w:rsidP="004E7DE2">
      <w:pPr>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862246F" w14:textId="77777777" w:rsidR="005A56D1" w:rsidRPr="004E7DE2" w:rsidRDefault="005A56D1" w:rsidP="004E7DE2">
      <w:pPr>
        <w:spacing w:line="360" w:lineRule="auto"/>
        <w:jc w:val="both"/>
        <w:rPr>
          <w:rFonts w:ascii="Palatino Linotype" w:eastAsia="Palatino Linotype" w:hAnsi="Palatino Linotype" w:cs="Palatino Linotype"/>
        </w:rPr>
      </w:pPr>
    </w:p>
    <w:p w14:paraId="381C7DA8" w14:textId="77777777" w:rsidR="005A56D1" w:rsidRPr="004E7DE2" w:rsidRDefault="005A56D1" w:rsidP="004E7DE2">
      <w:pPr>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i/>
        </w:rPr>
        <w:t>“</w:t>
      </w:r>
      <w:r w:rsidRPr="004E7DE2">
        <w:rPr>
          <w:rFonts w:ascii="Palatino Linotype" w:eastAsia="Palatino Linotype" w:hAnsi="Palatino Linotype" w:cs="Palatino Linotype"/>
          <w:b/>
          <w:i/>
        </w:rPr>
        <w:t>PLAZO RAZONABLE PARA RESOLVER. DIMENSIÓN Y EFECTOS DE ESTE CONCEPTO CUANDO SE ADUCE EXCESIVA CARGA DE TRABAJO</w:t>
      </w:r>
      <w:r w:rsidRPr="004E7DE2">
        <w:rPr>
          <w:rFonts w:ascii="Palatino Linotype" w:eastAsia="Palatino Linotype" w:hAnsi="Palatino Linotype" w:cs="Palatino Linotype"/>
          <w:i/>
        </w:rPr>
        <w:t>.”</w:t>
      </w:r>
      <w:r w:rsidRPr="004E7DE2">
        <w:rPr>
          <w:rFonts w:ascii="Palatino Linotype" w:eastAsia="Palatino Linotype" w:hAnsi="Palatino Linotype" w:cs="Palatino Linotype"/>
        </w:rPr>
        <w:t xml:space="preserve"> consultable en el Seminario Judicial de la Federación y su gaceta, con el registro digital 2002351.</w:t>
      </w:r>
    </w:p>
    <w:p w14:paraId="761694DB" w14:textId="77777777" w:rsidR="005A56D1" w:rsidRPr="004E7DE2" w:rsidRDefault="005A56D1" w:rsidP="004E7DE2">
      <w:pPr>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i/>
        </w:rPr>
        <w:lastRenderedPageBreak/>
        <w:t>“</w:t>
      </w:r>
      <w:r w:rsidRPr="004E7DE2">
        <w:rPr>
          <w:rFonts w:ascii="Palatino Linotype" w:eastAsia="Palatino Linotype" w:hAnsi="Palatino Linotype" w:cs="Palatino Linotype"/>
          <w:b/>
          <w:i/>
        </w:rPr>
        <w:t>PLAZO RAZONABLE PARA RESOLVER. CONCEPTO Y ELEMENTOS QUE LO INTEGRAN A LA LUZ DEL DERECHO INTERNACIONAL DE LOS DERECHOS HUMANOS.</w:t>
      </w:r>
      <w:r w:rsidRPr="004E7DE2">
        <w:rPr>
          <w:rFonts w:ascii="Palatino Linotype" w:eastAsia="Palatino Linotype" w:hAnsi="Palatino Linotype" w:cs="Palatino Linotype"/>
          <w:i/>
        </w:rPr>
        <w:t>”</w:t>
      </w:r>
      <w:r w:rsidRPr="004E7DE2">
        <w:rPr>
          <w:rFonts w:ascii="Palatino Linotype" w:eastAsia="Palatino Linotype" w:hAnsi="Palatino Linotype" w:cs="Palatino Linotype"/>
        </w:rPr>
        <w:t>, visible en el Seminario Judicial de la Federación y su gaceta, con el registro digital 2002350, y</w:t>
      </w:r>
    </w:p>
    <w:p w14:paraId="5B597A56" w14:textId="77777777" w:rsidR="005A56D1" w:rsidRPr="004E7DE2" w:rsidRDefault="005A56D1" w:rsidP="004E7DE2">
      <w:pPr>
        <w:spacing w:line="360" w:lineRule="auto"/>
        <w:jc w:val="both"/>
        <w:rPr>
          <w:rFonts w:ascii="Palatino Linotype" w:eastAsia="Palatino Linotype" w:hAnsi="Palatino Linotype" w:cs="Palatino Linotype"/>
        </w:rPr>
      </w:pPr>
    </w:p>
    <w:p w14:paraId="12B71AEC" w14:textId="4979B61D" w:rsidR="005A56D1" w:rsidRPr="004E7DE2" w:rsidRDefault="002E3170" w:rsidP="004E7DE2">
      <w:pPr>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b/>
        </w:rPr>
        <w:t>7.</w:t>
      </w:r>
      <w:r w:rsidR="005A56D1" w:rsidRPr="004E7DE2">
        <w:rPr>
          <w:rFonts w:ascii="Palatino Linotype" w:eastAsia="Palatino Linotype" w:hAnsi="Palatino Linotype" w:cs="Palatino Linotype"/>
          <w:b/>
        </w:rPr>
        <w:t xml:space="preserve"> Cierre de Instrucción</w:t>
      </w:r>
      <w:r w:rsidR="007E1CC7" w:rsidRPr="004E7DE2">
        <w:rPr>
          <w:rFonts w:ascii="Palatino Linotype" w:eastAsia="Palatino Linotype" w:hAnsi="Palatino Linotype" w:cs="Palatino Linotype"/>
          <w:b/>
        </w:rPr>
        <w:t xml:space="preserve">. </w:t>
      </w:r>
      <w:r w:rsidR="005A56D1" w:rsidRPr="004E7DE2">
        <w:rPr>
          <w:rFonts w:ascii="Palatino Linotype" w:eastAsia="Palatino Linotype" w:hAnsi="Palatino Linotype" w:cs="Palatino Linotype"/>
        </w:rPr>
        <w:t xml:space="preserve">Por lo que, una vez analizado el estado procesal que guardaba el expediente, el </w:t>
      </w:r>
      <w:r w:rsidR="00CE1EA5" w:rsidRPr="004E7DE2">
        <w:rPr>
          <w:rFonts w:ascii="Palatino Linotype" w:eastAsia="Palatino Linotype" w:hAnsi="Palatino Linotype" w:cs="Palatino Linotype"/>
          <w:b/>
        </w:rPr>
        <w:t>trece</w:t>
      </w:r>
      <w:r w:rsidR="005A56D1" w:rsidRPr="004E7DE2">
        <w:rPr>
          <w:rFonts w:ascii="Palatino Linotype" w:eastAsia="Palatino Linotype" w:hAnsi="Palatino Linotype" w:cs="Palatino Linotype"/>
          <w:b/>
        </w:rPr>
        <w:t xml:space="preserve"> de </w:t>
      </w:r>
      <w:r w:rsidR="002F3507" w:rsidRPr="004E7DE2">
        <w:rPr>
          <w:rFonts w:ascii="Palatino Linotype" w:eastAsia="Palatino Linotype" w:hAnsi="Palatino Linotype" w:cs="Palatino Linotype"/>
          <w:b/>
        </w:rPr>
        <w:t>juni</w:t>
      </w:r>
      <w:r w:rsidR="005A56D1" w:rsidRPr="004E7DE2">
        <w:rPr>
          <w:rFonts w:ascii="Palatino Linotype" w:eastAsia="Palatino Linotype" w:hAnsi="Palatino Linotype" w:cs="Palatino Linotype"/>
          <w:b/>
        </w:rPr>
        <w:t>o de dos mil veintitrés</w:t>
      </w:r>
      <w:r w:rsidR="005A56D1" w:rsidRPr="004E7DE2">
        <w:rPr>
          <w:rFonts w:ascii="Palatino Linotype" w:eastAsia="Palatino Linotype" w:hAnsi="Palatino Linotype" w:cs="Palatino Linotype"/>
        </w:rPr>
        <w:t xml:space="preserve">, la </w:t>
      </w:r>
      <w:r w:rsidR="005A56D1" w:rsidRPr="004E7DE2">
        <w:rPr>
          <w:rFonts w:ascii="Palatino Linotype" w:eastAsia="Palatino Linotype" w:hAnsi="Palatino Linotype" w:cs="Palatino Linotype"/>
          <w:b/>
        </w:rPr>
        <w:t xml:space="preserve">Comisionada Sharon Christina Morales Martínez </w:t>
      </w:r>
      <w:r w:rsidR="005A56D1" w:rsidRPr="004E7DE2">
        <w:rPr>
          <w:rFonts w:ascii="Palatino Linotype" w:eastAsia="Palatino Linotype" w:hAnsi="Palatino Linotype" w:cs="Palatino Linotype"/>
        </w:rPr>
        <w:t xml:space="preserve">acordó el cierre de instrucción, así como la remisión del mismo, a efecto de ser resuelto, de conformidad con lo establecido en el artículo 185 fracciones VI y VIII de la </w:t>
      </w:r>
      <w:r w:rsidR="006D6AC1" w:rsidRPr="004E7DE2">
        <w:rPr>
          <w:rFonts w:ascii="Palatino Linotype" w:eastAsia="Palatino Linotype" w:hAnsi="Palatino Linotype" w:cs="Palatino Linotype"/>
        </w:rPr>
        <w:t>Ley de Transparencia local</w:t>
      </w:r>
      <w:r w:rsidR="005A56D1" w:rsidRPr="004E7DE2">
        <w:rPr>
          <w:rFonts w:ascii="Palatino Linotype" w:eastAsia="Palatino Linotype" w:hAnsi="Palatino Linotype" w:cs="Palatino Linotype"/>
        </w:rPr>
        <w:t>.</w:t>
      </w:r>
    </w:p>
    <w:p w14:paraId="159095DF" w14:textId="77777777" w:rsidR="005A56D1" w:rsidRPr="004E7DE2" w:rsidRDefault="005A56D1" w:rsidP="004E7DE2">
      <w:pPr>
        <w:spacing w:line="360" w:lineRule="auto"/>
        <w:jc w:val="both"/>
        <w:rPr>
          <w:rFonts w:ascii="Palatino Linotype" w:eastAsia="Palatino Linotype" w:hAnsi="Palatino Linotype" w:cs="Palatino Linotype"/>
        </w:rPr>
      </w:pPr>
    </w:p>
    <w:p w14:paraId="66D24016" w14:textId="77777777" w:rsidR="005A56D1" w:rsidRPr="004E7DE2" w:rsidRDefault="005A56D1" w:rsidP="004E7DE2">
      <w:pPr>
        <w:jc w:val="center"/>
        <w:rPr>
          <w:rFonts w:ascii="Palatino Linotype" w:eastAsia="Palatino Linotype" w:hAnsi="Palatino Linotype" w:cs="Palatino Linotype"/>
          <w:b/>
          <w:sz w:val="28"/>
          <w:szCs w:val="28"/>
        </w:rPr>
      </w:pPr>
      <w:r w:rsidRPr="004E7DE2">
        <w:rPr>
          <w:rFonts w:ascii="Palatino Linotype" w:eastAsia="Palatino Linotype" w:hAnsi="Palatino Linotype" w:cs="Palatino Linotype"/>
          <w:b/>
          <w:sz w:val="28"/>
          <w:szCs w:val="28"/>
        </w:rPr>
        <w:t>CONSIDERANDO</w:t>
      </w:r>
    </w:p>
    <w:p w14:paraId="2AF16F0D" w14:textId="77777777" w:rsidR="005A56D1" w:rsidRPr="004E7DE2" w:rsidRDefault="005A56D1" w:rsidP="004E7DE2">
      <w:pPr>
        <w:jc w:val="center"/>
        <w:rPr>
          <w:rFonts w:ascii="Palatino Linotype" w:eastAsia="Palatino Linotype" w:hAnsi="Palatino Linotype" w:cs="Palatino Linotype"/>
          <w:b/>
          <w:sz w:val="28"/>
          <w:szCs w:val="28"/>
        </w:rPr>
      </w:pPr>
    </w:p>
    <w:p w14:paraId="0B3DFE26" w14:textId="77777777" w:rsidR="005A56D1" w:rsidRPr="004E7DE2" w:rsidRDefault="005A56D1" w:rsidP="004E7DE2">
      <w:pPr>
        <w:widowControl w:val="0"/>
        <w:tabs>
          <w:tab w:val="left" w:pos="1701"/>
        </w:tabs>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b/>
          <w:sz w:val="26"/>
          <w:szCs w:val="26"/>
        </w:rPr>
        <w:t>PRIMERO.</w:t>
      </w:r>
      <w:r w:rsidRPr="004E7DE2">
        <w:rPr>
          <w:rFonts w:ascii="Palatino Linotype" w:eastAsia="Palatino Linotype" w:hAnsi="Palatino Linotype" w:cs="Palatino Linotype"/>
          <w:b/>
        </w:rPr>
        <w:t xml:space="preserve"> Competencia</w:t>
      </w:r>
      <w:r w:rsidRPr="004E7DE2">
        <w:rPr>
          <w:rFonts w:ascii="Palatino Linotype" w:eastAsia="Palatino Linotype" w:hAnsi="Palatino Linotype" w:cs="Palatino Linotype"/>
        </w:rPr>
        <w:t>.</w:t>
      </w:r>
      <w:r w:rsidRPr="004E7DE2">
        <w:rPr>
          <w:rFonts w:ascii="Palatino Linotype" w:eastAsia="Palatino Linotype" w:hAnsi="Palatino Linotype" w:cs="Palatino Linotype"/>
          <w:b/>
        </w:rPr>
        <w:t xml:space="preserve"> </w:t>
      </w:r>
    </w:p>
    <w:p w14:paraId="644BA2A9" w14:textId="72D15ABA" w:rsidR="005A56D1" w:rsidRPr="004E7DE2" w:rsidRDefault="005A56D1" w:rsidP="004E7DE2">
      <w:pPr>
        <w:widowControl w:val="0"/>
        <w:tabs>
          <w:tab w:val="left" w:pos="1701"/>
        </w:tabs>
        <w:spacing w:line="360" w:lineRule="auto"/>
        <w:jc w:val="both"/>
        <w:rPr>
          <w:rFonts w:ascii="Palatino Linotype" w:eastAsia="Palatino Linotype" w:hAnsi="Palatino Linotype" w:cs="Palatino Linotype"/>
        </w:rPr>
      </w:pPr>
      <w:bookmarkStart w:id="3" w:name="_heading=h.3znysh7" w:colFirst="0" w:colLast="0"/>
      <w:bookmarkEnd w:id="3"/>
      <w:r w:rsidRPr="004E7DE2">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w:t>
      </w:r>
      <w:r w:rsidR="006D6AC1" w:rsidRPr="004E7DE2">
        <w:rPr>
          <w:rFonts w:ascii="Palatino Linotype" w:eastAsia="Palatino Linotype" w:hAnsi="Palatino Linotype" w:cs="Palatino Linotype"/>
        </w:rPr>
        <w:t>Ley de Transparencia local</w:t>
      </w:r>
      <w:r w:rsidRPr="004E7DE2">
        <w:rPr>
          <w:rFonts w:ascii="Palatino Linotype" w:eastAsia="Palatino Linotype" w:hAnsi="Palatino Linotype" w:cs="Palatino Linotype"/>
        </w:rPr>
        <w:t xml:space="preserve">; y 9, fracciones I y XXIII y 11 del Reglamento Interior del Instituto de Transparencia, Acceso a la </w:t>
      </w:r>
      <w:r w:rsidRPr="004E7DE2">
        <w:rPr>
          <w:rFonts w:ascii="Palatino Linotype" w:eastAsia="Palatino Linotype" w:hAnsi="Palatino Linotype" w:cs="Palatino Linotype"/>
        </w:rPr>
        <w:lastRenderedPageBreak/>
        <w:t>Información Pública y Protección de Datos Personales del Estado de México y Municipios.</w:t>
      </w:r>
    </w:p>
    <w:p w14:paraId="44AC29B3" w14:textId="77777777" w:rsidR="002E3170" w:rsidRPr="004E7DE2" w:rsidRDefault="002E3170" w:rsidP="004E7DE2">
      <w:pPr>
        <w:widowControl w:val="0"/>
        <w:tabs>
          <w:tab w:val="left" w:pos="1701"/>
        </w:tabs>
        <w:spacing w:line="360" w:lineRule="auto"/>
        <w:jc w:val="both"/>
        <w:rPr>
          <w:rFonts w:ascii="Palatino Linotype" w:eastAsia="Palatino Linotype" w:hAnsi="Palatino Linotype" w:cs="Palatino Linotype"/>
        </w:rPr>
      </w:pPr>
    </w:p>
    <w:p w14:paraId="1BC89EFB" w14:textId="1E1A6FFB" w:rsidR="002E3170" w:rsidRPr="004E7DE2" w:rsidRDefault="002E3170" w:rsidP="004E7DE2">
      <w:pPr>
        <w:tabs>
          <w:tab w:val="center" w:pos="4252"/>
          <w:tab w:val="right" w:pos="8504"/>
        </w:tabs>
        <w:spacing w:line="360" w:lineRule="auto"/>
        <w:ind w:left="-57"/>
        <w:jc w:val="both"/>
        <w:rPr>
          <w:rFonts w:ascii="Palatino Linotype" w:eastAsia="Palatino Linotype" w:hAnsi="Palatino Linotype" w:cs="Palatino Linotype"/>
        </w:rPr>
      </w:pPr>
      <w:r w:rsidRPr="004E7DE2">
        <w:rPr>
          <w:rFonts w:ascii="Palatino Linotype" w:eastAsia="Palatino Linotype" w:hAnsi="Palatino Linotype" w:cs="Palatino Linotype"/>
          <w:b/>
          <w:sz w:val="26"/>
          <w:szCs w:val="26"/>
        </w:rPr>
        <w:t>SEGUNDO.</w:t>
      </w:r>
      <w:r w:rsidRPr="004E7DE2">
        <w:rPr>
          <w:rFonts w:ascii="Palatino Linotype" w:eastAsia="Palatino Linotype" w:hAnsi="Palatino Linotype" w:cs="Palatino Linotype"/>
        </w:rPr>
        <w:t xml:space="preserve"> </w:t>
      </w:r>
      <w:r w:rsidRPr="004E7DE2">
        <w:rPr>
          <w:rFonts w:ascii="Palatino Linotype" w:eastAsia="Palatino Linotype" w:hAnsi="Palatino Linotype" w:cs="Palatino Linotype"/>
          <w:b/>
        </w:rPr>
        <w:t>De la Acumulación de los Recursos.</w:t>
      </w:r>
      <w:r w:rsidRPr="004E7DE2">
        <w:rPr>
          <w:rFonts w:ascii="Palatino Linotype" w:eastAsia="Palatino Linotype" w:hAnsi="Palatino Linotype" w:cs="Palatino Linotype"/>
        </w:rPr>
        <w:t xml:space="preserve"> De las constancias que obran en los expedientes acumulados, se advierte que en los Recursos de Revisión números </w:t>
      </w:r>
      <w:r w:rsidRPr="004E7DE2">
        <w:rPr>
          <w:rFonts w:ascii="Palatino Linotype" w:eastAsia="Palatino Linotype" w:hAnsi="Palatino Linotype" w:cs="Palatino Linotype"/>
          <w:b/>
        </w:rPr>
        <w:t>15237 y 15239</w:t>
      </w:r>
      <w:r w:rsidRPr="004E7DE2">
        <w:rPr>
          <w:rFonts w:ascii="Palatino Linotype" w:eastAsia="Palatino Linotype" w:hAnsi="Palatino Linotype" w:cs="Palatino Linotype"/>
        </w:rPr>
        <w:t xml:space="preserve"> fueron presentados por </w:t>
      </w:r>
      <w:r w:rsidR="00F87E12" w:rsidRPr="004E7DE2">
        <w:rPr>
          <w:rFonts w:ascii="Palatino Linotype" w:eastAsia="Palatino Linotype" w:hAnsi="Palatino Linotype" w:cs="Palatino Linotype"/>
        </w:rPr>
        <w:t xml:space="preserve">la </w:t>
      </w:r>
      <w:r w:rsidRPr="004E7DE2">
        <w:rPr>
          <w:rFonts w:ascii="Palatino Linotype" w:eastAsia="Palatino Linotype" w:hAnsi="Palatino Linotype" w:cs="Palatino Linotype"/>
        </w:rPr>
        <w:t>mism</w:t>
      </w:r>
      <w:r w:rsidR="00F87E12" w:rsidRPr="004E7DE2">
        <w:rPr>
          <w:rFonts w:ascii="Palatino Linotype" w:eastAsia="Palatino Linotype" w:hAnsi="Palatino Linotype" w:cs="Palatino Linotype"/>
        </w:rPr>
        <w:t>a</w:t>
      </w:r>
      <w:r w:rsidRPr="004E7DE2">
        <w:rPr>
          <w:rFonts w:ascii="Palatino Linotype" w:eastAsia="Palatino Linotype" w:hAnsi="Palatino Linotype" w:cs="Palatino Linotype"/>
        </w:rPr>
        <w:t xml:space="preserve"> </w:t>
      </w:r>
      <w:r w:rsidRPr="004E7DE2">
        <w:rPr>
          <w:rFonts w:ascii="Palatino Linotype" w:eastAsia="Palatino Linotype" w:hAnsi="Palatino Linotype" w:cs="Palatino Linotype"/>
          <w:b/>
        </w:rPr>
        <w:t>RECURRENTE</w:t>
      </w:r>
      <w:r w:rsidRPr="004E7DE2">
        <w:rPr>
          <w:rFonts w:ascii="Palatino Linotype" w:eastAsia="Palatino Linotype" w:hAnsi="Palatino Linotype" w:cs="Palatino Linotype"/>
        </w:rPr>
        <w:t xml:space="preserve"> respecto de los actos u omisiones del mismo </w:t>
      </w:r>
      <w:r w:rsidRPr="004E7DE2">
        <w:rPr>
          <w:rFonts w:ascii="Palatino Linotype" w:eastAsia="Palatino Linotype" w:hAnsi="Palatino Linotype" w:cs="Palatino Linotype"/>
          <w:b/>
        </w:rPr>
        <w:t>SUJETO OBLIGADO</w:t>
      </w:r>
      <w:r w:rsidRPr="004E7DE2">
        <w:rPr>
          <w:rFonts w:ascii="Palatino Linotype" w:eastAsia="Palatino Linotype" w:hAnsi="Palatino Linotype" w:cs="Palatino Linotype"/>
        </w:rPr>
        <w:t xml:space="preserve">, razón por la cual, resulta conveniente su trámite de forma unificada para homogéneamente resolver y evitar la emisión de resoluciones contradictorias, derivado de ello este </w:t>
      </w:r>
      <w:r w:rsidR="00AC78A8" w:rsidRPr="004E7DE2">
        <w:rPr>
          <w:rFonts w:ascii="Palatino Linotype" w:eastAsia="Palatino Linotype" w:hAnsi="Palatino Linotype" w:cs="Palatino Linotype"/>
        </w:rPr>
        <w:t>órgano garante</w:t>
      </w:r>
      <w:r w:rsidRPr="004E7DE2">
        <w:rPr>
          <w:rFonts w:ascii="Palatino Linotype" w:eastAsia="Palatino Linotype" w:hAnsi="Palatino Linotype" w:cs="Palatino Linotype"/>
        </w:rPr>
        <w:t xml:space="preserve"> realizó la acumulación respectiva, de conformidad con lo dispuesto en el artículo 18 del Código de Procedimientos Administrativos del Estado de México, de aplicación supletoria en términos del artículo 195 de la </w:t>
      </w:r>
      <w:r w:rsidR="006D6AC1" w:rsidRPr="004E7DE2">
        <w:rPr>
          <w:rFonts w:ascii="Palatino Linotype" w:eastAsia="Palatino Linotype" w:hAnsi="Palatino Linotype" w:cs="Palatino Linotype"/>
        </w:rPr>
        <w:t>Ley de Transparencia local</w:t>
      </w:r>
      <w:r w:rsidRPr="004E7DE2">
        <w:rPr>
          <w:rFonts w:ascii="Palatino Linotype" w:eastAsia="Palatino Linotype" w:hAnsi="Palatino Linotype" w:cs="Palatino Linotype"/>
        </w:rPr>
        <w:t xml:space="preserve"> en vigor, que a la letra señalan:</w:t>
      </w:r>
    </w:p>
    <w:p w14:paraId="7A87CCAF" w14:textId="77777777" w:rsidR="002E3170" w:rsidRPr="004E7DE2" w:rsidRDefault="002E3170" w:rsidP="004E7DE2">
      <w:pPr>
        <w:tabs>
          <w:tab w:val="left" w:pos="8222"/>
        </w:tabs>
        <w:ind w:left="851" w:right="1134"/>
        <w:jc w:val="center"/>
        <w:rPr>
          <w:rFonts w:ascii="Palatino Linotype" w:eastAsia="Palatino Linotype" w:hAnsi="Palatino Linotype" w:cs="Palatino Linotype"/>
          <w:b/>
          <w:i/>
          <w:sz w:val="22"/>
          <w:szCs w:val="22"/>
        </w:rPr>
      </w:pPr>
    </w:p>
    <w:p w14:paraId="46C45D0B" w14:textId="77777777" w:rsidR="002E3170" w:rsidRPr="004E7DE2" w:rsidRDefault="002E3170" w:rsidP="004E7DE2">
      <w:pPr>
        <w:tabs>
          <w:tab w:val="left" w:pos="8222"/>
        </w:tabs>
        <w:ind w:left="851" w:right="1134"/>
        <w:jc w:val="center"/>
        <w:rPr>
          <w:rFonts w:ascii="Palatino Linotype" w:eastAsia="Palatino Linotype" w:hAnsi="Palatino Linotype" w:cs="Palatino Linotype"/>
          <w:b/>
          <w:i/>
          <w:sz w:val="22"/>
          <w:szCs w:val="22"/>
        </w:rPr>
      </w:pPr>
      <w:r w:rsidRPr="004E7DE2">
        <w:rPr>
          <w:rFonts w:ascii="Palatino Linotype" w:eastAsia="Palatino Linotype" w:hAnsi="Palatino Linotype" w:cs="Palatino Linotype"/>
          <w:b/>
          <w:i/>
          <w:sz w:val="22"/>
          <w:szCs w:val="22"/>
        </w:rPr>
        <w:t>“Código de Procedimientos Administrativos del Estado de México</w:t>
      </w:r>
    </w:p>
    <w:p w14:paraId="7632586B" w14:textId="77777777" w:rsidR="002E3170" w:rsidRPr="004E7DE2" w:rsidRDefault="002E3170" w:rsidP="004E7DE2">
      <w:pPr>
        <w:tabs>
          <w:tab w:val="left" w:pos="8222"/>
        </w:tabs>
        <w:ind w:left="851" w:right="1134"/>
        <w:jc w:val="both"/>
        <w:rPr>
          <w:rFonts w:ascii="Palatino Linotype" w:eastAsia="Palatino Linotype" w:hAnsi="Palatino Linotype" w:cs="Palatino Linotype"/>
          <w:i/>
          <w:sz w:val="22"/>
          <w:szCs w:val="22"/>
        </w:rPr>
      </w:pPr>
      <w:r w:rsidRPr="004E7DE2">
        <w:rPr>
          <w:rFonts w:ascii="Palatino Linotype" w:eastAsia="Palatino Linotype" w:hAnsi="Palatino Linotype" w:cs="Palatino Linotype"/>
          <w:i/>
          <w:sz w:val="22"/>
          <w:szCs w:val="22"/>
        </w:rPr>
        <w:t>“</w:t>
      </w:r>
      <w:r w:rsidRPr="004E7DE2">
        <w:rPr>
          <w:rFonts w:ascii="Palatino Linotype" w:eastAsia="Palatino Linotype" w:hAnsi="Palatino Linotype" w:cs="Palatino Linotype"/>
          <w:b/>
          <w:i/>
          <w:sz w:val="22"/>
          <w:szCs w:val="22"/>
        </w:rPr>
        <w:t>Artículo 18</w:t>
      </w:r>
      <w:r w:rsidRPr="004E7DE2">
        <w:rPr>
          <w:rFonts w:ascii="Palatino Linotype" w:eastAsia="Palatino Linotype" w:hAnsi="Palatino Linotype" w:cs="Palatino Linotype"/>
          <w:i/>
          <w:sz w:val="22"/>
          <w:szCs w:val="22"/>
        </w:rPr>
        <w:t xml:space="preserve">.- </w:t>
      </w:r>
      <w:r w:rsidRPr="004E7DE2">
        <w:rPr>
          <w:rFonts w:ascii="Palatino Linotype" w:eastAsia="Palatino Linotype" w:hAnsi="Palatino Linotype" w:cs="Palatino Linotype"/>
          <w:b/>
          <w:i/>
          <w:sz w:val="22"/>
          <w:szCs w:val="22"/>
        </w:rPr>
        <w:t xml:space="preserve">La autoridad administrativa o el Tribunal </w:t>
      </w:r>
      <w:r w:rsidRPr="004E7DE2">
        <w:rPr>
          <w:rFonts w:ascii="Palatino Linotype" w:eastAsia="Palatino Linotype" w:hAnsi="Palatino Linotype" w:cs="Palatino Linotype"/>
          <w:b/>
          <w:i/>
          <w:sz w:val="22"/>
          <w:szCs w:val="22"/>
          <w:u w:val="single"/>
        </w:rPr>
        <w:t>acordarán la acumulación de los expedientes</w:t>
      </w:r>
      <w:r w:rsidRPr="004E7DE2">
        <w:rPr>
          <w:rFonts w:ascii="Palatino Linotype" w:eastAsia="Palatino Linotype" w:hAnsi="Palatino Linotype" w:cs="Palatino Linotype"/>
          <w:b/>
          <w:i/>
          <w:sz w:val="22"/>
          <w:szCs w:val="22"/>
        </w:rPr>
        <w:t xml:space="preserve"> del procedimiento y proceso administrativo que ante ellos se sigan, de oficio</w:t>
      </w:r>
      <w:r w:rsidRPr="004E7DE2">
        <w:rPr>
          <w:rFonts w:ascii="Palatino Linotype" w:eastAsia="Palatino Linotype" w:hAnsi="Palatino Linotype" w:cs="Palatino Linotype"/>
          <w:i/>
          <w:sz w:val="22"/>
          <w:szCs w:val="22"/>
        </w:rPr>
        <w:t xml:space="preserve"> o a petición de parte, </w:t>
      </w:r>
      <w:r w:rsidRPr="004E7DE2">
        <w:rPr>
          <w:rFonts w:ascii="Palatino Linotype" w:eastAsia="Palatino Linotype" w:hAnsi="Palatino Linotype" w:cs="Palatino Linotype"/>
          <w:b/>
          <w:i/>
          <w:sz w:val="22"/>
          <w:szCs w:val="22"/>
          <w:u w:val="single"/>
        </w:rPr>
        <w:t>cuando las partes</w:t>
      </w:r>
      <w:r w:rsidRPr="004E7DE2">
        <w:rPr>
          <w:rFonts w:ascii="Palatino Linotype" w:eastAsia="Palatino Linotype" w:hAnsi="Palatino Linotype" w:cs="Palatino Linotype"/>
          <w:i/>
          <w:sz w:val="22"/>
          <w:szCs w:val="22"/>
        </w:rPr>
        <w:t xml:space="preserve"> o los actos administrativos </w:t>
      </w:r>
      <w:r w:rsidRPr="004E7DE2">
        <w:rPr>
          <w:rFonts w:ascii="Palatino Linotype" w:eastAsia="Palatino Linotype" w:hAnsi="Palatino Linotype" w:cs="Palatino Linotype"/>
          <w:b/>
          <w:i/>
          <w:sz w:val="22"/>
          <w:szCs w:val="22"/>
          <w:u w:val="single"/>
        </w:rPr>
        <w:t>sean iguales</w:t>
      </w:r>
      <w:r w:rsidRPr="004E7DE2">
        <w:rPr>
          <w:rFonts w:ascii="Palatino Linotype" w:eastAsia="Palatino Linotype" w:hAnsi="Palatino Linotype" w:cs="Palatino Linotype"/>
          <w:i/>
          <w:sz w:val="22"/>
          <w:szCs w:val="22"/>
        </w:rPr>
        <w:t xml:space="preserve">, se trate de actos conexos o </w:t>
      </w:r>
      <w:r w:rsidRPr="004E7DE2">
        <w:rPr>
          <w:rFonts w:ascii="Palatino Linotype" w:eastAsia="Palatino Linotype" w:hAnsi="Palatino Linotype" w:cs="Palatino Linotype"/>
          <w:b/>
          <w:i/>
          <w:sz w:val="22"/>
          <w:szCs w:val="22"/>
          <w:u w:val="single"/>
        </w:rPr>
        <w:t>resulte conveniente el trámite unificado de los asuntos, para evitar la emisión de resoluciones contradictorias</w:t>
      </w:r>
      <w:r w:rsidRPr="004E7DE2">
        <w:rPr>
          <w:rFonts w:ascii="Palatino Linotype" w:eastAsia="Palatino Linotype" w:hAnsi="Palatino Linotype" w:cs="Palatino Linotype"/>
          <w:i/>
          <w:sz w:val="22"/>
          <w:szCs w:val="22"/>
        </w:rPr>
        <w:t>. La misma regla se aplicará, en lo conducente, para la separación de los expedientes.”</w:t>
      </w:r>
    </w:p>
    <w:p w14:paraId="0476F085" w14:textId="77777777" w:rsidR="002E3170" w:rsidRPr="004E7DE2" w:rsidRDefault="002E3170" w:rsidP="004E7DE2">
      <w:pPr>
        <w:tabs>
          <w:tab w:val="left" w:pos="8222"/>
        </w:tabs>
        <w:ind w:left="851" w:right="1134"/>
        <w:jc w:val="both"/>
        <w:rPr>
          <w:rFonts w:ascii="Palatino Linotype" w:eastAsia="Palatino Linotype" w:hAnsi="Palatino Linotype" w:cs="Palatino Linotype"/>
          <w:i/>
          <w:sz w:val="22"/>
          <w:szCs w:val="22"/>
        </w:rPr>
      </w:pPr>
    </w:p>
    <w:p w14:paraId="61F5C44E" w14:textId="77777777" w:rsidR="002E3170" w:rsidRPr="004E7DE2" w:rsidRDefault="002E3170" w:rsidP="004E7DE2">
      <w:pPr>
        <w:tabs>
          <w:tab w:val="left" w:pos="8222"/>
        </w:tabs>
        <w:ind w:left="851" w:right="1134"/>
        <w:jc w:val="center"/>
        <w:rPr>
          <w:rFonts w:ascii="Palatino Linotype" w:eastAsia="Palatino Linotype" w:hAnsi="Palatino Linotype" w:cs="Palatino Linotype"/>
          <w:b/>
          <w:i/>
          <w:sz w:val="22"/>
          <w:szCs w:val="22"/>
        </w:rPr>
      </w:pPr>
      <w:r w:rsidRPr="004E7DE2">
        <w:rPr>
          <w:rFonts w:ascii="Palatino Linotype" w:eastAsia="Palatino Linotype" w:hAnsi="Palatino Linotype" w:cs="Palatino Linotype"/>
          <w:b/>
          <w:i/>
          <w:sz w:val="22"/>
          <w:szCs w:val="22"/>
        </w:rPr>
        <w:t xml:space="preserve">Ley de Transparencia y Acceso a la Información Pública del Estado de México y Municipios </w:t>
      </w:r>
    </w:p>
    <w:p w14:paraId="2C78C1B3" w14:textId="77777777" w:rsidR="002E3170" w:rsidRPr="004E7DE2" w:rsidRDefault="002E3170" w:rsidP="004E7DE2">
      <w:pPr>
        <w:tabs>
          <w:tab w:val="left" w:pos="8222"/>
        </w:tabs>
        <w:ind w:left="851" w:right="1134"/>
        <w:jc w:val="both"/>
        <w:rPr>
          <w:rFonts w:ascii="Palatino Linotype" w:eastAsia="Palatino Linotype" w:hAnsi="Palatino Linotype" w:cs="Palatino Linotype"/>
          <w:i/>
          <w:sz w:val="22"/>
          <w:szCs w:val="22"/>
        </w:rPr>
      </w:pPr>
      <w:r w:rsidRPr="004E7DE2">
        <w:rPr>
          <w:rFonts w:ascii="Palatino Linotype" w:eastAsia="Palatino Linotype" w:hAnsi="Palatino Linotype" w:cs="Palatino Linotype"/>
          <w:i/>
          <w:sz w:val="22"/>
          <w:szCs w:val="22"/>
        </w:rPr>
        <w:lastRenderedPageBreak/>
        <w:t>“</w:t>
      </w:r>
      <w:r w:rsidRPr="004E7DE2">
        <w:rPr>
          <w:rFonts w:ascii="Palatino Linotype" w:eastAsia="Palatino Linotype" w:hAnsi="Palatino Linotype" w:cs="Palatino Linotype"/>
          <w:b/>
          <w:i/>
          <w:sz w:val="22"/>
          <w:szCs w:val="22"/>
        </w:rPr>
        <w:t xml:space="preserve">Artículo 195. </w:t>
      </w:r>
      <w:r w:rsidRPr="004E7DE2">
        <w:rPr>
          <w:rFonts w:ascii="Palatino Linotype" w:eastAsia="Palatino Linotype" w:hAnsi="Palatino Linotype" w:cs="Palatino Linotype"/>
          <w:i/>
          <w:sz w:val="22"/>
          <w:szCs w:val="22"/>
        </w:rPr>
        <w:t>En la tramitación del Recurso de Revisión se aplicarán supletoriamente las disposiciones contenidas en el Código de Procedimientos Administrativos del Estado de México.”</w:t>
      </w:r>
    </w:p>
    <w:p w14:paraId="2FABAFF1" w14:textId="77777777" w:rsidR="002E3170" w:rsidRPr="004E7DE2" w:rsidRDefault="002E3170" w:rsidP="004E7DE2">
      <w:pPr>
        <w:tabs>
          <w:tab w:val="left" w:pos="8222"/>
        </w:tabs>
        <w:ind w:left="851" w:right="1134"/>
        <w:jc w:val="both"/>
        <w:rPr>
          <w:rFonts w:ascii="Palatino Linotype" w:eastAsia="Palatino Linotype" w:hAnsi="Palatino Linotype" w:cs="Palatino Linotype"/>
          <w:sz w:val="22"/>
          <w:szCs w:val="22"/>
        </w:rPr>
      </w:pPr>
      <w:r w:rsidRPr="004E7DE2">
        <w:rPr>
          <w:rFonts w:ascii="Palatino Linotype" w:eastAsia="Palatino Linotype" w:hAnsi="Palatino Linotype" w:cs="Palatino Linotype"/>
          <w:sz w:val="22"/>
          <w:szCs w:val="22"/>
        </w:rPr>
        <w:t>(Énfasis añadido)</w:t>
      </w:r>
    </w:p>
    <w:p w14:paraId="68898811" w14:textId="77777777" w:rsidR="002E3170" w:rsidRPr="004E7DE2" w:rsidRDefault="002E3170" w:rsidP="004E7DE2">
      <w:pPr>
        <w:jc w:val="both"/>
        <w:rPr>
          <w:rFonts w:ascii="Palatino Linotype" w:eastAsia="Palatino Linotype" w:hAnsi="Palatino Linotype" w:cs="Palatino Linotype"/>
          <w:b/>
        </w:rPr>
      </w:pPr>
    </w:p>
    <w:p w14:paraId="7F35D401" w14:textId="77777777" w:rsidR="002E3170" w:rsidRPr="004E7DE2" w:rsidRDefault="002E3170" w:rsidP="004E7DE2">
      <w:pPr>
        <w:tabs>
          <w:tab w:val="center" w:pos="4252"/>
          <w:tab w:val="right" w:pos="8504"/>
        </w:tabs>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rPr>
        <w:t>De lo dispuesto en los numerales citados en el párrafo que antecede, dicha acumulación procede cuando:</w:t>
      </w:r>
    </w:p>
    <w:p w14:paraId="4F1336C7" w14:textId="77777777" w:rsidR="002E3170" w:rsidRPr="004E7DE2" w:rsidRDefault="002E3170" w:rsidP="004E7DE2">
      <w:pPr>
        <w:numPr>
          <w:ilvl w:val="0"/>
          <w:numId w:val="7"/>
        </w:numPr>
        <w:tabs>
          <w:tab w:val="center" w:pos="4252"/>
          <w:tab w:val="right" w:pos="8504"/>
        </w:tabs>
        <w:spacing w:line="360" w:lineRule="auto"/>
        <w:jc w:val="both"/>
      </w:pPr>
      <w:r w:rsidRPr="004E7DE2">
        <w:rPr>
          <w:rFonts w:ascii="Palatino Linotype" w:eastAsia="Palatino Linotype" w:hAnsi="Palatino Linotype" w:cs="Palatino Linotype"/>
        </w:rPr>
        <w:t>El solicitante y la información referida sean las mismas;</w:t>
      </w:r>
    </w:p>
    <w:p w14:paraId="2F29596B" w14:textId="77777777" w:rsidR="002E3170" w:rsidRPr="004E7DE2" w:rsidRDefault="002E3170" w:rsidP="004E7DE2">
      <w:pPr>
        <w:numPr>
          <w:ilvl w:val="0"/>
          <w:numId w:val="7"/>
        </w:numPr>
        <w:tabs>
          <w:tab w:val="center" w:pos="4252"/>
          <w:tab w:val="right" w:pos="8504"/>
        </w:tabs>
        <w:spacing w:line="360" w:lineRule="auto"/>
        <w:jc w:val="both"/>
      </w:pPr>
      <w:r w:rsidRPr="004E7DE2">
        <w:rPr>
          <w:rFonts w:ascii="Palatino Linotype" w:eastAsia="Palatino Linotype" w:hAnsi="Palatino Linotype" w:cs="Palatino Linotype"/>
        </w:rPr>
        <w:t>Las partes o los actos impugnados sean iguales;</w:t>
      </w:r>
    </w:p>
    <w:p w14:paraId="605831A4" w14:textId="77777777" w:rsidR="002E3170" w:rsidRPr="004E7DE2" w:rsidRDefault="002E3170" w:rsidP="004E7DE2">
      <w:pPr>
        <w:numPr>
          <w:ilvl w:val="0"/>
          <w:numId w:val="7"/>
        </w:numPr>
        <w:tabs>
          <w:tab w:val="center" w:pos="4252"/>
          <w:tab w:val="right" w:pos="8504"/>
        </w:tabs>
        <w:spacing w:line="360" w:lineRule="auto"/>
        <w:jc w:val="both"/>
      </w:pPr>
      <w:r w:rsidRPr="004E7DE2">
        <w:rPr>
          <w:rFonts w:ascii="Palatino Linotype" w:eastAsia="Palatino Linotype" w:hAnsi="Palatino Linotype" w:cs="Palatino Linotype"/>
        </w:rPr>
        <w:t>Cuando se trate del mismo solicitante, el mismo Sujeto Obligado, y</w:t>
      </w:r>
    </w:p>
    <w:p w14:paraId="32753D44" w14:textId="77777777" w:rsidR="002E3170" w:rsidRPr="004E7DE2" w:rsidRDefault="002E3170" w:rsidP="004E7DE2">
      <w:pPr>
        <w:numPr>
          <w:ilvl w:val="0"/>
          <w:numId w:val="7"/>
        </w:numPr>
        <w:tabs>
          <w:tab w:val="center" w:pos="4252"/>
          <w:tab w:val="right" w:pos="8504"/>
        </w:tabs>
        <w:spacing w:line="360" w:lineRule="auto"/>
        <w:ind w:left="357"/>
        <w:jc w:val="both"/>
      </w:pPr>
      <w:r w:rsidRPr="004E7DE2">
        <w:rPr>
          <w:rFonts w:ascii="Palatino Linotype" w:eastAsia="Palatino Linotype" w:hAnsi="Palatino Linotype" w:cs="Palatino Linotype"/>
        </w:rPr>
        <w:t>Aun tratándose de solicitudes diversas, resulte conveniente la resolución unificada de los asuntos</w:t>
      </w:r>
      <w:r w:rsidRPr="004E7DE2">
        <w:rPr>
          <w:rFonts w:ascii="Palatino Linotype" w:eastAsia="Palatino Linotype" w:hAnsi="Palatino Linotype" w:cs="Palatino Linotype"/>
          <w:i/>
        </w:rPr>
        <w:t>.</w:t>
      </w:r>
    </w:p>
    <w:p w14:paraId="56BC27A1" w14:textId="77777777" w:rsidR="002E3170" w:rsidRPr="004E7DE2" w:rsidRDefault="002E3170" w:rsidP="004E7DE2">
      <w:pPr>
        <w:widowControl w:val="0"/>
        <w:spacing w:line="360" w:lineRule="auto"/>
        <w:jc w:val="both"/>
        <w:rPr>
          <w:rFonts w:ascii="Palatino Linotype" w:eastAsia="Palatino Linotype" w:hAnsi="Palatino Linotype" w:cs="Palatino Linotype"/>
        </w:rPr>
      </w:pPr>
    </w:p>
    <w:p w14:paraId="0B4921BC" w14:textId="1CF407FA" w:rsidR="002E3170" w:rsidRPr="004E7DE2" w:rsidRDefault="002E3170" w:rsidP="004E7DE2">
      <w:pPr>
        <w:widowControl w:val="0"/>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rPr>
        <w:t xml:space="preserve">De tal suerte que, como se mencionó anteriormente, los Recursos de Revisión que nos ocupan, fueron interpuestos por </w:t>
      </w:r>
      <w:r w:rsidR="00F87E12" w:rsidRPr="004E7DE2">
        <w:rPr>
          <w:rFonts w:ascii="Palatino Linotype" w:eastAsia="Palatino Linotype" w:hAnsi="Palatino Linotype" w:cs="Palatino Linotype"/>
        </w:rPr>
        <w:t>la</w:t>
      </w:r>
      <w:r w:rsidRPr="004E7DE2">
        <w:rPr>
          <w:rFonts w:ascii="Palatino Linotype" w:eastAsia="Palatino Linotype" w:hAnsi="Palatino Linotype" w:cs="Palatino Linotype"/>
        </w:rPr>
        <w:t xml:space="preserve"> mism</w:t>
      </w:r>
      <w:r w:rsidR="00F87E12" w:rsidRPr="004E7DE2">
        <w:rPr>
          <w:rFonts w:ascii="Palatino Linotype" w:eastAsia="Palatino Linotype" w:hAnsi="Palatino Linotype" w:cs="Palatino Linotype"/>
        </w:rPr>
        <w:t>a</w:t>
      </w:r>
      <w:r w:rsidRPr="004E7DE2">
        <w:rPr>
          <w:rFonts w:ascii="Palatino Linotype" w:eastAsia="Palatino Linotype" w:hAnsi="Palatino Linotype" w:cs="Palatino Linotype"/>
        </w:rPr>
        <w:t xml:space="preserve"> </w:t>
      </w:r>
      <w:r w:rsidRPr="004E7DE2">
        <w:rPr>
          <w:rFonts w:ascii="Palatino Linotype" w:eastAsia="Palatino Linotype" w:hAnsi="Palatino Linotype" w:cs="Palatino Linotype"/>
          <w:b/>
        </w:rPr>
        <w:t>RECURRENTE,</w:t>
      </w:r>
      <w:r w:rsidRPr="004E7DE2">
        <w:rPr>
          <w:rFonts w:ascii="Palatino Linotype" w:eastAsia="Palatino Linotype" w:hAnsi="Palatino Linotype" w:cs="Palatino Linotype"/>
        </w:rPr>
        <w:t xml:space="preserve"> ante el mismo </w:t>
      </w:r>
      <w:r w:rsidRPr="004E7DE2">
        <w:rPr>
          <w:rFonts w:ascii="Palatino Linotype" w:eastAsia="Palatino Linotype" w:hAnsi="Palatino Linotype" w:cs="Palatino Linotype"/>
          <w:b/>
        </w:rPr>
        <w:t>SUJETO OBLIGADO</w:t>
      </w:r>
      <w:r w:rsidRPr="004E7DE2">
        <w:rPr>
          <w:rFonts w:ascii="Palatino Linotype" w:eastAsia="Palatino Linotype" w:hAnsi="Palatino Linotype" w:cs="Palatino Linotype"/>
        </w:rPr>
        <w:t>, por lo que, resulta conveniente la resolución conjunta por economía procesal y con el fin de no emitir resoluciones contradictorias entre sí, en caso de resolverlos en forma separada por Ponentes diferentes.</w:t>
      </w:r>
    </w:p>
    <w:p w14:paraId="0F9FDF66" w14:textId="77777777" w:rsidR="002E3170" w:rsidRPr="004E7DE2" w:rsidRDefault="002E3170" w:rsidP="004E7DE2">
      <w:pPr>
        <w:widowControl w:val="0"/>
        <w:tabs>
          <w:tab w:val="left" w:pos="1701"/>
        </w:tabs>
        <w:spacing w:line="360" w:lineRule="auto"/>
        <w:jc w:val="both"/>
        <w:rPr>
          <w:rFonts w:ascii="Palatino Linotype" w:eastAsia="Palatino Linotype" w:hAnsi="Palatino Linotype" w:cs="Palatino Linotype"/>
        </w:rPr>
      </w:pPr>
    </w:p>
    <w:p w14:paraId="034A0514" w14:textId="1D87AC19" w:rsidR="002E3170" w:rsidRPr="004E7DE2" w:rsidRDefault="002E3170" w:rsidP="004E7DE2">
      <w:pPr>
        <w:spacing w:line="360" w:lineRule="auto"/>
        <w:jc w:val="both"/>
        <w:rPr>
          <w:rFonts w:ascii="Palatino Linotype" w:eastAsia="Palatino Linotype" w:hAnsi="Palatino Linotype" w:cs="Palatino Linotype"/>
          <w:b/>
        </w:rPr>
      </w:pPr>
      <w:r w:rsidRPr="004E7DE2">
        <w:rPr>
          <w:rFonts w:ascii="Palatino Linotype" w:eastAsia="Palatino Linotype" w:hAnsi="Palatino Linotype" w:cs="Palatino Linotype"/>
          <w:b/>
          <w:sz w:val="26"/>
          <w:szCs w:val="26"/>
        </w:rPr>
        <w:t>TERCERO.</w:t>
      </w:r>
      <w:r w:rsidRPr="004E7DE2">
        <w:rPr>
          <w:rFonts w:ascii="Palatino Linotype" w:eastAsia="Palatino Linotype" w:hAnsi="Palatino Linotype" w:cs="Palatino Linotype"/>
          <w:b/>
        </w:rPr>
        <w:t xml:space="preserve"> Requisitos de procedencia. </w:t>
      </w:r>
      <w:r w:rsidRPr="004E7DE2">
        <w:rPr>
          <w:rFonts w:ascii="Palatino Linotype" w:eastAsia="Palatino Linotype" w:hAnsi="Palatino Linotype" w:cs="Palatino Linotype"/>
          <w:bCs/>
        </w:rPr>
        <w:t xml:space="preserve">Los Recursos </w:t>
      </w:r>
      <w:r w:rsidR="006E680D" w:rsidRPr="004E7DE2">
        <w:rPr>
          <w:rFonts w:ascii="Palatino Linotype" w:eastAsia="Palatino Linotype" w:hAnsi="Palatino Linotype" w:cs="Palatino Linotype"/>
          <w:bCs/>
        </w:rPr>
        <w:t>15237 y 15239</w:t>
      </w:r>
      <w:r w:rsidRPr="004E7DE2">
        <w:rPr>
          <w:rFonts w:ascii="Palatino Linotype" w:eastAsia="Palatino Linotype" w:hAnsi="Palatino Linotype" w:cs="Palatino Linotype"/>
          <w:bCs/>
        </w:rPr>
        <w:t xml:space="preserve"> reúnen los requisitos establecidos en el artículo 180 de la ley de la materia, conforme a lo siguiente:  </w:t>
      </w:r>
    </w:p>
    <w:p w14:paraId="49B18C82" w14:textId="77777777" w:rsidR="002E3170" w:rsidRPr="004E7DE2" w:rsidRDefault="002E3170" w:rsidP="004E7DE2">
      <w:pPr>
        <w:spacing w:line="360" w:lineRule="auto"/>
        <w:jc w:val="both"/>
        <w:rPr>
          <w:rFonts w:ascii="Palatino Linotype" w:eastAsia="Palatino Linotype" w:hAnsi="Palatino Linotype" w:cs="Palatino Linotype"/>
          <w:b/>
        </w:rPr>
      </w:pPr>
    </w:p>
    <w:p w14:paraId="3B683291" w14:textId="77777777" w:rsidR="002E3170" w:rsidRPr="004E7DE2" w:rsidRDefault="002E3170" w:rsidP="004E7DE2">
      <w:pPr>
        <w:spacing w:line="360" w:lineRule="auto"/>
        <w:jc w:val="both"/>
        <w:rPr>
          <w:rFonts w:ascii="Palatino Linotype" w:eastAsia="Palatino Linotype" w:hAnsi="Palatino Linotype" w:cs="Palatino Linotype"/>
          <w:b/>
        </w:rPr>
      </w:pPr>
      <w:r w:rsidRPr="004E7DE2">
        <w:rPr>
          <w:rFonts w:ascii="Palatino Linotype" w:eastAsia="Palatino Linotype" w:hAnsi="Palatino Linotype" w:cs="Palatino Linotype"/>
          <w:b/>
        </w:rPr>
        <w:lastRenderedPageBreak/>
        <w:t xml:space="preserve">a) Forma. </w:t>
      </w:r>
      <w:r w:rsidRPr="004E7DE2">
        <w:rPr>
          <w:rFonts w:ascii="Palatino Linotype" w:eastAsia="Palatino Linotype" w:hAnsi="Palatino Linotype" w:cs="Palatino Linotype"/>
          <w:bCs/>
        </w:rPr>
        <w:t xml:space="preserve">Los </w:t>
      </w:r>
      <w:r w:rsidRPr="004E7DE2">
        <w:rPr>
          <w:rFonts w:ascii="Palatino Linotype" w:eastAsia="Palatino Linotype" w:hAnsi="Palatino Linotype" w:cs="Palatino Linotype"/>
        </w:rPr>
        <w:t>Recursos de Revisión</w:t>
      </w:r>
      <w:r w:rsidRPr="004E7DE2">
        <w:rPr>
          <w:rFonts w:ascii="Palatino Linotype" w:eastAsia="Palatino Linotype" w:hAnsi="Palatino Linotype" w:cs="Palatino Linotype"/>
          <w:bCs/>
        </w:rPr>
        <w:t xml:space="preserve"> en estudio fueron presentados vía SAIMEX, constando el </w:t>
      </w:r>
      <w:r w:rsidRPr="004E7DE2">
        <w:rPr>
          <w:rFonts w:ascii="Palatino Linotype" w:eastAsia="Palatino Linotype" w:hAnsi="Palatino Linotype" w:cs="Palatino Linotype"/>
          <w:b/>
        </w:rPr>
        <w:t>SUJETO OBLIGADO</w:t>
      </w:r>
      <w:r w:rsidRPr="004E7DE2">
        <w:rPr>
          <w:rFonts w:ascii="Palatino Linotype" w:eastAsia="Palatino Linotype" w:hAnsi="Palatino Linotype" w:cs="Palatino Linotype"/>
          <w:bCs/>
        </w:rPr>
        <w:t xml:space="preserve"> de la solicitud, el número de folio de respuesta de la solicitud de acceso, la fecha en que fue notificada la respuesta al solicitante, el acto recurrido y los motivos de inconformidad.</w:t>
      </w:r>
    </w:p>
    <w:p w14:paraId="2768BF44" w14:textId="77777777" w:rsidR="002E3170" w:rsidRPr="004E7DE2" w:rsidRDefault="002E3170" w:rsidP="004E7DE2">
      <w:pPr>
        <w:spacing w:line="360" w:lineRule="auto"/>
        <w:jc w:val="both"/>
        <w:rPr>
          <w:rFonts w:ascii="Palatino Linotype" w:eastAsia="Palatino Linotype" w:hAnsi="Palatino Linotype" w:cs="Palatino Linotype"/>
          <w:b/>
        </w:rPr>
      </w:pPr>
    </w:p>
    <w:p w14:paraId="787E5E54" w14:textId="78E204A9" w:rsidR="002E3170" w:rsidRPr="004E7DE2" w:rsidRDefault="002E3170" w:rsidP="004E7DE2">
      <w:pPr>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b/>
        </w:rPr>
        <w:t xml:space="preserve">b) Interés. </w:t>
      </w:r>
      <w:r w:rsidRPr="004E7DE2">
        <w:rPr>
          <w:rFonts w:ascii="Palatino Linotype" w:eastAsia="Palatino Linotype" w:hAnsi="Palatino Linotype" w:cs="Palatino Linotype"/>
        </w:rPr>
        <w:t xml:space="preserve">Los Recursos fueron interpuestos por parte legítima, en atención a que se presentaron por </w:t>
      </w:r>
      <w:r w:rsidR="00F87E12" w:rsidRPr="004E7DE2">
        <w:rPr>
          <w:rFonts w:ascii="Palatino Linotype" w:eastAsia="Palatino Linotype" w:hAnsi="Palatino Linotype" w:cs="Palatino Linotype"/>
          <w:b/>
        </w:rPr>
        <w:t>LA RECURRENTE</w:t>
      </w:r>
      <w:r w:rsidRPr="004E7DE2">
        <w:rPr>
          <w:rFonts w:ascii="Palatino Linotype" w:eastAsia="Palatino Linotype" w:hAnsi="Palatino Linotype" w:cs="Palatino Linotype"/>
          <w:b/>
        </w:rPr>
        <w:t>,</w:t>
      </w:r>
      <w:r w:rsidRPr="004E7DE2">
        <w:rPr>
          <w:rFonts w:ascii="Palatino Linotype" w:eastAsia="Palatino Linotype" w:hAnsi="Palatino Linotype" w:cs="Palatino Linotype"/>
        </w:rPr>
        <w:t xml:space="preserve"> quien es la misma persona que formuló las solicitudes de acceso a la información pública al </w:t>
      </w:r>
      <w:r w:rsidRPr="004E7DE2">
        <w:rPr>
          <w:rFonts w:ascii="Palatino Linotype" w:eastAsia="Palatino Linotype" w:hAnsi="Palatino Linotype" w:cs="Palatino Linotype"/>
          <w:b/>
        </w:rPr>
        <w:t xml:space="preserve">SUJETO OBLIGADO, </w:t>
      </w:r>
      <w:r w:rsidRPr="004E7DE2">
        <w:rPr>
          <w:rFonts w:ascii="Palatino Linotype" w:eastAsia="Palatino Linotype" w:hAnsi="Palatino Linotype" w:cs="Palatino Linotype"/>
        </w:rPr>
        <w:t xml:space="preserve">pues para ello, es necesario que el particular ingrese al </w:t>
      </w:r>
      <w:r w:rsidRPr="004E7DE2">
        <w:rPr>
          <w:rFonts w:ascii="Palatino Linotype" w:eastAsia="Palatino Linotype" w:hAnsi="Palatino Linotype" w:cs="Palatino Linotype"/>
          <w:b/>
        </w:rPr>
        <w:t xml:space="preserve">SAIMEX </w:t>
      </w:r>
      <w:r w:rsidRPr="004E7DE2">
        <w:rPr>
          <w:rFonts w:ascii="Palatino Linotype" w:eastAsia="Palatino Linotype" w:hAnsi="Palatino Linotype" w:cs="Palatino Linotype"/>
        </w:rPr>
        <w:t>mediante la utilización de su clave de usuario y contraseña.</w:t>
      </w:r>
    </w:p>
    <w:p w14:paraId="22F5B96C" w14:textId="77777777" w:rsidR="005A56D1" w:rsidRPr="004E7DE2" w:rsidRDefault="005A56D1" w:rsidP="004E7DE2">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47D73648" w14:textId="0F90B0E9" w:rsidR="002E3170" w:rsidRPr="004E7DE2" w:rsidRDefault="002E3170" w:rsidP="004E7DE2">
      <w:pPr>
        <w:spacing w:line="360" w:lineRule="auto"/>
        <w:ind w:right="49"/>
        <w:jc w:val="both"/>
        <w:rPr>
          <w:rFonts w:ascii="Palatino Linotype" w:eastAsia="Palatino Linotype" w:hAnsi="Palatino Linotype" w:cs="Palatino Linotype"/>
        </w:rPr>
      </w:pPr>
      <w:r w:rsidRPr="004E7DE2">
        <w:rPr>
          <w:rFonts w:ascii="Palatino Linotype" w:eastAsia="Palatino Linotype" w:hAnsi="Palatino Linotype" w:cs="Palatino Linotype"/>
          <w:b/>
          <w:sz w:val="28"/>
          <w:szCs w:val="28"/>
        </w:rPr>
        <w:t>c)</w:t>
      </w:r>
      <w:r w:rsidRPr="004E7DE2">
        <w:rPr>
          <w:rFonts w:ascii="Palatino Linotype" w:eastAsia="Palatino Linotype" w:hAnsi="Palatino Linotype" w:cs="Palatino Linotype"/>
          <w:b/>
        </w:rPr>
        <w:t xml:space="preserve"> Nombre d</w:t>
      </w:r>
      <w:r w:rsidR="00F87E12" w:rsidRPr="004E7DE2">
        <w:rPr>
          <w:rFonts w:ascii="Palatino Linotype" w:eastAsia="Palatino Linotype" w:hAnsi="Palatino Linotype" w:cs="Palatino Linotype"/>
          <w:b/>
        </w:rPr>
        <w:t>e LA RECURRENTE</w:t>
      </w:r>
      <w:r w:rsidRPr="004E7DE2">
        <w:rPr>
          <w:rFonts w:ascii="Palatino Linotype" w:eastAsia="Palatino Linotype" w:hAnsi="Palatino Linotype" w:cs="Palatino Linotype"/>
          <w:b/>
        </w:rPr>
        <w:t xml:space="preserve">. </w:t>
      </w:r>
      <w:r w:rsidRPr="004E7DE2">
        <w:rPr>
          <w:rFonts w:ascii="Palatino Linotype" w:eastAsia="Palatino Linotype" w:hAnsi="Palatino Linotype" w:cs="Palatino Linotype"/>
        </w:rPr>
        <w:t xml:space="preserve">Esta Ponencia considera importante precisar que conforme al artículo 180, fracción II, último párrafo de la Ley de Transparencia local, cuando las solicitudes se presenten de manera electrónica no es requisito indispensable el proporcionar el nombre, tal como se muestra a continuación: </w:t>
      </w:r>
    </w:p>
    <w:p w14:paraId="264A3E07" w14:textId="77777777" w:rsidR="002E3170" w:rsidRPr="004E7DE2" w:rsidRDefault="002E3170" w:rsidP="004E7DE2">
      <w:pPr>
        <w:spacing w:line="360" w:lineRule="auto"/>
        <w:ind w:right="49"/>
        <w:jc w:val="both"/>
        <w:rPr>
          <w:rFonts w:ascii="Palatino Linotype" w:eastAsia="Palatino Linotype" w:hAnsi="Palatino Linotype" w:cs="Palatino Linotype"/>
        </w:rPr>
      </w:pPr>
    </w:p>
    <w:p w14:paraId="093A4C2B" w14:textId="77777777" w:rsidR="002E3170" w:rsidRPr="004E7DE2" w:rsidRDefault="002E3170" w:rsidP="004E7DE2">
      <w:pPr>
        <w:tabs>
          <w:tab w:val="left" w:pos="851"/>
        </w:tabs>
        <w:ind w:left="851" w:right="901"/>
        <w:jc w:val="both"/>
        <w:rPr>
          <w:rFonts w:ascii="Palatino Linotype" w:eastAsia="Palatino Linotype" w:hAnsi="Palatino Linotype" w:cs="Palatino Linotype"/>
          <w:b/>
          <w:i/>
          <w:sz w:val="22"/>
          <w:szCs w:val="22"/>
        </w:rPr>
      </w:pPr>
      <w:r w:rsidRPr="004E7DE2">
        <w:rPr>
          <w:rFonts w:ascii="Palatino Linotype" w:eastAsia="Palatino Linotype" w:hAnsi="Palatino Linotype" w:cs="Palatino Linotype"/>
          <w:b/>
          <w:i/>
          <w:sz w:val="22"/>
          <w:szCs w:val="22"/>
        </w:rPr>
        <w:t xml:space="preserve">“Artículo 180. </w:t>
      </w:r>
      <w:r w:rsidRPr="004E7DE2">
        <w:rPr>
          <w:rFonts w:ascii="Palatino Linotype" w:eastAsia="Palatino Linotype" w:hAnsi="Palatino Linotype" w:cs="Palatino Linotype"/>
          <w:i/>
          <w:sz w:val="22"/>
          <w:szCs w:val="22"/>
        </w:rPr>
        <w:t>El Recurso de Revisión contendrá:</w:t>
      </w:r>
      <w:r w:rsidRPr="004E7DE2">
        <w:rPr>
          <w:rFonts w:ascii="Palatino Linotype" w:eastAsia="Palatino Linotype" w:hAnsi="Palatino Linotype" w:cs="Palatino Linotype"/>
          <w:b/>
          <w:i/>
          <w:sz w:val="22"/>
          <w:szCs w:val="22"/>
        </w:rPr>
        <w:t xml:space="preserve"> </w:t>
      </w:r>
    </w:p>
    <w:p w14:paraId="1C88B4E3" w14:textId="77777777" w:rsidR="002E3170" w:rsidRPr="004E7DE2" w:rsidRDefault="002E3170" w:rsidP="004E7DE2">
      <w:pPr>
        <w:tabs>
          <w:tab w:val="left" w:pos="851"/>
        </w:tabs>
        <w:ind w:left="851" w:right="901"/>
        <w:jc w:val="both"/>
        <w:rPr>
          <w:rFonts w:ascii="Palatino Linotype" w:eastAsia="Palatino Linotype" w:hAnsi="Palatino Linotype" w:cs="Palatino Linotype"/>
          <w:b/>
          <w:i/>
          <w:sz w:val="22"/>
          <w:szCs w:val="22"/>
        </w:rPr>
      </w:pPr>
      <w:r w:rsidRPr="004E7DE2">
        <w:rPr>
          <w:rFonts w:ascii="Palatino Linotype" w:eastAsia="Palatino Linotype" w:hAnsi="Palatino Linotype" w:cs="Palatino Linotype"/>
          <w:b/>
          <w:i/>
          <w:sz w:val="22"/>
          <w:szCs w:val="22"/>
        </w:rPr>
        <w:t>…</w:t>
      </w:r>
    </w:p>
    <w:p w14:paraId="439022D6" w14:textId="77777777" w:rsidR="002E3170" w:rsidRPr="004E7DE2" w:rsidRDefault="002E3170" w:rsidP="004E7DE2">
      <w:pPr>
        <w:tabs>
          <w:tab w:val="left" w:pos="851"/>
        </w:tabs>
        <w:ind w:left="851" w:right="901"/>
        <w:jc w:val="both"/>
        <w:rPr>
          <w:rFonts w:ascii="Palatino Linotype" w:eastAsia="Palatino Linotype" w:hAnsi="Palatino Linotype" w:cs="Palatino Linotype"/>
          <w:i/>
          <w:sz w:val="22"/>
          <w:szCs w:val="22"/>
        </w:rPr>
      </w:pPr>
      <w:r w:rsidRPr="004E7DE2">
        <w:rPr>
          <w:rFonts w:ascii="Palatino Linotype" w:eastAsia="Palatino Linotype" w:hAnsi="Palatino Linotype" w:cs="Palatino Linotype"/>
          <w:b/>
          <w:i/>
          <w:sz w:val="22"/>
          <w:szCs w:val="22"/>
        </w:rPr>
        <w:t xml:space="preserve">II. El nombre del solicitante que recurre </w:t>
      </w:r>
      <w:r w:rsidRPr="004E7DE2">
        <w:rPr>
          <w:rFonts w:ascii="Palatino Linotype" w:eastAsia="Palatino Linotype" w:hAnsi="Palatino Linotype" w:cs="Palatino Linotype"/>
          <w:i/>
          <w:sz w:val="22"/>
          <w:szCs w:val="22"/>
        </w:rPr>
        <w:t>o de su representante y, en su caso, …</w:t>
      </w:r>
    </w:p>
    <w:p w14:paraId="0B953254" w14:textId="77777777" w:rsidR="002E3170" w:rsidRPr="004E7DE2" w:rsidRDefault="002E3170" w:rsidP="004E7DE2">
      <w:pPr>
        <w:tabs>
          <w:tab w:val="left" w:pos="851"/>
        </w:tabs>
        <w:ind w:left="851" w:right="901"/>
        <w:jc w:val="both"/>
        <w:rPr>
          <w:rFonts w:ascii="Palatino Linotype" w:eastAsia="Palatino Linotype" w:hAnsi="Palatino Linotype" w:cs="Palatino Linotype"/>
          <w:b/>
          <w:i/>
          <w:sz w:val="22"/>
          <w:szCs w:val="22"/>
        </w:rPr>
      </w:pPr>
      <w:r w:rsidRPr="004E7DE2">
        <w:rPr>
          <w:rFonts w:ascii="Palatino Linotype" w:eastAsia="Palatino Linotype" w:hAnsi="Palatino Linotype" w:cs="Palatino Linotype"/>
          <w:b/>
          <w:i/>
          <w:sz w:val="22"/>
          <w:szCs w:val="22"/>
        </w:rPr>
        <w:t>En caso de que el recurso se interponga de manera electrónica no será indispensable que contengan los requisitos establecidos en las fracciones II</w:t>
      </w:r>
      <w:r w:rsidRPr="004E7DE2">
        <w:rPr>
          <w:rFonts w:ascii="Palatino Linotype" w:eastAsia="Palatino Linotype" w:hAnsi="Palatino Linotype" w:cs="Palatino Linotype"/>
          <w:i/>
          <w:sz w:val="22"/>
          <w:szCs w:val="22"/>
        </w:rPr>
        <w:t>, IV, VII y VIII.</w:t>
      </w:r>
      <w:r w:rsidRPr="004E7DE2">
        <w:rPr>
          <w:rFonts w:ascii="Palatino Linotype" w:eastAsia="Palatino Linotype" w:hAnsi="Palatino Linotype" w:cs="Palatino Linotype"/>
          <w:b/>
          <w:i/>
          <w:sz w:val="22"/>
          <w:szCs w:val="22"/>
        </w:rPr>
        <w:t>”</w:t>
      </w:r>
    </w:p>
    <w:p w14:paraId="75B87809" w14:textId="77777777" w:rsidR="002E3170" w:rsidRPr="004E7DE2" w:rsidRDefault="002E3170" w:rsidP="004E7DE2">
      <w:pPr>
        <w:tabs>
          <w:tab w:val="left" w:pos="851"/>
        </w:tabs>
        <w:ind w:left="851" w:right="901"/>
        <w:jc w:val="both"/>
        <w:rPr>
          <w:rFonts w:ascii="Palatino Linotype" w:eastAsia="Palatino Linotype" w:hAnsi="Palatino Linotype" w:cs="Palatino Linotype"/>
          <w:i/>
          <w:sz w:val="22"/>
          <w:szCs w:val="22"/>
        </w:rPr>
      </w:pPr>
      <w:r w:rsidRPr="004E7DE2">
        <w:rPr>
          <w:rFonts w:ascii="Palatino Linotype" w:eastAsia="Palatino Linotype" w:hAnsi="Palatino Linotype" w:cs="Palatino Linotype"/>
          <w:i/>
          <w:sz w:val="22"/>
          <w:szCs w:val="22"/>
        </w:rPr>
        <w:t>(Énfasis añadido)</w:t>
      </w:r>
    </w:p>
    <w:p w14:paraId="40E1E1F6" w14:textId="77777777" w:rsidR="002E3170" w:rsidRPr="004E7DE2" w:rsidRDefault="002E3170" w:rsidP="004E7DE2">
      <w:pPr>
        <w:tabs>
          <w:tab w:val="left" w:pos="851"/>
        </w:tabs>
        <w:ind w:right="901"/>
        <w:jc w:val="both"/>
        <w:rPr>
          <w:rFonts w:ascii="Palatino Linotype" w:eastAsia="Palatino Linotype" w:hAnsi="Palatino Linotype" w:cs="Palatino Linotype"/>
          <w:i/>
          <w:sz w:val="22"/>
          <w:szCs w:val="22"/>
        </w:rPr>
      </w:pPr>
    </w:p>
    <w:p w14:paraId="34A67B66" w14:textId="77777777" w:rsidR="002E3170" w:rsidRPr="004E7DE2" w:rsidRDefault="002E3170" w:rsidP="004E7DE2">
      <w:pPr>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rPr>
        <w:lastRenderedPageBreak/>
        <w:t>Es así que, derivado que los Recursos de Revisión materia del presente asunto, se interpusieron de manera electrónica, no es necesario que contenga determinados requisitos, entre ellos, el nombre</w:t>
      </w:r>
      <w:r w:rsidRPr="004E7DE2">
        <w:rPr>
          <w:rFonts w:ascii="Palatino Linotype" w:eastAsia="Palatino Linotype" w:hAnsi="Palatino Linotype" w:cs="Palatino Linotype"/>
          <w:b/>
        </w:rPr>
        <w:t>;</w:t>
      </w:r>
      <w:r w:rsidRPr="004E7DE2">
        <w:rPr>
          <w:rFonts w:ascii="Palatino Linotype" w:eastAsia="Palatino Linotype" w:hAnsi="Palatino Linotype" w:cs="Palatino Linotype"/>
        </w:rPr>
        <w:t xml:space="preserve"> por lo que, en el presente caso, al haber sido presentado el Recurso de Revisión vía </w:t>
      </w:r>
      <w:r w:rsidRPr="004E7DE2">
        <w:rPr>
          <w:rFonts w:ascii="Palatino Linotype" w:eastAsia="Palatino Linotype" w:hAnsi="Palatino Linotype" w:cs="Palatino Linotype"/>
          <w:b/>
        </w:rPr>
        <w:t>SAIMEX</w:t>
      </w:r>
      <w:r w:rsidRPr="004E7DE2">
        <w:rPr>
          <w:rFonts w:ascii="Palatino Linotype" w:eastAsia="Palatino Linotype" w:hAnsi="Palatino Linotype" w:cs="Palatino Linotype"/>
        </w:rPr>
        <w:t>, dicho requisito resulta innecesario.</w:t>
      </w:r>
    </w:p>
    <w:p w14:paraId="71D8DA82" w14:textId="77777777" w:rsidR="002E3170" w:rsidRPr="004E7DE2" w:rsidRDefault="002E3170" w:rsidP="004E7DE2">
      <w:pPr>
        <w:spacing w:line="360" w:lineRule="auto"/>
        <w:jc w:val="both"/>
        <w:rPr>
          <w:rFonts w:ascii="Palatino Linotype" w:eastAsia="Palatino Linotype" w:hAnsi="Palatino Linotype" w:cs="Palatino Linotype"/>
        </w:rPr>
      </w:pPr>
    </w:p>
    <w:p w14:paraId="2743A0FE" w14:textId="77777777" w:rsidR="002E3170" w:rsidRPr="004E7DE2" w:rsidRDefault="002E3170" w:rsidP="004E7DE2">
      <w:pPr>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rPr>
        <w:t xml:space="preserve">Lo anterior es así, pues el artículo 15 de Ley de Transparencia local prevé que, toda persona tendrá Acceso a la Información sin necesidad de acreditar interés alguno o justificar su utilización, de lo que se infiere que para el ejercicio del derecho de Acceso a la Información Pública, </w:t>
      </w:r>
      <w:r w:rsidRPr="004E7DE2">
        <w:rPr>
          <w:rFonts w:ascii="Palatino Linotype" w:eastAsia="Palatino Linotype" w:hAnsi="Palatino Linotype" w:cs="Palatino Linotype"/>
          <w:b/>
          <w:u w:val="single"/>
        </w:rPr>
        <w:t xml:space="preserve">el nombre no es un requisito </w:t>
      </w:r>
      <w:r w:rsidRPr="004E7DE2">
        <w:rPr>
          <w:rFonts w:ascii="Palatino Linotype" w:eastAsia="Palatino Linotype" w:hAnsi="Palatino Linotype" w:cs="Palatino Linotype"/>
          <w:b/>
          <w:i/>
          <w:u w:val="single"/>
        </w:rPr>
        <w:t>sine qua non</w:t>
      </w:r>
      <w:r w:rsidRPr="004E7DE2">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6883FC2C" w14:textId="77777777" w:rsidR="002E3170" w:rsidRPr="004E7DE2" w:rsidRDefault="002E3170" w:rsidP="004E7DE2">
      <w:pPr>
        <w:spacing w:line="360" w:lineRule="auto"/>
        <w:jc w:val="both"/>
        <w:rPr>
          <w:rFonts w:ascii="Palatino Linotype" w:eastAsia="Palatino Linotype" w:hAnsi="Palatino Linotype" w:cs="Palatino Linotype"/>
        </w:rPr>
      </w:pPr>
    </w:p>
    <w:p w14:paraId="2A6E2443" w14:textId="77777777" w:rsidR="002E3170" w:rsidRPr="004E7DE2" w:rsidRDefault="002E3170" w:rsidP="004E7DE2">
      <w:pPr>
        <w:spacing w:line="360" w:lineRule="auto"/>
        <w:jc w:val="both"/>
        <w:rPr>
          <w:rFonts w:ascii="Palatino Linotype" w:eastAsia="Palatino Linotype" w:hAnsi="Palatino Linotype" w:cs="Palatino Linotype"/>
          <w:sz w:val="22"/>
          <w:szCs w:val="22"/>
        </w:rPr>
      </w:pPr>
      <w:r w:rsidRPr="004E7DE2">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5E71F6FA" w14:textId="77777777" w:rsidR="002E3170" w:rsidRPr="004E7DE2" w:rsidRDefault="002E3170" w:rsidP="004E7DE2">
      <w:pPr>
        <w:tabs>
          <w:tab w:val="left" w:pos="851"/>
        </w:tabs>
        <w:ind w:left="851" w:right="901"/>
        <w:jc w:val="both"/>
        <w:rPr>
          <w:rFonts w:ascii="Palatino Linotype" w:eastAsia="Palatino Linotype" w:hAnsi="Palatino Linotype" w:cs="Palatino Linotype"/>
          <w:sz w:val="22"/>
          <w:szCs w:val="22"/>
        </w:rPr>
      </w:pPr>
    </w:p>
    <w:p w14:paraId="551CD073" w14:textId="2CB02895" w:rsidR="002E3170" w:rsidRPr="004E7DE2" w:rsidRDefault="002E3170" w:rsidP="004E7DE2">
      <w:pPr>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rPr>
        <w:lastRenderedPageBreak/>
        <w:t xml:space="preserve">Asimismo, se estima que el requisito relativo al nombre de </w:t>
      </w:r>
      <w:r w:rsidR="00F87E12" w:rsidRPr="004E7DE2">
        <w:rPr>
          <w:rFonts w:ascii="Palatino Linotype" w:eastAsia="Palatino Linotype" w:hAnsi="Palatino Linotype" w:cs="Palatino Linotype"/>
          <w:b/>
        </w:rPr>
        <w:t>LA RECURRENTE</w:t>
      </w:r>
      <w:r w:rsidRPr="004E7DE2">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00F87E12" w:rsidRPr="004E7DE2">
        <w:rPr>
          <w:rFonts w:ascii="Palatino Linotype" w:eastAsia="Palatino Linotype" w:hAnsi="Palatino Linotype" w:cs="Palatino Linotype"/>
          <w:b/>
        </w:rPr>
        <w:t>LA RECURRENTE</w:t>
      </w:r>
      <w:r w:rsidRPr="004E7DE2">
        <w:rPr>
          <w:rFonts w:ascii="Palatino Linotype" w:eastAsia="Palatino Linotype" w:hAnsi="Palatino Linotype" w:cs="Palatino Linotype"/>
          <w:b/>
        </w:rPr>
        <w:t xml:space="preserve"> </w:t>
      </w:r>
      <w:r w:rsidRPr="004E7DE2">
        <w:rPr>
          <w:rFonts w:ascii="Palatino Linotype" w:eastAsia="Palatino Linotype" w:hAnsi="Palatino Linotype" w:cs="Palatino Linotype"/>
        </w:rPr>
        <w:t xml:space="preserve"> es la misma persona que realizó la solicitud de Acceso a la Información Pública que ahora se impugna.</w:t>
      </w:r>
    </w:p>
    <w:p w14:paraId="4D75C0BD" w14:textId="77777777" w:rsidR="007E1CC7" w:rsidRPr="004E7DE2" w:rsidRDefault="007E1CC7" w:rsidP="004E7DE2">
      <w:pPr>
        <w:spacing w:line="360" w:lineRule="auto"/>
        <w:jc w:val="both"/>
        <w:rPr>
          <w:rFonts w:ascii="Palatino Linotype" w:eastAsia="Palatino Linotype" w:hAnsi="Palatino Linotype" w:cs="Palatino Linotype"/>
        </w:rPr>
      </w:pPr>
    </w:p>
    <w:p w14:paraId="39700141" w14:textId="77777777" w:rsidR="002E3170" w:rsidRPr="004E7DE2" w:rsidRDefault="002E3170" w:rsidP="004E7DE2">
      <w:pPr>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rPr>
        <w:t xml:space="preserve">Es así que, para el estudio de la materia sobre la que se resuelve los presentes Recursos de Revisión, resulta intrascendente conocer el nombre de la persona que los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18ECF85A" w14:textId="77777777" w:rsidR="002E3170" w:rsidRPr="004E7DE2" w:rsidRDefault="002E3170" w:rsidP="004E7DE2">
      <w:pPr>
        <w:spacing w:line="360" w:lineRule="auto"/>
        <w:jc w:val="both"/>
        <w:rPr>
          <w:rFonts w:ascii="Palatino Linotype" w:eastAsia="Palatino Linotype" w:hAnsi="Palatino Linotype" w:cs="Palatino Linotype"/>
        </w:rPr>
      </w:pPr>
    </w:p>
    <w:p w14:paraId="56005116" w14:textId="75851DA8" w:rsidR="005A56D1" w:rsidRPr="004E7DE2" w:rsidRDefault="002E3170" w:rsidP="004E7DE2">
      <w:pPr>
        <w:tabs>
          <w:tab w:val="center" w:pos="4252"/>
          <w:tab w:val="right" w:pos="8504"/>
        </w:tabs>
        <w:spacing w:line="360" w:lineRule="auto"/>
        <w:ind w:left="-57"/>
        <w:jc w:val="both"/>
        <w:rPr>
          <w:rFonts w:ascii="Palatino Linotype" w:eastAsia="Palatino Linotype" w:hAnsi="Palatino Linotype" w:cs="Palatino Linotype"/>
          <w:b/>
        </w:rPr>
      </w:pPr>
      <w:r w:rsidRPr="004E7DE2">
        <w:rPr>
          <w:rFonts w:ascii="Palatino Linotype" w:eastAsia="Palatino Linotype" w:hAnsi="Palatino Linotype" w:cs="Palatino Linotype"/>
          <w:b/>
          <w:sz w:val="26"/>
          <w:szCs w:val="26"/>
        </w:rPr>
        <w:lastRenderedPageBreak/>
        <w:t>CUARTO</w:t>
      </w:r>
      <w:r w:rsidR="005A56D1" w:rsidRPr="004E7DE2">
        <w:rPr>
          <w:rFonts w:ascii="Palatino Linotype" w:eastAsia="Palatino Linotype" w:hAnsi="Palatino Linotype" w:cs="Palatino Linotype"/>
          <w:b/>
          <w:sz w:val="26"/>
          <w:szCs w:val="26"/>
        </w:rPr>
        <w:t>.</w:t>
      </w:r>
      <w:r w:rsidR="005A56D1" w:rsidRPr="004E7DE2">
        <w:rPr>
          <w:rFonts w:ascii="Palatino Linotype" w:eastAsia="Palatino Linotype" w:hAnsi="Palatino Linotype" w:cs="Palatino Linotype"/>
          <w:b/>
        </w:rPr>
        <w:t xml:space="preserve"> Oportunidad</w:t>
      </w:r>
      <w:r w:rsidR="005A56D1" w:rsidRPr="004E7DE2">
        <w:rPr>
          <w:rFonts w:ascii="Palatino Linotype" w:eastAsia="Palatino Linotype" w:hAnsi="Palatino Linotype" w:cs="Palatino Linotype"/>
        </w:rPr>
        <w:t xml:space="preserve">. Los Recursos de Revisión fueron interpuestos dentro del plazo de quince días hábiles, contados a partir del día siguiente al que </w:t>
      </w:r>
      <w:r w:rsidR="00F87E12" w:rsidRPr="004E7DE2">
        <w:rPr>
          <w:rFonts w:ascii="Palatino Linotype" w:eastAsia="Palatino Linotype" w:hAnsi="Palatino Linotype" w:cs="Palatino Linotype"/>
          <w:b/>
        </w:rPr>
        <w:t>LA RECURRENTE</w:t>
      </w:r>
      <w:r w:rsidR="005A56D1" w:rsidRPr="004E7DE2">
        <w:rPr>
          <w:rFonts w:ascii="Palatino Linotype" w:eastAsia="Palatino Linotype" w:hAnsi="Palatino Linotype" w:cs="Palatino Linotype"/>
          <w:b/>
        </w:rPr>
        <w:t xml:space="preserve"> </w:t>
      </w:r>
      <w:r w:rsidR="005A56D1" w:rsidRPr="004E7DE2">
        <w:rPr>
          <w:rFonts w:ascii="Palatino Linotype" w:eastAsia="Palatino Linotype" w:hAnsi="Palatino Linotype" w:cs="Palatino Linotype"/>
        </w:rPr>
        <w:t xml:space="preserve">tuvo conocimiento de las respuestas impugnadas; tal y como, lo prevé el artículo 178 de la </w:t>
      </w:r>
      <w:r w:rsidR="006D6AC1" w:rsidRPr="004E7DE2">
        <w:rPr>
          <w:rFonts w:ascii="Palatino Linotype" w:eastAsia="Palatino Linotype" w:hAnsi="Palatino Linotype" w:cs="Palatino Linotype"/>
        </w:rPr>
        <w:t>Ley de Transparencia local</w:t>
      </w:r>
      <w:r w:rsidR="005A56D1" w:rsidRPr="004E7DE2">
        <w:rPr>
          <w:rFonts w:ascii="Palatino Linotype" w:eastAsia="Palatino Linotype" w:hAnsi="Palatino Linotype" w:cs="Palatino Linotype"/>
        </w:rPr>
        <w:t>, que establece:</w:t>
      </w:r>
    </w:p>
    <w:p w14:paraId="6533A244" w14:textId="77777777" w:rsidR="005A56D1" w:rsidRPr="004E7DE2" w:rsidRDefault="005A56D1" w:rsidP="004E7DE2">
      <w:pPr>
        <w:ind w:left="720" w:right="709"/>
        <w:jc w:val="both"/>
        <w:rPr>
          <w:rFonts w:ascii="Palatino Linotype" w:eastAsia="Palatino Linotype" w:hAnsi="Palatino Linotype" w:cs="Palatino Linotype"/>
          <w:i/>
          <w:sz w:val="22"/>
          <w:szCs w:val="22"/>
        </w:rPr>
      </w:pPr>
    </w:p>
    <w:p w14:paraId="08E4EC6A" w14:textId="77777777" w:rsidR="005A56D1" w:rsidRPr="004E7DE2" w:rsidRDefault="005A56D1" w:rsidP="004E7DE2">
      <w:pPr>
        <w:ind w:left="851" w:right="899"/>
        <w:jc w:val="both"/>
        <w:rPr>
          <w:rFonts w:ascii="Palatino Linotype" w:eastAsia="Palatino Linotype" w:hAnsi="Palatino Linotype" w:cs="Palatino Linotype"/>
          <w:i/>
          <w:sz w:val="22"/>
          <w:szCs w:val="22"/>
        </w:rPr>
      </w:pPr>
      <w:r w:rsidRPr="004E7DE2">
        <w:rPr>
          <w:rFonts w:ascii="Palatino Linotype" w:eastAsia="Palatino Linotype" w:hAnsi="Palatino Linotype" w:cs="Palatino Linotype"/>
          <w:i/>
          <w:sz w:val="22"/>
          <w:szCs w:val="22"/>
        </w:rPr>
        <w:t>“</w:t>
      </w:r>
      <w:r w:rsidRPr="004E7DE2">
        <w:rPr>
          <w:rFonts w:ascii="Palatino Linotype" w:eastAsia="Palatino Linotype" w:hAnsi="Palatino Linotype" w:cs="Palatino Linotype"/>
          <w:b/>
          <w:i/>
          <w:sz w:val="22"/>
          <w:szCs w:val="22"/>
        </w:rPr>
        <w:t>Artículo 178.</w:t>
      </w:r>
      <w:r w:rsidRPr="004E7DE2">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14E4C97" w14:textId="77777777" w:rsidR="005A56D1" w:rsidRPr="004E7DE2" w:rsidRDefault="005A56D1" w:rsidP="004E7DE2">
      <w:pPr>
        <w:ind w:left="851" w:right="899"/>
        <w:jc w:val="both"/>
        <w:rPr>
          <w:rFonts w:ascii="Palatino Linotype" w:eastAsia="Palatino Linotype" w:hAnsi="Palatino Linotype" w:cs="Palatino Linotype"/>
          <w:i/>
          <w:sz w:val="22"/>
          <w:szCs w:val="22"/>
        </w:rPr>
      </w:pPr>
    </w:p>
    <w:p w14:paraId="43DD0B88" w14:textId="77777777" w:rsidR="005A56D1" w:rsidRPr="004E7DE2" w:rsidRDefault="005A56D1" w:rsidP="004E7DE2">
      <w:pPr>
        <w:ind w:left="851" w:right="899"/>
        <w:jc w:val="both"/>
        <w:rPr>
          <w:rFonts w:ascii="Palatino Linotype" w:eastAsia="Palatino Linotype" w:hAnsi="Palatino Linotype" w:cs="Palatino Linotype"/>
          <w:i/>
          <w:sz w:val="22"/>
          <w:szCs w:val="22"/>
        </w:rPr>
      </w:pPr>
      <w:r w:rsidRPr="004E7DE2">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2102F9C" w14:textId="77777777" w:rsidR="005A56D1" w:rsidRPr="004E7DE2" w:rsidRDefault="005A56D1" w:rsidP="004E7DE2">
      <w:pPr>
        <w:ind w:left="851" w:right="899"/>
        <w:jc w:val="both"/>
        <w:rPr>
          <w:rFonts w:ascii="Palatino Linotype" w:eastAsia="Palatino Linotype" w:hAnsi="Palatino Linotype" w:cs="Palatino Linotype"/>
          <w:i/>
          <w:sz w:val="22"/>
          <w:szCs w:val="22"/>
        </w:rPr>
      </w:pPr>
    </w:p>
    <w:p w14:paraId="11FF26ED" w14:textId="77777777" w:rsidR="005A56D1" w:rsidRPr="004E7DE2" w:rsidRDefault="005A56D1" w:rsidP="004E7DE2">
      <w:pPr>
        <w:ind w:left="851" w:right="899"/>
        <w:jc w:val="both"/>
        <w:rPr>
          <w:rFonts w:ascii="Palatino Linotype" w:eastAsia="Palatino Linotype" w:hAnsi="Palatino Linotype" w:cs="Palatino Linotype"/>
          <w:i/>
          <w:sz w:val="22"/>
          <w:szCs w:val="22"/>
        </w:rPr>
      </w:pPr>
      <w:r w:rsidRPr="004E7DE2">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04850EDE" w14:textId="77777777" w:rsidR="005A56D1" w:rsidRPr="004E7DE2" w:rsidRDefault="005A56D1" w:rsidP="004E7DE2">
      <w:pPr>
        <w:ind w:left="720" w:right="709"/>
        <w:jc w:val="both"/>
        <w:rPr>
          <w:rFonts w:ascii="Palatino Linotype" w:eastAsia="Palatino Linotype" w:hAnsi="Palatino Linotype" w:cs="Palatino Linotype"/>
          <w:i/>
          <w:sz w:val="22"/>
          <w:szCs w:val="22"/>
        </w:rPr>
      </w:pPr>
    </w:p>
    <w:p w14:paraId="7F981A09" w14:textId="08E94E68" w:rsidR="005A56D1" w:rsidRPr="004E7DE2" w:rsidRDefault="005A56D1" w:rsidP="004E7DE2">
      <w:pPr>
        <w:spacing w:line="360" w:lineRule="auto"/>
        <w:jc w:val="both"/>
        <w:rPr>
          <w:rFonts w:ascii="Palatino Linotype" w:eastAsia="Palatino Linotype" w:hAnsi="Palatino Linotype" w:cs="Palatino Linotype"/>
        </w:rPr>
      </w:pPr>
      <w:bookmarkStart w:id="4" w:name="_heading=h.2et92p0" w:colFirst="0" w:colLast="0"/>
      <w:bookmarkEnd w:id="4"/>
      <w:r w:rsidRPr="004E7DE2">
        <w:rPr>
          <w:rFonts w:ascii="Palatino Linotype" w:eastAsia="Palatino Linotype" w:hAnsi="Palatino Linotype" w:cs="Palatino Linotype"/>
        </w:rPr>
        <w:t xml:space="preserve">En esa tesitura, atendiendo a que </w:t>
      </w:r>
      <w:r w:rsidRPr="004E7DE2">
        <w:rPr>
          <w:rFonts w:ascii="Palatino Linotype" w:eastAsia="Palatino Linotype" w:hAnsi="Palatino Linotype" w:cs="Palatino Linotype"/>
          <w:b/>
        </w:rPr>
        <w:t>EL SUJETO OBLIGADO</w:t>
      </w:r>
      <w:r w:rsidRPr="004E7DE2">
        <w:rPr>
          <w:rFonts w:ascii="Palatino Linotype" w:eastAsia="Palatino Linotype" w:hAnsi="Palatino Linotype" w:cs="Palatino Linotype"/>
        </w:rPr>
        <w:t xml:space="preserve"> notificó las respuestas a cada una de las solicitudes de Acceso a la Información Pública el </w:t>
      </w:r>
      <w:r w:rsidR="000443DC" w:rsidRPr="004E7DE2">
        <w:rPr>
          <w:rFonts w:ascii="Palatino Linotype" w:eastAsia="Palatino Linotype" w:hAnsi="Palatino Linotype" w:cs="Palatino Linotype"/>
          <w:b/>
        </w:rPr>
        <w:t>catorce</w:t>
      </w:r>
      <w:r w:rsidRPr="004E7DE2">
        <w:rPr>
          <w:rFonts w:ascii="Palatino Linotype" w:eastAsia="Palatino Linotype" w:hAnsi="Palatino Linotype" w:cs="Palatino Linotype"/>
          <w:b/>
        </w:rPr>
        <w:t xml:space="preserve"> de septiembre de dos mil veintidós</w:t>
      </w:r>
      <w:r w:rsidRPr="004E7DE2">
        <w:rPr>
          <w:rFonts w:ascii="Palatino Linotype" w:eastAsia="Palatino Linotype" w:hAnsi="Palatino Linotype" w:cs="Palatino Linotype"/>
        </w:rPr>
        <w:t xml:space="preserve">; así, el plazo de quince días hábiles que el artículo 178 de la Ley de la materia otorga a </w:t>
      </w:r>
      <w:r w:rsidR="00F87E12" w:rsidRPr="004E7DE2">
        <w:rPr>
          <w:rFonts w:ascii="Palatino Linotype" w:eastAsia="Palatino Linotype" w:hAnsi="Palatino Linotype" w:cs="Palatino Linotype"/>
          <w:b/>
        </w:rPr>
        <w:t>LA RECURRENTE</w:t>
      </w:r>
      <w:r w:rsidRPr="004E7DE2">
        <w:rPr>
          <w:rFonts w:ascii="Palatino Linotype" w:eastAsia="Palatino Linotype" w:hAnsi="Palatino Linotype" w:cs="Palatino Linotype"/>
          <w:b/>
        </w:rPr>
        <w:t xml:space="preserve"> </w:t>
      </w:r>
      <w:r w:rsidRPr="004E7DE2">
        <w:rPr>
          <w:rFonts w:ascii="Palatino Linotype" w:eastAsia="Palatino Linotype" w:hAnsi="Palatino Linotype" w:cs="Palatino Linotype"/>
        </w:rPr>
        <w:t xml:space="preserve">para presentar </w:t>
      </w:r>
      <w:r w:rsidR="006E680D" w:rsidRPr="004E7DE2">
        <w:rPr>
          <w:rFonts w:ascii="Palatino Linotype" w:eastAsia="Palatino Linotype" w:hAnsi="Palatino Linotype" w:cs="Palatino Linotype"/>
        </w:rPr>
        <w:t>los</w:t>
      </w:r>
      <w:r w:rsidRPr="004E7DE2">
        <w:rPr>
          <w:rFonts w:ascii="Palatino Linotype" w:eastAsia="Palatino Linotype" w:hAnsi="Palatino Linotype" w:cs="Palatino Linotype"/>
        </w:rPr>
        <w:t xml:space="preserve"> respectivo</w:t>
      </w:r>
      <w:r w:rsidR="006E680D" w:rsidRPr="004E7DE2">
        <w:rPr>
          <w:rFonts w:ascii="Palatino Linotype" w:eastAsia="Palatino Linotype" w:hAnsi="Palatino Linotype" w:cs="Palatino Linotype"/>
        </w:rPr>
        <w:t>s</w:t>
      </w:r>
      <w:r w:rsidRPr="004E7DE2">
        <w:rPr>
          <w:rFonts w:ascii="Palatino Linotype" w:eastAsia="Palatino Linotype" w:hAnsi="Palatino Linotype" w:cs="Palatino Linotype"/>
        </w:rPr>
        <w:t xml:space="preserve"> Recurso</w:t>
      </w:r>
      <w:r w:rsidR="006E680D" w:rsidRPr="004E7DE2">
        <w:rPr>
          <w:rFonts w:ascii="Palatino Linotype" w:eastAsia="Palatino Linotype" w:hAnsi="Palatino Linotype" w:cs="Palatino Linotype"/>
        </w:rPr>
        <w:t>s</w:t>
      </w:r>
      <w:r w:rsidRPr="004E7DE2">
        <w:rPr>
          <w:rFonts w:ascii="Palatino Linotype" w:eastAsia="Palatino Linotype" w:hAnsi="Palatino Linotype" w:cs="Palatino Linotype"/>
        </w:rPr>
        <w:t xml:space="preserve"> de Revisión, transcurrió del </w:t>
      </w:r>
      <w:r w:rsidR="00E00F7D" w:rsidRPr="004E7DE2">
        <w:rPr>
          <w:rFonts w:ascii="Palatino Linotype" w:eastAsia="Palatino Linotype" w:hAnsi="Palatino Linotype" w:cs="Palatino Linotype"/>
          <w:b/>
        </w:rPr>
        <w:t xml:space="preserve">quince de septiembre </w:t>
      </w:r>
      <w:r w:rsidRPr="004E7DE2">
        <w:rPr>
          <w:rFonts w:ascii="Palatino Linotype" w:eastAsia="Palatino Linotype" w:hAnsi="Palatino Linotype" w:cs="Palatino Linotype"/>
          <w:b/>
        </w:rPr>
        <w:t xml:space="preserve">al </w:t>
      </w:r>
      <w:r w:rsidR="002F3507" w:rsidRPr="004E7DE2">
        <w:rPr>
          <w:rFonts w:ascii="Palatino Linotype" w:eastAsia="Palatino Linotype" w:hAnsi="Palatino Linotype" w:cs="Palatino Linotype"/>
          <w:b/>
        </w:rPr>
        <w:t>seis</w:t>
      </w:r>
      <w:r w:rsidRPr="004E7DE2">
        <w:rPr>
          <w:rFonts w:ascii="Palatino Linotype" w:eastAsia="Palatino Linotype" w:hAnsi="Palatino Linotype" w:cs="Palatino Linotype"/>
          <w:b/>
        </w:rPr>
        <w:t xml:space="preserve"> de </w:t>
      </w:r>
      <w:r w:rsidR="00E00F7D" w:rsidRPr="004E7DE2">
        <w:rPr>
          <w:rFonts w:ascii="Palatino Linotype" w:eastAsia="Palatino Linotype" w:hAnsi="Palatino Linotype" w:cs="Palatino Linotype"/>
          <w:b/>
        </w:rPr>
        <w:t>octu</w:t>
      </w:r>
      <w:r w:rsidRPr="004E7DE2">
        <w:rPr>
          <w:rFonts w:ascii="Palatino Linotype" w:eastAsia="Palatino Linotype" w:hAnsi="Palatino Linotype" w:cs="Palatino Linotype"/>
          <w:b/>
        </w:rPr>
        <w:t>bre de dos mil veintidós.</w:t>
      </w:r>
      <w:r w:rsidRPr="004E7DE2">
        <w:rPr>
          <w:rFonts w:ascii="Palatino Linotype" w:eastAsia="Palatino Linotype" w:hAnsi="Palatino Linotype" w:cs="Palatino Linotype"/>
        </w:rPr>
        <w:t xml:space="preserve"> Sin contemplar en el cómputo los días diecisiete, dieciocho, veinticuatro y veinticinco de septiembre </w:t>
      </w:r>
      <w:r w:rsidR="00E00F7D" w:rsidRPr="004E7DE2">
        <w:rPr>
          <w:rFonts w:ascii="Palatino Linotype" w:eastAsia="Palatino Linotype" w:hAnsi="Palatino Linotype" w:cs="Palatino Linotype"/>
        </w:rPr>
        <w:t xml:space="preserve">y uno y dos de octubre todos </w:t>
      </w:r>
      <w:r w:rsidRPr="004E7DE2">
        <w:rPr>
          <w:rFonts w:ascii="Palatino Linotype" w:eastAsia="Palatino Linotype" w:hAnsi="Palatino Linotype" w:cs="Palatino Linotype"/>
        </w:rPr>
        <w:t xml:space="preserve">de dos mil veintidós por </w:t>
      </w:r>
      <w:r w:rsidRPr="004E7DE2">
        <w:rPr>
          <w:rFonts w:ascii="Palatino Linotype" w:eastAsia="Palatino Linotype" w:hAnsi="Palatino Linotype" w:cs="Palatino Linotype"/>
        </w:rPr>
        <w:lastRenderedPageBreak/>
        <w:t xml:space="preserve">corresponder a sábados y domingos, considerados como días inhábiles, en términos del artículo 3, fracción X de la </w:t>
      </w:r>
      <w:r w:rsidR="006D6AC1" w:rsidRPr="004E7DE2">
        <w:rPr>
          <w:rFonts w:ascii="Palatino Linotype" w:eastAsia="Palatino Linotype" w:hAnsi="Palatino Linotype" w:cs="Palatino Linotype"/>
        </w:rPr>
        <w:t>Ley de Transparencia local</w:t>
      </w:r>
      <w:r w:rsidRPr="004E7DE2">
        <w:rPr>
          <w:rFonts w:ascii="Palatino Linotype" w:eastAsia="Palatino Linotype" w:hAnsi="Palatino Linotype" w:cs="Palatino Linotype"/>
        </w:rPr>
        <w:t xml:space="preserve">. </w:t>
      </w:r>
    </w:p>
    <w:p w14:paraId="092BBEBD" w14:textId="77777777" w:rsidR="005A56D1" w:rsidRPr="004E7DE2" w:rsidRDefault="005A56D1" w:rsidP="004E7DE2">
      <w:pPr>
        <w:spacing w:line="360" w:lineRule="auto"/>
        <w:jc w:val="both"/>
        <w:rPr>
          <w:rFonts w:ascii="Palatino Linotype" w:eastAsia="Palatino Linotype" w:hAnsi="Palatino Linotype" w:cs="Palatino Linotype"/>
        </w:rPr>
      </w:pPr>
      <w:bookmarkStart w:id="5" w:name="_heading=h.h0ttltmjqw5e" w:colFirst="0" w:colLast="0"/>
      <w:bookmarkEnd w:id="5"/>
    </w:p>
    <w:p w14:paraId="6E4108B0" w14:textId="77777777" w:rsidR="005A56D1" w:rsidRPr="004E7DE2" w:rsidRDefault="005A56D1" w:rsidP="004E7DE2">
      <w:pPr>
        <w:spacing w:line="360" w:lineRule="auto"/>
        <w:jc w:val="both"/>
        <w:rPr>
          <w:rFonts w:ascii="Palatino Linotype" w:eastAsia="Palatino Linotype" w:hAnsi="Palatino Linotype" w:cs="Palatino Linotype"/>
        </w:rPr>
      </w:pPr>
      <w:bookmarkStart w:id="6" w:name="_heading=h.mt4h9iil4wqj" w:colFirst="0" w:colLast="0"/>
      <w:bookmarkEnd w:id="6"/>
      <w:r w:rsidRPr="004E7DE2">
        <w:rPr>
          <w:rFonts w:ascii="Palatino Linotype" w:eastAsia="Palatino Linotype" w:hAnsi="Palatino Linotype" w:cs="Palatino Linotype"/>
        </w:rPr>
        <w:t>Además del dieciséis de septiembre de dos mil veintidós,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veintiuno</w:t>
      </w:r>
      <w:r w:rsidRPr="004E7DE2">
        <w:rPr>
          <w:rFonts w:ascii="Palatino Linotype" w:eastAsia="Palatino Linotype" w:hAnsi="Palatino Linotype" w:cs="Palatino Linotype"/>
          <w:vertAlign w:val="superscript"/>
        </w:rPr>
        <w:footnoteReference w:id="5"/>
      </w:r>
      <w:r w:rsidRPr="004E7DE2">
        <w:rPr>
          <w:rFonts w:ascii="Palatino Linotype" w:eastAsia="Palatino Linotype" w:hAnsi="Palatino Linotype" w:cs="Palatino Linotype"/>
        </w:rPr>
        <w:t>.</w:t>
      </w:r>
    </w:p>
    <w:p w14:paraId="4FF73256" w14:textId="77777777" w:rsidR="005A56D1" w:rsidRPr="004E7DE2" w:rsidRDefault="005A56D1" w:rsidP="004E7DE2">
      <w:pPr>
        <w:spacing w:line="360" w:lineRule="auto"/>
        <w:jc w:val="both"/>
        <w:rPr>
          <w:rFonts w:ascii="Palatino Linotype" w:eastAsia="Palatino Linotype" w:hAnsi="Palatino Linotype" w:cs="Palatino Linotype"/>
        </w:rPr>
      </w:pPr>
      <w:bookmarkStart w:id="7" w:name="_heading=h.pams53xt1pwn" w:colFirst="0" w:colLast="0"/>
      <w:bookmarkEnd w:id="7"/>
    </w:p>
    <w:p w14:paraId="5952E462" w14:textId="4F4F1FB0" w:rsidR="005A56D1" w:rsidRPr="004E7DE2" w:rsidRDefault="005A56D1" w:rsidP="004E7DE2">
      <w:pPr>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rPr>
        <w:t xml:space="preserve">En ese tenor se advierte que </w:t>
      </w:r>
      <w:r w:rsidR="00F87E12" w:rsidRPr="004E7DE2">
        <w:rPr>
          <w:rFonts w:ascii="Palatino Linotype" w:eastAsia="Palatino Linotype" w:hAnsi="Palatino Linotype" w:cs="Palatino Linotype"/>
          <w:b/>
        </w:rPr>
        <w:t>LA RECURRENTE</w:t>
      </w:r>
      <w:r w:rsidRPr="004E7DE2">
        <w:rPr>
          <w:rFonts w:ascii="Palatino Linotype" w:eastAsia="Palatino Linotype" w:hAnsi="Palatino Linotype" w:cs="Palatino Linotype"/>
        </w:rPr>
        <w:t xml:space="preserve"> presentó los medios de impugnación el </w:t>
      </w:r>
      <w:r w:rsidR="00E00F7D" w:rsidRPr="004E7DE2">
        <w:rPr>
          <w:rFonts w:ascii="Palatino Linotype" w:eastAsia="Palatino Linotype" w:hAnsi="Palatino Linotype" w:cs="Palatino Linotype"/>
        </w:rPr>
        <w:t>treinta</w:t>
      </w:r>
      <w:r w:rsidRPr="004E7DE2">
        <w:rPr>
          <w:rFonts w:ascii="Palatino Linotype" w:eastAsia="Palatino Linotype" w:hAnsi="Palatino Linotype" w:cs="Palatino Linotype"/>
        </w:rPr>
        <w:t xml:space="preserve"> de septiembre de dos mil veintidós; en consecuencia, los Recursos de Revisión de mérito se encuentran dentro del plazo dispuesto en el artículo 178, de la </w:t>
      </w:r>
      <w:r w:rsidR="006D6AC1" w:rsidRPr="004E7DE2">
        <w:rPr>
          <w:rFonts w:ascii="Palatino Linotype" w:eastAsia="Palatino Linotype" w:hAnsi="Palatino Linotype" w:cs="Palatino Linotype"/>
        </w:rPr>
        <w:t>Ley de Transparencia local</w:t>
      </w:r>
      <w:r w:rsidRPr="004E7DE2">
        <w:rPr>
          <w:rFonts w:ascii="Palatino Linotype" w:eastAsia="Palatino Linotype" w:hAnsi="Palatino Linotype" w:cs="Palatino Linotype"/>
        </w:rPr>
        <w:t xml:space="preserve">. </w:t>
      </w:r>
    </w:p>
    <w:p w14:paraId="5C1066F5" w14:textId="77777777" w:rsidR="005A56D1" w:rsidRPr="004E7DE2" w:rsidRDefault="005A56D1" w:rsidP="004E7DE2">
      <w:pPr>
        <w:spacing w:line="360" w:lineRule="auto"/>
        <w:jc w:val="both"/>
        <w:rPr>
          <w:rFonts w:ascii="Palatino Linotype" w:eastAsia="Palatino Linotype" w:hAnsi="Palatino Linotype" w:cs="Palatino Linotype"/>
        </w:rPr>
      </w:pPr>
    </w:p>
    <w:p w14:paraId="7C4A994B" w14:textId="77777777" w:rsidR="00E964CC" w:rsidRPr="004E7DE2" w:rsidRDefault="005A56D1" w:rsidP="004E7DE2">
      <w:pPr>
        <w:spacing w:line="360" w:lineRule="auto"/>
        <w:ind w:right="49"/>
        <w:jc w:val="both"/>
        <w:rPr>
          <w:rFonts w:ascii="Palatino Linotype" w:eastAsia="Palatino Linotype" w:hAnsi="Palatino Linotype" w:cs="Palatino Linotype"/>
          <w:b/>
        </w:rPr>
      </w:pPr>
      <w:r w:rsidRPr="004E7DE2">
        <w:rPr>
          <w:rFonts w:ascii="Palatino Linotype" w:eastAsia="Palatino Linotype" w:hAnsi="Palatino Linotype" w:cs="Palatino Linotype"/>
          <w:b/>
          <w:sz w:val="26"/>
          <w:szCs w:val="26"/>
        </w:rPr>
        <w:t xml:space="preserve">QUINTO. </w:t>
      </w:r>
      <w:r w:rsidR="00E964CC" w:rsidRPr="004E7DE2">
        <w:rPr>
          <w:rFonts w:ascii="Palatino Linotype" w:eastAsia="Palatino Linotype" w:hAnsi="Palatino Linotype" w:cs="Palatino Linotype"/>
          <w:b/>
        </w:rPr>
        <w:t>Análisis de procedencia.</w:t>
      </w:r>
    </w:p>
    <w:p w14:paraId="54E7DFB6" w14:textId="3C9C4B46" w:rsidR="00E964CC" w:rsidRPr="004E7DE2" w:rsidRDefault="00E964CC" w:rsidP="004E7DE2">
      <w:pPr>
        <w:spacing w:line="360" w:lineRule="auto"/>
        <w:jc w:val="both"/>
        <w:rPr>
          <w:rFonts w:ascii="Palatino Linotype" w:eastAsia="Palatino Linotype" w:hAnsi="Palatino Linotype" w:cs="Palatino Linotype"/>
          <w:bCs/>
        </w:rPr>
      </w:pPr>
      <w:r w:rsidRPr="004E7DE2">
        <w:rPr>
          <w:rFonts w:ascii="Palatino Linotype" w:eastAsia="Palatino Linotype" w:hAnsi="Palatino Linotype" w:cs="Palatino Linotype"/>
        </w:rPr>
        <w:t>A</w:t>
      </w:r>
      <w:r w:rsidRPr="004E7DE2">
        <w:rPr>
          <w:rFonts w:ascii="Palatino Linotype" w:eastAsia="Palatino Linotype" w:hAnsi="Palatino Linotype" w:cs="Palatino Linotype"/>
          <w:bCs/>
        </w:rPr>
        <w:t xml:space="preserve"> efecto de determinar la procedencia del estudio de la acción intentada por el solicitante, se procede a revisar el acto impugnado y las razones de inconformidad planteadas por </w:t>
      </w:r>
      <w:r w:rsidR="00F87E12" w:rsidRPr="004E7DE2">
        <w:rPr>
          <w:rFonts w:ascii="Palatino Linotype" w:eastAsia="Palatino Linotype" w:hAnsi="Palatino Linotype" w:cs="Palatino Linotype"/>
          <w:b/>
          <w:bCs/>
        </w:rPr>
        <w:t>LA RECURRENTE</w:t>
      </w:r>
      <w:r w:rsidRPr="004E7DE2">
        <w:rPr>
          <w:rFonts w:ascii="Palatino Linotype" w:eastAsia="Palatino Linotype" w:hAnsi="Palatino Linotype" w:cs="Palatino Linotype"/>
          <w:bCs/>
        </w:rPr>
        <w:t>.</w:t>
      </w:r>
    </w:p>
    <w:p w14:paraId="5E7E208F" w14:textId="77777777" w:rsidR="00E97AEC" w:rsidRPr="004E7DE2" w:rsidRDefault="00E97AEC" w:rsidP="004E7DE2">
      <w:pPr>
        <w:spacing w:line="360" w:lineRule="auto"/>
        <w:jc w:val="both"/>
        <w:rPr>
          <w:rFonts w:ascii="Palatino Linotype" w:eastAsia="Palatino Linotype" w:hAnsi="Palatino Linotype" w:cs="Palatino Linotype"/>
          <w:bCs/>
        </w:rPr>
      </w:pPr>
    </w:p>
    <w:tbl>
      <w:tblPr>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1"/>
        <w:gridCol w:w="7954"/>
      </w:tblGrid>
      <w:tr w:rsidR="004E7DE2" w:rsidRPr="004E7DE2" w14:paraId="1C584BE6" w14:textId="77777777" w:rsidTr="003F6232">
        <w:tc>
          <w:tcPr>
            <w:tcW w:w="1151" w:type="dxa"/>
            <w:shd w:val="clear" w:color="auto" w:fill="auto"/>
            <w:tcMar>
              <w:top w:w="100" w:type="dxa"/>
              <w:left w:w="100" w:type="dxa"/>
              <w:bottom w:w="100" w:type="dxa"/>
              <w:right w:w="100" w:type="dxa"/>
            </w:tcMar>
          </w:tcPr>
          <w:p w14:paraId="27B3E6D1" w14:textId="77777777" w:rsidR="00E97AEC" w:rsidRPr="004E7DE2" w:rsidRDefault="00E97AEC" w:rsidP="004E7DE2">
            <w:pPr>
              <w:jc w:val="center"/>
              <w:rPr>
                <w:rFonts w:ascii="Palatino Linotype" w:eastAsia="Palatino Linotype" w:hAnsi="Palatino Linotype" w:cs="Palatino Linotype"/>
                <w:b/>
                <w:sz w:val="22"/>
                <w:szCs w:val="22"/>
                <w:lang w:eastAsia="en-US"/>
              </w:rPr>
            </w:pPr>
            <w:r w:rsidRPr="004E7DE2">
              <w:rPr>
                <w:rFonts w:ascii="Palatino Linotype" w:eastAsia="Palatino Linotype" w:hAnsi="Palatino Linotype" w:cs="Palatino Linotype"/>
                <w:b/>
                <w:sz w:val="22"/>
                <w:szCs w:val="22"/>
                <w:lang w:eastAsia="en-US"/>
              </w:rPr>
              <w:lastRenderedPageBreak/>
              <w:t>Recurso</w:t>
            </w:r>
          </w:p>
        </w:tc>
        <w:tc>
          <w:tcPr>
            <w:tcW w:w="7954" w:type="dxa"/>
            <w:shd w:val="clear" w:color="auto" w:fill="auto"/>
            <w:tcMar>
              <w:top w:w="100" w:type="dxa"/>
              <w:left w:w="100" w:type="dxa"/>
              <w:bottom w:w="100" w:type="dxa"/>
              <w:right w:w="100" w:type="dxa"/>
            </w:tcMar>
          </w:tcPr>
          <w:p w14:paraId="3BAAA3BD" w14:textId="3D58D2D5" w:rsidR="00E97AEC" w:rsidRPr="004E7DE2" w:rsidRDefault="00E97AEC" w:rsidP="004E7DE2">
            <w:pPr>
              <w:widowControl w:val="0"/>
              <w:pBdr>
                <w:top w:val="nil"/>
                <w:left w:val="nil"/>
                <w:bottom w:val="nil"/>
                <w:right w:val="nil"/>
                <w:between w:val="nil"/>
              </w:pBdr>
              <w:jc w:val="center"/>
              <w:rPr>
                <w:rFonts w:ascii="Palatino Linotype" w:eastAsia="Palatino Linotype" w:hAnsi="Palatino Linotype" w:cs="Palatino Linotype"/>
                <w:b/>
                <w:sz w:val="22"/>
                <w:szCs w:val="22"/>
                <w:lang w:eastAsia="en-US"/>
              </w:rPr>
            </w:pPr>
            <w:r w:rsidRPr="004E7DE2">
              <w:rPr>
                <w:rFonts w:ascii="Palatino Linotype" w:eastAsia="Palatino Linotype" w:hAnsi="Palatino Linotype" w:cs="Palatino Linotype"/>
                <w:b/>
                <w:sz w:val="22"/>
                <w:szCs w:val="22"/>
                <w:lang w:eastAsia="en-US"/>
              </w:rPr>
              <w:t xml:space="preserve">Acto impugnado y los motivos de </w:t>
            </w:r>
            <w:r w:rsidR="006E680D" w:rsidRPr="004E7DE2">
              <w:rPr>
                <w:rFonts w:ascii="Palatino Linotype" w:eastAsia="Palatino Linotype" w:hAnsi="Palatino Linotype" w:cs="Palatino Linotype"/>
                <w:b/>
                <w:sz w:val="22"/>
                <w:szCs w:val="22"/>
                <w:lang w:eastAsia="en-US"/>
              </w:rPr>
              <w:t>inconformidad</w:t>
            </w:r>
          </w:p>
        </w:tc>
      </w:tr>
      <w:tr w:rsidR="004E7DE2" w:rsidRPr="004E7DE2" w14:paraId="65A8DBE3" w14:textId="77777777" w:rsidTr="006E680D">
        <w:tc>
          <w:tcPr>
            <w:tcW w:w="1151" w:type="dxa"/>
            <w:tcBorders>
              <w:right w:val="single" w:sz="6" w:space="0" w:color="AEAAAA" w:themeColor="background2" w:themeShade="BF"/>
            </w:tcBorders>
            <w:shd w:val="clear" w:color="auto" w:fill="auto"/>
            <w:tcMar>
              <w:top w:w="100" w:type="dxa"/>
              <w:left w:w="100" w:type="dxa"/>
              <w:bottom w:w="100" w:type="dxa"/>
              <w:right w:w="100" w:type="dxa"/>
            </w:tcMar>
          </w:tcPr>
          <w:p w14:paraId="02647FEA" w14:textId="77777777" w:rsidR="00E97AEC" w:rsidRPr="004E7DE2" w:rsidRDefault="00E97AEC" w:rsidP="004E7DE2">
            <w:pPr>
              <w:jc w:val="center"/>
              <w:rPr>
                <w:rFonts w:ascii="Palatino Linotype" w:eastAsia="Palatino Linotype" w:hAnsi="Palatino Linotype" w:cs="Palatino Linotype"/>
                <w:sz w:val="22"/>
                <w:szCs w:val="22"/>
                <w:lang w:eastAsia="en-US"/>
              </w:rPr>
            </w:pPr>
            <w:r w:rsidRPr="004E7DE2">
              <w:rPr>
                <w:rFonts w:ascii="Palatino Linotype" w:eastAsia="Palatino Linotype" w:hAnsi="Palatino Linotype" w:cs="Palatino Linotype"/>
                <w:b/>
                <w:sz w:val="22"/>
                <w:szCs w:val="22"/>
                <w:lang w:eastAsia="en-US"/>
              </w:rPr>
              <w:t>15237</w:t>
            </w:r>
          </w:p>
        </w:tc>
        <w:tc>
          <w:tcPr>
            <w:tcW w:w="7954" w:type="dxa"/>
            <w:tcBorders>
              <w:left w:val="single" w:sz="6" w:space="0" w:color="AEAAAA" w:themeColor="background2" w:themeShade="BF"/>
            </w:tcBorders>
            <w:shd w:val="clear" w:color="auto" w:fill="auto"/>
            <w:tcMar>
              <w:top w:w="100" w:type="dxa"/>
              <w:left w:w="100" w:type="dxa"/>
              <w:bottom w:w="100" w:type="dxa"/>
              <w:right w:w="100" w:type="dxa"/>
            </w:tcMar>
          </w:tcPr>
          <w:p w14:paraId="648BE0D0" w14:textId="77777777" w:rsidR="00E97AEC" w:rsidRPr="004E7DE2" w:rsidRDefault="00E97AEC" w:rsidP="004E7DE2">
            <w:pPr>
              <w:widowControl w:val="0"/>
              <w:pBdr>
                <w:top w:val="nil"/>
                <w:left w:val="nil"/>
                <w:bottom w:val="nil"/>
                <w:right w:val="nil"/>
                <w:between w:val="nil"/>
              </w:pBdr>
              <w:jc w:val="both"/>
              <w:rPr>
                <w:rFonts w:ascii="Palatino Linotype" w:eastAsia="Palatino Linotype" w:hAnsi="Palatino Linotype" w:cs="Palatino Linotype"/>
                <w:b/>
                <w:sz w:val="22"/>
                <w:szCs w:val="22"/>
                <w:u w:val="single"/>
                <w:lang w:eastAsia="en-US"/>
              </w:rPr>
            </w:pPr>
            <w:r w:rsidRPr="004E7DE2">
              <w:rPr>
                <w:rFonts w:ascii="Palatino Linotype" w:eastAsia="Palatino Linotype" w:hAnsi="Palatino Linotype" w:cs="Palatino Linotype"/>
                <w:b/>
                <w:sz w:val="22"/>
                <w:szCs w:val="22"/>
                <w:u w:val="single"/>
                <w:lang w:eastAsia="en-US"/>
              </w:rPr>
              <w:t xml:space="preserve">Acto impugnado: </w:t>
            </w:r>
          </w:p>
          <w:p w14:paraId="653C7D3B" w14:textId="77777777" w:rsidR="00E97AEC" w:rsidRPr="004E7DE2" w:rsidRDefault="00E97AEC" w:rsidP="004E7DE2">
            <w:pPr>
              <w:widowControl w:val="0"/>
              <w:pBdr>
                <w:top w:val="nil"/>
                <w:left w:val="nil"/>
                <w:bottom w:val="nil"/>
                <w:right w:val="nil"/>
                <w:between w:val="nil"/>
              </w:pBdr>
              <w:jc w:val="both"/>
              <w:rPr>
                <w:rFonts w:ascii="Palatino Linotype" w:eastAsia="Palatino Linotype" w:hAnsi="Palatino Linotype" w:cs="Palatino Linotype"/>
                <w:i/>
                <w:sz w:val="22"/>
                <w:szCs w:val="22"/>
                <w:lang w:eastAsia="en-US"/>
              </w:rPr>
            </w:pPr>
            <w:r w:rsidRPr="004E7DE2">
              <w:rPr>
                <w:rFonts w:ascii="Palatino Linotype" w:eastAsia="Palatino Linotype" w:hAnsi="Palatino Linotype" w:cs="Palatino Linotype"/>
                <w:sz w:val="22"/>
                <w:szCs w:val="22"/>
                <w:lang w:eastAsia="en-US"/>
              </w:rPr>
              <w:t xml:space="preserve"> </w:t>
            </w:r>
            <w:r w:rsidRPr="004E7DE2">
              <w:rPr>
                <w:rFonts w:ascii="Palatino Linotype" w:eastAsia="Palatino Linotype" w:hAnsi="Palatino Linotype" w:cs="Palatino Linotype"/>
                <w:i/>
                <w:sz w:val="22"/>
                <w:szCs w:val="22"/>
                <w:lang w:eastAsia="en-US"/>
              </w:rPr>
              <w:t xml:space="preserve">“Las evidencias de las asesorías jurídicas brindadas por la coordinación de servicios jurídicos y asistenciales del SMDIF de Amecameca, del </w:t>
            </w:r>
            <w:r w:rsidRPr="004E7DE2">
              <w:rPr>
                <w:rFonts w:ascii="Palatino Linotype" w:eastAsia="Palatino Linotype" w:hAnsi="Palatino Linotype" w:cs="Palatino Linotype"/>
                <w:b/>
                <w:i/>
                <w:sz w:val="22"/>
                <w:szCs w:val="22"/>
                <w:lang w:eastAsia="en-US"/>
              </w:rPr>
              <w:t>1-15 de marzo de 2022</w:t>
            </w:r>
            <w:r w:rsidRPr="004E7DE2">
              <w:rPr>
                <w:rFonts w:ascii="Palatino Linotype" w:eastAsia="Palatino Linotype" w:hAnsi="Palatino Linotype" w:cs="Palatino Linotype"/>
                <w:i/>
                <w:sz w:val="22"/>
                <w:szCs w:val="22"/>
                <w:lang w:eastAsia="en-US"/>
              </w:rPr>
              <w:t>. 2. Los recibos de pago generados por el cobro de las asesorías jurídicas. 3. El diario de ingresos del mes solicitado. 4. La cédula de información REMTYS del servicio: ASESORÍA JURÍDICA.” (Sic)</w:t>
            </w:r>
          </w:p>
          <w:p w14:paraId="5C9D1FF7" w14:textId="77777777" w:rsidR="00E97AEC" w:rsidRPr="004E7DE2" w:rsidRDefault="00E97AEC" w:rsidP="004E7DE2">
            <w:pPr>
              <w:widowControl w:val="0"/>
              <w:pBdr>
                <w:top w:val="nil"/>
                <w:left w:val="nil"/>
                <w:bottom w:val="nil"/>
                <w:right w:val="nil"/>
                <w:between w:val="nil"/>
              </w:pBdr>
              <w:jc w:val="both"/>
              <w:rPr>
                <w:rFonts w:ascii="Palatino Linotype" w:eastAsia="Palatino Linotype" w:hAnsi="Palatino Linotype" w:cs="Palatino Linotype"/>
                <w:i/>
                <w:sz w:val="22"/>
                <w:szCs w:val="22"/>
                <w:lang w:eastAsia="en-US"/>
              </w:rPr>
            </w:pPr>
          </w:p>
          <w:p w14:paraId="12E03747" w14:textId="77777777" w:rsidR="00E97AEC" w:rsidRPr="004E7DE2" w:rsidRDefault="00E97AEC" w:rsidP="004E7DE2">
            <w:pPr>
              <w:widowControl w:val="0"/>
              <w:pBdr>
                <w:top w:val="nil"/>
                <w:left w:val="nil"/>
                <w:bottom w:val="nil"/>
                <w:right w:val="nil"/>
                <w:between w:val="nil"/>
              </w:pBdr>
              <w:jc w:val="both"/>
              <w:rPr>
                <w:rFonts w:ascii="Palatino Linotype" w:eastAsia="Palatino Linotype" w:hAnsi="Palatino Linotype" w:cs="Palatino Linotype"/>
                <w:b/>
                <w:i/>
                <w:sz w:val="22"/>
                <w:szCs w:val="22"/>
                <w:u w:val="single"/>
                <w:lang w:eastAsia="en-US"/>
              </w:rPr>
            </w:pPr>
            <w:r w:rsidRPr="004E7DE2">
              <w:rPr>
                <w:rFonts w:ascii="Palatino Linotype" w:eastAsia="Palatino Linotype" w:hAnsi="Palatino Linotype" w:cs="Palatino Linotype"/>
                <w:b/>
                <w:i/>
                <w:sz w:val="22"/>
                <w:szCs w:val="22"/>
                <w:u w:val="single"/>
                <w:lang w:eastAsia="en-US"/>
              </w:rPr>
              <w:t xml:space="preserve">Razones o motivos de Inconformidad: </w:t>
            </w:r>
          </w:p>
          <w:p w14:paraId="3EB54B87" w14:textId="77777777" w:rsidR="00E97AEC" w:rsidRPr="004E7DE2" w:rsidRDefault="00E97AEC" w:rsidP="004E7DE2">
            <w:pPr>
              <w:widowControl w:val="0"/>
              <w:pBdr>
                <w:top w:val="nil"/>
                <w:left w:val="nil"/>
                <w:bottom w:val="nil"/>
                <w:right w:val="nil"/>
                <w:between w:val="nil"/>
              </w:pBdr>
              <w:jc w:val="both"/>
              <w:rPr>
                <w:rFonts w:ascii="Palatino Linotype" w:eastAsia="Palatino Linotype" w:hAnsi="Palatino Linotype" w:cs="Palatino Linotype"/>
                <w:sz w:val="22"/>
                <w:szCs w:val="22"/>
                <w:lang w:eastAsia="en-US"/>
              </w:rPr>
            </w:pPr>
            <w:r w:rsidRPr="004E7DE2">
              <w:rPr>
                <w:rFonts w:ascii="Palatino Linotype" w:eastAsia="Palatino Linotype" w:hAnsi="Palatino Linotype" w:cs="Palatino Linotype"/>
                <w:i/>
                <w:sz w:val="22"/>
                <w:szCs w:val="22"/>
                <w:lang w:eastAsia="en-US"/>
              </w:rPr>
              <w:t xml:space="preserve">“No se agrega el diario de ingresos solicitado, tampoco los recibos de pago” </w:t>
            </w:r>
            <w:r w:rsidRPr="004E7DE2">
              <w:rPr>
                <w:rFonts w:ascii="Palatino Linotype" w:eastAsia="Palatino Linotype" w:hAnsi="Palatino Linotype" w:cs="Palatino Linotype"/>
                <w:sz w:val="22"/>
                <w:szCs w:val="22"/>
                <w:lang w:eastAsia="en-US"/>
              </w:rPr>
              <w:t>(Sic)</w:t>
            </w:r>
          </w:p>
          <w:p w14:paraId="4C1F3E61" w14:textId="77777777" w:rsidR="007E1CC7" w:rsidRPr="004E7DE2" w:rsidRDefault="007E1CC7" w:rsidP="004E7DE2">
            <w:pPr>
              <w:widowControl w:val="0"/>
              <w:pBdr>
                <w:top w:val="nil"/>
                <w:left w:val="nil"/>
                <w:bottom w:val="nil"/>
                <w:right w:val="nil"/>
                <w:between w:val="nil"/>
              </w:pBdr>
              <w:jc w:val="both"/>
              <w:rPr>
                <w:rFonts w:ascii="Palatino Linotype" w:eastAsia="Palatino Linotype" w:hAnsi="Palatino Linotype" w:cs="Palatino Linotype"/>
                <w:i/>
                <w:sz w:val="22"/>
                <w:szCs w:val="22"/>
                <w:lang w:eastAsia="en-US"/>
              </w:rPr>
            </w:pPr>
          </w:p>
        </w:tc>
      </w:tr>
      <w:tr w:rsidR="00E97AEC" w:rsidRPr="004E7DE2" w14:paraId="73F19594" w14:textId="77777777" w:rsidTr="006E680D">
        <w:tc>
          <w:tcPr>
            <w:tcW w:w="1151" w:type="dxa"/>
            <w:tcBorders>
              <w:right w:val="single" w:sz="6" w:space="0" w:color="AEAAAA" w:themeColor="background2" w:themeShade="BF"/>
            </w:tcBorders>
            <w:shd w:val="clear" w:color="auto" w:fill="auto"/>
            <w:tcMar>
              <w:top w:w="100" w:type="dxa"/>
              <w:left w:w="100" w:type="dxa"/>
              <w:bottom w:w="100" w:type="dxa"/>
              <w:right w:w="100" w:type="dxa"/>
            </w:tcMar>
          </w:tcPr>
          <w:p w14:paraId="1A088CB4" w14:textId="77777777" w:rsidR="00E97AEC" w:rsidRPr="004E7DE2" w:rsidRDefault="00E97AEC" w:rsidP="004E7DE2">
            <w:pPr>
              <w:jc w:val="center"/>
              <w:rPr>
                <w:rFonts w:ascii="Palatino Linotype" w:eastAsia="Palatino Linotype" w:hAnsi="Palatino Linotype" w:cs="Palatino Linotype"/>
                <w:b/>
                <w:sz w:val="22"/>
                <w:szCs w:val="22"/>
                <w:lang w:eastAsia="en-US"/>
              </w:rPr>
            </w:pPr>
            <w:r w:rsidRPr="004E7DE2">
              <w:rPr>
                <w:rFonts w:ascii="Palatino Linotype" w:eastAsia="Palatino Linotype" w:hAnsi="Palatino Linotype" w:cs="Palatino Linotype"/>
                <w:b/>
                <w:sz w:val="22"/>
                <w:szCs w:val="22"/>
                <w:lang w:eastAsia="en-US"/>
              </w:rPr>
              <w:t>15239</w:t>
            </w:r>
          </w:p>
        </w:tc>
        <w:tc>
          <w:tcPr>
            <w:tcW w:w="7954" w:type="dxa"/>
            <w:tcBorders>
              <w:left w:val="single" w:sz="6" w:space="0" w:color="AEAAAA" w:themeColor="background2" w:themeShade="BF"/>
            </w:tcBorders>
            <w:shd w:val="clear" w:color="auto" w:fill="auto"/>
            <w:tcMar>
              <w:top w:w="100" w:type="dxa"/>
              <w:left w:w="100" w:type="dxa"/>
              <w:bottom w:w="100" w:type="dxa"/>
              <w:right w:w="100" w:type="dxa"/>
            </w:tcMar>
          </w:tcPr>
          <w:p w14:paraId="550A84D2" w14:textId="77777777" w:rsidR="00E97AEC" w:rsidRPr="004E7DE2" w:rsidRDefault="00E97AEC" w:rsidP="004E7DE2">
            <w:pPr>
              <w:widowControl w:val="0"/>
              <w:rPr>
                <w:rFonts w:ascii="Palatino Linotype" w:eastAsia="Palatino Linotype" w:hAnsi="Palatino Linotype" w:cs="Palatino Linotype"/>
                <w:b/>
                <w:sz w:val="22"/>
                <w:szCs w:val="22"/>
                <w:u w:val="single"/>
              </w:rPr>
            </w:pPr>
            <w:r w:rsidRPr="004E7DE2">
              <w:rPr>
                <w:rFonts w:ascii="Palatino Linotype" w:eastAsia="Palatino Linotype" w:hAnsi="Palatino Linotype" w:cs="Palatino Linotype"/>
                <w:b/>
                <w:sz w:val="22"/>
                <w:szCs w:val="22"/>
                <w:u w:val="single"/>
              </w:rPr>
              <w:t xml:space="preserve">Acto impugnado: </w:t>
            </w:r>
          </w:p>
          <w:p w14:paraId="0F96454F" w14:textId="77777777" w:rsidR="00E97AEC" w:rsidRPr="004E7DE2" w:rsidRDefault="00E97AEC" w:rsidP="004E7DE2">
            <w:pPr>
              <w:widowControl w:val="0"/>
              <w:ind w:right="58"/>
              <w:jc w:val="both"/>
              <w:rPr>
                <w:rFonts w:ascii="Palatino Linotype" w:eastAsia="Palatino Linotype" w:hAnsi="Palatino Linotype" w:cs="Palatino Linotype"/>
                <w:i/>
                <w:sz w:val="22"/>
                <w:szCs w:val="22"/>
              </w:rPr>
            </w:pPr>
            <w:r w:rsidRPr="004E7DE2">
              <w:rPr>
                <w:rFonts w:ascii="Palatino Linotype" w:eastAsia="Palatino Linotype" w:hAnsi="Palatino Linotype" w:cs="Palatino Linotype"/>
                <w:i/>
                <w:sz w:val="22"/>
                <w:szCs w:val="22"/>
              </w:rPr>
              <w:t xml:space="preserve">“Las evidencias de las asesorías jurídicas brindadas por la coordinación de servicios jurídicos y asistenciales del SMDIF de Amecameca, del </w:t>
            </w:r>
            <w:r w:rsidRPr="004E7DE2">
              <w:rPr>
                <w:rFonts w:ascii="Palatino Linotype" w:eastAsia="Palatino Linotype" w:hAnsi="Palatino Linotype" w:cs="Palatino Linotype"/>
                <w:b/>
                <w:i/>
                <w:sz w:val="22"/>
                <w:szCs w:val="22"/>
              </w:rPr>
              <w:t>16-31 de marzo de 2022</w:t>
            </w:r>
            <w:r w:rsidRPr="004E7DE2">
              <w:rPr>
                <w:rFonts w:ascii="Palatino Linotype" w:eastAsia="Palatino Linotype" w:hAnsi="Palatino Linotype" w:cs="Palatino Linotype"/>
                <w:i/>
                <w:sz w:val="22"/>
                <w:szCs w:val="22"/>
              </w:rPr>
              <w:t>. 2. Los recibos de pago generados por el cobro de las asesorías jurídicas. 3. El diario de ingresos del mes solicitado. 4. La cédula de información REMTYS del servicio: ASESORÍA JURÍDICA.” (Sic)</w:t>
            </w:r>
          </w:p>
          <w:p w14:paraId="12ED9316" w14:textId="77777777" w:rsidR="00E97AEC" w:rsidRPr="004E7DE2" w:rsidRDefault="00E97AEC" w:rsidP="004E7DE2">
            <w:pPr>
              <w:widowControl w:val="0"/>
              <w:ind w:left="850" w:right="899"/>
              <w:rPr>
                <w:rFonts w:ascii="Palatino Linotype" w:eastAsia="Palatino Linotype" w:hAnsi="Palatino Linotype" w:cs="Palatino Linotype"/>
                <w:i/>
                <w:sz w:val="22"/>
                <w:szCs w:val="22"/>
              </w:rPr>
            </w:pPr>
          </w:p>
          <w:p w14:paraId="3F306CFD" w14:textId="77777777" w:rsidR="00E97AEC" w:rsidRPr="004E7DE2" w:rsidRDefault="00E97AEC" w:rsidP="004E7DE2">
            <w:pPr>
              <w:widowControl w:val="0"/>
              <w:rPr>
                <w:rFonts w:ascii="Palatino Linotype" w:eastAsia="Palatino Linotype" w:hAnsi="Palatino Linotype" w:cs="Palatino Linotype"/>
                <w:b/>
                <w:sz w:val="22"/>
                <w:szCs w:val="22"/>
                <w:u w:val="single"/>
              </w:rPr>
            </w:pPr>
            <w:r w:rsidRPr="004E7DE2">
              <w:rPr>
                <w:rFonts w:ascii="Palatino Linotype" w:eastAsia="Palatino Linotype" w:hAnsi="Palatino Linotype" w:cs="Palatino Linotype"/>
                <w:b/>
                <w:sz w:val="22"/>
                <w:szCs w:val="22"/>
                <w:u w:val="single"/>
              </w:rPr>
              <w:t xml:space="preserve">Razones o motivos de Inconformidad: </w:t>
            </w:r>
          </w:p>
          <w:p w14:paraId="3FD1F004" w14:textId="77777777" w:rsidR="00E97AEC" w:rsidRPr="004E7DE2" w:rsidRDefault="00E97AEC" w:rsidP="004E7DE2">
            <w:pPr>
              <w:widowControl w:val="0"/>
              <w:ind w:left="42"/>
              <w:jc w:val="both"/>
              <w:rPr>
                <w:rFonts w:ascii="Palatino Linotype" w:eastAsia="Palatino Linotype" w:hAnsi="Palatino Linotype" w:cs="Palatino Linotype"/>
                <w:i/>
                <w:sz w:val="22"/>
                <w:szCs w:val="22"/>
                <w:lang w:eastAsia="en-US"/>
              </w:rPr>
            </w:pPr>
            <w:r w:rsidRPr="004E7DE2">
              <w:rPr>
                <w:rFonts w:ascii="Palatino Linotype" w:eastAsia="Palatino Linotype" w:hAnsi="Palatino Linotype" w:cs="Palatino Linotype"/>
                <w:i/>
                <w:sz w:val="22"/>
                <w:szCs w:val="22"/>
              </w:rPr>
              <w:t xml:space="preserve">“Se entrega información de meses no solicitados, la póliza de diario no corresponde a lo solicitado” </w:t>
            </w:r>
            <w:r w:rsidRPr="004E7DE2">
              <w:rPr>
                <w:rFonts w:ascii="Palatino Linotype" w:eastAsia="Palatino Linotype" w:hAnsi="Palatino Linotype" w:cs="Palatino Linotype"/>
                <w:sz w:val="22"/>
                <w:szCs w:val="22"/>
              </w:rPr>
              <w:t>(Sic)</w:t>
            </w:r>
          </w:p>
        </w:tc>
      </w:tr>
    </w:tbl>
    <w:p w14:paraId="16043D96" w14:textId="77777777" w:rsidR="00E964CC" w:rsidRPr="004E7DE2" w:rsidRDefault="00E964CC" w:rsidP="004E7DE2">
      <w:pPr>
        <w:spacing w:line="360" w:lineRule="auto"/>
        <w:jc w:val="both"/>
        <w:rPr>
          <w:rFonts w:ascii="Palatino Linotype" w:eastAsia="Palatino Linotype" w:hAnsi="Palatino Linotype" w:cs="Palatino Linotype"/>
          <w:bCs/>
        </w:rPr>
      </w:pPr>
    </w:p>
    <w:p w14:paraId="3BBB6FD8" w14:textId="039031E2" w:rsidR="00E964CC" w:rsidRPr="004E7DE2" w:rsidRDefault="00E964CC" w:rsidP="004E7DE2">
      <w:pPr>
        <w:tabs>
          <w:tab w:val="left" w:pos="2422"/>
        </w:tabs>
        <w:spacing w:line="360" w:lineRule="auto"/>
        <w:ind w:right="49"/>
        <w:jc w:val="both"/>
        <w:rPr>
          <w:rFonts w:ascii="Palatino Linotype" w:eastAsia="Palatino Linotype" w:hAnsi="Palatino Linotype" w:cs="Palatino Linotype"/>
        </w:rPr>
      </w:pPr>
      <w:r w:rsidRPr="004E7DE2">
        <w:rPr>
          <w:rFonts w:ascii="Palatino Linotype" w:eastAsia="Palatino Linotype" w:hAnsi="Palatino Linotype" w:cs="Palatino Linotype"/>
        </w:rPr>
        <w:t xml:space="preserve">En consecuencia, </w:t>
      </w:r>
      <w:r w:rsidR="006E680D" w:rsidRPr="004E7DE2">
        <w:rPr>
          <w:rFonts w:ascii="Palatino Linotype" w:eastAsia="Palatino Linotype" w:hAnsi="Palatino Linotype" w:cs="Palatino Linotype"/>
        </w:rPr>
        <w:t xml:space="preserve">este órgano garante advierte que, </w:t>
      </w:r>
      <w:r w:rsidRPr="004E7DE2">
        <w:rPr>
          <w:rFonts w:ascii="Palatino Linotype" w:eastAsia="Palatino Linotype" w:hAnsi="Palatino Linotype" w:cs="Palatino Linotype"/>
        </w:rPr>
        <w:t>se actualizan las hipótesis de procedibilidad previstas en la fracciones V y VI, del artículo 179 de la Ley de la materia, el cual a la letra dice:</w:t>
      </w:r>
    </w:p>
    <w:p w14:paraId="20BE8ED5" w14:textId="77777777" w:rsidR="007E1CC7" w:rsidRPr="004E7DE2" w:rsidRDefault="007E1CC7" w:rsidP="004E7DE2">
      <w:pPr>
        <w:tabs>
          <w:tab w:val="left" w:pos="2422"/>
        </w:tabs>
        <w:ind w:right="51"/>
        <w:jc w:val="both"/>
        <w:rPr>
          <w:rFonts w:ascii="Palatino Linotype" w:eastAsia="Palatino Linotype" w:hAnsi="Palatino Linotype" w:cs="Palatino Linotype"/>
          <w:sz w:val="22"/>
          <w:szCs w:val="22"/>
        </w:rPr>
      </w:pPr>
    </w:p>
    <w:p w14:paraId="497A414B" w14:textId="77777777" w:rsidR="00E964CC" w:rsidRPr="004E7DE2" w:rsidRDefault="00E964CC" w:rsidP="004E7DE2">
      <w:pPr>
        <w:ind w:left="851" w:right="901"/>
        <w:jc w:val="both"/>
        <w:rPr>
          <w:rFonts w:ascii="Palatino Linotype" w:eastAsia="Palatino Linotype" w:hAnsi="Palatino Linotype" w:cs="Palatino Linotype"/>
          <w:i/>
          <w:sz w:val="22"/>
          <w:szCs w:val="22"/>
        </w:rPr>
      </w:pPr>
      <w:r w:rsidRPr="004E7DE2">
        <w:rPr>
          <w:rFonts w:ascii="Palatino Linotype" w:eastAsia="Palatino Linotype" w:hAnsi="Palatino Linotype" w:cs="Palatino Linotype"/>
          <w:i/>
          <w:sz w:val="22"/>
          <w:szCs w:val="22"/>
        </w:rPr>
        <w:t>“</w:t>
      </w:r>
      <w:r w:rsidRPr="004E7DE2">
        <w:rPr>
          <w:rFonts w:ascii="Palatino Linotype" w:eastAsia="Palatino Linotype" w:hAnsi="Palatino Linotype" w:cs="Palatino Linotype"/>
          <w:b/>
          <w:i/>
          <w:sz w:val="22"/>
          <w:szCs w:val="22"/>
        </w:rPr>
        <w:t>Artículo 179.</w:t>
      </w:r>
      <w:r w:rsidRPr="004E7DE2">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67F1CD8D" w14:textId="02449827" w:rsidR="006E680D" w:rsidRPr="004E7DE2" w:rsidRDefault="006E680D" w:rsidP="004E7DE2">
      <w:pPr>
        <w:ind w:left="851" w:right="901"/>
        <w:jc w:val="both"/>
        <w:rPr>
          <w:rFonts w:ascii="Palatino Linotype" w:eastAsia="Palatino Linotype" w:hAnsi="Palatino Linotype" w:cs="Palatino Linotype"/>
          <w:i/>
          <w:sz w:val="22"/>
          <w:szCs w:val="22"/>
        </w:rPr>
      </w:pPr>
      <w:r w:rsidRPr="004E7DE2">
        <w:rPr>
          <w:rFonts w:ascii="Palatino Linotype" w:eastAsia="Palatino Linotype" w:hAnsi="Palatino Linotype" w:cs="Palatino Linotype"/>
          <w:i/>
          <w:sz w:val="22"/>
          <w:szCs w:val="22"/>
        </w:rPr>
        <w:t>…</w:t>
      </w:r>
    </w:p>
    <w:p w14:paraId="0AC263FC" w14:textId="77777777" w:rsidR="00E964CC" w:rsidRPr="004E7DE2" w:rsidRDefault="00E964CC" w:rsidP="004E7DE2">
      <w:pPr>
        <w:ind w:left="851" w:right="901"/>
        <w:jc w:val="both"/>
        <w:rPr>
          <w:rFonts w:ascii="Palatino Linotype" w:eastAsia="Palatino Linotype" w:hAnsi="Palatino Linotype" w:cs="Palatino Linotype"/>
          <w:b/>
          <w:i/>
          <w:sz w:val="22"/>
          <w:szCs w:val="22"/>
        </w:rPr>
      </w:pPr>
      <w:r w:rsidRPr="004E7DE2">
        <w:rPr>
          <w:rFonts w:ascii="Palatino Linotype" w:eastAsia="Palatino Linotype" w:hAnsi="Palatino Linotype" w:cs="Palatino Linotype"/>
          <w:b/>
          <w:i/>
          <w:sz w:val="22"/>
          <w:szCs w:val="22"/>
        </w:rPr>
        <w:lastRenderedPageBreak/>
        <w:t>V. La entrega de información incompleta;</w:t>
      </w:r>
    </w:p>
    <w:p w14:paraId="5E82755D" w14:textId="77777777" w:rsidR="00E964CC" w:rsidRPr="004E7DE2" w:rsidRDefault="00E964CC" w:rsidP="004E7DE2">
      <w:pPr>
        <w:ind w:left="851" w:right="901"/>
        <w:jc w:val="both"/>
        <w:rPr>
          <w:rFonts w:ascii="Palatino Linotype" w:eastAsia="Palatino Linotype" w:hAnsi="Palatino Linotype" w:cs="Palatino Linotype"/>
          <w:b/>
          <w:i/>
          <w:sz w:val="22"/>
          <w:szCs w:val="22"/>
        </w:rPr>
      </w:pPr>
      <w:r w:rsidRPr="004E7DE2">
        <w:rPr>
          <w:rFonts w:ascii="Palatino Linotype" w:eastAsia="Palatino Linotype" w:hAnsi="Palatino Linotype" w:cs="Palatino Linotype"/>
          <w:b/>
          <w:i/>
          <w:sz w:val="22"/>
          <w:szCs w:val="22"/>
        </w:rPr>
        <w:t>VI. La entrega de información que no corresponda con lo solicitado;</w:t>
      </w:r>
    </w:p>
    <w:p w14:paraId="6A5703AE" w14:textId="2E40B701" w:rsidR="00E964CC" w:rsidRPr="004E7DE2" w:rsidRDefault="006E680D" w:rsidP="004E7DE2">
      <w:pPr>
        <w:ind w:left="851" w:right="901"/>
        <w:jc w:val="both"/>
        <w:rPr>
          <w:rFonts w:ascii="Palatino Linotype" w:eastAsia="Palatino Linotype" w:hAnsi="Palatino Linotype" w:cs="Palatino Linotype"/>
        </w:rPr>
      </w:pPr>
      <w:r w:rsidRPr="004E7DE2">
        <w:rPr>
          <w:rFonts w:ascii="Palatino Linotype" w:eastAsia="Palatino Linotype" w:hAnsi="Palatino Linotype" w:cs="Palatino Linotype"/>
          <w:b/>
          <w:i/>
          <w:sz w:val="22"/>
          <w:szCs w:val="22"/>
        </w:rPr>
        <w:t xml:space="preserve"> </w:t>
      </w:r>
      <w:r w:rsidR="00E964CC" w:rsidRPr="004E7DE2">
        <w:rPr>
          <w:rFonts w:ascii="Palatino Linotype" w:eastAsia="Palatino Linotype" w:hAnsi="Palatino Linotype" w:cs="Palatino Linotype"/>
          <w:b/>
          <w:i/>
          <w:sz w:val="22"/>
          <w:szCs w:val="22"/>
        </w:rPr>
        <w:t>(…)</w:t>
      </w:r>
      <w:r w:rsidR="00E964CC" w:rsidRPr="004E7DE2">
        <w:rPr>
          <w:rFonts w:ascii="Palatino Linotype" w:eastAsia="Palatino Linotype" w:hAnsi="Palatino Linotype" w:cs="Palatino Linotype"/>
          <w:i/>
          <w:sz w:val="22"/>
          <w:szCs w:val="22"/>
        </w:rPr>
        <w:t>”</w:t>
      </w:r>
      <w:r w:rsidRPr="004E7DE2">
        <w:rPr>
          <w:rFonts w:ascii="Palatino Linotype" w:eastAsia="Palatino Linotype" w:hAnsi="Palatino Linotype" w:cs="Palatino Linotype"/>
          <w:i/>
          <w:sz w:val="22"/>
          <w:szCs w:val="22"/>
        </w:rPr>
        <w:t xml:space="preserve">                                                                                          </w:t>
      </w:r>
      <w:r w:rsidR="00E964CC" w:rsidRPr="004E7DE2">
        <w:rPr>
          <w:rFonts w:ascii="Palatino Linotype" w:eastAsia="Palatino Linotype" w:hAnsi="Palatino Linotype" w:cs="Palatino Linotype"/>
          <w:i/>
          <w:sz w:val="16"/>
          <w:szCs w:val="16"/>
        </w:rPr>
        <w:t>(Énfasis añadido)</w:t>
      </w:r>
    </w:p>
    <w:p w14:paraId="27350DB8" w14:textId="77777777" w:rsidR="007F50ED" w:rsidRPr="004E7DE2" w:rsidRDefault="007F50ED" w:rsidP="004E7DE2">
      <w:pPr>
        <w:spacing w:line="360" w:lineRule="auto"/>
        <w:jc w:val="both"/>
        <w:rPr>
          <w:rFonts w:ascii="Palatino Linotype" w:eastAsia="Palatino Linotype" w:hAnsi="Palatino Linotype" w:cs="Palatino Linotype"/>
        </w:rPr>
      </w:pPr>
    </w:p>
    <w:p w14:paraId="395C07B6" w14:textId="7E67B20E" w:rsidR="00E964CC" w:rsidRPr="004E7DE2" w:rsidRDefault="00E964CC" w:rsidP="004E7DE2">
      <w:pPr>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rPr>
        <w:t xml:space="preserve">Atendiendo a lo anterior y al no identificarse causa alguna que impida el estudio de los motivos de </w:t>
      </w:r>
      <w:r w:rsidR="006E680D" w:rsidRPr="004E7DE2">
        <w:rPr>
          <w:rFonts w:ascii="Palatino Linotype" w:eastAsia="Palatino Linotype" w:hAnsi="Palatino Linotype" w:cs="Palatino Linotype"/>
        </w:rPr>
        <w:t>inconformidad</w:t>
      </w:r>
      <w:r w:rsidRPr="004E7DE2">
        <w:rPr>
          <w:rFonts w:ascii="Palatino Linotype" w:eastAsia="Palatino Linotype" w:hAnsi="Palatino Linotype" w:cs="Palatino Linotype"/>
        </w:rPr>
        <w:t xml:space="preserve"> planteados, se procede al análisis respectivo.</w:t>
      </w:r>
    </w:p>
    <w:p w14:paraId="1AA0AFFB" w14:textId="77777777" w:rsidR="00E964CC" w:rsidRPr="004E7DE2" w:rsidRDefault="00E964CC" w:rsidP="004E7DE2">
      <w:pPr>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rPr>
        <w:t xml:space="preserve"> </w:t>
      </w:r>
    </w:p>
    <w:p w14:paraId="218BE203" w14:textId="77777777" w:rsidR="005A56D1" w:rsidRPr="004E7DE2" w:rsidRDefault="005A56D1" w:rsidP="004E7DE2">
      <w:pPr>
        <w:spacing w:line="360" w:lineRule="auto"/>
        <w:jc w:val="both"/>
        <w:rPr>
          <w:rFonts w:ascii="Palatino Linotype" w:eastAsia="Palatino Linotype" w:hAnsi="Palatino Linotype" w:cs="Palatino Linotype"/>
          <w:b/>
          <w:sz w:val="26"/>
          <w:szCs w:val="26"/>
        </w:rPr>
      </w:pPr>
      <w:r w:rsidRPr="004E7DE2">
        <w:rPr>
          <w:rFonts w:ascii="Palatino Linotype" w:eastAsia="Palatino Linotype" w:hAnsi="Palatino Linotype" w:cs="Palatino Linotype"/>
          <w:b/>
          <w:sz w:val="26"/>
          <w:szCs w:val="26"/>
        </w:rPr>
        <w:t xml:space="preserve">SEXTO. </w:t>
      </w:r>
      <w:r w:rsidRPr="004E7DE2">
        <w:rPr>
          <w:rFonts w:ascii="Palatino Linotype" w:eastAsia="Palatino Linotype" w:hAnsi="Palatino Linotype" w:cs="Palatino Linotype"/>
          <w:b/>
        </w:rPr>
        <w:t>Estudio y resolución del asunto.</w:t>
      </w:r>
      <w:r w:rsidRPr="004E7DE2">
        <w:rPr>
          <w:rFonts w:ascii="Palatino Linotype" w:eastAsia="Palatino Linotype" w:hAnsi="Palatino Linotype" w:cs="Palatino Linotype"/>
          <w:b/>
          <w:sz w:val="26"/>
          <w:szCs w:val="26"/>
        </w:rPr>
        <w:t xml:space="preserve"> </w:t>
      </w:r>
    </w:p>
    <w:p w14:paraId="0E6A5EEA" w14:textId="13D2D9D2" w:rsidR="00E97AEC" w:rsidRPr="004E7DE2" w:rsidRDefault="00E97AEC" w:rsidP="004E7DE2">
      <w:pPr>
        <w:spacing w:line="360" w:lineRule="auto"/>
        <w:jc w:val="both"/>
        <w:rPr>
          <w:rFonts w:ascii="Palatino Linotype" w:hAnsi="Palatino Linotype" w:cs="Arial"/>
          <w:lang w:val="es-ES"/>
        </w:rPr>
      </w:pPr>
      <w:r w:rsidRPr="004E7DE2">
        <w:rPr>
          <w:rFonts w:ascii="Palatino Linotype" w:hAnsi="Palatino Linotype" w:cs="Arial"/>
        </w:rPr>
        <w:t xml:space="preserve">Una vez determinada la vía sobre la que versará el presente </w:t>
      </w:r>
      <w:r w:rsidR="006E680D" w:rsidRPr="004E7DE2">
        <w:rPr>
          <w:rFonts w:ascii="Palatino Linotype" w:hAnsi="Palatino Linotype" w:cs="Arial"/>
        </w:rPr>
        <w:t>estudio</w:t>
      </w:r>
      <w:r w:rsidRPr="004E7DE2">
        <w:rPr>
          <w:rFonts w:ascii="Palatino Linotype" w:hAnsi="Palatino Linotype" w:cs="Arial"/>
        </w:rPr>
        <w:t>, y previa revisión de</w:t>
      </w:r>
      <w:r w:rsidR="006E680D" w:rsidRPr="004E7DE2">
        <w:rPr>
          <w:rFonts w:ascii="Palatino Linotype" w:hAnsi="Palatino Linotype" w:cs="Arial"/>
        </w:rPr>
        <w:t xml:space="preserve"> </w:t>
      </w:r>
      <w:r w:rsidRPr="004E7DE2">
        <w:rPr>
          <w:rFonts w:ascii="Palatino Linotype" w:hAnsi="Palatino Linotype" w:cs="Arial"/>
        </w:rPr>
        <w:t>l</w:t>
      </w:r>
      <w:r w:rsidR="006E680D" w:rsidRPr="004E7DE2">
        <w:rPr>
          <w:rFonts w:ascii="Palatino Linotype" w:hAnsi="Palatino Linotype" w:cs="Arial"/>
        </w:rPr>
        <w:t>os</w:t>
      </w:r>
      <w:r w:rsidRPr="004E7DE2">
        <w:rPr>
          <w:rFonts w:ascii="Palatino Linotype" w:hAnsi="Palatino Linotype" w:cs="Arial"/>
        </w:rPr>
        <w:t xml:space="preserve"> expediente</w:t>
      </w:r>
      <w:r w:rsidR="006E680D" w:rsidRPr="004E7DE2">
        <w:rPr>
          <w:rFonts w:ascii="Palatino Linotype" w:hAnsi="Palatino Linotype" w:cs="Arial"/>
        </w:rPr>
        <w:t>s</w:t>
      </w:r>
      <w:r w:rsidRPr="004E7DE2">
        <w:rPr>
          <w:rFonts w:ascii="Palatino Linotype" w:hAnsi="Palatino Linotype" w:cs="Arial"/>
        </w:rPr>
        <w:t xml:space="preserve"> electrónico</w:t>
      </w:r>
      <w:r w:rsidR="006E680D" w:rsidRPr="004E7DE2">
        <w:rPr>
          <w:rFonts w:ascii="Palatino Linotype" w:hAnsi="Palatino Linotype" w:cs="Arial"/>
        </w:rPr>
        <w:t>s</w:t>
      </w:r>
      <w:r w:rsidRPr="004E7DE2">
        <w:rPr>
          <w:rFonts w:ascii="Palatino Linotype" w:hAnsi="Palatino Linotype" w:cs="Arial"/>
        </w:rPr>
        <w:t xml:space="preserve">, </w:t>
      </w:r>
      <w:r w:rsidR="006E680D" w:rsidRPr="004E7DE2">
        <w:rPr>
          <w:rFonts w:ascii="Palatino Linotype" w:hAnsi="Palatino Linotype" w:cs="Arial"/>
        </w:rPr>
        <w:t>se resuelve</w:t>
      </w:r>
      <w:r w:rsidRPr="004E7DE2">
        <w:rPr>
          <w:rFonts w:ascii="Palatino Linotype" w:hAnsi="Palatino Linotype" w:cs="Arial"/>
        </w:rPr>
        <w:t xml:space="preserve"> tomando en consideración los elementos aportados por las partes y respetando en todo momento al principio de máxima publicidad consagrado en la </w:t>
      </w:r>
      <w:r w:rsidRPr="004E7DE2">
        <w:rPr>
          <w:rFonts w:ascii="Palatino Linotype" w:hAnsi="Palatino Linotype"/>
          <w:lang w:val="es-ES"/>
        </w:rPr>
        <w:t>Constitución Política de los Estados Unidos Mexicanos, en la Constitución Política del Estado Libre y Soberano de México</w:t>
      </w:r>
      <w:r w:rsidRPr="004E7DE2">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4E7DE2">
        <w:rPr>
          <w:rFonts w:ascii="Palatino Linotype" w:hAnsi="Palatino Linotype"/>
          <w:lang w:val="es-ES"/>
        </w:rPr>
        <w:t>Constitución Política de los Estados Unidos Mexicanos</w:t>
      </w:r>
      <w:r w:rsidRPr="004E7DE2">
        <w:rPr>
          <w:rFonts w:ascii="Palatino Linotype" w:hAnsi="Palatino Linotype" w:cs="Arial"/>
        </w:rPr>
        <w:t xml:space="preserve"> y los numerales 8 y 9 de la </w:t>
      </w:r>
      <w:r w:rsidR="006D6AC1" w:rsidRPr="004E7DE2">
        <w:rPr>
          <w:rFonts w:ascii="Palatino Linotype" w:hAnsi="Palatino Linotype" w:cs="Arial"/>
          <w:lang w:val="es-ES"/>
        </w:rPr>
        <w:t>Ley de Transparencia local</w:t>
      </w:r>
      <w:r w:rsidRPr="004E7DE2">
        <w:rPr>
          <w:rFonts w:ascii="Palatino Linotype" w:hAnsi="Palatino Linotype" w:cs="Arial"/>
          <w:lang w:val="es-ES"/>
        </w:rPr>
        <w:t>.</w:t>
      </w:r>
    </w:p>
    <w:p w14:paraId="21C7F7F9" w14:textId="77777777" w:rsidR="00E97AEC" w:rsidRPr="004E7DE2" w:rsidRDefault="00E97AEC" w:rsidP="004E7DE2">
      <w:pPr>
        <w:spacing w:line="360" w:lineRule="auto"/>
        <w:jc w:val="both"/>
        <w:rPr>
          <w:rFonts w:ascii="Palatino Linotype" w:hAnsi="Palatino Linotype" w:cs="Arial"/>
          <w:lang w:val="es-ES"/>
        </w:rPr>
      </w:pPr>
    </w:p>
    <w:p w14:paraId="0F80D171" w14:textId="2D72BE1B" w:rsidR="00E97AEC" w:rsidRPr="004E7DE2" w:rsidRDefault="006E680D" w:rsidP="004E7DE2">
      <w:pPr>
        <w:spacing w:line="360" w:lineRule="auto"/>
        <w:jc w:val="both"/>
        <w:rPr>
          <w:rFonts w:ascii="Palatino Linotype" w:hAnsi="Palatino Linotype" w:cs="Arial"/>
        </w:rPr>
      </w:pPr>
      <w:r w:rsidRPr="004E7DE2">
        <w:rPr>
          <w:rFonts w:ascii="Palatino Linotype" w:hAnsi="Palatino Linotype"/>
        </w:rPr>
        <w:t>L</w:t>
      </w:r>
      <w:r w:rsidR="00E97AEC" w:rsidRPr="004E7DE2">
        <w:rPr>
          <w:rFonts w:ascii="Palatino Linotype" w:hAnsi="Palatino Linotype"/>
        </w:rPr>
        <w:t xml:space="preserve">a Constitución Política de los Estados Unidos Mexicanos, </w:t>
      </w:r>
      <w:r w:rsidRPr="004E7DE2">
        <w:rPr>
          <w:rFonts w:ascii="Palatino Linotype" w:hAnsi="Palatino Linotype"/>
        </w:rPr>
        <w:t>en el artículo 6°, apartado A reconoce</w:t>
      </w:r>
      <w:r w:rsidR="00E97AEC" w:rsidRPr="004E7DE2">
        <w:rPr>
          <w:rFonts w:ascii="Palatino Linotype" w:hAnsi="Palatino Linotype"/>
        </w:rPr>
        <w:t xml:space="preserve"> </w:t>
      </w:r>
      <w:r w:rsidRPr="004E7DE2">
        <w:rPr>
          <w:rFonts w:ascii="Palatino Linotype" w:hAnsi="Palatino Linotype"/>
        </w:rPr>
        <w:t>e</w:t>
      </w:r>
      <w:r w:rsidR="00E97AEC" w:rsidRPr="004E7DE2">
        <w:rPr>
          <w:rFonts w:ascii="Palatino Linotype" w:hAnsi="Palatino Linotype"/>
        </w:rPr>
        <w:t>l derecho de Acceso a la Información Pública, señala</w:t>
      </w:r>
      <w:r w:rsidRPr="004E7DE2">
        <w:rPr>
          <w:rFonts w:ascii="Palatino Linotype" w:hAnsi="Palatino Linotype"/>
        </w:rPr>
        <w:t>ndo</w:t>
      </w:r>
      <w:r w:rsidR="00E97AEC" w:rsidRPr="004E7DE2">
        <w:rPr>
          <w:rFonts w:ascii="Palatino Linotype" w:hAnsi="Palatino Linotype"/>
        </w:rPr>
        <w:t xml:space="preserve"> que, t</w:t>
      </w:r>
      <w:r w:rsidR="00E97AEC" w:rsidRPr="004E7DE2">
        <w:rPr>
          <w:rFonts w:ascii="Palatino Linotype" w:hAnsi="Palatino Linotype" w:cs="Arial"/>
        </w:rPr>
        <w:t xml:space="preserve">oda la información en posesión de cualquier autoridad, entidad, órgano y organismo de los Poderes Ejecutivo, Legislativo y Judicial, órganos autónomos, partidos políticos, fideicomisos y fondos públicos, así como de cualquier persona física, moral o sindicato </w:t>
      </w:r>
      <w:r w:rsidR="00E97AEC" w:rsidRPr="004E7DE2">
        <w:rPr>
          <w:rFonts w:ascii="Palatino Linotype" w:hAnsi="Palatino Linotype" w:cs="Arial"/>
        </w:rPr>
        <w:lastRenderedPageBreak/>
        <w:t xml:space="preserve">que reciba y ejerza recursos públicos o realice actos de autoridad en el ámbito federal, estatal y municipal, es pública y sólo podrá ser reservada temporalmente por razones de interés público y seguridad nacional, en los términos que fijen las leyes. </w:t>
      </w:r>
    </w:p>
    <w:p w14:paraId="5BEFA88D" w14:textId="77777777" w:rsidR="00E97AEC" w:rsidRPr="004E7DE2" w:rsidRDefault="00E97AEC" w:rsidP="004E7DE2">
      <w:pPr>
        <w:spacing w:before="100" w:beforeAutospacing="1" w:line="360" w:lineRule="auto"/>
        <w:jc w:val="both"/>
        <w:rPr>
          <w:rFonts w:ascii="Palatino Linotype" w:hAnsi="Palatino Linotype" w:cs="Arial"/>
        </w:rPr>
      </w:pPr>
      <w:r w:rsidRPr="004E7DE2">
        <w:rPr>
          <w:rFonts w:ascii="Palatino Linotype" w:hAnsi="Palatino Linotype"/>
        </w:rPr>
        <w:t xml:space="preserve">De igual manera, la Constitución Política del Estado Libre y Soberano de México, en su artículo 5°, dispone </w:t>
      </w:r>
      <w:r w:rsidR="00D6239F" w:rsidRPr="004E7DE2">
        <w:rPr>
          <w:rFonts w:ascii="Palatino Linotype" w:hAnsi="Palatino Linotype"/>
        </w:rPr>
        <w:t>entre otros que, e</w:t>
      </w:r>
      <w:r w:rsidRPr="004E7DE2">
        <w:rPr>
          <w:rFonts w:ascii="Palatino Linotype" w:hAnsi="Palatino Linotype" w:cs="Arial"/>
        </w:rPr>
        <w:t xml:space="preserve">l derecho a la información será garantizado por el Estado. La ley establecerá las previsiones que permitan asegurar la protección, el respeto y la difusión de este derecho. </w:t>
      </w:r>
    </w:p>
    <w:p w14:paraId="14221486" w14:textId="77777777" w:rsidR="007F50ED" w:rsidRPr="004E7DE2" w:rsidRDefault="007F50ED" w:rsidP="004E7DE2">
      <w:pPr>
        <w:spacing w:line="360" w:lineRule="auto"/>
        <w:jc w:val="both"/>
        <w:rPr>
          <w:rFonts w:ascii="Palatino Linotype" w:hAnsi="Palatino Linotype"/>
        </w:rPr>
      </w:pPr>
    </w:p>
    <w:p w14:paraId="7A7A1059" w14:textId="47C8F270" w:rsidR="00E97AEC" w:rsidRPr="004E7DE2" w:rsidRDefault="00D6239F" w:rsidP="004E7DE2">
      <w:pPr>
        <w:spacing w:line="360" w:lineRule="auto"/>
        <w:jc w:val="both"/>
        <w:rPr>
          <w:rFonts w:ascii="Palatino Linotype" w:hAnsi="Palatino Linotype" w:cs="Arial"/>
          <w:b/>
          <w:i/>
        </w:rPr>
      </w:pPr>
      <w:r w:rsidRPr="004E7DE2">
        <w:rPr>
          <w:rFonts w:ascii="Palatino Linotype" w:hAnsi="Palatino Linotype"/>
        </w:rPr>
        <w:t>Por su parte, l</w:t>
      </w:r>
      <w:r w:rsidR="00E97AEC" w:rsidRPr="004E7DE2">
        <w:rPr>
          <w:rFonts w:ascii="Palatino Linotype" w:hAnsi="Palatino Linotype"/>
        </w:rPr>
        <w:t xml:space="preserve">a </w:t>
      </w:r>
      <w:r w:rsidR="006D6AC1" w:rsidRPr="004E7DE2">
        <w:rPr>
          <w:rFonts w:ascii="Palatino Linotype" w:hAnsi="Palatino Linotype"/>
        </w:rPr>
        <w:t>Ley de Transparencia local</w:t>
      </w:r>
      <w:r w:rsidR="00E97AEC" w:rsidRPr="004E7DE2">
        <w:rPr>
          <w:rFonts w:ascii="Palatino Linotype" w:hAnsi="Palatino Linotype"/>
        </w:rPr>
        <w:t xml:space="preserve">, prevé en su artículo 23, </w:t>
      </w:r>
      <w:r w:rsidRPr="004E7DE2">
        <w:rPr>
          <w:rFonts w:ascii="Palatino Linotype" w:hAnsi="Palatino Linotype"/>
        </w:rPr>
        <w:t>los</w:t>
      </w:r>
      <w:r w:rsidR="00E97AEC" w:rsidRPr="004E7DE2">
        <w:rPr>
          <w:rFonts w:ascii="Palatino Linotype" w:hAnsi="Palatino Linotype" w:cs="Arial"/>
        </w:rPr>
        <w:t xml:space="preserve"> sujetos obligados a transparentar y permitir el acceso a su información y proteger los datos personales que obren en su poder</w:t>
      </w:r>
      <w:r w:rsidRPr="004E7DE2">
        <w:rPr>
          <w:rFonts w:ascii="Palatino Linotype" w:hAnsi="Palatino Linotype" w:cs="Arial"/>
        </w:rPr>
        <w:t>, encontrándose entre otros, “</w:t>
      </w:r>
      <w:r w:rsidR="00E97AEC" w:rsidRPr="004E7DE2">
        <w:rPr>
          <w:rFonts w:ascii="Palatino Linotype" w:hAnsi="Palatino Linotype" w:cs="Arial"/>
          <w:b/>
          <w:i/>
        </w:rPr>
        <w:t>Los ayuntamientos y las dependencias, organismos, órganos y entidades de la administración municipal</w:t>
      </w:r>
      <w:r w:rsidRPr="004E7DE2">
        <w:rPr>
          <w:rFonts w:ascii="Palatino Linotype" w:hAnsi="Palatino Linotype" w:cs="Arial"/>
          <w:b/>
          <w:i/>
        </w:rPr>
        <w:t>”</w:t>
      </w:r>
    </w:p>
    <w:p w14:paraId="37D224F6" w14:textId="77777777" w:rsidR="00E97AEC" w:rsidRPr="004E7DE2" w:rsidRDefault="00E97AEC" w:rsidP="004E7DE2">
      <w:pPr>
        <w:spacing w:line="360" w:lineRule="auto"/>
        <w:jc w:val="both"/>
        <w:rPr>
          <w:rFonts w:ascii="Palatino Linotype" w:eastAsia="Palatino Linotype" w:hAnsi="Palatino Linotype" w:cs="Palatino Linotype"/>
          <w:b/>
          <w:sz w:val="22"/>
          <w:szCs w:val="22"/>
        </w:rPr>
      </w:pPr>
    </w:p>
    <w:p w14:paraId="13E0CA4F" w14:textId="03014EF9" w:rsidR="00D6239F" w:rsidRPr="004E7DE2" w:rsidRDefault="009A2225" w:rsidP="004E7DE2">
      <w:pPr>
        <w:spacing w:line="360" w:lineRule="auto"/>
        <w:ind w:right="49"/>
        <w:jc w:val="both"/>
        <w:rPr>
          <w:rFonts w:ascii="Palatino Linotype" w:hAnsi="Palatino Linotype" w:cs="Arial"/>
        </w:rPr>
      </w:pPr>
      <w:r w:rsidRPr="004E7DE2">
        <w:rPr>
          <w:rFonts w:ascii="Palatino Linotype" w:hAnsi="Palatino Linotype" w:cs="Arial"/>
        </w:rPr>
        <w:t>Por lo que</w:t>
      </w:r>
      <w:r w:rsidR="00D6239F" w:rsidRPr="004E7DE2">
        <w:rPr>
          <w:rFonts w:ascii="Palatino Linotype" w:hAnsi="Palatino Linotype" w:cs="Arial"/>
        </w:rPr>
        <w:t>, atendiendo a los preceptos legales a los cuales se hizo referencia, es preciso mencionar que, el</w:t>
      </w:r>
      <w:r w:rsidR="00D6239F" w:rsidRPr="004E7DE2">
        <w:rPr>
          <w:rFonts w:ascii="Palatino Linotype" w:hAnsi="Palatino Linotype" w:cs="Arial"/>
          <w:u w:val="single"/>
        </w:rPr>
        <w:t xml:space="preserve"> Ayuntamiento de Amecameca</w:t>
      </w:r>
      <w:r w:rsidR="00D6239F" w:rsidRPr="004E7DE2">
        <w:rPr>
          <w:rFonts w:ascii="Palatino Linotype" w:hAnsi="Palatino Linotype" w:cs="Arial"/>
        </w:rPr>
        <w:t>, se encuentra dentro de los supuestos de obligatoriedad a transparentar y garantizar el Acceso a la Información Pública.</w:t>
      </w:r>
    </w:p>
    <w:p w14:paraId="31BE037B" w14:textId="77777777" w:rsidR="00E97AEC" w:rsidRPr="004E7DE2" w:rsidRDefault="00E97AEC" w:rsidP="004E7DE2">
      <w:pPr>
        <w:spacing w:line="360" w:lineRule="auto"/>
        <w:jc w:val="both"/>
        <w:rPr>
          <w:rFonts w:ascii="Palatino Linotype" w:eastAsia="Palatino Linotype" w:hAnsi="Palatino Linotype" w:cs="Palatino Linotype"/>
          <w:b/>
          <w:sz w:val="22"/>
          <w:szCs w:val="22"/>
        </w:rPr>
      </w:pPr>
    </w:p>
    <w:p w14:paraId="619843CC" w14:textId="77777777" w:rsidR="00D6239F" w:rsidRPr="004E7DE2" w:rsidRDefault="00D6239F" w:rsidP="004E7DE2">
      <w:pPr>
        <w:spacing w:line="360" w:lineRule="auto"/>
        <w:ind w:right="49"/>
        <w:jc w:val="both"/>
        <w:rPr>
          <w:rFonts w:ascii="Palatino Linotype" w:hAnsi="Palatino Linotype" w:cs="Arial"/>
        </w:rPr>
      </w:pPr>
      <w:r w:rsidRPr="004E7DE2">
        <w:rPr>
          <w:rFonts w:ascii="Palatino Linotype" w:hAnsi="Palatino Linotype" w:cs="Arial"/>
        </w:rPr>
        <w:t xml:space="preserve">Lo que se concatena al referido Ayuntamiento a la observancia de que toda la información que generen, administren o bien posean los Sujetos Obligados, debe ser considerada un bien de dominio público y accesible a cualquier persona; como es de amplio conocimiento, el derecho imperante en materia de transparencia se rige por el </w:t>
      </w:r>
      <w:r w:rsidRPr="004E7DE2">
        <w:rPr>
          <w:rFonts w:ascii="Palatino Linotype" w:hAnsi="Palatino Linotype" w:cs="Arial"/>
        </w:rPr>
        <w:lastRenderedPageBreak/>
        <w:t>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296DD934" w14:textId="77777777" w:rsidR="00521B39" w:rsidRPr="004E7DE2" w:rsidRDefault="00521B39" w:rsidP="004E7DE2">
      <w:pPr>
        <w:spacing w:line="360" w:lineRule="auto"/>
        <w:ind w:right="49"/>
        <w:jc w:val="both"/>
        <w:rPr>
          <w:rFonts w:ascii="Palatino Linotype" w:eastAsia="Palatino Linotype" w:hAnsi="Palatino Linotype" w:cs="Palatino Linotype"/>
        </w:rPr>
      </w:pPr>
    </w:p>
    <w:p w14:paraId="76326F89" w14:textId="5296E893" w:rsidR="005A56D1" w:rsidRPr="004E7DE2" w:rsidRDefault="005A56D1" w:rsidP="004E7DE2">
      <w:pPr>
        <w:spacing w:line="360" w:lineRule="auto"/>
        <w:ind w:right="49"/>
        <w:jc w:val="both"/>
        <w:rPr>
          <w:rFonts w:ascii="Palatino Linotype" w:eastAsia="Palatino Linotype" w:hAnsi="Palatino Linotype" w:cs="Palatino Linotype"/>
        </w:rPr>
      </w:pPr>
      <w:r w:rsidRPr="004E7DE2">
        <w:rPr>
          <w:rFonts w:ascii="Palatino Linotype" w:eastAsia="Palatino Linotype" w:hAnsi="Palatino Linotype" w:cs="Palatino Linotype"/>
        </w:rPr>
        <w:t xml:space="preserve">Para efecto de analizar los recursos acumulados, primeramente, </w:t>
      </w:r>
      <w:r w:rsidR="00521B39" w:rsidRPr="004E7DE2">
        <w:rPr>
          <w:rFonts w:ascii="Palatino Linotype" w:eastAsia="Palatino Linotype" w:hAnsi="Palatino Linotype" w:cs="Palatino Linotype"/>
        </w:rPr>
        <w:t xml:space="preserve">debemos recordar </w:t>
      </w:r>
      <w:r w:rsidR="00C87090" w:rsidRPr="004E7DE2">
        <w:rPr>
          <w:rFonts w:ascii="Palatino Linotype" w:eastAsia="Palatino Linotype" w:hAnsi="Palatino Linotype" w:cs="Palatino Linotype"/>
        </w:rPr>
        <w:t xml:space="preserve">lo que </w:t>
      </w:r>
      <w:r w:rsidR="004E7DE2" w:rsidRPr="004E7DE2">
        <w:rPr>
          <w:rFonts w:ascii="Palatino Linotype" w:eastAsia="Palatino Linotype" w:hAnsi="Palatino Linotype" w:cs="Palatino Linotype"/>
          <w:b/>
          <w:bCs/>
        </w:rPr>
        <w:t xml:space="preserve">LA </w:t>
      </w:r>
      <w:r w:rsidR="00521B39" w:rsidRPr="004E7DE2">
        <w:rPr>
          <w:rFonts w:ascii="Palatino Linotype" w:eastAsia="Palatino Linotype" w:hAnsi="Palatino Linotype" w:cs="Palatino Linotype"/>
          <w:b/>
          <w:bCs/>
        </w:rPr>
        <w:t>RECURRENTE</w:t>
      </w:r>
      <w:r w:rsidR="00521B39" w:rsidRPr="004E7DE2">
        <w:rPr>
          <w:rFonts w:ascii="Palatino Linotype" w:eastAsia="Palatino Linotype" w:hAnsi="Palatino Linotype" w:cs="Palatino Linotype"/>
        </w:rPr>
        <w:t xml:space="preserve"> </w:t>
      </w:r>
      <w:r w:rsidR="00C87090" w:rsidRPr="004E7DE2">
        <w:rPr>
          <w:rFonts w:ascii="Palatino Linotype" w:eastAsia="Palatino Linotype" w:hAnsi="Palatino Linotype" w:cs="Palatino Linotype"/>
        </w:rPr>
        <w:t>solicitó, para ello, se han enumerado los puntos solicitados a efecto de analizar cada uno de ellos:</w:t>
      </w:r>
    </w:p>
    <w:p w14:paraId="6DBCB579" w14:textId="77777777" w:rsidR="00C87090" w:rsidRPr="004E7DE2" w:rsidRDefault="00C87090" w:rsidP="004E7DE2">
      <w:pPr>
        <w:spacing w:line="360" w:lineRule="auto"/>
        <w:ind w:right="49"/>
        <w:jc w:val="both"/>
        <w:rPr>
          <w:rFonts w:ascii="Palatino Linotype" w:eastAsia="Palatino Linotype" w:hAnsi="Palatino Linotype" w:cs="Palatino Linotype"/>
          <w:sz w:val="10"/>
          <w:szCs w:val="10"/>
        </w:rPr>
      </w:pPr>
    </w:p>
    <w:tbl>
      <w:tblPr>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9"/>
        <w:gridCol w:w="8096"/>
      </w:tblGrid>
      <w:tr w:rsidR="004E7DE2" w:rsidRPr="004E7DE2" w14:paraId="23DB1055" w14:textId="77777777" w:rsidTr="00C87090">
        <w:trPr>
          <w:trHeight w:val="325"/>
        </w:trPr>
        <w:tc>
          <w:tcPr>
            <w:tcW w:w="1009" w:type="dxa"/>
            <w:shd w:val="clear" w:color="auto" w:fill="auto"/>
            <w:tcMar>
              <w:top w:w="100" w:type="dxa"/>
              <w:left w:w="100" w:type="dxa"/>
              <w:bottom w:w="100" w:type="dxa"/>
              <w:right w:w="100" w:type="dxa"/>
            </w:tcMar>
          </w:tcPr>
          <w:p w14:paraId="6CDFD86A" w14:textId="77777777" w:rsidR="007F50ED" w:rsidRPr="004E7DE2" w:rsidRDefault="007F50ED" w:rsidP="004E7DE2">
            <w:pPr>
              <w:jc w:val="center"/>
              <w:rPr>
                <w:rFonts w:ascii="Palatino Linotype" w:eastAsia="Palatino Linotype" w:hAnsi="Palatino Linotype" w:cs="Palatino Linotype"/>
                <w:b/>
                <w:sz w:val="22"/>
                <w:szCs w:val="22"/>
              </w:rPr>
            </w:pPr>
            <w:bookmarkStart w:id="8" w:name="_Hlk136528779"/>
            <w:r w:rsidRPr="004E7DE2">
              <w:rPr>
                <w:rFonts w:ascii="Palatino Linotype" w:eastAsia="Palatino Linotype" w:hAnsi="Palatino Linotype" w:cs="Palatino Linotype"/>
                <w:b/>
                <w:sz w:val="22"/>
                <w:szCs w:val="22"/>
              </w:rPr>
              <w:t>Recurso</w:t>
            </w:r>
          </w:p>
        </w:tc>
        <w:tc>
          <w:tcPr>
            <w:tcW w:w="8096" w:type="dxa"/>
            <w:shd w:val="clear" w:color="auto" w:fill="auto"/>
            <w:tcMar>
              <w:top w:w="100" w:type="dxa"/>
              <w:left w:w="100" w:type="dxa"/>
              <w:bottom w:w="100" w:type="dxa"/>
              <w:right w:w="100" w:type="dxa"/>
            </w:tcMar>
          </w:tcPr>
          <w:p w14:paraId="627E56F6" w14:textId="5ADB2630" w:rsidR="007F50ED" w:rsidRPr="004E7DE2" w:rsidRDefault="00C87090" w:rsidP="004E7DE2">
            <w:pPr>
              <w:widowControl w:val="0"/>
              <w:pBdr>
                <w:top w:val="nil"/>
                <w:left w:val="nil"/>
                <w:bottom w:val="nil"/>
                <w:right w:val="nil"/>
                <w:between w:val="nil"/>
              </w:pBdr>
              <w:jc w:val="center"/>
              <w:rPr>
                <w:rFonts w:ascii="Palatino Linotype" w:eastAsia="Palatino Linotype" w:hAnsi="Palatino Linotype" w:cs="Palatino Linotype"/>
                <w:b/>
                <w:sz w:val="22"/>
                <w:szCs w:val="22"/>
              </w:rPr>
            </w:pPr>
            <w:r w:rsidRPr="004E7DE2">
              <w:rPr>
                <w:rFonts w:ascii="Palatino Linotype" w:eastAsia="Palatino Linotype" w:hAnsi="Palatino Linotype" w:cs="Palatino Linotype"/>
                <w:b/>
                <w:sz w:val="22"/>
                <w:szCs w:val="22"/>
              </w:rPr>
              <w:t>¿Qué solicitó?</w:t>
            </w:r>
          </w:p>
        </w:tc>
      </w:tr>
      <w:tr w:rsidR="004E7DE2" w:rsidRPr="004E7DE2" w14:paraId="3F50C256" w14:textId="77777777" w:rsidTr="006E680D">
        <w:tc>
          <w:tcPr>
            <w:tcW w:w="1009" w:type="dxa"/>
            <w:tcBorders>
              <w:right w:val="single" w:sz="6" w:space="0" w:color="AEAAAA"/>
            </w:tcBorders>
            <w:shd w:val="clear" w:color="auto" w:fill="auto"/>
            <w:tcMar>
              <w:top w:w="100" w:type="dxa"/>
              <w:left w:w="100" w:type="dxa"/>
              <w:bottom w:w="100" w:type="dxa"/>
              <w:right w:w="100" w:type="dxa"/>
            </w:tcMar>
          </w:tcPr>
          <w:p w14:paraId="260E551D" w14:textId="77777777" w:rsidR="007F50ED" w:rsidRPr="004E7DE2" w:rsidRDefault="007F50ED" w:rsidP="004E7DE2">
            <w:pPr>
              <w:jc w:val="both"/>
              <w:rPr>
                <w:rFonts w:ascii="Palatino Linotype" w:eastAsia="Palatino Linotype" w:hAnsi="Palatino Linotype" w:cs="Palatino Linotype"/>
                <w:sz w:val="22"/>
                <w:szCs w:val="22"/>
              </w:rPr>
            </w:pPr>
            <w:r w:rsidRPr="004E7DE2">
              <w:rPr>
                <w:rFonts w:ascii="Palatino Linotype" w:eastAsia="Palatino Linotype" w:hAnsi="Palatino Linotype" w:cs="Palatino Linotype"/>
                <w:b/>
                <w:sz w:val="22"/>
                <w:szCs w:val="22"/>
              </w:rPr>
              <w:t>15237</w:t>
            </w:r>
          </w:p>
        </w:tc>
        <w:tc>
          <w:tcPr>
            <w:tcW w:w="8096" w:type="dxa"/>
            <w:tcBorders>
              <w:left w:val="single" w:sz="6" w:space="0" w:color="AEAAAA"/>
            </w:tcBorders>
            <w:shd w:val="clear" w:color="auto" w:fill="auto"/>
            <w:tcMar>
              <w:top w:w="100" w:type="dxa"/>
              <w:left w:w="100" w:type="dxa"/>
              <w:bottom w:w="100" w:type="dxa"/>
              <w:right w:w="100" w:type="dxa"/>
            </w:tcMar>
          </w:tcPr>
          <w:p w14:paraId="0EE3F0E9" w14:textId="77777777" w:rsidR="007F50ED" w:rsidRPr="004E7DE2" w:rsidRDefault="007F50ED" w:rsidP="004E7DE2">
            <w:pPr>
              <w:widowControl w:val="0"/>
              <w:pBdr>
                <w:top w:val="nil"/>
                <w:left w:val="nil"/>
                <w:bottom w:val="nil"/>
                <w:right w:val="nil"/>
                <w:between w:val="nil"/>
              </w:pBdr>
              <w:jc w:val="both"/>
              <w:rPr>
                <w:rFonts w:ascii="Palatino Linotype" w:eastAsia="Palatino Linotype" w:hAnsi="Palatino Linotype" w:cs="Palatino Linotype"/>
                <w:sz w:val="22"/>
                <w:szCs w:val="22"/>
              </w:rPr>
            </w:pPr>
            <w:r w:rsidRPr="004E7DE2">
              <w:rPr>
                <w:rFonts w:ascii="Palatino Linotype" w:eastAsia="Palatino Linotype" w:hAnsi="Palatino Linotype" w:cs="Palatino Linotype"/>
                <w:sz w:val="22"/>
                <w:szCs w:val="22"/>
              </w:rPr>
              <w:t xml:space="preserve">1. Las evidencias de las asesorías jurídicas brindadas por la coordinación de servicios jurídicos y asistenciales del SMDIF de Amecameca, </w:t>
            </w:r>
            <w:r w:rsidRPr="004E7DE2">
              <w:rPr>
                <w:rFonts w:ascii="Palatino Linotype" w:eastAsia="Palatino Linotype" w:hAnsi="Palatino Linotype" w:cs="Palatino Linotype"/>
                <w:b/>
                <w:sz w:val="22"/>
                <w:szCs w:val="22"/>
              </w:rPr>
              <w:t>del 1-15 de marzo de 2022</w:t>
            </w:r>
            <w:r w:rsidRPr="004E7DE2">
              <w:rPr>
                <w:rFonts w:ascii="Palatino Linotype" w:eastAsia="Palatino Linotype" w:hAnsi="Palatino Linotype" w:cs="Palatino Linotype"/>
                <w:sz w:val="22"/>
                <w:szCs w:val="22"/>
              </w:rPr>
              <w:t xml:space="preserve">. </w:t>
            </w:r>
          </w:p>
          <w:p w14:paraId="599DD709" w14:textId="77777777" w:rsidR="007F50ED" w:rsidRPr="004E7DE2" w:rsidRDefault="007F50ED" w:rsidP="004E7DE2">
            <w:pPr>
              <w:widowControl w:val="0"/>
              <w:pBdr>
                <w:top w:val="nil"/>
                <w:left w:val="nil"/>
                <w:bottom w:val="nil"/>
                <w:right w:val="nil"/>
                <w:between w:val="nil"/>
              </w:pBdr>
              <w:jc w:val="both"/>
              <w:rPr>
                <w:rFonts w:ascii="Palatino Linotype" w:eastAsia="Palatino Linotype" w:hAnsi="Palatino Linotype" w:cs="Palatino Linotype"/>
                <w:sz w:val="22"/>
                <w:szCs w:val="22"/>
              </w:rPr>
            </w:pPr>
            <w:r w:rsidRPr="004E7DE2">
              <w:rPr>
                <w:rFonts w:ascii="Palatino Linotype" w:eastAsia="Palatino Linotype" w:hAnsi="Palatino Linotype" w:cs="Palatino Linotype"/>
                <w:sz w:val="22"/>
                <w:szCs w:val="22"/>
              </w:rPr>
              <w:t xml:space="preserve">2. Los recibos de pago generados por el cobro de las asesorías jurídicas. </w:t>
            </w:r>
          </w:p>
          <w:p w14:paraId="174F5D8C" w14:textId="77777777" w:rsidR="007F50ED" w:rsidRPr="004E7DE2" w:rsidRDefault="007F50ED" w:rsidP="004E7DE2">
            <w:pPr>
              <w:widowControl w:val="0"/>
              <w:pBdr>
                <w:top w:val="nil"/>
                <w:left w:val="nil"/>
                <w:bottom w:val="nil"/>
                <w:right w:val="nil"/>
                <w:between w:val="nil"/>
              </w:pBdr>
              <w:jc w:val="both"/>
              <w:rPr>
                <w:rFonts w:ascii="Palatino Linotype" w:eastAsia="Palatino Linotype" w:hAnsi="Palatino Linotype" w:cs="Palatino Linotype"/>
                <w:sz w:val="22"/>
                <w:szCs w:val="22"/>
              </w:rPr>
            </w:pPr>
            <w:r w:rsidRPr="004E7DE2">
              <w:rPr>
                <w:rFonts w:ascii="Palatino Linotype" w:eastAsia="Palatino Linotype" w:hAnsi="Palatino Linotype" w:cs="Palatino Linotype"/>
                <w:sz w:val="22"/>
                <w:szCs w:val="22"/>
              </w:rPr>
              <w:t xml:space="preserve">3. El diario de ingresos del mes solicitado. </w:t>
            </w:r>
          </w:p>
          <w:p w14:paraId="5AC47F34" w14:textId="77777777" w:rsidR="007F50ED" w:rsidRPr="004E7DE2" w:rsidRDefault="007F50ED" w:rsidP="004E7DE2">
            <w:pPr>
              <w:widowControl w:val="0"/>
              <w:pBdr>
                <w:top w:val="nil"/>
                <w:left w:val="nil"/>
                <w:bottom w:val="nil"/>
                <w:right w:val="nil"/>
                <w:between w:val="nil"/>
              </w:pBdr>
              <w:jc w:val="both"/>
              <w:rPr>
                <w:rFonts w:ascii="Palatino Linotype" w:eastAsia="Palatino Linotype" w:hAnsi="Palatino Linotype" w:cs="Palatino Linotype"/>
                <w:sz w:val="22"/>
                <w:szCs w:val="22"/>
              </w:rPr>
            </w:pPr>
            <w:r w:rsidRPr="004E7DE2">
              <w:rPr>
                <w:rFonts w:ascii="Palatino Linotype" w:eastAsia="Palatino Linotype" w:hAnsi="Palatino Linotype" w:cs="Palatino Linotype"/>
                <w:sz w:val="22"/>
                <w:szCs w:val="22"/>
              </w:rPr>
              <w:t>4. La cédula de información REMTYS del servicio: ASESORÍA JURÍDICA.</w:t>
            </w:r>
          </w:p>
        </w:tc>
      </w:tr>
      <w:tr w:rsidR="007F50ED" w:rsidRPr="004E7DE2" w14:paraId="274F6E63" w14:textId="77777777" w:rsidTr="006E680D">
        <w:tc>
          <w:tcPr>
            <w:tcW w:w="1009" w:type="dxa"/>
            <w:tcBorders>
              <w:right w:val="single" w:sz="6" w:space="0" w:color="AEAAAA"/>
            </w:tcBorders>
            <w:shd w:val="clear" w:color="auto" w:fill="auto"/>
            <w:tcMar>
              <w:top w:w="100" w:type="dxa"/>
              <w:left w:w="100" w:type="dxa"/>
              <w:bottom w:w="100" w:type="dxa"/>
              <w:right w:w="100" w:type="dxa"/>
            </w:tcMar>
          </w:tcPr>
          <w:p w14:paraId="183C2BEB" w14:textId="77777777" w:rsidR="007F50ED" w:rsidRPr="004E7DE2" w:rsidRDefault="007F50ED" w:rsidP="004E7DE2">
            <w:pPr>
              <w:jc w:val="both"/>
              <w:rPr>
                <w:rFonts w:ascii="Palatino Linotype" w:eastAsia="Palatino Linotype" w:hAnsi="Palatino Linotype" w:cs="Palatino Linotype"/>
                <w:b/>
                <w:sz w:val="22"/>
                <w:szCs w:val="22"/>
              </w:rPr>
            </w:pPr>
            <w:r w:rsidRPr="004E7DE2">
              <w:rPr>
                <w:rFonts w:ascii="Palatino Linotype" w:eastAsia="Palatino Linotype" w:hAnsi="Palatino Linotype" w:cs="Palatino Linotype"/>
                <w:b/>
                <w:sz w:val="22"/>
                <w:szCs w:val="22"/>
              </w:rPr>
              <w:t>15239</w:t>
            </w:r>
          </w:p>
        </w:tc>
        <w:tc>
          <w:tcPr>
            <w:tcW w:w="8096" w:type="dxa"/>
            <w:tcBorders>
              <w:left w:val="single" w:sz="6" w:space="0" w:color="AEAAAA"/>
            </w:tcBorders>
            <w:shd w:val="clear" w:color="auto" w:fill="auto"/>
            <w:tcMar>
              <w:top w:w="100" w:type="dxa"/>
              <w:left w:w="100" w:type="dxa"/>
              <w:bottom w:w="100" w:type="dxa"/>
              <w:right w:w="100" w:type="dxa"/>
            </w:tcMar>
          </w:tcPr>
          <w:p w14:paraId="576DA592" w14:textId="77777777" w:rsidR="007F50ED" w:rsidRPr="004E7DE2" w:rsidRDefault="007F50ED" w:rsidP="004E7DE2">
            <w:pPr>
              <w:widowControl w:val="0"/>
              <w:pBdr>
                <w:top w:val="nil"/>
                <w:left w:val="nil"/>
                <w:bottom w:val="nil"/>
                <w:right w:val="nil"/>
                <w:between w:val="nil"/>
              </w:pBdr>
              <w:jc w:val="both"/>
              <w:rPr>
                <w:rFonts w:ascii="Palatino Linotype" w:eastAsia="Palatino Linotype" w:hAnsi="Palatino Linotype" w:cs="Palatino Linotype"/>
                <w:b/>
                <w:sz w:val="22"/>
                <w:szCs w:val="22"/>
              </w:rPr>
            </w:pPr>
            <w:r w:rsidRPr="004E7DE2">
              <w:rPr>
                <w:rFonts w:ascii="Palatino Linotype" w:eastAsia="Palatino Linotype" w:hAnsi="Palatino Linotype" w:cs="Palatino Linotype"/>
                <w:sz w:val="22"/>
                <w:szCs w:val="22"/>
              </w:rPr>
              <w:t xml:space="preserve">1. Las evidencias de las asesorías jurídicas brindadas por la coordinación de servicios jurídicos y asistenciales del SMDIF de Amecameca, </w:t>
            </w:r>
            <w:r w:rsidRPr="004E7DE2">
              <w:rPr>
                <w:rFonts w:ascii="Palatino Linotype" w:eastAsia="Palatino Linotype" w:hAnsi="Palatino Linotype" w:cs="Palatino Linotype"/>
                <w:b/>
                <w:sz w:val="22"/>
                <w:szCs w:val="22"/>
              </w:rPr>
              <w:t>del 16-31 de marzo de 2022.</w:t>
            </w:r>
          </w:p>
          <w:p w14:paraId="2475ABA8" w14:textId="77777777" w:rsidR="007F50ED" w:rsidRPr="004E7DE2" w:rsidRDefault="007F50ED" w:rsidP="004E7DE2">
            <w:pPr>
              <w:widowControl w:val="0"/>
              <w:pBdr>
                <w:top w:val="nil"/>
                <w:left w:val="nil"/>
                <w:bottom w:val="nil"/>
                <w:right w:val="nil"/>
                <w:between w:val="nil"/>
              </w:pBdr>
              <w:jc w:val="both"/>
              <w:rPr>
                <w:rFonts w:ascii="Palatino Linotype" w:eastAsia="Palatino Linotype" w:hAnsi="Palatino Linotype" w:cs="Palatino Linotype"/>
                <w:sz w:val="22"/>
                <w:szCs w:val="22"/>
              </w:rPr>
            </w:pPr>
            <w:r w:rsidRPr="004E7DE2">
              <w:rPr>
                <w:rFonts w:ascii="Palatino Linotype" w:eastAsia="Palatino Linotype" w:hAnsi="Palatino Linotype" w:cs="Palatino Linotype"/>
                <w:sz w:val="22"/>
                <w:szCs w:val="22"/>
              </w:rPr>
              <w:t xml:space="preserve">2. Los recibos de pago generados por el cobro de las asesorías jurídicas. </w:t>
            </w:r>
          </w:p>
          <w:p w14:paraId="514708CC" w14:textId="77777777" w:rsidR="007F50ED" w:rsidRPr="004E7DE2" w:rsidRDefault="007F50ED" w:rsidP="004E7DE2">
            <w:pPr>
              <w:widowControl w:val="0"/>
              <w:pBdr>
                <w:top w:val="nil"/>
                <w:left w:val="nil"/>
                <w:bottom w:val="nil"/>
                <w:right w:val="nil"/>
                <w:between w:val="nil"/>
              </w:pBdr>
              <w:jc w:val="both"/>
              <w:rPr>
                <w:rFonts w:ascii="Palatino Linotype" w:eastAsia="Palatino Linotype" w:hAnsi="Palatino Linotype" w:cs="Palatino Linotype"/>
                <w:sz w:val="22"/>
                <w:szCs w:val="22"/>
              </w:rPr>
            </w:pPr>
            <w:r w:rsidRPr="004E7DE2">
              <w:rPr>
                <w:rFonts w:ascii="Palatino Linotype" w:eastAsia="Palatino Linotype" w:hAnsi="Palatino Linotype" w:cs="Palatino Linotype"/>
                <w:sz w:val="22"/>
                <w:szCs w:val="22"/>
              </w:rPr>
              <w:t xml:space="preserve">3. El diario de ingresos del mes solicitado. </w:t>
            </w:r>
          </w:p>
          <w:p w14:paraId="2D295FDD" w14:textId="77777777" w:rsidR="007F50ED" w:rsidRPr="004E7DE2" w:rsidRDefault="007F50ED" w:rsidP="004E7DE2">
            <w:pPr>
              <w:widowControl w:val="0"/>
              <w:pBdr>
                <w:top w:val="nil"/>
                <w:left w:val="nil"/>
                <w:bottom w:val="nil"/>
                <w:right w:val="nil"/>
                <w:between w:val="nil"/>
              </w:pBdr>
              <w:jc w:val="both"/>
              <w:rPr>
                <w:rFonts w:ascii="Palatino Linotype" w:eastAsia="Palatino Linotype" w:hAnsi="Palatino Linotype" w:cs="Palatino Linotype"/>
                <w:sz w:val="22"/>
                <w:szCs w:val="22"/>
              </w:rPr>
            </w:pPr>
            <w:r w:rsidRPr="004E7DE2">
              <w:rPr>
                <w:rFonts w:ascii="Palatino Linotype" w:eastAsia="Palatino Linotype" w:hAnsi="Palatino Linotype" w:cs="Palatino Linotype"/>
                <w:sz w:val="22"/>
                <w:szCs w:val="22"/>
              </w:rPr>
              <w:t>4. La cédula de información REMTYS del servicio: ASESORÍA JURÍDICA.</w:t>
            </w:r>
          </w:p>
        </w:tc>
      </w:tr>
      <w:bookmarkEnd w:id="8"/>
    </w:tbl>
    <w:p w14:paraId="77455D73" w14:textId="77777777" w:rsidR="00C87090" w:rsidRPr="004E7DE2" w:rsidRDefault="00C87090" w:rsidP="004E7DE2">
      <w:pPr>
        <w:tabs>
          <w:tab w:val="left" w:pos="709"/>
        </w:tabs>
        <w:spacing w:line="360" w:lineRule="auto"/>
        <w:jc w:val="both"/>
        <w:rPr>
          <w:rFonts w:ascii="Palatino Linotype" w:eastAsia="Palatino Linotype" w:hAnsi="Palatino Linotype" w:cs="Palatino Linotype"/>
        </w:rPr>
      </w:pPr>
    </w:p>
    <w:p w14:paraId="23408797" w14:textId="1A3E7EC5" w:rsidR="00CE74D1" w:rsidRPr="004E7DE2" w:rsidRDefault="00C87090" w:rsidP="004E7DE2">
      <w:pPr>
        <w:tabs>
          <w:tab w:val="left" w:pos="709"/>
        </w:tabs>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rPr>
        <w:t>Como se puede advertir, a</w:t>
      </w:r>
      <w:r w:rsidR="007F50ED" w:rsidRPr="004E7DE2">
        <w:rPr>
          <w:rFonts w:ascii="Palatino Linotype" w:eastAsia="Palatino Linotype" w:hAnsi="Palatino Linotype" w:cs="Palatino Linotype"/>
        </w:rPr>
        <w:t xml:space="preserve">mbas solicitudes son símiles con la excepción de la temporalidad, ello en razón de que en la primera, se solicita la información del primero </w:t>
      </w:r>
      <w:r w:rsidR="007F50ED" w:rsidRPr="004E7DE2">
        <w:rPr>
          <w:rFonts w:ascii="Palatino Linotype" w:eastAsia="Palatino Linotype" w:hAnsi="Palatino Linotype" w:cs="Palatino Linotype"/>
        </w:rPr>
        <w:lastRenderedPageBreak/>
        <w:t>al quince de marzo de dos mil veintidós y, en la segunda, del dieciséis al treinta y uno de marzo de dos mil veintidós.</w:t>
      </w:r>
    </w:p>
    <w:p w14:paraId="038FD4E2" w14:textId="77777777" w:rsidR="00DC01A6" w:rsidRPr="004E7DE2" w:rsidRDefault="00DC01A6" w:rsidP="004E7DE2">
      <w:pPr>
        <w:tabs>
          <w:tab w:val="left" w:pos="709"/>
        </w:tabs>
        <w:spacing w:line="360" w:lineRule="auto"/>
        <w:jc w:val="both"/>
        <w:rPr>
          <w:rFonts w:ascii="Palatino Linotype" w:eastAsia="Palatino Linotype" w:hAnsi="Palatino Linotype" w:cs="Palatino Linotype"/>
        </w:rPr>
      </w:pPr>
    </w:p>
    <w:p w14:paraId="3FE6A04B" w14:textId="55DDD349" w:rsidR="00DC01A6" w:rsidRPr="004E7DE2" w:rsidRDefault="004E740E" w:rsidP="004E7DE2">
      <w:pPr>
        <w:tabs>
          <w:tab w:val="left" w:pos="709"/>
        </w:tabs>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rPr>
        <w:t>Del análisis realizado a cada uno de elementos solicitados se obtiene:</w:t>
      </w:r>
    </w:p>
    <w:p w14:paraId="4CE56205" w14:textId="77777777" w:rsidR="004E740E" w:rsidRPr="004E7DE2" w:rsidRDefault="004E740E" w:rsidP="004E7DE2">
      <w:pPr>
        <w:tabs>
          <w:tab w:val="left" w:pos="709"/>
        </w:tabs>
        <w:spacing w:line="360" w:lineRule="auto"/>
        <w:jc w:val="both"/>
        <w:rPr>
          <w:rFonts w:ascii="Palatino Linotype" w:eastAsia="Palatino Linotype" w:hAnsi="Palatino Linotype" w:cs="Palatino Linotype"/>
        </w:rPr>
      </w:pPr>
    </w:p>
    <w:p w14:paraId="1833C205" w14:textId="4F51E44E" w:rsidR="004E740E" w:rsidRPr="004E7DE2" w:rsidRDefault="004E740E" w:rsidP="004E7DE2">
      <w:pPr>
        <w:tabs>
          <w:tab w:val="left" w:pos="709"/>
        </w:tabs>
        <w:spacing w:line="360" w:lineRule="auto"/>
        <w:jc w:val="both"/>
        <w:rPr>
          <w:rFonts w:ascii="Palatino Linotype" w:eastAsia="Palatino Linotype" w:hAnsi="Palatino Linotype" w:cs="Palatino Linotype"/>
          <w:b/>
        </w:rPr>
      </w:pPr>
      <w:r w:rsidRPr="004E7DE2">
        <w:rPr>
          <w:rFonts w:ascii="Palatino Linotype" w:eastAsia="Palatino Linotype" w:hAnsi="Palatino Linotype" w:cs="Palatino Linotype"/>
          <w:b/>
        </w:rPr>
        <w:t>Recurso 15237</w:t>
      </w:r>
    </w:p>
    <w:tbl>
      <w:tblPr>
        <w:tblStyle w:val="Tablaconcuadrcula4"/>
        <w:tblW w:w="9209" w:type="dxa"/>
        <w:tblInd w:w="0" w:type="dxa"/>
        <w:tblLook w:val="04A0" w:firstRow="1" w:lastRow="0" w:firstColumn="1" w:lastColumn="0" w:noHBand="0" w:noVBand="1"/>
      </w:tblPr>
      <w:tblGrid>
        <w:gridCol w:w="3114"/>
        <w:gridCol w:w="3685"/>
        <w:gridCol w:w="2410"/>
      </w:tblGrid>
      <w:tr w:rsidR="004E7DE2" w:rsidRPr="004E7DE2" w14:paraId="4E534CC2" w14:textId="77777777" w:rsidTr="004E740E">
        <w:trPr>
          <w:tblHeader/>
        </w:trPr>
        <w:tc>
          <w:tcPr>
            <w:tcW w:w="3114" w:type="dxa"/>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3D71D9E4" w14:textId="0C7B8816" w:rsidR="003F6232" w:rsidRPr="004E7DE2" w:rsidRDefault="003F6232" w:rsidP="004E7DE2">
            <w:pPr>
              <w:widowControl w:val="0"/>
              <w:autoSpaceDE w:val="0"/>
              <w:autoSpaceDN w:val="0"/>
              <w:adjustRightInd w:val="0"/>
              <w:spacing w:before="100" w:beforeAutospacing="1" w:after="100" w:afterAutospacing="1" w:line="276" w:lineRule="auto"/>
              <w:jc w:val="center"/>
              <w:rPr>
                <w:rFonts w:ascii="Palatino Linotype" w:hAnsi="Palatino Linotype" w:cs="Arial"/>
                <w:b/>
                <w:sz w:val="22"/>
                <w:szCs w:val="22"/>
                <w:lang w:eastAsia="en-US"/>
              </w:rPr>
            </w:pPr>
            <w:r w:rsidRPr="004E7DE2">
              <w:rPr>
                <w:rFonts w:ascii="Palatino Linotype" w:hAnsi="Palatino Linotype" w:cs="Arial"/>
                <w:b/>
                <w:sz w:val="22"/>
                <w:szCs w:val="22"/>
                <w:lang w:eastAsia="en-US"/>
              </w:rPr>
              <w:t xml:space="preserve">Solicitud 01317 </w:t>
            </w:r>
          </w:p>
        </w:tc>
        <w:tc>
          <w:tcPr>
            <w:tcW w:w="3685" w:type="dxa"/>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53C0D313" w14:textId="77777777" w:rsidR="003F6232" w:rsidRPr="004E7DE2" w:rsidRDefault="003F6232" w:rsidP="004E7DE2">
            <w:pPr>
              <w:widowControl w:val="0"/>
              <w:autoSpaceDE w:val="0"/>
              <w:autoSpaceDN w:val="0"/>
              <w:adjustRightInd w:val="0"/>
              <w:spacing w:before="100" w:beforeAutospacing="1" w:after="100" w:afterAutospacing="1" w:line="276" w:lineRule="auto"/>
              <w:jc w:val="center"/>
              <w:rPr>
                <w:rFonts w:ascii="Palatino Linotype" w:hAnsi="Palatino Linotype" w:cs="Arial"/>
                <w:b/>
                <w:sz w:val="22"/>
                <w:szCs w:val="22"/>
                <w:lang w:eastAsia="en-US"/>
              </w:rPr>
            </w:pPr>
            <w:r w:rsidRPr="004E7DE2">
              <w:rPr>
                <w:rFonts w:ascii="Palatino Linotype" w:hAnsi="Palatino Linotype" w:cs="Arial"/>
                <w:b/>
                <w:sz w:val="22"/>
                <w:szCs w:val="22"/>
                <w:lang w:eastAsia="en-US"/>
              </w:rPr>
              <w:t xml:space="preserve">Respuesta/Informe </w:t>
            </w:r>
          </w:p>
        </w:tc>
        <w:tc>
          <w:tcPr>
            <w:tcW w:w="2410" w:type="dxa"/>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276E522D" w14:textId="77777777" w:rsidR="003F6232" w:rsidRPr="004E7DE2" w:rsidRDefault="003F6232" w:rsidP="004E7DE2">
            <w:pPr>
              <w:widowControl w:val="0"/>
              <w:autoSpaceDE w:val="0"/>
              <w:autoSpaceDN w:val="0"/>
              <w:adjustRightInd w:val="0"/>
              <w:spacing w:before="100" w:beforeAutospacing="1" w:after="100" w:afterAutospacing="1" w:line="276" w:lineRule="auto"/>
              <w:jc w:val="center"/>
              <w:rPr>
                <w:rFonts w:ascii="Palatino Linotype" w:hAnsi="Palatino Linotype" w:cs="Arial"/>
                <w:b/>
                <w:sz w:val="22"/>
                <w:szCs w:val="22"/>
                <w:lang w:eastAsia="en-US"/>
              </w:rPr>
            </w:pPr>
            <w:r w:rsidRPr="004E7DE2">
              <w:rPr>
                <w:rFonts w:ascii="Palatino Linotype" w:hAnsi="Palatino Linotype" w:cs="Arial"/>
                <w:b/>
                <w:sz w:val="22"/>
                <w:szCs w:val="22"/>
                <w:lang w:eastAsia="en-US"/>
              </w:rPr>
              <w:t>Colma</w:t>
            </w:r>
          </w:p>
        </w:tc>
      </w:tr>
      <w:tr w:rsidR="004E7DE2" w:rsidRPr="004E7DE2" w14:paraId="1550C618" w14:textId="77777777" w:rsidTr="004E740E">
        <w:tc>
          <w:tcPr>
            <w:tcW w:w="3114" w:type="dxa"/>
            <w:tcBorders>
              <w:top w:val="single" w:sz="4" w:space="0" w:color="auto"/>
              <w:left w:val="single" w:sz="4" w:space="0" w:color="auto"/>
              <w:bottom w:val="single" w:sz="4" w:space="0" w:color="auto"/>
              <w:right w:val="single" w:sz="4" w:space="0" w:color="auto"/>
            </w:tcBorders>
          </w:tcPr>
          <w:p w14:paraId="6CB48218" w14:textId="77777777" w:rsidR="003F6232" w:rsidRPr="004E7DE2" w:rsidRDefault="003F6232" w:rsidP="004E7DE2">
            <w:pPr>
              <w:widowControl w:val="0"/>
              <w:autoSpaceDE w:val="0"/>
              <w:autoSpaceDN w:val="0"/>
              <w:adjustRightInd w:val="0"/>
              <w:spacing w:before="100" w:beforeAutospacing="1" w:after="100" w:afterAutospacing="1" w:line="276" w:lineRule="auto"/>
              <w:jc w:val="both"/>
              <w:rPr>
                <w:rFonts w:ascii="Palatino Linotype" w:eastAsiaTheme="minorHAnsi" w:hAnsi="Palatino Linotype" w:cs="Arial"/>
                <w:i/>
                <w:sz w:val="22"/>
                <w:szCs w:val="22"/>
                <w:lang w:eastAsia="en-US"/>
              </w:rPr>
            </w:pPr>
            <w:bookmarkStart w:id="9" w:name="_Hlk135673118"/>
            <w:r w:rsidRPr="004E7DE2">
              <w:rPr>
                <w:rFonts w:ascii="Palatino Linotype" w:eastAsiaTheme="minorHAnsi" w:hAnsi="Palatino Linotype" w:cs="Arial"/>
                <w:i/>
                <w:sz w:val="22"/>
                <w:szCs w:val="22"/>
                <w:lang w:eastAsia="en-US"/>
              </w:rPr>
              <w:t>Las evidencias de las asesorías jurídicas brindadas por la coordinación de servicios jurídicos y asistenciales del SMDIF de Amecameca, del 1-15 de marzo de 2022</w:t>
            </w:r>
            <w:r w:rsidRPr="004E7DE2">
              <w:rPr>
                <w:rFonts w:ascii="Palatino Linotype" w:eastAsiaTheme="minorHAnsi" w:hAnsi="Palatino Linotype" w:cs="Arial"/>
                <w:b/>
                <w:bCs/>
                <w:i/>
                <w:sz w:val="22"/>
                <w:szCs w:val="22"/>
                <w:lang w:eastAsia="en-US"/>
              </w:rPr>
              <w:t xml:space="preserve">. </w:t>
            </w:r>
          </w:p>
        </w:tc>
        <w:tc>
          <w:tcPr>
            <w:tcW w:w="3685" w:type="dxa"/>
            <w:tcBorders>
              <w:top w:val="single" w:sz="4" w:space="0" w:color="auto"/>
              <w:left w:val="single" w:sz="4" w:space="0" w:color="auto"/>
              <w:bottom w:val="single" w:sz="4" w:space="0" w:color="auto"/>
              <w:right w:val="single" w:sz="4" w:space="0" w:color="auto"/>
            </w:tcBorders>
          </w:tcPr>
          <w:p w14:paraId="63EFC7D4" w14:textId="2EF604DA" w:rsidR="003F6232" w:rsidRPr="004E7DE2" w:rsidRDefault="003F6232" w:rsidP="004E7DE2">
            <w:pPr>
              <w:widowControl w:val="0"/>
              <w:autoSpaceDE w:val="0"/>
              <w:autoSpaceDN w:val="0"/>
              <w:adjustRightInd w:val="0"/>
              <w:spacing w:before="100" w:beforeAutospacing="1" w:after="100" w:afterAutospacing="1" w:line="276" w:lineRule="auto"/>
              <w:ind w:left="29"/>
              <w:jc w:val="both"/>
              <w:rPr>
                <w:rFonts w:ascii="Palatino Linotype" w:eastAsiaTheme="minorHAnsi" w:hAnsi="Palatino Linotype" w:cs="Arial"/>
                <w:sz w:val="22"/>
                <w:szCs w:val="22"/>
                <w:lang w:eastAsia="en-US"/>
              </w:rPr>
            </w:pPr>
            <w:r w:rsidRPr="004E7DE2">
              <w:rPr>
                <w:rFonts w:ascii="Palatino Linotype" w:eastAsiaTheme="minorHAnsi" w:hAnsi="Palatino Linotype" w:cs="Arial"/>
                <w:sz w:val="22"/>
                <w:szCs w:val="22"/>
                <w:lang w:eastAsia="en-US"/>
              </w:rPr>
              <w:t>De la información que en respuesta el SUJETO OBLIGADO puso a disposición de</w:t>
            </w:r>
            <w:r w:rsidR="006D6AC1" w:rsidRPr="004E7DE2">
              <w:rPr>
                <w:rFonts w:ascii="Palatino Linotype" w:eastAsiaTheme="minorHAnsi" w:hAnsi="Palatino Linotype" w:cs="Arial"/>
                <w:sz w:val="22"/>
                <w:szCs w:val="22"/>
                <w:lang w:eastAsia="en-US"/>
              </w:rPr>
              <w:t xml:space="preserve"> </w:t>
            </w:r>
            <w:r w:rsidRPr="004E7DE2">
              <w:rPr>
                <w:rFonts w:ascii="Palatino Linotype" w:eastAsiaTheme="minorHAnsi" w:hAnsi="Palatino Linotype" w:cs="Arial"/>
                <w:sz w:val="22"/>
                <w:szCs w:val="22"/>
                <w:lang w:eastAsia="en-US"/>
              </w:rPr>
              <w:t>l</w:t>
            </w:r>
            <w:r w:rsidR="006D6AC1" w:rsidRPr="004E7DE2">
              <w:rPr>
                <w:rFonts w:ascii="Palatino Linotype" w:eastAsiaTheme="minorHAnsi" w:hAnsi="Palatino Linotype" w:cs="Arial"/>
                <w:sz w:val="22"/>
                <w:szCs w:val="22"/>
                <w:lang w:eastAsia="en-US"/>
              </w:rPr>
              <w:t>a</w:t>
            </w:r>
            <w:r w:rsidRPr="004E7DE2">
              <w:rPr>
                <w:rFonts w:ascii="Palatino Linotype" w:eastAsiaTheme="minorHAnsi" w:hAnsi="Palatino Linotype" w:cs="Arial"/>
                <w:sz w:val="22"/>
                <w:szCs w:val="22"/>
                <w:lang w:eastAsia="en-US"/>
              </w:rPr>
              <w:t xml:space="preserve"> RECURRENTE, no expresó razón o motivo de inconformidad en contra.</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0D20CA0" w14:textId="77777777" w:rsidR="003F6232" w:rsidRPr="004E7DE2" w:rsidRDefault="003F6232" w:rsidP="004E7DE2">
            <w:pPr>
              <w:widowControl w:val="0"/>
              <w:autoSpaceDE w:val="0"/>
              <w:autoSpaceDN w:val="0"/>
              <w:adjustRightInd w:val="0"/>
              <w:spacing w:before="100" w:beforeAutospacing="1" w:after="100" w:afterAutospacing="1" w:line="276" w:lineRule="auto"/>
              <w:jc w:val="center"/>
              <w:rPr>
                <w:rFonts w:ascii="Palatino Linotype" w:eastAsiaTheme="minorHAnsi" w:hAnsi="Palatino Linotype" w:cs="Arial"/>
                <w:b/>
                <w:sz w:val="22"/>
                <w:szCs w:val="22"/>
                <w:lang w:eastAsia="en-US"/>
              </w:rPr>
            </w:pPr>
            <w:r w:rsidRPr="004E7DE2">
              <w:rPr>
                <w:rFonts w:ascii="Palatino Linotype" w:eastAsiaTheme="minorHAnsi" w:hAnsi="Palatino Linotype" w:cs="Arial"/>
                <w:b/>
                <w:sz w:val="22"/>
                <w:szCs w:val="22"/>
                <w:lang w:eastAsia="en-US"/>
              </w:rPr>
              <w:t>Hechos consentidos</w:t>
            </w:r>
          </w:p>
          <w:p w14:paraId="153B0C3A" w14:textId="77777777" w:rsidR="003F6232" w:rsidRPr="004E7DE2" w:rsidRDefault="003F6232" w:rsidP="004E7DE2">
            <w:pPr>
              <w:widowControl w:val="0"/>
              <w:autoSpaceDE w:val="0"/>
              <w:autoSpaceDN w:val="0"/>
              <w:adjustRightInd w:val="0"/>
              <w:spacing w:before="100" w:beforeAutospacing="1" w:after="100" w:afterAutospacing="1" w:line="276" w:lineRule="auto"/>
              <w:jc w:val="center"/>
              <w:rPr>
                <w:rFonts w:ascii="Palatino Linotype" w:eastAsiaTheme="minorHAnsi" w:hAnsi="Palatino Linotype" w:cs="Arial"/>
                <w:bCs/>
                <w:sz w:val="22"/>
                <w:szCs w:val="22"/>
                <w:lang w:eastAsia="en-US"/>
              </w:rPr>
            </w:pPr>
          </w:p>
        </w:tc>
        <w:bookmarkEnd w:id="9"/>
      </w:tr>
      <w:tr w:rsidR="004E7DE2" w:rsidRPr="004E7DE2" w14:paraId="20FB9D5D" w14:textId="77777777" w:rsidTr="004E740E">
        <w:tc>
          <w:tcPr>
            <w:tcW w:w="3114" w:type="dxa"/>
            <w:tcBorders>
              <w:top w:val="single" w:sz="4" w:space="0" w:color="auto"/>
              <w:left w:val="single" w:sz="4" w:space="0" w:color="auto"/>
              <w:bottom w:val="single" w:sz="4" w:space="0" w:color="auto"/>
              <w:right w:val="single" w:sz="4" w:space="0" w:color="auto"/>
            </w:tcBorders>
          </w:tcPr>
          <w:p w14:paraId="56CC4E76" w14:textId="77777777" w:rsidR="003F6232" w:rsidRPr="004E7DE2" w:rsidRDefault="003F6232" w:rsidP="004E7DE2">
            <w:pPr>
              <w:widowControl w:val="0"/>
              <w:autoSpaceDE w:val="0"/>
              <w:autoSpaceDN w:val="0"/>
              <w:adjustRightInd w:val="0"/>
              <w:spacing w:before="100" w:beforeAutospacing="1" w:after="100" w:afterAutospacing="1" w:line="276" w:lineRule="auto"/>
              <w:jc w:val="both"/>
              <w:rPr>
                <w:rFonts w:ascii="Palatino Linotype" w:eastAsiaTheme="minorHAnsi" w:hAnsi="Palatino Linotype" w:cs="Arial"/>
                <w:i/>
                <w:sz w:val="22"/>
                <w:szCs w:val="22"/>
                <w:lang w:eastAsia="en-US"/>
              </w:rPr>
            </w:pPr>
            <w:bookmarkStart w:id="10" w:name="_Hlk135673982"/>
            <w:r w:rsidRPr="004E7DE2">
              <w:rPr>
                <w:rFonts w:ascii="Palatino Linotype" w:eastAsiaTheme="minorHAnsi" w:hAnsi="Palatino Linotype" w:cs="Arial"/>
                <w:b/>
                <w:bCs/>
                <w:i/>
                <w:sz w:val="22"/>
                <w:szCs w:val="22"/>
                <w:lang w:eastAsia="en-US"/>
              </w:rPr>
              <w:t>2. Los recibos de pago generados por el cobro de las asesorías jurídicas.</w:t>
            </w:r>
          </w:p>
        </w:tc>
        <w:tc>
          <w:tcPr>
            <w:tcW w:w="3685" w:type="dxa"/>
            <w:tcBorders>
              <w:top w:val="single" w:sz="4" w:space="0" w:color="auto"/>
              <w:left w:val="single" w:sz="4" w:space="0" w:color="auto"/>
              <w:bottom w:val="single" w:sz="4" w:space="0" w:color="auto"/>
              <w:right w:val="single" w:sz="4" w:space="0" w:color="auto"/>
            </w:tcBorders>
          </w:tcPr>
          <w:p w14:paraId="76EAEEDA" w14:textId="77777777" w:rsidR="003F6232" w:rsidRPr="004E7DE2" w:rsidRDefault="003F6232" w:rsidP="004E7DE2">
            <w:pPr>
              <w:widowControl w:val="0"/>
              <w:autoSpaceDE w:val="0"/>
              <w:autoSpaceDN w:val="0"/>
              <w:adjustRightInd w:val="0"/>
              <w:spacing w:before="100" w:beforeAutospacing="1" w:after="100" w:afterAutospacing="1" w:line="276" w:lineRule="auto"/>
              <w:ind w:left="29"/>
              <w:jc w:val="both"/>
              <w:rPr>
                <w:rFonts w:ascii="Palatino Linotype" w:eastAsiaTheme="minorHAnsi" w:hAnsi="Palatino Linotype" w:cs="Arial"/>
                <w:sz w:val="22"/>
                <w:szCs w:val="22"/>
                <w:lang w:eastAsia="en-US"/>
              </w:rPr>
            </w:pPr>
            <w:r w:rsidRPr="004E7DE2">
              <w:rPr>
                <w:rFonts w:ascii="Palatino Linotype" w:eastAsiaTheme="minorHAnsi" w:hAnsi="Palatino Linotype" w:cs="Arial"/>
                <w:sz w:val="22"/>
                <w:szCs w:val="22"/>
                <w:lang w:eastAsia="en-US"/>
              </w:rPr>
              <w:t xml:space="preserve">Se visualizan en el archivo identificado como </w:t>
            </w:r>
            <w:r w:rsidRPr="004E7DE2">
              <w:rPr>
                <w:rFonts w:ascii="Palatino Linotype" w:eastAsia="Palatino Linotype" w:hAnsi="Palatino Linotype" w:cs="Palatino Linotype"/>
                <w:i/>
                <w:sz w:val="22"/>
                <w:szCs w:val="22"/>
              </w:rPr>
              <w:t xml:space="preserve">abril1.pdf </w:t>
            </w:r>
            <w:r w:rsidRPr="004E7DE2">
              <w:rPr>
                <w:rFonts w:ascii="Palatino Linotype" w:eastAsiaTheme="minorHAnsi" w:hAnsi="Palatino Linotype" w:cs="Arial"/>
                <w:sz w:val="22"/>
                <w:szCs w:val="22"/>
                <w:lang w:eastAsia="en-US"/>
              </w:rPr>
              <w:t>de la página 164 a la 336.</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DDA0B98" w14:textId="77777777" w:rsidR="003F6232" w:rsidRPr="004E7DE2" w:rsidRDefault="003F6232" w:rsidP="004E7DE2">
            <w:pPr>
              <w:widowControl w:val="0"/>
              <w:autoSpaceDE w:val="0"/>
              <w:autoSpaceDN w:val="0"/>
              <w:adjustRightInd w:val="0"/>
              <w:spacing w:before="100" w:beforeAutospacing="1" w:after="100" w:afterAutospacing="1" w:line="276" w:lineRule="auto"/>
              <w:jc w:val="center"/>
              <w:rPr>
                <w:rFonts w:ascii="Palatino Linotype" w:eastAsiaTheme="minorHAnsi" w:hAnsi="Palatino Linotype" w:cs="Arial"/>
                <w:b/>
                <w:sz w:val="22"/>
                <w:szCs w:val="22"/>
                <w:lang w:eastAsia="en-US"/>
              </w:rPr>
            </w:pPr>
            <w:r w:rsidRPr="004E7DE2">
              <w:rPr>
                <w:rFonts w:ascii="Palatino Linotype" w:eastAsiaTheme="minorHAnsi" w:hAnsi="Palatino Linotype" w:cs="Arial"/>
                <w:b/>
                <w:sz w:val="22"/>
                <w:szCs w:val="22"/>
                <w:lang w:eastAsia="en-US"/>
              </w:rPr>
              <w:t>COLMA</w:t>
            </w:r>
          </w:p>
        </w:tc>
        <w:bookmarkEnd w:id="10"/>
      </w:tr>
      <w:tr w:rsidR="004E7DE2" w:rsidRPr="004E7DE2" w14:paraId="4DEC9A88" w14:textId="77777777" w:rsidTr="004E740E">
        <w:tc>
          <w:tcPr>
            <w:tcW w:w="3114" w:type="dxa"/>
            <w:tcBorders>
              <w:top w:val="single" w:sz="4" w:space="0" w:color="auto"/>
              <w:left w:val="single" w:sz="4" w:space="0" w:color="auto"/>
              <w:bottom w:val="single" w:sz="4" w:space="0" w:color="auto"/>
              <w:right w:val="single" w:sz="4" w:space="0" w:color="auto"/>
            </w:tcBorders>
          </w:tcPr>
          <w:p w14:paraId="6FD0B5C6" w14:textId="77777777" w:rsidR="003F6232" w:rsidRPr="004E7DE2" w:rsidRDefault="003F6232" w:rsidP="004E7DE2">
            <w:pPr>
              <w:widowControl w:val="0"/>
              <w:autoSpaceDE w:val="0"/>
              <w:autoSpaceDN w:val="0"/>
              <w:adjustRightInd w:val="0"/>
              <w:spacing w:before="100" w:beforeAutospacing="1" w:after="100" w:afterAutospacing="1" w:line="276" w:lineRule="auto"/>
              <w:jc w:val="both"/>
              <w:rPr>
                <w:rFonts w:ascii="Palatino Linotype" w:eastAsiaTheme="minorHAnsi" w:hAnsi="Palatino Linotype" w:cs="Arial"/>
                <w:i/>
                <w:sz w:val="22"/>
                <w:szCs w:val="22"/>
                <w:lang w:eastAsia="en-US"/>
              </w:rPr>
            </w:pPr>
            <w:bookmarkStart w:id="11" w:name="_Hlk135678620"/>
            <w:r w:rsidRPr="004E7DE2">
              <w:rPr>
                <w:rFonts w:ascii="Palatino Linotype" w:eastAsiaTheme="minorHAnsi" w:hAnsi="Palatino Linotype" w:cs="Arial"/>
                <w:b/>
                <w:bCs/>
                <w:i/>
                <w:sz w:val="22"/>
                <w:szCs w:val="22"/>
                <w:lang w:eastAsia="en-US"/>
              </w:rPr>
              <w:t>3. El diario de ingresos del mes solicitado.</w:t>
            </w:r>
          </w:p>
        </w:tc>
        <w:tc>
          <w:tcPr>
            <w:tcW w:w="3685" w:type="dxa"/>
            <w:tcBorders>
              <w:top w:val="single" w:sz="4" w:space="0" w:color="auto"/>
              <w:left w:val="single" w:sz="4" w:space="0" w:color="auto"/>
              <w:bottom w:val="single" w:sz="4" w:space="0" w:color="auto"/>
              <w:right w:val="single" w:sz="4" w:space="0" w:color="auto"/>
            </w:tcBorders>
          </w:tcPr>
          <w:p w14:paraId="34DA6797" w14:textId="77777777" w:rsidR="003F6232" w:rsidRPr="004E7DE2" w:rsidRDefault="003F6232" w:rsidP="004E7DE2">
            <w:pPr>
              <w:widowControl w:val="0"/>
              <w:autoSpaceDE w:val="0"/>
              <w:autoSpaceDN w:val="0"/>
              <w:adjustRightInd w:val="0"/>
              <w:spacing w:before="100" w:beforeAutospacing="1" w:after="100" w:afterAutospacing="1" w:line="276" w:lineRule="auto"/>
              <w:ind w:left="29"/>
              <w:jc w:val="both"/>
              <w:rPr>
                <w:rFonts w:ascii="Palatino Linotype" w:eastAsiaTheme="minorHAnsi" w:hAnsi="Palatino Linotype" w:cs="Arial"/>
                <w:sz w:val="22"/>
                <w:szCs w:val="22"/>
                <w:lang w:eastAsia="en-US"/>
              </w:rPr>
            </w:pPr>
            <w:r w:rsidRPr="004E7DE2">
              <w:rPr>
                <w:rFonts w:ascii="Palatino Linotype" w:eastAsiaTheme="minorHAnsi" w:hAnsi="Palatino Linotype" w:cs="Arial"/>
                <w:sz w:val="22"/>
                <w:szCs w:val="22"/>
                <w:lang w:eastAsia="en-US"/>
              </w:rPr>
              <w:t>Del análisis a la información remitida, no se advierte.</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9C4CCAB" w14:textId="77777777" w:rsidR="003F6232" w:rsidRPr="004E7DE2" w:rsidRDefault="003F6232" w:rsidP="004E7DE2">
            <w:pPr>
              <w:widowControl w:val="0"/>
              <w:autoSpaceDE w:val="0"/>
              <w:autoSpaceDN w:val="0"/>
              <w:adjustRightInd w:val="0"/>
              <w:spacing w:before="100" w:beforeAutospacing="1" w:after="100" w:afterAutospacing="1" w:line="276" w:lineRule="auto"/>
              <w:jc w:val="center"/>
              <w:rPr>
                <w:rFonts w:ascii="Palatino Linotype" w:eastAsiaTheme="minorHAnsi" w:hAnsi="Palatino Linotype" w:cs="Arial"/>
                <w:b/>
                <w:sz w:val="22"/>
                <w:szCs w:val="22"/>
                <w:lang w:eastAsia="en-US"/>
              </w:rPr>
            </w:pPr>
            <w:r w:rsidRPr="004E7DE2">
              <w:rPr>
                <w:rFonts w:ascii="Palatino Linotype" w:eastAsiaTheme="minorHAnsi" w:hAnsi="Palatino Linotype" w:cs="Arial"/>
                <w:b/>
                <w:sz w:val="22"/>
                <w:szCs w:val="22"/>
                <w:lang w:eastAsia="en-US"/>
              </w:rPr>
              <w:t>NO COLMA</w:t>
            </w:r>
          </w:p>
        </w:tc>
      </w:tr>
      <w:tr w:rsidR="003F6232" w:rsidRPr="004E7DE2" w14:paraId="4CE4080B" w14:textId="77777777" w:rsidTr="004E740E">
        <w:tc>
          <w:tcPr>
            <w:tcW w:w="3114" w:type="dxa"/>
            <w:tcBorders>
              <w:top w:val="single" w:sz="4" w:space="0" w:color="auto"/>
              <w:left w:val="single" w:sz="4" w:space="0" w:color="auto"/>
              <w:bottom w:val="single" w:sz="4" w:space="0" w:color="auto"/>
              <w:right w:val="single" w:sz="4" w:space="0" w:color="auto"/>
            </w:tcBorders>
          </w:tcPr>
          <w:p w14:paraId="08F12827" w14:textId="77777777" w:rsidR="003F6232" w:rsidRPr="004E7DE2" w:rsidRDefault="003F6232" w:rsidP="004E7DE2">
            <w:pPr>
              <w:widowControl w:val="0"/>
              <w:autoSpaceDE w:val="0"/>
              <w:autoSpaceDN w:val="0"/>
              <w:adjustRightInd w:val="0"/>
              <w:spacing w:before="100" w:beforeAutospacing="1" w:after="100" w:afterAutospacing="1" w:line="276" w:lineRule="auto"/>
              <w:jc w:val="both"/>
              <w:rPr>
                <w:rFonts w:ascii="Palatino Linotype" w:eastAsiaTheme="minorHAnsi" w:hAnsi="Palatino Linotype" w:cs="Arial"/>
                <w:i/>
                <w:sz w:val="22"/>
                <w:szCs w:val="22"/>
                <w:lang w:eastAsia="en-US"/>
              </w:rPr>
            </w:pPr>
            <w:r w:rsidRPr="004E7DE2">
              <w:rPr>
                <w:rFonts w:ascii="Palatino Linotype" w:eastAsiaTheme="minorHAnsi" w:hAnsi="Palatino Linotype" w:cs="Arial"/>
                <w:i/>
                <w:sz w:val="22"/>
                <w:szCs w:val="22"/>
                <w:lang w:eastAsia="en-US"/>
              </w:rPr>
              <w:t>4. La cédula de información REMTYS del servicio: ASESORÍA JURÍDICA.</w:t>
            </w:r>
          </w:p>
        </w:tc>
        <w:tc>
          <w:tcPr>
            <w:tcW w:w="3685" w:type="dxa"/>
            <w:tcBorders>
              <w:top w:val="single" w:sz="4" w:space="0" w:color="auto"/>
              <w:left w:val="single" w:sz="4" w:space="0" w:color="auto"/>
              <w:bottom w:val="single" w:sz="4" w:space="0" w:color="auto"/>
              <w:right w:val="single" w:sz="4" w:space="0" w:color="auto"/>
            </w:tcBorders>
          </w:tcPr>
          <w:p w14:paraId="269E245B" w14:textId="2F24FC8F" w:rsidR="003F6232" w:rsidRPr="004E7DE2" w:rsidRDefault="003F6232" w:rsidP="004E7DE2">
            <w:pPr>
              <w:widowControl w:val="0"/>
              <w:autoSpaceDE w:val="0"/>
              <w:autoSpaceDN w:val="0"/>
              <w:adjustRightInd w:val="0"/>
              <w:spacing w:before="100" w:beforeAutospacing="1" w:after="100" w:afterAutospacing="1" w:line="276" w:lineRule="auto"/>
              <w:ind w:left="29"/>
              <w:jc w:val="both"/>
              <w:rPr>
                <w:rFonts w:ascii="Palatino Linotype" w:eastAsiaTheme="minorHAnsi" w:hAnsi="Palatino Linotype" w:cs="Arial"/>
                <w:sz w:val="22"/>
                <w:szCs w:val="22"/>
                <w:lang w:eastAsia="en-US"/>
              </w:rPr>
            </w:pPr>
            <w:r w:rsidRPr="004E7DE2">
              <w:rPr>
                <w:rFonts w:ascii="Palatino Linotype" w:eastAsiaTheme="minorHAnsi" w:hAnsi="Palatino Linotype" w:cs="Arial"/>
                <w:sz w:val="22"/>
                <w:szCs w:val="22"/>
                <w:lang w:eastAsia="en-US"/>
              </w:rPr>
              <w:t>De la información que en respuesta el SUJETO OBLIGADO puso a disposición de</w:t>
            </w:r>
            <w:r w:rsidR="006D6AC1" w:rsidRPr="004E7DE2">
              <w:rPr>
                <w:rFonts w:ascii="Palatino Linotype" w:eastAsiaTheme="minorHAnsi" w:hAnsi="Palatino Linotype" w:cs="Arial"/>
                <w:sz w:val="22"/>
                <w:szCs w:val="22"/>
                <w:lang w:eastAsia="en-US"/>
              </w:rPr>
              <w:t xml:space="preserve"> </w:t>
            </w:r>
            <w:r w:rsidRPr="004E7DE2">
              <w:rPr>
                <w:rFonts w:ascii="Palatino Linotype" w:eastAsiaTheme="minorHAnsi" w:hAnsi="Palatino Linotype" w:cs="Arial"/>
                <w:sz w:val="22"/>
                <w:szCs w:val="22"/>
                <w:lang w:eastAsia="en-US"/>
              </w:rPr>
              <w:t>l</w:t>
            </w:r>
            <w:r w:rsidR="006D6AC1" w:rsidRPr="004E7DE2">
              <w:rPr>
                <w:rFonts w:ascii="Palatino Linotype" w:eastAsiaTheme="minorHAnsi" w:hAnsi="Palatino Linotype" w:cs="Arial"/>
                <w:sz w:val="22"/>
                <w:szCs w:val="22"/>
                <w:lang w:eastAsia="en-US"/>
              </w:rPr>
              <w:t>a</w:t>
            </w:r>
            <w:r w:rsidRPr="004E7DE2">
              <w:rPr>
                <w:rFonts w:ascii="Palatino Linotype" w:eastAsiaTheme="minorHAnsi" w:hAnsi="Palatino Linotype" w:cs="Arial"/>
                <w:sz w:val="22"/>
                <w:szCs w:val="22"/>
                <w:lang w:eastAsia="en-US"/>
              </w:rPr>
              <w:t xml:space="preserve"> RECURRENTE, no expresó razón o motivo de inconformidad en contra.</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BE575C7" w14:textId="77777777" w:rsidR="003F6232" w:rsidRPr="004E7DE2" w:rsidRDefault="003F6232" w:rsidP="004E7DE2">
            <w:pPr>
              <w:widowControl w:val="0"/>
              <w:autoSpaceDE w:val="0"/>
              <w:autoSpaceDN w:val="0"/>
              <w:adjustRightInd w:val="0"/>
              <w:spacing w:before="100" w:beforeAutospacing="1" w:after="100" w:afterAutospacing="1" w:line="276" w:lineRule="auto"/>
              <w:jc w:val="center"/>
              <w:rPr>
                <w:rFonts w:ascii="Palatino Linotype" w:eastAsiaTheme="minorHAnsi" w:hAnsi="Palatino Linotype" w:cs="Arial"/>
                <w:b/>
                <w:sz w:val="22"/>
                <w:szCs w:val="22"/>
                <w:lang w:eastAsia="en-US"/>
              </w:rPr>
            </w:pPr>
            <w:r w:rsidRPr="004E7DE2">
              <w:rPr>
                <w:rFonts w:ascii="Palatino Linotype" w:eastAsiaTheme="minorHAnsi" w:hAnsi="Palatino Linotype" w:cs="Arial"/>
                <w:b/>
                <w:sz w:val="22"/>
                <w:szCs w:val="22"/>
                <w:lang w:eastAsia="en-US"/>
              </w:rPr>
              <w:t>Hechos consentidos</w:t>
            </w:r>
          </w:p>
        </w:tc>
        <w:bookmarkEnd w:id="11"/>
      </w:tr>
    </w:tbl>
    <w:p w14:paraId="6D2B0C87" w14:textId="77777777" w:rsidR="004E740E" w:rsidRPr="004E7DE2" w:rsidRDefault="004E740E" w:rsidP="004E7DE2">
      <w:pPr>
        <w:tabs>
          <w:tab w:val="left" w:pos="709"/>
        </w:tabs>
        <w:spacing w:line="360" w:lineRule="auto"/>
        <w:jc w:val="both"/>
        <w:rPr>
          <w:rFonts w:ascii="Palatino Linotype" w:eastAsia="Palatino Linotype" w:hAnsi="Palatino Linotype" w:cs="Palatino Linotype"/>
          <w:b/>
        </w:rPr>
      </w:pPr>
    </w:p>
    <w:p w14:paraId="64ACD4A0" w14:textId="77777777" w:rsidR="004E740E" w:rsidRPr="004E7DE2" w:rsidRDefault="004E740E" w:rsidP="004E7DE2">
      <w:pPr>
        <w:tabs>
          <w:tab w:val="left" w:pos="709"/>
        </w:tabs>
        <w:spacing w:line="360" w:lineRule="auto"/>
        <w:jc w:val="both"/>
        <w:rPr>
          <w:rFonts w:ascii="Palatino Linotype" w:eastAsia="Palatino Linotype" w:hAnsi="Palatino Linotype" w:cs="Palatino Linotype"/>
          <w:b/>
        </w:rPr>
      </w:pPr>
    </w:p>
    <w:p w14:paraId="5565D950" w14:textId="77777777" w:rsidR="004E740E" w:rsidRPr="004E7DE2" w:rsidRDefault="004E740E" w:rsidP="004E7DE2">
      <w:pPr>
        <w:tabs>
          <w:tab w:val="left" w:pos="709"/>
        </w:tabs>
        <w:spacing w:line="360" w:lineRule="auto"/>
        <w:jc w:val="both"/>
        <w:rPr>
          <w:rFonts w:ascii="Palatino Linotype" w:eastAsia="Palatino Linotype" w:hAnsi="Palatino Linotype" w:cs="Palatino Linotype"/>
          <w:b/>
        </w:rPr>
      </w:pPr>
    </w:p>
    <w:p w14:paraId="3F4EAE13" w14:textId="77777777" w:rsidR="004E740E" w:rsidRPr="004E7DE2" w:rsidRDefault="004E740E" w:rsidP="004E7DE2">
      <w:pPr>
        <w:tabs>
          <w:tab w:val="left" w:pos="709"/>
        </w:tabs>
        <w:spacing w:line="360" w:lineRule="auto"/>
        <w:jc w:val="both"/>
        <w:rPr>
          <w:rFonts w:ascii="Palatino Linotype" w:eastAsia="Palatino Linotype" w:hAnsi="Palatino Linotype" w:cs="Palatino Linotype"/>
          <w:b/>
        </w:rPr>
      </w:pPr>
    </w:p>
    <w:p w14:paraId="24CD25AC" w14:textId="52C1F530" w:rsidR="004E740E" w:rsidRPr="004E7DE2" w:rsidRDefault="004E740E" w:rsidP="004E7DE2">
      <w:pPr>
        <w:tabs>
          <w:tab w:val="left" w:pos="709"/>
        </w:tabs>
        <w:spacing w:line="360" w:lineRule="auto"/>
        <w:jc w:val="both"/>
        <w:rPr>
          <w:rFonts w:ascii="Palatino Linotype" w:eastAsia="Palatino Linotype" w:hAnsi="Palatino Linotype" w:cs="Palatino Linotype"/>
          <w:b/>
        </w:rPr>
      </w:pPr>
      <w:r w:rsidRPr="004E7DE2">
        <w:rPr>
          <w:rFonts w:ascii="Palatino Linotype" w:eastAsia="Palatino Linotype" w:hAnsi="Palatino Linotype" w:cs="Palatino Linotype"/>
          <w:b/>
        </w:rPr>
        <w:lastRenderedPageBreak/>
        <w:t>Recurso 15239</w:t>
      </w:r>
    </w:p>
    <w:tbl>
      <w:tblPr>
        <w:tblStyle w:val="Tablaconcuadrcula4"/>
        <w:tblW w:w="9209" w:type="dxa"/>
        <w:tblInd w:w="0" w:type="dxa"/>
        <w:tblLook w:val="04A0" w:firstRow="1" w:lastRow="0" w:firstColumn="1" w:lastColumn="0" w:noHBand="0" w:noVBand="1"/>
      </w:tblPr>
      <w:tblGrid>
        <w:gridCol w:w="3114"/>
        <w:gridCol w:w="4252"/>
        <w:gridCol w:w="1843"/>
      </w:tblGrid>
      <w:tr w:rsidR="004E7DE2" w:rsidRPr="004E7DE2" w14:paraId="1A867F2B" w14:textId="77777777" w:rsidTr="006D6AC1">
        <w:trPr>
          <w:tblHeader/>
        </w:trPr>
        <w:tc>
          <w:tcPr>
            <w:tcW w:w="3114" w:type="dxa"/>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498620CF" w14:textId="4878EAD7" w:rsidR="00E73161" w:rsidRPr="004E7DE2" w:rsidRDefault="00E73161" w:rsidP="004E7DE2">
            <w:pPr>
              <w:widowControl w:val="0"/>
              <w:autoSpaceDE w:val="0"/>
              <w:autoSpaceDN w:val="0"/>
              <w:adjustRightInd w:val="0"/>
              <w:spacing w:before="100" w:beforeAutospacing="1" w:after="100" w:afterAutospacing="1" w:line="276" w:lineRule="auto"/>
              <w:jc w:val="center"/>
              <w:rPr>
                <w:rFonts w:ascii="Palatino Linotype" w:hAnsi="Palatino Linotype" w:cs="Arial"/>
                <w:b/>
                <w:sz w:val="22"/>
                <w:szCs w:val="22"/>
                <w:lang w:eastAsia="en-US"/>
              </w:rPr>
            </w:pPr>
            <w:r w:rsidRPr="004E7DE2">
              <w:rPr>
                <w:rFonts w:ascii="Palatino Linotype" w:hAnsi="Palatino Linotype" w:cs="Arial"/>
                <w:b/>
                <w:sz w:val="22"/>
                <w:szCs w:val="22"/>
                <w:lang w:eastAsia="en-US"/>
              </w:rPr>
              <w:t xml:space="preserve">Solicitud 01318 </w:t>
            </w:r>
          </w:p>
        </w:tc>
        <w:tc>
          <w:tcPr>
            <w:tcW w:w="4252" w:type="dxa"/>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39A58389" w14:textId="77777777" w:rsidR="00E73161" w:rsidRPr="004E7DE2" w:rsidRDefault="00E73161" w:rsidP="004E7DE2">
            <w:pPr>
              <w:widowControl w:val="0"/>
              <w:autoSpaceDE w:val="0"/>
              <w:autoSpaceDN w:val="0"/>
              <w:adjustRightInd w:val="0"/>
              <w:spacing w:before="100" w:beforeAutospacing="1" w:after="100" w:afterAutospacing="1" w:line="276" w:lineRule="auto"/>
              <w:jc w:val="center"/>
              <w:rPr>
                <w:rFonts w:ascii="Palatino Linotype" w:hAnsi="Palatino Linotype" w:cs="Arial"/>
                <w:b/>
                <w:sz w:val="22"/>
                <w:szCs w:val="22"/>
                <w:lang w:eastAsia="en-US"/>
              </w:rPr>
            </w:pPr>
            <w:r w:rsidRPr="004E7DE2">
              <w:rPr>
                <w:rFonts w:ascii="Palatino Linotype" w:hAnsi="Palatino Linotype" w:cs="Arial"/>
                <w:b/>
                <w:sz w:val="22"/>
                <w:szCs w:val="22"/>
                <w:lang w:eastAsia="en-US"/>
              </w:rPr>
              <w:t xml:space="preserve">Respuesta/Informe </w:t>
            </w:r>
          </w:p>
        </w:tc>
        <w:tc>
          <w:tcPr>
            <w:tcW w:w="1843" w:type="dxa"/>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1DB3EC8C" w14:textId="77777777" w:rsidR="00E73161" w:rsidRPr="004E7DE2" w:rsidRDefault="00E73161" w:rsidP="004E7DE2">
            <w:pPr>
              <w:widowControl w:val="0"/>
              <w:autoSpaceDE w:val="0"/>
              <w:autoSpaceDN w:val="0"/>
              <w:adjustRightInd w:val="0"/>
              <w:spacing w:before="100" w:beforeAutospacing="1" w:after="100" w:afterAutospacing="1" w:line="276" w:lineRule="auto"/>
              <w:jc w:val="center"/>
              <w:rPr>
                <w:rFonts w:ascii="Palatino Linotype" w:hAnsi="Palatino Linotype" w:cs="Arial"/>
                <w:b/>
                <w:sz w:val="22"/>
                <w:szCs w:val="22"/>
                <w:lang w:eastAsia="en-US"/>
              </w:rPr>
            </w:pPr>
            <w:r w:rsidRPr="004E7DE2">
              <w:rPr>
                <w:rFonts w:ascii="Palatino Linotype" w:hAnsi="Palatino Linotype" w:cs="Arial"/>
                <w:b/>
                <w:sz w:val="22"/>
                <w:szCs w:val="22"/>
                <w:lang w:eastAsia="en-US"/>
              </w:rPr>
              <w:t>Colma</w:t>
            </w:r>
          </w:p>
        </w:tc>
      </w:tr>
      <w:tr w:rsidR="004E7DE2" w:rsidRPr="004E7DE2" w14:paraId="5D64369C" w14:textId="77777777" w:rsidTr="006D6AC1">
        <w:tc>
          <w:tcPr>
            <w:tcW w:w="3114" w:type="dxa"/>
            <w:tcBorders>
              <w:top w:val="single" w:sz="4" w:space="0" w:color="auto"/>
              <w:left w:val="single" w:sz="4" w:space="0" w:color="auto"/>
              <w:bottom w:val="single" w:sz="4" w:space="0" w:color="auto"/>
              <w:right w:val="single" w:sz="4" w:space="0" w:color="auto"/>
            </w:tcBorders>
          </w:tcPr>
          <w:p w14:paraId="34C952F6" w14:textId="77777777" w:rsidR="00E73161" w:rsidRPr="004E7DE2" w:rsidRDefault="00E73161" w:rsidP="004E7DE2">
            <w:pPr>
              <w:widowControl w:val="0"/>
              <w:autoSpaceDE w:val="0"/>
              <w:autoSpaceDN w:val="0"/>
              <w:adjustRightInd w:val="0"/>
              <w:spacing w:before="100" w:beforeAutospacing="1" w:after="100" w:afterAutospacing="1" w:line="276" w:lineRule="auto"/>
              <w:jc w:val="both"/>
              <w:rPr>
                <w:rFonts w:ascii="Palatino Linotype" w:eastAsiaTheme="minorHAnsi" w:hAnsi="Palatino Linotype" w:cs="Arial"/>
                <w:i/>
                <w:sz w:val="22"/>
                <w:szCs w:val="22"/>
                <w:lang w:eastAsia="en-US"/>
              </w:rPr>
            </w:pPr>
            <w:r w:rsidRPr="004E7DE2">
              <w:rPr>
                <w:rFonts w:ascii="Palatino Linotype" w:eastAsiaTheme="minorHAnsi" w:hAnsi="Palatino Linotype" w:cs="Arial"/>
                <w:i/>
                <w:sz w:val="22"/>
                <w:szCs w:val="22"/>
                <w:lang w:eastAsia="en-US"/>
              </w:rPr>
              <w:t xml:space="preserve">Las evidencias de las asesorías jurídicas brindadas por la coordinación de servicios jurídicos y asistenciales del SMDIF de Amecameca, del 16-31 de marzo de 2022. </w:t>
            </w:r>
          </w:p>
        </w:tc>
        <w:tc>
          <w:tcPr>
            <w:tcW w:w="4252" w:type="dxa"/>
            <w:tcBorders>
              <w:top w:val="single" w:sz="4" w:space="0" w:color="auto"/>
              <w:left w:val="single" w:sz="4" w:space="0" w:color="auto"/>
              <w:bottom w:val="single" w:sz="4" w:space="0" w:color="auto"/>
              <w:right w:val="single" w:sz="4" w:space="0" w:color="auto"/>
            </w:tcBorders>
          </w:tcPr>
          <w:p w14:paraId="2A808601" w14:textId="6DE2DA4E" w:rsidR="00E73161" w:rsidRPr="004E7DE2" w:rsidRDefault="00E73161" w:rsidP="004E7DE2">
            <w:pPr>
              <w:widowControl w:val="0"/>
              <w:autoSpaceDE w:val="0"/>
              <w:autoSpaceDN w:val="0"/>
              <w:adjustRightInd w:val="0"/>
              <w:spacing w:before="100" w:beforeAutospacing="1" w:after="100" w:afterAutospacing="1" w:line="276" w:lineRule="auto"/>
              <w:ind w:left="29"/>
              <w:jc w:val="both"/>
              <w:rPr>
                <w:rFonts w:ascii="Palatino Linotype" w:eastAsiaTheme="minorHAnsi" w:hAnsi="Palatino Linotype" w:cs="Arial"/>
                <w:sz w:val="22"/>
                <w:szCs w:val="22"/>
                <w:lang w:eastAsia="en-US"/>
              </w:rPr>
            </w:pPr>
            <w:r w:rsidRPr="004E7DE2">
              <w:rPr>
                <w:rFonts w:ascii="Palatino Linotype" w:eastAsiaTheme="minorHAnsi" w:hAnsi="Palatino Linotype" w:cs="Arial"/>
                <w:sz w:val="22"/>
                <w:szCs w:val="22"/>
                <w:lang w:eastAsia="en-US"/>
              </w:rPr>
              <w:t>De la información que en respuesta el SUJETO OBLIGADO puso a disposición de</w:t>
            </w:r>
            <w:r w:rsidR="006D6AC1" w:rsidRPr="004E7DE2">
              <w:rPr>
                <w:rFonts w:ascii="Palatino Linotype" w:eastAsiaTheme="minorHAnsi" w:hAnsi="Palatino Linotype" w:cs="Arial"/>
                <w:sz w:val="22"/>
                <w:szCs w:val="22"/>
                <w:lang w:eastAsia="en-US"/>
              </w:rPr>
              <w:t xml:space="preserve"> </w:t>
            </w:r>
            <w:r w:rsidRPr="004E7DE2">
              <w:rPr>
                <w:rFonts w:ascii="Palatino Linotype" w:eastAsiaTheme="minorHAnsi" w:hAnsi="Palatino Linotype" w:cs="Arial"/>
                <w:sz w:val="22"/>
                <w:szCs w:val="22"/>
                <w:lang w:eastAsia="en-US"/>
              </w:rPr>
              <w:t>l</w:t>
            </w:r>
            <w:r w:rsidR="006D6AC1" w:rsidRPr="004E7DE2">
              <w:rPr>
                <w:rFonts w:ascii="Palatino Linotype" w:eastAsiaTheme="minorHAnsi" w:hAnsi="Palatino Linotype" w:cs="Arial"/>
                <w:sz w:val="22"/>
                <w:szCs w:val="22"/>
                <w:lang w:eastAsia="en-US"/>
              </w:rPr>
              <w:t>a</w:t>
            </w:r>
            <w:r w:rsidRPr="004E7DE2">
              <w:rPr>
                <w:rFonts w:ascii="Palatino Linotype" w:eastAsiaTheme="minorHAnsi" w:hAnsi="Palatino Linotype" w:cs="Arial"/>
                <w:sz w:val="22"/>
                <w:szCs w:val="22"/>
                <w:lang w:eastAsia="en-US"/>
              </w:rPr>
              <w:t xml:space="preserve"> RECURRENTE, no expresó razón o motivo de inconformidad en contra.</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FA197A7" w14:textId="77777777" w:rsidR="00E73161" w:rsidRPr="004E7DE2" w:rsidRDefault="00E73161" w:rsidP="004E7DE2">
            <w:pPr>
              <w:widowControl w:val="0"/>
              <w:autoSpaceDE w:val="0"/>
              <w:autoSpaceDN w:val="0"/>
              <w:adjustRightInd w:val="0"/>
              <w:spacing w:before="100" w:beforeAutospacing="1" w:after="100" w:afterAutospacing="1" w:line="276" w:lineRule="auto"/>
              <w:jc w:val="center"/>
              <w:rPr>
                <w:rFonts w:ascii="Palatino Linotype" w:eastAsiaTheme="minorHAnsi" w:hAnsi="Palatino Linotype" w:cs="Arial"/>
                <w:b/>
                <w:sz w:val="22"/>
                <w:szCs w:val="22"/>
                <w:lang w:eastAsia="en-US"/>
              </w:rPr>
            </w:pPr>
            <w:r w:rsidRPr="004E7DE2">
              <w:rPr>
                <w:rFonts w:ascii="Palatino Linotype" w:eastAsiaTheme="minorHAnsi" w:hAnsi="Palatino Linotype" w:cs="Arial"/>
                <w:b/>
                <w:sz w:val="22"/>
                <w:szCs w:val="22"/>
                <w:lang w:eastAsia="en-US"/>
              </w:rPr>
              <w:t>Hechos consentidos</w:t>
            </w:r>
          </w:p>
          <w:p w14:paraId="1543997E" w14:textId="77777777" w:rsidR="00E73161" w:rsidRPr="004E7DE2" w:rsidRDefault="00E73161" w:rsidP="004E7DE2">
            <w:pPr>
              <w:widowControl w:val="0"/>
              <w:autoSpaceDE w:val="0"/>
              <w:autoSpaceDN w:val="0"/>
              <w:adjustRightInd w:val="0"/>
              <w:spacing w:before="100" w:beforeAutospacing="1" w:after="100" w:afterAutospacing="1" w:line="276" w:lineRule="auto"/>
              <w:jc w:val="center"/>
              <w:rPr>
                <w:rFonts w:ascii="Palatino Linotype" w:eastAsiaTheme="minorHAnsi" w:hAnsi="Palatino Linotype" w:cs="Arial"/>
                <w:bCs/>
                <w:sz w:val="22"/>
                <w:szCs w:val="22"/>
                <w:lang w:eastAsia="en-US"/>
              </w:rPr>
            </w:pPr>
          </w:p>
        </w:tc>
      </w:tr>
      <w:tr w:rsidR="004E7DE2" w:rsidRPr="004E7DE2" w14:paraId="59C55CE8" w14:textId="77777777" w:rsidTr="006D6AC1">
        <w:tc>
          <w:tcPr>
            <w:tcW w:w="3114" w:type="dxa"/>
            <w:tcBorders>
              <w:top w:val="single" w:sz="4" w:space="0" w:color="auto"/>
              <w:left w:val="single" w:sz="4" w:space="0" w:color="auto"/>
              <w:bottom w:val="single" w:sz="4" w:space="0" w:color="auto"/>
              <w:right w:val="single" w:sz="4" w:space="0" w:color="auto"/>
            </w:tcBorders>
          </w:tcPr>
          <w:p w14:paraId="688FF595" w14:textId="77777777" w:rsidR="00E73161" w:rsidRPr="004E7DE2" w:rsidRDefault="00E73161" w:rsidP="004E7DE2">
            <w:pPr>
              <w:widowControl w:val="0"/>
              <w:autoSpaceDE w:val="0"/>
              <w:autoSpaceDN w:val="0"/>
              <w:adjustRightInd w:val="0"/>
              <w:spacing w:before="100" w:beforeAutospacing="1" w:after="100" w:afterAutospacing="1" w:line="276" w:lineRule="auto"/>
              <w:jc w:val="both"/>
              <w:rPr>
                <w:rFonts w:ascii="Palatino Linotype" w:eastAsiaTheme="minorHAnsi" w:hAnsi="Palatino Linotype" w:cs="Arial"/>
                <w:i/>
                <w:sz w:val="22"/>
                <w:szCs w:val="22"/>
                <w:lang w:eastAsia="en-US"/>
              </w:rPr>
            </w:pPr>
            <w:r w:rsidRPr="004E7DE2">
              <w:rPr>
                <w:rFonts w:ascii="Palatino Linotype" w:eastAsiaTheme="minorHAnsi" w:hAnsi="Palatino Linotype" w:cs="Arial"/>
                <w:b/>
                <w:bCs/>
                <w:i/>
                <w:sz w:val="22"/>
                <w:szCs w:val="22"/>
                <w:lang w:eastAsia="en-US"/>
              </w:rPr>
              <w:t xml:space="preserve">2. Los recibos de pago generados por el cobro de las asesorías jurídicas. </w:t>
            </w:r>
          </w:p>
        </w:tc>
        <w:tc>
          <w:tcPr>
            <w:tcW w:w="4252" w:type="dxa"/>
            <w:tcBorders>
              <w:top w:val="single" w:sz="4" w:space="0" w:color="auto"/>
              <w:left w:val="single" w:sz="4" w:space="0" w:color="auto"/>
              <w:bottom w:val="single" w:sz="4" w:space="0" w:color="auto"/>
              <w:right w:val="single" w:sz="4" w:space="0" w:color="auto"/>
            </w:tcBorders>
          </w:tcPr>
          <w:p w14:paraId="75CD3915" w14:textId="77777777" w:rsidR="00E73161" w:rsidRPr="004E7DE2" w:rsidRDefault="00E73161" w:rsidP="004E7DE2">
            <w:pPr>
              <w:widowControl w:val="0"/>
              <w:autoSpaceDE w:val="0"/>
              <w:autoSpaceDN w:val="0"/>
              <w:adjustRightInd w:val="0"/>
              <w:spacing w:before="100" w:beforeAutospacing="1" w:after="100" w:afterAutospacing="1" w:line="276" w:lineRule="auto"/>
              <w:ind w:left="29"/>
              <w:jc w:val="both"/>
              <w:rPr>
                <w:rFonts w:ascii="Palatino Linotype" w:eastAsiaTheme="minorHAnsi" w:hAnsi="Palatino Linotype" w:cs="Arial"/>
                <w:sz w:val="22"/>
                <w:szCs w:val="22"/>
                <w:lang w:eastAsia="en-US"/>
              </w:rPr>
            </w:pPr>
            <w:r w:rsidRPr="004E7DE2">
              <w:rPr>
                <w:rFonts w:ascii="Palatino Linotype" w:eastAsiaTheme="minorHAnsi" w:hAnsi="Palatino Linotype" w:cs="Arial"/>
                <w:sz w:val="22"/>
                <w:szCs w:val="22"/>
                <w:lang w:eastAsia="en-US"/>
              </w:rPr>
              <w:t xml:space="preserve">Se visualizan en el archivo identificado como </w:t>
            </w:r>
            <w:r w:rsidRPr="004E7DE2">
              <w:rPr>
                <w:rFonts w:ascii="Palatino Linotype" w:eastAsia="Palatino Linotype" w:hAnsi="Palatino Linotype" w:cs="Palatino Linotype"/>
                <w:i/>
              </w:rPr>
              <w:t xml:space="preserve">abril1.pdf </w:t>
            </w:r>
            <w:r w:rsidRPr="004E7DE2">
              <w:rPr>
                <w:rFonts w:ascii="Palatino Linotype" w:eastAsiaTheme="minorHAnsi" w:hAnsi="Palatino Linotype" w:cs="Arial"/>
                <w:sz w:val="22"/>
                <w:szCs w:val="22"/>
                <w:lang w:eastAsia="en-US"/>
              </w:rPr>
              <w:t>de la página 164 a la 336.</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D13C04E" w14:textId="77777777" w:rsidR="00E73161" w:rsidRPr="004E7DE2" w:rsidRDefault="00E73161" w:rsidP="004E7DE2">
            <w:pPr>
              <w:widowControl w:val="0"/>
              <w:autoSpaceDE w:val="0"/>
              <w:autoSpaceDN w:val="0"/>
              <w:adjustRightInd w:val="0"/>
              <w:spacing w:before="100" w:beforeAutospacing="1" w:after="100" w:afterAutospacing="1" w:line="276" w:lineRule="auto"/>
              <w:jc w:val="center"/>
              <w:rPr>
                <w:rFonts w:ascii="Palatino Linotype" w:eastAsiaTheme="minorHAnsi" w:hAnsi="Palatino Linotype" w:cs="Arial"/>
                <w:b/>
                <w:sz w:val="22"/>
                <w:szCs w:val="22"/>
                <w:lang w:eastAsia="en-US"/>
              </w:rPr>
            </w:pPr>
            <w:r w:rsidRPr="004E7DE2">
              <w:rPr>
                <w:rFonts w:ascii="Palatino Linotype" w:eastAsiaTheme="minorHAnsi" w:hAnsi="Palatino Linotype" w:cs="Arial"/>
                <w:b/>
                <w:sz w:val="22"/>
                <w:szCs w:val="22"/>
                <w:lang w:eastAsia="en-US"/>
              </w:rPr>
              <w:t>COLMA</w:t>
            </w:r>
          </w:p>
        </w:tc>
      </w:tr>
      <w:tr w:rsidR="004E7DE2" w:rsidRPr="004E7DE2" w14:paraId="58704AAF" w14:textId="77777777" w:rsidTr="006D6AC1">
        <w:tc>
          <w:tcPr>
            <w:tcW w:w="3114" w:type="dxa"/>
            <w:tcBorders>
              <w:top w:val="single" w:sz="4" w:space="0" w:color="auto"/>
              <w:left w:val="single" w:sz="4" w:space="0" w:color="auto"/>
              <w:bottom w:val="single" w:sz="4" w:space="0" w:color="auto"/>
              <w:right w:val="single" w:sz="4" w:space="0" w:color="auto"/>
            </w:tcBorders>
          </w:tcPr>
          <w:p w14:paraId="038A11B1" w14:textId="77777777" w:rsidR="00E73161" w:rsidRPr="004E7DE2" w:rsidRDefault="00E73161" w:rsidP="004E7DE2">
            <w:pPr>
              <w:widowControl w:val="0"/>
              <w:autoSpaceDE w:val="0"/>
              <w:autoSpaceDN w:val="0"/>
              <w:adjustRightInd w:val="0"/>
              <w:spacing w:before="100" w:beforeAutospacing="1" w:after="100" w:afterAutospacing="1" w:line="276" w:lineRule="auto"/>
              <w:jc w:val="both"/>
              <w:rPr>
                <w:rFonts w:ascii="Palatino Linotype" w:eastAsiaTheme="minorHAnsi" w:hAnsi="Palatino Linotype" w:cs="Arial"/>
                <w:i/>
                <w:sz w:val="22"/>
                <w:szCs w:val="22"/>
                <w:lang w:eastAsia="en-US"/>
              </w:rPr>
            </w:pPr>
            <w:r w:rsidRPr="004E7DE2">
              <w:rPr>
                <w:rFonts w:ascii="Palatino Linotype" w:eastAsiaTheme="minorHAnsi" w:hAnsi="Palatino Linotype" w:cs="Arial"/>
                <w:b/>
                <w:bCs/>
                <w:i/>
                <w:sz w:val="22"/>
                <w:szCs w:val="22"/>
                <w:lang w:eastAsia="en-US"/>
              </w:rPr>
              <w:t xml:space="preserve">3. El diario de ingresos del mes solicitado. </w:t>
            </w:r>
          </w:p>
        </w:tc>
        <w:tc>
          <w:tcPr>
            <w:tcW w:w="4252" w:type="dxa"/>
            <w:tcBorders>
              <w:top w:val="single" w:sz="4" w:space="0" w:color="auto"/>
              <w:left w:val="single" w:sz="4" w:space="0" w:color="auto"/>
              <w:bottom w:val="single" w:sz="4" w:space="0" w:color="auto"/>
              <w:right w:val="single" w:sz="4" w:space="0" w:color="auto"/>
            </w:tcBorders>
          </w:tcPr>
          <w:p w14:paraId="62D56BDF" w14:textId="77777777" w:rsidR="00E73161" w:rsidRPr="004E7DE2" w:rsidRDefault="00E73161" w:rsidP="004E7DE2">
            <w:pPr>
              <w:widowControl w:val="0"/>
              <w:autoSpaceDE w:val="0"/>
              <w:autoSpaceDN w:val="0"/>
              <w:adjustRightInd w:val="0"/>
              <w:spacing w:before="100" w:beforeAutospacing="1" w:after="100" w:afterAutospacing="1" w:line="276" w:lineRule="auto"/>
              <w:ind w:left="29"/>
              <w:jc w:val="both"/>
              <w:rPr>
                <w:rFonts w:ascii="Palatino Linotype" w:eastAsiaTheme="minorHAnsi" w:hAnsi="Palatino Linotype" w:cs="Arial"/>
                <w:sz w:val="22"/>
                <w:szCs w:val="22"/>
                <w:lang w:eastAsia="en-US"/>
              </w:rPr>
            </w:pPr>
            <w:r w:rsidRPr="004E7DE2">
              <w:rPr>
                <w:rFonts w:ascii="Palatino Linotype" w:eastAsiaTheme="minorHAnsi" w:hAnsi="Palatino Linotype" w:cs="Arial"/>
                <w:sz w:val="22"/>
                <w:szCs w:val="22"/>
                <w:lang w:eastAsia="en-US"/>
              </w:rPr>
              <w:t>Del análisis a la información remitida, no fue localizado.</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098292C" w14:textId="77777777" w:rsidR="00E73161" w:rsidRPr="004E7DE2" w:rsidRDefault="00E73161" w:rsidP="004E7DE2">
            <w:pPr>
              <w:widowControl w:val="0"/>
              <w:autoSpaceDE w:val="0"/>
              <w:autoSpaceDN w:val="0"/>
              <w:adjustRightInd w:val="0"/>
              <w:spacing w:before="100" w:beforeAutospacing="1" w:after="100" w:afterAutospacing="1" w:line="276" w:lineRule="auto"/>
              <w:jc w:val="center"/>
              <w:rPr>
                <w:rFonts w:ascii="Palatino Linotype" w:eastAsiaTheme="minorHAnsi" w:hAnsi="Palatino Linotype" w:cs="Arial"/>
                <w:b/>
                <w:sz w:val="22"/>
                <w:szCs w:val="22"/>
                <w:lang w:eastAsia="en-US"/>
              </w:rPr>
            </w:pPr>
            <w:r w:rsidRPr="004E7DE2">
              <w:rPr>
                <w:rFonts w:ascii="Palatino Linotype" w:eastAsiaTheme="minorHAnsi" w:hAnsi="Palatino Linotype" w:cs="Arial"/>
                <w:b/>
                <w:sz w:val="22"/>
                <w:szCs w:val="22"/>
                <w:lang w:eastAsia="en-US"/>
              </w:rPr>
              <w:t>NO COLMA</w:t>
            </w:r>
          </w:p>
        </w:tc>
      </w:tr>
      <w:tr w:rsidR="004E7DE2" w:rsidRPr="004E7DE2" w14:paraId="6111CC2E" w14:textId="77777777" w:rsidTr="006D6AC1">
        <w:tc>
          <w:tcPr>
            <w:tcW w:w="3114" w:type="dxa"/>
            <w:tcBorders>
              <w:top w:val="single" w:sz="4" w:space="0" w:color="auto"/>
              <w:left w:val="single" w:sz="4" w:space="0" w:color="auto"/>
              <w:bottom w:val="single" w:sz="4" w:space="0" w:color="auto"/>
              <w:right w:val="single" w:sz="4" w:space="0" w:color="auto"/>
            </w:tcBorders>
          </w:tcPr>
          <w:p w14:paraId="66EE0346" w14:textId="77777777" w:rsidR="00E73161" w:rsidRPr="004E7DE2" w:rsidRDefault="00E73161" w:rsidP="004E7DE2">
            <w:pPr>
              <w:widowControl w:val="0"/>
              <w:autoSpaceDE w:val="0"/>
              <w:autoSpaceDN w:val="0"/>
              <w:adjustRightInd w:val="0"/>
              <w:spacing w:before="100" w:beforeAutospacing="1" w:after="100" w:afterAutospacing="1" w:line="276" w:lineRule="auto"/>
              <w:jc w:val="both"/>
              <w:rPr>
                <w:rFonts w:ascii="Palatino Linotype" w:eastAsiaTheme="minorHAnsi" w:hAnsi="Palatino Linotype" w:cs="Arial"/>
                <w:i/>
                <w:sz w:val="22"/>
                <w:szCs w:val="22"/>
                <w:lang w:eastAsia="en-US"/>
              </w:rPr>
            </w:pPr>
            <w:r w:rsidRPr="004E7DE2">
              <w:rPr>
                <w:rFonts w:ascii="Palatino Linotype" w:eastAsiaTheme="minorHAnsi" w:hAnsi="Palatino Linotype" w:cs="Arial"/>
                <w:i/>
                <w:sz w:val="22"/>
                <w:szCs w:val="22"/>
                <w:lang w:eastAsia="en-US"/>
              </w:rPr>
              <w:t>4. La cédula de información REMTYS del servicio: ASESORÍA JURÍDICA.</w:t>
            </w:r>
          </w:p>
        </w:tc>
        <w:tc>
          <w:tcPr>
            <w:tcW w:w="4252" w:type="dxa"/>
            <w:tcBorders>
              <w:top w:val="single" w:sz="4" w:space="0" w:color="auto"/>
              <w:left w:val="single" w:sz="4" w:space="0" w:color="auto"/>
              <w:bottom w:val="single" w:sz="4" w:space="0" w:color="auto"/>
              <w:right w:val="single" w:sz="4" w:space="0" w:color="auto"/>
            </w:tcBorders>
          </w:tcPr>
          <w:p w14:paraId="54007D41" w14:textId="0C799281" w:rsidR="00E73161" w:rsidRPr="004E7DE2" w:rsidRDefault="00E73161" w:rsidP="004E7DE2">
            <w:pPr>
              <w:widowControl w:val="0"/>
              <w:autoSpaceDE w:val="0"/>
              <w:autoSpaceDN w:val="0"/>
              <w:adjustRightInd w:val="0"/>
              <w:spacing w:before="100" w:beforeAutospacing="1" w:after="100" w:afterAutospacing="1" w:line="276" w:lineRule="auto"/>
              <w:ind w:left="29"/>
              <w:jc w:val="both"/>
              <w:rPr>
                <w:rFonts w:ascii="Palatino Linotype" w:eastAsiaTheme="minorHAnsi" w:hAnsi="Palatino Linotype" w:cs="Arial"/>
                <w:sz w:val="22"/>
                <w:szCs w:val="22"/>
                <w:lang w:eastAsia="en-US"/>
              </w:rPr>
            </w:pPr>
            <w:r w:rsidRPr="004E7DE2">
              <w:rPr>
                <w:rFonts w:ascii="Palatino Linotype" w:eastAsiaTheme="minorHAnsi" w:hAnsi="Palatino Linotype" w:cs="Arial"/>
                <w:sz w:val="22"/>
                <w:szCs w:val="22"/>
                <w:lang w:eastAsia="en-US"/>
              </w:rPr>
              <w:t>De la información que en respuesta el SUJETO OBLIGADO puso a disposición de</w:t>
            </w:r>
            <w:r w:rsidR="006D6AC1" w:rsidRPr="004E7DE2">
              <w:rPr>
                <w:rFonts w:ascii="Palatino Linotype" w:eastAsiaTheme="minorHAnsi" w:hAnsi="Palatino Linotype" w:cs="Arial"/>
                <w:sz w:val="22"/>
                <w:szCs w:val="22"/>
                <w:lang w:eastAsia="en-US"/>
              </w:rPr>
              <w:t xml:space="preserve"> </w:t>
            </w:r>
            <w:r w:rsidRPr="004E7DE2">
              <w:rPr>
                <w:rFonts w:ascii="Palatino Linotype" w:eastAsiaTheme="minorHAnsi" w:hAnsi="Palatino Linotype" w:cs="Arial"/>
                <w:sz w:val="22"/>
                <w:szCs w:val="22"/>
                <w:lang w:eastAsia="en-US"/>
              </w:rPr>
              <w:t>l</w:t>
            </w:r>
            <w:r w:rsidR="006D6AC1" w:rsidRPr="004E7DE2">
              <w:rPr>
                <w:rFonts w:ascii="Palatino Linotype" w:eastAsiaTheme="minorHAnsi" w:hAnsi="Palatino Linotype" w:cs="Arial"/>
                <w:sz w:val="22"/>
                <w:szCs w:val="22"/>
                <w:lang w:eastAsia="en-US"/>
              </w:rPr>
              <w:t>a</w:t>
            </w:r>
            <w:r w:rsidRPr="004E7DE2">
              <w:rPr>
                <w:rFonts w:ascii="Palatino Linotype" w:eastAsiaTheme="minorHAnsi" w:hAnsi="Palatino Linotype" w:cs="Arial"/>
                <w:sz w:val="22"/>
                <w:szCs w:val="22"/>
                <w:lang w:eastAsia="en-US"/>
              </w:rPr>
              <w:t xml:space="preserve"> RECURRENTE, no expresó razón o motivo de inconformidad en contra.</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1D204E0" w14:textId="77777777" w:rsidR="00E73161" w:rsidRPr="004E7DE2" w:rsidRDefault="00E73161" w:rsidP="004E7DE2">
            <w:pPr>
              <w:widowControl w:val="0"/>
              <w:autoSpaceDE w:val="0"/>
              <w:autoSpaceDN w:val="0"/>
              <w:adjustRightInd w:val="0"/>
              <w:spacing w:before="100" w:beforeAutospacing="1" w:after="100" w:afterAutospacing="1" w:line="276" w:lineRule="auto"/>
              <w:jc w:val="center"/>
              <w:rPr>
                <w:rFonts w:ascii="Palatino Linotype" w:eastAsiaTheme="minorHAnsi" w:hAnsi="Palatino Linotype" w:cs="Arial"/>
                <w:b/>
                <w:sz w:val="22"/>
                <w:szCs w:val="22"/>
                <w:lang w:eastAsia="en-US"/>
              </w:rPr>
            </w:pPr>
            <w:r w:rsidRPr="004E7DE2">
              <w:rPr>
                <w:rFonts w:ascii="Palatino Linotype" w:eastAsiaTheme="minorHAnsi" w:hAnsi="Palatino Linotype" w:cs="Arial"/>
                <w:b/>
                <w:sz w:val="22"/>
                <w:szCs w:val="22"/>
                <w:lang w:eastAsia="en-US"/>
              </w:rPr>
              <w:t>Hechos consentidos</w:t>
            </w:r>
          </w:p>
        </w:tc>
      </w:tr>
    </w:tbl>
    <w:p w14:paraId="2AFD111C" w14:textId="1E6A9095" w:rsidR="00E73161" w:rsidRPr="004E7DE2" w:rsidRDefault="004E740E" w:rsidP="004E7DE2">
      <w:pPr>
        <w:spacing w:before="100" w:beforeAutospacing="1" w:after="100" w:afterAutospacing="1" w:line="360" w:lineRule="auto"/>
        <w:jc w:val="both"/>
        <w:rPr>
          <w:rFonts w:ascii="Palatino Linotype" w:hAnsi="Palatino Linotype"/>
          <w:lang w:val="es-ES_tradnl" w:eastAsia="es-ES"/>
        </w:rPr>
      </w:pPr>
      <w:r w:rsidRPr="004E7DE2">
        <w:rPr>
          <w:rFonts w:ascii="Palatino Linotype" w:hAnsi="Palatino Linotype"/>
          <w:lang w:val="es-ES_tradnl" w:eastAsia="es-ES"/>
        </w:rPr>
        <w:t>Se arriba a las conclusiones que anteceden conforme a lo siguiente.</w:t>
      </w:r>
    </w:p>
    <w:p w14:paraId="7742F721" w14:textId="526E9C12" w:rsidR="00B41626" w:rsidRPr="004E7DE2" w:rsidRDefault="003F6232" w:rsidP="004E7DE2">
      <w:pPr>
        <w:spacing w:before="100" w:beforeAutospacing="1" w:after="100" w:afterAutospacing="1" w:line="360" w:lineRule="auto"/>
        <w:jc w:val="both"/>
        <w:rPr>
          <w:rFonts w:ascii="Palatino Linotype" w:hAnsi="Palatino Linotype"/>
          <w:lang w:val="es-ES_tradnl" w:eastAsia="es-ES"/>
        </w:rPr>
      </w:pPr>
      <w:r w:rsidRPr="004E7DE2">
        <w:rPr>
          <w:rFonts w:ascii="Palatino Linotype" w:hAnsi="Palatino Linotype"/>
          <w:b/>
          <w:lang w:val="es-ES_tradnl" w:eastAsia="es-ES"/>
        </w:rPr>
        <w:t>De los hechos consentidos.</w:t>
      </w:r>
      <w:r w:rsidR="004E740E" w:rsidRPr="004E7DE2">
        <w:rPr>
          <w:rFonts w:ascii="Palatino Linotype" w:hAnsi="Palatino Linotype"/>
          <w:b/>
          <w:lang w:val="es-ES_tradnl" w:eastAsia="es-ES"/>
        </w:rPr>
        <w:t xml:space="preserve"> </w:t>
      </w:r>
      <w:r w:rsidR="004E740E" w:rsidRPr="004E7DE2">
        <w:rPr>
          <w:rFonts w:ascii="Palatino Linotype" w:hAnsi="Palatino Linotype"/>
          <w:lang w:val="es-ES_tradnl" w:eastAsia="es-ES"/>
        </w:rPr>
        <w:t>D</w:t>
      </w:r>
      <w:r w:rsidR="00B41626" w:rsidRPr="004E7DE2">
        <w:rPr>
          <w:rFonts w:ascii="Palatino Linotype" w:hAnsi="Palatino Linotype"/>
          <w:lang w:val="es-ES_tradnl" w:eastAsia="es-ES"/>
        </w:rPr>
        <w:t xml:space="preserve">e conformidad con el artículo 195 de la </w:t>
      </w:r>
      <w:r w:rsidR="006D6AC1" w:rsidRPr="004E7DE2">
        <w:rPr>
          <w:rFonts w:ascii="Palatino Linotype" w:hAnsi="Palatino Linotype"/>
          <w:lang w:val="es-ES_tradnl" w:eastAsia="es-ES"/>
        </w:rPr>
        <w:t>Ley de Transparencia local</w:t>
      </w:r>
      <w:r w:rsidR="00B41626" w:rsidRPr="004E7DE2">
        <w:rPr>
          <w:rFonts w:ascii="Palatino Linotype" w:hAnsi="Palatino Linotype"/>
          <w:lang w:val="es-ES_tradnl" w:eastAsia="es-ES"/>
        </w:rPr>
        <w:t xml:space="preserve">, en relación con el diverso 195, fracción IV, de Código de Procedimientos Administrativos del Estado de México, que establece que será improcedente el Recurso contra los actos que se hayan consentido tácitamente, entendiéndose por estos cuando el agravio no se haya promovido en el plazo señalado para el efecto, o como fue en el caso que nos ocupa, la omisión de exposición de motivos de inconformidad mismos que no fueron vertidos en su totalidad dentro del formato </w:t>
      </w:r>
      <w:r w:rsidR="00B41626" w:rsidRPr="004E7DE2">
        <w:rPr>
          <w:rFonts w:ascii="Palatino Linotype" w:hAnsi="Palatino Linotype"/>
          <w:lang w:val="es-ES_tradnl" w:eastAsia="es-ES"/>
        </w:rPr>
        <w:lastRenderedPageBreak/>
        <w:t>de Recurso de Revisión</w:t>
      </w:r>
      <w:r w:rsidR="004E740E" w:rsidRPr="004E7DE2">
        <w:rPr>
          <w:rFonts w:ascii="Palatino Linotype" w:hAnsi="Palatino Linotype"/>
          <w:lang w:val="es-ES_tradnl" w:eastAsia="es-ES"/>
        </w:rPr>
        <w:t>, por tal circunstancia, no se hará pronunciamiento alguno sobre la información entregada por EL SUJETO OBLIGADO para atender lo que no haya sido impugnado.</w:t>
      </w:r>
    </w:p>
    <w:p w14:paraId="5F0FAC24" w14:textId="77777777" w:rsidR="00B41626" w:rsidRPr="004E7DE2" w:rsidRDefault="00B41626" w:rsidP="004E7DE2">
      <w:pPr>
        <w:spacing w:before="100" w:beforeAutospacing="1" w:after="100" w:afterAutospacing="1" w:line="360" w:lineRule="auto"/>
        <w:jc w:val="both"/>
        <w:rPr>
          <w:rFonts w:ascii="Palatino Linotype" w:hAnsi="Palatino Linotype"/>
          <w:lang w:val="es-ES_tradnl" w:eastAsia="es-ES"/>
        </w:rPr>
      </w:pPr>
      <w:r w:rsidRPr="004E7DE2">
        <w:rPr>
          <w:rFonts w:ascii="Palatino Linotype" w:hAnsi="Palatino Linotype"/>
          <w:lang w:val="es-ES_tradnl" w:eastAsia="es-ES"/>
        </w:rPr>
        <w:t>Sirve de sustento, la tesis jurisprudencial número VI.3o.C. J/60, publicada en el Semanario Judicial de la Federación y su Gaceta bajo el número de registro 176,608 que a la letra dice:</w:t>
      </w:r>
    </w:p>
    <w:p w14:paraId="774BC45B" w14:textId="77777777" w:rsidR="00B41626" w:rsidRPr="004E7DE2" w:rsidRDefault="00B41626" w:rsidP="004E7DE2">
      <w:pPr>
        <w:ind w:left="851" w:right="616"/>
        <w:jc w:val="both"/>
        <w:rPr>
          <w:rFonts w:ascii="Palatino Linotype" w:hAnsi="Palatino Linotype"/>
          <w:i/>
          <w:lang w:val="es-ES_tradnl" w:eastAsia="es-ES"/>
        </w:rPr>
      </w:pPr>
      <w:r w:rsidRPr="004E7DE2">
        <w:rPr>
          <w:rFonts w:ascii="Palatino Linotype" w:hAnsi="Palatino Linotype"/>
          <w:b/>
          <w:bCs/>
          <w:i/>
          <w:lang w:val="es-ES_tradnl" w:eastAsia="es-ES"/>
        </w:rPr>
        <w:t xml:space="preserve">“ACTOS CONSENTIDOS. SON LOS QUE NO SE IMPUGNAN MEDIANTE EL RECURSO IDÓNEO. </w:t>
      </w:r>
      <w:r w:rsidRPr="004E7DE2">
        <w:rPr>
          <w:rFonts w:ascii="Palatino Linotype" w:hAnsi="Palatino Linotype"/>
          <w:i/>
          <w:lang w:val="es-ES_tradnl" w:eastAsia="es-ES"/>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0B8CAC0" w14:textId="77777777" w:rsidR="00B41626" w:rsidRPr="004E7DE2" w:rsidRDefault="00B41626" w:rsidP="004E7DE2">
      <w:pPr>
        <w:rPr>
          <w:rFonts w:ascii="Palatino Linotype" w:hAnsi="Palatino Linotype"/>
          <w:i/>
          <w:lang w:val="es-ES_tradnl" w:eastAsia="es-ES"/>
        </w:rPr>
      </w:pPr>
    </w:p>
    <w:p w14:paraId="3C46EC9C" w14:textId="5EC481DC" w:rsidR="00B41626" w:rsidRPr="004E7DE2" w:rsidRDefault="00B41626" w:rsidP="004E7DE2">
      <w:pPr>
        <w:spacing w:before="100" w:beforeAutospacing="1" w:after="100" w:afterAutospacing="1" w:line="360" w:lineRule="auto"/>
        <w:jc w:val="both"/>
        <w:rPr>
          <w:rFonts w:ascii="Palatino Linotype" w:hAnsi="Palatino Linotype"/>
          <w:lang w:val="es-ES_tradnl" w:eastAsia="es-ES"/>
        </w:rPr>
      </w:pPr>
      <w:r w:rsidRPr="004E7DE2">
        <w:rPr>
          <w:rFonts w:ascii="Palatino Linotype" w:hAnsi="Palatino Linotype"/>
          <w:lang w:val="es-ES_tradnl" w:eastAsia="es-ES"/>
        </w:rPr>
        <w:t>Lo anterior es así, debido a que cuando el particular</w:t>
      </w:r>
      <w:r w:rsidRPr="004E7DE2">
        <w:rPr>
          <w:rFonts w:ascii="Palatino Linotype" w:hAnsi="Palatino Linotype"/>
          <w:b/>
          <w:lang w:val="es-ES_tradnl" w:eastAsia="es-ES"/>
        </w:rPr>
        <w:t xml:space="preserve"> </w:t>
      </w:r>
      <w:r w:rsidRPr="004E7DE2">
        <w:rPr>
          <w:rFonts w:ascii="Palatino Linotype" w:hAnsi="Palatino Linotype"/>
          <w:lang w:val="es-ES_tradnl" w:eastAsia="es-ES"/>
        </w:rPr>
        <w:t xml:space="preserve">impugnó la respuesta del </w:t>
      </w:r>
      <w:r w:rsidRPr="004E7DE2">
        <w:rPr>
          <w:rFonts w:ascii="Palatino Linotype" w:hAnsi="Palatino Linotype"/>
          <w:b/>
          <w:lang w:val="es-ES_tradnl" w:eastAsia="es-ES"/>
        </w:rPr>
        <w:t>SUJETO OBLIGADO</w:t>
      </w:r>
      <w:r w:rsidRPr="004E7DE2">
        <w:rPr>
          <w:rFonts w:ascii="Palatino Linotype" w:hAnsi="Palatino Linotype"/>
          <w:lang w:val="es-ES_tradnl" w:eastAsia="es-ES"/>
        </w:rPr>
        <w:t xml:space="preserve">, y no expresó razón o motivo de inconformidad en contra de todos los rubros solicitados, dichos rubros deben declararse atendidos, pues se entiende que </w:t>
      </w:r>
      <w:r w:rsidR="00F87E12" w:rsidRPr="004E7DE2">
        <w:rPr>
          <w:rFonts w:ascii="Palatino Linotype" w:hAnsi="Palatino Linotype"/>
          <w:b/>
          <w:lang w:val="es-ES_tradnl" w:eastAsia="es-ES"/>
        </w:rPr>
        <w:t>LA RECURRENTE</w:t>
      </w:r>
      <w:r w:rsidRPr="004E7DE2">
        <w:rPr>
          <w:rFonts w:ascii="Palatino Linotype" w:hAnsi="Palatino Linotype"/>
          <w:lang w:val="es-ES_tradnl" w:eastAsia="es-ES"/>
        </w:rPr>
        <w:t xml:space="preserve"> está conforme con la respuesta proporcionada por </w:t>
      </w:r>
      <w:r w:rsidRPr="004E7DE2">
        <w:rPr>
          <w:rFonts w:ascii="Palatino Linotype" w:hAnsi="Palatino Linotype"/>
          <w:b/>
          <w:lang w:val="es-ES_tradnl" w:eastAsia="es-ES"/>
        </w:rPr>
        <w:t>EL SUJETO OBLIGADO,</w:t>
      </w:r>
      <w:r w:rsidRPr="004E7DE2">
        <w:rPr>
          <w:rFonts w:ascii="Palatino Linotype" w:hAnsi="Palatino Linotype"/>
          <w:lang w:val="es-ES_tradnl" w:eastAsia="es-ES"/>
        </w:rPr>
        <w:t xml:space="preserve"> al no contravenir la misma. </w:t>
      </w:r>
    </w:p>
    <w:p w14:paraId="07EFF3BE" w14:textId="77777777" w:rsidR="00B41626" w:rsidRPr="004E7DE2" w:rsidRDefault="00B41626" w:rsidP="004E7DE2">
      <w:pPr>
        <w:spacing w:before="100" w:beforeAutospacing="1" w:after="100" w:afterAutospacing="1" w:line="360" w:lineRule="auto"/>
        <w:jc w:val="both"/>
        <w:rPr>
          <w:rFonts w:ascii="Palatino Linotype" w:hAnsi="Palatino Linotype"/>
          <w:lang w:val="es-ES_tradnl" w:eastAsia="es-ES"/>
        </w:rPr>
      </w:pPr>
      <w:r w:rsidRPr="004E7DE2">
        <w:rPr>
          <w:rFonts w:ascii="Palatino Linotype" w:hAnsi="Palatino Linotype"/>
          <w:lang w:val="es-ES_tradnl" w:eastAsia="es-ES"/>
        </w:rPr>
        <w:t>Atento a ello, es importante traer a contexto la Tesis Jurisprudencial Número 3ª./J.7/91, Publicada en el Semanario Judicial de la Federación y su Gaceta bajo el número de registro 174,177, que establece lo siguiente:</w:t>
      </w:r>
    </w:p>
    <w:p w14:paraId="1B66760D" w14:textId="77777777" w:rsidR="00B41626" w:rsidRPr="004E7DE2" w:rsidRDefault="00B41626" w:rsidP="004E7DE2">
      <w:pPr>
        <w:ind w:left="851" w:right="616"/>
        <w:jc w:val="both"/>
        <w:rPr>
          <w:rFonts w:ascii="Palatino Linotype" w:hAnsi="Palatino Linotype"/>
          <w:bCs/>
          <w:i/>
          <w:iCs/>
          <w:lang w:val="es-ES_tradnl" w:eastAsia="es-ES"/>
        </w:rPr>
      </w:pPr>
      <w:r w:rsidRPr="004E7DE2">
        <w:rPr>
          <w:rFonts w:ascii="Palatino Linotype" w:hAnsi="Palatino Linotype"/>
          <w:b/>
          <w:i/>
          <w:lang w:val="es-ES_tradnl" w:eastAsia="es-ES"/>
        </w:rPr>
        <w:lastRenderedPageBreak/>
        <w:t xml:space="preserve">“REVISIÓN EN AMPARO. LOS RESOLUTIVOS NO COMBATIDOS DEBEN DECLARARSE FIRMES. </w:t>
      </w:r>
      <w:r w:rsidRPr="004E7DE2">
        <w:rPr>
          <w:rFonts w:ascii="Palatino Linotype" w:hAnsi="Palatino Linotype"/>
          <w:bCs/>
          <w:i/>
          <w:iCs/>
          <w:lang w:val="es-ES_tradnl" w:eastAsia="es-ES"/>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4E7DE2">
        <w:rPr>
          <w:rFonts w:ascii="Palatino Linotype" w:hAnsi="Palatino Linotype"/>
          <w:i/>
          <w:lang w:val="es-ES_tradnl" w:eastAsia="es-ES"/>
        </w:rPr>
        <w:t>todos</w:t>
      </w:r>
      <w:r w:rsidRPr="004E7DE2">
        <w:rPr>
          <w:rFonts w:ascii="Palatino Linotype" w:hAnsi="Palatino Linotype"/>
          <w:bCs/>
          <w:i/>
          <w:iCs/>
          <w:lang w:val="es-ES_tradnl" w:eastAsia="es-ES"/>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4CB82C6" w14:textId="77777777" w:rsidR="00B41626" w:rsidRPr="004E7DE2" w:rsidRDefault="00B41626" w:rsidP="004E7DE2">
      <w:pPr>
        <w:ind w:left="851" w:right="616"/>
        <w:jc w:val="both"/>
        <w:rPr>
          <w:rFonts w:ascii="Palatino Linotype" w:hAnsi="Palatino Linotype"/>
          <w:bCs/>
          <w:i/>
          <w:iCs/>
          <w:lang w:val="es-ES_tradnl" w:eastAsia="es-ES"/>
        </w:rPr>
      </w:pPr>
    </w:p>
    <w:p w14:paraId="4E64CCA8" w14:textId="02EDD9EC" w:rsidR="00B41626" w:rsidRPr="004E7DE2" w:rsidRDefault="00B41626" w:rsidP="004E7DE2">
      <w:pPr>
        <w:spacing w:line="360" w:lineRule="auto"/>
        <w:jc w:val="both"/>
        <w:rPr>
          <w:rFonts w:ascii="Palatino Linotype" w:hAnsi="Palatino Linotype"/>
          <w:lang w:val="es-ES_tradnl" w:eastAsia="es-ES"/>
        </w:rPr>
      </w:pPr>
      <w:r w:rsidRPr="004E7DE2">
        <w:rPr>
          <w:rFonts w:ascii="Palatino Linotype" w:hAnsi="Palatino Linotype"/>
          <w:lang w:val="es-ES_tradnl" w:eastAsia="es-ES"/>
        </w:rPr>
        <w:t xml:space="preserve">Para mayor precisión a lo aquí expuesto, toda vez que en el caso de que </w:t>
      </w:r>
      <w:r w:rsidR="00F87E12" w:rsidRPr="004E7DE2">
        <w:rPr>
          <w:rFonts w:ascii="Palatino Linotype" w:hAnsi="Palatino Linotype"/>
          <w:b/>
          <w:lang w:val="es-ES_tradnl" w:eastAsia="es-ES"/>
        </w:rPr>
        <w:t>LA RECURRENTE</w:t>
      </w:r>
      <w:r w:rsidRPr="004E7DE2">
        <w:rPr>
          <w:rFonts w:ascii="Palatino Linotype" w:hAnsi="Palatino Linotype"/>
          <w:lang w:val="es-ES_tradnl" w:eastAsia="es-ES"/>
        </w:rPr>
        <w:t xml:space="preserv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Situación, que se robustece con el Criterio 01/20, emitido por el Instituto Nacional de Transparencia, Acceso a la Información y Protección de Datos Personales, que establece lo siguiente:</w:t>
      </w:r>
    </w:p>
    <w:p w14:paraId="0C0C23FF" w14:textId="77777777" w:rsidR="00B41626" w:rsidRPr="004E7DE2" w:rsidRDefault="00B41626" w:rsidP="004E7DE2">
      <w:pPr>
        <w:rPr>
          <w:rFonts w:ascii="Palatino Linotype" w:hAnsi="Palatino Linotype"/>
          <w:bCs/>
          <w:lang w:eastAsia="es-ES"/>
        </w:rPr>
      </w:pPr>
    </w:p>
    <w:p w14:paraId="48CDB4BE" w14:textId="77777777" w:rsidR="00B41626" w:rsidRPr="004E7DE2" w:rsidRDefault="00B41626" w:rsidP="004E7DE2">
      <w:pPr>
        <w:ind w:left="851" w:right="618"/>
        <w:jc w:val="both"/>
        <w:rPr>
          <w:rFonts w:ascii="Palatino Linotype" w:hAnsi="Palatino Linotype"/>
          <w:bCs/>
          <w:i/>
          <w:lang w:eastAsia="es-ES"/>
        </w:rPr>
      </w:pPr>
      <w:r w:rsidRPr="004E7DE2">
        <w:rPr>
          <w:rFonts w:ascii="Palatino Linotype" w:hAnsi="Palatino Linotype"/>
          <w:b/>
          <w:bCs/>
          <w:i/>
          <w:lang w:eastAsia="es-ES"/>
        </w:rPr>
        <w:t xml:space="preserve">“Actos consentidos tácitamente. Improcedencia de su análisis. </w:t>
      </w:r>
      <w:r w:rsidRPr="004E7DE2">
        <w:rPr>
          <w:rFonts w:ascii="Palatino Linotype" w:hAnsi="Palatino Linotype"/>
          <w:bCs/>
          <w:i/>
          <w:lang w:eastAsia="es-ES"/>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169BC554" w14:textId="77777777" w:rsidR="00B41626" w:rsidRPr="004E7DE2" w:rsidRDefault="00B41626" w:rsidP="004E7DE2">
      <w:pPr>
        <w:rPr>
          <w:rFonts w:ascii="Palatino Linotype" w:hAnsi="Palatino Linotype"/>
          <w:bCs/>
          <w:iCs/>
          <w:lang w:eastAsia="es-ES"/>
        </w:rPr>
      </w:pPr>
    </w:p>
    <w:p w14:paraId="70EDD4FF" w14:textId="27E3E4C3" w:rsidR="00B41626" w:rsidRPr="004E7DE2" w:rsidRDefault="00B41626" w:rsidP="004E7DE2">
      <w:pPr>
        <w:spacing w:line="360" w:lineRule="auto"/>
        <w:jc w:val="both"/>
        <w:rPr>
          <w:rFonts w:ascii="Palatino Linotype" w:hAnsi="Palatino Linotype"/>
          <w:bCs/>
          <w:lang w:eastAsia="es-ES"/>
        </w:rPr>
      </w:pPr>
      <w:r w:rsidRPr="004E7DE2">
        <w:rPr>
          <w:rFonts w:ascii="Palatino Linotype" w:hAnsi="Palatino Linotype"/>
          <w:lang w:eastAsia="es-ES"/>
        </w:rPr>
        <w:t xml:space="preserve">Conforme al Criterio establecido y a todo lo antes expuesto, es improcedente para este </w:t>
      </w:r>
      <w:r w:rsidR="00AC78A8" w:rsidRPr="004E7DE2">
        <w:rPr>
          <w:rFonts w:ascii="Palatino Linotype" w:hAnsi="Palatino Linotype"/>
          <w:lang w:eastAsia="es-ES"/>
        </w:rPr>
        <w:t>órgano garante</w:t>
      </w:r>
      <w:r w:rsidRPr="004E7DE2">
        <w:rPr>
          <w:rFonts w:ascii="Palatino Linotype" w:hAnsi="Palatino Linotype"/>
          <w:lang w:eastAsia="es-ES"/>
        </w:rPr>
        <w:t xml:space="preserve"> entrar al análisis de las partes de la respuesta del </w:t>
      </w:r>
      <w:r w:rsidRPr="004E7DE2">
        <w:rPr>
          <w:rFonts w:ascii="Palatino Linotype" w:hAnsi="Palatino Linotype"/>
          <w:b/>
          <w:lang w:eastAsia="es-ES"/>
        </w:rPr>
        <w:t>SUJETO OBLIGADO</w:t>
      </w:r>
      <w:r w:rsidRPr="004E7DE2">
        <w:rPr>
          <w:rFonts w:ascii="Palatino Linotype" w:hAnsi="Palatino Linotype"/>
          <w:lang w:eastAsia="es-ES"/>
        </w:rPr>
        <w:t xml:space="preserve"> </w:t>
      </w:r>
      <w:r w:rsidRPr="004E7DE2">
        <w:rPr>
          <w:rFonts w:ascii="Palatino Linotype" w:hAnsi="Palatino Linotype"/>
          <w:lang w:eastAsia="es-ES"/>
        </w:rPr>
        <w:lastRenderedPageBreak/>
        <w:t xml:space="preserve">que </w:t>
      </w:r>
      <w:r w:rsidRPr="004E7DE2">
        <w:rPr>
          <w:rFonts w:ascii="Palatino Linotype" w:hAnsi="Palatino Linotype"/>
          <w:b/>
          <w:lang w:eastAsia="es-ES"/>
        </w:rPr>
        <w:t xml:space="preserve">no fueron impugnadas por </w:t>
      </w:r>
      <w:r w:rsidR="00F87E12" w:rsidRPr="004E7DE2">
        <w:rPr>
          <w:rFonts w:ascii="Palatino Linotype" w:hAnsi="Palatino Linotype"/>
          <w:b/>
          <w:lang w:eastAsia="es-ES"/>
        </w:rPr>
        <w:t>LA RECURRENTE</w:t>
      </w:r>
      <w:r w:rsidRPr="004E7DE2">
        <w:rPr>
          <w:rFonts w:ascii="Palatino Linotype" w:hAnsi="Palatino Linotype"/>
          <w:bCs/>
          <w:lang w:eastAsia="es-ES"/>
        </w:rPr>
        <w:t xml:space="preserve">; por lo que, en el presente caso, </w:t>
      </w:r>
      <w:r w:rsidR="003F6232" w:rsidRPr="004E7DE2">
        <w:rPr>
          <w:rFonts w:ascii="Palatino Linotype" w:hAnsi="Palatino Linotype"/>
          <w:bCs/>
          <w:lang w:eastAsia="es-ES"/>
        </w:rPr>
        <w:t xml:space="preserve">respecto </w:t>
      </w:r>
      <w:r w:rsidR="00640468" w:rsidRPr="004E7DE2">
        <w:rPr>
          <w:rFonts w:ascii="Palatino Linotype" w:hAnsi="Palatino Linotype"/>
          <w:bCs/>
          <w:lang w:eastAsia="es-ES"/>
        </w:rPr>
        <w:t>de ambos recursos,</w:t>
      </w:r>
      <w:r w:rsidR="003F6232" w:rsidRPr="004E7DE2">
        <w:rPr>
          <w:rFonts w:ascii="Palatino Linotype" w:hAnsi="Palatino Linotype"/>
          <w:b/>
          <w:bCs/>
          <w:lang w:eastAsia="es-ES"/>
        </w:rPr>
        <w:t xml:space="preserve"> </w:t>
      </w:r>
      <w:r w:rsidRPr="004E7DE2">
        <w:rPr>
          <w:rFonts w:ascii="Palatino Linotype" w:hAnsi="Palatino Linotype"/>
          <w:bCs/>
          <w:lang w:eastAsia="es-ES"/>
        </w:rPr>
        <w:t>se tiene</w:t>
      </w:r>
      <w:r w:rsidR="00CD05A7" w:rsidRPr="004E7DE2">
        <w:rPr>
          <w:rFonts w:ascii="Palatino Linotype" w:hAnsi="Palatino Linotype"/>
          <w:bCs/>
          <w:lang w:eastAsia="es-ES"/>
        </w:rPr>
        <w:t>n</w:t>
      </w:r>
      <w:r w:rsidRPr="004E7DE2">
        <w:rPr>
          <w:rFonts w:ascii="Palatino Linotype" w:hAnsi="Palatino Linotype"/>
          <w:bCs/>
          <w:lang w:eastAsia="es-ES"/>
        </w:rPr>
        <w:t xml:space="preserve"> por consentid</w:t>
      </w:r>
      <w:r w:rsidR="003F6232" w:rsidRPr="004E7DE2">
        <w:rPr>
          <w:rFonts w:ascii="Palatino Linotype" w:hAnsi="Palatino Linotype"/>
          <w:bCs/>
          <w:lang w:eastAsia="es-ES"/>
        </w:rPr>
        <w:t>o</w:t>
      </w:r>
      <w:r w:rsidR="00CD05A7" w:rsidRPr="004E7DE2">
        <w:rPr>
          <w:rFonts w:ascii="Palatino Linotype" w:hAnsi="Palatino Linotype"/>
          <w:bCs/>
          <w:lang w:eastAsia="es-ES"/>
        </w:rPr>
        <w:t>s</w:t>
      </w:r>
      <w:r w:rsidR="00CE2E22" w:rsidRPr="004E7DE2">
        <w:rPr>
          <w:rFonts w:ascii="Palatino Linotype" w:hAnsi="Palatino Linotype"/>
          <w:bCs/>
          <w:lang w:eastAsia="es-ES"/>
        </w:rPr>
        <w:t>:</w:t>
      </w:r>
      <w:r w:rsidR="003F6232" w:rsidRPr="004E7DE2">
        <w:t xml:space="preserve"> </w:t>
      </w:r>
      <w:r w:rsidR="00C3357F" w:rsidRPr="004E7DE2">
        <w:t>(</w:t>
      </w:r>
      <w:r w:rsidR="003F6232" w:rsidRPr="004E7DE2">
        <w:rPr>
          <w:rFonts w:ascii="Palatino Linotype" w:hAnsi="Palatino Linotype"/>
          <w:bCs/>
          <w:lang w:eastAsia="es-ES"/>
        </w:rPr>
        <w:t>1.</w:t>
      </w:r>
      <w:r w:rsidR="00C3357F" w:rsidRPr="004E7DE2">
        <w:rPr>
          <w:rFonts w:ascii="Palatino Linotype" w:hAnsi="Palatino Linotype"/>
          <w:bCs/>
          <w:lang w:eastAsia="es-ES"/>
        </w:rPr>
        <w:t>)</w:t>
      </w:r>
      <w:r w:rsidR="003F6232" w:rsidRPr="004E7DE2">
        <w:rPr>
          <w:rFonts w:ascii="Palatino Linotype" w:hAnsi="Palatino Linotype"/>
          <w:bCs/>
          <w:lang w:eastAsia="es-ES"/>
        </w:rPr>
        <w:t xml:space="preserve"> Las evidencias de las asesorías jurídicas brindadas por la coordinación de servicios jurídicos y asistenciales del SMDIF de Ameca</w:t>
      </w:r>
      <w:r w:rsidR="00C3357F" w:rsidRPr="004E7DE2">
        <w:rPr>
          <w:rFonts w:ascii="Palatino Linotype" w:hAnsi="Palatino Linotype"/>
          <w:bCs/>
          <w:lang w:eastAsia="es-ES"/>
        </w:rPr>
        <w:t>meca, del 1-15 de marzo de 2022 y</w:t>
      </w:r>
      <w:r w:rsidR="003F6232" w:rsidRPr="004E7DE2">
        <w:rPr>
          <w:rFonts w:ascii="Palatino Linotype" w:hAnsi="Palatino Linotype"/>
          <w:bCs/>
          <w:lang w:eastAsia="es-ES"/>
        </w:rPr>
        <w:t xml:space="preserve"> </w:t>
      </w:r>
      <w:r w:rsidR="00C3357F" w:rsidRPr="004E7DE2">
        <w:rPr>
          <w:rFonts w:ascii="Palatino Linotype" w:hAnsi="Palatino Linotype"/>
          <w:bCs/>
          <w:lang w:eastAsia="es-ES"/>
        </w:rPr>
        <w:t>(</w:t>
      </w:r>
      <w:r w:rsidR="003F6232" w:rsidRPr="004E7DE2">
        <w:rPr>
          <w:rFonts w:ascii="Palatino Linotype" w:hAnsi="Palatino Linotype"/>
          <w:bCs/>
          <w:lang w:eastAsia="es-ES"/>
        </w:rPr>
        <w:t>4.</w:t>
      </w:r>
      <w:r w:rsidR="00C3357F" w:rsidRPr="004E7DE2">
        <w:rPr>
          <w:rFonts w:ascii="Palatino Linotype" w:hAnsi="Palatino Linotype"/>
          <w:bCs/>
          <w:lang w:eastAsia="es-ES"/>
        </w:rPr>
        <w:t>)</w:t>
      </w:r>
      <w:r w:rsidR="003F6232" w:rsidRPr="004E7DE2">
        <w:rPr>
          <w:rFonts w:ascii="Palatino Linotype" w:hAnsi="Palatino Linotype"/>
          <w:bCs/>
          <w:lang w:eastAsia="es-ES"/>
        </w:rPr>
        <w:t xml:space="preserve"> La cédula de información REMTYS del servicio: ASESORÍA JURÍDICA.</w:t>
      </w:r>
    </w:p>
    <w:p w14:paraId="76F5A799" w14:textId="77777777" w:rsidR="003F6232" w:rsidRPr="004E7DE2" w:rsidRDefault="003F6232" w:rsidP="004E7DE2">
      <w:pPr>
        <w:spacing w:line="360" w:lineRule="auto"/>
        <w:jc w:val="both"/>
        <w:rPr>
          <w:rFonts w:ascii="Palatino Linotype" w:hAnsi="Palatino Linotype"/>
          <w:bCs/>
          <w:lang w:eastAsia="es-ES"/>
        </w:rPr>
      </w:pPr>
    </w:p>
    <w:p w14:paraId="430A3B7D" w14:textId="65EC26AF" w:rsidR="00127000" w:rsidRPr="004E7DE2" w:rsidRDefault="00640468" w:rsidP="004E7DE2">
      <w:pPr>
        <w:spacing w:line="360" w:lineRule="auto"/>
        <w:jc w:val="both"/>
        <w:rPr>
          <w:rFonts w:ascii="Palatino Linotype" w:eastAsiaTheme="minorHAnsi" w:hAnsi="Palatino Linotype" w:cs="Arial"/>
          <w:bCs/>
        </w:rPr>
      </w:pPr>
      <w:r w:rsidRPr="004E7DE2">
        <w:rPr>
          <w:rFonts w:ascii="Palatino Linotype" w:hAnsi="Palatino Linotype"/>
          <w:b/>
          <w:bCs/>
          <w:lang w:eastAsia="es-ES"/>
        </w:rPr>
        <w:t>De lo no solicitado (</w:t>
      </w:r>
      <w:r w:rsidRPr="004E7DE2">
        <w:rPr>
          <w:rFonts w:ascii="Palatino Linotype" w:hAnsi="Palatino Linotype"/>
          <w:b/>
          <w:bCs/>
          <w:i/>
          <w:lang w:eastAsia="es-ES"/>
        </w:rPr>
        <w:t>Plus Petitio</w:t>
      </w:r>
      <w:r w:rsidR="00C3357F" w:rsidRPr="004E7DE2">
        <w:rPr>
          <w:rStyle w:val="Refdenotaalpie"/>
          <w:rFonts w:ascii="Palatino Linotype" w:eastAsiaTheme="minorHAnsi" w:hAnsi="Palatino Linotype" w:cs="Arial"/>
          <w:b/>
          <w:bCs/>
          <w:i/>
          <w:szCs w:val="22"/>
        </w:rPr>
        <w:footnoteReference w:id="6"/>
      </w:r>
      <w:r w:rsidRPr="004E7DE2">
        <w:rPr>
          <w:rFonts w:ascii="Palatino Linotype" w:hAnsi="Palatino Linotype"/>
          <w:b/>
          <w:bCs/>
          <w:lang w:eastAsia="es-ES"/>
        </w:rPr>
        <w:t>).</w:t>
      </w:r>
      <w:r w:rsidR="00C3357F" w:rsidRPr="004E7DE2">
        <w:rPr>
          <w:rFonts w:ascii="Palatino Linotype" w:hAnsi="Palatino Linotype"/>
          <w:b/>
          <w:bCs/>
          <w:lang w:eastAsia="es-ES"/>
        </w:rPr>
        <w:t xml:space="preserve"> </w:t>
      </w:r>
      <w:r w:rsidR="00127000" w:rsidRPr="004E7DE2">
        <w:rPr>
          <w:rFonts w:ascii="Palatino Linotype" w:eastAsia="Palatino Linotype" w:hAnsi="Palatino Linotype" w:cs="Palatino Linotype"/>
        </w:rPr>
        <w:t>Ahora bien, por lo que respecta al agravio</w:t>
      </w:r>
      <w:r w:rsidR="00CD05A7" w:rsidRPr="004E7DE2">
        <w:rPr>
          <w:rFonts w:ascii="Palatino Linotype" w:eastAsia="Palatino Linotype" w:hAnsi="Palatino Linotype" w:cs="Palatino Linotype"/>
        </w:rPr>
        <w:t xml:space="preserve"> planteado en el recurso </w:t>
      </w:r>
      <w:r w:rsidR="00CD05A7" w:rsidRPr="004E7DE2">
        <w:rPr>
          <w:rFonts w:ascii="Palatino Linotype" w:eastAsia="Palatino Linotype" w:hAnsi="Palatino Linotype" w:cs="Palatino Linotype"/>
          <w:b/>
          <w:bCs/>
        </w:rPr>
        <w:t>15239</w:t>
      </w:r>
      <w:r w:rsidR="00CD05A7" w:rsidRPr="004E7DE2">
        <w:rPr>
          <w:rFonts w:ascii="Palatino Linotype" w:eastAsia="Palatino Linotype" w:hAnsi="Palatino Linotype" w:cs="Palatino Linotype"/>
        </w:rPr>
        <w:t xml:space="preserve"> relativo a que</w:t>
      </w:r>
      <w:r w:rsidR="00127000" w:rsidRPr="004E7DE2">
        <w:rPr>
          <w:rFonts w:ascii="Palatino Linotype" w:eastAsia="Palatino Linotype" w:hAnsi="Palatino Linotype" w:cs="Palatino Linotype"/>
        </w:rPr>
        <w:t xml:space="preserve"> </w:t>
      </w:r>
      <w:r w:rsidR="00E61C65" w:rsidRPr="004E7DE2">
        <w:rPr>
          <w:rFonts w:ascii="Palatino Linotype" w:eastAsia="Palatino Linotype" w:hAnsi="Palatino Linotype" w:cs="Palatino Linotype"/>
        </w:rPr>
        <w:t>“</w:t>
      </w:r>
      <w:r w:rsidR="00127000" w:rsidRPr="004E7DE2">
        <w:rPr>
          <w:rFonts w:ascii="Palatino Linotype" w:eastAsia="Palatino Linotype" w:hAnsi="Palatino Linotype" w:cs="Palatino Linotype"/>
          <w:i/>
        </w:rPr>
        <w:t>la póliza de diario no corresponde a lo solicitado</w:t>
      </w:r>
      <w:r w:rsidR="00E61C65" w:rsidRPr="004E7DE2">
        <w:rPr>
          <w:rFonts w:ascii="Palatino Linotype" w:eastAsia="Palatino Linotype" w:hAnsi="Palatino Linotype" w:cs="Palatino Linotype"/>
          <w:i/>
        </w:rPr>
        <w:t>”</w:t>
      </w:r>
      <w:r w:rsidR="00127000" w:rsidRPr="004E7DE2">
        <w:rPr>
          <w:rFonts w:ascii="Palatino Linotype" w:eastAsia="Palatino Linotype" w:hAnsi="Palatino Linotype" w:cs="Palatino Linotype"/>
        </w:rPr>
        <w:t xml:space="preserve">, </w:t>
      </w:r>
      <w:r w:rsidR="00127000" w:rsidRPr="004E7DE2">
        <w:rPr>
          <w:rFonts w:ascii="Palatino Linotype" w:eastAsiaTheme="minorHAnsi" w:hAnsi="Palatino Linotype" w:cs="Arial"/>
          <w:bCs/>
        </w:rPr>
        <w:t>se advierte que dicha información no fue requerida en la solicitud presentada</w:t>
      </w:r>
      <w:r w:rsidR="00C3357F" w:rsidRPr="004E7DE2">
        <w:rPr>
          <w:rFonts w:ascii="Palatino Linotype" w:eastAsiaTheme="minorHAnsi" w:hAnsi="Palatino Linotype" w:cs="Arial"/>
          <w:bCs/>
        </w:rPr>
        <w:t xml:space="preserve"> (01318)</w:t>
      </w:r>
      <w:r w:rsidR="00127000" w:rsidRPr="004E7DE2">
        <w:rPr>
          <w:rFonts w:ascii="Palatino Linotype" w:eastAsiaTheme="minorHAnsi" w:hAnsi="Palatino Linotype" w:cs="Arial"/>
          <w:bCs/>
        </w:rPr>
        <w:t xml:space="preserve"> por </w:t>
      </w:r>
      <w:r w:rsidR="00F87E12" w:rsidRPr="004E7DE2">
        <w:rPr>
          <w:rFonts w:ascii="Palatino Linotype" w:eastAsiaTheme="minorHAnsi" w:hAnsi="Palatino Linotype" w:cs="Arial"/>
          <w:b/>
        </w:rPr>
        <w:t>LA RECURRENTE</w:t>
      </w:r>
      <w:r w:rsidR="00127000" w:rsidRPr="004E7DE2">
        <w:rPr>
          <w:rFonts w:ascii="Palatino Linotype" w:eastAsiaTheme="minorHAnsi" w:hAnsi="Palatino Linotype" w:cs="Arial"/>
          <w:bCs/>
        </w:rPr>
        <w:t xml:space="preserve">, </w:t>
      </w:r>
      <w:r w:rsidR="00CD05A7" w:rsidRPr="004E7DE2">
        <w:rPr>
          <w:rFonts w:ascii="Palatino Linotype" w:eastAsiaTheme="minorHAnsi" w:hAnsi="Palatino Linotype" w:cs="Arial"/>
          <w:bCs/>
        </w:rPr>
        <w:t xml:space="preserve">por tanto, </w:t>
      </w:r>
      <w:r w:rsidR="00127000" w:rsidRPr="004E7DE2">
        <w:rPr>
          <w:rFonts w:ascii="Palatino Linotype" w:eastAsiaTheme="minorHAnsi" w:hAnsi="Palatino Linotype" w:cs="Arial"/>
          <w:bCs/>
        </w:rPr>
        <w:t xml:space="preserve">se trata de </w:t>
      </w:r>
      <w:r w:rsidR="005F2F40" w:rsidRPr="004E7DE2">
        <w:rPr>
          <w:rFonts w:ascii="Palatino Linotype" w:eastAsiaTheme="minorHAnsi" w:hAnsi="Palatino Linotype" w:cs="Arial"/>
          <w:bCs/>
        </w:rPr>
        <w:t>un requerimiento que se formula hasta la interposición del presente recurso</w:t>
      </w:r>
      <w:r w:rsidR="00127000" w:rsidRPr="004E7DE2">
        <w:rPr>
          <w:rFonts w:ascii="Palatino Linotype" w:eastAsiaTheme="minorHAnsi" w:hAnsi="Palatino Linotype" w:cs="Arial"/>
          <w:bCs/>
        </w:rPr>
        <w:t>.</w:t>
      </w:r>
    </w:p>
    <w:p w14:paraId="7A99006D" w14:textId="77777777" w:rsidR="00127000" w:rsidRPr="004E7DE2" w:rsidRDefault="00127000" w:rsidP="004E7DE2">
      <w:pPr>
        <w:spacing w:line="360" w:lineRule="auto"/>
        <w:jc w:val="both"/>
        <w:rPr>
          <w:rFonts w:ascii="Palatino Linotype" w:eastAsiaTheme="minorHAnsi" w:hAnsi="Palatino Linotype" w:cs="Arial"/>
          <w:bCs/>
        </w:rPr>
      </w:pPr>
    </w:p>
    <w:p w14:paraId="5AB24384" w14:textId="00477246" w:rsidR="00127000" w:rsidRPr="004E7DE2" w:rsidRDefault="00C3357F" w:rsidP="004E7DE2">
      <w:pPr>
        <w:spacing w:line="360" w:lineRule="auto"/>
        <w:jc w:val="both"/>
        <w:rPr>
          <w:rFonts w:ascii="Palatino Linotype" w:eastAsiaTheme="minorHAnsi" w:hAnsi="Palatino Linotype" w:cs="Arial"/>
          <w:bCs/>
          <w:szCs w:val="22"/>
        </w:rPr>
      </w:pPr>
      <w:r w:rsidRPr="004E7DE2">
        <w:rPr>
          <w:rFonts w:ascii="Palatino Linotype" w:eastAsiaTheme="minorHAnsi" w:hAnsi="Palatino Linotype" w:cs="Arial"/>
        </w:rPr>
        <w:t xml:space="preserve">Es decir, </w:t>
      </w:r>
      <w:r w:rsidR="00F87E12" w:rsidRPr="004E7DE2">
        <w:rPr>
          <w:rFonts w:ascii="Palatino Linotype" w:eastAsiaTheme="minorHAnsi" w:hAnsi="Palatino Linotype" w:cs="Arial"/>
          <w:b/>
        </w:rPr>
        <w:t>LA RECURRENTE</w:t>
      </w:r>
      <w:r w:rsidR="00127000" w:rsidRPr="004E7DE2">
        <w:rPr>
          <w:rFonts w:ascii="Palatino Linotype" w:eastAsiaTheme="minorHAnsi" w:hAnsi="Palatino Linotype" w:cs="Arial"/>
          <w:bCs/>
        </w:rPr>
        <w:t xml:space="preserve"> pretende ampliar sus requerimientos mediante</w:t>
      </w:r>
      <w:r w:rsidR="005F2F40" w:rsidRPr="004E7DE2">
        <w:rPr>
          <w:rFonts w:ascii="Palatino Linotype" w:eastAsiaTheme="minorHAnsi" w:hAnsi="Palatino Linotype" w:cs="Arial"/>
          <w:bCs/>
        </w:rPr>
        <w:t xml:space="preserve"> el</w:t>
      </w:r>
      <w:r w:rsidR="00127000" w:rsidRPr="004E7DE2">
        <w:rPr>
          <w:rFonts w:ascii="Palatino Linotype" w:eastAsiaTheme="minorHAnsi" w:hAnsi="Palatino Linotype" w:cs="Arial"/>
          <w:bCs/>
        </w:rPr>
        <w:t xml:space="preserve"> recurso de revisión, inconformándose con nuev</w:t>
      </w:r>
      <w:r w:rsidR="005F2F40" w:rsidRPr="004E7DE2">
        <w:rPr>
          <w:rFonts w:ascii="Palatino Linotype" w:eastAsiaTheme="minorHAnsi" w:hAnsi="Palatino Linotype" w:cs="Arial"/>
          <w:bCs/>
        </w:rPr>
        <w:t xml:space="preserve">a </w:t>
      </w:r>
      <w:r w:rsidR="00127000" w:rsidRPr="004E7DE2">
        <w:rPr>
          <w:rFonts w:ascii="Palatino Linotype" w:eastAsiaTheme="minorHAnsi" w:hAnsi="Palatino Linotype" w:cs="Arial"/>
          <w:bCs/>
        </w:rPr>
        <w:t>s</w:t>
      </w:r>
      <w:r w:rsidR="005F2F40" w:rsidRPr="004E7DE2">
        <w:rPr>
          <w:rFonts w:ascii="Palatino Linotype" w:eastAsiaTheme="minorHAnsi" w:hAnsi="Palatino Linotype" w:cs="Arial"/>
          <w:bCs/>
        </w:rPr>
        <w:t>olicitud</w:t>
      </w:r>
      <w:r w:rsidR="00127000" w:rsidRPr="004E7DE2">
        <w:rPr>
          <w:rFonts w:ascii="Palatino Linotype" w:eastAsiaTheme="minorHAnsi" w:hAnsi="Palatino Linotype" w:cs="Arial"/>
          <w:bCs/>
        </w:rPr>
        <w:t>, respecto a lo requerido originalmente, siendo el caso que pretende ampliar lo solicitado de origen, emanando lo que en la</w:t>
      </w:r>
      <w:r w:rsidR="00127000" w:rsidRPr="004E7DE2">
        <w:rPr>
          <w:rFonts w:ascii="Palatino Linotype" w:eastAsiaTheme="minorHAnsi" w:hAnsi="Palatino Linotype" w:cs="Arial"/>
          <w:bCs/>
          <w:szCs w:val="22"/>
        </w:rPr>
        <w:t xml:space="preserve"> teoría jurídica se le denomina como </w:t>
      </w:r>
      <w:r w:rsidR="00127000" w:rsidRPr="004E7DE2">
        <w:rPr>
          <w:rFonts w:ascii="Palatino Linotype" w:eastAsiaTheme="minorHAnsi" w:hAnsi="Palatino Linotype" w:cs="Arial"/>
          <w:b/>
          <w:bCs/>
          <w:i/>
          <w:szCs w:val="22"/>
        </w:rPr>
        <w:t>plus petitio</w:t>
      </w:r>
      <w:r w:rsidR="00127000" w:rsidRPr="004E7DE2">
        <w:rPr>
          <w:rFonts w:ascii="Palatino Linotype" w:eastAsiaTheme="minorHAnsi" w:hAnsi="Palatino Linotype" w:cs="Arial"/>
          <w:bCs/>
          <w:szCs w:val="22"/>
        </w:rPr>
        <w:t>; por lo que, dichas razones y motivos de inconformidad son inoperantes.</w:t>
      </w:r>
    </w:p>
    <w:p w14:paraId="03D50AC7" w14:textId="77777777" w:rsidR="00127000" w:rsidRPr="004E7DE2" w:rsidRDefault="00127000" w:rsidP="004E7DE2">
      <w:pPr>
        <w:spacing w:line="360" w:lineRule="auto"/>
        <w:jc w:val="both"/>
        <w:rPr>
          <w:rFonts w:ascii="Palatino Linotype" w:eastAsiaTheme="minorHAnsi" w:hAnsi="Palatino Linotype" w:cs="Arial"/>
          <w:bCs/>
          <w:szCs w:val="22"/>
        </w:rPr>
      </w:pPr>
    </w:p>
    <w:p w14:paraId="1F0B3662" w14:textId="39656DAA" w:rsidR="00127000" w:rsidRPr="004E7DE2" w:rsidRDefault="00127000" w:rsidP="004E7DE2">
      <w:pPr>
        <w:spacing w:line="360" w:lineRule="auto"/>
        <w:jc w:val="both"/>
        <w:rPr>
          <w:rFonts w:ascii="Palatino Linotype" w:eastAsiaTheme="minorHAnsi" w:hAnsi="Palatino Linotype" w:cs="Arial"/>
          <w:bCs/>
          <w:szCs w:val="22"/>
        </w:rPr>
      </w:pPr>
      <w:r w:rsidRPr="004E7DE2">
        <w:rPr>
          <w:rFonts w:ascii="Palatino Linotype" w:eastAsiaTheme="minorHAnsi" w:hAnsi="Palatino Linotype" w:cs="Arial"/>
          <w:bCs/>
          <w:szCs w:val="22"/>
        </w:rPr>
        <w:t>Sirve de apoyo a lo anterior por analogía, la Jurisprudencia</w:t>
      </w:r>
      <w:r w:rsidR="00C3357F" w:rsidRPr="004E7DE2">
        <w:rPr>
          <w:rFonts w:ascii="Palatino Linotype" w:eastAsiaTheme="minorHAnsi" w:hAnsi="Palatino Linotype" w:cs="Arial"/>
          <w:bCs/>
          <w:szCs w:val="22"/>
        </w:rPr>
        <w:t xml:space="preserve"> de rubro y texto</w:t>
      </w:r>
      <w:r w:rsidRPr="004E7DE2">
        <w:rPr>
          <w:rFonts w:ascii="Palatino Linotype" w:eastAsiaTheme="minorHAnsi" w:hAnsi="Palatino Linotype" w:cs="Arial"/>
          <w:bCs/>
          <w:szCs w:val="22"/>
        </w:rPr>
        <w:t>:</w:t>
      </w:r>
    </w:p>
    <w:p w14:paraId="0C320906" w14:textId="77777777" w:rsidR="00127000" w:rsidRPr="004E7DE2" w:rsidRDefault="00127000" w:rsidP="004E7DE2">
      <w:pPr>
        <w:spacing w:line="360" w:lineRule="auto"/>
        <w:jc w:val="both"/>
        <w:rPr>
          <w:rFonts w:ascii="Palatino Linotype" w:eastAsiaTheme="minorHAnsi" w:hAnsi="Palatino Linotype" w:cs="Arial"/>
          <w:bCs/>
          <w:szCs w:val="22"/>
        </w:rPr>
      </w:pPr>
    </w:p>
    <w:p w14:paraId="7690E03A" w14:textId="7966DA18" w:rsidR="00127000" w:rsidRPr="004E7DE2" w:rsidRDefault="00127000" w:rsidP="004E7DE2">
      <w:pPr>
        <w:ind w:left="567" w:right="567"/>
        <w:jc w:val="both"/>
        <w:rPr>
          <w:rFonts w:ascii="Calibri" w:hAnsi="Calibri" w:cs="Calibri"/>
          <w:sz w:val="22"/>
          <w:szCs w:val="22"/>
        </w:rPr>
      </w:pPr>
      <w:r w:rsidRPr="004E7DE2">
        <w:rPr>
          <w:rFonts w:ascii="Palatino Linotype" w:hAnsi="Palatino Linotype" w:cs="Calibri"/>
          <w:i/>
          <w:iCs/>
          <w:sz w:val="22"/>
          <w:szCs w:val="22"/>
        </w:rPr>
        <w:lastRenderedPageBreak/>
        <w:t>"</w:t>
      </w:r>
      <w:r w:rsidRPr="004E7DE2">
        <w:rPr>
          <w:rFonts w:ascii="Palatino Linotype" w:hAnsi="Palatino Linotype" w:cs="Calibri"/>
          <w:b/>
          <w:bCs/>
          <w:i/>
          <w:iCs/>
          <w:sz w:val="22"/>
          <w:szCs w:val="22"/>
        </w:rPr>
        <w:t>AGRAVIOS EN LA REVISION. DEBEN ESTAR EN RELACION DIRECTA CON LOS FUNDAMENTOS Y CONSIDERACIONES DE LA SENTENCIA.- </w:t>
      </w:r>
      <w:r w:rsidRPr="004E7DE2">
        <w:rPr>
          <w:rFonts w:ascii="Palatino Linotype" w:hAnsi="Palatino Linotype" w:cs="Calibri"/>
          <w:i/>
          <w:iCs/>
          <w:sz w:val="22"/>
          <w:szCs w:val="22"/>
        </w:rPr>
        <w:t>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w:t>
      </w:r>
      <w:r w:rsidRPr="004E7DE2">
        <w:rPr>
          <w:rFonts w:ascii="Palatino Linotype" w:hAnsi="Palatino Linotype" w:cs="Calibri"/>
          <w:i/>
          <w:iCs/>
          <w:sz w:val="22"/>
          <w:szCs w:val="22"/>
          <w:u w:val="single"/>
        </w:rPr>
        <w:t>la introducción de nuevas cuestiones en la revisión</w:t>
      </w:r>
      <w:r w:rsidRPr="004E7DE2">
        <w:rPr>
          <w:rFonts w:ascii="Palatino Linotype" w:hAnsi="Palatino Linotype" w:cs="Calibri"/>
          <w:i/>
          <w:iCs/>
          <w:sz w:val="22"/>
          <w:szCs w:val="22"/>
        </w:rPr>
        <w:t>, que </w:t>
      </w:r>
      <w:r w:rsidRPr="004E7DE2">
        <w:rPr>
          <w:rFonts w:ascii="Palatino Linotype" w:hAnsi="Palatino Linotype" w:cs="Calibri"/>
          <w:i/>
          <w:iCs/>
          <w:sz w:val="22"/>
          <w:szCs w:val="22"/>
          <w:u w:val="single"/>
        </w:rPr>
        <w:t>no constituyen su materia,</w:t>
      </w:r>
      <w:r w:rsidRPr="004E7DE2">
        <w:rPr>
          <w:rFonts w:ascii="Palatino Linotype" w:hAnsi="Palatino Linotype" w:cs="Calibri"/>
          <w:i/>
          <w:iCs/>
          <w:sz w:val="22"/>
          <w:szCs w:val="22"/>
        </w:rPr>
        <w:t> toda vez que esta se limita al estudio integral del fallo que se combate, con vista de los motivos de inconformidad que plantean los recurrentes."</w:t>
      </w:r>
      <w:r w:rsidR="00C3357F" w:rsidRPr="004E7DE2">
        <w:rPr>
          <w:rStyle w:val="Refdenotaalpie"/>
          <w:rFonts w:ascii="Palatino Linotype" w:hAnsi="Palatino Linotype" w:cs="Calibri"/>
          <w:i/>
          <w:iCs/>
          <w:sz w:val="22"/>
          <w:szCs w:val="22"/>
        </w:rPr>
        <w:footnoteReference w:id="7"/>
      </w:r>
    </w:p>
    <w:p w14:paraId="2EF701FD" w14:textId="77777777" w:rsidR="00127000" w:rsidRPr="004E7DE2" w:rsidRDefault="00127000" w:rsidP="004E7DE2">
      <w:pPr>
        <w:spacing w:line="360" w:lineRule="auto"/>
        <w:jc w:val="both"/>
        <w:rPr>
          <w:rFonts w:ascii="Palatino Linotype" w:eastAsiaTheme="minorHAnsi" w:hAnsi="Palatino Linotype" w:cs="Arial"/>
          <w:bCs/>
          <w:szCs w:val="22"/>
        </w:rPr>
      </w:pPr>
    </w:p>
    <w:p w14:paraId="5514168F" w14:textId="523E0664" w:rsidR="00127000" w:rsidRPr="004E7DE2" w:rsidRDefault="00127000" w:rsidP="004E7DE2">
      <w:pPr>
        <w:spacing w:line="360" w:lineRule="auto"/>
        <w:jc w:val="both"/>
        <w:rPr>
          <w:rFonts w:ascii="Palatino Linotype" w:eastAsiaTheme="minorHAnsi" w:hAnsi="Palatino Linotype" w:cs="Arial"/>
          <w:bCs/>
          <w:szCs w:val="22"/>
        </w:rPr>
      </w:pPr>
      <w:r w:rsidRPr="004E7DE2">
        <w:rPr>
          <w:rFonts w:ascii="Palatino Linotype" w:eastAsiaTheme="minorHAnsi" w:hAnsi="Palatino Linotype" w:cs="Arial"/>
          <w:bCs/>
          <w:szCs w:val="22"/>
        </w:rPr>
        <w:t>Así entonces dichas manifestaciones no serán materia de estudio, no obstante</w:t>
      </w:r>
      <w:r w:rsidR="00E61C65" w:rsidRPr="004E7DE2">
        <w:rPr>
          <w:rFonts w:ascii="Palatino Linotype" w:eastAsiaTheme="minorHAnsi" w:hAnsi="Palatino Linotype" w:cs="Arial"/>
          <w:bCs/>
          <w:szCs w:val="22"/>
        </w:rPr>
        <w:t>,</w:t>
      </w:r>
      <w:r w:rsidRPr="004E7DE2">
        <w:rPr>
          <w:rFonts w:ascii="Palatino Linotype" w:eastAsiaTheme="minorHAnsi" w:hAnsi="Palatino Linotype" w:cs="Arial"/>
          <w:bCs/>
          <w:szCs w:val="22"/>
        </w:rPr>
        <w:t xml:space="preserve"> se dejan a salvo los derechos del particular, si es que así lo desea, podrá suscribir una nueva solicitud de información.</w:t>
      </w:r>
    </w:p>
    <w:p w14:paraId="00283174" w14:textId="77777777" w:rsidR="00C3357F" w:rsidRPr="004E7DE2" w:rsidRDefault="00C3357F" w:rsidP="004E7DE2">
      <w:pPr>
        <w:spacing w:line="360" w:lineRule="auto"/>
        <w:jc w:val="both"/>
        <w:rPr>
          <w:rFonts w:ascii="Palatino Linotype" w:eastAsiaTheme="minorHAnsi" w:hAnsi="Palatino Linotype" w:cs="Arial"/>
          <w:bCs/>
          <w:szCs w:val="22"/>
        </w:rPr>
      </w:pPr>
    </w:p>
    <w:p w14:paraId="3A7C4A8B" w14:textId="23B2E5A9" w:rsidR="008C1B59" w:rsidRPr="004E7DE2" w:rsidRDefault="00644FA5" w:rsidP="004E7DE2">
      <w:pPr>
        <w:tabs>
          <w:tab w:val="left" w:pos="2422"/>
        </w:tabs>
        <w:spacing w:line="360" w:lineRule="auto"/>
        <w:ind w:right="49"/>
        <w:jc w:val="both"/>
        <w:rPr>
          <w:rFonts w:eastAsia="Palatino Linotype"/>
        </w:rPr>
      </w:pPr>
      <w:r w:rsidRPr="004E7DE2">
        <w:rPr>
          <w:rFonts w:ascii="Palatino Linotype" w:eastAsia="Palatino Linotype" w:hAnsi="Palatino Linotype" w:cs="Palatino Linotype"/>
        </w:rPr>
        <w:t>Ahora bien</w:t>
      </w:r>
      <w:r w:rsidR="008C1B59" w:rsidRPr="004E7DE2">
        <w:rPr>
          <w:rFonts w:ascii="Palatino Linotype" w:eastAsia="Palatino Linotype" w:hAnsi="Palatino Linotype" w:cs="Palatino Linotype"/>
        </w:rPr>
        <w:t xml:space="preserve">, este </w:t>
      </w:r>
      <w:r w:rsidR="0012420C" w:rsidRPr="004E7DE2">
        <w:rPr>
          <w:rFonts w:ascii="Palatino Linotype" w:eastAsia="Palatino Linotype" w:hAnsi="Palatino Linotype" w:cs="Palatino Linotype"/>
        </w:rPr>
        <w:t xml:space="preserve">órgano garante </w:t>
      </w:r>
      <w:r w:rsidR="008C1B59" w:rsidRPr="004E7DE2">
        <w:rPr>
          <w:rFonts w:ascii="Palatino Linotype" w:eastAsia="Palatino Linotype" w:hAnsi="Palatino Linotype" w:cs="Palatino Linotype"/>
        </w:rPr>
        <w:t>considera necesario realizar</w:t>
      </w:r>
      <w:r w:rsidR="00E61C65" w:rsidRPr="004E7DE2">
        <w:rPr>
          <w:rFonts w:ascii="Palatino Linotype" w:eastAsia="Palatino Linotype" w:hAnsi="Palatino Linotype" w:cs="Palatino Linotype"/>
        </w:rPr>
        <w:t xml:space="preserve"> la</w:t>
      </w:r>
      <w:r w:rsidR="008C1B59" w:rsidRPr="004E7DE2">
        <w:rPr>
          <w:rFonts w:ascii="Palatino Linotype" w:eastAsia="Palatino Linotype" w:hAnsi="Palatino Linotype" w:cs="Palatino Linotype"/>
        </w:rPr>
        <w:t xml:space="preserve"> </w:t>
      </w:r>
      <w:r w:rsidR="008C1B59" w:rsidRPr="004E7DE2">
        <w:rPr>
          <w:rFonts w:ascii="Palatino Linotype" w:eastAsia="Palatino Linotype" w:hAnsi="Palatino Linotype" w:cs="Palatino Linotype"/>
          <w:b/>
        </w:rPr>
        <w:t>suplencia de la queja</w:t>
      </w:r>
      <w:r w:rsidR="008C1B59" w:rsidRPr="004E7DE2">
        <w:rPr>
          <w:rFonts w:ascii="Palatino Linotype" w:eastAsia="Arial Unicode MS" w:hAnsi="Palatino Linotype" w:cs="Arial"/>
          <w:lang w:eastAsia="es-ES"/>
        </w:rPr>
        <w:t xml:space="preserve"> de conformidad con el artículo 13</w:t>
      </w:r>
      <w:r w:rsidR="008C1B59" w:rsidRPr="004E7DE2">
        <w:rPr>
          <w:rFonts w:ascii="Palatino Linotype" w:eastAsia="Arial Unicode MS" w:hAnsi="Palatino Linotype" w:cs="Arial"/>
          <w:vertAlign w:val="superscript"/>
          <w:lang w:eastAsia="es-ES"/>
        </w:rPr>
        <w:footnoteReference w:id="8"/>
      </w:r>
      <w:r w:rsidR="008C1B59" w:rsidRPr="004E7DE2">
        <w:rPr>
          <w:rFonts w:ascii="Palatino Linotype" w:eastAsia="Arial Unicode MS" w:hAnsi="Palatino Linotype" w:cs="Arial"/>
          <w:lang w:eastAsia="es-ES"/>
        </w:rPr>
        <w:t xml:space="preserve"> y 181</w:t>
      </w:r>
      <w:r w:rsidR="008C1B59" w:rsidRPr="004E7DE2">
        <w:rPr>
          <w:rFonts w:ascii="Palatino Linotype" w:eastAsia="Arial Unicode MS" w:hAnsi="Palatino Linotype" w:cs="Arial"/>
          <w:vertAlign w:val="superscript"/>
          <w:lang w:eastAsia="es-ES"/>
        </w:rPr>
        <w:footnoteReference w:id="9"/>
      </w:r>
      <w:r w:rsidR="008C1B59" w:rsidRPr="004E7DE2">
        <w:rPr>
          <w:rFonts w:ascii="Palatino Linotype" w:eastAsia="Arial Unicode MS" w:hAnsi="Palatino Linotype" w:cs="Arial"/>
          <w:lang w:eastAsia="es-ES"/>
        </w:rPr>
        <w:t xml:space="preserve"> enmarcados en la </w:t>
      </w:r>
      <w:r w:rsidR="006D6AC1" w:rsidRPr="004E7DE2">
        <w:rPr>
          <w:rFonts w:ascii="Palatino Linotype" w:eastAsia="Arial Unicode MS" w:hAnsi="Palatino Linotype" w:cs="Arial"/>
          <w:lang w:eastAsia="es-ES"/>
        </w:rPr>
        <w:t>Ley de Transparencia local</w:t>
      </w:r>
      <w:r w:rsidR="008C1B59" w:rsidRPr="004E7DE2">
        <w:rPr>
          <w:rFonts w:ascii="Palatino Linotype" w:eastAsia="Arial Unicode MS" w:hAnsi="Palatino Linotype" w:cs="Arial"/>
          <w:lang w:eastAsia="es-ES"/>
        </w:rPr>
        <w:t xml:space="preserve">; ello, </w:t>
      </w:r>
      <w:r w:rsidR="0012420C" w:rsidRPr="004E7DE2">
        <w:rPr>
          <w:rFonts w:ascii="Palatino Linotype" w:eastAsia="Arial Unicode MS" w:hAnsi="Palatino Linotype" w:cs="Arial"/>
          <w:lang w:eastAsia="es-ES"/>
        </w:rPr>
        <w:t xml:space="preserve">ante la omisión de la temporalidad, que </w:t>
      </w:r>
      <w:r w:rsidR="008C1B59" w:rsidRPr="004E7DE2">
        <w:rPr>
          <w:rFonts w:ascii="Palatino Linotype" w:eastAsia="Arial Unicode MS" w:hAnsi="Palatino Linotype" w:cs="Arial"/>
          <w:lang w:eastAsia="es-ES"/>
        </w:rPr>
        <w:t xml:space="preserve">si bien </w:t>
      </w:r>
      <w:r w:rsidR="00F87E12" w:rsidRPr="004E7DE2">
        <w:rPr>
          <w:rFonts w:ascii="Palatino Linotype" w:eastAsia="Arial Unicode MS" w:hAnsi="Palatino Linotype" w:cs="Arial"/>
          <w:b/>
          <w:lang w:eastAsia="es-ES"/>
        </w:rPr>
        <w:t>LA RECURRENTE</w:t>
      </w:r>
      <w:r w:rsidR="008C1B59" w:rsidRPr="004E7DE2">
        <w:rPr>
          <w:rFonts w:ascii="Palatino Linotype" w:eastAsia="Arial Unicode MS" w:hAnsi="Palatino Linotype" w:cs="Arial"/>
          <w:lang w:eastAsia="es-ES"/>
        </w:rPr>
        <w:t xml:space="preserve"> es omis</w:t>
      </w:r>
      <w:r w:rsidR="0012420C" w:rsidRPr="004E7DE2">
        <w:rPr>
          <w:rFonts w:ascii="Palatino Linotype" w:eastAsia="Arial Unicode MS" w:hAnsi="Palatino Linotype" w:cs="Arial"/>
          <w:lang w:eastAsia="es-ES"/>
        </w:rPr>
        <w:t>a</w:t>
      </w:r>
      <w:r w:rsidR="008C1B59" w:rsidRPr="004E7DE2">
        <w:rPr>
          <w:rFonts w:ascii="Palatino Linotype" w:eastAsia="Arial Unicode MS" w:hAnsi="Palatino Linotype" w:cs="Arial"/>
          <w:lang w:eastAsia="es-ES"/>
        </w:rPr>
        <w:t xml:space="preserve"> en </w:t>
      </w:r>
      <w:r w:rsidR="00692350" w:rsidRPr="004E7DE2">
        <w:rPr>
          <w:rFonts w:ascii="Palatino Linotype" w:eastAsia="Arial Unicode MS" w:hAnsi="Palatino Linotype" w:cs="Arial"/>
          <w:lang w:eastAsia="es-ES"/>
        </w:rPr>
        <w:t xml:space="preserve">referir el </w:t>
      </w:r>
      <w:r w:rsidR="00692350" w:rsidRPr="004E7DE2">
        <w:rPr>
          <w:rFonts w:ascii="Palatino Linotype" w:eastAsia="Arial Unicode MS" w:hAnsi="Palatino Linotype" w:cs="Arial"/>
          <w:b/>
          <w:lang w:eastAsia="es-ES"/>
        </w:rPr>
        <w:t>mes del que se trata</w:t>
      </w:r>
      <w:r w:rsidR="00692350" w:rsidRPr="004E7DE2">
        <w:rPr>
          <w:rFonts w:ascii="Palatino Linotype" w:eastAsia="Arial Unicode MS" w:hAnsi="Palatino Linotype" w:cs="Arial"/>
          <w:lang w:eastAsia="es-ES"/>
        </w:rPr>
        <w:t xml:space="preserve">, lo cierto es que dentro de sus solicitudes ha hecho referencia al mes de marzo, al exponer: </w:t>
      </w:r>
      <w:r w:rsidR="00692350" w:rsidRPr="004E7DE2">
        <w:rPr>
          <w:rFonts w:ascii="Palatino Linotype" w:eastAsia="Arial Unicode MS" w:hAnsi="Palatino Linotype" w:cs="Arial"/>
          <w:i/>
          <w:lang w:eastAsia="es-ES"/>
        </w:rPr>
        <w:t xml:space="preserve">Las evidencias de las asesorías jurídicas brindadas por la coordinación de servicios jurídicos y asistenciales del SMDIF de Amecameca, </w:t>
      </w:r>
      <w:r w:rsidR="00692350" w:rsidRPr="004E7DE2">
        <w:rPr>
          <w:rFonts w:ascii="Palatino Linotype" w:eastAsia="Arial Unicode MS" w:hAnsi="Palatino Linotype" w:cs="Arial"/>
          <w:b/>
          <w:i/>
          <w:lang w:eastAsia="es-ES"/>
        </w:rPr>
        <w:t>del 1-15 de marzo de 2022</w:t>
      </w:r>
      <w:r w:rsidR="00692350" w:rsidRPr="004E7DE2">
        <w:rPr>
          <w:rFonts w:ascii="Palatino Linotype" w:eastAsia="Arial Unicode MS" w:hAnsi="Palatino Linotype" w:cs="Arial"/>
          <w:i/>
          <w:lang w:eastAsia="es-ES"/>
        </w:rPr>
        <w:t xml:space="preserve"> </w:t>
      </w:r>
      <w:r w:rsidR="00692350" w:rsidRPr="004E7DE2">
        <w:rPr>
          <w:rFonts w:ascii="Palatino Linotype" w:eastAsia="Arial Unicode MS" w:hAnsi="Palatino Linotype" w:cs="Arial"/>
          <w:lang w:eastAsia="es-ES"/>
        </w:rPr>
        <w:t>y</w:t>
      </w:r>
      <w:r w:rsidR="00692350" w:rsidRPr="004E7DE2">
        <w:rPr>
          <w:rFonts w:ascii="Palatino Linotype" w:eastAsia="Arial Unicode MS" w:hAnsi="Palatino Linotype" w:cs="Arial"/>
          <w:i/>
          <w:lang w:eastAsia="es-ES"/>
        </w:rPr>
        <w:t xml:space="preserve"> </w:t>
      </w:r>
      <w:r w:rsidR="00692350" w:rsidRPr="004E7DE2">
        <w:rPr>
          <w:rFonts w:ascii="Palatino Linotype" w:eastAsia="Palatino Linotype" w:hAnsi="Palatino Linotype" w:cs="Palatino Linotype"/>
          <w:i/>
        </w:rPr>
        <w:t xml:space="preserve">Las evidencias de las asesorías jurídicas brindadas por la coordinación de </w:t>
      </w:r>
      <w:r w:rsidR="00692350" w:rsidRPr="004E7DE2">
        <w:rPr>
          <w:rFonts w:ascii="Palatino Linotype" w:eastAsia="Palatino Linotype" w:hAnsi="Palatino Linotype" w:cs="Palatino Linotype"/>
          <w:i/>
        </w:rPr>
        <w:lastRenderedPageBreak/>
        <w:t xml:space="preserve">servicios jurídicos y asistenciales del SMDIF de Amecameca, </w:t>
      </w:r>
      <w:r w:rsidR="00692350" w:rsidRPr="004E7DE2">
        <w:rPr>
          <w:rFonts w:ascii="Palatino Linotype" w:eastAsia="Palatino Linotype" w:hAnsi="Palatino Linotype" w:cs="Palatino Linotype"/>
          <w:b/>
          <w:i/>
        </w:rPr>
        <w:t>del 16-31 de marzo de 2022,</w:t>
      </w:r>
      <w:r w:rsidR="00692350" w:rsidRPr="004E7DE2">
        <w:rPr>
          <w:rFonts w:eastAsia="Palatino Linotype"/>
        </w:rPr>
        <w:t xml:space="preserve"> por tanto, se entenderá que </w:t>
      </w:r>
      <w:r w:rsidR="00F75FAD" w:rsidRPr="004E7DE2">
        <w:rPr>
          <w:rFonts w:eastAsia="Palatino Linotype"/>
          <w:b/>
        </w:rPr>
        <w:t>marzo</w:t>
      </w:r>
      <w:r w:rsidR="00692350" w:rsidRPr="004E7DE2">
        <w:rPr>
          <w:rFonts w:eastAsia="Palatino Linotype"/>
        </w:rPr>
        <w:t xml:space="preserve"> es el mes solicitado.</w:t>
      </w:r>
    </w:p>
    <w:p w14:paraId="4D448924" w14:textId="77777777" w:rsidR="00692350" w:rsidRPr="004E7DE2" w:rsidRDefault="00692350" w:rsidP="004E7DE2">
      <w:pPr>
        <w:ind w:right="567"/>
        <w:jc w:val="both"/>
        <w:rPr>
          <w:rFonts w:ascii="Palatino Linotype" w:eastAsia="Palatino Linotype" w:hAnsi="Palatino Linotype" w:cs="Palatino Linotype"/>
          <w:i/>
          <w:sz w:val="22"/>
          <w:szCs w:val="22"/>
          <w:lang w:val="es-ES"/>
        </w:rPr>
      </w:pPr>
    </w:p>
    <w:p w14:paraId="594E1154" w14:textId="147FDFA2" w:rsidR="00692350" w:rsidRPr="004E7DE2" w:rsidRDefault="00F75FAD" w:rsidP="004E7DE2">
      <w:pPr>
        <w:spacing w:line="360" w:lineRule="auto"/>
        <w:jc w:val="both"/>
        <w:rPr>
          <w:rFonts w:ascii="Palatino Linotype" w:eastAsia="Palatino Linotype" w:hAnsi="Palatino Linotype" w:cs="Palatino Linotype"/>
          <w:lang w:val="es-ES"/>
        </w:rPr>
      </w:pPr>
      <w:r w:rsidRPr="004E7DE2">
        <w:rPr>
          <w:rFonts w:ascii="Palatino Linotype" w:eastAsia="Palatino Linotype" w:hAnsi="Palatino Linotype" w:cs="Palatino Linotype"/>
          <w:lang w:val="es-ES"/>
        </w:rPr>
        <w:t>Sirve de criterio a lo anterior,</w:t>
      </w:r>
      <w:r w:rsidR="00692350" w:rsidRPr="004E7DE2">
        <w:rPr>
          <w:rFonts w:ascii="Palatino Linotype" w:eastAsia="Palatino Linotype" w:hAnsi="Palatino Linotype" w:cs="Palatino Linotype"/>
          <w:lang w:val="es-ES"/>
        </w:rPr>
        <w:t xml:space="preserve"> lo señalado en la jurisprudencia y en la tesis aislada, emitida por la Suprema Corte de Justicia de la Nación, </w:t>
      </w:r>
      <w:r w:rsidRPr="004E7DE2">
        <w:rPr>
          <w:rFonts w:ascii="Palatino Linotype" w:eastAsia="Palatino Linotype" w:hAnsi="Palatino Linotype" w:cs="Palatino Linotype"/>
          <w:lang w:val="es-ES"/>
        </w:rPr>
        <w:t>de</w:t>
      </w:r>
      <w:r w:rsidR="00692350" w:rsidRPr="004E7DE2">
        <w:rPr>
          <w:rFonts w:ascii="Palatino Linotype" w:eastAsia="Palatino Linotype" w:hAnsi="Palatino Linotype" w:cs="Palatino Linotype"/>
          <w:lang w:val="es-ES"/>
        </w:rPr>
        <w:t xml:space="preserve"> rubro</w:t>
      </w:r>
      <w:r w:rsidRPr="004E7DE2">
        <w:rPr>
          <w:rFonts w:ascii="Palatino Linotype" w:eastAsia="Palatino Linotype" w:hAnsi="Palatino Linotype" w:cs="Palatino Linotype"/>
          <w:lang w:val="es-ES"/>
        </w:rPr>
        <w:t>s</w:t>
      </w:r>
      <w:r w:rsidR="00692350" w:rsidRPr="004E7DE2">
        <w:rPr>
          <w:rFonts w:ascii="Palatino Linotype" w:eastAsia="Palatino Linotype" w:hAnsi="Palatino Linotype" w:cs="Palatino Linotype"/>
          <w:lang w:val="es-ES"/>
        </w:rPr>
        <w:t xml:space="preserve"> respectivamente; “</w:t>
      </w:r>
      <w:r w:rsidR="00692350" w:rsidRPr="004E7DE2">
        <w:rPr>
          <w:rFonts w:ascii="Palatino Linotype" w:eastAsia="Palatino Linotype" w:hAnsi="Palatino Linotype" w:cs="Palatino Linotype"/>
          <w:b/>
          <w:lang w:val="es-ES"/>
        </w:rPr>
        <w:t>SUPLENCIA DE LA QUEJA DEFICIENTE SU PROCEDENCIA EN OTRAS MATERIAS, AUN A FALTA DE CONCEPTO DE VIOLACIÓN O AGRAVIO, CUANDO SE ADVIERTA VIOLACIÓN GRAVE Y MANIFIESTA DE LA LEY</w:t>
      </w:r>
      <w:r w:rsidR="00692350" w:rsidRPr="004E7DE2">
        <w:rPr>
          <w:rFonts w:ascii="Palatino Linotype" w:eastAsia="Palatino Linotype" w:hAnsi="Palatino Linotype" w:cs="Palatino Linotype"/>
          <w:lang w:val="es-ES"/>
        </w:rPr>
        <w:t>”</w:t>
      </w:r>
      <w:r w:rsidR="00692350" w:rsidRPr="004E7DE2">
        <w:rPr>
          <w:rFonts w:ascii="Palatino Linotype" w:eastAsia="Palatino Linotype" w:hAnsi="Palatino Linotype" w:cs="Palatino Linotype"/>
          <w:vertAlign w:val="superscript"/>
          <w:lang w:val="es-ES"/>
        </w:rPr>
        <w:footnoteReference w:id="10"/>
      </w:r>
      <w:r w:rsidR="00692350" w:rsidRPr="004E7DE2">
        <w:rPr>
          <w:rFonts w:ascii="Palatino Linotype" w:eastAsia="Palatino Linotype" w:hAnsi="Palatino Linotype" w:cs="Palatino Linotype"/>
          <w:lang w:val="es-ES"/>
        </w:rPr>
        <w:t xml:space="preserve"> y “</w:t>
      </w:r>
      <w:r w:rsidR="00692350" w:rsidRPr="004E7DE2">
        <w:rPr>
          <w:rFonts w:ascii="Palatino Linotype" w:eastAsia="Palatino Linotype" w:hAnsi="Palatino Linotype" w:cs="Palatino Linotype"/>
          <w:b/>
          <w:lang w:val="es-ES"/>
        </w:rPr>
        <w:t>SUPLENCIA DE LA QUEJA DEFICIENTE EN MATERIAS CIVIL Y ADMINISTRATIVA (INTERPRETACIÓN DEL ARTÍCULO 79, FRACCIÓN VI, DE LA LEY DE AMPARO</w:t>
      </w:r>
      <w:r w:rsidR="00692350" w:rsidRPr="004E7DE2">
        <w:rPr>
          <w:rFonts w:ascii="Palatino Linotype" w:eastAsia="Palatino Linotype" w:hAnsi="Palatino Linotype" w:cs="Palatino Linotype"/>
          <w:lang w:val="es-ES"/>
        </w:rPr>
        <w:t>.”</w:t>
      </w:r>
      <w:r w:rsidR="00692350" w:rsidRPr="004E7DE2">
        <w:rPr>
          <w:rFonts w:ascii="Palatino Linotype" w:eastAsia="Palatino Linotype" w:hAnsi="Palatino Linotype" w:cs="Palatino Linotype"/>
          <w:vertAlign w:val="superscript"/>
          <w:lang w:val="es-ES"/>
        </w:rPr>
        <w:footnoteReference w:id="11"/>
      </w:r>
      <w:r w:rsidR="00692350" w:rsidRPr="004E7DE2">
        <w:rPr>
          <w:rFonts w:ascii="Palatino Linotype" w:eastAsia="Palatino Linotype" w:hAnsi="Palatino Linotype" w:cs="Palatino Linotype"/>
          <w:lang w:val="es-ES"/>
        </w:rPr>
        <w:t>, que indican esencialmente que</w:t>
      </w:r>
      <w:r w:rsidRPr="004E7DE2">
        <w:rPr>
          <w:rFonts w:ascii="Palatino Linotype" w:eastAsia="Palatino Linotype" w:hAnsi="Palatino Linotype" w:cs="Palatino Linotype"/>
          <w:lang w:val="es-ES"/>
        </w:rPr>
        <w:t>,</w:t>
      </w:r>
      <w:r w:rsidR="00692350" w:rsidRPr="004E7DE2">
        <w:rPr>
          <w:rFonts w:ascii="Palatino Linotype" w:eastAsia="Palatino Linotype" w:hAnsi="Palatino Linotype" w:cs="Palatino Linotype"/>
          <w:lang w:val="es-ES"/>
        </w:rPr>
        <w:t xml:space="preserve"> es obligación del juzgador </w:t>
      </w:r>
      <w:r w:rsidR="00692350" w:rsidRPr="004E7DE2">
        <w:rPr>
          <w:rFonts w:ascii="Palatino Linotype" w:eastAsia="Palatino Linotype" w:hAnsi="Palatino Linotype" w:cs="Palatino Linotype"/>
          <w:lang w:val="es-ES"/>
        </w:rPr>
        <w:lastRenderedPageBreak/>
        <w:t>suplir la queja deficiente ante una violación evidente de la ley que haya dejado sin defensa al particular.</w:t>
      </w:r>
    </w:p>
    <w:p w14:paraId="5B9C02E2" w14:textId="77777777" w:rsidR="00FC3DF3" w:rsidRPr="004E7DE2" w:rsidRDefault="00FC3DF3" w:rsidP="004E7DE2">
      <w:pPr>
        <w:spacing w:line="360" w:lineRule="auto"/>
        <w:jc w:val="both"/>
        <w:rPr>
          <w:rFonts w:ascii="Palatino Linotype" w:eastAsia="Palatino Linotype" w:hAnsi="Palatino Linotype" w:cs="Palatino Linotype"/>
          <w:lang w:val="es-ES"/>
        </w:rPr>
      </w:pPr>
    </w:p>
    <w:p w14:paraId="04A9AC73" w14:textId="2FE6ED76" w:rsidR="00FC3DF3" w:rsidRPr="004E7DE2" w:rsidRDefault="00FC3DF3" w:rsidP="004E7DE2">
      <w:pPr>
        <w:spacing w:line="360" w:lineRule="auto"/>
        <w:ind w:right="141"/>
        <w:jc w:val="both"/>
        <w:rPr>
          <w:rFonts w:ascii="Palatino Linotype" w:eastAsia="Cambria" w:hAnsi="Palatino Linotype" w:cs="Arial"/>
          <w:bCs/>
          <w:lang w:eastAsia="en-US"/>
        </w:rPr>
      </w:pPr>
      <w:r w:rsidRPr="004E7DE2">
        <w:rPr>
          <w:rFonts w:ascii="Palatino Linotype" w:eastAsia="Cambria" w:hAnsi="Palatino Linotype" w:cs="Arial"/>
          <w:bCs/>
          <w:lang w:eastAsia="en-US"/>
        </w:rPr>
        <w:t>Así, continuando con la materia de estudio, por lo que hace a los puntos desagregados y que si fueron objeto de impugnación conforme a las razones o motivos de inconformidad se advierten:</w:t>
      </w:r>
    </w:p>
    <w:tbl>
      <w:tblPr>
        <w:tblpPr w:leftFromText="141" w:rightFromText="141" w:vertAnchor="text" w:horzAnchor="page" w:tblpX="3520" w:tblpY="-27"/>
        <w:tblW w:w="6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600" w:firstRow="0" w:lastRow="0" w:firstColumn="0" w:lastColumn="0" w:noHBand="1" w:noVBand="1"/>
      </w:tblPr>
      <w:tblGrid>
        <w:gridCol w:w="1124"/>
        <w:gridCol w:w="5386"/>
      </w:tblGrid>
      <w:tr w:rsidR="004E7DE2" w:rsidRPr="004E7DE2" w14:paraId="061AE0E8" w14:textId="77777777" w:rsidTr="00FC3DF3">
        <w:trPr>
          <w:trHeight w:val="303"/>
        </w:trPr>
        <w:tc>
          <w:tcPr>
            <w:tcW w:w="1124" w:type="dxa"/>
            <w:shd w:val="clear" w:color="auto" w:fill="FFFFFF" w:themeFill="background1"/>
            <w:tcMar>
              <w:top w:w="100" w:type="dxa"/>
              <w:left w:w="100" w:type="dxa"/>
              <w:bottom w:w="100" w:type="dxa"/>
              <w:right w:w="100" w:type="dxa"/>
            </w:tcMar>
          </w:tcPr>
          <w:p w14:paraId="40DB35D9" w14:textId="77777777" w:rsidR="00FC3DF3" w:rsidRPr="004E7DE2" w:rsidRDefault="00FC3DF3" w:rsidP="004E7DE2">
            <w:pPr>
              <w:jc w:val="both"/>
              <w:rPr>
                <w:rFonts w:ascii="Palatino Linotype" w:eastAsia="Palatino Linotype" w:hAnsi="Palatino Linotype" w:cs="Palatino Linotype"/>
                <w:b/>
                <w:sz w:val="22"/>
                <w:szCs w:val="22"/>
                <w:lang w:eastAsia="en-US"/>
              </w:rPr>
            </w:pPr>
            <w:r w:rsidRPr="004E7DE2">
              <w:rPr>
                <w:rFonts w:ascii="Palatino Linotype" w:eastAsia="Palatino Linotype" w:hAnsi="Palatino Linotype" w:cs="Palatino Linotype"/>
                <w:b/>
                <w:sz w:val="22"/>
                <w:szCs w:val="22"/>
                <w:lang w:eastAsia="en-US"/>
              </w:rPr>
              <w:t>Recurso</w:t>
            </w:r>
          </w:p>
        </w:tc>
        <w:tc>
          <w:tcPr>
            <w:tcW w:w="5386" w:type="dxa"/>
            <w:shd w:val="clear" w:color="auto" w:fill="FFFFFF" w:themeFill="background1"/>
          </w:tcPr>
          <w:p w14:paraId="34ADAEE2" w14:textId="77777777" w:rsidR="00FC3DF3" w:rsidRPr="004E7DE2" w:rsidRDefault="00FC3DF3" w:rsidP="004E7DE2">
            <w:pPr>
              <w:widowControl w:val="0"/>
              <w:pBdr>
                <w:top w:val="nil"/>
                <w:left w:val="nil"/>
                <w:bottom w:val="nil"/>
                <w:right w:val="nil"/>
                <w:between w:val="nil"/>
              </w:pBdr>
              <w:jc w:val="both"/>
              <w:rPr>
                <w:rFonts w:ascii="Palatino Linotype" w:eastAsia="Palatino Linotype" w:hAnsi="Palatino Linotype" w:cs="Palatino Linotype"/>
                <w:b/>
                <w:bCs/>
                <w:sz w:val="22"/>
                <w:szCs w:val="22"/>
                <w:lang w:eastAsia="en-US"/>
              </w:rPr>
            </w:pPr>
            <w:r w:rsidRPr="004E7DE2">
              <w:rPr>
                <w:rFonts w:ascii="Palatino Linotype" w:eastAsia="Palatino Linotype" w:hAnsi="Palatino Linotype" w:cs="Palatino Linotype"/>
                <w:b/>
                <w:bCs/>
                <w:sz w:val="22"/>
                <w:szCs w:val="22"/>
                <w:lang w:eastAsia="en-US"/>
              </w:rPr>
              <w:t>Serán materia de estudio:</w:t>
            </w:r>
          </w:p>
        </w:tc>
      </w:tr>
      <w:tr w:rsidR="004E7DE2" w:rsidRPr="004E7DE2" w14:paraId="3F5A253F" w14:textId="77777777" w:rsidTr="00FC3DF3">
        <w:tc>
          <w:tcPr>
            <w:tcW w:w="1124" w:type="dxa"/>
            <w:shd w:val="clear" w:color="auto" w:fill="FFFFFF" w:themeFill="background1"/>
            <w:tcMar>
              <w:top w:w="100" w:type="dxa"/>
              <w:left w:w="100" w:type="dxa"/>
              <w:bottom w:w="100" w:type="dxa"/>
              <w:right w:w="100" w:type="dxa"/>
            </w:tcMar>
          </w:tcPr>
          <w:p w14:paraId="5032DEBA" w14:textId="77777777" w:rsidR="00FC3DF3" w:rsidRPr="004E7DE2" w:rsidRDefault="00FC3DF3" w:rsidP="004E7DE2">
            <w:pPr>
              <w:jc w:val="both"/>
              <w:rPr>
                <w:rFonts w:ascii="Palatino Linotype" w:eastAsia="Palatino Linotype" w:hAnsi="Palatino Linotype" w:cs="Palatino Linotype"/>
                <w:sz w:val="22"/>
                <w:szCs w:val="22"/>
                <w:lang w:eastAsia="en-US"/>
              </w:rPr>
            </w:pPr>
            <w:r w:rsidRPr="004E7DE2">
              <w:rPr>
                <w:rFonts w:ascii="Palatino Linotype" w:eastAsia="Palatino Linotype" w:hAnsi="Palatino Linotype" w:cs="Palatino Linotype"/>
                <w:b/>
                <w:sz w:val="22"/>
                <w:szCs w:val="22"/>
                <w:lang w:eastAsia="en-US"/>
              </w:rPr>
              <w:t>15237</w:t>
            </w:r>
          </w:p>
        </w:tc>
        <w:tc>
          <w:tcPr>
            <w:tcW w:w="5386" w:type="dxa"/>
            <w:shd w:val="clear" w:color="auto" w:fill="FFFFFF" w:themeFill="background1"/>
          </w:tcPr>
          <w:p w14:paraId="4A97531F" w14:textId="77777777" w:rsidR="00FC3DF3" w:rsidRPr="004E7DE2" w:rsidRDefault="00FC3DF3" w:rsidP="004E7DE2">
            <w:pPr>
              <w:widowControl w:val="0"/>
              <w:pBdr>
                <w:top w:val="nil"/>
                <w:left w:val="nil"/>
                <w:bottom w:val="nil"/>
                <w:right w:val="nil"/>
                <w:between w:val="nil"/>
              </w:pBdr>
              <w:jc w:val="both"/>
              <w:rPr>
                <w:rFonts w:ascii="Palatino Linotype" w:eastAsia="Palatino Linotype" w:hAnsi="Palatino Linotype" w:cs="Palatino Linotype"/>
                <w:b/>
                <w:bCs/>
                <w:sz w:val="22"/>
                <w:szCs w:val="22"/>
                <w:lang w:eastAsia="en-US"/>
              </w:rPr>
            </w:pPr>
            <w:r w:rsidRPr="004E7DE2">
              <w:rPr>
                <w:rFonts w:ascii="Palatino Linotype" w:eastAsia="Palatino Linotype" w:hAnsi="Palatino Linotype" w:cs="Palatino Linotype"/>
                <w:b/>
                <w:bCs/>
                <w:sz w:val="22"/>
                <w:szCs w:val="22"/>
                <w:lang w:eastAsia="en-US"/>
              </w:rPr>
              <w:t>2.</w:t>
            </w:r>
            <w:r w:rsidRPr="004E7DE2">
              <w:rPr>
                <w:rFonts w:ascii="Palatino Linotype" w:eastAsia="Palatino Linotype" w:hAnsi="Palatino Linotype" w:cs="Palatino Linotype"/>
                <w:sz w:val="22"/>
                <w:szCs w:val="22"/>
                <w:lang w:eastAsia="en-US"/>
              </w:rPr>
              <w:t xml:space="preserve"> Recibos de pago.</w:t>
            </w:r>
          </w:p>
          <w:p w14:paraId="2A5CA607" w14:textId="77777777" w:rsidR="00FC3DF3" w:rsidRPr="004E7DE2" w:rsidRDefault="00FC3DF3" w:rsidP="004E7DE2">
            <w:pPr>
              <w:widowControl w:val="0"/>
              <w:pBdr>
                <w:top w:val="nil"/>
                <w:left w:val="nil"/>
                <w:bottom w:val="nil"/>
                <w:right w:val="nil"/>
                <w:between w:val="nil"/>
              </w:pBdr>
              <w:jc w:val="both"/>
              <w:rPr>
                <w:rFonts w:ascii="Palatino Linotype" w:eastAsia="Palatino Linotype" w:hAnsi="Palatino Linotype" w:cs="Palatino Linotype"/>
                <w:b/>
                <w:sz w:val="22"/>
                <w:szCs w:val="22"/>
                <w:lang w:eastAsia="en-US"/>
              </w:rPr>
            </w:pPr>
            <w:r w:rsidRPr="004E7DE2">
              <w:rPr>
                <w:rFonts w:ascii="Palatino Linotype" w:eastAsia="Palatino Linotype" w:hAnsi="Palatino Linotype" w:cs="Palatino Linotype"/>
                <w:b/>
                <w:bCs/>
                <w:sz w:val="22"/>
                <w:szCs w:val="22"/>
                <w:lang w:eastAsia="en-US"/>
              </w:rPr>
              <w:t>3.</w:t>
            </w:r>
            <w:r w:rsidRPr="004E7DE2">
              <w:rPr>
                <w:rFonts w:ascii="Palatino Linotype" w:eastAsia="Palatino Linotype" w:hAnsi="Palatino Linotype" w:cs="Palatino Linotype"/>
                <w:sz w:val="22"/>
                <w:szCs w:val="22"/>
                <w:lang w:eastAsia="en-US"/>
              </w:rPr>
              <w:t xml:space="preserve"> Diario de ingresos solicitado </w:t>
            </w:r>
          </w:p>
        </w:tc>
      </w:tr>
      <w:tr w:rsidR="004E7DE2" w:rsidRPr="004E7DE2" w14:paraId="56629E8E" w14:textId="77777777" w:rsidTr="00FC3DF3">
        <w:tc>
          <w:tcPr>
            <w:tcW w:w="1124" w:type="dxa"/>
            <w:shd w:val="clear" w:color="auto" w:fill="FFFFFF" w:themeFill="background1"/>
            <w:tcMar>
              <w:top w:w="100" w:type="dxa"/>
              <w:left w:w="100" w:type="dxa"/>
              <w:bottom w:w="100" w:type="dxa"/>
              <w:right w:w="100" w:type="dxa"/>
            </w:tcMar>
          </w:tcPr>
          <w:p w14:paraId="0053BF67" w14:textId="77777777" w:rsidR="00FC3DF3" w:rsidRPr="004E7DE2" w:rsidRDefault="00FC3DF3" w:rsidP="004E7DE2">
            <w:pPr>
              <w:jc w:val="both"/>
              <w:rPr>
                <w:rFonts w:ascii="Palatino Linotype" w:eastAsia="Palatino Linotype" w:hAnsi="Palatino Linotype" w:cs="Palatino Linotype"/>
                <w:b/>
                <w:sz w:val="22"/>
                <w:szCs w:val="22"/>
                <w:lang w:eastAsia="en-US"/>
              </w:rPr>
            </w:pPr>
            <w:r w:rsidRPr="004E7DE2">
              <w:rPr>
                <w:rFonts w:ascii="Palatino Linotype" w:eastAsia="Palatino Linotype" w:hAnsi="Palatino Linotype" w:cs="Palatino Linotype"/>
                <w:b/>
                <w:sz w:val="22"/>
                <w:szCs w:val="22"/>
                <w:lang w:eastAsia="en-US"/>
              </w:rPr>
              <w:t>15239</w:t>
            </w:r>
          </w:p>
        </w:tc>
        <w:tc>
          <w:tcPr>
            <w:tcW w:w="5386" w:type="dxa"/>
            <w:shd w:val="clear" w:color="auto" w:fill="FFFFFF" w:themeFill="background1"/>
          </w:tcPr>
          <w:p w14:paraId="27E279E8" w14:textId="77777777" w:rsidR="00FC3DF3" w:rsidRPr="004E7DE2" w:rsidRDefault="00FC3DF3" w:rsidP="004E7DE2">
            <w:pPr>
              <w:widowControl w:val="0"/>
              <w:jc w:val="both"/>
              <w:rPr>
                <w:rFonts w:ascii="Palatino Linotype" w:eastAsia="Palatino Linotype" w:hAnsi="Palatino Linotype" w:cs="Palatino Linotype"/>
                <w:sz w:val="22"/>
                <w:szCs w:val="22"/>
                <w:lang w:eastAsia="en-US"/>
              </w:rPr>
            </w:pPr>
            <w:r w:rsidRPr="004E7DE2">
              <w:rPr>
                <w:rFonts w:ascii="Palatino Linotype" w:eastAsia="Palatino Linotype" w:hAnsi="Palatino Linotype" w:cs="Palatino Linotype"/>
                <w:b/>
                <w:bCs/>
                <w:sz w:val="22"/>
                <w:szCs w:val="22"/>
                <w:lang w:eastAsia="en-US"/>
              </w:rPr>
              <w:t>2.</w:t>
            </w:r>
            <w:r w:rsidRPr="004E7DE2">
              <w:rPr>
                <w:rFonts w:ascii="Palatino Linotype" w:eastAsia="Palatino Linotype" w:hAnsi="Palatino Linotype" w:cs="Palatino Linotype"/>
                <w:sz w:val="22"/>
                <w:szCs w:val="22"/>
                <w:lang w:eastAsia="en-US"/>
              </w:rPr>
              <w:t xml:space="preserve"> Entrega de información de meses no solicitados,</w:t>
            </w:r>
          </w:p>
          <w:p w14:paraId="366B888F" w14:textId="77777777" w:rsidR="00FC3DF3" w:rsidRPr="004E7DE2" w:rsidRDefault="00FC3DF3" w:rsidP="004E7DE2">
            <w:pPr>
              <w:widowControl w:val="0"/>
              <w:pBdr>
                <w:top w:val="nil"/>
                <w:left w:val="nil"/>
                <w:bottom w:val="nil"/>
                <w:right w:val="nil"/>
                <w:between w:val="nil"/>
              </w:pBdr>
              <w:rPr>
                <w:rFonts w:ascii="Palatino Linotype" w:eastAsia="Palatino Linotype" w:hAnsi="Palatino Linotype" w:cs="Palatino Linotype"/>
                <w:b/>
                <w:sz w:val="22"/>
                <w:szCs w:val="22"/>
                <w:lang w:eastAsia="en-US"/>
              </w:rPr>
            </w:pPr>
            <w:r w:rsidRPr="004E7DE2">
              <w:rPr>
                <w:rFonts w:ascii="Palatino Linotype" w:eastAsia="Palatino Linotype" w:hAnsi="Palatino Linotype" w:cs="Palatino Linotype"/>
                <w:b/>
                <w:bCs/>
                <w:sz w:val="22"/>
                <w:szCs w:val="22"/>
                <w:lang w:eastAsia="en-US"/>
              </w:rPr>
              <w:t>3.</w:t>
            </w:r>
            <w:r w:rsidRPr="004E7DE2">
              <w:rPr>
                <w:rFonts w:ascii="Palatino Linotype" w:eastAsia="Palatino Linotype" w:hAnsi="Palatino Linotype" w:cs="Palatino Linotype"/>
                <w:sz w:val="22"/>
                <w:szCs w:val="22"/>
                <w:lang w:eastAsia="en-US"/>
              </w:rPr>
              <w:t xml:space="preserve"> Diario de ingresos solicitado</w:t>
            </w:r>
          </w:p>
        </w:tc>
      </w:tr>
    </w:tbl>
    <w:p w14:paraId="7CA44AFB" w14:textId="2BFE66BC" w:rsidR="00FC3DF3" w:rsidRPr="004E7DE2" w:rsidRDefault="00FC3DF3" w:rsidP="004E7DE2">
      <w:pPr>
        <w:tabs>
          <w:tab w:val="left" w:pos="3619"/>
        </w:tabs>
        <w:spacing w:line="360" w:lineRule="auto"/>
        <w:ind w:right="141"/>
        <w:jc w:val="both"/>
        <w:rPr>
          <w:rFonts w:ascii="Palatino Linotype" w:eastAsia="Cambria" w:hAnsi="Palatino Linotype" w:cs="Arial"/>
          <w:bCs/>
          <w:lang w:eastAsia="en-US"/>
        </w:rPr>
      </w:pPr>
      <w:r w:rsidRPr="004E7DE2">
        <w:rPr>
          <w:rFonts w:ascii="Palatino Linotype" w:eastAsia="Cambria" w:hAnsi="Palatino Linotype" w:cs="Arial"/>
          <w:bCs/>
          <w:lang w:eastAsia="en-US"/>
        </w:rPr>
        <w:tab/>
      </w:r>
    </w:p>
    <w:p w14:paraId="59B7FE2E" w14:textId="77777777" w:rsidR="00FC3DF3" w:rsidRPr="004E7DE2" w:rsidRDefault="00FC3DF3" w:rsidP="004E7DE2">
      <w:pPr>
        <w:tabs>
          <w:tab w:val="left" w:pos="3619"/>
        </w:tabs>
        <w:spacing w:line="360" w:lineRule="auto"/>
        <w:ind w:right="141"/>
        <w:jc w:val="both"/>
        <w:rPr>
          <w:rFonts w:ascii="Palatino Linotype" w:eastAsia="Palatino Linotype" w:hAnsi="Palatino Linotype" w:cs="Palatino Linotype"/>
        </w:rPr>
      </w:pPr>
    </w:p>
    <w:p w14:paraId="45DD8C59" w14:textId="77777777" w:rsidR="00FC3DF3" w:rsidRPr="004E7DE2" w:rsidRDefault="00FC3DF3" w:rsidP="004E7DE2">
      <w:pPr>
        <w:tabs>
          <w:tab w:val="left" w:pos="2422"/>
        </w:tabs>
        <w:spacing w:line="360" w:lineRule="auto"/>
        <w:ind w:right="49"/>
        <w:jc w:val="both"/>
        <w:rPr>
          <w:rFonts w:ascii="Palatino Linotype" w:eastAsia="Palatino Linotype" w:hAnsi="Palatino Linotype" w:cs="Palatino Linotype"/>
        </w:rPr>
      </w:pPr>
    </w:p>
    <w:p w14:paraId="5F5E1443" w14:textId="77777777" w:rsidR="00FC3DF3" w:rsidRPr="004E7DE2" w:rsidRDefault="00FC3DF3" w:rsidP="004E7DE2">
      <w:pPr>
        <w:tabs>
          <w:tab w:val="left" w:pos="2422"/>
        </w:tabs>
        <w:spacing w:line="360" w:lineRule="auto"/>
        <w:ind w:right="49"/>
        <w:jc w:val="both"/>
        <w:rPr>
          <w:rFonts w:ascii="Palatino Linotype" w:eastAsia="Palatino Linotype" w:hAnsi="Palatino Linotype" w:cs="Palatino Linotype"/>
        </w:rPr>
      </w:pPr>
    </w:p>
    <w:p w14:paraId="1C31439D" w14:textId="77777777" w:rsidR="00FC3DF3" w:rsidRPr="004E7DE2" w:rsidRDefault="00FC3DF3" w:rsidP="004E7DE2">
      <w:pPr>
        <w:tabs>
          <w:tab w:val="left" w:pos="2422"/>
        </w:tabs>
        <w:spacing w:line="360" w:lineRule="auto"/>
        <w:ind w:right="49"/>
        <w:jc w:val="both"/>
        <w:rPr>
          <w:rFonts w:ascii="Palatino Linotype" w:eastAsia="Palatino Linotype" w:hAnsi="Palatino Linotype" w:cs="Palatino Linotype"/>
        </w:rPr>
      </w:pPr>
    </w:p>
    <w:p w14:paraId="28FBAE5C" w14:textId="77777777" w:rsidR="00FC3DF3" w:rsidRPr="004E7DE2" w:rsidRDefault="00FC3DF3" w:rsidP="004E7DE2">
      <w:pPr>
        <w:spacing w:line="360" w:lineRule="auto"/>
        <w:jc w:val="both"/>
        <w:rPr>
          <w:rFonts w:ascii="Palatino Linotype" w:hAnsi="Palatino Linotype"/>
          <w:lang w:eastAsia="es-ES"/>
        </w:rPr>
      </w:pPr>
      <w:r w:rsidRPr="004E7DE2">
        <w:rPr>
          <w:rFonts w:ascii="Palatino Linotype" w:hAnsi="Palatino Linotype"/>
          <w:lang w:eastAsia="es-ES"/>
        </w:rPr>
        <w:t xml:space="preserve">Ahora bien, por cuanto hace a la competencia del </w:t>
      </w:r>
      <w:r w:rsidRPr="004E7DE2">
        <w:rPr>
          <w:rFonts w:ascii="Palatino Linotype" w:hAnsi="Palatino Linotype"/>
          <w:b/>
          <w:lang w:eastAsia="es-ES"/>
        </w:rPr>
        <w:t>SUJETO OBLIGADO</w:t>
      </w:r>
      <w:r w:rsidRPr="004E7DE2">
        <w:rPr>
          <w:rFonts w:ascii="Palatino Linotype" w:hAnsi="Palatino Linotype"/>
          <w:lang w:eastAsia="es-ES"/>
        </w:rPr>
        <w:t xml:space="preserve"> para generar, administrar o poseer la información solicitada, este Instituto considera que éste ha asumido la misma, en razón de que en su respuesta se pronunció teniéndola por reconocida.</w:t>
      </w:r>
    </w:p>
    <w:p w14:paraId="5A5CCE78" w14:textId="77777777" w:rsidR="00FC3DF3" w:rsidRPr="004E7DE2" w:rsidRDefault="00FC3DF3" w:rsidP="004E7DE2">
      <w:pPr>
        <w:spacing w:line="360" w:lineRule="auto"/>
        <w:jc w:val="both"/>
        <w:rPr>
          <w:rFonts w:ascii="Palatino Linotype" w:hAnsi="Palatino Linotype"/>
          <w:lang w:eastAsia="es-ES"/>
        </w:rPr>
      </w:pPr>
    </w:p>
    <w:p w14:paraId="3569C3A3" w14:textId="77777777" w:rsidR="00FC3DF3" w:rsidRPr="004E7DE2" w:rsidRDefault="00FC3DF3" w:rsidP="004E7DE2">
      <w:pPr>
        <w:spacing w:line="360" w:lineRule="auto"/>
        <w:jc w:val="both"/>
        <w:rPr>
          <w:rFonts w:ascii="Palatino Linotype" w:hAnsi="Palatino Linotype"/>
          <w:lang w:eastAsia="es-ES"/>
        </w:rPr>
      </w:pPr>
      <w:r w:rsidRPr="004E7DE2">
        <w:rPr>
          <w:rFonts w:ascii="Palatino Linotype" w:hAnsi="Palatino Linotype"/>
          <w:lang w:eastAsia="es-ES"/>
        </w:rPr>
        <w:lastRenderedPageBreak/>
        <w:t>Aunado a ello, de acuerdo con el Bando Municipal de Amecameca 2022</w:t>
      </w:r>
      <w:r w:rsidRPr="004E7DE2">
        <w:rPr>
          <w:rStyle w:val="Refdenotaalpie"/>
          <w:rFonts w:ascii="Palatino Linotype" w:hAnsi="Palatino Linotype"/>
          <w:lang w:eastAsia="es-ES"/>
        </w:rPr>
        <w:footnoteReference w:id="12"/>
      </w:r>
      <w:r w:rsidRPr="004E7DE2">
        <w:rPr>
          <w:rFonts w:ascii="Palatino Linotype" w:hAnsi="Palatino Linotype"/>
          <w:lang w:eastAsia="es-ES"/>
        </w:rPr>
        <w:t>, el Ayuntamiento debe proporcionar asesoría jurídica, como se advierte del artículo 170 que señala:</w:t>
      </w:r>
    </w:p>
    <w:p w14:paraId="3583093A" w14:textId="77777777" w:rsidR="00FC3DF3" w:rsidRPr="004E7DE2" w:rsidRDefault="00FC3DF3" w:rsidP="004E7DE2">
      <w:pPr>
        <w:spacing w:line="360" w:lineRule="auto"/>
        <w:jc w:val="center"/>
        <w:rPr>
          <w:rFonts w:ascii="Palatino Linotype" w:hAnsi="Palatino Linotype"/>
          <w:lang w:eastAsia="es-ES"/>
        </w:rPr>
      </w:pPr>
      <w:r w:rsidRPr="004E7DE2">
        <w:rPr>
          <w:noProof/>
        </w:rPr>
        <mc:AlternateContent>
          <mc:Choice Requires="wps">
            <w:drawing>
              <wp:anchor distT="0" distB="0" distL="114300" distR="114300" simplePos="0" relativeHeight="251659264" behindDoc="0" locked="0" layoutInCell="1" allowOverlap="1" wp14:anchorId="7C95E53E" wp14:editId="148C32A5">
                <wp:simplePos x="0" y="0"/>
                <wp:positionH relativeFrom="column">
                  <wp:posOffset>334507</wp:posOffset>
                </wp:positionH>
                <wp:positionV relativeFrom="paragraph">
                  <wp:posOffset>3269560</wp:posOffset>
                </wp:positionV>
                <wp:extent cx="523782" cy="8878"/>
                <wp:effectExtent l="0" t="95250" r="0" b="106045"/>
                <wp:wrapNone/>
                <wp:docPr id="16" name="Conector recto de flecha 16"/>
                <wp:cNvGraphicFramePr/>
                <a:graphic xmlns:a="http://schemas.openxmlformats.org/drawingml/2006/main">
                  <a:graphicData uri="http://schemas.microsoft.com/office/word/2010/wordprocessingShape">
                    <wps:wsp>
                      <wps:cNvCnPr/>
                      <wps:spPr>
                        <a:xfrm>
                          <a:off x="0" y="0"/>
                          <a:ext cx="523782" cy="8878"/>
                        </a:xfrm>
                        <a:prstGeom prst="straightConnector1">
                          <a:avLst/>
                        </a:prstGeom>
                        <a:noFill/>
                        <a:ln w="28575" cap="flat" cmpd="sng" algn="ctr">
                          <a:solidFill>
                            <a:srgbClr val="FF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C75C2DB" id="_x0000_t32" coordsize="21600,21600" o:spt="32" o:oned="t" path="m,l21600,21600e" filled="f">
                <v:path arrowok="t" fillok="f" o:connecttype="none"/>
                <o:lock v:ext="edit" shapetype="t"/>
              </v:shapetype>
              <v:shape id="Conector recto de flecha 16" o:spid="_x0000_s1026" type="#_x0000_t32" style="position:absolute;margin-left:26.35pt;margin-top:257.45pt;width:41.25pt;height:.7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" strokecolor="red" strokeweight="2.25pt">
                <v:stroke endarrow="block" joinstyle="miter"/>
              </v:shape>
            </w:pict>
          </mc:Fallback>
        </mc:AlternateContent>
      </w:r>
      <w:r w:rsidRPr="004E7DE2">
        <w:rPr>
          <w:noProof/>
        </w:rPr>
        <w:drawing>
          <wp:inline distT="0" distB="0" distL="0" distR="0" wp14:anchorId="180DBF99" wp14:editId="16286018">
            <wp:extent cx="4970972" cy="3570136"/>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315" t="33309" r="25353" b="22861"/>
                    <a:stretch/>
                  </pic:blipFill>
                  <pic:spPr bwMode="auto">
                    <a:xfrm>
                      <a:off x="0" y="0"/>
                      <a:ext cx="5094036" cy="3658520"/>
                    </a:xfrm>
                    <a:prstGeom prst="rect">
                      <a:avLst/>
                    </a:prstGeom>
                    <a:ln>
                      <a:noFill/>
                    </a:ln>
                    <a:extLst>
                      <a:ext uri="{53640926-AAD7-44D8-BBD7-CCE9431645EC}">
                        <a14:shadowObscured xmlns:a14="http://schemas.microsoft.com/office/drawing/2010/main"/>
                      </a:ext>
                    </a:extLst>
                  </pic:spPr>
                </pic:pic>
              </a:graphicData>
            </a:graphic>
          </wp:inline>
        </w:drawing>
      </w:r>
    </w:p>
    <w:p w14:paraId="7F05B4B5" w14:textId="77777777" w:rsidR="00FC3DF3" w:rsidRPr="004E7DE2" w:rsidRDefault="00FC3DF3" w:rsidP="004E7DE2">
      <w:pPr>
        <w:spacing w:line="360" w:lineRule="auto"/>
        <w:jc w:val="both"/>
        <w:rPr>
          <w:rFonts w:ascii="Palatino Linotype" w:hAnsi="Palatino Linotype"/>
          <w:lang w:eastAsia="es-ES"/>
        </w:rPr>
      </w:pPr>
    </w:p>
    <w:p w14:paraId="18F27E44" w14:textId="0DE4F6E8" w:rsidR="00FC3DF3" w:rsidRPr="004E7DE2" w:rsidRDefault="00FC3DF3" w:rsidP="004E7DE2">
      <w:pPr>
        <w:spacing w:line="360" w:lineRule="auto"/>
        <w:ind w:right="141"/>
        <w:jc w:val="both"/>
        <w:rPr>
          <w:rFonts w:ascii="Palatino Linotype" w:eastAsia="Cambria" w:hAnsi="Palatino Linotype" w:cs="Arial"/>
          <w:bCs/>
          <w:lang w:eastAsia="en-US"/>
        </w:rPr>
      </w:pPr>
      <w:r w:rsidRPr="004E7DE2">
        <w:rPr>
          <w:rFonts w:ascii="Palatino Linotype" w:eastAsia="Cambria" w:hAnsi="Palatino Linotype" w:cs="Arial"/>
          <w:bCs/>
          <w:lang w:eastAsia="en-US"/>
        </w:rPr>
        <w:t xml:space="preserve">Por lo anterior, es necesario señalar que al haber existido un pronunciamiento por parte del </w:t>
      </w:r>
      <w:r w:rsidRPr="004E7DE2">
        <w:rPr>
          <w:rFonts w:ascii="Palatino Linotype" w:eastAsia="Cambria" w:hAnsi="Palatino Linotype" w:cs="Arial"/>
          <w:b/>
          <w:bCs/>
          <w:lang w:eastAsia="en-US"/>
        </w:rPr>
        <w:t>SUJETO OBLIGADO</w:t>
      </w:r>
      <w:r w:rsidRPr="004E7DE2">
        <w:rPr>
          <w:rFonts w:ascii="Palatino Linotype" w:eastAsia="Cambria" w:hAnsi="Palatino Linotype" w:cs="Arial"/>
          <w:bCs/>
          <w:lang w:eastAsia="en-US"/>
        </w:rPr>
        <w:t xml:space="preserve">, a fin de dar respuesta a las solicitudes planteadas, este órgano garante no está facultado para manifestarse sobre la veracidad de la información proporcionada, pues, de conformidad con el artículo 36 de la Ley de la </w:t>
      </w:r>
      <w:r w:rsidRPr="004E7DE2">
        <w:rPr>
          <w:rFonts w:ascii="Palatino Linotype" w:eastAsia="Cambria" w:hAnsi="Palatino Linotype" w:cs="Arial"/>
          <w:bCs/>
          <w:lang w:eastAsia="en-US"/>
        </w:rPr>
        <w:lastRenderedPageBreak/>
        <w:t>materia, no se encuentra facultado para pronunciarse acerca de la autenticidad de dicho pronunciamiento.</w:t>
      </w:r>
    </w:p>
    <w:p w14:paraId="29E2A995" w14:textId="77777777" w:rsidR="00FC3DF3" w:rsidRPr="004E7DE2" w:rsidRDefault="00FC3DF3" w:rsidP="004E7DE2">
      <w:pPr>
        <w:spacing w:line="360" w:lineRule="auto"/>
        <w:ind w:right="141"/>
        <w:jc w:val="both"/>
        <w:rPr>
          <w:rFonts w:ascii="Palatino Linotype" w:eastAsia="Cambria" w:hAnsi="Palatino Linotype" w:cs="Arial"/>
          <w:bCs/>
          <w:lang w:eastAsia="en-US"/>
        </w:rPr>
      </w:pPr>
    </w:p>
    <w:p w14:paraId="7790796A" w14:textId="77777777" w:rsidR="00FC3DF3" w:rsidRPr="004E7DE2" w:rsidRDefault="00FC3DF3" w:rsidP="004E7DE2">
      <w:pPr>
        <w:spacing w:line="360" w:lineRule="auto"/>
        <w:jc w:val="both"/>
        <w:rPr>
          <w:rFonts w:ascii="Palatino Linotype" w:hAnsi="Palatino Linotype" w:cs="Arial"/>
        </w:rPr>
      </w:pPr>
      <w:r w:rsidRPr="004E7DE2">
        <w:rPr>
          <w:rFonts w:ascii="Palatino Linotype" w:hAnsi="Palatino Linotype" w:cs="Arial"/>
        </w:rPr>
        <w:t xml:space="preserve">Sirve de sustento a lo anterior, el criterio 31/10, de rubro y texto: </w:t>
      </w:r>
    </w:p>
    <w:p w14:paraId="7C8ED1DD" w14:textId="77777777" w:rsidR="00FC3DF3" w:rsidRPr="004E7DE2" w:rsidRDefault="00FC3DF3" w:rsidP="004E7DE2">
      <w:pPr>
        <w:tabs>
          <w:tab w:val="left" w:pos="851"/>
        </w:tabs>
        <w:ind w:left="851" w:right="901"/>
        <w:jc w:val="both"/>
        <w:rPr>
          <w:rFonts w:ascii="Palatino Linotype" w:hAnsi="Palatino Linotype" w:cs="Arial"/>
          <w:i/>
          <w:sz w:val="22"/>
          <w:szCs w:val="22"/>
        </w:rPr>
      </w:pPr>
      <w:r w:rsidRPr="004E7DE2">
        <w:rPr>
          <w:rFonts w:ascii="Palatino Linotype" w:hAnsi="Palatino Linotype" w:cs="Arial"/>
          <w:b/>
          <w:i/>
          <w:sz w:val="22"/>
          <w:szCs w:val="22"/>
        </w:rPr>
        <w:t>“El Instituto Federal de Acceso a la Información y Protección de Datos no cuenta con facultades para pronunciarse respecto de la veracidad de los documentos proporcionados por los sujetos obligados</w:t>
      </w:r>
      <w:r w:rsidRPr="004E7DE2">
        <w:rPr>
          <w:rFonts w:ascii="Palatino Linotype" w:hAnsi="Palatino Linotype" w:cs="Arial"/>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4E7DE2">
        <w:rPr>
          <w:rFonts w:ascii="Palatino Linotype" w:hAnsi="Palatino Linotype" w:cs="Arial"/>
          <w:b/>
          <w:i/>
          <w:sz w:val="22"/>
          <w:szCs w:val="22"/>
        </w:rPr>
        <w:t>”</w:t>
      </w:r>
      <w:r w:rsidRPr="004E7DE2">
        <w:rPr>
          <w:rFonts w:ascii="Palatino Linotype" w:hAnsi="Palatino Linotype" w:cs="Arial"/>
          <w:i/>
          <w:sz w:val="22"/>
          <w:szCs w:val="22"/>
        </w:rPr>
        <w:t xml:space="preserve"> (sic)</w:t>
      </w:r>
      <w:r w:rsidRPr="004E7DE2">
        <w:rPr>
          <w:rStyle w:val="Refdenotaalpie"/>
          <w:rFonts w:ascii="Palatino Linotype" w:hAnsi="Palatino Linotype" w:cs="Arial"/>
          <w:i/>
          <w:sz w:val="22"/>
          <w:szCs w:val="22"/>
        </w:rPr>
        <w:footnoteReference w:id="13"/>
      </w:r>
    </w:p>
    <w:p w14:paraId="0E15FCF4" w14:textId="77777777" w:rsidR="00FC3DF3" w:rsidRPr="004E7DE2" w:rsidRDefault="00FC3DF3" w:rsidP="004E7DE2">
      <w:pPr>
        <w:tabs>
          <w:tab w:val="left" w:pos="851"/>
        </w:tabs>
        <w:spacing w:line="360" w:lineRule="auto"/>
        <w:ind w:left="851" w:right="901"/>
        <w:jc w:val="both"/>
        <w:rPr>
          <w:rFonts w:ascii="Palatino Linotype" w:hAnsi="Palatino Linotype" w:cs="Arial"/>
          <w:b/>
          <w:i/>
        </w:rPr>
      </w:pPr>
    </w:p>
    <w:p w14:paraId="030F7538" w14:textId="6CA376AD" w:rsidR="00DC01A6" w:rsidRPr="004E7DE2" w:rsidRDefault="00DC01A6" w:rsidP="004E7DE2">
      <w:pPr>
        <w:tabs>
          <w:tab w:val="left" w:pos="709"/>
        </w:tabs>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rPr>
        <w:t xml:space="preserve">Ahora bien, en las respuestas </w:t>
      </w:r>
      <w:r w:rsidR="00FC3DF3" w:rsidRPr="004E7DE2">
        <w:rPr>
          <w:rFonts w:ascii="Palatino Linotype" w:eastAsia="Palatino Linotype" w:hAnsi="Palatino Linotype" w:cs="Palatino Linotype"/>
        </w:rPr>
        <w:t>a las</w:t>
      </w:r>
      <w:r w:rsidRPr="004E7DE2">
        <w:rPr>
          <w:rFonts w:ascii="Palatino Linotype" w:eastAsia="Palatino Linotype" w:hAnsi="Palatino Linotype" w:cs="Palatino Linotype"/>
        </w:rPr>
        <w:t xml:space="preserve"> solicitudes, el </w:t>
      </w:r>
      <w:r w:rsidRPr="004E7DE2">
        <w:rPr>
          <w:rFonts w:ascii="Palatino Linotype" w:eastAsia="Palatino Linotype" w:hAnsi="Palatino Linotype" w:cs="Palatino Linotype"/>
          <w:b/>
          <w:bCs/>
        </w:rPr>
        <w:t>SUJETO OBLIGADO</w:t>
      </w:r>
      <w:r w:rsidRPr="004E7DE2">
        <w:rPr>
          <w:rFonts w:ascii="Palatino Linotype" w:eastAsia="Palatino Linotype" w:hAnsi="Palatino Linotype" w:cs="Palatino Linotype"/>
        </w:rPr>
        <w:t xml:space="preserve"> remitió </w:t>
      </w:r>
      <w:r w:rsidR="00FC3DF3" w:rsidRPr="004E7DE2">
        <w:rPr>
          <w:rFonts w:ascii="Palatino Linotype" w:eastAsia="Palatino Linotype" w:hAnsi="Palatino Linotype" w:cs="Palatino Linotype"/>
        </w:rPr>
        <w:t>e</w:t>
      </w:r>
      <w:r w:rsidRPr="004E7DE2">
        <w:rPr>
          <w:rFonts w:ascii="Palatino Linotype" w:eastAsia="Palatino Linotype" w:hAnsi="Palatino Linotype" w:cs="Palatino Linotype"/>
        </w:rPr>
        <w:t xml:space="preserve">l hipervínculo </w:t>
      </w:r>
      <w:hyperlink r:id="rId13" w:history="1">
        <w:r w:rsidRPr="004E7DE2">
          <w:rPr>
            <w:rStyle w:val="Hipervnculo"/>
            <w:rFonts w:ascii="Palatino Linotype" w:eastAsia="Palatino Linotype" w:hAnsi="Palatino Linotype" w:cs="Palatino Linotype"/>
            <w:i/>
            <w:color w:val="auto"/>
          </w:rPr>
          <w:t>https://amecameca.gob.mx/pdf/mejora-regulatoria/remtys/sistema-municipal-dif/ASESORIA-JURIDICA-DIF.pdf</w:t>
        </w:r>
      </w:hyperlink>
      <w:r w:rsidRPr="004E7DE2">
        <w:rPr>
          <w:rFonts w:ascii="Palatino Linotype" w:eastAsia="Palatino Linotype" w:hAnsi="Palatino Linotype" w:cs="Palatino Linotype"/>
          <w:i/>
        </w:rPr>
        <w:t xml:space="preserve"> </w:t>
      </w:r>
      <w:r w:rsidRPr="004E7DE2">
        <w:rPr>
          <w:rFonts w:ascii="Palatino Linotype" w:eastAsia="Palatino Linotype" w:hAnsi="Palatino Linotype" w:cs="Palatino Linotype"/>
        </w:rPr>
        <w:t>al cual, una vez que se ingresa se localiza:</w:t>
      </w:r>
    </w:p>
    <w:p w14:paraId="031099B9" w14:textId="77777777" w:rsidR="00DC01A6" w:rsidRPr="004E7DE2" w:rsidRDefault="00DC01A6" w:rsidP="004E7DE2">
      <w:pPr>
        <w:tabs>
          <w:tab w:val="left" w:pos="709"/>
        </w:tabs>
        <w:spacing w:line="360" w:lineRule="auto"/>
        <w:jc w:val="center"/>
        <w:rPr>
          <w:rFonts w:ascii="Palatino Linotype" w:eastAsia="Palatino Linotype" w:hAnsi="Palatino Linotype" w:cs="Palatino Linotype"/>
        </w:rPr>
      </w:pPr>
      <w:r w:rsidRPr="004E7DE2">
        <w:rPr>
          <w:noProof/>
        </w:rPr>
        <w:lastRenderedPageBreak/>
        <w:drawing>
          <wp:inline distT="0" distB="0" distL="0" distR="0" wp14:anchorId="3E853E12" wp14:editId="714205EC">
            <wp:extent cx="4760952" cy="5836258"/>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1279" t="11985" r="26817" b="14344"/>
                    <a:stretch/>
                  </pic:blipFill>
                  <pic:spPr bwMode="auto">
                    <a:xfrm>
                      <a:off x="0" y="0"/>
                      <a:ext cx="4797699" cy="5881305"/>
                    </a:xfrm>
                    <a:prstGeom prst="rect">
                      <a:avLst/>
                    </a:prstGeom>
                    <a:ln>
                      <a:noFill/>
                    </a:ln>
                    <a:extLst>
                      <a:ext uri="{53640926-AAD7-44D8-BBD7-CCE9431645EC}">
                        <a14:shadowObscured xmlns:a14="http://schemas.microsoft.com/office/drawing/2010/main"/>
                      </a:ext>
                    </a:extLst>
                  </pic:spPr>
                </pic:pic>
              </a:graphicData>
            </a:graphic>
          </wp:inline>
        </w:drawing>
      </w:r>
    </w:p>
    <w:p w14:paraId="2EE6006A" w14:textId="77777777" w:rsidR="00DC01A6" w:rsidRPr="004E7DE2" w:rsidRDefault="00DC01A6" w:rsidP="004E7DE2">
      <w:pPr>
        <w:tabs>
          <w:tab w:val="left" w:pos="709"/>
        </w:tabs>
        <w:spacing w:line="360" w:lineRule="auto"/>
        <w:jc w:val="center"/>
        <w:rPr>
          <w:rFonts w:ascii="Palatino Linotype" w:eastAsia="Palatino Linotype" w:hAnsi="Palatino Linotype" w:cs="Palatino Linotype"/>
        </w:rPr>
      </w:pPr>
    </w:p>
    <w:p w14:paraId="48AAA171" w14:textId="77777777" w:rsidR="00DC01A6" w:rsidRPr="004E7DE2" w:rsidRDefault="00DC01A6" w:rsidP="004E7DE2">
      <w:pPr>
        <w:tabs>
          <w:tab w:val="left" w:pos="709"/>
        </w:tabs>
        <w:spacing w:line="360" w:lineRule="auto"/>
        <w:jc w:val="center"/>
        <w:rPr>
          <w:rFonts w:ascii="Palatino Linotype" w:eastAsia="Palatino Linotype" w:hAnsi="Palatino Linotype" w:cs="Palatino Linotype"/>
        </w:rPr>
      </w:pPr>
      <w:r w:rsidRPr="004E7DE2">
        <w:rPr>
          <w:noProof/>
        </w:rPr>
        <w:lastRenderedPageBreak/>
        <w:drawing>
          <wp:inline distT="0" distB="0" distL="0" distR="0" wp14:anchorId="7506EF41" wp14:editId="261580C8">
            <wp:extent cx="4129907" cy="5478448"/>
            <wp:effectExtent l="0" t="0" r="4445"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1114" t="12277" r="26653" b="11713"/>
                    <a:stretch/>
                  </pic:blipFill>
                  <pic:spPr bwMode="auto">
                    <a:xfrm>
                      <a:off x="0" y="0"/>
                      <a:ext cx="4142886" cy="5495664"/>
                    </a:xfrm>
                    <a:prstGeom prst="rect">
                      <a:avLst/>
                    </a:prstGeom>
                    <a:ln>
                      <a:noFill/>
                    </a:ln>
                    <a:extLst>
                      <a:ext uri="{53640926-AAD7-44D8-BBD7-CCE9431645EC}">
                        <a14:shadowObscured xmlns:a14="http://schemas.microsoft.com/office/drawing/2010/main"/>
                      </a:ext>
                    </a:extLst>
                  </pic:spPr>
                </pic:pic>
              </a:graphicData>
            </a:graphic>
          </wp:inline>
        </w:drawing>
      </w:r>
    </w:p>
    <w:p w14:paraId="5500546D" w14:textId="77777777" w:rsidR="00DC01A6" w:rsidRPr="004E7DE2" w:rsidRDefault="00DC01A6" w:rsidP="004E7DE2">
      <w:pPr>
        <w:tabs>
          <w:tab w:val="left" w:pos="709"/>
        </w:tabs>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rPr>
        <w:t>De las ilustraciones, se observa que se trata de un formato titulado “</w:t>
      </w:r>
      <w:r w:rsidRPr="004E7DE2">
        <w:rPr>
          <w:rFonts w:ascii="Palatino Linotype" w:eastAsia="Palatino Linotype" w:hAnsi="Palatino Linotype" w:cs="Palatino Linotype"/>
          <w:i/>
        </w:rPr>
        <w:t>Registro Municipal de Trámites y Servicios”</w:t>
      </w:r>
      <w:r w:rsidRPr="004E7DE2">
        <w:rPr>
          <w:rFonts w:ascii="Palatino Linotype" w:eastAsia="Palatino Linotype" w:hAnsi="Palatino Linotype" w:cs="Palatino Linotype"/>
        </w:rPr>
        <w:t xml:space="preserve">, firmado y sellado por la Dirección General del DIF de Amecameca, relativo a asesoría jurídica. </w:t>
      </w:r>
    </w:p>
    <w:p w14:paraId="08B3B46A" w14:textId="77777777" w:rsidR="00DC01A6" w:rsidRPr="004E7DE2" w:rsidRDefault="00DC01A6" w:rsidP="004E7DE2">
      <w:pPr>
        <w:tabs>
          <w:tab w:val="left" w:pos="709"/>
        </w:tabs>
        <w:spacing w:line="360" w:lineRule="auto"/>
        <w:jc w:val="both"/>
        <w:rPr>
          <w:rFonts w:ascii="Palatino Linotype" w:eastAsia="Palatino Linotype" w:hAnsi="Palatino Linotype" w:cs="Palatino Linotype"/>
        </w:rPr>
      </w:pPr>
    </w:p>
    <w:p w14:paraId="711CFFAD" w14:textId="77777777" w:rsidR="00DC01A6" w:rsidRPr="004E7DE2" w:rsidRDefault="00DC01A6" w:rsidP="004E7DE2">
      <w:pPr>
        <w:tabs>
          <w:tab w:val="left" w:pos="709"/>
        </w:tabs>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rPr>
        <w:lastRenderedPageBreak/>
        <w:t xml:space="preserve">De igual modo, </w:t>
      </w:r>
      <w:r w:rsidRPr="004E7DE2">
        <w:rPr>
          <w:rFonts w:ascii="Palatino Linotype" w:eastAsia="Palatino Linotype" w:hAnsi="Palatino Linotype" w:cs="Palatino Linotype"/>
          <w:b/>
        </w:rPr>
        <w:t>EL SUJETO OBLIGADO</w:t>
      </w:r>
      <w:r w:rsidRPr="004E7DE2">
        <w:rPr>
          <w:rFonts w:ascii="Palatino Linotype" w:eastAsia="Palatino Linotype" w:hAnsi="Palatino Linotype" w:cs="Palatino Linotype"/>
        </w:rPr>
        <w:t xml:space="preserve"> anexó los archivos, siguientes:</w:t>
      </w:r>
    </w:p>
    <w:p w14:paraId="2AAEB536" w14:textId="77777777" w:rsidR="00A71873" w:rsidRPr="004E7DE2" w:rsidRDefault="00A71873" w:rsidP="004E7DE2">
      <w:pPr>
        <w:widowControl w:val="0"/>
        <w:spacing w:line="360" w:lineRule="auto"/>
        <w:jc w:val="both"/>
        <w:rPr>
          <w:rFonts w:ascii="Palatino Linotype" w:eastAsia="Palatino Linotype" w:hAnsi="Palatino Linotype" w:cs="Palatino Linotype"/>
          <w:b/>
          <w:bCs/>
        </w:rPr>
      </w:pPr>
    </w:p>
    <w:p w14:paraId="00898065" w14:textId="105F8622" w:rsidR="00DC01A6" w:rsidRPr="004E7DE2" w:rsidRDefault="00A71873" w:rsidP="004E7DE2">
      <w:pPr>
        <w:widowControl w:val="0"/>
        <w:spacing w:line="360" w:lineRule="auto"/>
        <w:jc w:val="both"/>
        <w:rPr>
          <w:rFonts w:ascii="Palatino Linotype" w:eastAsia="Palatino Linotype" w:hAnsi="Palatino Linotype" w:cs="Palatino Linotype"/>
          <w:sz w:val="22"/>
          <w:szCs w:val="22"/>
        </w:rPr>
      </w:pPr>
      <w:r w:rsidRPr="004E7DE2">
        <w:rPr>
          <w:rFonts w:ascii="Palatino Linotype" w:eastAsia="Palatino Linotype" w:hAnsi="Palatino Linotype" w:cs="Palatino Linotype"/>
          <w:b/>
          <w:bCs/>
        </w:rPr>
        <w:t>15237</w:t>
      </w:r>
    </w:p>
    <w:p w14:paraId="360F4F93" w14:textId="77777777" w:rsidR="00DC01A6" w:rsidRPr="004E7DE2" w:rsidRDefault="00DC01A6" w:rsidP="004E7DE2">
      <w:pPr>
        <w:pStyle w:val="Prrafodelista"/>
        <w:widowControl w:val="0"/>
        <w:numPr>
          <w:ilvl w:val="0"/>
          <w:numId w:val="21"/>
        </w:numPr>
        <w:spacing w:line="360" w:lineRule="auto"/>
        <w:ind w:left="0" w:firstLine="426"/>
        <w:jc w:val="both"/>
        <w:rPr>
          <w:rFonts w:ascii="Palatino Linotype" w:eastAsia="Palatino Linotype" w:hAnsi="Palatino Linotype" w:cs="Palatino Linotype"/>
          <w:i/>
          <w:sz w:val="21"/>
          <w:szCs w:val="21"/>
        </w:rPr>
      </w:pPr>
      <w:r w:rsidRPr="004E7DE2">
        <w:rPr>
          <w:rFonts w:ascii="Palatino Linotype" w:eastAsia="Palatino Linotype" w:hAnsi="Palatino Linotype" w:cs="Palatino Linotype"/>
          <w:b/>
          <w:i/>
          <w:sz w:val="21"/>
          <w:szCs w:val="21"/>
        </w:rPr>
        <w:t>Reporte marzo.pdf:</w:t>
      </w:r>
      <w:r w:rsidRPr="004E7DE2">
        <w:rPr>
          <w:rFonts w:ascii="Palatino Linotype" w:eastAsia="Palatino Linotype" w:hAnsi="Palatino Linotype" w:cs="Palatino Linotype"/>
          <w:i/>
          <w:sz w:val="21"/>
          <w:szCs w:val="21"/>
        </w:rPr>
        <w:t xml:space="preserve"> </w:t>
      </w:r>
      <w:r w:rsidRPr="004E7DE2">
        <w:rPr>
          <w:rFonts w:ascii="Palatino Linotype" w:eastAsia="Palatino Linotype" w:hAnsi="Palatino Linotype" w:cs="Palatino Linotype"/>
          <w:sz w:val="21"/>
          <w:szCs w:val="21"/>
        </w:rPr>
        <w:t>Consiste en una hoja con membrete del Ayuntamiento de Amecameca y DIF Amecameca titulada Coordinación de Servicios Jurídicos Asistenciales del Sistema Municipal del DIF Amecameca.</w:t>
      </w:r>
    </w:p>
    <w:p w14:paraId="046C8CAE" w14:textId="77777777" w:rsidR="00DC01A6" w:rsidRPr="004E7DE2" w:rsidRDefault="00DC01A6" w:rsidP="004E7DE2">
      <w:pPr>
        <w:pStyle w:val="Prrafodelista"/>
        <w:widowControl w:val="0"/>
        <w:numPr>
          <w:ilvl w:val="0"/>
          <w:numId w:val="21"/>
        </w:numPr>
        <w:spacing w:line="360" w:lineRule="auto"/>
        <w:ind w:left="0" w:firstLine="426"/>
        <w:jc w:val="both"/>
        <w:rPr>
          <w:rFonts w:ascii="Palatino Linotype" w:eastAsia="Palatino Linotype" w:hAnsi="Palatino Linotype" w:cs="Palatino Linotype"/>
          <w:i/>
          <w:sz w:val="21"/>
          <w:szCs w:val="21"/>
        </w:rPr>
      </w:pPr>
      <w:r w:rsidRPr="004E7DE2">
        <w:rPr>
          <w:rFonts w:ascii="Palatino Linotype" w:eastAsia="Palatino Linotype" w:hAnsi="Palatino Linotype" w:cs="Palatino Linotype"/>
          <w:b/>
          <w:i/>
          <w:sz w:val="21"/>
          <w:szCs w:val="21"/>
        </w:rPr>
        <w:t>abril1.pdf:</w:t>
      </w:r>
      <w:r w:rsidRPr="004E7DE2">
        <w:rPr>
          <w:rFonts w:ascii="Palatino Linotype" w:eastAsia="Palatino Linotype" w:hAnsi="Palatino Linotype" w:cs="Palatino Linotype"/>
          <w:i/>
          <w:sz w:val="21"/>
          <w:szCs w:val="21"/>
        </w:rPr>
        <w:t xml:space="preserve"> </w:t>
      </w:r>
      <w:r w:rsidRPr="004E7DE2">
        <w:rPr>
          <w:rFonts w:ascii="Palatino Linotype" w:eastAsia="Palatino Linotype" w:hAnsi="Palatino Linotype" w:cs="Palatino Linotype"/>
          <w:sz w:val="21"/>
          <w:szCs w:val="21"/>
        </w:rPr>
        <w:t>Contiene 519 páginas relativas a pólizas de ingresos, facturas, cortes de caja, verificación de comprobantes fiscales digitales, recibos de pago de enero, febrero, marzo y abril.</w:t>
      </w:r>
    </w:p>
    <w:p w14:paraId="535D98B8" w14:textId="77777777" w:rsidR="00DC01A6" w:rsidRPr="004E7DE2" w:rsidRDefault="00DC01A6" w:rsidP="004E7DE2">
      <w:pPr>
        <w:pStyle w:val="Prrafodelista"/>
        <w:widowControl w:val="0"/>
        <w:numPr>
          <w:ilvl w:val="0"/>
          <w:numId w:val="21"/>
        </w:numPr>
        <w:spacing w:line="360" w:lineRule="auto"/>
        <w:ind w:left="0" w:firstLine="426"/>
        <w:jc w:val="both"/>
        <w:rPr>
          <w:rFonts w:ascii="Palatino Linotype" w:eastAsia="Palatino Linotype" w:hAnsi="Palatino Linotype" w:cs="Palatino Linotype"/>
          <w:i/>
          <w:sz w:val="21"/>
          <w:szCs w:val="21"/>
        </w:rPr>
      </w:pPr>
      <w:r w:rsidRPr="004E7DE2">
        <w:rPr>
          <w:rFonts w:ascii="Palatino Linotype" w:eastAsia="Palatino Linotype" w:hAnsi="Palatino Linotype" w:cs="Palatino Linotype"/>
          <w:b/>
          <w:i/>
          <w:sz w:val="21"/>
          <w:szCs w:val="21"/>
        </w:rPr>
        <w:t>JURIDICO.xls:</w:t>
      </w:r>
      <w:r w:rsidRPr="004E7DE2">
        <w:rPr>
          <w:rFonts w:ascii="Palatino Linotype" w:eastAsia="Palatino Linotype" w:hAnsi="Palatino Linotype" w:cs="Palatino Linotype"/>
          <w:i/>
          <w:sz w:val="21"/>
          <w:szCs w:val="21"/>
        </w:rPr>
        <w:t xml:space="preserve"> </w:t>
      </w:r>
      <w:r w:rsidRPr="004E7DE2">
        <w:rPr>
          <w:rFonts w:ascii="Palatino Linotype" w:eastAsia="Palatino Linotype" w:hAnsi="Palatino Linotype" w:cs="Palatino Linotype"/>
          <w:sz w:val="21"/>
          <w:szCs w:val="21"/>
        </w:rPr>
        <w:t xml:space="preserve">Hoja de Excel titulada </w:t>
      </w:r>
      <w:r w:rsidRPr="004E7DE2">
        <w:rPr>
          <w:rFonts w:ascii="Palatino Linotype" w:eastAsia="Palatino Linotype" w:hAnsi="Palatino Linotype" w:cs="Palatino Linotype"/>
          <w:i/>
          <w:sz w:val="21"/>
          <w:szCs w:val="21"/>
        </w:rPr>
        <w:t>AMECAMECA 3010 SMD950320KHB ESTADO DE CUENTA POR FECHA AL 30 DE JUNIO DE 2022.</w:t>
      </w:r>
    </w:p>
    <w:p w14:paraId="164330AA" w14:textId="77777777" w:rsidR="00A71873" w:rsidRPr="004E7DE2" w:rsidRDefault="00A71873" w:rsidP="004E7DE2">
      <w:pPr>
        <w:widowControl w:val="0"/>
        <w:spacing w:line="360" w:lineRule="auto"/>
        <w:jc w:val="both"/>
        <w:rPr>
          <w:rFonts w:ascii="Palatino Linotype" w:eastAsia="Palatino Linotype" w:hAnsi="Palatino Linotype" w:cs="Palatino Linotype"/>
          <w:b/>
          <w:bCs/>
        </w:rPr>
      </w:pPr>
    </w:p>
    <w:p w14:paraId="6CEF39D0" w14:textId="058CD63A" w:rsidR="00A71873" w:rsidRPr="004E7DE2" w:rsidRDefault="00A71873" w:rsidP="004E7DE2">
      <w:pPr>
        <w:widowControl w:val="0"/>
        <w:spacing w:line="360" w:lineRule="auto"/>
        <w:jc w:val="both"/>
        <w:rPr>
          <w:rFonts w:ascii="Palatino Linotype" w:eastAsia="Palatino Linotype" w:hAnsi="Palatino Linotype" w:cs="Palatino Linotype"/>
          <w:sz w:val="22"/>
          <w:szCs w:val="22"/>
        </w:rPr>
      </w:pPr>
      <w:r w:rsidRPr="004E7DE2">
        <w:rPr>
          <w:rFonts w:ascii="Palatino Linotype" w:eastAsia="Palatino Linotype" w:hAnsi="Palatino Linotype" w:cs="Palatino Linotype"/>
          <w:b/>
          <w:bCs/>
        </w:rPr>
        <w:t>15239</w:t>
      </w:r>
    </w:p>
    <w:p w14:paraId="44803AAA" w14:textId="77777777" w:rsidR="00A71873" w:rsidRPr="004E7DE2" w:rsidRDefault="00A71873" w:rsidP="004E7DE2">
      <w:pPr>
        <w:pStyle w:val="Prrafodelista"/>
        <w:widowControl w:val="0"/>
        <w:numPr>
          <w:ilvl w:val="0"/>
          <w:numId w:val="21"/>
        </w:numPr>
        <w:spacing w:line="360" w:lineRule="auto"/>
        <w:ind w:left="0" w:firstLine="426"/>
        <w:jc w:val="both"/>
        <w:rPr>
          <w:rFonts w:ascii="Palatino Linotype" w:eastAsia="Palatino Linotype" w:hAnsi="Palatino Linotype" w:cs="Palatino Linotype"/>
          <w:i/>
          <w:sz w:val="21"/>
          <w:szCs w:val="21"/>
        </w:rPr>
      </w:pPr>
      <w:r w:rsidRPr="004E7DE2">
        <w:rPr>
          <w:rFonts w:ascii="Palatino Linotype" w:eastAsia="Palatino Linotype" w:hAnsi="Palatino Linotype" w:cs="Palatino Linotype"/>
          <w:b/>
          <w:i/>
          <w:sz w:val="21"/>
          <w:szCs w:val="21"/>
        </w:rPr>
        <w:t>Reporte marzo.pdf:</w:t>
      </w:r>
      <w:r w:rsidRPr="004E7DE2">
        <w:rPr>
          <w:rFonts w:ascii="Palatino Linotype" w:eastAsia="Palatino Linotype" w:hAnsi="Palatino Linotype" w:cs="Palatino Linotype"/>
          <w:i/>
          <w:sz w:val="21"/>
          <w:szCs w:val="21"/>
        </w:rPr>
        <w:t xml:space="preserve"> </w:t>
      </w:r>
      <w:r w:rsidRPr="004E7DE2">
        <w:rPr>
          <w:rFonts w:ascii="Palatino Linotype" w:eastAsia="Palatino Linotype" w:hAnsi="Palatino Linotype" w:cs="Palatino Linotype"/>
          <w:sz w:val="21"/>
          <w:szCs w:val="21"/>
        </w:rPr>
        <w:t>Consiste en una hoja con membrete del Ayuntamiento de Amecameca y DIF Amecameca titulada Coordinación de Servicios Jurídicos Asistenciales del Sistema Municipal del DIF Amecameca.</w:t>
      </w:r>
    </w:p>
    <w:p w14:paraId="06575651" w14:textId="77777777" w:rsidR="00A71873" w:rsidRPr="004E7DE2" w:rsidRDefault="00A71873" w:rsidP="004E7DE2">
      <w:pPr>
        <w:pStyle w:val="Prrafodelista"/>
        <w:widowControl w:val="0"/>
        <w:numPr>
          <w:ilvl w:val="0"/>
          <w:numId w:val="21"/>
        </w:numPr>
        <w:spacing w:line="360" w:lineRule="auto"/>
        <w:ind w:left="0" w:firstLine="426"/>
        <w:jc w:val="both"/>
        <w:rPr>
          <w:rFonts w:ascii="Palatino Linotype" w:eastAsia="Palatino Linotype" w:hAnsi="Palatino Linotype" w:cs="Palatino Linotype"/>
          <w:i/>
          <w:sz w:val="21"/>
          <w:szCs w:val="21"/>
        </w:rPr>
      </w:pPr>
      <w:r w:rsidRPr="004E7DE2">
        <w:rPr>
          <w:rFonts w:ascii="Palatino Linotype" w:eastAsia="Palatino Linotype" w:hAnsi="Palatino Linotype" w:cs="Palatino Linotype"/>
          <w:b/>
          <w:i/>
          <w:sz w:val="21"/>
          <w:szCs w:val="21"/>
        </w:rPr>
        <w:t>abril1.pdf:</w:t>
      </w:r>
      <w:r w:rsidRPr="004E7DE2">
        <w:rPr>
          <w:rFonts w:ascii="Palatino Linotype" w:eastAsia="Palatino Linotype" w:hAnsi="Palatino Linotype" w:cs="Palatino Linotype"/>
          <w:i/>
          <w:sz w:val="21"/>
          <w:szCs w:val="21"/>
        </w:rPr>
        <w:t xml:space="preserve"> </w:t>
      </w:r>
      <w:r w:rsidRPr="004E7DE2">
        <w:rPr>
          <w:rFonts w:ascii="Palatino Linotype" w:eastAsia="Palatino Linotype" w:hAnsi="Palatino Linotype" w:cs="Palatino Linotype"/>
          <w:sz w:val="21"/>
          <w:szCs w:val="21"/>
        </w:rPr>
        <w:t>Contiene 519 páginas relativas a pólizas de ingresos, facturas, cortes de caja, verificación de comprobantes fiscales digitales, recibos de pago de enero, febrero, marzo y abril.</w:t>
      </w:r>
    </w:p>
    <w:p w14:paraId="5F970AA2" w14:textId="77777777" w:rsidR="00A71873" w:rsidRPr="004E7DE2" w:rsidRDefault="00A71873" w:rsidP="004E7DE2">
      <w:pPr>
        <w:pStyle w:val="Prrafodelista"/>
        <w:widowControl w:val="0"/>
        <w:numPr>
          <w:ilvl w:val="0"/>
          <w:numId w:val="21"/>
        </w:numPr>
        <w:spacing w:line="360" w:lineRule="auto"/>
        <w:ind w:left="0" w:firstLine="426"/>
        <w:jc w:val="both"/>
        <w:rPr>
          <w:rFonts w:ascii="Palatino Linotype" w:eastAsia="Palatino Linotype" w:hAnsi="Palatino Linotype" w:cs="Palatino Linotype"/>
          <w:i/>
          <w:sz w:val="21"/>
          <w:szCs w:val="21"/>
        </w:rPr>
      </w:pPr>
      <w:r w:rsidRPr="004E7DE2">
        <w:rPr>
          <w:rFonts w:ascii="Palatino Linotype" w:eastAsia="Palatino Linotype" w:hAnsi="Palatino Linotype" w:cs="Palatino Linotype"/>
          <w:b/>
          <w:i/>
          <w:sz w:val="21"/>
          <w:szCs w:val="21"/>
        </w:rPr>
        <w:t>JURIDICO.xls:</w:t>
      </w:r>
      <w:r w:rsidRPr="004E7DE2">
        <w:rPr>
          <w:rFonts w:ascii="Palatino Linotype" w:eastAsia="Palatino Linotype" w:hAnsi="Palatino Linotype" w:cs="Palatino Linotype"/>
          <w:i/>
          <w:sz w:val="21"/>
          <w:szCs w:val="21"/>
        </w:rPr>
        <w:t xml:space="preserve"> </w:t>
      </w:r>
      <w:r w:rsidRPr="004E7DE2">
        <w:rPr>
          <w:rFonts w:ascii="Palatino Linotype" w:eastAsia="Palatino Linotype" w:hAnsi="Palatino Linotype" w:cs="Palatino Linotype"/>
          <w:sz w:val="21"/>
          <w:szCs w:val="21"/>
        </w:rPr>
        <w:t xml:space="preserve">Hoja de Excel titulada </w:t>
      </w:r>
      <w:r w:rsidRPr="004E7DE2">
        <w:rPr>
          <w:rFonts w:ascii="Palatino Linotype" w:eastAsia="Palatino Linotype" w:hAnsi="Palatino Linotype" w:cs="Palatino Linotype"/>
          <w:i/>
          <w:sz w:val="21"/>
          <w:szCs w:val="21"/>
        </w:rPr>
        <w:t>AMECAMECA 3010 SMD950320KHB ESTADO DE CUENTA POR FECHA AL 30 DE JUNIO DE 2022.</w:t>
      </w:r>
    </w:p>
    <w:p w14:paraId="48B8BCCF" w14:textId="77777777" w:rsidR="00DC01A6" w:rsidRPr="004E7DE2" w:rsidRDefault="00DC01A6" w:rsidP="004E7DE2">
      <w:pPr>
        <w:pStyle w:val="Prrafodelista"/>
        <w:widowControl w:val="0"/>
        <w:numPr>
          <w:ilvl w:val="0"/>
          <w:numId w:val="21"/>
        </w:numPr>
        <w:spacing w:line="360" w:lineRule="auto"/>
        <w:ind w:left="0" w:firstLine="426"/>
        <w:jc w:val="both"/>
        <w:rPr>
          <w:rFonts w:ascii="Palatino Linotype" w:eastAsia="Palatino Linotype" w:hAnsi="Palatino Linotype" w:cs="Palatino Linotype"/>
          <w:i/>
          <w:sz w:val="21"/>
          <w:szCs w:val="21"/>
        </w:rPr>
      </w:pPr>
      <w:r w:rsidRPr="004E7DE2">
        <w:rPr>
          <w:rFonts w:ascii="Palatino Linotype" w:eastAsia="Palatino Linotype" w:hAnsi="Palatino Linotype" w:cs="Palatino Linotype"/>
          <w:b/>
          <w:i/>
          <w:sz w:val="21"/>
          <w:szCs w:val="21"/>
        </w:rPr>
        <w:t>REMTYS ASESORIA-JURIDICA-DIF.pdf:</w:t>
      </w:r>
      <w:r w:rsidRPr="004E7DE2">
        <w:rPr>
          <w:rFonts w:ascii="Palatino Linotype" w:eastAsia="Palatino Linotype" w:hAnsi="Palatino Linotype" w:cs="Palatino Linotype"/>
          <w:i/>
          <w:sz w:val="21"/>
          <w:szCs w:val="21"/>
        </w:rPr>
        <w:t xml:space="preserve"> </w:t>
      </w:r>
      <w:r w:rsidRPr="004E7DE2">
        <w:rPr>
          <w:rFonts w:ascii="Palatino Linotype" w:eastAsia="Palatino Linotype" w:hAnsi="Palatino Linotype" w:cs="Palatino Linotype"/>
          <w:sz w:val="21"/>
          <w:szCs w:val="21"/>
        </w:rPr>
        <w:t>Contiene un formato de Registro Municipal de Trámites y Servicios Cédula de información (constante de 2 páginas).</w:t>
      </w:r>
    </w:p>
    <w:p w14:paraId="7230359A" w14:textId="77777777" w:rsidR="00DC01A6" w:rsidRPr="004E7DE2" w:rsidRDefault="00DC01A6" w:rsidP="004E7DE2">
      <w:pPr>
        <w:pStyle w:val="Prrafodelista"/>
        <w:numPr>
          <w:ilvl w:val="0"/>
          <w:numId w:val="21"/>
        </w:numPr>
        <w:spacing w:line="360" w:lineRule="auto"/>
        <w:ind w:left="0" w:firstLine="426"/>
        <w:jc w:val="both"/>
        <w:rPr>
          <w:rFonts w:ascii="Palatino Linotype" w:eastAsia="Palatino Linotype" w:hAnsi="Palatino Linotype" w:cs="Palatino Linotype"/>
          <w:sz w:val="21"/>
          <w:szCs w:val="21"/>
        </w:rPr>
      </w:pPr>
      <w:r w:rsidRPr="004E7DE2">
        <w:rPr>
          <w:rFonts w:ascii="Palatino Linotype" w:eastAsia="Palatino Linotype" w:hAnsi="Palatino Linotype" w:cs="Palatino Linotype"/>
          <w:b/>
          <w:i/>
          <w:sz w:val="21"/>
          <w:szCs w:val="21"/>
        </w:rPr>
        <w:t>JURIDICO.xls</w:t>
      </w:r>
      <w:r w:rsidRPr="004E7DE2">
        <w:rPr>
          <w:rFonts w:ascii="Palatino Linotype" w:eastAsia="Palatino Linotype" w:hAnsi="Palatino Linotype" w:cs="Palatino Linotype"/>
          <w:b/>
          <w:sz w:val="21"/>
          <w:szCs w:val="21"/>
        </w:rPr>
        <w:t>:</w:t>
      </w:r>
      <w:r w:rsidRPr="004E7DE2">
        <w:rPr>
          <w:rFonts w:ascii="Palatino Linotype" w:eastAsia="Palatino Linotype" w:hAnsi="Palatino Linotype" w:cs="Palatino Linotype"/>
          <w:sz w:val="21"/>
          <w:szCs w:val="21"/>
        </w:rPr>
        <w:t xml:space="preserve"> Hoja de Excel titulada </w:t>
      </w:r>
      <w:r w:rsidRPr="004E7DE2">
        <w:rPr>
          <w:rFonts w:ascii="Palatino Linotype" w:eastAsia="Palatino Linotype" w:hAnsi="Palatino Linotype" w:cs="Palatino Linotype"/>
          <w:i/>
          <w:sz w:val="21"/>
          <w:szCs w:val="21"/>
        </w:rPr>
        <w:t>AMECAMECA 3010 SMD950320KHB ESTADO DE CUENTA POR FECHA AL 30 DE JUNIO DE 2022.</w:t>
      </w:r>
    </w:p>
    <w:p w14:paraId="22FBA8E5" w14:textId="77777777" w:rsidR="00692350" w:rsidRPr="004E7DE2" w:rsidRDefault="00692350" w:rsidP="004E7DE2">
      <w:pPr>
        <w:tabs>
          <w:tab w:val="left" w:pos="2422"/>
        </w:tabs>
        <w:spacing w:line="360" w:lineRule="auto"/>
        <w:ind w:right="49"/>
        <w:jc w:val="both"/>
        <w:rPr>
          <w:rFonts w:ascii="Palatino Linotype" w:eastAsia="Palatino Linotype" w:hAnsi="Palatino Linotype" w:cs="Palatino Linotype"/>
        </w:rPr>
      </w:pPr>
    </w:p>
    <w:p w14:paraId="510B32D8" w14:textId="4FF6F59C" w:rsidR="00622D49" w:rsidRPr="004E7DE2" w:rsidRDefault="00EF3CD4" w:rsidP="004E7DE2">
      <w:pPr>
        <w:tabs>
          <w:tab w:val="left" w:pos="2422"/>
        </w:tabs>
        <w:spacing w:line="360" w:lineRule="auto"/>
        <w:ind w:right="49"/>
        <w:jc w:val="both"/>
        <w:rPr>
          <w:rFonts w:ascii="Palatino Linotype" w:eastAsia="Palatino Linotype" w:hAnsi="Palatino Linotype" w:cs="Palatino Linotype"/>
          <w:b/>
          <w:bCs/>
        </w:rPr>
      </w:pPr>
      <w:bookmarkStart w:id="12" w:name="_Hlk136535642"/>
      <w:r w:rsidRPr="004E7DE2">
        <w:rPr>
          <w:rFonts w:ascii="Palatino Linotype" w:eastAsia="Palatino Linotype" w:hAnsi="Palatino Linotype" w:cs="Palatino Linotype"/>
        </w:rPr>
        <w:lastRenderedPageBreak/>
        <w:t>S</w:t>
      </w:r>
      <w:r w:rsidR="00622D49" w:rsidRPr="004E7DE2">
        <w:rPr>
          <w:rFonts w:ascii="Palatino Linotype" w:eastAsia="Palatino Linotype" w:hAnsi="Palatino Linotype" w:cs="Palatino Linotype"/>
        </w:rPr>
        <w:t xml:space="preserve">e procederá primero al análisis de lo solicitado </w:t>
      </w:r>
      <w:r w:rsidRPr="004E7DE2">
        <w:rPr>
          <w:rFonts w:ascii="Palatino Linotype" w:eastAsia="Palatino Linotype" w:hAnsi="Palatino Linotype" w:cs="Palatino Linotype"/>
        </w:rPr>
        <w:t xml:space="preserve">en el Recurso </w:t>
      </w:r>
      <w:r w:rsidRPr="004E7DE2">
        <w:rPr>
          <w:rFonts w:ascii="Palatino Linotype" w:eastAsia="Palatino Linotype" w:hAnsi="Palatino Linotype" w:cs="Palatino Linotype"/>
          <w:b/>
          <w:bCs/>
        </w:rPr>
        <w:t>15237;</w:t>
      </w:r>
      <w:r w:rsidRPr="004E7DE2">
        <w:rPr>
          <w:rFonts w:ascii="Palatino Linotype" w:eastAsia="Palatino Linotype" w:hAnsi="Palatino Linotype" w:cs="Palatino Linotype"/>
        </w:rPr>
        <w:t xml:space="preserve"> siendo </w:t>
      </w:r>
      <w:r w:rsidR="00622D49" w:rsidRPr="004E7DE2">
        <w:rPr>
          <w:rFonts w:ascii="Palatino Linotype" w:eastAsia="Palatino Linotype" w:hAnsi="Palatino Linotype" w:cs="Palatino Linotype"/>
        </w:rPr>
        <w:t>materia de estudio</w:t>
      </w:r>
      <w:r w:rsidRPr="004E7DE2">
        <w:rPr>
          <w:rFonts w:ascii="Palatino Linotype" w:eastAsia="Palatino Linotype" w:hAnsi="Palatino Linotype" w:cs="Palatino Linotype"/>
        </w:rPr>
        <w:t>: los</w:t>
      </w:r>
      <w:r w:rsidR="00622D49" w:rsidRPr="004E7DE2">
        <w:rPr>
          <w:rFonts w:ascii="Palatino Linotype" w:eastAsia="Palatino Linotype" w:hAnsi="Palatino Linotype" w:cs="Palatino Linotype"/>
        </w:rPr>
        <w:t xml:space="preserve"> Recibos de pago y el Diario de ingresos solicitado del mes de marzo.</w:t>
      </w:r>
    </w:p>
    <w:bookmarkEnd w:id="12"/>
    <w:p w14:paraId="1C92BF86" w14:textId="77777777" w:rsidR="00C73372" w:rsidRPr="004E7DE2" w:rsidRDefault="00C73372" w:rsidP="004E7DE2">
      <w:pPr>
        <w:tabs>
          <w:tab w:val="left" w:pos="2422"/>
        </w:tabs>
        <w:spacing w:line="360" w:lineRule="auto"/>
        <w:ind w:right="49"/>
        <w:jc w:val="both"/>
        <w:rPr>
          <w:rFonts w:ascii="Palatino Linotype" w:eastAsia="Palatino Linotype" w:hAnsi="Palatino Linotype" w:cs="Palatino Linotype"/>
        </w:rPr>
      </w:pPr>
    </w:p>
    <w:p w14:paraId="1C1FC11C" w14:textId="02A57465" w:rsidR="001D2B22" w:rsidRPr="004E7DE2" w:rsidRDefault="00775C75" w:rsidP="004E7DE2">
      <w:pPr>
        <w:tabs>
          <w:tab w:val="left" w:pos="2422"/>
        </w:tabs>
        <w:spacing w:line="360" w:lineRule="auto"/>
        <w:ind w:right="49"/>
        <w:jc w:val="both"/>
        <w:rPr>
          <w:rFonts w:ascii="Palatino Linotype" w:eastAsia="Palatino Linotype" w:hAnsi="Palatino Linotype" w:cs="Palatino Linotype"/>
          <w:b/>
        </w:rPr>
      </w:pPr>
      <w:r w:rsidRPr="004E7DE2">
        <w:rPr>
          <w:rFonts w:ascii="Palatino Linotype" w:eastAsia="Palatino Linotype" w:hAnsi="Palatino Linotype" w:cs="Palatino Linotype"/>
          <w:b/>
          <w:lang w:eastAsia="en-US"/>
        </w:rPr>
        <w:t xml:space="preserve">No </w:t>
      </w:r>
      <w:r w:rsidR="00127000" w:rsidRPr="004E7DE2">
        <w:rPr>
          <w:rFonts w:ascii="Palatino Linotype" w:eastAsia="Palatino Linotype" w:hAnsi="Palatino Linotype" w:cs="Palatino Linotype"/>
          <w:b/>
          <w:lang w:eastAsia="en-US"/>
        </w:rPr>
        <w:t>se agrega el diario de ingresos</w:t>
      </w:r>
      <w:r w:rsidR="00C73372" w:rsidRPr="004E7DE2">
        <w:rPr>
          <w:rFonts w:ascii="Palatino Linotype" w:eastAsia="Palatino Linotype" w:hAnsi="Palatino Linotype" w:cs="Palatino Linotype"/>
          <w:b/>
          <w:lang w:eastAsia="en-US"/>
        </w:rPr>
        <w:t>.</w:t>
      </w:r>
      <w:r w:rsidR="001D2B22" w:rsidRPr="004E7DE2">
        <w:rPr>
          <w:rFonts w:ascii="Palatino Linotype" w:eastAsia="Palatino Linotype" w:hAnsi="Palatino Linotype" w:cs="Palatino Linotype"/>
          <w:b/>
          <w:lang w:eastAsia="en-US"/>
        </w:rPr>
        <w:t xml:space="preserve"> </w:t>
      </w:r>
    </w:p>
    <w:p w14:paraId="20664D7E" w14:textId="19FB5184" w:rsidR="00634508" w:rsidRPr="004E7DE2" w:rsidRDefault="00634508" w:rsidP="004E7DE2">
      <w:pPr>
        <w:tabs>
          <w:tab w:val="right" w:leader="dot" w:pos="8505"/>
        </w:tabs>
        <w:spacing w:line="360" w:lineRule="auto"/>
        <w:jc w:val="both"/>
        <w:rPr>
          <w:rFonts w:ascii="Palatino Linotype" w:hAnsi="Palatino Linotype" w:cs="Arial"/>
          <w:lang w:eastAsia="es-ES"/>
        </w:rPr>
      </w:pPr>
      <w:r w:rsidRPr="004E7DE2">
        <w:rPr>
          <w:rFonts w:ascii="Palatino Linotype" w:eastAsia="Palatino Linotype" w:hAnsi="Palatino Linotype" w:cs="Palatino Linotype"/>
        </w:rPr>
        <w:t xml:space="preserve">Atendiendo al agravio planteado, es importante tener presente que </w:t>
      </w:r>
      <w:r w:rsidRPr="004E7DE2">
        <w:rPr>
          <w:rFonts w:ascii="Palatino Linotype" w:hAnsi="Palatino Linotype"/>
          <w:lang w:eastAsia="es-ES"/>
        </w:rPr>
        <w:t xml:space="preserve">los Municipios del Estado de México, son Sujetos de Fiscalización de conformidad con el numeral 4, fracción II de </w:t>
      </w:r>
      <w:r w:rsidRPr="004E7DE2">
        <w:rPr>
          <w:rFonts w:ascii="Palatino Linotype" w:hAnsi="Palatino Linotype" w:cs="Arial"/>
          <w:lang w:eastAsia="es-ES"/>
        </w:rPr>
        <w:t>Ley de Fiscalización Superior del Estado de México</w:t>
      </w:r>
      <w:r w:rsidRPr="004E7DE2">
        <w:rPr>
          <w:rFonts w:ascii="Palatino Linotype" w:hAnsi="Palatino Linotype" w:cs="Arial"/>
          <w:vertAlign w:val="superscript"/>
          <w:lang w:eastAsia="es-ES"/>
        </w:rPr>
        <w:footnoteReference w:id="14"/>
      </w:r>
      <w:r w:rsidRPr="004E7DE2">
        <w:rPr>
          <w:rFonts w:ascii="Palatino Linotype" w:hAnsi="Palatino Linotype" w:cs="Arial"/>
          <w:lang w:eastAsia="es-ES"/>
        </w:rPr>
        <w:t xml:space="preserve">; razón por la cual, el Órgano Superior de Fiscalización del Estado de México (OSFEM), emitió en su momento los </w:t>
      </w:r>
      <w:r w:rsidRPr="004E7DE2">
        <w:rPr>
          <w:rFonts w:ascii="Palatino Linotype" w:hAnsi="Palatino Linotype" w:cs="Arial"/>
          <w:b/>
          <w:lang w:eastAsia="es-ES"/>
        </w:rPr>
        <w:t>Lineamientos para la Integración del Informe Trimestral</w:t>
      </w:r>
      <w:r w:rsidRPr="004E7DE2">
        <w:rPr>
          <w:rFonts w:ascii="Palatino Linotype" w:hAnsi="Palatino Linotype" w:cs="Arial"/>
          <w:lang w:eastAsia="es-ES"/>
        </w:rPr>
        <w:t xml:space="preserve">, en términos de la fracción XI, del artículo 8, de la Ley de Fiscalización Superior del Estado de México, que señala: </w:t>
      </w:r>
    </w:p>
    <w:p w14:paraId="717C12AF" w14:textId="77777777" w:rsidR="00211395" w:rsidRPr="004E7DE2" w:rsidRDefault="00211395" w:rsidP="004E7DE2">
      <w:pPr>
        <w:tabs>
          <w:tab w:val="right" w:leader="dot" w:pos="8505"/>
        </w:tabs>
        <w:spacing w:line="360" w:lineRule="auto"/>
        <w:jc w:val="both"/>
        <w:rPr>
          <w:rFonts w:ascii="Palatino Linotype" w:hAnsi="Palatino Linotype" w:cs="Arial"/>
          <w:lang w:eastAsia="es-ES"/>
        </w:rPr>
      </w:pPr>
    </w:p>
    <w:p w14:paraId="0FB78D94" w14:textId="77777777" w:rsidR="00634508" w:rsidRPr="004E7DE2" w:rsidRDefault="00634508" w:rsidP="004E7DE2">
      <w:pPr>
        <w:autoSpaceDE w:val="0"/>
        <w:autoSpaceDN w:val="0"/>
        <w:adjustRightInd w:val="0"/>
        <w:ind w:left="851" w:right="899"/>
        <w:jc w:val="both"/>
        <w:rPr>
          <w:rFonts w:ascii="Palatino Linotype" w:hAnsi="Palatino Linotype"/>
          <w:i/>
          <w:sz w:val="22"/>
          <w:szCs w:val="22"/>
          <w:lang w:eastAsia="es-ES"/>
        </w:rPr>
      </w:pPr>
      <w:r w:rsidRPr="004E7DE2">
        <w:rPr>
          <w:rFonts w:ascii="Palatino Linotype" w:hAnsi="Palatino Linotype" w:cs="Arial"/>
          <w:b/>
          <w:bCs/>
          <w:i/>
          <w:sz w:val="22"/>
          <w:szCs w:val="22"/>
          <w:lang w:eastAsia="es-ES"/>
        </w:rPr>
        <w:t>“Artículo</w:t>
      </w:r>
      <w:r w:rsidRPr="004E7DE2">
        <w:rPr>
          <w:rFonts w:ascii="Palatino Linotype" w:hAnsi="Palatino Linotype" w:cs="Arial"/>
          <w:b/>
          <w:bCs/>
          <w:i/>
          <w:lang w:eastAsia="es-ES"/>
        </w:rPr>
        <w:t xml:space="preserve"> </w:t>
      </w:r>
      <w:r w:rsidRPr="004E7DE2">
        <w:rPr>
          <w:rFonts w:ascii="Palatino Linotype" w:hAnsi="Palatino Linotype" w:cs="Arial"/>
          <w:b/>
          <w:bCs/>
          <w:i/>
          <w:sz w:val="22"/>
          <w:szCs w:val="22"/>
          <w:lang w:eastAsia="es-ES"/>
        </w:rPr>
        <w:t>8.</w:t>
      </w:r>
      <w:r w:rsidRPr="004E7DE2">
        <w:rPr>
          <w:rFonts w:ascii="Palatino Linotype" w:hAnsi="Palatino Linotype" w:cs="Arial"/>
          <w:b/>
          <w:bCs/>
          <w:i/>
          <w:lang w:eastAsia="es-ES"/>
        </w:rPr>
        <w:t xml:space="preserve"> </w:t>
      </w:r>
      <w:r w:rsidRPr="004E7DE2">
        <w:rPr>
          <w:rFonts w:ascii="Palatino Linotype" w:hAnsi="Palatino Linotype" w:cs="Arial"/>
          <w:i/>
          <w:sz w:val="22"/>
          <w:szCs w:val="22"/>
          <w:lang w:eastAsia="es-ES"/>
        </w:rPr>
        <w:t>El</w:t>
      </w:r>
      <w:r w:rsidRPr="004E7DE2">
        <w:rPr>
          <w:rFonts w:ascii="Palatino Linotype" w:hAnsi="Palatino Linotype" w:cs="Arial"/>
          <w:i/>
          <w:lang w:eastAsia="es-ES"/>
        </w:rPr>
        <w:t xml:space="preserve"> </w:t>
      </w:r>
      <w:r w:rsidRPr="004E7DE2">
        <w:rPr>
          <w:rFonts w:ascii="Palatino Linotype" w:hAnsi="Palatino Linotype" w:cs="Arial"/>
          <w:i/>
          <w:sz w:val="22"/>
          <w:szCs w:val="22"/>
          <w:lang w:eastAsia="es-ES"/>
        </w:rPr>
        <w:t>Órgano</w:t>
      </w:r>
      <w:r w:rsidRPr="004E7DE2">
        <w:rPr>
          <w:rFonts w:ascii="Palatino Linotype" w:hAnsi="Palatino Linotype" w:cs="Arial"/>
          <w:i/>
          <w:lang w:eastAsia="es-ES"/>
        </w:rPr>
        <w:t xml:space="preserve"> </w:t>
      </w:r>
      <w:r w:rsidRPr="004E7DE2">
        <w:rPr>
          <w:rFonts w:ascii="Palatino Linotype" w:hAnsi="Palatino Linotype" w:cs="Arial"/>
          <w:i/>
          <w:sz w:val="22"/>
          <w:szCs w:val="22"/>
          <w:lang w:eastAsia="es-ES"/>
        </w:rPr>
        <w:t>Superior</w:t>
      </w:r>
      <w:r w:rsidRPr="004E7DE2">
        <w:rPr>
          <w:rFonts w:ascii="Palatino Linotype" w:hAnsi="Palatino Linotype" w:cs="Arial"/>
          <w:i/>
          <w:lang w:eastAsia="es-ES"/>
        </w:rPr>
        <w:t xml:space="preserve"> </w:t>
      </w:r>
      <w:r w:rsidRPr="004E7DE2">
        <w:rPr>
          <w:rFonts w:ascii="Palatino Linotype" w:hAnsi="Palatino Linotype" w:cs="Arial"/>
          <w:i/>
          <w:sz w:val="22"/>
          <w:szCs w:val="22"/>
          <w:lang w:eastAsia="es-ES"/>
        </w:rPr>
        <w:t>tendrá</w:t>
      </w:r>
      <w:r w:rsidRPr="004E7DE2">
        <w:rPr>
          <w:rFonts w:ascii="Palatino Linotype" w:hAnsi="Palatino Linotype" w:cs="Arial"/>
          <w:i/>
          <w:lang w:eastAsia="es-ES"/>
        </w:rPr>
        <w:t xml:space="preserve"> </w:t>
      </w:r>
      <w:r w:rsidRPr="004E7DE2">
        <w:rPr>
          <w:rFonts w:ascii="Palatino Linotype" w:hAnsi="Palatino Linotype" w:cs="Arial"/>
          <w:i/>
          <w:sz w:val="22"/>
          <w:szCs w:val="22"/>
          <w:lang w:eastAsia="es-ES"/>
        </w:rPr>
        <w:t>las</w:t>
      </w:r>
      <w:r w:rsidRPr="004E7DE2">
        <w:rPr>
          <w:rFonts w:ascii="Palatino Linotype" w:hAnsi="Palatino Linotype" w:cs="Arial"/>
          <w:i/>
          <w:lang w:eastAsia="es-ES"/>
        </w:rPr>
        <w:t xml:space="preserve"> </w:t>
      </w:r>
      <w:r w:rsidRPr="004E7DE2">
        <w:rPr>
          <w:rFonts w:ascii="Palatino Linotype" w:hAnsi="Palatino Linotype" w:cs="Arial"/>
          <w:i/>
          <w:sz w:val="22"/>
          <w:szCs w:val="22"/>
          <w:lang w:eastAsia="es-ES"/>
        </w:rPr>
        <w:t>siguientes</w:t>
      </w:r>
      <w:r w:rsidRPr="004E7DE2">
        <w:rPr>
          <w:rFonts w:ascii="Palatino Linotype" w:hAnsi="Palatino Linotype" w:cs="Arial"/>
          <w:i/>
          <w:lang w:eastAsia="es-ES"/>
        </w:rPr>
        <w:t xml:space="preserve"> </w:t>
      </w:r>
      <w:r w:rsidRPr="004E7DE2">
        <w:rPr>
          <w:rFonts w:ascii="Palatino Linotype" w:hAnsi="Palatino Linotype" w:cs="Arial"/>
          <w:i/>
          <w:sz w:val="22"/>
          <w:szCs w:val="22"/>
          <w:lang w:eastAsia="es-ES"/>
        </w:rPr>
        <w:t>atribuciones:</w:t>
      </w:r>
    </w:p>
    <w:p w14:paraId="0FBF2017" w14:textId="77777777" w:rsidR="00634508" w:rsidRPr="004E7DE2" w:rsidRDefault="00634508" w:rsidP="004E7DE2">
      <w:pPr>
        <w:autoSpaceDE w:val="0"/>
        <w:autoSpaceDN w:val="0"/>
        <w:adjustRightInd w:val="0"/>
        <w:ind w:left="851" w:right="899"/>
        <w:jc w:val="both"/>
        <w:rPr>
          <w:rFonts w:ascii="Palatino Linotype" w:hAnsi="Palatino Linotype" w:cs="Arial"/>
          <w:i/>
          <w:sz w:val="22"/>
          <w:szCs w:val="22"/>
          <w:lang w:eastAsia="es-ES"/>
        </w:rPr>
      </w:pPr>
      <w:r w:rsidRPr="004E7DE2">
        <w:rPr>
          <w:rFonts w:ascii="Palatino Linotype" w:hAnsi="Palatino Linotype" w:cs="Arial"/>
          <w:i/>
          <w:sz w:val="22"/>
          <w:szCs w:val="22"/>
          <w:lang w:eastAsia="es-ES"/>
        </w:rPr>
        <w:t>…</w:t>
      </w:r>
    </w:p>
    <w:p w14:paraId="323EC41C" w14:textId="77777777" w:rsidR="00634508" w:rsidRPr="004E7DE2" w:rsidRDefault="00634508" w:rsidP="004E7DE2">
      <w:pPr>
        <w:autoSpaceDE w:val="0"/>
        <w:autoSpaceDN w:val="0"/>
        <w:adjustRightInd w:val="0"/>
        <w:ind w:left="851" w:right="899"/>
        <w:jc w:val="both"/>
        <w:rPr>
          <w:rFonts w:ascii="Palatino Linotype" w:hAnsi="Palatino Linotype" w:cs="Arial"/>
          <w:sz w:val="22"/>
          <w:szCs w:val="22"/>
          <w:lang w:eastAsia="es-ES"/>
        </w:rPr>
      </w:pPr>
      <w:r w:rsidRPr="004E7DE2">
        <w:rPr>
          <w:rFonts w:ascii="Palatino Linotype" w:hAnsi="Palatino Linotype" w:cs="Arial"/>
          <w:b/>
          <w:bCs/>
          <w:i/>
          <w:sz w:val="22"/>
          <w:szCs w:val="22"/>
          <w:lang w:eastAsia="es-ES"/>
        </w:rPr>
        <w:t>XI.</w:t>
      </w:r>
      <w:r w:rsidRPr="004E7DE2">
        <w:rPr>
          <w:rFonts w:ascii="Palatino Linotype" w:hAnsi="Palatino Linotype" w:cs="Arial"/>
          <w:b/>
          <w:bCs/>
          <w:i/>
          <w:lang w:eastAsia="es-ES"/>
        </w:rPr>
        <w:t xml:space="preserve"> </w:t>
      </w:r>
      <w:r w:rsidRPr="004E7DE2">
        <w:rPr>
          <w:rFonts w:ascii="Palatino Linotype" w:hAnsi="Palatino Linotype" w:cs="Arial"/>
          <w:i/>
          <w:sz w:val="22"/>
          <w:szCs w:val="22"/>
          <w:lang w:eastAsia="es-ES"/>
        </w:rPr>
        <w:t>Establecer</w:t>
      </w:r>
      <w:r w:rsidRPr="004E7DE2">
        <w:rPr>
          <w:rFonts w:ascii="Palatino Linotype" w:hAnsi="Palatino Linotype" w:cs="Arial"/>
          <w:i/>
          <w:lang w:eastAsia="es-ES"/>
        </w:rPr>
        <w:t xml:space="preserve"> </w:t>
      </w:r>
      <w:r w:rsidRPr="004E7DE2">
        <w:rPr>
          <w:rFonts w:ascii="Palatino Linotype" w:hAnsi="Palatino Linotype" w:cs="Arial"/>
          <w:i/>
          <w:sz w:val="22"/>
          <w:szCs w:val="22"/>
          <w:lang w:eastAsia="es-ES"/>
        </w:rPr>
        <w:t>los</w:t>
      </w:r>
      <w:r w:rsidRPr="004E7DE2">
        <w:rPr>
          <w:rFonts w:ascii="Palatino Linotype" w:hAnsi="Palatino Linotype" w:cs="Arial"/>
          <w:i/>
          <w:lang w:eastAsia="es-ES"/>
        </w:rPr>
        <w:t xml:space="preserve"> </w:t>
      </w:r>
      <w:r w:rsidRPr="004E7DE2">
        <w:rPr>
          <w:rFonts w:ascii="Palatino Linotype" w:hAnsi="Palatino Linotype" w:cs="Arial"/>
          <w:i/>
          <w:sz w:val="22"/>
          <w:szCs w:val="22"/>
          <w:lang w:eastAsia="es-ES"/>
        </w:rPr>
        <w:t>lineamientos,</w:t>
      </w:r>
      <w:r w:rsidRPr="004E7DE2">
        <w:rPr>
          <w:rFonts w:ascii="Palatino Linotype" w:hAnsi="Palatino Linotype" w:cs="Arial"/>
          <w:i/>
          <w:lang w:eastAsia="es-ES"/>
        </w:rPr>
        <w:t xml:space="preserve"> </w:t>
      </w:r>
      <w:r w:rsidRPr="004E7DE2">
        <w:rPr>
          <w:rFonts w:ascii="Palatino Linotype" w:hAnsi="Palatino Linotype" w:cs="Arial"/>
          <w:i/>
          <w:sz w:val="22"/>
          <w:szCs w:val="22"/>
          <w:lang w:eastAsia="es-ES"/>
        </w:rPr>
        <w:t>criterios,</w:t>
      </w:r>
      <w:r w:rsidRPr="004E7DE2">
        <w:rPr>
          <w:rFonts w:ascii="Palatino Linotype" w:hAnsi="Palatino Linotype" w:cs="Arial"/>
          <w:i/>
          <w:lang w:eastAsia="es-ES"/>
        </w:rPr>
        <w:t xml:space="preserve"> </w:t>
      </w:r>
      <w:r w:rsidRPr="004E7DE2">
        <w:rPr>
          <w:rFonts w:ascii="Palatino Linotype" w:hAnsi="Palatino Linotype" w:cs="Arial"/>
          <w:i/>
          <w:sz w:val="22"/>
          <w:szCs w:val="22"/>
          <w:lang w:eastAsia="es-ES"/>
        </w:rPr>
        <w:t>procedimientos,</w:t>
      </w:r>
      <w:r w:rsidRPr="004E7DE2">
        <w:rPr>
          <w:rFonts w:ascii="Palatino Linotype" w:hAnsi="Palatino Linotype" w:cs="Arial"/>
          <w:i/>
          <w:lang w:eastAsia="es-ES"/>
        </w:rPr>
        <w:t xml:space="preserve"> </w:t>
      </w:r>
      <w:r w:rsidRPr="004E7DE2">
        <w:rPr>
          <w:rFonts w:ascii="Palatino Linotype" w:hAnsi="Palatino Linotype" w:cs="Arial"/>
          <w:i/>
          <w:sz w:val="22"/>
          <w:szCs w:val="22"/>
          <w:lang w:eastAsia="es-ES"/>
        </w:rPr>
        <w:t>métodos</w:t>
      </w:r>
      <w:r w:rsidRPr="004E7DE2">
        <w:rPr>
          <w:rFonts w:ascii="Palatino Linotype" w:hAnsi="Palatino Linotype" w:cs="Arial"/>
          <w:i/>
          <w:lang w:eastAsia="es-ES"/>
        </w:rPr>
        <w:t xml:space="preserve"> </w:t>
      </w:r>
      <w:r w:rsidRPr="004E7DE2">
        <w:rPr>
          <w:rFonts w:ascii="Palatino Linotype" w:hAnsi="Palatino Linotype" w:cs="Arial"/>
          <w:i/>
          <w:sz w:val="22"/>
          <w:szCs w:val="22"/>
          <w:lang w:eastAsia="es-ES"/>
        </w:rPr>
        <w:t>y</w:t>
      </w:r>
      <w:r w:rsidRPr="004E7DE2">
        <w:rPr>
          <w:rFonts w:ascii="Palatino Linotype" w:hAnsi="Palatino Linotype" w:cs="Arial"/>
          <w:i/>
          <w:lang w:eastAsia="es-ES"/>
        </w:rPr>
        <w:t xml:space="preserve"> </w:t>
      </w:r>
      <w:r w:rsidRPr="004E7DE2">
        <w:rPr>
          <w:rFonts w:ascii="Palatino Linotype" w:hAnsi="Palatino Linotype" w:cs="Arial"/>
          <w:i/>
          <w:sz w:val="22"/>
          <w:szCs w:val="22"/>
          <w:lang w:eastAsia="es-ES"/>
        </w:rPr>
        <w:t>sistemas</w:t>
      </w:r>
      <w:r w:rsidRPr="004E7DE2">
        <w:rPr>
          <w:rFonts w:ascii="Palatino Linotype" w:hAnsi="Palatino Linotype" w:cs="Arial"/>
          <w:i/>
          <w:lang w:eastAsia="es-ES"/>
        </w:rPr>
        <w:t xml:space="preserve"> </w:t>
      </w:r>
      <w:r w:rsidRPr="004E7DE2">
        <w:rPr>
          <w:rFonts w:ascii="Palatino Linotype" w:hAnsi="Palatino Linotype" w:cs="Arial"/>
          <w:i/>
          <w:sz w:val="22"/>
          <w:szCs w:val="22"/>
          <w:lang w:eastAsia="es-ES"/>
        </w:rPr>
        <w:t>para</w:t>
      </w:r>
      <w:r w:rsidRPr="004E7DE2">
        <w:rPr>
          <w:rFonts w:ascii="Palatino Linotype" w:hAnsi="Palatino Linotype" w:cs="Arial"/>
          <w:i/>
          <w:lang w:eastAsia="es-ES"/>
        </w:rPr>
        <w:t xml:space="preserve"> </w:t>
      </w:r>
      <w:r w:rsidRPr="004E7DE2">
        <w:rPr>
          <w:rFonts w:ascii="Palatino Linotype" w:hAnsi="Palatino Linotype" w:cs="Arial"/>
          <w:i/>
          <w:sz w:val="22"/>
          <w:szCs w:val="22"/>
          <w:lang w:eastAsia="es-ES"/>
        </w:rPr>
        <w:t>las</w:t>
      </w:r>
      <w:r w:rsidRPr="004E7DE2">
        <w:rPr>
          <w:rFonts w:ascii="Palatino Linotype" w:hAnsi="Palatino Linotype" w:cs="Arial"/>
          <w:i/>
          <w:lang w:eastAsia="es-ES"/>
        </w:rPr>
        <w:t xml:space="preserve"> </w:t>
      </w:r>
      <w:r w:rsidRPr="004E7DE2">
        <w:rPr>
          <w:rFonts w:ascii="Palatino Linotype" w:hAnsi="Palatino Linotype" w:cs="Arial"/>
          <w:i/>
          <w:sz w:val="22"/>
          <w:szCs w:val="22"/>
          <w:lang w:eastAsia="es-ES"/>
        </w:rPr>
        <w:t>acciones</w:t>
      </w:r>
      <w:r w:rsidRPr="004E7DE2">
        <w:rPr>
          <w:rFonts w:ascii="Palatino Linotype" w:hAnsi="Palatino Linotype" w:cs="Arial"/>
          <w:i/>
          <w:lang w:eastAsia="es-ES"/>
        </w:rPr>
        <w:t xml:space="preserve"> </w:t>
      </w:r>
      <w:r w:rsidRPr="004E7DE2">
        <w:rPr>
          <w:rFonts w:ascii="Palatino Linotype" w:hAnsi="Palatino Linotype" w:cs="Arial"/>
          <w:i/>
          <w:sz w:val="22"/>
          <w:szCs w:val="22"/>
          <w:lang w:eastAsia="es-ES"/>
        </w:rPr>
        <w:t>de</w:t>
      </w:r>
      <w:r w:rsidRPr="004E7DE2">
        <w:rPr>
          <w:rFonts w:ascii="Palatino Linotype" w:hAnsi="Palatino Linotype" w:cs="Arial"/>
          <w:i/>
          <w:lang w:eastAsia="es-ES"/>
        </w:rPr>
        <w:t xml:space="preserve"> </w:t>
      </w:r>
      <w:r w:rsidRPr="004E7DE2">
        <w:rPr>
          <w:rFonts w:ascii="Palatino Linotype" w:hAnsi="Palatino Linotype" w:cs="Arial"/>
          <w:i/>
          <w:sz w:val="22"/>
          <w:szCs w:val="22"/>
          <w:lang w:eastAsia="es-ES"/>
        </w:rPr>
        <w:t>control</w:t>
      </w:r>
      <w:r w:rsidRPr="004E7DE2">
        <w:rPr>
          <w:rFonts w:ascii="Palatino Linotype" w:hAnsi="Palatino Linotype" w:cs="Arial"/>
          <w:i/>
          <w:lang w:eastAsia="es-ES"/>
        </w:rPr>
        <w:t xml:space="preserve"> </w:t>
      </w:r>
      <w:r w:rsidRPr="004E7DE2">
        <w:rPr>
          <w:rFonts w:ascii="Palatino Linotype" w:hAnsi="Palatino Linotype" w:cs="Arial"/>
          <w:i/>
          <w:sz w:val="22"/>
          <w:szCs w:val="22"/>
          <w:lang w:eastAsia="es-ES"/>
        </w:rPr>
        <w:t>y</w:t>
      </w:r>
      <w:r w:rsidRPr="004E7DE2">
        <w:rPr>
          <w:rFonts w:ascii="Palatino Linotype" w:hAnsi="Palatino Linotype" w:cs="Arial"/>
          <w:i/>
          <w:lang w:eastAsia="es-ES"/>
        </w:rPr>
        <w:t xml:space="preserve"> </w:t>
      </w:r>
      <w:r w:rsidRPr="004E7DE2">
        <w:rPr>
          <w:rFonts w:ascii="Palatino Linotype" w:hAnsi="Palatino Linotype" w:cs="Arial"/>
          <w:i/>
          <w:sz w:val="22"/>
          <w:szCs w:val="22"/>
          <w:lang w:eastAsia="es-ES"/>
        </w:rPr>
        <w:t>evaluación,</w:t>
      </w:r>
      <w:r w:rsidRPr="004E7DE2">
        <w:rPr>
          <w:rFonts w:ascii="Palatino Linotype" w:hAnsi="Palatino Linotype" w:cs="Arial"/>
          <w:i/>
          <w:lang w:eastAsia="es-ES"/>
        </w:rPr>
        <w:t xml:space="preserve"> </w:t>
      </w:r>
      <w:r w:rsidRPr="004E7DE2">
        <w:rPr>
          <w:rFonts w:ascii="Palatino Linotype" w:hAnsi="Palatino Linotype" w:cs="Arial"/>
          <w:i/>
          <w:sz w:val="22"/>
          <w:szCs w:val="22"/>
          <w:lang w:eastAsia="es-ES"/>
        </w:rPr>
        <w:t>necesarios</w:t>
      </w:r>
      <w:r w:rsidRPr="004E7DE2">
        <w:rPr>
          <w:rFonts w:ascii="Palatino Linotype" w:hAnsi="Palatino Linotype" w:cs="Arial"/>
          <w:i/>
          <w:lang w:eastAsia="es-ES"/>
        </w:rPr>
        <w:t xml:space="preserve"> </w:t>
      </w:r>
      <w:r w:rsidRPr="004E7DE2">
        <w:rPr>
          <w:rFonts w:ascii="Palatino Linotype" w:hAnsi="Palatino Linotype" w:cs="Arial"/>
          <w:i/>
          <w:sz w:val="22"/>
          <w:szCs w:val="22"/>
          <w:lang w:eastAsia="es-ES"/>
        </w:rPr>
        <w:t>para</w:t>
      </w:r>
      <w:r w:rsidRPr="004E7DE2">
        <w:rPr>
          <w:rFonts w:ascii="Palatino Linotype" w:hAnsi="Palatino Linotype" w:cs="Arial"/>
          <w:i/>
          <w:lang w:eastAsia="es-ES"/>
        </w:rPr>
        <w:t xml:space="preserve"> </w:t>
      </w:r>
      <w:r w:rsidRPr="004E7DE2">
        <w:rPr>
          <w:rFonts w:ascii="Palatino Linotype" w:hAnsi="Palatino Linotype" w:cs="Arial"/>
          <w:i/>
          <w:sz w:val="22"/>
          <w:szCs w:val="22"/>
          <w:lang w:eastAsia="es-ES"/>
        </w:rPr>
        <w:t>la</w:t>
      </w:r>
      <w:r w:rsidRPr="004E7DE2">
        <w:rPr>
          <w:rFonts w:ascii="Palatino Linotype" w:hAnsi="Palatino Linotype" w:cs="Arial"/>
          <w:i/>
          <w:lang w:eastAsia="es-ES"/>
        </w:rPr>
        <w:t xml:space="preserve"> </w:t>
      </w:r>
      <w:r w:rsidRPr="004E7DE2">
        <w:rPr>
          <w:rFonts w:ascii="Palatino Linotype" w:hAnsi="Palatino Linotype" w:cs="Arial"/>
          <w:i/>
          <w:sz w:val="22"/>
          <w:szCs w:val="22"/>
          <w:lang w:eastAsia="es-ES"/>
        </w:rPr>
        <w:t>fiscalización</w:t>
      </w:r>
      <w:r w:rsidRPr="004E7DE2">
        <w:rPr>
          <w:rFonts w:ascii="Palatino Linotype" w:hAnsi="Palatino Linotype" w:cs="Arial"/>
          <w:i/>
          <w:lang w:eastAsia="es-ES"/>
        </w:rPr>
        <w:t xml:space="preserve"> </w:t>
      </w:r>
      <w:r w:rsidRPr="004E7DE2">
        <w:rPr>
          <w:rFonts w:ascii="Palatino Linotype" w:hAnsi="Palatino Linotype" w:cs="Arial"/>
          <w:i/>
          <w:sz w:val="22"/>
          <w:szCs w:val="22"/>
          <w:lang w:eastAsia="es-ES"/>
        </w:rPr>
        <w:t>de</w:t>
      </w:r>
      <w:r w:rsidRPr="004E7DE2">
        <w:rPr>
          <w:rFonts w:ascii="Palatino Linotype" w:hAnsi="Palatino Linotype" w:cs="Arial"/>
          <w:i/>
          <w:lang w:eastAsia="es-ES"/>
        </w:rPr>
        <w:t xml:space="preserve"> </w:t>
      </w:r>
      <w:r w:rsidRPr="004E7DE2">
        <w:rPr>
          <w:rFonts w:ascii="Palatino Linotype" w:hAnsi="Palatino Linotype" w:cs="Arial"/>
          <w:i/>
          <w:sz w:val="22"/>
          <w:szCs w:val="22"/>
          <w:lang w:eastAsia="es-ES"/>
        </w:rPr>
        <w:t>las</w:t>
      </w:r>
      <w:r w:rsidRPr="004E7DE2">
        <w:rPr>
          <w:rFonts w:ascii="Palatino Linotype" w:hAnsi="Palatino Linotype" w:cs="Arial"/>
          <w:i/>
          <w:lang w:eastAsia="es-ES"/>
        </w:rPr>
        <w:t xml:space="preserve"> </w:t>
      </w:r>
      <w:r w:rsidRPr="004E7DE2">
        <w:rPr>
          <w:rFonts w:ascii="Palatino Linotype" w:hAnsi="Palatino Linotype" w:cs="Arial"/>
          <w:i/>
          <w:sz w:val="22"/>
          <w:szCs w:val="22"/>
          <w:lang w:eastAsia="es-ES"/>
        </w:rPr>
        <w:t>cuentas</w:t>
      </w:r>
      <w:r w:rsidRPr="004E7DE2">
        <w:rPr>
          <w:rFonts w:ascii="Palatino Linotype" w:hAnsi="Palatino Linotype" w:cs="Arial"/>
          <w:i/>
          <w:lang w:eastAsia="es-ES"/>
        </w:rPr>
        <w:t xml:space="preserve"> </w:t>
      </w:r>
      <w:r w:rsidRPr="004E7DE2">
        <w:rPr>
          <w:rFonts w:ascii="Palatino Linotype" w:hAnsi="Palatino Linotype" w:cs="Arial"/>
          <w:i/>
          <w:sz w:val="22"/>
          <w:szCs w:val="22"/>
          <w:lang w:eastAsia="es-ES"/>
        </w:rPr>
        <w:t>públi</w:t>
      </w:r>
      <w:r w:rsidRPr="004E7DE2">
        <w:rPr>
          <w:rFonts w:ascii="Palatino Linotype" w:hAnsi="Palatino Linotype" w:cs="Arial"/>
          <w:i/>
          <w:lang w:eastAsia="es-ES"/>
        </w:rPr>
        <w:t>cas y los informes trimestrales</w:t>
      </w:r>
      <w:r w:rsidRPr="004E7DE2">
        <w:rPr>
          <w:rFonts w:ascii="Palatino Linotype" w:hAnsi="Palatino Linotype" w:cs="Arial"/>
          <w:i/>
          <w:vertAlign w:val="superscript"/>
          <w:lang w:eastAsia="es-ES"/>
        </w:rPr>
        <w:footnoteReference w:id="15"/>
      </w:r>
      <w:r w:rsidRPr="004E7DE2">
        <w:rPr>
          <w:rFonts w:ascii="Palatino Linotype" w:hAnsi="Palatino Linotype" w:cs="Arial"/>
          <w:sz w:val="22"/>
          <w:szCs w:val="22"/>
          <w:lang w:eastAsia="es-ES"/>
        </w:rPr>
        <w:t>…”</w:t>
      </w:r>
      <w:r w:rsidRPr="004E7DE2">
        <w:rPr>
          <w:rFonts w:ascii="Palatino Linotype" w:hAnsi="Palatino Linotype" w:cs="Arial"/>
          <w:lang w:eastAsia="es-ES"/>
        </w:rPr>
        <w:t xml:space="preserve"> </w:t>
      </w:r>
      <w:r w:rsidRPr="004E7DE2">
        <w:rPr>
          <w:rFonts w:ascii="Palatino Linotype" w:hAnsi="Palatino Linotype" w:cs="Arial"/>
          <w:sz w:val="22"/>
          <w:szCs w:val="22"/>
          <w:lang w:eastAsia="es-ES"/>
        </w:rPr>
        <w:t>(Sic)</w:t>
      </w:r>
    </w:p>
    <w:p w14:paraId="2CF63107" w14:textId="77777777" w:rsidR="00634508" w:rsidRPr="004E7DE2" w:rsidRDefault="00634508" w:rsidP="004E7DE2">
      <w:pPr>
        <w:tabs>
          <w:tab w:val="left" w:pos="2422"/>
        </w:tabs>
        <w:spacing w:line="360" w:lineRule="auto"/>
        <w:ind w:right="49"/>
        <w:jc w:val="both"/>
        <w:rPr>
          <w:rFonts w:ascii="Palatino Linotype" w:eastAsia="Palatino Linotype" w:hAnsi="Palatino Linotype" w:cs="Palatino Linotype"/>
        </w:rPr>
      </w:pPr>
    </w:p>
    <w:p w14:paraId="7BC39EA0" w14:textId="77777777" w:rsidR="00634508" w:rsidRPr="004E7DE2" w:rsidRDefault="00634508" w:rsidP="004E7DE2">
      <w:pPr>
        <w:spacing w:line="360" w:lineRule="auto"/>
        <w:jc w:val="both"/>
        <w:rPr>
          <w:rFonts w:ascii="Palatino Linotype" w:hAnsi="Palatino Linotype"/>
          <w:lang w:eastAsia="es-ES"/>
        </w:rPr>
      </w:pPr>
      <w:r w:rsidRPr="004E7DE2">
        <w:rPr>
          <w:rFonts w:ascii="Palatino Linotype" w:hAnsi="Palatino Linotype"/>
          <w:lang w:eastAsia="es-ES"/>
        </w:rPr>
        <w:t xml:space="preserve">De esta forma, el OSFEM emite anualmente dichos Lineamientos para definir los criterios, formatos y documentación necesaria para presentar los informes trimestrales, dentro de los cuales se advierte </w:t>
      </w:r>
      <w:r w:rsidR="006D12FC" w:rsidRPr="004E7DE2">
        <w:rPr>
          <w:rFonts w:ascii="Palatino Linotype" w:hAnsi="Palatino Linotype"/>
          <w:lang w:eastAsia="es-ES"/>
        </w:rPr>
        <w:t>información contable y financiera, presupuestaria, programática y administrativa.</w:t>
      </w:r>
    </w:p>
    <w:p w14:paraId="1AA94C19" w14:textId="77777777" w:rsidR="006D12FC" w:rsidRPr="004E7DE2" w:rsidRDefault="006D12FC" w:rsidP="004E7DE2">
      <w:pPr>
        <w:spacing w:line="360" w:lineRule="auto"/>
        <w:jc w:val="both"/>
        <w:rPr>
          <w:rFonts w:ascii="Palatino Linotype" w:hAnsi="Palatino Linotype"/>
          <w:lang w:eastAsia="es-ES"/>
        </w:rPr>
      </w:pPr>
    </w:p>
    <w:p w14:paraId="6BD92B2E" w14:textId="77777777" w:rsidR="006D12FC" w:rsidRPr="004E7DE2" w:rsidRDefault="00634508" w:rsidP="004E7DE2">
      <w:pPr>
        <w:spacing w:line="360" w:lineRule="auto"/>
        <w:jc w:val="both"/>
        <w:rPr>
          <w:rFonts w:ascii="Palatino Linotype" w:hAnsi="Palatino Linotype"/>
          <w:lang w:eastAsia="es-ES"/>
        </w:rPr>
      </w:pPr>
      <w:r w:rsidRPr="004E7DE2">
        <w:rPr>
          <w:rFonts w:ascii="Palatino Linotype" w:hAnsi="Palatino Linotype"/>
          <w:lang w:eastAsia="es-ES"/>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trimestral deberá ser presentado al OSFEM dentro de los 20 días posteriores al término del trimestre correspondiente.</w:t>
      </w:r>
    </w:p>
    <w:p w14:paraId="7A38D9F7" w14:textId="77777777" w:rsidR="009B3B0C" w:rsidRPr="004E7DE2" w:rsidRDefault="009B3B0C" w:rsidP="004E7DE2">
      <w:pPr>
        <w:spacing w:line="360" w:lineRule="auto"/>
        <w:jc w:val="both"/>
        <w:rPr>
          <w:rFonts w:ascii="Palatino Linotype" w:hAnsi="Palatino Linotype"/>
          <w:lang w:eastAsia="es-ES"/>
        </w:rPr>
      </w:pPr>
    </w:p>
    <w:p w14:paraId="055A6439" w14:textId="77777777" w:rsidR="00C64C53" w:rsidRPr="004E7DE2" w:rsidRDefault="00C64C53" w:rsidP="004E7DE2">
      <w:pPr>
        <w:tabs>
          <w:tab w:val="left" w:pos="2422"/>
        </w:tabs>
        <w:spacing w:line="360" w:lineRule="auto"/>
        <w:ind w:right="49"/>
        <w:jc w:val="both"/>
        <w:rPr>
          <w:rFonts w:ascii="Palatino Linotype" w:hAnsi="Palatino Linotype"/>
          <w:lang w:val="es-ES" w:eastAsia="es-ES"/>
        </w:rPr>
      </w:pPr>
      <w:r w:rsidRPr="004E7DE2">
        <w:rPr>
          <w:rFonts w:ascii="Palatino Linotype" w:hAnsi="Palatino Linotype"/>
          <w:lang w:eastAsia="es-ES"/>
        </w:rPr>
        <w:t xml:space="preserve">La información </w:t>
      </w:r>
      <w:r w:rsidRPr="004E7DE2">
        <w:rPr>
          <w:rFonts w:ascii="Palatino Linotype" w:hAnsi="Palatino Linotype"/>
          <w:b/>
          <w:lang w:eastAsia="es-ES"/>
        </w:rPr>
        <w:t>documental comprobatoria</w:t>
      </w:r>
      <w:r w:rsidRPr="004E7DE2">
        <w:rPr>
          <w:rFonts w:ascii="Palatino Linotype" w:hAnsi="Palatino Linotype"/>
          <w:lang w:eastAsia="es-ES"/>
        </w:rPr>
        <w:t xml:space="preserve">, </w:t>
      </w:r>
      <w:r w:rsidRPr="004E7DE2">
        <w:rPr>
          <w:rFonts w:ascii="Palatino Linotype" w:hAnsi="Palatino Linotype"/>
          <w:b/>
          <w:lang w:eastAsia="es-ES"/>
        </w:rPr>
        <w:t>deberá conservarse en los archivos de la entidad fiscalizada</w:t>
      </w:r>
      <w:r w:rsidRPr="004E7DE2">
        <w:rPr>
          <w:rFonts w:ascii="Palatino Linotype" w:hAnsi="Palatino Linotype"/>
          <w:lang w:eastAsia="es-ES"/>
        </w:rPr>
        <w:t xml:space="preserve">, en original y debidamente integrada en términos de los lineamientos de referencia, pues son susceptibles de revisión directa por el </w:t>
      </w:r>
      <w:r w:rsidRPr="004E7DE2">
        <w:rPr>
          <w:rFonts w:ascii="Palatino Linotype" w:hAnsi="Palatino Linotype"/>
          <w:lang w:val="es-ES" w:eastAsia="es-ES"/>
        </w:rPr>
        <w:t>OSFEM.</w:t>
      </w:r>
    </w:p>
    <w:p w14:paraId="04349D1D" w14:textId="77777777" w:rsidR="00211395" w:rsidRPr="004E7DE2" w:rsidRDefault="00211395" w:rsidP="004E7DE2">
      <w:pPr>
        <w:tabs>
          <w:tab w:val="left" w:pos="2422"/>
        </w:tabs>
        <w:spacing w:line="360" w:lineRule="auto"/>
        <w:ind w:right="49"/>
        <w:jc w:val="both"/>
        <w:rPr>
          <w:rFonts w:ascii="Palatino Linotype" w:eastAsia="Palatino Linotype" w:hAnsi="Palatino Linotype" w:cs="Palatino Linotype"/>
        </w:rPr>
      </w:pPr>
    </w:p>
    <w:p w14:paraId="77C39062" w14:textId="77777777" w:rsidR="006D12FC" w:rsidRPr="004E7DE2" w:rsidRDefault="006D12FC" w:rsidP="004E7DE2">
      <w:pPr>
        <w:spacing w:line="360" w:lineRule="auto"/>
        <w:jc w:val="center"/>
        <w:rPr>
          <w:rFonts w:ascii="Palatino Linotype" w:hAnsi="Palatino Linotype"/>
          <w:i/>
          <w:sz w:val="22"/>
          <w:szCs w:val="22"/>
          <w:lang w:eastAsia="es-ES"/>
        </w:rPr>
      </w:pPr>
      <w:r w:rsidRPr="004E7DE2">
        <w:rPr>
          <w:noProof/>
        </w:rPr>
        <w:drawing>
          <wp:inline distT="0" distB="0" distL="0" distR="0" wp14:anchorId="48827925" wp14:editId="2C0CDADA">
            <wp:extent cx="3761684" cy="20434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064" t="18125" r="5767" b="10251"/>
                    <a:stretch/>
                  </pic:blipFill>
                  <pic:spPr bwMode="auto">
                    <a:xfrm>
                      <a:off x="0" y="0"/>
                      <a:ext cx="3805201" cy="2067125"/>
                    </a:xfrm>
                    <a:prstGeom prst="rect">
                      <a:avLst/>
                    </a:prstGeom>
                    <a:ln>
                      <a:noFill/>
                    </a:ln>
                    <a:extLst>
                      <a:ext uri="{53640926-AAD7-44D8-BBD7-CCE9431645EC}">
                        <a14:shadowObscured xmlns:a14="http://schemas.microsoft.com/office/drawing/2010/main"/>
                      </a:ext>
                    </a:extLst>
                  </pic:spPr>
                </pic:pic>
              </a:graphicData>
            </a:graphic>
          </wp:inline>
        </w:drawing>
      </w:r>
      <w:r w:rsidRPr="004E7DE2">
        <w:rPr>
          <w:rStyle w:val="Refdenotaalpie"/>
          <w:rFonts w:ascii="Palatino Linotype" w:hAnsi="Palatino Linotype"/>
          <w:i/>
          <w:sz w:val="22"/>
          <w:szCs w:val="22"/>
          <w:lang w:eastAsia="es-ES"/>
        </w:rPr>
        <w:footnoteReference w:id="16"/>
      </w:r>
    </w:p>
    <w:p w14:paraId="2486E9DA" w14:textId="23CB1272" w:rsidR="0083628C" w:rsidRPr="004E7DE2" w:rsidRDefault="00457CD3" w:rsidP="004E7DE2">
      <w:pPr>
        <w:tabs>
          <w:tab w:val="left" w:pos="2422"/>
        </w:tabs>
        <w:spacing w:line="360" w:lineRule="auto"/>
        <w:ind w:right="49"/>
        <w:jc w:val="both"/>
        <w:rPr>
          <w:rFonts w:ascii="Palatino Linotype" w:eastAsia="Palatino Linotype" w:hAnsi="Palatino Linotype" w:cs="Palatino Linotype"/>
        </w:rPr>
      </w:pPr>
      <w:r w:rsidRPr="004E7DE2">
        <w:rPr>
          <w:rFonts w:ascii="Palatino Linotype" w:eastAsia="Palatino Linotype" w:hAnsi="Palatino Linotype" w:cs="Palatino Linotype"/>
        </w:rPr>
        <w:lastRenderedPageBreak/>
        <w:t xml:space="preserve">Dentro de la información contable y financiera, se encuentra la situación financiera, que conforme a los formatos que el OSFEM pone a disposición para rendir los informes correspondientes, se </w:t>
      </w:r>
      <w:r w:rsidR="009A2225" w:rsidRPr="004E7DE2">
        <w:rPr>
          <w:rFonts w:ascii="Palatino Linotype" w:eastAsia="Palatino Linotype" w:hAnsi="Palatino Linotype" w:cs="Palatino Linotype"/>
        </w:rPr>
        <w:t>encuentra</w:t>
      </w:r>
      <w:r w:rsidRPr="004E7DE2">
        <w:rPr>
          <w:rFonts w:ascii="Palatino Linotype" w:eastAsia="Palatino Linotype" w:hAnsi="Palatino Linotype" w:cs="Palatino Linotype"/>
        </w:rPr>
        <w:t xml:space="preserve"> el relativo al Instructivo del Módulo 1, dentro de su estructura en el numeral 15, se </w:t>
      </w:r>
      <w:r w:rsidR="00DA1EEB" w:rsidRPr="004E7DE2">
        <w:rPr>
          <w:rFonts w:ascii="Palatino Linotype" w:eastAsia="Palatino Linotype" w:hAnsi="Palatino Linotype" w:cs="Palatino Linotype"/>
        </w:rPr>
        <w:t>ubica</w:t>
      </w:r>
      <w:r w:rsidRPr="004E7DE2">
        <w:rPr>
          <w:rFonts w:ascii="Palatino Linotype" w:eastAsia="Palatino Linotype" w:hAnsi="Palatino Linotype" w:cs="Palatino Linotype"/>
        </w:rPr>
        <w:t xml:space="preserve"> el Diario de Ingresos:</w:t>
      </w:r>
    </w:p>
    <w:p w14:paraId="3FE5C9C5" w14:textId="77777777" w:rsidR="00211395" w:rsidRPr="004E7DE2" w:rsidRDefault="00211395" w:rsidP="004E7DE2">
      <w:pPr>
        <w:tabs>
          <w:tab w:val="left" w:pos="2422"/>
        </w:tabs>
        <w:spacing w:line="360" w:lineRule="auto"/>
        <w:ind w:right="49"/>
        <w:jc w:val="both"/>
        <w:rPr>
          <w:rFonts w:ascii="Palatino Linotype" w:eastAsia="Palatino Linotype" w:hAnsi="Palatino Linotype" w:cs="Palatino Linotype"/>
        </w:rPr>
      </w:pPr>
    </w:p>
    <w:p w14:paraId="66C6198C" w14:textId="77777777" w:rsidR="00457CD3" w:rsidRPr="004E7DE2" w:rsidRDefault="00457CD3" w:rsidP="004E7DE2">
      <w:pPr>
        <w:tabs>
          <w:tab w:val="left" w:pos="2422"/>
        </w:tabs>
        <w:spacing w:line="360" w:lineRule="auto"/>
        <w:ind w:right="49"/>
        <w:jc w:val="center"/>
        <w:rPr>
          <w:rFonts w:ascii="Palatino Linotype" w:eastAsia="Palatino Linotype" w:hAnsi="Palatino Linotype" w:cs="Palatino Linotype"/>
        </w:rPr>
      </w:pPr>
      <w:r w:rsidRPr="004E7DE2">
        <w:rPr>
          <w:noProof/>
        </w:rPr>
        <w:drawing>
          <wp:inline distT="0" distB="0" distL="0" distR="0" wp14:anchorId="342E51F8" wp14:editId="700B5AE7">
            <wp:extent cx="2781300" cy="9334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9242" t="18433" r="20329" b="57447"/>
                    <a:stretch/>
                  </pic:blipFill>
                  <pic:spPr bwMode="auto">
                    <a:xfrm>
                      <a:off x="0" y="0"/>
                      <a:ext cx="2834230" cy="951214"/>
                    </a:xfrm>
                    <a:prstGeom prst="rect">
                      <a:avLst/>
                    </a:prstGeom>
                    <a:ln>
                      <a:noFill/>
                    </a:ln>
                    <a:extLst>
                      <a:ext uri="{53640926-AAD7-44D8-BBD7-CCE9431645EC}">
                        <a14:shadowObscured xmlns:a14="http://schemas.microsoft.com/office/drawing/2010/main"/>
                      </a:ext>
                    </a:extLst>
                  </pic:spPr>
                </pic:pic>
              </a:graphicData>
            </a:graphic>
          </wp:inline>
        </w:drawing>
      </w:r>
      <w:r w:rsidR="00C64C53" w:rsidRPr="004E7DE2">
        <w:rPr>
          <w:noProof/>
        </w:rPr>
        <w:drawing>
          <wp:inline distT="0" distB="0" distL="0" distR="0" wp14:anchorId="7EAB3884" wp14:editId="7F01A43F">
            <wp:extent cx="5539740" cy="3013544"/>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2158" r="32902" b="20878"/>
                    <a:stretch/>
                  </pic:blipFill>
                  <pic:spPr bwMode="auto">
                    <a:xfrm>
                      <a:off x="0" y="0"/>
                      <a:ext cx="5561889" cy="3025593"/>
                    </a:xfrm>
                    <a:prstGeom prst="rect">
                      <a:avLst/>
                    </a:prstGeom>
                    <a:ln>
                      <a:noFill/>
                    </a:ln>
                    <a:extLst>
                      <a:ext uri="{53640926-AAD7-44D8-BBD7-CCE9431645EC}">
                        <a14:shadowObscured xmlns:a14="http://schemas.microsoft.com/office/drawing/2010/main"/>
                      </a:ext>
                    </a:extLst>
                  </pic:spPr>
                </pic:pic>
              </a:graphicData>
            </a:graphic>
          </wp:inline>
        </w:drawing>
      </w:r>
      <w:r w:rsidR="00C64C53" w:rsidRPr="004E7DE2">
        <w:rPr>
          <w:rStyle w:val="Refdenotaalpie"/>
          <w:rFonts w:ascii="Palatino Linotype" w:eastAsia="Palatino Linotype" w:hAnsi="Palatino Linotype" w:cs="Palatino Linotype"/>
        </w:rPr>
        <w:footnoteReference w:id="17"/>
      </w:r>
    </w:p>
    <w:p w14:paraId="58CF0964" w14:textId="77777777" w:rsidR="0083628C" w:rsidRPr="004E7DE2" w:rsidRDefault="00B164B4" w:rsidP="004E7DE2">
      <w:pPr>
        <w:tabs>
          <w:tab w:val="left" w:pos="2422"/>
        </w:tabs>
        <w:spacing w:line="360" w:lineRule="auto"/>
        <w:ind w:right="49"/>
        <w:jc w:val="center"/>
        <w:rPr>
          <w:rFonts w:ascii="Palatino Linotype" w:eastAsia="Palatino Linotype" w:hAnsi="Palatino Linotype" w:cs="Palatino Linotype"/>
        </w:rPr>
      </w:pPr>
      <w:r w:rsidRPr="004E7DE2">
        <w:rPr>
          <w:noProof/>
        </w:rPr>
        <w:lastRenderedPageBreak/>
        <w:drawing>
          <wp:inline distT="0" distB="0" distL="0" distR="0" wp14:anchorId="75FA0CBA" wp14:editId="14C73435">
            <wp:extent cx="4495800" cy="465082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0127" t="24557" r="26489" b="14052"/>
                    <a:stretch/>
                  </pic:blipFill>
                  <pic:spPr bwMode="auto">
                    <a:xfrm>
                      <a:off x="0" y="0"/>
                      <a:ext cx="4521784" cy="4677708"/>
                    </a:xfrm>
                    <a:prstGeom prst="rect">
                      <a:avLst/>
                    </a:prstGeom>
                    <a:ln>
                      <a:noFill/>
                    </a:ln>
                    <a:extLst>
                      <a:ext uri="{53640926-AAD7-44D8-BBD7-CCE9431645EC}">
                        <a14:shadowObscured xmlns:a14="http://schemas.microsoft.com/office/drawing/2010/main"/>
                      </a:ext>
                    </a:extLst>
                  </pic:spPr>
                </pic:pic>
              </a:graphicData>
            </a:graphic>
          </wp:inline>
        </w:drawing>
      </w:r>
    </w:p>
    <w:p w14:paraId="19A832FF" w14:textId="17000069" w:rsidR="00B164B4" w:rsidRPr="004E7DE2" w:rsidRDefault="00B164B4" w:rsidP="004E7DE2">
      <w:pPr>
        <w:tabs>
          <w:tab w:val="left" w:pos="2422"/>
        </w:tabs>
        <w:spacing w:line="360" w:lineRule="auto"/>
        <w:ind w:right="49"/>
        <w:jc w:val="both"/>
        <w:rPr>
          <w:rFonts w:ascii="Palatino Linotype" w:hAnsi="Palatino Linotype"/>
          <w:lang w:eastAsia="es-ES"/>
        </w:rPr>
      </w:pPr>
      <w:r w:rsidRPr="004E7DE2">
        <w:rPr>
          <w:rFonts w:ascii="Palatino Linotype" w:hAnsi="Palatino Linotype"/>
          <w:lang w:eastAsia="es-ES"/>
        </w:rPr>
        <w:t>De las ilustraciones que anteceden se observan los elementos que debe contener la información correspondiente al “Diario de ingresos”</w:t>
      </w:r>
      <w:r w:rsidR="00F20B2E" w:rsidRPr="004E7DE2">
        <w:t xml:space="preserve"> </w:t>
      </w:r>
      <w:r w:rsidR="00F20B2E" w:rsidRPr="004E7DE2">
        <w:rPr>
          <w:rFonts w:ascii="Palatino Linotype" w:hAnsi="Palatino Linotype"/>
          <w:lang w:eastAsia="es-ES"/>
        </w:rPr>
        <w:t>entre ellos, los rubros de: cuenta, número de recibo, fecha, concepto del ingreso, monto, recargos, multas, subsidios, descuentos, condonaciones e importe total.</w:t>
      </w:r>
    </w:p>
    <w:p w14:paraId="64B9292A" w14:textId="77777777" w:rsidR="00C64C53" w:rsidRPr="004E7DE2" w:rsidRDefault="00C64C53" w:rsidP="004E7DE2">
      <w:pPr>
        <w:tabs>
          <w:tab w:val="left" w:pos="2422"/>
        </w:tabs>
        <w:spacing w:line="360" w:lineRule="auto"/>
        <w:ind w:right="49"/>
        <w:jc w:val="both"/>
        <w:rPr>
          <w:rFonts w:ascii="Palatino Linotype" w:hAnsi="Palatino Linotype"/>
          <w:lang w:eastAsia="es-ES"/>
        </w:rPr>
      </w:pPr>
    </w:p>
    <w:p w14:paraId="2E6D29DE" w14:textId="1A27281F" w:rsidR="007643A0" w:rsidRPr="004E7DE2" w:rsidRDefault="00C64C53" w:rsidP="004E7DE2">
      <w:pPr>
        <w:tabs>
          <w:tab w:val="left" w:pos="2422"/>
        </w:tabs>
        <w:spacing w:line="360" w:lineRule="auto"/>
        <w:ind w:right="49"/>
        <w:jc w:val="both"/>
        <w:rPr>
          <w:rFonts w:ascii="Palatino Linotype" w:hAnsi="Palatino Linotype"/>
          <w:lang w:eastAsia="es-ES"/>
        </w:rPr>
      </w:pPr>
      <w:r w:rsidRPr="004E7DE2">
        <w:rPr>
          <w:rFonts w:ascii="Palatino Linotype" w:hAnsi="Palatino Linotype"/>
          <w:lang w:eastAsia="es-ES"/>
        </w:rPr>
        <w:lastRenderedPageBreak/>
        <w:t xml:space="preserve">Ahora bien, de la información analizada que el </w:t>
      </w:r>
      <w:r w:rsidRPr="004E7DE2">
        <w:rPr>
          <w:rFonts w:ascii="Palatino Linotype" w:hAnsi="Palatino Linotype"/>
          <w:b/>
          <w:lang w:eastAsia="es-ES"/>
        </w:rPr>
        <w:t>SUJETO OBLIGADO</w:t>
      </w:r>
      <w:r w:rsidRPr="004E7DE2">
        <w:rPr>
          <w:rFonts w:ascii="Palatino Linotype" w:hAnsi="Palatino Linotype"/>
          <w:lang w:eastAsia="es-ES"/>
        </w:rPr>
        <w:t xml:space="preserve"> puso a disposición del solicitante</w:t>
      </w:r>
      <w:r w:rsidR="009B3B0C" w:rsidRPr="004E7DE2">
        <w:rPr>
          <w:rFonts w:ascii="Palatino Linotype" w:hAnsi="Palatino Linotype"/>
          <w:lang w:eastAsia="es-ES"/>
        </w:rPr>
        <w:t>,</w:t>
      </w:r>
      <w:r w:rsidRPr="004E7DE2">
        <w:rPr>
          <w:rFonts w:ascii="Palatino Linotype" w:hAnsi="Palatino Linotype"/>
          <w:lang w:eastAsia="es-ES"/>
        </w:rPr>
        <w:t xml:space="preserve"> </w:t>
      </w:r>
      <w:r w:rsidR="007643A0" w:rsidRPr="004E7DE2">
        <w:rPr>
          <w:rFonts w:ascii="Palatino Linotype" w:hAnsi="Palatino Linotype"/>
          <w:lang w:eastAsia="es-ES"/>
        </w:rPr>
        <w:t xml:space="preserve">no se </w:t>
      </w:r>
      <w:r w:rsidR="00DA1EEB" w:rsidRPr="004E7DE2">
        <w:rPr>
          <w:rFonts w:ascii="Palatino Linotype" w:hAnsi="Palatino Linotype"/>
          <w:lang w:eastAsia="es-ES"/>
        </w:rPr>
        <w:t>contempla</w:t>
      </w:r>
      <w:r w:rsidR="007643A0" w:rsidRPr="004E7DE2">
        <w:rPr>
          <w:rFonts w:ascii="Palatino Linotype" w:hAnsi="Palatino Linotype"/>
          <w:lang w:eastAsia="es-ES"/>
        </w:rPr>
        <w:t xml:space="preserve"> documento alguno que contenga los elementos o corresponda al formato indicado por el OSFEM. De tal forma </w:t>
      </w:r>
      <w:r w:rsidR="009B3B0C" w:rsidRPr="004E7DE2">
        <w:rPr>
          <w:rFonts w:ascii="Palatino Linotype" w:hAnsi="Palatino Linotype"/>
          <w:lang w:eastAsia="es-ES"/>
        </w:rPr>
        <w:t>que,</w:t>
      </w:r>
      <w:r w:rsidR="007643A0" w:rsidRPr="004E7DE2">
        <w:rPr>
          <w:rFonts w:ascii="Palatino Linotype" w:hAnsi="Palatino Linotype"/>
          <w:lang w:eastAsia="es-ES"/>
        </w:rPr>
        <w:t xml:space="preserve"> de la revisión a las constancias anunciadas en los antecedentes, el único archivo </w:t>
      </w:r>
      <w:r w:rsidR="00222BE2" w:rsidRPr="004E7DE2">
        <w:rPr>
          <w:rFonts w:ascii="Palatino Linotype" w:hAnsi="Palatino Linotype"/>
          <w:lang w:eastAsia="es-ES"/>
        </w:rPr>
        <w:t>en formato XLS a saber</w:t>
      </w:r>
      <w:r w:rsidR="00EF3CD4" w:rsidRPr="004E7DE2">
        <w:rPr>
          <w:rFonts w:ascii="Palatino Linotype" w:hAnsi="Palatino Linotype"/>
          <w:lang w:eastAsia="es-ES"/>
        </w:rPr>
        <w:t>,</w:t>
      </w:r>
      <w:r w:rsidR="007643A0" w:rsidRPr="004E7DE2">
        <w:rPr>
          <w:rFonts w:ascii="Palatino Linotype" w:hAnsi="Palatino Linotype"/>
          <w:lang w:eastAsia="es-ES"/>
        </w:rPr>
        <w:t xml:space="preserve"> contiene</w:t>
      </w:r>
      <w:r w:rsidR="00222BE2" w:rsidRPr="004E7DE2">
        <w:rPr>
          <w:rFonts w:ascii="Palatino Linotype" w:hAnsi="Palatino Linotype"/>
          <w:lang w:eastAsia="es-ES"/>
        </w:rPr>
        <w:t>:</w:t>
      </w:r>
      <w:r w:rsidR="007643A0" w:rsidRPr="004E7DE2">
        <w:rPr>
          <w:rFonts w:ascii="Palatino Linotype" w:hAnsi="Palatino Linotype"/>
          <w:lang w:eastAsia="es-ES"/>
        </w:rPr>
        <w:t xml:space="preserve"> </w:t>
      </w:r>
    </w:p>
    <w:p w14:paraId="2CEBFBEC" w14:textId="77777777" w:rsidR="00C64C53" w:rsidRPr="004E7DE2" w:rsidRDefault="00C64C53" w:rsidP="004E7DE2">
      <w:pPr>
        <w:tabs>
          <w:tab w:val="left" w:pos="2422"/>
        </w:tabs>
        <w:spacing w:line="360" w:lineRule="auto"/>
        <w:ind w:right="49"/>
        <w:jc w:val="both"/>
        <w:rPr>
          <w:rFonts w:ascii="Palatino Linotype" w:hAnsi="Palatino Linotype"/>
          <w:lang w:eastAsia="es-ES"/>
        </w:rPr>
      </w:pPr>
      <w:r w:rsidRPr="004E7DE2">
        <w:rPr>
          <w:rFonts w:ascii="Palatino Linotype" w:hAnsi="Palatino Linotype"/>
          <w:sz w:val="12"/>
          <w:szCs w:val="12"/>
          <w:lang w:eastAsia="es-ES"/>
        </w:rPr>
        <w:t xml:space="preserve"> </w:t>
      </w:r>
      <w:r w:rsidR="00222BE2" w:rsidRPr="004E7DE2">
        <w:rPr>
          <w:noProof/>
        </w:rPr>
        <w:drawing>
          <wp:inline distT="0" distB="0" distL="0" distR="0" wp14:anchorId="392A99D0" wp14:editId="015A454B">
            <wp:extent cx="5791067" cy="213360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7382" r="53529" b="52171"/>
                    <a:stretch/>
                  </pic:blipFill>
                  <pic:spPr bwMode="auto">
                    <a:xfrm>
                      <a:off x="0" y="0"/>
                      <a:ext cx="5791835" cy="2133883"/>
                    </a:xfrm>
                    <a:prstGeom prst="rect">
                      <a:avLst/>
                    </a:prstGeom>
                    <a:ln>
                      <a:noFill/>
                    </a:ln>
                    <a:extLst>
                      <a:ext uri="{53640926-AAD7-44D8-BBD7-CCE9431645EC}">
                        <a14:shadowObscured xmlns:a14="http://schemas.microsoft.com/office/drawing/2010/main"/>
                      </a:ext>
                    </a:extLst>
                  </pic:spPr>
                </pic:pic>
              </a:graphicData>
            </a:graphic>
          </wp:inline>
        </w:drawing>
      </w:r>
    </w:p>
    <w:p w14:paraId="742C5124" w14:textId="77777777" w:rsidR="00222BE2" w:rsidRPr="004E7DE2" w:rsidRDefault="00222BE2" w:rsidP="004E7DE2">
      <w:pPr>
        <w:tabs>
          <w:tab w:val="left" w:pos="2422"/>
        </w:tabs>
        <w:spacing w:line="360" w:lineRule="auto"/>
        <w:ind w:right="49"/>
        <w:jc w:val="both"/>
        <w:rPr>
          <w:rFonts w:ascii="Palatino Linotype" w:hAnsi="Palatino Linotype"/>
          <w:lang w:eastAsia="es-ES"/>
        </w:rPr>
      </w:pPr>
    </w:p>
    <w:p w14:paraId="6331CC0F" w14:textId="17C80576" w:rsidR="00222BE2" w:rsidRPr="004E7DE2" w:rsidRDefault="00222BE2" w:rsidP="004E7DE2">
      <w:pPr>
        <w:tabs>
          <w:tab w:val="left" w:pos="2422"/>
        </w:tabs>
        <w:spacing w:line="360" w:lineRule="auto"/>
        <w:ind w:right="49"/>
        <w:jc w:val="both"/>
        <w:rPr>
          <w:rFonts w:ascii="Palatino Linotype" w:hAnsi="Palatino Linotype"/>
          <w:lang w:eastAsia="es-ES"/>
        </w:rPr>
      </w:pPr>
      <w:r w:rsidRPr="004E7DE2">
        <w:rPr>
          <w:rFonts w:ascii="Palatino Linotype" w:hAnsi="Palatino Linotype"/>
          <w:lang w:eastAsia="es-ES"/>
        </w:rPr>
        <w:t xml:space="preserve">Comparada la imagen anterior </w:t>
      </w:r>
      <w:r w:rsidR="00211395" w:rsidRPr="004E7DE2">
        <w:rPr>
          <w:rFonts w:ascii="Palatino Linotype" w:hAnsi="Palatino Linotype"/>
          <w:lang w:eastAsia="es-ES"/>
        </w:rPr>
        <w:t xml:space="preserve">del archivo XLS </w:t>
      </w:r>
      <w:r w:rsidRPr="004E7DE2">
        <w:rPr>
          <w:rFonts w:ascii="Palatino Linotype" w:hAnsi="Palatino Linotype"/>
          <w:lang w:eastAsia="es-ES"/>
        </w:rPr>
        <w:t>con los elementos integrantes del Diario de Ingresos, se evidencia que</w:t>
      </w:r>
      <w:r w:rsidR="007643A0" w:rsidRPr="004E7DE2">
        <w:rPr>
          <w:rFonts w:ascii="Palatino Linotype" w:hAnsi="Palatino Linotype"/>
          <w:lang w:eastAsia="es-ES"/>
        </w:rPr>
        <w:t>,</w:t>
      </w:r>
      <w:r w:rsidRPr="004E7DE2">
        <w:rPr>
          <w:rFonts w:ascii="Palatino Linotype" w:hAnsi="Palatino Linotype"/>
          <w:lang w:eastAsia="es-ES"/>
        </w:rPr>
        <w:t xml:space="preserve"> el documento que se puso a disposición </w:t>
      </w:r>
      <w:r w:rsidR="007643A0" w:rsidRPr="004E7DE2">
        <w:rPr>
          <w:rFonts w:ascii="Palatino Linotype" w:hAnsi="Palatino Linotype"/>
          <w:lang w:eastAsia="es-ES"/>
        </w:rPr>
        <w:t xml:space="preserve">del solicitante </w:t>
      </w:r>
      <w:r w:rsidR="00211395" w:rsidRPr="004E7DE2">
        <w:rPr>
          <w:rFonts w:ascii="Palatino Linotype" w:hAnsi="Palatino Linotype"/>
          <w:lang w:eastAsia="es-ES"/>
        </w:rPr>
        <w:t>no corresponde a</w:t>
      </w:r>
      <w:r w:rsidRPr="004E7DE2">
        <w:rPr>
          <w:rFonts w:ascii="Palatino Linotype" w:hAnsi="Palatino Linotype"/>
          <w:lang w:eastAsia="es-ES"/>
        </w:rPr>
        <w:t>l Diario de I</w:t>
      </w:r>
      <w:r w:rsidR="00775C75" w:rsidRPr="004E7DE2">
        <w:rPr>
          <w:rFonts w:ascii="Palatino Linotype" w:hAnsi="Palatino Linotype"/>
          <w:lang w:eastAsia="es-ES"/>
        </w:rPr>
        <w:t>ngresos, motivo por el cual, le asiste la razón a</w:t>
      </w:r>
      <w:r w:rsidR="00F87E12" w:rsidRPr="004E7DE2">
        <w:rPr>
          <w:rFonts w:ascii="Palatino Linotype" w:hAnsi="Palatino Linotype"/>
          <w:lang w:eastAsia="es-ES"/>
        </w:rPr>
        <w:t xml:space="preserve"> </w:t>
      </w:r>
      <w:r w:rsidR="004E7DE2" w:rsidRPr="004E7DE2">
        <w:rPr>
          <w:rFonts w:ascii="Palatino Linotype" w:hAnsi="Palatino Linotype"/>
          <w:b/>
          <w:bCs/>
          <w:lang w:eastAsia="es-ES"/>
        </w:rPr>
        <w:t>LA</w:t>
      </w:r>
      <w:r w:rsidR="00775C75" w:rsidRPr="004E7DE2">
        <w:rPr>
          <w:rFonts w:ascii="Palatino Linotype" w:hAnsi="Palatino Linotype"/>
          <w:lang w:eastAsia="es-ES"/>
        </w:rPr>
        <w:t xml:space="preserve"> </w:t>
      </w:r>
      <w:r w:rsidR="00775C75" w:rsidRPr="004E7DE2">
        <w:rPr>
          <w:rFonts w:ascii="Palatino Linotype" w:hAnsi="Palatino Linotype"/>
          <w:b/>
          <w:lang w:eastAsia="es-ES"/>
        </w:rPr>
        <w:t>RECURRENTE</w:t>
      </w:r>
      <w:r w:rsidR="00775C75" w:rsidRPr="004E7DE2">
        <w:rPr>
          <w:rFonts w:ascii="Palatino Linotype" w:hAnsi="Palatino Linotype"/>
          <w:lang w:eastAsia="es-ES"/>
        </w:rPr>
        <w:t xml:space="preserve"> cuando sostiene que</w:t>
      </w:r>
      <w:r w:rsidR="00775C75" w:rsidRPr="004E7DE2">
        <w:t xml:space="preserve"> “</w:t>
      </w:r>
      <w:r w:rsidR="00775C75" w:rsidRPr="004E7DE2">
        <w:rPr>
          <w:rFonts w:ascii="Palatino Linotype" w:hAnsi="Palatino Linotype"/>
          <w:b/>
          <w:bCs/>
          <w:i/>
          <w:lang w:eastAsia="es-ES"/>
        </w:rPr>
        <w:t>No se agrega el diario de ingresos solicitado</w:t>
      </w:r>
      <w:r w:rsidR="00775C75" w:rsidRPr="004E7DE2">
        <w:rPr>
          <w:rFonts w:ascii="Palatino Linotype" w:hAnsi="Palatino Linotype"/>
          <w:lang w:eastAsia="es-ES"/>
        </w:rPr>
        <w:t>”</w:t>
      </w:r>
      <w:r w:rsidR="009B3B0C" w:rsidRPr="004E7DE2">
        <w:rPr>
          <w:rFonts w:ascii="Palatino Linotype" w:hAnsi="Palatino Linotype"/>
          <w:lang w:eastAsia="es-ES"/>
        </w:rPr>
        <w:t xml:space="preserve"> y, por tanto, su agravio es </w:t>
      </w:r>
      <w:r w:rsidR="009B3B0C" w:rsidRPr="004E7DE2">
        <w:rPr>
          <w:rFonts w:ascii="Palatino Linotype" w:hAnsi="Palatino Linotype"/>
          <w:b/>
          <w:bCs/>
          <w:lang w:eastAsia="es-ES"/>
        </w:rPr>
        <w:t>fundado</w:t>
      </w:r>
      <w:r w:rsidR="00775C75" w:rsidRPr="004E7DE2">
        <w:rPr>
          <w:rFonts w:ascii="Palatino Linotype" w:hAnsi="Palatino Linotype"/>
          <w:lang w:eastAsia="es-ES"/>
        </w:rPr>
        <w:t>.</w:t>
      </w:r>
    </w:p>
    <w:p w14:paraId="086E5091" w14:textId="13565853" w:rsidR="00222BE2" w:rsidRPr="004E7DE2" w:rsidRDefault="00222BE2" w:rsidP="004E7DE2">
      <w:pPr>
        <w:tabs>
          <w:tab w:val="left" w:pos="2422"/>
        </w:tabs>
        <w:spacing w:line="360" w:lineRule="auto"/>
        <w:ind w:right="49"/>
        <w:jc w:val="both"/>
        <w:rPr>
          <w:rFonts w:ascii="Palatino Linotype" w:hAnsi="Palatino Linotype"/>
          <w:lang w:eastAsia="es-ES"/>
        </w:rPr>
      </w:pPr>
    </w:p>
    <w:p w14:paraId="728722D2" w14:textId="454FB4BF" w:rsidR="004E7DE2" w:rsidRPr="004E7DE2" w:rsidRDefault="004E7DE2" w:rsidP="004E7DE2">
      <w:pPr>
        <w:tabs>
          <w:tab w:val="left" w:pos="2422"/>
        </w:tabs>
        <w:spacing w:line="360" w:lineRule="auto"/>
        <w:ind w:right="49"/>
        <w:jc w:val="both"/>
        <w:rPr>
          <w:rFonts w:ascii="Palatino Linotype" w:hAnsi="Palatino Linotype"/>
          <w:lang w:eastAsia="es-ES"/>
        </w:rPr>
      </w:pPr>
    </w:p>
    <w:p w14:paraId="1DD5D0F1" w14:textId="77777777" w:rsidR="004E7DE2" w:rsidRPr="004E7DE2" w:rsidRDefault="004E7DE2" w:rsidP="004E7DE2">
      <w:pPr>
        <w:tabs>
          <w:tab w:val="left" w:pos="2422"/>
        </w:tabs>
        <w:spacing w:line="360" w:lineRule="auto"/>
        <w:ind w:right="49"/>
        <w:jc w:val="both"/>
        <w:rPr>
          <w:rFonts w:ascii="Palatino Linotype" w:hAnsi="Palatino Linotype"/>
          <w:lang w:eastAsia="es-ES"/>
        </w:rPr>
      </w:pPr>
    </w:p>
    <w:p w14:paraId="52512F37" w14:textId="77777777" w:rsidR="00E73161" w:rsidRPr="004E7DE2" w:rsidRDefault="00E73161" w:rsidP="004E7DE2">
      <w:pPr>
        <w:tabs>
          <w:tab w:val="left" w:pos="2422"/>
        </w:tabs>
        <w:spacing w:line="360" w:lineRule="auto"/>
        <w:ind w:right="49"/>
        <w:jc w:val="both"/>
        <w:rPr>
          <w:rFonts w:ascii="Palatino Linotype" w:eastAsia="Palatino Linotype" w:hAnsi="Palatino Linotype" w:cs="Palatino Linotype"/>
          <w:b/>
          <w:bCs/>
          <w:lang w:eastAsia="en-US"/>
        </w:rPr>
      </w:pPr>
      <w:r w:rsidRPr="004E7DE2">
        <w:rPr>
          <w:rFonts w:ascii="Palatino Linotype" w:eastAsia="Palatino Linotype" w:hAnsi="Palatino Linotype" w:cs="Palatino Linotype"/>
          <w:b/>
          <w:lang w:eastAsia="en-US"/>
        </w:rPr>
        <w:lastRenderedPageBreak/>
        <w:t>T</w:t>
      </w:r>
      <w:r w:rsidR="00127000" w:rsidRPr="004E7DE2">
        <w:rPr>
          <w:rFonts w:ascii="Palatino Linotype" w:eastAsia="Palatino Linotype" w:hAnsi="Palatino Linotype" w:cs="Palatino Linotype"/>
          <w:b/>
          <w:bCs/>
          <w:lang w:eastAsia="en-US"/>
        </w:rPr>
        <w:t>ampoco</w:t>
      </w:r>
      <w:r w:rsidR="00C670FB" w:rsidRPr="004E7DE2">
        <w:rPr>
          <w:rFonts w:ascii="Palatino Linotype" w:eastAsia="Palatino Linotype" w:hAnsi="Palatino Linotype" w:cs="Palatino Linotype"/>
          <w:b/>
          <w:bCs/>
          <w:lang w:eastAsia="en-US"/>
        </w:rPr>
        <w:t xml:space="preserve"> fueron agregados </w:t>
      </w:r>
      <w:r w:rsidR="00127000" w:rsidRPr="004E7DE2">
        <w:rPr>
          <w:rFonts w:ascii="Palatino Linotype" w:eastAsia="Palatino Linotype" w:hAnsi="Palatino Linotype" w:cs="Palatino Linotype"/>
          <w:b/>
          <w:bCs/>
          <w:lang w:eastAsia="en-US"/>
        </w:rPr>
        <w:t>los recibos de pago</w:t>
      </w:r>
      <w:r w:rsidRPr="004E7DE2">
        <w:rPr>
          <w:rFonts w:ascii="Palatino Linotype" w:eastAsia="Palatino Linotype" w:hAnsi="Palatino Linotype" w:cs="Palatino Linotype"/>
          <w:b/>
          <w:bCs/>
          <w:lang w:eastAsia="en-US"/>
        </w:rPr>
        <w:t>.</w:t>
      </w:r>
    </w:p>
    <w:p w14:paraId="0B157A7C" w14:textId="34840219" w:rsidR="00B164B4" w:rsidRPr="004E7DE2" w:rsidRDefault="00E73161" w:rsidP="004E7DE2">
      <w:pPr>
        <w:tabs>
          <w:tab w:val="left" w:pos="2422"/>
        </w:tabs>
        <w:spacing w:line="360" w:lineRule="auto"/>
        <w:ind w:right="49"/>
        <w:jc w:val="both"/>
        <w:rPr>
          <w:rFonts w:ascii="Palatino Linotype" w:hAnsi="Palatino Linotype"/>
          <w:lang w:eastAsia="es-ES"/>
        </w:rPr>
      </w:pPr>
      <w:r w:rsidRPr="004E7DE2">
        <w:rPr>
          <w:rFonts w:ascii="Palatino Linotype" w:eastAsia="Palatino Linotype" w:hAnsi="Palatino Linotype" w:cs="Palatino Linotype"/>
          <w:lang w:eastAsia="en-US"/>
        </w:rPr>
        <w:t>Respecto del presente agravio -</w:t>
      </w:r>
      <w:r w:rsidR="009B3B0C" w:rsidRPr="004E7DE2">
        <w:rPr>
          <w:rFonts w:ascii="Palatino Linotype" w:eastAsia="Palatino Linotype" w:hAnsi="Palatino Linotype" w:cs="Palatino Linotype"/>
          <w:lang w:eastAsia="en-US"/>
        </w:rPr>
        <w:t>entendido que se refiere a los</w:t>
      </w:r>
      <w:r w:rsidR="00127000" w:rsidRPr="004E7DE2">
        <w:t xml:space="preserve"> </w:t>
      </w:r>
      <w:r w:rsidR="00127000" w:rsidRPr="004E7DE2">
        <w:rPr>
          <w:rFonts w:ascii="Palatino Linotype" w:eastAsia="Palatino Linotype" w:hAnsi="Palatino Linotype" w:cs="Palatino Linotype"/>
          <w:lang w:eastAsia="en-US"/>
        </w:rPr>
        <w:t>generados por el cobro de las asesorías jurídicas del mes de marzo</w:t>
      </w:r>
      <w:r w:rsidRPr="004E7DE2">
        <w:rPr>
          <w:rFonts w:ascii="Palatino Linotype" w:eastAsia="Palatino Linotype" w:hAnsi="Palatino Linotype" w:cs="Palatino Linotype"/>
          <w:lang w:eastAsia="en-US"/>
        </w:rPr>
        <w:t>-</w:t>
      </w:r>
      <w:r w:rsidR="009B3B0C" w:rsidRPr="004E7DE2">
        <w:rPr>
          <w:rFonts w:ascii="Palatino Linotype" w:hAnsi="Palatino Linotype"/>
          <w:lang w:eastAsia="es-ES"/>
        </w:rPr>
        <w:t>;</w:t>
      </w:r>
      <w:r w:rsidR="00942E12" w:rsidRPr="004E7DE2">
        <w:rPr>
          <w:rFonts w:ascii="Palatino Linotype" w:hAnsi="Palatino Linotype"/>
          <w:lang w:eastAsia="es-ES"/>
        </w:rPr>
        <w:t xml:space="preserve"> de la información en estudio puesta a disposición de</w:t>
      </w:r>
      <w:r w:rsidR="009B3B0C" w:rsidRPr="004E7DE2">
        <w:rPr>
          <w:rFonts w:ascii="Palatino Linotype" w:hAnsi="Palatino Linotype"/>
          <w:lang w:eastAsia="es-ES"/>
        </w:rPr>
        <w:t xml:space="preserve"> </w:t>
      </w:r>
      <w:r w:rsidR="00942E12" w:rsidRPr="004E7DE2">
        <w:rPr>
          <w:rFonts w:ascii="Palatino Linotype" w:hAnsi="Palatino Linotype"/>
          <w:lang w:eastAsia="es-ES"/>
        </w:rPr>
        <w:t>l</w:t>
      </w:r>
      <w:r w:rsidR="009B3B0C" w:rsidRPr="004E7DE2">
        <w:rPr>
          <w:rFonts w:ascii="Palatino Linotype" w:hAnsi="Palatino Linotype"/>
          <w:lang w:eastAsia="es-ES"/>
        </w:rPr>
        <w:t>a</w:t>
      </w:r>
      <w:r w:rsidR="00942E12" w:rsidRPr="004E7DE2">
        <w:rPr>
          <w:rFonts w:ascii="Palatino Linotype" w:hAnsi="Palatino Linotype"/>
          <w:lang w:eastAsia="es-ES"/>
        </w:rPr>
        <w:t xml:space="preserve"> ahora </w:t>
      </w:r>
      <w:r w:rsidR="00942E12" w:rsidRPr="004E7DE2">
        <w:rPr>
          <w:rFonts w:ascii="Palatino Linotype" w:hAnsi="Palatino Linotype"/>
          <w:b/>
          <w:lang w:eastAsia="es-ES"/>
        </w:rPr>
        <w:t>RECURRENTE</w:t>
      </w:r>
      <w:r w:rsidR="00942E12" w:rsidRPr="004E7DE2">
        <w:rPr>
          <w:rFonts w:ascii="Palatino Linotype" w:hAnsi="Palatino Linotype"/>
          <w:lang w:eastAsia="es-ES"/>
        </w:rPr>
        <w:t xml:space="preserve">, se </w:t>
      </w:r>
      <w:r w:rsidR="00DA1EEB" w:rsidRPr="004E7DE2">
        <w:rPr>
          <w:rFonts w:ascii="Palatino Linotype" w:hAnsi="Palatino Linotype"/>
          <w:lang w:eastAsia="es-ES"/>
        </w:rPr>
        <w:t>ubica</w:t>
      </w:r>
      <w:r w:rsidR="00942E12" w:rsidRPr="004E7DE2">
        <w:rPr>
          <w:rFonts w:ascii="Palatino Linotype" w:hAnsi="Palatino Linotype"/>
          <w:lang w:eastAsia="es-ES"/>
        </w:rPr>
        <w:t xml:space="preserve"> un archivo</w:t>
      </w:r>
      <w:r w:rsidR="009B3B0C" w:rsidRPr="004E7DE2">
        <w:rPr>
          <w:rStyle w:val="Refdenotaalpie"/>
          <w:rFonts w:ascii="Palatino Linotype" w:hAnsi="Palatino Linotype"/>
          <w:lang w:eastAsia="es-ES"/>
        </w:rPr>
        <w:footnoteReference w:id="18"/>
      </w:r>
      <w:r w:rsidR="00942E12" w:rsidRPr="004E7DE2">
        <w:rPr>
          <w:rFonts w:ascii="Palatino Linotype" w:hAnsi="Palatino Linotype"/>
          <w:lang w:eastAsia="es-ES"/>
        </w:rPr>
        <w:t xml:space="preserve"> en PDF que contiene 519 páginas relativas a pólizas de ingresos, facturas, cortes de caja, verificación de comprobantes fiscales digitales, recibos de pago </w:t>
      </w:r>
      <w:r w:rsidR="00211395" w:rsidRPr="004E7DE2">
        <w:rPr>
          <w:rFonts w:ascii="Palatino Linotype" w:hAnsi="Palatino Linotype"/>
          <w:lang w:eastAsia="es-ES"/>
        </w:rPr>
        <w:t xml:space="preserve">por diversos servicios (entre ellos, </w:t>
      </w:r>
      <w:r w:rsidR="00211395" w:rsidRPr="004E7DE2">
        <w:rPr>
          <w:rFonts w:ascii="Palatino Linotype" w:hAnsi="Palatino Linotype"/>
          <w:b/>
          <w:lang w:eastAsia="es-ES"/>
        </w:rPr>
        <w:t>asesorías jurídicas</w:t>
      </w:r>
      <w:r w:rsidR="00211395" w:rsidRPr="004E7DE2">
        <w:rPr>
          <w:rFonts w:ascii="Palatino Linotype" w:hAnsi="Palatino Linotype"/>
          <w:lang w:eastAsia="es-ES"/>
        </w:rPr>
        <w:t xml:space="preserve">) </w:t>
      </w:r>
      <w:r w:rsidR="009B3B0C" w:rsidRPr="004E7DE2">
        <w:rPr>
          <w:rFonts w:ascii="Palatino Linotype" w:hAnsi="Palatino Linotype"/>
          <w:lang w:eastAsia="es-ES"/>
        </w:rPr>
        <w:t xml:space="preserve">correspondientes a los meses </w:t>
      </w:r>
      <w:r w:rsidR="00942E12" w:rsidRPr="004E7DE2">
        <w:rPr>
          <w:rFonts w:ascii="Palatino Linotype" w:hAnsi="Palatino Linotype"/>
          <w:lang w:eastAsia="es-ES"/>
        </w:rPr>
        <w:t xml:space="preserve">de enero, febrero, </w:t>
      </w:r>
      <w:r w:rsidR="00942E12" w:rsidRPr="004E7DE2">
        <w:rPr>
          <w:rFonts w:ascii="Palatino Linotype" w:hAnsi="Palatino Linotype"/>
          <w:b/>
          <w:lang w:eastAsia="es-ES"/>
        </w:rPr>
        <w:t xml:space="preserve">marzo </w:t>
      </w:r>
      <w:r w:rsidR="00942E12" w:rsidRPr="004E7DE2">
        <w:rPr>
          <w:rFonts w:ascii="Palatino Linotype" w:hAnsi="Palatino Linotype"/>
          <w:lang w:eastAsia="es-ES"/>
        </w:rPr>
        <w:t>y abril.</w:t>
      </w:r>
    </w:p>
    <w:p w14:paraId="14F42512" w14:textId="77777777" w:rsidR="009B3B0C" w:rsidRPr="004E7DE2" w:rsidRDefault="009B3B0C" w:rsidP="004E7DE2">
      <w:pPr>
        <w:tabs>
          <w:tab w:val="left" w:pos="2422"/>
        </w:tabs>
        <w:spacing w:line="360" w:lineRule="auto"/>
        <w:ind w:right="49"/>
        <w:jc w:val="both"/>
        <w:rPr>
          <w:rFonts w:ascii="Palatino Linotype" w:hAnsi="Palatino Linotype"/>
          <w:lang w:eastAsia="es-ES"/>
        </w:rPr>
      </w:pPr>
    </w:p>
    <w:p w14:paraId="2A8B89B3" w14:textId="0D830514" w:rsidR="00E73161" w:rsidRPr="004E7DE2" w:rsidRDefault="009B3B0C" w:rsidP="004E7DE2">
      <w:pPr>
        <w:tabs>
          <w:tab w:val="left" w:pos="2422"/>
        </w:tabs>
        <w:spacing w:line="360" w:lineRule="auto"/>
        <w:ind w:right="49"/>
        <w:jc w:val="both"/>
        <w:rPr>
          <w:rFonts w:ascii="Palatino Linotype" w:hAnsi="Palatino Linotype"/>
          <w:lang w:eastAsia="es-ES"/>
        </w:rPr>
      </w:pPr>
      <w:r w:rsidRPr="004E7DE2">
        <w:rPr>
          <w:rFonts w:ascii="Palatino Linotype" w:hAnsi="Palatino Linotype"/>
          <w:lang w:eastAsia="es-ES"/>
        </w:rPr>
        <w:t xml:space="preserve">Así, contrario a lo señalado por </w:t>
      </w:r>
      <w:r w:rsidR="004E7DE2" w:rsidRPr="004E7DE2">
        <w:rPr>
          <w:rFonts w:ascii="Palatino Linotype" w:hAnsi="Palatino Linotype"/>
          <w:b/>
          <w:bCs/>
          <w:lang w:eastAsia="es-ES"/>
        </w:rPr>
        <w:t>LA</w:t>
      </w:r>
      <w:r w:rsidRPr="004E7DE2">
        <w:rPr>
          <w:rFonts w:ascii="Palatino Linotype" w:hAnsi="Palatino Linotype"/>
          <w:lang w:eastAsia="es-ES"/>
        </w:rPr>
        <w:t xml:space="preserve"> </w:t>
      </w:r>
      <w:r w:rsidRPr="004E7DE2">
        <w:rPr>
          <w:rFonts w:ascii="Palatino Linotype" w:hAnsi="Palatino Linotype"/>
          <w:b/>
          <w:bCs/>
          <w:lang w:eastAsia="es-ES"/>
        </w:rPr>
        <w:t>RECURRENTE</w:t>
      </w:r>
      <w:r w:rsidRPr="004E7DE2">
        <w:rPr>
          <w:rFonts w:ascii="Palatino Linotype" w:hAnsi="Palatino Linotype"/>
          <w:lang w:eastAsia="es-ES"/>
        </w:rPr>
        <w:t>, l</w:t>
      </w:r>
      <w:r w:rsidR="00942E12" w:rsidRPr="004E7DE2">
        <w:rPr>
          <w:rFonts w:ascii="Palatino Linotype" w:hAnsi="Palatino Linotype"/>
          <w:lang w:eastAsia="es-ES"/>
        </w:rPr>
        <w:t>os recibos de pago correspondientes al mes de marzo</w:t>
      </w:r>
      <w:r w:rsidR="0032625A" w:rsidRPr="004E7DE2">
        <w:rPr>
          <w:rFonts w:ascii="Palatino Linotype" w:hAnsi="Palatino Linotype"/>
          <w:lang w:eastAsia="es-ES"/>
        </w:rPr>
        <w:t>,</w:t>
      </w:r>
      <w:r w:rsidR="00942E12" w:rsidRPr="004E7DE2">
        <w:rPr>
          <w:rFonts w:ascii="Palatino Linotype" w:hAnsi="Palatino Linotype"/>
          <w:lang w:eastAsia="es-ES"/>
        </w:rPr>
        <w:t xml:space="preserve"> </w:t>
      </w:r>
      <w:r w:rsidRPr="004E7DE2">
        <w:rPr>
          <w:rFonts w:ascii="Palatino Linotype" w:hAnsi="Palatino Linotype"/>
          <w:lang w:eastAsia="es-ES"/>
        </w:rPr>
        <w:t xml:space="preserve">si </w:t>
      </w:r>
      <w:r w:rsidR="0032625A" w:rsidRPr="004E7DE2">
        <w:rPr>
          <w:rFonts w:ascii="Palatino Linotype" w:hAnsi="Palatino Linotype"/>
          <w:lang w:eastAsia="es-ES"/>
        </w:rPr>
        <w:t>se visualizan en el archivo en comento de la página 164 a la 336</w:t>
      </w:r>
      <w:r w:rsidR="00BA1BFA" w:rsidRPr="004E7DE2">
        <w:rPr>
          <w:rFonts w:ascii="Palatino Linotype" w:hAnsi="Palatino Linotype"/>
          <w:lang w:eastAsia="es-ES"/>
        </w:rPr>
        <w:t>. A manera de ilustración se evidencia la siguiente imagen a fin de verificar los</w:t>
      </w:r>
      <w:r w:rsidR="0032625A" w:rsidRPr="004E7DE2">
        <w:rPr>
          <w:rFonts w:ascii="Palatino Linotype" w:hAnsi="Palatino Linotype"/>
          <w:lang w:eastAsia="es-ES"/>
        </w:rPr>
        <w:t xml:space="preserve"> elementos</w:t>
      </w:r>
      <w:r w:rsidR="00BA1BFA" w:rsidRPr="004E7DE2">
        <w:rPr>
          <w:rFonts w:ascii="Palatino Linotype" w:hAnsi="Palatino Linotype"/>
          <w:lang w:eastAsia="es-ES"/>
        </w:rPr>
        <w:t xml:space="preserve"> que contienen</w:t>
      </w:r>
      <w:r w:rsidR="0032625A" w:rsidRPr="004E7DE2">
        <w:rPr>
          <w:rFonts w:ascii="Palatino Linotype" w:hAnsi="Palatino Linotype"/>
          <w:lang w:eastAsia="es-ES"/>
        </w:rPr>
        <w:t>:</w:t>
      </w:r>
    </w:p>
    <w:p w14:paraId="04B0D06E" w14:textId="462E5338" w:rsidR="00942E12" w:rsidRPr="004E7DE2" w:rsidRDefault="0032625A" w:rsidP="004E7DE2">
      <w:pPr>
        <w:tabs>
          <w:tab w:val="left" w:pos="2422"/>
        </w:tabs>
        <w:spacing w:line="360" w:lineRule="auto"/>
        <w:ind w:right="49"/>
        <w:jc w:val="center"/>
        <w:rPr>
          <w:rFonts w:ascii="Palatino Linotype" w:hAnsi="Palatino Linotype"/>
          <w:lang w:eastAsia="es-ES"/>
        </w:rPr>
      </w:pPr>
      <w:r w:rsidRPr="004E7DE2">
        <w:rPr>
          <w:noProof/>
        </w:rPr>
        <w:lastRenderedPageBreak/>
        <w:drawing>
          <wp:inline distT="0" distB="0" distL="0" distR="0" wp14:anchorId="006745C6" wp14:editId="6A41B5FA">
            <wp:extent cx="3045349" cy="2173882"/>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885" t="21048" r="26818" b="12590"/>
                    <a:stretch/>
                  </pic:blipFill>
                  <pic:spPr bwMode="auto">
                    <a:xfrm>
                      <a:off x="0" y="0"/>
                      <a:ext cx="3098308" cy="2211686"/>
                    </a:xfrm>
                    <a:prstGeom prst="rect">
                      <a:avLst/>
                    </a:prstGeom>
                    <a:ln>
                      <a:noFill/>
                    </a:ln>
                    <a:extLst>
                      <a:ext uri="{53640926-AAD7-44D8-BBD7-CCE9431645EC}">
                        <a14:shadowObscured xmlns:a14="http://schemas.microsoft.com/office/drawing/2010/main"/>
                      </a:ext>
                    </a:extLst>
                  </pic:spPr>
                </pic:pic>
              </a:graphicData>
            </a:graphic>
          </wp:inline>
        </w:drawing>
      </w:r>
      <w:r w:rsidR="00700173" w:rsidRPr="004E7DE2">
        <w:rPr>
          <w:rStyle w:val="Refdenotaalpie"/>
          <w:rFonts w:ascii="Palatino Linotype" w:hAnsi="Palatino Linotype"/>
          <w:lang w:eastAsia="es-ES"/>
        </w:rPr>
        <w:footnoteReference w:id="19"/>
      </w:r>
    </w:p>
    <w:p w14:paraId="32D594B2" w14:textId="648342D0" w:rsidR="00942E12" w:rsidRPr="004E7DE2" w:rsidRDefault="00BA1BFA" w:rsidP="004E7DE2">
      <w:pPr>
        <w:tabs>
          <w:tab w:val="left" w:pos="2422"/>
        </w:tabs>
        <w:spacing w:line="360" w:lineRule="auto"/>
        <w:ind w:right="49"/>
        <w:jc w:val="both"/>
        <w:rPr>
          <w:rFonts w:ascii="Palatino Linotype" w:hAnsi="Palatino Linotype"/>
          <w:lang w:eastAsia="es-ES"/>
        </w:rPr>
      </w:pPr>
      <w:r w:rsidRPr="004E7DE2">
        <w:rPr>
          <w:rFonts w:ascii="Palatino Linotype" w:hAnsi="Palatino Linotype"/>
          <w:lang w:eastAsia="es-ES"/>
        </w:rPr>
        <w:t>De la imagen anterior, s</w:t>
      </w:r>
      <w:r w:rsidR="0032625A" w:rsidRPr="004E7DE2">
        <w:rPr>
          <w:rFonts w:ascii="Palatino Linotype" w:hAnsi="Palatino Linotype"/>
          <w:lang w:eastAsia="es-ES"/>
        </w:rPr>
        <w:t xml:space="preserve">e identifica al </w:t>
      </w:r>
      <w:r w:rsidR="0032625A" w:rsidRPr="004E7DE2">
        <w:rPr>
          <w:rFonts w:ascii="Palatino Linotype" w:hAnsi="Palatino Linotype"/>
          <w:b/>
          <w:lang w:eastAsia="es-ES"/>
        </w:rPr>
        <w:t>SUJETO OBLIGADO</w:t>
      </w:r>
      <w:r w:rsidR="0032625A" w:rsidRPr="004E7DE2">
        <w:rPr>
          <w:rFonts w:ascii="Palatino Linotype" w:hAnsi="Palatino Linotype"/>
          <w:lang w:eastAsia="es-ES"/>
        </w:rPr>
        <w:t xml:space="preserve"> como emisor de los recibos, </w:t>
      </w:r>
      <w:r w:rsidRPr="004E7DE2">
        <w:rPr>
          <w:rFonts w:ascii="Palatino Linotype" w:hAnsi="Palatino Linotype"/>
          <w:lang w:eastAsia="es-ES"/>
        </w:rPr>
        <w:t xml:space="preserve">así como el </w:t>
      </w:r>
      <w:r w:rsidR="00391ABF" w:rsidRPr="004E7DE2">
        <w:rPr>
          <w:rFonts w:ascii="Palatino Linotype" w:hAnsi="Palatino Linotype"/>
          <w:lang w:eastAsia="es-ES"/>
        </w:rPr>
        <w:t xml:space="preserve">lugar y </w:t>
      </w:r>
      <w:r w:rsidR="0032625A" w:rsidRPr="004E7DE2">
        <w:rPr>
          <w:rFonts w:ascii="Palatino Linotype" w:hAnsi="Palatino Linotype"/>
          <w:lang w:eastAsia="es-ES"/>
        </w:rPr>
        <w:t>fecha</w:t>
      </w:r>
      <w:r w:rsidRPr="004E7DE2">
        <w:rPr>
          <w:rFonts w:ascii="Palatino Linotype" w:hAnsi="Palatino Linotype"/>
          <w:lang w:eastAsia="es-ES"/>
        </w:rPr>
        <w:t xml:space="preserve"> de emisión</w:t>
      </w:r>
      <w:r w:rsidR="0032625A" w:rsidRPr="004E7DE2">
        <w:rPr>
          <w:rFonts w:ascii="Palatino Linotype" w:hAnsi="Palatino Linotype"/>
          <w:lang w:eastAsia="es-ES"/>
        </w:rPr>
        <w:t xml:space="preserve">, </w:t>
      </w:r>
      <w:r w:rsidRPr="004E7DE2">
        <w:rPr>
          <w:rFonts w:ascii="Palatino Linotype" w:hAnsi="Palatino Linotype"/>
          <w:lang w:eastAsia="es-ES"/>
        </w:rPr>
        <w:t xml:space="preserve">el </w:t>
      </w:r>
      <w:r w:rsidR="0032625A" w:rsidRPr="004E7DE2">
        <w:rPr>
          <w:rFonts w:ascii="Palatino Linotype" w:hAnsi="Palatino Linotype"/>
          <w:lang w:eastAsia="es-ES"/>
        </w:rPr>
        <w:t>nombre de la persona que re</w:t>
      </w:r>
      <w:r w:rsidR="00391ABF" w:rsidRPr="004E7DE2">
        <w:rPr>
          <w:rFonts w:ascii="Palatino Linotype" w:hAnsi="Palatino Linotype"/>
          <w:lang w:eastAsia="es-ES"/>
        </w:rPr>
        <w:t>cib</w:t>
      </w:r>
      <w:r w:rsidR="0032625A" w:rsidRPr="004E7DE2">
        <w:rPr>
          <w:rFonts w:ascii="Palatino Linotype" w:hAnsi="Palatino Linotype"/>
          <w:lang w:eastAsia="es-ES"/>
        </w:rPr>
        <w:t xml:space="preserve">ió la asesoría, la cantidad </w:t>
      </w:r>
      <w:r w:rsidR="00391ABF" w:rsidRPr="004E7DE2">
        <w:rPr>
          <w:rFonts w:ascii="Palatino Linotype" w:hAnsi="Palatino Linotype"/>
          <w:lang w:eastAsia="es-ES"/>
        </w:rPr>
        <w:t>entregada</w:t>
      </w:r>
      <w:r w:rsidR="0032625A" w:rsidRPr="004E7DE2">
        <w:rPr>
          <w:rFonts w:ascii="Palatino Linotype" w:hAnsi="Palatino Linotype"/>
          <w:lang w:eastAsia="es-ES"/>
        </w:rPr>
        <w:t>, el concepto de asesor</w:t>
      </w:r>
      <w:r w:rsidR="00391ABF" w:rsidRPr="004E7DE2">
        <w:rPr>
          <w:rFonts w:ascii="Palatino Linotype" w:hAnsi="Palatino Linotype"/>
          <w:lang w:eastAsia="es-ES"/>
        </w:rPr>
        <w:t>ía</w:t>
      </w:r>
      <w:r w:rsidRPr="004E7DE2">
        <w:rPr>
          <w:rFonts w:ascii="Palatino Linotype" w:hAnsi="Palatino Linotype"/>
          <w:lang w:eastAsia="es-ES"/>
        </w:rPr>
        <w:t xml:space="preserve"> y </w:t>
      </w:r>
      <w:r w:rsidR="00391ABF" w:rsidRPr="004E7DE2">
        <w:rPr>
          <w:rFonts w:ascii="Palatino Linotype" w:hAnsi="Palatino Linotype"/>
          <w:lang w:eastAsia="es-ES"/>
        </w:rPr>
        <w:t>dos sellos de la estructura del Ayuntamiento de Amecameca.</w:t>
      </w:r>
    </w:p>
    <w:p w14:paraId="46B6427C" w14:textId="77777777" w:rsidR="00391ABF" w:rsidRPr="004E7DE2" w:rsidRDefault="00391ABF" w:rsidP="004E7DE2">
      <w:pPr>
        <w:tabs>
          <w:tab w:val="left" w:pos="2422"/>
        </w:tabs>
        <w:spacing w:line="360" w:lineRule="auto"/>
        <w:ind w:right="49"/>
        <w:jc w:val="both"/>
        <w:rPr>
          <w:rFonts w:ascii="Palatino Linotype" w:hAnsi="Palatino Linotype"/>
          <w:lang w:eastAsia="es-ES"/>
        </w:rPr>
      </w:pPr>
    </w:p>
    <w:p w14:paraId="36EF62AA" w14:textId="77777777" w:rsidR="004F7989" w:rsidRPr="004E7DE2" w:rsidRDefault="00391ABF" w:rsidP="004E7DE2">
      <w:pPr>
        <w:tabs>
          <w:tab w:val="left" w:pos="2422"/>
        </w:tabs>
        <w:spacing w:line="360" w:lineRule="auto"/>
        <w:ind w:right="49"/>
        <w:jc w:val="both"/>
        <w:rPr>
          <w:rFonts w:ascii="Palatino Linotype" w:eastAsia="Palatino Linotype" w:hAnsi="Palatino Linotype" w:cs="Palatino Linotype"/>
          <w:iCs/>
        </w:rPr>
      </w:pPr>
      <w:r w:rsidRPr="004E7DE2">
        <w:rPr>
          <w:rFonts w:ascii="Palatino Linotype" w:hAnsi="Palatino Linotype"/>
          <w:lang w:eastAsia="es-ES"/>
        </w:rPr>
        <w:t xml:space="preserve">Del análisis </w:t>
      </w:r>
      <w:r w:rsidR="00644FA5" w:rsidRPr="004E7DE2">
        <w:rPr>
          <w:rFonts w:ascii="Palatino Linotype" w:hAnsi="Palatino Linotype"/>
          <w:lang w:eastAsia="es-ES"/>
        </w:rPr>
        <w:t>a</w:t>
      </w:r>
      <w:r w:rsidRPr="004E7DE2">
        <w:rPr>
          <w:rFonts w:ascii="Palatino Linotype" w:hAnsi="Palatino Linotype"/>
          <w:lang w:eastAsia="es-ES"/>
        </w:rPr>
        <w:t xml:space="preserve"> los recibos puestos a disposición d</w:t>
      </w:r>
      <w:r w:rsidR="00BA1BFA" w:rsidRPr="004E7DE2">
        <w:rPr>
          <w:rFonts w:ascii="Palatino Linotype" w:hAnsi="Palatino Linotype"/>
          <w:lang w:eastAsia="es-ES"/>
        </w:rPr>
        <w:t xml:space="preserve">e </w:t>
      </w:r>
      <w:r w:rsidR="00F87E12" w:rsidRPr="004E7DE2">
        <w:rPr>
          <w:rFonts w:ascii="Palatino Linotype" w:hAnsi="Palatino Linotype"/>
          <w:b/>
          <w:bCs/>
          <w:lang w:eastAsia="es-ES"/>
        </w:rPr>
        <w:t>LA RECURRENTE</w:t>
      </w:r>
      <w:r w:rsidRPr="004E7DE2">
        <w:rPr>
          <w:rFonts w:ascii="Palatino Linotype" w:hAnsi="Palatino Linotype"/>
          <w:lang w:eastAsia="es-ES"/>
        </w:rPr>
        <w:t xml:space="preserve">, se advierte que </w:t>
      </w:r>
      <w:r w:rsidRPr="004E7DE2">
        <w:rPr>
          <w:rFonts w:ascii="Palatino Linotype" w:hAnsi="Palatino Linotype"/>
          <w:b/>
          <w:bCs/>
          <w:lang w:eastAsia="es-ES"/>
        </w:rPr>
        <w:t>no le asiste la razón</w:t>
      </w:r>
      <w:r w:rsidRPr="004E7DE2">
        <w:rPr>
          <w:rFonts w:ascii="Palatino Linotype" w:hAnsi="Palatino Linotype"/>
          <w:lang w:eastAsia="es-ES"/>
        </w:rPr>
        <w:t>, pues contrario a lo manifestado</w:t>
      </w:r>
      <w:r w:rsidR="00C670FB" w:rsidRPr="004E7DE2">
        <w:rPr>
          <w:rFonts w:ascii="Palatino Linotype" w:hAnsi="Palatino Linotype"/>
          <w:lang w:eastAsia="es-ES"/>
        </w:rPr>
        <w:t>,</w:t>
      </w:r>
      <w:r w:rsidRPr="004E7DE2">
        <w:rPr>
          <w:rFonts w:ascii="Palatino Linotype" w:hAnsi="Palatino Linotype"/>
          <w:lang w:eastAsia="es-ES"/>
        </w:rPr>
        <w:t xml:space="preserve"> lo cierto es que, </w:t>
      </w:r>
      <w:r w:rsidR="004F7989" w:rsidRPr="004E7DE2">
        <w:rPr>
          <w:rFonts w:ascii="Palatino Linotype" w:hAnsi="Palatino Linotype"/>
          <w:lang w:eastAsia="es-ES"/>
        </w:rPr>
        <w:t xml:space="preserve">en el aludido archivo denominado </w:t>
      </w:r>
      <w:r w:rsidR="004F7989" w:rsidRPr="004E7DE2">
        <w:rPr>
          <w:rFonts w:ascii="Palatino Linotype" w:eastAsia="Palatino Linotype" w:hAnsi="Palatino Linotype" w:cs="Palatino Linotype"/>
          <w:i/>
        </w:rPr>
        <w:t>abril1.pdf</w:t>
      </w:r>
      <w:r w:rsidR="004F7989" w:rsidRPr="004E7DE2">
        <w:rPr>
          <w:rFonts w:ascii="Palatino Linotype" w:hAnsi="Palatino Linotype"/>
          <w:lang w:eastAsia="es-ES"/>
        </w:rPr>
        <w:t xml:space="preserve"> </w:t>
      </w:r>
      <w:r w:rsidR="004F7989" w:rsidRPr="004E7DE2">
        <w:rPr>
          <w:rFonts w:ascii="Palatino Linotype" w:hAnsi="Palatino Linotype"/>
          <w:b/>
          <w:lang w:eastAsia="es-ES"/>
        </w:rPr>
        <w:t>se observan</w:t>
      </w:r>
      <w:r w:rsidR="004F7989" w:rsidRPr="004E7DE2">
        <w:rPr>
          <w:rFonts w:ascii="Palatino Linotype" w:hAnsi="Palatino Linotype"/>
          <w:lang w:eastAsia="es-ES"/>
        </w:rPr>
        <w:t xml:space="preserve">, entre otros, </w:t>
      </w:r>
      <w:r w:rsidRPr="004E7DE2">
        <w:rPr>
          <w:rFonts w:ascii="Palatino Linotype" w:hAnsi="Palatino Linotype"/>
          <w:b/>
          <w:lang w:eastAsia="es-ES"/>
        </w:rPr>
        <w:t>los recibos de las asesorías jurídicas del mes de marzo,</w:t>
      </w:r>
      <w:r w:rsidRPr="004E7DE2">
        <w:rPr>
          <w:rFonts w:ascii="Palatino Linotype" w:hAnsi="Palatino Linotype"/>
          <w:lang w:eastAsia="es-ES"/>
        </w:rPr>
        <w:t xml:space="preserve"> </w:t>
      </w:r>
      <w:r w:rsidR="004F7989" w:rsidRPr="004E7DE2">
        <w:rPr>
          <w:rFonts w:ascii="Palatino Linotype" w:hAnsi="Palatino Linotype"/>
          <w:lang w:eastAsia="es-ES"/>
        </w:rPr>
        <w:t xml:space="preserve">siendo </w:t>
      </w:r>
      <w:r w:rsidR="00BA1BFA" w:rsidRPr="004E7DE2">
        <w:rPr>
          <w:rFonts w:ascii="Palatino Linotype" w:eastAsia="Palatino Linotype" w:hAnsi="Palatino Linotype" w:cs="Palatino Linotype"/>
          <w:iCs/>
        </w:rPr>
        <w:t>visibles</w:t>
      </w:r>
      <w:r w:rsidR="004F7989" w:rsidRPr="004E7DE2">
        <w:rPr>
          <w:rFonts w:ascii="Palatino Linotype" w:eastAsia="Palatino Linotype" w:hAnsi="Palatino Linotype" w:cs="Palatino Linotype"/>
          <w:iCs/>
        </w:rPr>
        <w:t>:</w:t>
      </w:r>
    </w:p>
    <w:p w14:paraId="4999534E" w14:textId="61C273F8" w:rsidR="004F7989" w:rsidRPr="004E7DE2" w:rsidRDefault="004F7989" w:rsidP="004E7DE2">
      <w:pPr>
        <w:pStyle w:val="Prrafodelista"/>
        <w:numPr>
          <w:ilvl w:val="0"/>
          <w:numId w:val="32"/>
        </w:numPr>
        <w:tabs>
          <w:tab w:val="left" w:pos="2422"/>
        </w:tabs>
        <w:spacing w:line="360" w:lineRule="auto"/>
        <w:ind w:right="49"/>
        <w:jc w:val="both"/>
        <w:rPr>
          <w:rFonts w:ascii="Palatino Linotype" w:eastAsia="Palatino Linotype" w:hAnsi="Palatino Linotype" w:cs="Palatino Linotype"/>
        </w:rPr>
      </w:pPr>
      <w:r w:rsidRPr="004E7DE2">
        <w:rPr>
          <w:rFonts w:ascii="Palatino Linotype" w:eastAsia="Palatino Linotype" w:hAnsi="Palatino Linotype" w:cs="Palatino Linotype"/>
        </w:rPr>
        <w:t>Entre el uno y el quince de marzo de dos mil veintidós,</w:t>
      </w:r>
      <w:r w:rsidRPr="004E7DE2">
        <w:rPr>
          <w:rFonts w:ascii="Palatino Linotype" w:eastAsia="Palatino Linotype" w:hAnsi="Palatino Linotype" w:cs="Palatino Linotype"/>
          <w:iCs/>
        </w:rPr>
        <w:t xml:space="preserve"> nueve recibos, por concepto de servicio jurídico</w:t>
      </w:r>
      <w:r w:rsidRPr="004E7DE2">
        <w:rPr>
          <w:rStyle w:val="Refdenotaalpie"/>
          <w:rFonts w:ascii="Palatino Linotype" w:eastAsia="Palatino Linotype" w:hAnsi="Palatino Linotype" w:cs="Palatino Linotype"/>
        </w:rPr>
        <w:footnoteReference w:id="20"/>
      </w:r>
      <w:r w:rsidRPr="004E7DE2">
        <w:rPr>
          <w:rFonts w:ascii="Palatino Linotype" w:eastAsia="Palatino Linotype" w:hAnsi="Palatino Linotype" w:cs="Palatino Linotype"/>
        </w:rPr>
        <w:t>.</w:t>
      </w:r>
    </w:p>
    <w:p w14:paraId="5921765F" w14:textId="7BE7D8DE" w:rsidR="00391ABF" w:rsidRPr="004E7DE2" w:rsidRDefault="004F7989" w:rsidP="004E7DE2">
      <w:pPr>
        <w:pStyle w:val="Prrafodelista"/>
        <w:numPr>
          <w:ilvl w:val="0"/>
          <w:numId w:val="32"/>
        </w:numPr>
        <w:tabs>
          <w:tab w:val="left" w:pos="2422"/>
        </w:tabs>
        <w:spacing w:line="360" w:lineRule="auto"/>
        <w:ind w:right="49"/>
        <w:jc w:val="both"/>
        <w:rPr>
          <w:rFonts w:ascii="Palatino Linotype" w:hAnsi="Palatino Linotype"/>
          <w:lang w:eastAsia="es-ES"/>
        </w:rPr>
      </w:pPr>
      <w:r w:rsidRPr="004E7DE2">
        <w:rPr>
          <w:rFonts w:ascii="Palatino Linotype" w:eastAsia="Palatino Linotype" w:hAnsi="Palatino Linotype" w:cs="Palatino Linotype"/>
        </w:rPr>
        <w:lastRenderedPageBreak/>
        <w:t>Del dieciséis al treinta y uno de marzo de dos mil veintidós,</w:t>
      </w:r>
      <w:r w:rsidRPr="004E7DE2">
        <w:rPr>
          <w:rStyle w:val="Refdenotaalpie"/>
          <w:rFonts w:ascii="Palatino Linotype" w:eastAsia="Palatino Linotype" w:hAnsi="Palatino Linotype" w:cs="Palatino Linotype"/>
        </w:rPr>
        <w:t xml:space="preserve"> </w:t>
      </w:r>
      <w:r w:rsidRPr="004E7DE2">
        <w:rPr>
          <w:rFonts w:ascii="Palatino Linotype" w:eastAsia="Palatino Linotype" w:hAnsi="Palatino Linotype" w:cs="Palatino Linotype"/>
        </w:rPr>
        <w:t>c</w:t>
      </w:r>
      <w:r w:rsidRPr="004E7DE2">
        <w:rPr>
          <w:rFonts w:ascii="Palatino Linotype" w:hAnsi="Palatino Linotype"/>
          <w:lang w:eastAsia="es-ES"/>
        </w:rPr>
        <w:t>inco recibos por concepto de servicio jurídico</w:t>
      </w:r>
      <w:r w:rsidRPr="004E7DE2">
        <w:rPr>
          <w:rStyle w:val="Refdenotaalpie"/>
          <w:rFonts w:ascii="Palatino Linotype" w:eastAsia="Palatino Linotype" w:hAnsi="Palatino Linotype" w:cs="Palatino Linotype"/>
        </w:rPr>
        <w:footnoteReference w:id="21"/>
      </w:r>
      <w:r w:rsidRPr="004E7DE2">
        <w:rPr>
          <w:rFonts w:ascii="Palatino Linotype" w:hAnsi="Palatino Linotype"/>
          <w:lang w:eastAsia="es-ES"/>
        </w:rPr>
        <w:t>.</w:t>
      </w:r>
    </w:p>
    <w:p w14:paraId="6AE77ABC" w14:textId="77777777" w:rsidR="00FD4E1D" w:rsidRPr="004E7DE2" w:rsidRDefault="00FD4E1D" w:rsidP="004E7DE2">
      <w:pPr>
        <w:tabs>
          <w:tab w:val="left" w:pos="2422"/>
        </w:tabs>
        <w:spacing w:line="360" w:lineRule="auto"/>
        <w:ind w:right="49"/>
        <w:jc w:val="both"/>
        <w:rPr>
          <w:rFonts w:ascii="Palatino Linotype" w:hAnsi="Palatino Linotype"/>
          <w:lang w:eastAsia="es-ES"/>
        </w:rPr>
      </w:pPr>
    </w:p>
    <w:p w14:paraId="7A3B7836" w14:textId="25F848E2" w:rsidR="00E73161" w:rsidRPr="004E7DE2" w:rsidRDefault="00E73161" w:rsidP="004E7DE2">
      <w:pPr>
        <w:tabs>
          <w:tab w:val="left" w:pos="2422"/>
        </w:tabs>
        <w:spacing w:line="360" w:lineRule="auto"/>
        <w:ind w:right="49"/>
        <w:jc w:val="both"/>
        <w:rPr>
          <w:rFonts w:ascii="Palatino Linotype" w:hAnsi="Palatino Linotype"/>
          <w:b/>
          <w:lang w:eastAsia="es-ES"/>
        </w:rPr>
      </w:pPr>
      <w:r w:rsidRPr="004E7DE2">
        <w:rPr>
          <w:rFonts w:ascii="Palatino Linotype" w:hAnsi="Palatino Linotype"/>
          <w:b/>
          <w:lang w:eastAsia="es-ES"/>
        </w:rPr>
        <w:t xml:space="preserve">Del Recurso </w:t>
      </w:r>
      <w:r w:rsidRPr="004E7DE2">
        <w:rPr>
          <w:rFonts w:ascii="Palatino Linotype" w:hAnsi="Palatino Linotype"/>
          <w:b/>
          <w:bCs/>
          <w:lang w:eastAsia="es-ES"/>
        </w:rPr>
        <w:t>15239.</w:t>
      </w:r>
    </w:p>
    <w:p w14:paraId="73A763E6" w14:textId="28A559FA" w:rsidR="002C054B" w:rsidRPr="004E7DE2" w:rsidRDefault="00E73161" w:rsidP="004E7DE2">
      <w:pPr>
        <w:tabs>
          <w:tab w:val="left" w:pos="2422"/>
        </w:tabs>
        <w:spacing w:line="360" w:lineRule="auto"/>
        <w:ind w:right="49"/>
        <w:jc w:val="both"/>
        <w:rPr>
          <w:rFonts w:ascii="Palatino Linotype" w:eastAsia="Palatino Linotype" w:hAnsi="Palatino Linotype" w:cs="Palatino Linotype"/>
          <w:b/>
          <w:bCs/>
        </w:rPr>
      </w:pPr>
      <w:r w:rsidRPr="004E7DE2">
        <w:rPr>
          <w:rFonts w:ascii="Palatino Linotype" w:hAnsi="Palatino Linotype"/>
          <w:lang w:eastAsia="es-ES"/>
        </w:rPr>
        <w:t>S</w:t>
      </w:r>
      <w:r w:rsidR="002C054B" w:rsidRPr="004E7DE2">
        <w:rPr>
          <w:rFonts w:ascii="Palatino Linotype" w:eastAsia="Palatino Linotype" w:hAnsi="Palatino Linotype" w:cs="Palatino Linotype"/>
        </w:rPr>
        <w:t>on materia de estudio</w:t>
      </w:r>
      <w:r w:rsidR="00AC78A8" w:rsidRPr="004E7DE2">
        <w:rPr>
          <w:rFonts w:ascii="Palatino Linotype" w:eastAsia="Palatino Linotype" w:hAnsi="Palatino Linotype" w:cs="Palatino Linotype"/>
        </w:rPr>
        <w:t xml:space="preserve"> los agravios</w:t>
      </w:r>
      <w:r w:rsidR="002C054B" w:rsidRPr="004E7DE2">
        <w:rPr>
          <w:rFonts w:ascii="Palatino Linotype" w:eastAsia="Palatino Linotype" w:hAnsi="Palatino Linotype" w:cs="Palatino Linotype"/>
        </w:rPr>
        <w:t xml:space="preserve">: </w:t>
      </w:r>
      <w:r w:rsidR="00DA1EEB" w:rsidRPr="004E7DE2">
        <w:rPr>
          <w:rFonts w:ascii="Palatino Linotype" w:eastAsia="Palatino Linotype" w:hAnsi="Palatino Linotype" w:cs="Palatino Linotype"/>
        </w:rPr>
        <w:t>l</w:t>
      </w:r>
      <w:r w:rsidR="002C054B" w:rsidRPr="004E7DE2">
        <w:rPr>
          <w:rFonts w:ascii="Palatino Linotype" w:eastAsia="Palatino Linotype" w:hAnsi="Palatino Linotype" w:cs="Palatino Linotype"/>
        </w:rPr>
        <w:t>a entrega de información de meses no solicitados y el Diario de ingresos solicitado del mes de marzo.</w:t>
      </w:r>
    </w:p>
    <w:p w14:paraId="13AC07A4" w14:textId="77777777" w:rsidR="000847DA" w:rsidRPr="004E7DE2" w:rsidRDefault="000847DA" w:rsidP="004E7DE2">
      <w:pPr>
        <w:tabs>
          <w:tab w:val="left" w:pos="2422"/>
        </w:tabs>
        <w:spacing w:line="360" w:lineRule="auto"/>
        <w:ind w:right="49"/>
        <w:jc w:val="both"/>
        <w:rPr>
          <w:rFonts w:ascii="Palatino Linotype" w:hAnsi="Palatino Linotype"/>
          <w:b/>
          <w:bCs/>
          <w:lang w:eastAsia="es-ES"/>
        </w:rPr>
      </w:pPr>
    </w:p>
    <w:p w14:paraId="355EF26D" w14:textId="573A3BA2" w:rsidR="005C6975" w:rsidRPr="004E7DE2" w:rsidRDefault="00644FA5" w:rsidP="004E7DE2">
      <w:pPr>
        <w:tabs>
          <w:tab w:val="left" w:pos="2422"/>
        </w:tabs>
        <w:spacing w:line="360" w:lineRule="auto"/>
        <w:ind w:right="49"/>
        <w:jc w:val="both"/>
        <w:rPr>
          <w:rFonts w:ascii="Palatino Linotype" w:hAnsi="Palatino Linotype"/>
          <w:lang w:eastAsia="es-ES"/>
        </w:rPr>
      </w:pPr>
      <w:r w:rsidRPr="004E7DE2">
        <w:rPr>
          <w:rFonts w:ascii="Palatino Linotype" w:hAnsi="Palatino Linotype"/>
          <w:lang w:eastAsia="es-ES"/>
        </w:rPr>
        <w:t xml:space="preserve">Respecto del motivo de inconformidad </w:t>
      </w:r>
      <w:r w:rsidR="00AC78A8" w:rsidRPr="004E7DE2">
        <w:rPr>
          <w:rFonts w:ascii="Palatino Linotype" w:hAnsi="Palatino Linotype"/>
          <w:lang w:eastAsia="es-ES"/>
        </w:rPr>
        <w:t>“</w:t>
      </w:r>
      <w:r w:rsidR="00AC78A8" w:rsidRPr="004E7DE2">
        <w:rPr>
          <w:rFonts w:ascii="Palatino Linotype" w:hAnsi="Palatino Linotype"/>
          <w:b/>
          <w:i/>
          <w:lang w:eastAsia="es-ES"/>
        </w:rPr>
        <w:t>S</w:t>
      </w:r>
      <w:r w:rsidR="00C670FB" w:rsidRPr="004E7DE2">
        <w:rPr>
          <w:rFonts w:ascii="Palatino Linotype" w:hAnsi="Palatino Linotype"/>
          <w:b/>
          <w:bCs/>
          <w:i/>
          <w:lang w:eastAsia="es-ES"/>
        </w:rPr>
        <w:t>e entrega información de meses no solicitados</w:t>
      </w:r>
      <w:r w:rsidR="00AC78A8" w:rsidRPr="004E7DE2">
        <w:rPr>
          <w:rFonts w:ascii="Palatino Linotype" w:hAnsi="Palatino Linotype"/>
          <w:b/>
          <w:bCs/>
          <w:i/>
          <w:lang w:eastAsia="es-ES"/>
        </w:rPr>
        <w:t>”</w:t>
      </w:r>
      <w:r w:rsidR="00C670FB" w:rsidRPr="004E7DE2">
        <w:rPr>
          <w:rFonts w:ascii="Palatino Linotype" w:hAnsi="Palatino Linotype"/>
          <w:lang w:eastAsia="es-ES"/>
        </w:rPr>
        <w:t xml:space="preserve">, </w:t>
      </w:r>
      <w:r w:rsidR="00AC78A8" w:rsidRPr="004E7DE2">
        <w:rPr>
          <w:rFonts w:ascii="Palatino Linotype" w:hAnsi="Palatino Linotype"/>
          <w:lang w:eastAsia="es-ES"/>
        </w:rPr>
        <w:t xml:space="preserve">primeramente, se advierte que, </w:t>
      </w:r>
      <w:r w:rsidR="00C670FB" w:rsidRPr="004E7DE2">
        <w:rPr>
          <w:rFonts w:ascii="Palatino Linotype" w:hAnsi="Palatino Linotype"/>
          <w:lang w:eastAsia="es-ES"/>
        </w:rPr>
        <w:t>e</w:t>
      </w:r>
      <w:r w:rsidR="005C6975" w:rsidRPr="004E7DE2">
        <w:rPr>
          <w:rFonts w:ascii="Palatino Linotype" w:hAnsi="Palatino Linotype"/>
          <w:lang w:eastAsia="es-ES"/>
        </w:rPr>
        <w:t>l agravio en estudio, se encuentra relacionado con la conclusión a la que se ha llegado en el agravio previo</w:t>
      </w:r>
      <w:r w:rsidR="00AC78A8" w:rsidRPr="004E7DE2">
        <w:t xml:space="preserve"> del estudio del </w:t>
      </w:r>
      <w:r w:rsidR="00AC78A8" w:rsidRPr="004E7DE2">
        <w:rPr>
          <w:rFonts w:ascii="Palatino Linotype" w:hAnsi="Palatino Linotype"/>
          <w:lang w:eastAsia="es-ES"/>
        </w:rPr>
        <w:t xml:space="preserve">Recurso </w:t>
      </w:r>
      <w:r w:rsidR="00AC78A8" w:rsidRPr="004E7DE2">
        <w:rPr>
          <w:rFonts w:ascii="Palatino Linotype" w:hAnsi="Palatino Linotype"/>
          <w:b/>
          <w:lang w:eastAsia="es-ES"/>
        </w:rPr>
        <w:t>15237</w:t>
      </w:r>
      <w:r w:rsidR="005C6975" w:rsidRPr="004E7DE2">
        <w:rPr>
          <w:rFonts w:ascii="Palatino Linotype" w:hAnsi="Palatino Linotype"/>
          <w:lang w:eastAsia="es-ES"/>
        </w:rPr>
        <w:t xml:space="preserve">, ya que </w:t>
      </w:r>
      <w:r w:rsidR="002C054B" w:rsidRPr="004E7DE2">
        <w:rPr>
          <w:rFonts w:ascii="Palatino Linotype" w:hAnsi="Palatino Linotype"/>
          <w:lang w:eastAsia="es-ES"/>
        </w:rPr>
        <w:t>si bien,</w:t>
      </w:r>
      <w:r w:rsidR="005C6975" w:rsidRPr="004E7DE2">
        <w:rPr>
          <w:rFonts w:ascii="Palatino Linotype" w:hAnsi="Palatino Linotype"/>
          <w:lang w:eastAsia="es-ES"/>
        </w:rPr>
        <w:t xml:space="preserve"> s</w:t>
      </w:r>
      <w:r w:rsidR="002C054B" w:rsidRPr="004E7DE2">
        <w:rPr>
          <w:rFonts w:ascii="Palatino Linotype" w:hAnsi="Palatino Linotype"/>
          <w:lang w:eastAsia="es-ES"/>
        </w:rPr>
        <w:t>í</w:t>
      </w:r>
      <w:r w:rsidR="005C6975" w:rsidRPr="004E7DE2">
        <w:rPr>
          <w:rFonts w:ascii="Palatino Linotype" w:hAnsi="Palatino Linotype"/>
          <w:lang w:eastAsia="es-ES"/>
        </w:rPr>
        <w:t xml:space="preserve"> le fueron entregados los recibos de las asesorías jurídicas del mes de marzo, también se advierte que, de la información remitida</w:t>
      </w:r>
      <w:r w:rsidR="002C054B" w:rsidRPr="004E7DE2">
        <w:rPr>
          <w:rStyle w:val="Refdenotaalpie"/>
          <w:rFonts w:ascii="Palatino Linotype" w:hAnsi="Palatino Linotype"/>
          <w:lang w:eastAsia="es-ES"/>
        </w:rPr>
        <w:footnoteReference w:id="22"/>
      </w:r>
      <w:r w:rsidR="005C6975" w:rsidRPr="004E7DE2">
        <w:rPr>
          <w:rFonts w:ascii="Palatino Linotype" w:hAnsi="Palatino Linotype"/>
          <w:lang w:eastAsia="es-ES"/>
        </w:rPr>
        <w:t>, no solo se observan los recibos de las asesorías jurídicas</w:t>
      </w:r>
      <w:r w:rsidR="002C054B" w:rsidRPr="004E7DE2">
        <w:rPr>
          <w:rFonts w:ascii="Palatino Linotype" w:hAnsi="Palatino Linotype"/>
          <w:lang w:eastAsia="es-ES"/>
        </w:rPr>
        <w:t xml:space="preserve"> del mes de marzo</w:t>
      </w:r>
      <w:r w:rsidR="005C6975" w:rsidRPr="004E7DE2">
        <w:rPr>
          <w:rFonts w:ascii="Palatino Linotype" w:hAnsi="Palatino Linotype"/>
          <w:lang w:eastAsia="es-ES"/>
        </w:rPr>
        <w:t>, sino que también se entregaron los recibos correspondientes</w:t>
      </w:r>
      <w:r w:rsidR="002C054B" w:rsidRPr="004E7DE2">
        <w:rPr>
          <w:rFonts w:ascii="Palatino Linotype" w:hAnsi="Palatino Linotype"/>
          <w:lang w:eastAsia="es-ES"/>
        </w:rPr>
        <w:t xml:space="preserve"> a los meses de enero, febrero y abril</w:t>
      </w:r>
      <w:r w:rsidR="00AC78A8" w:rsidRPr="004E7DE2">
        <w:rPr>
          <w:rFonts w:ascii="Palatino Linotype" w:hAnsi="Palatino Linotype"/>
          <w:lang w:eastAsia="es-ES"/>
        </w:rPr>
        <w:t xml:space="preserve"> por diversos conceptos</w:t>
      </w:r>
      <w:r w:rsidR="00AC78A8" w:rsidRPr="004E7DE2">
        <w:t xml:space="preserve"> (</w:t>
      </w:r>
      <w:r w:rsidR="00AC78A8" w:rsidRPr="004E7DE2">
        <w:rPr>
          <w:rFonts w:ascii="Palatino Linotype" w:hAnsi="Palatino Linotype"/>
          <w:lang w:eastAsia="es-ES"/>
        </w:rPr>
        <w:t>salud, como servicio médico, psicológico, jurídico, terapia y discapacidad y servicio de laboratorio)</w:t>
      </w:r>
      <w:r w:rsidR="005C6975" w:rsidRPr="004E7DE2">
        <w:rPr>
          <w:rFonts w:ascii="Palatino Linotype" w:hAnsi="Palatino Linotype"/>
          <w:lang w:eastAsia="es-ES"/>
        </w:rPr>
        <w:t>.</w:t>
      </w:r>
    </w:p>
    <w:p w14:paraId="1687049C" w14:textId="77777777" w:rsidR="005C6975" w:rsidRPr="004E7DE2" w:rsidRDefault="005C6975" w:rsidP="004E7DE2">
      <w:pPr>
        <w:tabs>
          <w:tab w:val="left" w:pos="2422"/>
        </w:tabs>
        <w:spacing w:line="360" w:lineRule="auto"/>
        <w:ind w:right="49"/>
        <w:jc w:val="both"/>
        <w:rPr>
          <w:rFonts w:ascii="Palatino Linotype" w:hAnsi="Palatino Linotype"/>
          <w:lang w:eastAsia="es-ES"/>
        </w:rPr>
      </w:pPr>
    </w:p>
    <w:p w14:paraId="54C89350" w14:textId="586E03F3" w:rsidR="00380DB7" w:rsidRPr="004E7DE2" w:rsidRDefault="00C72D18" w:rsidP="004E7DE2">
      <w:pPr>
        <w:tabs>
          <w:tab w:val="left" w:pos="2422"/>
        </w:tabs>
        <w:spacing w:line="360" w:lineRule="auto"/>
        <w:ind w:right="49"/>
        <w:jc w:val="both"/>
        <w:rPr>
          <w:rFonts w:ascii="Palatino Linotype" w:eastAsia="Palatino Linotype" w:hAnsi="Palatino Linotype" w:cs="Palatino Linotype"/>
        </w:rPr>
      </w:pPr>
      <w:r w:rsidRPr="004E7DE2">
        <w:rPr>
          <w:rFonts w:ascii="Palatino Linotype" w:hAnsi="Palatino Linotype"/>
          <w:lang w:eastAsia="es-ES"/>
        </w:rPr>
        <w:lastRenderedPageBreak/>
        <w:t xml:space="preserve">Por tanto, </w:t>
      </w:r>
      <w:r w:rsidR="00095F44" w:rsidRPr="004E7DE2">
        <w:rPr>
          <w:rFonts w:ascii="Palatino Linotype" w:hAnsi="Palatino Linotype"/>
          <w:lang w:eastAsia="es-ES"/>
        </w:rPr>
        <w:t xml:space="preserve">respecto de la afirmación de </w:t>
      </w:r>
      <w:r w:rsidR="004E7DE2" w:rsidRPr="004E7DE2">
        <w:rPr>
          <w:rFonts w:ascii="Palatino Linotype" w:hAnsi="Palatino Linotype"/>
          <w:b/>
          <w:bCs/>
          <w:lang w:eastAsia="es-ES"/>
        </w:rPr>
        <w:t>LA RECURRENTE</w:t>
      </w:r>
      <w:r w:rsidR="004E7DE2" w:rsidRPr="004E7DE2">
        <w:rPr>
          <w:rFonts w:ascii="Palatino Linotype" w:hAnsi="Palatino Linotype"/>
          <w:lang w:eastAsia="es-ES"/>
        </w:rPr>
        <w:t xml:space="preserve"> </w:t>
      </w:r>
      <w:r w:rsidR="00095F44" w:rsidRPr="004E7DE2">
        <w:rPr>
          <w:rFonts w:ascii="Palatino Linotype" w:hAnsi="Palatino Linotype"/>
          <w:lang w:eastAsia="es-ES"/>
        </w:rPr>
        <w:t xml:space="preserve">de </w:t>
      </w:r>
      <w:r w:rsidR="00380DB7" w:rsidRPr="004E7DE2">
        <w:rPr>
          <w:rFonts w:ascii="Palatino Linotype" w:hAnsi="Palatino Linotype"/>
          <w:lang w:eastAsia="es-ES"/>
        </w:rPr>
        <w:t xml:space="preserve">que le fue entregada información de meses no solicitados, </w:t>
      </w:r>
      <w:r w:rsidR="00912845" w:rsidRPr="004E7DE2">
        <w:rPr>
          <w:rFonts w:ascii="Palatino Linotype" w:hAnsi="Palatino Linotype"/>
          <w:lang w:eastAsia="es-ES"/>
        </w:rPr>
        <w:t>pues del análisis a la información</w:t>
      </w:r>
      <w:r w:rsidR="00095F44" w:rsidRPr="004E7DE2">
        <w:rPr>
          <w:rFonts w:ascii="Palatino Linotype" w:hAnsi="Palatino Linotype"/>
          <w:lang w:eastAsia="es-ES"/>
        </w:rPr>
        <w:t>, se advierte</w:t>
      </w:r>
      <w:r w:rsidR="00AC78A8" w:rsidRPr="004E7DE2">
        <w:rPr>
          <w:rFonts w:ascii="Palatino Linotype" w:hAnsi="Palatino Linotype"/>
          <w:lang w:eastAsia="es-ES"/>
        </w:rPr>
        <w:t>n</w:t>
      </w:r>
      <w:r w:rsidR="00095F44" w:rsidRPr="004E7DE2">
        <w:rPr>
          <w:rFonts w:ascii="Palatino Linotype" w:hAnsi="Palatino Linotype"/>
          <w:lang w:eastAsia="es-ES"/>
        </w:rPr>
        <w:t xml:space="preserve"> </w:t>
      </w:r>
      <w:r w:rsidR="00485C1B" w:rsidRPr="004E7DE2">
        <w:rPr>
          <w:rFonts w:ascii="Palatino Linotype" w:eastAsia="Palatino Linotype" w:hAnsi="Palatino Linotype" w:cs="Palatino Linotype"/>
        </w:rPr>
        <w:t xml:space="preserve">recibos de pago </w:t>
      </w:r>
      <w:r w:rsidR="00095F44" w:rsidRPr="004E7DE2">
        <w:rPr>
          <w:rFonts w:ascii="Palatino Linotype" w:eastAsia="Palatino Linotype" w:hAnsi="Palatino Linotype" w:cs="Palatino Linotype"/>
        </w:rPr>
        <w:t xml:space="preserve">correspondientes a </w:t>
      </w:r>
      <w:r w:rsidR="00485C1B" w:rsidRPr="004E7DE2">
        <w:rPr>
          <w:rFonts w:ascii="Palatino Linotype" w:eastAsia="Palatino Linotype" w:hAnsi="Palatino Linotype" w:cs="Palatino Linotype"/>
        </w:rPr>
        <w:t>los meses de enero, febrero y abril</w:t>
      </w:r>
      <w:r w:rsidR="00095F44" w:rsidRPr="004E7DE2">
        <w:rPr>
          <w:rStyle w:val="Refdenotaalpie"/>
          <w:rFonts w:ascii="Palatino Linotype" w:eastAsia="Palatino Linotype" w:hAnsi="Palatino Linotype" w:cs="Palatino Linotype"/>
        </w:rPr>
        <w:footnoteReference w:id="23"/>
      </w:r>
      <w:r w:rsidR="00095F44" w:rsidRPr="004E7DE2">
        <w:rPr>
          <w:rFonts w:ascii="Palatino Linotype" w:eastAsia="Palatino Linotype" w:hAnsi="Palatino Linotype" w:cs="Palatino Linotype"/>
        </w:rPr>
        <w:t>.</w:t>
      </w:r>
    </w:p>
    <w:p w14:paraId="0F44DE90" w14:textId="77777777" w:rsidR="00095F44" w:rsidRPr="004E7DE2" w:rsidRDefault="00095F44" w:rsidP="004E7DE2">
      <w:pPr>
        <w:spacing w:line="360" w:lineRule="auto"/>
        <w:ind w:right="49"/>
        <w:jc w:val="both"/>
        <w:rPr>
          <w:rFonts w:ascii="Palatino Linotype" w:eastAsia="Palatino Linotype" w:hAnsi="Palatino Linotype" w:cs="Palatino Linotype"/>
        </w:rPr>
      </w:pPr>
    </w:p>
    <w:p w14:paraId="7521226A" w14:textId="7015FA4E" w:rsidR="005A56D1" w:rsidRPr="004E7DE2" w:rsidRDefault="001262D4" w:rsidP="004E7DE2">
      <w:pPr>
        <w:spacing w:line="360" w:lineRule="auto"/>
        <w:ind w:right="49"/>
        <w:jc w:val="both"/>
        <w:rPr>
          <w:rFonts w:ascii="Palatino Linotype" w:eastAsia="Palatino Linotype" w:hAnsi="Palatino Linotype" w:cs="Palatino Linotype"/>
        </w:rPr>
      </w:pPr>
      <w:r w:rsidRPr="004E7DE2">
        <w:rPr>
          <w:rFonts w:ascii="Palatino Linotype" w:eastAsia="Palatino Linotype" w:hAnsi="Palatino Linotype" w:cs="Palatino Linotype"/>
        </w:rPr>
        <w:t xml:space="preserve">Lo anterior, cobra relevancia, toda vez que este </w:t>
      </w:r>
      <w:r w:rsidR="00AC78A8" w:rsidRPr="004E7DE2">
        <w:rPr>
          <w:rFonts w:ascii="Palatino Linotype" w:eastAsia="Palatino Linotype" w:hAnsi="Palatino Linotype" w:cs="Palatino Linotype"/>
        </w:rPr>
        <w:t xml:space="preserve">órgano garante </w:t>
      </w:r>
      <w:r w:rsidRPr="004E7DE2">
        <w:rPr>
          <w:rFonts w:ascii="Palatino Linotype" w:eastAsia="Palatino Linotype" w:hAnsi="Palatino Linotype" w:cs="Palatino Linotype"/>
        </w:rPr>
        <w:t xml:space="preserve">advierte que se han puesto a disposición </w:t>
      </w:r>
      <w:r w:rsidR="000604A9" w:rsidRPr="004E7DE2">
        <w:rPr>
          <w:rFonts w:ascii="Palatino Linotype" w:eastAsia="Palatino Linotype" w:hAnsi="Palatino Linotype" w:cs="Palatino Linotype"/>
        </w:rPr>
        <w:t>de</w:t>
      </w:r>
      <w:r w:rsidR="00095F44" w:rsidRPr="004E7DE2">
        <w:rPr>
          <w:rFonts w:ascii="Palatino Linotype" w:eastAsia="Palatino Linotype" w:hAnsi="Palatino Linotype" w:cs="Palatino Linotype"/>
        </w:rPr>
        <w:t xml:space="preserve"> </w:t>
      </w:r>
      <w:r w:rsidR="004E7DE2" w:rsidRPr="004E7DE2">
        <w:rPr>
          <w:rFonts w:ascii="Palatino Linotype" w:eastAsia="Palatino Linotype" w:hAnsi="Palatino Linotype" w:cs="Palatino Linotype"/>
          <w:b/>
          <w:bCs/>
        </w:rPr>
        <w:t xml:space="preserve">LA </w:t>
      </w:r>
      <w:r w:rsidR="000604A9" w:rsidRPr="004E7DE2">
        <w:rPr>
          <w:rFonts w:ascii="Palatino Linotype" w:eastAsia="Palatino Linotype" w:hAnsi="Palatino Linotype" w:cs="Palatino Linotype"/>
          <w:b/>
          <w:bCs/>
        </w:rPr>
        <w:t>RECURRENTE</w:t>
      </w:r>
      <w:r w:rsidR="000604A9" w:rsidRPr="004E7DE2">
        <w:rPr>
          <w:rFonts w:ascii="Palatino Linotype" w:eastAsia="Palatino Linotype" w:hAnsi="Palatino Linotype" w:cs="Palatino Linotype"/>
        </w:rPr>
        <w:t xml:space="preserve"> </w:t>
      </w:r>
      <w:r w:rsidRPr="004E7DE2">
        <w:rPr>
          <w:rFonts w:ascii="Palatino Linotype" w:eastAsia="Palatino Linotype" w:hAnsi="Palatino Linotype" w:cs="Palatino Linotype"/>
        </w:rPr>
        <w:t>datos personales</w:t>
      </w:r>
      <w:r w:rsidR="00763A74" w:rsidRPr="004E7DE2">
        <w:rPr>
          <w:rFonts w:ascii="Palatino Linotype" w:eastAsia="Palatino Linotype" w:hAnsi="Palatino Linotype" w:cs="Palatino Linotype"/>
        </w:rPr>
        <w:t xml:space="preserve"> </w:t>
      </w:r>
      <w:r w:rsidR="000604A9" w:rsidRPr="004E7DE2">
        <w:rPr>
          <w:rFonts w:ascii="Palatino Linotype" w:eastAsia="Palatino Linotype" w:hAnsi="Palatino Linotype" w:cs="Palatino Linotype"/>
        </w:rPr>
        <w:t>de diversas personas</w:t>
      </w:r>
      <w:r w:rsidRPr="004E7DE2">
        <w:rPr>
          <w:rFonts w:ascii="Palatino Linotype" w:eastAsia="Palatino Linotype" w:hAnsi="Palatino Linotype" w:cs="Palatino Linotype"/>
        </w:rPr>
        <w:t>,</w:t>
      </w:r>
      <w:r w:rsidR="00700173" w:rsidRPr="004E7DE2">
        <w:rPr>
          <w:rFonts w:ascii="Palatino Linotype" w:eastAsia="Palatino Linotype" w:hAnsi="Palatino Linotype" w:cs="Palatino Linotype"/>
        </w:rPr>
        <w:t xml:space="preserve"> como el nombre en cada uno de los recibos,</w:t>
      </w:r>
      <w:r w:rsidR="000604A9" w:rsidRPr="004E7DE2">
        <w:rPr>
          <w:rFonts w:ascii="Palatino Linotype" w:eastAsia="Palatino Linotype" w:hAnsi="Palatino Linotype" w:cs="Palatino Linotype"/>
        </w:rPr>
        <w:t xml:space="preserve"> lo cual permite identificar</w:t>
      </w:r>
      <w:r w:rsidR="00763A74" w:rsidRPr="004E7DE2">
        <w:rPr>
          <w:rFonts w:ascii="Palatino Linotype" w:eastAsia="Palatino Linotype" w:hAnsi="Palatino Linotype" w:cs="Palatino Linotype"/>
        </w:rPr>
        <w:t xml:space="preserve">los con el </w:t>
      </w:r>
      <w:r w:rsidR="000604A9" w:rsidRPr="004E7DE2">
        <w:rPr>
          <w:rFonts w:ascii="Palatino Linotype" w:eastAsia="Palatino Linotype" w:hAnsi="Palatino Linotype" w:cs="Palatino Linotype"/>
        </w:rPr>
        <w:t xml:space="preserve">tipo de asesoría o servicio en particular </w:t>
      </w:r>
      <w:r w:rsidR="00763A74" w:rsidRPr="004E7DE2">
        <w:rPr>
          <w:rFonts w:ascii="Palatino Linotype" w:eastAsia="Palatino Linotype" w:hAnsi="Palatino Linotype" w:cs="Palatino Linotype"/>
        </w:rPr>
        <w:t xml:space="preserve">al que </w:t>
      </w:r>
      <w:r w:rsidR="000604A9" w:rsidRPr="004E7DE2">
        <w:rPr>
          <w:rFonts w:ascii="Palatino Linotype" w:eastAsia="Palatino Linotype" w:hAnsi="Palatino Linotype" w:cs="Palatino Linotype"/>
        </w:rPr>
        <w:t>acude cada una de esas personas,</w:t>
      </w:r>
      <w:r w:rsidR="00763A74" w:rsidRPr="004E7DE2">
        <w:rPr>
          <w:rFonts w:ascii="Palatino Linotype" w:eastAsia="Palatino Linotype" w:hAnsi="Palatino Linotype" w:cs="Palatino Linotype"/>
        </w:rPr>
        <w:t xml:space="preserve"> algunos de ellos vinculados a la salud,</w:t>
      </w:r>
      <w:r w:rsidR="000604A9" w:rsidRPr="004E7DE2">
        <w:rPr>
          <w:rFonts w:ascii="Palatino Linotype" w:eastAsia="Palatino Linotype" w:hAnsi="Palatino Linotype" w:cs="Palatino Linotype"/>
        </w:rPr>
        <w:t xml:space="preserve"> como servicio médico, psicológico, jurídico, terapia y discapacidad y servicio de laboratorio, </w:t>
      </w:r>
      <w:r w:rsidRPr="004E7DE2">
        <w:rPr>
          <w:rFonts w:ascii="Palatino Linotype" w:eastAsia="Palatino Linotype" w:hAnsi="Palatino Linotype" w:cs="Palatino Linotype"/>
        </w:rPr>
        <w:t xml:space="preserve">motivo por el cual, se da vista a la </w:t>
      </w:r>
      <w:r w:rsidR="000B3BB1" w:rsidRPr="004E7DE2">
        <w:rPr>
          <w:rFonts w:ascii="Palatino Linotype" w:eastAsia="Palatino Linotype" w:hAnsi="Palatino Linotype" w:cs="Palatino Linotype"/>
        </w:rPr>
        <w:t>Dirección de Protección de Datos Personales</w:t>
      </w:r>
      <w:r w:rsidRPr="004E7DE2">
        <w:rPr>
          <w:rFonts w:ascii="Palatino Linotype" w:eastAsia="Palatino Linotype" w:hAnsi="Palatino Linotype" w:cs="Palatino Linotype"/>
        </w:rPr>
        <w:t xml:space="preserve"> para los efectos legales conducentes.</w:t>
      </w:r>
    </w:p>
    <w:p w14:paraId="11ABA524" w14:textId="77777777" w:rsidR="00EC56AA" w:rsidRPr="004E7DE2" w:rsidRDefault="00EC56AA" w:rsidP="004E7DE2">
      <w:pPr>
        <w:spacing w:line="360" w:lineRule="auto"/>
        <w:ind w:right="49"/>
        <w:jc w:val="both"/>
        <w:rPr>
          <w:rFonts w:ascii="Palatino Linotype" w:eastAsia="Palatino Linotype" w:hAnsi="Palatino Linotype" w:cs="Palatino Linotype"/>
        </w:rPr>
      </w:pPr>
    </w:p>
    <w:p w14:paraId="1332428F" w14:textId="54A0E7C8" w:rsidR="005A56D1" w:rsidRPr="004E7DE2" w:rsidRDefault="00CA1EDF" w:rsidP="004E7DE2">
      <w:pPr>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rPr>
        <w:t>Así</w:t>
      </w:r>
      <w:r w:rsidR="009A2225" w:rsidRPr="004E7DE2">
        <w:rPr>
          <w:rFonts w:ascii="Palatino Linotype" w:eastAsia="Palatino Linotype" w:hAnsi="Palatino Linotype" w:cs="Palatino Linotype"/>
        </w:rPr>
        <w:t>,</w:t>
      </w:r>
      <w:r w:rsidRPr="004E7DE2">
        <w:rPr>
          <w:rFonts w:ascii="Palatino Linotype" w:eastAsia="Palatino Linotype" w:hAnsi="Palatino Linotype" w:cs="Palatino Linotype"/>
        </w:rPr>
        <w:t xml:space="preserve"> llegado</w:t>
      </w:r>
      <w:r w:rsidR="005A56D1" w:rsidRPr="004E7DE2">
        <w:rPr>
          <w:rFonts w:ascii="Palatino Linotype" w:eastAsia="Palatino Linotype" w:hAnsi="Palatino Linotype" w:cs="Palatino Linotype"/>
        </w:rPr>
        <w:t xml:space="preserve"> a este punto y por las razones antes expuestas, este Instituto determina que las razones o motivos esgrimidos por el particular en la interposición de</w:t>
      </w:r>
      <w:r w:rsidR="00E50F2A" w:rsidRPr="004E7DE2">
        <w:rPr>
          <w:rFonts w:ascii="Palatino Linotype" w:eastAsia="Palatino Linotype" w:hAnsi="Palatino Linotype" w:cs="Palatino Linotype"/>
        </w:rPr>
        <w:t xml:space="preserve"> </w:t>
      </w:r>
      <w:r w:rsidR="005A56D1" w:rsidRPr="004E7DE2">
        <w:rPr>
          <w:rFonts w:ascii="Palatino Linotype" w:eastAsia="Palatino Linotype" w:hAnsi="Palatino Linotype" w:cs="Palatino Linotype"/>
        </w:rPr>
        <w:t>l</w:t>
      </w:r>
      <w:r w:rsidR="00E50F2A" w:rsidRPr="004E7DE2">
        <w:rPr>
          <w:rFonts w:ascii="Palatino Linotype" w:eastAsia="Palatino Linotype" w:hAnsi="Palatino Linotype" w:cs="Palatino Linotype"/>
        </w:rPr>
        <w:t>os</w:t>
      </w:r>
      <w:r w:rsidR="005A56D1" w:rsidRPr="004E7DE2">
        <w:rPr>
          <w:rFonts w:ascii="Palatino Linotype" w:eastAsia="Palatino Linotype" w:hAnsi="Palatino Linotype" w:cs="Palatino Linotype"/>
        </w:rPr>
        <w:t xml:space="preserve"> Recurso</w:t>
      </w:r>
      <w:r w:rsidR="00E50F2A" w:rsidRPr="004E7DE2">
        <w:rPr>
          <w:rFonts w:ascii="Palatino Linotype" w:eastAsia="Palatino Linotype" w:hAnsi="Palatino Linotype" w:cs="Palatino Linotype"/>
        </w:rPr>
        <w:t>s</w:t>
      </w:r>
      <w:r w:rsidR="005A56D1" w:rsidRPr="004E7DE2">
        <w:rPr>
          <w:rFonts w:ascii="Palatino Linotype" w:eastAsia="Palatino Linotype" w:hAnsi="Palatino Linotype" w:cs="Palatino Linotype"/>
        </w:rPr>
        <w:t xml:space="preserve"> de Revisión número</w:t>
      </w:r>
      <w:r w:rsidR="00E50F2A" w:rsidRPr="004E7DE2">
        <w:rPr>
          <w:rFonts w:ascii="Palatino Linotype" w:eastAsia="Palatino Linotype" w:hAnsi="Palatino Linotype" w:cs="Palatino Linotype"/>
        </w:rPr>
        <w:t>s</w:t>
      </w:r>
      <w:r w:rsidR="005A56D1" w:rsidRPr="004E7DE2">
        <w:rPr>
          <w:rFonts w:ascii="Palatino Linotype" w:eastAsia="Palatino Linotype" w:hAnsi="Palatino Linotype" w:cs="Palatino Linotype"/>
        </w:rPr>
        <w:t xml:space="preserve"> </w:t>
      </w:r>
      <w:r w:rsidR="005A56D1" w:rsidRPr="004E7DE2">
        <w:rPr>
          <w:rFonts w:ascii="Palatino Linotype" w:eastAsia="Palatino Linotype" w:hAnsi="Palatino Linotype" w:cs="Palatino Linotype"/>
          <w:b/>
        </w:rPr>
        <w:t>15237</w:t>
      </w:r>
      <w:r w:rsidR="00E50F2A" w:rsidRPr="004E7DE2">
        <w:rPr>
          <w:rFonts w:ascii="Palatino Linotype" w:eastAsia="Palatino Linotype" w:hAnsi="Palatino Linotype" w:cs="Palatino Linotype"/>
          <w:b/>
        </w:rPr>
        <w:t xml:space="preserve"> y 15239</w:t>
      </w:r>
      <w:r w:rsidR="005A56D1" w:rsidRPr="004E7DE2">
        <w:rPr>
          <w:rFonts w:ascii="Palatino Linotype" w:eastAsia="Palatino Linotype" w:hAnsi="Palatino Linotype" w:cs="Palatino Linotype"/>
        </w:rPr>
        <w:t xml:space="preserve"> devienen </w:t>
      </w:r>
      <w:r w:rsidR="00C670FB" w:rsidRPr="004E7DE2">
        <w:rPr>
          <w:rFonts w:ascii="Palatino Linotype" w:eastAsia="Palatino Linotype" w:hAnsi="Palatino Linotype" w:cs="Palatino Linotype"/>
          <w:b/>
          <w:bCs/>
        </w:rPr>
        <w:t xml:space="preserve">parcialmente </w:t>
      </w:r>
      <w:r w:rsidR="005A56D1" w:rsidRPr="004E7DE2">
        <w:rPr>
          <w:rFonts w:ascii="Palatino Linotype" w:eastAsia="Palatino Linotype" w:hAnsi="Palatino Linotype" w:cs="Palatino Linotype"/>
          <w:b/>
          <w:bCs/>
        </w:rPr>
        <w:t>fundados</w:t>
      </w:r>
      <w:r w:rsidR="005A56D1" w:rsidRPr="004E7DE2">
        <w:rPr>
          <w:rFonts w:ascii="Palatino Linotype" w:eastAsia="Palatino Linotype" w:hAnsi="Palatino Linotype" w:cs="Palatino Linotype"/>
        </w:rPr>
        <w:t xml:space="preserve"> y por tanto</w:t>
      </w:r>
      <w:r w:rsidR="00C670FB" w:rsidRPr="004E7DE2">
        <w:rPr>
          <w:rFonts w:ascii="Palatino Linotype" w:eastAsia="Palatino Linotype" w:hAnsi="Palatino Linotype" w:cs="Palatino Linotype"/>
        </w:rPr>
        <w:t>,</w:t>
      </w:r>
      <w:r w:rsidR="005A56D1" w:rsidRPr="004E7DE2">
        <w:rPr>
          <w:rFonts w:ascii="Palatino Linotype" w:eastAsia="Palatino Linotype" w:hAnsi="Palatino Linotype" w:cs="Palatino Linotype"/>
        </w:rPr>
        <w:t xml:space="preserve"> se </w:t>
      </w:r>
      <w:r w:rsidR="005A56D1" w:rsidRPr="004E7DE2">
        <w:rPr>
          <w:rFonts w:ascii="Palatino Linotype" w:eastAsia="Palatino Linotype" w:hAnsi="Palatino Linotype" w:cs="Palatino Linotype"/>
          <w:b/>
        </w:rPr>
        <w:t xml:space="preserve">MODIFICA </w:t>
      </w:r>
      <w:r w:rsidR="005A56D1" w:rsidRPr="004E7DE2">
        <w:rPr>
          <w:rFonts w:ascii="Palatino Linotype" w:eastAsia="Palatino Linotype" w:hAnsi="Palatino Linotype" w:cs="Palatino Linotype"/>
        </w:rPr>
        <w:t xml:space="preserve">la respuesta </w:t>
      </w:r>
      <w:r w:rsidR="000B3BB1" w:rsidRPr="004E7DE2">
        <w:rPr>
          <w:rFonts w:ascii="Palatino Linotype" w:eastAsia="Palatino Linotype" w:hAnsi="Palatino Linotype" w:cs="Palatino Linotype"/>
        </w:rPr>
        <w:t xml:space="preserve">del </w:t>
      </w:r>
      <w:r w:rsidR="000B3BB1" w:rsidRPr="004E7DE2">
        <w:rPr>
          <w:rFonts w:ascii="Palatino Linotype" w:eastAsia="Palatino Linotype" w:hAnsi="Palatino Linotype" w:cs="Palatino Linotype"/>
          <w:b/>
        </w:rPr>
        <w:t>SUJETO</w:t>
      </w:r>
      <w:r w:rsidR="005A56D1" w:rsidRPr="004E7DE2">
        <w:rPr>
          <w:rFonts w:ascii="Palatino Linotype" w:eastAsia="Palatino Linotype" w:hAnsi="Palatino Linotype" w:cs="Palatino Linotype"/>
          <w:b/>
        </w:rPr>
        <w:t xml:space="preserve"> OBLIGADO </w:t>
      </w:r>
      <w:r w:rsidR="005A56D1" w:rsidRPr="004E7DE2">
        <w:rPr>
          <w:rFonts w:ascii="Palatino Linotype" w:eastAsia="Palatino Linotype" w:hAnsi="Palatino Linotype" w:cs="Palatino Linotype"/>
        </w:rPr>
        <w:t xml:space="preserve">y se le ordena haga entrega </w:t>
      </w:r>
      <w:r w:rsidR="00735CAE" w:rsidRPr="004E7DE2">
        <w:rPr>
          <w:rFonts w:ascii="Palatino Linotype" w:eastAsia="Palatino Linotype" w:hAnsi="Palatino Linotype" w:cs="Palatino Linotype"/>
        </w:rPr>
        <w:t>d</w:t>
      </w:r>
      <w:r w:rsidR="003C3BEA" w:rsidRPr="004E7DE2">
        <w:rPr>
          <w:rFonts w:ascii="Palatino Linotype" w:eastAsia="Palatino Linotype" w:hAnsi="Palatino Linotype" w:cs="Palatino Linotype"/>
        </w:rPr>
        <w:t xml:space="preserve">el Diario de Ingresos que contemple el mes de marzo de </w:t>
      </w:r>
      <w:r w:rsidR="00735CAE" w:rsidRPr="004E7DE2">
        <w:rPr>
          <w:rFonts w:ascii="Palatino Linotype" w:eastAsia="Palatino Linotype" w:hAnsi="Palatino Linotype" w:cs="Palatino Linotype"/>
        </w:rPr>
        <w:t>dos mil veintidós</w:t>
      </w:r>
      <w:r w:rsidR="003C3BEA" w:rsidRPr="004E7DE2">
        <w:rPr>
          <w:rFonts w:ascii="Palatino Linotype" w:eastAsia="Palatino Linotype" w:hAnsi="Palatino Linotype" w:cs="Palatino Linotype"/>
        </w:rPr>
        <w:t xml:space="preserve">. </w:t>
      </w:r>
    </w:p>
    <w:p w14:paraId="0A3019C8" w14:textId="77777777" w:rsidR="005A56D1" w:rsidRPr="004E7DE2" w:rsidRDefault="005A56D1" w:rsidP="004E7DE2">
      <w:pPr>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rPr>
        <w:t xml:space="preserve">Por tanto, </w:t>
      </w:r>
      <w:r w:rsidRPr="004E7DE2">
        <w:rPr>
          <w:rFonts w:ascii="Palatino Linotype" w:eastAsia="Palatino Linotype" w:hAnsi="Palatino Linotype" w:cs="Palatino Linotype"/>
          <w:b/>
        </w:rPr>
        <w:t>EL SUJETO OBLIGADO</w:t>
      </w:r>
      <w:r w:rsidRPr="004E7DE2">
        <w:rPr>
          <w:rFonts w:ascii="Palatino Linotype" w:eastAsia="Palatino Linotype" w:hAnsi="Palatino Linotype" w:cs="Palatino Linotype"/>
        </w:rPr>
        <w:t xml:space="preserve"> deberá realizar de manera correcta la búsqueda exhaustiva y razonable de la información; pues con la respuesta remitida no se brinda la certeza jurídica suficiente </w:t>
      </w:r>
      <w:r w:rsidR="003C3BEA" w:rsidRPr="004E7DE2">
        <w:rPr>
          <w:rFonts w:ascii="Palatino Linotype" w:eastAsia="Palatino Linotype" w:hAnsi="Palatino Linotype" w:cs="Palatino Linotype"/>
        </w:rPr>
        <w:t>al solicitante acerca del Diario de Ingresos</w:t>
      </w:r>
      <w:r w:rsidRPr="004E7DE2">
        <w:rPr>
          <w:rFonts w:ascii="Palatino Linotype" w:eastAsia="Palatino Linotype" w:hAnsi="Palatino Linotype" w:cs="Palatino Linotype"/>
        </w:rPr>
        <w:t>.</w:t>
      </w:r>
    </w:p>
    <w:p w14:paraId="65F189DF" w14:textId="5B4B781C" w:rsidR="005A56D1" w:rsidRPr="004E7DE2" w:rsidRDefault="00763A74" w:rsidP="004E7DE2">
      <w:pPr>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rPr>
        <w:lastRenderedPageBreak/>
        <w:t>P</w:t>
      </w:r>
      <w:r w:rsidR="005A56D1" w:rsidRPr="004E7DE2">
        <w:rPr>
          <w:rFonts w:ascii="Palatino Linotype" w:eastAsia="Palatino Linotype" w:hAnsi="Palatino Linotype" w:cs="Palatino Linotype"/>
        </w:rPr>
        <w:t>ara que se pueda tener por cumplida la obligación de transparencia, es necesario que la información entregada sea accesible; es decir, que el particular pueda abrir el archivo y visualizar los datos contenidos en el mismo, situación que no aconteció en el caso.</w:t>
      </w:r>
    </w:p>
    <w:p w14:paraId="7E430AAC" w14:textId="77777777" w:rsidR="005A56D1" w:rsidRPr="004E7DE2" w:rsidRDefault="005A56D1" w:rsidP="004E7DE2">
      <w:pPr>
        <w:spacing w:line="360" w:lineRule="auto"/>
        <w:jc w:val="both"/>
        <w:rPr>
          <w:rFonts w:ascii="Palatino Linotype" w:eastAsia="Palatino Linotype" w:hAnsi="Palatino Linotype" w:cs="Palatino Linotype"/>
        </w:rPr>
      </w:pPr>
    </w:p>
    <w:p w14:paraId="6CFD6071" w14:textId="5E97855D" w:rsidR="005A56D1" w:rsidRPr="004E7DE2" w:rsidRDefault="005A56D1" w:rsidP="004E7DE2">
      <w:pPr>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rPr>
        <w:t>En consecuencia</w:t>
      </w:r>
      <w:r w:rsidR="001B419B" w:rsidRPr="004E7DE2">
        <w:rPr>
          <w:rFonts w:ascii="Palatino Linotype" w:eastAsia="Palatino Linotype" w:hAnsi="Palatino Linotype" w:cs="Palatino Linotype"/>
        </w:rPr>
        <w:t>,</w:t>
      </w:r>
      <w:r w:rsidRPr="004E7DE2">
        <w:rPr>
          <w:rFonts w:ascii="Palatino Linotype" w:eastAsia="Palatino Linotype" w:hAnsi="Palatino Linotype" w:cs="Palatino Linotype"/>
        </w:rPr>
        <w:t xml:space="preserve"> con la finalidad de privilegiar el derecho de acceso a la información pública d</w:t>
      </w:r>
      <w:r w:rsidR="00BA1BFA" w:rsidRPr="004E7DE2">
        <w:rPr>
          <w:rFonts w:ascii="Palatino Linotype" w:eastAsia="Palatino Linotype" w:hAnsi="Palatino Linotype" w:cs="Palatino Linotype"/>
        </w:rPr>
        <w:t xml:space="preserve">e </w:t>
      </w:r>
      <w:r w:rsidR="00F87E12" w:rsidRPr="004E7DE2">
        <w:rPr>
          <w:rFonts w:ascii="Palatino Linotype" w:eastAsia="Palatino Linotype" w:hAnsi="Palatino Linotype" w:cs="Palatino Linotype"/>
          <w:b/>
          <w:bCs/>
        </w:rPr>
        <w:t>LA RECURRENTE</w:t>
      </w:r>
      <w:r w:rsidRPr="004E7DE2">
        <w:rPr>
          <w:rFonts w:ascii="Palatino Linotype" w:eastAsia="Palatino Linotype" w:hAnsi="Palatino Linotype" w:cs="Palatino Linotype"/>
          <w:b/>
        </w:rPr>
        <w:t xml:space="preserve">, </w:t>
      </w:r>
      <w:r w:rsidR="001B419B" w:rsidRPr="004E7DE2">
        <w:rPr>
          <w:rFonts w:ascii="Palatino Linotype" w:eastAsia="Palatino Linotype" w:hAnsi="Palatino Linotype" w:cs="Palatino Linotype"/>
        </w:rPr>
        <w:t>el Pleno de este Instituto</w:t>
      </w:r>
      <w:r w:rsidRPr="004E7DE2">
        <w:rPr>
          <w:rFonts w:ascii="Palatino Linotype" w:eastAsia="Palatino Linotype" w:hAnsi="Palatino Linotype" w:cs="Palatino Linotype"/>
        </w:rPr>
        <w:t xml:space="preserve"> estima que las razones o motivos de inconformidad hechos valer por </w:t>
      </w:r>
      <w:r w:rsidR="00F87E12" w:rsidRPr="004E7DE2">
        <w:rPr>
          <w:rFonts w:ascii="Palatino Linotype" w:eastAsia="Palatino Linotype" w:hAnsi="Palatino Linotype" w:cs="Palatino Linotype"/>
          <w:b/>
        </w:rPr>
        <w:t>LA RECURRENTE</w:t>
      </w:r>
      <w:r w:rsidRPr="004E7DE2">
        <w:rPr>
          <w:rFonts w:ascii="Palatino Linotype" w:eastAsia="Palatino Linotype" w:hAnsi="Palatino Linotype" w:cs="Palatino Linotype"/>
        </w:rPr>
        <w:t xml:space="preserve"> resultan </w:t>
      </w:r>
      <w:r w:rsidR="003C3BEA" w:rsidRPr="004E7DE2">
        <w:rPr>
          <w:rFonts w:ascii="Palatino Linotype" w:eastAsia="Palatino Linotype" w:hAnsi="Palatino Linotype" w:cs="Palatino Linotype"/>
          <w:b/>
        </w:rPr>
        <w:t>f</w:t>
      </w:r>
      <w:r w:rsidRPr="004E7DE2">
        <w:rPr>
          <w:rFonts w:ascii="Palatino Linotype" w:eastAsia="Palatino Linotype" w:hAnsi="Palatino Linotype" w:cs="Palatino Linotype"/>
          <w:b/>
        </w:rPr>
        <w:t>undadas</w:t>
      </w:r>
      <w:r w:rsidRPr="004E7DE2">
        <w:rPr>
          <w:rFonts w:ascii="Palatino Linotype" w:eastAsia="Palatino Linotype" w:hAnsi="Palatino Linotype" w:cs="Palatino Linotype"/>
        </w:rPr>
        <w:t xml:space="preserve"> y </w:t>
      </w:r>
      <w:r w:rsidR="001262D4" w:rsidRPr="004E7DE2">
        <w:rPr>
          <w:rFonts w:ascii="Palatino Linotype" w:eastAsia="Palatino Linotype" w:hAnsi="Palatino Linotype" w:cs="Palatino Linotype"/>
        </w:rPr>
        <w:t>ordena</w:t>
      </w:r>
      <w:r w:rsidRPr="004E7DE2">
        <w:rPr>
          <w:rFonts w:ascii="Palatino Linotype" w:eastAsia="Palatino Linotype" w:hAnsi="Palatino Linotype" w:cs="Palatino Linotype"/>
        </w:rPr>
        <w:t xml:space="preserve"> </w:t>
      </w:r>
      <w:r w:rsidRPr="004E7DE2">
        <w:rPr>
          <w:rFonts w:ascii="Palatino Linotype" w:eastAsia="Palatino Linotype" w:hAnsi="Palatino Linotype" w:cs="Palatino Linotype"/>
          <w:b/>
        </w:rPr>
        <w:t>MODIFICAR</w:t>
      </w:r>
      <w:r w:rsidRPr="004E7DE2">
        <w:rPr>
          <w:rFonts w:ascii="Palatino Linotype" w:eastAsia="Palatino Linotype" w:hAnsi="Palatino Linotype" w:cs="Palatino Linotype"/>
        </w:rPr>
        <w:t xml:space="preserve"> la</w:t>
      </w:r>
      <w:r w:rsidR="001B419B" w:rsidRPr="004E7DE2">
        <w:rPr>
          <w:rFonts w:ascii="Palatino Linotype" w:eastAsia="Palatino Linotype" w:hAnsi="Palatino Linotype" w:cs="Palatino Linotype"/>
        </w:rPr>
        <w:t>s</w:t>
      </w:r>
      <w:r w:rsidRPr="004E7DE2">
        <w:rPr>
          <w:rFonts w:ascii="Palatino Linotype" w:eastAsia="Palatino Linotype" w:hAnsi="Palatino Linotype" w:cs="Palatino Linotype"/>
        </w:rPr>
        <w:t xml:space="preserve"> respuesta</w:t>
      </w:r>
      <w:r w:rsidR="001B419B" w:rsidRPr="004E7DE2">
        <w:rPr>
          <w:rFonts w:ascii="Palatino Linotype" w:eastAsia="Palatino Linotype" w:hAnsi="Palatino Linotype" w:cs="Palatino Linotype"/>
        </w:rPr>
        <w:t>s</w:t>
      </w:r>
      <w:r w:rsidRPr="004E7DE2">
        <w:rPr>
          <w:rFonts w:ascii="Palatino Linotype" w:eastAsia="Palatino Linotype" w:hAnsi="Palatino Linotype" w:cs="Palatino Linotype"/>
        </w:rPr>
        <w:t xml:space="preserve"> del </w:t>
      </w:r>
      <w:r w:rsidRPr="004E7DE2">
        <w:rPr>
          <w:rFonts w:ascii="Palatino Linotype" w:eastAsia="Palatino Linotype" w:hAnsi="Palatino Linotype" w:cs="Palatino Linotype"/>
          <w:b/>
        </w:rPr>
        <w:t xml:space="preserve">SUJETO OBLIGADO </w:t>
      </w:r>
      <w:r w:rsidRPr="004E7DE2">
        <w:rPr>
          <w:rFonts w:ascii="Palatino Linotype" w:eastAsia="Palatino Linotype" w:hAnsi="Palatino Linotype" w:cs="Palatino Linotype"/>
        </w:rPr>
        <w:t>a la</w:t>
      </w:r>
      <w:r w:rsidR="001B419B" w:rsidRPr="004E7DE2">
        <w:rPr>
          <w:rFonts w:ascii="Palatino Linotype" w:eastAsia="Palatino Linotype" w:hAnsi="Palatino Linotype" w:cs="Palatino Linotype"/>
        </w:rPr>
        <w:t>s</w:t>
      </w:r>
      <w:r w:rsidRPr="004E7DE2">
        <w:rPr>
          <w:rFonts w:ascii="Palatino Linotype" w:eastAsia="Palatino Linotype" w:hAnsi="Palatino Linotype" w:cs="Palatino Linotype"/>
        </w:rPr>
        <w:t xml:space="preserve"> solicitud</w:t>
      </w:r>
      <w:r w:rsidR="001B419B" w:rsidRPr="004E7DE2">
        <w:rPr>
          <w:rFonts w:ascii="Palatino Linotype" w:eastAsia="Palatino Linotype" w:hAnsi="Palatino Linotype" w:cs="Palatino Linotype"/>
        </w:rPr>
        <w:t>es</w:t>
      </w:r>
      <w:r w:rsidRPr="004E7DE2">
        <w:rPr>
          <w:rFonts w:ascii="Palatino Linotype" w:eastAsia="Palatino Linotype" w:hAnsi="Palatino Linotype" w:cs="Palatino Linotype"/>
        </w:rPr>
        <w:t xml:space="preserve"> de información recaída</w:t>
      </w:r>
      <w:r w:rsidR="001B419B" w:rsidRPr="004E7DE2">
        <w:rPr>
          <w:rFonts w:ascii="Palatino Linotype" w:eastAsia="Palatino Linotype" w:hAnsi="Palatino Linotype" w:cs="Palatino Linotype"/>
        </w:rPr>
        <w:t>s</w:t>
      </w:r>
      <w:r w:rsidRPr="004E7DE2">
        <w:rPr>
          <w:rFonts w:ascii="Palatino Linotype" w:eastAsia="Palatino Linotype" w:hAnsi="Palatino Linotype" w:cs="Palatino Linotype"/>
        </w:rPr>
        <w:t xml:space="preserve"> en </w:t>
      </w:r>
      <w:r w:rsidR="001B419B" w:rsidRPr="004E7DE2">
        <w:rPr>
          <w:rFonts w:ascii="Palatino Linotype" w:eastAsia="Palatino Linotype" w:hAnsi="Palatino Linotype" w:cs="Palatino Linotype"/>
        </w:rPr>
        <w:t>los</w:t>
      </w:r>
      <w:r w:rsidRPr="004E7DE2">
        <w:rPr>
          <w:rFonts w:ascii="Palatino Linotype" w:eastAsia="Palatino Linotype" w:hAnsi="Palatino Linotype" w:cs="Palatino Linotype"/>
        </w:rPr>
        <w:t xml:space="preserve"> Recurso</w:t>
      </w:r>
      <w:r w:rsidR="001B419B" w:rsidRPr="004E7DE2">
        <w:rPr>
          <w:rFonts w:ascii="Palatino Linotype" w:eastAsia="Palatino Linotype" w:hAnsi="Palatino Linotype" w:cs="Palatino Linotype"/>
        </w:rPr>
        <w:t>s</w:t>
      </w:r>
      <w:r w:rsidRPr="004E7DE2">
        <w:rPr>
          <w:rFonts w:ascii="Palatino Linotype" w:eastAsia="Palatino Linotype" w:hAnsi="Palatino Linotype" w:cs="Palatino Linotype"/>
        </w:rPr>
        <w:t xml:space="preserve"> de Revisión </w:t>
      </w:r>
      <w:r w:rsidR="003C3BEA" w:rsidRPr="004E7DE2">
        <w:rPr>
          <w:rFonts w:ascii="Palatino Linotype" w:eastAsia="Palatino Linotype" w:hAnsi="Palatino Linotype" w:cs="Palatino Linotype"/>
        </w:rPr>
        <w:t>en estudio</w:t>
      </w:r>
      <w:r w:rsidRPr="004E7DE2">
        <w:rPr>
          <w:rFonts w:ascii="Palatino Linotype" w:eastAsia="Palatino Linotype" w:hAnsi="Palatino Linotype" w:cs="Palatino Linotype"/>
        </w:rPr>
        <w:t xml:space="preserve"> </w:t>
      </w:r>
      <w:r w:rsidR="001262D4" w:rsidRPr="004E7DE2">
        <w:rPr>
          <w:rFonts w:ascii="Palatino Linotype" w:eastAsia="Palatino Linotype" w:hAnsi="Palatino Linotype" w:cs="Palatino Linotype"/>
        </w:rPr>
        <w:t>a efecto de que el</w:t>
      </w:r>
      <w:r w:rsidRPr="004E7DE2">
        <w:rPr>
          <w:rFonts w:ascii="Palatino Linotype" w:eastAsia="Palatino Linotype" w:hAnsi="Palatino Linotype" w:cs="Palatino Linotype"/>
          <w:b/>
        </w:rPr>
        <w:t xml:space="preserve"> SUJETO OBLIGADO</w:t>
      </w:r>
      <w:r w:rsidRPr="004E7DE2">
        <w:rPr>
          <w:rFonts w:ascii="Palatino Linotype" w:eastAsia="Palatino Linotype" w:hAnsi="Palatino Linotype" w:cs="Palatino Linotype"/>
        </w:rPr>
        <w:t xml:space="preserve"> haga la entrega correspondiente en términos del presente Considerando.</w:t>
      </w:r>
    </w:p>
    <w:p w14:paraId="4F69C7E9" w14:textId="77777777" w:rsidR="005A56D1" w:rsidRPr="004E7DE2" w:rsidRDefault="005A56D1" w:rsidP="004E7DE2">
      <w:pPr>
        <w:spacing w:line="360" w:lineRule="auto"/>
        <w:jc w:val="both"/>
        <w:rPr>
          <w:rFonts w:ascii="Palatino Linotype" w:eastAsia="Palatino Linotype" w:hAnsi="Palatino Linotype" w:cs="Palatino Linotype"/>
        </w:rPr>
      </w:pPr>
    </w:p>
    <w:p w14:paraId="28270F09" w14:textId="7EB7C3E9" w:rsidR="005A56D1" w:rsidRPr="004E7DE2" w:rsidRDefault="005A56D1" w:rsidP="004E7DE2">
      <w:pPr>
        <w:spacing w:line="360" w:lineRule="auto"/>
        <w:ind w:right="49"/>
        <w:jc w:val="both"/>
        <w:rPr>
          <w:rFonts w:ascii="Palatino Linotype" w:eastAsia="Palatino Linotype" w:hAnsi="Palatino Linotype" w:cs="Palatino Linotype"/>
        </w:rPr>
      </w:pPr>
      <w:r w:rsidRPr="004E7DE2">
        <w:rPr>
          <w:rFonts w:ascii="Palatino Linotype" w:eastAsia="Palatino Linotype" w:hAnsi="Palatino Linotype" w:cs="Palatino Linotype"/>
        </w:rPr>
        <w:t xml:space="preserve">Así, con fundamento en lo previsto en los artículos 5, párrafos trigésimo, trigésimo primero y trigésimo segundo, fracciones IV y V de la Constitución Política del Estado Libre y Soberano de México; 2, fracción II, 29, 36, fracciones I y II, 176, 178, 179, 181, 185 fracción I, 186 y 188 de la </w:t>
      </w:r>
      <w:r w:rsidR="00BD1575" w:rsidRPr="004E7DE2">
        <w:rPr>
          <w:rFonts w:ascii="Palatino Linotype" w:eastAsia="Palatino Linotype" w:hAnsi="Palatino Linotype" w:cs="Palatino Linotype"/>
        </w:rPr>
        <w:t>Ley de Transparencia local</w:t>
      </w:r>
      <w:r w:rsidRPr="004E7DE2">
        <w:rPr>
          <w:rFonts w:ascii="Palatino Linotype" w:eastAsia="Palatino Linotype" w:hAnsi="Palatino Linotype" w:cs="Palatino Linotype"/>
        </w:rPr>
        <w:t xml:space="preserve">, este Pleno: </w:t>
      </w:r>
    </w:p>
    <w:p w14:paraId="7D789A7E" w14:textId="77777777" w:rsidR="005A56D1" w:rsidRPr="004E7DE2" w:rsidRDefault="005A56D1" w:rsidP="004E7DE2">
      <w:pPr>
        <w:spacing w:line="360" w:lineRule="auto"/>
        <w:jc w:val="both"/>
        <w:rPr>
          <w:rFonts w:ascii="Palatino Linotype" w:eastAsia="Palatino Linotype" w:hAnsi="Palatino Linotype" w:cs="Palatino Linotype"/>
        </w:rPr>
      </w:pPr>
    </w:p>
    <w:p w14:paraId="227387E2" w14:textId="77777777" w:rsidR="005A56D1" w:rsidRPr="004E7DE2" w:rsidRDefault="005A56D1" w:rsidP="004E7DE2">
      <w:pPr>
        <w:spacing w:line="360" w:lineRule="auto"/>
        <w:jc w:val="center"/>
        <w:rPr>
          <w:rFonts w:ascii="Palatino Linotype" w:eastAsia="Palatino Linotype" w:hAnsi="Palatino Linotype" w:cs="Palatino Linotype"/>
          <w:b/>
          <w:sz w:val="28"/>
          <w:szCs w:val="28"/>
        </w:rPr>
      </w:pPr>
      <w:r w:rsidRPr="004E7DE2">
        <w:rPr>
          <w:rFonts w:ascii="Palatino Linotype" w:eastAsia="Palatino Linotype" w:hAnsi="Palatino Linotype" w:cs="Palatino Linotype"/>
          <w:b/>
          <w:sz w:val="28"/>
          <w:szCs w:val="28"/>
        </w:rPr>
        <w:t>RESUELVE</w:t>
      </w:r>
    </w:p>
    <w:p w14:paraId="4530AA97" w14:textId="5119D664" w:rsidR="005A56D1" w:rsidRPr="004E7DE2" w:rsidRDefault="005A56D1" w:rsidP="004E7DE2">
      <w:pPr>
        <w:spacing w:before="240" w:line="360" w:lineRule="auto"/>
        <w:jc w:val="both"/>
        <w:rPr>
          <w:rFonts w:ascii="Palatino Linotype" w:eastAsia="Palatino Linotype" w:hAnsi="Palatino Linotype" w:cs="Palatino Linotype"/>
          <w:lang w:val="es-ES" w:eastAsia="es-ES"/>
        </w:rPr>
      </w:pPr>
      <w:r w:rsidRPr="004E7DE2">
        <w:rPr>
          <w:rFonts w:ascii="Palatino Linotype" w:eastAsia="Palatino Linotype" w:hAnsi="Palatino Linotype" w:cs="Palatino Linotype"/>
          <w:b/>
          <w:sz w:val="28"/>
          <w:szCs w:val="28"/>
          <w:lang w:val="es-ES" w:eastAsia="es-ES"/>
        </w:rPr>
        <w:t>PRIMERO.</w:t>
      </w:r>
      <w:r w:rsidRPr="004E7DE2">
        <w:rPr>
          <w:rFonts w:ascii="Palatino Linotype" w:eastAsia="Palatino Linotype" w:hAnsi="Palatino Linotype" w:cs="Palatino Linotype"/>
          <w:b/>
          <w:lang w:val="es-ES" w:eastAsia="es-ES"/>
        </w:rPr>
        <w:t xml:space="preserve"> </w:t>
      </w:r>
      <w:r w:rsidRPr="004E7DE2">
        <w:rPr>
          <w:rFonts w:ascii="Palatino Linotype" w:eastAsia="Palatino Linotype" w:hAnsi="Palatino Linotype" w:cs="Palatino Linotype"/>
          <w:lang w:val="es-ES" w:eastAsia="es-ES"/>
        </w:rPr>
        <w:t xml:space="preserve">Resultan fundadas las razones o motivos de inconformidad hechos valer por </w:t>
      </w:r>
      <w:r w:rsidR="00F87E12" w:rsidRPr="004E7DE2">
        <w:rPr>
          <w:rFonts w:ascii="Palatino Linotype" w:eastAsia="Palatino Linotype" w:hAnsi="Palatino Linotype" w:cs="Palatino Linotype"/>
          <w:b/>
          <w:bCs/>
          <w:lang w:val="es-ES" w:eastAsia="es-ES"/>
        </w:rPr>
        <w:t>LA RECURRENTE</w:t>
      </w:r>
      <w:r w:rsidRPr="004E7DE2">
        <w:rPr>
          <w:rFonts w:ascii="Palatino Linotype" w:eastAsia="Palatino Linotype" w:hAnsi="Palatino Linotype" w:cs="Palatino Linotype"/>
          <w:lang w:val="es-ES" w:eastAsia="es-ES"/>
        </w:rPr>
        <w:t xml:space="preserve"> en los Recursos de Revisión </w:t>
      </w:r>
      <w:r w:rsidRPr="004E7DE2">
        <w:rPr>
          <w:rFonts w:ascii="Palatino Linotype" w:eastAsia="Palatino Linotype" w:hAnsi="Palatino Linotype" w:cs="Palatino Linotype"/>
          <w:b/>
          <w:lang w:val="es-ES" w:eastAsia="es-ES"/>
        </w:rPr>
        <w:t>15237/INFOEM/IP/RR/2022 y 15239/INFOEM/IP/RR/2022</w:t>
      </w:r>
      <w:r w:rsidRPr="004E7DE2">
        <w:rPr>
          <w:rFonts w:ascii="Palatino Linotype" w:eastAsia="Palatino Linotype" w:hAnsi="Palatino Linotype" w:cs="Palatino Linotype"/>
          <w:lang w:val="es-ES" w:eastAsia="es-ES"/>
        </w:rPr>
        <w:t xml:space="preserve">, por lo que, en términos del considerando </w:t>
      </w:r>
      <w:r w:rsidR="003C3BEA" w:rsidRPr="004E7DE2">
        <w:rPr>
          <w:rFonts w:ascii="Palatino Linotype" w:eastAsia="Palatino Linotype" w:hAnsi="Palatino Linotype" w:cs="Palatino Linotype"/>
          <w:b/>
          <w:lang w:val="es-ES" w:eastAsia="es-ES"/>
        </w:rPr>
        <w:t>SEXTO</w:t>
      </w:r>
      <w:r w:rsidRPr="004E7DE2">
        <w:rPr>
          <w:rFonts w:ascii="Palatino Linotype" w:eastAsia="Palatino Linotype" w:hAnsi="Palatino Linotype" w:cs="Palatino Linotype"/>
          <w:b/>
          <w:lang w:val="es-ES" w:eastAsia="es-ES"/>
        </w:rPr>
        <w:t xml:space="preserve"> </w:t>
      </w:r>
      <w:r w:rsidRPr="004E7DE2">
        <w:rPr>
          <w:rFonts w:ascii="Palatino Linotype" w:eastAsia="Palatino Linotype" w:hAnsi="Palatino Linotype" w:cs="Palatino Linotype"/>
          <w:lang w:val="es-ES" w:eastAsia="es-ES"/>
        </w:rPr>
        <w:t xml:space="preserve">de esta resolución, se </w:t>
      </w:r>
      <w:r w:rsidRPr="004E7DE2">
        <w:rPr>
          <w:rFonts w:ascii="Palatino Linotype" w:eastAsia="Palatino Linotype" w:hAnsi="Palatino Linotype" w:cs="Palatino Linotype"/>
          <w:b/>
          <w:lang w:val="es-ES" w:eastAsia="es-ES"/>
        </w:rPr>
        <w:t>MODIFICA</w:t>
      </w:r>
      <w:r w:rsidR="005258C8">
        <w:rPr>
          <w:rFonts w:ascii="Palatino Linotype" w:eastAsia="Palatino Linotype" w:hAnsi="Palatino Linotype" w:cs="Palatino Linotype"/>
          <w:b/>
          <w:lang w:val="es-ES" w:eastAsia="es-ES"/>
        </w:rPr>
        <w:t>N</w:t>
      </w:r>
      <w:r w:rsidRPr="004E7DE2">
        <w:rPr>
          <w:rFonts w:ascii="Palatino Linotype" w:eastAsia="Palatino Linotype" w:hAnsi="Palatino Linotype" w:cs="Palatino Linotype"/>
          <w:b/>
          <w:lang w:val="es-ES" w:eastAsia="es-ES"/>
        </w:rPr>
        <w:t xml:space="preserve"> </w:t>
      </w:r>
      <w:r w:rsidRPr="004E7DE2">
        <w:rPr>
          <w:rFonts w:ascii="Palatino Linotype" w:eastAsia="Palatino Linotype" w:hAnsi="Palatino Linotype" w:cs="Palatino Linotype"/>
          <w:lang w:val="es-ES" w:eastAsia="es-ES"/>
        </w:rPr>
        <w:t>la</w:t>
      </w:r>
      <w:r w:rsidR="005258C8">
        <w:rPr>
          <w:rFonts w:ascii="Palatino Linotype" w:eastAsia="Palatino Linotype" w:hAnsi="Palatino Linotype" w:cs="Palatino Linotype"/>
          <w:lang w:val="es-ES" w:eastAsia="es-ES"/>
        </w:rPr>
        <w:t>s</w:t>
      </w:r>
      <w:r w:rsidRPr="004E7DE2">
        <w:rPr>
          <w:rFonts w:ascii="Palatino Linotype" w:eastAsia="Palatino Linotype" w:hAnsi="Palatino Linotype" w:cs="Palatino Linotype"/>
          <w:lang w:val="es-ES" w:eastAsia="es-ES"/>
        </w:rPr>
        <w:t xml:space="preserve"> respuesta</w:t>
      </w:r>
      <w:r w:rsidR="005258C8">
        <w:rPr>
          <w:rFonts w:ascii="Palatino Linotype" w:eastAsia="Palatino Linotype" w:hAnsi="Palatino Linotype" w:cs="Palatino Linotype"/>
          <w:lang w:val="es-ES" w:eastAsia="es-ES"/>
        </w:rPr>
        <w:t>s</w:t>
      </w:r>
      <w:r w:rsidRPr="004E7DE2">
        <w:rPr>
          <w:rFonts w:ascii="Palatino Linotype" w:eastAsia="Palatino Linotype" w:hAnsi="Palatino Linotype" w:cs="Palatino Linotype"/>
          <w:lang w:val="es-ES" w:eastAsia="es-ES"/>
        </w:rPr>
        <w:t xml:space="preserve"> emitida</w:t>
      </w:r>
      <w:r w:rsidR="005258C8">
        <w:rPr>
          <w:rFonts w:ascii="Palatino Linotype" w:eastAsia="Palatino Linotype" w:hAnsi="Palatino Linotype" w:cs="Palatino Linotype"/>
          <w:lang w:val="es-ES" w:eastAsia="es-ES"/>
        </w:rPr>
        <w:t>s</w:t>
      </w:r>
      <w:r w:rsidRPr="004E7DE2">
        <w:rPr>
          <w:rFonts w:ascii="Palatino Linotype" w:eastAsia="Palatino Linotype" w:hAnsi="Palatino Linotype" w:cs="Palatino Linotype"/>
          <w:lang w:val="es-ES" w:eastAsia="es-ES"/>
        </w:rPr>
        <w:t xml:space="preserve"> por el </w:t>
      </w:r>
      <w:r w:rsidRPr="004E7DE2">
        <w:rPr>
          <w:rFonts w:ascii="Palatino Linotype" w:eastAsia="Palatino Linotype" w:hAnsi="Palatino Linotype" w:cs="Palatino Linotype"/>
          <w:b/>
          <w:lang w:val="es-ES" w:eastAsia="es-ES"/>
        </w:rPr>
        <w:t>SUJETO OBLIGADO</w:t>
      </w:r>
      <w:r w:rsidR="001B419B" w:rsidRPr="004E7DE2">
        <w:rPr>
          <w:rFonts w:ascii="Palatino Linotype" w:eastAsia="Palatino Linotype" w:hAnsi="Palatino Linotype" w:cs="Palatino Linotype"/>
          <w:lang w:val="es-ES" w:eastAsia="es-ES"/>
        </w:rPr>
        <w:t>.</w:t>
      </w:r>
    </w:p>
    <w:p w14:paraId="0636D9F7" w14:textId="02D2F381" w:rsidR="007A7C23" w:rsidRPr="004E7DE2" w:rsidRDefault="005A56D1" w:rsidP="004E7DE2">
      <w:pPr>
        <w:spacing w:after="240" w:line="360" w:lineRule="auto"/>
        <w:ind w:right="49"/>
        <w:jc w:val="both"/>
        <w:rPr>
          <w:rFonts w:ascii="Palatino Linotype" w:eastAsia="Palatino Linotype" w:hAnsi="Palatino Linotype" w:cs="Palatino Linotype"/>
          <w:lang w:val="es-ES" w:eastAsia="es-ES"/>
        </w:rPr>
      </w:pPr>
      <w:r w:rsidRPr="004E7DE2">
        <w:rPr>
          <w:rFonts w:ascii="Palatino Linotype" w:eastAsia="Palatino Linotype" w:hAnsi="Palatino Linotype" w:cs="Palatino Linotype"/>
          <w:b/>
          <w:sz w:val="28"/>
          <w:szCs w:val="28"/>
          <w:lang w:val="es-ES" w:eastAsia="es-ES"/>
        </w:rPr>
        <w:lastRenderedPageBreak/>
        <w:t>SEGUNDO.</w:t>
      </w:r>
      <w:r w:rsidRPr="004E7DE2">
        <w:rPr>
          <w:rFonts w:ascii="Palatino Linotype" w:eastAsia="Palatino Linotype" w:hAnsi="Palatino Linotype" w:cs="Palatino Linotype"/>
          <w:b/>
          <w:lang w:val="es-ES" w:eastAsia="es-ES"/>
        </w:rPr>
        <w:t xml:space="preserve"> </w:t>
      </w:r>
      <w:r w:rsidRPr="004E7DE2">
        <w:rPr>
          <w:rFonts w:ascii="Palatino Linotype" w:eastAsia="Palatino Linotype" w:hAnsi="Palatino Linotype" w:cs="Palatino Linotype"/>
          <w:lang w:val="es-ES" w:eastAsia="es-ES"/>
        </w:rPr>
        <w:t>Se</w:t>
      </w:r>
      <w:r w:rsidR="007A7C23" w:rsidRPr="004E7DE2">
        <w:rPr>
          <w:rFonts w:ascii="Palatino Linotype" w:eastAsia="Palatino Linotype" w:hAnsi="Palatino Linotype" w:cs="Palatino Linotype"/>
          <w:lang w:val="es-ES" w:eastAsia="es-ES"/>
        </w:rPr>
        <w:t xml:space="preserve"> modifican las respuestas emitidas por el </w:t>
      </w:r>
      <w:r w:rsidRPr="004E7DE2">
        <w:rPr>
          <w:rFonts w:ascii="Palatino Linotype" w:eastAsia="Palatino Linotype" w:hAnsi="Palatino Linotype" w:cs="Palatino Linotype"/>
          <w:b/>
          <w:lang w:val="es-ES" w:eastAsia="es-ES"/>
        </w:rPr>
        <w:t>SUJETO OBLIGADO</w:t>
      </w:r>
      <w:r w:rsidR="007A7C23" w:rsidRPr="004E7DE2">
        <w:rPr>
          <w:rFonts w:ascii="Palatino Linotype" w:eastAsia="Palatino Linotype" w:hAnsi="Palatino Linotype" w:cs="Palatino Linotype"/>
          <w:b/>
          <w:lang w:val="es-ES" w:eastAsia="es-ES"/>
        </w:rPr>
        <w:t xml:space="preserve"> </w:t>
      </w:r>
      <w:r w:rsidR="007A7C23" w:rsidRPr="004E7DE2">
        <w:rPr>
          <w:rFonts w:ascii="Palatino Linotype" w:eastAsia="Palatino Linotype" w:hAnsi="Palatino Linotype" w:cs="Palatino Linotype"/>
          <w:bCs/>
          <w:lang w:val="es-ES" w:eastAsia="es-ES"/>
        </w:rPr>
        <w:t>y se ordena</w:t>
      </w:r>
      <w:r w:rsidRPr="004E7DE2">
        <w:rPr>
          <w:rFonts w:ascii="Palatino Linotype" w:eastAsia="Palatino Linotype" w:hAnsi="Palatino Linotype" w:cs="Palatino Linotype"/>
          <w:lang w:val="es-ES" w:eastAsia="es-ES"/>
        </w:rPr>
        <w:t xml:space="preserve">, en términos del considerando </w:t>
      </w:r>
      <w:r w:rsidR="003C3BEA" w:rsidRPr="004E7DE2">
        <w:rPr>
          <w:rFonts w:ascii="Palatino Linotype" w:eastAsia="Palatino Linotype" w:hAnsi="Palatino Linotype" w:cs="Palatino Linotype"/>
          <w:b/>
          <w:lang w:val="es-ES" w:eastAsia="es-ES"/>
        </w:rPr>
        <w:t>SEXTO</w:t>
      </w:r>
      <w:r w:rsidRPr="004E7DE2">
        <w:rPr>
          <w:rFonts w:ascii="Palatino Linotype" w:eastAsia="Palatino Linotype" w:hAnsi="Palatino Linotype" w:cs="Palatino Linotype"/>
          <w:b/>
          <w:lang w:val="es-ES" w:eastAsia="es-ES"/>
        </w:rPr>
        <w:t xml:space="preserve"> </w:t>
      </w:r>
      <w:r w:rsidRPr="004E7DE2">
        <w:rPr>
          <w:rFonts w:ascii="Palatino Linotype" w:eastAsia="Palatino Linotype" w:hAnsi="Palatino Linotype" w:cs="Palatino Linotype"/>
          <w:lang w:val="es-ES" w:eastAsia="es-ES"/>
        </w:rPr>
        <w:t>de esta resolución, previa búsqueda exhaustiva y razonable</w:t>
      </w:r>
      <w:r w:rsidRPr="004E7DE2">
        <w:t xml:space="preserve"> </w:t>
      </w:r>
      <w:r w:rsidRPr="004E7DE2">
        <w:rPr>
          <w:rFonts w:ascii="Palatino Linotype" w:eastAsia="Palatino Linotype" w:hAnsi="Palatino Linotype" w:cs="Palatino Linotype"/>
          <w:lang w:val="es-ES" w:eastAsia="es-ES"/>
        </w:rPr>
        <w:t>haga entrega vía SAIMEX de</w:t>
      </w:r>
      <w:r w:rsidR="007A7C23" w:rsidRPr="004E7DE2">
        <w:rPr>
          <w:rFonts w:ascii="Palatino Linotype" w:eastAsia="Palatino Linotype" w:hAnsi="Palatino Linotype" w:cs="Palatino Linotype"/>
          <w:lang w:val="es-ES" w:eastAsia="es-ES"/>
        </w:rPr>
        <w:t xml:space="preserve"> </w:t>
      </w:r>
      <w:r w:rsidR="003C3BEA" w:rsidRPr="004E7DE2">
        <w:rPr>
          <w:rFonts w:ascii="Palatino Linotype" w:eastAsia="Palatino Linotype" w:hAnsi="Palatino Linotype" w:cs="Palatino Linotype"/>
          <w:lang w:val="es-ES" w:eastAsia="es-ES"/>
        </w:rPr>
        <w:t>l</w:t>
      </w:r>
      <w:r w:rsidR="007A7C23" w:rsidRPr="004E7DE2">
        <w:rPr>
          <w:rFonts w:ascii="Palatino Linotype" w:eastAsia="Palatino Linotype" w:hAnsi="Palatino Linotype" w:cs="Palatino Linotype"/>
          <w:lang w:val="es-ES" w:eastAsia="es-ES"/>
        </w:rPr>
        <w:t>o</w:t>
      </w:r>
      <w:r w:rsidR="003C3BEA" w:rsidRPr="004E7DE2">
        <w:rPr>
          <w:rFonts w:ascii="Palatino Linotype" w:eastAsia="Palatino Linotype" w:hAnsi="Palatino Linotype" w:cs="Palatino Linotype"/>
          <w:lang w:val="es-ES" w:eastAsia="es-ES"/>
        </w:rPr>
        <w:t xml:space="preserve"> </w:t>
      </w:r>
      <w:r w:rsidR="007A7C23" w:rsidRPr="004E7DE2">
        <w:rPr>
          <w:rFonts w:ascii="Palatino Linotype" w:eastAsia="Palatino Linotype" w:hAnsi="Palatino Linotype" w:cs="Palatino Linotype"/>
          <w:lang w:val="es-ES" w:eastAsia="es-ES"/>
        </w:rPr>
        <w:t>siguiente:</w:t>
      </w:r>
    </w:p>
    <w:p w14:paraId="50741AA1" w14:textId="25BDB8BC" w:rsidR="005A56D1" w:rsidRPr="004E7DE2" w:rsidRDefault="003C3BEA" w:rsidP="004E7DE2">
      <w:pPr>
        <w:pStyle w:val="Prrafodelista"/>
        <w:numPr>
          <w:ilvl w:val="0"/>
          <w:numId w:val="20"/>
        </w:numPr>
        <w:spacing w:after="240" w:line="360" w:lineRule="auto"/>
        <w:ind w:right="49"/>
        <w:jc w:val="both"/>
        <w:rPr>
          <w:rFonts w:ascii="Palatino Linotype" w:eastAsia="Palatino Linotype" w:hAnsi="Palatino Linotype" w:cs="Palatino Linotype"/>
          <w:b/>
          <w:lang w:val="es-ES" w:eastAsia="es-ES"/>
        </w:rPr>
      </w:pPr>
      <w:r w:rsidRPr="004E7DE2">
        <w:rPr>
          <w:rFonts w:ascii="Palatino Linotype" w:eastAsia="Palatino Linotype" w:hAnsi="Palatino Linotype" w:cs="Palatino Linotype"/>
          <w:b/>
          <w:lang w:val="es-ES" w:eastAsia="es-ES"/>
        </w:rPr>
        <w:t>Diario de Ingresos del mes de marzo</w:t>
      </w:r>
      <w:r w:rsidR="007A7C23" w:rsidRPr="004E7DE2">
        <w:rPr>
          <w:rFonts w:ascii="Palatino Linotype" w:eastAsia="Palatino Linotype" w:hAnsi="Palatino Linotype" w:cs="Palatino Linotype"/>
          <w:b/>
          <w:lang w:val="es-ES" w:eastAsia="es-ES"/>
        </w:rPr>
        <w:t xml:space="preserve"> de dos mil veintidós</w:t>
      </w:r>
      <w:r w:rsidRPr="004E7DE2">
        <w:rPr>
          <w:rFonts w:ascii="Palatino Linotype" w:eastAsia="Palatino Linotype" w:hAnsi="Palatino Linotype" w:cs="Palatino Linotype"/>
          <w:b/>
          <w:lang w:val="es-ES" w:eastAsia="es-ES"/>
        </w:rPr>
        <w:t>.</w:t>
      </w:r>
    </w:p>
    <w:p w14:paraId="2301F39A" w14:textId="49483916" w:rsidR="004E7DE2" w:rsidRPr="004E7DE2" w:rsidRDefault="00F20B2E" w:rsidP="004E7DE2">
      <w:pPr>
        <w:tabs>
          <w:tab w:val="left" w:pos="709"/>
        </w:tabs>
        <w:spacing w:line="360" w:lineRule="auto"/>
        <w:ind w:right="51"/>
        <w:jc w:val="both"/>
        <w:rPr>
          <w:rFonts w:ascii="Palatino Linotype" w:eastAsia="Palatino Linotype" w:hAnsi="Palatino Linotype" w:cs="Palatino Linotype"/>
        </w:rPr>
      </w:pPr>
      <w:r w:rsidRPr="004E7DE2">
        <w:rPr>
          <w:rFonts w:ascii="Palatino Linotype" w:hAnsi="Palatino Linotype"/>
          <w:b/>
          <w:sz w:val="28"/>
          <w:szCs w:val="28"/>
          <w:shd w:val="clear" w:color="auto" w:fill="FFFFFF"/>
          <w:lang w:eastAsia="es-ES"/>
        </w:rPr>
        <w:t>TERCERO.</w:t>
      </w:r>
      <w:r w:rsidRPr="004E7DE2">
        <w:rPr>
          <w:rFonts w:ascii="Palatino Linotype" w:hAnsi="Palatino Linotype"/>
          <w:b/>
          <w:shd w:val="clear" w:color="auto" w:fill="FFFFFF"/>
          <w:lang w:eastAsia="es-ES"/>
        </w:rPr>
        <w:t> </w:t>
      </w:r>
      <w:r w:rsidR="004E7DE2" w:rsidRPr="004E7DE2">
        <w:rPr>
          <w:rFonts w:ascii="Palatino Linotype" w:hAnsi="Palatino Linotype"/>
          <w:b/>
          <w:lang w:eastAsia="es-ES_tradnl"/>
        </w:rPr>
        <w:t xml:space="preserve">Notifíquese </w:t>
      </w:r>
      <w:r w:rsidR="004E7DE2" w:rsidRPr="004E7DE2">
        <w:rPr>
          <w:rFonts w:ascii="Palatino Linotype" w:eastAsia="Palatino Linotype" w:hAnsi="Palatino Linotype" w:cs="Palatino Linotype"/>
          <w:sz w:val="22"/>
          <w:szCs w:val="22"/>
        </w:rPr>
        <w:t>vía</w:t>
      </w:r>
      <w:r w:rsidR="004E7DE2" w:rsidRPr="004E7DE2">
        <w:rPr>
          <w:rFonts w:ascii="Palatino Linotype" w:eastAsia="Palatino Linotype" w:hAnsi="Palatino Linotype" w:cs="Palatino Linotype"/>
        </w:rPr>
        <w:t xml:space="preserve"> Sistema de Acceso a la Información Mexiquense (SAIMEX)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5199F67" w14:textId="1CEB2AE5" w:rsidR="00F20B2E" w:rsidRPr="004E7DE2" w:rsidRDefault="00F20B2E" w:rsidP="004E7DE2">
      <w:pPr>
        <w:spacing w:line="360" w:lineRule="auto"/>
        <w:jc w:val="both"/>
        <w:rPr>
          <w:rFonts w:ascii="Palatino Linotype" w:hAnsi="Palatino Linotype"/>
          <w:shd w:val="clear" w:color="auto" w:fill="FFFFFF"/>
          <w:lang w:eastAsia="es-ES"/>
        </w:rPr>
      </w:pPr>
    </w:p>
    <w:p w14:paraId="01A47987" w14:textId="72C2EF6F" w:rsidR="005A56D1" w:rsidRPr="004E7DE2" w:rsidRDefault="005A56D1" w:rsidP="004E7DE2">
      <w:pPr>
        <w:spacing w:line="360" w:lineRule="auto"/>
        <w:jc w:val="both"/>
        <w:rPr>
          <w:rFonts w:ascii="Palatino Linotype" w:hAnsi="Palatino Linotype"/>
          <w:lang w:eastAsia="es-ES_tradnl"/>
        </w:rPr>
      </w:pPr>
    </w:p>
    <w:p w14:paraId="3B686B7D" w14:textId="2FF05F1F" w:rsidR="004E7DE2" w:rsidRPr="004E7DE2" w:rsidRDefault="004E7DE2" w:rsidP="004E7DE2">
      <w:pPr>
        <w:spacing w:line="360" w:lineRule="auto"/>
        <w:jc w:val="both"/>
        <w:rPr>
          <w:rFonts w:ascii="Palatino Linotype" w:hAnsi="Palatino Linotype"/>
          <w:lang w:eastAsia="es-ES_tradnl"/>
        </w:rPr>
      </w:pPr>
    </w:p>
    <w:p w14:paraId="337DF165" w14:textId="77777777" w:rsidR="004E7DE2" w:rsidRPr="004E7DE2" w:rsidRDefault="004E7DE2" w:rsidP="004E7DE2">
      <w:pPr>
        <w:spacing w:line="360" w:lineRule="auto"/>
        <w:jc w:val="both"/>
        <w:rPr>
          <w:rFonts w:ascii="Palatino Linotype" w:hAnsi="Palatino Linotype"/>
          <w:lang w:eastAsia="es-ES_tradnl"/>
        </w:rPr>
      </w:pPr>
    </w:p>
    <w:p w14:paraId="1DD6EF96" w14:textId="77777777" w:rsidR="005A56D1" w:rsidRPr="004E7DE2" w:rsidRDefault="005A56D1" w:rsidP="004E7DE2">
      <w:pPr>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b/>
          <w:sz w:val="28"/>
          <w:szCs w:val="28"/>
        </w:rPr>
        <w:lastRenderedPageBreak/>
        <w:t>CUARTO.</w:t>
      </w:r>
      <w:r w:rsidRPr="004E7DE2">
        <w:rPr>
          <w:rFonts w:ascii="Palatino Linotype" w:eastAsia="Palatino Linotype" w:hAnsi="Palatino Linotype" w:cs="Palatino Linotype"/>
          <w:b/>
        </w:rPr>
        <w:t xml:space="preserve"> </w:t>
      </w:r>
      <w:r w:rsidRPr="004E7DE2">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4E7DE2">
        <w:rPr>
          <w:rFonts w:ascii="Palatino Linotype" w:eastAsia="Palatino Linotype" w:hAnsi="Palatino Linotype" w:cs="Palatino Linotype"/>
          <w:b/>
        </w:rPr>
        <w:t>SUJETO OBLIGADO</w:t>
      </w:r>
      <w:r w:rsidRPr="004E7DE2">
        <w:rPr>
          <w:rFonts w:ascii="Palatino Linotype" w:eastAsia="Palatino Linotype" w:hAnsi="Palatino Linotype" w:cs="Palatino Linotype"/>
        </w:rPr>
        <w:t xml:space="preserve"> de manera fundada y motivada, podrá solicitar una ampliación de plazo para el cumplimiento de la presente resolución.</w:t>
      </w:r>
    </w:p>
    <w:p w14:paraId="59B2022B" w14:textId="77777777" w:rsidR="005A56D1" w:rsidRPr="004E7DE2" w:rsidRDefault="005A56D1" w:rsidP="004E7DE2">
      <w:pPr>
        <w:spacing w:line="360" w:lineRule="auto"/>
        <w:jc w:val="both"/>
        <w:rPr>
          <w:rFonts w:ascii="Palatino Linotype" w:eastAsia="Palatino Linotype" w:hAnsi="Palatino Linotype" w:cs="Palatino Linotype"/>
          <w:b/>
        </w:rPr>
      </w:pPr>
    </w:p>
    <w:p w14:paraId="1D0A0533" w14:textId="738E72D6" w:rsidR="001B419B" w:rsidRPr="004E7DE2" w:rsidRDefault="005A56D1" w:rsidP="004E7DE2">
      <w:pPr>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b/>
          <w:sz w:val="28"/>
          <w:szCs w:val="28"/>
        </w:rPr>
        <w:t>QUINTO</w:t>
      </w:r>
      <w:r w:rsidRPr="004E7DE2">
        <w:rPr>
          <w:rFonts w:ascii="Palatino Linotype" w:eastAsia="Palatino Linotype" w:hAnsi="Palatino Linotype" w:cs="Palatino Linotype"/>
          <w:b/>
        </w:rPr>
        <w:t>.</w:t>
      </w:r>
      <w:r w:rsidRPr="004E7DE2">
        <w:rPr>
          <w:rFonts w:ascii="Palatino Linotype" w:eastAsia="Palatino Linotype" w:hAnsi="Palatino Linotype" w:cs="Palatino Linotype"/>
        </w:rPr>
        <w:t xml:space="preserve"> </w:t>
      </w:r>
      <w:r w:rsidR="001B419B" w:rsidRPr="004E7DE2">
        <w:rPr>
          <w:rFonts w:ascii="Palatino Linotype" w:eastAsia="Palatino Linotype" w:hAnsi="Palatino Linotype" w:cs="Palatino Linotype"/>
        </w:rPr>
        <w:t>Gírese oficio a la Secretaría Técnica del Pleno de este Instituto para hacer del conocimiento de</w:t>
      </w:r>
      <w:r w:rsidR="00763A74" w:rsidRPr="004E7DE2">
        <w:rPr>
          <w:rFonts w:ascii="Palatino Linotype" w:eastAsia="Palatino Linotype" w:hAnsi="Palatino Linotype" w:cs="Palatino Linotype"/>
        </w:rPr>
        <w:t xml:space="preserve"> la </w:t>
      </w:r>
      <w:bookmarkStart w:id="13" w:name="_Hlk136540803"/>
      <w:r w:rsidR="00763A74" w:rsidRPr="004E7DE2">
        <w:rPr>
          <w:rFonts w:ascii="Palatino Linotype" w:eastAsia="Palatino Linotype" w:hAnsi="Palatino Linotype" w:cs="Palatino Linotype"/>
        </w:rPr>
        <w:t>Dirección de</w:t>
      </w:r>
      <w:r w:rsidR="001B419B" w:rsidRPr="004E7DE2">
        <w:rPr>
          <w:rFonts w:ascii="Palatino Linotype" w:eastAsia="Palatino Linotype" w:hAnsi="Palatino Linotype" w:cs="Palatino Linotype"/>
        </w:rPr>
        <w:t xml:space="preserve"> </w:t>
      </w:r>
      <w:r w:rsidR="000B3BB1" w:rsidRPr="004E7DE2">
        <w:rPr>
          <w:rFonts w:ascii="Palatino Linotype" w:eastAsia="Palatino Linotype" w:hAnsi="Palatino Linotype" w:cs="Palatino Linotype"/>
        </w:rPr>
        <w:t xml:space="preserve">Protección de </w:t>
      </w:r>
      <w:r w:rsidR="001B419B" w:rsidRPr="004E7DE2">
        <w:rPr>
          <w:rFonts w:ascii="Palatino Linotype" w:eastAsia="Palatino Linotype" w:hAnsi="Palatino Linotype" w:cs="Palatino Linotype"/>
        </w:rPr>
        <w:t xml:space="preserve">Datos Personales </w:t>
      </w:r>
      <w:bookmarkEnd w:id="13"/>
      <w:r w:rsidR="000B3BB1" w:rsidRPr="004E7DE2">
        <w:rPr>
          <w:rFonts w:ascii="Palatino Linotype" w:eastAsia="Palatino Linotype" w:hAnsi="Palatino Linotype" w:cs="Palatino Linotype"/>
        </w:rPr>
        <w:t xml:space="preserve">y del Órgano de Control Interno </w:t>
      </w:r>
      <w:r w:rsidR="001B419B" w:rsidRPr="004E7DE2">
        <w:rPr>
          <w:rFonts w:ascii="Palatino Linotype" w:eastAsia="Palatino Linotype" w:hAnsi="Palatino Linotype" w:cs="Palatino Linotype"/>
        </w:rPr>
        <w:t xml:space="preserve">la presente resolución, a fin de que de conformidad con el artículo 190 de la Ley de Transparencia y Acceso a la Información Pública del Estado de México y Municipios se determine lo conducente, en términos de lo señalado en el Considerando </w:t>
      </w:r>
      <w:r w:rsidR="007A7C23" w:rsidRPr="004E7DE2">
        <w:rPr>
          <w:rFonts w:ascii="Palatino Linotype" w:eastAsia="Palatino Linotype" w:hAnsi="Palatino Linotype" w:cs="Palatino Linotype"/>
          <w:b/>
          <w:bCs/>
        </w:rPr>
        <w:t>SEXTO</w:t>
      </w:r>
      <w:r w:rsidR="001B419B" w:rsidRPr="004E7DE2">
        <w:rPr>
          <w:rFonts w:ascii="Palatino Linotype" w:eastAsia="Palatino Linotype" w:hAnsi="Palatino Linotype" w:cs="Palatino Linotype"/>
          <w:b/>
          <w:bCs/>
        </w:rPr>
        <w:t xml:space="preserve"> </w:t>
      </w:r>
      <w:r w:rsidR="001B419B" w:rsidRPr="004E7DE2">
        <w:rPr>
          <w:rFonts w:ascii="Palatino Linotype" w:eastAsia="Palatino Linotype" w:hAnsi="Palatino Linotype" w:cs="Palatino Linotype"/>
        </w:rPr>
        <w:t>de la presente resolución.</w:t>
      </w:r>
    </w:p>
    <w:p w14:paraId="247641F5" w14:textId="77777777" w:rsidR="001B419B" w:rsidRPr="004E7DE2" w:rsidRDefault="001B419B" w:rsidP="004E7DE2">
      <w:pPr>
        <w:spacing w:line="360" w:lineRule="auto"/>
        <w:jc w:val="both"/>
        <w:rPr>
          <w:rFonts w:ascii="Palatino Linotype" w:eastAsia="Palatino Linotype" w:hAnsi="Palatino Linotype" w:cs="Palatino Linotype"/>
        </w:rPr>
      </w:pPr>
    </w:p>
    <w:p w14:paraId="67CD11F8" w14:textId="21D9EE5B" w:rsidR="005A56D1" w:rsidRPr="004E7DE2" w:rsidRDefault="001B419B" w:rsidP="004E7DE2">
      <w:pPr>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b/>
          <w:sz w:val="28"/>
          <w:szCs w:val="28"/>
        </w:rPr>
        <w:t xml:space="preserve">SEXTO. </w:t>
      </w:r>
      <w:r w:rsidR="005A56D1" w:rsidRPr="004E7DE2">
        <w:rPr>
          <w:rFonts w:ascii="Palatino Linotype" w:eastAsia="Palatino Linotype" w:hAnsi="Palatino Linotype" w:cs="Palatino Linotype"/>
          <w:b/>
          <w:sz w:val="28"/>
          <w:szCs w:val="28"/>
        </w:rPr>
        <w:t>NOTIFÍQUESE</w:t>
      </w:r>
      <w:r w:rsidR="005A56D1" w:rsidRPr="004E7DE2">
        <w:rPr>
          <w:rFonts w:ascii="Palatino Linotype" w:eastAsia="Palatino Linotype" w:hAnsi="Palatino Linotype" w:cs="Palatino Linotype"/>
        </w:rPr>
        <w:t xml:space="preserve"> a</w:t>
      </w:r>
      <w:r w:rsidR="00F87E12" w:rsidRPr="004E7DE2">
        <w:rPr>
          <w:rFonts w:ascii="Palatino Linotype" w:eastAsia="Palatino Linotype" w:hAnsi="Palatino Linotype" w:cs="Palatino Linotype"/>
        </w:rPr>
        <w:t xml:space="preserve"> </w:t>
      </w:r>
      <w:r w:rsidR="00F87E12" w:rsidRPr="004E7DE2">
        <w:rPr>
          <w:rFonts w:ascii="Palatino Linotype" w:eastAsia="Palatino Linotype" w:hAnsi="Palatino Linotype" w:cs="Palatino Linotype"/>
          <w:b/>
          <w:bCs/>
        </w:rPr>
        <w:t>LA</w:t>
      </w:r>
      <w:r w:rsidR="005A56D1" w:rsidRPr="004E7DE2">
        <w:rPr>
          <w:rFonts w:ascii="Palatino Linotype" w:eastAsia="Palatino Linotype" w:hAnsi="Palatino Linotype" w:cs="Palatino Linotype"/>
          <w:b/>
          <w:bCs/>
        </w:rPr>
        <w:t xml:space="preserve"> </w:t>
      </w:r>
      <w:r w:rsidR="005A56D1" w:rsidRPr="004E7DE2">
        <w:rPr>
          <w:rFonts w:ascii="Palatino Linotype" w:eastAsia="Palatino Linotype" w:hAnsi="Palatino Linotype" w:cs="Palatino Linotype"/>
          <w:b/>
        </w:rPr>
        <w:t>RECURRENTE</w:t>
      </w:r>
      <w:r w:rsidR="005A56D1" w:rsidRPr="004E7DE2">
        <w:rPr>
          <w:rFonts w:ascii="Palatino Linotype" w:eastAsia="Palatino Linotype" w:hAnsi="Palatino Linotype" w:cs="Palatino Linotype"/>
        </w:rPr>
        <w:t xml:space="preserve"> la presente Resolución, a través del Sistema de Acceso a la Información Mexiquense (SAIMEX), asimismo, se hace de su conocimiento que de conformidad con lo establecido en </w:t>
      </w:r>
      <w:r w:rsidR="00F20B2E" w:rsidRPr="004E7DE2">
        <w:rPr>
          <w:rFonts w:ascii="Palatino Linotype" w:eastAsia="Palatino Linotype" w:hAnsi="Palatino Linotype" w:cs="Palatino Linotype"/>
        </w:rPr>
        <w:t>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r w:rsidR="005A56D1" w:rsidRPr="004E7DE2">
        <w:rPr>
          <w:rFonts w:ascii="Palatino Linotype" w:eastAsia="Palatino Linotype" w:hAnsi="Palatino Linotype" w:cs="Palatino Linotype"/>
        </w:rPr>
        <w:t>.</w:t>
      </w:r>
    </w:p>
    <w:p w14:paraId="41373940" w14:textId="77777777" w:rsidR="005A56D1" w:rsidRPr="004E7DE2" w:rsidRDefault="005A56D1" w:rsidP="004E7DE2">
      <w:pPr>
        <w:spacing w:line="360" w:lineRule="auto"/>
        <w:jc w:val="both"/>
        <w:rPr>
          <w:rFonts w:ascii="Palatino Linotype" w:eastAsia="Palatino Linotype" w:hAnsi="Palatino Linotype" w:cs="Palatino Linotype"/>
          <w:b/>
          <w:sz w:val="28"/>
          <w:szCs w:val="28"/>
        </w:rPr>
      </w:pPr>
    </w:p>
    <w:p w14:paraId="7E9C2423" w14:textId="51AA4B0D" w:rsidR="005A56D1" w:rsidRPr="004E7DE2" w:rsidRDefault="005A56D1" w:rsidP="004E7DE2">
      <w:pPr>
        <w:widowControl w:val="0"/>
        <w:spacing w:line="360" w:lineRule="auto"/>
        <w:jc w:val="both"/>
        <w:rPr>
          <w:rFonts w:ascii="Palatino Linotype" w:eastAsia="Palatino Linotype" w:hAnsi="Palatino Linotype" w:cs="Palatino Linotype"/>
        </w:rPr>
      </w:pPr>
      <w:r w:rsidRPr="004E7DE2">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F20B2E" w:rsidRPr="004E7DE2">
        <w:rPr>
          <w:rFonts w:ascii="Palatino Linotype" w:eastAsia="Palatino Linotype" w:hAnsi="Palatino Linotype" w:cs="Palatino Linotype"/>
        </w:rPr>
        <w:t xml:space="preserve">VIGESIMA </w:t>
      </w:r>
      <w:r w:rsidR="00337040" w:rsidRPr="004E7DE2">
        <w:rPr>
          <w:rFonts w:ascii="Palatino Linotype" w:eastAsia="Palatino Linotype" w:hAnsi="Palatino Linotype" w:cs="Palatino Linotype"/>
        </w:rPr>
        <w:t>SEGUNDA</w:t>
      </w:r>
      <w:r w:rsidRPr="004E7DE2">
        <w:rPr>
          <w:rFonts w:ascii="Palatino Linotype" w:eastAsia="Palatino Linotype" w:hAnsi="Palatino Linotype" w:cs="Palatino Linotype"/>
        </w:rPr>
        <w:t xml:space="preserve"> SESIÓN ORDINARIA CELEBRADA EL </w:t>
      </w:r>
      <w:r w:rsidR="00382EF7" w:rsidRPr="004E7DE2">
        <w:rPr>
          <w:rFonts w:ascii="Palatino Linotype" w:eastAsia="Palatino Linotype" w:hAnsi="Palatino Linotype" w:cs="Palatino Linotype"/>
        </w:rPr>
        <w:t>CATORCE</w:t>
      </w:r>
      <w:r w:rsidRPr="004E7DE2">
        <w:rPr>
          <w:rFonts w:ascii="Palatino Linotype" w:eastAsia="Palatino Linotype" w:hAnsi="Palatino Linotype" w:cs="Palatino Linotype"/>
        </w:rPr>
        <w:t xml:space="preserve"> DE </w:t>
      </w:r>
      <w:r w:rsidR="00337040" w:rsidRPr="004E7DE2">
        <w:rPr>
          <w:rFonts w:ascii="Palatino Linotype" w:eastAsia="Palatino Linotype" w:hAnsi="Palatino Linotype" w:cs="Palatino Linotype"/>
        </w:rPr>
        <w:t>JU</w:t>
      </w:r>
      <w:r w:rsidR="00F20B2E" w:rsidRPr="004E7DE2">
        <w:rPr>
          <w:rFonts w:ascii="Palatino Linotype" w:eastAsia="Palatino Linotype" w:hAnsi="Palatino Linotype" w:cs="Palatino Linotype"/>
        </w:rPr>
        <w:t>NIO</w:t>
      </w:r>
      <w:r w:rsidRPr="004E7DE2">
        <w:rPr>
          <w:rFonts w:ascii="Palatino Linotype" w:eastAsia="Palatino Linotype" w:hAnsi="Palatino Linotype" w:cs="Palatino Linotype"/>
        </w:rPr>
        <w:t xml:space="preserve"> DE DOS MIL VEINTITRÉS ANTE EL SECRETARIO TÉCNICO DEL PLENO, ALEXIS TAPIA RAMÍREZ. </w:t>
      </w:r>
    </w:p>
    <w:p w14:paraId="47235564" w14:textId="77777777" w:rsidR="005A56D1" w:rsidRPr="004E7DE2" w:rsidRDefault="005A56D1" w:rsidP="004E7DE2">
      <w:pPr>
        <w:widowControl w:val="0"/>
        <w:spacing w:line="360" w:lineRule="auto"/>
        <w:jc w:val="both"/>
        <w:rPr>
          <w:rFonts w:ascii="Palatino Linotype" w:eastAsia="Palatino Linotype" w:hAnsi="Palatino Linotype" w:cs="Palatino Linotype"/>
        </w:rPr>
      </w:pPr>
    </w:p>
    <w:p w14:paraId="318FAEC7" w14:textId="77777777" w:rsidR="005A56D1" w:rsidRPr="004E7DE2" w:rsidRDefault="005A56D1" w:rsidP="004E7DE2">
      <w:pPr>
        <w:spacing w:line="360" w:lineRule="auto"/>
        <w:jc w:val="both"/>
        <w:rPr>
          <w:rFonts w:ascii="Palatino Linotype" w:eastAsia="Palatino Linotype" w:hAnsi="Palatino Linotype" w:cs="Palatino Linotype"/>
          <w:sz w:val="20"/>
          <w:szCs w:val="20"/>
        </w:rPr>
      </w:pPr>
      <w:r w:rsidRPr="004E7DE2">
        <w:rPr>
          <w:rFonts w:ascii="Palatino Linotype" w:eastAsia="Palatino Linotype" w:hAnsi="Palatino Linotype" w:cs="Palatino Linotype"/>
          <w:sz w:val="20"/>
          <w:szCs w:val="20"/>
        </w:rPr>
        <w:t>SCMM/BLA/DEMF/ESS</w:t>
      </w:r>
    </w:p>
    <w:p w14:paraId="7030CCC6" w14:textId="77777777" w:rsidR="005A56D1" w:rsidRPr="004E7DE2" w:rsidRDefault="005A56D1" w:rsidP="004E7DE2">
      <w:pPr>
        <w:rPr>
          <w:rFonts w:ascii="Palatino Linotype" w:eastAsia="Palatino Linotype" w:hAnsi="Palatino Linotype" w:cs="Palatino Linotype"/>
        </w:rPr>
      </w:pPr>
    </w:p>
    <w:p w14:paraId="1B2CC8E2" w14:textId="77777777" w:rsidR="005A56D1" w:rsidRPr="004E7DE2" w:rsidRDefault="005A56D1" w:rsidP="004E7DE2">
      <w:pPr>
        <w:spacing w:line="360" w:lineRule="auto"/>
        <w:jc w:val="both"/>
        <w:rPr>
          <w:rFonts w:ascii="Palatino Linotype" w:eastAsia="Palatino Linotype" w:hAnsi="Palatino Linotype" w:cs="Palatino Linotype"/>
        </w:rPr>
      </w:pPr>
    </w:p>
    <w:p w14:paraId="202350CF" w14:textId="77777777" w:rsidR="005A56D1" w:rsidRPr="004E7DE2" w:rsidRDefault="005A56D1" w:rsidP="004E7DE2">
      <w:pPr>
        <w:spacing w:line="360" w:lineRule="auto"/>
        <w:jc w:val="both"/>
        <w:rPr>
          <w:rFonts w:ascii="Palatino Linotype" w:eastAsia="Palatino Linotype" w:hAnsi="Palatino Linotype" w:cs="Palatino Linotype"/>
        </w:rPr>
      </w:pPr>
    </w:p>
    <w:p w14:paraId="05DFCC5A" w14:textId="77777777" w:rsidR="005A56D1" w:rsidRPr="004E7DE2" w:rsidRDefault="005A56D1" w:rsidP="004E7DE2">
      <w:pPr>
        <w:spacing w:line="360" w:lineRule="auto"/>
        <w:jc w:val="both"/>
        <w:rPr>
          <w:rFonts w:ascii="Palatino Linotype" w:eastAsia="Palatino Linotype" w:hAnsi="Palatino Linotype" w:cs="Palatino Linotype"/>
        </w:rPr>
      </w:pPr>
    </w:p>
    <w:p w14:paraId="75AF402E" w14:textId="77777777" w:rsidR="005A56D1" w:rsidRPr="004E7DE2" w:rsidRDefault="005A56D1" w:rsidP="004E7DE2">
      <w:pPr>
        <w:spacing w:line="360" w:lineRule="auto"/>
        <w:jc w:val="both"/>
        <w:rPr>
          <w:rFonts w:ascii="Palatino Linotype" w:eastAsia="Palatino Linotype" w:hAnsi="Palatino Linotype" w:cs="Palatino Linotype"/>
        </w:rPr>
      </w:pPr>
    </w:p>
    <w:p w14:paraId="5F3E1A59" w14:textId="77777777" w:rsidR="005A56D1" w:rsidRPr="004E7DE2" w:rsidRDefault="005A56D1" w:rsidP="004E7DE2">
      <w:pPr>
        <w:spacing w:line="360" w:lineRule="auto"/>
        <w:jc w:val="both"/>
        <w:rPr>
          <w:rFonts w:ascii="Palatino Linotype" w:eastAsia="Palatino Linotype" w:hAnsi="Palatino Linotype" w:cs="Palatino Linotype"/>
        </w:rPr>
      </w:pPr>
    </w:p>
    <w:p w14:paraId="6C85A910" w14:textId="77777777" w:rsidR="005A56D1" w:rsidRPr="004E7DE2" w:rsidRDefault="005A56D1" w:rsidP="004E7DE2">
      <w:pPr>
        <w:spacing w:line="360" w:lineRule="auto"/>
        <w:jc w:val="both"/>
        <w:rPr>
          <w:rFonts w:ascii="Palatino Linotype" w:eastAsia="Palatino Linotype" w:hAnsi="Palatino Linotype" w:cs="Palatino Linotype"/>
        </w:rPr>
      </w:pPr>
    </w:p>
    <w:p w14:paraId="5EB3B7C2" w14:textId="77777777" w:rsidR="005A56D1" w:rsidRPr="004E7DE2" w:rsidRDefault="005A56D1" w:rsidP="004E7DE2">
      <w:pPr>
        <w:spacing w:line="360" w:lineRule="auto"/>
        <w:jc w:val="both"/>
        <w:rPr>
          <w:rFonts w:ascii="Palatino Linotype" w:eastAsia="Palatino Linotype" w:hAnsi="Palatino Linotype" w:cs="Palatino Linotype"/>
        </w:rPr>
      </w:pPr>
    </w:p>
    <w:p w14:paraId="2F9D6B83" w14:textId="77777777" w:rsidR="005A56D1" w:rsidRPr="004E7DE2" w:rsidRDefault="005A56D1" w:rsidP="004E7DE2">
      <w:pPr>
        <w:spacing w:line="360" w:lineRule="auto"/>
        <w:jc w:val="both"/>
        <w:rPr>
          <w:rFonts w:ascii="Palatino Linotype" w:eastAsia="Palatino Linotype" w:hAnsi="Palatino Linotype" w:cs="Palatino Linotype"/>
        </w:rPr>
      </w:pPr>
    </w:p>
    <w:p w14:paraId="453258DB" w14:textId="77777777" w:rsidR="005A56D1" w:rsidRPr="004E7DE2" w:rsidRDefault="005A56D1" w:rsidP="004E7DE2">
      <w:pPr>
        <w:spacing w:line="360" w:lineRule="auto"/>
        <w:jc w:val="both"/>
        <w:rPr>
          <w:rFonts w:ascii="Palatino Linotype" w:eastAsia="Palatino Linotype" w:hAnsi="Palatino Linotype" w:cs="Palatino Linotype"/>
        </w:rPr>
      </w:pPr>
    </w:p>
    <w:p w14:paraId="3787A259" w14:textId="77777777" w:rsidR="005A56D1" w:rsidRPr="004E7DE2" w:rsidRDefault="005A56D1" w:rsidP="004E7DE2">
      <w:pPr>
        <w:spacing w:line="360" w:lineRule="auto"/>
        <w:jc w:val="both"/>
        <w:rPr>
          <w:rFonts w:ascii="Palatino Linotype" w:eastAsia="Palatino Linotype" w:hAnsi="Palatino Linotype" w:cs="Palatino Linotype"/>
        </w:rPr>
      </w:pPr>
    </w:p>
    <w:p w14:paraId="696C1389" w14:textId="77777777" w:rsidR="005A56D1" w:rsidRPr="004E7DE2" w:rsidRDefault="005A56D1" w:rsidP="004E7DE2">
      <w:pPr>
        <w:spacing w:line="360" w:lineRule="auto"/>
        <w:jc w:val="both"/>
        <w:rPr>
          <w:rFonts w:ascii="Palatino Linotype" w:eastAsia="Palatino Linotype" w:hAnsi="Palatino Linotype" w:cs="Palatino Linotype"/>
        </w:rPr>
      </w:pPr>
    </w:p>
    <w:p w14:paraId="72365B7D" w14:textId="77777777" w:rsidR="005A56D1" w:rsidRPr="004E7DE2" w:rsidRDefault="005A56D1" w:rsidP="004E7DE2">
      <w:pPr>
        <w:spacing w:line="360" w:lineRule="auto"/>
        <w:jc w:val="both"/>
        <w:rPr>
          <w:rFonts w:ascii="Palatino Linotype" w:eastAsia="Palatino Linotype" w:hAnsi="Palatino Linotype" w:cs="Palatino Linotype"/>
        </w:rPr>
      </w:pPr>
    </w:p>
    <w:p w14:paraId="2A60B9C1" w14:textId="77777777" w:rsidR="005A56D1" w:rsidRPr="004E7DE2" w:rsidRDefault="005A56D1" w:rsidP="004E7DE2">
      <w:pPr>
        <w:spacing w:line="360" w:lineRule="auto"/>
        <w:jc w:val="both"/>
        <w:rPr>
          <w:rFonts w:ascii="Palatino Linotype" w:eastAsia="Palatino Linotype" w:hAnsi="Palatino Linotype" w:cs="Palatino Linotype"/>
        </w:rPr>
      </w:pPr>
    </w:p>
    <w:p w14:paraId="5BC2F7F4" w14:textId="77777777" w:rsidR="005A56D1" w:rsidRPr="004E7DE2" w:rsidRDefault="005A56D1" w:rsidP="004E7DE2">
      <w:pPr>
        <w:spacing w:line="360" w:lineRule="auto"/>
        <w:jc w:val="both"/>
        <w:rPr>
          <w:rFonts w:ascii="Palatino Linotype" w:eastAsia="Palatino Linotype" w:hAnsi="Palatino Linotype" w:cs="Palatino Linotype"/>
        </w:rPr>
      </w:pPr>
    </w:p>
    <w:p w14:paraId="61AF397C" w14:textId="77777777" w:rsidR="005A56D1" w:rsidRPr="004E7DE2" w:rsidRDefault="005A56D1" w:rsidP="004E7DE2">
      <w:pPr>
        <w:spacing w:line="360" w:lineRule="auto"/>
        <w:jc w:val="both"/>
        <w:rPr>
          <w:rFonts w:ascii="Palatino Linotype" w:eastAsia="Palatino Linotype" w:hAnsi="Palatino Linotype" w:cs="Palatino Linotype"/>
        </w:rPr>
      </w:pPr>
    </w:p>
    <w:p w14:paraId="1A3D2ED4" w14:textId="77777777" w:rsidR="005A56D1" w:rsidRPr="004E7DE2" w:rsidRDefault="005A56D1" w:rsidP="004E7DE2">
      <w:pPr>
        <w:spacing w:line="360" w:lineRule="auto"/>
        <w:jc w:val="both"/>
        <w:rPr>
          <w:rFonts w:ascii="Palatino Linotype" w:eastAsia="Palatino Linotype" w:hAnsi="Palatino Linotype" w:cs="Palatino Linotype"/>
        </w:rPr>
      </w:pPr>
    </w:p>
    <w:p w14:paraId="383A3A42" w14:textId="77777777" w:rsidR="005A56D1" w:rsidRPr="004E7DE2" w:rsidRDefault="005A56D1" w:rsidP="004E7DE2">
      <w:pPr>
        <w:spacing w:line="360" w:lineRule="auto"/>
        <w:jc w:val="both"/>
        <w:rPr>
          <w:rFonts w:ascii="Palatino Linotype" w:eastAsia="Palatino Linotype" w:hAnsi="Palatino Linotype" w:cs="Palatino Linotype"/>
        </w:rPr>
      </w:pPr>
    </w:p>
    <w:p w14:paraId="2CD9B525" w14:textId="77777777" w:rsidR="005A56D1" w:rsidRPr="004E7DE2" w:rsidRDefault="005A56D1" w:rsidP="004E7DE2">
      <w:pPr>
        <w:spacing w:line="360" w:lineRule="auto"/>
        <w:jc w:val="both"/>
        <w:rPr>
          <w:rFonts w:ascii="Palatino Linotype" w:eastAsia="Palatino Linotype" w:hAnsi="Palatino Linotype" w:cs="Palatino Linotype"/>
        </w:rPr>
      </w:pPr>
    </w:p>
    <w:p w14:paraId="370704A3" w14:textId="77777777" w:rsidR="005A56D1" w:rsidRPr="004E7DE2" w:rsidRDefault="005A56D1" w:rsidP="004E7DE2"/>
    <w:p w14:paraId="2349C3E6" w14:textId="77777777" w:rsidR="005976F5" w:rsidRPr="004E7DE2" w:rsidRDefault="005976F5" w:rsidP="004E7DE2"/>
    <w:sectPr w:rsidR="005976F5" w:rsidRPr="004E7DE2">
      <w:headerReference w:type="even" r:id="rId22"/>
      <w:headerReference w:type="default" r:id="rId23"/>
      <w:footerReference w:type="default" r:id="rId24"/>
      <w:headerReference w:type="first" r:id="rId25"/>
      <w:footerReference w:type="first" r:id="rId26"/>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80EA12" w14:textId="77777777" w:rsidR="00C7111E" w:rsidRDefault="00C7111E" w:rsidP="001E32C4">
      <w:r>
        <w:separator/>
      </w:r>
    </w:p>
  </w:endnote>
  <w:endnote w:type="continuationSeparator" w:id="0">
    <w:p w14:paraId="588859B5" w14:textId="77777777" w:rsidR="00C7111E" w:rsidRDefault="00C7111E" w:rsidP="001E3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70E931" w14:textId="77777777" w:rsidR="006D6AC1" w:rsidRDefault="006D6AC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2E3240">
      <w:rPr>
        <w:rFonts w:ascii="Palatino Linotype" w:eastAsia="Palatino Linotype" w:hAnsi="Palatino Linotype" w:cs="Palatino Linotype"/>
        <w:noProof/>
        <w:color w:val="000000"/>
        <w:sz w:val="22"/>
        <w:szCs w:val="22"/>
      </w:rPr>
      <w:t>51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2E3240">
      <w:rPr>
        <w:rFonts w:ascii="Palatino Linotype" w:eastAsia="Palatino Linotype" w:hAnsi="Palatino Linotype" w:cs="Palatino Linotype"/>
        <w:noProof/>
        <w:color w:val="000000"/>
        <w:sz w:val="22"/>
        <w:szCs w:val="22"/>
      </w:rPr>
      <w:t>51</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344BB" w14:textId="77777777" w:rsidR="006D6AC1" w:rsidRDefault="006D6AC1">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2E3240">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2E3240">
      <w:rPr>
        <w:rFonts w:ascii="Palatino Linotype" w:eastAsia="Palatino Linotype" w:hAnsi="Palatino Linotype" w:cs="Palatino Linotype"/>
        <w:noProof/>
        <w:color w:val="000000"/>
        <w:sz w:val="22"/>
        <w:szCs w:val="22"/>
      </w:rPr>
      <w:t>51</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08A990" w14:textId="77777777" w:rsidR="00C7111E" w:rsidRDefault="00C7111E" w:rsidP="001E32C4">
      <w:r>
        <w:separator/>
      </w:r>
    </w:p>
  </w:footnote>
  <w:footnote w:type="continuationSeparator" w:id="0">
    <w:p w14:paraId="40BC425B" w14:textId="77777777" w:rsidR="00C7111E" w:rsidRDefault="00C7111E" w:rsidP="001E32C4">
      <w:r>
        <w:continuationSeparator/>
      </w:r>
    </w:p>
  </w:footnote>
  <w:footnote w:id="1">
    <w:p w14:paraId="2261AB77" w14:textId="2C968A9F" w:rsidR="006D6AC1" w:rsidRPr="0012420C" w:rsidRDefault="006D6AC1" w:rsidP="0012420C">
      <w:pPr>
        <w:pStyle w:val="Textonotapie"/>
        <w:jc w:val="both"/>
        <w:rPr>
          <w:rFonts w:ascii="Palatino Linotype" w:hAnsi="Palatino Linotype"/>
          <w:sz w:val="18"/>
          <w:szCs w:val="18"/>
        </w:rPr>
      </w:pPr>
      <w:r w:rsidRPr="0012420C">
        <w:rPr>
          <w:rStyle w:val="Refdenotaalpie"/>
          <w:rFonts w:ascii="Palatino Linotype" w:hAnsi="Palatino Linotype"/>
          <w:sz w:val="18"/>
          <w:szCs w:val="18"/>
        </w:rPr>
        <w:footnoteRef/>
      </w:r>
      <w:r w:rsidRPr="0012420C">
        <w:rPr>
          <w:rFonts w:ascii="Palatino Linotype" w:hAnsi="Palatino Linotype"/>
          <w:sz w:val="18"/>
          <w:szCs w:val="18"/>
        </w:rPr>
        <w:t xml:space="preserve"> Es importante señalar que al encontrarse los expedientes formados con motivo de la presentación de las solicitudes 01317/AMECAMEC/IP/2022 y 01318/AMECAMEC/IP/2022 en electrónico en el SAIMEX, todas las constancias que integran los expedientes 15237/INFOEM/IP/RR/2022 y 15239/INFOEM/IP/RR/2022 que se resuelven obran en el sistema de referencia.  </w:t>
      </w:r>
    </w:p>
  </w:footnote>
  <w:footnote w:id="2">
    <w:p w14:paraId="074CC0EF" w14:textId="6AD95CAB" w:rsidR="006D6AC1" w:rsidRPr="0012420C" w:rsidRDefault="006D6AC1" w:rsidP="0012420C">
      <w:pPr>
        <w:pStyle w:val="Textonotapie"/>
        <w:jc w:val="both"/>
        <w:rPr>
          <w:rFonts w:ascii="Palatino Linotype" w:hAnsi="Palatino Linotype"/>
          <w:sz w:val="18"/>
          <w:szCs w:val="18"/>
        </w:rPr>
      </w:pPr>
      <w:r w:rsidRPr="0012420C">
        <w:rPr>
          <w:rStyle w:val="Refdenotaalpie"/>
          <w:rFonts w:ascii="Palatino Linotype" w:hAnsi="Palatino Linotype"/>
          <w:sz w:val="18"/>
          <w:szCs w:val="18"/>
        </w:rPr>
        <w:footnoteRef/>
      </w:r>
      <w:r w:rsidRPr="0012420C">
        <w:rPr>
          <w:rFonts w:ascii="Palatino Linotype" w:hAnsi="Palatino Linotype"/>
          <w:sz w:val="18"/>
          <w:szCs w:val="18"/>
        </w:rPr>
        <w:t xml:space="preserve"> En adelante,</w:t>
      </w:r>
      <w:r w:rsidR="00AA2ECF" w:rsidRPr="0012420C">
        <w:rPr>
          <w:rFonts w:ascii="Palatino Linotype" w:hAnsi="Palatino Linotype"/>
          <w:sz w:val="18"/>
          <w:szCs w:val="18"/>
        </w:rPr>
        <w:t xml:space="preserve"> las claves alfanuméricas de la</w:t>
      </w:r>
      <w:r w:rsidRPr="0012420C">
        <w:rPr>
          <w:rFonts w:ascii="Palatino Linotype" w:hAnsi="Palatino Linotype"/>
          <w:sz w:val="18"/>
          <w:szCs w:val="18"/>
        </w:rPr>
        <w:t xml:space="preserve">s </w:t>
      </w:r>
      <w:r w:rsidR="00AA2ECF" w:rsidRPr="0012420C">
        <w:rPr>
          <w:rFonts w:ascii="Palatino Linotype" w:hAnsi="Palatino Linotype"/>
          <w:sz w:val="18"/>
          <w:szCs w:val="18"/>
        </w:rPr>
        <w:t>solicitudes</w:t>
      </w:r>
      <w:r w:rsidRPr="0012420C">
        <w:rPr>
          <w:rFonts w:ascii="Palatino Linotype" w:hAnsi="Palatino Linotype"/>
          <w:sz w:val="18"/>
          <w:szCs w:val="18"/>
        </w:rPr>
        <w:t xml:space="preserve"> </w:t>
      </w:r>
      <w:r w:rsidR="00AA2ECF" w:rsidRPr="0012420C">
        <w:rPr>
          <w:rFonts w:ascii="Palatino Linotype" w:hAnsi="Palatino Linotype"/>
          <w:sz w:val="18"/>
          <w:szCs w:val="18"/>
        </w:rPr>
        <w:t>01317/AMECAMEC/IP/2022 y 01318/AMECAMEC/IP/2022</w:t>
      </w:r>
      <w:r w:rsidRPr="0012420C">
        <w:rPr>
          <w:rFonts w:ascii="Palatino Linotype" w:hAnsi="Palatino Linotype"/>
          <w:sz w:val="18"/>
          <w:szCs w:val="18"/>
        </w:rPr>
        <w:t xml:space="preserve">, se abreviaran bajo los numerales </w:t>
      </w:r>
      <w:r w:rsidR="00990F47" w:rsidRPr="0012420C">
        <w:rPr>
          <w:rFonts w:ascii="Palatino Linotype" w:hAnsi="Palatino Linotype"/>
          <w:sz w:val="18"/>
          <w:szCs w:val="18"/>
        </w:rPr>
        <w:t>0</w:t>
      </w:r>
      <w:r w:rsidR="00AA2ECF" w:rsidRPr="0012420C">
        <w:rPr>
          <w:rFonts w:ascii="Palatino Linotype" w:hAnsi="Palatino Linotype"/>
          <w:sz w:val="18"/>
          <w:szCs w:val="18"/>
        </w:rPr>
        <w:t xml:space="preserve">1317 y </w:t>
      </w:r>
      <w:r w:rsidR="00990F47" w:rsidRPr="0012420C">
        <w:rPr>
          <w:rFonts w:ascii="Palatino Linotype" w:hAnsi="Palatino Linotype"/>
          <w:sz w:val="18"/>
          <w:szCs w:val="18"/>
        </w:rPr>
        <w:t>0</w:t>
      </w:r>
      <w:r w:rsidR="00AA2ECF" w:rsidRPr="0012420C">
        <w:rPr>
          <w:rFonts w:ascii="Palatino Linotype" w:hAnsi="Palatino Linotype"/>
          <w:sz w:val="18"/>
          <w:szCs w:val="18"/>
        </w:rPr>
        <w:t>1</w:t>
      </w:r>
      <w:r w:rsidRPr="0012420C">
        <w:rPr>
          <w:rFonts w:ascii="Palatino Linotype" w:hAnsi="Palatino Linotype"/>
          <w:sz w:val="18"/>
          <w:szCs w:val="18"/>
        </w:rPr>
        <w:t>318, respectivamente.</w:t>
      </w:r>
    </w:p>
  </w:footnote>
  <w:footnote w:id="3">
    <w:p w14:paraId="74C90214" w14:textId="6AE5783D" w:rsidR="006D6AC1" w:rsidRPr="0012420C" w:rsidRDefault="006D6AC1" w:rsidP="0012420C">
      <w:pPr>
        <w:pStyle w:val="Textonotapie"/>
        <w:jc w:val="both"/>
        <w:rPr>
          <w:rFonts w:ascii="Palatino Linotype" w:hAnsi="Palatino Linotype"/>
        </w:rPr>
      </w:pPr>
      <w:r w:rsidRPr="0012420C">
        <w:rPr>
          <w:rStyle w:val="Refdenotaalpie"/>
          <w:rFonts w:ascii="Palatino Linotype" w:hAnsi="Palatino Linotype"/>
        </w:rPr>
        <w:footnoteRef/>
      </w:r>
      <w:r w:rsidRPr="0012420C">
        <w:rPr>
          <w:rFonts w:ascii="Palatino Linotype" w:hAnsi="Palatino Linotype"/>
        </w:rPr>
        <w:t xml:space="preserve"> En adelante, Ley de Transparencia local.</w:t>
      </w:r>
    </w:p>
  </w:footnote>
  <w:footnote w:id="4">
    <w:p w14:paraId="781FEDFF" w14:textId="11E5D6B9" w:rsidR="006D6AC1" w:rsidRPr="0012420C" w:rsidRDefault="006D6AC1" w:rsidP="0012420C">
      <w:pPr>
        <w:pStyle w:val="Textonotapie"/>
        <w:jc w:val="both"/>
        <w:rPr>
          <w:rFonts w:ascii="Palatino Linotype" w:hAnsi="Palatino Linotype"/>
          <w:sz w:val="18"/>
          <w:szCs w:val="18"/>
        </w:rPr>
      </w:pPr>
      <w:r w:rsidRPr="0012420C">
        <w:rPr>
          <w:rStyle w:val="Refdenotaalpie"/>
          <w:rFonts w:ascii="Palatino Linotype" w:hAnsi="Palatino Linotype"/>
          <w:sz w:val="18"/>
          <w:szCs w:val="18"/>
        </w:rPr>
        <w:footnoteRef/>
      </w:r>
      <w:r w:rsidRPr="0012420C">
        <w:rPr>
          <w:rFonts w:ascii="Palatino Linotype" w:hAnsi="Palatino Linotype"/>
          <w:sz w:val="18"/>
          <w:szCs w:val="18"/>
        </w:rPr>
        <w:t xml:space="preserve"> En adelante, las claves alfanuméricas de los recursos 15</w:t>
      </w:r>
      <w:r w:rsidR="00F95F5B" w:rsidRPr="0012420C">
        <w:rPr>
          <w:rFonts w:ascii="Palatino Linotype" w:hAnsi="Palatino Linotype"/>
          <w:sz w:val="18"/>
          <w:szCs w:val="18"/>
        </w:rPr>
        <w:t>237</w:t>
      </w:r>
      <w:r w:rsidRPr="0012420C">
        <w:rPr>
          <w:rFonts w:ascii="Palatino Linotype" w:hAnsi="Palatino Linotype"/>
          <w:sz w:val="18"/>
          <w:szCs w:val="18"/>
        </w:rPr>
        <w:t>/INFOEM/IP/RR/2022 y 15</w:t>
      </w:r>
      <w:r w:rsidR="00F95F5B" w:rsidRPr="0012420C">
        <w:rPr>
          <w:rFonts w:ascii="Palatino Linotype" w:hAnsi="Palatino Linotype"/>
          <w:sz w:val="18"/>
          <w:szCs w:val="18"/>
        </w:rPr>
        <w:t>239</w:t>
      </w:r>
      <w:r w:rsidRPr="0012420C">
        <w:rPr>
          <w:rFonts w:ascii="Palatino Linotype" w:hAnsi="Palatino Linotype"/>
          <w:sz w:val="18"/>
          <w:szCs w:val="18"/>
        </w:rPr>
        <w:t>/INFOEM/IP/RR/2022, se abreviaran bajo los numerales 15312 y 15318, respectivamente.</w:t>
      </w:r>
    </w:p>
  </w:footnote>
  <w:footnote w:id="5">
    <w:p w14:paraId="17FBC12F" w14:textId="77777777" w:rsidR="006D6AC1" w:rsidRPr="0012420C" w:rsidRDefault="006D6AC1" w:rsidP="0012420C">
      <w:pPr>
        <w:jc w:val="both"/>
        <w:rPr>
          <w:rFonts w:ascii="Palatino Linotype" w:eastAsia="Palatino Linotype" w:hAnsi="Palatino Linotype" w:cs="Palatino Linotype"/>
          <w:i/>
          <w:sz w:val="18"/>
          <w:szCs w:val="18"/>
        </w:rPr>
      </w:pPr>
      <w:r w:rsidRPr="0012420C">
        <w:rPr>
          <w:rFonts w:ascii="Palatino Linotype" w:hAnsi="Palatino Linotype"/>
          <w:sz w:val="18"/>
          <w:szCs w:val="18"/>
          <w:vertAlign w:val="superscript"/>
        </w:rPr>
        <w:footnoteRef/>
      </w:r>
      <w:r w:rsidRPr="0012420C">
        <w:rPr>
          <w:rFonts w:ascii="Palatino Linotype" w:eastAsia="Cambria" w:hAnsi="Palatino Linotype" w:cs="Cambria"/>
          <w:sz w:val="18"/>
          <w:szCs w:val="18"/>
        </w:rPr>
        <w:t xml:space="preserve"> </w:t>
      </w:r>
      <w:r w:rsidRPr="0012420C">
        <w:rPr>
          <w:rFonts w:ascii="Palatino Linotype" w:eastAsia="Palatino Linotype" w:hAnsi="Palatino Linotype" w:cs="Palatino Linotype"/>
          <w:i/>
          <w:sz w:val="18"/>
          <w:szCs w:val="18"/>
        </w:rPr>
        <w:t>https://legislacion.edomex.gob.mx/sites/legislacion.edomex.gob.mx/files/files/pdf/gct/2021/diciembre/dic221/dic221q.pdf</w:t>
      </w:r>
    </w:p>
  </w:footnote>
  <w:footnote w:id="6">
    <w:p w14:paraId="2546B4EE" w14:textId="77777777" w:rsidR="00C3357F" w:rsidRPr="0012420C" w:rsidRDefault="00C3357F" w:rsidP="0012420C">
      <w:pPr>
        <w:pStyle w:val="Textonotapie"/>
        <w:jc w:val="both"/>
        <w:rPr>
          <w:rFonts w:ascii="Palatino Linotype" w:hAnsi="Palatino Linotype"/>
        </w:rPr>
      </w:pPr>
      <w:r w:rsidRPr="0012420C">
        <w:rPr>
          <w:rStyle w:val="Refdenotaalpie"/>
          <w:rFonts w:ascii="Palatino Linotype" w:hAnsi="Palatino Linotype"/>
        </w:rPr>
        <w:footnoteRef/>
      </w:r>
      <w:r w:rsidRPr="0012420C">
        <w:rPr>
          <w:rFonts w:ascii="Palatino Linotype" w:hAnsi="Palatino Linotype"/>
        </w:rPr>
        <w:t xml:space="preserve"> Expresión latina que se designa el hecho de que un juez o tribunal resuelva sobre una cosa no demandada. </w:t>
      </w:r>
    </w:p>
  </w:footnote>
  <w:footnote w:id="7">
    <w:p w14:paraId="79C9BB42" w14:textId="5ECB5414" w:rsidR="00C3357F" w:rsidRPr="0012420C" w:rsidRDefault="00C3357F" w:rsidP="0012420C">
      <w:pPr>
        <w:pStyle w:val="Textonotapie"/>
        <w:jc w:val="both"/>
        <w:rPr>
          <w:rFonts w:ascii="Palatino Linotype" w:hAnsi="Palatino Linotype"/>
        </w:rPr>
      </w:pPr>
      <w:r w:rsidRPr="0012420C">
        <w:rPr>
          <w:rStyle w:val="Refdenotaalpie"/>
          <w:rFonts w:ascii="Palatino Linotype" w:hAnsi="Palatino Linotype"/>
        </w:rPr>
        <w:footnoteRef/>
      </w:r>
      <w:r w:rsidRPr="0012420C">
        <w:rPr>
          <w:rFonts w:ascii="Palatino Linotype" w:hAnsi="Palatino Linotype"/>
        </w:rPr>
        <w:t xml:space="preserve"> Jurisprudencia No. 29, visible a foja 19 del Apéndice al Semanario Judicial de la Federación 1917-1995, Tomo VI, Materia Común, Primera Parte, Tesis de la Suprema Corte de Justicia.</w:t>
      </w:r>
    </w:p>
  </w:footnote>
  <w:footnote w:id="8">
    <w:p w14:paraId="13CB7DD1" w14:textId="77777777" w:rsidR="006D6AC1" w:rsidRPr="0012420C" w:rsidRDefault="006D6AC1" w:rsidP="0012420C">
      <w:pPr>
        <w:pStyle w:val="NormalWeb"/>
        <w:shd w:val="clear" w:color="auto" w:fill="FFFFFF"/>
        <w:spacing w:before="0" w:beforeAutospacing="0" w:after="0" w:afterAutospacing="0"/>
        <w:jc w:val="both"/>
        <w:rPr>
          <w:rFonts w:ascii="Palatino Linotype" w:hAnsi="Palatino Linotype"/>
          <w:color w:val="222222"/>
          <w:sz w:val="18"/>
          <w:szCs w:val="18"/>
        </w:rPr>
      </w:pPr>
      <w:r w:rsidRPr="0012420C">
        <w:rPr>
          <w:rStyle w:val="Refdenotaalpie"/>
          <w:rFonts w:ascii="Palatino Linotype" w:hAnsi="Palatino Linotype"/>
          <w:sz w:val="18"/>
          <w:szCs w:val="18"/>
        </w:rPr>
        <w:footnoteRef/>
      </w:r>
      <w:r w:rsidRPr="0012420C">
        <w:rPr>
          <w:rFonts w:ascii="Palatino Linotype" w:hAnsi="Palatino Linotype"/>
          <w:sz w:val="18"/>
          <w:szCs w:val="18"/>
        </w:rPr>
        <w:t xml:space="preserve"> </w:t>
      </w:r>
      <w:r w:rsidRPr="0012420C">
        <w:rPr>
          <w:rFonts w:ascii="Palatino Linotype" w:hAnsi="Palatino Linotype"/>
          <w:i/>
          <w:iCs/>
          <w:color w:val="222222"/>
          <w:sz w:val="18"/>
          <w:szCs w:val="18"/>
        </w:rPr>
        <w:t>“</w:t>
      </w:r>
      <w:r w:rsidRPr="0012420C">
        <w:rPr>
          <w:rFonts w:ascii="Palatino Linotype" w:hAnsi="Palatino Linotype"/>
          <w:b/>
          <w:bCs/>
          <w:i/>
          <w:iCs/>
          <w:color w:val="222222"/>
          <w:sz w:val="18"/>
          <w:szCs w:val="18"/>
        </w:rPr>
        <w:t>Artículo 13</w:t>
      </w:r>
      <w:r w:rsidRPr="0012420C">
        <w:rPr>
          <w:rFonts w:ascii="Palatino Linotype" w:hAnsi="Palatino Linotype"/>
          <w:i/>
          <w:iCs/>
          <w:color w:val="222222"/>
          <w:sz w:val="18"/>
          <w:szCs w:val="18"/>
        </w:rPr>
        <w:t>. El Instituto, en el ámbito de sus atribuciones, deberá suplir cualquier deficiencia para garantizar el ejercicio del derecho de acceso a la información.”</w:t>
      </w:r>
    </w:p>
  </w:footnote>
  <w:footnote w:id="9">
    <w:p w14:paraId="00A66F14" w14:textId="77777777" w:rsidR="006D6AC1" w:rsidRPr="0012420C" w:rsidRDefault="006D6AC1" w:rsidP="0012420C">
      <w:pPr>
        <w:pStyle w:val="Textonotapie"/>
        <w:jc w:val="both"/>
        <w:rPr>
          <w:rFonts w:ascii="Palatino Linotype" w:hAnsi="Palatino Linotype"/>
          <w:sz w:val="18"/>
          <w:szCs w:val="18"/>
        </w:rPr>
      </w:pPr>
      <w:r w:rsidRPr="0012420C">
        <w:rPr>
          <w:rStyle w:val="Refdenotaalpie"/>
          <w:rFonts w:ascii="Palatino Linotype" w:hAnsi="Palatino Linotype"/>
          <w:sz w:val="18"/>
          <w:szCs w:val="18"/>
        </w:rPr>
        <w:footnoteRef/>
      </w:r>
      <w:r w:rsidRPr="0012420C">
        <w:rPr>
          <w:rFonts w:ascii="Palatino Linotype" w:hAnsi="Palatino Linotype"/>
          <w:sz w:val="18"/>
          <w:szCs w:val="18"/>
        </w:rPr>
        <w:t xml:space="preserve"> “</w:t>
      </w:r>
      <w:r w:rsidRPr="0012420C">
        <w:rPr>
          <w:rFonts w:ascii="Palatino Linotype" w:hAnsi="Palatino Linotype"/>
          <w:b/>
          <w:bCs/>
          <w:i/>
          <w:iCs/>
          <w:color w:val="222222"/>
          <w:sz w:val="18"/>
          <w:szCs w:val="18"/>
          <w:shd w:val="clear" w:color="auto" w:fill="FFFFFF"/>
        </w:rPr>
        <w:t>Artículo 181</w:t>
      </w:r>
      <w:r w:rsidRPr="0012420C">
        <w:rPr>
          <w:rFonts w:ascii="Palatino Linotype" w:hAnsi="Palatino Linotype"/>
          <w:i/>
          <w:iCs/>
          <w:color w:val="222222"/>
          <w:sz w:val="18"/>
          <w:szCs w:val="18"/>
          <w:shd w:val="clear" w:color="auto" w:fill="FFFFFF"/>
        </w:rPr>
        <w:t>. (…) Durante el procedimiento deberá aplicarse la suplencia de la queja a favor del recurrente, sin cambiarlos hechos expuestos, asegurándose de que las partes puedan presentar, de manera oral o escrita, los argumentos que funden y motiven sus pretensiones.”</w:t>
      </w:r>
    </w:p>
  </w:footnote>
  <w:footnote w:id="10">
    <w:p w14:paraId="0C0015EE" w14:textId="77777777" w:rsidR="006D6AC1" w:rsidRPr="0012420C" w:rsidRDefault="006D6AC1" w:rsidP="0012420C">
      <w:pPr>
        <w:pBdr>
          <w:top w:val="nil"/>
          <w:left w:val="nil"/>
          <w:bottom w:val="nil"/>
          <w:right w:val="nil"/>
          <w:between w:val="nil"/>
        </w:pBdr>
        <w:jc w:val="both"/>
        <w:rPr>
          <w:rFonts w:ascii="Palatino Linotype" w:eastAsia="Cambria" w:hAnsi="Palatino Linotype" w:cs="Cambria"/>
          <w:color w:val="000000"/>
          <w:sz w:val="18"/>
          <w:szCs w:val="18"/>
        </w:rPr>
      </w:pPr>
      <w:r w:rsidRPr="0012420C">
        <w:rPr>
          <w:rFonts w:ascii="Palatino Linotype" w:hAnsi="Palatino Linotype"/>
          <w:sz w:val="18"/>
          <w:szCs w:val="18"/>
          <w:vertAlign w:val="superscript"/>
        </w:rPr>
        <w:footnoteRef/>
      </w:r>
      <w:r w:rsidRPr="0012420C">
        <w:rPr>
          <w:rFonts w:ascii="Palatino Linotype" w:eastAsia="Cambria" w:hAnsi="Palatino Linotype" w:cs="Cambria"/>
          <w:color w:val="000000"/>
          <w:sz w:val="18"/>
          <w:szCs w:val="18"/>
        </w:rPr>
        <w:t xml:space="preserve"> </w:t>
      </w:r>
      <w:r w:rsidRPr="0012420C">
        <w:rPr>
          <w:rFonts w:ascii="Palatino Linotype" w:eastAsia="Cambria" w:hAnsi="Palatino Linotype" w:cs="Cambria"/>
          <w:color w:val="000000"/>
          <w:sz w:val="18"/>
          <w:szCs w:val="18"/>
          <w:highlight w:val="white"/>
        </w:rPr>
        <w:t>Jurisprudencia publicada en el Semanario Judicial de la Federación número 2a./J.120/2015, de la Décima Época, Tomo I, Libro 22, Septiembre 2015, cuyo texto es el siguiente: “La regulación establecida en el artículo </w:t>
      </w:r>
      <w:r w:rsidRPr="0012420C">
        <w:rPr>
          <w:rFonts w:ascii="Palatino Linotype" w:eastAsia="Cambria" w:hAnsi="Palatino Linotype" w:cs="Cambria"/>
          <w:color w:val="000000"/>
          <w:sz w:val="18"/>
          <w:szCs w:val="18"/>
        </w:rPr>
        <w:t>79, fracción VI, de la Ley de Amparo</w:t>
      </w:r>
      <w:r w:rsidRPr="0012420C">
        <w:rPr>
          <w:rFonts w:ascii="Palatino Linotype" w:eastAsia="Cambria" w:hAnsi="Palatino Linotype" w:cs="Cambria"/>
          <w:color w:val="000000"/>
          <w:sz w:val="18"/>
          <w:szCs w:val="18"/>
          <w:highlight w:val="white"/>
        </w:rPr>
        <w:t> faculta al juzgador de amparo para suplir la deficiencia de la queja en materias diversas a las que el propio numeral prevé, ante una irregularidad procesal grave y manifiesta en la controversia del amparo, no resuelta en el procedimiento de origen, que afecte al quejoso o recurrente, aun ante la ausencia de concepto de violación o agravio al respecto, ya que revela la intención del legislador de no permitir que una de las partes se beneficie a costa de la indefensión de su contraria, como consecuencia de una actuación ilegal de la autoridad, permitiendo al Juez ejercer un discernimiento en cada caso concreto, en atención a la materia y sujeto de que se trate, lo cual es congruente con el artículo </w:t>
      </w:r>
      <w:r w:rsidRPr="0012420C">
        <w:rPr>
          <w:rFonts w:ascii="Palatino Linotype" w:eastAsia="Cambria" w:hAnsi="Palatino Linotype" w:cs="Cambria"/>
          <w:color w:val="000000"/>
          <w:sz w:val="18"/>
          <w:szCs w:val="18"/>
        </w:rPr>
        <w:t>107, fracción II, antepenúltimo párrafo, de la Constitución Política de los Estados Unidos Mexicanos</w:t>
      </w:r>
      <w:r w:rsidRPr="0012420C">
        <w:rPr>
          <w:rFonts w:ascii="Palatino Linotype" w:eastAsia="Cambria" w:hAnsi="Palatino Linotype" w:cs="Cambria"/>
          <w:color w:val="000000"/>
          <w:sz w:val="18"/>
          <w:szCs w:val="18"/>
          <w:highlight w:val="white"/>
        </w:rPr>
        <w:t>.”</w:t>
      </w:r>
    </w:p>
  </w:footnote>
  <w:footnote w:id="11">
    <w:p w14:paraId="7A55FFC2" w14:textId="77777777" w:rsidR="006D6AC1" w:rsidRPr="0012420C" w:rsidRDefault="006D6AC1" w:rsidP="0012420C">
      <w:pPr>
        <w:pBdr>
          <w:top w:val="nil"/>
          <w:left w:val="nil"/>
          <w:bottom w:val="nil"/>
          <w:right w:val="nil"/>
          <w:between w:val="nil"/>
        </w:pBdr>
        <w:jc w:val="both"/>
        <w:rPr>
          <w:rFonts w:ascii="Palatino Linotype" w:eastAsia="Palatino Linotype" w:hAnsi="Palatino Linotype" w:cs="Palatino Linotype"/>
          <w:color w:val="000000"/>
          <w:sz w:val="18"/>
          <w:szCs w:val="18"/>
        </w:rPr>
      </w:pPr>
      <w:r w:rsidRPr="0012420C">
        <w:rPr>
          <w:rFonts w:ascii="Palatino Linotype" w:hAnsi="Palatino Linotype"/>
          <w:sz w:val="18"/>
          <w:szCs w:val="18"/>
          <w:vertAlign w:val="superscript"/>
        </w:rPr>
        <w:footnoteRef/>
      </w:r>
      <w:r w:rsidRPr="0012420C">
        <w:rPr>
          <w:rFonts w:ascii="Palatino Linotype" w:eastAsia="Cambria" w:hAnsi="Palatino Linotype" w:cs="Cambria"/>
          <w:color w:val="000000"/>
          <w:sz w:val="18"/>
          <w:szCs w:val="18"/>
        </w:rPr>
        <w:t xml:space="preserve"> </w:t>
      </w:r>
      <w:r w:rsidRPr="0012420C">
        <w:rPr>
          <w:rFonts w:ascii="Palatino Linotype" w:eastAsia="Cambria" w:hAnsi="Palatino Linotype" w:cs="Cambria"/>
          <w:color w:val="000000"/>
          <w:sz w:val="18"/>
          <w:szCs w:val="18"/>
          <w:highlight w:val="white"/>
        </w:rPr>
        <w:t>Tesis aislada publicada en el Semanario Judicial de la Federación número 1a. LXXIII/2015, de la Décima Época, Tomo II, Libro 15, Febrero 2015, cuyo texto es el siguiente: “Del precepto citado deriva que la suplencia de la queja deficiente operará en las materias civil y administrativa cuando el tribunal de amparo advierta que ha habido contra el quejoso o recurrente una violación evidente de la ley que lo haya dejado sin defensa, por afectar sus derechos humanos reconocidos en la Constitución Política de los Estados Unidos Mexicanos y en los tratados internacionales de que el Estado Mexicano sea parte. Ahora bien, el Pleno de la Suprema Corte de Justicia de la Nación, al pronunciarse sobre el artículo 76 Bis de la Ley de Amparo abrogada, de redacción similar al 79 de la vigente, estimó que la frase "lo haya dejado sin defensa" no debe interpretarse literalmente,</w:t>
      </w:r>
      <w:r w:rsidRPr="0012420C">
        <w:rPr>
          <w:rFonts w:ascii="Palatino Linotype" w:eastAsia="Palatino Linotype" w:hAnsi="Palatino Linotype" w:cs="Palatino Linotype"/>
          <w:color w:val="000000"/>
          <w:sz w:val="18"/>
          <w:szCs w:val="18"/>
          <w:highlight w:val="white"/>
        </w:rPr>
        <w:t xml:space="preserve"> </w:t>
      </w:r>
      <w:r w:rsidRPr="0012420C">
        <w:rPr>
          <w:rFonts w:ascii="Palatino Linotype" w:eastAsia="Cambria" w:hAnsi="Palatino Linotype" w:cs="Cambria"/>
          <w:color w:val="000000"/>
          <w:sz w:val="18"/>
          <w:szCs w:val="18"/>
          <w:highlight w:val="white"/>
        </w:rPr>
        <w:t>sino que debe entenderse en el sentido de que la autoridad responsable infringió determinadas normas, de forma que afectó sustancialmente al quejoso en su defensa. Asimismo, sostuvo que una "violación manifiesta de la ley" es la que se advierte obvia, que es innegable e indiscutible, y cuya existencia no puede derivarse de una serie de razonamientos y planteamientos cuestionables. Por otra parte, esta Primera Sala sostuvo que por "violación manifiesta de la ley que deje sin defensa", se entiende aquella actuación que haga notoria e indiscutible la vulneración a los derechos del quejoso, ya sea en forma directa, o bien, indirecta, mediante la transgresión a las normas procedimentales y sustantivas, y que rigen el acto reclamado; de ahí que dicha interpretación es aplicable al artículo 79 de la Ley de Amparo, ya que no se le opone, sino que es concordante. Conforme a lo anterior, los tribunales de amparo sólo están obligados a suplir la queja deficiente en las materias civil y administrativa cuando adviertan una violación evidente, esto es, clara, innegable, que afecte sustancialmente al quejoso en su defensa.”</w:t>
      </w:r>
    </w:p>
  </w:footnote>
  <w:footnote w:id="12">
    <w:p w14:paraId="617F8E80" w14:textId="77777777" w:rsidR="00FC3DF3" w:rsidRDefault="00FC3DF3" w:rsidP="00FC3DF3">
      <w:pPr>
        <w:pStyle w:val="Textonotapie"/>
        <w:jc w:val="both"/>
        <w:rPr>
          <w:rFonts w:ascii="Palatino Linotype" w:hAnsi="Palatino Linotype"/>
          <w:sz w:val="18"/>
          <w:szCs w:val="18"/>
        </w:rPr>
      </w:pPr>
      <w:r w:rsidRPr="0012420C">
        <w:rPr>
          <w:rStyle w:val="Refdenotaalpie"/>
          <w:rFonts w:ascii="Palatino Linotype" w:hAnsi="Palatino Linotype"/>
          <w:sz w:val="18"/>
          <w:szCs w:val="18"/>
        </w:rPr>
        <w:footnoteRef/>
      </w:r>
      <w:r w:rsidRPr="0012420C">
        <w:rPr>
          <w:rFonts w:ascii="Palatino Linotype" w:hAnsi="Palatino Linotype"/>
          <w:sz w:val="18"/>
          <w:szCs w:val="18"/>
        </w:rPr>
        <w:t xml:space="preserve"> Localizable en: </w:t>
      </w:r>
    </w:p>
    <w:p w14:paraId="4D4C873F" w14:textId="758AA4EE" w:rsidR="00FC3DF3" w:rsidRPr="0012420C" w:rsidRDefault="00FC3DF3" w:rsidP="00FC3DF3">
      <w:pPr>
        <w:pStyle w:val="Textonotapie"/>
        <w:jc w:val="both"/>
        <w:rPr>
          <w:rFonts w:ascii="Palatino Linotype" w:hAnsi="Palatino Linotype"/>
          <w:sz w:val="18"/>
          <w:szCs w:val="18"/>
        </w:rPr>
      </w:pPr>
      <w:r w:rsidRPr="0012420C">
        <w:rPr>
          <w:rFonts w:ascii="Palatino Linotype" w:hAnsi="Palatino Linotype"/>
          <w:sz w:val="18"/>
          <w:szCs w:val="18"/>
        </w:rPr>
        <w:t>https://legislacion.edomex.gob.mx/sites/legislacion.edomex.gob.mx/files/files/pdf/bdo/bdo2022/bdo009.pdf</w:t>
      </w:r>
    </w:p>
  </w:footnote>
  <w:footnote w:id="13">
    <w:p w14:paraId="0BED5C66" w14:textId="77777777" w:rsidR="00FC3DF3" w:rsidRPr="0012420C" w:rsidRDefault="00FC3DF3" w:rsidP="00FC3DF3">
      <w:pPr>
        <w:pStyle w:val="Textonotapie"/>
        <w:jc w:val="both"/>
        <w:rPr>
          <w:rFonts w:ascii="Palatino Linotype" w:hAnsi="Palatino Linotype"/>
        </w:rPr>
      </w:pPr>
      <w:r w:rsidRPr="0012420C">
        <w:rPr>
          <w:rStyle w:val="Refdenotaalpie"/>
          <w:rFonts w:ascii="Palatino Linotype" w:hAnsi="Palatino Linotype"/>
        </w:rPr>
        <w:footnoteRef/>
      </w:r>
      <w:r w:rsidRPr="0012420C">
        <w:rPr>
          <w:rFonts w:ascii="Palatino Linotype" w:hAnsi="Palatino Linotype"/>
        </w:rPr>
        <w:t xml:space="preserve"> Criterio emitido por el entonces Instituto Federal de Acceso a la Información y Protección de Datos, ahora Instituto Nacional de Transparencia, Acceso a la Información y Protección de Datos Personales (INAI).</w:t>
      </w:r>
    </w:p>
  </w:footnote>
  <w:footnote w:id="14">
    <w:p w14:paraId="5041B8F0" w14:textId="77777777" w:rsidR="006D6AC1" w:rsidRPr="0012420C" w:rsidRDefault="006D6AC1" w:rsidP="0012420C">
      <w:pPr>
        <w:pStyle w:val="ADB1"/>
        <w:jc w:val="both"/>
        <w:rPr>
          <w:rFonts w:ascii="Palatino Linotype" w:hAnsi="Palatino Linotype"/>
          <w:sz w:val="18"/>
          <w:szCs w:val="18"/>
        </w:rPr>
      </w:pPr>
      <w:r w:rsidRPr="0012420C">
        <w:rPr>
          <w:rStyle w:val="Refdenotaalpie"/>
          <w:rFonts w:ascii="Palatino Linotype" w:hAnsi="Palatino Linotype"/>
          <w:sz w:val="18"/>
          <w:szCs w:val="18"/>
        </w:rPr>
        <w:footnoteRef/>
      </w:r>
      <w:r w:rsidRPr="0012420C">
        <w:rPr>
          <w:rFonts w:ascii="Palatino Linotype" w:hAnsi="Palatino Linotype"/>
          <w:sz w:val="18"/>
          <w:szCs w:val="18"/>
        </w:rPr>
        <w:t xml:space="preserve"> Artículo 4.- Son sujetos de fiscalización: (...) II. Los municipios del Estado de México.</w:t>
      </w:r>
    </w:p>
  </w:footnote>
  <w:footnote w:id="15">
    <w:p w14:paraId="0460B060" w14:textId="77777777" w:rsidR="006D6AC1" w:rsidRPr="0012420C" w:rsidRDefault="006D6AC1" w:rsidP="0012420C">
      <w:pPr>
        <w:pStyle w:val="ADB1"/>
        <w:jc w:val="both"/>
        <w:rPr>
          <w:rFonts w:ascii="Palatino Linotype" w:hAnsi="Palatino Linotype"/>
          <w:sz w:val="18"/>
          <w:szCs w:val="18"/>
        </w:rPr>
      </w:pPr>
      <w:r w:rsidRPr="0012420C">
        <w:rPr>
          <w:rStyle w:val="Refdenotaalpie"/>
          <w:rFonts w:ascii="Palatino Linotype" w:hAnsi="Palatino Linotype"/>
          <w:sz w:val="18"/>
          <w:szCs w:val="18"/>
        </w:rPr>
        <w:footnoteRef/>
      </w:r>
      <w:r w:rsidRPr="0012420C">
        <w:rPr>
          <w:rFonts w:ascii="Palatino Linotype" w:hAnsi="Palatino Linotype"/>
          <w:sz w:val="18"/>
          <w:szCs w:val="18"/>
        </w:rPr>
        <w:t xml:space="preserve"> A partir del ejercicio fiscal de 2021, son informes trimestrales.</w:t>
      </w:r>
    </w:p>
  </w:footnote>
  <w:footnote w:id="16">
    <w:p w14:paraId="0C5AF68B" w14:textId="77777777" w:rsidR="006D6AC1" w:rsidRPr="0012420C" w:rsidRDefault="006D6AC1" w:rsidP="0012420C">
      <w:pPr>
        <w:jc w:val="both"/>
        <w:rPr>
          <w:rFonts w:ascii="Palatino Linotype" w:hAnsi="Palatino Linotype"/>
          <w:sz w:val="18"/>
          <w:szCs w:val="18"/>
          <w:lang w:eastAsia="es-ES"/>
        </w:rPr>
      </w:pPr>
      <w:r w:rsidRPr="0012420C">
        <w:rPr>
          <w:rStyle w:val="Refdenotaalpie"/>
          <w:rFonts w:ascii="Palatino Linotype" w:hAnsi="Palatino Linotype"/>
          <w:sz w:val="18"/>
          <w:szCs w:val="18"/>
        </w:rPr>
        <w:footnoteRef/>
      </w:r>
      <w:r w:rsidRPr="0012420C">
        <w:rPr>
          <w:rFonts w:ascii="Palatino Linotype" w:hAnsi="Palatino Linotype"/>
          <w:sz w:val="18"/>
          <w:szCs w:val="18"/>
        </w:rPr>
        <w:t xml:space="preserve"> </w:t>
      </w:r>
      <w:r w:rsidRPr="0012420C">
        <w:rPr>
          <w:rFonts w:ascii="Palatino Linotype" w:hAnsi="Palatino Linotype"/>
          <w:sz w:val="18"/>
          <w:szCs w:val="18"/>
          <w:lang w:eastAsia="es-ES"/>
        </w:rPr>
        <w:t xml:space="preserve">Imagen tomada con fines ilustrativos de: </w:t>
      </w:r>
    </w:p>
    <w:p w14:paraId="18B0F7A8" w14:textId="77777777" w:rsidR="006D6AC1" w:rsidRPr="0012420C" w:rsidRDefault="006D6AC1" w:rsidP="0012420C">
      <w:pPr>
        <w:jc w:val="both"/>
        <w:rPr>
          <w:rFonts w:ascii="Palatino Linotype" w:hAnsi="Palatino Linotype"/>
          <w:sz w:val="18"/>
          <w:szCs w:val="18"/>
        </w:rPr>
      </w:pPr>
      <w:r w:rsidRPr="0012420C">
        <w:rPr>
          <w:rFonts w:ascii="Palatino Linotype" w:hAnsi="Palatino Linotype"/>
          <w:sz w:val="18"/>
          <w:szCs w:val="18"/>
          <w:lang w:eastAsia="es-ES"/>
        </w:rPr>
        <w:t>https://www.osfem.gob.mx/04_Iconografia/Ent_Fisc/Doc_Apoy/doc/2022/03_CapacInforTrimMpal_2022.pdf</w:t>
      </w:r>
    </w:p>
  </w:footnote>
  <w:footnote w:id="17">
    <w:p w14:paraId="5819B49B" w14:textId="77777777" w:rsidR="006D6AC1" w:rsidRPr="0012420C" w:rsidRDefault="006D6AC1" w:rsidP="0012420C">
      <w:pPr>
        <w:pStyle w:val="Textonotapie"/>
        <w:jc w:val="both"/>
        <w:rPr>
          <w:rFonts w:ascii="Palatino Linotype" w:hAnsi="Palatino Linotype"/>
          <w:sz w:val="18"/>
          <w:szCs w:val="18"/>
        </w:rPr>
      </w:pPr>
      <w:r w:rsidRPr="0012420C">
        <w:rPr>
          <w:rStyle w:val="Refdenotaalpie"/>
          <w:rFonts w:ascii="Palatino Linotype" w:hAnsi="Palatino Linotype"/>
          <w:sz w:val="18"/>
          <w:szCs w:val="18"/>
        </w:rPr>
        <w:footnoteRef/>
      </w:r>
      <w:r w:rsidRPr="0012420C">
        <w:rPr>
          <w:rFonts w:ascii="Palatino Linotype" w:hAnsi="Palatino Linotype"/>
          <w:sz w:val="18"/>
          <w:szCs w:val="18"/>
        </w:rPr>
        <w:t xml:space="preserve"> Instructivo Módulo 1, localizable en: https://www.osfem.gob.mx/04_Iconografia/Ent_Fisc/Doc_Apoy/doc/2022/03_Instr1.pdf</w:t>
      </w:r>
    </w:p>
  </w:footnote>
  <w:footnote w:id="18">
    <w:p w14:paraId="3B6FB49F" w14:textId="4EEF9713" w:rsidR="006D6AC1" w:rsidRPr="0012420C" w:rsidRDefault="006D6AC1" w:rsidP="0012420C">
      <w:pPr>
        <w:pStyle w:val="Textonotapie"/>
        <w:jc w:val="both"/>
        <w:rPr>
          <w:rFonts w:ascii="Palatino Linotype" w:hAnsi="Palatino Linotype"/>
          <w:sz w:val="18"/>
          <w:szCs w:val="18"/>
        </w:rPr>
      </w:pPr>
      <w:r w:rsidRPr="0012420C">
        <w:rPr>
          <w:rStyle w:val="Refdenotaalpie"/>
          <w:rFonts w:ascii="Palatino Linotype" w:hAnsi="Palatino Linotype"/>
          <w:sz w:val="18"/>
          <w:szCs w:val="18"/>
        </w:rPr>
        <w:footnoteRef/>
      </w:r>
      <w:r w:rsidRPr="0012420C">
        <w:rPr>
          <w:rFonts w:ascii="Palatino Linotype" w:hAnsi="Palatino Linotype"/>
          <w:sz w:val="18"/>
          <w:szCs w:val="18"/>
        </w:rPr>
        <w:t xml:space="preserve"> abril1.pdf: Contiene 519 páginas relativas a pólizas de ingresos, facturas, cortes de caja, verificación de comprobantes fiscales digitales, recibos de pago de enero, febrero, marzo y abri</w:t>
      </w:r>
      <w:r w:rsidR="00AC78A8">
        <w:rPr>
          <w:rFonts w:ascii="Palatino Linotype" w:hAnsi="Palatino Linotype"/>
          <w:sz w:val="18"/>
          <w:szCs w:val="18"/>
        </w:rPr>
        <w:t>l</w:t>
      </w:r>
      <w:r w:rsidRPr="0012420C">
        <w:rPr>
          <w:rFonts w:ascii="Palatino Linotype" w:hAnsi="Palatino Linotype"/>
          <w:sz w:val="18"/>
          <w:szCs w:val="18"/>
        </w:rPr>
        <w:t>.</w:t>
      </w:r>
    </w:p>
  </w:footnote>
  <w:footnote w:id="19">
    <w:p w14:paraId="6D329092" w14:textId="0BB8E32B" w:rsidR="006D6AC1" w:rsidRPr="0012420C" w:rsidRDefault="006D6AC1" w:rsidP="0012420C">
      <w:pPr>
        <w:pStyle w:val="Textonotapie"/>
        <w:jc w:val="both"/>
        <w:rPr>
          <w:rFonts w:ascii="Palatino Linotype" w:hAnsi="Palatino Linotype"/>
          <w:sz w:val="18"/>
          <w:szCs w:val="18"/>
        </w:rPr>
      </w:pPr>
      <w:r w:rsidRPr="0012420C">
        <w:rPr>
          <w:rStyle w:val="Refdenotaalpie"/>
          <w:rFonts w:ascii="Palatino Linotype" w:hAnsi="Palatino Linotype"/>
          <w:sz w:val="18"/>
          <w:szCs w:val="18"/>
        </w:rPr>
        <w:footnoteRef/>
      </w:r>
      <w:r w:rsidRPr="0012420C">
        <w:rPr>
          <w:rFonts w:ascii="Palatino Linotype" w:hAnsi="Palatino Linotype"/>
          <w:sz w:val="18"/>
          <w:szCs w:val="18"/>
        </w:rPr>
        <w:t xml:space="preserve"> Es importante, señalar que, al detectarse datos personales en el recibo en mención, este </w:t>
      </w:r>
      <w:r w:rsidR="00AC78A8" w:rsidRPr="0012420C">
        <w:rPr>
          <w:rFonts w:ascii="Palatino Linotype" w:hAnsi="Palatino Linotype"/>
          <w:sz w:val="18"/>
          <w:szCs w:val="18"/>
        </w:rPr>
        <w:t xml:space="preserve">órgano garante </w:t>
      </w:r>
      <w:r w:rsidRPr="0012420C">
        <w:rPr>
          <w:rFonts w:ascii="Palatino Linotype" w:hAnsi="Palatino Linotype"/>
          <w:sz w:val="18"/>
          <w:szCs w:val="18"/>
        </w:rPr>
        <w:t>ha testado el nombre contenido en la imagen para evitar la identificación de alguna persona con algún servicio que le haya sido proporcionado.</w:t>
      </w:r>
    </w:p>
  </w:footnote>
  <w:footnote w:id="20">
    <w:p w14:paraId="75B9B99C" w14:textId="2AAA8FBE" w:rsidR="004F7989" w:rsidRPr="004F7989" w:rsidRDefault="004F7989">
      <w:pPr>
        <w:pStyle w:val="Textonotapie"/>
        <w:rPr>
          <w:rFonts w:ascii="Palatino Linotype" w:hAnsi="Palatino Linotype"/>
        </w:rPr>
      </w:pPr>
      <w:r w:rsidRPr="004F7989">
        <w:rPr>
          <w:rStyle w:val="Refdenotaalpie"/>
          <w:rFonts w:ascii="Palatino Linotype" w:hAnsi="Palatino Linotype"/>
        </w:rPr>
        <w:footnoteRef/>
      </w:r>
      <w:r w:rsidRPr="004F7989">
        <w:rPr>
          <w:rFonts w:ascii="Palatino Linotype" w:hAnsi="Palatino Linotype"/>
        </w:rPr>
        <w:t xml:space="preserve"> Localizables de la página </w:t>
      </w:r>
      <w:r w:rsidRPr="004F7989">
        <w:rPr>
          <w:rFonts w:ascii="Palatino Linotype" w:hAnsi="Palatino Linotype"/>
          <w:lang w:eastAsia="es-ES"/>
        </w:rPr>
        <w:t xml:space="preserve">164 a la 242 del archivo denominado </w:t>
      </w:r>
      <w:r w:rsidRPr="004F7989">
        <w:rPr>
          <w:rFonts w:ascii="Palatino Linotype" w:eastAsia="Palatino Linotype" w:hAnsi="Palatino Linotype" w:cs="Palatino Linotype"/>
          <w:i/>
        </w:rPr>
        <w:t>abril1.pdf.</w:t>
      </w:r>
    </w:p>
  </w:footnote>
  <w:footnote w:id="21">
    <w:p w14:paraId="743E3518" w14:textId="77777777" w:rsidR="004F7989" w:rsidRDefault="004F7989" w:rsidP="004F7989">
      <w:pPr>
        <w:pStyle w:val="Textonotapie"/>
      </w:pPr>
      <w:r w:rsidRPr="004F7989">
        <w:rPr>
          <w:rStyle w:val="Refdenotaalpie"/>
          <w:rFonts w:ascii="Palatino Linotype" w:hAnsi="Palatino Linotype"/>
        </w:rPr>
        <w:footnoteRef/>
      </w:r>
      <w:r w:rsidRPr="004F7989">
        <w:rPr>
          <w:rFonts w:ascii="Palatino Linotype" w:hAnsi="Palatino Linotype"/>
        </w:rPr>
        <w:t xml:space="preserve"> Localizables de la página 243 a la 336 del referido </w:t>
      </w:r>
      <w:r w:rsidRPr="004F7989">
        <w:rPr>
          <w:rFonts w:ascii="Palatino Linotype" w:hAnsi="Palatino Linotype"/>
          <w:lang w:eastAsia="es-ES"/>
        </w:rPr>
        <w:t xml:space="preserve">del archivo </w:t>
      </w:r>
      <w:r w:rsidRPr="004F7989">
        <w:rPr>
          <w:rFonts w:ascii="Palatino Linotype" w:eastAsia="Palatino Linotype" w:hAnsi="Palatino Linotype" w:cs="Palatino Linotype"/>
          <w:i/>
        </w:rPr>
        <w:t>abril1.pdf.</w:t>
      </w:r>
    </w:p>
  </w:footnote>
  <w:footnote w:id="22">
    <w:p w14:paraId="29DB907C" w14:textId="3467009A" w:rsidR="006D6AC1" w:rsidRPr="0012420C" w:rsidRDefault="006D6AC1" w:rsidP="00AC78A8">
      <w:pPr>
        <w:tabs>
          <w:tab w:val="left" w:pos="2422"/>
        </w:tabs>
        <w:ind w:right="49"/>
        <w:jc w:val="both"/>
        <w:rPr>
          <w:rFonts w:ascii="Palatino Linotype" w:hAnsi="Palatino Linotype"/>
          <w:sz w:val="18"/>
          <w:szCs w:val="18"/>
        </w:rPr>
      </w:pPr>
      <w:r w:rsidRPr="0012420C">
        <w:rPr>
          <w:rStyle w:val="Refdenotaalpie"/>
          <w:rFonts w:ascii="Palatino Linotype" w:hAnsi="Palatino Linotype"/>
          <w:sz w:val="18"/>
          <w:szCs w:val="18"/>
        </w:rPr>
        <w:footnoteRef/>
      </w:r>
      <w:r w:rsidRPr="0012420C">
        <w:rPr>
          <w:rFonts w:ascii="Palatino Linotype" w:hAnsi="Palatino Linotype"/>
          <w:sz w:val="18"/>
          <w:szCs w:val="18"/>
        </w:rPr>
        <w:t xml:space="preserve"> </w:t>
      </w:r>
      <w:r w:rsidRPr="0012420C">
        <w:rPr>
          <w:rFonts w:ascii="Palatino Linotype" w:hAnsi="Palatino Linotype"/>
          <w:sz w:val="18"/>
          <w:szCs w:val="18"/>
          <w:lang w:eastAsia="es-ES"/>
        </w:rPr>
        <w:t xml:space="preserve">Cabe precisar que de los archivos remitidos el identificado como </w:t>
      </w:r>
      <w:r w:rsidRPr="0012420C">
        <w:rPr>
          <w:rFonts w:ascii="Palatino Linotype" w:eastAsia="Palatino Linotype" w:hAnsi="Palatino Linotype" w:cs="Palatino Linotype"/>
          <w:i/>
          <w:sz w:val="18"/>
          <w:szCs w:val="18"/>
        </w:rPr>
        <w:t xml:space="preserve">abril1.pdf </w:t>
      </w:r>
      <w:r w:rsidRPr="0012420C">
        <w:rPr>
          <w:rFonts w:ascii="Palatino Linotype" w:eastAsiaTheme="minorHAnsi" w:hAnsi="Palatino Linotype" w:cs="Arial"/>
          <w:color w:val="000000" w:themeColor="text1"/>
          <w:sz w:val="18"/>
          <w:szCs w:val="18"/>
          <w:lang w:eastAsia="en-US"/>
        </w:rPr>
        <w:t xml:space="preserve">fue puesto a disposición </w:t>
      </w:r>
      <w:r w:rsidR="00AC78A8">
        <w:rPr>
          <w:rFonts w:ascii="Palatino Linotype" w:eastAsiaTheme="minorHAnsi" w:hAnsi="Palatino Linotype" w:cs="Arial"/>
          <w:color w:val="000000" w:themeColor="text1"/>
          <w:sz w:val="18"/>
          <w:szCs w:val="18"/>
          <w:lang w:eastAsia="en-US"/>
        </w:rPr>
        <w:t xml:space="preserve">del RECURRENTE </w:t>
      </w:r>
      <w:r w:rsidRPr="0012420C">
        <w:rPr>
          <w:rFonts w:ascii="Palatino Linotype" w:eastAsiaTheme="minorHAnsi" w:hAnsi="Palatino Linotype" w:cs="Arial"/>
          <w:color w:val="000000" w:themeColor="text1"/>
          <w:sz w:val="18"/>
          <w:szCs w:val="18"/>
          <w:lang w:eastAsia="en-US"/>
        </w:rPr>
        <w:t>por el SUJETO OBLIGADO en ambos recursos en estudio.</w:t>
      </w:r>
    </w:p>
  </w:footnote>
  <w:footnote w:id="23">
    <w:p w14:paraId="342AEF1E" w14:textId="532742BC" w:rsidR="006D6AC1" w:rsidRPr="0012420C" w:rsidRDefault="006D6AC1" w:rsidP="0012420C">
      <w:pPr>
        <w:pStyle w:val="Textonotapie"/>
        <w:jc w:val="both"/>
        <w:rPr>
          <w:rFonts w:ascii="Palatino Linotype" w:hAnsi="Palatino Linotype"/>
          <w:sz w:val="18"/>
          <w:szCs w:val="18"/>
        </w:rPr>
      </w:pPr>
      <w:r w:rsidRPr="0012420C">
        <w:rPr>
          <w:rStyle w:val="Refdenotaalpie"/>
          <w:rFonts w:ascii="Palatino Linotype" w:hAnsi="Palatino Linotype"/>
          <w:sz w:val="18"/>
          <w:szCs w:val="18"/>
        </w:rPr>
        <w:footnoteRef/>
      </w:r>
      <w:r w:rsidRPr="0012420C">
        <w:rPr>
          <w:rFonts w:ascii="Palatino Linotype" w:hAnsi="Palatino Linotype"/>
          <w:sz w:val="18"/>
          <w:szCs w:val="18"/>
        </w:rPr>
        <w:t xml:space="preserve"> En el archivo denominado </w:t>
      </w:r>
      <w:r w:rsidRPr="0012420C">
        <w:rPr>
          <w:rFonts w:ascii="Palatino Linotype" w:hAnsi="Palatino Linotype"/>
          <w:i/>
          <w:iCs/>
          <w:sz w:val="18"/>
          <w:szCs w:val="18"/>
        </w:rPr>
        <w:t>abril1.pdf</w:t>
      </w:r>
      <w:r w:rsidRPr="0012420C">
        <w:rPr>
          <w:rFonts w:ascii="Palatino Linotype" w:hAnsi="Palatino Linotype"/>
          <w:sz w:val="18"/>
          <w:szCs w:val="18"/>
        </w:rPr>
        <w:t xml:space="preserve"> desde la página 46 se pueden advertir los recibos en mención.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77459" w14:textId="77777777" w:rsidR="006D6AC1" w:rsidRDefault="002E3240">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7FEE99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RESOLUCIÓN" style="position:absolute;margin-left:0;margin-top:0;width:540pt;height:10in;z-index:-25165516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B2586" w14:textId="77777777" w:rsidR="006D6AC1" w:rsidRDefault="002E3240">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7F7F75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ESOLUCIÓN" style="position:absolute;margin-left:0;margin-top:0;width:540pt;height:10in;z-index:-251657216;mso-position-horizontal:center;mso-position-horizontal-relative:margin;mso-position-vertical:center;mso-position-vertical-relative:margin">
          <v:imagedata r:id="rId1" o:title="image2"/>
          <w10:wrap anchorx="margin" anchory="margin"/>
        </v:shape>
      </w:pict>
    </w:r>
  </w:p>
  <w:tbl>
    <w:tblPr>
      <w:tblStyle w:val="2"/>
      <w:tblW w:w="9534" w:type="dxa"/>
      <w:tblInd w:w="-142" w:type="dxa"/>
      <w:tblLayout w:type="fixed"/>
      <w:tblLook w:val="0400" w:firstRow="0" w:lastRow="0" w:firstColumn="0" w:lastColumn="0" w:noHBand="0" w:noVBand="1"/>
    </w:tblPr>
    <w:tblGrid>
      <w:gridCol w:w="3261"/>
      <w:gridCol w:w="2551"/>
      <w:gridCol w:w="3722"/>
    </w:tblGrid>
    <w:tr w:rsidR="006D6AC1" w14:paraId="510C55C5" w14:textId="77777777">
      <w:tc>
        <w:tcPr>
          <w:tcW w:w="3261" w:type="dxa"/>
          <w:vMerge w:val="restart"/>
        </w:tcPr>
        <w:p w14:paraId="017B6EA9" w14:textId="77777777" w:rsidR="006D6AC1" w:rsidRDefault="006D6AC1">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57DD0FBE" wp14:editId="56B1E0D6">
                <wp:extent cx="1692162" cy="852673"/>
                <wp:effectExtent l="0" t="0" r="0" b="0"/>
                <wp:docPr id="4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7750E8DD" w14:textId="77777777" w:rsidR="006D6AC1" w:rsidRDefault="006D6AC1">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76024B36" w14:textId="77777777" w:rsidR="006D6AC1" w:rsidRDefault="006D6AC1" w:rsidP="007D0366">
          <w:pPr>
            <w:jc w:val="both"/>
            <w:rPr>
              <w:rFonts w:ascii="Palatino Linotype" w:eastAsia="Palatino Linotype" w:hAnsi="Palatino Linotype" w:cs="Palatino Linotype"/>
              <w:b/>
            </w:rPr>
          </w:pPr>
          <w:r>
            <w:rPr>
              <w:rFonts w:ascii="Palatino Linotype" w:eastAsia="Palatino Linotype" w:hAnsi="Palatino Linotype" w:cs="Palatino Linotype"/>
              <w:b/>
            </w:rPr>
            <w:t>15237/INFOEM/IP/RR/2022  y acumulado</w:t>
          </w:r>
        </w:p>
      </w:tc>
    </w:tr>
    <w:tr w:rsidR="006D6AC1" w14:paraId="5C163741" w14:textId="77777777">
      <w:tc>
        <w:tcPr>
          <w:tcW w:w="3261" w:type="dxa"/>
          <w:vMerge/>
        </w:tcPr>
        <w:p w14:paraId="614349D8" w14:textId="77777777" w:rsidR="006D6AC1" w:rsidRDefault="006D6AC1">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6D74D728" w14:textId="77777777" w:rsidR="006D6AC1" w:rsidRDefault="006D6AC1">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366F04C1" w14:textId="77777777" w:rsidR="006D6AC1" w:rsidRDefault="006D6AC1" w:rsidP="005A56D1">
          <w:pPr>
            <w:jc w:val="both"/>
            <w:rPr>
              <w:rFonts w:ascii="Palatino Linotype" w:eastAsia="Palatino Linotype" w:hAnsi="Palatino Linotype" w:cs="Palatino Linotype"/>
              <w:b/>
            </w:rPr>
          </w:pPr>
          <w:r>
            <w:rPr>
              <w:rFonts w:ascii="Palatino Linotype" w:eastAsia="Palatino Linotype" w:hAnsi="Palatino Linotype" w:cs="Palatino Linotype"/>
              <w:b/>
            </w:rPr>
            <w:t>Ayuntamiento de Amecameca</w:t>
          </w:r>
        </w:p>
      </w:tc>
    </w:tr>
    <w:tr w:rsidR="006D6AC1" w14:paraId="69AC819D" w14:textId="77777777">
      <w:trPr>
        <w:trHeight w:val="790"/>
      </w:trPr>
      <w:tc>
        <w:tcPr>
          <w:tcW w:w="3261" w:type="dxa"/>
          <w:vMerge/>
        </w:tcPr>
        <w:p w14:paraId="5B529BF8" w14:textId="77777777" w:rsidR="006D6AC1" w:rsidRDefault="006D6AC1">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0B364D64" w14:textId="77777777" w:rsidR="006D6AC1" w:rsidRDefault="006D6AC1">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3D43B611" w14:textId="77777777" w:rsidR="006D6AC1" w:rsidRDefault="006D6AC1">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19F56344" w14:textId="77777777" w:rsidR="006D6AC1" w:rsidRDefault="006D6AC1">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4BFB4" w14:textId="77777777" w:rsidR="006D6AC1" w:rsidRDefault="002E3240">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010B52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RESOLUCIÓN" style="position:absolute;margin-left:0;margin-top:0;width:540pt;height:10in;z-index:-251656192;mso-position-horizontal:center;mso-position-horizontal-relative:margin;mso-position-vertical:center;mso-position-vertical-relative:margin">
          <v:imagedata r:id="rId1" o:title="image2"/>
          <w10:wrap anchorx="margin" anchory="margin"/>
        </v:shape>
      </w:pict>
    </w:r>
  </w:p>
  <w:tbl>
    <w:tblPr>
      <w:tblStyle w:val="1"/>
      <w:tblW w:w="9911" w:type="dxa"/>
      <w:tblInd w:w="-833" w:type="dxa"/>
      <w:tblLayout w:type="fixed"/>
      <w:tblLook w:val="0400" w:firstRow="0" w:lastRow="0" w:firstColumn="0" w:lastColumn="0" w:noHBand="0" w:noVBand="1"/>
    </w:tblPr>
    <w:tblGrid>
      <w:gridCol w:w="3527"/>
      <w:gridCol w:w="2698"/>
      <w:gridCol w:w="3686"/>
    </w:tblGrid>
    <w:tr w:rsidR="006D6AC1" w14:paraId="4D6F9B6A" w14:textId="77777777" w:rsidTr="009C690C">
      <w:tc>
        <w:tcPr>
          <w:tcW w:w="3527" w:type="dxa"/>
          <w:vMerge w:val="restart"/>
          <w:shd w:val="clear" w:color="auto" w:fill="auto"/>
        </w:tcPr>
        <w:p w14:paraId="0C6B27B2" w14:textId="77777777" w:rsidR="006D6AC1" w:rsidRDefault="006D6AC1">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2A64F909" wp14:editId="7EB289E9">
                <wp:extent cx="1692162" cy="852673"/>
                <wp:effectExtent l="0" t="0" r="0" b="0"/>
                <wp:docPr id="4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698" w:type="dxa"/>
          <w:shd w:val="clear" w:color="auto" w:fill="auto"/>
        </w:tcPr>
        <w:p w14:paraId="05DEA033" w14:textId="77777777" w:rsidR="006D6AC1" w:rsidRPr="009C690C" w:rsidRDefault="006D6AC1">
          <w:pPr>
            <w:rPr>
              <w:rFonts w:ascii="Palatino Linotype" w:eastAsia="Palatino Linotype" w:hAnsi="Palatino Linotype" w:cs="Palatino Linotype"/>
              <w:b/>
              <w:sz w:val="22"/>
              <w:szCs w:val="22"/>
            </w:rPr>
          </w:pPr>
          <w:r w:rsidRPr="009C690C">
            <w:rPr>
              <w:rFonts w:ascii="Palatino Linotype" w:eastAsia="Palatino Linotype" w:hAnsi="Palatino Linotype" w:cs="Palatino Linotype"/>
              <w:b/>
              <w:sz w:val="22"/>
              <w:szCs w:val="22"/>
            </w:rPr>
            <w:t>Recurso de Revisión:</w:t>
          </w:r>
        </w:p>
      </w:tc>
      <w:tc>
        <w:tcPr>
          <w:tcW w:w="3686" w:type="dxa"/>
          <w:shd w:val="clear" w:color="auto" w:fill="auto"/>
          <w:vAlign w:val="center"/>
        </w:tcPr>
        <w:p w14:paraId="48B47169" w14:textId="77777777" w:rsidR="006D6AC1" w:rsidRPr="009C690C" w:rsidRDefault="006D6AC1" w:rsidP="00A54619">
          <w:pPr>
            <w:ind w:left="-133"/>
            <w:jc w:val="both"/>
            <w:rPr>
              <w:rFonts w:ascii="Palatino Linotype" w:eastAsia="Palatino Linotype" w:hAnsi="Palatino Linotype" w:cs="Palatino Linotype"/>
              <w:b/>
              <w:sz w:val="22"/>
              <w:szCs w:val="22"/>
            </w:rPr>
          </w:pPr>
          <w:r w:rsidRPr="009C690C">
            <w:rPr>
              <w:rFonts w:ascii="Palatino Linotype" w:eastAsia="Palatino Linotype" w:hAnsi="Palatino Linotype" w:cs="Palatino Linotype"/>
              <w:b/>
              <w:sz w:val="22"/>
              <w:szCs w:val="22"/>
            </w:rPr>
            <w:t>15237/INFOEM/IP/RR/202</w:t>
          </w:r>
          <w:r>
            <w:rPr>
              <w:rFonts w:ascii="Palatino Linotype" w:eastAsia="Palatino Linotype" w:hAnsi="Palatino Linotype" w:cs="Palatino Linotype"/>
              <w:b/>
              <w:sz w:val="22"/>
              <w:szCs w:val="22"/>
            </w:rPr>
            <w:t>2</w:t>
          </w:r>
          <w:r w:rsidRPr="009C690C">
            <w:rPr>
              <w:rFonts w:ascii="Palatino Linotype" w:eastAsia="Palatino Linotype" w:hAnsi="Palatino Linotype" w:cs="Palatino Linotype"/>
              <w:b/>
              <w:sz w:val="22"/>
              <w:szCs w:val="22"/>
            </w:rPr>
            <w:t xml:space="preserve">  y acumulado</w:t>
          </w:r>
        </w:p>
      </w:tc>
    </w:tr>
    <w:tr w:rsidR="006D6AC1" w14:paraId="2316CA2A" w14:textId="77777777" w:rsidTr="009C690C">
      <w:tc>
        <w:tcPr>
          <w:tcW w:w="3527" w:type="dxa"/>
          <w:vMerge/>
          <w:shd w:val="clear" w:color="auto" w:fill="auto"/>
        </w:tcPr>
        <w:p w14:paraId="4DAA1C48" w14:textId="77777777" w:rsidR="006D6AC1" w:rsidRDefault="006D6AC1">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698" w:type="dxa"/>
          <w:shd w:val="clear" w:color="auto" w:fill="auto"/>
        </w:tcPr>
        <w:p w14:paraId="120BC9C8" w14:textId="77777777" w:rsidR="006D6AC1" w:rsidRPr="009C690C" w:rsidRDefault="006D6AC1">
          <w:pPr>
            <w:rPr>
              <w:rFonts w:ascii="Palatino Linotype" w:eastAsia="Palatino Linotype" w:hAnsi="Palatino Linotype" w:cs="Palatino Linotype"/>
              <w:b/>
              <w:sz w:val="22"/>
              <w:szCs w:val="22"/>
            </w:rPr>
          </w:pPr>
          <w:r w:rsidRPr="009C690C">
            <w:rPr>
              <w:rFonts w:ascii="Palatino Linotype" w:eastAsia="Palatino Linotype" w:hAnsi="Palatino Linotype" w:cs="Palatino Linotype"/>
              <w:b/>
              <w:sz w:val="22"/>
              <w:szCs w:val="22"/>
            </w:rPr>
            <w:t>Recurrente:</w:t>
          </w:r>
        </w:p>
      </w:tc>
      <w:tc>
        <w:tcPr>
          <w:tcW w:w="3686" w:type="dxa"/>
          <w:shd w:val="clear" w:color="auto" w:fill="auto"/>
          <w:vAlign w:val="center"/>
        </w:tcPr>
        <w:p w14:paraId="6948A60A" w14:textId="77777777" w:rsidR="006D6AC1" w:rsidRPr="009C690C" w:rsidRDefault="006D6AC1">
          <w:pPr>
            <w:jc w:val="both"/>
            <w:rPr>
              <w:rFonts w:ascii="Palatino Linotype" w:eastAsia="Palatino Linotype" w:hAnsi="Palatino Linotype" w:cs="Palatino Linotype"/>
              <w:b/>
              <w:sz w:val="22"/>
              <w:szCs w:val="22"/>
            </w:rPr>
          </w:pPr>
        </w:p>
      </w:tc>
    </w:tr>
    <w:tr w:rsidR="006D6AC1" w14:paraId="63BA3B53" w14:textId="77777777" w:rsidTr="009C690C">
      <w:trPr>
        <w:trHeight w:val="228"/>
      </w:trPr>
      <w:tc>
        <w:tcPr>
          <w:tcW w:w="3527" w:type="dxa"/>
          <w:vMerge/>
          <w:shd w:val="clear" w:color="auto" w:fill="auto"/>
        </w:tcPr>
        <w:p w14:paraId="3C5682C0" w14:textId="77777777" w:rsidR="006D6AC1" w:rsidRDefault="006D6AC1">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698" w:type="dxa"/>
          <w:shd w:val="clear" w:color="auto" w:fill="auto"/>
        </w:tcPr>
        <w:p w14:paraId="5DE2E341" w14:textId="77777777" w:rsidR="006D6AC1" w:rsidRPr="009C690C" w:rsidRDefault="006D6AC1">
          <w:pPr>
            <w:rPr>
              <w:rFonts w:ascii="Palatino Linotype" w:eastAsia="Palatino Linotype" w:hAnsi="Palatino Linotype" w:cs="Palatino Linotype"/>
              <w:b/>
              <w:sz w:val="22"/>
              <w:szCs w:val="22"/>
            </w:rPr>
          </w:pPr>
          <w:r w:rsidRPr="009C690C">
            <w:rPr>
              <w:rFonts w:ascii="Palatino Linotype" w:eastAsia="Palatino Linotype" w:hAnsi="Palatino Linotype" w:cs="Palatino Linotype"/>
              <w:b/>
              <w:sz w:val="22"/>
              <w:szCs w:val="22"/>
            </w:rPr>
            <w:t>Sujeto Obligado:</w:t>
          </w:r>
        </w:p>
      </w:tc>
      <w:tc>
        <w:tcPr>
          <w:tcW w:w="3686" w:type="dxa"/>
          <w:shd w:val="clear" w:color="auto" w:fill="auto"/>
          <w:vAlign w:val="center"/>
        </w:tcPr>
        <w:p w14:paraId="643516D8" w14:textId="77777777" w:rsidR="006D6AC1" w:rsidRPr="009C690C" w:rsidRDefault="006D6AC1" w:rsidP="005A56D1">
          <w:pPr>
            <w:jc w:val="both"/>
            <w:rPr>
              <w:rFonts w:ascii="Palatino Linotype" w:eastAsia="Palatino Linotype" w:hAnsi="Palatino Linotype" w:cs="Palatino Linotype"/>
              <w:b/>
              <w:sz w:val="22"/>
              <w:szCs w:val="22"/>
            </w:rPr>
          </w:pPr>
          <w:r w:rsidRPr="009C690C">
            <w:rPr>
              <w:rFonts w:ascii="Palatino Linotype" w:eastAsia="Palatino Linotype" w:hAnsi="Palatino Linotype" w:cs="Palatino Linotype"/>
              <w:b/>
              <w:sz w:val="22"/>
              <w:szCs w:val="22"/>
            </w:rPr>
            <w:t>Ayuntamiento Amacameca</w:t>
          </w:r>
        </w:p>
      </w:tc>
    </w:tr>
    <w:tr w:rsidR="006D6AC1" w14:paraId="0CACCBEC" w14:textId="77777777" w:rsidTr="009C690C">
      <w:tc>
        <w:tcPr>
          <w:tcW w:w="3527" w:type="dxa"/>
          <w:vMerge/>
          <w:shd w:val="clear" w:color="auto" w:fill="auto"/>
        </w:tcPr>
        <w:p w14:paraId="7A82DDB4" w14:textId="77777777" w:rsidR="006D6AC1" w:rsidRDefault="006D6AC1">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698" w:type="dxa"/>
          <w:shd w:val="clear" w:color="auto" w:fill="auto"/>
        </w:tcPr>
        <w:p w14:paraId="09803A94" w14:textId="77777777" w:rsidR="006D6AC1" w:rsidRPr="009C690C" w:rsidRDefault="006D6AC1">
          <w:pPr>
            <w:rPr>
              <w:rFonts w:ascii="Palatino Linotype" w:eastAsia="Palatino Linotype" w:hAnsi="Palatino Linotype" w:cs="Palatino Linotype"/>
              <w:b/>
              <w:sz w:val="22"/>
              <w:szCs w:val="22"/>
            </w:rPr>
          </w:pPr>
          <w:r w:rsidRPr="009C690C">
            <w:rPr>
              <w:rFonts w:ascii="Palatino Linotype" w:eastAsia="Palatino Linotype" w:hAnsi="Palatino Linotype" w:cs="Palatino Linotype"/>
              <w:b/>
              <w:sz w:val="22"/>
              <w:szCs w:val="22"/>
            </w:rPr>
            <w:t>Comisionada Ponente:</w:t>
          </w:r>
        </w:p>
      </w:tc>
      <w:tc>
        <w:tcPr>
          <w:tcW w:w="3686" w:type="dxa"/>
          <w:shd w:val="clear" w:color="auto" w:fill="auto"/>
        </w:tcPr>
        <w:p w14:paraId="175400BB" w14:textId="77777777" w:rsidR="006D6AC1" w:rsidRPr="009C690C" w:rsidRDefault="006D6AC1">
          <w:pPr>
            <w:jc w:val="both"/>
            <w:rPr>
              <w:rFonts w:ascii="Palatino Linotype" w:eastAsia="Palatino Linotype" w:hAnsi="Palatino Linotype" w:cs="Palatino Linotype"/>
              <w:b/>
              <w:sz w:val="22"/>
              <w:szCs w:val="22"/>
            </w:rPr>
          </w:pPr>
          <w:r w:rsidRPr="009C690C">
            <w:rPr>
              <w:rFonts w:ascii="Palatino Linotype" w:eastAsia="Palatino Linotype" w:hAnsi="Palatino Linotype" w:cs="Palatino Linotype"/>
              <w:b/>
              <w:sz w:val="22"/>
              <w:szCs w:val="22"/>
            </w:rPr>
            <w:t xml:space="preserve">Sharon Cristina Morales Martínez </w:t>
          </w:r>
        </w:p>
      </w:tc>
    </w:tr>
  </w:tbl>
  <w:p w14:paraId="5C17C2DF" w14:textId="77777777" w:rsidR="006D6AC1" w:rsidRDefault="006D6AC1">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E0345"/>
    <w:multiLevelType w:val="hybridMultilevel"/>
    <w:tmpl w:val="3388392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A2561DD"/>
    <w:multiLevelType w:val="hybridMultilevel"/>
    <w:tmpl w:val="F56CFC9A"/>
    <w:lvl w:ilvl="0" w:tplc="D55000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1C97DC0"/>
    <w:multiLevelType w:val="hybridMultilevel"/>
    <w:tmpl w:val="054C9E98"/>
    <w:lvl w:ilvl="0" w:tplc="C6E002CE">
      <w:start w:val="1"/>
      <w:numFmt w:val="lowerLetter"/>
      <w:lvlText w:val="%1)"/>
      <w:lvlJc w:val="left"/>
      <w:pPr>
        <w:ind w:left="1571" w:hanging="360"/>
      </w:pPr>
      <w:rPr>
        <w:rFonts w:ascii="Arial" w:eastAsia="Times New Roman" w:hAnsi="Arial" w:cs="Symbol"/>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
    <w:nsid w:val="18C6283A"/>
    <w:multiLevelType w:val="hybridMultilevel"/>
    <w:tmpl w:val="99E8E8A8"/>
    <w:lvl w:ilvl="0" w:tplc="3CA4AA16">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3BB6CB0"/>
    <w:multiLevelType w:val="hybridMultilevel"/>
    <w:tmpl w:val="B81467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7DC67E5"/>
    <w:multiLevelType w:val="multilevel"/>
    <w:tmpl w:val="E48EC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38122A1"/>
    <w:multiLevelType w:val="multilevel"/>
    <w:tmpl w:val="E48EC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466727C"/>
    <w:multiLevelType w:val="hybridMultilevel"/>
    <w:tmpl w:val="1D6067C4"/>
    <w:lvl w:ilvl="0" w:tplc="080A0001">
      <w:start w:val="1"/>
      <w:numFmt w:val="bullet"/>
      <w:lvlText w:val=""/>
      <w:lvlJc w:val="left"/>
      <w:pPr>
        <w:ind w:left="810" w:hanging="360"/>
      </w:pPr>
      <w:rPr>
        <w:rFonts w:ascii="Symbol" w:hAnsi="Symbol" w:hint="default"/>
      </w:rPr>
    </w:lvl>
    <w:lvl w:ilvl="1" w:tplc="080A0003" w:tentative="1">
      <w:start w:val="1"/>
      <w:numFmt w:val="bullet"/>
      <w:lvlText w:val="o"/>
      <w:lvlJc w:val="left"/>
      <w:pPr>
        <w:ind w:left="1530" w:hanging="360"/>
      </w:pPr>
      <w:rPr>
        <w:rFonts w:ascii="Courier New" w:hAnsi="Courier New" w:cs="Courier New" w:hint="default"/>
      </w:rPr>
    </w:lvl>
    <w:lvl w:ilvl="2" w:tplc="080A0005" w:tentative="1">
      <w:start w:val="1"/>
      <w:numFmt w:val="bullet"/>
      <w:lvlText w:val=""/>
      <w:lvlJc w:val="left"/>
      <w:pPr>
        <w:ind w:left="2250" w:hanging="360"/>
      </w:pPr>
      <w:rPr>
        <w:rFonts w:ascii="Wingdings" w:hAnsi="Wingdings" w:hint="default"/>
      </w:rPr>
    </w:lvl>
    <w:lvl w:ilvl="3" w:tplc="080A0001" w:tentative="1">
      <w:start w:val="1"/>
      <w:numFmt w:val="bullet"/>
      <w:lvlText w:val=""/>
      <w:lvlJc w:val="left"/>
      <w:pPr>
        <w:ind w:left="2970" w:hanging="360"/>
      </w:pPr>
      <w:rPr>
        <w:rFonts w:ascii="Symbol" w:hAnsi="Symbol" w:hint="default"/>
      </w:rPr>
    </w:lvl>
    <w:lvl w:ilvl="4" w:tplc="080A0003" w:tentative="1">
      <w:start w:val="1"/>
      <w:numFmt w:val="bullet"/>
      <w:lvlText w:val="o"/>
      <w:lvlJc w:val="left"/>
      <w:pPr>
        <w:ind w:left="3690" w:hanging="360"/>
      </w:pPr>
      <w:rPr>
        <w:rFonts w:ascii="Courier New" w:hAnsi="Courier New" w:cs="Courier New" w:hint="default"/>
      </w:rPr>
    </w:lvl>
    <w:lvl w:ilvl="5" w:tplc="080A0005" w:tentative="1">
      <w:start w:val="1"/>
      <w:numFmt w:val="bullet"/>
      <w:lvlText w:val=""/>
      <w:lvlJc w:val="left"/>
      <w:pPr>
        <w:ind w:left="4410" w:hanging="360"/>
      </w:pPr>
      <w:rPr>
        <w:rFonts w:ascii="Wingdings" w:hAnsi="Wingdings" w:hint="default"/>
      </w:rPr>
    </w:lvl>
    <w:lvl w:ilvl="6" w:tplc="080A0001" w:tentative="1">
      <w:start w:val="1"/>
      <w:numFmt w:val="bullet"/>
      <w:lvlText w:val=""/>
      <w:lvlJc w:val="left"/>
      <w:pPr>
        <w:ind w:left="5130" w:hanging="360"/>
      </w:pPr>
      <w:rPr>
        <w:rFonts w:ascii="Symbol" w:hAnsi="Symbol" w:hint="default"/>
      </w:rPr>
    </w:lvl>
    <w:lvl w:ilvl="7" w:tplc="080A0003" w:tentative="1">
      <w:start w:val="1"/>
      <w:numFmt w:val="bullet"/>
      <w:lvlText w:val="o"/>
      <w:lvlJc w:val="left"/>
      <w:pPr>
        <w:ind w:left="5850" w:hanging="360"/>
      </w:pPr>
      <w:rPr>
        <w:rFonts w:ascii="Courier New" w:hAnsi="Courier New" w:cs="Courier New" w:hint="default"/>
      </w:rPr>
    </w:lvl>
    <w:lvl w:ilvl="8" w:tplc="080A0005" w:tentative="1">
      <w:start w:val="1"/>
      <w:numFmt w:val="bullet"/>
      <w:lvlText w:val=""/>
      <w:lvlJc w:val="left"/>
      <w:pPr>
        <w:ind w:left="6570" w:hanging="360"/>
      </w:pPr>
      <w:rPr>
        <w:rFonts w:ascii="Wingdings" w:hAnsi="Wingdings" w:hint="default"/>
      </w:rPr>
    </w:lvl>
  </w:abstractNum>
  <w:abstractNum w:abstractNumId="8">
    <w:nsid w:val="34E20181"/>
    <w:multiLevelType w:val="hybridMultilevel"/>
    <w:tmpl w:val="41AA6F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A940114"/>
    <w:multiLevelType w:val="hybridMultilevel"/>
    <w:tmpl w:val="934E990A"/>
    <w:lvl w:ilvl="0" w:tplc="B966F0E2">
      <w:start w:val="1"/>
      <w:numFmt w:val="upperLetter"/>
      <w:lvlText w:val="%1)"/>
      <w:lvlJc w:val="left"/>
      <w:pPr>
        <w:ind w:left="720" w:hanging="360"/>
      </w:pPr>
      <w:rPr>
        <w:rFonts w:ascii="Palatino Linotype" w:eastAsia="Palatino Linotype" w:hAnsi="Palatino Linotype" w:cs="Palatino Linotyp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D116CC7"/>
    <w:multiLevelType w:val="hybridMultilevel"/>
    <w:tmpl w:val="B406D676"/>
    <w:lvl w:ilvl="0" w:tplc="080A000F">
      <w:start w:val="1"/>
      <w:numFmt w:val="decimal"/>
      <w:lvlText w:val="%1."/>
      <w:lvlJc w:val="left"/>
      <w:pPr>
        <w:ind w:left="1571" w:hanging="360"/>
      </w:pPr>
      <w:rPr>
        <w:rFont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
    <w:nsid w:val="428941E9"/>
    <w:multiLevelType w:val="multilevel"/>
    <w:tmpl w:val="E48EC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43B54774"/>
    <w:multiLevelType w:val="hybridMultilevel"/>
    <w:tmpl w:val="E7A0A7A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nsid w:val="459F2897"/>
    <w:multiLevelType w:val="multilevel"/>
    <w:tmpl w:val="C3A411F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8AD4E88"/>
    <w:multiLevelType w:val="multilevel"/>
    <w:tmpl w:val="5E74F3A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rPr>
        <w:b/>
      </w:r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5">
    <w:nsid w:val="4BEE385D"/>
    <w:multiLevelType w:val="hybridMultilevel"/>
    <w:tmpl w:val="EEFAA088"/>
    <w:lvl w:ilvl="0" w:tplc="721E65E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nsid w:val="4CA05B43"/>
    <w:multiLevelType w:val="multilevel"/>
    <w:tmpl w:val="E48EC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52943C3B"/>
    <w:multiLevelType w:val="multilevel"/>
    <w:tmpl w:val="E48EC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532A4181"/>
    <w:multiLevelType w:val="hybridMultilevel"/>
    <w:tmpl w:val="FDB6DC88"/>
    <w:lvl w:ilvl="0" w:tplc="AA5E891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4C71567"/>
    <w:multiLevelType w:val="hybridMultilevel"/>
    <w:tmpl w:val="800004D6"/>
    <w:lvl w:ilvl="0" w:tplc="080A0001">
      <w:start w:val="1"/>
      <w:numFmt w:val="bullet"/>
      <w:lvlText w:val=""/>
      <w:lvlJc w:val="left"/>
      <w:pPr>
        <w:ind w:left="501"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527759E"/>
    <w:multiLevelType w:val="multilevel"/>
    <w:tmpl w:val="E48EC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5C4765E0"/>
    <w:multiLevelType w:val="multilevel"/>
    <w:tmpl w:val="2F3A0DA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nsid w:val="5E8C618D"/>
    <w:multiLevelType w:val="hybridMultilevel"/>
    <w:tmpl w:val="99E8E8A8"/>
    <w:lvl w:ilvl="0" w:tplc="3CA4AA16">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F9226B3"/>
    <w:multiLevelType w:val="multilevel"/>
    <w:tmpl w:val="AF6444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nsid w:val="649915BD"/>
    <w:multiLevelType w:val="hybridMultilevel"/>
    <w:tmpl w:val="99E8E8A8"/>
    <w:lvl w:ilvl="0" w:tplc="3CA4AA16">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8816D73"/>
    <w:multiLevelType w:val="multilevel"/>
    <w:tmpl w:val="6966E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6B2B2F75"/>
    <w:multiLevelType w:val="hybridMultilevel"/>
    <w:tmpl w:val="B19AE3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F5E3E12"/>
    <w:multiLevelType w:val="multilevel"/>
    <w:tmpl w:val="E48EC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765C69EF"/>
    <w:multiLevelType w:val="multilevel"/>
    <w:tmpl w:val="72187646"/>
    <w:lvl w:ilvl="0">
      <w:start w:val="1"/>
      <w:numFmt w:val="lowerLetter"/>
      <w:lvlText w:val="%1)"/>
      <w:lvlJc w:val="left"/>
      <w:pPr>
        <w:ind w:left="360" w:hanging="360"/>
      </w:pPr>
      <w:rPr>
        <w:rFonts w:ascii="Palatino Linotype" w:eastAsia="Palatino Linotype" w:hAnsi="Palatino Linotype" w:cs="Palatino Linotype"/>
      </w:rPr>
    </w:lvl>
    <w:lvl w:ilvl="1">
      <w:start w:val="1"/>
      <w:numFmt w:val="decimal"/>
      <w:lvlText w:val="o"/>
      <w:lvlJc w:val="left"/>
      <w:pPr>
        <w:ind w:left="1080" w:hanging="360"/>
      </w:pPr>
      <w:rPr>
        <w:rFonts w:ascii="Courier New" w:eastAsia="Courier New" w:hAnsi="Courier New" w:cs="Courier New"/>
      </w:rPr>
    </w:lvl>
    <w:lvl w:ilvl="2">
      <w:start w:val="1"/>
      <w:numFmt w:val="decimal"/>
      <w:lvlText w:val=""/>
      <w:lvlJc w:val="left"/>
      <w:pPr>
        <w:ind w:left="1800" w:hanging="360"/>
      </w:pPr>
      <w:rPr>
        <w:rFonts w:ascii="Noto Sans Symbols" w:eastAsia="Noto Sans Symbols" w:hAnsi="Noto Sans Symbols" w:cs="Noto Sans Symbols"/>
      </w:rPr>
    </w:lvl>
    <w:lvl w:ilvl="3">
      <w:start w:val="1"/>
      <w:numFmt w:val="decimal"/>
      <w:lvlText w:val=""/>
      <w:lvlJc w:val="left"/>
      <w:pPr>
        <w:ind w:left="2520" w:hanging="360"/>
      </w:pPr>
      <w:rPr>
        <w:rFonts w:ascii="Noto Sans Symbols" w:eastAsia="Noto Sans Symbols" w:hAnsi="Noto Sans Symbols" w:cs="Noto Sans Symbols"/>
      </w:rPr>
    </w:lvl>
    <w:lvl w:ilvl="4">
      <w:start w:val="1"/>
      <w:numFmt w:val="decimal"/>
      <w:lvlText w:val="o"/>
      <w:lvlJc w:val="left"/>
      <w:pPr>
        <w:ind w:left="3240" w:hanging="360"/>
      </w:pPr>
      <w:rPr>
        <w:rFonts w:ascii="Courier New" w:eastAsia="Courier New" w:hAnsi="Courier New" w:cs="Courier New"/>
      </w:rPr>
    </w:lvl>
    <w:lvl w:ilvl="5">
      <w:start w:val="1"/>
      <w:numFmt w:val="decimal"/>
      <w:lvlText w:val=""/>
      <w:lvlJc w:val="left"/>
      <w:pPr>
        <w:ind w:left="3960" w:hanging="360"/>
      </w:pPr>
      <w:rPr>
        <w:rFonts w:ascii="Noto Sans Symbols" w:eastAsia="Noto Sans Symbols" w:hAnsi="Noto Sans Symbols" w:cs="Noto Sans Symbols"/>
      </w:rPr>
    </w:lvl>
    <w:lvl w:ilvl="6">
      <w:start w:val="1"/>
      <w:numFmt w:val="decimal"/>
      <w:lvlText w:val=""/>
      <w:lvlJc w:val="left"/>
      <w:pPr>
        <w:ind w:left="4680" w:hanging="360"/>
      </w:pPr>
      <w:rPr>
        <w:rFonts w:ascii="Noto Sans Symbols" w:eastAsia="Noto Sans Symbols" w:hAnsi="Noto Sans Symbols" w:cs="Noto Sans Symbols"/>
      </w:rPr>
    </w:lvl>
    <w:lvl w:ilvl="7">
      <w:start w:val="1"/>
      <w:numFmt w:val="decimal"/>
      <w:lvlText w:val="o"/>
      <w:lvlJc w:val="left"/>
      <w:pPr>
        <w:ind w:left="5400" w:hanging="360"/>
      </w:pPr>
      <w:rPr>
        <w:rFonts w:ascii="Courier New" w:eastAsia="Courier New" w:hAnsi="Courier New" w:cs="Courier New"/>
      </w:rPr>
    </w:lvl>
    <w:lvl w:ilvl="8">
      <w:start w:val="1"/>
      <w:numFmt w:val="decimal"/>
      <w:lvlText w:val=""/>
      <w:lvlJc w:val="left"/>
      <w:pPr>
        <w:ind w:left="6120" w:hanging="360"/>
      </w:pPr>
      <w:rPr>
        <w:rFonts w:ascii="Noto Sans Symbols" w:eastAsia="Noto Sans Symbols" w:hAnsi="Noto Sans Symbols" w:cs="Noto Sans Symbols"/>
      </w:rPr>
    </w:lvl>
  </w:abstractNum>
  <w:abstractNum w:abstractNumId="29">
    <w:nsid w:val="78454D96"/>
    <w:multiLevelType w:val="multilevel"/>
    <w:tmpl w:val="E48EC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7BFF2DD8"/>
    <w:multiLevelType w:val="multilevel"/>
    <w:tmpl w:val="EFD8F196"/>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7D627857"/>
    <w:multiLevelType w:val="hybridMultilevel"/>
    <w:tmpl w:val="86B8E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31"/>
  </w:num>
  <w:num w:numId="3">
    <w:abstractNumId w:val="1"/>
  </w:num>
  <w:num w:numId="4">
    <w:abstractNumId w:val="2"/>
  </w:num>
  <w:num w:numId="5">
    <w:abstractNumId w:val="20"/>
  </w:num>
  <w:num w:numId="6">
    <w:abstractNumId w:val="14"/>
  </w:num>
  <w:num w:numId="7">
    <w:abstractNumId w:val="28"/>
  </w:num>
  <w:num w:numId="8">
    <w:abstractNumId w:val="23"/>
  </w:num>
  <w:num w:numId="9">
    <w:abstractNumId w:val="9"/>
  </w:num>
  <w:num w:numId="10">
    <w:abstractNumId w:val="17"/>
  </w:num>
  <w:num w:numId="11">
    <w:abstractNumId w:val="16"/>
  </w:num>
  <w:num w:numId="12">
    <w:abstractNumId w:val="18"/>
  </w:num>
  <w:num w:numId="13">
    <w:abstractNumId w:val="15"/>
  </w:num>
  <w:num w:numId="14">
    <w:abstractNumId w:val="0"/>
  </w:num>
  <w:num w:numId="15">
    <w:abstractNumId w:val="13"/>
  </w:num>
  <w:num w:numId="16">
    <w:abstractNumId w:val="30"/>
  </w:num>
  <w:num w:numId="17">
    <w:abstractNumId w:val="21"/>
  </w:num>
  <w:num w:numId="18">
    <w:abstractNumId w:val="12"/>
  </w:num>
  <w:num w:numId="19">
    <w:abstractNumId w:val="10"/>
  </w:num>
  <w:num w:numId="20">
    <w:abstractNumId w:val="26"/>
  </w:num>
  <w:num w:numId="21">
    <w:abstractNumId w:val="5"/>
  </w:num>
  <w:num w:numId="22">
    <w:abstractNumId w:val="4"/>
  </w:num>
  <w:num w:numId="23">
    <w:abstractNumId w:val="8"/>
  </w:num>
  <w:num w:numId="24">
    <w:abstractNumId w:val="27"/>
  </w:num>
  <w:num w:numId="25">
    <w:abstractNumId w:val="29"/>
  </w:num>
  <w:num w:numId="26">
    <w:abstractNumId w:val="11"/>
  </w:num>
  <w:num w:numId="27">
    <w:abstractNumId w:val="24"/>
  </w:num>
  <w:num w:numId="28">
    <w:abstractNumId w:val="6"/>
  </w:num>
  <w:num w:numId="29">
    <w:abstractNumId w:val="3"/>
  </w:num>
  <w:num w:numId="30">
    <w:abstractNumId w:val="22"/>
  </w:num>
  <w:num w:numId="31">
    <w:abstractNumId w:val="19"/>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2C4"/>
    <w:rsid w:val="00014A33"/>
    <w:rsid w:val="000443DC"/>
    <w:rsid w:val="000604A9"/>
    <w:rsid w:val="000625D6"/>
    <w:rsid w:val="000847DA"/>
    <w:rsid w:val="00095F44"/>
    <w:rsid w:val="000B3BB1"/>
    <w:rsid w:val="000C0E97"/>
    <w:rsid w:val="000C1A8D"/>
    <w:rsid w:val="0011330E"/>
    <w:rsid w:val="00114137"/>
    <w:rsid w:val="0012420C"/>
    <w:rsid w:val="001262D4"/>
    <w:rsid w:val="00127000"/>
    <w:rsid w:val="0015467C"/>
    <w:rsid w:val="00172E73"/>
    <w:rsid w:val="001B419B"/>
    <w:rsid w:val="001D2B22"/>
    <w:rsid w:val="001D75C2"/>
    <w:rsid w:val="001E32C4"/>
    <w:rsid w:val="00211395"/>
    <w:rsid w:val="00222BE2"/>
    <w:rsid w:val="002854C1"/>
    <w:rsid w:val="002B3CE3"/>
    <w:rsid w:val="002B43A9"/>
    <w:rsid w:val="002B7963"/>
    <w:rsid w:val="002C054B"/>
    <w:rsid w:val="002C5793"/>
    <w:rsid w:val="002D15C7"/>
    <w:rsid w:val="002E3170"/>
    <w:rsid w:val="002E3240"/>
    <w:rsid w:val="002F3507"/>
    <w:rsid w:val="002F445B"/>
    <w:rsid w:val="002F4567"/>
    <w:rsid w:val="003012D4"/>
    <w:rsid w:val="0032625A"/>
    <w:rsid w:val="00337040"/>
    <w:rsid w:val="00357935"/>
    <w:rsid w:val="003745E5"/>
    <w:rsid w:val="00380DB7"/>
    <w:rsid w:val="00382EF7"/>
    <w:rsid w:val="00391ABF"/>
    <w:rsid w:val="003A0358"/>
    <w:rsid w:val="003A71CE"/>
    <w:rsid w:val="003C3BEA"/>
    <w:rsid w:val="003D1B0E"/>
    <w:rsid w:val="003F45F4"/>
    <w:rsid w:val="003F6232"/>
    <w:rsid w:val="00416402"/>
    <w:rsid w:val="00433DED"/>
    <w:rsid w:val="004410AB"/>
    <w:rsid w:val="00457CD3"/>
    <w:rsid w:val="004720D3"/>
    <w:rsid w:val="00485C1B"/>
    <w:rsid w:val="004E740E"/>
    <w:rsid w:val="004E7DE2"/>
    <w:rsid w:val="004F7989"/>
    <w:rsid w:val="00521B39"/>
    <w:rsid w:val="005258C8"/>
    <w:rsid w:val="005628C7"/>
    <w:rsid w:val="005976F5"/>
    <w:rsid w:val="005A56D1"/>
    <w:rsid w:val="005C6975"/>
    <w:rsid w:val="005D3445"/>
    <w:rsid w:val="005F2F40"/>
    <w:rsid w:val="00622D49"/>
    <w:rsid w:val="00634508"/>
    <w:rsid w:val="00640468"/>
    <w:rsid w:val="00644FA5"/>
    <w:rsid w:val="00692350"/>
    <w:rsid w:val="006D12FC"/>
    <w:rsid w:val="006D6AC1"/>
    <w:rsid w:val="006E680D"/>
    <w:rsid w:val="006F2720"/>
    <w:rsid w:val="00700173"/>
    <w:rsid w:val="00725EFD"/>
    <w:rsid w:val="00735CAE"/>
    <w:rsid w:val="00763A74"/>
    <w:rsid w:val="007643A0"/>
    <w:rsid w:val="00764F9B"/>
    <w:rsid w:val="00767D38"/>
    <w:rsid w:val="00775C75"/>
    <w:rsid w:val="00781F28"/>
    <w:rsid w:val="007A7C23"/>
    <w:rsid w:val="007D0366"/>
    <w:rsid w:val="007E1CC7"/>
    <w:rsid w:val="007F50ED"/>
    <w:rsid w:val="00806E38"/>
    <w:rsid w:val="00833F9E"/>
    <w:rsid w:val="0083628C"/>
    <w:rsid w:val="008627A2"/>
    <w:rsid w:val="008B44E7"/>
    <w:rsid w:val="008C1B59"/>
    <w:rsid w:val="008C3037"/>
    <w:rsid w:val="008D03B5"/>
    <w:rsid w:val="008F60BB"/>
    <w:rsid w:val="0090697E"/>
    <w:rsid w:val="00912845"/>
    <w:rsid w:val="009219D6"/>
    <w:rsid w:val="00940F43"/>
    <w:rsid w:val="00942E12"/>
    <w:rsid w:val="009848D3"/>
    <w:rsid w:val="00990F47"/>
    <w:rsid w:val="009A2225"/>
    <w:rsid w:val="009B3B0C"/>
    <w:rsid w:val="009B5B4F"/>
    <w:rsid w:val="009C690C"/>
    <w:rsid w:val="009D2B3C"/>
    <w:rsid w:val="00A12A76"/>
    <w:rsid w:val="00A21114"/>
    <w:rsid w:val="00A4595C"/>
    <w:rsid w:val="00A51177"/>
    <w:rsid w:val="00A52B52"/>
    <w:rsid w:val="00A54619"/>
    <w:rsid w:val="00A64545"/>
    <w:rsid w:val="00A71873"/>
    <w:rsid w:val="00A71940"/>
    <w:rsid w:val="00A75160"/>
    <w:rsid w:val="00A77F0B"/>
    <w:rsid w:val="00A92FB6"/>
    <w:rsid w:val="00AA2ECF"/>
    <w:rsid w:val="00AB3CD9"/>
    <w:rsid w:val="00AC78A8"/>
    <w:rsid w:val="00AE0D06"/>
    <w:rsid w:val="00AF22B4"/>
    <w:rsid w:val="00B164B4"/>
    <w:rsid w:val="00B30022"/>
    <w:rsid w:val="00B41626"/>
    <w:rsid w:val="00B45FBD"/>
    <w:rsid w:val="00B70067"/>
    <w:rsid w:val="00B92C4A"/>
    <w:rsid w:val="00BA1BFA"/>
    <w:rsid w:val="00BB23B6"/>
    <w:rsid w:val="00BD1575"/>
    <w:rsid w:val="00C0721E"/>
    <w:rsid w:val="00C3357F"/>
    <w:rsid w:val="00C36CDC"/>
    <w:rsid w:val="00C43D26"/>
    <w:rsid w:val="00C5530B"/>
    <w:rsid w:val="00C64C53"/>
    <w:rsid w:val="00C670FB"/>
    <w:rsid w:val="00C7111E"/>
    <w:rsid w:val="00C72D18"/>
    <w:rsid w:val="00C73372"/>
    <w:rsid w:val="00C87090"/>
    <w:rsid w:val="00CA1EDF"/>
    <w:rsid w:val="00CD05A7"/>
    <w:rsid w:val="00CD1E68"/>
    <w:rsid w:val="00CD4AC2"/>
    <w:rsid w:val="00CE047D"/>
    <w:rsid w:val="00CE1EA5"/>
    <w:rsid w:val="00CE2E22"/>
    <w:rsid w:val="00CE74D1"/>
    <w:rsid w:val="00D6239F"/>
    <w:rsid w:val="00D81717"/>
    <w:rsid w:val="00DA1EEB"/>
    <w:rsid w:val="00DC01A6"/>
    <w:rsid w:val="00E00F7D"/>
    <w:rsid w:val="00E06498"/>
    <w:rsid w:val="00E306E3"/>
    <w:rsid w:val="00E46AAD"/>
    <w:rsid w:val="00E50F2A"/>
    <w:rsid w:val="00E61C65"/>
    <w:rsid w:val="00E73161"/>
    <w:rsid w:val="00E85D22"/>
    <w:rsid w:val="00E964CC"/>
    <w:rsid w:val="00E97AEC"/>
    <w:rsid w:val="00EA3B8B"/>
    <w:rsid w:val="00EC56AA"/>
    <w:rsid w:val="00EF3CD4"/>
    <w:rsid w:val="00F20B2E"/>
    <w:rsid w:val="00F631B5"/>
    <w:rsid w:val="00F75FAD"/>
    <w:rsid w:val="00F87E12"/>
    <w:rsid w:val="00F95F5B"/>
    <w:rsid w:val="00FC3DF3"/>
    <w:rsid w:val="00FD4E1D"/>
    <w:rsid w:val="00FE424C"/>
    <w:rsid w:val="00FF55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5E4BB0"/>
  <w15:chartTrackingRefBased/>
  <w15:docId w15:val="{20CE92C1-C880-4DDD-861E-CA35C873E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054B"/>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1E32C4"/>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semiHidden/>
    <w:unhideWhenUsed/>
    <w:qFormat/>
    <w:rsid w:val="001E32C4"/>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semiHidden/>
    <w:unhideWhenUsed/>
    <w:qFormat/>
    <w:rsid w:val="001E32C4"/>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1E32C4"/>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semiHidden/>
    <w:unhideWhenUsed/>
    <w:qFormat/>
    <w:rsid w:val="001E32C4"/>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semiHidden/>
    <w:unhideWhenUsed/>
    <w:qFormat/>
    <w:rsid w:val="001E32C4"/>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E32C4"/>
    <w:rPr>
      <w:rFonts w:asciiTheme="majorHAnsi" w:eastAsiaTheme="majorEastAsia" w:hAnsiTheme="majorHAnsi" w:cstheme="majorBidi"/>
      <w:color w:val="2E74B5" w:themeColor="accent1" w:themeShade="BF"/>
      <w:sz w:val="32"/>
      <w:szCs w:val="32"/>
      <w:lang w:val="es-ES" w:eastAsia="es-MX"/>
    </w:rPr>
  </w:style>
  <w:style w:type="character" w:customStyle="1" w:styleId="Ttulo2Car">
    <w:name w:val="Título 2 Car"/>
    <w:basedOn w:val="Fuentedeprrafopredeter"/>
    <w:link w:val="Ttulo2"/>
    <w:uiPriority w:val="9"/>
    <w:semiHidden/>
    <w:rsid w:val="001E32C4"/>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1E32C4"/>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semiHidden/>
    <w:rsid w:val="001E32C4"/>
    <w:rPr>
      <w:rFonts w:asciiTheme="majorHAnsi" w:eastAsiaTheme="majorEastAsia" w:hAnsiTheme="majorHAnsi" w:cstheme="majorBidi"/>
      <w:i/>
      <w:iCs/>
      <w:color w:val="2E74B5" w:themeColor="accent1" w:themeShade="BF"/>
      <w:sz w:val="24"/>
      <w:szCs w:val="24"/>
      <w:lang w:val="es-ES" w:eastAsia="es-MX"/>
    </w:rPr>
  </w:style>
  <w:style w:type="character" w:customStyle="1" w:styleId="Ttulo5Car">
    <w:name w:val="Título 5 Car"/>
    <w:basedOn w:val="Fuentedeprrafopredeter"/>
    <w:link w:val="Ttulo5"/>
    <w:uiPriority w:val="9"/>
    <w:semiHidden/>
    <w:rsid w:val="001E32C4"/>
    <w:rPr>
      <w:rFonts w:asciiTheme="majorHAnsi" w:eastAsiaTheme="majorEastAsia" w:hAnsiTheme="majorHAnsi" w:cstheme="majorBidi"/>
      <w:color w:val="2E74B5" w:themeColor="accent1" w:themeShade="BF"/>
      <w:sz w:val="24"/>
      <w:szCs w:val="24"/>
      <w:lang w:val="es-ES" w:eastAsia="es-MX"/>
    </w:rPr>
  </w:style>
  <w:style w:type="character" w:customStyle="1" w:styleId="Ttulo6Car">
    <w:name w:val="Título 6 Car"/>
    <w:basedOn w:val="Fuentedeprrafopredeter"/>
    <w:link w:val="Ttulo6"/>
    <w:uiPriority w:val="9"/>
    <w:semiHidden/>
    <w:rsid w:val="001E32C4"/>
    <w:rPr>
      <w:rFonts w:asciiTheme="majorHAnsi" w:eastAsiaTheme="majorEastAsia" w:hAnsiTheme="majorHAnsi" w:cstheme="majorBidi"/>
      <w:color w:val="1F4D78" w:themeColor="accent1" w:themeShade="7F"/>
      <w:sz w:val="24"/>
      <w:szCs w:val="24"/>
      <w:lang w:val="es-ES" w:eastAsia="es-MX"/>
    </w:rPr>
  </w:style>
  <w:style w:type="table" w:customStyle="1" w:styleId="TableNormal">
    <w:name w:val="Table Normal"/>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1E32C4"/>
    <w:pPr>
      <w:keepNext/>
      <w:keepLines/>
      <w:spacing w:before="480" w:after="120"/>
    </w:pPr>
    <w:rPr>
      <w:b/>
      <w:sz w:val="72"/>
      <w:szCs w:val="72"/>
    </w:rPr>
  </w:style>
  <w:style w:type="character" w:customStyle="1" w:styleId="PuestoCar">
    <w:name w:val="Puesto Car"/>
    <w:basedOn w:val="Fuentedeprrafopredeter"/>
    <w:link w:val="Puesto"/>
    <w:uiPriority w:val="10"/>
    <w:rsid w:val="001E32C4"/>
    <w:rPr>
      <w:rFonts w:ascii="Times New Roman" w:eastAsia="Times New Roman" w:hAnsi="Times New Roman" w:cs="Times New Roman"/>
      <w:b/>
      <w:sz w:val="72"/>
      <w:szCs w:val="72"/>
      <w:lang w:eastAsia="es-MX"/>
    </w:rPr>
  </w:style>
  <w:style w:type="table" w:customStyle="1" w:styleId="TableNormal56">
    <w:name w:val="Table Normal56"/>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55">
    <w:name w:val="Table Normal55"/>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54">
    <w:name w:val="Table Normal54"/>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53">
    <w:name w:val="Table Normal53"/>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52">
    <w:name w:val="Table Normal52"/>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51">
    <w:name w:val="Table Normal51"/>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50">
    <w:name w:val="Table Normal50"/>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49">
    <w:name w:val="Table Normal49"/>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48">
    <w:name w:val="Table Normal48"/>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47">
    <w:name w:val="Table Normal47"/>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46">
    <w:name w:val="Table Normal46"/>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45">
    <w:name w:val="Table Normal45"/>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44">
    <w:name w:val="Table Normal44"/>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43">
    <w:name w:val="Table Normal43"/>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42">
    <w:name w:val="Table Normal42"/>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41">
    <w:name w:val="Table Normal41"/>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40">
    <w:name w:val="Table Normal40"/>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39">
    <w:name w:val="Table Normal39"/>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38">
    <w:name w:val="Table Normal38"/>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37">
    <w:name w:val="Table Normal37"/>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36">
    <w:name w:val="Table Normal36"/>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35">
    <w:name w:val="Table Normal35"/>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34">
    <w:name w:val="Table Normal34"/>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33">
    <w:name w:val="Table Normal33"/>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32">
    <w:name w:val="Table Normal32"/>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31">
    <w:name w:val="Table Normal31"/>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30">
    <w:name w:val="Table Normal30"/>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29">
    <w:name w:val="Table Normal29"/>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28">
    <w:name w:val="Table Normal28"/>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27">
    <w:name w:val="Table Normal27"/>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26">
    <w:name w:val="Table Normal26"/>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25">
    <w:name w:val="Table Normal25"/>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24">
    <w:name w:val="Table Normal24"/>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23">
    <w:name w:val="Table Normal23"/>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22">
    <w:name w:val="Table Normal22"/>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21">
    <w:name w:val="Table Normal21"/>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20">
    <w:name w:val="Table Normal20"/>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19">
    <w:name w:val="Table Normal19"/>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18">
    <w:name w:val="Table Normal18"/>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17">
    <w:name w:val="Table Normal17"/>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16">
    <w:name w:val="Table Normal16"/>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15">
    <w:name w:val="Table Normal15"/>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14">
    <w:name w:val="Table Normal14"/>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13">
    <w:name w:val="Table Normal13"/>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12">
    <w:name w:val="Table Normal12"/>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11">
    <w:name w:val="Table Normal11"/>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10">
    <w:name w:val="Table Normal10"/>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9">
    <w:name w:val="Table Normal9"/>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8">
    <w:name w:val="Table Normal8"/>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7">
    <w:name w:val="Table Normal7"/>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6">
    <w:name w:val="Table Normal6"/>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5">
    <w:name w:val="Table Normal5"/>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4">
    <w:name w:val="Table Normal4"/>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3">
    <w:name w:val="Table Normal3"/>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2">
    <w:name w:val="Table Normal2"/>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table" w:customStyle="1" w:styleId="TableNormal1">
    <w:name w:val="Table Normal1"/>
    <w:rsid w:val="001E32C4"/>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paragraph" w:styleId="Encabezado">
    <w:name w:val="header"/>
    <w:basedOn w:val="Normal"/>
    <w:link w:val="EncabezadoCar"/>
    <w:uiPriority w:val="99"/>
    <w:unhideWhenUsed/>
    <w:rsid w:val="001E32C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E32C4"/>
    <w:rPr>
      <w:rFonts w:eastAsiaTheme="minorEastAsia"/>
      <w:sz w:val="24"/>
      <w:szCs w:val="24"/>
      <w:lang w:val="es-ES_tradnl" w:eastAsia="es-MX"/>
    </w:rPr>
  </w:style>
  <w:style w:type="paragraph" w:styleId="Piedepgina">
    <w:name w:val="footer"/>
    <w:basedOn w:val="Normal"/>
    <w:link w:val="PiedepginaCar"/>
    <w:uiPriority w:val="99"/>
    <w:unhideWhenUsed/>
    <w:rsid w:val="001E32C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E32C4"/>
    <w:rPr>
      <w:rFonts w:eastAsiaTheme="minorEastAsia"/>
      <w:sz w:val="24"/>
      <w:szCs w:val="24"/>
      <w:lang w:val="es-ES_tradnl" w:eastAsia="es-MX"/>
    </w:rPr>
  </w:style>
  <w:style w:type="paragraph" w:styleId="Textodeglobo">
    <w:name w:val="Balloon Text"/>
    <w:basedOn w:val="Normal"/>
    <w:link w:val="TextodegloboCar"/>
    <w:uiPriority w:val="99"/>
    <w:semiHidden/>
    <w:unhideWhenUsed/>
    <w:rsid w:val="001E32C4"/>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1E32C4"/>
    <w:rPr>
      <w:rFonts w:ascii="Lucida Grande" w:eastAsiaTheme="minorEastAsia" w:hAnsi="Lucida Grande" w:cs="Lucida Grande"/>
      <w:sz w:val="18"/>
      <w:szCs w:val="18"/>
      <w:lang w:val="es-ES_tradnl"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E32C4"/>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E32C4"/>
    <w:rPr>
      <w:rFonts w:ascii="Times New Roman" w:eastAsia="Times New Roman" w:hAnsi="Times New Roman" w:cs="Times New Roman"/>
      <w:sz w:val="24"/>
      <w:szCs w:val="24"/>
      <w:lang w:eastAsia="es-MX"/>
    </w:rPr>
  </w:style>
  <w:style w:type="character" w:styleId="Hipervnculo">
    <w:name w:val="Hyperlink"/>
    <w:uiPriority w:val="99"/>
    <w:unhideWhenUsed/>
    <w:rsid w:val="001E32C4"/>
    <w:rPr>
      <w:strike w:val="0"/>
      <w:dstrike w:val="0"/>
      <w:color w:val="035899"/>
      <w:u w:val="none"/>
      <w:effect w:val="none"/>
    </w:rPr>
  </w:style>
  <w:style w:type="paragraph" w:styleId="NormalWeb">
    <w:name w:val="Normal (Web)"/>
    <w:basedOn w:val="Normal"/>
    <w:uiPriority w:val="99"/>
    <w:rsid w:val="001E32C4"/>
    <w:pPr>
      <w:spacing w:before="100" w:beforeAutospacing="1" w:after="100" w:afterAutospacing="1"/>
    </w:pPr>
  </w:style>
  <w:style w:type="character" w:styleId="Textoennegrita">
    <w:name w:val="Strong"/>
    <w:uiPriority w:val="22"/>
    <w:qFormat/>
    <w:rsid w:val="001E32C4"/>
    <w:rPr>
      <w:b/>
      <w:bCs/>
    </w:rPr>
  </w:style>
  <w:style w:type="character" w:styleId="Hipervnculovisitado">
    <w:name w:val="FollowedHyperlink"/>
    <w:basedOn w:val="Fuentedeprrafopredeter"/>
    <w:uiPriority w:val="99"/>
    <w:semiHidden/>
    <w:unhideWhenUsed/>
    <w:rsid w:val="001E32C4"/>
    <w:rPr>
      <w:color w:val="954F72" w:themeColor="followedHyperlink"/>
      <w:u w:val="single"/>
    </w:rPr>
  </w:style>
  <w:style w:type="paragraph" w:styleId="Textoindependiente2">
    <w:name w:val="Body Text 2"/>
    <w:basedOn w:val="Normal"/>
    <w:link w:val="Textoindependiente2Car"/>
    <w:uiPriority w:val="99"/>
    <w:unhideWhenUsed/>
    <w:rsid w:val="001E32C4"/>
    <w:pPr>
      <w:spacing w:after="120" w:line="480" w:lineRule="auto"/>
    </w:pPr>
  </w:style>
  <w:style w:type="character" w:customStyle="1" w:styleId="Textoindependiente2Car">
    <w:name w:val="Texto independiente 2 Car"/>
    <w:basedOn w:val="Fuentedeprrafopredeter"/>
    <w:link w:val="Textoindependiente2"/>
    <w:uiPriority w:val="99"/>
    <w:rsid w:val="001E32C4"/>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1E32C4"/>
    <w:rPr>
      <w:sz w:val="16"/>
      <w:szCs w:val="16"/>
    </w:rPr>
  </w:style>
  <w:style w:type="character" w:customStyle="1" w:styleId="apple-converted-space">
    <w:name w:val="apple-converted-space"/>
    <w:basedOn w:val="Fuentedeprrafopredeter"/>
    <w:rsid w:val="001E32C4"/>
  </w:style>
  <w:style w:type="paragraph" w:customStyle="1" w:styleId="Default">
    <w:name w:val="Default"/>
    <w:rsid w:val="001E32C4"/>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1E32C4"/>
    <w:pPr>
      <w:ind w:left="708"/>
    </w:pPr>
  </w:style>
  <w:style w:type="character" w:customStyle="1" w:styleId="Listavistosa-nfasis1Car">
    <w:name w:val="Lista vistosa - Énfasis 1 Car"/>
    <w:link w:val="Listavistosa-nfasis11"/>
    <w:uiPriority w:val="34"/>
    <w:locked/>
    <w:rsid w:val="001E32C4"/>
    <w:rPr>
      <w:rFonts w:ascii="Times New Roman" w:eastAsia="Times New Roman" w:hAnsi="Times New Roman" w:cs="Times New Roman"/>
      <w:sz w:val="24"/>
      <w:szCs w:val="24"/>
      <w:lang w:eastAsia="es-MX"/>
    </w:rPr>
  </w:style>
  <w:style w:type="paragraph" w:customStyle="1" w:styleId="Texto">
    <w:name w:val="Texto"/>
    <w:basedOn w:val="Normal"/>
    <w:link w:val="TextoCar"/>
    <w:qFormat/>
    <w:rsid w:val="001E32C4"/>
    <w:pPr>
      <w:spacing w:after="101" w:line="216" w:lineRule="exact"/>
      <w:ind w:firstLine="288"/>
      <w:jc w:val="both"/>
    </w:pPr>
    <w:rPr>
      <w:rFonts w:ascii="Arial" w:hAnsi="Arial" w:cs="Arial"/>
      <w:sz w:val="18"/>
      <w:szCs w:val="18"/>
    </w:rPr>
  </w:style>
  <w:style w:type="character" w:customStyle="1" w:styleId="apple-style-span">
    <w:name w:val="apple-style-span"/>
    <w:rsid w:val="001E32C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E32C4"/>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E32C4"/>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E32C4"/>
    <w:rPr>
      <w:vertAlign w:val="superscript"/>
    </w:rPr>
  </w:style>
  <w:style w:type="paragraph" w:styleId="Sinespaciado">
    <w:name w:val="No Spacing"/>
    <w:aliases w:val="Francesa"/>
    <w:link w:val="SinespaciadoCar"/>
    <w:uiPriority w:val="1"/>
    <w:qFormat/>
    <w:rsid w:val="001E32C4"/>
    <w:pPr>
      <w:spacing w:after="0" w:line="240" w:lineRule="auto"/>
    </w:pPr>
    <w:rPr>
      <w:rFonts w:ascii="Times New Roman" w:eastAsia="Times New Roman" w:hAnsi="Times New Roman" w:cs="Times New Roman"/>
      <w:sz w:val="24"/>
      <w:szCs w:val="24"/>
      <w:lang w:eastAsia="es-MX"/>
    </w:rPr>
  </w:style>
  <w:style w:type="paragraph" w:styleId="Textosinformato">
    <w:name w:val="Plain Text"/>
    <w:basedOn w:val="Normal"/>
    <w:link w:val="TextosinformatoCar"/>
    <w:rsid w:val="001E32C4"/>
    <w:rPr>
      <w:rFonts w:ascii="Courier New" w:hAnsi="Courier New"/>
      <w:sz w:val="20"/>
      <w:szCs w:val="20"/>
    </w:rPr>
  </w:style>
  <w:style w:type="character" w:customStyle="1" w:styleId="TextosinformatoCar">
    <w:name w:val="Texto sin formato Car"/>
    <w:basedOn w:val="Fuentedeprrafopredeter"/>
    <w:link w:val="Textosinformato"/>
    <w:rsid w:val="001E32C4"/>
    <w:rPr>
      <w:rFonts w:ascii="Courier New" w:eastAsia="Times New Roman" w:hAnsi="Courier New" w:cs="Times New Roman"/>
      <w:sz w:val="20"/>
      <w:szCs w:val="20"/>
      <w:lang w:eastAsia="es-MX"/>
    </w:rPr>
  </w:style>
  <w:style w:type="paragraph" w:customStyle="1" w:styleId="Standard">
    <w:name w:val="Standard"/>
    <w:rsid w:val="001E32C4"/>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1E32C4"/>
    <w:rPr>
      <w:rFonts w:ascii="Arial" w:hAnsi="Arial" w:cs="Arial" w:hint="default"/>
      <w:b/>
      <w:bCs/>
      <w:sz w:val="18"/>
      <w:szCs w:val="18"/>
    </w:rPr>
  </w:style>
  <w:style w:type="paragraph" w:customStyle="1" w:styleId="Pa2">
    <w:name w:val="Pa2"/>
    <w:basedOn w:val="Normal"/>
    <w:next w:val="Normal"/>
    <w:uiPriority w:val="99"/>
    <w:rsid w:val="001E32C4"/>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E32C4"/>
  </w:style>
  <w:style w:type="paragraph" w:customStyle="1" w:styleId="q">
    <w:name w:val="q"/>
    <w:basedOn w:val="Normal"/>
    <w:rsid w:val="001E32C4"/>
    <w:pPr>
      <w:spacing w:before="100" w:beforeAutospacing="1" w:after="100" w:afterAutospacing="1"/>
    </w:pPr>
  </w:style>
  <w:style w:type="character" w:customStyle="1" w:styleId="d">
    <w:name w:val="d"/>
    <w:basedOn w:val="Fuentedeprrafopredeter"/>
    <w:rsid w:val="001E32C4"/>
  </w:style>
  <w:style w:type="character" w:customStyle="1" w:styleId="b">
    <w:name w:val="b"/>
    <w:basedOn w:val="Fuentedeprrafopredeter"/>
    <w:rsid w:val="001E32C4"/>
  </w:style>
  <w:style w:type="character" w:customStyle="1" w:styleId="k">
    <w:name w:val="k"/>
    <w:basedOn w:val="Fuentedeprrafopredeter"/>
    <w:rsid w:val="001E32C4"/>
  </w:style>
  <w:style w:type="character" w:customStyle="1" w:styleId="h">
    <w:name w:val="h"/>
    <w:basedOn w:val="Fuentedeprrafopredeter"/>
    <w:rsid w:val="001E32C4"/>
  </w:style>
  <w:style w:type="character" w:styleId="CitaHTML">
    <w:name w:val="HTML Cite"/>
    <w:uiPriority w:val="99"/>
    <w:semiHidden/>
    <w:unhideWhenUsed/>
    <w:rsid w:val="001E32C4"/>
    <w:rPr>
      <w:i/>
      <w:iCs/>
    </w:rPr>
  </w:style>
  <w:style w:type="paragraph" w:customStyle="1" w:styleId="RSCGnotaalpie">
    <w:name w:val="RSCG nota al pie"/>
    <w:basedOn w:val="Normal"/>
    <w:uiPriority w:val="99"/>
    <w:qFormat/>
    <w:rsid w:val="001E32C4"/>
    <w:pPr>
      <w:spacing w:after="120"/>
      <w:jc w:val="both"/>
    </w:pPr>
    <w:rPr>
      <w:rFonts w:ascii="Palatino" w:hAnsi="Palatino" w:cstheme="minorBidi"/>
      <w:sz w:val="22"/>
      <w:szCs w:val="22"/>
      <w:lang w:eastAsia="en-US"/>
    </w:rPr>
  </w:style>
  <w:style w:type="character" w:customStyle="1" w:styleId="lbl-encabezado-blanco2">
    <w:name w:val="lbl-encabezado-blanco2"/>
    <w:rsid w:val="001E32C4"/>
    <w:rPr>
      <w:color w:val="FFFFFF"/>
    </w:rPr>
  </w:style>
  <w:style w:type="character" w:customStyle="1" w:styleId="TextoCar">
    <w:name w:val="Texto Car"/>
    <w:link w:val="Texto"/>
    <w:locked/>
    <w:rsid w:val="001E32C4"/>
    <w:rPr>
      <w:rFonts w:ascii="Arial" w:eastAsia="Times New Roman" w:hAnsi="Arial" w:cs="Arial"/>
      <w:sz w:val="18"/>
      <w:szCs w:val="18"/>
      <w:lang w:eastAsia="es-MX"/>
    </w:rPr>
  </w:style>
  <w:style w:type="paragraph" w:customStyle="1" w:styleId="ANOTACION">
    <w:name w:val="ANOTACION"/>
    <w:basedOn w:val="Normal"/>
    <w:link w:val="ANOTACIONCar"/>
    <w:rsid w:val="001E32C4"/>
    <w:pPr>
      <w:spacing w:before="101" w:after="101"/>
      <w:jc w:val="center"/>
    </w:pPr>
    <w:rPr>
      <w:b/>
      <w:sz w:val="18"/>
      <w:szCs w:val="18"/>
    </w:rPr>
  </w:style>
  <w:style w:type="character" w:customStyle="1" w:styleId="ANOTACIONCar">
    <w:name w:val="ANOTACION Car"/>
    <w:link w:val="ANOTACION"/>
    <w:locked/>
    <w:rsid w:val="001E32C4"/>
    <w:rPr>
      <w:rFonts w:ascii="Times New Roman" w:eastAsia="Times New Roman" w:hAnsi="Times New Roman" w:cs="Times New Roman"/>
      <w:b/>
      <w:sz w:val="18"/>
      <w:szCs w:val="18"/>
      <w:lang w:eastAsia="es-MX"/>
    </w:rPr>
  </w:style>
  <w:style w:type="table" w:styleId="Tablaconcuadrcula">
    <w:name w:val="Table Grid"/>
    <w:basedOn w:val="Tablanormal"/>
    <w:uiPriority w:val="39"/>
    <w:rsid w:val="001E32C4"/>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1E32C4"/>
    <w:rPr>
      <w:i/>
      <w:iCs/>
    </w:rPr>
  </w:style>
  <w:style w:type="character" w:customStyle="1" w:styleId="SinespaciadoCar">
    <w:name w:val="Sin espaciado Car"/>
    <w:aliases w:val="Francesa Car"/>
    <w:link w:val="Sinespaciado"/>
    <w:uiPriority w:val="1"/>
    <w:locked/>
    <w:rsid w:val="001E32C4"/>
    <w:rPr>
      <w:rFonts w:ascii="Times New Roman" w:eastAsia="Times New Roman" w:hAnsi="Times New Roman" w:cs="Times New Roman"/>
      <w:sz w:val="24"/>
      <w:szCs w:val="24"/>
      <w:lang w:eastAsia="es-MX"/>
    </w:rPr>
  </w:style>
  <w:style w:type="paragraph" w:styleId="Bibliografa">
    <w:name w:val="Bibliography"/>
    <w:basedOn w:val="Normal"/>
    <w:next w:val="Normal"/>
    <w:uiPriority w:val="37"/>
    <w:semiHidden/>
    <w:unhideWhenUsed/>
    <w:rsid w:val="001E32C4"/>
  </w:style>
  <w:style w:type="paragraph" w:styleId="Textocomentario">
    <w:name w:val="annotation text"/>
    <w:basedOn w:val="Normal"/>
    <w:link w:val="TextocomentarioCar"/>
    <w:uiPriority w:val="99"/>
    <w:unhideWhenUsed/>
    <w:rsid w:val="001E32C4"/>
    <w:rPr>
      <w:sz w:val="20"/>
      <w:szCs w:val="20"/>
    </w:rPr>
  </w:style>
  <w:style w:type="character" w:customStyle="1" w:styleId="TextocomentarioCar">
    <w:name w:val="Texto comentario Car"/>
    <w:basedOn w:val="Fuentedeprrafopredeter"/>
    <w:link w:val="Textocomentario"/>
    <w:uiPriority w:val="99"/>
    <w:rsid w:val="001E32C4"/>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1E32C4"/>
    <w:rPr>
      <w:b/>
      <w:bCs/>
    </w:rPr>
  </w:style>
  <w:style w:type="character" w:customStyle="1" w:styleId="AsuntodelcomentarioCar">
    <w:name w:val="Asunto del comentario Car"/>
    <w:basedOn w:val="TextocomentarioCar"/>
    <w:link w:val="Asuntodelcomentario"/>
    <w:uiPriority w:val="99"/>
    <w:semiHidden/>
    <w:rsid w:val="001E32C4"/>
    <w:rPr>
      <w:rFonts w:ascii="Times New Roman" w:eastAsia="Times New Roman" w:hAnsi="Times New Roman" w:cs="Times New Roman"/>
      <w:b/>
      <w:bCs/>
      <w:sz w:val="20"/>
      <w:szCs w:val="20"/>
      <w:lang w:eastAsia="es-MX"/>
    </w:rPr>
  </w:style>
  <w:style w:type="paragraph" w:customStyle="1" w:styleId="ROMANOS">
    <w:name w:val="ROMANOS"/>
    <w:basedOn w:val="Normal"/>
    <w:link w:val="ROMANOSCar"/>
    <w:rsid w:val="001E32C4"/>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E32C4"/>
    <w:rPr>
      <w:rFonts w:ascii="Arial" w:eastAsia="Times New Roman" w:hAnsi="Arial" w:cs="Arial"/>
      <w:sz w:val="18"/>
      <w:szCs w:val="18"/>
      <w:lang w:val="es-ES" w:eastAsia="es-MX"/>
    </w:rPr>
  </w:style>
  <w:style w:type="character" w:customStyle="1" w:styleId="m1553324590483875794gmail-m8993139698400752374gmail-apple-converted-space">
    <w:name w:val="m_1553324590483875794gmail-m_8993139698400752374gmail-apple-converted-space"/>
    <w:basedOn w:val="Fuentedeprrafopredeter"/>
    <w:rsid w:val="001E32C4"/>
  </w:style>
  <w:style w:type="character" w:customStyle="1" w:styleId="Ninguno">
    <w:name w:val="Ninguno"/>
    <w:rsid w:val="001E32C4"/>
    <w:rPr>
      <w:lang w:val="es-ES_tradnl"/>
    </w:rPr>
  </w:style>
  <w:style w:type="paragraph" w:customStyle="1" w:styleId="Cuerpo">
    <w:name w:val="Cuerpo"/>
    <w:rsid w:val="001E32C4"/>
    <w:pPr>
      <w:pBdr>
        <w:top w:val="nil"/>
        <w:left w:val="nil"/>
        <w:bottom w:val="nil"/>
        <w:right w:val="nil"/>
        <w:between w:val="nil"/>
        <w:bar w:val="nil"/>
      </w:pBdr>
    </w:pPr>
    <w:rPr>
      <w:rFonts w:ascii="Calibri" w:eastAsia="Calibri" w:hAnsi="Calibri" w:cs="Calibri"/>
      <w:color w:val="000000"/>
      <w:u w:color="000000"/>
      <w:bdr w:val="nil"/>
      <w:lang w:val="de-DE" w:eastAsia="es-MX"/>
    </w:rPr>
  </w:style>
  <w:style w:type="numbering" w:customStyle="1" w:styleId="Estiloimportado2">
    <w:name w:val="Estilo importado 2"/>
    <w:rsid w:val="001E32C4"/>
  </w:style>
  <w:style w:type="numbering" w:customStyle="1" w:styleId="Estiloimportado1">
    <w:name w:val="Estilo importado 1"/>
    <w:rsid w:val="001E32C4"/>
  </w:style>
  <w:style w:type="character" w:customStyle="1" w:styleId="normaltextrun">
    <w:name w:val="normaltextrun"/>
    <w:basedOn w:val="Fuentedeprrafopredeter"/>
    <w:rsid w:val="001E32C4"/>
  </w:style>
  <w:style w:type="paragraph" w:customStyle="1" w:styleId="INCISO">
    <w:name w:val="INCISO"/>
    <w:basedOn w:val="Normal"/>
    <w:rsid w:val="001E32C4"/>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E32C4"/>
    <w:pPr>
      <w:spacing w:before="100" w:beforeAutospacing="1" w:after="100" w:afterAutospacing="1"/>
    </w:pPr>
  </w:style>
  <w:style w:type="paragraph" w:customStyle="1" w:styleId="j">
    <w:name w:val="j"/>
    <w:basedOn w:val="Normal"/>
    <w:rsid w:val="001E32C4"/>
    <w:pPr>
      <w:spacing w:before="100" w:beforeAutospacing="1" w:after="100" w:afterAutospacing="1"/>
    </w:pPr>
  </w:style>
  <w:style w:type="character" w:customStyle="1" w:styleId="nacep">
    <w:name w:val="n_acep"/>
    <w:basedOn w:val="Fuentedeprrafopredeter"/>
    <w:rsid w:val="001E32C4"/>
  </w:style>
  <w:style w:type="paragraph" w:customStyle="1" w:styleId="m5212863947045306324gmail-msonormal">
    <w:name w:val="m_5212863947045306324gmail-msonormal"/>
    <w:basedOn w:val="Normal"/>
    <w:rsid w:val="001E32C4"/>
    <w:pPr>
      <w:spacing w:before="100" w:beforeAutospacing="1" w:after="100" w:afterAutospacing="1"/>
    </w:pPr>
  </w:style>
  <w:style w:type="character" w:customStyle="1" w:styleId="user-highlighted-active">
    <w:name w:val="user-highlighted-active"/>
    <w:basedOn w:val="Fuentedeprrafopredeter"/>
    <w:rsid w:val="001E32C4"/>
  </w:style>
  <w:style w:type="paragraph" w:styleId="Lista">
    <w:name w:val="List"/>
    <w:basedOn w:val="Normal"/>
    <w:uiPriority w:val="99"/>
    <w:unhideWhenUsed/>
    <w:rsid w:val="001E32C4"/>
    <w:pPr>
      <w:ind w:left="283" w:hanging="283"/>
      <w:contextualSpacing/>
    </w:pPr>
    <w:rPr>
      <w:lang w:val="es-ES"/>
    </w:rPr>
  </w:style>
  <w:style w:type="paragraph" w:styleId="Lista2">
    <w:name w:val="List 2"/>
    <w:basedOn w:val="Normal"/>
    <w:uiPriority w:val="99"/>
    <w:unhideWhenUsed/>
    <w:rsid w:val="001E32C4"/>
    <w:pPr>
      <w:ind w:left="566" w:hanging="283"/>
      <w:contextualSpacing/>
    </w:pPr>
    <w:rPr>
      <w:lang w:val="es-ES"/>
    </w:rPr>
  </w:style>
  <w:style w:type="paragraph" w:styleId="Lista3">
    <w:name w:val="List 3"/>
    <w:basedOn w:val="Normal"/>
    <w:uiPriority w:val="99"/>
    <w:unhideWhenUsed/>
    <w:rsid w:val="001E32C4"/>
    <w:pPr>
      <w:ind w:left="849" w:hanging="283"/>
      <w:contextualSpacing/>
    </w:pPr>
    <w:rPr>
      <w:lang w:val="es-ES"/>
    </w:rPr>
  </w:style>
  <w:style w:type="paragraph" w:styleId="Textoindependiente">
    <w:name w:val="Body Text"/>
    <w:basedOn w:val="Normal"/>
    <w:link w:val="TextoindependienteCar"/>
    <w:uiPriority w:val="99"/>
    <w:unhideWhenUsed/>
    <w:rsid w:val="001E32C4"/>
    <w:pPr>
      <w:spacing w:after="120"/>
    </w:pPr>
    <w:rPr>
      <w:lang w:val="es-ES"/>
    </w:rPr>
  </w:style>
  <w:style w:type="character" w:customStyle="1" w:styleId="TextoindependienteCar">
    <w:name w:val="Texto independiente Car"/>
    <w:basedOn w:val="Fuentedeprrafopredeter"/>
    <w:link w:val="Textoindependiente"/>
    <w:uiPriority w:val="99"/>
    <w:rsid w:val="001E32C4"/>
    <w:rPr>
      <w:rFonts w:ascii="Times New Roman" w:eastAsia="Times New Roman" w:hAnsi="Times New Roman" w:cs="Times New Roman"/>
      <w:sz w:val="24"/>
      <w:szCs w:val="24"/>
      <w:lang w:val="es-ES" w:eastAsia="es-MX"/>
    </w:rPr>
  </w:style>
  <w:style w:type="paragraph" w:styleId="Sangradetextonormal">
    <w:name w:val="Body Text Indent"/>
    <w:basedOn w:val="Normal"/>
    <w:link w:val="SangradetextonormalCar"/>
    <w:uiPriority w:val="99"/>
    <w:unhideWhenUsed/>
    <w:rsid w:val="001E32C4"/>
    <w:pPr>
      <w:spacing w:after="120"/>
      <w:ind w:left="283"/>
    </w:pPr>
    <w:rPr>
      <w:lang w:val="es-ES"/>
    </w:rPr>
  </w:style>
  <w:style w:type="character" w:customStyle="1" w:styleId="SangradetextonormalCar">
    <w:name w:val="Sangría de texto normal Car"/>
    <w:basedOn w:val="Fuentedeprrafopredeter"/>
    <w:link w:val="Sangradetextonormal"/>
    <w:uiPriority w:val="99"/>
    <w:rsid w:val="001E32C4"/>
    <w:rPr>
      <w:rFonts w:ascii="Times New Roman" w:eastAsia="Times New Roman" w:hAnsi="Times New Roman" w:cs="Times New Roman"/>
      <w:sz w:val="24"/>
      <w:szCs w:val="24"/>
      <w:lang w:val="es-ES" w:eastAsia="es-MX"/>
    </w:rPr>
  </w:style>
  <w:style w:type="paragraph" w:styleId="Textoindependienteprimerasangra2">
    <w:name w:val="Body Text First Indent 2"/>
    <w:basedOn w:val="Sangradetextonormal"/>
    <w:link w:val="Textoindependienteprimerasangra2Car"/>
    <w:uiPriority w:val="99"/>
    <w:unhideWhenUsed/>
    <w:rsid w:val="001E32C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E32C4"/>
    <w:rPr>
      <w:rFonts w:ascii="Times New Roman" w:eastAsia="Times New Roman" w:hAnsi="Times New Roman" w:cs="Times New Roman"/>
      <w:sz w:val="24"/>
      <w:szCs w:val="24"/>
      <w:lang w:val="es-ES" w:eastAsia="es-MX"/>
    </w:rPr>
  </w:style>
  <w:style w:type="character" w:customStyle="1" w:styleId="numberfracccentro">
    <w:name w:val="numberfracccentro"/>
    <w:basedOn w:val="Fuentedeprrafopredeter"/>
    <w:rsid w:val="001E32C4"/>
  </w:style>
  <w:style w:type="character" w:customStyle="1" w:styleId="titulorubrolgt">
    <w:name w:val="titulorubrolgt"/>
    <w:basedOn w:val="Fuentedeprrafopredeter"/>
    <w:rsid w:val="001E32C4"/>
  </w:style>
  <w:style w:type="paragraph" w:customStyle="1" w:styleId="Text">
    <w:name w:val="Text"/>
    <w:basedOn w:val="Normal"/>
    <w:link w:val="TextChar"/>
    <w:rsid w:val="001E32C4"/>
    <w:pPr>
      <w:spacing w:after="240"/>
    </w:pPr>
    <w:rPr>
      <w:szCs w:val="20"/>
      <w:lang w:val="en-US" w:eastAsia="en-US"/>
    </w:rPr>
  </w:style>
  <w:style w:type="character" w:customStyle="1" w:styleId="TextChar">
    <w:name w:val="Text Char"/>
    <w:link w:val="Text"/>
    <w:locked/>
    <w:rsid w:val="001E32C4"/>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1E32C4"/>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E32C4"/>
    <w:rPr>
      <w:rFonts w:asciiTheme="minorHAnsi" w:eastAsia="Cambria" w:hAnsiTheme="minorHAnsi" w:cstheme="minorBidi"/>
      <w:sz w:val="20"/>
      <w:szCs w:val="20"/>
      <w:lang w:eastAsia="en-US"/>
    </w:rPr>
  </w:style>
  <w:style w:type="paragraph" w:customStyle="1" w:styleId="paragraph">
    <w:name w:val="paragraph"/>
    <w:basedOn w:val="Normal"/>
    <w:uiPriority w:val="99"/>
    <w:rsid w:val="001E32C4"/>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1E32C4"/>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E32C4"/>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1E32C4"/>
    <w:rPr>
      <w:color w:val="605E5C"/>
      <w:shd w:val="clear" w:color="auto" w:fill="E1DFDD"/>
    </w:rPr>
  </w:style>
  <w:style w:type="paragraph" w:customStyle="1" w:styleId="temp">
    <w:name w:val="temp"/>
    <w:basedOn w:val="Normal"/>
    <w:rsid w:val="001E32C4"/>
    <w:pPr>
      <w:spacing w:before="100" w:beforeAutospacing="1" w:after="100" w:afterAutospacing="1"/>
    </w:pPr>
  </w:style>
  <w:style w:type="character" w:customStyle="1" w:styleId="bold">
    <w:name w:val="bold"/>
    <w:basedOn w:val="Fuentedeprrafopredeter"/>
    <w:rsid w:val="001E32C4"/>
  </w:style>
  <w:style w:type="paragraph" w:customStyle="1" w:styleId="ng-star-inserted">
    <w:name w:val="ng-star-inserted"/>
    <w:basedOn w:val="Normal"/>
    <w:rsid w:val="001E32C4"/>
    <w:pPr>
      <w:spacing w:before="100" w:beforeAutospacing="1" w:after="100" w:afterAutospacing="1"/>
    </w:pPr>
  </w:style>
  <w:style w:type="character" w:customStyle="1" w:styleId="Mencinsinresolver2">
    <w:name w:val="Mención sin resolver2"/>
    <w:basedOn w:val="Fuentedeprrafopredeter"/>
    <w:uiPriority w:val="99"/>
    <w:semiHidden/>
    <w:unhideWhenUsed/>
    <w:rsid w:val="001E32C4"/>
    <w:rPr>
      <w:color w:val="605E5C"/>
      <w:shd w:val="clear" w:color="auto" w:fill="E1DFDD"/>
    </w:rPr>
  </w:style>
  <w:style w:type="character" w:customStyle="1" w:styleId="Mencinsinresolver3">
    <w:name w:val="Mención sin resolver3"/>
    <w:basedOn w:val="Fuentedeprrafopredeter"/>
    <w:uiPriority w:val="99"/>
    <w:semiHidden/>
    <w:unhideWhenUsed/>
    <w:rsid w:val="001E32C4"/>
    <w:rPr>
      <w:color w:val="605E5C"/>
      <w:shd w:val="clear" w:color="auto" w:fill="E1DFDD"/>
    </w:rPr>
  </w:style>
  <w:style w:type="paragraph" w:styleId="Saludo">
    <w:name w:val="Salutation"/>
    <w:basedOn w:val="Normal"/>
    <w:next w:val="Normal"/>
    <w:link w:val="SaludoCar"/>
    <w:uiPriority w:val="99"/>
    <w:unhideWhenUsed/>
    <w:rsid w:val="001E32C4"/>
  </w:style>
  <w:style w:type="character" w:customStyle="1" w:styleId="SaludoCar">
    <w:name w:val="Saludo Car"/>
    <w:basedOn w:val="Fuentedeprrafopredeter"/>
    <w:link w:val="Saludo"/>
    <w:uiPriority w:val="99"/>
    <w:rsid w:val="001E32C4"/>
    <w:rPr>
      <w:rFonts w:ascii="Times New Roman" w:eastAsia="Times New Roman" w:hAnsi="Times New Roman" w:cs="Times New Roman"/>
      <w:sz w:val="24"/>
      <w:szCs w:val="24"/>
      <w:lang w:eastAsia="es-MX"/>
    </w:rPr>
  </w:style>
  <w:style w:type="character" w:customStyle="1" w:styleId="Caracteresdenotaalpie">
    <w:name w:val="Caracteres de nota al pie"/>
    <w:qFormat/>
    <w:rsid w:val="001E32C4"/>
  </w:style>
  <w:style w:type="character" w:customStyle="1" w:styleId="Mencinsinresolver4">
    <w:name w:val="Mención sin resolver4"/>
    <w:basedOn w:val="Fuentedeprrafopredeter"/>
    <w:uiPriority w:val="99"/>
    <w:semiHidden/>
    <w:unhideWhenUsed/>
    <w:rsid w:val="001E32C4"/>
    <w:rPr>
      <w:color w:val="605E5C"/>
      <w:shd w:val="clear" w:color="auto" w:fill="E1DFDD"/>
    </w:rPr>
  </w:style>
  <w:style w:type="character" w:customStyle="1" w:styleId="Mencinsinresolver5">
    <w:name w:val="Mención sin resolver5"/>
    <w:basedOn w:val="Fuentedeprrafopredeter"/>
    <w:uiPriority w:val="99"/>
    <w:semiHidden/>
    <w:unhideWhenUsed/>
    <w:rsid w:val="001E32C4"/>
    <w:rPr>
      <w:color w:val="605E5C"/>
      <w:shd w:val="clear" w:color="auto" w:fill="E1DFDD"/>
    </w:rPr>
  </w:style>
  <w:style w:type="character" w:customStyle="1" w:styleId="Mencinsinresolver6">
    <w:name w:val="Mención sin resolver6"/>
    <w:basedOn w:val="Fuentedeprrafopredeter"/>
    <w:uiPriority w:val="99"/>
    <w:semiHidden/>
    <w:unhideWhenUsed/>
    <w:rsid w:val="001E32C4"/>
    <w:rPr>
      <w:color w:val="605E5C"/>
      <w:shd w:val="clear" w:color="auto" w:fill="E1DFDD"/>
    </w:rPr>
  </w:style>
  <w:style w:type="table" w:customStyle="1" w:styleId="Tablaconcuadrcula111121">
    <w:name w:val="Tabla con cuadrícula111121"/>
    <w:basedOn w:val="Tablanormal"/>
    <w:uiPriority w:val="39"/>
    <w:rsid w:val="001E32C4"/>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1E32C4"/>
    <w:pPr>
      <w:spacing w:after="0" w:line="240" w:lineRule="auto"/>
    </w:pPr>
    <w:rPr>
      <w:rFonts w:ascii="Cambria" w:eastAsia="Cambria"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1E32C4"/>
    <w:rPr>
      <w:color w:val="605E5C"/>
      <w:shd w:val="clear" w:color="auto" w:fill="E1DFDD"/>
    </w:rPr>
  </w:style>
  <w:style w:type="character" w:customStyle="1" w:styleId="Mencinsinresolver8">
    <w:name w:val="Mención sin resolver8"/>
    <w:basedOn w:val="Fuentedeprrafopredeter"/>
    <w:uiPriority w:val="99"/>
    <w:semiHidden/>
    <w:unhideWhenUsed/>
    <w:rsid w:val="001E32C4"/>
    <w:rPr>
      <w:color w:val="605E5C"/>
      <w:shd w:val="clear" w:color="auto" w:fill="E1DFDD"/>
    </w:rPr>
  </w:style>
  <w:style w:type="table" w:customStyle="1" w:styleId="Tablaconcuadrcula1111212">
    <w:name w:val="Tabla con cuadrícula1111212"/>
    <w:basedOn w:val="Tablanormal"/>
    <w:uiPriority w:val="39"/>
    <w:rsid w:val="001E32C4"/>
    <w:pPr>
      <w:spacing w:after="0" w:line="240" w:lineRule="auto"/>
    </w:pPr>
    <w:rPr>
      <w:rFonts w:ascii="Cambria" w:eastAsia="Cambria"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1E32C4"/>
    <w:pPr>
      <w:spacing w:after="0" w:line="240" w:lineRule="auto"/>
    </w:pPr>
    <w:rPr>
      <w:rFonts w:ascii="Times New Roman" w:eastAsia="Times New Roman" w:hAnsi="Times New Roman" w:cs="Times New Roman"/>
      <w:sz w:val="24"/>
      <w:szCs w:val="24"/>
      <w:lang w:eastAsia="es-MX"/>
    </w:rPr>
  </w:style>
  <w:style w:type="table" w:customStyle="1" w:styleId="Tablaconcuadrcula3">
    <w:name w:val="Tabla con cuadrícula3"/>
    <w:basedOn w:val="Tablanormal"/>
    <w:next w:val="Tablaconcuadrcula"/>
    <w:uiPriority w:val="39"/>
    <w:rsid w:val="001E32C4"/>
    <w:pPr>
      <w:spacing w:after="0" w:line="240" w:lineRule="auto"/>
    </w:pPr>
    <w:rPr>
      <w:rFonts w:ascii="Arial" w:eastAsia="Calibri" w:hAnsi="Arial"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1E32C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1E32C4"/>
    <w:rPr>
      <w:rFonts w:ascii="Times New Roman" w:eastAsia="Times New Roman" w:hAnsi="Times New Roman" w:cs="Times New Roman"/>
      <w:sz w:val="16"/>
      <w:szCs w:val="16"/>
      <w:lang w:eastAsia="es-MX"/>
    </w:rPr>
  </w:style>
  <w:style w:type="paragraph" w:customStyle="1" w:styleId="xmsonormal">
    <w:name w:val="x_msonormal"/>
    <w:basedOn w:val="Normal"/>
    <w:rsid w:val="001E32C4"/>
    <w:pPr>
      <w:spacing w:before="100" w:beforeAutospacing="1" w:after="100" w:afterAutospacing="1"/>
    </w:pPr>
  </w:style>
  <w:style w:type="character" w:customStyle="1" w:styleId="eop">
    <w:name w:val="eop"/>
    <w:basedOn w:val="Fuentedeprrafopredeter"/>
    <w:rsid w:val="001E32C4"/>
  </w:style>
  <w:style w:type="paragraph" w:styleId="Textonotaalfinal">
    <w:name w:val="endnote text"/>
    <w:basedOn w:val="Normal"/>
    <w:link w:val="TextonotaalfinalCar"/>
    <w:uiPriority w:val="99"/>
    <w:semiHidden/>
    <w:unhideWhenUsed/>
    <w:rsid w:val="001E32C4"/>
    <w:rPr>
      <w:sz w:val="20"/>
      <w:szCs w:val="20"/>
    </w:rPr>
  </w:style>
  <w:style w:type="character" w:customStyle="1" w:styleId="TextonotaalfinalCar">
    <w:name w:val="Texto nota al final Car"/>
    <w:basedOn w:val="Fuentedeprrafopredeter"/>
    <w:link w:val="Textonotaalfinal"/>
    <w:uiPriority w:val="99"/>
    <w:semiHidden/>
    <w:rsid w:val="001E32C4"/>
    <w:rPr>
      <w:rFonts w:ascii="Times New Roman" w:eastAsia="Times New Roman" w:hAnsi="Times New Roman" w:cs="Times New Roman"/>
      <w:sz w:val="20"/>
      <w:szCs w:val="20"/>
      <w:lang w:eastAsia="es-MX"/>
    </w:rPr>
  </w:style>
  <w:style w:type="character" w:styleId="Refdenotaalfinal">
    <w:name w:val="endnote reference"/>
    <w:basedOn w:val="Fuentedeprrafopredeter"/>
    <w:uiPriority w:val="99"/>
    <w:semiHidden/>
    <w:unhideWhenUsed/>
    <w:rsid w:val="001E32C4"/>
    <w:rPr>
      <w:vertAlign w:val="superscript"/>
    </w:rPr>
  </w:style>
  <w:style w:type="table" w:customStyle="1" w:styleId="Tablaconcuadrcula1111213">
    <w:name w:val="Tabla con cuadrícula1111213"/>
    <w:basedOn w:val="Tablanormal"/>
    <w:uiPriority w:val="39"/>
    <w:rsid w:val="001E32C4"/>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1E32C4"/>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1E32C4"/>
    <w:rPr>
      <w:color w:val="605E5C"/>
      <w:shd w:val="clear" w:color="auto" w:fill="E1DFDD"/>
    </w:rPr>
  </w:style>
  <w:style w:type="paragraph" w:styleId="Subttulo">
    <w:name w:val="Subtitle"/>
    <w:basedOn w:val="Normal"/>
    <w:next w:val="Normal"/>
    <w:link w:val="SubttuloCar"/>
    <w:rsid w:val="001E32C4"/>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1E32C4"/>
    <w:rPr>
      <w:rFonts w:ascii="Georgia" w:eastAsia="Georgia" w:hAnsi="Georgia" w:cs="Georgia"/>
      <w:i/>
      <w:color w:val="666666"/>
      <w:sz w:val="48"/>
      <w:szCs w:val="48"/>
      <w:lang w:eastAsia="es-MX"/>
    </w:rPr>
  </w:style>
  <w:style w:type="table" w:customStyle="1" w:styleId="151">
    <w:name w:val="151"/>
    <w:basedOn w:val="TableNormal1"/>
    <w:rsid w:val="001E32C4"/>
    <w:tblPr>
      <w:tblStyleRowBandSize w:val="1"/>
      <w:tblStyleColBandSize w:val="1"/>
      <w:tblCellMar>
        <w:top w:w="100" w:type="dxa"/>
        <w:left w:w="100" w:type="dxa"/>
        <w:bottom w:w="100" w:type="dxa"/>
        <w:right w:w="100" w:type="dxa"/>
      </w:tblCellMar>
    </w:tblPr>
  </w:style>
  <w:style w:type="table" w:customStyle="1" w:styleId="150">
    <w:name w:val="150"/>
    <w:basedOn w:val="TableNormal1"/>
    <w:rsid w:val="001E32C4"/>
    <w:tblPr>
      <w:tblStyleRowBandSize w:val="1"/>
      <w:tblStyleColBandSize w:val="1"/>
      <w:tblCellMar>
        <w:top w:w="0" w:type="dxa"/>
        <w:left w:w="115" w:type="dxa"/>
        <w:bottom w:w="0" w:type="dxa"/>
        <w:right w:w="115" w:type="dxa"/>
      </w:tblCellMar>
    </w:tblPr>
  </w:style>
  <w:style w:type="table" w:customStyle="1" w:styleId="149">
    <w:name w:val="149"/>
    <w:basedOn w:val="TableNormal1"/>
    <w:rsid w:val="001E32C4"/>
    <w:tblPr>
      <w:tblStyleRowBandSize w:val="1"/>
      <w:tblStyleColBandSize w:val="1"/>
      <w:tblCellMar>
        <w:top w:w="0" w:type="dxa"/>
        <w:left w:w="115" w:type="dxa"/>
        <w:bottom w:w="0" w:type="dxa"/>
        <w:right w:w="115" w:type="dxa"/>
      </w:tblCellMar>
    </w:tblPr>
  </w:style>
  <w:style w:type="table" w:customStyle="1" w:styleId="148">
    <w:name w:val="148"/>
    <w:basedOn w:val="TableNormal1"/>
    <w:rsid w:val="001E32C4"/>
    <w:tblPr>
      <w:tblStyleRowBandSize w:val="1"/>
      <w:tblStyleColBandSize w:val="1"/>
      <w:tblCellMar>
        <w:top w:w="0" w:type="dxa"/>
        <w:left w:w="115" w:type="dxa"/>
        <w:bottom w:w="0" w:type="dxa"/>
        <w:right w:w="115" w:type="dxa"/>
      </w:tblCellMar>
    </w:tblPr>
  </w:style>
  <w:style w:type="table" w:customStyle="1" w:styleId="147">
    <w:name w:val="147"/>
    <w:basedOn w:val="TableNormal1"/>
    <w:rsid w:val="001E32C4"/>
    <w:tblPr>
      <w:tblStyleRowBandSize w:val="1"/>
      <w:tblStyleColBandSize w:val="1"/>
      <w:tblCellMar>
        <w:top w:w="0" w:type="dxa"/>
        <w:left w:w="115" w:type="dxa"/>
        <w:bottom w:w="0" w:type="dxa"/>
        <w:right w:w="115" w:type="dxa"/>
      </w:tblCellMar>
    </w:tblPr>
  </w:style>
  <w:style w:type="table" w:customStyle="1" w:styleId="146">
    <w:name w:val="146"/>
    <w:basedOn w:val="TableNormal1"/>
    <w:rsid w:val="001E32C4"/>
    <w:tblPr>
      <w:tblStyleRowBandSize w:val="1"/>
      <w:tblStyleColBandSize w:val="1"/>
      <w:tblCellMar>
        <w:top w:w="0" w:type="dxa"/>
        <w:left w:w="115" w:type="dxa"/>
        <w:bottom w:w="0" w:type="dxa"/>
        <w:right w:w="115" w:type="dxa"/>
      </w:tblCellMar>
    </w:tblPr>
  </w:style>
  <w:style w:type="table" w:customStyle="1" w:styleId="145">
    <w:name w:val="145"/>
    <w:basedOn w:val="TableNormal1"/>
    <w:rsid w:val="001E32C4"/>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144">
    <w:name w:val="144"/>
    <w:basedOn w:val="TableNormal1"/>
    <w:rsid w:val="001E32C4"/>
    <w:tblPr>
      <w:tblStyleRowBandSize w:val="1"/>
      <w:tblStyleColBandSize w:val="1"/>
      <w:tblCellMar>
        <w:top w:w="0" w:type="dxa"/>
        <w:left w:w="115" w:type="dxa"/>
        <w:bottom w:w="0" w:type="dxa"/>
        <w:right w:w="115" w:type="dxa"/>
      </w:tblCellMar>
    </w:tblPr>
  </w:style>
  <w:style w:type="table" w:customStyle="1" w:styleId="143">
    <w:name w:val="143"/>
    <w:basedOn w:val="TableNormal1"/>
    <w:rsid w:val="001E32C4"/>
    <w:tblPr>
      <w:tblStyleRowBandSize w:val="1"/>
      <w:tblStyleColBandSize w:val="1"/>
      <w:tblCellMar>
        <w:top w:w="0" w:type="dxa"/>
        <w:left w:w="115" w:type="dxa"/>
        <w:bottom w:w="0" w:type="dxa"/>
        <w:right w:w="115" w:type="dxa"/>
      </w:tblCellMar>
    </w:tblPr>
  </w:style>
  <w:style w:type="table" w:customStyle="1" w:styleId="142">
    <w:name w:val="142"/>
    <w:basedOn w:val="TableNormal1"/>
    <w:rsid w:val="001E32C4"/>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141">
    <w:name w:val="141"/>
    <w:basedOn w:val="TableNormal1"/>
    <w:rsid w:val="001E32C4"/>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140">
    <w:name w:val="140"/>
    <w:basedOn w:val="TableNormal4"/>
    <w:rsid w:val="001E32C4"/>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139">
    <w:name w:val="139"/>
    <w:basedOn w:val="TableNormal4"/>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8">
    <w:name w:val="138"/>
    <w:basedOn w:val="TableNormal4"/>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7">
    <w:name w:val="137"/>
    <w:basedOn w:val="TableNormal4"/>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6">
    <w:name w:val="136"/>
    <w:basedOn w:val="TableNormal4"/>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5">
    <w:name w:val="135"/>
    <w:basedOn w:val="TableNormal4"/>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4">
    <w:name w:val="134"/>
    <w:basedOn w:val="TableNormal4"/>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3">
    <w:name w:val="133"/>
    <w:basedOn w:val="TableNormal4"/>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2">
    <w:name w:val="132"/>
    <w:basedOn w:val="TableNormal4"/>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1">
    <w:name w:val="131"/>
    <w:basedOn w:val="TableNormal4"/>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0">
    <w:name w:val="130"/>
    <w:basedOn w:val="TableNormal4"/>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9">
    <w:name w:val="129"/>
    <w:basedOn w:val="TableNormal4"/>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8">
    <w:name w:val="128"/>
    <w:basedOn w:val="TableNormal4"/>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7">
    <w:name w:val="127"/>
    <w:basedOn w:val="TableNormal4"/>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6">
    <w:name w:val="126"/>
    <w:basedOn w:val="TableNormal4"/>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5">
    <w:name w:val="125"/>
    <w:basedOn w:val="TableNormal4"/>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4">
    <w:name w:val="124"/>
    <w:basedOn w:val="TableNormal4"/>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3">
    <w:name w:val="123"/>
    <w:basedOn w:val="TableNormal4"/>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2">
    <w:name w:val="122"/>
    <w:basedOn w:val="TableNormal4"/>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1">
    <w:name w:val="121"/>
    <w:basedOn w:val="TableNormal4"/>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0">
    <w:name w:val="120"/>
    <w:basedOn w:val="TableNormal4"/>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9">
    <w:name w:val="119"/>
    <w:basedOn w:val="TableNormal4"/>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8">
    <w:name w:val="118"/>
    <w:basedOn w:val="TableNormal4"/>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7">
    <w:name w:val="117"/>
    <w:basedOn w:val="TableNormal4"/>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6">
    <w:name w:val="116"/>
    <w:basedOn w:val="TableNormal4"/>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5">
    <w:name w:val="115"/>
    <w:basedOn w:val="TableNormal4"/>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4">
    <w:name w:val="114"/>
    <w:basedOn w:val="TableNormal4"/>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3">
    <w:name w:val="113"/>
    <w:basedOn w:val="TableNormal4"/>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2">
    <w:name w:val="112"/>
    <w:basedOn w:val="TableNormal4"/>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1">
    <w:name w:val="111"/>
    <w:basedOn w:val="TableNormal4"/>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0">
    <w:name w:val="110"/>
    <w:basedOn w:val="TableNormal4"/>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9">
    <w:name w:val="109"/>
    <w:basedOn w:val="TableNormal4"/>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8">
    <w:name w:val="108"/>
    <w:basedOn w:val="TableNormal4"/>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7">
    <w:name w:val="107"/>
    <w:basedOn w:val="TableNormal4"/>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6">
    <w:name w:val="106"/>
    <w:basedOn w:val="TableNormal4"/>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5">
    <w:name w:val="105"/>
    <w:basedOn w:val="TableNormal4"/>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4">
    <w:name w:val="104"/>
    <w:basedOn w:val="TableNormal4"/>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3">
    <w:name w:val="103"/>
    <w:basedOn w:val="TableNormal4"/>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2">
    <w:name w:val="102"/>
    <w:basedOn w:val="TableNormal17"/>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1">
    <w:name w:val="101"/>
    <w:basedOn w:val="TableNormal17"/>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0">
    <w:name w:val="100"/>
    <w:basedOn w:val="TableNormal18"/>
    <w:rsid w:val="001E32C4"/>
    <w:tblPr>
      <w:tblStyleRowBandSize w:val="1"/>
      <w:tblStyleColBandSize w:val="1"/>
      <w:tblCellMar>
        <w:top w:w="0" w:type="dxa"/>
        <w:left w:w="115" w:type="dxa"/>
        <w:bottom w:w="0" w:type="dxa"/>
        <w:right w:w="115" w:type="dxa"/>
      </w:tblCellMar>
    </w:tblPr>
  </w:style>
  <w:style w:type="table" w:customStyle="1" w:styleId="99">
    <w:name w:val="99"/>
    <w:basedOn w:val="TableNormal18"/>
    <w:rsid w:val="001E32C4"/>
    <w:tblPr>
      <w:tblStyleRowBandSize w:val="1"/>
      <w:tblStyleColBandSize w:val="1"/>
      <w:tblCellMar>
        <w:top w:w="100" w:type="dxa"/>
        <w:left w:w="100" w:type="dxa"/>
        <w:bottom w:w="100" w:type="dxa"/>
        <w:right w:w="100" w:type="dxa"/>
      </w:tblCellMar>
    </w:tblPr>
  </w:style>
  <w:style w:type="table" w:customStyle="1" w:styleId="98">
    <w:name w:val="98"/>
    <w:basedOn w:val="TableNormal1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7">
    <w:name w:val="97"/>
    <w:basedOn w:val="TableNormal1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6">
    <w:name w:val="96"/>
    <w:basedOn w:val="TableNormal18"/>
    <w:rsid w:val="001E32C4"/>
    <w:tblPr>
      <w:tblStyleRowBandSize w:val="1"/>
      <w:tblStyleColBandSize w:val="1"/>
      <w:tblCellMar>
        <w:top w:w="100" w:type="dxa"/>
        <w:left w:w="100" w:type="dxa"/>
        <w:bottom w:w="100" w:type="dxa"/>
        <w:right w:w="100" w:type="dxa"/>
      </w:tblCellMar>
    </w:tblPr>
  </w:style>
  <w:style w:type="table" w:customStyle="1" w:styleId="95">
    <w:name w:val="95"/>
    <w:basedOn w:val="TableNormal1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4">
    <w:name w:val="94"/>
    <w:basedOn w:val="TableNormal1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3">
    <w:name w:val="93"/>
    <w:basedOn w:val="TableNormal1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2">
    <w:name w:val="92"/>
    <w:basedOn w:val="TableNormal1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1">
    <w:name w:val="91"/>
    <w:basedOn w:val="TableNormal18"/>
    <w:rsid w:val="001E32C4"/>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90">
    <w:name w:val="90"/>
    <w:basedOn w:val="TableNormal1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9">
    <w:name w:val="89"/>
    <w:basedOn w:val="TableNormal1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8">
    <w:name w:val="88"/>
    <w:basedOn w:val="TableNormal18"/>
    <w:rsid w:val="001E32C4"/>
    <w:rPr>
      <w:rFonts w:ascii="Arial" w:eastAsia="Arial" w:hAnsi="Arial" w:cs="Arial"/>
      <w:sz w:val="22"/>
      <w:szCs w:val="22"/>
    </w:rPr>
    <w:tblPr>
      <w:tblStyleRowBandSize w:val="1"/>
      <w:tblStyleColBandSize w:val="1"/>
      <w:tblCellMar>
        <w:top w:w="0" w:type="dxa"/>
        <w:left w:w="108" w:type="dxa"/>
        <w:bottom w:w="0" w:type="dxa"/>
        <w:right w:w="108" w:type="dxa"/>
      </w:tblCellMar>
    </w:tblPr>
  </w:style>
  <w:style w:type="table" w:customStyle="1" w:styleId="87">
    <w:name w:val="87"/>
    <w:basedOn w:val="TableNormal1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6">
    <w:name w:val="86"/>
    <w:basedOn w:val="TableNormal1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5">
    <w:name w:val="85"/>
    <w:basedOn w:val="TableNormal1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4">
    <w:name w:val="84"/>
    <w:basedOn w:val="TableNormal1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3">
    <w:name w:val="83"/>
    <w:basedOn w:val="TableNormal1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2">
    <w:name w:val="82"/>
    <w:basedOn w:val="TableNormal1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1">
    <w:name w:val="81"/>
    <w:basedOn w:val="TableNormal1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0">
    <w:name w:val="80"/>
    <w:basedOn w:val="TableNormal1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9">
    <w:name w:val="79"/>
    <w:basedOn w:val="TableNormal1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8">
    <w:name w:val="78"/>
    <w:basedOn w:val="TableNormal1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7">
    <w:name w:val="77"/>
    <w:basedOn w:val="TableNormal1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6">
    <w:name w:val="76"/>
    <w:basedOn w:val="TableNormal1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5">
    <w:name w:val="75"/>
    <w:basedOn w:val="TableNormal1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4">
    <w:name w:val="74"/>
    <w:basedOn w:val="TableNormal27"/>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3">
    <w:name w:val="73"/>
    <w:basedOn w:val="TableNormal27"/>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2">
    <w:name w:val="72"/>
    <w:basedOn w:val="TableNormal27"/>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1">
    <w:name w:val="71"/>
    <w:basedOn w:val="TableNormal2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0">
    <w:name w:val="70"/>
    <w:basedOn w:val="TableNormal2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9">
    <w:name w:val="69"/>
    <w:basedOn w:val="TableNormal2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8">
    <w:name w:val="68"/>
    <w:basedOn w:val="TableNormal2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7">
    <w:name w:val="67"/>
    <w:basedOn w:val="TableNormal2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6">
    <w:name w:val="66"/>
    <w:basedOn w:val="TableNormal2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5">
    <w:name w:val="65"/>
    <w:basedOn w:val="TableNormal2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4">
    <w:name w:val="64"/>
    <w:basedOn w:val="TableNormal2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3">
    <w:name w:val="63"/>
    <w:basedOn w:val="TableNormal2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2">
    <w:name w:val="62"/>
    <w:basedOn w:val="TableNormal2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1">
    <w:name w:val="61"/>
    <w:basedOn w:val="TableNormal2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0">
    <w:name w:val="60"/>
    <w:basedOn w:val="TableNormal2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9">
    <w:name w:val="59"/>
    <w:basedOn w:val="TableNormal2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8">
    <w:name w:val="58"/>
    <w:basedOn w:val="TableNormal2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7">
    <w:name w:val="57"/>
    <w:basedOn w:val="TableNormal2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6">
    <w:name w:val="56"/>
    <w:basedOn w:val="TableNormal2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5">
    <w:name w:val="55"/>
    <w:basedOn w:val="TableNormal2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4">
    <w:name w:val="54"/>
    <w:basedOn w:val="TableNormal2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3">
    <w:name w:val="53"/>
    <w:basedOn w:val="TableNormal2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2">
    <w:name w:val="52"/>
    <w:basedOn w:val="TableNormal2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1">
    <w:name w:val="51"/>
    <w:basedOn w:val="TableNormal2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0">
    <w:name w:val="50"/>
    <w:basedOn w:val="TableNormal2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9">
    <w:name w:val="49"/>
    <w:basedOn w:val="TableNormal2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8">
    <w:name w:val="48"/>
    <w:basedOn w:val="TableNormal2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7">
    <w:name w:val="47"/>
    <w:basedOn w:val="TableNormal2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6">
    <w:name w:val="46"/>
    <w:basedOn w:val="TableNormal2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5">
    <w:name w:val="45"/>
    <w:basedOn w:val="TableNormal2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4">
    <w:name w:val="44"/>
    <w:basedOn w:val="TableNormal2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3">
    <w:name w:val="43"/>
    <w:basedOn w:val="TableNormal2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2">
    <w:name w:val="42"/>
    <w:basedOn w:val="TableNormal28"/>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1">
    <w:name w:val="41"/>
    <w:basedOn w:val="TableNormal40"/>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0">
    <w:name w:val="40"/>
    <w:basedOn w:val="TableNormal40"/>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9">
    <w:name w:val="39"/>
    <w:basedOn w:val="TableNormal40"/>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8">
    <w:name w:val="38"/>
    <w:basedOn w:val="TableNormal41"/>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7">
    <w:name w:val="37"/>
    <w:basedOn w:val="TableNormal41"/>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6">
    <w:name w:val="36"/>
    <w:basedOn w:val="TableNormal41"/>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5">
    <w:name w:val="35"/>
    <w:basedOn w:val="TableNormal41"/>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4">
    <w:name w:val="34"/>
    <w:basedOn w:val="TableNormal41"/>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3">
    <w:name w:val="33"/>
    <w:basedOn w:val="TableNormal41"/>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2">
    <w:name w:val="32"/>
    <w:basedOn w:val="TableNormal41"/>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1">
    <w:name w:val="31"/>
    <w:basedOn w:val="TableNormal41"/>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0">
    <w:name w:val="30"/>
    <w:basedOn w:val="TableNormal41"/>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9">
    <w:name w:val="29"/>
    <w:basedOn w:val="TableNormal41"/>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8">
    <w:name w:val="28"/>
    <w:basedOn w:val="TableNormal41"/>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7">
    <w:name w:val="27"/>
    <w:basedOn w:val="TableNormal41"/>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6">
    <w:name w:val="26"/>
    <w:basedOn w:val="TableNormal41"/>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5">
    <w:name w:val="25"/>
    <w:basedOn w:val="TableNormal46"/>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4">
    <w:name w:val="24"/>
    <w:basedOn w:val="TableNormal46"/>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3">
    <w:name w:val="23"/>
    <w:basedOn w:val="TableNormal46"/>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2">
    <w:name w:val="22"/>
    <w:basedOn w:val="TableNormal46"/>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1">
    <w:name w:val="21"/>
    <w:basedOn w:val="TableNormal46"/>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0">
    <w:name w:val="20"/>
    <w:basedOn w:val="TableNormal46"/>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9">
    <w:name w:val="19"/>
    <w:basedOn w:val="TableNormal46"/>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8">
    <w:name w:val="18"/>
    <w:basedOn w:val="TableNormal46"/>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7">
    <w:name w:val="17"/>
    <w:basedOn w:val="TableNormal46"/>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6">
    <w:name w:val="16"/>
    <w:basedOn w:val="TableNormal46"/>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5">
    <w:name w:val="15"/>
    <w:basedOn w:val="TableNormal46"/>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4">
    <w:name w:val="14"/>
    <w:basedOn w:val="TableNormal46"/>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
    <w:name w:val="13"/>
    <w:basedOn w:val="TableNormal46"/>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
    <w:name w:val="12"/>
    <w:basedOn w:val="TableNormal46"/>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
    <w:name w:val="11"/>
    <w:basedOn w:val="TableNormal52"/>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
    <w:name w:val="10"/>
    <w:basedOn w:val="TableNormal52"/>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
    <w:name w:val="9"/>
    <w:basedOn w:val="TableNormal52"/>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
    <w:name w:val="8"/>
    <w:basedOn w:val="TableNormal52"/>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
    <w:name w:val="7"/>
    <w:basedOn w:val="TableNormal52"/>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
    <w:name w:val="6"/>
    <w:basedOn w:val="TableNormal52"/>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
    <w:name w:val="5"/>
    <w:basedOn w:val="TableNormal52"/>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
    <w:name w:val="4"/>
    <w:basedOn w:val="TableNormal52"/>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
    <w:name w:val="3"/>
    <w:basedOn w:val="TableNormal52"/>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
    <w:name w:val="2"/>
    <w:basedOn w:val="TableNormal56"/>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
    <w:name w:val="1"/>
    <w:basedOn w:val="TableNormal56"/>
    <w:rsid w:val="001E32C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character" w:customStyle="1" w:styleId="Mencinsinresolver10">
    <w:name w:val="Mención sin resolver10"/>
    <w:basedOn w:val="Fuentedeprrafopredeter"/>
    <w:uiPriority w:val="99"/>
    <w:semiHidden/>
    <w:unhideWhenUsed/>
    <w:rsid w:val="001E32C4"/>
    <w:rPr>
      <w:color w:val="605E5C"/>
      <w:shd w:val="clear" w:color="auto" w:fill="E1DFDD"/>
    </w:rPr>
  </w:style>
  <w:style w:type="paragraph" w:styleId="Listaconvietas3">
    <w:name w:val="List Bullet 3"/>
    <w:basedOn w:val="Normal"/>
    <w:uiPriority w:val="99"/>
    <w:unhideWhenUsed/>
    <w:rsid w:val="005A56D1"/>
    <w:pPr>
      <w:numPr>
        <w:numId w:val="16"/>
      </w:numPr>
      <w:contextualSpacing/>
    </w:pPr>
    <w:rPr>
      <w:lang w:val="es-ES" w:eastAsia="es-ES"/>
    </w:rPr>
  </w:style>
  <w:style w:type="paragraph" w:customStyle="1" w:styleId="ADB1">
    <w:name w:val="ADB1"/>
    <w:basedOn w:val="Normal"/>
    <w:next w:val="Textonotapie"/>
    <w:uiPriority w:val="99"/>
    <w:unhideWhenUsed/>
    <w:qFormat/>
    <w:rsid w:val="00634508"/>
    <w:rPr>
      <w:rFonts w:asciiTheme="minorHAnsi" w:eastAsia="Cambria" w:hAnsiTheme="minorHAnsi" w:cstheme="minorBidi"/>
      <w:sz w:val="20"/>
      <w:szCs w:val="20"/>
      <w:lang w:eastAsia="en-US"/>
    </w:rPr>
  </w:style>
  <w:style w:type="character" w:customStyle="1" w:styleId="TextonotapieCar1">
    <w:name w:val="Texto nota pie Car1"/>
    <w:basedOn w:val="Fuentedeprrafopredeter"/>
    <w:uiPriority w:val="99"/>
    <w:semiHidden/>
    <w:rsid w:val="00E61C65"/>
    <w:rPr>
      <w:sz w:val="20"/>
      <w:szCs w:val="20"/>
    </w:rPr>
  </w:style>
  <w:style w:type="table" w:customStyle="1" w:styleId="Tablaconcuadrcula4">
    <w:name w:val="Tabla con cuadrícula4"/>
    <w:basedOn w:val="Tablanormal"/>
    <w:next w:val="Tablaconcuadrcula"/>
    <w:uiPriority w:val="59"/>
    <w:rsid w:val="00FD4E1D"/>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157282">
      <w:bodyDiv w:val="1"/>
      <w:marLeft w:val="0"/>
      <w:marRight w:val="0"/>
      <w:marTop w:val="0"/>
      <w:marBottom w:val="0"/>
      <w:divBdr>
        <w:top w:val="none" w:sz="0" w:space="0" w:color="auto"/>
        <w:left w:val="none" w:sz="0" w:space="0" w:color="auto"/>
        <w:bottom w:val="none" w:sz="0" w:space="0" w:color="auto"/>
        <w:right w:val="none" w:sz="0" w:space="0" w:color="auto"/>
      </w:divBdr>
    </w:div>
    <w:div w:id="1085810511">
      <w:bodyDiv w:val="1"/>
      <w:marLeft w:val="0"/>
      <w:marRight w:val="0"/>
      <w:marTop w:val="0"/>
      <w:marBottom w:val="0"/>
      <w:divBdr>
        <w:top w:val="none" w:sz="0" w:space="0" w:color="auto"/>
        <w:left w:val="none" w:sz="0" w:space="0" w:color="auto"/>
        <w:bottom w:val="none" w:sz="0" w:space="0" w:color="auto"/>
        <w:right w:val="none" w:sz="0" w:space="0" w:color="auto"/>
      </w:divBdr>
    </w:div>
    <w:div w:id="2030645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mecameca.gob.mx/pdf/mejora-regulatoria/remtys/sistema-municipal-dif/ASESORIA-JURIDICA-DIF.pdf" TargetMode="External"/><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2A28A-EF8D-46C6-B65C-439F0355A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51</Pages>
  <Words>8816</Words>
  <Characters>48490</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Usuario2</dc:creator>
  <cp:keywords/>
  <dc:description/>
  <cp:lastModifiedBy>Usuario</cp:lastModifiedBy>
  <cp:revision>7</cp:revision>
  <cp:lastPrinted>2023-06-16T16:38:00Z</cp:lastPrinted>
  <dcterms:created xsi:type="dcterms:W3CDTF">2023-06-08T19:55:00Z</dcterms:created>
  <dcterms:modified xsi:type="dcterms:W3CDTF">2023-06-16T16:38:00Z</dcterms:modified>
</cp:coreProperties>
</file>