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3B" w:rsidRPr="008C6D41" w:rsidRDefault="002D00A1" w:rsidP="008C6D41">
      <w:pPr>
        <w:spacing w:line="360" w:lineRule="auto"/>
        <w:jc w:val="both"/>
        <w:rPr>
          <w:rFonts w:ascii="Palatino Linotype" w:eastAsia="Palatino Linotype" w:hAnsi="Palatino Linotype" w:cs="Palatino Linotype"/>
        </w:rPr>
      </w:pPr>
      <w:bookmarkStart w:id="0" w:name="_heading=h.gjdgxs" w:colFirst="0" w:colLast="0"/>
      <w:bookmarkEnd w:id="0"/>
      <w:r w:rsidRPr="008C6D4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febrero de dos mil veintitrés. </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b/>
          <w:sz w:val="28"/>
          <w:szCs w:val="28"/>
        </w:rPr>
        <w:t>VISTO</w:t>
      </w:r>
      <w:r w:rsidRPr="008C6D41">
        <w:rPr>
          <w:rFonts w:ascii="Palatino Linotype" w:eastAsia="Palatino Linotype" w:hAnsi="Palatino Linotype" w:cs="Palatino Linotype"/>
        </w:rPr>
        <w:t xml:space="preserve"> el expediente formado con motivo del Recurso de Revisión </w:t>
      </w:r>
      <w:r w:rsidRPr="008C6D41">
        <w:rPr>
          <w:rFonts w:ascii="Palatino Linotype" w:eastAsia="Palatino Linotype" w:hAnsi="Palatino Linotype" w:cs="Palatino Linotype"/>
          <w:b/>
        </w:rPr>
        <w:t xml:space="preserve">13507/INFOEM/IP/RR/2022, </w:t>
      </w:r>
      <w:r w:rsidRPr="008C6D41">
        <w:rPr>
          <w:rFonts w:ascii="Palatino Linotype" w:eastAsia="Palatino Linotype" w:hAnsi="Palatino Linotype" w:cs="Palatino Linotype"/>
        </w:rPr>
        <w:t xml:space="preserve">promovido por un particular de forma anónima, a quien en lo sucesivo se le denominara como </w:t>
      </w:r>
      <w:r w:rsidRPr="008C6D41">
        <w:rPr>
          <w:rFonts w:ascii="Palatino Linotype" w:eastAsia="Palatino Linotype" w:hAnsi="Palatino Linotype" w:cs="Palatino Linotype"/>
          <w:b/>
        </w:rPr>
        <w:t>EL RECURRENTE,</w:t>
      </w:r>
      <w:r w:rsidRPr="008C6D41">
        <w:rPr>
          <w:rFonts w:ascii="Palatino Linotype" w:eastAsia="Palatino Linotype" w:hAnsi="Palatino Linotype" w:cs="Palatino Linotype"/>
        </w:rPr>
        <w:t xml:space="preserve"> en contra de la respuesta del </w:t>
      </w:r>
      <w:r w:rsidRPr="008C6D41">
        <w:rPr>
          <w:rFonts w:ascii="Palatino Linotype" w:eastAsia="Palatino Linotype" w:hAnsi="Palatino Linotype" w:cs="Palatino Linotype"/>
          <w:b/>
        </w:rPr>
        <w:t xml:space="preserve">Organismo Público Descentralizado de Agua Potable Alcantarillado y Saneamiento de Chimalhuacán </w:t>
      </w:r>
      <w:r w:rsidRPr="008C6D41">
        <w:rPr>
          <w:rFonts w:ascii="Palatino Linotype" w:eastAsia="Palatino Linotype" w:hAnsi="Palatino Linotype" w:cs="Palatino Linotype"/>
        </w:rPr>
        <w:t xml:space="preserve">en lo subsecuente se le denominará </w:t>
      </w:r>
      <w:r w:rsidRPr="008C6D41">
        <w:rPr>
          <w:rFonts w:ascii="Palatino Linotype" w:eastAsia="Palatino Linotype" w:hAnsi="Palatino Linotype" w:cs="Palatino Linotype"/>
          <w:b/>
        </w:rPr>
        <w:t xml:space="preserve">EL SUJETO OBLIGADO, </w:t>
      </w:r>
      <w:r w:rsidRPr="008C6D41">
        <w:rPr>
          <w:rFonts w:ascii="Palatino Linotype" w:eastAsia="Palatino Linotype" w:hAnsi="Palatino Linotype" w:cs="Palatino Linotype"/>
        </w:rPr>
        <w:t>se procede a dictar la presente resolución con base en lo siguiente:</w:t>
      </w:r>
    </w:p>
    <w:p w:rsidR="00263C3B" w:rsidRPr="008C6D41" w:rsidRDefault="00263C3B" w:rsidP="008C6D41">
      <w:pPr>
        <w:spacing w:line="360" w:lineRule="auto"/>
        <w:jc w:val="both"/>
        <w:rPr>
          <w:rFonts w:ascii="Palatino Linotype" w:eastAsia="Palatino Linotype" w:hAnsi="Palatino Linotype" w:cs="Palatino Linotype"/>
          <w:b/>
        </w:rPr>
      </w:pPr>
    </w:p>
    <w:p w:rsidR="00263C3B" w:rsidRPr="008C6D41" w:rsidRDefault="002D00A1" w:rsidP="008C6D41">
      <w:pPr>
        <w:jc w:val="center"/>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t>ANTECEDENTES</w:t>
      </w:r>
    </w:p>
    <w:p w:rsidR="00263C3B" w:rsidRPr="008C6D41" w:rsidRDefault="00263C3B" w:rsidP="008C6D41">
      <w:pPr>
        <w:rPr>
          <w:rFonts w:ascii="Palatino Linotype" w:eastAsia="Palatino Linotype" w:hAnsi="Palatino Linotype" w:cs="Palatino Linotype"/>
          <w:b/>
        </w:rPr>
      </w:pPr>
    </w:p>
    <w:p w:rsidR="00263C3B" w:rsidRPr="008C6D41" w:rsidRDefault="002D00A1" w:rsidP="008C6D41">
      <w:pPr>
        <w:spacing w:line="360" w:lineRule="auto"/>
        <w:jc w:val="both"/>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t>I.</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b/>
          <w:sz w:val="28"/>
          <w:szCs w:val="28"/>
        </w:rPr>
        <w:t>De la Solicitud de Información</w:t>
      </w:r>
    </w:p>
    <w:p w:rsidR="00263C3B" w:rsidRPr="008C6D41" w:rsidRDefault="00BA5C3C" w:rsidP="008C6D41">
      <w:pPr>
        <w:spacing w:line="360" w:lineRule="auto"/>
        <w:jc w:val="both"/>
        <w:rPr>
          <w:rFonts w:ascii="Palatino Linotype" w:eastAsia="Palatino Linotype" w:hAnsi="Palatino Linotype" w:cs="Palatino Linotype"/>
        </w:rPr>
      </w:pPr>
      <w:bookmarkStart w:id="1" w:name="_heading=h.ifuj3wtxm21l" w:colFirst="0" w:colLast="0"/>
      <w:bookmarkEnd w:id="1"/>
      <w:r w:rsidRPr="008C6D41">
        <w:rPr>
          <w:rFonts w:ascii="Palatino Linotype" w:eastAsia="Palatino Linotype" w:hAnsi="Palatino Linotype" w:cs="Palatino Linotype"/>
        </w:rPr>
        <w:t>De acuerdo al acuse de la solicitud el</w:t>
      </w:r>
      <w:r w:rsidR="002D00A1" w:rsidRPr="008C6D41">
        <w:rPr>
          <w:rFonts w:ascii="Palatino Linotype" w:eastAsia="Palatino Linotype" w:hAnsi="Palatino Linotype" w:cs="Palatino Linotype"/>
        </w:rPr>
        <w:t xml:space="preserve"> </w:t>
      </w:r>
      <w:r w:rsidR="002D00A1" w:rsidRPr="008C6D41">
        <w:rPr>
          <w:rFonts w:ascii="Palatino Linotype" w:eastAsia="Palatino Linotype" w:hAnsi="Palatino Linotype" w:cs="Palatino Linotype"/>
          <w:b/>
        </w:rPr>
        <w:t>veinte de junio de dos mil veintidós</w:t>
      </w:r>
      <w:r w:rsidR="002D00A1" w:rsidRPr="008C6D41">
        <w:rPr>
          <w:rFonts w:ascii="Palatino Linotype" w:eastAsia="Palatino Linotype" w:hAnsi="Palatino Linotype" w:cs="Palatino Linotype"/>
        </w:rPr>
        <w:t xml:space="preserve">, </w:t>
      </w:r>
      <w:r w:rsidR="002D00A1" w:rsidRPr="008C6D41">
        <w:rPr>
          <w:rFonts w:ascii="Palatino Linotype" w:eastAsia="Palatino Linotype" w:hAnsi="Palatino Linotype" w:cs="Palatino Linotype"/>
          <w:b/>
        </w:rPr>
        <w:t>EL RECURRENTE</w:t>
      </w:r>
      <w:r w:rsidR="002D00A1" w:rsidRPr="008C6D41">
        <w:rPr>
          <w:rFonts w:ascii="Palatino Linotype" w:eastAsia="Palatino Linotype" w:hAnsi="Palatino Linotype" w:cs="Palatino Linotype"/>
        </w:rPr>
        <w:t xml:space="preserve"> presentó a través del Sistema de Acceso a la Información Mexiquense, en lo subsecuente </w:t>
      </w:r>
      <w:r w:rsidR="002D00A1" w:rsidRPr="008C6D41">
        <w:rPr>
          <w:rFonts w:ascii="Palatino Linotype" w:eastAsia="Palatino Linotype" w:hAnsi="Palatino Linotype" w:cs="Palatino Linotype"/>
          <w:b/>
        </w:rPr>
        <w:t>EL SAIMEX</w:t>
      </w:r>
      <w:r w:rsidR="002D00A1" w:rsidRPr="008C6D41">
        <w:rPr>
          <w:rFonts w:ascii="Palatino Linotype" w:eastAsia="Palatino Linotype" w:hAnsi="Palatino Linotype" w:cs="Palatino Linotype"/>
        </w:rPr>
        <w:t xml:space="preserve"> ante </w:t>
      </w:r>
      <w:r w:rsidR="002D00A1" w:rsidRPr="008C6D41">
        <w:rPr>
          <w:rFonts w:ascii="Palatino Linotype" w:eastAsia="Palatino Linotype" w:hAnsi="Palatino Linotype" w:cs="Palatino Linotype"/>
          <w:b/>
        </w:rPr>
        <w:t>EL SUJETO OBLIGADO</w:t>
      </w:r>
      <w:r w:rsidR="002D00A1" w:rsidRPr="008C6D41">
        <w:rPr>
          <w:rFonts w:ascii="Palatino Linotype" w:eastAsia="Palatino Linotype" w:hAnsi="Palatino Linotype" w:cs="Palatino Linotype"/>
        </w:rPr>
        <w:t xml:space="preserve">, la solicitud de acceso a la información pública, a la que se le asignó el número de expediente </w:t>
      </w:r>
      <w:r w:rsidR="002D00A1" w:rsidRPr="008C6D41">
        <w:rPr>
          <w:rFonts w:ascii="Palatino Linotype" w:eastAsia="Palatino Linotype" w:hAnsi="Palatino Linotype" w:cs="Palatino Linotype"/>
          <w:b/>
        </w:rPr>
        <w:t xml:space="preserve">00062/OASCHIMAL/IP/2022, </w:t>
      </w:r>
      <w:r w:rsidR="002D00A1" w:rsidRPr="008C6D41">
        <w:rPr>
          <w:rFonts w:ascii="Palatino Linotype" w:eastAsia="Palatino Linotype" w:hAnsi="Palatino Linotype" w:cs="Palatino Linotype"/>
        </w:rPr>
        <w:t>requirió, lo siguiente:</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 xml:space="preserve">“SOLICITO SABER EL NUMERO DE ASESORES QUE TIENE LA DIRECCION GENERAL, LA DIRECCION DE OPERACIÓN, CONSTRUCCION Y MANTENIMIENTO Y LA DIRECCION DE ADMINISTRACION Y FINANZAS, ASI COMO SUS NOMBRES COMPLETOS, FUNCIONES QUE HAN REALIZADO DE ENERO A LA FECHA, LISTAS DE ASISTENCIA DE LOS ULTIMOS TRES MESES, CURRICULUM, Y COPIA DE SUS TALONES DE SUELDO QUINCENAL DE LOS MESES DE ABRIL, MAYO Y PRIMERA QUINCENA DE JUNIO DEL 2022. SOLICITAR SI EL ODAPAS TIENE CONTRATADO UN DESPACHO DE ASESORIA CONTABLE Y SI ES ASI POR CUANTO TIEMPO ESTA CONTRATADO, CUANTO LE ESTAN PAGANDO POR EL TIEMPO CONTRATADO Y CADA CUANDO LE PAGAN. TALON DE CHEQUE DE LA DIRECTORA DE ADMINISTRACION Y FINANZAS, DE LAS ULTIMAS CUATRO QUINCENAS, LO MISMO PARA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ADEMAS SUS LISTAS DE ASITENCIA DEL 1 DE ENERO A LA FECHA Y UN REPORTE DE ACTIVIDADES DE ENERO A LA FECHA, ADEMAS DE SOLICITAR A LA CONTRALORIA UN ESTUDIO DE LA EVOLUCION PATRIMONIAL DE LA DIRECTORA DE ADMINISTRACION Y FINANAZAS Y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(sic)</w:t>
      </w:r>
    </w:p>
    <w:p w:rsidR="00263C3B" w:rsidRPr="008C6D41" w:rsidRDefault="00263C3B" w:rsidP="008C6D41">
      <w:pPr>
        <w:tabs>
          <w:tab w:val="left" w:pos="851"/>
        </w:tabs>
        <w:ind w:right="901"/>
        <w:jc w:val="both"/>
        <w:rPr>
          <w:rFonts w:ascii="Palatino Linotype" w:eastAsia="Palatino Linotype" w:hAnsi="Palatino Linotype" w:cs="Palatino Linotype"/>
          <w:sz w:val="22"/>
          <w:szCs w:val="22"/>
        </w:rPr>
      </w:pPr>
    </w:p>
    <w:p w:rsidR="00263C3B" w:rsidRPr="008C6D41" w:rsidRDefault="002D00A1" w:rsidP="008C6D41">
      <w:pPr>
        <w:widowControl w:val="0"/>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 xml:space="preserve">MODALIDAD DE ENTREGA: </w:t>
      </w:r>
      <w:r w:rsidRPr="008C6D41">
        <w:rPr>
          <w:rFonts w:ascii="Palatino Linotype" w:eastAsia="Palatino Linotype" w:hAnsi="Palatino Linotype" w:cs="Palatino Linotype"/>
        </w:rPr>
        <w:t xml:space="preserve">vía </w:t>
      </w:r>
      <w:r w:rsidRPr="008C6D41">
        <w:rPr>
          <w:rFonts w:ascii="Palatino Linotype" w:eastAsia="Palatino Linotype" w:hAnsi="Palatino Linotype" w:cs="Palatino Linotype"/>
          <w:b/>
        </w:rPr>
        <w:t xml:space="preserve">SAIMEX </w:t>
      </w:r>
    </w:p>
    <w:p w:rsidR="00263C3B" w:rsidRPr="008C6D41" w:rsidRDefault="00263C3B" w:rsidP="008C6D41">
      <w:pPr>
        <w:widowControl w:val="0"/>
        <w:spacing w:line="360" w:lineRule="auto"/>
        <w:jc w:val="both"/>
        <w:rPr>
          <w:rFonts w:ascii="Palatino Linotype" w:eastAsia="Palatino Linotype" w:hAnsi="Palatino Linotype" w:cs="Palatino Linotype"/>
          <w:b/>
        </w:rPr>
      </w:pPr>
    </w:p>
    <w:p w:rsidR="00263C3B" w:rsidRPr="008C6D41" w:rsidRDefault="002D00A1" w:rsidP="008C6D41">
      <w:pPr>
        <w:widowControl w:val="0"/>
        <w:spacing w:line="360" w:lineRule="auto"/>
        <w:jc w:val="both"/>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t>II. Turno de requerimiento del Sujeto Obligado</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De las constancias que obran en los expedientes electrónicos del SAIMEX se </w:t>
      </w:r>
      <w:r w:rsidR="00BA5C3C" w:rsidRPr="008C6D41">
        <w:rPr>
          <w:rFonts w:ascii="Palatino Linotype" w:eastAsia="Palatino Linotype" w:hAnsi="Palatino Linotype" w:cs="Palatino Linotype"/>
        </w:rPr>
        <w:t>advierte el</w:t>
      </w:r>
      <w:r w:rsidRPr="008C6D41">
        <w:rPr>
          <w:rFonts w:ascii="Palatino Linotype" w:eastAsia="Palatino Linotype" w:hAnsi="Palatino Linotype" w:cs="Palatino Linotype"/>
        </w:rPr>
        <w:t xml:space="preserve"> veintiuno de junio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lastRenderedPageBreak/>
        <w:t xml:space="preserve">III. Solicitud de Aclaración </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El veintisiete de junio de dos mil veintidós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realizó un requerimiento de aclaración, complementación o corrección de datos de la solicitud notificada en términos del artículo 159 de la Ley de Transparencia y Acceso a la Información Pública del Estado de México y Municipios, en los términos siguientes:</w:t>
      </w:r>
    </w:p>
    <w:p w:rsidR="00263C3B" w:rsidRPr="008C6D41" w:rsidRDefault="00263C3B" w:rsidP="008C6D41">
      <w:pPr>
        <w:jc w:val="both"/>
        <w:rPr>
          <w:rFonts w:ascii="Palatino Linotype" w:eastAsia="Palatino Linotype" w:hAnsi="Palatino Linotype" w:cs="Palatino Linotype"/>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“Con fundamento en el </w:t>
      </w:r>
      <w:proofErr w:type="spellStart"/>
      <w:r w:rsidRPr="008C6D41">
        <w:rPr>
          <w:rFonts w:ascii="Palatino Linotype" w:eastAsia="Palatino Linotype" w:hAnsi="Palatino Linotype" w:cs="Palatino Linotype"/>
          <w:i/>
          <w:sz w:val="22"/>
          <w:szCs w:val="22"/>
        </w:rPr>
        <w:t>articulo</w:t>
      </w:r>
      <w:proofErr w:type="spellEnd"/>
      <w:r w:rsidRPr="008C6D41">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proofErr w:type="gramStart"/>
      <w:r w:rsidRPr="008C6D41">
        <w:rPr>
          <w:rFonts w:ascii="Palatino Linotype" w:eastAsia="Palatino Linotype" w:hAnsi="Palatino Linotype" w:cs="Palatino Linotype"/>
          <w:i/>
          <w:sz w:val="22"/>
          <w:szCs w:val="22"/>
        </w:rPr>
        <w:t>se</w:t>
      </w:r>
      <w:proofErr w:type="gramEnd"/>
      <w:r w:rsidRPr="008C6D41">
        <w:rPr>
          <w:rFonts w:ascii="Palatino Linotype" w:eastAsia="Palatino Linotype" w:hAnsi="Palatino Linotype" w:cs="Palatino Linotype"/>
          <w:i/>
          <w:sz w:val="22"/>
          <w:szCs w:val="22"/>
        </w:rPr>
        <w:t xml:space="preserve"> solicita complemente la información requerida, indicando nombre completo de la persona a la cual le asigno el </w:t>
      </w:r>
      <w:proofErr w:type="spellStart"/>
      <w:r w:rsidRPr="008C6D41">
        <w:rPr>
          <w:rFonts w:ascii="Palatino Linotype" w:eastAsia="Palatino Linotype" w:hAnsi="Palatino Linotype" w:cs="Palatino Linotype"/>
          <w:i/>
          <w:sz w:val="22"/>
          <w:szCs w:val="22"/>
        </w:rPr>
        <w:t>titulo</w:t>
      </w:r>
      <w:proofErr w:type="spellEnd"/>
      <w:r w:rsidRPr="008C6D41">
        <w:rPr>
          <w:rFonts w:ascii="Palatino Linotype" w:eastAsia="Palatino Linotype" w:hAnsi="Palatino Linotype" w:cs="Palatino Linotype"/>
          <w:i/>
          <w:sz w:val="22"/>
          <w:szCs w:val="22"/>
        </w:rPr>
        <w:t xml:space="preserve"> de "DIRECTORA DE ADMINISTRACIÓN Y FINANZAS" y mencione el nombre completo de la persona a la cual le adjunta el parentesco de "</w:t>
      </w:r>
      <w:proofErr w:type="spellStart"/>
      <w:r w:rsidR="0058561E">
        <w:rPr>
          <w:rFonts w:ascii="Palatino Linotype" w:eastAsia="Palatino Linotype" w:hAnsi="Palatino Linotype" w:cs="Palatino Linotype"/>
          <w:i/>
          <w:sz w:val="22"/>
          <w:szCs w:val="22"/>
        </w:rPr>
        <w:t>xxxxxxxxxxxx</w:t>
      </w:r>
      <w:proofErr w:type="spellEnd"/>
      <w:r w:rsidRPr="008C6D41">
        <w:rPr>
          <w:rFonts w:ascii="Palatino Linotype" w:eastAsia="Palatino Linotype" w:hAnsi="Palatino Linotype" w:cs="Palatino Linotype"/>
          <w:i/>
          <w:sz w:val="22"/>
          <w:szCs w:val="22"/>
        </w:rPr>
        <w:t xml:space="preserve">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así mismo deberá anexar la documentación que acredite el parentesco que refiere.</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BA5C3C" w:rsidRPr="008C6D41">
        <w:rPr>
          <w:rFonts w:ascii="Palatino Linotype" w:eastAsia="Palatino Linotype" w:hAnsi="Palatino Linotype" w:cs="Palatino Linotype"/>
          <w:i/>
          <w:sz w:val="22"/>
          <w:szCs w:val="22"/>
        </w:rPr>
        <w:t xml:space="preserve"> </w:t>
      </w:r>
      <w:proofErr w:type="gramStart"/>
      <w:r w:rsidRPr="008C6D41">
        <w:rPr>
          <w:rFonts w:ascii="Palatino Linotype" w:eastAsia="Palatino Linotype" w:hAnsi="Palatino Linotype" w:cs="Palatino Linotype"/>
          <w:i/>
          <w:sz w:val="22"/>
          <w:szCs w:val="22"/>
        </w:rPr>
        <w:t>”(</w:t>
      </w:r>
      <w:proofErr w:type="gramEnd"/>
      <w:r w:rsidRPr="008C6D41">
        <w:rPr>
          <w:rFonts w:ascii="Palatino Linotype" w:eastAsia="Palatino Linotype" w:hAnsi="Palatino Linotype" w:cs="Palatino Linotype"/>
          <w:i/>
          <w:sz w:val="22"/>
          <w:szCs w:val="22"/>
        </w:rPr>
        <w:t>Sic)</w:t>
      </w:r>
    </w:p>
    <w:p w:rsidR="00263C3B" w:rsidRPr="008C6D41" w:rsidRDefault="00263C3B" w:rsidP="008C6D41">
      <w:pPr>
        <w:spacing w:line="360" w:lineRule="auto"/>
        <w:jc w:val="both"/>
        <w:rPr>
          <w:rFonts w:ascii="Palatino Linotype" w:eastAsia="Palatino Linotype" w:hAnsi="Palatino Linotype" w:cs="Palatino Linotype"/>
          <w:b/>
          <w:sz w:val="28"/>
          <w:szCs w:val="28"/>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Requerimiento que fue desahogado por el particular el once de julio de dos mil veintidós en el tenor siguiente: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“me refiero a la actual directora de </w:t>
      </w:r>
      <w:proofErr w:type="spellStart"/>
      <w:r w:rsidRPr="008C6D41">
        <w:rPr>
          <w:rFonts w:ascii="Palatino Linotype" w:eastAsia="Palatino Linotype" w:hAnsi="Palatino Linotype" w:cs="Palatino Linotype"/>
          <w:i/>
          <w:sz w:val="22"/>
          <w:szCs w:val="22"/>
        </w:rPr>
        <w:t>admon</w:t>
      </w:r>
      <w:proofErr w:type="spellEnd"/>
      <w:r w:rsidRPr="008C6D41">
        <w:rPr>
          <w:rFonts w:ascii="Palatino Linotype" w:eastAsia="Palatino Linotype" w:hAnsi="Palatino Linotype" w:cs="Palatino Linotype"/>
          <w:i/>
          <w:sz w:val="22"/>
          <w:szCs w:val="22"/>
        </w:rPr>
        <w:t xml:space="preserve"> y finanzas, </w:t>
      </w:r>
      <w:proofErr w:type="spellStart"/>
      <w:r w:rsidRPr="008C6D41">
        <w:rPr>
          <w:rFonts w:ascii="Palatino Linotype" w:eastAsia="Palatino Linotype" w:hAnsi="Palatino Linotype" w:cs="Palatino Linotype"/>
          <w:i/>
          <w:sz w:val="22"/>
          <w:szCs w:val="22"/>
        </w:rPr>
        <w:t>lic.</w:t>
      </w:r>
      <w:proofErr w:type="spellEnd"/>
      <w:r w:rsidRPr="008C6D41">
        <w:rPr>
          <w:rFonts w:ascii="Palatino Linotype" w:eastAsia="Palatino Linotype" w:hAnsi="Palatino Linotype" w:cs="Palatino Linotype"/>
          <w:i/>
          <w:sz w:val="22"/>
          <w:szCs w:val="22"/>
        </w:rPr>
        <w:t xml:space="preserve"> Astrid </w:t>
      </w:r>
      <w:proofErr w:type="spellStart"/>
      <w:r w:rsidRPr="008C6D41">
        <w:rPr>
          <w:rFonts w:ascii="Palatino Linotype" w:eastAsia="Palatino Linotype" w:hAnsi="Palatino Linotype" w:cs="Palatino Linotype"/>
          <w:i/>
          <w:sz w:val="22"/>
          <w:szCs w:val="22"/>
        </w:rPr>
        <w:t>nayelli</w:t>
      </w:r>
      <w:proofErr w:type="spellEnd"/>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sanchez</w:t>
      </w:r>
      <w:proofErr w:type="spellEnd"/>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diaz</w:t>
      </w:r>
      <w:proofErr w:type="spellEnd"/>
      <w:r w:rsidRPr="008C6D41">
        <w:rPr>
          <w:rFonts w:ascii="Palatino Linotype" w:eastAsia="Palatino Linotype" w:hAnsi="Palatino Linotype" w:cs="Palatino Linotype"/>
          <w:i/>
          <w:sz w:val="22"/>
          <w:szCs w:val="22"/>
        </w:rPr>
        <w:t xml:space="preserve"> y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w:t>
      </w:r>
      <w:proofErr w:type="spellStart"/>
      <w:r w:rsidR="007351A8">
        <w:rPr>
          <w:rFonts w:ascii="Palatino Linotype" w:eastAsia="Palatino Linotype" w:hAnsi="Palatino Linotype" w:cs="Palatino Linotype"/>
          <w:i/>
          <w:sz w:val="22"/>
          <w:szCs w:val="22"/>
        </w:rPr>
        <w:t>XXXXXXX</w:t>
      </w:r>
      <w:proofErr w:type="spellEnd"/>
      <w:r w:rsidR="007351A8">
        <w:rPr>
          <w:rFonts w:ascii="Palatino Linotype" w:eastAsia="Palatino Linotype" w:hAnsi="Palatino Linotype" w:cs="Palatino Linotype"/>
          <w:i/>
          <w:sz w:val="22"/>
          <w:szCs w:val="22"/>
        </w:rPr>
        <w:t xml:space="preserve"> XXXX</w:t>
      </w:r>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ambs</w:t>
      </w:r>
      <w:proofErr w:type="spellEnd"/>
      <w:r w:rsidRPr="008C6D41">
        <w:rPr>
          <w:rFonts w:ascii="Palatino Linotype" w:eastAsia="Palatino Linotype" w:hAnsi="Palatino Linotype" w:cs="Palatino Linotype"/>
          <w:i/>
          <w:sz w:val="22"/>
          <w:szCs w:val="22"/>
        </w:rPr>
        <w:t xml:space="preserve"> del actual periodo 2022-2024</w:t>
      </w:r>
      <w:proofErr w:type="gramStart"/>
      <w:r w:rsidRPr="008C6D41">
        <w:rPr>
          <w:rFonts w:ascii="Palatino Linotype" w:eastAsia="Palatino Linotype" w:hAnsi="Palatino Linotype" w:cs="Palatino Linotype"/>
          <w:i/>
          <w:sz w:val="22"/>
          <w:szCs w:val="22"/>
        </w:rPr>
        <w:t>”(</w:t>
      </w:r>
      <w:proofErr w:type="gramEnd"/>
      <w:r w:rsidRPr="008C6D41">
        <w:rPr>
          <w:rFonts w:ascii="Palatino Linotype" w:eastAsia="Palatino Linotype" w:hAnsi="Palatino Linotype" w:cs="Palatino Linotype"/>
          <w:i/>
          <w:sz w:val="22"/>
          <w:szCs w:val="22"/>
        </w:rPr>
        <w:t>Sic)</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lastRenderedPageBreak/>
        <w:t>IV. Respuesta del Sujeto Obligado</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De las constancias que obran en el expediente electrónico del SAIMEX se observa que el</w:t>
      </w:r>
      <w:r w:rsidRPr="008C6D41">
        <w:rPr>
          <w:rFonts w:ascii="Palatino Linotype" w:eastAsia="Palatino Linotype" w:hAnsi="Palatino Linotype" w:cs="Palatino Linotype"/>
          <w:b/>
        </w:rPr>
        <w:t xml:space="preserve"> dieciséis de agosto de dos mil veintidós</w:t>
      </w:r>
      <w:r w:rsidRPr="008C6D41">
        <w:rPr>
          <w:rFonts w:ascii="Palatino Linotype" w:eastAsia="Palatino Linotype" w:hAnsi="Palatino Linotype" w:cs="Palatino Linotype"/>
        </w:rPr>
        <w:t xml:space="preserv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dio respuesta en los términos siguientes: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Atentamente Unidad de Transparencia” (Sic)</w:t>
      </w:r>
    </w:p>
    <w:p w:rsidR="00263C3B" w:rsidRPr="008C6D41" w:rsidRDefault="00263C3B" w:rsidP="008C6D41">
      <w:pPr>
        <w:ind w:right="899"/>
        <w:jc w:val="both"/>
        <w:rPr>
          <w:rFonts w:ascii="Palatino Linotype" w:eastAsia="Palatino Linotype" w:hAnsi="Palatino Linotype" w:cs="Palatino Linotype"/>
          <w:i/>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Adjuntando a su respuesta dos archivo, el primero denominado </w:t>
      </w:r>
      <w:r w:rsidRPr="008C6D41">
        <w:rPr>
          <w:rFonts w:ascii="Palatino Linotype" w:eastAsia="Palatino Linotype" w:hAnsi="Palatino Linotype" w:cs="Palatino Linotype"/>
          <w:b/>
          <w:i/>
        </w:rPr>
        <w:t xml:space="preserve">376 OFICIO ENVIADO.pdf </w:t>
      </w:r>
      <w:r w:rsidRPr="008C6D41">
        <w:rPr>
          <w:rFonts w:ascii="Palatino Linotype" w:eastAsia="Palatino Linotype" w:hAnsi="Palatino Linotype" w:cs="Palatino Linotype"/>
        </w:rPr>
        <w:t xml:space="preserve">del cual se observa que del Titular de la Unidad de Transparencia refirió anexar lo solicitado. </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El segundo archivo de nombre </w:t>
      </w:r>
      <w:r w:rsidRPr="008C6D41">
        <w:rPr>
          <w:rFonts w:ascii="Palatino Linotype" w:eastAsia="Palatino Linotype" w:hAnsi="Palatino Linotype" w:cs="Palatino Linotype"/>
          <w:b/>
          <w:i/>
        </w:rPr>
        <w:t xml:space="preserve">376 RESPUESTA OFICIO ENVIADO.pdf </w:t>
      </w:r>
      <w:r w:rsidRPr="008C6D41">
        <w:rPr>
          <w:rFonts w:ascii="Palatino Linotype" w:eastAsia="Palatino Linotype" w:hAnsi="Palatino Linotype" w:cs="Palatino Linotype"/>
        </w:rPr>
        <w:t xml:space="preserve"> del cual se advierte la respuesta del </w:t>
      </w:r>
      <w:r w:rsidRPr="008C6D41">
        <w:rPr>
          <w:rFonts w:ascii="Palatino Linotype" w:eastAsia="Palatino Linotype" w:hAnsi="Palatino Linotype" w:cs="Palatino Linotype"/>
          <w:b/>
        </w:rPr>
        <w:t xml:space="preserve">SUJETO OBLIGADO </w:t>
      </w:r>
      <w:r w:rsidRPr="008C6D41">
        <w:rPr>
          <w:rFonts w:ascii="Palatino Linotype" w:eastAsia="Palatino Linotype" w:hAnsi="Palatino Linotype" w:cs="Palatino Linotype"/>
        </w:rPr>
        <w:t>mediante la cual se pronuncia respecto de los puntos solicitados, como se observa a continuación:</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“SOLICITO SABER EL NUMERO DE ASESORES QUE TIENE LA DIRECCION GENERAL, LA DIRECCION DE OPERACIÓN, CONSTRUCCION Y MANTENIMIENTO Y LA DIRECCION DE ADMINISTRACION Y FINANZAS, ASI COMO SUS NOMBRES COMPLETOS, FUNCIONES QUE HAN REALIZADO DE ENERO A LA FECHA.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Numero de asesores de la Dirección de Administración y Finanzas: (1)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 xml:space="preserve">Nombre del asesor: José Jesús Díaz Peralta.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Funciones que han realizado a la fecha Las funciones que realiza es la de apoyar en todas las actividades inherentes a la Dirección de Administración y Finanzas, las cuales se encuentran denominadas en la Ley Orgánica Municipal y en el Manual de Organización del Organismo Descentralizado de Agua Potable, Alcantarillado y Saneamiento de Chimalhuacán, mismos que los podrán ubicar en la página del Organismo o bien en la página oficial del H. Ayuntamiento.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SOLICITAR SI EL ODAPAS TIENE CONTRATADO UN DESPACHO DE ASESORIA CONTABLE Y SI ES ASI POR CUANTO TIEMPO ESTA CONTRATADO, CUANTO LE ESTAN PAGANDO POR EL TIEMPO CONTRATADO Y CADA CUANDO LE PAGAN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Me permito informar que se llevó a cabo una revisión en nuestros registros, así como en las imágenes que se tienen digitalizadas de la información que las áreas involucradas le hacen llegar a área de Contabilidad, certificando que en nuestros registros NO se tiene información alguna referente a que ODAPAS cuente con algún contrato de un despacho de asesoría contable.</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Se anexa copia simple del oficio con numero CF/2022/00116.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SOLICITAR A LA CONTRALORIA UN ESTUDIO DE LA EVOLUCION PATRIMONIAL DE LA DIRECTORA DE ADMINISTRACION Y FINANAZAS Y </w:t>
      </w:r>
      <w:bookmarkStart w:id="2" w:name="_GoBack"/>
      <w:bookmarkEnd w:id="2"/>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referencia a la aclaración solicitado, COMPLEMENTE la información requerida, indicando nombre completo de la persona a la cual le asigno el título de la “Directora de Administración y Finanza” y mencione el nombre completo de la persona a la cual le adjudica el parentesco de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así mismo deberá anexar la documental que acredite el parentesco que refiere.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En base a la aclaración remitida a esta Unidad de Transparencia el día 11 de julio del presente año por parte del recurrente, en la cual manifiesta lo siguiente: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me refiero a la actual directora de </w:t>
      </w:r>
      <w:proofErr w:type="spellStart"/>
      <w:r w:rsidRPr="008C6D41">
        <w:rPr>
          <w:rFonts w:ascii="Palatino Linotype" w:eastAsia="Palatino Linotype" w:hAnsi="Palatino Linotype" w:cs="Palatino Linotype"/>
          <w:i/>
          <w:sz w:val="22"/>
          <w:szCs w:val="22"/>
        </w:rPr>
        <w:t>admon</w:t>
      </w:r>
      <w:proofErr w:type="spellEnd"/>
      <w:r w:rsidRPr="008C6D41">
        <w:rPr>
          <w:rFonts w:ascii="Palatino Linotype" w:eastAsia="Palatino Linotype" w:hAnsi="Palatino Linotype" w:cs="Palatino Linotype"/>
          <w:i/>
          <w:sz w:val="22"/>
          <w:szCs w:val="22"/>
        </w:rPr>
        <w:t xml:space="preserve"> y finanzas, </w:t>
      </w:r>
      <w:proofErr w:type="spellStart"/>
      <w:r w:rsidRPr="008C6D41">
        <w:rPr>
          <w:rFonts w:ascii="Palatino Linotype" w:eastAsia="Palatino Linotype" w:hAnsi="Palatino Linotype" w:cs="Palatino Linotype"/>
          <w:i/>
          <w:sz w:val="22"/>
          <w:szCs w:val="22"/>
        </w:rPr>
        <w:t>lic.</w:t>
      </w:r>
      <w:proofErr w:type="spellEnd"/>
      <w:r w:rsidRPr="008C6D41">
        <w:rPr>
          <w:rFonts w:ascii="Palatino Linotype" w:eastAsia="Palatino Linotype" w:hAnsi="Palatino Linotype" w:cs="Palatino Linotype"/>
          <w:i/>
          <w:sz w:val="22"/>
          <w:szCs w:val="22"/>
        </w:rPr>
        <w:t xml:space="preserve"> Astrid </w:t>
      </w:r>
      <w:proofErr w:type="spellStart"/>
      <w:r w:rsidRPr="008C6D41">
        <w:rPr>
          <w:rFonts w:ascii="Palatino Linotype" w:eastAsia="Palatino Linotype" w:hAnsi="Palatino Linotype" w:cs="Palatino Linotype"/>
          <w:i/>
          <w:sz w:val="22"/>
          <w:szCs w:val="22"/>
        </w:rPr>
        <w:t>nayelli</w:t>
      </w:r>
      <w:proofErr w:type="spellEnd"/>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sanchez</w:t>
      </w:r>
      <w:proofErr w:type="spellEnd"/>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diaz</w:t>
      </w:r>
      <w:proofErr w:type="spellEnd"/>
      <w:r w:rsidRPr="008C6D41">
        <w:rPr>
          <w:rFonts w:ascii="Palatino Linotype" w:eastAsia="Palatino Linotype" w:hAnsi="Palatino Linotype" w:cs="Palatino Linotype"/>
          <w:i/>
          <w:sz w:val="22"/>
          <w:szCs w:val="22"/>
        </w:rPr>
        <w:t xml:space="preserve"> y su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w:t>
      </w:r>
      <w:proofErr w:type="spellStart"/>
      <w:r w:rsidR="007351A8">
        <w:rPr>
          <w:rFonts w:ascii="Palatino Linotype" w:eastAsia="Palatino Linotype" w:hAnsi="Palatino Linotype" w:cs="Palatino Linotype"/>
          <w:i/>
          <w:sz w:val="22"/>
          <w:szCs w:val="22"/>
        </w:rPr>
        <w:t>XXXXXXX</w:t>
      </w:r>
      <w:proofErr w:type="spellEnd"/>
      <w:r w:rsidR="007351A8">
        <w:rPr>
          <w:rFonts w:ascii="Palatino Linotype" w:eastAsia="Palatino Linotype" w:hAnsi="Palatino Linotype" w:cs="Palatino Linotype"/>
          <w:i/>
          <w:sz w:val="22"/>
          <w:szCs w:val="22"/>
        </w:rPr>
        <w:t xml:space="preserve"> XXXX</w:t>
      </w:r>
      <w:r w:rsidRPr="008C6D41">
        <w:rPr>
          <w:rFonts w:ascii="Palatino Linotype" w:eastAsia="Palatino Linotype" w:hAnsi="Palatino Linotype" w:cs="Palatino Linotype"/>
          <w:i/>
          <w:sz w:val="22"/>
          <w:szCs w:val="22"/>
        </w:rPr>
        <w:t xml:space="preserve"> </w:t>
      </w:r>
      <w:proofErr w:type="spellStart"/>
      <w:r w:rsidRPr="008C6D41">
        <w:rPr>
          <w:rFonts w:ascii="Palatino Linotype" w:eastAsia="Palatino Linotype" w:hAnsi="Palatino Linotype" w:cs="Palatino Linotype"/>
          <w:i/>
          <w:sz w:val="22"/>
          <w:szCs w:val="22"/>
        </w:rPr>
        <w:t>ambs</w:t>
      </w:r>
      <w:proofErr w:type="spellEnd"/>
      <w:r w:rsidRPr="008C6D41">
        <w:rPr>
          <w:rFonts w:ascii="Palatino Linotype" w:eastAsia="Palatino Linotype" w:hAnsi="Palatino Linotype" w:cs="Palatino Linotype"/>
          <w:i/>
          <w:sz w:val="22"/>
          <w:szCs w:val="22"/>
        </w:rPr>
        <w:t xml:space="preserve"> del actual periodo 2022-2024 Se </w:t>
      </w:r>
      <w:proofErr w:type="gramStart"/>
      <w:r w:rsidRPr="008C6D41">
        <w:rPr>
          <w:rFonts w:ascii="Palatino Linotype" w:eastAsia="Palatino Linotype" w:hAnsi="Palatino Linotype" w:cs="Palatino Linotype"/>
          <w:i/>
          <w:sz w:val="22"/>
          <w:szCs w:val="22"/>
        </w:rPr>
        <w:lastRenderedPageBreak/>
        <w:t>informa</w:t>
      </w:r>
      <w:proofErr w:type="gramEnd"/>
      <w:r w:rsidRPr="008C6D41">
        <w:rPr>
          <w:rFonts w:ascii="Palatino Linotype" w:eastAsia="Palatino Linotype" w:hAnsi="Palatino Linotype" w:cs="Palatino Linotype"/>
          <w:i/>
          <w:sz w:val="22"/>
          <w:szCs w:val="22"/>
        </w:rPr>
        <w:t xml:space="preserve"> que no hay registro alguno en el Organismo con ese nombre referido como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w:t>
      </w:r>
      <w:proofErr w:type="spellStart"/>
      <w:r w:rsidR="007351A8">
        <w:rPr>
          <w:rFonts w:ascii="Palatino Linotype" w:eastAsia="Palatino Linotype" w:hAnsi="Palatino Linotype" w:cs="Palatino Linotype"/>
          <w:i/>
          <w:sz w:val="22"/>
          <w:szCs w:val="22"/>
        </w:rPr>
        <w:t>XXXXXXX</w:t>
      </w:r>
      <w:proofErr w:type="spellEnd"/>
      <w:r w:rsidR="007351A8">
        <w:rPr>
          <w:rFonts w:ascii="Palatino Linotype" w:eastAsia="Palatino Linotype" w:hAnsi="Palatino Linotype" w:cs="Palatino Linotype"/>
          <w:i/>
          <w:sz w:val="22"/>
          <w:szCs w:val="22"/>
        </w:rPr>
        <w:t xml:space="preserve"> XXXX</w:t>
      </w:r>
      <w:r w:rsidRPr="008C6D41">
        <w:rPr>
          <w:rFonts w:ascii="Palatino Linotype" w:eastAsia="Palatino Linotype" w:hAnsi="Palatino Linotype" w:cs="Palatino Linotype"/>
          <w:i/>
          <w:sz w:val="22"/>
          <w:szCs w:val="22"/>
        </w:rPr>
        <w:t xml:space="preserve">, para el cual no es procedente su aclaración del solicitante, por lo que no se puede dar respuesta a su pregunta.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Del mismo modo, en referencia al estudio de evolución patrimonial de la Directora de Administración y Finanzas y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se da respuesta que se declara incompetente, indicando que esta Contraloría Interna, en término de la Ley de Transparencia y Acceso a la Información Pública del Estado de México y Municipios en su Artículo 167, se considera que la información solicitada, NO ES COMPETENCIA de este Órgano de Control Interno perteneciente a este Organismo Descentralizado de Agua Potable, Alcantarillado y Saneamiento Chimalhuacán, ya que no se encuentra dentro de las funciones, facultades y competencias a desempeña, por lo que no se tiene la capacidad de brindarle la información solicitada.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A su vez se hace del conocimiento que la información solicitada puede estar en posesión de la Contraloría del Estado de México, instituciones involucradas en el proceso relacionado con las evaluaciones patrimoniales de los servidores públicos.”(Sic)</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sz w:val="28"/>
          <w:szCs w:val="28"/>
        </w:rPr>
        <w:t>IV. Del Recurso de Revisión</w:t>
      </w:r>
      <w:r w:rsidRPr="008C6D41">
        <w:rPr>
          <w:rFonts w:ascii="Palatino Linotype" w:eastAsia="Palatino Linotype" w:hAnsi="Palatino Linotype" w:cs="Palatino Linotype"/>
          <w:b/>
        </w:rPr>
        <w:t>.</w:t>
      </w:r>
    </w:p>
    <w:p w:rsidR="00263C3B" w:rsidRPr="008C6D41" w:rsidRDefault="002D00A1" w:rsidP="008C6D41">
      <w:pPr>
        <w:widowControl w:val="0"/>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Inconforme con la respuesta del</w:t>
      </w:r>
      <w:r w:rsidRPr="008C6D41">
        <w:rPr>
          <w:rFonts w:ascii="Palatino Linotype" w:eastAsia="Palatino Linotype" w:hAnsi="Palatino Linotype" w:cs="Palatino Linotype"/>
          <w:b/>
        </w:rPr>
        <w:t xml:space="preserve"> SUJETO OBLIGADO</w:t>
      </w:r>
      <w:r w:rsidRPr="008C6D41">
        <w:rPr>
          <w:rFonts w:ascii="Palatino Linotype" w:eastAsia="Palatino Linotype" w:hAnsi="Palatino Linotype" w:cs="Palatino Linotype"/>
        </w:rPr>
        <w:t xml:space="preserve">, el veinte de agosto de dos mil veintidós, </w:t>
      </w:r>
      <w:r w:rsidRPr="008C6D41">
        <w:rPr>
          <w:rFonts w:ascii="Palatino Linotype" w:eastAsia="Palatino Linotype" w:hAnsi="Palatino Linotype" w:cs="Palatino Linotype"/>
          <w:b/>
        </w:rPr>
        <w:t>EL RECURRENTE</w:t>
      </w:r>
      <w:r w:rsidRPr="008C6D41">
        <w:rPr>
          <w:rFonts w:ascii="Palatino Linotype" w:eastAsia="Palatino Linotype" w:hAnsi="Palatino Linotype" w:cs="Palatino Linotype"/>
        </w:rPr>
        <w:t xml:space="preserve"> interpuso el Recurso de Revisión, que fue registrado en </w:t>
      </w:r>
      <w:r w:rsidRPr="008C6D41">
        <w:rPr>
          <w:rFonts w:ascii="Palatino Linotype" w:eastAsia="Palatino Linotype" w:hAnsi="Palatino Linotype" w:cs="Palatino Linotype"/>
          <w:b/>
        </w:rPr>
        <w:t>EL SAIMEX</w:t>
      </w:r>
      <w:r w:rsidRPr="008C6D41">
        <w:rPr>
          <w:rFonts w:ascii="Palatino Linotype" w:eastAsia="Palatino Linotype" w:hAnsi="Palatino Linotype" w:cs="Palatino Linotype"/>
        </w:rPr>
        <w:t xml:space="preserve"> y se le asignó el número de expediente </w:t>
      </w:r>
      <w:r w:rsidRPr="008C6D41">
        <w:rPr>
          <w:rFonts w:ascii="Palatino Linotype" w:eastAsia="Palatino Linotype" w:hAnsi="Palatino Linotype" w:cs="Palatino Linotype"/>
          <w:b/>
        </w:rPr>
        <w:t xml:space="preserve">13507/INFOEM/IP/RR/2022, </w:t>
      </w:r>
      <w:r w:rsidRPr="008C6D41">
        <w:rPr>
          <w:rFonts w:ascii="Palatino Linotype" w:eastAsia="Palatino Linotype" w:hAnsi="Palatino Linotype" w:cs="Palatino Linotype"/>
        </w:rPr>
        <w:t>donde los motivos de agravio del</w:t>
      </w:r>
      <w:r w:rsidRPr="008C6D41">
        <w:rPr>
          <w:rFonts w:ascii="Palatino Linotype" w:eastAsia="Palatino Linotype" w:hAnsi="Palatino Linotype" w:cs="Palatino Linotype"/>
          <w:b/>
        </w:rPr>
        <w:t xml:space="preserve"> RECURRENTE </w:t>
      </w:r>
      <w:r w:rsidRPr="008C6D41">
        <w:rPr>
          <w:rFonts w:ascii="Palatino Linotype" w:eastAsia="Palatino Linotype" w:hAnsi="Palatino Linotype" w:cs="Palatino Linotype"/>
        </w:rPr>
        <w:t>fueron los siguientes:</w:t>
      </w:r>
    </w:p>
    <w:p w:rsidR="00263C3B" w:rsidRPr="008C6D41" w:rsidRDefault="00263C3B" w:rsidP="008C6D41">
      <w:pPr>
        <w:widowControl w:val="0"/>
        <w:spacing w:line="360" w:lineRule="auto"/>
        <w:jc w:val="both"/>
        <w:rPr>
          <w:rFonts w:ascii="Palatino Linotype" w:eastAsia="Palatino Linotype" w:hAnsi="Palatino Linotype" w:cs="Palatino Linotype"/>
        </w:rPr>
      </w:pPr>
    </w:p>
    <w:p w:rsidR="00263C3B" w:rsidRPr="008C6D41" w:rsidRDefault="002D00A1" w:rsidP="008C6D41">
      <w:pPr>
        <w:spacing w:line="360" w:lineRule="auto"/>
        <w:ind w:left="-57" w:right="-57"/>
        <w:jc w:val="both"/>
        <w:rPr>
          <w:rFonts w:ascii="Palatino Linotype" w:eastAsia="Palatino Linotype" w:hAnsi="Palatino Linotype" w:cs="Palatino Linotype"/>
          <w:b/>
          <w:u w:val="single"/>
        </w:rPr>
      </w:pPr>
      <w:r w:rsidRPr="008C6D41">
        <w:rPr>
          <w:rFonts w:ascii="Palatino Linotype" w:eastAsia="Palatino Linotype" w:hAnsi="Palatino Linotype" w:cs="Palatino Linotype"/>
          <w:b/>
          <w:u w:val="single"/>
        </w:rPr>
        <w:t>Acto Impugnado:</w:t>
      </w:r>
      <w:r w:rsidRPr="008C6D41">
        <w:rPr>
          <w:b/>
          <w:u w:val="single"/>
        </w:rPr>
        <w:t xml:space="preserve"> </w:t>
      </w:r>
    </w:p>
    <w:p w:rsidR="00263C3B" w:rsidRPr="008C6D41" w:rsidRDefault="002D00A1" w:rsidP="008C6D41">
      <w:pPr>
        <w:tabs>
          <w:tab w:val="left" w:pos="709"/>
        </w:tabs>
        <w:spacing w:before="66"/>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“EN PRIMER LUGAR ES FALSA LA RESPUESTA E INCOMPLETA, ADEMAS LA INCOPETENCIA DECLARADA ES INACEPTABLE YA QUE SE PRESENTA DESPUES DE LOS DIAS QUE ESTABLECE LA LEGISLACION, YFALTA EL COMPROBANTE DE PAGO DE NOMINA QUINCENAL DEL ASESOR MENCIONADO” (Sic)</w:t>
      </w:r>
    </w:p>
    <w:p w:rsidR="00263C3B" w:rsidRPr="008C6D41" w:rsidRDefault="00263C3B" w:rsidP="008C6D41">
      <w:pPr>
        <w:ind w:right="899"/>
        <w:jc w:val="both"/>
        <w:rPr>
          <w:rFonts w:ascii="Palatino Linotype" w:eastAsia="Palatino Linotype" w:hAnsi="Palatino Linotype" w:cs="Palatino Linotype"/>
        </w:rPr>
      </w:pPr>
    </w:p>
    <w:p w:rsidR="00263C3B" w:rsidRPr="008C6D41" w:rsidRDefault="002D00A1" w:rsidP="008C6D41">
      <w:pPr>
        <w:spacing w:line="360" w:lineRule="auto"/>
        <w:ind w:right="49"/>
        <w:jc w:val="both"/>
        <w:rPr>
          <w:rFonts w:ascii="Palatino Linotype" w:eastAsia="Palatino Linotype" w:hAnsi="Palatino Linotype" w:cs="Palatino Linotype"/>
          <w:b/>
          <w:u w:val="single"/>
        </w:rPr>
      </w:pPr>
      <w:r w:rsidRPr="008C6D41">
        <w:rPr>
          <w:rFonts w:ascii="Palatino Linotype" w:eastAsia="Palatino Linotype" w:hAnsi="Palatino Linotype" w:cs="Palatino Linotype"/>
          <w:b/>
          <w:u w:val="single"/>
        </w:rPr>
        <w:t>Razones o motivos de inconformidad:</w:t>
      </w:r>
    </w:p>
    <w:p w:rsidR="00263C3B" w:rsidRPr="008C6D41" w:rsidRDefault="002D00A1" w:rsidP="008C6D41">
      <w:pPr>
        <w:tabs>
          <w:tab w:val="left" w:pos="709"/>
        </w:tabs>
        <w:spacing w:before="66"/>
        <w:ind w:left="850" w:right="899"/>
        <w:jc w:val="both"/>
        <w:rPr>
          <w:rFonts w:ascii="Palatino Linotype" w:eastAsia="Palatino Linotype" w:hAnsi="Palatino Linotype" w:cs="Palatino Linotype"/>
        </w:rPr>
      </w:pPr>
      <w:r w:rsidRPr="008C6D41">
        <w:rPr>
          <w:rFonts w:ascii="Palatino Linotype" w:eastAsia="Palatino Linotype" w:hAnsi="Palatino Linotype" w:cs="Palatino Linotype"/>
          <w:i/>
          <w:sz w:val="22"/>
          <w:szCs w:val="22"/>
        </w:rPr>
        <w:t>“LA MAS IMPORTANTE ES QUE LA INFORMACION ES INCOMPLETA.” (Sic)</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t xml:space="preserve">V. Del turno del Recurso de Revisión. </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El </w:t>
      </w:r>
      <w:r w:rsidRPr="008C6D41">
        <w:rPr>
          <w:rFonts w:ascii="Palatino Linotype" w:eastAsia="Palatino Linotype" w:hAnsi="Palatino Linotype" w:cs="Palatino Linotype"/>
          <w:b/>
        </w:rPr>
        <w:t>veinte de agosto de dos mil veintidós</w:t>
      </w:r>
      <w:r w:rsidRPr="008C6D4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8C6D41">
        <w:rPr>
          <w:rFonts w:ascii="Palatino Linotype" w:eastAsia="Palatino Linotype" w:hAnsi="Palatino Linotype" w:cs="Palatino Linotype"/>
          <w:b/>
        </w:rPr>
        <w:t>Comisionada Sharon Cristina Morales Martínez</w:t>
      </w:r>
      <w:r w:rsidRPr="008C6D41">
        <w:rPr>
          <w:rFonts w:ascii="Palatino Linotype" w:eastAsia="Palatino Linotype" w:hAnsi="Palatino Linotype" w:cs="Palatino Linotype"/>
        </w:rPr>
        <w:t>; a efecto de decretar su admisión o desechamiento.</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tabs>
          <w:tab w:val="center" w:pos="4252"/>
          <w:tab w:val="right" w:pos="8504"/>
        </w:tabs>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a) Admisión del Recurso de Revisión</w:t>
      </w:r>
    </w:p>
    <w:p w:rsidR="00263C3B" w:rsidRPr="008C6D41" w:rsidRDefault="002D00A1" w:rsidP="008C6D41">
      <w:pPr>
        <w:tabs>
          <w:tab w:val="center" w:pos="4252"/>
          <w:tab w:val="right" w:pos="8504"/>
        </w:tabs>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De las constancias que obran en el expediente electrónico del</w:t>
      </w:r>
      <w:r w:rsidRPr="008C6D41">
        <w:rPr>
          <w:rFonts w:ascii="Palatino Linotype" w:eastAsia="Palatino Linotype" w:hAnsi="Palatino Linotype" w:cs="Palatino Linotype"/>
          <w:b/>
        </w:rPr>
        <w:t xml:space="preserve"> SAIMEX</w:t>
      </w:r>
      <w:r w:rsidRPr="008C6D41">
        <w:rPr>
          <w:rFonts w:ascii="Palatino Linotype" w:eastAsia="Palatino Linotype" w:hAnsi="Palatino Linotype" w:cs="Palatino Linotype"/>
        </w:rPr>
        <w:t xml:space="preserve">, relacionado con el asunto materia del presente estudio, se advierte que el </w:t>
      </w:r>
      <w:r w:rsidRPr="008C6D41">
        <w:rPr>
          <w:rFonts w:ascii="Palatino Linotype" w:eastAsia="Palatino Linotype" w:hAnsi="Palatino Linotype" w:cs="Palatino Linotype"/>
          <w:b/>
        </w:rPr>
        <w:t>veintitrés de agosto de dos mil veintidós</w:t>
      </w:r>
      <w:r w:rsidRPr="008C6D41">
        <w:rPr>
          <w:rFonts w:ascii="Palatino Linotype" w:eastAsia="Palatino Linotype" w:hAnsi="Palatino Linotype" w:cs="Palatino Linotype"/>
        </w:rPr>
        <w:t xml:space="preserve">, se acordó la admisión a trámite del Recurso de Revisión que nos </w:t>
      </w:r>
      <w:r w:rsidRPr="008C6D41">
        <w:rPr>
          <w:rFonts w:ascii="Palatino Linotype" w:eastAsia="Palatino Linotype" w:hAnsi="Palatino Linotype" w:cs="Palatino Linotype"/>
        </w:rPr>
        <w:lastRenderedPageBreak/>
        <w:t>ocupa; así como la integración del expediente respectivo, mismo que se puso a disposición de las partes, para que en un plazo máximo de siete días hábiles</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rPr>
        <w:t>al</w:t>
      </w:r>
      <w:r w:rsidRPr="008C6D41">
        <w:rPr>
          <w:rFonts w:ascii="Palatino Linotype" w:eastAsia="Palatino Linotype" w:hAnsi="Palatino Linotype" w:cs="Palatino Linotype"/>
          <w:b/>
        </w:rPr>
        <w:t xml:space="preserve"> RECURRENTE </w:t>
      </w:r>
      <w:r w:rsidRPr="008C6D41">
        <w:rPr>
          <w:rFonts w:ascii="Palatino Linotype" w:eastAsia="Palatino Linotype" w:hAnsi="Palatino Linotype" w:cs="Palatino Linotype"/>
        </w:rPr>
        <w:t xml:space="preserve">manifestara lo que a su derecho conviniera, a efecto de presentar pruebas y alegatos; así como, para que </w:t>
      </w:r>
      <w:r w:rsidRPr="008C6D41">
        <w:rPr>
          <w:rFonts w:ascii="Palatino Linotype" w:eastAsia="Palatino Linotype" w:hAnsi="Palatino Linotype" w:cs="Palatino Linotype"/>
          <w:b/>
        </w:rPr>
        <w:t xml:space="preserve">EL SUJETO OBLIGADO </w:t>
      </w:r>
      <w:r w:rsidRPr="008C6D41">
        <w:rPr>
          <w:rFonts w:ascii="Palatino Linotype" w:eastAsia="Palatino Linotype" w:hAnsi="Palatino Linotype" w:cs="Palatino Linotype"/>
        </w:rPr>
        <w:t>rindiera el correspondiente</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263C3B" w:rsidRPr="008C6D41" w:rsidRDefault="00263C3B" w:rsidP="008C6D41">
      <w:pPr>
        <w:tabs>
          <w:tab w:val="center" w:pos="4252"/>
          <w:tab w:val="right" w:pos="8504"/>
        </w:tabs>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b) Informe Justificado</w:t>
      </w:r>
    </w:p>
    <w:p w:rsidR="00263C3B" w:rsidRPr="008C6D41" w:rsidRDefault="002D00A1" w:rsidP="008C6D41">
      <w:pPr>
        <w:widowControl w:val="0"/>
        <w:tabs>
          <w:tab w:val="left" w:pos="0"/>
        </w:tabs>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Conforme a las constancias que obran en el expediente del </w:t>
      </w:r>
      <w:r w:rsidRPr="008C6D41">
        <w:rPr>
          <w:rFonts w:ascii="Palatino Linotype" w:eastAsia="Palatino Linotype" w:hAnsi="Palatino Linotype" w:cs="Palatino Linotype"/>
          <w:b/>
        </w:rPr>
        <w:t>SAIMEX,</w:t>
      </w:r>
      <w:r w:rsidRPr="008C6D4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8C6D41">
        <w:rPr>
          <w:rFonts w:ascii="Palatino Linotype" w:eastAsia="Palatino Linotype" w:hAnsi="Palatino Linotype" w:cs="Palatino Linotype"/>
          <w:b/>
        </w:rPr>
        <w:t>RECURRENTE</w:t>
      </w:r>
      <w:r w:rsidRPr="008C6D41">
        <w:rPr>
          <w:rFonts w:ascii="Palatino Linotype" w:eastAsia="Palatino Linotype" w:hAnsi="Palatino Linotype" w:cs="Palatino Linotype"/>
        </w:rPr>
        <w:t xml:space="preserve"> este no presentó alegatos que a su derecho convinieran. Por su parte,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fue omiso en remitir su Informe Justificado. </w:t>
      </w:r>
    </w:p>
    <w:p w:rsidR="00BA5C3C" w:rsidRPr="008C6D41" w:rsidRDefault="00BA5C3C" w:rsidP="008C6D41">
      <w:pPr>
        <w:widowControl w:val="0"/>
        <w:tabs>
          <w:tab w:val="left" w:pos="0"/>
        </w:tabs>
        <w:spacing w:line="360" w:lineRule="auto"/>
        <w:jc w:val="both"/>
        <w:rPr>
          <w:rFonts w:ascii="Palatino Linotype" w:eastAsia="Palatino Linotype" w:hAnsi="Palatino Linotype" w:cs="Palatino Linotype"/>
        </w:rPr>
      </w:pPr>
    </w:p>
    <w:p w:rsidR="00263C3B" w:rsidRPr="008C6D41" w:rsidRDefault="00263C3B" w:rsidP="008C6D41">
      <w:pPr>
        <w:widowControl w:val="0"/>
        <w:tabs>
          <w:tab w:val="left" w:pos="0"/>
        </w:tabs>
        <w:spacing w:line="360" w:lineRule="auto"/>
        <w:jc w:val="both"/>
        <w:rPr>
          <w:rFonts w:ascii="Palatino Linotype" w:eastAsia="Palatino Linotype" w:hAnsi="Palatino Linotype" w:cs="Palatino Linotype"/>
        </w:rPr>
      </w:pPr>
    </w:p>
    <w:p w:rsidR="00263C3B" w:rsidRPr="008C6D41" w:rsidRDefault="002D00A1" w:rsidP="008C6D41">
      <w:pPr>
        <w:widowControl w:val="0"/>
        <w:tabs>
          <w:tab w:val="left" w:pos="0"/>
        </w:tabs>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 xml:space="preserve">c) De la ampliación </w:t>
      </w:r>
    </w:p>
    <w:p w:rsidR="00263C3B" w:rsidRPr="008C6D41" w:rsidRDefault="002D00A1" w:rsidP="008C6D41">
      <w:pPr>
        <w:spacing w:line="360" w:lineRule="auto"/>
        <w:jc w:val="both"/>
        <w:rPr>
          <w:rFonts w:ascii="Palatino Linotype" w:eastAsia="Palatino Linotype" w:hAnsi="Palatino Linotype" w:cs="Palatino Linotype"/>
        </w:rPr>
      </w:pPr>
      <w:bookmarkStart w:id="3" w:name="_heading=h.1fob9te" w:colFirst="0" w:colLast="0"/>
      <w:bookmarkEnd w:id="3"/>
      <w:r w:rsidRPr="008C6D41">
        <w:rPr>
          <w:rFonts w:ascii="Palatino Linotype" w:eastAsia="Palatino Linotype" w:hAnsi="Palatino Linotype" w:cs="Palatino Linotype"/>
        </w:rPr>
        <w:t xml:space="preserve">El seis de octubre de dos mil veintidós, se notificó el acuerdo de ampliación de plazo para resolver el presente Recurso de Revisión, previsto en el artículo 181, tercer párrafo </w:t>
      </w:r>
      <w:r w:rsidRPr="008C6D41">
        <w:rPr>
          <w:rFonts w:ascii="Palatino Linotype" w:eastAsia="Palatino Linotype" w:hAnsi="Palatino Linotype" w:cs="Palatino Linotype"/>
        </w:rPr>
        <w:lastRenderedPageBreak/>
        <w:t>de la Ley de Transparencia y Acceso a la Información Pública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bookmarkStart w:id="4" w:name="_heading=h.vk1hlboevp3r" w:colFirst="0" w:colLast="0"/>
      <w:bookmarkEnd w:id="4"/>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ello, es menester precisar </w:t>
      </w:r>
      <w:r w:rsidR="00BA5C3C" w:rsidRPr="008C6D41">
        <w:rPr>
          <w:rFonts w:ascii="Palatino Linotype" w:eastAsia="Palatino Linotype" w:hAnsi="Palatino Linotype" w:cs="Palatino Linotype"/>
        </w:rPr>
        <w:t>que,</w:t>
      </w:r>
      <w:r w:rsidRPr="008C6D41">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8C6D41">
        <w:rPr>
          <w:rFonts w:ascii="Palatino Linotype" w:eastAsia="Palatino Linotype" w:hAnsi="Palatino Linotype" w:cs="Palatino Linotype"/>
        </w:rPr>
        <w:lastRenderedPageBreak/>
        <w:t>tiempo posible, tomando en consideración la dilación total del procedimiento; esto es, en un plazo razonable.</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ind w:left="720"/>
        <w:jc w:val="both"/>
        <w:rPr>
          <w:rFonts w:ascii="Palatino Linotype" w:eastAsia="Palatino Linotype" w:hAnsi="Palatino Linotype" w:cs="Palatino Linotype"/>
        </w:rPr>
      </w:pPr>
      <w:r w:rsidRPr="008C6D41">
        <w:rPr>
          <w:rFonts w:ascii="Palatino Linotype" w:eastAsia="Palatino Linotype" w:hAnsi="Palatino Linotype" w:cs="Palatino Linotype"/>
          <w:b/>
        </w:rPr>
        <w:t>a)</w:t>
      </w:r>
      <w:r w:rsidRPr="008C6D41">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263C3B" w:rsidRPr="008C6D41" w:rsidRDefault="002D00A1" w:rsidP="008C6D41">
      <w:pPr>
        <w:spacing w:line="360" w:lineRule="auto"/>
        <w:ind w:left="720"/>
        <w:jc w:val="both"/>
        <w:rPr>
          <w:rFonts w:ascii="Palatino Linotype" w:eastAsia="Palatino Linotype" w:hAnsi="Palatino Linotype" w:cs="Palatino Linotype"/>
        </w:rPr>
      </w:pPr>
      <w:r w:rsidRPr="008C6D41">
        <w:rPr>
          <w:rFonts w:ascii="Palatino Linotype" w:eastAsia="Palatino Linotype" w:hAnsi="Palatino Linotype" w:cs="Palatino Linotype"/>
          <w:b/>
        </w:rPr>
        <w:t>b)</w:t>
      </w:r>
      <w:r w:rsidRPr="008C6D41">
        <w:rPr>
          <w:rFonts w:ascii="Palatino Linotype" w:eastAsia="Palatino Linotype" w:hAnsi="Palatino Linotype" w:cs="Palatino Linotype"/>
        </w:rPr>
        <w:t xml:space="preserve"> Actividad Procesal del interesado: Acciones u omisiones del interesado.</w:t>
      </w:r>
    </w:p>
    <w:p w:rsidR="00263C3B" w:rsidRPr="008C6D41" w:rsidRDefault="002D00A1" w:rsidP="008C6D41">
      <w:pPr>
        <w:spacing w:line="360" w:lineRule="auto"/>
        <w:ind w:left="720"/>
        <w:jc w:val="both"/>
        <w:rPr>
          <w:rFonts w:ascii="Palatino Linotype" w:eastAsia="Palatino Linotype" w:hAnsi="Palatino Linotype" w:cs="Palatino Linotype"/>
        </w:rPr>
      </w:pPr>
      <w:r w:rsidRPr="008C6D41">
        <w:rPr>
          <w:rFonts w:ascii="Palatino Linotype" w:eastAsia="Palatino Linotype" w:hAnsi="Palatino Linotype" w:cs="Palatino Linotype"/>
          <w:b/>
        </w:rPr>
        <w:t>c)</w:t>
      </w:r>
      <w:r w:rsidRPr="008C6D41">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263C3B" w:rsidRPr="008C6D41" w:rsidRDefault="002D00A1" w:rsidP="008C6D41">
      <w:pPr>
        <w:spacing w:line="360" w:lineRule="auto"/>
        <w:ind w:left="720"/>
        <w:jc w:val="both"/>
        <w:rPr>
          <w:rFonts w:ascii="Palatino Linotype" w:eastAsia="Palatino Linotype" w:hAnsi="Palatino Linotype" w:cs="Palatino Linotype"/>
        </w:rPr>
      </w:pPr>
      <w:r w:rsidRPr="008C6D41">
        <w:rPr>
          <w:rFonts w:ascii="Palatino Linotype" w:eastAsia="Palatino Linotype" w:hAnsi="Palatino Linotype" w:cs="Palatino Linotype"/>
          <w:b/>
        </w:rPr>
        <w:t>d)</w:t>
      </w:r>
      <w:r w:rsidRPr="008C6D41">
        <w:rPr>
          <w:rFonts w:ascii="Palatino Linotype" w:eastAsia="Palatino Linotype" w:hAnsi="Palatino Linotype" w:cs="Palatino Linotype"/>
        </w:rPr>
        <w:t xml:space="preserve"> La afectación generada en la situación jurídica de la persona involucrada en el proceso: Violación a sus derechos humanos.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Argumento que encuentra sustento en la jurisprudencia P./J. 32/92 emitida por el Pleno de la Suprema Corte de Justicia de la Nación de rubro “</w:t>
      </w:r>
      <w:r w:rsidRPr="008C6D4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C6D41">
        <w:rPr>
          <w:rFonts w:ascii="Palatino Linotype" w:eastAsia="Palatino Linotype" w:hAnsi="Palatino Linotype" w:cs="Palatino Linotype"/>
        </w:rPr>
        <w:t>, visible en la Gaceta del Seminario Judicial de la Federación con el registro digital 205635.</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8C6D41">
        <w:rPr>
          <w:rFonts w:ascii="Palatino Linotype" w:eastAsia="Palatino Linotype" w:hAnsi="Palatino Linotype" w:cs="Palatino Linotype"/>
        </w:rPr>
        <w:lastRenderedPageBreak/>
        <w:t>términos legales previamente establecidos por la Ley, por tratarse de causas de fuerza mayor.</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i/>
        </w:rPr>
        <w:t>“PLAZO RAZONABLE PARA RESOLVER. DIMENSIÓN Y EFECTOS DE ESTE CONCEPTO CUANDO SE ADUCE EXCESIVA CARGA DE TRABAJO.”</w:t>
      </w:r>
      <w:r w:rsidRPr="008C6D41">
        <w:rPr>
          <w:rFonts w:ascii="Palatino Linotype" w:eastAsia="Palatino Linotype" w:hAnsi="Palatino Linotype" w:cs="Palatino Linotype"/>
        </w:rPr>
        <w:t xml:space="preserve"> consultable en el Seminario Judicial de la Federación y su gaceta, con el registro digital 2002351.</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i/>
        </w:rPr>
        <w:t>“PLAZO RAZONABLE PARA RESOLVER. CONCEPTO Y ELEMENTOS QUE LO INTEGRAN A LA LUZ DEL DERECHO INTERNACIONAL DE LOS DERECHOS HUMANOS.”</w:t>
      </w:r>
      <w:r w:rsidRPr="008C6D41">
        <w:rPr>
          <w:rFonts w:ascii="Palatino Linotype" w:eastAsia="Palatino Linotype" w:hAnsi="Palatino Linotype" w:cs="Palatino Linotype"/>
        </w:rPr>
        <w:t>, visible en el Seminario Judicial de la Federación y su gaceta, con el registro digital 2002350.</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d) Cierre de Instrucción</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Por lo que, una vez analizado el estado procesal que guarda el expediente, el </w:t>
      </w:r>
      <w:r w:rsidRPr="008C6D41">
        <w:rPr>
          <w:rFonts w:ascii="Palatino Linotype" w:eastAsia="Palatino Linotype" w:hAnsi="Palatino Linotype" w:cs="Palatino Linotype"/>
          <w:b/>
        </w:rPr>
        <w:t xml:space="preserve">catorce de febrero de dos mil veintitrés </w:t>
      </w:r>
      <w:r w:rsidRPr="008C6D41">
        <w:rPr>
          <w:rFonts w:ascii="Palatino Linotype" w:eastAsia="Palatino Linotype" w:hAnsi="Palatino Linotype" w:cs="Palatino Linotype"/>
        </w:rPr>
        <w:t xml:space="preserve">la </w:t>
      </w:r>
      <w:r w:rsidRPr="008C6D41">
        <w:rPr>
          <w:rFonts w:ascii="Palatino Linotype" w:eastAsia="Palatino Linotype" w:hAnsi="Palatino Linotype" w:cs="Palatino Linotype"/>
          <w:b/>
        </w:rPr>
        <w:t xml:space="preserve">Comisionada Sharon Cristina Morales Martínez </w:t>
      </w:r>
      <w:r w:rsidRPr="008C6D4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263C3B" w:rsidRPr="008C6D41" w:rsidRDefault="00263C3B" w:rsidP="008C6D41">
      <w:pPr>
        <w:rPr>
          <w:rFonts w:ascii="Palatino Linotype" w:eastAsia="Palatino Linotype" w:hAnsi="Palatino Linotype" w:cs="Palatino Linotype"/>
          <w:b/>
          <w:sz w:val="28"/>
          <w:szCs w:val="28"/>
        </w:rPr>
      </w:pPr>
    </w:p>
    <w:p w:rsidR="00263C3B" w:rsidRPr="008C6D41" w:rsidRDefault="00263C3B" w:rsidP="008C6D41">
      <w:pPr>
        <w:jc w:val="center"/>
        <w:rPr>
          <w:rFonts w:ascii="Palatino Linotype" w:eastAsia="Palatino Linotype" w:hAnsi="Palatino Linotype" w:cs="Palatino Linotype"/>
          <w:b/>
          <w:sz w:val="28"/>
          <w:szCs w:val="28"/>
        </w:rPr>
      </w:pPr>
    </w:p>
    <w:p w:rsidR="00263C3B" w:rsidRPr="008C6D41" w:rsidRDefault="002D00A1" w:rsidP="008C6D41">
      <w:pPr>
        <w:jc w:val="center"/>
        <w:rPr>
          <w:rFonts w:ascii="Palatino Linotype" w:eastAsia="Palatino Linotype" w:hAnsi="Palatino Linotype" w:cs="Palatino Linotype"/>
          <w:b/>
          <w:sz w:val="28"/>
          <w:szCs w:val="28"/>
        </w:rPr>
      </w:pPr>
      <w:r w:rsidRPr="008C6D41">
        <w:rPr>
          <w:rFonts w:ascii="Palatino Linotype" w:eastAsia="Palatino Linotype" w:hAnsi="Palatino Linotype" w:cs="Palatino Linotype"/>
          <w:b/>
          <w:sz w:val="28"/>
          <w:szCs w:val="28"/>
        </w:rPr>
        <w:t>CONSIDERANDO</w:t>
      </w:r>
    </w:p>
    <w:p w:rsidR="00263C3B" w:rsidRPr="008C6D41" w:rsidRDefault="00263C3B" w:rsidP="008C6D41">
      <w:pPr>
        <w:jc w:val="center"/>
        <w:rPr>
          <w:rFonts w:ascii="Palatino Linotype" w:eastAsia="Palatino Linotype" w:hAnsi="Palatino Linotype" w:cs="Palatino Linotype"/>
          <w:b/>
          <w:sz w:val="28"/>
          <w:szCs w:val="28"/>
        </w:rPr>
      </w:pPr>
    </w:p>
    <w:p w:rsidR="00263C3B" w:rsidRPr="008C6D41" w:rsidRDefault="002D00A1" w:rsidP="008C6D41">
      <w:pPr>
        <w:widowControl w:val="0"/>
        <w:tabs>
          <w:tab w:val="left" w:pos="1701"/>
        </w:tabs>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b/>
          <w:sz w:val="28"/>
          <w:szCs w:val="28"/>
        </w:rPr>
        <w:t>PRIMERO.</w:t>
      </w:r>
      <w:r w:rsidRPr="008C6D41">
        <w:rPr>
          <w:rFonts w:ascii="Palatino Linotype" w:eastAsia="Palatino Linotype" w:hAnsi="Palatino Linotype" w:cs="Palatino Linotype"/>
          <w:b/>
        </w:rPr>
        <w:t xml:space="preserve"> Competencia</w:t>
      </w:r>
      <w:r w:rsidRPr="008C6D41">
        <w:rPr>
          <w:rFonts w:ascii="Palatino Linotype" w:eastAsia="Palatino Linotype" w:hAnsi="Palatino Linotype" w:cs="Palatino Linotype"/>
        </w:rPr>
        <w:t>.</w:t>
      </w:r>
      <w:r w:rsidRPr="008C6D41">
        <w:rPr>
          <w:rFonts w:ascii="Palatino Linotype" w:eastAsia="Palatino Linotype" w:hAnsi="Palatino Linotype" w:cs="Palatino Linotype"/>
          <w:b/>
        </w:rPr>
        <w:t xml:space="preserve"> </w:t>
      </w:r>
    </w:p>
    <w:p w:rsidR="00263C3B" w:rsidRPr="008C6D41" w:rsidRDefault="002D00A1" w:rsidP="008C6D41">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8C6D4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263C3B" w:rsidRPr="008C6D41" w:rsidRDefault="00263C3B" w:rsidP="008C6D41">
      <w:pPr>
        <w:spacing w:line="360" w:lineRule="auto"/>
        <w:jc w:val="both"/>
        <w:rPr>
          <w:rFonts w:ascii="Palatino Linotype" w:eastAsia="Palatino Linotype" w:hAnsi="Palatino Linotype" w:cs="Palatino Linotype"/>
          <w:b/>
          <w:sz w:val="28"/>
          <w:szCs w:val="28"/>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sz w:val="28"/>
          <w:szCs w:val="28"/>
        </w:rPr>
        <w:lastRenderedPageBreak/>
        <w:t>SEGUNDO</w:t>
      </w:r>
      <w:r w:rsidRPr="008C6D41">
        <w:rPr>
          <w:rFonts w:ascii="Palatino Linotype" w:eastAsia="Palatino Linotype" w:hAnsi="Palatino Linotype" w:cs="Palatino Linotype"/>
          <w:b/>
        </w:rPr>
        <w:t xml:space="preserve">. Interés. </w:t>
      </w:r>
    </w:p>
    <w:p w:rsidR="00263C3B" w:rsidRPr="008C6D41" w:rsidRDefault="002D00A1" w:rsidP="008C6D41">
      <w:pPr>
        <w:spacing w:line="360" w:lineRule="auto"/>
        <w:jc w:val="both"/>
        <w:rPr>
          <w:rFonts w:ascii="Palatino Linotype" w:eastAsia="Palatino Linotype" w:hAnsi="Palatino Linotype" w:cs="Palatino Linotype"/>
          <w:b/>
          <w:color w:val="000000"/>
        </w:rPr>
      </w:pPr>
      <w:r w:rsidRPr="008C6D41">
        <w:rPr>
          <w:rFonts w:ascii="Palatino Linotype" w:eastAsia="Palatino Linotype" w:hAnsi="Palatino Linotype" w:cs="Palatino Linotype"/>
        </w:rPr>
        <w:t>El</w:t>
      </w:r>
      <w:r w:rsidRPr="008C6D41">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8C6D41">
        <w:rPr>
          <w:rFonts w:ascii="Palatino Linotype" w:eastAsia="Palatino Linotype" w:hAnsi="Palatino Linotype" w:cs="Palatino Linotype"/>
          <w:b/>
        </w:rPr>
        <w:t>EL</w:t>
      </w:r>
      <w:r w:rsidRPr="008C6D41">
        <w:rPr>
          <w:rFonts w:ascii="Palatino Linotype" w:eastAsia="Palatino Linotype" w:hAnsi="Palatino Linotype" w:cs="Palatino Linotype"/>
          <w:b/>
          <w:color w:val="000000"/>
        </w:rPr>
        <w:t xml:space="preserve"> RECURRENTE,</w:t>
      </w:r>
      <w:r w:rsidRPr="008C6D41">
        <w:rPr>
          <w:rFonts w:ascii="Palatino Linotype" w:eastAsia="Palatino Linotype" w:hAnsi="Palatino Linotype" w:cs="Palatino Linotype"/>
          <w:color w:val="000000"/>
        </w:rPr>
        <w:t xml:space="preserve"> quien es la misma persona que formuló la solicitud de acceso a la información pública al </w:t>
      </w:r>
      <w:r w:rsidRPr="008C6D41">
        <w:rPr>
          <w:rFonts w:ascii="Palatino Linotype" w:eastAsia="Palatino Linotype" w:hAnsi="Palatino Linotype" w:cs="Palatino Linotype"/>
          <w:b/>
          <w:color w:val="000000"/>
        </w:rPr>
        <w:t xml:space="preserve">SUJETO OBLIGADO, </w:t>
      </w:r>
      <w:r w:rsidRPr="008C6D41">
        <w:rPr>
          <w:rFonts w:ascii="Palatino Linotype" w:eastAsia="Palatino Linotype" w:hAnsi="Palatino Linotype" w:cs="Palatino Linotype"/>
          <w:color w:val="000000"/>
        </w:rPr>
        <w:t xml:space="preserve">pues para ello, es necesario que el particular ingrese al </w:t>
      </w:r>
      <w:r w:rsidRPr="008C6D41">
        <w:rPr>
          <w:rFonts w:ascii="Palatino Linotype" w:eastAsia="Palatino Linotype" w:hAnsi="Palatino Linotype" w:cs="Palatino Linotype"/>
          <w:b/>
          <w:color w:val="000000"/>
        </w:rPr>
        <w:t xml:space="preserve">SAIMEX </w:t>
      </w:r>
      <w:r w:rsidRPr="008C6D41">
        <w:rPr>
          <w:rFonts w:ascii="Palatino Linotype" w:eastAsia="Palatino Linotype" w:hAnsi="Palatino Linotype" w:cs="Palatino Linotype"/>
          <w:color w:val="000000"/>
        </w:rPr>
        <w:t>mediante la utilización de su clave de usuario y contraseña.</w:t>
      </w:r>
    </w:p>
    <w:p w:rsidR="00263C3B" w:rsidRPr="008C6D41" w:rsidRDefault="00263C3B" w:rsidP="008C6D41">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263C3B" w:rsidRPr="008C6D41" w:rsidRDefault="002D00A1" w:rsidP="008C6D41">
      <w:pPr>
        <w:tabs>
          <w:tab w:val="center" w:pos="4252"/>
          <w:tab w:val="right" w:pos="8504"/>
        </w:tabs>
        <w:spacing w:line="360" w:lineRule="auto"/>
        <w:ind w:left="-57"/>
        <w:jc w:val="both"/>
        <w:rPr>
          <w:rFonts w:ascii="Palatino Linotype" w:eastAsia="Palatino Linotype" w:hAnsi="Palatino Linotype" w:cs="Palatino Linotype"/>
          <w:color w:val="000000"/>
        </w:rPr>
      </w:pPr>
      <w:r w:rsidRPr="008C6D41">
        <w:rPr>
          <w:rFonts w:ascii="Palatino Linotype" w:eastAsia="Palatino Linotype" w:hAnsi="Palatino Linotype" w:cs="Palatino Linotype"/>
          <w:b/>
          <w:sz w:val="28"/>
          <w:szCs w:val="28"/>
        </w:rPr>
        <w:t>TERCERO.</w:t>
      </w:r>
      <w:r w:rsidRPr="008C6D41">
        <w:rPr>
          <w:rFonts w:ascii="Palatino Linotype" w:eastAsia="Palatino Linotype" w:hAnsi="Palatino Linotype" w:cs="Palatino Linotype"/>
        </w:rPr>
        <w:t xml:space="preserve"> </w:t>
      </w:r>
      <w:r w:rsidRPr="008C6D41">
        <w:rPr>
          <w:rFonts w:ascii="Palatino Linotype" w:eastAsia="Palatino Linotype" w:hAnsi="Palatino Linotype" w:cs="Palatino Linotype"/>
          <w:b/>
          <w:color w:val="000000"/>
        </w:rPr>
        <w:t>Oportunidad</w:t>
      </w:r>
      <w:r w:rsidRPr="008C6D41">
        <w:rPr>
          <w:rFonts w:ascii="Palatino Linotype" w:eastAsia="Palatino Linotype" w:hAnsi="Palatino Linotype" w:cs="Palatino Linotype"/>
          <w:color w:val="000000"/>
        </w:rPr>
        <w:t xml:space="preserve">. </w:t>
      </w:r>
    </w:p>
    <w:p w:rsidR="00263C3B" w:rsidRPr="008C6D41" w:rsidRDefault="002D00A1" w:rsidP="008C6D41">
      <w:pPr>
        <w:widowControl w:val="0"/>
        <w:tabs>
          <w:tab w:val="left" w:pos="1701"/>
        </w:tabs>
        <w:spacing w:line="360" w:lineRule="auto"/>
        <w:ind w:right="49"/>
        <w:jc w:val="both"/>
        <w:rPr>
          <w:rFonts w:ascii="Palatino Linotype" w:eastAsia="Palatino Linotype" w:hAnsi="Palatino Linotype" w:cs="Palatino Linotype"/>
          <w:b/>
        </w:rPr>
      </w:pPr>
      <w:r w:rsidRPr="008C6D41">
        <w:rPr>
          <w:rFonts w:ascii="Palatino Linotype" w:eastAsia="Palatino Linotype" w:hAnsi="Palatino Linotype" w:cs="Palatino Linotype"/>
        </w:rPr>
        <w:t xml:space="preserve">El Recurso de Revisión fue interpuesto dentro del plazo de quince días hábiles, contados a partir del día siguiente al que </w:t>
      </w:r>
      <w:r w:rsidRPr="008C6D41">
        <w:rPr>
          <w:rFonts w:ascii="Palatino Linotype" w:eastAsia="Palatino Linotype" w:hAnsi="Palatino Linotype" w:cs="Palatino Linotype"/>
          <w:b/>
        </w:rPr>
        <w:t xml:space="preserve">EL RECURRENTE </w:t>
      </w:r>
      <w:r w:rsidRPr="008C6D4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263C3B" w:rsidRPr="008C6D41" w:rsidRDefault="00263C3B" w:rsidP="008C6D41">
      <w:pPr>
        <w:ind w:left="720" w:right="709"/>
        <w:jc w:val="both"/>
        <w:rPr>
          <w:rFonts w:ascii="Palatino Linotype" w:eastAsia="Palatino Linotype" w:hAnsi="Palatino Linotype" w:cs="Palatino Linotype"/>
          <w:i/>
          <w:sz w:val="22"/>
          <w:szCs w:val="22"/>
        </w:rPr>
      </w:pP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178.</w:t>
      </w:r>
      <w:r w:rsidRPr="008C6D4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63C3B" w:rsidRPr="008C6D41" w:rsidRDefault="00263C3B" w:rsidP="008C6D41">
      <w:pPr>
        <w:ind w:left="851" w:right="899"/>
        <w:jc w:val="both"/>
        <w:rPr>
          <w:rFonts w:ascii="Palatino Linotype" w:eastAsia="Palatino Linotype" w:hAnsi="Palatino Linotype" w:cs="Palatino Linotype"/>
          <w:i/>
          <w:sz w:val="22"/>
          <w:szCs w:val="22"/>
        </w:rPr>
      </w:pP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63C3B" w:rsidRPr="008C6D41" w:rsidRDefault="00263C3B" w:rsidP="008C6D41">
      <w:pPr>
        <w:ind w:left="851" w:right="899"/>
        <w:jc w:val="both"/>
        <w:rPr>
          <w:rFonts w:ascii="Palatino Linotype" w:eastAsia="Palatino Linotype" w:hAnsi="Palatino Linotype" w:cs="Palatino Linotype"/>
          <w:i/>
          <w:sz w:val="22"/>
          <w:szCs w:val="22"/>
        </w:rPr>
      </w:pP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rsidR="00263C3B" w:rsidRPr="008C6D41" w:rsidRDefault="00263C3B" w:rsidP="008C6D41">
      <w:pPr>
        <w:ind w:left="720" w:right="709"/>
        <w:jc w:val="both"/>
        <w:rPr>
          <w:rFonts w:ascii="Palatino Linotype" w:eastAsia="Palatino Linotype" w:hAnsi="Palatino Linotype" w:cs="Palatino Linotype"/>
          <w:i/>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bookmarkStart w:id="6" w:name="_heading=h.2et92p0" w:colFirst="0" w:colLast="0"/>
      <w:bookmarkEnd w:id="6"/>
      <w:r w:rsidRPr="008C6D41">
        <w:rPr>
          <w:rFonts w:ascii="Palatino Linotype" w:eastAsia="Palatino Linotype" w:hAnsi="Palatino Linotype" w:cs="Palatino Linotype"/>
        </w:rPr>
        <w:t xml:space="preserve">En esa tesitura, atendiendo a que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notificó la respuesta a la solicitud de acceso a la información pública el día</w:t>
      </w:r>
      <w:r w:rsidRPr="008C6D41">
        <w:rPr>
          <w:rFonts w:ascii="Palatino Linotype" w:eastAsia="Palatino Linotype" w:hAnsi="Palatino Linotype" w:cs="Palatino Linotype"/>
          <w:b/>
        </w:rPr>
        <w:t xml:space="preserve"> dieciséis de agosto de dos mil veintidós</w:t>
      </w:r>
      <w:r w:rsidRPr="008C6D41">
        <w:rPr>
          <w:rFonts w:ascii="Palatino Linotype" w:eastAsia="Palatino Linotype" w:hAnsi="Palatino Linotype" w:cs="Palatino Linotype"/>
        </w:rPr>
        <w:t>, así el plazo de quince días hábiles que el artículo 178 de la Ley de la materia otorga al</w:t>
      </w:r>
      <w:r w:rsidRPr="008C6D41">
        <w:rPr>
          <w:rFonts w:ascii="Palatino Linotype" w:eastAsia="Palatino Linotype" w:hAnsi="Palatino Linotype" w:cs="Palatino Linotype"/>
          <w:b/>
        </w:rPr>
        <w:t xml:space="preserve"> RECURRENTE</w:t>
      </w:r>
      <w:r w:rsidRPr="008C6D41">
        <w:rPr>
          <w:rFonts w:ascii="Palatino Linotype" w:eastAsia="Palatino Linotype" w:hAnsi="Palatino Linotype" w:cs="Palatino Linotype"/>
        </w:rPr>
        <w:t xml:space="preserve"> para presentar el respectivo Recurso de Revisión, transcurrió del</w:t>
      </w:r>
      <w:r w:rsidRPr="008C6D41">
        <w:rPr>
          <w:rFonts w:ascii="Palatino Linotype" w:eastAsia="Palatino Linotype" w:hAnsi="Palatino Linotype" w:cs="Palatino Linotype"/>
          <w:b/>
        </w:rPr>
        <w:t xml:space="preserve"> diecisiete de agosto  al seis de septiembre de dos mil veintidós, </w:t>
      </w:r>
      <w:r w:rsidRPr="008C6D41">
        <w:rPr>
          <w:rFonts w:ascii="Palatino Linotype" w:eastAsia="Palatino Linotype" w:hAnsi="Palatino Linotype" w:cs="Palatino Linotype"/>
        </w:rPr>
        <w:t xml:space="preserve">sin contemplar en el cómputo los días veinte, veintiuno, veintisiete y veintiocho de agosto de dos mil veintidós, </w:t>
      </w:r>
      <w:r w:rsidR="007351A8" w:rsidRPr="008C6D41">
        <w:rPr>
          <w:rFonts w:ascii="Palatino Linotype" w:eastAsia="Palatino Linotype" w:hAnsi="Palatino Linotype" w:cs="Palatino Linotype"/>
        </w:rPr>
        <w:t>así</w:t>
      </w:r>
      <w:r w:rsidRPr="008C6D41">
        <w:rPr>
          <w:rFonts w:ascii="Palatino Linotype" w:eastAsia="Palatino Linotype" w:hAnsi="Palatino Linotype" w:cs="Palatino Linotype"/>
        </w:rPr>
        <w:t xml:space="preserve"> como tres y cuatro de septiembre de dos mil veintidós  por corresponder a sábados y domingos, considerados como días inhábiles, en términos del artículo 3, fracción X de la Ley de Transparencia y Acceso a la Información Pública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bookmarkStart w:id="7" w:name="_heading=h.1j5r03d45pmh" w:colFirst="0" w:colLast="0"/>
      <w:bookmarkEnd w:id="7"/>
    </w:p>
    <w:p w:rsidR="00263C3B" w:rsidRPr="008C6D41" w:rsidRDefault="002D00A1" w:rsidP="008C6D41">
      <w:pPr>
        <w:spacing w:line="360" w:lineRule="auto"/>
        <w:jc w:val="both"/>
        <w:rPr>
          <w:rFonts w:ascii="Palatino Linotype" w:eastAsia="Palatino Linotype" w:hAnsi="Palatino Linotype" w:cs="Palatino Linotype"/>
        </w:rPr>
      </w:pPr>
      <w:bookmarkStart w:id="8" w:name="_heading=h.5rr2st44stcm" w:colFirst="0" w:colLast="0"/>
      <w:bookmarkEnd w:id="8"/>
      <w:r w:rsidRPr="008C6D41">
        <w:rPr>
          <w:rFonts w:ascii="Palatino Linotype" w:eastAsia="Palatino Linotype" w:hAnsi="Palatino Linotype" w:cs="Palatino Linotype"/>
        </w:rPr>
        <w:t xml:space="preserve">En ese tenor, se advierte que </w:t>
      </w:r>
      <w:r w:rsidRPr="008C6D41">
        <w:rPr>
          <w:rFonts w:ascii="Palatino Linotype" w:eastAsia="Palatino Linotype" w:hAnsi="Palatino Linotype" w:cs="Palatino Linotype"/>
          <w:b/>
        </w:rPr>
        <w:t>EL RECURRENTE</w:t>
      </w:r>
      <w:r w:rsidRPr="008C6D41">
        <w:rPr>
          <w:rFonts w:ascii="Palatino Linotype" w:eastAsia="Palatino Linotype" w:hAnsi="Palatino Linotype" w:cs="Palatino Linotype"/>
        </w:rPr>
        <w:t xml:space="preserve"> presentó el medio de impugnación al rubro anotado el día veinte de agosto de dos mil veintidós y por lo tanto su interposición se considera oportuna. </w:t>
      </w:r>
    </w:p>
    <w:p w:rsidR="00263C3B" w:rsidRPr="008C6D41" w:rsidRDefault="00263C3B" w:rsidP="008C6D41">
      <w:pPr>
        <w:spacing w:line="360" w:lineRule="auto"/>
        <w:ind w:right="49"/>
        <w:jc w:val="both"/>
        <w:rPr>
          <w:rFonts w:ascii="Palatino Linotype" w:eastAsia="Palatino Linotype" w:hAnsi="Palatino Linotype" w:cs="Palatino Linotype"/>
          <w:b/>
          <w:sz w:val="28"/>
          <w:szCs w:val="28"/>
        </w:rPr>
      </w:pPr>
    </w:p>
    <w:p w:rsidR="00263C3B" w:rsidRPr="008C6D41" w:rsidRDefault="002D00A1" w:rsidP="008C6D41">
      <w:pPr>
        <w:spacing w:line="360" w:lineRule="auto"/>
        <w:ind w:right="49"/>
        <w:jc w:val="both"/>
        <w:rPr>
          <w:rFonts w:ascii="Palatino Linotype" w:eastAsia="Palatino Linotype" w:hAnsi="Palatino Linotype" w:cs="Palatino Linotype"/>
          <w:b/>
        </w:rPr>
      </w:pPr>
      <w:r w:rsidRPr="008C6D41">
        <w:rPr>
          <w:rFonts w:ascii="Palatino Linotype" w:eastAsia="Palatino Linotype" w:hAnsi="Palatino Linotype" w:cs="Palatino Linotype"/>
          <w:b/>
          <w:sz w:val="28"/>
          <w:szCs w:val="28"/>
        </w:rPr>
        <w:t>CUARTO</w:t>
      </w:r>
      <w:r w:rsidRPr="008C6D41">
        <w:rPr>
          <w:rFonts w:ascii="Palatino Linotype" w:eastAsia="Palatino Linotype" w:hAnsi="Palatino Linotype" w:cs="Palatino Linotype"/>
          <w:b/>
        </w:rPr>
        <w:t xml:space="preserve">. Procedibilidad. </w:t>
      </w:r>
    </w:p>
    <w:p w:rsidR="00263C3B" w:rsidRPr="008C6D41" w:rsidRDefault="002D00A1" w:rsidP="008C6D41">
      <w:pPr>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Esta Ponencia considera importante precisar que conforme al artículo 180 de la Ley de Transparencia y Acceso a la Información Pública del Estado de México y Municipios </w:t>
      </w:r>
      <w:r w:rsidRPr="008C6D41">
        <w:rPr>
          <w:rFonts w:ascii="Palatino Linotype" w:eastAsia="Palatino Linotype" w:hAnsi="Palatino Linotype" w:cs="Palatino Linotype"/>
        </w:rPr>
        <w:lastRenderedPageBreak/>
        <w:t xml:space="preserve">el presente Recurso de Revisión cuenta con todos los requisitos de procedibilidad contemplados en las fracciones de dicho precepto legal.  </w:t>
      </w:r>
    </w:p>
    <w:p w:rsidR="00263C3B" w:rsidRPr="008C6D41" w:rsidRDefault="00263C3B" w:rsidP="008C6D41">
      <w:pPr>
        <w:spacing w:line="360" w:lineRule="auto"/>
        <w:ind w:right="49"/>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sz w:val="28"/>
          <w:szCs w:val="28"/>
        </w:rPr>
        <w:t>QUINTO</w:t>
      </w:r>
      <w:r w:rsidRPr="008C6D41">
        <w:rPr>
          <w:rFonts w:ascii="Palatino Linotype" w:eastAsia="Palatino Linotype" w:hAnsi="Palatino Linotype" w:cs="Palatino Linotype"/>
          <w:b/>
        </w:rPr>
        <w:t xml:space="preserve">. Estudio y resolución del asunto. </w:t>
      </w:r>
    </w:p>
    <w:p w:rsidR="00263C3B" w:rsidRPr="008C6D41" w:rsidRDefault="002D00A1" w:rsidP="008C6D41">
      <w:pPr>
        <w:tabs>
          <w:tab w:val="left" w:pos="709"/>
        </w:tabs>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primera instancia es importante recordar que, </w:t>
      </w:r>
      <w:r w:rsidRPr="008C6D41">
        <w:rPr>
          <w:rFonts w:ascii="Palatino Linotype" w:eastAsia="Palatino Linotype" w:hAnsi="Palatino Linotype" w:cs="Palatino Linotype"/>
          <w:b/>
        </w:rPr>
        <w:t>EL RECURRENTE</w:t>
      </w:r>
      <w:r w:rsidRPr="008C6D41">
        <w:rPr>
          <w:rFonts w:ascii="Palatino Linotype" w:eastAsia="Palatino Linotype" w:hAnsi="Palatino Linotype" w:cs="Palatino Linotype"/>
        </w:rPr>
        <w:t xml:space="preserve"> solicitó al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lo siguiente: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“SOLICITO SABER EL NUMERO DE ASESORES QUE TIENE LA DIRECCION GENERAL, LA DIRECCION DE OPERACIÓN, CONSTRUCCION Y MANTENIMIENTO Y LA DIRECCION DE ADMINISTRACION Y FINANZAS, ASI COMO SUS NOMBRES COMPLETOS, FUNCIONES QUE HAN REALIZADO DE ENERO A LA FECHA, LISTAS DE ASISTENCIA DE LOS ULTIMOS TRES MESES, CURRICULUM, Y COPIA DE SUS TALONES DE SUELDO QUINCENAL DE LOS MESES DE ABRIL, MAYO Y PRIMERA QUINCENA DE JUNIO DEL 2022. SOLICITAR SI EL ODAPAS TIENE CONTRATADO UN DESPACHO DE ASESORIA CONTABLE Y SI ES ASI POR CUANTO TIEMPO ESTA CONTRATADO, CUANTO LE ESTAN PAGANDO POR EL TIEMPO CONTRATADO Y CADA CUANDO LE PAGAN. TALON DE CHEQUE DE LA DIRECTORA DE ADMINISTRACION Y FINANZAS, DE LAS ULTIMAS CUA</w:t>
      </w:r>
      <w:r w:rsidR="0058561E">
        <w:rPr>
          <w:rFonts w:ascii="Palatino Linotype" w:eastAsia="Palatino Linotype" w:hAnsi="Palatino Linotype" w:cs="Palatino Linotype"/>
          <w:i/>
          <w:sz w:val="22"/>
          <w:szCs w:val="22"/>
        </w:rPr>
        <w:t xml:space="preserve">TRO QUINCENAS, LO MISMO PARA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xml:space="preserve">, ADEMAS SUS LISTAS DE ASITENCIA DEL 1 DE ENERO A LA FECHA Y UN REPORTE DE ACTIVIDADES DE ENERO A LA FECHA, ADEMAS DE SOLICITAR A LA CONTRALORIA UN ESTUDIO DE LA EVOLUCION PATRIMONIAL DE LA DIRECTORA DE ADMINISTRACION Y FINANAZAS Y </w:t>
      </w:r>
      <w:r w:rsidR="007351A8">
        <w:rPr>
          <w:rFonts w:ascii="Palatino Linotype" w:eastAsia="Palatino Linotype" w:hAnsi="Palatino Linotype" w:cs="Palatino Linotype"/>
          <w:i/>
          <w:sz w:val="22"/>
          <w:szCs w:val="22"/>
        </w:rPr>
        <w:t>XXXXXXX</w:t>
      </w:r>
      <w:r w:rsidRPr="008C6D41">
        <w:rPr>
          <w:rFonts w:ascii="Palatino Linotype" w:eastAsia="Palatino Linotype" w:hAnsi="Palatino Linotype" w:cs="Palatino Linotype"/>
          <w:i/>
          <w:sz w:val="22"/>
          <w:szCs w:val="22"/>
        </w:rPr>
        <w:t>” (sic)</w:t>
      </w:r>
    </w:p>
    <w:p w:rsidR="00263C3B" w:rsidRPr="008C6D41" w:rsidRDefault="002D00A1" w:rsidP="008C6D41">
      <w:pPr>
        <w:tabs>
          <w:tab w:val="left" w:pos="2422"/>
        </w:tabs>
        <w:spacing w:before="280" w:after="280"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 lo que,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en respuesta se pronunció acerca de los puntos solicitados.</w:t>
      </w:r>
    </w:p>
    <w:p w:rsidR="00263C3B" w:rsidRPr="008C6D41" w:rsidRDefault="002D00A1" w:rsidP="008C6D41">
      <w:pPr>
        <w:tabs>
          <w:tab w:val="left" w:pos="2422"/>
        </w:tabs>
        <w:spacing w:before="280" w:after="280"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Siendo que en un acto posterior, el particular se inconformó señalando que la información se encuentra incompleta y la declaración de incompetencia fuera de los tiempos previstos por la ley, lo que en consecuencia actualiza las causales de procedencia previstas por la Ley de Transparencia y Acceso a la Información Pública del Estado de México y Municipios en su artículo 179 </w:t>
      </w:r>
      <w:r w:rsidR="00BA5C3C" w:rsidRPr="008C6D41">
        <w:rPr>
          <w:rFonts w:ascii="Palatino Linotype" w:eastAsia="Palatino Linotype" w:hAnsi="Palatino Linotype" w:cs="Palatino Linotype"/>
        </w:rPr>
        <w:t>fracciones</w:t>
      </w:r>
      <w:r w:rsidRPr="008C6D41">
        <w:rPr>
          <w:rFonts w:ascii="Palatino Linotype" w:eastAsia="Palatino Linotype" w:hAnsi="Palatino Linotype" w:cs="Palatino Linotype"/>
        </w:rPr>
        <w:t xml:space="preserve"> V y XIII  que establecen lo siguiente:  </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Artículo 179. </w:t>
      </w:r>
      <w:r w:rsidRPr="008C6D41">
        <w:rPr>
          <w:rFonts w:ascii="Palatino Linotype" w:eastAsia="Palatino Linotype" w:hAnsi="Palatino Linotype" w:cs="Palatino Linotype"/>
          <w:i/>
          <w:sz w:val="22"/>
          <w:szCs w:val="22"/>
        </w:rPr>
        <w:t>El recurso de revisión es un medio de protección que la Ley otorga a los particulares,</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para hacer valer su derecho de acceso a la información pública, y procederá en contra de las siguientes</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causas:</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 La negativa a la información solicitada;</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II. La clasificación de la información;</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III. La declaración de inexistencia de la información;</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IV. La declaración de incompetencia por el sujeto obligado;</w:t>
      </w:r>
    </w:p>
    <w:p w:rsidR="00263C3B" w:rsidRPr="008C6D41" w:rsidRDefault="002D00A1" w:rsidP="008C6D41">
      <w:pPr>
        <w:tabs>
          <w:tab w:val="left" w:pos="2422"/>
        </w:tabs>
        <w:ind w:left="855"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V. La entrega de información incompleta;</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VI. La entrega de información que no corresponda con lo solicitado;</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VII. La falta de respuesta a una solicitud de acceso a la información;</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X. Los costos o tiempos de entrega de la información;</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XI. La falta de trámite a una solicitud;</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XII. La negativa a permitir la consulta directa de la información;</w:t>
      </w:r>
    </w:p>
    <w:p w:rsidR="00263C3B" w:rsidRPr="008C6D41" w:rsidRDefault="002D00A1" w:rsidP="008C6D41">
      <w:pPr>
        <w:tabs>
          <w:tab w:val="left" w:pos="2422"/>
        </w:tabs>
        <w:ind w:left="855"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XIII. La falta, deficiencia o insuficiencia de la fundamentación y/o motivación en la respuesta; y</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XIV. La orientación a un trámite específico.</w:t>
      </w:r>
    </w:p>
    <w:p w:rsidR="00263C3B" w:rsidRPr="008C6D41" w:rsidRDefault="002D00A1" w:rsidP="008C6D41">
      <w:pPr>
        <w:tabs>
          <w:tab w:val="left" w:pos="2422"/>
        </w:tabs>
        <w:ind w:left="855"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8C6D41">
        <w:rPr>
          <w:rFonts w:ascii="Palatino Linotype" w:eastAsia="Palatino Linotype" w:hAnsi="Palatino Linotype" w:cs="Palatino Linotype"/>
          <w:i/>
          <w:sz w:val="22"/>
          <w:szCs w:val="22"/>
        </w:rPr>
        <w:br/>
        <w:t>(énfasis añadido)</w:t>
      </w:r>
    </w:p>
    <w:p w:rsidR="00263C3B" w:rsidRPr="008C6D41" w:rsidRDefault="002D00A1" w:rsidP="008C6D41">
      <w:pPr>
        <w:tabs>
          <w:tab w:val="left" w:pos="2422"/>
        </w:tabs>
        <w:spacing w:before="280" w:after="280"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263C3B" w:rsidRPr="008C6D41" w:rsidRDefault="002D00A1" w:rsidP="008C6D41">
      <w:pPr>
        <w:tabs>
          <w:tab w:val="left" w:pos="2422"/>
        </w:tabs>
        <w:spacing w:before="280" w:after="280"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primera instancia se advierte que la inconformidad del particular versa sobre un parte de la solicitud y no de la totalidad; por consiguiente, la parte de la petición y la respuesta otorgada a la misma que no fue impugnada debe declararse consentida por el hoy </w:t>
      </w:r>
      <w:r w:rsidRPr="008C6D41">
        <w:rPr>
          <w:rFonts w:ascii="Palatino Linotype" w:eastAsia="Palatino Linotype" w:hAnsi="Palatino Linotype" w:cs="Palatino Linotype"/>
          <w:b/>
        </w:rPr>
        <w:t>RECURRENTE;</w:t>
      </w:r>
      <w:r w:rsidRPr="008C6D41">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8C6D41">
        <w:rPr>
          <w:rFonts w:ascii="Palatino Linotype" w:eastAsia="Palatino Linotype" w:hAnsi="Palatino Linotype" w:cs="Palatino Linotype"/>
          <w:b/>
        </w:rPr>
        <w:t xml:space="preserve"> RECURRENTE</w:t>
      </w:r>
      <w:r w:rsidRPr="008C6D41">
        <w:rPr>
          <w:rFonts w:ascii="Palatino Linotype" w:eastAsia="Palatino Linotype" w:hAnsi="Palatino Linotype" w:cs="Palatino Linotype"/>
        </w:rPr>
        <w:t xml:space="preserve"> ante la falta de impugnación eficaz. </w:t>
      </w:r>
    </w:p>
    <w:p w:rsidR="00263C3B" w:rsidRPr="008C6D41" w:rsidRDefault="002D00A1" w:rsidP="008C6D41">
      <w:pPr>
        <w:spacing w:before="280" w:after="280"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263C3B" w:rsidRPr="008C6D41" w:rsidRDefault="002D00A1" w:rsidP="008C6D41">
      <w:pPr>
        <w:spacing w:before="200" w:after="200"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“ACTOS CONSENTIDOS. SON LOS QUE NO SE IMPUGNAN MEDIANTE EL RECURSO IDÓNEO. Debe reputarse como consentido el acto que no se impugnó por el medio establecido por la ley, </w:t>
      </w:r>
      <w:r w:rsidR="00BA5C3C" w:rsidRPr="008C6D41">
        <w:rPr>
          <w:rFonts w:ascii="Palatino Linotype" w:eastAsia="Palatino Linotype" w:hAnsi="Palatino Linotype" w:cs="Palatino Linotype"/>
        </w:rPr>
        <w:t>ya que,</w:t>
      </w:r>
      <w:r w:rsidRPr="008C6D41">
        <w:rPr>
          <w:rFonts w:ascii="Palatino Linotype" w:eastAsia="Palatino Linotype" w:hAnsi="Palatino Linotype" w:cs="Palatino Linotype"/>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63C3B" w:rsidRPr="008C6D41" w:rsidRDefault="002D00A1" w:rsidP="008C6D41">
      <w:pPr>
        <w:spacing w:before="200" w:after="200"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Lo anterior es así, debido a que, cuando </w:t>
      </w:r>
      <w:r w:rsidRPr="008C6D41">
        <w:rPr>
          <w:rFonts w:ascii="Palatino Linotype" w:eastAsia="Palatino Linotype" w:hAnsi="Palatino Linotype" w:cs="Palatino Linotype"/>
          <w:b/>
        </w:rPr>
        <w:t xml:space="preserve">EL RECURRENTE </w:t>
      </w:r>
      <w:r w:rsidRPr="008C6D41">
        <w:rPr>
          <w:rFonts w:ascii="Palatino Linotype" w:eastAsia="Palatino Linotype" w:hAnsi="Palatino Linotype" w:cs="Palatino Linotype"/>
        </w:rPr>
        <w:t xml:space="preserve">impugnó la respuesta del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8C6D41">
        <w:rPr>
          <w:rFonts w:ascii="Palatino Linotype" w:eastAsia="Palatino Linotype" w:hAnsi="Palatino Linotype" w:cs="Palatino Linotype"/>
          <w:b/>
        </w:rPr>
        <w:t xml:space="preserve">EL RECURRENTE </w:t>
      </w:r>
      <w:r w:rsidRPr="008C6D41">
        <w:rPr>
          <w:rFonts w:ascii="Palatino Linotype" w:eastAsia="Palatino Linotype" w:hAnsi="Palatino Linotype" w:cs="Palatino Linotype"/>
        </w:rPr>
        <w:t>está conforme con la información al no contravenir la misma.</w:t>
      </w: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rsidR="00263C3B" w:rsidRPr="008C6D41" w:rsidRDefault="002D00A1" w:rsidP="008C6D41">
      <w:pPr>
        <w:spacing w:before="200" w:after="200"/>
        <w:ind w:left="850" w:right="899"/>
        <w:jc w:val="both"/>
        <w:rPr>
          <w:rFonts w:ascii="Palatino Linotype" w:eastAsia="Palatino Linotype" w:hAnsi="Palatino Linotype" w:cs="Palatino Linotype"/>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REVISIÓN EN AMPARO. LOS RESOLUTIVOS NO COMBATIDOS DEBEN DECLARARSE FIRMES.</w:t>
      </w:r>
      <w:r w:rsidRPr="008C6D41">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63C3B" w:rsidRPr="008C6D41" w:rsidRDefault="00263C3B" w:rsidP="008C6D41">
      <w:pPr>
        <w:spacing w:before="200" w:line="360" w:lineRule="auto"/>
        <w:jc w:val="both"/>
        <w:rPr>
          <w:rFonts w:ascii="Palatino Linotype" w:eastAsia="Palatino Linotype" w:hAnsi="Palatino Linotype" w:cs="Palatino Linotype"/>
        </w:rPr>
      </w:pPr>
    </w:p>
    <w:p w:rsidR="00263C3B" w:rsidRPr="008C6D41" w:rsidRDefault="002D00A1" w:rsidP="008C6D41">
      <w:pPr>
        <w:spacing w:before="200"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Atendiendo a lo anterior, toda vez que la inconformidad de la particular versa específicamente sobre la falta del comprobante de pago de la nómina referente a las quincenas del mes de abril, mayo y junio del asesor mencionado y la falta de motivación y </w:t>
      </w:r>
      <w:r w:rsidR="00BA5C3C" w:rsidRPr="008C6D41">
        <w:rPr>
          <w:rFonts w:ascii="Palatino Linotype" w:eastAsia="Palatino Linotype" w:hAnsi="Palatino Linotype" w:cs="Palatino Linotype"/>
        </w:rPr>
        <w:t>fundamentación</w:t>
      </w:r>
      <w:r w:rsidRPr="008C6D41">
        <w:rPr>
          <w:rFonts w:ascii="Palatino Linotype" w:eastAsia="Palatino Linotype" w:hAnsi="Palatino Linotype" w:cs="Palatino Linotype"/>
        </w:rPr>
        <w:t xml:space="preserve"> correcta en la declaración de incompetencia del </w:t>
      </w:r>
      <w:r w:rsidRPr="008C6D41">
        <w:rPr>
          <w:rFonts w:ascii="Palatino Linotype" w:eastAsia="Palatino Linotype" w:hAnsi="Palatino Linotype" w:cs="Palatino Linotype"/>
          <w:b/>
        </w:rPr>
        <w:t xml:space="preserve">SUJETO OBLIGADO </w:t>
      </w:r>
      <w:r w:rsidRPr="008C6D41">
        <w:rPr>
          <w:rFonts w:ascii="Palatino Linotype" w:eastAsia="Palatino Linotype" w:hAnsi="Palatino Linotype" w:cs="Palatino Linotype"/>
        </w:rPr>
        <w:t xml:space="preserve">sobre el requerimiento del estudio patrimonial de los servidores públicos precisados en la solicitud de información, estos serán la materia del presente estudio. </w:t>
      </w:r>
    </w:p>
    <w:p w:rsidR="00263C3B" w:rsidRPr="008C6D41" w:rsidRDefault="00263C3B" w:rsidP="008C6D41">
      <w:pPr>
        <w:tabs>
          <w:tab w:val="left" w:pos="709"/>
        </w:tabs>
        <w:spacing w:line="360" w:lineRule="auto"/>
        <w:ind w:right="49"/>
        <w:jc w:val="both"/>
        <w:rPr>
          <w:rFonts w:ascii="Palatino Linotype" w:eastAsia="Palatino Linotype" w:hAnsi="Palatino Linotype" w:cs="Palatino Linotype"/>
        </w:rPr>
      </w:pPr>
    </w:p>
    <w:p w:rsidR="00263C3B" w:rsidRPr="008C6D41" w:rsidRDefault="002D00A1" w:rsidP="008C6D41">
      <w:pPr>
        <w:tabs>
          <w:tab w:val="left" w:pos="709"/>
        </w:tabs>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Una vez señalado lo anterior es conveniente mencionar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263C3B" w:rsidRPr="008C6D41" w:rsidRDefault="002D00A1" w:rsidP="008C6D41">
      <w:pPr>
        <w:spacing w:before="240"/>
        <w:ind w:left="709" w:right="760"/>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4</w:t>
      </w:r>
      <w:r w:rsidRPr="008C6D4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3C3B" w:rsidRPr="008C6D41" w:rsidRDefault="002D00A1" w:rsidP="008C6D41">
      <w:pPr>
        <w:ind w:left="709" w:right="760"/>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C6D41">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w:t>
      </w:r>
      <w:r w:rsidRPr="008C6D41">
        <w:rPr>
          <w:rFonts w:ascii="Palatino Linotype" w:eastAsia="Palatino Linotype" w:hAnsi="Palatino Linotype" w:cs="Palatino Linotype"/>
          <w:i/>
          <w:sz w:val="22"/>
          <w:szCs w:val="22"/>
        </w:rPr>
        <w:lastRenderedPageBreak/>
        <w:t>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63C3B" w:rsidRPr="008C6D41" w:rsidRDefault="002D00A1" w:rsidP="008C6D41">
      <w:pPr>
        <w:ind w:left="709" w:right="760"/>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C6D41">
        <w:rPr>
          <w:rFonts w:ascii="Palatino Linotype" w:eastAsia="Palatino Linotype" w:hAnsi="Palatino Linotype" w:cs="Palatino Linotype"/>
          <w:i/>
          <w:sz w:val="22"/>
          <w:szCs w:val="22"/>
        </w:rPr>
        <w:t>.”(Sic)</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63C3B" w:rsidRPr="008C6D41" w:rsidRDefault="002D00A1" w:rsidP="008C6D41">
      <w:pPr>
        <w:ind w:left="567" w:right="758"/>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12.-</w:t>
      </w:r>
      <w:r w:rsidRPr="008C6D4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63C3B" w:rsidRPr="008C6D41" w:rsidRDefault="00263C3B" w:rsidP="008C6D41">
      <w:pPr>
        <w:ind w:left="567" w:right="758"/>
        <w:jc w:val="both"/>
        <w:rPr>
          <w:rFonts w:ascii="Palatino Linotype" w:eastAsia="Palatino Linotype" w:hAnsi="Palatino Linotype" w:cs="Palatino Linotype"/>
          <w:i/>
          <w:sz w:val="22"/>
          <w:szCs w:val="22"/>
        </w:rPr>
      </w:pPr>
    </w:p>
    <w:p w:rsidR="00263C3B" w:rsidRPr="008C6D41" w:rsidRDefault="002D00A1" w:rsidP="008C6D41">
      <w:pPr>
        <w:ind w:left="567" w:right="758"/>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w:t>
      </w:r>
      <w:r w:rsidRPr="008C6D41">
        <w:rPr>
          <w:rFonts w:ascii="Palatino Linotype" w:eastAsia="Palatino Linotype" w:hAnsi="Palatino Linotype" w:cs="Palatino Linotype"/>
        </w:rPr>
        <w:lastRenderedPageBreak/>
        <w:t>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63C3B" w:rsidRPr="008C6D41" w:rsidRDefault="00263C3B" w:rsidP="008C6D41">
      <w:pPr>
        <w:spacing w:line="360" w:lineRule="auto"/>
        <w:ind w:right="49"/>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63C3B" w:rsidRPr="008C6D41" w:rsidRDefault="00263C3B" w:rsidP="008C6D41">
      <w:pPr>
        <w:ind w:left="851" w:right="899"/>
        <w:jc w:val="both"/>
        <w:rPr>
          <w:rFonts w:ascii="Palatino Linotype" w:eastAsia="Palatino Linotype" w:hAnsi="Palatino Linotype" w:cs="Palatino Linotype"/>
          <w:i/>
          <w:sz w:val="22"/>
          <w:szCs w:val="22"/>
        </w:rPr>
      </w:pP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Artículo 3. </w:t>
      </w:r>
      <w:r w:rsidRPr="008C6D41">
        <w:rPr>
          <w:rFonts w:ascii="Palatino Linotype" w:eastAsia="Palatino Linotype" w:hAnsi="Palatino Linotype" w:cs="Palatino Linotype"/>
          <w:i/>
          <w:sz w:val="22"/>
          <w:szCs w:val="22"/>
        </w:rPr>
        <w:t>Para los efectos de la presente Ley se entenderá por:</w:t>
      </w: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XI. Documento:</w:t>
      </w:r>
      <w:r w:rsidRPr="008C6D41">
        <w:rPr>
          <w:rFonts w:ascii="Palatino Linotype" w:eastAsia="Palatino Linotype" w:hAnsi="Palatino Linotype" w:cs="Palatino Linotype"/>
          <w:i/>
          <w:sz w:val="22"/>
          <w:szCs w:val="22"/>
        </w:rPr>
        <w:t xml:space="preserve"> Los expedientes, reportes, estudios, actas</w:t>
      </w:r>
      <w:r w:rsidRPr="008C6D41">
        <w:rPr>
          <w:rFonts w:ascii="Palatino Linotype" w:eastAsia="Palatino Linotype" w:hAnsi="Palatino Linotype" w:cs="Palatino Linotype"/>
          <w:b/>
          <w:i/>
          <w:sz w:val="22"/>
          <w:szCs w:val="22"/>
        </w:rPr>
        <w:t>,</w:t>
      </w:r>
      <w:r w:rsidRPr="008C6D4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63C3B" w:rsidRPr="008C6D41" w:rsidRDefault="00263C3B" w:rsidP="008C6D41">
      <w:pPr>
        <w:ind w:left="851" w:right="899"/>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63C3B" w:rsidRPr="008C6D41" w:rsidRDefault="00263C3B" w:rsidP="008C6D41">
      <w:pPr>
        <w:ind w:left="851" w:right="899"/>
        <w:jc w:val="both"/>
        <w:rPr>
          <w:rFonts w:ascii="Palatino Linotype" w:eastAsia="Palatino Linotype" w:hAnsi="Palatino Linotype" w:cs="Palatino Linotype"/>
        </w:rPr>
      </w:pPr>
    </w:p>
    <w:p w:rsidR="00263C3B" w:rsidRPr="008C6D41" w:rsidRDefault="002D00A1" w:rsidP="008C6D41">
      <w:pPr>
        <w:ind w:left="851"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sz w:val="22"/>
          <w:szCs w:val="22"/>
        </w:rPr>
        <w:t>“</w:t>
      </w:r>
      <w:r w:rsidRPr="008C6D41">
        <w:rPr>
          <w:rFonts w:ascii="Palatino Linotype" w:eastAsia="Palatino Linotype" w:hAnsi="Palatino Linotype" w:cs="Palatino Linotype"/>
          <w:b/>
          <w:i/>
          <w:sz w:val="22"/>
          <w:szCs w:val="22"/>
        </w:rPr>
        <w:t>CRITERIO 0002-11</w:t>
      </w: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C6D4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63C3B" w:rsidRPr="008C6D41" w:rsidRDefault="002D00A1" w:rsidP="008C6D41">
      <w:pPr>
        <w:ind w:left="851"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63C3B" w:rsidRPr="008C6D41" w:rsidRDefault="002D00A1" w:rsidP="008C6D41">
      <w:pPr>
        <w:ind w:left="851"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63C3B" w:rsidRPr="008C6D41" w:rsidRDefault="002D00A1" w:rsidP="008C6D41">
      <w:pPr>
        <w:ind w:left="851"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Así respecto del recibo de pago del asesor mencionado en respuesta es de precisar que, de acuerdo con la naturaleza de la información solicitada, ésta resulta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w:t>
      </w:r>
      <w:r w:rsidRPr="008C6D41">
        <w:rPr>
          <w:rFonts w:ascii="Palatino Linotype" w:eastAsia="Palatino Linotype" w:hAnsi="Palatino Linotype" w:cs="Palatino Linotype"/>
        </w:rPr>
        <w:lastRenderedPageBreak/>
        <w:t>deberán hacer pública toda aquella información relativa a las personas a quienes entreguen recursos públicos.</w:t>
      </w: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Al respecto, el 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 como se observa a continuación: </w:t>
      </w:r>
    </w:p>
    <w:p w:rsidR="00263C3B" w:rsidRPr="008C6D41" w:rsidRDefault="002D00A1" w:rsidP="008C6D41">
      <w:pPr>
        <w:tabs>
          <w:tab w:val="left" w:pos="426"/>
        </w:tabs>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 xml:space="preserve">“Título Quinto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De los Estados de la Federación y de la Ciudad de México</w:t>
      </w:r>
      <w:r w:rsidRPr="008C6D41">
        <w:rPr>
          <w:rFonts w:ascii="Palatino Linotype" w:eastAsia="Palatino Linotype" w:hAnsi="Palatino Linotype" w:cs="Palatino Linotype"/>
          <w:i/>
          <w:sz w:val="22"/>
          <w:szCs w:val="22"/>
        </w:rPr>
        <w:t xml:space="preserve">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115</w:t>
      </w:r>
      <w:r w:rsidRPr="008C6D41">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263C3B" w:rsidRPr="008C6D41" w:rsidRDefault="00263C3B" w:rsidP="008C6D41">
      <w:pPr>
        <w:tabs>
          <w:tab w:val="left" w:pos="426"/>
        </w:tabs>
        <w:ind w:left="850" w:right="899"/>
        <w:jc w:val="both"/>
        <w:rPr>
          <w:rFonts w:ascii="Palatino Linotype" w:eastAsia="Palatino Linotype" w:hAnsi="Palatino Linotype" w:cs="Palatino Linotype"/>
          <w:b/>
          <w:i/>
          <w:sz w:val="22"/>
          <w:szCs w:val="22"/>
        </w:rPr>
      </w:pP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IV. Los municipios administrarán libremente su hacienda</w:t>
      </w:r>
      <w:r w:rsidRPr="008C6D41">
        <w:rPr>
          <w:rFonts w:ascii="Palatino Linotype" w:eastAsia="Palatino Linotype" w:hAnsi="Palatino Linotype" w:cs="Palatino Linotype"/>
          <w:i/>
          <w:sz w:val="22"/>
          <w:szCs w:val="22"/>
        </w:rPr>
        <w:t xml:space="preserve">, la cual se formará de los rendimientos de los bienes que les pertenezcan, así como de las contribuciones y otros ingresos que las legislaturas establezcan a su favor, y en todo caso: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a) Percibirán las contribuciones, incluyendo tasas adicionales, que establezcan los Estados sobre la propiedad inmobiliaria, de su fraccionamiento, división, consolidación, traslación y mejora así como las que tengan por base el cambio de valor de los inmuebles. Los municipios podrán celebrar convenios con el Estado para que éste se haga cargo de algunas de las funciones relacionadas con la administración de esas contribuciones</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.b) Las participaciones federales, que serán cubiertas por la Federación a los Municipios con arreglo a las bases, montos y plazos que anualmente se determinen por las Legislaturas de los Estados.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 xml:space="preserve">c) Los ingresos derivados de la prestación de servicios públicos a su cargo.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Los recursos que integran la hacienda municipal serán ejercidos en forma directa por los ayuntamientos, o bien, por quien ellos autoricen, conforme a la ley”</w:t>
      </w:r>
    </w:p>
    <w:p w:rsidR="00263C3B" w:rsidRPr="008C6D41" w:rsidRDefault="002D00A1" w:rsidP="008C6D41">
      <w:pPr>
        <w:tabs>
          <w:tab w:val="left" w:pos="426"/>
        </w:tabs>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Por su parte, la Constitución Política del Estado Libre y Soberano de México, en sus numerales 125 y 147 establece, en relación con el presupuesto público y las remuneraciones de los trabajadores, lo siguiente:</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spacing w:line="276" w:lineRule="auto"/>
        <w:ind w:left="567" w:right="616"/>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125.</w:t>
      </w:r>
      <w:r w:rsidRPr="008C6D41">
        <w:rPr>
          <w:rFonts w:ascii="Palatino Linotype" w:eastAsia="Palatino Linotype" w:hAnsi="Palatino Linotype" w:cs="Palatino Linotype"/>
          <w:i/>
          <w:sz w:val="22"/>
          <w:szCs w:val="22"/>
        </w:rPr>
        <w:t xml:space="preserve"> </w:t>
      </w:r>
    </w:p>
    <w:p w:rsidR="00263C3B" w:rsidRPr="008C6D41" w:rsidRDefault="002D00A1" w:rsidP="008C6D41">
      <w:pPr>
        <w:spacing w:line="276" w:lineRule="auto"/>
        <w:ind w:left="567" w:right="616"/>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spacing w:line="276" w:lineRule="auto"/>
        <w:ind w:left="567" w:right="616"/>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lastRenderedPageBreak/>
        <w:t>El Presupuesto deberá incluir los tabuladores desglosados de las remuneraciones que perciban los servidores públicos municipales</w:t>
      </w:r>
      <w:r w:rsidRPr="008C6D41">
        <w:rPr>
          <w:rFonts w:ascii="Palatino Linotype" w:eastAsia="Palatino Linotype" w:hAnsi="Palatino Linotype" w:cs="Palatino Linotype"/>
          <w:i/>
          <w:sz w:val="22"/>
          <w:szCs w:val="22"/>
        </w:rPr>
        <w:t>, sujetándose a lo dispuesto en el artículo 147 de esta Constitución.</w:t>
      </w:r>
    </w:p>
    <w:p w:rsidR="00263C3B" w:rsidRPr="008C6D41" w:rsidRDefault="00263C3B" w:rsidP="008C6D41">
      <w:pPr>
        <w:spacing w:line="276" w:lineRule="auto"/>
        <w:ind w:left="567" w:right="616"/>
        <w:jc w:val="both"/>
        <w:rPr>
          <w:rFonts w:ascii="Palatino Linotype" w:eastAsia="Palatino Linotype" w:hAnsi="Palatino Linotype" w:cs="Palatino Linotype"/>
          <w:i/>
          <w:sz w:val="22"/>
          <w:szCs w:val="22"/>
        </w:rPr>
      </w:pPr>
    </w:p>
    <w:p w:rsidR="00263C3B" w:rsidRPr="008C6D41" w:rsidRDefault="002D00A1" w:rsidP="008C6D41">
      <w:pPr>
        <w:spacing w:line="276" w:lineRule="auto"/>
        <w:ind w:left="567" w:right="616"/>
        <w:jc w:val="both"/>
        <w:rPr>
          <w:rFonts w:ascii="Palatino Linotype" w:eastAsia="Palatino Linotype" w:hAnsi="Palatino Linotype" w:cs="Palatino Linotype"/>
          <w:b/>
          <w:sz w:val="22"/>
          <w:szCs w:val="22"/>
        </w:rPr>
      </w:pPr>
      <w:r w:rsidRPr="008C6D41">
        <w:rPr>
          <w:rFonts w:ascii="Palatino Linotype" w:eastAsia="Palatino Linotype" w:hAnsi="Palatino Linotype" w:cs="Palatino Linotype"/>
          <w:b/>
          <w:i/>
          <w:sz w:val="22"/>
          <w:szCs w:val="22"/>
        </w:rPr>
        <w:t xml:space="preserve">Artículo 147.- </w:t>
      </w:r>
      <w:r w:rsidRPr="008C6D41">
        <w:rPr>
          <w:rFonts w:ascii="Palatino Linotype" w:eastAsia="Palatino Linotype" w:hAnsi="Palatino Linotype" w:cs="Palatino Linotype"/>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8C6D41">
        <w:rPr>
          <w:rFonts w:ascii="Palatino Linotype" w:eastAsia="Palatino Linotype" w:hAnsi="Palatino Linotype" w:cs="Palatino Linotype"/>
          <w:b/>
          <w:i/>
          <w:sz w:val="22"/>
          <w:szCs w:val="22"/>
        </w:rPr>
        <w:t>y demás servidores públicos municipales recibirán una retribución adecuada e irrenunciable por el desempeño de su empleo, cargo o comisión, que será determinada en el presupuesto de egresos que corresponda.”</w:t>
      </w:r>
    </w:p>
    <w:p w:rsidR="00263C3B" w:rsidRPr="008C6D41" w:rsidRDefault="002D00A1" w:rsidP="008C6D41">
      <w:pPr>
        <w:spacing w:line="276" w:lineRule="auto"/>
        <w:ind w:left="567" w:right="616"/>
        <w:jc w:val="both"/>
        <w:rPr>
          <w:rFonts w:ascii="Palatino Linotype" w:eastAsia="Palatino Linotype" w:hAnsi="Palatino Linotype" w:cs="Palatino Linotype"/>
          <w:sz w:val="20"/>
          <w:szCs w:val="20"/>
        </w:rPr>
      </w:pPr>
      <w:r w:rsidRPr="008C6D41">
        <w:rPr>
          <w:rFonts w:ascii="Palatino Linotype" w:eastAsia="Palatino Linotype" w:hAnsi="Palatino Linotype" w:cs="Palatino Linotype"/>
          <w:sz w:val="22"/>
          <w:szCs w:val="22"/>
        </w:rPr>
        <w:t>(Énfasis añadido)</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63C3B" w:rsidP="008C6D41">
      <w:pPr>
        <w:spacing w:line="276" w:lineRule="auto"/>
        <w:ind w:left="567" w:right="567"/>
        <w:jc w:val="both"/>
        <w:rPr>
          <w:rFonts w:ascii="Palatino Linotype" w:eastAsia="Palatino Linotype" w:hAnsi="Palatino Linotype" w:cs="Palatino Linotype"/>
          <w:i/>
          <w:sz w:val="20"/>
          <w:szCs w:val="20"/>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Como se advierte del artículo 147 de la Constitución Política del Estado Libre y Soberano de México, los trabajadores al servicio del Estado y los miembros de los Ayuntamientos, recibirán una remuneración adecuada e irrenunciable por el desempeño de su empleo, cargo o comisión, que será determinada en el presupuesto de egresos que corresponda.</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En el mismo sentido, el Código Financiero del Estado de México y Municipios, en su artículo 3° fracción XXXII define el concepto de remuneración de la siguiente manera:</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3.</w:t>
      </w:r>
      <w:r w:rsidRPr="008C6D41">
        <w:rPr>
          <w:rFonts w:ascii="Palatino Linotype" w:eastAsia="Palatino Linotype" w:hAnsi="Palatino Linotype" w:cs="Palatino Linotype"/>
          <w:i/>
          <w:sz w:val="22"/>
          <w:szCs w:val="22"/>
        </w:rPr>
        <w:t xml:space="preserve"> </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XXXII. Remuneración:</w:t>
      </w:r>
      <w:r w:rsidRPr="008C6D41">
        <w:rPr>
          <w:rFonts w:ascii="Palatino Linotype" w:eastAsia="Palatino Linotype" w:hAnsi="Palatino Linotype" w:cs="Palatino Linotype"/>
          <w:i/>
          <w:sz w:val="22"/>
          <w:szCs w:val="22"/>
        </w:rPr>
        <w:t xml:space="preserve"> A los pagos hechos por concepto de sueldo, compensaciones, gratificaciones, habitación, primas, comisiones, prestaciones en especie y cualquier otra </w:t>
      </w:r>
      <w:r w:rsidRPr="008C6D41">
        <w:rPr>
          <w:rFonts w:ascii="Palatino Linotype" w:eastAsia="Palatino Linotype" w:hAnsi="Palatino Linotype" w:cs="Palatino Linotype"/>
          <w:i/>
          <w:sz w:val="22"/>
          <w:szCs w:val="22"/>
        </w:rPr>
        <w:lastRenderedPageBreak/>
        <w:t>percepción o prestación que se entregue al servidor público por su trabajo. Esta definición no será aplicable para los efectos del Impuesto sobre Erogaciones por Remuneraciones al Trabajo Personal;</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En lo que atañe a los servidores públicos de los Municipios, la Ley del Trabajo de los Servidores Públicos del Estado y Municipios, en sus artículos 71 y 220-K fracciones II y IV y su penúltimo párrafo establecen:</w:t>
      </w:r>
    </w:p>
    <w:p w:rsidR="00263C3B" w:rsidRPr="008C6D41" w:rsidRDefault="002D00A1" w:rsidP="008C6D41">
      <w:pPr>
        <w:tabs>
          <w:tab w:val="left" w:pos="4962"/>
        </w:tabs>
        <w:ind w:left="567" w:right="567"/>
        <w:jc w:val="both"/>
        <w:rPr>
          <w:rFonts w:ascii="Palatino Linotype" w:eastAsia="Palatino Linotype" w:hAnsi="Palatino Linotype" w:cs="Palatino Linotype"/>
          <w:i/>
          <w:sz w:val="8"/>
          <w:szCs w:val="8"/>
        </w:rPr>
      </w:pPr>
      <w:r w:rsidRPr="008C6D41">
        <w:rPr>
          <w:rFonts w:ascii="Palatino Linotype" w:eastAsia="Palatino Linotype" w:hAnsi="Palatino Linotype" w:cs="Palatino Linotype"/>
          <w:b/>
          <w:i/>
          <w:sz w:val="22"/>
          <w:szCs w:val="22"/>
        </w:rPr>
        <w:t>“ARTÍCULO 71.</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u w:val="single"/>
        </w:rPr>
        <w:t>El sueldo es la retribución que la institución pública debe pagar al servidor público por los servicios prestados</w:t>
      </w:r>
      <w:r w:rsidRPr="008C6D41">
        <w:rPr>
          <w:rFonts w:ascii="Palatino Linotype" w:eastAsia="Palatino Linotype" w:hAnsi="Palatino Linotype" w:cs="Palatino Linotype"/>
          <w:i/>
          <w:sz w:val="22"/>
          <w:szCs w:val="22"/>
        </w:rPr>
        <w:t>.</w:t>
      </w:r>
    </w:p>
    <w:p w:rsidR="00263C3B" w:rsidRPr="008C6D41" w:rsidRDefault="00263C3B" w:rsidP="008C6D41">
      <w:pPr>
        <w:tabs>
          <w:tab w:val="left" w:pos="4962"/>
        </w:tabs>
        <w:ind w:left="567" w:right="567"/>
        <w:jc w:val="both"/>
        <w:rPr>
          <w:rFonts w:ascii="Palatino Linotype" w:eastAsia="Palatino Linotype" w:hAnsi="Palatino Linotype" w:cs="Palatino Linotype"/>
          <w:b/>
          <w:i/>
          <w:sz w:val="22"/>
          <w:szCs w:val="22"/>
        </w:rPr>
      </w:pPr>
    </w:p>
    <w:p w:rsidR="00263C3B" w:rsidRPr="008C6D41" w:rsidRDefault="002D00A1" w:rsidP="008C6D41">
      <w:pPr>
        <w:tabs>
          <w:tab w:val="left" w:pos="4962"/>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220 K.-</w:t>
      </w:r>
      <w:r w:rsidRPr="008C6D41">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263C3B" w:rsidRPr="008C6D41" w:rsidRDefault="002D00A1" w:rsidP="008C6D41">
      <w:pPr>
        <w:tabs>
          <w:tab w:val="left" w:pos="4962"/>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rsidR="00263C3B" w:rsidRPr="008C6D41" w:rsidRDefault="002D00A1" w:rsidP="008C6D41">
      <w:pPr>
        <w:tabs>
          <w:tab w:val="left" w:pos="4962"/>
        </w:tabs>
        <w:ind w:left="567" w:right="567"/>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rsidR="00263C3B" w:rsidRPr="008C6D41" w:rsidRDefault="002D00A1" w:rsidP="008C6D41">
      <w:pPr>
        <w:tabs>
          <w:tab w:val="left" w:pos="4962"/>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III. Controles de asistencia o la información magnética o electrónica de asistencia de los servidores públicos;</w:t>
      </w:r>
    </w:p>
    <w:p w:rsidR="00263C3B" w:rsidRPr="008C6D41" w:rsidRDefault="002D00A1" w:rsidP="008C6D41">
      <w:pPr>
        <w:tabs>
          <w:tab w:val="left" w:pos="4962"/>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w:t>
      </w:r>
      <w:r w:rsidRPr="008C6D41">
        <w:rPr>
          <w:rFonts w:ascii="Palatino Linotype" w:eastAsia="Palatino Linotype" w:hAnsi="Palatino Linotype" w:cs="Palatino Linotype"/>
          <w:i/>
          <w:sz w:val="22"/>
          <w:szCs w:val="22"/>
        </w:rPr>
        <w:t xml:space="preserve"> y</w:t>
      </w:r>
    </w:p>
    <w:p w:rsidR="00263C3B" w:rsidRPr="008C6D41" w:rsidRDefault="002D00A1" w:rsidP="008C6D41">
      <w:pPr>
        <w:tabs>
          <w:tab w:val="left" w:pos="4962"/>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 Los demás que señalen las leyes.</w:t>
      </w:r>
    </w:p>
    <w:p w:rsidR="00263C3B" w:rsidRPr="008C6D41" w:rsidRDefault="002D00A1" w:rsidP="008C6D41">
      <w:pPr>
        <w:tabs>
          <w:tab w:val="left" w:pos="8222"/>
          <w:tab w:val="left" w:pos="8789"/>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sidRPr="008C6D41">
        <w:rPr>
          <w:rFonts w:ascii="Palatino Linotype" w:eastAsia="Palatino Linotype" w:hAnsi="Palatino Linotype" w:cs="Palatino Linotype"/>
          <w:b/>
          <w:i/>
          <w:sz w:val="22"/>
          <w:szCs w:val="22"/>
        </w:rPr>
        <w:t>II, III, IV durante el último año y un año después de que se extinga la relación laboral,</w:t>
      </w:r>
      <w:r w:rsidRPr="008C6D41">
        <w:rPr>
          <w:rFonts w:ascii="Palatino Linotype" w:eastAsia="Palatino Linotype" w:hAnsi="Palatino Linotype" w:cs="Palatino Linotype"/>
          <w:i/>
          <w:sz w:val="22"/>
          <w:szCs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263C3B" w:rsidRPr="008C6D41" w:rsidRDefault="002D00A1" w:rsidP="008C6D41">
      <w:pPr>
        <w:tabs>
          <w:tab w:val="left" w:pos="8222"/>
          <w:tab w:val="left" w:pos="8789"/>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rsidR="00263C3B" w:rsidRPr="008C6D41" w:rsidRDefault="002D00A1" w:rsidP="008C6D41">
      <w:pPr>
        <w:tabs>
          <w:tab w:val="left" w:pos="8222"/>
          <w:tab w:val="left" w:pos="8789"/>
        </w:tabs>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Del precepto anterior se desprende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Así pues, se puede concluir que, todos los servidores públicos tienen el derecho a recibir remuneraciones irrenunciables por el desempeño de un empleo, cargo o comisión, en función de las responsabilidades asumidas; remuneraciones cuya naturaleza es pública.</w:t>
      </w:r>
    </w:p>
    <w:p w:rsidR="00BA5C3C" w:rsidRPr="008C6D41" w:rsidRDefault="00BA5C3C"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Lo anterior,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w:t>
      </w:r>
      <w:r w:rsidRPr="008C6D41">
        <w:rPr>
          <w:rFonts w:ascii="Palatino Linotype" w:eastAsia="Palatino Linotype" w:hAnsi="Palatino Linotype" w:cs="Palatino Linotype"/>
        </w:rPr>
        <w:lastRenderedPageBreak/>
        <w:t>establece las facultades y obligaciones de la Legislatura de las cuales podemos resaltar las siguientes:</w:t>
      </w:r>
    </w:p>
    <w:p w:rsidR="00263C3B" w:rsidRPr="008C6D41" w:rsidRDefault="002D00A1" w:rsidP="008C6D41">
      <w:pPr>
        <w:spacing w:line="276" w:lineRule="auto"/>
        <w:ind w:left="567" w:right="567"/>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“Artículo 61.</w:t>
      </w:r>
    </w:p>
    <w:p w:rsidR="00263C3B" w:rsidRPr="008C6D41" w:rsidRDefault="002D00A1" w:rsidP="008C6D41">
      <w:pPr>
        <w:spacing w:line="276" w:lineRule="auto"/>
        <w:ind w:left="567" w:right="567"/>
        <w:jc w:val="both"/>
        <w:rPr>
          <w:rFonts w:ascii="Palatino Linotype" w:eastAsia="Palatino Linotype" w:hAnsi="Palatino Linotype" w:cs="Palatino Linotype"/>
          <w:sz w:val="22"/>
          <w:szCs w:val="22"/>
        </w:rPr>
      </w:pPr>
      <w:r w:rsidRPr="008C6D41">
        <w:rPr>
          <w:rFonts w:ascii="Palatino Linotype" w:eastAsia="Palatino Linotype" w:hAnsi="Palatino Linotype" w:cs="Palatino Linotype"/>
          <w:sz w:val="22"/>
          <w:szCs w:val="22"/>
        </w:rPr>
        <w:t>(…)</w:t>
      </w:r>
    </w:p>
    <w:p w:rsidR="00263C3B" w:rsidRPr="008C6D41" w:rsidRDefault="002D00A1" w:rsidP="008C6D41">
      <w:pPr>
        <w:spacing w:line="276" w:lineRule="auto"/>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XXXIII.</w:t>
      </w:r>
      <w:r w:rsidRPr="008C6D41">
        <w:rPr>
          <w:rFonts w:ascii="Palatino Linotype" w:eastAsia="Palatino Linotype" w:hAnsi="Palatino Linotype" w:cs="Palatino Linotype"/>
          <w:i/>
          <w:sz w:val="22"/>
          <w:szCs w:val="22"/>
        </w:rPr>
        <w:t xml:space="preserve"> Revisar, por conducto del </w:t>
      </w:r>
      <w:r w:rsidRPr="008C6D41">
        <w:rPr>
          <w:rFonts w:ascii="Palatino Linotype" w:eastAsia="Palatino Linotype" w:hAnsi="Palatino Linotype" w:cs="Palatino Linotype"/>
          <w:b/>
          <w:i/>
          <w:sz w:val="22"/>
          <w:szCs w:val="22"/>
        </w:rPr>
        <w:t>Órgano Superior de Fiscalización del Estado de México</w:t>
      </w:r>
      <w:r w:rsidRPr="008C6D41">
        <w:rPr>
          <w:rFonts w:ascii="Palatino Linotype" w:eastAsia="Palatino Linotype" w:hAnsi="Palatino Linotype" w:cs="Palatino Linotype"/>
          <w:i/>
          <w:sz w:val="22"/>
          <w:szCs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263C3B" w:rsidRPr="008C6D41" w:rsidRDefault="002D00A1" w:rsidP="008C6D41">
      <w:pPr>
        <w:spacing w:line="276" w:lineRule="auto"/>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spacing w:line="276" w:lineRule="auto"/>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XXXIV.</w:t>
      </w:r>
      <w:r w:rsidRPr="008C6D41">
        <w:rPr>
          <w:rFonts w:ascii="Palatino Linotype" w:eastAsia="Palatino Linotype" w:hAnsi="Palatino Linotype" w:cs="Palatino Linotype"/>
          <w:i/>
          <w:sz w:val="22"/>
          <w:szCs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8C6D41">
        <w:rPr>
          <w:rFonts w:ascii="Palatino Linotype" w:eastAsia="Palatino Linotype" w:hAnsi="Palatino Linotype" w:cs="Palatino Linotype"/>
          <w:b/>
          <w:i/>
          <w:sz w:val="22"/>
          <w:szCs w:val="22"/>
        </w:rPr>
        <w:t>Órgano Superior de Fiscalización</w:t>
      </w:r>
      <w:r w:rsidRPr="008C6D41">
        <w:rPr>
          <w:rFonts w:ascii="Palatino Linotype" w:eastAsia="Palatino Linotype" w:hAnsi="Palatino Linotype" w:cs="Palatino Linotype"/>
          <w:i/>
          <w:sz w:val="22"/>
          <w:szCs w:val="22"/>
        </w:rPr>
        <w:t>.”</w:t>
      </w:r>
    </w:p>
    <w:p w:rsidR="00263C3B" w:rsidRPr="008C6D41" w:rsidRDefault="002D00A1" w:rsidP="008C6D41">
      <w:pPr>
        <w:spacing w:line="276" w:lineRule="auto"/>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b/>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tal sentido,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se halla reconocido como un Sujeto de Fiscalización con base en los artículos 2, fracción II, y 4, fracción II:</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2.</w:t>
      </w:r>
      <w:r w:rsidRPr="008C6D41">
        <w:rPr>
          <w:rFonts w:ascii="Palatino Linotype" w:eastAsia="Palatino Linotype" w:hAnsi="Palatino Linotype" w:cs="Palatino Linotype"/>
          <w:i/>
          <w:sz w:val="22"/>
          <w:szCs w:val="22"/>
        </w:rPr>
        <w:t xml:space="preserve"> Para los efectos de la presente Ley, se entenderá por:</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w:t>
      </w:r>
      <w:r w:rsidRPr="008C6D41">
        <w:rPr>
          <w:rFonts w:ascii="Palatino Linotype" w:eastAsia="Palatino Linotype" w:hAnsi="Palatino Linotype" w:cs="Palatino Linotype"/>
          <w:i/>
          <w:sz w:val="22"/>
          <w:szCs w:val="22"/>
        </w:rPr>
        <w:t xml:space="preserve"> Municipios: A los Municipios del Estado;</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w:t>
      </w:r>
    </w:p>
    <w:p w:rsidR="00263C3B" w:rsidRPr="008C6D41" w:rsidRDefault="00263C3B" w:rsidP="008C6D41">
      <w:pPr>
        <w:ind w:left="567" w:right="567"/>
        <w:jc w:val="both"/>
        <w:rPr>
          <w:rFonts w:ascii="Palatino Linotype" w:eastAsia="Palatino Linotype" w:hAnsi="Palatino Linotype" w:cs="Palatino Linotype"/>
          <w:i/>
          <w:sz w:val="22"/>
          <w:szCs w:val="22"/>
        </w:rPr>
      </w:pP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4.-</w:t>
      </w:r>
      <w:r w:rsidRPr="008C6D41">
        <w:rPr>
          <w:rFonts w:ascii="Palatino Linotype" w:eastAsia="Palatino Linotype" w:hAnsi="Palatino Linotype" w:cs="Palatino Linotype"/>
          <w:i/>
          <w:sz w:val="22"/>
          <w:szCs w:val="22"/>
        </w:rPr>
        <w:t xml:space="preserve"> Son sujetos de fiscalización:</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w:t>
      </w:r>
      <w:r w:rsidRPr="008C6D41">
        <w:rPr>
          <w:rFonts w:ascii="Palatino Linotype" w:eastAsia="Palatino Linotype" w:hAnsi="Palatino Linotype" w:cs="Palatino Linotype"/>
          <w:i/>
          <w:sz w:val="22"/>
          <w:szCs w:val="22"/>
        </w:rPr>
        <w:t xml:space="preserve"> Los municipios del Estado de México; </w:t>
      </w:r>
    </w:p>
    <w:p w:rsidR="00263C3B" w:rsidRPr="008C6D41" w:rsidRDefault="002D00A1" w:rsidP="008C6D41">
      <w:pPr>
        <w:ind w:left="567" w:right="567"/>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Al respecto, el Órgano Superior de Fiscalización del Estado de México (OSFEM), emite anualmente una herramienta para elaborar y presentar los informes trimestrales, denominado “Políticas para la Integración del Informe Trimestral de los Sujetos de Fiscalización Municipales”, cuyo objetivo es establecer las especificaciones necesarias para que las entidades fiscales elaboren y presenten los referidos informes.</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Este Informe Trimestral se entregará de manera física al Órgano Superior de Fiscalización del Estado de México, y estará compuesto por cuatro módulos que integrarán la siguiente manera:</w:t>
      </w:r>
    </w:p>
    <w:p w:rsidR="00263C3B" w:rsidRPr="008C6D41" w:rsidRDefault="002D00A1" w:rsidP="008C6D41">
      <w:pPr>
        <w:numPr>
          <w:ilvl w:val="1"/>
          <w:numId w:val="1"/>
        </w:num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Módulo 1: Información contable y financiera;</w:t>
      </w:r>
    </w:p>
    <w:p w:rsidR="00263C3B" w:rsidRPr="008C6D41" w:rsidRDefault="002D00A1" w:rsidP="008C6D41">
      <w:pPr>
        <w:numPr>
          <w:ilvl w:val="1"/>
          <w:numId w:val="1"/>
        </w:num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Módulo 2: Información presupuestaria;</w:t>
      </w:r>
    </w:p>
    <w:p w:rsidR="00263C3B" w:rsidRPr="008C6D41" w:rsidRDefault="002D00A1" w:rsidP="008C6D41">
      <w:pPr>
        <w:numPr>
          <w:ilvl w:val="1"/>
          <w:numId w:val="1"/>
        </w:num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Módulo 3: Información programática; y</w:t>
      </w:r>
    </w:p>
    <w:p w:rsidR="00263C3B" w:rsidRPr="008C6D41" w:rsidRDefault="002D00A1" w:rsidP="008C6D41">
      <w:pPr>
        <w:numPr>
          <w:ilvl w:val="1"/>
          <w:numId w:val="1"/>
        </w:num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Módulo 4: Información administrativa.</w:t>
      </w:r>
    </w:p>
    <w:p w:rsidR="00263C3B" w:rsidRPr="008C6D41" w:rsidRDefault="00263C3B" w:rsidP="008C6D41">
      <w:pPr>
        <w:tabs>
          <w:tab w:val="left" w:pos="426"/>
        </w:tabs>
        <w:spacing w:line="360" w:lineRule="auto"/>
        <w:ind w:right="51"/>
        <w:jc w:val="both"/>
        <w:rPr>
          <w:rFonts w:ascii="Palatino Linotype" w:eastAsia="Palatino Linotype" w:hAnsi="Palatino Linotype" w:cs="Palatino Linotype"/>
        </w:rPr>
      </w:pPr>
    </w:p>
    <w:p w:rsidR="00263C3B" w:rsidRPr="008C6D41" w:rsidRDefault="002D00A1" w:rsidP="008C6D41">
      <w:pPr>
        <w:tabs>
          <w:tab w:val="left" w:pos="426"/>
        </w:tabs>
        <w:spacing w:line="360" w:lineRule="auto"/>
        <w:ind w:right="51"/>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Siendo de especial interés, para el presente asunto, el contenido del Módulo 4, sobre ‘Información Administrativa’; la cual, entre otros documentos contiene el Submódulo </w:t>
      </w:r>
      <w:r w:rsidRPr="008C6D41">
        <w:rPr>
          <w:rFonts w:ascii="Palatino Linotype" w:eastAsia="Palatino Linotype" w:hAnsi="Palatino Linotype" w:cs="Palatino Linotype"/>
        </w:rPr>
        <w:lastRenderedPageBreak/>
        <w:t xml:space="preserve">de ‘Nómina y Comprobantes Fiscales’, del cual se advierte que 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deberá integrar, en formato </w:t>
      </w:r>
      <w:r w:rsidRPr="008C6D41">
        <w:rPr>
          <w:rFonts w:ascii="Palatino Linotype" w:eastAsia="Palatino Linotype" w:hAnsi="Palatino Linotype" w:cs="Palatino Linotype"/>
          <w:i/>
        </w:rPr>
        <w:t>.</w:t>
      </w:r>
      <w:proofErr w:type="spellStart"/>
      <w:r w:rsidRPr="008C6D41">
        <w:rPr>
          <w:rFonts w:ascii="Palatino Linotype" w:eastAsia="Palatino Linotype" w:hAnsi="Palatino Linotype" w:cs="Palatino Linotype"/>
          <w:i/>
        </w:rPr>
        <w:t>pdf</w:t>
      </w:r>
      <w:proofErr w:type="spellEnd"/>
      <w:r w:rsidRPr="008C6D41">
        <w:rPr>
          <w:rFonts w:ascii="Palatino Linotype" w:eastAsia="Palatino Linotype" w:hAnsi="Palatino Linotype" w:cs="Palatino Linotype"/>
        </w:rPr>
        <w:t xml:space="preserve">, </w:t>
      </w:r>
      <w:r w:rsidRPr="008C6D41">
        <w:rPr>
          <w:rFonts w:ascii="Palatino Linotype" w:eastAsia="Palatino Linotype" w:hAnsi="Palatino Linotype" w:cs="Palatino Linotype"/>
          <w:b/>
        </w:rPr>
        <w:t>y de forma quincenal</w:t>
      </w:r>
      <w:r w:rsidRPr="008C6D41">
        <w:rPr>
          <w:rFonts w:ascii="Palatino Linotype" w:eastAsia="Palatino Linotype" w:hAnsi="Palatino Linotype" w:cs="Palatino Linotype"/>
        </w:rPr>
        <w:t xml:space="preserve">, los documentos titulados </w:t>
      </w:r>
      <w:r w:rsidRPr="008C6D41">
        <w:rPr>
          <w:rFonts w:ascii="Palatino Linotype" w:eastAsia="Palatino Linotype" w:hAnsi="Palatino Linotype" w:cs="Palatino Linotype"/>
          <w:b/>
          <w:u w:val="single"/>
        </w:rPr>
        <w:t>Comprobantes Fiscales Digitales por Internet por concepto de Nómina y Honorarios</w:t>
      </w:r>
      <w:r w:rsidRPr="008C6D41">
        <w:rPr>
          <w:rFonts w:ascii="Palatino Linotype" w:eastAsia="Palatino Linotype" w:hAnsi="Palatino Linotype" w:cs="Palatino Linotype"/>
        </w:rPr>
        <w:t>, tal como se observa a continuación:</w:t>
      </w:r>
    </w:p>
    <w:p w:rsidR="00263C3B" w:rsidRPr="008C6D41" w:rsidRDefault="00263C3B" w:rsidP="008C6D41">
      <w:pPr>
        <w:tabs>
          <w:tab w:val="left" w:pos="426"/>
        </w:tabs>
        <w:spacing w:line="360" w:lineRule="auto"/>
        <w:ind w:right="51"/>
        <w:jc w:val="center"/>
        <w:rPr>
          <w:rFonts w:ascii="Cambria" w:eastAsia="Cambria" w:hAnsi="Cambria" w:cs="Cambria"/>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noProof/>
        </w:rPr>
        <w:drawing>
          <wp:inline distT="114300" distB="114300" distL="114300" distR="114300">
            <wp:extent cx="5791835" cy="2044700"/>
            <wp:effectExtent l="0" t="0" r="0" b="0"/>
            <wp:docPr id="4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2044700"/>
                    </a:xfrm>
                    <a:prstGeom prst="rect">
                      <a:avLst/>
                    </a:prstGeom>
                    <a:ln/>
                  </pic:spPr>
                </pic:pic>
              </a:graphicData>
            </a:graphic>
          </wp:inline>
        </w:drawing>
      </w: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noProof/>
        </w:rPr>
        <w:drawing>
          <wp:inline distT="114300" distB="114300" distL="114300" distR="114300">
            <wp:extent cx="5791835" cy="1727200"/>
            <wp:effectExtent l="0" t="0" r="0" b="0"/>
            <wp:docPr id="4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727200"/>
                    </a:xfrm>
                    <a:prstGeom prst="rect">
                      <a:avLst/>
                    </a:prstGeom>
                    <a:ln/>
                  </pic:spPr>
                </pic:pic>
              </a:graphicData>
            </a:graphic>
          </wp:inline>
        </w:drawing>
      </w: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Así, es procedente ordenar la entrega de los recibos de pago por concepto de nómina o en su caso honorarios en versión pública del asesor referido en respuesta referente a las </w:t>
      </w:r>
      <w:r w:rsidRPr="008C6D41">
        <w:rPr>
          <w:rFonts w:ascii="Palatino Linotype" w:eastAsia="Palatino Linotype" w:hAnsi="Palatino Linotype" w:cs="Palatino Linotype"/>
        </w:rPr>
        <w:lastRenderedPageBreak/>
        <w:t xml:space="preserve">quincenas de los meses de abril, mayo y la primera quincena de junio de dos mil </w:t>
      </w:r>
      <w:r w:rsidR="00F86F74" w:rsidRPr="008C6D41">
        <w:rPr>
          <w:rFonts w:ascii="Palatino Linotype" w:eastAsia="Palatino Linotype" w:hAnsi="Palatino Linotype" w:cs="Palatino Linotype"/>
        </w:rPr>
        <w:t>veintidós</w:t>
      </w:r>
      <w:r w:rsidRPr="008C6D41">
        <w:rPr>
          <w:rFonts w:ascii="Palatino Linotype" w:eastAsia="Palatino Linotype" w:hAnsi="Palatino Linotype" w:cs="Palatino Linotype"/>
        </w:rPr>
        <w:t xml:space="preserve">. </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Por lo que hace a la parte de la solicitud donde el particular requiere “</w:t>
      </w:r>
      <w:r w:rsidRPr="008C6D41">
        <w:rPr>
          <w:rFonts w:ascii="Palatino Linotype" w:eastAsia="Palatino Linotype" w:hAnsi="Palatino Linotype" w:cs="Palatino Linotype"/>
          <w:i/>
        </w:rPr>
        <w:t xml:space="preserve">ADEMAS DE SOLICITAR A LA CONTRALORIA UN ESTUDIO DE LA EVOLUCION PATRIMONIAL DE LA DIRECTORA DE ADMINISTRACION Y FINANAZAS Y </w:t>
      </w:r>
      <w:r w:rsidR="007351A8">
        <w:rPr>
          <w:rFonts w:ascii="Palatino Linotype" w:eastAsia="Palatino Linotype" w:hAnsi="Palatino Linotype" w:cs="Palatino Linotype"/>
          <w:i/>
        </w:rPr>
        <w:t>XXXXXXX</w:t>
      </w:r>
      <w:r w:rsidRPr="008C6D41">
        <w:rPr>
          <w:rFonts w:ascii="Palatino Linotype" w:eastAsia="Palatino Linotype" w:hAnsi="Palatino Linotype" w:cs="Palatino Linotype"/>
          <w:i/>
        </w:rPr>
        <w:t>”</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Se advierte que en respuesta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refirió por medio de la Contraloría Interna no ser competente para conocer de la información requerida, señalando como autoridad competente a la Secretaria de la Contraloría del Estado de México, misma que es la encargada de las evaluaciones de evolución patrimonial. </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Siendo que el particular se inconformó porque dicha incompetencia fue declarada posterior a la temporalidad prevista por la Ley de Transparencia y Acceso a la Información Pública del Estado de </w:t>
      </w:r>
      <w:r w:rsidR="00F86F74" w:rsidRPr="008C6D41">
        <w:rPr>
          <w:rFonts w:ascii="Palatino Linotype" w:eastAsia="Palatino Linotype" w:hAnsi="Palatino Linotype" w:cs="Palatino Linotype"/>
        </w:rPr>
        <w:t>México</w:t>
      </w:r>
      <w:r w:rsidRPr="008C6D41">
        <w:rPr>
          <w:rFonts w:ascii="Palatino Linotype" w:eastAsia="Palatino Linotype" w:hAnsi="Palatino Linotype" w:cs="Palatino Linotype"/>
        </w:rPr>
        <w:t xml:space="preserve"> y Municipios. </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tal sentido conviene mencionar que la Ley de Responsabilidades Administrativas, es el instrumento jurídico que permite la rendición de cuentas, en razón de que las autoridades encargadas de interpretar y aplicar la Ley, llevan un sistema público de registro y seguimiento. </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Dicha ley señala en su artículo 31 que la Secretaría de la Contraloría y los órganos Internos de control deberán realizar una verificación de las declaraciones patrimoniales así como de la evolución del patrimonio de los servidores públicos, por su parte el artículo 32 refiere que deberán llevar un seguimiento de la evolución y la verificación de la situación patrimonial de los declarantes, tal y como se advierte de la redacción de los preceptos referidos:</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i/>
          <w:sz w:val="22"/>
          <w:szCs w:val="22"/>
        </w:rPr>
        <w:t xml:space="preserve">“Artículo 31. La Secretaría de la Contraloría y los órganos internos de control, según sea el caso, deberán realizar una verificación aleatoria de las declaraciones patrimoniales que obren en el sistema de evolución patrimonial, de declaración de intereses y constancia de presentación de declaración fiscal, </w:t>
      </w:r>
      <w:r w:rsidRPr="008C6D41">
        <w:rPr>
          <w:rFonts w:ascii="Palatino Linotype" w:eastAsia="Palatino Linotype" w:hAnsi="Palatino Linotype" w:cs="Palatino Linotype"/>
          <w:b/>
          <w:i/>
          <w:sz w:val="22"/>
          <w:szCs w:val="22"/>
        </w:rPr>
        <w:t xml:space="preserve">así como de la evolución del patrimonio de los servidores públicos.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De no existir ninguna anomalía o inconsistencia, se expedirá la certificación correspondiente, la cual se anotará en dicho sistema, en caso contrario se iniciará la investigación respectiva.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Artículo 32.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Asimismo, </w:t>
      </w:r>
      <w:r w:rsidRPr="008C6D41">
        <w:rPr>
          <w:rFonts w:ascii="Palatino Linotype" w:eastAsia="Palatino Linotype" w:hAnsi="Palatino Linotype" w:cs="Palatino Linotype"/>
          <w:b/>
          <w:i/>
          <w:sz w:val="22"/>
          <w:szCs w:val="22"/>
        </w:rPr>
        <w:t>verificarán la situación o posible actualización de algún conflicto de interés, según la información proporcionada, llevarán el seguimiento de la evolución y la verificación de la situación patrimonial de dichos declarantes,</w:t>
      </w:r>
      <w:r w:rsidRPr="008C6D41">
        <w:rPr>
          <w:rFonts w:ascii="Palatino Linotype" w:eastAsia="Palatino Linotype" w:hAnsi="Palatino Linotype" w:cs="Palatino Linotype"/>
          <w:i/>
          <w:sz w:val="22"/>
          <w:szCs w:val="22"/>
        </w:rPr>
        <w:t xml:space="preserve">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w:t>
      </w:r>
      <w:r w:rsidRPr="008C6D41">
        <w:rPr>
          <w:rFonts w:ascii="Palatino Linotype" w:eastAsia="Palatino Linotype" w:hAnsi="Palatino Linotype" w:cs="Palatino Linotype"/>
          <w:i/>
          <w:sz w:val="22"/>
          <w:szCs w:val="22"/>
        </w:rPr>
        <w:lastRenderedPageBreak/>
        <w:t>con las distintas autoridades que tengan a su disposición datos, información o documentos que puedan servir para verificar la información declarada por los servidores públicos.”</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Con lo anterior en mente, el Reglamento Interno de la Secretaría de la Contraloría </w:t>
      </w:r>
      <w:r w:rsidR="00F86F74" w:rsidRPr="008C6D41">
        <w:rPr>
          <w:rFonts w:ascii="Palatino Linotype" w:eastAsia="Palatino Linotype" w:hAnsi="Palatino Linotype" w:cs="Palatino Linotype"/>
        </w:rPr>
        <w:t>prevé</w:t>
      </w:r>
      <w:r w:rsidRPr="008C6D41">
        <w:rPr>
          <w:rFonts w:ascii="Palatino Linotype" w:eastAsia="Palatino Linotype" w:hAnsi="Palatino Linotype" w:cs="Palatino Linotype"/>
        </w:rPr>
        <w:t xml:space="preserve"> la existencia de una Dirección General de Investigación tiene las </w:t>
      </w:r>
      <w:r w:rsidR="00F86F74" w:rsidRPr="008C6D41">
        <w:rPr>
          <w:rFonts w:ascii="Palatino Linotype" w:eastAsia="Palatino Linotype" w:hAnsi="Palatino Linotype" w:cs="Palatino Linotype"/>
        </w:rPr>
        <w:t>atribuciones</w:t>
      </w:r>
      <w:r w:rsidRPr="008C6D41">
        <w:rPr>
          <w:rFonts w:ascii="Palatino Linotype" w:eastAsia="Palatino Linotype" w:hAnsi="Palatino Linotype" w:cs="Palatino Linotype"/>
        </w:rPr>
        <w:t xml:space="preserve"> comprendidas en las fracciones del art</w:t>
      </w:r>
      <w:r w:rsidR="00F86F74">
        <w:rPr>
          <w:rFonts w:ascii="Palatino Linotype" w:eastAsia="Palatino Linotype" w:hAnsi="Palatino Linotype" w:cs="Palatino Linotype"/>
        </w:rPr>
        <w:t>ículo</w:t>
      </w:r>
      <w:r w:rsidRPr="008C6D41">
        <w:rPr>
          <w:rFonts w:ascii="Palatino Linotype" w:eastAsia="Palatino Linotype" w:hAnsi="Palatino Linotype" w:cs="Palatino Linotype"/>
        </w:rPr>
        <w:t xml:space="preserve"> 22 del reglamento en comento, siendo de especial relevancia para el caso que nos ocupa las fracciones VI, VII, VIII, IX y X que son del tenor siguiente:</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Artículo 22.</w:t>
      </w:r>
      <w:r w:rsidRPr="008C6D41">
        <w:rPr>
          <w:rFonts w:ascii="Palatino Linotype" w:eastAsia="Palatino Linotype" w:hAnsi="Palatino Linotype" w:cs="Palatino Linotype"/>
          <w:i/>
          <w:sz w:val="22"/>
          <w:szCs w:val="22"/>
        </w:rPr>
        <w:t xml:space="preserve"> A la Dirección General de Investigación, corresponden las atribuciones siguientes:</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VI. I</w:t>
      </w:r>
      <w:r w:rsidRPr="008C6D41">
        <w:rPr>
          <w:rFonts w:ascii="Palatino Linotype" w:eastAsia="Palatino Linotype" w:hAnsi="Palatino Linotype" w:cs="Palatino Linotype"/>
          <w:b/>
          <w:i/>
          <w:sz w:val="22"/>
          <w:szCs w:val="22"/>
        </w:rPr>
        <w:t>ntegrar y verificar la información del sistema de evolución patrimonial</w:t>
      </w:r>
      <w:r w:rsidRPr="008C6D41">
        <w:rPr>
          <w:rFonts w:ascii="Palatino Linotype" w:eastAsia="Palatino Linotype" w:hAnsi="Palatino Linotype" w:cs="Palatino Linotype"/>
          <w:i/>
          <w:sz w:val="22"/>
          <w:szCs w:val="22"/>
        </w:rPr>
        <w:t>, de los servidores públicos, derivado de las revisiones aleatorias que realice la Dirección General de Responsabilidades Administrativas;</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VII.</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 xml:space="preserve">Practicar las investigaciones para verificar la evolución del patrimonio de los servidores públicos, </w:t>
      </w:r>
      <w:r w:rsidRPr="008C6D41">
        <w:rPr>
          <w:rFonts w:ascii="Palatino Linotype" w:eastAsia="Palatino Linotype" w:hAnsi="Palatino Linotype" w:cs="Palatino Linotype"/>
          <w:i/>
          <w:sz w:val="22"/>
          <w:szCs w:val="22"/>
        </w:rPr>
        <w:t xml:space="preserve">e integrar el expediente respectivo, de conformidad con el procedimiento de investigación previsto en la Ley de Responsabilidades; </w:t>
      </w: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VIII</w:t>
      </w: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 Realizar la revisión y análisis contable-financiero, para verificar la evolución del patrimonio de los servidores públicos;</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IX. Formular el dictamen contable-financiero en el procedimiento de investigación para verificar la evolución del patrimonio de los servidores públicos,</w:t>
      </w:r>
      <w:r w:rsidRPr="008C6D41">
        <w:rPr>
          <w:rFonts w:ascii="Palatino Linotype" w:eastAsia="Palatino Linotype" w:hAnsi="Palatino Linotype" w:cs="Palatino Linotype"/>
          <w:i/>
          <w:sz w:val="22"/>
          <w:szCs w:val="22"/>
        </w:rPr>
        <w:t xml:space="preserve"> que identifique la existencia o, en su caso la aclaración del incremento;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X. </w:t>
      </w:r>
      <w:r w:rsidRPr="008C6D41">
        <w:rPr>
          <w:rFonts w:ascii="Palatino Linotype" w:eastAsia="Palatino Linotype" w:hAnsi="Palatino Linotype" w:cs="Palatino Linotype"/>
          <w:b/>
          <w:i/>
          <w:sz w:val="22"/>
          <w:szCs w:val="22"/>
        </w:rPr>
        <w:t>Emitir el acuerdo por el que se determina la integración del expediente con motivo de la investigación realizada, para verificar la evolución del patrimonio del servidor público,</w:t>
      </w:r>
      <w:r w:rsidRPr="008C6D41">
        <w:rPr>
          <w:rFonts w:ascii="Palatino Linotype" w:eastAsia="Palatino Linotype" w:hAnsi="Palatino Linotype" w:cs="Palatino Linotype"/>
          <w:i/>
          <w:sz w:val="22"/>
          <w:szCs w:val="22"/>
        </w:rPr>
        <w:t xml:space="preserve"> para efectos de la presentación de la denuncia que corresponda cuando no se justifique la procedencia del enriquecimiento;”</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tabs>
          <w:tab w:val="left" w:pos="709"/>
        </w:tabs>
        <w:spacing w:line="360" w:lineRule="auto"/>
        <w:ind w:right="49"/>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Situación que se robustece por lo previsto en el Manual de Organización de la Secretaría de la Contraloría </w:t>
      </w: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21800001000000L DIRECCIÓN GENERAL DE INVESTIGACIÓN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 xml:space="preserve">OBJETIVO: </w:t>
      </w:r>
      <w:r w:rsidRPr="008C6D41">
        <w:rPr>
          <w:rFonts w:ascii="Palatino Linotype" w:eastAsia="Palatino Linotype" w:hAnsi="Palatino Linotype" w:cs="Palatino Linotype"/>
          <w:i/>
          <w:sz w:val="22"/>
          <w:szCs w:val="22"/>
        </w:rPr>
        <w:t xml:space="preserve">Dirigir, coordinar y controlar las investigaciones relacionadas con presuntas responsabilidades administrativas de las personas servidoras públicas del Estado de México, que incumplan las disposiciones jurídicas y administrativas que resulten aplicables, con motivo de su empleo, cargo o comisión, así como a las personas físicas y jurídicas colectivas que se encuentren involucradas en la comisión de hechos de corrupción, e interponer y resolver los recursos administrativos que en términos de la ley aplicable sean de su competencia; además de administrar y operar el Sistema de Atención Mexiquense y el Registro Estatal de Inspectores. </w:t>
      </w: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 xml:space="preserve">FUNCIONES: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Administrar el Sistema de Atención Mexiquense y el Registro Estatal de Inspectores en términos de las disposiciones aplicables, proponiendo a la persona titular de la Secretaría los criterios y directrices para su operación.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Coordinar la remisión electrónica a los Órganos Internos de Control de las dependencias y organismos auxiliares del Poder Ejecutivo del Estado de México, de las denuncias que sean formuladas por presuntas infracciones o faltas administrativas derivadas de actos u omisiones cometidas por personas servidoras públicas estatales y municipales o particulares, por conductas sancionables en términos de la Ley de Responsabilidades Administrativas del Estado de México y Municipios, así como de las investigaciones iniciadas, cuando así se estime procedente.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Radicar el procedimiento de investigación derivado de la recepción de las denuncias, auditorías y las actuaciones de oficio, ordenando la realización de las actuaciones necesarias para el esclarecimiento de los hechos cumpliendo los principios establecidos en la Ley de Responsabilidades Administrativas del Estado de México y Municipios.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Atraer, en su caso, previo acuerdo con la persona titular de la Secretaría, las investigaciones que hubieren sido iniciadas por los Órganos Internos de Control y, </w:t>
      </w:r>
      <w:r w:rsidRPr="008C6D41">
        <w:rPr>
          <w:rFonts w:ascii="Palatino Linotype" w:eastAsia="Palatino Linotype" w:hAnsi="Palatino Linotype" w:cs="Palatino Linotype"/>
          <w:i/>
          <w:sz w:val="22"/>
          <w:szCs w:val="22"/>
        </w:rPr>
        <w:lastRenderedPageBreak/>
        <w:t xml:space="preserve">de considerarlo procedente, conocer directamente de aquellas denuncias que se hayan presentado en la Secretaría.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Suscribir los recursos administrativos para que sean presentados en tiempo y forma de acuerdo con las disposiciones aplicables.</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Suscribir los informes, requerimientos y solicitudes de información formulados por las autoridades del orden penal, judicial, administrativa y en materia de defensa de derechos humanos relacionados con los asuntos de su competencia. </w:t>
      </w: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 xml:space="preserve">− Integrar la información del sistema de evolución patrimonial, derivada de las revisiones aleatorias que realice la Dirección General de Responsabilidades Administrativas, a efecto de que se integre el expediente respectivo y se practiquen las investigaciones, revisiones y análisis contables-financieros, para verificar la evolución del patrimonio de las personas servidoras públicas. </w:t>
      </w:r>
    </w:p>
    <w:p w:rsidR="00263C3B" w:rsidRPr="008C6D41" w:rsidRDefault="002D00A1" w:rsidP="008C6D41">
      <w:pPr>
        <w:ind w:left="850" w:right="899"/>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 xml:space="preserve">− Suscribir el dictamen contable-financiero que permita identificar la aclaración del incremento del patrimonio de las personas servidoras públicas y, en su caso, emitir el acuerdo por el que se determine la integración del expediente con motivo de la investigación realizada, para efectos de la presentación de la denuncia que corresponda.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Requerir a las autoridades competentes toda la información necesaria para el esclarecimiento de los hechos, incluyendo aquella que las disposiciones jurídicas en la materia consideren con carácter de reservada o confidencial, así como la relacionada con la materia fiscal, bursátil, fiduciario, operaciones de depósito, ahorro, administración o inversión de recursos monetarios necesaria, durante el desarrollo de investigaciones por faltas administrativas graves, en términos de la Ley de Responsabilidades Administrativas del Estado de México y Municipios.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Supervisar el programa anual de trabajo de los Órganos Internos de Control de las dependencias y organismos auxiliares del Poder Ejecutivo del Estado de México, en materia de investigación.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xml:space="preserve">− Vigilar el seguimiento a la información para la integración de los indicadores de la Dirección General de Investigación y el plan de trabajo de sus unidades administrativas.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 Desarrollar las demás funciones inherentes al área de su competencia.”</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(énfasis añadido)</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tal sentido, se puede determinar que si bien es cierto, los Órganos Internos de Control Municipales o en este caso de los organismos auxiliares, pueden conocer de información como la presentación de las declaraciones patrimoniales, estos no son los competentes para efectuar una evaluación de evolución patrimonial de los servidores públicos, sino que existe una autoridad Investigadora dentro de la estructura orgánica de la Secretaría de la Contraloría del Estado de México, encargada de ya sea a petición de parte o de oficio,  realizar las evaluaciones y determinar si presenta en su caso la denuncia correspondiente o no. </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rPr>
        <w:t xml:space="preserve">Así pues aun cuando </w:t>
      </w:r>
      <w:r w:rsidRPr="008C6D41">
        <w:rPr>
          <w:rFonts w:ascii="Palatino Linotype" w:eastAsia="Palatino Linotype" w:hAnsi="Palatino Linotype" w:cs="Palatino Linotype"/>
          <w:b/>
        </w:rPr>
        <w:t xml:space="preserve">EL SUJETO OBLIGADO </w:t>
      </w:r>
      <w:r w:rsidRPr="008C6D41">
        <w:rPr>
          <w:rFonts w:ascii="Palatino Linotype" w:eastAsia="Palatino Linotype" w:hAnsi="Palatino Linotype" w:cs="Palatino Linotype"/>
        </w:rPr>
        <w:t xml:space="preserve">emitió un pronunciamiento al respecto, de conformidad con lo establecido en el artículo 167, de la Ley de Transparencia y Acceso a la Información Pública, que indica que cuando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sea incompetente para dar contestación a la solicitud de información deberá notificar al particular y de ser el caso orientarlo con el Sujeto Obligado competente; el mismo no se llevó a cabo conforme a lo señalado por el artículo en comento, el cual a la letra señala: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167.</w:t>
      </w:r>
      <w:r w:rsidRPr="008C6D41">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w:t>
      </w:r>
      <w:r w:rsidRPr="008C6D41">
        <w:rPr>
          <w:rFonts w:ascii="Palatino Linotype" w:eastAsia="Palatino Linotype" w:hAnsi="Palatino Linotype" w:cs="Palatino Linotype"/>
          <w:b/>
          <w:i/>
          <w:sz w:val="22"/>
          <w:szCs w:val="22"/>
          <w:u w:val="single"/>
        </w:rPr>
        <w:t xml:space="preserve">deberán comunicarlo al solicitante, dentro de los tres días hábiles posteriores a la recepción de la </w:t>
      </w:r>
      <w:r w:rsidRPr="008C6D41">
        <w:rPr>
          <w:rFonts w:ascii="Palatino Linotype" w:eastAsia="Palatino Linotype" w:hAnsi="Palatino Linotype" w:cs="Palatino Linotype"/>
          <w:b/>
          <w:i/>
          <w:sz w:val="22"/>
          <w:szCs w:val="22"/>
          <w:u w:val="single"/>
        </w:rPr>
        <w:lastRenderedPageBreak/>
        <w:t>solicitud</w:t>
      </w:r>
      <w:r w:rsidRPr="008C6D41">
        <w:rPr>
          <w:rFonts w:ascii="Palatino Linotype" w:eastAsia="Palatino Linotype" w:hAnsi="Palatino Linotype" w:cs="Palatino Linotype"/>
          <w:b/>
          <w:i/>
          <w:sz w:val="22"/>
          <w:szCs w:val="22"/>
        </w:rPr>
        <w:t xml:space="preserve"> </w:t>
      </w:r>
      <w:r w:rsidRPr="008C6D41">
        <w:rPr>
          <w:rFonts w:ascii="Palatino Linotype" w:eastAsia="Palatino Linotype" w:hAnsi="Palatino Linotype" w:cs="Palatino Linotype"/>
          <w:i/>
          <w:sz w:val="22"/>
          <w:szCs w:val="22"/>
        </w:rPr>
        <w:t xml:space="preserve">y, en su caso orientar al solicitante, el o los sujetos obligados competentes. “ </w:t>
      </w:r>
    </w:p>
    <w:p w:rsidR="00263C3B" w:rsidRPr="008C6D41" w:rsidRDefault="002D00A1" w:rsidP="008C6D41">
      <w:pPr>
        <w:ind w:left="85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(énfasis añadido)</w:t>
      </w:r>
    </w:p>
    <w:p w:rsidR="00263C3B" w:rsidRPr="008C6D41" w:rsidRDefault="00263C3B" w:rsidP="008C6D41">
      <w:pPr>
        <w:jc w:val="both"/>
        <w:rPr>
          <w:rFonts w:ascii="Cambria" w:eastAsia="Cambria" w:hAnsi="Cambria" w:cs="Cambria"/>
          <w:sz w:val="20"/>
          <w:szCs w:val="20"/>
        </w:rPr>
      </w:pPr>
    </w:p>
    <w:p w:rsidR="00263C3B" w:rsidRPr="008C6D41" w:rsidRDefault="002D00A1" w:rsidP="008C6D41">
      <w:pPr>
        <w:spacing w:line="360" w:lineRule="auto"/>
        <w:jc w:val="both"/>
      </w:pPr>
      <w:r w:rsidRPr="008C6D41">
        <w:rPr>
          <w:rFonts w:ascii="Palatino Linotype" w:eastAsia="Palatino Linotype" w:hAnsi="Palatino Linotype" w:cs="Palatino Linotype"/>
        </w:rPr>
        <w:t xml:space="preserve">El citado artículo de la Ley de Transparencia y Acceso a la Información Pública del Estado de México y Municipios, establece que cuando se advierta notoria incompetencia del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para atender la solicitud de acceso a la información, deberá hacerlo del conocimiento del recurrente dentro del</w:t>
      </w:r>
      <w:r w:rsidRPr="008C6D41">
        <w:rPr>
          <w:rFonts w:ascii="Palatino Linotype" w:eastAsia="Palatino Linotype" w:hAnsi="Palatino Linotype" w:cs="Palatino Linotype"/>
          <w:b/>
        </w:rPr>
        <w:t xml:space="preserve"> plazo de tres días hábiles posteriores a la solicitud; </w:t>
      </w:r>
      <w:r w:rsidRPr="008C6D41">
        <w:rPr>
          <w:rFonts w:ascii="Palatino Linotype" w:eastAsia="Palatino Linotype" w:hAnsi="Palatino Linotype" w:cs="Palatino Linotype"/>
        </w:rPr>
        <w:t xml:space="preserve">presupuesto que no fue cumplido, pues el </w:t>
      </w:r>
      <w:r w:rsidRPr="008C6D41">
        <w:rPr>
          <w:rFonts w:ascii="Palatino Linotype" w:eastAsia="Palatino Linotype" w:hAnsi="Palatino Linotype" w:cs="Palatino Linotype"/>
          <w:b/>
        </w:rPr>
        <w:t>RECURRENTE</w:t>
      </w:r>
      <w:r w:rsidRPr="008C6D41">
        <w:rPr>
          <w:rFonts w:ascii="Palatino Linotype" w:eastAsia="Palatino Linotype" w:hAnsi="Palatino Linotype" w:cs="Palatino Linotype"/>
        </w:rPr>
        <w:t xml:space="preserve"> ingresó su solicitud de acceso a la información el diecinueve de junio de dos mil veintidós, y la respuesta fue notificada al particular hasta el  diecisiete de agosto de la misma anualidad; ello se acredita con las constancias que integran el Sistema de Acceso a la Información Mexiquense (SAIMEX) relativas al asunto que nos ocupa. </w:t>
      </w:r>
    </w:p>
    <w:p w:rsidR="00263C3B" w:rsidRPr="008C6D41" w:rsidRDefault="00263C3B" w:rsidP="008C6D41">
      <w:pPr>
        <w:tabs>
          <w:tab w:val="left" w:pos="1528"/>
        </w:tabs>
        <w:spacing w:line="360" w:lineRule="auto"/>
        <w:jc w:val="both"/>
        <w:rPr>
          <w:rFonts w:ascii="Palatino Linotype" w:eastAsia="Palatino Linotype" w:hAnsi="Palatino Linotype" w:cs="Palatino Linotype"/>
          <w:sz w:val="22"/>
          <w:szCs w:val="22"/>
        </w:rPr>
      </w:pPr>
    </w:p>
    <w:p w:rsidR="00263C3B" w:rsidRPr="008C6D41" w:rsidRDefault="002D00A1" w:rsidP="008C6D41">
      <w:pPr>
        <w:tabs>
          <w:tab w:val="left" w:pos="1528"/>
        </w:tabs>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lo cual resulta conveniente traer a colación lo señalado en la Ley de Transparencia y Acceso a la Información Pública del Estado de México y Municipios, en los artículos 49 fracción II y 167 de la Ley de, los cuales disponen lo siguiente: </w:t>
      </w:r>
    </w:p>
    <w:p w:rsidR="00263C3B" w:rsidRPr="008C6D41" w:rsidRDefault="00263C3B" w:rsidP="008C6D41">
      <w:pPr>
        <w:tabs>
          <w:tab w:val="left" w:pos="1528"/>
        </w:tabs>
        <w:spacing w:line="360" w:lineRule="auto"/>
        <w:ind w:left="567" w:right="539"/>
        <w:jc w:val="both"/>
        <w:rPr>
          <w:rFonts w:ascii="Palatino Linotype" w:eastAsia="Palatino Linotype" w:hAnsi="Palatino Linotype" w:cs="Palatino Linotype"/>
          <w:i/>
          <w:sz w:val="22"/>
          <w:szCs w:val="22"/>
        </w:rPr>
      </w:pPr>
    </w:p>
    <w:p w:rsidR="00263C3B" w:rsidRPr="008C6D41" w:rsidRDefault="002D00A1" w:rsidP="008C6D41">
      <w:pPr>
        <w:tabs>
          <w:tab w:val="left" w:pos="1528"/>
        </w:tabs>
        <w:spacing w:line="360" w:lineRule="auto"/>
        <w:ind w:left="567" w:right="53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49.</w:t>
      </w:r>
      <w:r w:rsidRPr="008C6D41">
        <w:rPr>
          <w:rFonts w:ascii="Palatino Linotype" w:eastAsia="Palatino Linotype" w:hAnsi="Palatino Linotype" w:cs="Palatino Linotype"/>
          <w:i/>
          <w:sz w:val="22"/>
          <w:szCs w:val="22"/>
        </w:rPr>
        <w:t xml:space="preserve"> Los Comités de Transparencia tendrán las siguientes atribuciones:</w:t>
      </w:r>
    </w:p>
    <w:p w:rsidR="00263C3B" w:rsidRPr="008C6D41" w:rsidRDefault="002D00A1" w:rsidP="008C6D41">
      <w:pPr>
        <w:tabs>
          <w:tab w:val="left" w:pos="1528"/>
        </w:tabs>
        <w:spacing w:line="360" w:lineRule="auto"/>
        <w:ind w:left="567" w:right="53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w:t>
      </w:r>
    </w:p>
    <w:p w:rsidR="00263C3B" w:rsidRPr="008C6D41" w:rsidRDefault="002D00A1" w:rsidP="008C6D41">
      <w:pPr>
        <w:tabs>
          <w:tab w:val="left" w:pos="1528"/>
        </w:tabs>
        <w:spacing w:line="360" w:lineRule="auto"/>
        <w:ind w:left="567" w:right="53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 xml:space="preserve">II. Confirmar, modificar o revocar las determinaciones que en materia de ampliación del plazo de respuesta, clasificación de la información y </w:t>
      </w:r>
      <w:r w:rsidRPr="008C6D41">
        <w:rPr>
          <w:rFonts w:ascii="Palatino Linotype" w:eastAsia="Palatino Linotype" w:hAnsi="Palatino Linotype" w:cs="Palatino Linotype"/>
          <w:b/>
          <w:i/>
          <w:sz w:val="22"/>
          <w:szCs w:val="22"/>
        </w:rPr>
        <w:t>declaración de inexistencia o de incompetencia</w:t>
      </w:r>
      <w:r w:rsidRPr="008C6D41">
        <w:rPr>
          <w:rFonts w:ascii="Palatino Linotype" w:eastAsia="Palatino Linotype" w:hAnsi="Palatino Linotype" w:cs="Palatino Linotype"/>
          <w:i/>
          <w:sz w:val="22"/>
          <w:szCs w:val="22"/>
        </w:rPr>
        <w:t xml:space="preserve"> realicen los titulares de las áreas de los sujetos obligados;</w:t>
      </w:r>
    </w:p>
    <w:p w:rsidR="00263C3B" w:rsidRPr="008C6D41" w:rsidRDefault="002D00A1" w:rsidP="008C6D41">
      <w:pPr>
        <w:tabs>
          <w:tab w:val="left" w:pos="1528"/>
        </w:tabs>
        <w:spacing w:line="360" w:lineRule="auto"/>
        <w:ind w:left="567" w:right="53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III a XVIII…</w:t>
      </w:r>
    </w:p>
    <w:p w:rsidR="00263C3B" w:rsidRPr="008C6D41" w:rsidRDefault="00263C3B" w:rsidP="008C6D41">
      <w:pPr>
        <w:spacing w:line="360" w:lineRule="auto"/>
        <w:jc w:val="both"/>
        <w:rPr>
          <w:rFonts w:ascii="Palatino Linotype" w:eastAsia="Palatino Linotype" w:hAnsi="Palatino Linotype" w:cs="Palatino Linotype"/>
        </w:rPr>
      </w:pPr>
      <w:bookmarkStart w:id="9" w:name="_heading=h.u1tcy6uisiwt" w:colFirst="0" w:colLast="0"/>
      <w:bookmarkEnd w:id="9"/>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Así, se advierte que la respuesta otorgada no se encuentra apegada a lo establecido en el artículo 167 de la Ley de Transparencia y Acceso a la Información Pública del Estado de México y Municipios, ya que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fue omiso en comunicar la referida incompetencia, dentro del plazo contenido en dicho artículo; por tanto, siendo que ese fue el motivo de inconformidad del particular al momento de interponer el presente medio de impugnación, por lo que se reitera, no puede tenerse por satisfecho el derecho humano de acceso a la información, sino que, una vez concluido el plazo referido, el Comité de Transparencia del </w:t>
      </w:r>
      <w:r w:rsidRPr="008C6D41">
        <w:rPr>
          <w:rFonts w:ascii="Palatino Linotype" w:eastAsia="Palatino Linotype" w:hAnsi="Palatino Linotype" w:cs="Palatino Linotype"/>
          <w:b/>
        </w:rPr>
        <w:t>SUJETO OBLIGADO debe proceder a realizar la declaratoria de incompetencia,</w:t>
      </w:r>
      <w:r w:rsidRPr="008C6D41">
        <w:rPr>
          <w:rFonts w:ascii="Palatino Linotype" w:eastAsia="Palatino Linotype" w:hAnsi="Palatino Linotype" w:cs="Palatino Linotype"/>
        </w:rPr>
        <w:t xml:space="preserve"> en términos del artículo 49, fracciones I y II de la Ley de la materia, previamente citado, y hacer del conocimiento del</w:t>
      </w:r>
      <w:r w:rsidRPr="008C6D41">
        <w:rPr>
          <w:rFonts w:ascii="Palatino Linotype" w:eastAsia="Palatino Linotype" w:hAnsi="Palatino Linotype" w:cs="Palatino Linotype"/>
          <w:b/>
        </w:rPr>
        <w:t xml:space="preserve"> RECURRENTE</w:t>
      </w:r>
      <w:r w:rsidRPr="008C6D41">
        <w:rPr>
          <w:rFonts w:ascii="Palatino Linotype" w:eastAsia="Palatino Linotype" w:hAnsi="Palatino Linotype" w:cs="Palatino Linotype"/>
        </w:rPr>
        <w:t>, el carecer de facultades, funciones, atribuciones o competencias para generar, poseer o administrar la información requerida.</w:t>
      </w:r>
    </w:p>
    <w:p w:rsidR="00263C3B" w:rsidRPr="008C6D41" w:rsidRDefault="00263C3B" w:rsidP="008C6D41">
      <w:pPr>
        <w:spacing w:line="360" w:lineRule="auto"/>
        <w:jc w:val="both"/>
        <w:rPr>
          <w:rFonts w:ascii="Palatino Linotype" w:eastAsia="Palatino Linotype" w:hAnsi="Palatino Linotype" w:cs="Palatino Linotype"/>
        </w:rPr>
      </w:pPr>
      <w:bookmarkStart w:id="10" w:name="_heading=h.zc10wguiv23w" w:colFirst="0" w:colLast="0"/>
      <w:bookmarkEnd w:id="10"/>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Expuesto lo anterior este Instituto determina </w:t>
      </w:r>
      <w:r w:rsidRPr="008C6D41">
        <w:rPr>
          <w:rFonts w:ascii="Palatino Linotype" w:eastAsia="Palatino Linotype" w:hAnsi="Palatino Linotype" w:cs="Palatino Linotype"/>
          <w:b/>
        </w:rPr>
        <w:t>MODIFICAR</w:t>
      </w:r>
      <w:r w:rsidRPr="008C6D41">
        <w:rPr>
          <w:rFonts w:ascii="Palatino Linotype" w:eastAsia="Palatino Linotype" w:hAnsi="Palatino Linotype" w:cs="Palatino Linotype"/>
        </w:rPr>
        <w:t xml:space="preserve"> la respuesta del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por resultar parcialmente fundadas las razones o motivos de </w:t>
      </w:r>
      <w:r w:rsidRPr="008C6D41">
        <w:rPr>
          <w:rFonts w:ascii="Palatino Linotype" w:eastAsia="Palatino Linotype" w:hAnsi="Palatino Linotype" w:cs="Palatino Linotype"/>
        </w:rPr>
        <w:lastRenderedPageBreak/>
        <w:t xml:space="preserve">inconformidad del </w:t>
      </w:r>
      <w:r w:rsidRPr="008C6D41">
        <w:rPr>
          <w:rFonts w:ascii="Palatino Linotype" w:eastAsia="Palatino Linotype" w:hAnsi="Palatino Linotype" w:cs="Palatino Linotype"/>
          <w:b/>
        </w:rPr>
        <w:t>RECURRENTE</w:t>
      </w:r>
      <w:r w:rsidRPr="008C6D41">
        <w:rPr>
          <w:rFonts w:ascii="Palatino Linotype" w:eastAsia="Palatino Linotype" w:hAnsi="Palatino Linotype" w:cs="Palatino Linotype"/>
        </w:rPr>
        <w:t xml:space="preserve"> y ordenarle haga entrega de los recibos de pago por concepto de nómina o en su caso honorarios en versión pública del asesor referido en respuesta referente a las quincenas de los meses de abril, mayo y la primera quincena del mes de  junio de dos mil veintidós y de la declaración de incompetencia emitida por su Comité de Transparencia, con motivo de la evaluación de evolución patrimonial de la Directora de Administración y Finanzas y el ciudadano precisado en el desahogo de la aclaración. </w:t>
      </w:r>
    </w:p>
    <w:p w:rsidR="00263C3B" w:rsidRPr="008C6D41" w:rsidRDefault="00263C3B" w:rsidP="008C6D41">
      <w:pPr>
        <w:tabs>
          <w:tab w:val="left" w:pos="709"/>
        </w:tabs>
        <w:spacing w:line="360" w:lineRule="auto"/>
        <w:ind w:right="49"/>
        <w:jc w:val="both"/>
        <w:rPr>
          <w:rFonts w:ascii="Palatino Linotype" w:eastAsia="Palatino Linotype" w:hAnsi="Palatino Linotype" w:cs="Palatino Linotype"/>
        </w:rPr>
      </w:pPr>
    </w:p>
    <w:p w:rsidR="00263C3B" w:rsidRPr="008C6D41" w:rsidRDefault="002D00A1" w:rsidP="008C6D41">
      <w:pPr>
        <w:tabs>
          <w:tab w:val="left" w:pos="709"/>
        </w:tabs>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Para la información que se ordena en versión pública, sólo podrán ser testados los datos que actualicen las hipótesis normativas previstas en dicho precepto legal, y deberá procederse a su clasificación mediante las formalidades de Ley, es decir, que el Comité de Transparencia del </w:t>
      </w:r>
      <w:r w:rsidRPr="008C6D41">
        <w:rPr>
          <w:rFonts w:ascii="Palatino Linotype" w:eastAsia="Palatino Linotype" w:hAnsi="Palatino Linotype" w:cs="Palatino Linotype"/>
          <w:b/>
        </w:rPr>
        <w:t>SUJETO OBLIGADO</w:t>
      </w:r>
      <w:r w:rsidRPr="008C6D41">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Por ende,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63C3B" w:rsidRPr="008C6D41" w:rsidRDefault="002D00A1" w:rsidP="008C6D41">
      <w:pPr>
        <w:ind w:left="851" w:right="902"/>
        <w:jc w:val="center"/>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Ley de Transparencia y Acceso a la Información Pública del Estado de México y Municipios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Artículo 49. </w:t>
      </w:r>
      <w:r w:rsidRPr="008C6D41">
        <w:rPr>
          <w:rFonts w:ascii="Palatino Linotype" w:eastAsia="Palatino Linotype" w:hAnsi="Palatino Linotype" w:cs="Palatino Linotype"/>
          <w:i/>
          <w:sz w:val="22"/>
          <w:szCs w:val="22"/>
        </w:rPr>
        <w:t>Los Comités de Transparencia tendrán las siguientes atribuciones: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VIII.</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Aprobar</w:t>
      </w:r>
      <w:r w:rsidRPr="008C6D41">
        <w:rPr>
          <w:rFonts w:ascii="Palatino Linotype" w:eastAsia="Palatino Linotype" w:hAnsi="Palatino Linotype" w:cs="Palatino Linotype"/>
          <w:i/>
          <w:sz w:val="22"/>
          <w:szCs w:val="22"/>
        </w:rPr>
        <w:t>, modificar o revocar la clasificación de la información;</w:t>
      </w:r>
    </w:p>
    <w:p w:rsidR="00263C3B" w:rsidRPr="008C6D41" w:rsidRDefault="002D00A1" w:rsidP="008C6D41">
      <w:pPr>
        <w:ind w:left="851" w:right="902"/>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Artículo 132.</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La clasificación de la información se llevará a cabo en el momento en que:</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w:t>
      </w:r>
      <w:r w:rsidRPr="008C6D41">
        <w:rPr>
          <w:rFonts w:ascii="Palatino Linotype" w:eastAsia="Palatino Linotype" w:hAnsi="Palatino Linotype" w:cs="Palatino Linotype"/>
          <w:i/>
          <w:sz w:val="22"/>
          <w:szCs w:val="22"/>
        </w:rPr>
        <w:t xml:space="preserve"> Se determine mediante resolución de autoridad competente; 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III</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Se generen versiones públicas para dar cumplimiento a las obligaciones de transparencia previstas en esta Ley</w:t>
      </w:r>
      <w:r w:rsidRPr="008C6D41">
        <w:rPr>
          <w:rFonts w:ascii="Palatino Linotype" w:eastAsia="Palatino Linotype" w:hAnsi="Palatino Linotype" w:cs="Palatino Linotype"/>
          <w:i/>
          <w:sz w:val="22"/>
          <w:szCs w:val="22"/>
        </w:rPr>
        <w:t>.”</w:t>
      </w:r>
    </w:p>
    <w:p w:rsidR="00263C3B" w:rsidRPr="008C6D41" w:rsidRDefault="002D00A1" w:rsidP="008C6D41">
      <w:pPr>
        <w:ind w:left="851" w:right="902"/>
        <w:jc w:val="center"/>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Lineamientos Generales en materia de Clasificación y Desclasificación de la Información</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Segundo.-</w:t>
      </w:r>
      <w:r w:rsidRPr="008C6D41">
        <w:rPr>
          <w:rFonts w:ascii="Palatino Linotype" w:eastAsia="Palatino Linotype" w:hAnsi="Palatino Linotype" w:cs="Palatino Linotype"/>
          <w:i/>
          <w:sz w:val="22"/>
          <w:szCs w:val="22"/>
        </w:rPr>
        <w:t xml:space="preserve"> Para efectos de los presentes Lineamientos Generales, se entenderá por:</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XVIII.</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Versión pública:</w:t>
      </w:r>
      <w:r w:rsidRPr="008C6D4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C6D41">
        <w:rPr>
          <w:rFonts w:ascii="Palatino Linotype" w:eastAsia="Palatino Linotype" w:hAnsi="Palatino Linotype" w:cs="Palatino Linotype"/>
          <w:b/>
          <w:i/>
          <w:sz w:val="22"/>
          <w:szCs w:val="22"/>
        </w:rPr>
        <w:t>fundando y motivando la</w:t>
      </w:r>
      <w:r w:rsidRPr="008C6D41">
        <w:rPr>
          <w:rFonts w:ascii="Palatino Linotype" w:eastAsia="Palatino Linotype" w:hAnsi="Palatino Linotype" w:cs="Palatino Linotype"/>
          <w:i/>
          <w:sz w:val="22"/>
          <w:szCs w:val="22"/>
        </w:rPr>
        <w:t xml:space="preserve"> reserva o </w:t>
      </w:r>
      <w:r w:rsidRPr="008C6D41">
        <w:rPr>
          <w:rFonts w:ascii="Palatino Linotype" w:eastAsia="Palatino Linotype" w:hAnsi="Palatino Linotype" w:cs="Palatino Linotype"/>
          <w:b/>
          <w:i/>
          <w:sz w:val="22"/>
          <w:szCs w:val="22"/>
        </w:rPr>
        <w:t>confidencialidad</w:t>
      </w:r>
      <w:r w:rsidRPr="008C6D41">
        <w:rPr>
          <w:rFonts w:ascii="Palatino Linotype" w:eastAsia="Palatino Linotype" w:hAnsi="Palatino Linotype" w:cs="Palatino Linotype"/>
          <w:i/>
          <w:sz w:val="22"/>
          <w:szCs w:val="22"/>
        </w:rPr>
        <w:t>, a través de la resolución que para tal efecto emita el Comité de Transparencia.</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lastRenderedPageBreak/>
        <w:t>Cuarto.</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Para clasificar la información como</w:t>
      </w:r>
      <w:r w:rsidRPr="008C6D41">
        <w:rPr>
          <w:rFonts w:ascii="Palatino Linotype" w:eastAsia="Palatino Linotype" w:hAnsi="Palatino Linotype" w:cs="Palatino Linotype"/>
          <w:i/>
          <w:sz w:val="22"/>
          <w:szCs w:val="22"/>
        </w:rPr>
        <w:t xml:space="preserve"> reservada o </w:t>
      </w:r>
      <w:r w:rsidRPr="008C6D41">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C6D41">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Quinto.</w:t>
      </w:r>
      <w:r w:rsidRPr="008C6D4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Sexto.</w:t>
      </w:r>
      <w:r w:rsidRPr="008C6D4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Séptimo.</w:t>
      </w:r>
      <w:r w:rsidRPr="008C6D41">
        <w:rPr>
          <w:rFonts w:ascii="Palatino Linotype" w:eastAsia="Palatino Linotype" w:hAnsi="Palatino Linotype" w:cs="Palatino Linotype"/>
          <w:i/>
          <w:sz w:val="22"/>
          <w:szCs w:val="22"/>
        </w:rPr>
        <w:t xml:space="preserve"> La clasificación de la información se llevará a cabo en el momento en que:</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w:t>
      </w:r>
      <w:r w:rsidRPr="008C6D41">
        <w:rPr>
          <w:rFonts w:ascii="Palatino Linotype" w:eastAsia="Palatino Linotype" w:hAnsi="Palatino Linotype" w:cs="Palatino Linotype"/>
          <w:i/>
          <w:sz w:val="22"/>
          <w:szCs w:val="22"/>
        </w:rPr>
        <w:t xml:space="preserve"> Se reciba una solicitud de acceso a la información;</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w:t>
      </w:r>
      <w:r w:rsidRPr="008C6D41">
        <w:rPr>
          <w:rFonts w:ascii="Palatino Linotype" w:eastAsia="Palatino Linotype" w:hAnsi="Palatino Linotype" w:cs="Palatino Linotype"/>
          <w:i/>
          <w:sz w:val="22"/>
          <w:szCs w:val="22"/>
        </w:rPr>
        <w:t xml:space="preserve"> Se determine mediante resolución de autoridad competente, 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III.</w:t>
      </w:r>
      <w:r w:rsidRPr="008C6D4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Octavo.</w:t>
      </w:r>
      <w:r w:rsidRPr="008C6D4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Noveno.</w:t>
      </w:r>
      <w:r w:rsidRPr="008C6D4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Décimo.</w:t>
      </w:r>
      <w:r w:rsidRPr="008C6D4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Décimo primero.</w:t>
      </w:r>
      <w:r w:rsidRPr="008C6D4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63C3B" w:rsidRPr="008C6D41" w:rsidRDefault="00263C3B" w:rsidP="008C6D41">
      <w:pPr>
        <w:ind w:left="851" w:right="902"/>
        <w:jc w:val="both"/>
        <w:rPr>
          <w:rFonts w:ascii="Palatino Linotype" w:eastAsia="Palatino Linotype" w:hAnsi="Palatino Linotype" w:cs="Palatino Linotype"/>
          <w:i/>
          <w:sz w:val="22"/>
          <w:szCs w:val="22"/>
        </w:rPr>
      </w:pPr>
    </w:p>
    <w:p w:rsidR="00263C3B" w:rsidRPr="008C6D41" w:rsidRDefault="002D00A1" w:rsidP="008C6D41">
      <w:pPr>
        <w:ind w:left="850" w:right="901"/>
        <w:jc w:val="center"/>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CAPÍTULO VIII</w:t>
      </w:r>
    </w:p>
    <w:p w:rsidR="00263C3B" w:rsidRPr="008C6D41" w:rsidRDefault="002D00A1" w:rsidP="008C6D41">
      <w:pPr>
        <w:ind w:left="850" w:right="901"/>
        <w:jc w:val="center"/>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DE LA LEYENDA DE CLASIFICACIÓN</w:t>
      </w:r>
    </w:p>
    <w:p w:rsidR="00263C3B" w:rsidRPr="008C6D41" w:rsidRDefault="002D00A1" w:rsidP="008C6D41">
      <w:pPr>
        <w:ind w:left="850" w:right="901"/>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lastRenderedPageBreak/>
        <w:t xml:space="preserve">Quincuagésimo. </w:t>
      </w:r>
      <w:r w:rsidRPr="008C6D41">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C6D41">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63C3B" w:rsidRPr="008C6D41" w:rsidRDefault="002D00A1" w:rsidP="008C6D41">
      <w:pPr>
        <w:ind w:left="850" w:right="901"/>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p>
    <w:p w:rsidR="00263C3B" w:rsidRPr="008C6D41" w:rsidRDefault="002D00A1" w:rsidP="008C6D41">
      <w:pPr>
        <w:ind w:left="850" w:right="901"/>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 xml:space="preserve">Quincuagésimo tercero. </w:t>
      </w:r>
      <w:r w:rsidRPr="008C6D41">
        <w:rPr>
          <w:rFonts w:ascii="Palatino Linotype" w:eastAsia="Palatino Linotype" w:hAnsi="Palatino Linotype" w:cs="Palatino Linotype"/>
          <w:b/>
          <w:i/>
          <w:sz w:val="22"/>
          <w:szCs w:val="22"/>
          <w:u w:val="single"/>
        </w:rPr>
        <w:t>El formato para señalar la clasificación parcial de un documento</w:t>
      </w:r>
      <w:r w:rsidRPr="008C6D41">
        <w:rPr>
          <w:rFonts w:ascii="Palatino Linotype" w:eastAsia="Palatino Linotype" w:hAnsi="Palatino Linotype" w:cs="Palatino Linotype"/>
          <w:i/>
          <w:sz w:val="22"/>
          <w:szCs w:val="22"/>
        </w:rPr>
        <w:t>, es el siguiente:</w:t>
      </w:r>
    </w:p>
    <w:p w:rsidR="00263C3B" w:rsidRPr="008C6D41" w:rsidRDefault="00263C3B" w:rsidP="008C6D41">
      <w:pPr>
        <w:ind w:left="850" w:right="901"/>
        <w:jc w:val="both"/>
        <w:rPr>
          <w:rFonts w:ascii="Palatino Linotype" w:eastAsia="Palatino Linotype" w:hAnsi="Palatino Linotype" w:cs="Palatino Linotype"/>
          <w:i/>
          <w:sz w:val="22"/>
          <w:szCs w:val="22"/>
        </w:rPr>
      </w:pPr>
    </w:p>
    <w:tbl>
      <w:tblPr>
        <w:tblStyle w:val="affffffffff2"/>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63C3B" w:rsidRPr="008C6D41">
        <w:trPr>
          <w:jc w:val="center"/>
        </w:trPr>
        <w:tc>
          <w:tcPr>
            <w:tcW w:w="1129" w:type="dxa"/>
            <w:tcBorders>
              <w:top w:val="single" w:sz="4" w:space="0" w:color="000000"/>
              <w:left w:val="single" w:sz="4" w:space="0" w:color="000000"/>
              <w:bottom w:val="single" w:sz="4" w:space="0" w:color="000000"/>
              <w:right w:val="single" w:sz="4" w:space="0" w:color="000000"/>
            </w:tcBorders>
          </w:tcPr>
          <w:p w:rsidR="00263C3B" w:rsidRPr="008C6D41" w:rsidRDefault="00263C3B" w:rsidP="008C6D4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b/>
                <w:i/>
              </w:rPr>
            </w:pPr>
            <w:r w:rsidRPr="008C6D41">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b/>
                <w:i/>
              </w:rPr>
            </w:pPr>
            <w:r w:rsidRPr="008C6D41">
              <w:rPr>
                <w:rFonts w:ascii="Palatino Linotype" w:eastAsia="Palatino Linotype" w:hAnsi="Palatino Linotype" w:cs="Palatino Linotype"/>
                <w:b/>
                <w:i/>
              </w:rPr>
              <w:t>Dónde:</w:t>
            </w:r>
          </w:p>
        </w:tc>
      </w:tr>
      <w:tr w:rsidR="00263C3B" w:rsidRPr="008C6D41">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263C3B" w:rsidRPr="008C6D41" w:rsidRDefault="002D00A1" w:rsidP="008C6D41">
            <w:pPr>
              <w:jc w:val="center"/>
              <w:rPr>
                <w:rFonts w:ascii="Palatino Linotype" w:eastAsia="Palatino Linotype" w:hAnsi="Palatino Linotype" w:cs="Palatino Linotype"/>
                <w:b/>
                <w:i/>
              </w:rPr>
            </w:pPr>
            <w:r w:rsidRPr="008C6D41">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anotará la fecha en la que el Comité de Transparencia confirmó la clasificación del documento, en su caso.</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señalará el nombre del área del cual es titular quien clasifica.</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anotará el número de años o meses por los que se mantendrá el documento o las partes del mismo como reservado.</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señalará el nombre del ordenamiento, el o los artículos, fracción(es), párrafo(s) con base en los cuales se sustente la reserva.</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 xml:space="preserve">En caso de haber solicitado la ampliación del periodo de reserva originalmente establecido, se </w:t>
            </w:r>
            <w:r w:rsidRPr="008C6D41">
              <w:rPr>
                <w:rFonts w:ascii="Palatino Linotype" w:eastAsia="Palatino Linotype" w:hAnsi="Palatino Linotype" w:cs="Palatino Linotype"/>
                <w:i/>
              </w:rPr>
              <w:lastRenderedPageBreak/>
              <w:t>deberá anotar el número de años o meses por los que se amplía la reserva.</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b/>
                <w:i/>
                <w:u w:val="single"/>
              </w:rPr>
            </w:pPr>
            <w:r w:rsidRPr="008C6D41">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 xml:space="preserve">Se indicarán, en su caso, </w:t>
            </w:r>
            <w:r w:rsidRPr="008C6D41">
              <w:rPr>
                <w:rFonts w:ascii="Palatino Linotype" w:eastAsia="Palatino Linotype" w:hAnsi="Palatino Linotype" w:cs="Palatino Linotype"/>
                <w:b/>
                <w:i/>
                <w:u w:val="single"/>
              </w:rPr>
              <w:t>las partes o páginas del documento que se clasifica como confidencial</w:t>
            </w:r>
            <w:r w:rsidRPr="008C6D41">
              <w:rPr>
                <w:rFonts w:ascii="Palatino Linotype" w:eastAsia="Palatino Linotype" w:hAnsi="Palatino Linotype" w:cs="Palatino Linotype"/>
                <w:i/>
              </w:rPr>
              <w:t xml:space="preserve">. </w:t>
            </w:r>
            <w:r w:rsidRPr="008C6D41">
              <w:rPr>
                <w:rFonts w:ascii="Palatino Linotype" w:eastAsia="Palatino Linotype" w:hAnsi="Palatino Linotype" w:cs="Palatino Linotype"/>
                <w:b/>
                <w:i/>
                <w:u w:val="single"/>
              </w:rPr>
              <w:t>Si el documento fuera confidencial en su totalidad, se anotarán todas las páginas que lo conforman</w:t>
            </w:r>
            <w:r w:rsidRPr="008C6D41">
              <w:rPr>
                <w:rFonts w:ascii="Palatino Linotype" w:eastAsia="Palatino Linotype" w:hAnsi="Palatino Linotype" w:cs="Palatino Linotype"/>
                <w:i/>
              </w:rPr>
              <w:t>. Si el documento no contiene información confidencial, se tachará este apartado.</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Rúbrica autógrafa de quien clasifica.</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both"/>
              <w:rPr>
                <w:rFonts w:ascii="Palatino Linotype" w:eastAsia="Palatino Linotype" w:hAnsi="Palatino Linotype" w:cs="Palatino Linotype"/>
                <w:i/>
              </w:rPr>
            </w:pPr>
            <w:r w:rsidRPr="008C6D41">
              <w:rPr>
                <w:rFonts w:ascii="Palatino Linotype" w:eastAsia="Palatino Linotype" w:hAnsi="Palatino Linotype" w:cs="Palatino Linotype"/>
                <w:i/>
              </w:rPr>
              <w:t>Se anotará la fecha en que se desclasifica el documento.</w:t>
            </w:r>
          </w:p>
        </w:tc>
      </w:tr>
      <w:tr w:rsidR="00263C3B" w:rsidRPr="008C6D41">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263C3B" w:rsidRPr="008C6D41" w:rsidRDefault="00263C3B" w:rsidP="008C6D4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3C3B" w:rsidRPr="008C6D41" w:rsidRDefault="002D00A1" w:rsidP="008C6D41">
            <w:pPr>
              <w:jc w:val="center"/>
              <w:rPr>
                <w:rFonts w:ascii="Palatino Linotype" w:eastAsia="Palatino Linotype" w:hAnsi="Palatino Linotype" w:cs="Palatino Linotype"/>
                <w:i/>
              </w:rPr>
            </w:pPr>
            <w:r w:rsidRPr="008C6D41">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63C3B" w:rsidRPr="008C6D41" w:rsidRDefault="002D00A1" w:rsidP="008C6D41">
            <w:pPr>
              <w:rPr>
                <w:rFonts w:ascii="Palatino Linotype" w:eastAsia="Palatino Linotype" w:hAnsi="Palatino Linotype" w:cs="Palatino Linotype"/>
                <w:i/>
              </w:rPr>
            </w:pPr>
            <w:r w:rsidRPr="008C6D41">
              <w:rPr>
                <w:rFonts w:ascii="Palatino Linotype" w:eastAsia="Palatino Linotype" w:hAnsi="Palatino Linotype" w:cs="Palatino Linotype"/>
                <w:i/>
              </w:rPr>
              <w:t>Rúbrica autógrafa de quien desclasifica.</w:t>
            </w:r>
          </w:p>
        </w:tc>
      </w:tr>
    </w:tbl>
    <w:p w:rsidR="00263C3B" w:rsidRPr="008C6D41" w:rsidRDefault="002D00A1" w:rsidP="008C6D41">
      <w:pPr>
        <w:ind w:left="709" w:right="709"/>
        <w:jc w:val="both"/>
        <w:rPr>
          <w:rFonts w:ascii="Palatino Linotype" w:eastAsia="Palatino Linotype" w:hAnsi="Palatino Linotype" w:cs="Palatino Linotype"/>
          <w:sz w:val="22"/>
          <w:szCs w:val="22"/>
        </w:rPr>
      </w:pPr>
      <w:r w:rsidRPr="008C6D41">
        <w:rPr>
          <w:rFonts w:ascii="Palatino Linotype" w:eastAsia="Palatino Linotype" w:hAnsi="Palatino Linotype" w:cs="Palatino Linotype"/>
          <w:sz w:val="22"/>
          <w:szCs w:val="22"/>
        </w:rPr>
        <w:t>(Énfasis Añadido)</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Es importante referir que,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w:t>
      </w:r>
      <w:r w:rsidRPr="008C6D41">
        <w:rPr>
          <w:rFonts w:ascii="Palatino Linotype" w:eastAsia="Palatino Linotype" w:hAnsi="Palatino Linotype" w:cs="Palatino Linotype"/>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D00A1" w:rsidRPr="008C6D41" w:rsidRDefault="002D00A1"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Siendo relevante señalar que </w:t>
      </w:r>
      <w:r w:rsidRPr="008C6D41">
        <w:rPr>
          <w:rFonts w:ascii="Palatino Linotype" w:eastAsia="Palatino Linotype" w:hAnsi="Palatino Linotype" w:cs="Palatino Linotype"/>
          <w:b/>
        </w:rPr>
        <w:t xml:space="preserve">EL SUJETO OBLIGADO </w:t>
      </w:r>
      <w:r w:rsidRPr="008C6D41">
        <w:rPr>
          <w:rFonts w:ascii="Palatino Linotype" w:eastAsia="Palatino Linotype" w:hAnsi="Palatino Linotype" w:cs="Palatino Linotype"/>
        </w:rPr>
        <w:t>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(ISSEMyM),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8C6D41">
        <w:rPr>
          <w:rFonts w:ascii="Palatino Linotype" w:eastAsia="Palatino Linotype" w:hAnsi="Palatino Linotype" w:cs="Palatino Linotype"/>
        </w:rPr>
        <w:lastRenderedPageBreak/>
        <w:t xml:space="preserve">del apellido paterno; seguida de la primera letra Vocal del primer apellido; seguida de la primera letra del segundo apellido y por último la primera letra del nombre, posterior la fecha de nacimiento año/mes/día y finalmente la </w:t>
      </w:r>
      <w:proofErr w:type="spellStart"/>
      <w:r w:rsidRPr="008C6D41">
        <w:rPr>
          <w:rFonts w:ascii="Palatino Linotype" w:eastAsia="Palatino Linotype" w:hAnsi="Palatino Linotype" w:cs="Palatino Linotype"/>
        </w:rPr>
        <w:t>homoclave</w:t>
      </w:r>
      <w:proofErr w:type="spellEnd"/>
      <w:r w:rsidRPr="008C6D41">
        <w:rPr>
          <w:rFonts w:ascii="Palatino Linotype" w:eastAsia="Palatino Linotype" w:hAnsi="Palatino Linotype" w:cs="Palatino Linotype"/>
        </w:rPr>
        <w:t>, la cual para su obtención es necesario acreditar personalidad con documentos oficiales.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rPr>
        <w:t>Al respecto, es aplicable el Criterio 19/17 de la Segunda Época, emitido por el INAI, que dice:</w:t>
      </w:r>
      <w:r w:rsidRPr="008C6D41">
        <w:rPr>
          <w:rFonts w:ascii="Palatino Linotype" w:eastAsia="Palatino Linotype" w:hAnsi="Palatino Linotype" w:cs="Palatino Linotype"/>
          <w:b/>
        </w:rPr>
        <w:t xml:space="preserve"> </w:t>
      </w:r>
    </w:p>
    <w:p w:rsidR="00263C3B" w:rsidRPr="008C6D41" w:rsidRDefault="00263C3B" w:rsidP="008C6D41">
      <w:pPr>
        <w:tabs>
          <w:tab w:val="left" w:pos="7655"/>
        </w:tabs>
        <w:ind w:left="851" w:right="902"/>
        <w:jc w:val="both"/>
        <w:rPr>
          <w:rFonts w:ascii="Palatino Linotype" w:eastAsia="Palatino Linotype" w:hAnsi="Palatino Linotype" w:cs="Palatino Linotype"/>
          <w:i/>
          <w:sz w:val="22"/>
          <w:szCs w:val="22"/>
        </w:rPr>
      </w:pPr>
    </w:p>
    <w:p w:rsidR="00263C3B" w:rsidRPr="008C6D41" w:rsidRDefault="002D00A1" w:rsidP="008C6D41">
      <w:pPr>
        <w:tabs>
          <w:tab w:val="left" w:pos="7655"/>
        </w:tabs>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Registro Federal de Contribuyentes (RFC) de personas físicas. El RFC es una clave</w:t>
      </w:r>
      <w:r w:rsidRPr="008C6D41">
        <w:rPr>
          <w:rFonts w:ascii="Palatino Linotype" w:eastAsia="Palatino Linotype" w:hAnsi="Palatino Linotype" w:cs="Palatino Linotype"/>
          <w:i/>
          <w:sz w:val="22"/>
          <w:szCs w:val="22"/>
        </w:rPr>
        <w:t xml:space="preserve"> de carácter fiscal, única e irrepetible, </w:t>
      </w:r>
      <w:r w:rsidRPr="008C6D41">
        <w:rPr>
          <w:rFonts w:ascii="Palatino Linotype" w:eastAsia="Palatino Linotype" w:hAnsi="Palatino Linotype" w:cs="Palatino Linotype"/>
          <w:b/>
          <w:i/>
          <w:sz w:val="22"/>
          <w:szCs w:val="22"/>
        </w:rPr>
        <w:t>que permite identificar al titular, su edad y fecha de nacimiento</w:t>
      </w:r>
      <w:r w:rsidRPr="008C6D41">
        <w:rPr>
          <w:rFonts w:ascii="Palatino Linotype" w:eastAsia="Palatino Linotype" w:hAnsi="Palatino Linotype" w:cs="Palatino Linotype"/>
          <w:i/>
          <w:sz w:val="22"/>
          <w:szCs w:val="22"/>
        </w:rPr>
        <w:t xml:space="preserve">, por lo que </w:t>
      </w:r>
      <w:r w:rsidRPr="008C6D41">
        <w:rPr>
          <w:rFonts w:ascii="Palatino Linotype" w:eastAsia="Palatino Linotype" w:hAnsi="Palatino Linotype" w:cs="Palatino Linotype"/>
          <w:b/>
          <w:i/>
          <w:sz w:val="22"/>
          <w:szCs w:val="22"/>
        </w:rPr>
        <w:t>es un dato personal de carácter confidencial</w:t>
      </w:r>
      <w:r w:rsidRPr="008C6D41">
        <w:rPr>
          <w:rFonts w:ascii="Palatino Linotype" w:eastAsia="Palatino Linotype" w:hAnsi="Palatino Linotype" w:cs="Palatino Linotype"/>
          <w:i/>
          <w:sz w:val="22"/>
          <w:szCs w:val="22"/>
        </w:rPr>
        <w:t>.” (Sic)</w:t>
      </w:r>
    </w:p>
    <w:p w:rsidR="00263C3B" w:rsidRPr="008C6D41" w:rsidRDefault="00263C3B" w:rsidP="008C6D41">
      <w:pPr>
        <w:tabs>
          <w:tab w:val="left" w:pos="7655"/>
        </w:tabs>
        <w:ind w:left="851" w:right="902"/>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Por cuanto hace a la CURP</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rsidR="00263C3B" w:rsidRPr="008C6D41" w:rsidRDefault="00263C3B" w:rsidP="008C6D41">
      <w:pPr>
        <w:jc w:val="both"/>
        <w:rPr>
          <w:rFonts w:ascii="Palatino Linotype" w:eastAsia="Palatino Linotype" w:hAnsi="Palatino Linotype" w:cs="Palatino Linotype"/>
        </w:rPr>
      </w:pP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 xml:space="preserve">Artículo 86. </w:t>
      </w:r>
      <w:r w:rsidRPr="008C6D41">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263C3B" w:rsidRPr="008C6D41" w:rsidRDefault="00263C3B" w:rsidP="008C6D41">
      <w:pPr>
        <w:ind w:left="851" w:right="902"/>
        <w:jc w:val="both"/>
        <w:rPr>
          <w:rFonts w:ascii="Palatino Linotype" w:eastAsia="Palatino Linotype" w:hAnsi="Palatino Linotype" w:cs="Palatino Linotype"/>
          <w:i/>
          <w:sz w:val="22"/>
          <w:szCs w:val="22"/>
        </w:rPr>
      </w:pP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Artículo 91. Al incorporar a una persona en el Registro Nacional de Población</w:t>
      </w:r>
      <w:r w:rsidRPr="008C6D41">
        <w:rPr>
          <w:rFonts w:ascii="Palatino Linotype" w:eastAsia="Palatino Linotype" w:hAnsi="Palatino Linotype" w:cs="Palatino Linotype"/>
          <w:i/>
          <w:sz w:val="22"/>
          <w:szCs w:val="22"/>
        </w:rPr>
        <w:t xml:space="preserve">, se le asignará una clave </w:t>
      </w:r>
      <w:r w:rsidRPr="008C6D41">
        <w:rPr>
          <w:rFonts w:ascii="Palatino Linotype" w:eastAsia="Palatino Linotype" w:hAnsi="Palatino Linotype" w:cs="Palatino Linotype"/>
          <w:b/>
          <w:i/>
          <w:sz w:val="22"/>
          <w:szCs w:val="22"/>
        </w:rPr>
        <w:t>que se denominará Clave Única de Registro de Población</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Esta servirá para</w:t>
      </w:r>
      <w:r w:rsidRPr="008C6D41">
        <w:rPr>
          <w:rFonts w:ascii="Palatino Linotype" w:eastAsia="Palatino Linotype" w:hAnsi="Palatino Linotype" w:cs="Palatino Linotype"/>
          <w:i/>
          <w:sz w:val="22"/>
          <w:szCs w:val="22"/>
        </w:rPr>
        <w:t xml:space="preserve"> registrarla e </w:t>
      </w:r>
      <w:r w:rsidRPr="008C6D41">
        <w:rPr>
          <w:rFonts w:ascii="Palatino Linotype" w:eastAsia="Palatino Linotype" w:hAnsi="Palatino Linotype" w:cs="Palatino Linotype"/>
          <w:b/>
          <w:i/>
          <w:sz w:val="22"/>
          <w:szCs w:val="22"/>
        </w:rPr>
        <w:t>identificarla en forma individual</w:t>
      </w:r>
      <w:r w:rsidRPr="008C6D41">
        <w:rPr>
          <w:rFonts w:ascii="Palatino Linotype" w:eastAsia="Palatino Linotype" w:hAnsi="Palatino Linotype" w:cs="Palatino Linotype"/>
          <w:i/>
          <w:sz w:val="22"/>
          <w:szCs w:val="22"/>
        </w:rPr>
        <w:t xml:space="preserve">.” </w:t>
      </w:r>
    </w:p>
    <w:p w:rsidR="00263C3B" w:rsidRPr="008C6D41" w:rsidRDefault="002D00A1" w:rsidP="008C6D41">
      <w:pPr>
        <w:ind w:left="851" w:right="902"/>
        <w:jc w:val="both"/>
        <w:rPr>
          <w:rFonts w:ascii="Palatino Linotype" w:eastAsia="Palatino Linotype" w:hAnsi="Palatino Linotype" w:cs="Palatino Linotype"/>
          <w:sz w:val="22"/>
          <w:szCs w:val="22"/>
        </w:rPr>
      </w:pPr>
      <w:r w:rsidRPr="008C6D41">
        <w:rPr>
          <w:rFonts w:ascii="Palatino Linotype" w:eastAsia="Palatino Linotype" w:hAnsi="Palatino Linotype" w:cs="Palatino Linotype"/>
          <w:sz w:val="22"/>
          <w:szCs w:val="22"/>
        </w:rPr>
        <w:t>(Énfasis añadido)</w:t>
      </w:r>
    </w:p>
    <w:p w:rsidR="00263C3B" w:rsidRPr="008C6D41" w:rsidRDefault="00263C3B" w:rsidP="008C6D41">
      <w:pPr>
        <w:ind w:left="851" w:right="902"/>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Al respecto, el INAI, a través del Criterio 18/17 de la Segunda Época, señala lo siguiente:</w:t>
      </w:r>
    </w:p>
    <w:p w:rsidR="00263C3B" w:rsidRPr="008C6D41" w:rsidRDefault="00263C3B" w:rsidP="008C6D41">
      <w:pPr>
        <w:ind w:left="851" w:right="902"/>
        <w:jc w:val="both"/>
        <w:rPr>
          <w:rFonts w:ascii="Palatino Linotype" w:eastAsia="Palatino Linotype" w:hAnsi="Palatino Linotype" w:cs="Palatino Linotype"/>
          <w:i/>
          <w:sz w:val="22"/>
          <w:szCs w:val="22"/>
        </w:rPr>
      </w:pP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Clave Única de Registro de Población (CURP).</w:t>
      </w:r>
      <w:r w:rsidRPr="008C6D41">
        <w:rPr>
          <w:rFonts w:ascii="Palatino Linotype" w:eastAsia="Palatino Linotype" w:hAnsi="Palatino Linotype" w:cs="Palatino Linotype"/>
          <w:i/>
          <w:sz w:val="22"/>
          <w:szCs w:val="22"/>
        </w:rPr>
        <w:t xml:space="preserve"> </w:t>
      </w:r>
      <w:r w:rsidRPr="008C6D41">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8C6D41">
        <w:rPr>
          <w:rFonts w:ascii="Palatino Linotype" w:eastAsia="Palatino Linotype" w:hAnsi="Palatino Linotype" w:cs="Palatino Linotype"/>
          <w:i/>
          <w:sz w:val="22"/>
          <w:szCs w:val="22"/>
        </w:rPr>
        <w:t xml:space="preserve"> de la misma, </w:t>
      </w:r>
      <w:r w:rsidRPr="008C6D41">
        <w:rPr>
          <w:rFonts w:ascii="Palatino Linotype" w:eastAsia="Palatino Linotype" w:hAnsi="Palatino Linotype" w:cs="Palatino Linotype"/>
          <w:b/>
          <w:i/>
          <w:sz w:val="22"/>
          <w:szCs w:val="22"/>
        </w:rPr>
        <w:t>como lo son su nombre, apellidos, fecha de nacimiento, lugar de nacimiento y sexo</w:t>
      </w:r>
      <w:r w:rsidRPr="008C6D41">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8C6D41">
        <w:rPr>
          <w:rFonts w:ascii="Palatino Linotype" w:eastAsia="Palatino Linotype" w:hAnsi="Palatino Linotype" w:cs="Palatino Linotype"/>
          <w:b/>
          <w:i/>
          <w:sz w:val="22"/>
          <w:szCs w:val="22"/>
        </w:rPr>
        <w:t>por lo que la CURP está considerada como información confidencial</w:t>
      </w:r>
      <w:r w:rsidRPr="008C6D41">
        <w:rPr>
          <w:rFonts w:ascii="Palatino Linotype" w:eastAsia="Palatino Linotype" w:hAnsi="Palatino Linotype" w:cs="Palatino Linotype"/>
          <w:i/>
          <w:sz w:val="22"/>
          <w:szCs w:val="22"/>
        </w:rPr>
        <w:t>.” (Sic)</w:t>
      </w:r>
    </w:p>
    <w:p w:rsidR="00263C3B" w:rsidRPr="008C6D41" w:rsidRDefault="002D00A1" w:rsidP="008C6D41">
      <w:pPr>
        <w:ind w:left="851" w:right="902"/>
        <w:jc w:val="both"/>
        <w:rPr>
          <w:rFonts w:ascii="Palatino Linotype" w:eastAsia="Palatino Linotype" w:hAnsi="Palatino Linotype" w:cs="Palatino Linotype"/>
          <w:sz w:val="22"/>
          <w:szCs w:val="22"/>
        </w:rPr>
      </w:pPr>
      <w:r w:rsidRPr="008C6D41">
        <w:rPr>
          <w:rFonts w:ascii="Palatino Linotype" w:eastAsia="Palatino Linotype" w:hAnsi="Palatino Linotype" w:cs="Palatino Linotype"/>
          <w:sz w:val="22"/>
          <w:szCs w:val="22"/>
        </w:rPr>
        <w:t>(Énfasis añadido)</w:t>
      </w:r>
    </w:p>
    <w:p w:rsidR="00263C3B" w:rsidRPr="008C6D41" w:rsidRDefault="00263C3B" w:rsidP="008C6D41">
      <w:pPr>
        <w:ind w:left="851" w:right="902"/>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w:t>
      </w:r>
      <w:r w:rsidRPr="008C6D41">
        <w:rPr>
          <w:rFonts w:ascii="Palatino Linotype" w:eastAsia="Palatino Linotype" w:hAnsi="Palatino Linotype" w:cs="Palatino Linotype"/>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Por su parte, el artículo 84 de la Ley del Trabajo de los Servidores Públicos del Estado y Municipios, señala:</w:t>
      </w:r>
    </w:p>
    <w:p w:rsidR="00263C3B" w:rsidRPr="008C6D41" w:rsidRDefault="00263C3B" w:rsidP="008C6D41">
      <w:pPr>
        <w:jc w:val="both"/>
        <w:rPr>
          <w:rFonts w:ascii="Palatino Linotype" w:eastAsia="Palatino Linotype" w:hAnsi="Palatino Linotype" w:cs="Palatino Linotype"/>
        </w:rPr>
      </w:pPr>
    </w:p>
    <w:p w:rsidR="00263C3B" w:rsidRPr="008C6D41" w:rsidRDefault="002D00A1" w:rsidP="008C6D41">
      <w:pPr>
        <w:ind w:left="851" w:right="902"/>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i/>
          <w:sz w:val="22"/>
          <w:szCs w:val="22"/>
        </w:rPr>
        <w:t>“</w:t>
      </w:r>
      <w:r w:rsidRPr="008C6D41">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I. Gravámenes fiscales relacionados con el sueldo;</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 Deudas contraídas con las instituciones públicas o dependencias</w:t>
      </w:r>
      <w:r w:rsidRPr="008C6D41">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III. Cuotas sindicales</w:t>
      </w:r>
      <w:r w:rsidRPr="008C6D41">
        <w:rPr>
          <w:rFonts w:ascii="Palatino Linotype" w:eastAsia="Palatino Linotype" w:hAnsi="Palatino Linotype" w:cs="Palatino Linotype"/>
          <w:i/>
          <w:sz w:val="22"/>
          <w:szCs w:val="22"/>
        </w:rPr>
        <w:t>;</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263C3B" w:rsidRPr="008C6D41" w:rsidRDefault="002D00A1" w:rsidP="008C6D41">
      <w:pPr>
        <w:ind w:left="851" w:right="902"/>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VI. Obligaciones a cargo del servidor público con las que haya consentido</w:t>
      </w:r>
      <w:r w:rsidRPr="008C6D41">
        <w:rPr>
          <w:rFonts w:ascii="Palatino Linotype" w:eastAsia="Palatino Linotype" w:hAnsi="Palatino Linotype" w:cs="Palatino Linotype"/>
          <w:i/>
          <w:sz w:val="22"/>
          <w:szCs w:val="22"/>
        </w:rPr>
        <w:t>, derivadas de la adquisición o del uso de habitaciones consideradas como de interés social;</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VII. Faltas de puntualidad o de asistencia injustificadas;</w:t>
      </w:r>
    </w:p>
    <w:p w:rsidR="00263C3B" w:rsidRPr="008C6D41" w:rsidRDefault="002D00A1" w:rsidP="008C6D41">
      <w:pPr>
        <w:ind w:left="851" w:right="902"/>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b/>
          <w:i/>
          <w:sz w:val="22"/>
          <w:szCs w:val="22"/>
        </w:rPr>
        <w:t>VIII. Pensiones alimenticias ordenadas por la autoridad judicial;</w:t>
      </w:r>
      <w:r w:rsidRPr="008C6D41">
        <w:rPr>
          <w:rFonts w:ascii="Palatino Linotype" w:eastAsia="Palatino Linotype" w:hAnsi="Palatino Linotype" w:cs="Palatino Linotype"/>
          <w:i/>
          <w:sz w:val="22"/>
          <w:szCs w:val="22"/>
        </w:rPr>
        <w:t xml:space="preserve"> o</w:t>
      </w:r>
    </w:p>
    <w:p w:rsidR="00263C3B" w:rsidRPr="008C6D41" w:rsidRDefault="002D00A1" w:rsidP="008C6D41">
      <w:pPr>
        <w:ind w:left="851" w:right="902"/>
        <w:jc w:val="both"/>
        <w:rPr>
          <w:rFonts w:ascii="Palatino Linotype" w:eastAsia="Palatino Linotype" w:hAnsi="Palatino Linotype" w:cs="Palatino Linotype"/>
          <w:b/>
          <w:i/>
          <w:sz w:val="22"/>
          <w:szCs w:val="22"/>
        </w:rPr>
      </w:pPr>
      <w:r w:rsidRPr="008C6D41">
        <w:rPr>
          <w:rFonts w:ascii="Palatino Linotype" w:eastAsia="Palatino Linotype" w:hAnsi="Palatino Linotype" w:cs="Palatino Linotype"/>
          <w:b/>
          <w:i/>
          <w:sz w:val="22"/>
          <w:szCs w:val="22"/>
        </w:rPr>
        <w:t>IX. Cualquier otro convenido con instituciones de servicios y aceptado por el servidor público.</w:t>
      </w:r>
    </w:p>
    <w:p w:rsidR="00263C3B" w:rsidRPr="008C6D41" w:rsidRDefault="002D00A1" w:rsidP="008C6D41">
      <w:pPr>
        <w:ind w:left="851" w:right="902"/>
        <w:jc w:val="both"/>
        <w:rPr>
          <w:rFonts w:ascii="Palatino Linotype" w:eastAsia="Palatino Linotype" w:hAnsi="Palatino Linotype" w:cs="Palatino Linotype"/>
          <w:sz w:val="22"/>
          <w:szCs w:val="22"/>
        </w:rPr>
      </w:pPr>
      <w:r w:rsidRPr="008C6D41">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263C3B" w:rsidRPr="008C6D41" w:rsidRDefault="00263C3B" w:rsidP="008C6D41">
      <w:pPr>
        <w:ind w:left="851" w:right="902"/>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sidRPr="008C6D41">
        <w:rPr>
          <w:rFonts w:ascii="Palatino Linotype" w:eastAsia="Palatino Linotype" w:hAnsi="Palatino Linotype" w:cs="Palatino Linotype"/>
          <w:b/>
        </w:rPr>
        <w:t>únicamente inciden en su vida privada</w:t>
      </w:r>
      <w:r w:rsidRPr="008C6D41">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263C3B" w:rsidRPr="008C6D41" w:rsidRDefault="00263C3B" w:rsidP="008C6D41">
      <w:pPr>
        <w:spacing w:line="360" w:lineRule="auto"/>
        <w:jc w:val="both"/>
        <w:rPr>
          <w:rFonts w:ascii="Palatino Linotype" w:eastAsia="Palatino Linotype" w:hAnsi="Palatino Linotype" w:cs="Palatino Linotype"/>
        </w:rPr>
      </w:pPr>
    </w:p>
    <w:p w:rsidR="00263C3B" w:rsidRPr="008C6D41" w:rsidRDefault="002D00A1" w:rsidP="008C6D41">
      <w:pPr>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 xml:space="preserve">No obstante, esta Autoridad reitera que </w:t>
      </w:r>
      <w:r w:rsidRPr="008C6D41">
        <w:rPr>
          <w:rFonts w:ascii="Palatino Linotype" w:eastAsia="Palatino Linotype" w:hAnsi="Palatino Linotype" w:cs="Palatino Linotype"/>
          <w:b/>
        </w:rPr>
        <w:t>EL SUJETO OBLIGADO</w:t>
      </w:r>
      <w:r w:rsidRPr="008C6D41">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rsidR="00263C3B" w:rsidRPr="008C6D41" w:rsidRDefault="00263C3B" w:rsidP="008C6D41">
      <w:pPr>
        <w:spacing w:line="360" w:lineRule="auto"/>
        <w:ind w:right="49"/>
        <w:jc w:val="both"/>
        <w:rPr>
          <w:rFonts w:ascii="Palatino Linotype" w:eastAsia="Palatino Linotype" w:hAnsi="Palatino Linotype" w:cs="Palatino Linotype"/>
        </w:rPr>
      </w:pPr>
    </w:p>
    <w:p w:rsidR="00263C3B" w:rsidRPr="008C6D41" w:rsidRDefault="002D00A1" w:rsidP="008C6D41">
      <w:pPr>
        <w:spacing w:line="360" w:lineRule="auto"/>
        <w:ind w:right="-93"/>
        <w:jc w:val="both"/>
        <w:rPr>
          <w:rFonts w:ascii="Palatino Linotype" w:eastAsia="Palatino Linotype" w:hAnsi="Palatino Linotype" w:cs="Palatino Linotype"/>
        </w:rPr>
      </w:pPr>
      <w:r w:rsidRPr="008C6D41">
        <w:rPr>
          <w:rFonts w:ascii="Palatino Linotype" w:eastAsia="Palatino Linotype" w:hAnsi="Palatino Linotype" w:cs="Palatino Linotype"/>
        </w:rPr>
        <w:t>No se omite comentar que si lo que el particular requiere es que se lleve a cabo un estudio de la evolución patrimonial de las personas referidas, el acceso a la Información pública no es la vía para realizar denuncias, quejas o peticiones, sino que este se verifica únicamente mediante documentos generados de forma previa con motivo de las atribuciones de los Sujetos Obligados, como se señaló en líneas anteriores, por lo que mediante esta vía únicamente puede acceder a la información ya generadas como lo sería en el caso de que dicha evaluación de evolución patrimonial ya hubiese sido practicada y obrase o debiera obrar en los archivos del Sujeto Obligado competente.</w:t>
      </w:r>
    </w:p>
    <w:p w:rsidR="00263C3B" w:rsidRPr="008C6D41" w:rsidRDefault="00263C3B" w:rsidP="008C6D41">
      <w:pPr>
        <w:spacing w:line="360" w:lineRule="auto"/>
        <w:ind w:right="-93"/>
        <w:jc w:val="both"/>
        <w:rPr>
          <w:rFonts w:ascii="Palatino Linotype" w:eastAsia="Palatino Linotype" w:hAnsi="Palatino Linotype" w:cs="Palatino Linotype"/>
        </w:rPr>
      </w:pPr>
    </w:p>
    <w:p w:rsidR="00263C3B" w:rsidRPr="008C6D41" w:rsidRDefault="002D00A1" w:rsidP="008C6D41">
      <w:pPr>
        <w:tabs>
          <w:tab w:val="left" w:pos="709"/>
        </w:tabs>
        <w:spacing w:line="360" w:lineRule="auto"/>
        <w:ind w:right="49"/>
        <w:jc w:val="both"/>
        <w:rPr>
          <w:rFonts w:ascii="Palatino Linotype" w:eastAsia="Palatino Linotype" w:hAnsi="Palatino Linotype" w:cs="Palatino Linotype"/>
        </w:rPr>
      </w:pPr>
      <w:r w:rsidRPr="008C6D41">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263C3B" w:rsidRPr="008C6D41" w:rsidRDefault="00263C3B" w:rsidP="008C6D41">
      <w:pPr>
        <w:spacing w:line="360" w:lineRule="auto"/>
        <w:jc w:val="center"/>
        <w:rPr>
          <w:rFonts w:ascii="Palatino Linotype" w:eastAsia="Palatino Linotype" w:hAnsi="Palatino Linotype" w:cs="Palatino Linotype"/>
          <w:b/>
          <w:sz w:val="26"/>
          <w:szCs w:val="26"/>
        </w:rPr>
      </w:pPr>
    </w:p>
    <w:p w:rsidR="00263C3B" w:rsidRPr="008C6D41" w:rsidRDefault="002D00A1" w:rsidP="008C6D41">
      <w:pPr>
        <w:spacing w:line="360" w:lineRule="auto"/>
        <w:jc w:val="center"/>
        <w:rPr>
          <w:rFonts w:ascii="Palatino Linotype" w:eastAsia="Palatino Linotype" w:hAnsi="Palatino Linotype" w:cs="Palatino Linotype"/>
          <w:b/>
          <w:sz w:val="26"/>
          <w:szCs w:val="26"/>
        </w:rPr>
      </w:pPr>
      <w:r w:rsidRPr="008C6D41">
        <w:rPr>
          <w:rFonts w:ascii="Palatino Linotype" w:eastAsia="Palatino Linotype" w:hAnsi="Palatino Linotype" w:cs="Palatino Linotype"/>
          <w:b/>
          <w:sz w:val="26"/>
          <w:szCs w:val="26"/>
        </w:rPr>
        <w:lastRenderedPageBreak/>
        <w:t>RESUELVE</w:t>
      </w:r>
    </w:p>
    <w:p w:rsidR="00263C3B" w:rsidRPr="008C6D41" w:rsidRDefault="00263C3B" w:rsidP="008C6D41">
      <w:pPr>
        <w:spacing w:line="360" w:lineRule="auto"/>
        <w:jc w:val="both"/>
        <w:rPr>
          <w:rFonts w:ascii="Palatino Linotype" w:eastAsia="Palatino Linotype" w:hAnsi="Palatino Linotype" w:cs="Palatino Linotype"/>
          <w:b/>
          <w:sz w:val="28"/>
          <w:szCs w:val="28"/>
        </w:rPr>
      </w:pPr>
      <w:bookmarkStart w:id="11" w:name="_heading=h.43dn2k9wnyql" w:colFirst="0" w:colLast="0"/>
      <w:bookmarkEnd w:id="11"/>
    </w:p>
    <w:p w:rsidR="00263C3B" w:rsidRPr="008C6D41" w:rsidRDefault="002D00A1" w:rsidP="008C6D41">
      <w:pPr>
        <w:spacing w:line="360" w:lineRule="auto"/>
        <w:jc w:val="both"/>
        <w:rPr>
          <w:rFonts w:ascii="Palatino Linotype" w:eastAsia="Palatino Linotype" w:hAnsi="Palatino Linotype" w:cs="Palatino Linotype"/>
        </w:rPr>
      </w:pPr>
      <w:bookmarkStart w:id="12" w:name="_heading=h.1ksv4uv" w:colFirst="0" w:colLast="0"/>
      <w:bookmarkEnd w:id="12"/>
      <w:r w:rsidRPr="008C6D41">
        <w:rPr>
          <w:rFonts w:ascii="Palatino Linotype" w:eastAsia="Palatino Linotype" w:hAnsi="Palatino Linotype" w:cs="Palatino Linotype"/>
          <w:b/>
          <w:sz w:val="28"/>
          <w:szCs w:val="28"/>
        </w:rPr>
        <w:t>PRIMERO</w:t>
      </w:r>
      <w:r w:rsidRPr="008C6D41">
        <w:rPr>
          <w:rFonts w:ascii="Palatino Linotype" w:eastAsia="Palatino Linotype" w:hAnsi="Palatino Linotype" w:cs="Palatino Linotype"/>
          <w:sz w:val="28"/>
          <w:szCs w:val="28"/>
        </w:rPr>
        <w:t>.</w:t>
      </w:r>
      <w:r w:rsidRPr="008C6D41">
        <w:rPr>
          <w:rFonts w:ascii="Palatino Linotype" w:eastAsia="Palatino Linotype" w:hAnsi="Palatino Linotype" w:cs="Palatino Linotype"/>
        </w:rPr>
        <w:t xml:space="preserve"> Resultan </w:t>
      </w:r>
      <w:r w:rsidRPr="008C6D41">
        <w:rPr>
          <w:rFonts w:ascii="Palatino Linotype" w:eastAsia="Palatino Linotype" w:hAnsi="Palatino Linotype" w:cs="Palatino Linotype"/>
          <w:b/>
        </w:rPr>
        <w:t>parcialmente fundadas</w:t>
      </w:r>
      <w:r w:rsidRPr="008C6D41">
        <w:rPr>
          <w:rFonts w:ascii="Palatino Linotype" w:eastAsia="Palatino Linotype" w:hAnsi="Palatino Linotype" w:cs="Palatino Linotype"/>
        </w:rPr>
        <w:t xml:space="preserve"> las</w:t>
      </w:r>
      <w:r w:rsidRPr="008C6D41">
        <w:rPr>
          <w:rFonts w:ascii="Palatino Linotype" w:eastAsia="Palatino Linotype" w:hAnsi="Palatino Linotype" w:cs="Palatino Linotype"/>
          <w:b/>
        </w:rPr>
        <w:t xml:space="preserve"> </w:t>
      </w:r>
      <w:r w:rsidRPr="008C6D41">
        <w:rPr>
          <w:rFonts w:ascii="Palatino Linotype" w:eastAsia="Palatino Linotype" w:hAnsi="Palatino Linotype" w:cs="Palatino Linotype"/>
        </w:rPr>
        <w:t xml:space="preserve">razones o motivos de inconformidad hechos valer en el Recurso de Revisión </w:t>
      </w:r>
      <w:r w:rsidRPr="008C6D41">
        <w:rPr>
          <w:rFonts w:ascii="Palatino Linotype" w:eastAsia="Palatino Linotype" w:hAnsi="Palatino Linotype" w:cs="Palatino Linotype"/>
          <w:b/>
        </w:rPr>
        <w:t xml:space="preserve">13507/INFOEM/IP/RR/2022, </w:t>
      </w:r>
      <w:r w:rsidRPr="008C6D41">
        <w:rPr>
          <w:rFonts w:ascii="Palatino Linotype" w:eastAsia="Palatino Linotype" w:hAnsi="Palatino Linotype" w:cs="Palatino Linotype"/>
        </w:rPr>
        <w:t xml:space="preserve">en términos del Considerando </w:t>
      </w:r>
      <w:r w:rsidRPr="008C6D41">
        <w:rPr>
          <w:rFonts w:ascii="Palatino Linotype" w:eastAsia="Palatino Linotype" w:hAnsi="Palatino Linotype" w:cs="Palatino Linotype"/>
          <w:b/>
        </w:rPr>
        <w:t xml:space="preserve">QUINTO </w:t>
      </w:r>
      <w:r w:rsidRPr="008C6D41">
        <w:rPr>
          <w:rFonts w:ascii="Palatino Linotype" w:eastAsia="Palatino Linotype" w:hAnsi="Palatino Linotype" w:cs="Palatino Linotype"/>
        </w:rPr>
        <w:t>de la presente resolución.</w:t>
      </w:r>
    </w:p>
    <w:p w:rsidR="00263C3B" w:rsidRPr="008C6D41" w:rsidRDefault="00263C3B" w:rsidP="008C6D41">
      <w:pPr>
        <w:spacing w:before="240" w:line="360" w:lineRule="auto"/>
        <w:jc w:val="both"/>
        <w:rPr>
          <w:rFonts w:ascii="Palatino Linotype" w:eastAsia="Palatino Linotype" w:hAnsi="Palatino Linotype" w:cs="Palatino Linotype"/>
          <w:sz w:val="6"/>
          <w:szCs w:val="6"/>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b/>
          <w:sz w:val="28"/>
          <w:szCs w:val="28"/>
        </w:rPr>
        <w:t>SEGUNDO</w:t>
      </w:r>
      <w:r w:rsidRPr="008C6D41">
        <w:rPr>
          <w:rFonts w:ascii="Palatino Linotype" w:eastAsia="Palatino Linotype" w:hAnsi="Palatino Linotype" w:cs="Palatino Linotype"/>
        </w:rPr>
        <w:t xml:space="preserve">. Se </w:t>
      </w:r>
      <w:r w:rsidRPr="008C6D41">
        <w:rPr>
          <w:rFonts w:ascii="Palatino Linotype" w:eastAsia="Palatino Linotype" w:hAnsi="Palatino Linotype" w:cs="Palatino Linotype"/>
          <w:b/>
        </w:rPr>
        <w:t xml:space="preserve">MODIFICA </w:t>
      </w:r>
      <w:r w:rsidRPr="008C6D41">
        <w:rPr>
          <w:rFonts w:ascii="Palatino Linotype" w:eastAsia="Palatino Linotype" w:hAnsi="Palatino Linotype" w:cs="Palatino Linotype"/>
        </w:rPr>
        <w:t>la respuesta otorgada por</w:t>
      </w:r>
      <w:r w:rsidRPr="008C6D41">
        <w:rPr>
          <w:rFonts w:ascii="Palatino Linotype" w:eastAsia="Palatino Linotype" w:hAnsi="Palatino Linotype" w:cs="Palatino Linotype"/>
          <w:b/>
        </w:rPr>
        <w:t xml:space="preserve"> EL SUJETO OBLIGADO</w:t>
      </w:r>
      <w:r w:rsidRPr="008C6D41">
        <w:rPr>
          <w:rFonts w:ascii="Palatino Linotype" w:eastAsia="Palatino Linotype" w:hAnsi="Palatino Linotype" w:cs="Palatino Linotype"/>
        </w:rPr>
        <w:t xml:space="preserve">, y se le ordena entregue al </w:t>
      </w:r>
      <w:r w:rsidRPr="008C6D41">
        <w:rPr>
          <w:rFonts w:ascii="Palatino Linotype" w:eastAsia="Palatino Linotype" w:hAnsi="Palatino Linotype" w:cs="Palatino Linotype"/>
          <w:b/>
        </w:rPr>
        <w:t>RECURRENTE</w:t>
      </w:r>
      <w:r w:rsidRPr="008C6D41">
        <w:rPr>
          <w:rFonts w:ascii="Palatino Linotype" w:eastAsia="Palatino Linotype" w:hAnsi="Palatino Linotype" w:cs="Palatino Linotype"/>
        </w:rPr>
        <w:t xml:space="preserve"> en términos del Considerando </w:t>
      </w:r>
      <w:r w:rsidRPr="008C6D41">
        <w:rPr>
          <w:rFonts w:ascii="Palatino Linotype" w:eastAsia="Palatino Linotype" w:hAnsi="Palatino Linotype" w:cs="Palatino Linotype"/>
          <w:b/>
        </w:rPr>
        <w:t xml:space="preserve">QUINTO </w:t>
      </w:r>
      <w:r w:rsidRPr="008C6D41">
        <w:rPr>
          <w:rFonts w:ascii="Palatino Linotype" w:eastAsia="Palatino Linotype" w:hAnsi="Palatino Linotype" w:cs="Palatino Linotype"/>
        </w:rPr>
        <w:t>de la presente resolución, vía Sistema de Acceso a la Información Mexiquense (</w:t>
      </w:r>
      <w:r w:rsidRPr="008C6D41">
        <w:rPr>
          <w:rFonts w:ascii="Palatino Linotype" w:eastAsia="Palatino Linotype" w:hAnsi="Palatino Linotype" w:cs="Palatino Linotype"/>
          <w:b/>
        </w:rPr>
        <w:t>SAIMEX)</w:t>
      </w:r>
      <w:r w:rsidR="00A51624" w:rsidRPr="008C6D41">
        <w:rPr>
          <w:rFonts w:ascii="Palatino Linotype" w:eastAsia="Palatino Linotype" w:hAnsi="Palatino Linotype" w:cs="Palatino Linotype"/>
        </w:rPr>
        <w:t>en versión pública de lo siguiente</w:t>
      </w:r>
      <w:r w:rsidRPr="008C6D41">
        <w:rPr>
          <w:rFonts w:ascii="Palatino Linotype" w:eastAsia="Palatino Linotype" w:hAnsi="Palatino Linotype" w:cs="Palatino Linotype"/>
        </w:rPr>
        <w:t xml:space="preserve">: </w:t>
      </w:r>
    </w:p>
    <w:p w:rsidR="00A51624" w:rsidRPr="008C6D41" w:rsidRDefault="00A51624" w:rsidP="008C6D41">
      <w:pPr>
        <w:spacing w:line="360" w:lineRule="auto"/>
        <w:jc w:val="both"/>
        <w:rPr>
          <w:rFonts w:ascii="Palatino Linotype" w:eastAsia="Palatino Linotype" w:hAnsi="Palatino Linotype" w:cs="Palatino Linotype"/>
        </w:rPr>
      </w:pPr>
    </w:p>
    <w:p w:rsidR="00263C3B" w:rsidRPr="008C6D41" w:rsidRDefault="002D00A1" w:rsidP="008C6D41">
      <w:pPr>
        <w:numPr>
          <w:ilvl w:val="1"/>
          <w:numId w:val="2"/>
        </w:numPr>
        <w:ind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El documento donde consten los recibos de pago por concepto de nómina o en su caso honorarios en versión pública del asesor referido en respuesta referente a las quincenas de los meses de abril, mayo y la primera quincena del mes de junio de dos mil veintidós</w:t>
      </w:r>
      <w:r w:rsidR="00A51624" w:rsidRPr="008C6D41">
        <w:rPr>
          <w:rFonts w:ascii="Palatino Linotype" w:eastAsia="Palatino Linotype" w:hAnsi="Palatino Linotype" w:cs="Palatino Linotype"/>
          <w:i/>
          <w:sz w:val="22"/>
          <w:szCs w:val="22"/>
        </w:rPr>
        <w:t>.</w:t>
      </w:r>
    </w:p>
    <w:p w:rsidR="00263C3B" w:rsidRPr="008C6D41" w:rsidRDefault="00263C3B" w:rsidP="008C6D41">
      <w:pPr>
        <w:ind w:left="1440" w:right="899"/>
        <w:jc w:val="both"/>
        <w:rPr>
          <w:rFonts w:ascii="Palatino Linotype" w:eastAsia="Palatino Linotype" w:hAnsi="Palatino Linotype" w:cs="Palatino Linotype"/>
          <w:i/>
          <w:sz w:val="22"/>
          <w:szCs w:val="22"/>
        </w:rPr>
      </w:pPr>
    </w:p>
    <w:p w:rsidR="00263C3B" w:rsidRPr="008C6D41" w:rsidRDefault="002D00A1" w:rsidP="008C6D41">
      <w:pPr>
        <w:ind w:left="1440"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rsidR="00263C3B" w:rsidRPr="008C6D41" w:rsidRDefault="00263C3B" w:rsidP="008C6D41">
      <w:pPr>
        <w:ind w:right="899"/>
        <w:jc w:val="both"/>
        <w:rPr>
          <w:rFonts w:ascii="Palatino Linotype" w:eastAsia="Palatino Linotype" w:hAnsi="Palatino Linotype" w:cs="Palatino Linotype"/>
          <w:i/>
          <w:sz w:val="22"/>
          <w:szCs w:val="22"/>
        </w:rPr>
      </w:pPr>
    </w:p>
    <w:p w:rsidR="00263C3B" w:rsidRPr="008C6D41" w:rsidRDefault="002D00A1" w:rsidP="008C6D41">
      <w:pPr>
        <w:numPr>
          <w:ilvl w:val="1"/>
          <w:numId w:val="2"/>
        </w:numPr>
        <w:ind w:right="899"/>
        <w:jc w:val="both"/>
        <w:rPr>
          <w:rFonts w:ascii="Palatino Linotype" w:eastAsia="Palatino Linotype" w:hAnsi="Palatino Linotype" w:cs="Palatino Linotype"/>
          <w:i/>
          <w:sz w:val="22"/>
          <w:szCs w:val="22"/>
        </w:rPr>
      </w:pPr>
      <w:r w:rsidRPr="008C6D41">
        <w:rPr>
          <w:rFonts w:ascii="Palatino Linotype" w:eastAsia="Palatino Linotype" w:hAnsi="Palatino Linotype" w:cs="Palatino Linotype"/>
          <w:i/>
          <w:sz w:val="22"/>
          <w:szCs w:val="22"/>
        </w:rPr>
        <w:t>La Declaración de incompetencia emitida por su Comité de Transparencia, con motivo de la evaluación de evolución patrimonial de la Directora de Administración y Finanzas y el ciudadano precisado en el desahogo de la aclaración.</w:t>
      </w:r>
    </w:p>
    <w:p w:rsidR="00263C3B" w:rsidRPr="008C6D41" w:rsidRDefault="00263C3B" w:rsidP="008C6D41">
      <w:pPr>
        <w:ind w:right="899"/>
        <w:jc w:val="both"/>
        <w:rPr>
          <w:rFonts w:ascii="Palatino Linotype" w:eastAsia="Palatino Linotype" w:hAnsi="Palatino Linotype" w:cs="Palatino Linotype"/>
          <w:i/>
          <w:sz w:val="22"/>
          <w:szCs w:val="22"/>
        </w:rPr>
      </w:pPr>
    </w:p>
    <w:p w:rsidR="00263C3B" w:rsidRPr="008C6D41" w:rsidRDefault="00263C3B" w:rsidP="008C6D41">
      <w:pPr>
        <w:ind w:left="850" w:right="899"/>
        <w:jc w:val="both"/>
        <w:rPr>
          <w:rFonts w:ascii="Palatino Linotype" w:eastAsia="Palatino Linotype" w:hAnsi="Palatino Linotype" w:cs="Palatino Linotype"/>
          <w:i/>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b/>
        </w:rPr>
        <w:lastRenderedPageBreak/>
        <w:t>TERCERO.</w:t>
      </w:r>
      <w:r w:rsidRPr="008C6D41">
        <w:rPr>
          <w:rFonts w:ascii="Palatino Linotype" w:eastAsia="Palatino Linotype" w:hAnsi="Palatino Linotype" w:cs="Palatino Linotype"/>
        </w:rPr>
        <w:t xml:space="preserve"> </w:t>
      </w:r>
      <w:r w:rsidRPr="008C6D41">
        <w:rPr>
          <w:rFonts w:ascii="Palatino Linotype" w:eastAsia="Palatino Linotype" w:hAnsi="Palatino Linotype" w:cs="Palatino Linotype"/>
          <w:b/>
        </w:rPr>
        <w:t xml:space="preserve">NOTIFÍQUESE </w:t>
      </w:r>
      <w:r w:rsidRPr="008C6D41">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263C3B" w:rsidRPr="008C6D41" w:rsidRDefault="00263C3B" w:rsidP="008C6D41">
      <w:pPr>
        <w:spacing w:line="360" w:lineRule="auto"/>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b/>
        </w:rPr>
        <w:t xml:space="preserve">CUARTO. </w:t>
      </w:r>
      <w:r w:rsidRPr="008C6D4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63C3B" w:rsidRPr="008C6D41" w:rsidRDefault="00263C3B" w:rsidP="008C6D41">
      <w:pPr>
        <w:spacing w:line="360" w:lineRule="auto"/>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b/>
        </w:rPr>
      </w:pPr>
      <w:r w:rsidRPr="008C6D41">
        <w:rPr>
          <w:rFonts w:ascii="Palatino Linotype" w:eastAsia="Palatino Linotype" w:hAnsi="Palatino Linotype" w:cs="Palatino Linotype"/>
          <w:b/>
        </w:rPr>
        <w:t>QUINTO.</w:t>
      </w:r>
      <w:r w:rsidRPr="008C6D41">
        <w:rPr>
          <w:rFonts w:ascii="Palatino Linotype" w:eastAsia="Palatino Linotype" w:hAnsi="Palatino Linotype" w:cs="Palatino Linotype"/>
        </w:rPr>
        <w:t xml:space="preserve"> </w:t>
      </w:r>
      <w:r w:rsidRPr="008C6D41">
        <w:rPr>
          <w:rFonts w:ascii="Palatino Linotype" w:eastAsia="Palatino Linotype" w:hAnsi="Palatino Linotype" w:cs="Palatino Linotype"/>
          <w:b/>
        </w:rPr>
        <w:t>NOTIFÍQUESE</w:t>
      </w:r>
      <w:r w:rsidRPr="008C6D41">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263C3B" w:rsidRDefault="00263C3B" w:rsidP="008C6D41">
      <w:pPr>
        <w:spacing w:line="360" w:lineRule="auto"/>
        <w:jc w:val="both"/>
        <w:rPr>
          <w:rFonts w:ascii="Palatino Linotype" w:eastAsia="Palatino Linotype" w:hAnsi="Palatino Linotype" w:cs="Palatino Linotype"/>
          <w:sz w:val="22"/>
          <w:szCs w:val="22"/>
        </w:rPr>
      </w:pPr>
    </w:p>
    <w:p w:rsidR="008C6D41" w:rsidRDefault="008C6D41" w:rsidP="008C6D41">
      <w:pPr>
        <w:spacing w:line="360" w:lineRule="auto"/>
        <w:jc w:val="both"/>
        <w:rPr>
          <w:rFonts w:ascii="Palatino Linotype" w:eastAsia="Palatino Linotype" w:hAnsi="Palatino Linotype" w:cs="Palatino Linotype"/>
          <w:sz w:val="22"/>
          <w:szCs w:val="22"/>
        </w:rPr>
      </w:pPr>
    </w:p>
    <w:p w:rsidR="008C6D41" w:rsidRDefault="008C6D41" w:rsidP="008C6D41">
      <w:pPr>
        <w:spacing w:line="360" w:lineRule="auto"/>
        <w:jc w:val="both"/>
        <w:rPr>
          <w:rFonts w:ascii="Palatino Linotype" w:eastAsia="Palatino Linotype" w:hAnsi="Palatino Linotype" w:cs="Palatino Linotype"/>
          <w:sz w:val="22"/>
          <w:szCs w:val="22"/>
        </w:rPr>
      </w:pPr>
    </w:p>
    <w:p w:rsidR="008C6D41" w:rsidRPr="008C6D41" w:rsidRDefault="008C6D41" w:rsidP="008C6D41">
      <w:pPr>
        <w:spacing w:line="360" w:lineRule="auto"/>
        <w:jc w:val="both"/>
        <w:rPr>
          <w:rFonts w:ascii="Palatino Linotype" w:eastAsia="Palatino Linotype" w:hAnsi="Palatino Linotype" w:cs="Palatino Linotype"/>
          <w:sz w:val="22"/>
          <w:szCs w:val="22"/>
        </w:rPr>
      </w:pPr>
    </w:p>
    <w:p w:rsidR="00263C3B" w:rsidRPr="008C6D41" w:rsidRDefault="002D00A1" w:rsidP="008C6D41">
      <w:pPr>
        <w:spacing w:line="360" w:lineRule="auto"/>
        <w:jc w:val="both"/>
        <w:rPr>
          <w:rFonts w:ascii="Palatino Linotype" w:eastAsia="Palatino Linotype" w:hAnsi="Palatino Linotype" w:cs="Palatino Linotype"/>
        </w:rPr>
      </w:pPr>
      <w:r w:rsidRPr="008C6D4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94AC4">
        <w:rPr>
          <w:rFonts w:ascii="Palatino Linotype" w:eastAsia="Palatino Linotype" w:hAnsi="Palatino Linotype" w:cs="Palatino Linotype"/>
        </w:rPr>
        <w:t xml:space="preserve"> EMITIENDO VOTO PARTICULAR</w:t>
      </w:r>
      <w:r w:rsidRPr="008C6D41">
        <w:rPr>
          <w:rFonts w:ascii="Palatino Linotype" w:eastAsia="Palatino Linotype" w:hAnsi="Palatino Linotype" w:cs="Palatino Linotype"/>
        </w:rPr>
        <w:t>; EN LA SEXTA SESIÓN ORDINARIA CELEBRADA EL QUINCE DE FEBRERO DE DOS MIL VEINTITRÉS ANTE EL SECRETARIO TÉCNICO DEL PLENO, ALEXIS TAPIA RAMÍREZ.</w:t>
      </w:r>
    </w:p>
    <w:p w:rsidR="00263C3B" w:rsidRDefault="002D00A1" w:rsidP="008C6D41">
      <w:pPr>
        <w:spacing w:line="360" w:lineRule="auto"/>
        <w:jc w:val="both"/>
        <w:rPr>
          <w:rFonts w:ascii="Palatino Linotype" w:eastAsia="Palatino Linotype" w:hAnsi="Palatino Linotype" w:cs="Palatino Linotype"/>
          <w:sz w:val="14"/>
          <w:szCs w:val="14"/>
        </w:rPr>
      </w:pPr>
      <w:r w:rsidRPr="008C6D41">
        <w:rPr>
          <w:rFonts w:ascii="Palatino Linotype" w:eastAsia="Palatino Linotype" w:hAnsi="Palatino Linotype" w:cs="Palatino Linotype"/>
          <w:sz w:val="14"/>
          <w:szCs w:val="14"/>
        </w:rPr>
        <w:t>SCMM/BLA/DEMF/PMRE</w:t>
      </w:r>
    </w:p>
    <w:p w:rsidR="00263C3B" w:rsidRDefault="002D00A1" w:rsidP="008C6D41">
      <w:pPr>
        <w:rPr>
          <w:rFonts w:ascii="Palatino Linotype" w:eastAsia="Palatino Linotype" w:hAnsi="Palatino Linotype" w:cs="Palatino Linotype"/>
        </w:rPr>
      </w:pPr>
      <w:r>
        <w:br w:type="page"/>
      </w: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bookmarkStart w:id="13" w:name="_heading=h.30j0zll" w:colFirst="0" w:colLast="0"/>
      <w:bookmarkEnd w:id="13"/>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p w:rsidR="00263C3B" w:rsidRDefault="00263C3B" w:rsidP="008C6D41">
      <w:pPr>
        <w:spacing w:line="360" w:lineRule="auto"/>
        <w:jc w:val="both"/>
        <w:rPr>
          <w:rFonts w:ascii="Palatino Linotype" w:eastAsia="Palatino Linotype" w:hAnsi="Palatino Linotype" w:cs="Palatino Linotype"/>
        </w:rPr>
      </w:pPr>
    </w:p>
    <w:sectPr w:rsidR="00263C3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E0" w:rsidRDefault="007B58E0">
      <w:r>
        <w:separator/>
      </w:r>
    </w:p>
  </w:endnote>
  <w:endnote w:type="continuationSeparator" w:id="0">
    <w:p w:rsidR="007B58E0" w:rsidRDefault="007B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1" w:rsidRDefault="002D00A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561E">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561E">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1" w:rsidRDefault="002D00A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8561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8561E">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E0" w:rsidRDefault="007B58E0">
      <w:r>
        <w:separator/>
      </w:r>
    </w:p>
  </w:footnote>
  <w:footnote w:type="continuationSeparator" w:id="0">
    <w:p w:rsidR="007B58E0" w:rsidRDefault="007B5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1" w:rsidRDefault="0058561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1" w:rsidRDefault="0058561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4"/>
      <w:tblW w:w="9534" w:type="dxa"/>
      <w:tblInd w:w="-142" w:type="dxa"/>
      <w:tblLayout w:type="fixed"/>
      <w:tblLook w:val="0400" w:firstRow="0" w:lastRow="0" w:firstColumn="0" w:lastColumn="0" w:noHBand="0" w:noVBand="1"/>
    </w:tblPr>
    <w:tblGrid>
      <w:gridCol w:w="3261"/>
      <w:gridCol w:w="2551"/>
      <w:gridCol w:w="3722"/>
    </w:tblGrid>
    <w:tr w:rsidR="002D00A1">
      <w:tc>
        <w:tcPr>
          <w:tcW w:w="3261" w:type="dxa"/>
          <w:vMerge w:val="restart"/>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13507/INFOEM/IP/RR/2022</w:t>
          </w:r>
        </w:p>
      </w:tc>
    </w:tr>
    <w:tr w:rsidR="002D00A1">
      <w:tc>
        <w:tcPr>
          <w:tcW w:w="3261" w:type="dxa"/>
          <w:vMerge/>
        </w:tcPr>
        <w:p w:rsidR="002D00A1" w:rsidRDefault="002D00A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2D00A1">
      <w:trPr>
        <w:trHeight w:val="790"/>
      </w:trPr>
      <w:tc>
        <w:tcPr>
          <w:tcW w:w="3261" w:type="dxa"/>
          <w:vMerge/>
        </w:tcPr>
        <w:p w:rsidR="002D00A1" w:rsidRDefault="002D00A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2D00A1" w:rsidRDefault="002D00A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1" w:rsidRDefault="0058561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3"/>
      <w:tblW w:w="9900" w:type="dxa"/>
      <w:tblInd w:w="-833" w:type="dxa"/>
      <w:tblLayout w:type="fixed"/>
      <w:tblLook w:val="0400" w:firstRow="0" w:lastRow="0" w:firstColumn="0" w:lastColumn="0" w:noHBand="0" w:noVBand="1"/>
    </w:tblPr>
    <w:tblGrid>
      <w:gridCol w:w="3805"/>
      <w:gridCol w:w="3000"/>
      <w:gridCol w:w="3095"/>
    </w:tblGrid>
    <w:tr w:rsidR="002D00A1">
      <w:tc>
        <w:tcPr>
          <w:tcW w:w="3805" w:type="dxa"/>
          <w:vMerge w:val="restart"/>
          <w:shd w:val="clear" w:color="auto" w:fill="auto"/>
        </w:tcPr>
        <w:p w:rsidR="002D00A1" w:rsidRDefault="002D00A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13507/INFOEM/IP/RR/2022 </w:t>
          </w:r>
        </w:p>
      </w:tc>
    </w:tr>
    <w:tr w:rsidR="002D00A1">
      <w:tc>
        <w:tcPr>
          <w:tcW w:w="3805" w:type="dxa"/>
          <w:vMerge/>
          <w:shd w:val="clear" w:color="auto" w:fill="auto"/>
        </w:tcPr>
        <w:p w:rsidR="002D00A1" w:rsidRDefault="002D00A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2D00A1" w:rsidRDefault="002D00A1">
          <w:pPr>
            <w:jc w:val="both"/>
            <w:rPr>
              <w:rFonts w:ascii="Palatino Linotype" w:eastAsia="Palatino Linotype" w:hAnsi="Palatino Linotype" w:cs="Palatino Linotype"/>
              <w:b/>
            </w:rPr>
          </w:pPr>
        </w:p>
      </w:tc>
    </w:tr>
    <w:tr w:rsidR="002D00A1">
      <w:trPr>
        <w:trHeight w:val="228"/>
      </w:trPr>
      <w:tc>
        <w:tcPr>
          <w:tcW w:w="3805" w:type="dxa"/>
          <w:vMerge/>
          <w:shd w:val="clear" w:color="auto" w:fill="auto"/>
        </w:tcPr>
        <w:p w:rsidR="002D00A1" w:rsidRDefault="002D00A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2D00A1">
      <w:tc>
        <w:tcPr>
          <w:tcW w:w="3805" w:type="dxa"/>
          <w:vMerge/>
          <w:shd w:val="clear" w:color="auto" w:fill="auto"/>
        </w:tcPr>
        <w:p w:rsidR="002D00A1" w:rsidRDefault="002D00A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2D00A1" w:rsidRDefault="002D00A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2D00A1" w:rsidRDefault="002D00A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2D00A1" w:rsidRDefault="002D00A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35540"/>
    <w:multiLevelType w:val="multilevel"/>
    <w:tmpl w:val="914460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1B03C89"/>
    <w:multiLevelType w:val="multilevel"/>
    <w:tmpl w:val="0232742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3B"/>
    <w:rsid w:val="00263C3B"/>
    <w:rsid w:val="00287D28"/>
    <w:rsid w:val="002D00A1"/>
    <w:rsid w:val="00505B2D"/>
    <w:rsid w:val="0058561E"/>
    <w:rsid w:val="007351A8"/>
    <w:rsid w:val="007B58E0"/>
    <w:rsid w:val="008C6D41"/>
    <w:rsid w:val="00994AC4"/>
    <w:rsid w:val="00A34056"/>
    <w:rsid w:val="00A51624"/>
    <w:rsid w:val="00BA5C3C"/>
    <w:rsid w:val="00E07BFC"/>
    <w:rsid w:val="00F86F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20C519-8E59-4617-8CC1-366F0E0C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c"/>
    <w:tblPr>
      <w:tblStyleRowBandSize w:val="1"/>
      <w:tblStyleColBandSize w:val="1"/>
      <w:tblCellMar>
        <w:top w:w="100" w:type="dxa"/>
        <w:left w:w="100" w:type="dxa"/>
        <w:bottom w:w="100" w:type="dxa"/>
        <w:right w:w="100" w:type="dxa"/>
      </w:tblCellMar>
    </w:tblPr>
  </w:style>
  <w:style w:type="table" w:customStyle="1" w:styleId="a0">
    <w:basedOn w:val="TableNormalfffc"/>
    <w:tblPr>
      <w:tblStyleRowBandSize w:val="1"/>
      <w:tblStyleColBandSize w:val="1"/>
      <w:tblCellMar>
        <w:top w:w="0" w:type="dxa"/>
        <w:left w:w="115" w:type="dxa"/>
        <w:bottom w:w="0" w:type="dxa"/>
        <w:right w:w="115" w:type="dxa"/>
      </w:tblCellMar>
    </w:tblPr>
  </w:style>
  <w:style w:type="table" w:customStyle="1" w:styleId="a1">
    <w:basedOn w:val="TableNormalfffc"/>
    <w:tblPr>
      <w:tblStyleRowBandSize w:val="1"/>
      <w:tblStyleColBandSize w:val="1"/>
      <w:tblCellMar>
        <w:top w:w="0" w:type="dxa"/>
        <w:left w:w="115" w:type="dxa"/>
        <w:bottom w:w="0" w:type="dxa"/>
        <w:right w:w="115" w:type="dxa"/>
      </w:tblCellMar>
    </w:tblPr>
  </w:style>
  <w:style w:type="table" w:customStyle="1" w:styleId="a2">
    <w:basedOn w:val="TableNormalfffc"/>
    <w:tblPr>
      <w:tblStyleRowBandSize w:val="1"/>
      <w:tblStyleColBandSize w:val="1"/>
      <w:tblCellMar>
        <w:top w:w="0" w:type="dxa"/>
        <w:left w:w="115" w:type="dxa"/>
        <w:bottom w:w="0" w:type="dxa"/>
        <w:right w:w="115" w:type="dxa"/>
      </w:tblCellMar>
    </w:tblPr>
  </w:style>
  <w:style w:type="table" w:customStyle="1" w:styleId="a3">
    <w:basedOn w:val="TableNormalfffc"/>
    <w:tblPr>
      <w:tblStyleRowBandSize w:val="1"/>
      <w:tblStyleColBandSize w:val="1"/>
      <w:tblCellMar>
        <w:top w:w="0" w:type="dxa"/>
        <w:left w:w="115" w:type="dxa"/>
        <w:bottom w:w="0" w:type="dxa"/>
        <w:right w:w="115" w:type="dxa"/>
      </w:tblCellMar>
    </w:tblPr>
  </w:style>
  <w:style w:type="table" w:customStyle="1" w:styleId="a4">
    <w:basedOn w:val="TableNormalfffc"/>
    <w:tblPr>
      <w:tblStyleRowBandSize w:val="1"/>
      <w:tblStyleColBandSize w:val="1"/>
      <w:tblCellMar>
        <w:top w:w="0" w:type="dxa"/>
        <w:left w:w="115" w:type="dxa"/>
        <w:bottom w:w="0" w:type="dxa"/>
        <w:right w:w="115" w:type="dxa"/>
      </w:tblCellMar>
    </w:tblPr>
  </w:style>
  <w:style w:type="table" w:customStyle="1" w:styleId="a5">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c"/>
    <w:tblPr>
      <w:tblStyleRowBandSize w:val="1"/>
      <w:tblStyleColBandSize w:val="1"/>
      <w:tblCellMar>
        <w:top w:w="0" w:type="dxa"/>
        <w:left w:w="115" w:type="dxa"/>
        <w:bottom w:w="0" w:type="dxa"/>
        <w:right w:w="115" w:type="dxa"/>
      </w:tblCellMar>
    </w:tblPr>
  </w:style>
  <w:style w:type="table" w:customStyle="1" w:styleId="a7">
    <w:basedOn w:val="TableNormalfffc"/>
    <w:tblPr>
      <w:tblStyleRowBandSize w:val="1"/>
      <w:tblStyleColBandSize w:val="1"/>
      <w:tblCellMar>
        <w:top w:w="0" w:type="dxa"/>
        <w:left w:w="115" w:type="dxa"/>
        <w:bottom w:w="0" w:type="dxa"/>
        <w:right w:w="115" w:type="dxa"/>
      </w:tblCellMar>
    </w:tblPr>
  </w:style>
  <w:style w:type="table" w:customStyle="1" w:styleId="a8">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9"/>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b"/>
    <w:tblPr>
      <w:tblStyleRowBandSize w:val="1"/>
      <w:tblStyleColBandSize w:val="1"/>
      <w:tblCellMar>
        <w:top w:w="0" w:type="dxa"/>
        <w:left w:w="115" w:type="dxa"/>
        <w:bottom w:w="0" w:type="dxa"/>
        <w:right w:w="115" w:type="dxa"/>
      </w:tblCellMar>
    </w:tblPr>
  </w:style>
  <w:style w:type="table" w:customStyle="1" w:styleId="afff3">
    <w:basedOn w:val="TableNormalffb"/>
    <w:tblPr>
      <w:tblStyleRowBandSize w:val="1"/>
      <w:tblStyleColBandSize w:val="1"/>
      <w:tblCellMar>
        <w:top w:w="100" w:type="dxa"/>
        <w:left w:w="100" w:type="dxa"/>
        <w:bottom w:w="100" w:type="dxa"/>
        <w:right w:w="100" w:type="dxa"/>
      </w:tblCellMar>
    </w:tblPr>
  </w:style>
  <w:style w:type="table" w:customStyle="1" w:styleId="aff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b"/>
    <w:tblPr>
      <w:tblStyleRowBandSize w:val="1"/>
      <w:tblStyleColBandSize w:val="1"/>
      <w:tblCellMar>
        <w:top w:w="100" w:type="dxa"/>
        <w:left w:w="100" w:type="dxa"/>
        <w:bottom w:w="100" w:type="dxa"/>
        <w:right w:w="100" w:type="dxa"/>
      </w:tblCellMar>
    </w:tblPr>
  </w:style>
  <w:style w:type="table" w:customStyle="1" w:styleId="aff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b"/>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b"/>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AGQxWJobR3KNuel1lxad+TjIHA==">AMUW2mX7/caYa+/1laqphHCZb9FKYRPrLNURIJyI7/J0pvQl2wWEMJFlAKIKA2eg0b+axCzIqOsC30G/6ZQJiPkJo7W5+xavZlPOub35t/q5eNa7MSYGK+dIB6Rx+DG75kKTRu0gRtSPexbaHChIWZJESMV/PP1AIuK+D9sn8i8+sjbrs/3nXs1ZOqPnFf6PvWd84O+oTPdyEThx0CgFB6P30FL8BXi/TBYjpdMN0VEiMPO8ZvsBMpco0fln451ksOxCXeoyS78F1FP26vxq1vgIzxFkQ10mgshPQbgtLSesIGNjfRLMIHKe+6PQKhQkGE1+4jV0tIqp0+ElTfPA86WKQCTda3TQCgqml9H4clQOHpcmxRCKd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12642</Words>
  <Characters>69537</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8</cp:revision>
  <cp:lastPrinted>2023-02-17T18:16:00Z</cp:lastPrinted>
  <dcterms:created xsi:type="dcterms:W3CDTF">2023-02-09T18:54:00Z</dcterms:created>
  <dcterms:modified xsi:type="dcterms:W3CDTF">2023-03-10T22:19:00Z</dcterms:modified>
</cp:coreProperties>
</file>