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4AE84DF5"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0719E4">
        <w:rPr>
          <w:rFonts w:eastAsia="Palatino Linotype" w:cs="Palatino Linotype"/>
          <w:color w:val="000000"/>
          <w:szCs w:val="24"/>
          <w:lang w:val="es-ES_tradnl"/>
        </w:rPr>
        <w:t xml:space="preserve">México, a </w:t>
      </w:r>
      <w:r w:rsidR="0004304D">
        <w:rPr>
          <w:rFonts w:eastAsia="Palatino Linotype" w:cs="Palatino Linotype"/>
          <w:color w:val="000000"/>
          <w:szCs w:val="24"/>
          <w:lang w:val="es-ES_tradnl"/>
        </w:rPr>
        <w:t>veintidós de marzo de dos mil veintitrés</w:t>
      </w:r>
      <w:r w:rsidRPr="000719E4">
        <w:rPr>
          <w:rFonts w:eastAsia="Palatino Linotype" w:cs="Palatino Linotype"/>
          <w:color w:val="000000"/>
          <w:szCs w:val="24"/>
          <w:lang w:val="es-ES_tradnl"/>
        </w:rPr>
        <w:t>.</w:t>
      </w:r>
    </w:p>
    <w:p w14:paraId="16723FED"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2F4AAF04"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b/>
          <w:color w:val="000000"/>
          <w:szCs w:val="24"/>
          <w:lang w:val="es-ES_tradnl"/>
        </w:rPr>
        <w:t>VISTO</w:t>
      </w:r>
      <w:r w:rsidRPr="000719E4">
        <w:rPr>
          <w:rFonts w:eastAsia="Palatino Linotype" w:cs="Palatino Linotype"/>
          <w:color w:val="000000"/>
          <w:szCs w:val="24"/>
          <w:lang w:val="es-ES_tradnl"/>
        </w:rPr>
        <w:t xml:space="preserve"> el expediente electrónico formado con motivo del recurso de revisión número </w:t>
      </w:r>
      <w:r w:rsidR="00D9136F" w:rsidRPr="00D9136F">
        <w:rPr>
          <w:rFonts w:eastAsia="Palatino Linotype" w:cs="Palatino Linotype"/>
          <w:b/>
          <w:color w:val="000000"/>
          <w:szCs w:val="24"/>
          <w:lang w:val="es-ES_tradnl"/>
        </w:rPr>
        <w:t>14195/INFOEM/IP/RR/2022</w:t>
      </w:r>
      <w:r w:rsidRPr="000719E4">
        <w:rPr>
          <w:rFonts w:eastAsia="Palatino Linotype" w:cs="Palatino Linotype"/>
          <w:color w:val="000000"/>
          <w:szCs w:val="24"/>
          <w:lang w:val="es-ES_tradnl"/>
        </w:rPr>
        <w:t xml:space="preserve">, </w:t>
      </w:r>
      <w:r w:rsidR="006A5A53" w:rsidRPr="00857C84">
        <w:t>promovido por</w:t>
      </w:r>
      <w:r w:rsidR="006A5A53" w:rsidRPr="00857C84">
        <w:rPr>
          <w:lang w:val="es-ES_tradnl"/>
        </w:rPr>
        <w:t xml:space="preserve"> un particular que </w:t>
      </w:r>
      <w:r w:rsidR="006A5A53">
        <w:rPr>
          <w:lang w:val="es-ES_tradnl"/>
        </w:rPr>
        <w:t>al momento</w:t>
      </w:r>
      <w:r w:rsidR="006A5A53" w:rsidRPr="00857C84">
        <w:rPr>
          <w:lang w:val="es-ES_tradnl"/>
        </w:rPr>
        <w:t xml:space="preserve"> </w:t>
      </w:r>
      <w:r w:rsidR="006A5A53">
        <w:rPr>
          <w:lang w:val="es-ES_tradnl"/>
        </w:rPr>
        <w:t>de</w:t>
      </w:r>
      <w:r w:rsidR="006A5A53" w:rsidRPr="00857C84">
        <w:rPr>
          <w:lang w:val="es-ES_tradnl"/>
        </w:rPr>
        <w:t xml:space="preserve"> ingresar la solicitud de información no señal</w:t>
      </w:r>
      <w:r w:rsidR="006A5A53">
        <w:rPr>
          <w:lang w:val="es-ES_tradnl"/>
        </w:rPr>
        <w:t>ó</w:t>
      </w:r>
      <w:r w:rsidR="006A5A53" w:rsidRPr="00857C84">
        <w:rPr>
          <w:lang w:val="es-ES_tradnl"/>
        </w:rPr>
        <w:t xml:space="preserve"> nombre o seudónimo con el cual desee ser identificado</w:t>
      </w:r>
      <w:r w:rsidR="006A5A53" w:rsidRPr="00857C84">
        <w:t xml:space="preserve">, quien en lo sucesivo y para efectos prácticos se le denominara como </w:t>
      </w:r>
      <w:r w:rsidR="006A5A53" w:rsidRPr="00857C84">
        <w:rPr>
          <w:b/>
        </w:rPr>
        <w:t>el Recurrente</w:t>
      </w:r>
      <w:r w:rsidRPr="000719E4">
        <w:rPr>
          <w:rFonts w:eastAsia="Palatino Linotype" w:cs="Palatino Linotype"/>
          <w:color w:val="000000"/>
          <w:szCs w:val="24"/>
          <w:lang w:val="es-ES_tradnl"/>
        </w:rPr>
        <w:t>, en contra de la respuesta de</w:t>
      </w:r>
      <w:r w:rsidR="00D9136F">
        <w:rPr>
          <w:rFonts w:eastAsia="Palatino Linotype" w:cs="Palatino Linotype"/>
          <w:color w:val="000000"/>
          <w:szCs w:val="24"/>
          <w:lang w:val="es-ES_tradnl"/>
        </w:rPr>
        <w:t xml:space="preserve"> la</w:t>
      </w:r>
      <w:r w:rsidR="00165289" w:rsidRPr="000719E4">
        <w:rPr>
          <w:rFonts w:eastAsia="Palatino Linotype" w:cs="Palatino Linotype"/>
          <w:color w:val="000000"/>
          <w:szCs w:val="24"/>
          <w:lang w:val="es-ES_tradnl"/>
        </w:rPr>
        <w:t xml:space="preserve"> </w:t>
      </w:r>
      <w:r w:rsidR="00D9136F" w:rsidRPr="00D9136F">
        <w:rPr>
          <w:rFonts w:eastAsia="Palatino Linotype" w:cs="Palatino Linotype"/>
          <w:b/>
          <w:bCs/>
          <w:color w:val="000000"/>
          <w:szCs w:val="24"/>
          <w:lang w:val="es-ES_tradnl"/>
        </w:rPr>
        <w:t>Secretaría de Movilidad</w:t>
      </w:r>
      <w:r w:rsidRPr="000719E4">
        <w:rPr>
          <w:rFonts w:eastAsia="Palatino Linotype" w:cs="Palatino Linotype"/>
          <w:color w:val="000000"/>
          <w:szCs w:val="24"/>
          <w:lang w:val="es-ES_tradnl"/>
        </w:rPr>
        <w:t>, en lo subsecuente el</w:t>
      </w:r>
      <w:r w:rsidRPr="000719E4">
        <w:rPr>
          <w:rFonts w:eastAsia="Palatino Linotype" w:cs="Palatino Linotype"/>
          <w:b/>
          <w:color w:val="000000"/>
          <w:szCs w:val="24"/>
          <w:lang w:val="es-ES_tradnl"/>
        </w:rPr>
        <w:t xml:space="preserve"> Sujeto Obligado, </w:t>
      </w:r>
      <w:r w:rsidRPr="000719E4">
        <w:rPr>
          <w:rFonts w:eastAsia="Palatino Linotype" w:cs="Palatino Linotype"/>
          <w:color w:val="000000"/>
          <w:szCs w:val="24"/>
          <w:lang w:val="es-ES_tradnl"/>
        </w:rPr>
        <w:t>se procede a dictar la presente resolución.</w:t>
      </w:r>
    </w:p>
    <w:p w14:paraId="216858A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3B1D42A7" w14:textId="77777777" w:rsidR="00663A37" w:rsidRPr="000719E4"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0719E4">
        <w:rPr>
          <w:rFonts w:eastAsia="Palatino Linotype" w:cs="Palatino Linotype"/>
          <w:b/>
          <w:color w:val="000000"/>
          <w:sz w:val="28"/>
          <w:szCs w:val="28"/>
          <w:lang w:val="es-ES_tradnl"/>
        </w:rPr>
        <w:t>A N T E C E D E N T E S</w:t>
      </w:r>
    </w:p>
    <w:p w14:paraId="6C92C78C" w14:textId="77777777" w:rsidR="00663A37" w:rsidRPr="000719E4"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0719E4">
        <w:rPr>
          <w:rFonts w:eastAsia="Palatino Linotype" w:cs="Palatino Linotype"/>
          <w:b/>
          <w:color w:val="000000"/>
          <w:sz w:val="26"/>
          <w:szCs w:val="26"/>
          <w:lang w:val="es-ES_tradnl"/>
        </w:rPr>
        <w:t>PRIMERO.</w:t>
      </w:r>
      <w:r w:rsidRPr="000719E4">
        <w:rPr>
          <w:rFonts w:eastAsia="Palatino Linotype" w:cs="Palatino Linotype"/>
          <w:color w:val="000000"/>
          <w:sz w:val="26"/>
          <w:szCs w:val="26"/>
          <w:lang w:val="es-ES_tradnl"/>
        </w:rPr>
        <w:t xml:space="preserve"> </w:t>
      </w:r>
      <w:r w:rsidRPr="000719E4">
        <w:rPr>
          <w:rFonts w:eastAsia="Palatino Linotype" w:cs="Palatino Linotype"/>
          <w:b/>
          <w:color w:val="000000"/>
          <w:sz w:val="26"/>
          <w:szCs w:val="26"/>
          <w:lang w:val="es-ES_tradnl"/>
        </w:rPr>
        <w:t>De la Solicitud de Información.</w:t>
      </w:r>
    </w:p>
    <w:p w14:paraId="15DB70AF" w14:textId="1B84903F" w:rsidR="00663A37" w:rsidRPr="000719E4"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Con fecha </w:t>
      </w:r>
      <w:r w:rsidR="00D9136F">
        <w:rPr>
          <w:rFonts w:eastAsia="Palatino Linotype" w:cs="Palatino Linotype"/>
          <w:color w:val="000000"/>
          <w:szCs w:val="24"/>
          <w:lang w:val="es-ES_tradnl"/>
        </w:rPr>
        <w:t>tres de agosto</w:t>
      </w:r>
      <w:r w:rsidR="002B785F" w:rsidRPr="000719E4">
        <w:rPr>
          <w:rFonts w:eastAsia="Palatino Linotype" w:cs="Palatino Linotype"/>
          <w:color w:val="000000"/>
          <w:szCs w:val="24"/>
          <w:lang w:val="es-ES_tradnl"/>
        </w:rPr>
        <w:t xml:space="preserve"> de dos mil veintidós</w:t>
      </w:r>
      <w:r w:rsidR="00663A37" w:rsidRPr="000719E4">
        <w:rPr>
          <w:rFonts w:eastAsia="Palatino Linotype" w:cs="Palatino Linotype"/>
          <w:color w:val="000000"/>
          <w:szCs w:val="24"/>
          <w:lang w:val="es-ES_tradnl"/>
        </w:rPr>
        <w:t xml:space="preserve">, </w:t>
      </w:r>
      <w:r w:rsidR="00303B50" w:rsidRPr="000719E4">
        <w:rPr>
          <w:rFonts w:eastAsia="Palatino Linotype" w:cs="Palatino Linotype"/>
          <w:color w:val="000000"/>
          <w:szCs w:val="24"/>
          <w:lang w:val="es-ES_tradnl"/>
        </w:rPr>
        <w:t>el</w:t>
      </w:r>
      <w:r w:rsidR="00663A37" w:rsidRPr="000719E4">
        <w:rPr>
          <w:rFonts w:eastAsia="Palatino Linotype" w:cs="Palatino Linotype"/>
          <w:color w:val="000000"/>
          <w:szCs w:val="24"/>
          <w:lang w:val="es-ES_tradnl"/>
        </w:rPr>
        <w:t xml:space="preserve"> Recurrente presentó solicitud de información pública </w:t>
      </w:r>
      <w:r w:rsidRPr="000719E4">
        <w:rPr>
          <w:rFonts w:eastAsia="Palatino Linotype" w:cs="Palatino Linotype"/>
          <w:color w:val="000000"/>
          <w:szCs w:val="24"/>
          <w:lang w:val="es-ES_tradnl"/>
        </w:rPr>
        <w:t>por medio del</w:t>
      </w:r>
      <w:r w:rsidR="00663A37" w:rsidRPr="000719E4">
        <w:rPr>
          <w:rFonts w:eastAsia="Palatino Linotype" w:cs="Palatino Linotype"/>
          <w:color w:val="000000"/>
          <w:szCs w:val="24"/>
          <w:lang w:val="es-ES_tradnl"/>
        </w:rPr>
        <w:t xml:space="preserve"> Sistema de Acceso a la I</w:t>
      </w:r>
      <w:r w:rsidR="00A04BF9" w:rsidRPr="000719E4">
        <w:rPr>
          <w:rFonts w:eastAsia="Palatino Linotype" w:cs="Palatino Linotype"/>
          <w:color w:val="000000"/>
          <w:szCs w:val="24"/>
          <w:lang w:val="es-ES_tradnl"/>
        </w:rPr>
        <w:t>nformación Mexiquense (</w:t>
      </w:r>
      <w:r w:rsidR="00A04BF9" w:rsidRPr="006A5A53">
        <w:rPr>
          <w:rFonts w:eastAsia="Palatino Linotype" w:cs="Palatino Linotype"/>
          <w:b/>
          <w:bCs/>
          <w:color w:val="000000"/>
          <w:szCs w:val="24"/>
          <w:lang w:val="es-ES_tradnl"/>
        </w:rPr>
        <w:t>SAIMEX</w:t>
      </w:r>
      <w:r w:rsidR="00A04BF9" w:rsidRPr="000719E4">
        <w:rPr>
          <w:rFonts w:eastAsia="Palatino Linotype" w:cs="Palatino Linotype"/>
          <w:color w:val="000000"/>
          <w:szCs w:val="24"/>
          <w:lang w:val="es-ES_tradnl"/>
        </w:rPr>
        <w:t>),</w:t>
      </w:r>
      <w:r w:rsidRPr="000719E4">
        <w:rPr>
          <w:rFonts w:eastAsia="Palatino Linotype" w:cs="Palatino Linotype"/>
          <w:color w:val="000000"/>
          <w:szCs w:val="24"/>
          <w:lang w:val="es-ES_tradnl"/>
        </w:rPr>
        <w:t xml:space="preserve"> registrada </w:t>
      </w:r>
      <w:r w:rsidR="00663A37" w:rsidRPr="000719E4">
        <w:rPr>
          <w:rFonts w:eastAsia="Palatino Linotype" w:cs="Palatino Linotype"/>
          <w:color w:val="000000"/>
          <w:szCs w:val="24"/>
          <w:lang w:val="es-ES_tradnl"/>
        </w:rPr>
        <w:t>con el número de expediente</w:t>
      </w:r>
      <w:r w:rsidR="00663A37" w:rsidRPr="000719E4">
        <w:rPr>
          <w:rFonts w:eastAsia="Palatino Linotype" w:cs="Palatino Linotype"/>
          <w:b/>
          <w:color w:val="000000"/>
          <w:szCs w:val="24"/>
          <w:lang w:val="es-ES_tradnl"/>
        </w:rPr>
        <w:t xml:space="preserve"> </w:t>
      </w:r>
      <w:r w:rsidR="00D9136F" w:rsidRPr="00D9136F">
        <w:rPr>
          <w:rFonts w:eastAsia="Palatino Linotype" w:cs="Palatino Linotype"/>
          <w:b/>
          <w:bCs/>
          <w:color w:val="000000"/>
          <w:szCs w:val="24"/>
          <w:lang w:val="es-ES_tradnl"/>
        </w:rPr>
        <w:t>00404/SMOV/IP/2022</w:t>
      </w:r>
      <w:r w:rsidR="00663A37" w:rsidRPr="000719E4">
        <w:rPr>
          <w:rFonts w:eastAsia="Palatino Linotype" w:cs="Palatino Linotype"/>
          <w:color w:val="000000"/>
          <w:szCs w:val="24"/>
          <w:lang w:val="es-ES_tradnl"/>
        </w:rPr>
        <w:t>,</w:t>
      </w:r>
      <w:r w:rsidR="00663A37" w:rsidRPr="000719E4">
        <w:rPr>
          <w:rFonts w:eastAsia="Palatino Linotype" w:cs="Palatino Linotype"/>
          <w:b/>
          <w:color w:val="000000"/>
          <w:szCs w:val="24"/>
          <w:lang w:val="es-ES_tradnl"/>
        </w:rPr>
        <w:t xml:space="preserve"> </w:t>
      </w:r>
      <w:r w:rsidR="00663A37" w:rsidRPr="000719E4">
        <w:rPr>
          <w:rFonts w:eastAsia="Palatino Linotype" w:cs="Palatino Linotype"/>
          <w:color w:val="000000"/>
          <w:szCs w:val="24"/>
          <w:lang w:val="es-ES_tradnl"/>
        </w:rPr>
        <w:t>mediante la cual solicitó información en el tenor siguiente:</w:t>
      </w:r>
    </w:p>
    <w:p w14:paraId="1E7EACB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65FE83B" w14:textId="74C7510D" w:rsidR="00663A37" w:rsidRPr="00600413" w:rsidRDefault="00663A37"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0719E4">
        <w:rPr>
          <w:rFonts w:eastAsia="Palatino Linotype" w:cs="Palatino Linotype"/>
          <w:i/>
          <w:color w:val="000000"/>
          <w:lang w:val="es-ES_tradnl"/>
        </w:rPr>
        <w:t>“</w:t>
      </w:r>
      <w:r w:rsidR="00D9136F" w:rsidRPr="00D9136F">
        <w:rPr>
          <w:rFonts w:eastAsia="Palatino Linotype" w:cs="Palatino Linotype"/>
          <w:i/>
          <w:color w:val="000000"/>
          <w:lang w:val="es-ES_tradnl"/>
        </w:rPr>
        <w:t>Solicito la información de todos y cada uno de los contratos que el Estado de México suscribió con Jet Van, en los años 2016, 2017, 2018, 2019, 2020, 2021 y 2022. Solicito también el monto de cada uno de estos contratos y los servicios contratados respectivamente, así como los montos que le han sido pagados a la empresa en cada año, las pólizas de cheque pagados, los pasivos registrados y las licitaciones públicas.</w:t>
      </w:r>
      <w:r w:rsidR="00C57E04" w:rsidRPr="000719E4">
        <w:rPr>
          <w:rFonts w:eastAsia="Palatino Linotype" w:cs="Palatino Linotype"/>
          <w:i/>
          <w:color w:val="000000"/>
          <w:lang w:val="es-ES_tradnl"/>
        </w:rPr>
        <w:t>” (Sic)</w:t>
      </w:r>
    </w:p>
    <w:p w14:paraId="185CEF63" w14:textId="4CB5AFC9"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lastRenderedPageBreak/>
        <w:t xml:space="preserve">Modalidad de entrega: </w:t>
      </w:r>
      <w:r w:rsidR="00C57E04" w:rsidRPr="000719E4">
        <w:rPr>
          <w:rFonts w:eastAsia="Palatino Linotype" w:cs="Palatino Linotype"/>
          <w:b/>
          <w:color w:val="000000"/>
          <w:szCs w:val="24"/>
          <w:lang w:val="es-ES_tradnl"/>
        </w:rPr>
        <w:t>A través del SAIMEX</w:t>
      </w:r>
    </w:p>
    <w:p w14:paraId="4058552C" w14:textId="0369F35A"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29009E1B" w:rsidR="00663A37" w:rsidRPr="000719E4" w:rsidRDefault="00B077F7" w:rsidP="00663A37">
      <w:pPr>
        <w:pBdr>
          <w:top w:val="nil"/>
          <w:left w:val="nil"/>
          <w:bottom w:val="nil"/>
          <w:right w:val="nil"/>
          <w:between w:val="nil"/>
        </w:pBdr>
        <w:contextualSpacing/>
        <w:rPr>
          <w:rFonts w:eastAsia="Palatino Linotype" w:cs="Palatino Linotype"/>
          <w:b/>
          <w:color w:val="000000"/>
          <w:sz w:val="26"/>
          <w:szCs w:val="26"/>
          <w:lang w:val="es-ES_tradnl"/>
        </w:rPr>
      </w:pPr>
      <w:r w:rsidRPr="000719E4">
        <w:rPr>
          <w:rFonts w:eastAsia="Palatino Linotype" w:cs="Palatino Linotype"/>
          <w:b/>
          <w:bCs/>
          <w:color w:val="000000"/>
          <w:sz w:val="26"/>
          <w:szCs w:val="26"/>
          <w:lang w:val="es-ES_tradnl"/>
        </w:rPr>
        <w:t>SEGUNDO.</w:t>
      </w:r>
      <w:r w:rsidR="006A5A53">
        <w:rPr>
          <w:rFonts w:eastAsia="Palatino Linotype" w:cs="Palatino Linotype"/>
          <w:b/>
          <w:color w:val="000000"/>
          <w:sz w:val="26"/>
          <w:szCs w:val="26"/>
          <w:lang w:val="es-ES_tradnl"/>
        </w:rPr>
        <w:t xml:space="preserve"> </w:t>
      </w:r>
      <w:r w:rsidR="00663A37" w:rsidRPr="000719E4">
        <w:rPr>
          <w:rFonts w:eastAsia="Palatino Linotype" w:cs="Palatino Linotype"/>
          <w:b/>
          <w:color w:val="000000"/>
          <w:sz w:val="26"/>
          <w:szCs w:val="26"/>
          <w:lang w:val="es-ES_tradnl"/>
        </w:rPr>
        <w:t>De la respuesta del Sujeto Obligado.</w:t>
      </w:r>
    </w:p>
    <w:p w14:paraId="7C156F33" w14:textId="3E043A0B"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De las constancias que obran en el expediente electrónico, se observa que el día </w:t>
      </w:r>
      <w:r w:rsidR="00600413">
        <w:rPr>
          <w:rFonts w:eastAsia="Palatino Linotype" w:cs="Palatino Linotype"/>
          <w:color w:val="000000"/>
          <w:szCs w:val="24"/>
          <w:lang w:val="es-ES_tradnl"/>
        </w:rPr>
        <w:t>quince de agosto</w:t>
      </w:r>
      <w:r w:rsidR="00703191" w:rsidRPr="000719E4">
        <w:rPr>
          <w:rFonts w:eastAsia="Palatino Linotype" w:cs="Palatino Linotype"/>
          <w:color w:val="000000"/>
          <w:szCs w:val="24"/>
          <w:lang w:val="es-ES_tradnl"/>
        </w:rPr>
        <w:t xml:space="preserve"> de dos mil veintidós</w:t>
      </w:r>
      <w:r w:rsidRPr="000719E4">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C57445E" w14:textId="77777777" w:rsidR="00600413" w:rsidRPr="00600413" w:rsidRDefault="00663A37" w:rsidP="00600413">
      <w:pPr>
        <w:pBdr>
          <w:top w:val="nil"/>
          <w:left w:val="nil"/>
          <w:bottom w:val="nil"/>
          <w:right w:val="nil"/>
          <w:between w:val="nil"/>
        </w:pBdr>
        <w:spacing w:line="240" w:lineRule="auto"/>
        <w:ind w:left="567" w:right="567"/>
        <w:contextualSpacing/>
        <w:jc w:val="right"/>
        <w:rPr>
          <w:rFonts w:eastAsia="Palatino Linotype" w:cs="Palatino Linotype"/>
          <w:i/>
          <w:color w:val="000000"/>
          <w:lang w:val="es-ES_tradnl"/>
        </w:rPr>
      </w:pPr>
      <w:r w:rsidRPr="000719E4">
        <w:rPr>
          <w:rFonts w:eastAsia="Palatino Linotype" w:cs="Palatino Linotype"/>
          <w:i/>
          <w:color w:val="000000"/>
          <w:lang w:val="es-ES_tradnl"/>
        </w:rPr>
        <w:t>“</w:t>
      </w:r>
      <w:r w:rsidR="00600413" w:rsidRPr="00600413">
        <w:rPr>
          <w:rFonts w:eastAsia="Palatino Linotype" w:cs="Palatino Linotype"/>
          <w:i/>
          <w:color w:val="000000"/>
          <w:lang w:val="es-ES_tradnl"/>
        </w:rPr>
        <w:t xml:space="preserve">Folio de la solicitud: </w:t>
      </w:r>
      <w:r w:rsidR="00600413" w:rsidRPr="00600413">
        <w:rPr>
          <w:rFonts w:eastAsia="Palatino Linotype" w:cs="Palatino Linotype"/>
          <w:b/>
          <w:bCs/>
          <w:i/>
          <w:color w:val="000000"/>
          <w:lang w:val="es-ES_tradnl"/>
        </w:rPr>
        <w:t>00404/SMOV/IP/2022</w:t>
      </w:r>
    </w:p>
    <w:p w14:paraId="6AA53F9F" w14:textId="77777777" w:rsidR="00600413" w:rsidRDefault="00600413" w:rsidP="00600413">
      <w:pPr>
        <w:pBdr>
          <w:top w:val="nil"/>
          <w:left w:val="nil"/>
          <w:bottom w:val="nil"/>
          <w:right w:val="nil"/>
          <w:between w:val="nil"/>
        </w:pBdr>
        <w:spacing w:line="240" w:lineRule="auto"/>
        <w:ind w:left="567" w:right="567"/>
        <w:contextualSpacing/>
        <w:jc w:val="right"/>
        <w:rPr>
          <w:rFonts w:eastAsia="Palatino Linotype" w:cs="Palatino Linotype"/>
          <w:i/>
          <w:color w:val="000000"/>
          <w:lang w:val="es-ES_tradnl"/>
        </w:rPr>
      </w:pPr>
    </w:p>
    <w:p w14:paraId="3AE6C734" w14:textId="6752B2E1" w:rsidR="00600413" w:rsidRPr="00600413" w:rsidRDefault="00600413"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600413">
        <w:rPr>
          <w:rFonts w:eastAsia="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74F5E0" w14:textId="77777777" w:rsidR="00600413" w:rsidRPr="00600413" w:rsidRDefault="00600413"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600413">
        <w:rPr>
          <w:rFonts w:eastAsia="Palatino Linotype" w:cs="Palatino Linotype"/>
          <w:i/>
          <w:color w:val="000000"/>
          <w:lang w:val="es-ES_tradnl"/>
        </w:rPr>
        <w:t xml:space="preserve">La respuesta se basa atendiendo la esencia del Título Primero Disposiciones Generales, Capítulo I Objeto de la Ley; Artículo 3, Fracción VIII, Párrafo i; al Capítulo II De los Principios Generales, Sección Segunda; De los Principios en Materia de Transparencia y Acceso a la Información Pública, Artículo 12; Que a la letra señala: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y al Capítulo III De los Sujetos Artículo 24: Los sujetos obligados solo proporcionarán la información pública que generen, administren o posean en el ejercicio de sus atribuciones. Dando con ello cumplimiento a lo estipulado en la Ley de Transparencia y Acceso a la Información Pública del Estado de México y Municipios. Publicada en el Periódico Oficial Gaceta del Gobierno, el 04 de mayo de 2016, y sus reformas del 20 de diciembre de 2016. Asimismo, la contestación se proporciona con fundamento en la Fracción XXXII; Criterios 4, 9, 13, 15, 16…(sic) de los Lineamientos Técnicos Generales para la Publicación, Homologación y Estandarización de la Información de las Obligaciones establecidas en el Título Quinto y en la Fracción IV del Artículo 31 de la Ley General de Transparencia y Acceso a la Información Pública, </w:t>
      </w:r>
      <w:r w:rsidRPr="00600413">
        <w:rPr>
          <w:rFonts w:eastAsia="Palatino Linotype" w:cs="Palatino Linotype"/>
          <w:i/>
          <w:color w:val="000000"/>
          <w:lang w:val="es-ES_tradnl"/>
        </w:rPr>
        <w:lastRenderedPageBreak/>
        <w:t xml:space="preserve">que deben de difundir los Sujetos Obligados en los Portales de Internet y en la Plataforma Nacional de Transparencia. </w:t>
      </w:r>
      <w:r w:rsidRPr="00600413">
        <w:rPr>
          <w:rFonts w:eastAsia="Palatino Linotype" w:cs="Palatino Linotype"/>
          <w:b/>
          <w:bCs/>
          <w:i/>
          <w:color w:val="000000"/>
          <w:u w:val="single"/>
          <w:lang w:val="es-ES_tradnl"/>
        </w:rPr>
        <w:t>Con fundamento en lo anterior, se informa que después de realizar una búsqueda minuciosa en los archivos de las Subdirecciones de Recursos Materiales y de Finanzas; no tienen bajo su responsabilidad algún contrato de servicio con dicha empresa</w:t>
      </w:r>
      <w:r w:rsidRPr="00600413">
        <w:rPr>
          <w:rFonts w:eastAsia="Palatino Linotype" w:cs="Palatino Linotype"/>
          <w:i/>
          <w:color w:val="000000"/>
          <w:lang w:val="es-ES_tradnl"/>
        </w:rPr>
        <w:t>.</w:t>
      </w:r>
    </w:p>
    <w:p w14:paraId="1C096001" w14:textId="77777777" w:rsidR="00600413" w:rsidRPr="00600413" w:rsidRDefault="00600413"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600413">
        <w:rPr>
          <w:rFonts w:eastAsia="Palatino Linotype" w:cs="Palatino Linotype"/>
          <w:i/>
          <w:color w:val="000000"/>
          <w:lang w:val="es-ES_tradnl"/>
        </w:rPr>
        <w:t>ATENTAMENTE</w:t>
      </w:r>
    </w:p>
    <w:p w14:paraId="38DF58A5" w14:textId="2EB4C0BC" w:rsidR="00663A37" w:rsidRPr="000719E4" w:rsidRDefault="00600413" w:rsidP="0060041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600413">
        <w:rPr>
          <w:rFonts w:eastAsia="Palatino Linotype" w:cs="Palatino Linotype"/>
          <w:i/>
          <w:color w:val="000000"/>
          <w:lang w:val="es-ES_tradnl"/>
        </w:rPr>
        <w:t>Lic. Luis Gustavo Mondragón Duarte</w:t>
      </w:r>
      <w:r w:rsidR="00663A37" w:rsidRPr="000719E4">
        <w:rPr>
          <w:rFonts w:eastAsia="Palatino Linotype" w:cs="Palatino Linotype"/>
          <w:i/>
          <w:color w:val="000000"/>
          <w:lang w:val="es-ES_tradnl"/>
        </w:rPr>
        <w:t>” (Sic)</w:t>
      </w:r>
    </w:p>
    <w:p w14:paraId="6B587EBE" w14:textId="77777777" w:rsidR="00663A37" w:rsidRPr="000719E4" w:rsidRDefault="00663A37" w:rsidP="00FA27A4">
      <w:pPr>
        <w:pBdr>
          <w:top w:val="nil"/>
          <w:left w:val="nil"/>
          <w:bottom w:val="nil"/>
          <w:right w:val="nil"/>
          <w:between w:val="nil"/>
        </w:pBdr>
        <w:ind w:right="567"/>
        <w:contextualSpacing/>
        <w:rPr>
          <w:rFonts w:eastAsia="Palatino Linotype" w:cs="Palatino Linotype"/>
          <w:iCs/>
          <w:color w:val="000000"/>
          <w:sz w:val="21"/>
          <w:szCs w:val="21"/>
          <w:lang w:val="es-ES_tradnl"/>
        </w:rPr>
      </w:pPr>
    </w:p>
    <w:p w14:paraId="7415B339" w14:textId="11E17A2D" w:rsidR="00663A37" w:rsidRPr="000719E4"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TERCERO</w:t>
      </w:r>
      <w:r w:rsidR="00663A37" w:rsidRPr="000719E4">
        <w:rPr>
          <w:rFonts w:eastAsia="Palatino Linotype" w:cs="Palatino Linotype"/>
          <w:b/>
          <w:color w:val="000000"/>
          <w:sz w:val="26"/>
          <w:szCs w:val="26"/>
          <w:lang w:val="es-ES_tradnl"/>
        </w:rPr>
        <w:t>. Del recurso de revisión.</w:t>
      </w:r>
    </w:p>
    <w:p w14:paraId="7F8982C5" w14:textId="7D2EABBC"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Inconforme con la respuesta </w:t>
      </w:r>
      <w:r w:rsidR="007363B4" w:rsidRPr="000719E4">
        <w:rPr>
          <w:rFonts w:eastAsia="Palatino Linotype" w:cs="Palatino Linotype"/>
          <w:color w:val="000000"/>
          <w:szCs w:val="24"/>
          <w:lang w:val="es-ES_tradnl"/>
        </w:rPr>
        <w:t>emitida por el Sujeto Obligado,</w:t>
      </w:r>
      <w:r w:rsidR="0022233F" w:rsidRPr="000719E4">
        <w:rPr>
          <w:rFonts w:eastAsia="Palatino Linotype" w:cs="Palatino Linotype"/>
          <w:color w:val="000000"/>
          <w:szCs w:val="24"/>
          <w:lang w:val="es-ES_tradnl"/>
        </w:rPr>
        <w:t xml:space="preserve"> el</w:t>
      </w:r>
      <w:r w:rsidRPr="000719E4">
        <w:rPr>
          <w:rFonts w:eastAsia="Palatino Linotype" w:cs="Palatino Linotype"/>
          <w:color w:val="000000"/>
          <w:szCs w:val="24"/>
          <w:lang w:val="es-ES_tradnl"/>
        </w:rPr>
        <w:t xml:space="preserve"> Recurrente interpuso el presente recurso de re</w:t>
      </w:r>
      <w:r w:rsidR="006377A9" w:rsidRPr="000719E4">
        <w:rPr>
          <w:rFonts w:eastAsia="Palatino Linotype" w:cs="Palatino Linotype"/>
          <w:color w:val="000000"/>
          <w:szCs w:val="24"/>
          <w:lang w:val="es-ES_tradnl"/>
        </w:rPr>
        <w:t xml:space="preserve">visión el día </w:t>
      </w:r>
      <w:r w:rsidR="00600413">
        <w:rPr>
          <w:rFonts w:eastAsia="Palatino Linotype" w:cs="Palatino Linotype"/>
          <w:color w:val="000000"/>
          <w:szCs w:val="24"/>
          <w:lang w:val="es-ES_tradnl"/>
        </w:rPr>
        <w:t>dos de septiembre</w:t>
      </w:r>
      <w:r w:rsidR="00E96F04" w:rsidRPr="000719E4">
        <w:rPr>
          <w:rFonts w:eastAsia="Palatino Linotype" w:cs="Palatino Linotype"/>
          <w:color w:val="000000"/>
          <w:szCs w:val="24"/>
          <w:lang w:val="es-ES_tradnl"/>
        </w:rPr>
        <w:t xml:space="preserve"> de dos mil veintidós</w:t>
      </w:r>
      <w:r w:rsidRPr="000719E4">
        <w:rPr>
          <w:rFonts w:eastAsia="Palatino Linotype" w:cs="Palatino Linotype"/>
          <w:color w:val="000000"/>
          <w:szCs w:val="24"/>
          <w:lang w:val="es-ES_tradnl"/>
        </w:rPr>
        <w:t xml:space="preserve">, </w:t>
      </w:r>
      <w:r w:rsidR="007B7FB5" w:rsidRPr="000719E4">
        <w:rPr>
          <w:rFonts w:eastAsia="Palatino Linotype" w:cs="Palatino Linotype"/>
          <w:color w:val="000000"/>
          <w:szCs w:val="24"/>
          <w:lang w:val="es-ES_tradnl"/>
        </w:rPr>
        <w:t xml:space="preserve">que fue registrado </w:t>
      </w:r>
      <w:r w:rsidRPr="000719E4">
        <w:rPr>
          <w:rFonts w:eastAsia="Palatino Linotype" w:cs="Palatino Linotype"/>
          <w:color w:val="000000"/>
          <w:szCs w:val="24"/>
          <w:lang w:val="es-ES_tradnl"/>
        </w:rPr>
        <w:t xml:space="preserve">con el expediente número </w:t>
      </w:r>
      <w:r w:rsidR="00600413" w:rsidRPr="00600413">
        <w:rPr>
          <w:rFonts w:eastAsia="Palatino Linotype" w:cs="Palatino Linotype"/>
          <w:b/>
          <w:color w:val="000000"/>
          <w:szCs w:val="24"/>
          <w:lang w:val="es-ES_tradnl"/>
        </w:rPr>
        <w:t>14195/INFOEM/IP/RR/2022</w:t>
      </w:r>
      <w:r w:rsidRPr="000719E4">
        <w:rPr>
          <w:rFonts w:eastAsia="Palatino Linotype" w:cs="Palatino Linotype"/>
          <w:color w:val="000000"/>
          <w:szCs w:val="24"/>
          <w:lang w:val="es-ES_tradnl"/>
        </w:rPr>
        <w:t xml:space="preserve">, en el cual </w:t>
      </w:r>
      <w:r w:rsidR="0022233F" w:rsidRPr="000719E4">
        <w:rPr>
          <w:rFonts w:eastAsia="Palatino Linotype" w:cs="Palatino Linotype"/>
          <w:color w:val="000000"/>
          <w:szCs w:val="24"/>
          <w:lang w:val="es-ES_tradnl"/>
        </w:rPr>
        <w:t>el</w:t>
      </w:r>
      <w:r w:rsidRPr="000719E4">
        <w:rPr>
          <w:rFonts w:eastAsia="Palatino Linotype" w:cs="Palatino Linotype"/>
          <w:color w:val="000000"/>
          <w:szCs w:val="24"/>
          <w:lang w:val="es-ES_tradnl"/>
        </w:rPr>
        <w:t xml:space="preserve"> particular manifestó lo siguiente:</w:t>
      </w:r>
    </w:p>
    <w:p w14:paraId="596AC384" w14:textId="5F07CB49"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0719E4" w:rsidRDefault="00663A37" w:rsidP="001C448E">
      <w:pPr>
        <w:spacing w:before="240"/>
        <w:ind w:right="-8"/>
        <w:contextualSpacing/>
        <w:rPr>
          <w:rFonts w:eastAsia="Palatino Linotype" w:cs="Palatino Linotype"/>
          <w:i/>
          <w:lang w:val="es-ES_tradnl"/>
        </w:rPr>
      </w:pPr>
      <w:r w:rsidRPr="000719E4">
        <w:rPr>
          <w:rFonts w:eastAsia="Palatino Linotype" w:cs="Palatino Linotype"/>
          <w:b/>
          <w:szCs w:val="24"/>
          <w:lang w:val="es-ES_tradnl"/>
        </w:rPr>
        <w:t>Acto Impugnado:</w:t>
      </w:r>
      <w:r w:rsidR="00247C4A" w:rsidRPr="000719E4">
        <w:rPr>
          <w:rFonts w:eastAsia="Palatino Linotype" w:cs="Palatino Linotype"/>
          <w:i/>
          <w:lang w:val="es-ES_tradnl"/>
        </w:rPr>
        <w:t xml:space="preserve"> </w:t>
      </w:r>
    </w:p>
    <w:p w14:paraId="6FDB73D8" w14:textId="68B30C4A" w:rsidR="00663A37" w:rsidRPr="000719E4" w:rsidRDefault="00FF1039" w:rsidP="001C448E">
      <w:pPr>
        <w:spacing w:line="240" w:lineRule="auto"/>
        <w:ind w:left="567" w:right="567"/>
        <w:contextualSpacing/>
        <w:rPr>
          <w:rFonts w:eastAsia="Palatino Linotype" w:cs="Palatino Linotype"/>
          <w:b/>
          <w:szCs w:val="24"/>
          <w:lang w:val="es-ES_tradnl"/>
        </w:rPr>
      </w:pPr>
      <w:r w:rsidRPr="000719E4">
        <w:rPr>
          <w:rFonts w:eastAsia="Palatino Linotype" w:cs="Palatino Linotype"/>
          <w:i/>
          <w:lang w:val="es-ES_tradnl"/>
        </w:rPr>
        <w:t>“</w:t>
      </w:r>
      <w:r w:rsidR="00600413" w:rsidRPr="00901DFE">
        <w:rPr>
          <w:rFonts w:eastAsia="Palatino Linotype" w:cs="Palatino Linotype"/>
          <w:b/>
          <w:bCs/>
          <w:i/>
          <w:u w:val="single"/>
          <w:lang w:val="es-ES_tradnl"/>
        </w:rPr>
        <w:t>no me entregan la información por la vía que se solicita</w:t>
      </w:r>
      <w:r w:rsidR="00600413" w:rsidRPr="00600413">
        <w:rPr>
          <w:rFonts w:eastAsia="Palatino Linotype" w:cs="Palatino Linotype"/>
          <w:i/>
          <w:lang w:val="es-ES_tradnl"/>
        </w:rPr>
        <w:t xml:space="preserve"> y me </w:t>
      </w:r>
      <w:r w:rsidR="00600413" w:rsidRPr="00901DFE">
        <w:rPr>
          <w:rFonts w:eastAsia="Palatino Linotype" w:cs="Palatino Linotype"/>
          <w:b/>
          <w:bCs/>
          <w:i/>
          <w:lang w:val="es-ES_tradnl"/>
        </w:rPr>
        <w:t>mandan a un likn que no abre</w:t>
      </w:r>
      <w:r w:rsidR="00600413" w:rsidRPr="00600413">
        <w:rPr>
          <w:rFonts w:eastAsia="Palatino Linotype" w:cs="Palatino Linotype"/>
          <w:i/>
          <w:lang w:val="es-ES_tradnl"/>
        </w:rPr>
        <w:t xml:space="preserve"> y que es despues del tiempo que dispone la ley para eso.</w:t>
      </w:r>
      <w:r w:rsidR="00663A37" w:rsidRPr="000719E4">
        <w:rPr>
          <w:rFonts w:eastAsia="Palatino Linotype" w:cs="Palatino Linotype"/>
          <w:i/>
          <w:lang w:val="es-ES_tradnl"/>
        </w:rPr>
        <w:t>"(Sic)</w:t>
      </w:r>
    </w:p>
    <w:p w14:paraId="50F81DF4" w14:textId="77777777" w:rsidR="00663A37" w:rsidRPr="000719E4" w:rsidRDefault="00663A37" w:rsidP="00663A37">
      <w:pPr>
        <w:contextualSpacing/>
        <w:rPr>
          <w:rFonts w:eastAsia="Palatino Linotype" w:cs="Palatino Linotype"/>
          <w:szCs w:val="24"/>
          <w:lang w:val="es-ES_tradnl"/>
        </w:rPr>
      </w:pPr>
    </w:p>
    <w:p w14:paraId="6CDEFE8C" w14:textId="77777777" w:rsidR="00E96F04" w:rsidRPr="000719E4" w:rsidRDefault="00663A37" w:rsidP="00E96F04">
      <w:pPr>
        <w:spacing w:before="240"/>
        <w:contextualSpacing/>
        <w:rPr>
          <w:rFonts w:eastAsia="Palatino Linotype" w:cs="Palatino Linotype"/>
          <w:szCs w:val="24"/>
          <w:lang w:val="es-ES_tradnl"/>
        </w:rPr>
      </w:pPr>
      <w:r w:rsidRPr="000719E4">
        <w:rPr>
          <w:rFonts w:eastAsia="Palatino Linotype" w:cs="Palatino Linotype"/>
          <w:b/>
          <w:szCs w:val="24"/>
          <w:lang w:val="es-ES_tradnl"/>
        </w:rPr>
        <w:t>Razones o Motivos de Inconformidad</w:t>
      </w:r>
      <w:r w:rsidRPr="000719E4">
        <w:rPr>
          <w:rFonts w:eastAsia="Palatino Linotype" w:cs="Palatino Linotype"/>
          <w:szCs w:val="24"/>
          <w:lang w:val="es-ES_tradnl"/>
        </w:rPr>
        <w:t xml:space="preserve">: </w:t>
      </w:r>
    </w:p>
    <w:p w14:paraId="59A1F67A" w14:textId="74D9C0CD" w:rsidR="00663A37" w:rsidRPr="000719E4" w:rsidRDefault="00663A37" w:rsidP="001C448E">
      <w:pPr>
        <w:spacing w:line="240" w:lineRule="auto"/>
        <w:ind w:left="567" w:right="567"/>
        <w:contextualSpacing/>
        <w:rPr>
          <w:rFonts w:eastAsia="Palatino Linotype" w:cs="Palatino Linotype"/>
          <w:szCs w:val="24"/>
          <w:lang w:val="es-ES_tradnl"/>
        </w:rPr>
      </w:pPr>
      <w:r w:rsidRPr="000719E4">
        <w:rPr>
          <w:rFonts w:eastAsia="Palatino Linotype" w:cs="Palatino Linotype"/>
          <w:i/>
          <w:lang w:val="es-ES_tradnl"/>
        </w:rPr>
        <w:t>“</w:t>
      </w:r>
      <w:r w:rsidR="00901DFE" w:rsidRPr="00901DFE">
        <w:rPr>
          <w:rFonts w:eastAsia="Palatino Linotype" w:cs="Palatino Linotype"/>
          <w:b/>
          <w:bCs/>
          <w:i/>
          <w:u w:val="single"/>
          <w:lang w:val="es-ES_tradnl"/>
        </w:rPr>
        <w:t>negativa de la información por los medios solciitados SAIMEX.</w:t>
      </w:r>
      <w:r w:rsidR="00160D0B" w:rsidRPr="000719E4">
        <w:rPr>
          <w:rFonts w:eastAsia="Palatino Linotype" w:cs="Palatino Linotype"/>
          <w:i/>
          <w:lang w:val="es-ES_tradnl"/>
        </w:rPr>
        <w:t>”</w:t>
      </w:r>
      <w:r w:rsidR="00A23B80" w:rsidRPr="000719E4">
        <w:rPr>
          <w:rFonts w:eastAsia="Palatino Linotype" w:cs="Palatino Linotype"/>
          <w:i/>
          <w:lang w:val="es-ES_tradnl"/>
        </w:rPr>
        <w:t xml:space="preserve"> </w:t>
      </w:r>
      <w:r w:rsidRPr="000719E4">
        <w:rPr>
          <w:rFonts w:eastAsia="Palatino Linotype" w:cs="Palatino Linotype"/>
          <w:i/>
          <w:lang w:val="es-ES_tradnl"/>
        </w:rPr>
        <w:t>(Sic)</w:t>
      </w:r>
    </w:p>
    <w:p w14:paraId="41BF82B8" w14:textId="77777777" w:rsidR="000871DA" w:rsidRPr="000719E4" w:rsidRDefault="000871DA" w:rsidP="00160D0B">
      <w:pPr>
        <w:pBdr>
          <w:top w:val="nil"/>
          <w:left w:val="nil"/>
          <w:bottom w:val="nil"/>
          <w:right w:val="nil"/>
          <w:between w:val="nil"/>
        </w:pBdr>
        <w:contextualSpacing/>
        <w:rPr>
          <w:rFonts w:eastAsia="Palatino Linotype" w:cs="Palatino Linotype"/>
          <w:bCs/>
          <w:color w:val="000000"/>
          <w:szCs w:val="24"/>
          <w:lang w:val="es-ES_tradnl"/>
        </w:rPr>
      </w:pPr>
    </w:p>
    <w:p w14:paraId="12DC9D1E" w14:textId="02802983" w:rsidR="00663A37" w:rsidRPr="000719E4"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CUARTO</w:t>
      </w:r>
      <w:r w:rsidR="00663A37" w:rsidRPr="000719E4">
        <w:rPr>
          <w:rFonts w:eastAsia="Palatino Linotype" w:cs="Palatino Linotype"/>
          <w:b/>
          <w:color w:val="000000"/>
          <w:sz w:val="26"/>
          <w:szCs w:val="26"/>
          <w:lang w:val="es-ES_tradnl"/>
        </w:rPr>
        <w:t>. Del turno y admisión del recurso de revisión.</w:t>
      </w:r>
    </w:p>
    <w:p w14:paraId="348439E0" w14:textId="54622481"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Medio de impugnación que le fue turnado al </w:t>
      </w:r>
      <w:r w:rsidRPr="000719E4">
        <w:rPr>
          <w:rFonts w:eastAsia="Palatino Linotype" w:cs="Palatino Linotype"/>
          <w:b/>
          <w:color w:val="000000"/>
          <w:szCs w:val="24"/>
          <w:lang w:val="es-ES_tradnl"/>
        </w:rPr>
        <w:t xml:space="preserve">Comisionado </w:t>
      </w:r>
      <w:r w:rsidR="00374E6D" w:rsidRPr="000719E4">
        <w:rPr>
          <w:rFonts w:eastAsia="Palatino Linotype" w:cs="Palatino Linotype"/>
          <w:b/>
          <w:color w:val="000000"/>
          <w:szCs w:val="24"/>
          <w:lang w:val="es-ES_tradnl"/>
        </w:rPr>
        <w:t xml:space="preserve">Presidente </w:t>
      </w:r>
      <w:r w:rsidRPr="000719E4">
        <w:rPr>
          <w:rFonts w:eastAsia="Palatino Linotype" w:cs="Palatino Linotype"/>
          <w:b/>
          <w:color w:val="000000"/>
          <w:szCs w:val="24"/>
          <w:lang w:val="es-ES_tradnl"/>
        </w:rPr>
        <w:t>José Martínez Vilchis</w:t>
      </w:r>
      <w:r w:rsidRPr="000719E4">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0719E4">
        <w:rPr>
          <w:rFonts w:eastAsia="Palatino Linotype" w:cs="Palatino Linotype"/>
          <w:color w:val="000000"/>
          <w:szCs w:val="24"/>
          <w:lang w:val="es-ES_tradnl"/>
        </w:rPr>
        <w:t xml:space="preserve">n en fecha </w:t>
      </w:r>
      <w:r w:rsidR="00483AC0">
        <w:rPr>
          <w:rFonts w:eastAsia="Palatino Linotype" w:cs="Palatino Linotype"/>
          <w:color w:val="000000"/>
          <w:szCs w:val="24"/>
          <w:lang w:val="es-ES_tradnl"/>
        </w:rPr>
        <w:t>ocho de septiembre</w:t>
      </w:r>
      <w:r w:rsidR="00EF271A" w:rsidRPr="000719E4">
        <w:rPr>
          <w:rFonts w:eastAsia="Palatino Linotype" w:cs="Palatino Linotype"/>
          <w:color w:val="000000"/>
          <w:szCs w:val="24"/>
          <w:lang w:val="es-ES_tradnl"/>
        </w:rPr>
        <w:t xml:space="preserve"> de dos mil </w:t>
      </w:r>
      <w:r w:rsidR="00EF271A" w:rsidRPr="000719E4">
        <w:rPr>
          <w:rFonts w:eastAsia="Palatino Linotype" w:cs="Palatino Linotype"/>
          <w:color w:val="000000"/>
          <w:szCs w:val="24"/>
          <w:lang w:val="es-ES_tradnl"/>
        </w:rPr>
        <w:lastRenderedPageBreak/>
        <w:t>veintidós</w:t>
      </w:r>
      <w:r w:rsidRPr="000719E4">
        <w:rPr>
          <w:rFonts w:eastAsia="Palatino Linotype" w:cs="Palatino Linotype"/>
          <w:color w:val="000000"/>
          <w:szCs w:val="24"/>
          <w:lang w:val="es-ES_tradnl"/>
        </w:rPr>
        <w:t xml:space="preserve">, </w:t>
      </w:r>
      <w:r w:rsidRPr="000719E4">
        <w:rPr>
          <w:rFonts w:eastAsia="Palatino Linotype" w:cs="Palatino Linotype"/>
          <w:szCs w:val="24"/>
          <w:lang w:val="es-ES_tradnl"/>
        </w:rPr>
        <w:t>otorgándose</w:t>
      </w:r>
      <w:r w:rsidRPr="000719E4">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D39EB0A" w:rsidR="00663A37" w:rsidRPr="000719E4"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663A37" w:rsidRPr="000719E4">
        <w:rPr>
          <w:rFonts w:eastAsia="Palatino Linotype" w:cs="Palatino Linotype"/>
          <w:b/>
          <w:color w:val="000000"/>
          <w:sz w:val="26"/>
          <w:szCs w:val="26"/>
          <w:lang w:val="es-ES_tradnl"/>
        </w:rPr>
        <w:t>. De la etapa de instrucción.</w:t>
      </w:r>
    </w:p>
    <w:p w14:paraId="5678F221" w14:textId="2AE1238F" w:rsidR="006F65AC" w:rsidRPr="006F65AC" w:rsidRDefault="006F65AC" w:rsidP="006F65AC">
      <w:pPr>
        <w:pBdr>
          <w:top w:val="nil"/>
          <w:left w:val="nil"/>
          <w:bottom w:val="nil"/>
          <w:right w:val="nil"/>
          <w:between w:val="nil"/>
        </w:pBdr>
        <w:contextualSpacing/>
        <w:rPr>
          <w:rFonts w:eastAsia="Palatino Linotype" w:cs="Palatino Linotype"/>
          <w:color w:val="000000"/>
          <w:szCs w:val="24"/>
          <w:lang w:val="es-ES_tradnl"/>
        </w:rPr>
      </w:pPr>
      <w:r w:rsidRPr="006F65AC">
        <w:rPr>
          <w:rFonts w:eastAsia="Palatino Linotype" w:cs="Palatino Linotype"/>
          <w:color w:val="000000"/>
          <w:szCs w:val="24"/>
          <w:lang w:val="es-ES_tradnl"/>
        </w:rPr>
        <w:t>Una vez abierta la etapa de instrucción, se observa</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que en fecha</w:t>
      </w:r>
      <w:r w:rsidR="00ED34E3">
        <w:rPr>
          <w:rFonts w:eastAsia="Palatino Linotype" w:cs="Palatino Linotype"/>
          <w:color w:val="000000"/>
          <w:szCs w:val="24"/>
          <w:lang w:val="es-ES_tradnl"/>
        </w:rPr>
        <w:t xml:space="preserve"> </w:t>
      </w:r>
      <w:r w:rsidR="00483AC0">
        <w:rPr>
          <w:rFonts w:eastAsia="Palatino Linotype" w:cs="Palatino Linotype"/>
          <w:color w:val="000000"/>
          <w:szCs w:val="24"/>
          <w:lang w:val="es-ES_tradnl"/>
        </w:rPr>
        <w:t>diecinueve de septiembre</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de dos mil veintidós, el Sujeto Obligado rindió su Informe Justificado, consistente en</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el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documento denominado</w:t>
      </w:r>
      <w:r w:rsidR="0022233F" w:rsidRPr="000719E4">
        <w:rPr>
          <w:rFonts w:eastAsia="Palatino Linotype" w:cs="Palatino Linotype"/>
          <w:color w:val="000000"/>
          <w:szCs w:val="24"/>
          <w:lang w:val="es-ES_tradnl"/>
        </w:rPr>
        <w:t xml:space="preserve"> </w:t>
      </w:r>
      <w:r w:rsidRPr="006F65AC">
        <w:rPr>
          <w:rFonts w:eastAsia="Palatino Linotype" w:cs="Palatino Linotype"/>
          <w:b/>
          <w:bCs/>
          <w:color w:val="000000"/>
          <w:szCs w:val="24"/>
          <w:lang w:val="es-ES_tradnl"/>
        </w:rPr>
        <w:t>“</w:t>
      </w:r>
      <w:r w:rsidR="00483AC0" w:rsidRPr="00483AC0">
        <w:rPr>
          <w:rFonts w:eastAsia="Palatino Linotype" w:cs="Palatino Linotype"/>
          <w:b/>
          <w:bCs/>
          <w:color w:val="000000"/>
          <w:szCs w:val="24"/>
          <w:lang w:val="es-ES_tradnl"/>
        </w:rPr>
        <w:tab/>
        <w:t>Informe Justificado RR 14195.pdf</w:t>
      </w:r>
      <w:r w:rsidRPr="006F65AC">
        <w:rPr>
          <w:rFonts w:eastAsia="Palatino Linotype" w:cs="Palatino Linotype"/>
          <w:b/>
          <w:bCs/>
          <w:color w:val="000000"/>
          <w:szCs w:val="24"/>
          <w:lang w:val="es-ES_tradnl"/>
        </w:rPr>
        <w:t>”</w:t>
      </w:r>
      <w:r w:rsidRPr="006F65AC">
        <w:rPr>
          <w:rFonts w:eastAsia="Palatino Linotype" w:cs="Palatino Linotype"/>
          <w:color w:val="000000"/>
          <w:szCs w:val="24"/>
          <w:lang w:val="es-ES_tradnl"/>
        </w:rPr>
        <w:t>, el cual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fue puesto a la vista del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Recurrente mediante acuerdo de fecha</w:t>
      </w:r>
      <w:r w:rsidR="0022233F" w:rsidRPr="000719E4">
        <w:rPr>
          <w:rFonts w:eastAsia="Palatino Linotype" w:cs="Palatino Linotype"/>
          <w:color w:val="000000"/>
          <w:szCs w:val="24"/>
          <w:lang w:val="es-ES_tradnl"/>
        </w:rPr>
        <w:t xml:space="preserve"> </w:t>
      </w:r>
      <w:r w:rsidR="00483AC0">
        <w:rPr>
          <w:rFonts w:eastAsia="Palatino Linotype" w:cs="Palatino Linotype"/>
          <w:color w:val="000000"/>
          <w:szCs w:val="24"/>
          <w:lang w:val="es-ES_tradnl"/>
        </w:rPr>
        <w:t>ocho de noviembre</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del año en curso, en términos de la fracción III del artículo 185 de la Ley de Transparencia y Acceso a la Información Pública del Estado de México y Municipios, otorgando al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particular un término de tres días para manifestar lo que a su derecho conviniera. Por otra parte, se observa que</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el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Recurrente no emitió manifestaciones vertió alegatos o presentó pruebas que a su derecho conviniera, del mismo modo, no realizó pronunciamiento alguno respecto del Informe Justificado del Sujeto Obligado. El contenido del</w:t>
      </w:r>
      <w:r w:rsidR="0022233F" w:rsidRPr="000719E4">
        <w:rPr>
          <w:rFonts w:eastAsia="Palatino Linotype" w:cs="Palatino Linotype"/>
          <w:color w:val="000000"/>
          <w:szCs w:val="24"/>
          <w:lang w:val="es-ES_tradnl"/>
        </w:rPr>
        <w:t xml:space="preserve"> </w:t>
      </w:r>
      <w:r w:rsidRPr="006F65AC">
        <w:rPr>
          <w:rFonts w:eastAsia="Palatino Linotype" w:cs="Palatino Linotype"/>
          <w:color w:val="000000"/>
          <w:szCs w:val="24"/>
          <w:lang w:val="es-ES_tradnl"/>
        </w:rPr>
        <w:t>documento referido será motivo de análisis durante el estudio respectivo.</w:t>
      </w:r>
    </w:p>
    <w:p w14:paraId="4B9B94B1" w14:textId="23BE4C11"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072DF84A" w:rsidR="00663A37" w:rsidRPr="000719E4"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SEXTO</w:t>
      </w:r>
      <w:r w:rsidR="00663A37" w:rsidRPr="000719E4">
        <w:rPr>
          <w:rFonts w:eastAsia="Palatino Linotype" w:cs="Palatino Linotype"/>
          <w:b/>
          <w:color w:val="000000"/>
          <w:sz w:val="26"/>
          <w:szCs w:val="26"/>
          <w:lang w:val="es-ES_tradnl"/>
        </w:rPr>
        <w:t>. Del cierre de instrucción.</w:t>
      </w:r>
    </w:p>
    <w:p w14:paraId="6E2F1FC8" w14:textId="0E79D784" w:rsidR="001A0CCD" w:rsidRDefault="0028415D" w:rsidP="001A0CCD">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T</w:t>
      </w:r>
      <w:r w:rsidR="00663A37" w:rsidRPr="000719E4">
        <w:rPr>
          <w:rFonts w:eastAsia="Palatino Linotype" w:cs="Palatino Linotype"/>
          <w:color w:val="000000"/>
          <w:szCs w:val="24"/>
          <w:lang w:val="es-ES_tradnl"/>
        </w:rPr>
        <w:t>ranscurrido el término legal, se decretó el cierre</w:t>
      </w:r>
      <w:r w:rsidR="006377A9" w:rsidRPr="000719E4">
        <w:rPr>
          <w:rFonts w:eastAsia="Palatino Linotype" w:cs="Palatino Linotype"/>
          <w:color w:val="000000"/>
          <w:szCs w:val="24"/>
          <w:lang w:val="es-ES_tradnl"/>
        </w:rPr>
        <w:t xml:space="preserve"> de instrucción en fecha </w:t>
      </w:r>
      <w:r w:rsidR="00483AC0">
        <w:rPr>
          <w:rFonts w:eastAsia="Palatino Linotype" w:cs="Palatino Linotype"/>
          <w:color w:val="000000"/>
          <w:szCs w:val="24"/>
          <w:lang w:val="es-ES_tradnl"/>
        </w:rPr>
        <w:t>trece de enero de dos mil veintitrés</w:t>
      </w:r>
      <w:r w:rsidR="00663A37" w:rsidRPr="000719E4">
        <w:rPr>
          <w:rFonts w:eastAsia="Palatino Linotype" w:cs="Palatino Linotype"/>
          <w:color w:val="000000"/>
          <w:szCs w:val="24"/>
          <w:lang w:val="es-ES_tradnl"/>
        </w:rPr>
        <w:t xml:space="preserve">, en términos del artículo 185 </w:t>
      </w:r>
      <w:r w:rsidR="00137ED6" w:rsidRPr="000719E4">
        <w:rPr>
          <w:rFonts w:eastAsia="Palatino Linotype" w:cs="Palatino Linotype"/>
          <w:color w:val="000000"/>
          <w:szCs w:val="24"/>
          <w:lang w:val="es-ES_tradnl"/>
        </w:rPr>
        <w:t>f</w:t>
      </w:r>
      <w:r w:rsidR="00663A37" w:rsidRPr="000719E4">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734DAAF5" w14:textId="77777777" w:rsidR="00483AC0" w:rsidRPr="000719E4" w:rsidRDefault="00483AC0" w:rsidP="001A0CCD">
      <w:pPr>
        <w:pBdr>
          <w:top w:val="nil"/>
          <w:left w:val="nil"/>
          <w:bottom w:val="nil"/>
          <w:right w:val="nil"/>
          <w:between w:val="nil"/>
        </w:pBdr>
        <w:contextualSpacing/>
        <w:rPr>
          <w:rFonts w:eastAsia="Palatino Linotype" w:cs="Palatino Linotype"/>
          <w:color w:val="000000"/>
          <w:szCs w:val="24"/>
          <w:lang w:val="es-ES_tradnl"/>
        </w:rPr>
      </w:pPr>
    </w:p>
    <w:p w14:paraId="678FB352" w14:textId="77777777" w:rsidR="001A3270" w:rsidRPr="000719E4"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6EC0080B" w:rsidR="001A3270" w:rsidRPr="000719E4" w:rsidRDefault="00ED34E3" w:rsidP="001A3270">
      <w:pPr>
        <w:rPr>
          <w:rFonts w:eastAsiaTheme="minorHAnsi" w:cstheme="minorBidi"/>
          <w:b/>
          <w:sz w:val="26"/>
          <w:szCs w:val="26"/>
          <w:lang w:val="es-ES_tradnl" w:eastAsia="en-US"/>
        </w:rPr>
      </w:pPr>
      <w:r>
        <w:rPr>
          <w:rFonts w:eastAsiaTheme="minorHAnsi" w:cstheme="minorBidi"/>
          <w:b/>
          <w:sz w:val="26"/>
          <w:szCs w:val="26"/>
          <w:lang w:val="es-ES_tradnl" w:eastAsia="en-US"/>
        </w:rPr>
        <w:lastRenderedPageBreak/>
        <w:t>SÉPTIMO</w:t>
      </w:r>
      <w:r w:rsidR="001A3270" w:rsidRPr="000719E4">
        <w:rPr>
          <w:rFonts w:eastAsiaTheme="minorHAnsi" w:cstheme="minorBidi"/>
          <w:b/>
          <w:sz w:val="26"/>
          <w:szCs w:val="26"/>
          <w:lang w:val="es-ES_tradnl" w:eastAsia="en-US"/>
        </w:rPr>
        <w:t>. De la ampliación del término para resolver.</w:t>
      </w:r>
    </w:p>
    <w:p w14:paraId="266ED7C0" w14:textId="0D98C7F5" w:rsidR="001A3270" w:rsidRPr="000719E4" w:rsidRDefault="001A3270" w:rsidP="001A3270">
      <w:pPr>
        <w:rPr>
          <w:rFonts w:eastAsiaTheme="minorHAnsi" w:cstheme="minorBidi"/>
          <w:szCs w:val="24"/>
          <w:lang w:val="es-ES_tradnl" w:eastAsia="en-US"/>
        </w:rPr>
      </w:pPr>
      <w:r w:rsidRPr="000719E4">
        <w:rPr>
          <w:rFonts w:eastAsiaTheme="minorHAnsi" w:cstheme="minorBidi"/>
          <w:szCs w:val="24"/>
          <w:lang w:val="es-ES_tradnl" w:eastAsia="en-US"/>
        </w:rPr>
        <w:t xml:space="preserve">En </w:t>
      </w:r>
      <w:r w:rsidR="00483AC0">
        <w:rPr>
          <w:rFonts w:eastAsiaTheme="minorHAnsi" w:cstheme="minorBidi"/>
          <w:szCs w:val="24"/>
          <w:lang w:val="es-ES_tradnl" w:eastAsia="en-US"/>
        </w:rPr>
        <w:t>ocho de noviembre</w:t>
      </w:r>
      <w:r w:rsidRPr="000719E4">
        <w:rPr>
          <w:rFonts w:eastAsiaTheme="minorHAnsi" w:cstheme="minorBidi"/>
          <w:szCs w:val="24"/>
          <w:lang w:val="es-ES_tradnl" w:eastAsia="en-US"/>
        </w:rPr>
        <w:t xml:space="preserve"> de dos mil </w:t>
      </w:r>
      <w:r w:rsidR="000351B8" w:rsidRPr="000719E4">
        <w:rPr>
          <w:rFonts w:eastAsiaTheme="minorHAnsi" w:cstheme="minorBidi"/>
          <w:szCs w:val="24"/>
          <w:lang w:val="es-ES_tradnl" w:eastAsia="en-US"/>
        </w:rPr>
        <w:t>veintidós</w:t>
      </w:r>
      <w:r w:rsidRPr="000719E4">
        <w:rPr>
          <w:rFonts w:eastAsiaTheme="minorHAnsi" w:cstheme="minorBidi"/>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0719E4" w:rsidRDefault="00EF6457" w:rsidP="001A0CCD">
      <w:pPr>
        <w:pBdr>
          <w:top w:val="nil"/>
          <w:left w:val="nil"/>
          <w:bottom w:val="nil"/>
          <w:right w:val="nil"/>
          <w:between w:val="nil"/>
        </w:pBdr>
        <w:contextualSpacing/>
        <w:rPr>
          <w:rFonts w:eastAsia="Palatino Linotype" w:cs="Palatino Linotype"/>
          <w:color w:val="000000"/>
          <w:szCs w:val="24"/>
          <w:lang w:val="es-ES_tradnl"/>
        </w:rPr>
      </w:pPr>
    </w:p>
    <w:p w14:paraId="3E7F4A24"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Este organismo garante no pasa por alto justificar, </w:t>
      </w:r>
      <w:r w:rsidRPr="000719E4">
        <w:rPr>
          <w:rFonts w:eastAsiaTheme="minorHAnsi" w:cstheme="minorBidi"/>
          <w:bCs/>
          <w:szCs w:val="24"/>
          <w:lang w:val="es-ES_tradnl" w:eastAsia="en-US"/>
        </w:rPr>
        <w:t xml:space="preserve">que el plazo para emitir resolución en el presente asunto </w:t>
      </w:r>
      <w:r w:rsidRPr="000719E4">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 </w:t>
      </w:r>
    </w:p>
    <w:p w14:paraId="6647582C"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0719E4">
        <w:rPr>
          <w:rFonts w:eastAsiaTheme="minorHAnsi" w:cstheme="minorBidi"/>
          <w:bCs/>
          <w:szCs w:val="24"/>
          <w:lang w:val="es-ES_tradnl" w:eastAsia="en-US"/>
        </w:rPr>
        <w:t>el plazo para emitir resolución</w:t>
      </w:r>
      <w:r w:rsidRPr="000719E4">
        <w:rPr>
          <w:rFonts w:eastAsiaTheme="minorHAnsi" w:cstheme="minorBidi"/>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 </w:t>
      </w:r>
    </w:p>
    <w:p w14:paraId="7931D077"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Así, en términos de lo que establecen los artículos 8.1 y 25 de la Convención Americana sobre Derechos Humanos, los recursos deben ser sencillos y resolverse en el menor </w:t>
      </w:r>
      <w:r w:rsidRPr="000719E4">
        <w:rPr>
          <w:rFonts w:eastAsiaTheme="minorHAnsi" w:cstheme="minorBidi"/>
          <w:szCs w:val="24"/>
          <w:lang w:val="es-ES_tradnl" w:eastAsia="en-US"/>
        </w:rPr>
        <w:lastRenderedPageBreak/>
        <w:t>tiempo posible, tomando en consideración la dilación total del procedimiento; esto es, en un plazo razonable.</w:t>
      </w:r>
    </w:p>
    <w:p w14:paraId="07174D62"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 </w:t>
      </w:r>
    </w:p>
    <w:p w14:paraId="24006EA9"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6D36D00"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493A3176"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01FC2A8A" w14:textId="77777777" w:rsidR="00D53325" w:rsidRPr="000719E4"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0719E4"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Actividad Procesal del interesado: Acciones u omisiones del interesado.</w:t>
      </w:r>
    </w:p>
    <w:p w14:paraId="7D2A6C81" w14:textId="77777777" w:rsidR="00D53325" w:rsidRPr="000719E4"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Conducta de la Autoridad: Las Acciones u omisiones realizadas en el procedimiento. Así como si la autoridad actuó con la debida diligencia.</w:t>
      </w:r>
    </w:p>
    <w:p w14:paraId="5F9182FA" w14:textId="77777777" w:rsidR="00D53325" w:rsidRPr="000719E4"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La afectación generada en la situación jurídica de la persona involucrada en el proceso: Violación a sus derechos humanos.</w:t>
      </w:r>
    </w:p>
    <w:p w14:paraId="6C5AA33C"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C351CA5"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0719E4">
        <w:rPr>
          <w:rFonts w:eastAsiaTheme="minorHAnsi" w:cstheme="minorBidi"/>
          <w:szCs w:val="24"/>
          <w:lang w:val="es-ES_tradnl" w:eastAsia="en-US"/>
        </w:rPr>
        <w:lastRenderedPageBreak/>
        <w:t>debe concluirse que es una excluyente de responsabilidad en relación con la actuación del funcionario, como ha acontecido en el caso que nos ocupa.</w:t>
      </w:r>
    </w:p>
    <w:p w14:paraId="4C98DCDA"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1F5D7B3A"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3ED27868" w14:textId="77777777" w:rsidR="00160D0B"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sidRPr="000719E4">
        <w:rPr>
          <w:rFonts w:eastAsiaTheme="minorHAnsi" w:cstheme="minorBidi"/>
          <w:szCs w:val="24"/>
          <w:lang w:val="es-ES_tradnl" w:eastAsia="en-US"/>
        </w:rPr>
        <w:t xml:space="preserve"> </w:t>
      </w:r>
    </w:p>
    <w:p w14:paraId="67C31359" w14:textId="77777777" w:rsidR="00160D0B" w:rsidRPr="000719E4" w:rsidRDefault="00160D0B" w:rsidP="00D53325">
      <w:pPr>
        <w:pBdr>
          <w:top w:val="nil"/>
          <w:left w:val="nil"/>
          <w:bottom w:val="nil"/>
          <w:right w:val="nil"/>
          <w:between w:val="nil"/>
        </w:pBdr>
        <w:contextualSpacing/>
        <w:rPr>
          <w:rFonts w:eastAsiaTheme="minorHAnsi" w:cstheme="minorBidi"/>
          <w:szCs w:val="24"/>
          <w:lang w:val="es-ES_tradnl" w:eastAsia="en-US"/>
        </w:rPr>
      </w:pPr>
    </w:p>
    <w:p w14:paraId="572AA03A" w14:textId="2B61F364"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707D7721" w14:textId="3E6EC538"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53A98797"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r w:rsidRPr="000719E4">
        <w:rPr>
          <w:rFonts w:eastAsiaTheme="minorHAnsi" w:cstheme="minorBidi"/>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0719E4"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242AA1F" w14:textId="4BE17B5D" w:rsidR="00DC5BCA" w:rsidRPr="000719E4" w:rsidRDefault="00D53325" w:rsidP="00D53325">
      <w:pPr>
        <w:pBdr>
          <w:top w:val="nil"/>
          <w:left w:val="nil"/>
          <w:bottom w:val="nil"/>
          <w:right w:val="nil"/>
          <w:between w:val="nil"/>
        </w:pBdr>
        <w:contextualSpacing/>
        <w:rPr>
          <w:rFonts w:eastAsia="Palatino Linotype" w:cs="Palatino Linotype"/>
          <w:color w:val="000000"/>
          <w:szCs w:val="24"/>
          <w:lang w:val="es-ES_tradnl"/>
        </w:rPr>
      </w:pPr>
      <w:r w:rsidRPr="000719E4">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0719E4" w:rsidRDefault="00D53325"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0719E4"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0719E4">
        <w:rPr>
          <w:rFonts w:eastAsia="Palatino Linotype" w:cs="Palatino Linotype"/>
          <w:b/>
          <w:color w:val="000000"/>
          <w:sz w:val="28"/>
          <w:szCs w:val="28"/>
          <w:lang w:val="es-ES_tradnl"/>
        </w:rPr>
        <w:t>C O N S I D E R A N D O</w:t>
      </w:r>
    </w:p>
    <w:p w14:paraId="7DE4590A"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0719E4"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0719E4">
        <w:rPr>
          <w:rFonts w:eastAsia="Palatino Linotype" w:cs="Palatino Linotype"/>
          <w:b/>
          <w:color w:val="000000"/>
          <w:sz w:val="26"/>
          <w:szCs w:val="26"/>
          <w:lang w:val="es-ES_tradnl"/>
        </w:rPr>
        <w:t>PRIMERO. De la competencia.</w:t>
      </w:r>
    </w:p>
    <w:p w14:paraId="6ABA2DF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0719E4">
        <w:rPr>
          <w:rFonts w:eastAsia="Palatino Linotype" w:cs="Palatino Linotype"/>
          <w:color w:val="000000"/>
          <w:szCs w:val="24"/>
          <w:lang w:val="es-ES_tradnl"/>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0719E4"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0719E4">
        <w:rPr>
          <w:rFonts w:eastAsia="Palatino Linotype" w:cs="Palatino Linotype"/>
          <w:b/>
          <w:color w:val="000000"/>
          <w:sz w:val="26"/>
          <w:szCs w:val="26"/>
          <w:lang w:val="es-ES_tradnl"/>
        </w:rPr>
        <w:t xml:space="preserve">SEGUNDO. Sobre los alcances del recurso de revisión. </w:t>
      </w:r>
    </w:p>
    <w:p w14:paraId="75FE6B29"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Pr="000719E4" w:rsidRDefault="00453FC0" w:rsidP="00663A37">
      <w:pPr>
        <w:pBdr>
          <w:top w:val="nil"/>
          <w:left w:val="nil"/>
          <w:bottom w:val="nil"/>
          <w:right w:val="nil"/>
          <w:between w:val="nil"/>
        </w:pBdr>
        <w:contextualSpacing/>
        <w:rPr>
          <w:rFonts w:eastAsia="Palatino Linotype" w:cs="Palatino Linotype"/>
          <w:color w:val="000000"/>
          <w:szCs w:val="24"/>
          <w:lang w:val="es-ES_tradnl"/>
        </w:rPr>
      </w:pPr>
    </w:p>
    <w:p w14:paraId="17DDDF25" w14:textId="77777777" w:rsidR="001E2F9D" w:rsidRPr="000719E4" w:rsidRDefault="001E2F9D" w:rsidP="001E2F9D">
      <w:pPr>
        <w:pBdr>
          <w:top w:val="nil"/>
          <w:left w:val="nil"/>
          <w:bottom w:val="nil"/>
          <w:right w:val="nil"/>
          <w:between w:val="nil"/>
        </w:pBdr>
        <w:rPr>
          <w:rFonts w:eastAsia="Palatino Linotype" w:cs="Palatino Linotype"/>
          <w:b/>
          <w:color w:val="000000"/>
          <w:sz w:val="26"/>
          <w:szCs w:val="26"/>
          <w:lang w:val="es-ES_tradnl"/>
        </w:rPr>
      </w:pPr>
      <w:r w:rsidRPr="000719E4">
        <w:rPr>
          <w:rFonts w:eastAsia="Palatino Linotype" w:cs="Palatino Linotype"/>
          <w:b/>
          <w:color w:val="000000"/>
          <w:sz w:val="26"/>
          <w:szCs w:val="26"/>
          <w:lang w:val="es-ES_tradnl"/>
        </w:rPr>
        <w:t>TERCERO. Cuestiones de previo y especial pronunciamiento.</w:t>
      </w:r>
    </w:p>
    <w:p w14:paraId="35C65925" w14:textId="77777777" w:rsidR="001E2F9D" w:rsidRPr="000719E4" w:rsidRDefault="001E2F9D" w:rsidP="001E2F9D">
      <w:pPr>
        <w:rPr>
          <w:rFonts w:eastAsia="Palatino Linotype" w:cs="Palatino Linotype"/>
          <w:szCs w:val="24"/>
          <w:lang w:val="es-ES_tradnl"/>
        </w:rPr>
      </w:pPr>
      <w:r w:rsidRPr="000719E4">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1556BDF4" w14:textId="77777777" w:rsidR="001E2F9D" w:rsidRPr="000719E4" w:rsidRDefault="001E2F9D" w:rsidP="001E2F9D">
      <w:pPr>
        <w:rPr>
          <w:rFonts w:eastAsia="Palatino Linotype" w:cs="Palatino Linotype"/>
          <w:szCs w:val="24"/>
          <w:lang w:val="es-ES_tradnl"/>
        </w:rPr>
      </w:pPr>
    </w:p>
    <w:p w14:paraId="3BC2077E"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 xml:space="preserve">Artículo 180. </w:t>
      </w:r>
      <w:r w:rsidRPr="000719E4">
        <w:rPr>
          <w:rFonts w:eastAsia="Palatino Linotype" w:cs="Palatino Linotype"/>
          <w:i/>
          <w:lang w:val="es-ES_tradnl"/>
        </w:rPr>
        <w:t>El recurso de revisión contendrá:</w:t>
      </w:r>
    </w:p>
    <w:p w14:paraId="1DA63C0D"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I. El sujeto obligado ante la cual se presentó la solicitud;</w:t>
      </w:r>
    </w:p>
    <w:p w14:paraId="0D5A78F2"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lastRenderedPageBreak/>
        <w:t>II. El nombre del solicitante que recurre</w:t>
      </w:r>
      <w:r w:rsidRPr="000719E4">
        <w:rPr>
          <w:rFonts w:eastAsia="Palatino Linotype" w:cs="Palatino Linotype"/>
          <w:i/>
          <w:lang w:val="es-ES_tradnl"/>
        </w:rPr>
        <w:t xml:space="preserve"> o de su representante y, en su caso, del tercero interesado, así como la dirección o medio que señale para recibir notificaciones;</w:t>
      </w:r>
    </w:p>
    <w:p w14:paraId="62DE948F"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III. El número de folio de respuesta de la solicitud de acceso;</w:t>
      </w:r>
    </w:p>
    <w:p w14:paraId="0FF61814"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IV. La fecha en que fue notificada la respuesta al solicitante o tuvo conocimiento del acto reclamado, o de presentación de la solicitud, en caso de falta de respuesta;</w:t>
      </w:r>
    </w:p>
    <w:p w14:paraId="6F0680D8"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V. El acto que se recurre;</w:t>
      </w:r>
    </w:p>
    <w:p w14:paraId="6789C68B"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VI. Las razones o motivos de inconformidad;</w:t>
      </w:r>
    </w:p>
    <w:p w14:paraId="2B92A7E0"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VII. La copia de la respuesta que se impugna y, en su caso, de la notificación correspondiente, en el caso de respuesta de la solicitud; y</w:t>
      </w:r>
    </w:p>
    <w:p w14:paraId="343F0D00"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VIII. Firma del recurrente, en su caso, cuando se presente por escrito, requisito sin el cual se dará trámite al recurso.</w:t>
      </w:r>
    </w:p>
    <w:p w14:paraId="71E27D8F" w14:textId="77777777" w:rsidR="001E2F9D" w:rsidRPr="000719E4" w:rsidRDefault="001E2F9D" w:rsidP="001E2F9D">
      <w:pPr>
        <w:spacing w:line="240" w:lineRule="auto"/>
        <w:ind w:left="567" w:right="567"/>
        <w:rPr>
          <w:rFonts w:eastAsia="Palatino Linotype" w:cs="Palatino Linotype"/>
          <w:i/>
          <w:lang w:val="es-ES_tradnl"/>
        </w:rPr>
      </w:pPr>
    </w:p>
    <w:p w14:paraId="18F7B882"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Adicionalmente, se podrán anexar las pruebas y demás elementos que considere procedentes someter a juicio del Instituto.</w:t>
      </w:r>
    </w:p>
    <w:p w14:paraId="726E19E2" w14:textId="77777777" w:rsidR="001E2F9D" w:rsidRPr="000719E4" w:rsidRDefault="001E2F9D" w:rsidP="001E2F9D">
      <w:pPr>
        <w:spacing w:line="240" w:lineRule="auto"/>
        <w:ind w:left="567" w:right="567"/>
        <w:rPr>
          <w:rFonts w:eastAsia="Palatino Linotype" w:cs="Palatino Linotype"/>
          <w:i/>
          <w:lang w:val="es-ES_tradnl"/>
        </w:rPr>
      </w:pPr>
    </w:p>
    <w:p w14:paraId="04E3D7F6"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En ningún caso será necesario que el particular ratifique el recurso de revisión interpuesto.</w:t>
      </w:r>
    </w:p>
    <w:p w14:paraId="33E0985D" w14:textId="77777777" w:rsidR="001E2F9D" w:rsidRPr="000719E4" w:rsidRDefault="001E2F9D" w:rsidP="001E2F9D">
      <w:pPr>
        <w:spacing w:line="240" w:lineRule="auto"/>
        <w:ind w:left="567" w:right="567"/>
        <w:rPr>
          <w:rFonts w:eastAsia="Palatino Linotype" w:cs="Palatino Linotype"/>
          <w:i/>
          <w:lang w:val="es-ES_tradnl"/>
        </w:rPr>
      </w:pPr>
    </w:p>
    <w:p w14:paraId="4A41F0C4"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En caso de que el recurso se interponga de manera electrónica no será indispensable que contengan los requisitos establecidos en las fracciones II</w:t>
      </w:r>
      <w:r w:rsidRPr="000719E4">
        <w:rPr>
          <w:rFonts w:eastAsia="Palatino Linotype" w:cs="Palatino Linotype"/>
          <w:i/>
          <w:lang w:val="es-ES_tradnl"/>
        </w:rPr>
        <w:t>, IV, VII y VIII.</w:t>
      </w:r>
    </w:p>
    <w:p w14:paraId="5EBE65E5" w14:textId="77777777" w:rsidR="001E2F9D" w:rsidRPr="000719E4" w:rsidRDefault="001E2F9D" w:rsidP="001E2F9D">
      <w:pPr>
        <w:rPr>
          <w:rFonts w:eastAsia="Palatino Linotype" w:cs="Palatino Linotype"/>
          <w:b/>
          <w:i/>
          <w:szCs w:val="24"/>
          <w:lang w:val="es-ES_tradnl"/>
        </w:rPr>
      </w:pPr>
    </w:p>
    <w:p w14:paraId="4957E219" w14:textId="53FAEA45" w:rsidR="001E2F9D" w:rsidRPr="000719E4" w:rsidRDefault="001E2F9D" w:rsidP="001E2F9D">
      <w:pPr>
        <w:rPr>
          <w:rFonts w:eastAsia="Palatino Linotype" w:cs="Palatino Linotype"/>
          <w:szCs w:val="24"/>
          <w:lang w:val="es-ES_tradnl"/>
        </w:rPr>
      </w:pPr>
      <w:r w:rsidRPr="000719E4">
        <w:rPr>
          <w:rFonts w:eastAsia="Palatino Linotype" w:cs="Palatino Linotype"/>
          <w:szCs w:val="24"/>
          <w:lang w:val="es-ES_tradnl"/>
        </w:rPr>
        <w:t>Cabe señalar que el hoy Recurrente</w:t>
      </w:r>
      <w:r w:rsidR="00680C55" w:rsidRPr="000719E4">
        <w:rPr>
          <w:rFonts w:eastAsia="Palatino Linotype" w:cs="Palatino Linotype"/>
          <w:szCs w:val="24"/>
          <w:lang w:val="es-ES_tradnl"/>
        </w:rPr>
        <w:t xml:space="preserve"> </w:t>
      </w:r>
      <w:r w:rsidR="00ED34E3">
        <w:rPr>
          <w:rFonts w:eastAsia="Palatino Linotype" w:cs="Palatino Linotype"/>
          <w:szCs w:val="24"/>
          <w:lang w:val="es-ES_tradnl"/>
        </w:rPr>
        <w:t>no señaló nombre o seudónimo para ser identificado</w:t>
      </w:r>
      <w:r w:rsidR="00680C55" w:rsidRPr="000719E4">
        <w:rPr>
          <w:rFonts w:eastAsia="Palatino Linotype" w:cs="Palatino Linotype"/>
          <w:szCs w:val="24"/>
          <w:lang w:val="es-ES_tradnl"/>
        </w:rPr>
        <w:t>;</w:t>
      </w:r>
      <w:r w:rsidRPr="000719E4">
        <w:rPr>
          <w:rFonts w:eastAsia="Palatino Linotype" w:cs="Palatino Linotype"/>
          <w:szCs w:val="24"/>
          <w:lang w:val="es-ES_tradnl"/>
        </w:rPr>
        <w:t xml:space="preserve"> </w:t>
      </w:r>
      <w:r w:rsidR="00680C55" w:rsidRPr="000719E4">
        <w:rPr>
          <w:rFonts w:eastAsia="Palatino Linotype" w:cs="Palatino Linotype"/>
          <w:szCs w:val="24"/>
          <w:lang w:val="es-ES_tradnl"/>
        </w:rPr>
        <w:t>n</w:t>
      </w:r>
      <w:r w:rsidRPr="000719E4">
        <w:rPr>
          <w:rFonts w:eastAsia="Palatino Linotype" w:cs="Palatino Linotype"/>
          <w:szCs w:val="24"/>
          <w:lang w:val="es-ES_tradnl"/>
        </w:rPr>
        <w:t xml:space="preserve">o obstante, presentar solicitudes anónimas, con el nombre incompleto o con un seudónimo no </w:t>
      </w:r>
      <w:r w:rsidR="00680C55" w:rsidRPr="000719E4">
        <w:rPr>
          <w:rFonts w:eastAsia="Palatino Linotype" w:cs="Palatino Linotype"/>
          <w:szCs w:val="24"/>
          <w:lang w:val="es-ES_tradnl"/>
        </w:rPr>
        <w:t>es</w:t>
      </w:r>
      <w:r w:rsidRPr="000719E4">
        <w:rPr>
          <w:rFonts w:eastAsia="Palatino Linotype" w:cs="Palatino Linotype"/>
          <w:szCs w:val="24"/>
          <w:lang w:val="es-ES_tradnl"/>
        </w:rPr>
        <w:t xml:space="preserve">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B89C61A" w14:textId="77777777" w:rsidR="001E2F9D" w:rsidRPr="000719E4" w:rsidRDefault="001E2F9D" w:rsidP="001E2F9D">
      <w:pPr>
        <w:rPr>
          <w:rFonts w:eastAsia="Palatino Linotype" w:cs="Palatino Linotype"/>
          <w:szCs w:val="24"/>
          <w:lang w:val="es-ES_tradnl"/>
        </w:rPr>
      </w:pPr>
    </w:p>
    <w:p w14:paraId="7F81B84C"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Artículo 155.</w:t>
      </w:r>
      <w:r w:rsidRPr="000719E4">
        <w:rPr>
          <w:rFonts w:eastAsia="Palatino Linotype" w:cs="Palatino Linotype"/>
          <w:i/>
          <w:lang w:val="es-ES_tradnl"/>
        </w:rPr>
        <w:t xml:space="preserve"> (…)</w:t>
      </w:r>
    </w:p>
    <w:p w14:paraId="2E88282F" w14:textId="77777777" w:rsidR="001E2F9D" w:rsidRPr="000719E4" w:rsidRDefault="001E2F9D" w:rsidP="001E2F9D">
      <w:pPr>
        <w:spacing w:line="240" w:lineRule="auto"/>
        <w:ind w:left="567" w:right="567"/>
        <w:rPr>
          <w:rFonts w:eastAsia="Palatino Linotype" w:cs="Palatino Linotype"/>
          <w:i/>
          <w:lang w:val="es-ES_tradnl"/>
        </w:rPr>
      </w:pPr>
    </w:p>
    <w:p w14:paraId="387A4E32"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471693B4"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482D3B6E" w14:textId="77777777" w:rsidR="001E2F9D" w:rsidRPr="000719E4" w:rsidRDefault="001E2F9D" w:rsidP="001E2F9D">
      <w:pPr>
        <w:rPr>
          <w:rFonts w:eastAsia="Palatino Linotype" w:cs="Palatino Linotype"/>
          <w:szCs w:val="24"/>
          <w:lang w:val="es-ES_tradnl"/>
        </w:rPr>
      </w:pPr>
    </w:p>
    <w:p w14:paraId="0A4DB90A" w14:textId="77777777" w:rsidR="001E2F9D" w:rsidRPr="000719E4" w:rsidRDefault="001E2F9D" w:rsidP="001E2F9D">
      <w:pPr>
        <w:rPr>
          <w:rFonts w:eastAsia="Palatino Linotype" w:cs="Palatino Linotype"/>
          <w:szCs w:val="24"/>
          <w:lang w:val="es-ES_tradnl"/>
        </w:rPr>
      </w:pPr>
      <w:r w:rsidRPr="000719E4">
        <w:rPr>
          <w:rFonts w:eastAsia="Palatino Linotype" w:cs="Palatino Linotype"/>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2C07272" w14:textId="77777777" w:rsidR="001E2F9D" w:rsidRPr="000719E4" w:rsidRDefault="001E2F9D" w:rsidP="001E2F9D">
      <w:pPr>
        <w:rPr>
          <w:rFonts w:eastAsia="Palatino Linotype" w:cs="Palatino Linotype"/>
          <w:szCs w:val="24"/>
          <w:lang w:val="es-ES_tradnl"/>
        </w:rPr>
      </w:pPr>
    </w:p>
    <w:p w14:paraId="0BF37A00" w14:textId="77777777" w:rsidR="001E2F9D" w:rsidRPr="000719E4" w:rsidRDefault="001E2F9D" w:rsidP="001E2F9D">
      <w:pPr>
        <w:spacing w:line="240" w:lineRule="auto"/>
        <w:ind w:left="567" w:right="567"/>
        <w:jc w:val="center"/>
        <w:rPr>
          <w:rFonts w:eastAsia="Palatino Linotype" w:cs="Palatino Linotype"/>
          <w:b/>
          <w:i/>
          <w:u w:val="single"/>
          <w:lang w:val="es-ES_tradnl"/>
        </w:rPr>
      </w:pPr>
      <w:r w:rsidRPr="000719E4">
        <w:rPr>
          <w:rFonts w:eastAsia="Palatino Linotype" w:cs="Palatino Linotype"/>
          <w:b/>
          <w:i/>
          <w:u w:val="single"/>
          <w:lang w:val="es-ES_tradnl"/>
        </w:rPr>
        <w:t>Constitución Política de los Estados Unidos Mexicanos</w:t>
      </w:r>
    </w:p>
    <w:p w14:paraId="169C0BC6"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Artículo 6</w:t>
      </w:r>
      <w:r w:rsidRPr="000719E4">
        <w:rPr>
          <w:rFonts w:eastAsia="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7C6020"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6D80AA7A"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 xml:space="preserve">Para efectos de lo dispuesto en el presente artículo se observará lo siguiente: </w:t>
      </w:r>
    </w:p>
    <w:p w14:paraId="7C18F816"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64F2683D"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4295DCED"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0A49581A"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AC5956B" w14:textId="77777777" w:rsidR="001E2F9D" w:rsidRPr="000719E4" w:rsidRDefault="001E2F9D" w:rsidP="001E2F9D">
      <w:pPr>
        <w:spacing w:line="240" w:lineRule="auto"/>
        <w:ind w:left="567" w:right="567"/>
        <w:rPr>
          <w:rFonts w:eastAsia="Palatino Linotype" w:cs="Palatino Linotype"/>
          <w:i/>
          <w:lang w:val="es-ES_tradnl"/>
        </w:rPr>
      </w:pPr>
    </w:p>
    <w:p w14:paraId="4901F7A5" w14:textId="77777777" w:rsidR="001E2F9D" w:rsidRPr="000719E4" w:rsidRDefault="001E2F9D" w:rsidP="001E2F9D">
      <w:pPr>
        <w:spacing w:line="240" w:lineRule="auto"/>
        <w:ind w:left="567" w:right="567"/>
        <w:jc w:val="center"/>
        <w:rPr>
          <w:rFonts w:eastAsia="Palatino Linotype" w:cs="Palatino Linotype"/>
          <w:b/>
          <w:i/>
          <w:u w:val="single"/>
          <w:lang w:val="es-ES_tradnl"/>
        </w:rPr>
      </w:pPr>
      <w:r w:rsidRPr="000719E4">
        <w:rPr>
          <w:rFonts w:eastAsia="Palatino Linotype" w:cs="Palatino Linotype"/>
          <w:b/>
          <w:i/>
          <w:u w:val="single"/>
          <w:lang w:val="es-ES_tradnl"/>
        </w:rPr>
        <w:t>Constitución Política del Estado Libre y Soberano de México</w:t>
      </w:r>
    </w:p>
    <w:p w14:paraId="6B86639C"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lastRenderedPageBreak/>
        <w:t>Artículo 5</w:t>
      </w:r>
      <w:r w:rsidRPr="000719E4">
        <w:rPr>
          <w:rFonts w:eastAsia="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DA83C61"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5A210D82"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41101DE0"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2256F890"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7D8A6C26" w14:textId="77777777" w:rsidR="001E2F9D" w:rsidRPr="000719E4" w:rsidRDefault="001E2F9D" w:rsidP="001E2F9D">
      <w:pPr>
        <w:spacing w:line="240" w:lineRule="auto"/>
        <w:ind w:left="567" w:right="567"/>
        <w:rPr>
          <w:rFonts w:eastAsia="Palatino Linotype" w:cs="Palatino Linotype"/>
          <w:i/>
          <w:lang w:val="es-ES_tradnl"/>
        </w:rPr>
      </w:pPr>
    </w:p>
    <w:p w14:paraId="4263E4B7"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D4A2483" w14:textId="77777777" w:rsidR="001E2F9D" w:rsidRPr="000719E4" w:rsidRDefault="001E2F9D" w:rsidP="001E2F9D">
      <w:pPr>
        <w:spacing w:line="240" w:lineRule="auto"/>
        <w:ind w:left="567" w:right="567"/>
        <w:rPr>
          <w:rFonts w:eastAsia="Palatino Linotype" w:cs="Palatino Linotype"/>
          <w:i/>
          <w:lang w:val="es-ES_tradnl"/>
        </w:rPr>
      </w:pPr>
    </w:p>
    <w:p w14:paraId="70677BDF"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Este derecho se regirá por los principios y bases siguientes:</w:t>
      </w:r>
    </w:p>
    <w:p w14:paraId="4D080263"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47506ADA"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III.</w:t>
      </w:r>
      <w:r w:rsidRPr="000719E4">
        <w:rPr>
          <w:rFonts w:eastAsia="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32013B2"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IV.</w:t>
      </w:r>
      <w:r w:rsidRPr="000719E4">
        <w:rPr>
          <w:rFonts w:eastAsia="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0A08016"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185E9F8A"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VIII.</w:t>
      </w:r>
      <w:r w:rsidRPr="000719E4">
        <w:rPr>
          <w:rFonts w:eastAsia="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w:t>
      </w:r>
      <w:r w:rsidRPr="000719E4">
        <w:rPr>
          <w:rFonts w:eastAsia="Palatino Linotype" w:cs="Palatino Linotype"/>
          <w:i/>
          <w:lang w:val="es-ES_tradnl"/>
        </w:rPr>
        <w:lastRenderedPageBreak/>
        <w:t xml:space="preserve">derecho de transparencia, acceso a la información pública y a la protección de datos personales en posesión de los sujetos obligados en los términos que establezca la ley. </w:t>
      </w:r>
    </w:p>
    <w:p w14:paraId="011B38EB"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w:t>
      </w:r>
    </w:p>
    <w:p w14:paraId="0C63434D" w14:textId="77777777" w:rsidR="001E2F9D" w:rsidRPr="000719E4" w:rsidRDefault="001E2F9D" w:rsidP="001E2F9D">
      <w:pPr>
        <w:ind w:left="567" w:right="567"/>
        <w:rPr>
          <w:rFonts w:eastAsia="Palatino Linotype" w:cs="Palatino Linotype"/>
          <w:szCs w:val="24"/>
          <w:lang w:val="es-ES_tradnl"/>
        </w:rPr>
      </w:pPr>
    </w:p>
    <w:p w14:paraId="57198FBA" w14:textId="77777777" w:rsidR="001E2F9D" w:rsidRPr="000719E4" w:rsidRDefault="001E2F9D" w:rsidP="001E2F9D">
      <w:pPr>
        <w:rPr>
          <w:rFonts w:eastAsia="Palatino Linotype" w:cs="Palatino Linotype"/>
          <w:szCs w:val="24"/>
          <w:lang w:val="es-ES_tradnl"/>
        </w:rPr>
      </w:pPr>
      <w:r w:rsidRPr="000719E4">
        <w:rPr>
          <w:rFonts w:eastAsia="Palatino Linotype" w:cs="Palatino Linotype"/>
          <w:szCs w:val="24"/>
          <w:lang w:val="es-ES_tradnl"/>
        </w:rPr>
        <w:t>Por otra parte, del contenido del artículo 1 de la Constitución Política de los Estados Unidos Mexicanos, se destaca lo siguiente:</w:t>
      </w:r>
    </w:p>
    <w:p w14:paraId="0AABC51A" w14:textId="77777777" w:rsidR="001E2F9D" w:rsidRPr="000719E4" w:rsidRDefault="001E2F9D" w:rsidP="001E2F9D">
      <w:pPr>
        <w:spacing w:line="240" w:lineRule="auto"/>
        <w:ind w:left="567" w:right="567"/>
        <w:rPr>
          <w:rFonts w:eastAsia="Palatino Linotype" w:cs="Palatino Linotype"/>
          <w:szCs w:val="24"/>
          <w:lang w:val="es-ES_tradnl"/>
        </w:rPr>
      </w:pPr>
    </w:p>
    <w:p w14:paraId="7AB52F3D"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b/>
          <w:i/>
          <w:lang w:val="es-ES_tradnl"/>
        </w:rPr>
        <w:t>Artículo 1o</w:t>
      </w:r>
      <w:r w:rsidRPr="000719E4">
        <w:rPr>
          <w:rFonts w:eastAsia="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E22B3A" w14:textId="77777777" w:rsidR="001E2F9D" w:rsidRPr="000719E4" w:rsidRDefault="001E2F9D" w:rsidP="001E2F9D">
      <w:pPr>
        <w:spacing w:line="240" w:lineRule="auto"/>
        <w:ind w:left="567" w:right="567"/>
        <w:rPr>
          <w:rFonts w:eastAsia="Palatino Linotype" w:cs="Palatino Linotype"/>
          <w:i/>
          <w:lang w:val="es-ES_tradnl"/>
        </w:rPr>
      </w:pPr>
    </w:p>
    <w:p w14:paraId="66A1117B"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4C288B7A" w14:textId="77777777" w:rsidR="001E2F9D" w:rsidRPr="000719E4" w:rsidRDefault="001E2F9D" w:rsidP="001E2F9D">
      <w:pPr>
        <w:spacing w:line="240" w:lineRule="auto"/>
        <w:ind w:left="567" w:right="567"/>
        <w:rPr>
          <w:rFonts w:eastAsia="Palatino Linotype" w:cs="Palatino Linotype"/>
          <w:i/>
          <w:lang w:val="es-ES_tradnl"/>
        </w:rPr>
      </w:pPr>
    </w:p>
    <w:p w14:paraId="4A7BA175" w14:textId="77777777" w:rsidR="001E2F9D" w:rsidRPr="000719E4" w:rsidRDefault="001E2F9D" w:rsidP="001E2F9D">
      <w:pPr>
        <w:spacing w:line="240" w:lineRule="auto"/>
        <w:ind w:left="567" w:right="567"/>
        <w:rPr>
          <w:rFonts w:eastAsia="Palatino Linotype" w:cs="Palatino Linotype"/>
          <w:i/>
          <w:lang w:val="es-ES_tradnl"/>
        </w:rPr>
      </w:pPr>
      <w:r w:rsidRPr="000719E4">
        <w:rPr>
          <w:rFonts w:eastAsia="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3EDF30E" w14:textId="77777777" w:rsidR="001E2F9D" w:rsidRPr="000719E4" w:rsidRDefault="001E2F9D" w:rsidP="001E2F9D">
      <w:pPr>
        <w:ind w:left="567" w:right="567"/>
        <w:rPr>
          <w:rFonts w:eastAsia="Palatino Linotype" w:cs="Palatino Linotype"/>
          <w:szCs w:val="24"/>
          <w:lang w:val="es-ES_tradnl"/>
        </w:rPr>
      </w:pPr>
    </w:p>
    <w:p w14:paraId="5A9202A0" w14:textId="77777777" w:rsidR="001E2F9D" w:rsidRPr="000719E4" w:rsidRDefault="001E2F9D" w:rsidP="001E2F9D">
      <w:pPr>
        <w:rPr>
          <w:rFonts w:eastAsia="Palatino Linotype" w:cs="Palatino Linotype"/>
          <w:szCs w:val="24"/>
          <w:lang w:val="es-ES_tradnl"/>
        </w:rPr>
      </w:pPr>
      <w:r w:rsidRPr="000719E4">
        <w:rPr>
          <w:rFonts w:eastAsia="Palatino Linotype" w:cs="Palatino Linotype"/>
          <w:szCs w:val="24"/>
          <w:lang w:val="es-ES_tradn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719E4">
        <w:rPr>
          <w:rFonts w:eastAsia="Palatino Linotype" w:cs="Palatino Linotype"/>
          <w:szCs w:val="24"/>
          <w:lang w:val="es-ES_tradnl"/>
        </w:rPr>
        <w:lastRenderedPageBreak/>
        <w:t>incluso, la solicitud de acceso a la información pueda ser anónima o no contener un nombre que identifique al solicitante o que permita tener certeza sobre su identidad.</w:t>
      </w:r>
    </w:p>
    <w:p w14:paraId="2E7BAA37" w14:textId="77777777" w:rsidR="001E2F9D" w:rsidRPr="000719E4" w:rsidRDefault="001E2F9D" w:rsidP="001E2F9D">
      <w:pPr>
        <w:rPr>
          <w:rFonts w:eastAsia="Palatino Linotype" w:cs="Palatino Linotype"/>
          <w:szCs w:val="24"/>
          <w:lang w:val="es-ES_tradnl"/>
        </w:rPr>
      </w:pPr>
    </w:p>
    <w:p w14:paraId="23FB7D0F" w14:textId="593DBDA5" w:rsidR="001E2F9D" w:rsidRPr="000719E4" w:rsidRDefault="001E2F9D" w:rsidP="001E2F9D">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En conclusión, se cubrieron los requisitos de procedencia y procedibilidad, conforme a las constancias que obran en el expediente.</w:t>
      </w:r>
    </w:p>
    <w:p w14:paraId="7DCD816B" w14:textId="5EEAA405" w:rsidR="00E1091C" w:rsidRPr="000719E4" w:rsidRDefault="00E1091C" w:rsidP="00E1091C">
      <w:pPr>
        <w:rPr>
          <w:rFonts w:eastAsiaTheme="minorHAnsi" w:cstheme="minorBidi"/>
          <w:szCs w:val="24"/>
          <w:lang w:val="es-ES_tradnl" w:eastAsia="en-US"/>
        </w:rPr>
      </w:pPr>
    </w:p>
    <w:p w14:paraId="4FEACF98" w14:textId="21EC2F8F" w:rsidR="00E1091C" w:rsidRPr="000719E4" w:rsidRDefault="007665C6"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0719E4">
        <w:rPr>
          <w:rFonts w:eastAsiaTheme="minorHAnsi" w:cstheme="minorBidi"/>
          <w:b/>
          <w:sz w:val="26"/>
          <w:szCs w:val="26"/>
          <w:lang w:val="es-ES_tradnl" w:eastAsia="en-US"/>
        </w:rPr>
        <w:t>. Análisis de la causal de sobreseimiento.</w:t>
      </w:r>
    </w:p>
    <w:p w14:paraId="365BE756" w14:textId="77777777" w:rsidR="00160D0B" w:rsidRPr="000719E4" w:rsidRDefault="00160D0B" w:rsidP="00160D0B">
      <w:pPr>
        <w:rPr>
          <w:rFonts w:eastAsia="Palatino Linotype" w:cs="Palatino Linotype"/>
          <w:szCs w:val="24"/>
          <w:lang w:val="es-ES_tradnl"/>
        </w:rPr>
      </w:pPr>
      <w:r w:rsidRPr="000719E4">
        <w:rPr>
          <w:rFonts w:eastAsia="Palatino Linotype" w:cs="Palatino Linotype"/>
          <w:szCs w:val="24"/>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0719E4" w:rsidRDefault="00160D0B" w:rsidP="00160D0B">
      <w:pPr>
        <w:rPr>
          <w:rFonts w:eastAsia="Palatino Linotype" w:cs="Palatino Linotype"/>
          <w:szCs w:val="24"/>
          <w:lang w:val="es-ES_tradnl"/>
        </w:rPr>
      </w:pPr>
    </w:p>
    <w:p w14:paraId="26C30759" w14:textId="77777777" w:rsidR="00BE6C8F" w:rsidRPr="000719E4" w:rsidRDefault="00BE6C8F" w:rsidP="00BE6C8F">
      <w:pPr>
        <w:rPr>
          <w:rFonts w:eastAsia="Palatino Linotype" w:cs="Palatino Linotype"/>
          <w:szCs w:val="24"/>
          <w:lang w:val="es-ES_tradnl"/>
        </w:rPr>
      </w:pPr>
      <w:r w:rsidRPr="000719E4">
        <w:rPr>
          <w:rFonts w:eastAsia="Palatino Linotype" w:cs="Palatino Linotype"/>
          <w:szCs w:val="24"/>
          <w:lang w:val="es-ES_tradnl"/>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0719E4" w:rsidRDefault="00BE6C8F" w:rsidP="00BE6C8F">
      <w:pPr>
        <w:rPr>
          <w:rFonts w:eastAsia="Palatino Linotype" w:cs="Palatino Linotype"/>
          <w:szCs w:val="24"/>
          <w:lang w:val="es-ES_tradnl"/>
        </w:rPr>
      </w:pPr>
    </w:p>
    <w:p w14:paraId="003783C2" w14:textId="78283980" w:rsidR="00160D0B" w:rsidRPr="000719E4" w:rsidRDefault="00BE6C8F" w:rsidP="00BE6C8F">
      <w:pPr>
        <w:rPr>
          <w:rFonts w:eastAsia="Palatino Linotype" w:cs="Palatino Linotype"/>
          <w:szCs w:val="24"/>
          <w:lang w:val="es-ES_tradnl"/>
        </w:rPr>
      </w:pPr>
      <w:r w:rsidRPr="000719E4">
        <w:rPr>
          <w:rFonts w:eastAsia="Palatino Linotype" w:cs="Palatino Linotype"/>
          <w:szCs w:val="24"/>
          <w:lang w:val="es-ES_tradnl"/>
        </w:rPr>
        <w:lastRenderedPageBreak/>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0719E4" w:rsidRDefault="00C82353" w:rsidP="00E1091C">
      <w:pPr>
        <w:rPr>
          <w:rFonts w:eastAsiaTheme="minorHAnsi" w:cstheme="minorBidi"/>
          <w:szCs w:val="24"/>
          <w:lang w:val="es-ES_tradnl" w:eastAsia="en-US"/>
        </w:rPr>
      </w:pPr>
    </w:p>
    <w:p w14:paraId="12F32093" w14:textId="10A0703B" w:rsidR="007D4D7F" w:rsidRPr="000719E4" w:rsidRDefault="00EF7470" w:rsidP="001A3270">
      <w:pPr>
        <w:rPr>
          <w:rFonts w:eastAsiaTheme="minorHAnsi" w:cstheme="minorBidi"/>
          <w:szCs w:val="24"/>
          <w:lang w:val="es-ES_tradnl" w:eastAsia="en-US"/>
        </w:rPr>
      </w:pPr>
      <w:r w:rsidRPr="000719E4">
        <w:rPr>
          <w:rFonts w:eastAsiaTheme="minorHAnsi" w:cstheme="minorBidi"/>
          <w:szCs w:val="24"/>
          <w:lang w:val="es-ES_tradnl" w:eastAsia="en-US"/>
        </w:rPr>
        <w:t xml:space="preserve">En virtud de lo anterior, es conveniente recordar que </w:t>
      </w:r>
      <w:r w:rsidR="00697C12">
        <w:rPr>
          <w:rFonts w:eastAsiaTheme="minorHAnsi" w:cstheme="minorBidi"/>
          <w:szCs w:val="24"/>
          <w:lang w:val="es-ES_tradnl" w:eastAsia="en-US"/>
        </w:rPr>
        <w:t>el</w:t>
      </w:r>
      <w:r w:rsidR="001A3270" w:rsidRPr="000719E4">
        <w:rPr>
          <w:rFonts w:eastAsiaTheme="minorHAnsi" w:cstheme="minorBidi"/>
          <w:szCs w:val="24"/>
          <w:lang w:val="es-ES_tradnl" w:eastAsia="en-US"/>
        </w:rPr>
        <w:t xml:space="preserve"> </w:t>
      </w:r>
      <w:r w:rsidR="004306BE" w:rsidRPr="000719E4">
        <w:rPr>
          <w:rFonts w:eastAsiaTheme="minorHAnsi" w:cstheme="minorBidi"/>
          <w:szCs w:val="24"/>
          <w:lang w:val="es-ES_tradnl" w:eastAsia="en-US"/>
        </w:rPr>
        <w:t>R</w:t>
      </w:r>
      <w:r w:rsidR="001A3270" w:rsidRPr="000719E4">
        <w:rPr>
          <w:rFonts w:eastAsiaTheme="minorHAnsi" w:cstheme="minorBidi"/>
          <w:szCs w:val="24"/>
          <w:lang w:val="es-ES_tradnl" w:eastAsia="en-US"/>
        </w:rPr>
        <w:t xml:space="preserve">ecurrente </w:t>
      </w:r>
      <w:r w:rsidR="009472C7" w:rsidRPr="000719E4">
        <w:rPr>
          <w:rFonts w:eastAsiaTheme="minorHAnsi" w:cstheme="minorBidi"/>
          <w:szCs w:val="24"/>
          <w:lang w:val="es-ES_tradnl" w:eastAsia="en-US"/>
        </w:rPr>
        <w:t xml:space="preserve">solicitó </w:t>
      </w:r>
      <w:r w:rsidR="0028415D" w:rsidRPr="000719E4">
        <w:rPr>
          <w:rFonts w:eastAsiaTheme="minorHAnsi" w:cstheme="minorBidi"/>
          <w:szCs w:val="24"/>
          <w:lang w:val="es-ES_tradnl" w:eastAsia="en-US"/>
        </w:rPr>
        <w:t xml:space="preserve">que el Sujeto Obligado </w:t>
      </w:r>
      <w:r w:rsidR="00697C12">
        <w:rPr>
          <w:rFonts w:eastAsiaTheme="minorHAnsi" w:cstheme="minorBidi"/>
          <w:szCs w:val="24"/>
          <w:lang w:val="es-ES_tradnl" w:eastAsia="en-US"/>
        </w:rPr>
        <w:t>le entregara</w:t>
      </w:r>
      <w:r w:rsidR="000E31F5">
        <w:rPr>
          <w:rFonts w:eastAsiaTheme="minorHAnsi" w:cstheme="minorBidi"/>
          <w:szCs w:val="24"/>
          <w:lang w:val="es-ES_tradnl" w:eastAsia="en-US"/>
        </w:rPr>
        <w:t xml:space="preserve"> de la empresa</w:t>
      </w:r>
      <w:r w:rsidR="000E31F5" w:rsidRPr="000E31F5">
        <w:rPr>
          <w:rFonts w:eastAsiaTheme="minorHAnsi" w:cstheme="minorBidi"/>
          <w:szCs w:val="24"/>
          <w:lang w:eastAsia="en-US"/>
        </w:rPr>
        <w:t> Jet Van, en los años 2016, 2017, 2018, 2019, 2020, 2021 y 2022</w:t>
      </w:r>
      <w:r w:rsidR="00697C12">
        <w:rPr>
          <w:rFonts w:eastAsiaTheme="minorHAnsi" w:cstheme="minorBidi"/>
          <w:szCs w:val="24"/>
          <w:lang w:val="es-ES_tradnl" w:eastAsia="en-US"/>
        </w:rPr>
        <w:t xml:space="preserve"> el o los documentos en donde conste</w:t>
      </w:r>
      <w:r w:rsidR="0028415D" w:rsidRPr="000719E4">
        <w:rPr>
          <w:rFonts w:eastAsiaTheme="minorHAnsi" w:cstheme="minorBidi"/>
          <w:szCs w:val="24"/>
          <w:lang w:val="es-ES_tradnl" w:eastAsia="en-US"/>
        </w:rPr>
        <w:t xml:space="preserve"> lo siguiente:</w:t>
      </w:r>
    </w:p>
    <w:p w14:paraId="7B823101" w14:textId="4C9EE627" w:rsidR="0028415D" w:rsidRPr="000719E4" w:rsidRDefault="0028415D" w:rsidP="001A3270">
      <w:pPr>
        <w:rPr>
          <w:rFonts w:eastAsiaTheme="minorHAnsi" w:cstheme="minorBidi"/>
          <w:szCs w:val="24"/>
          <w:lang w:val="es-ES_tradnl" w:eastAsia="en-US"/>
        </w:rPr>
      </w:pPr>
    </w:p>
    <w:p w14:paraId="2C4F2550" w14:textId="050957B4" w:rsidR="00697C12" w:rsidRDefault="000E31F5" w:rsidP="00697C12">
      <w:pPr>
        <w:pStyle w:val="Prrafodelista"/>
        <w:numPr>
          <w:ilvl w:val="0"/>
          <w:numId w:val="33"/>
        </w:numPr>
        <w:spacing w:line="360" w:lineRule="auto"/>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 xml:space="preserve">Contratos suscritos en donde se abierta el monto y los servicios contratados. </w:t>
      </w:r>
    </w:p>
    <w:p w14:paraId="1B32338C" w14:textId="67DCF7DE" w:rsidR="000E31F5" w:rsidRDefault="000E31F5" w:rsidP="00697C12">
      <w:pPr>
        <w:pStyle w:val="Prrafodelista"/>
        <w:numPr>
          <w:ilvl w:val="0"/>
          <w:numId w:val="33"/>
        </w:numPr>
        <w:spacing w:line="360" w:lineRule="auto"/>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Montos pagados.</w:t>
      </w:r>
    </w:p>
    <w:p w14:paraId="231DFF07" w14:textId="70336D55" w:rsidR="000E31F5" w:rsidRDefault="000E31F5" w:rsidP="00697C12">
      <w:pPr>
        <w:pStyle w:val="Prrafodelista"/>
        <w:numPr>
          <w:ilvl w:val="0"/>
          <w:numId w:val="33"/>
        </w:numPr>
        <w:spacing w:line="360" w:lineRule="auto"/>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Pólizas de cheque pagadas.</w:t>
      </w:r>
    </w:p>
    <w:p w14:paraId="7FF63BC7" w14:textId="5941D8F0" w:rsidR="000E31F5" w:rsidRDefault="000E31F5" w:rsidP="00697C12">
      <w:pPr>
        <w:pStyle w:val="Prrafodelista"/>
        <w:numPr>
          <w:ilvl w:val="0"/>
          <w:numId w:val="33"/>
        </w:numPr>
        <w:spacing w:line="360" w:lineRule="auto"/>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Pasivos registrados.</w:t>
      </w:r>
    </w:p>
    <w:p w14:paraId="4E2C4DAC" w14:textId="327B932E" w:rsidR="000E31F5" w:rsidRDefault="000E31F5" w:rsidP="00697C12">
      <w:pPr>
        <w:pStyle w:val="Prrafodelista"/>
        <w:numPr>
          <w:ilvl w:val="0"/>
          <w:numId w:val="33"/>
        </w:numPr>
        <w:spacing w:line="360" w:lineRule="auto"/>
        <w:rPr>
          <w:rFonts w:ascii="Palatino Linotype" w:eastAsiaTheme="minorHAnsi" w:hAnsi="Palatino Linotype" w:cstheme="minorBidi"/>
          <w:lang w:val="es-ES_tradnl" w:eastAsia="en-US"/>
        </w:rPr>
      </w:pPr>
      <w:r>
        <w:rPr>
          <w:rFonts w:ascii="Palatino Linotype" w:eastAsiaTheme="minorHAnsi" w:hAnsi="Palatino Linotype" w:cstheme="minorBidi"/>
          <w:lang w:val="es-ES_tradnl" w:eastAsia="en-US"/>
        </w:rPr>
        <w:t>Licitaciones públicas efectuadas.</w:t>
      </w:r>
    </w:p>
    <w:p w14:paraId="7D4DCFC7" w14:textId="2D28F17E" w:rsidR="00C82353" w:rsidRPr="000719E4" w:rsidRDefault="00C82353" w:rsidP="00EF7470">
      <w:pPr>
        <w:rPr>
          <w:rFonts w:eastAsiaTheme="minorHAnsi" w:cstheme="minorBidi"/>
          <w:szCs w:val="24"/>
          <w:lang w:val="es-ES_tradnl" w:eastAsia="en-US"/>
        </w:rPr>
      </w:pPr>
    </w:p>
    <w:p w14:paraId="63D7C991" w14:textId="2A2522A7" w:rsidR="00EE64E6" w:rsidRDefault="00663A37" w:rsidP="00663A37">
      <w:pPr>
        <w:pBdr>
          <w:top w:val="nil"/>
          <w:left w:val="nil"/>
          <w:bottom w:val="nil"/>
          <w:right w:val="nil"/>
          <w:between w:val="nil"/>
        </w:pBdr>
        <w:contextualSpacing/>
        <w:rPr>
          <w:rFonts w:eastAsia="Palatino Linotype" w:cs="Palatino Linotype"/>
          <w:color w:val="000000"/>
          <w:szCs w:val="24"/>
        </w:rPr>
      </w:pPr>
      <w:r w:rsidRPr="000719E4">
        <w:rPr>
          <w:rFonts w:eastAsia="Palatino Linotype" w:cs="Palatino Linotype"/>
          <w:color w:val="000000"/>
          <w:szCs w:val="24"/>
          <w:lang w:val="es-ES_tradnl"/>
        </w:rPr>
        <w:t xml:space="preserve">Al respecto, el Sujeto Obligado respondió al solicitante </w:t>
      </w:r>
      <w:r w:rsidR="0044338C">
        <w:rPr>
          <w:rFonts w:eastAsia="Palatino Linotype" w:cs="Palatino Linotype"/>
          <w:color w:val="000000"/>
          <w:szCs w:val="24"/>
        </w:rPr>
        <w:t>informando</w:t>
      </w:r>
      <w:r w:rsidR="0044338C" w:rsidRPr="0044338C">
        <w:rPr>
          <w:rFonts w:eastAsia="Palatino Linotype" w:cs="Palatino Linotype"/>
          <w:color w:val="000000"/>
          <w:szCs w:val="24"/>
        </w:rPr>
        <w:t xml:space="preserve"> que después de realizar una búsqueda minuciosa en los archivos de las Subdirecciones de Recursos Materiales y de Finanzas; no tienen bajo su responsabilidad algún contrato de servicio con </w:t>
      </w:r>
      <w:r w:rsidR="0044338C">
        <w:rPr>
          <w:rFonts w:eastAsia="Palatino Linotype" w:cs="Palatino Linotype"/>
          <w:color w:val="000000"/>
          <w:szCs w:val="24"/>
        </w:rPr>
        <w:t>la empresa referida en la solicitud de acceso a la información</w:t>
      </w:r>
      <w:r w:rsidR="0044338C" w:rsidRPr="0044338C">
        <w:rPr>
          <w:rFonts w:eastAsia="Palatino Linotype" w:cs="Palatino Linotype"/>
          <w:color w:val="000000"/>
          <w:szCs w:val="24"/>
        </w:rPr>
        <w:t>.</w:t>
      </w:r>
    </w:p>
    <w:p w14:paraId="79396953" w14:textId="77777777" w:rsidR="0044338C" w:rsidRPr="000719E4" w:rsidRDefault="0044338C" w:rsidP="00663A37">
      <w:pPr>
        <w:pBdr>
          <w:top w:val="nil"/>
          <w:left w:val="nil"/>
          <w:bottom w:val="nil"/>
          <w:right w:val="nil"/>
          <w:between w:val="nil"/>
        </w:pBdr>
        <w:contextualSpacing/>
        <w:rPr>
          <w:rFonts w:eastAsia="Palatino Linotype" w:cs="Palatino Linotype"/>
          <w:color w:val="000000"/>
          <w:szCs w:val="24"/>
          <w:lang w:val="es-ES_tradnl"/>
        </w:rPr>
      </w:pPr>
    </w:p>
    <w:p w14:paraId="6419ECD9" w14:textId="3550D0BC"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lastRenderedPageBreak/>
        <w:t xml:space="preserve">Ante la respuesta del Sujeto Obligado, </w:t>
      </w:r>
      <w:r w:rsidR="003B574E" w:rsidRPr="000719E4">
        <w:rPr>
          <w:rFonts w:eastAsia="Palatino Linotype" w:cs="Palatino Linotype"/>
          <w:color w:val="000000"/>
          <w:szCs w:val="24"/>
          <w:lang w:val="es-ES_tradnl"/>
        </w:rPr>
        <w:t>el</w:t>
      </w:r>
      <w:r w:rsidRPr="000719E4">
        <w:rPr>
          <w:rFonts w:eastAsia="Palatino Linotype" w:cs="Palatino Linotype"/>
          <w:color w:val="000000"/>
          <w:szCs w:val="24"/>
          <w:lang w:val="es-ES_tradnl"/>
        </w:rPr>
        <w:t xml:space="preserve"> Recurrente interpuso el presente recurso de revisión </w:t>
      </w:r>
      <w:r w:rsidR="00B05A97" w:rsidRPr="000719E4">
        <w:rPr>
          <w:rFonts w:eastAsia="Palatino Linotype" w:cs="Palatino Linotype"/>
          <w:color w:val="000000"/>
          <w:szCs w:val="24"/>
          <w:lang w:val="es-ES_tradnl"/>
        </w:rPr>
        <w:t xml:space="preserve">señalando como </w:t>
      </w:r>
      <w:r w:rsidR="001060F0" w:rsidRPr="000719E4">
        <w:rPr>
          <w:rFonts w:eastAsia="Palatino Linotype" w:cs="Palatino Linotype"/>
          <w:color w:val="000000"/>
          <w:szCs w:val="24"/>
          <w:lang w:val="es-ES_tradnl"/>
        </w:rPr>
        <w:t xml:space="preserve">acto </w:t>
      </w:r>
      <w:r w:rsidRPr="000719E4">
        <w:rPr>
          <w:rFonts w:eastAsia="Palatino Linotype" w:cs="Palatino Linotype"/>
          <w:color w:val="000000"/>
          <w:szCs w:val="24"/>
          <w:lang w:val="es-ES_tradnl"/>
        </w:rPr>
        <w:t>impugnado</w:t>
      </w:r>
      <w:r w:rsidR="005970FB" w:rsidRPr="000719E4">
        <w:rPr>
          <w:rFonts w:eastAsia="Palatino Linotype" w:cs="Palatino Linotype"/>
          <w:color w:val="000000"/>
          <w:szCs w:val="24"/>
          <w:lang w:val="es-ES_tradnl"/>
        </w:rPr>
        <w:t xml:space="preserve">: </w:t>
      </w:r>
      <w:r w:rsidR="005970FB" w:rsidRPr="000719E4">
        <w:rPr>
          <w:rFonts w:eastAsia="Palatino Linotype" w:cs="Palatino Linotype"/>
          <w:i/>
          <w:iCs/>
          <w:color w:val="000000"/>
          <w:szCs w:val="24"/>
          <w:lang w:val="es-ES_tradnl"/>
        </w:rPr>
        <w:t>“</w:t>
      </w:r>
      <w:r w:rsidR="00B85F03" w:rsidRPr="00B85F03">
        <w:rPr>
          <w:rFonts w:eastAsia="Palatino Linotype" w:cs="Palatino Linotype"/>
          <w:b/>
          <w:bCs/>
          <w:i/>
          <w:iCs/>
          <w:color w:val="000000"/>
          <w:szCs w:val="24"/>
          <w:u w:val="single"/>
          <w:lang w:val="es-ES_tradnl"/>
        </w:rPr>
        <w:t xml:space="preserve">no me entregan la información por la vía que se solicita y me mandan a un likn que no abre </w:t>
      </w:r>
      <w:r w:rsidR="00B85F03" w:rsidRPr="00B85F03">
        <w:rPr>
          <w:rFonts w:eastAsia="Palatino Linotype" w:cs="Palatino Linotype"/>
          <w:i/>
          <w:iCs/>
          <w:color w:val="000000"/>
          <w:szCs w:val="24"/>
          <w:lang w:val="es-ES_tradnl"/>
        </w:rPr>
        <w:t>y que es despues del tiempo que dispone la ley para eso.</w:t>
      </w:r>
      <w:r w:rsidR="005970FB" w:rsidRPr="000719E4">
        <w:rPr>
          <w:rFonts w:eastAsia="Palatino Linotype" w:cs="Palatino Linotype"/>
          <w:i/>
          <w:iCs/>
          <w:color w:val="000000"/>
          <w:szCs w:val="24"/>
          <w:lang w:val="es-ES_tradnl"/>
        </w:rPr>
        <w:t>”</w:t>
      </w:r>
      <w:r w:rsidR="005970FB" w:rsidRPr="000719E4">
        <w:rPr>
          <w:rFonts w:eastAsia="Palatino Linotype" w:cs="Palatino Linotype"/>
          <w:color w:val="000000"/>
          <w:szCs w:val="24"/>
          <w:lang w:val="es-ES_tradnl"/>
        </w:rPr>
        <w:t xml:space="preserve"> (sic)</w:t>
      </w:r>
      <w:r w:rsidR="00CC43CB">
        <w:rPr>
          <w:rFonts w:eastAsia="Palatino Linotype" w:cs="Palatino Linotype"/>
          <w:color w:val="000000"/>
          <w:szCs w:val="24"/>
          <w:lang w:val="es-ES_tradnl"/>
        </w:rPr>
        <w:t xml:space="preserve">, y como razones o motivos de inconformidad lo siguiente: </w:t>
      </w:r>
    </w:p>
    <w:p w14:paraId="78649921" w14:textId="77777777" w:rsidR="00B85F03" w:rsidRDefault="00B85F03" w:rsidP="00663A37">
      <w:pPr>
        <w:pBdr>
          <w:top w:val="nil"/>
          <w:left w:val="nil"/>
          <w:bottom w:val="nil"/>
          <w:right w:val="nil"/>
          <w:between w:val="nil"/>
        </w:pBdr>
        <w:contextualSpacing/>
        <w:rPr>
          <w:rFonts w:eastAsia="Palatino Linotype" w:cs="Palatino Linotype"/>
          <w:color w:val="000000"/>
          <w:szCs w:val="24"/>
          <w:lang w:val="es-ES_tradnl"/>
        </w:rPr>
      </w:pPr>
    </w:p>
    <w:p w14:paraId="1EEF4EE3" w14:textId="04DD3542" w:rsidR="00CC43CB" w:rsidRPr="006766C9" w:rsidRDefault="00CC43CB" w:rsidP="006766C9">
      <w:pPr>
        <w:spacing w:line="240" w:lineRule="auto"/>
        <w:ind w:left="567" w:right="567"/>
        <w:contextualSpacing/>
        <w:rPr>
          <w:rFonts w:eastAsia="Palatino Linotype" w:cs="Palatino Linotype"/>
          <w:szCs w:val="24"/>
          <w:lang w:val="es-ES_tradnl"/>
        </w:rPr>
      </w:pPr>
      <w:r w:rsidRPr="000719E4">
        <w:rPr>
          <w:rFonts w:eastAsia="Palatino Linotype" w:cs="Palatino Linotype"/>
          <w:i/>
          <w:lang w:val="es-ES_tradnl"/>
        </w:rPr>
        <w:t>“</w:t>
      </w:r>
      <w:r w:rsidR="00B85F03" w:rsidRPr="00B85F03">
        <w:rPr>
          <w:rFonts w:eastAsia="Palatino Linotype" w:cs="Palatino Linotype"/>
          <w:b/>
          <w:bCs/>
          <w:i/>
          <w:u w:val="single"/>
          <w:lang w:val="es-ES_tradnl"/>
        </w:rPr>
        <w:t>negativa de la información por los medios solciitados SAIMEX.</w:t>
      </w:r>
      <w:r w:rsidRPr="000719E4">
        <w:rPr>
          <w:rFonts w:eastAsia="Palatino Linotype" w:cs="Palatino Linotype"/>
          <w:i/>
          <w:lang w:val="es-ES_tradnl"/>
        </w:rPr>
        <w:t>” (Sic)</w:t>
      </w:r>
    </w:p>
    <w:p w14:paraId="7A4B79CE" w14:textId="5B1AA52F" w:rsidR="000E182A" w:rsidRPr="000719E4" w:rsidRDefault="000E182A" w:rsidP="00663A37">
      <w:pPr>
        <w:pBdr>
          <w:top w:val="nil"/>
          <w:left w:val="nil"/>
          <w:bottom w:val="nil"/>
          <w:right w:val="nil"/>
          <w:between w:val="nil"/>
        </w:pBdr>
        <w:contextualSpacing/>
        <w:rPr>
          <w:rFonts w:eastAsia="Palatino Linotype" w:cs="Palatino Linotype"/>
          <w:color w:val="000000"/>
          <w:szCs w:val="24"/>
          <w:lang w:val="es-ES_tradnl"/>
        </w:rPr>
      </w:pPr>
    </w:p>
    <w:p w14:paraId="5965C974" w14:textId="11CF02B4" w:rsidR="007823EA" w:rsidRPr="000719E4" w:rsidRDefault="007823EA" w:rsidP="007823EA">
      <w:pPr>
        <w:pBdr>
          <w:top w:val="nil"/>
          <w:left w:val="nil"/>
          <w:bottom w:val="nil"/>
          <w:right w:val="nil"/>
          <w:between w:val="nil"/>
        </w:pBdr>
        <w:contextualSpacing/>
        <w:rPr>
          <w:lang w:val="es-ES_tradnl"/>
        </w:rPr>
      </w:pPr>
      <w:r w:rsidRPr="000719E4">
        <w:rPr>
          <w:lang w:val="es-ES_tradnl"/>
        </w:rPr>
        <w:t xml:space="preserve">Se debe resaltar que </w:t>
      </w:r>
      <w:r w:rsidR="005970FB" w:rsidRPr="000719E4">
        <w:rPr>
          <w:lang w:val="es-ES_tradnl"/>
        </w:rPr>
        <w:t xml:space="preserve">el Sujeto Obligado rindió su Informe Justificado mediante la presentación del documento denominado </w:t>
      </w:r>
      <w:r w:rsidR="005970FB" w:rsidRPr="000719E4">
        <w:rPr>
          <w:b/>
          <w:bCs/>
          <w:lang w:val="es-ES_tradnl"/>
        </w:rPr>
        <w:t>“</w:t>
      </w:r>
      <w:r w:rsidR="003A6668" w:rsidRPr="003A6668">
        <w:rPr>
          <w:b/>
          <w:bCs/>
          <w:lang w:val="es-ES_tradnl"/>
        </w:rPr>
        <w:t>Informe Justificado RR 14195.pdf</w:t>
      </w:r>
      <w:r w:rsidR="005970FB" w:rsidRPr="000719E4">
        <w:rPr>
          <w:b/>
          <w:bCs/>
          <w:lang w:val="es-ES_tradnl"/>
        </w:rPr>
        <w:t>”</w:t>
      </w:r>
      <w:r w:rsidR="005970FB" w:rsidRPr="000719E4">
        <w:rPr>
          <w:lang w:val="es-ES_tradnl"/>
        </w:rPr>
        <w:t xml:space="preserve">, que consiste en el oficio número </w:t>
      </w:r>
      <w:r w:rsidR="003A6668">
        <w:rPr>
          <w:lang w:val="es-ES_tradnl"/>
        </w:rPr>
        <w:t>CCT/UT/0412/2022</w:t>
      </w:r>
      <w:r w:rsidR="005970FB" w:rsidRPr="000719E4">
        <w:rPr>
          <w:lang w:val="es-ES_tradnl"/>
        </w:rPr>
        <w:t xml:space="preserve"> suscrito por </w:t>
      </w:r>
      <w:r w:rsidR="00DE233D">
        <w:rPr>
          <w:lang w:val="es-ES_tradnl"/>
        </w:rPr>
        <w:t xml:space="preserve">el Titular de la Unidad de Transparencia adscrito </w:t>
      </w:r>
      <w:r w:rsidR="003A6668">
        <w:rPr>
          <w:lang w:val="es-ES_tradnl"/>
        </w:rPr>
        <w:t>al Sujeto Obligado</w:t>
      </w:r>
      <w:r w:rsidR="005970FB" w:rsidRPr="000719E4">
        <w:rPr>
          <w:lang w:val="es-ES_tradnl"/>
        </w:rPr>
        <w:t>, mediante el cual reiteró la respuesta otorgada</w:t>
      </w:r>
      <w:r w:rsidR="00DE233D">
        <w:rPr>
          <w:lang w:val="es-ES_tradnl"/>
        </w:rPr>
        <w:t xml:space="preserve">, </w:t>
      </w:r>
      <w:r w:rsidR="00DE233D" w:rsidRPr="006F11AB">
        <w:rPr>
          <w:u w:val="single"/>
          <w:lang w:val="es-ES_tradnl"/>
        </w:rPr>
        <w:t>señalando que</w:t>
      </w:r>
      <w:r w:rsidR="006F11AB" w:rsidRPr="006F11AB">
        <w:rPr>
          <w:u w:val="single"/>
        </w:rPr>
        <w:t xml:space="preserve"> el objeto de la impugnación referido por el particular, no tiene relación con el requerimiento de la solicitud primigenia, tomando en consideración que en ningún momento se puso a disposición algún link de consulta como refiere el Recurrente</w:t>
      </w:r>
      <w:r w:rsidR="006F11AB">
        <w:t>.</w:t>
      </w:r>
    </w:p>
    <w:p w14:paraId="33755D24" w14:textId="781D43EA" w:rsidR="00D84392" w:rsidRPr="000719E4" w:rsidRDefault="00D84392" w:rsidP="00663A37">
      <w:pPr>
        <w:pBdr>
          <w:top w:val="nil"/>
          <w:left w:val="nil"/>
          <w:bottom w:val="nil"/>
          <w:right w:val="nil"/>
          <w:between w:val="nil"/>
        </w:pBdr>
        <w:contextualSpacing/>
        <w:rPr>
          <w:rFonts w:eastAsia="Palatino Linotype" w:cs="Palatino Linotype"/>
          <w:color w:val="000000"/>
          <w:szCs w:val="24"/>
          <w:lang w:val="es-ES_tradnl"/>
        </w:rPr>
      </w:pPr>
    </w:p>
    <w:p w14:paraId="5F549C19" w14:textId="53034829" w:rsidR="00DE233D" w:rsidRPr="00857C84" w:rsidRDefault="0001374B" w:rsidP="0063503E">
      <w:pPr>
        <w:pBdr>
          <w:top w:val="nil"/>
          <w:left w:val="nil"/>
          <w:bottom w:val="nil"/>
          <w:right w:val="nil"/>
          <w:between w:val="nil"/>
        </w:pBdr>
        <w:contextualSpacing/>
        <w:rPr>
          <w:bCs/>
        </w:rPr>
      </w:pPr>
      <w:r w:rsidRPr="000719E4">
        <w:rPr>
          <w:rFonts w:eastAsia="Palatino Linotype" w:cs="Palatino Linotype"/>
          <w:color w:val="000000"/>
          <w:szCs w:val="24"/>
          <w:lang w:val="es-ES_tradnl"/>
        </w:rPr>
        <w:t>Una vez descritas las actuaciones que integran el expediente, se tiene que</w:t>
      </w:r>
      <w:r w:rsidR="0063503E">
        <w:rPr>
          <w:rFonts w:eastAsia="Palatino Linotype" w:cs="Palatino Linotype"/>
          <w:color w:val="000000"/>
          <w:szCs w:val="24"/>
          <w:lang w:val="es-ES_tradnl"/>
        </w:rPr>
        <w:t xml:space="preserve">, una vez </w:t>
      </w:r>
      <w:r w:rsidRPr="000719E4">
        <w:rPr>
          <w:rFonts w:eastAsia="Palatino Linotype" w:cs="Palatino Linotype"/>
          <w:color w:val="000000"/>
          <w:szCs w:val="24"/>
          <w:lang w:val="es-ES_tradnl"/>
        </w:rPr>
        <w:t xml:space="preserve"> </w:t>
      </w:r>
      <w:r w:rsidR="00DE233D" w:rsidRPr="00857C84">
        <w:rPr>
          <w:bCs/>
        </w:rPr>
        <w:t>analizadas</w:t>
      </w:r>
      <w:r w:rsidR="0063503E">
        <w:rPr>
          <w:bCs/>
        </w:rPr>
        <w:t xml:space="preserve"> las manifestaciones vertidas por el Recurrente en su medio de impugnación</w:t>
      </w:r>
      <w:r w:rsidR="00DE233D" w:rsidRPr="00857C84">
        <w:rPr>
          <w:bCs/>
        </w:rPr>
        <w:t>, se determina que encuadran en la hipótesis normativa señalada en la fracción VIII del artículo 179 de la Ley de Transparencia y Acceso a la Información Pública del Estado de México y Municipios, la cual consagra la procedencia del recurso de revisión, cuando los Sujetos Obligados notifiquen, entreguen o pongan a disposición la información en una modalidad distinta a la peticionada, se inserta el ordenamiento para pronta referencia:</w:t>
      </w:r>
    </w:p>
    <w:p w14:paraId="4BF55E2C" w14:textId="77777777" w:rsidR="00DE233D" w:rsidRPr="00857C84" w:rsidRDefault="00DE233D" w:rsidP="00DE233D">
      <w:pPr>
        <w:rPr>
          <w:bCs/>
        </w:rPr>
      </w:pPr>
    </w:p>
    <w:p w14:paraId="1F2A97D3" w14:textId="77777777" w:rsidR="00DE233D" w:rsidRPr="00857C84" w:rsidRDefault="00DE233D" w:rsidP="00DE233D">
      <w:pPr>
        <w:ind w:left="567" w:right="616"/>
        <w:rPr>
          <w:bCs/>
          <w:i/>
          <w:sz w:val="22"/>
        </w:rPr>
      </w:pPr>
      <w:r w:rsidRPr="00857C84">
        <w:rPr>
          <w:bCs/>
          <w:i/>
          <w:sz w:val="22"/>
        </w:rPr>
        <w:lastRenderedPageBreak/>
        <w:t>“</w:t>
      </w:r>
      <w:r w:rsidRPr="00857C84">
        <w:rPr>
          <w:b/>
          <w:bCs/>
          <w:i/>
          <w:sz w:val="22"/>
        </w:rPr>
        <w:t>Artículo 179.</w:t>
      </w:r>
      <w:r w:rsidRPr="00857C84">
        <w:rPr>
          <w:bCs/>
          <w:i/>
          <w:sz w:val="22"/>
        </w:rPr>
        <w:t xml:space="preserve"> El recurso de revisión es un medio de protección que la Ley otorga a los particulares, para hacer valer su derecho de acceso a la información pública, y procederá en contra de las siguientes causas:</w:t>
      </w:r>
    </w:p>
    <w:p w14:paraId="400F4B53" w14:textId="77777777" w:rsidR="00DE233D" w:rsidRPr="00857C84" w:rsidRDefault="00DE233D" w:rsidP="00DE233D">
      <w:pPr>
        <w:ind w:left="567" w:right="616"/>
        <w:rPr>
          <w:bCs/>
          <w:i/>
          <w:sz w:val="22"/>
        </w:rPr>
      </w:pPr>
      <w:r w:rsidRPr="00857C84">
        <w:rPr>
          <w:bCs/>
          <w:i/>
          <w:sz w:val="22"/>
        </w:rPr>
        <w:t>…</w:t>
      </w:r>
    </w:p>
    <w:p w14:paraId="25C9888B" w14:textId="77777777" w:rsidR="00DE233D" w:rsidRPr="00857C84" w:rsidRDefault="00DE233D" w:rsidP="00DE233D">
      <w:pPr>
        <w:ind w:left="567" w:right="616"/>
        <w:rPr>
          <w:bCs/>
          <w:i/>
          <w:sz w:val="22"/>
        </w:rPr>
      </w:pPr>
      <w:r w:rsidRPr="00857C84">
        <w:rPr>
          <w:b/>
          <w:bCs/>
          <w:i/>
          <w:sz w:val="22"/>
        </w:rPr>
        <w:t>VIII</w:t>
      </w:r>
      <w:r w:rsidRPr="00857C84">
        <w:rPr>
          <w:bCs/>
          <w:i/>
          <w:sz w:val="22"/>
        </w:rPr>
        <w:t>. La notificación, entrega o puesta a disposición de información en una modalidad o formato distinto al solicitado;</w:t>
      </w:r>
    </w:p>
    <w:p w14:paraId="3F880AB9" w14:textId="77777777" w:rsidR="00DE233D" w:rsidRPr="00857C84" w:rsidRDefault="00DE233D" w:rsidP="00DE233D">
      <w:pPr>
        <w:rPr>
          <w:bCs/>
        </w:rPr>
      </w:pPr>
    </w:p>
    <w:p w14:paraId="611026F5" w14:textId="3FF4253C" w:rsidR="00DE233D" w:rsidRPr="00857C84" w:rsidRDefault="00DE233D" w:rsidP="00DE233D">
      <w:pPr>
        <w:rPr>
          <w:bCs/>
        </w:rPr>
      </w:pPr>
      <w:r w:rsidRPr="00857C84">
        <w:rPr>
          <w:bCs/>
        </w:rPr>
        <w:t>Atentos a las razones do motivos de inconformidad, resulta necesario señalar que se entiende por entrega o puesta a disposición de la información en una modalidad distinta a la peticionada, por lo que se traen a colación los artículos 155 de la Ley de Transparencia y Acceso a la Información Pública del Estado de México y Municipios, que consagran:</w:t>
      </w:r>
    </w:p>
    <w:p w14:paraId="43B37758" w14:textId="77777777" w:rsidR="00DE233D" w:rsidRPr="00857C84" w:rsidRDefault="00DE233D" w:rsidP="00DE233D">
      <w:pPr>
        <w:rPr>
          <w:bCs/>
        </w:rPr>
      </w:pPr>
    </w:p>
    <w:p w14:paraId="56F64BDA" w14:textId="77777777" w:rsidR="00DE233D" w:rsidRPr="00857C84" w:rsidRDefault="00DE233D" w:rsidP="00DE233D">
      <w:pPr>
        <w:ind w:left="567" w:right="616"/>
        <w:rPr>
          <w:bCs/>
          <w:i/>
          <w:sz w:val="22"/>
        </w:rPr>
      </w:pPr>
      <w:r w:rsidRPr="00857C84">
        <w:rPr>
          <w:bCs/>
          <w:i/>
          <w:sz w:val="22"/>
        </w:rPr>
        <w:t>“</w:t>
      </w:r>
      <w:r w:rsidRPr="00857C84">
        <w:rPr>
          <w:b/>
          <w:bCs/>
          <w:i/>
          <w:sz w:val="22"/>
        </w:rPr>
        <w:t>Artículo 155.</w:t>
      </w:r>
      <w:r w:rsidRPr="00857C84">
        <w:rPr>
          <w:bCs/>
          <w:i/>
          <w:sz w:val="22"/>
        </w:rPr>
        <w:t xml:space="preserve"> Para presentar una solicitud por escrito, no se podrán exigir mayores requisitos que los siguientes: </w:t>
      </w:r>
    </w:p>
    <w:p w14:paraId="41C8BEB7" w14:textId="77777777" w:rsidR="00DE233D" w:rsidRPr="00857C84" w:rsidRDefault="00DE233D" w:rsidP="00DE233D">
      <w:pPr>
        <w:ind w:left="567" w:right="616"/>
        <w:rPr>
          <w:bCs/>
          <w:i/>
          <w:sz w:val="22"/>
        </w:rPr>
      </w:pPr>
      <w:r w:rsidRPr="00857C84">
        <w:rPr>
          <w:bCs/>
          <w:i/>
          <w:sz w:val="22"/>
        </w:rPr>
        <w:t xml:space="preserve">I. Nombre del solicitante, o en su caso, los datos generales de su representante; </w:t>
      </w:r>
    </w:p>
    <w:p w14:paraId="4D49481F" w14:textId="77777777" w:rsidR="00DE233D" w:rsidRPr="00857C84" w:rsidRDefault="00DE233D" w:rsidP="00DE233D">
      <w:pPr>
        <w:ind w:left="567" w:right="616"/>
        <w:rPr>
          <w:bCs/>
          <w:i/>
          <w:sz w:val="22"/>
        </w:rPr>
      </w:pPr>
      <w:r w:rsidRPr="00857C84">
        <w:rPr>
          <w:bCs/>
          <w:i/>
          <w:sz w:val="22"/>
        </w:rPr>
        <w:t xml:space="preserve">II. Domicilio o en su caso correo electrónico para recibir notificaciones; </w:t>
      </w:r>
    </w:p>
    <w:p w14:paraId="0F60BEB5" w14:textId="77777777" w:rsidR="00DE233D" w:rsidRPr="00857C84" w:rsidRDefault="00DE233D" w:rsidP="00DE233D">
      <w:pPr>
        <w:ind w:left="567" w:right="616"/>
        <w:rPr>
          <w:bCs/>
          <w:i/>
          <w:sz w:val="22"/>
        </w:rPr>
      </w:pPr>
      <w:r w:rsidRPr="00857C84">
        <w:rPr>
          <w:bCs/>
          <w:i/>
          <w:sz w:val="22"/>
        </w:rPr>
        <w:t xml:space="preserve">III. La descripción de la información solicitada; </w:t>
      </w:r>
    </w:p>
    <w:p w14:paraId="0D80D962" w14:textId="77777777" w:rsidR="00DE233D" w:rsidRPr="00857C84" w:rsidRDefault="00DE233D" w:rsidP="00DE233D">
      <w:pPr>
        <w:ind w:left="567" w:right="616"/>
        <w:rPr>
          <w:bCs/>
          <w:i/>
          <w:sz w:val="22"/>
        </w:rPr>
      </w:pPr>
      <w:r w:rsidRPr="00857C84">
        <w:rPr>
          <w:bCs/>
          <w:i/>
          <w:sz w:val="22"/>
        </w:rPr>
        <w:t xml:space="preserve">IV. Cualquier otro dato que facilite la búsqueda y eventual localización de la información; y </w:t>
      </w:r>
    </w:p>
    <w:p w14:paraId="23203DD9" w14:textId="77777777" w:rsidR="00DE233D" w:rsidRPr="00857C84" w:rsidRDefault="00DE233D" w:rsidP="00DE233D">
      <w:pPr>
        <w:ind w:left="567" w:right="616"/>
        <w:rPr>
          <w:bCs/>
          <w:i/>
          <w:sz w:val="22"/>
        </w:rPr>
      </w:pPr>
      <w:r w:rsidRPr="00857C84">
        <w:rPr>
          <w:bCs/>
          <w:i/>
          <w:sz w:val="22"/>
        </w:rPr>
        <w:t xml:space="preserve">V. </w:t>
      </w:r>
      <w:r w:rsidRPr="00857C84">
        <w:rPr>
          <w:bCs/>
          <w:i/>
          <w:sz w:val="22"/>
          <w:u w:val="single"/>
        </w:rPr>
        <w:t>La modalidad en la que prefiere se otorgue el acceso a la información</w:t>
      </w:r>
      <w:r w:rsidRPr="00857C84">
        <w:rPr>
          <w:bCs/>
          <w:i/>
          <w:sz w:val="22"/>
        </w:rPr>
        <w:t xml:space="preserve">, la cual podrá ser verbal, siempre y cuando sea para fines de orientación, mediante consulta directa, mediante la expedición de copias simples o certificadas o la reproducción en cualquier otro medio, incluidos los electrónicos. </w:t>
      </w:r>
    </w:p>
    <w:p w14:paraId="26F17EFB" w14:textId="77777777" w:rsidR="00DE233D" w:rsidRPr="00857C84" w:rsidRDefault="00DE233D" w:rsidP="00DE233D">
      <w:pPr>
        <w:ind w:left="567" w:right="616"/>
        <w:rPr>
          <w:bCs/>
          <w:i/>
          <w:sz w:val="22"/>
        </w:rPr>
      </w:pPr>
      <w:r w:rsidRPr="00857C84">
        <w:rPr>
          <w:bCs/>
          <w:i/>
          <w:sz w:val="22"/>
        </w:rPr>
        <w:t xml:space="preserve">Queda prohibido para los sujetos obligados recabar datos que den lugar a indagatorias sobre las motivaciones de la solicitud de información y su uso posterior. </w:t>
      </w:r>
    </w:p>
    <w:p w14:paraId="19A13229" w14:textId="77777777" w:rsidR="00DE233D" w:rsidRPr="00857C84" w:rsidRDefault="00DE233D" w:rsidP="00DE233D">
      <w:pPr>
        <w:ind w:left="567" w:right="616"/>
        <w:rPr>
          <w:bCs/>
          <w:i/>
          <w:sz w:val="22"/>
        </w:rPr>
      </w:pPr>
      <w:r w:rsidRPr="00857C84">
        <w:rPr>
          <w:bCs/>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580E139A" w14:textId="77777777" w:rsidR="00DE233D" w:rsidRPr="00857C84" w:rsidRDefault="00DE233D" w:rsidP="00DE233D">
      <w:pPr>
        <w:ind w:left="567" w:right="616"/>
        <w:rPr>
          <w:bCs/>
          <w:sz w:val="22"/>
        </w:rPr>
      </w:pPr>
      <w:r w:rsidRPr="00857C84">
        <w:rPr>
          <w:bCs/>
          <w:i/>
          <w:sz w:val="22"/>
        </w:rPr>
        <w:t>La información de las fracciones I y IV será proporcionada por el solicitante de manera opcional y, en ningún caso, podrá ser un requisito indispensable para la procedencia de la solicitud.”</w:t>
      </w:r>
    </w:p>
    <w:p w14:paraId="2F12EA71" w14:textId="77777777" w:rsidR="00DE233D" w:rsidRPr="00857C84" w:rsidRDefault="00DE233D" w:rsidP="00DE233D">
      <w:pPr>
        <w:ind w:left="567" w:right="616"/>
        <w:jc w:val="right"/>
        <w:rPr>
          <w:bCs/>
          <w:sz w:val="22"/>
        </w:rPr>
      </w:pPr>
      <w:r w:rsidRPr="00857C84">
        <w:rPr>
          <w:bCs/>
          <w:sz w:val="22"/>
        </w:rPr>
        <w:t>(Énfasis añadido)</w:t>
      </w:r>
    </w:p>
    <w:p w14:paraId="03B8AF52" w14:textId="77777777" w:rsidR="00DE233D" w:rsidRPr="00857C84" w:rsidRDefault="00DE233D" w:rsidP="00DE233D">
      <w:pPr>
        <w:rPr>
          <w:bCs/>
        </w:rPr>
      </w:pPr>
    </w:p>
    <w:p w14:paraId="5F2A8E17" w14:textId="4F329937" w:rsidR="00DE233D" w:rsidRPr="00857C84" w:rsidRDefault="00DE233D" w:rsidP="00DE233D">
      <w:pPr>
        <w:rPr>
          <w:bCs/>
        </w:rPr>
      </w:pPr>
      <w:r w:rsidRPr="00857C84">
        <w:rPr>
          <w:bCs/>
        </w:rPr>
        <w:t xml:space="preserve">Ordenamiento normativo que establece los requisitos que debe contener la solicitud de información, del que destaca la modalidad en que habrá de ser entregada la información, la </w:t>
      </w:r>
      <w:r w:rsidR="0063503E" w:rsidRPr="00857C84">
        <w:rPr>
          <w:bCs/>
        </w:rPr>
        <w:t>cual,</w:t>
      </w:r>
      <w:r w:rsidRPr="00857C84">
        <w:rPr>
          <w:bCs/>
        </w:rPr>
        <w:t xml:space="preserve"> en el caso particular, el </w:t>
      </w:r>
      <w:r w:rsidRPr="00857C84">
        <w:rPr>
          <w:b/>
          <w:bCs/>
        </w:rPr>
        <w:t>Recurrente</w:t>
      </w:r>
      <w:r w:rsidRPr="00857C84">
        <w:rPr>
          <w:bCs/>
        </w:rPr>
        <w:t xml:space="preserve"> peticionó la entrega por medio del </w:t>
      </w:r>
      <w:r w:rsidRPr="00857C84">
        <w:rPr>
          <w:b/>
          <w:bCs/>
        </w:rPr>
        <w:t>S</w:t>
      </w:r>
      <w:r w:rsidRPr="00857C84">
        <w:rPr>
          <w:bCs/>
        </w:rPr>
        <w:t xml:space="preserve">istema de </w:t>
      </w:r>
      <w:r w:rsidRPr="00857C84">
        <w:rPr>
          <w:b/>
          <w:bCs/>
        </w:rPr>
        <w:t>A</w:t>
      </w:r>
      <w:r w:rsidRPr="00857C84">
        <w:rPr>
          <w:bCs/>
        </w:rPr>
        <w:t xml:space="preserve">cceso a la </w:t>
      </w:r>
      <w:r w:rsidRPr="00857C84">
        <w:rPr>
          <w:b/>
          <w:bCs/>
        </w:rPr>
        <w:t>I</w:t>
      </w:r>
      <w:r w:rsidRPr="00857C84">
        <w:rPr>
          <w:bCs/>
        </w:rPr>
        <w:t xml:space="preserve">nformación </w:t>
      </w:r>
      <w:r w:rsidRPr="00857C84">
        <w:rPr>
          <w:b/>
          <w:bCs/>
        </w:rPr>
        <w:t>Mex</w:t>
      </w:r>
      <w:r w:rsidRPr="00857C84">
        <w:rPr>
          <w:bCs/>
        </w:rPr>
        <w:t>iquense “</w:t>
      </w:r>
      <w:r w:rsidRPr="00857C84">
        <w:rPr>
          <w:b/>
        </w:rPr>
        <w:t>SAIMEX”</w:t>
      </w:r>
    </w:p>
    <w:p w14:paraId="7E99F61F" w14:textId="77777777" w:rsidR="00DE233D" w:rsidRPr="00857C84" w:rsidRDefault="00DE233D" w:rsidP="00DE233D">
      <w:pPr>
        <w:rPr>
          <w:bCs/>
        </w:rPr>
      </w:pPr>
    </w:p>
    <w:p w14:paraId="7384076F" w14:textId="04D2D4D1" w:rsidR="00DE233D" w:rsidRPr="00857C84" w:rsidRDefault="00DE233D" w:rsidP="00DE233D">
      <w:pPr>
        <w:rPr>
          <w:bCs/>
        </w:rPr>
      </w:pPr>
      <w:r w:rsidRPr="00857C84">
        <w:rPr>
          <w:bCs/>
        </w:rPr>
        <w:t xml:space="preserve">Ahora bien, como quedó precisado en párrafos anteriores, el </w:t>
      </w:r>
      <w:r w:rsidRPr="00857C84">
        <w:rPr>
          <w:b/>
          <w:bCs/>
        </w:rPr>
        <w:t>Sujeto Obligado</w:t>
      </w:r>
      <w:r w:rsidRPr="00857C84">
        <w:rPr>
          <w:bCs/>
        </w:rPr>
        <w:t xml:space="preserve"> </w:t>
      </w:r>
      <w:r w:rsidR="006F11AB">
        <w:rPr>
          <w:bCs/>
        </w:rPr>
        <w:t>informó</w:t>
      </w:r>
      <w:r w:rsidR="006F11AB" w:rsidRPr="006F11AB">
        <w:rPr>
          <w:bCs/>
        </w:rPr>
        <w:t xml:space="preserve"> que después de realizar una búsqueda minuciosa en los archivos de las Subdirecciones de Recursos Materiales y de Finanzas; no tienen bajo su responsabilidad algún contrato de servicio con la empresa referida</w:t>
      </w:r>
      <w:r w:rsidR="006F11AB">
        <w:rPr>
          <w:bCs/>
        </w:rPr>
        <w:t xml:space="preserve"> por el particular, dicho señalamiento se hizo del conocimiento al solicitante </w:t>
      </w:r>
      <w:r w:rsidR="0063503E">
        <w:rPr>
          <w:bCs/>
        </w:rPr>
        <w:t>en la modalidad elegida, es decir, a través del SAIMEX</w:t>
      </w:r>
      <w:r w:rsidRPr="00857C84">
        <w:rPr>
          <w:bCs/>
        </w:rPr>
        <w:t>, sin que se aprecie que pretenda hacer un cambio en la modalidad de entrega de la información</w:t>
      </w:r>
      <w:r w:rsidR="006F11AB">
        <w:rPr>
          <w:bCs/>
        </w:rPr>
        <w:t>, tampoco se advierte que haya proporcionado algún link de consulta de la misma</w:t>
      </w:r>
      <w:r w:rsidRPr="00857C84">
        <w:rPr>
          <w:bCs/>
        </w:rPr>
        <w:t xml:space="preserve"> como lo refiere el </w:t>
      </w:r>
      <w:r w:rsidRPr="00857C84">
        <w:rPr>
          <w:b/>
          <w:bCs/>
        </w:rPr>
        <w:t>Recurrente</w:t>
      </w:r>
      <w:r w:rsidRPr="00857C84">
        <w:rPr>
          <w:bCs/>
        </w:rPr>
        <w:t xml:space="preserve"> en sus motivos de inconformidad. </w:t>
      </w:r>
    </w:p>
    <w:p w14:paraId="2B1E170D" w14:textId="77777777" w:rsidR="00DE233D" w:rsidRPr="00857C84" w:rsidRDefault="00DE233D" w:rsidP="00DE233D">
      <w:pPr>
        <w:rPr>
          <w:bCs/>
        </w:rPr>
      </w:pPr>
    </w:p>
    <w:p w14:paraId="3C670C97" w14:textId="0C8F108D" w:rsidR="00DE233D" w:rsidRPr="00857C84" w:rsidRDefault="00DE233D" w:rsidP="00DE233D">
      <w:pPr>
        <w:rPr>
          <w:bCs/>
        </w:rPr>
      </w:pPr>
      <w:r w:rsidRPr="00857C84">
        <w:rPr>
          <w:bCs/>
        </w:rPr>
        <w:t xml:space="preserve">En esa virtud, si bien las razones o motivos de inconformidad se encuentran fundados para la procedencia de la interposición del recurso de revisión, al encuadrar en la </w:t>
      </w:r>
      <w:r w:rsidRPr="00857C84">
        <w:rPr>
          <w:bCs/>
        </w:rPr>
        <w:lastRenderedPageBreak/>
        <w:t xml:space="preserve">hipótesis normativa de la fracción VIII del artículo 179 de la Ley de Transparencia Local, cuando se impugne la notificación, entrega o puesta a disposición la información en una modalidad distinta a la peticionada; también lo es que los mismos </w:t>
      </w:r>
      <w:r w:rsidRPr="00857C84">
        <w:rPr>
          <w:b/>
          <w:bCs/>
        </w:rPr>
        <w:t>resultan infundados</w:t>
      </w:r>
      <w:r w:rsidRPr="00857C84">
        <w:rPr>
          <w:bCs/>
        </w:rPr>
        <w:t xml:space="preserve">, toda vez que como quedó acreditado en párrafos anteriores, de la respuesta del </w:t>
      </w:r>
      <w:r w:rsidRPr="00857C84">
        <w:rPr>
          <w:b/>
          <w:bCs/>
        </w:rPr>
        <w:t>Sujeto Obligado</w:t>
      </w:r>
      <w:r w:rsidRPr="00857C84">
        <w:rPr>
          <w:bCs/>
        </w:rPr>
        <w:t>, no se advierte que pretenda cambiar la modalidad de entrega</w:t>
      </w:r>
      <w:r w:rsidR="0063503E">
        <w:rPr>
          <w:bCs/>
        </w:rPr>
        <w:t>.</w:t>
      </w:r>
    </w:p>
    <w:p w14:paraId="585ABF8A" w14:textId="77777777" w:rsidR="00DE233D" w:rsidRPr="00857C84" w:rsidRDefault="00DE233D" w:rsidP="00DE233D">
      <w:pPr>
        <w:rPr>
          <w:bCs/>
        </w:rPr>
      </w:pPr>
    </w:p>
    <w:p w14:paraId="2C73044D" w14:textId="77777777" w:rsidR="00DE233D" w:rsidRPr="00857C84" w:rsidRDefault="00DE233D" w:rsidP="00DE233D">
      <w:pPr>
        <w:rPr>
          <w:bCs/>
        </w:rPr>
      </w:pPr>
      <w:r w:rsidRPr="00857C84">
        <w:rPr>
          <w:bCs/>
        </w:rPr>
        <w:t xml:space="preserve">En ese orden de ideas, podemos llegar a la conclusión de la </w:t>
      </w:r>
      <w:r w:rsidRPr="00857C84">
        <w:rPr>
          <w:b/>
          <w:bCs/>
        </w:rPr>
        <w:t>inexistencia del acto reclamado</w:t>
      </w:r>
      <w:r w:rsidRPr="00857C84">
        <w:rPr>
          <w:bCs/>
        </w:rPr>
        <w:t xml:space="preserve">, al acreditarse con las constancias que integran el expediente, que el </w:t>
      </w:r>
      <w:r w:rsidRPr="00857C84">
        <w:rPr>
          <w:b/>
          <w:bCs/>
        </w:rPr>
        <w:t>Sujeto Obligado</w:t>
      </w:r>
      <w:r w:rsidRPr="00857C84">
        <w:rPr>
          <w:bCs/>
        </w:rPr>
        <w:t xml:space="preserve"> no pretende hacer cambio de modalidad de notificación, entrega o puesta a disposición de la información, quedando sin materia el presente asunto. </w:t>
      </w:r>
    </w:p>
    <w:p w14:paraId="5378B86A" w14:textId="77777777" w:rsidR="00DE233D" w:rsidRPr="00857C84" w:rsidRDefault="00DE233D" w:rsidP="00DE233D">
      <w:pPr>
        <w:rPr>
          <w:bCs/>
        </w:rPr>
      </w:pPr>
    </w:p>
    <w:p w14:paraId="5947AE6C" w14:textId="677AABAA" w:rsidR="00DE233D" w:rsidRPr="00857C84" w:rsidRDefault="00DE233D" w:rsidP="00DE233D">
      <w:pPr>
        <w:rPr>
          <w:bCs/>
        </w:rPr>
      </w:pPr>
      <w:r w:rsidRPr="00857C84">
        <w:rPr>
          <w:bCs/>
        </w:rPr>
        <w:t xml:space="preserve">Por consiguiente, en estricto derecho la alegación del </w:t>
      </w:r>
      <w:r w:rsidRPr="00857C84">
        <w:rPr>
          <w:b/>
          <w:bCs/>
        </w:rPr>
        <w:t>Recurrente</w:t>
      </w:r>
      <w:r w:rsidRPr="00857C84">
        <w:rPr>
          <w:bCs/>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857C84">
        <w:rPr>
          <w:bCs/>
          <w:vertAlign w:val="superscript"/>
        </w:rPr>
        <w:footnoteReference w:id="2"/>
      </w:r>
      <w:r w:rsidRPr="00857C84">
        <w:rPr>
          <w:bCs/>
        </w:rPr>
        <w:t xml:space="preserve">, la cual constituye un criterio orientador para este Órgano Garante, que pone </w:t>
      </w:r>
      <w:r w:rsidRPr="00857C84">
        <w:rPr>
          <w:bCs/>
        </w:rPr>
        <w:lastRenderedPageBreak/>
        <w:t>en aptitudes de poder sobreseer el presente recurso de revisión, lo que en el caso particular, se tiene por acreditada la inexistencia del acto reclamado, quedando sin materia el presente asunto.</w:t>
      </w:r>
    </w:p>
    <w:p w14:paraId="2DFB3F00" w14:textId="77777777" w:rsidR="00DE233D" w:rsidRPr="00857C84" w:rsidRDefault="00DE233D" w:rsidP="00DE233D">
      <w:pPr>
        <w:rPr>
          <w:bCs/>
        </w:rPr>
      </w:pPr>
    </w:p>
    <w:p w14:paraId="1AACADB5" w14:textId="7A41DF19" w:rsidR="00DE233D" w:rsidRPr="00857C84" w:rsidRDefault="00DE233D" w:rsidP="00DE233D">
      <w:pPr>
        <w:rPr>
          <w:bCs/>
        </w:rPr>
      </w:pPr>
      <w:r w:rsidRPr="00857C84">
        <w:rPr>
          <w:bCs/>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54C83811" w14:textId="77777777" w:rsidR="00704ADC" w:rsidRPr="000719E4" w:rsidRDefault="00704ADC" w:rsidP="00FB1D4C">
      <w:pPr>
        <w:rPr>
          <w:rFonts w:eastAsia="Palatino Linotype" w:cs="Palatino Linotype"/>
          <w:lang w:val="es-ES_tradnl"/>
        </w:rPr>
      </w:pPr>
    </w:p>
    <w:p w14:paraId="201BD0E6" w14:textId="77777777" w:rsidR="00704ADC" w:rsidRPr="000719E4" w:rsidRDefault="00704ADC" w:rsidP="00704ADC">
      <w:pPr>
        <w:pStyle w:val="Sinespaciado"/>
        <w:rPr>
          <w:rFonts w:eastAsia="Palatino Linotype" w:cs="Palatino Linotype"/>
          <w:b/>
          <w:bCs/>
          <w:i w:val="0"/>
          <w:iCs/>
          <w:szCs w:val="22"/>
          <w:lang w:val="es-ES_tradnl"/>
        </w:rPr>
      </w:pPr>
      <w:r w:rsidRPr="000719E4">
        <w:rPr>
          <w:rFonts w:eastAsia="Palatino Linotype" w:cs="Palatino Linotype"/>
          <w:b/>
          <w:bCs/>
          <w:iCs/>
          <w:szCs w:val="22"/>
          <w:lang w:val="es-ES_tradnl"/>
        </w:rPr>
        <w:t>SOBRESEIMIENTO. IMPIDE EL ESTUDIO DE LAS CUESTIONES DE FONDO.</w:t>
      </w:r>
    </w:p>
    <w:p w14:paraId="6629D088" w14:textId="77777777" w:rsidR="00704ADC" w:rsidRPr="000719E4" w:rsidRDefault="00704ADC" w:rsidP="00704ADC">
      <w:pPr>
        <w:pStyle w:val="Sinespaciado"/>
        <w:rPr>
          <w:rFonts w:eastAsia="Palatino Linotype" w:cs="Palatino Linotype"/>
          <w:i w:val="0"/>
          <w:iCs/>
          <w:szCs w:val="22"/>
          <w:lang w:val="es-ES_tradnl"/>
        </w:rPr>
      </w:pPr>
      <w:r w:rsidRPr="000719E4">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7D86B7C" w14:textId="34A03336" w:rsidR="007823EA" w:rsidRPr="000719E4" w:rsidRDefault="007823EA" w:rsidP="00704ADC">
      <w:pPr>
        <w:pBdr>
          <w:top w:val="nil"/>
          <w:left w:val="nil"/>
          <w:bottom w:val="nil"/>
          <w:right w:val="nil"/>
          <w:between w:val="nil"/>
        </w:pBdr>
        <w:rPr>
          <w:rFonts w:eastAsia="Palatino Linotype" w:cs="Palatino Linotype"/>
          <w:szCs w:val="24"/>
          <w:lang w:val="es-ES_tradnl"/>
        </w:rPr>
      </w:pPr>
    </w:p>
    <w:p w14:paraId="62ED2B73" w14:textId="656B5E05" w:rsidR="009C2F04" w:rsidRPr="000719E4" w:rsidRDefault="009C2F04" w:rsidP="009C2F04">
      <w:pPr>
        <w:rPr>
          <w:rFonts w:eastAsia="Palatino Linotype" w:cs="Palatino Linotype"/>
          <w:szCs w:val="24"/>
          <w:lang w:val="es-ES_tradnl"/>
        </w:rPr>
      </w:pPr>
      <w:r w:rsidRPr="000719E4">
        <w:rPr>
          <w:rFonts w:cs="Arial"/>
          <w:szCs w:val="24"/>
          <w:lang w:val="es-ES_tradnl"/>
        </w:rPr>
        <w:t xml:space="preserve">Por lo anterior, </w:t>
      </w:r>
      <w:r w:rsidRPr="000719E4">
        <w:rPr>
          <w:rFonts w:eastAsia="Palatino Linotype" w:cs="Palatino Linotype"/>
          <w:szCs w:val="24"/>
          <w:lang w:val="es-ES_tradnl"/>
        </w:rPr>
        <w:t xml:space="preserve">el Pleno de este Instituto estima que </w:t>
      </w:r>
      <w:r w:rsidR="00FB1D4C" w:rsidRPr="000719E4">
        <w:rPr>
          <w:rFonts w:eastAsia="Palatino Linotype" w:cs="Palatino Linotype"/>
          <w:szCs w:val="24"/>
          <w:lang w:val="es-ES_tradnl"/>
        </w:rPr>
        <w:t xml:space="preserve">en </w:t>
      </w:r>
      <w:r w:rsidRPr="000719E4">
        <w:rPr>
          <w:rFonts w:eastAsia="Palatino Linotype" w:cs="Palatino Linotype"/>
          <w:szCs w:val="24"/>
          <w:lang w:val="es-ES_tradnl"/>
        </w:rPr>
        <w:t>el presente recurso de revisión</w:t>
      </w:r>
      <w:r w:rsidR="00FB1D4C" w:rsidRPr="000719E4">
        <w:rPr>
          <w:rFonts w:eastAsia="Palatino Linotype" w:cs="Palatino Linotype"/>
          <w:szCs w:val="24"/>
          <w:lang w:val="es-ES_tradnl"/>
        </w:rPr>
        <w:t xml:space="preserve"> </w:t>
      </w:r>
      <w:r w:rsidRPr="000719E4">
        <w:rPr>
          <w:rFonts w:eastAsia="Palatino Linotype" w:cs="Palatino Linotype"/>
          <w:szCs w:val="24"/>
          <w:lang w:val="es-ES_tradnl"/>
        </w:rPr>
        <w:t>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0719E4" w:rsidRDefault="009C2F04" w:rsidP="009C2F04">
      <w:pPr>
        <w:rPr>
          <w:rFonts w:eastAsia="Palatino Linotype" w:cs="Palatino Linotype"/>
          <w:szCs w:val="24"/>
          <w:lang w:val="es-ES_tradnl"/>
        </w:rPr>
      </w:pPr>
    </w:p>
    <w:p w14:paraId="4861E956" w14:textId="77777777" w:rsidR="009C2F04" w:rsidRPr="000719E4" w:rsidRDefault="009C2F04" w:rsidP="00FB1D4C">
      <w:pPr>
        <w:pStyle w:val="Sinespaciado"/>
        <w:rPr>
          <w:rFonts w:eastAsia="Palatino Linotype"/>
          <w:lang w:val="es-ES_tradnl"/>
        </w:rPr>
      </w:pPr>
      <w:r w:rsidRPr="000719E4">
        <w:rPr>
          <w:rFonts w:eastAsia="Palatino Linotype"/>
          <w:b/>
          <w:bCs/>
          <w:lang w:val="es-ES_tradnl"/>
        </w:rPr>
        <w:t>Artículo 191.</w:t>
      </w:r>
      <w:r w:rsidRPr="000719E4">
        <w:rPr>
          <w:rFonts w:eastAsia="Palatino Linotype"/>
          <w:lang w:val="es-ES_tradnl"/>
        </w:rPr>
        <w:t xml:space="preserve"> El recurso será desechado por improcedente cuando:</w:t>
      </w:r>
    </w:p>
    <w:p w14:paraId="6F41532B" w14:textId="77777777" w:rsidR="009C2F04" w:rsidRPr="000719E4" w:rsidRDefault="009C2F04" w:rsidP="00FB1D4C">
      <w:pPr>
        <w:pStyle w:val="Sinespaciado"/>
        <w:rPr>
          <w:rFonts w:eastAsia="Palatino Linotype"/>
          <w:bCs/>
          <w:lang w:val="es-ES_tradnl"/>
        </w:rPr>
      </w:pPr>
      <w:r w:rsidRPr="000719E4">
        <w:rPr>
          <w:rFonts w:eastAsia="Palatino Linotype"/>
          <w:bCs/>
          <w:lang w:val="es-ES_tradnl"/>
        </w:rPr>
        <w:t>(…)</w:t>
      </w:r>
    </w:p>
    <w:p w14:paraId="38208B0A" w14:textId="77777777" w:rsidR="009C2F04" w:rsidRPr="000719E4" w:rsidRDefault="009C2F04" w:rsidP="00FB1D4C">
      <w:pPr>
        <w:pStyle w:val="Sinespaciado"/>
        <w:rPr>
          <w:rFonts w:eastAsia="Palatino Linotype"/>
          <w:bCs/>
          <w:lang w:val="es-ES_tradnl"/>
        </w:rPr>
      </w:pPr>
      <w:r w:rsidRPr="000719E4">
        <w:rPr>
          <w:rFonts w:eastAsia="Palatino Linotype"/>
          <w:b/>
          <w:bCs/>
          <w:lang w:val="es-ES_tradnl"/>
        </w:rPr>
        <w:t>III.</w:t>
      </w:r>
      <w:r w:rsidRPr="000719E4">
        <w:rPr>
          <w:rFonts w:eastAsia="Palatino Linotype"/>
          <w:bCs/>
          <w:lang w:val="es-ES_tradnl"/>
        </w:rPr>
        <w:t xml:space="preserve"> No actualice alguno de los supuestos previstos en la presente Ley;</w:t>
      </w:r>
    </w:p>
    <w:p w14:paraId="5382C032" w14:textId="77777777" w:rsidR="009C2F04" w:rsidRPr="000719E4" w:rsidRDefault="009C2F04" w:rsidP="00FB1D4C">
      <w:pPr>
        <w:pStyle w:val="Sinespaciado"/>
        <w:rPr>
          <w:rFonts w:eastAsia="Palatino Linotype"/>
          <w:bCs/>
          <w:lang w:val="es-ES_tradnl"/>
        </w:rPr>
      </w:pPr>
      <w:r w:rsidRPr="000719E4">
        <w:rPr>
          <w:rFonts w:eastAsia="Palatino Linotype"/>
          <w:bCs/>
          <w:lang w:val="es-ES_tradnl"/>
        </w:rPr>
        <w:t>(…)</w:t>
      </w:r>
    </w:p>
    <w:p w14:paraId="5A141587" w14:textId="77777777" w:rsidR="009C2F04" w:rsidRPr="000719E4" w:rsidRDefault="009C2F04" w:rsidP="00FB1D4C">
      <w:pPr>
        <w:pStyle w:val="Sinespaciado"/>
        <w:rPr>
          <w:rFonts w:eastAsia="Palatino Linotype"/>
          <w:lang w:val="es-ES_tradnl"/>
        </w:rPr>
      </w:pPr>
    </w:p>
    <w:p w14:paraId="4F8AD44D" w14:textId="77777777" w:rsidR="009C2F04" w:rsidRPr="000719E4" w:rsidRDefault="009C2F04" w:rsidP="00FB1D4C">
      <w:pPr>
        <w:pStyle w:val="Sinespaciado"/>
        <w:rPr>
          <w:rFonts w:eastAsia="Palatino Linotype"/>
          <w:lang w:val="es-ES_tradnl"/>
        </w:rPr>
      </w:pPr>
      <w:r w:rsidRPr="000719E4">
        <w:rPr>
          <w:rFonts w:eastAsia="Palatino Linotype"/>
          <w:b/>
          <w:bCs/>
          <w:lang w:val="es-ES_tradnl"/>
        </w:rPr>
        <w:t>Artículo 192.</w:t>
      </w:r>
      <w:r w:rsidRPr="000719E4">
        <w:rPr>
          <w:rFonts w:eastAsia="Palatino Linotype"/>
          <w:lang w:val="es-ES_tradnl"/>
        </w:rPr>
        <w:t xml:space="preserve"> El recurso será sobreseído, en todo o en parte, cuando una vez admitido, se actualicen alguno de los siguientes supuestos:</w:t>
      </w:r>
    </w:p>
    <w:p w14:paraId="1BFF7C45" w14:textId="77777777" w:rsidR="009C2F04" w:rsidRPr="000719E4" w:rsidRDefault="009C2F04" w:rsidP="00FB1D4C">
      <w:pPr>
        <w:pStyle w:val="Sinespaciado"/>
        <w:rPr>
          <w:rFonts w:eastAsia="Palatino Linotype"/>
          <w:lang w:val="es-ES_tradnl"/>
        </w:rPr>
      </w:pPr>
      <w:r w:rsidRPr="000719E4">
        <w:rPr>
          <w:rFonts w:eastAsia="Palatino Linotype"/>
          <w:lang w:val="es-ES_tradnl"/>
        </w:rPr>
        <w:t>(…)</w:t>
      </w:r>
    </w:p>
    <w:p w14:paraId="334F24EE" w14:textId="77777777" w:rsidR="009C2F04" w:rsidRPr="000719E4" w:rsidRDefault="009C2F04" w:rsidP="00FB1D4C">
      <w:pPr>
        <w:pStyle w:val="Sinespaciado"/>
        <w:rPr>
          <w:rFonts w:eastAsia="Palatino Linotype"/>
          <w:lang w:val="es-ES_tradnl"/>
        </w:rPr>
      </w:pPr>
      <w:r w:rsidRPr="000719E4">
        <w:rPr>
          <w:rFonts w:eastAsia="Palatino Linotype"/>
          <w:b/>
          <w:bCs/>
          <w:lang w:val="es-ES_tradnl"/>
        </w:rPr>
        <w:t>IV.</w:t>
      </w:r>
      <w:r w:rsidRPr="000719E4">
        <w:rPr>
          <w:rFonts w:eastAsia="Palatino Linotype"/>
          <w:lang w:val="es-ES_tradnl"/>
        </w:rPr>
        <w:t xml:space="preserve"> </w:t>
      </w:r>
      <w:r w:rsidRPr="000719E4">
        <w:rPr>
          <w:rFonts w:eastAsia="Palatino Linotype"/>
          <w:bCs/>
          <w:lang w:val="es-ES_tradnl"/>
        </w:rPr>
        <w:t>Admitido el recurso de revisión, aparezca alguna causal de improcedencia en los términos de la presente Ley; y</w:t>
      </w:r>
    </w:p>
    <w:p w14:paraId="7E488B55" w14:textId="77777777" w:rsidR="009C2F04" w:rsidRPr="000719E4" w:rsidRDefault="009C2F04" w:rsidP="00FB1D4C">
      <w:pPr>
        <w:pStyle w:val="Sinespaciado"/>
        <w:rPr>
          <w:rFonts w:eastAsia="Palatino Linotype"/>
          <w:bCs/>
          <w:lang w:val="es-ES_tradnl"/>
        </w:rPr>
      </w:pPr>
      <w:r w:rsidRPr="000719E4">
        <w:rPr>
          <w:rFonts w:eastAsia="Palatino Linotype"/>
          <w:bCs/>
          <w:lang w:val="es-ES_tradnl"/>
        </w:rPr>
        <w:t>(…)</w:t>
      </w:r>
    </w:p>
    <w:p w14:paraId="40164A05" w14:textId="77777777" w:rsidR="009C2F04" w:rsidRPr="000719E4" w:rsidRDefault="009C2F04" w:rsidP="009C2F04">
      <w:pPr>
        <w:rPr>
          <w:rFonts w:eastAsia="Palatino Linotype" w:cs="Palatino Linotype"/>
          <w:lang w:val="es-ES_tradnl"/>
        </w:rPr>
      </w:pPr>
    </w:p>
    <w:p w14:paraId="1EBACA48" w14:textId="68188CAB" w:rsidR="005E5B34" w:rsidRPr="000719E4" w:rsidRDefault="009C2F04" w:rsidP="009C2F04">
      <w:pPr>
        <w:rPr>
          <w:rFonts w:eastAsia="Palatino Linotype" w:cs="Palatino Linotype"/>
          <w:szCs w:val="24"/>
          <w:lang w:val="es-ES_tradnl"/>
        </w:rPr>
      </w:pPr>
      <w:r w:rsidRPr="000719E4">
        <w:rPr>
          <w:rFonts w:eastAsia="Palatino Linotype" w:cs="Palatino Linotype"/>
          <w:szCs w:val="24"/>
          <w:lang w:val="es-ES_tradnl"/>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EEEE672" w14:textId="77777777" w:rsidR="005E5B34" w:rsidRPr="000719E4" w:rsidRDefault="005E5B34" w:rsidP="005E5B34">
      <w:pPr>
        <w:rPr>
          <w:rFonts w:eastAsia="Palatino Linotype" w:cs="Palatino Linotype"/>
          <w:lang w:val="es-ES_tradnl"/>
        </w:rPr>
      </w:pPr>
    </w:p>
    <w:p w14:paraId="2E0BAFC2" w14:textId="127856BF" w:rsidR="005E5B34" w:rsidRPr="000719E4" w:rsidRDefault="005E5B34" w:rsidP="005E5B34">
      <w:pPr>
        <w:jc w:val="center"/>
        <w:rPr>
          <w:rFonts w:eastAsia="Palatino Linotype" w:cs="Palatino Linotype"/>
          <w:b/>
          <w:sz w:val="28"/>
          <w:szCs w:val="28"/>
          <w:lang w:val="es-ES_tradnl"/>
        </w:rPr>
      </w:pPr>
      <w:r w:rsidRPr="000719E4">
        <w:rPr>
          <w:rFonts w:eastAsia="Palatino Linotype" w:cs="Palatino Linotype"/>
          <w:b/>
          <w:sz w:val="28"/>
          <w:szCs w:val="28"/>
          <w:lang w:val="es-ES_tradnl"/>
        </w:rPr>
        <w:t>RESUELVE</w:t>
      </w:r>
    </w:p>
    <w:p w14:paraId="11626133" w14:textId="77777777" w:rsidR="005E5B34" w:rsidRPr="000719E4" w:rsidRDefault="005E5B34" w:rsidP="005E5B34">
      <w:pPr>
        <w:rPr>
          <w:rFonts w:eastAsia="Palatino Linotype" w:cs="Palatino Linotype"/>
          <w:lang w:val="es-ES_tradnl"/>
        </w:rPr>
      </w:pPr>
    </w:p>
    <w:p w14:paraId="1C06086D" w14:textId="1B505D3E" w:rsidR="005E5B34" w:rsidRPr="000719E4" w:rsidRDefault="005E5B34" w:rsidP="009C2F04">
      <w:pPr>
        <w:pBdr>
          <w:top w:val="nil"/>
          <w:left w:val="nil"/>
          <w:bottom w:val="nil"/>
          <w:right w:val="nil"/>
          <w:between w:val="nil"/>
        </w:pBdr>
        <w:rPr>
          <w:rFonts w:eastAsia="Palatino Linotype" w:cs="Palatino Linotype"/>
          <w:szCs w:val="24"/>
          <w:lang w:val="es-ES_tradnl"/>
        </w:rPr>
      </w:pPr>
      <w:r w:rsidRPr="000719E4">
        <w:rPr>
          <w:rFonts w:eastAsia="Palatino Linotype" w:cs="Palatino Linotype"/>
          <w:b/>
          <w:szCs w:val="24"/>
          <w:lang w:val="es-ES_tradnl"/>
        </w:rPr>
        <w:t>PRIMERO</w:t>
      </w:r>
      <w:r w:rsidRPr="000719E4">
        <w:rPr>
          <w:rFonts w:eastAsia="Palatino Linotype" w:cs="Palatino Linotype"/>
          <w:color w:val="000000"/>
          <w:szCs w:val="24"/>
          <w:lang w:val="es-ES_tradnl"/>
        </w:rPr>
        <w:t xml:space="preserve"> Se</w:t>
      </w:r>
      <w:r w:rsidRPr="000719E4">
        <w:rPr>
          <w:rFonts w:eastAsia="Palatino Linotype" w:cs="Palatino Linotype"/>
          <w:b/>
          <w:color w:val="000000"/>
          <w:szCs w:val="24"/>
          <w:lang w:val="es-ES_tradnl"/>
        </w:rPr>
        <w:t xml:space="preserve"> SOBRESEE </w:t>
      </w:r>
      <w:r w:rsidRPr="000719E4">
        <w:rPr>
          <w:rFonts w:eastAsia="Palatino Linotype" w:cs="Palatino Linotype"/>
          <w:color w:val="000000"/>
          <w:szCs w:val="24"/>
          <w:lang w:val="es-ES_tradnl"/>
        </w:rPr>
        <w:t xml:space="preserve">el recurso de revisión número </w:t>
      </w:r>
      <w:r w:rsidR="00EC10C8" w:rsidRPr="00EC10C8">
        <w:rPr>
          <w:rFonts w:eastAsia="Palatino Linotype" w:cs="Palatino Linotype"/>
          <w:b/>
          <w:color w:val="000000"/>
          <w:szCs w:val="24"/>
          <w:lang w:val="es-ES_tradnl"/>
        </w:rPr>
        <w:t>14195/INFOEM/IP/RR/2022</w:t>
      </w:r>
      <w:r w:rsidRPr="000719E4">
        <w:rPr>
          <w:rFonts w:eastAsia="Palatino Linotype" w:cs="Palatino Linotype"/>
          <w:color w:val="000000"/>
          <w:szCs w:val="24"/>
          <w:lang w:val="es-ES_tradnl"/>
        </w:rPr>
        <w:t xml:space="preserve">, </w:t>
      </w:r>
      <w:r w:rsidR="009C2F04" w:rsidRPr="000719E4">
        <w:rPr>
          <w:rFonts w:eastAsia="Palatino Linotype" w:cs="Palatino Linotype"/>
          <w:color w:val="000000"/>
          <w:szCs w:val="24"/>
          <w:lang w:val="es-ES_tradnl"/>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0719E4">
        <w:rPr>
          <w:rFonts w:eastAsia="Palatino Linotype" w:cs="Palatino Linotype"/>
          <w:b/>
          <w:bCs/>
          <w:color w:val="000000"/>
          <w:szCs w:val="24"/>
          <w:lang w:val="es-ES_tradnl"/>
        </w:rPr>
        <w:t xml:space="preserve">Considerando </w:t>
      </w:r>
      <w:r w:rsidR="007665C6">
        <w:rPr>
          <w:rFonts w:eastAsia="Palatino Linotype" w:cs="Palatino Linotype"/>
          <w:b/>
          <w:bCs/>
          <w:color w:val="000000"/>
          <w:szCs w:val="24"/>
          <w:lang w:val="es-ES_tradnl"/>
        </w:rPr>
        <w:t>CUARTO</w:t>
      </w:r>
      <w:r w:rsidR="009C2F04" w:rsidRPr="000719E4">
        <w:rPr>
          <w:rFonts w:eastAsia="Palatino Linotype" w:cs="Palatino Linotype"/>
          <w:color w:val="000000"/>
          <w:szCs w:val="24"/>
          <w:lang w:val="es-ES_tradnl"/>
        </w:rPr>
        <w:t xml:space="preserve"> de la presente resolución.</w:t>
      </w:r>
    </w:p>
    <w:p w14:paraId="14A18D09" w14:textId="77777777" w:rsidR="009C2F04" w:rsidRPr="000719E4" w:rsidRDefault="009C2F04" w:rsidP="005E5B34">
      <w:pPr>
        <w:rPr>
          <w:rFonts w:eastAsia="Palatino Linotype" w:cs="Palatino Linotype"/>
          <w:bCs/>
          <w:szCs w:val="24"/>
          <w:lang w:val="es-ES_tradnl"/>
        </w:rPr>
      </w:pPr>
    </w:p>
    <w:p w14:paraId="2E7E0EAC" w14:textId="2BCA8D75" w:rsidR="005E5B34" w:rsidRPr="000719E4" w:rsidRDefault="005E5B34" w:rsidP="005E5B34">
      <w:pPr>
        <w:rPr>
          <w:rFonts w:eastAsia="Palatino Linotype" w:cs="Palatino Linotype"/>
          <w:szCs w:val="24"/>
          <w:lang w:val="es-ES_tradnl"/>
        </w:rPr>
      </w:pPr>
      <w:r w:rsidRPr="000719E4">
        <w:rPr>
          <w:rFonts w:eastAsia="Palatino Linotype" w:cs="Palatino Linotype"/>
          <w:b/>
          <w:szCs w:val="24"/>
          <w:lang w:val="es-ES_tradnl"/>
        </w:rPr>
        <w:lastRenderedPageBreak/>
        <w:t>SEGUNDO.</w:t>
      </w:r>
      <w:r w:rsidRPr="000719E4">
        <w:rPr>
          <w:rFonts w:eastAsia="Palatino Linotype" w:cs="Palatino Linotype"/>
          <w:szCs w:val="24"/>
          <w:lang w:val="es-ES_tradnl"/>
        </w:rPr>
        <w:t xml:space="preserve"> </w:t>
      </w:r>
      <w:r w:rsidRPr="000719E4">
        <w:rPr>
          <w:rFonts w:eastAsia="Palatino Linotype" w:cs="Palatino Linotype"/>
          <w:b/>
          <w:szCs w:val="24"/>
          <w:lang w:val="es-ES_tradnl"/>
        </w:rPr>
        <w:t>Notifíquese</w:t>
      </w:r>
      <w:r w:rsidRPr="000719E4">
        <w:rPr>
          <w:rFonts w:eastAsia="Palatino Linotype" w:cs="Palatino Linotype"/>
          <w:szCs w:val="24"/>
          <w:lang w:val="es-ES_tradnl"/>
        </w:rPr>
        <w:t xml:space="preserve"> la presente resolución al Titular de la Unidad de Transparencia del Sujeto Obligado mediante el Sistema de Acceso a la Información Mexiquense (SAIMEX).</w:t>
      </w:r>
    </w:p>
    <w:p w14:paraId="3505A47E" w14:textId="77777777" w:rsidR="005E5B34" w:rsidRPr="000719E4" w:rsidRDefault="005E5B34" w:rsidP="005E5B34">
      <w:pPr>
        <w:rPr>
          <w:rFonts w:eastAsia="Palatino Linotype" w:cs="Palatino Linotype"/>
          <w:szCs w:val="24"/>
          <w:lang w:val="es-ES_tradnl"/>
        </w:rPr>
      </w:pPr>
    </w:p>
    <w:p w14:paraId="4C45A49C" w14:textId="34843E9B" w:rsidR="0027331A" w:rsidRPr="000719E4" w:rsidRDefault="005E5B34" w:rsidP="005E5B34">
      <w:pPr>
        <w:rPr>
          <w:rFonts w:eastAsia="Palatino Linotype" w:cs="Palatino Linotype"/>
          <w:szCs w:val="24"/>
          <w:lang w:val="es-ES_tradnl"/>
        </w:rPr>
      </w:pPr>
      <w:r w:rsidRPr="000719E4">
        <w:rPr>
          <w:rFonts w:eastAsia="Palatino Linotype" w:cs="Palatino Linotype"/>
          <w:b/>
          <w:szCs w:val="24"/>
          <w:lang w:val="es-ES_tradnl"/>
        </w:rPr>
        <w:t>TERCERO. Notifíquese</w:t>
      </w:r>
      <w:r w:rsidRPr="000719E4">
        <w:rPr>
          <w:rFonts w:eastAsia="Palatino Linotype" w:cs="Palatino Linotype"/>
          <w:szCs w:val="24"/>
          <w:lang w:val="es-ES_tradnl"/>
        </w:rPr>
        <w:t xml:space="preserve"> la presente resolución al Recurrente</w:t>
      </w:r>
      <w:r w:rsidRPr="000719E4">
        <w:rPr>
          <w:lang w:val="es-ES_tradnl"/>
        </w:rPr>
        <w:t xml:space="preserve"> </w:t>
      </w:r>
      <w:r w:rsidRPr="000719E4">
        <w:rPr>
          <w:rFonts w:eastAsia="Palatino Linotype" w:cs="Palatino Linotype"/>
          <w:szCs w:val="24"/>
          <w:lang w:val="es-ES_tradnl"/>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0719E4" w:rsidRDefault="00850CB5" w:rsidP="00F672A8">
      <w:pPr>
        <w:pStyle w:val="Sinespaciado"/>
        <w:spacing w:line="360" w:lineRule="auto"/>
        <w:rPr>
          <w:rFonts w:eastAsia="Palatino Linotype" w:cs="Palatino Linotype"/>
          <w:sz w:val="18"/>
          <w:szCs w:val="18"/>
          <w:lang w:val="es-ES_tradnl"/>
        </w:rPr>
      </w:pPr>
    </w:p>
    <w:p w14:paraId="672FF8AA" w14:textId="77777777" w:rsidR="00EC10C8" w:rsidRDefault="00EC10C8" w:rsidP="001F0CD5">
      <w:pPr>
        <w:pBdr>
          <w:top w:val="nil"/>
          <w:left w:val="nil"/>
          <w:bottom w:val="nil"/>
          <w:right w:val="nil"/>
          <w:between w:val="nil"/>
        </w:pBdr>
        <w:ind w:right="-8"/>
        <w:contextualSpacing/>
        <w:rPr>
          <w:rFonts w:eastAsia="Palatino Linotype" w:cs="Palatino Linotype"/>
          <w:color w:val="000000"/>
          <w:szCs w:val="24"/>
          <w:lang w:val="es-ES_tradnl"/>
        </w:rPr>
      </w:pPr>
    </w:p>
    <w:p w14:paraId="1F7D5E1A" w14:textId="3B506CE5" w:rsidR="001F0CD5" w:rsidRPr="000719E4" w:rsidRDefault="00663A37" w:rsidP="001F0CD5">
      <w:pPr>
        <w:pBdr>
          <w:top w:val="nil"/>
          <w:left w:val="nil"/>
          <w:bottom w:val="nil"/>
          <w:right w:val="nil"/>
          <w:between w:val="nil"/>
        </w:pBdr>
        <w:ind w:right="-8"/>
        <w:contextualSpacing/>
        <w:rPr>
          <w:rFonts w:eastAsia="Palatino Linotype" w:cs="Palatino Linotype"/>
          <w:color w:val="000000"/>
          <w:szCs w:val="24"/>
          <w:lang w:val="es-ES_tradnl"/>
        </w:rPr>
      </w:pPr>
      <w:r w:rsidRPr="000719E4">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0719E4">
        <w:rPr>
          <w:rFonts w:eastAsia="Palatino Linotype" w:cs="Palatino Linotype"/>
          <w:color w:val="000000"/>
          <w:szCs w:val="24"/>
          <w:lang w:val="es-ES_tradnl"/>
        </w:rPr>
        <w:t xml:space="preserve">PE RAMÍREZ PEÑA, EN LA </w:t>
      </w:r>
      <w:r w:rsidR="00EC10C8">
        <w:rPr>
          <w:rFonts w:eastAsia="Palatino Linotype" w:cs="Palatino Linotype"/>
          <w:color w:val="000000"/>
          <w:szCs w:val="24"/>
          <w:lang w:val="es-ES_tradnl"/>
        </w:rPr>
        <w:t>DÉCIMA PRIMERA</w:t>
      </w:r>
      <w:r w:rsidR="00236BFE" w:rsidRPr="000719E4">
        <w:rPr>
          <w:rFonts w:eastAsia="Palatino Linotype" w:cs="Palatino Linotype"/>
          <w:color w:val="000000"/>
          <w:szCs w:val="24"/>
          <w:lang w:val="es-ES_tradnl"/>
        </w:rPr>
        <w:t xml:space="preserve"> </w:t>
      </w:r>
      <w:r w:rsidRPr="000719E4">
        <w:rPr>
          <w:rFonts w:eastAsia="Palatino Linotype" w:cs="Palatino Linotype"/>
          <w:color w:val="000000"/>
          <w:szCs w:val="24"/>
          <w:lang w:val="es-ES_tradnl"/>
        </w:rPr>
        <w:t>SESIÓN ORDINARIA CELEBRADA EL</w:t>
      </w:r>
      <w:r w:rsidR="005762A7" w:rsidRPr="000719E4">
        <w:rPr>
          <w:rFonts w:eastAsia="Palatino Linotype" w:cs="Palatino Linotype"/>
          <w:color w:val="000000"/>
          <w:szCs w:val="24"/>
          <w:lang w:val="es-ES_tradnl"/>
        </w:rPr>
        <w:t xml:space="preserve"> </w:t>
      </w:r>
      <w:r w:rsidR="00EC10C8">
        <w:rPr>
          <w:rFonts w:eastAsia="Palatino Linotype" w:cs="Palatino Linotype"/>
          <w:color w:val="000000"/>
          <w:szCs w:val="24"/>
          <w:lang w:val="es-ES_tradnl"/>
        </w:rPr>
        <w:t>VEINTIDÓS DE MARZO DE DOS MIL VEINTITRÉS</w:t>
      </w:r>
      <w:r w:rsidRPr="000719E4">
        <w:rPr>
          <w:rFonts w:eastAsia="Palatino Linotype" w:cs="Palatino Linotype"/>
          <w:color w:val="000000"/>
          <w:szCs w:val="24"/>
          <w:lang w:val="es-ES_tradnl"/>
        </w:rPr>
        <w:t>, ANTE EL SECRETARIO TÉCNICO DEL PLENO, ALEXIS TAPIA RAMÍREZ.--</w:t>
      </w:r>
      <w:r w:rsidR="000719E4" w:rsidRPr="000719E4">
        <w:rPr>
          <w:rFonts w:eastAsia="Palatino Linotype" w:cs="Palatino Linotype"/>
          <w:color w:val="000000"/>
          <w:szCs w:val="24"/>
          <w:lang w:val="es-ES_tradnl"/>
        </w:rPr>
        <w:t>----</w:t>
      </w:r>
      <w:r w:rsidR="00EC10C8">
        <w:rPr>
          <w:rFonts w:eastAsia="Palatino Linotype" w:cs="Palatino Linotype"/>
          <w:color w:val="000000"/>
          <w:szCs w:val="24"/>
          <w:lang w:val="es-ES_tradnl"/>
        </w:rPr>
        <w:t>------------------------------------------------------------------------------------------------------------------------------------------------------------------------------------------------------------------------------------------------------------------------------------------------------------------------------------------------</w:t>
      </w:r>
      <w:r w:rsidR="007665C6">
        <w:rPr>
          <w:rFonts w:eastAsia="Palatino Linotype" w:cs="Palatino Linotype"/>
          <w:color w:val="000000"/>
          <w:szCs w:val="24"/>
          <w:lang w:val="es-ES_tradnl"/>
        </w:rPr>
        <w:t>-----------------------</w:t>
      </w:r>
    </w:p>
    <w:p w14:paraId="71CF1C22" w14:textId="3567216A" w:rsidR="00663A37" w:rsidRPr="000719E4" w:rsidRDefault="00663A37" w:rsidP="001F0CD5">
      <w:pPr>
        <w:pBdr>
          <w:top w:val="nil"/>
          <w:left w:val="nil"/>
          <w:bottom w:val="nil"/>
          <w:right w:val="nil"/>
          <w:between w:val="nil"/>
        </w:pBdr>
        <w:ind w:right="-8"/>
        <w:contextualSpacing/>
        <w:rPr>
          <w:rFonts w:eastAsia="Palatino Linotype" w:cs="Palatino Linotype"/>
          <w:color w:val="000000"/>
          <w:sz w:val="20"/>
          <w:szCs w:val="20"/>
          <w:lang w:val="es-ES_tradnl"/>
        </w:rPr>
      </w:pPr>
      <w:r w:rsidRPr="000719E4">
        <w:rPr>
          <w:rFonts w:eastAsia="Palatino Linotype" w:cs="Palatino Linotype"/>
          <w:color w:val="000000"/>
          <w:sz w:val="20"/>
          <w:szCs w:val="20"/>
          <w:lang w:val="es-ES_tradnl"/>
        </w:rPr>
        <w:t>JMV/CCR/</w:t>
      </w:r>
      <w:r w:rsidR="0063503E">
        <w:rPr>
          <w:rFonts w:eastAsia="Palatino Linotype" w:cs="Palatino Linotype"/>
          <w:color w:val="000000"/>
          <w:sz w:val="20"/>
          <w:szCs w:val="20"/>
          <w:lang w:val="es-ES_tradnl"/>
        </w:rPr>
        <w:t>EJDG</w:t>
      </w:r>
    </w:p>
    <w:p w14:paraId="31773D3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0719E4" w:rsidRDefault="00D718B8" w:rsidP="00663A37">
      <w:pPr>
        <w:rPr>
          <w:sz w:val="20"/>
          <w:szCs w:val="20"/>
          <w:lang w:val="es-ES_tradnl"/>
        </w:rPr>
      </w:pPr>
    </w:p>
    <w:sectPr w:rsidR="00D718B8" w:rsidRPr="000719E4"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DAAE" w14:textId="77777777" w:rsidR="004D0234" w:rsidRDefault="004D0234" w:rsidP="00F2498E">
      <w:pPr>
        <w:spacing w:line="240" w:lineRule="auto"/>
      </w:pPr>
      <w:r>
        <w:separator/>
      </w:r>
    </w:p>
  </w:endnote>
  <w:endnote w:type="continuationSeparator" w:id="0">
    <w:p w14:paraId="59003805" w14:textId="77777777" w:rsidR="004D0234" w:rsidRDefault="004D0234" w:rsidP="00F2498E">
      <w:pPr>
        <w:spacing w:line="240" w:lineRule="auto"/>
      </w:pPr>
      <w:r>
        <w:continuationSeparator/>
      </w:r>
    </w:p>
  </w:endnote>
  <w:endnote w:type="continuationNotice" w:id="1">
    <w:p w14:paraId="7168ABD7" w14:textId="77777777" w:rsidR="007D2C68" w:rsidRDefault="007D2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7CB2">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7CB2">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7CB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7CB2">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107D" w14:textId="77777777" w:rsidR="004D0234" w:rsidRDefault="004D0234" w:rsidP="00F2498E">
      <w:pPr>
        <w:spacing w:line="240" w:lineRule="auto"/>
      </w:pPr>
      <w:r>
        <w:separator/>
      </w:r>
    </w:p>
  </w:footnote>
  <w:footnote w:type="continuationSeparator" w:id="0">
    <w:p w14:paraId="3D29745F" w14:textId="77777777" w:rsidR="004D0234" w:rsidRDefault="004D0234" w:rsidP="00F2498E">
      <w:pPr>
        <w:spacing w:line="240" w:lineRule="auto"/>
      </w:pPr>
      <w:r>
        <w:continuationSeparator/>
      </w:r>
    </w:p>
  </w:footnote>
  <w:footnote w:type="continuationNotice" w:id="1">
    <w:p w14:paraId="4606499D" w14:textId="77777777" w:rsidR="007D2C68" w:rsidRDefault="007D2C68">
      <w:pPr>
        <w:spacing w:line="240" w:lineRule="auto"/>
      </w:pPr>
    </w:p>
  </w:footnote>
  <w:footnote w:id="2">
    <w:p w14:paraId="6D90AFE6" w14:textId="77777777" w:rsidR="00DE233D" w:rsidRPr="009640FB" w:rsidRDefault="00DE233D" w:rsidP="00DE233D">
      <w:pPr>
        <w:pStyle w:val="Textonotapie"/>
      </w:pPr>
      <w:r>
        <w:rPr>
          <w:rStyle w:val="Refdenotaalpie"/>
        </w:rPr>
        <w:footnoteRef/>
      </w:r>
      <w:r>
        <w:t xml:space="preserve"> </w:t>
      </w:r>
      <w:r w:rsidRPr="009640FB">
        <w:rPr>
          <w:b/>
        </w:rPr>
        <w:t xml:space="preserve">INEXISTENCIA DE LOS ACTOS RECLAMADOS EN EL AMPARO. NO ES UN MOTIVO MANIFIESTO E INDUDABLE DE IMPROCEDENCIA QUE DÉ LUGAR AL DESECHAMIENTO DE LA DEMANDA, SINO QUE CONSTITUYE UNA CAUSAL DE SOBRESEIMIENTO EN EL JUICIO. </w:t>
      </w:r>
      <w:r w:rsidRPr="009640FB">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2B8FEC4" w14:textId="77777777" w:rsidR="00DE233D" w:rsidRPr="009640FB" w:rsidRDefault="00DE233D" w:rsidP="00DE233D">
      <w:pPr>
        <w:pStyle w:val="Textonotapie"/>
      </w:pPr>
      <w:r w:rsidRPr="009640FB">
        <w:t>PRIMER TRIBUNAL COLEGIADO EN MATERIA ADMINISTRATIVA DEL PRIMER CIRCUITO.</w:t>
      </w:r>
    </w:p>
    <w:p w14:paraId="6E129AEA" w14:textId="77777777" w:rsidR="00DE233D" w:rsidRPr="009640FB" w:rsidRDefault="00DE233D" w:rsidP="00DE233D">
      <w:pPr>
        <w:pStyle w:val="Textonotapie"/>
      </w:pPr>
      <w:r w:rsidRPr="009640FB">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4C7CB2">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33"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D30C2E8" w:rsidR="00075586" w:rsidRPr="00096248" w:rsidRDefault="00D9136F" w:rsidP="00024178">
          <w:pPr>
            <w:spacing w:after="120" w:line="240" w:lineRule="auto"/>
            <w:ind w:right="71"/>
            <w:jc w:val="right"/>
            <w:rPr>
              <w:rFonts w:cs="Arial"/>
              <w:b/>
              <w:szCs w:val="24"/>
            </w:rPr>
          </w:pPr>
          <w:r w:rsidRPr="00D9136F">
            <w:rPr>
              <w:rFonts w:cs="Arial"/>
              <w:b/>
              <w:bCs/>
              <w:szCs w:val="24"/>
            </w:rPr>
            <w:t>14195/INFOEM/IP/RR/2022</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9EB51A9" w:rsidR="00075586" w:rsidRPr="00096248" w:rsidRDefault="00D9136F" w:rsidP="00024178">
          <w:pPr>
            <w:spacing w:after="120" w:line="240" w:lineRule="auto"/>
            <w:ind w:right="74"/>
            <w:jc w:val="right"/>
            <w:rPr>
              <w:rFonts w:cs="Arial"/>
              <w:szCs w:val="24"/>
            </w:rPr>
          </w:pPr>
          <w:r w:rsidRPr="00D9136F">
            <w:rPr>
              <w:rFonts w:cs="Arial"/>
              <w:szCs w:val="24"/>
            </w:rPr>
            <w:t>Secretaría de Movilidad</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4C7CB2">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81.05pt;margin-top:-146.0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F5B10F9" w:rsidR="00075586" w:rsidRPr="00096248" w:rsidRDefault="00D9136F" w:rsidP="00024178">
          <w:pPr>
            <w:spacing w:after="120" w:line="240" w:lineRule="auto"/>
            <w:ind w:left="-488" w:right="68" w:firstLine="556"/>
            <w:jc w:val="right"/>
            <w:rPr>
              <w:rFonts w:cs="Arial"/>
              <w:b/>
              <w:szCs w:val="24"/>
            </w:rPr>
          </w:pPr>
          <w:r w:rsidRPr="00D9136F">
            <w:rPr>
              <w:rFonts w:cs="Arial"/>
              <w:b/>
              <w:bCs/>
              <w:szCs w:val="24"/>
            </w:rPr>
            <w:t>14195/INFOEM/IP/RR/2022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1C76741" w:rsidR="00075586" w:rsidRPr="00663A37" w:rsidRDefault="004C7CB2" w:rsidP="00024178">
          <w:pPr>
            <w:spacing w:after="120" w:line="240" w:lineRule="auto"/>
            <w:ind w:right="68"/>
            <w:jc w:val="right"/>
            <w:rPr>
              <w:rFonts w:cs="Arial"/>
              <w:szCs w:val="24"/>
            </w:rPr>
          </w:pPr>
          <w:r>
            <w:rPr>
              <w:rFonts w:cs="Arial"/>
              <w:szCs w:val="24"/>
            </w:rPr>
            <w:t>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52CBD93" w:rsidR="00075586" w:rsidRPr="00663A37" w:rsidRDefault="00D9136F" w:rsidP="00024178">
          <w:pPr>
            <w:spacing w:after="120" w:line="240" w:lineRule="auto"/>
            <w:ind w:left="-68" w:right="68"/>
            <w:jc w:val="right"/>
            <w:rPr>
              <w:rFonts w:cs="Arial"/>
              <w:szCs w:val="24"/>
            </w:rPr>
          </w:pPr>
          <w:r w:rsidRPr="00D9136F">
            <w:rPr>
              <w:rFonts w:cs="Arial"/>
              <w:szCs w:val="24"/>
            </w:rPr>
            <w:t>Secretaría de Movilidad</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4C7CB2">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81.45pt;margin-top:-146.1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905CBE2E"/>
    <w:lvl w:ilvl="0" w:tplc="580A0001">
      <w:start w:val="1"/>
      <w:numFmt w:val="bullet"/>
      <w:lvlText w:val=""/>
      <w:lvlJc w:val="left"/>
      <w:pPr>
        <w:ind w:left="709" w:hanging="425"/>
      </w:pPr>
      <w:rPr>
        <w:rFonts w:ascii="Symbol" w:hAnsi="Symbol"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3C79"/>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304D"/>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1F5"/>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668"/>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338C"/>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AC0"/>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CB2"/>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18F"/>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2C57"/>
    <w:rsid w:val="005A2F92"/>
    <w:rsid w:val="005A43E7"/>
    <w:rsid w:val="005A4480"/>
    <w:rsid w:val="005A60E9"/>
    <w:rsid w:val="005A7E33"/>
    <w:rsid w:val="005B10CC"/>
    <w:rsid w:val="005B52A0"/>
    <w:rsid w:val="005B6FFD"/>
    <w:rsid w:val="005B72D5"/>
    <w:rsid w:val="005C0BB2"/>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0413"/>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03E"/>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C9"/>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97C12"/>
    <w:rsid w:val="006A158E"/>
    <w:rsid w:val="006A4224"/>
    <w:rsid w:val="006A56F0"/>
    <w:rsid w:val="006A585F"/>
    <w:rsid w:val="006A5A53"/>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1AB"/>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5C6"/>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18D7"/>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320"/>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1DFE"/>
    <w:rsid w:val="009025FB"/>
    <w:rsid w:val="009029DB"/>
    <w:rsid w:val="009038A8"/>
    <w:rsid w:val="0090753F"/>
    <w:rsid w:val="00910E28"/>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1478"/>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5F03"/>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3CB"/>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36F"/>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2877"/>
    <w:rsid w:val="00DD2EDE"/>
    <w:rsid w:val="00DD3144"/>
    <w:rsid w:val="00DD7FD2"/>
    <w:rsid w:val="00DE0E0F"/>
    <w:rsid w:val="00DE0F3E"/>
    <w:rsid w:val="00DE1DEE"/>
    <w:rsid w:val="00DE233D"/>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0C8"/>
    <w:rsid w:val="00EC1362"/>
    <w:rsid w:val="00EC238F"/>
    <w:rsid w:val="00EC291E"/>
    <w:rsid w:val="00EC2EEA"/>
    <w:rsid w:val="00EC3519"/>
    <w:rsid w:val="00EC6ABB"/>
    <w:rsid w:val="00EC7B44"/>
    <w:rsid w:val="00ED10D9"/>
    <w:rsid w:val="00ED28F4"/>
    <w:rsid w:val="00ED30A9"/>
    <w:rsid w:val="00ED34E3"/>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03E2"/>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3379"/>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0467"/>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E0CB-1677-43DD-8AEA-232F3752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5155</Words>
  <Characters>28353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2019-06-13T15:30:00Z</cp:lastPrinted>
  <dcterms:created xsi:type="dcterms:W3CDTF">2023-03-10T19:25:00Z</dcterms:created>
  <dcterms:modified xsi:type="dcterms:W3CDTF">2023-04-20T19:23:00Z</dcterms:modified>
</cp:coreProperties>
</file>