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744F1121"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67510">
        <w:rPr>
          <w:rFonts w:ascii="Palatino Linotype" w:eastAsia="Times New Roman" w:hAnsi="Palatino Linotype" w:cs="Arial"/>
          <w:color w:val="000000"/>
          <w:sz w:val="24"/>
          <w:szCs w:val="24"/>
          <w:lang w:eastAsia="es-MX"/>
        </w:rPr>
        <w:t xml:space="preserve">once de enero de dos mil veintitrés. </w:t>
      </w:r>
      <w:r w:rsidR="00AD3604">
        <w:rPr>
          <w:rFonts w:ascii="Palatino Linotype" w:eastAsia="Times New Roman" w:hAnsi="Palatino Linotype" w:cs="Arial"/>
          <w:color w:val="000000"/>
          <w:sz w:val="24"/>
          <w:szCs w:val="24"/>
          <w:lang w:eastAsia="es-MX"/>
        </w:rPr>
        <w:t xml:space="preserve"> </w:t>
      </w:r>
      <w:r w:rsidR="008C5595">
        <w:rPr>
          <w:rFonts w:ascii="Palatino Linotype" w:eastAsia="Times New Roman" w:hAnsi="Palatino Linotype" w:cs="Arial"/>
          <w:color w:val="000000"/>
          <w:sz w:val="24"/>
          <w:szCs w:val="24"/>
          <w:lang w:eastAsia="es-MX"/>
        </w:rPr>
        <w:t xml:space="preserve">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30A18E92" w14:textId="69555D44" w:rsidR="00AE36FD" w:rsidRPr="00AE36FD"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E36FD">
        <w:rPr>
          <w:rFonts w:ascii="Palatino Linotype" w:hAnsi="Palatino Linotype" w:cs="Arial"/>
          <w:b/>
          <w:bCs/>
          <w:sz w:val="24"/>
        </w:rPr>
        <w:t>13270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AE36FD">
        <w:rPr>
          <w:rFonts w:ascii="Palatino Linotype" w:hAnsi="Palatino Linotype" w:cs="Arial"/>
          <w:sz w:val="24"/>
        </w:rPr>
        <w:t xml:space="preserve">la </w:t>
      </w:r>
      <w:r w:rsidR="00AE36FD">
        <w:rPr>
          <w:rFonts w:ascii="Palatino Linotype" w:hAnsi="Palatino Linotype" w:cs="Arial"/>
          <w:b/>
          <w:bCs/>
          <w:sz w:val="24"/>
        </w:rPr>
        <w:t xml:space="preserve">C. </w:t>
      </w:r>
      <w:r w:rsidR="00D635BB">
        <w:rPr>
          <w:rFonts w:ascii="Palatino Linotype" w:hAnsi="Palatino Linotype" w:cs="Arial"/>
          <w:b/>
          <w:bCs/>
          <w:sz w:val="24"/>
        </w:rPr>
        <w:t>XXXXXXXXXXXXX</w:t>
      </w:r>
      <w:r w:rsidR="00AE36FD">
        <w:rPr>
          <w:rFonts w:ascii="Palatino Linotype" w:hAnsi="Palatino Linotype" w:cs="Arial"/>
          <w:b/>
          <w:bCs/>
          <w:sz w:val="24"/>
        </w:rPr>
        <w:t xml:space="preserve">, </w:t>
      </w:r>
      <w:r w:rsidR="00AE36FD">
        <w:rPr>
          <w:rFonts w:ascii="Palatino Linotype" w:hAnsi="Palatino Linotype" w:cs="Arial"/>
          <w:sz w:val="24"/>
        </w:rPr>
        <w:t xml:space="preserve">en contra de la respuesta del </w:t>
      </w:r>
      <w:r w:rsidR="00AE36FD">
        <w:rPr>
          <w:rFonts w:ascii="Palatino Linotype" w:hAnsi="Palatino Linotype" w:cs="Arial"/>
          <w:b/>
          <w:bCs/>
          <w:sz w:val="24"/>
        </w:rPr>
        <w:t xml:space="preserve">Ayuntamiento de Toluca, </w:t>
      </w:r>
      <w:r w:rsidR="00AE36FD">
        <w:rPr>
          <w:rFonts w:ascii="Palatino Linotype" w:hAnsi="Palatino Linotype" w:cs="Arial"/>
          <w:sz w:val="24"/>
        </w:rPr>
        <w:t xml:space="preserve">en lo subsecuente </w:t>
      </w:r>
      <w:r w:rsidR="00AE36FD">
        <w:rPr>
          <w:rFonts w:ascii="Palatino Linotype" w:hAnsi="Palatino Linotype" w:cs="Arial"/>
          <w:b/>
          <w:bCs/>
          <w:sz w:val="24"/>
        </w:rPr>
        <w:t xml:space="preserve">El Sujeto Obligado, </w:t>
      </w:r>
      <w:r w:rsidR="00AE36FD">
        <w:rPr>
          <w:rFonts w:ascii="Palatino Linotype" w:hAnsi="Palatino Linotype" w:cs="Arial"/>
          <w:sz w:val="24"/>
        </w:rPr>
        <w:t xml:space="preserve">se procede a dictar la presente resolución. </w:t>
      </w:r>
    </w:p>
    <w:p w14:paraId="0159647B" w14:textId="77777777" w:rsidR="00AE36FD" w:rsidRDefault="00AE36FD" w:rsidP="00B433C9">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D15CD3" w14:textId="2E1C8D5C" w:rsidR="00AE36FD"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Con fecha</w:t>
      </w:r>
      <w:r w:rsidR="00AD3604">
        <w:rPr>
          <w:rFonts w:ascii="Palatino Linotype" w:hAnsi="Palatino Linotype" w:cs="Arial"/>
          <w:sz w:val="24"/>
        </w:rPr>
        <w:t xml:space="preserve"> </w:t>
      </w:r>
      <w:r w:rsidR="00AE36FD">
        <w:rPr>
          <w:rFonts w:ascii="Palatino Linotype" w:hAnsi="Palatino Linotype" w:cs="Arial"/>
          <w:sz w:val="24"/>
        </w:rPr>
        <w:t xml:space="preserve">seis de julio de dos mil veintidós, </w:t>
      </w:r>
      <w:r w:rsidR="00AE36FD">
        <w:rPr>
          <w:rFonts w:ascii="Palatino Linotype" w:hAnsi="Palatino Linotype" w:cs="Arial"/>
          <w:b/>
          <w:bCs/>
          <w:sz w:val="24"/>
        </w:rPr>
        <w:t xml:space="preserve">La Recurrente, </w:t>
      </w:r>
      <w:r w:rsidR="00AE36FD">
        <w:rPr>
          <w:rFonts w:ascii="Palatino Linotype" w:hAnsi="Palatino Linotype" w:cs="Arial"/>
          <w:sz w:val="24"/>
        </w:rPr>
        <w:t xml:space="preserve">presentó a través del Sistema de Acceso a la Información Mexiquense </w:t>
      </w:r>
      <w:r w:rsidR="00AE36FD">
        <w:rPr>
          <w:rFonts w:ascii="Palatino Linotype" w:hAnsi="Palatino Linotype" w:cs="Arial"/>
          <w:b/>
          <w:sz w:val="24"/>
        </w:rPr>
        <w:t xml:space="preserve">(SAIMEX) </w:t>
      </w:r>
      <w:r w:rsidR="00AE36FD">
        <w:rPr>
          <w:rFonts w:ascii="Palatino Linotype" w:hAnsi="Palatino Linotype" w:cs="Arial"/>
          <w:sz w:val="24"/>
        </w:rPr>
        <w:t xml:space="preserve">ante </w:t>
      </w:r>
      <w:r w:rsidR="00AE36FD">
        <w:rPr>
          <w:rFonts w:ascii="Palatino Linotype" w:hAnsi="Palatino Linotype" w:cs="Arial"/>
          <w:b/>
          <w:sz w:val="24"/>
        </w:rPr>
        <w:t>El Sujeto Obligado</w:t>
      </w:r>
      <w:r w:rsidR="00AE36FD">
        <w:rPr>
          <w:rFonts w:ascii="Palatino Linotype" w:hAnsi="Palatino Linotype" w:cs="Arial"/>
          <w:sz w:val="24"/>
        </w:rPr>
        <w:t xml:space="preserve">, solicitud de acceso a la información pública, registrada bajo el número de expediente </w:t>
      </w:r>
      <w:r w:rsidR="00AE36FD">
        <w:rPr>
          <w:rFonts w:ascii="Palatino Linotype" w:hAnsi="Palatino Linotype" w:cs="Arial"/>
          <w:b/>
          <w:bCs/>
          <w:sz w:val="24"/>
        </w:rPr>
        <w:t xml:space="preserve">01597/TOLUCA/IP/2022, </w:t>
      </w:r>
      <w:r w:rsidR="00AE36FD">
        <w:rPr>
          <w:rFonts w:ascii="Palatino Linotype" w:hAnsi="Palatino Linotype" w:cs="Arial"/>
          <w:sz w:val="24"/>
        </w:rPr>
        <w:t>mediante la cual solicitó información en el tenor siguiente:</w:t>
      </w:r>
    </w:p>
    <w:p w14:paraId="1867CD47" w14:textId="647499A1" w:rsidR="00AE36FD" w:rsidRPr="00AE36FD" w:rsidRDefault="00AE36FD" w:rsidP="00AE36FD">
      <w:pPr>
        <w:pStyle w:val="Citas"/>
        <w:rPr>
          <w:b/>
          <w:bCs/>
          <w:sz w:val="24"/>
        </w:rPr>
      </w:pPr>
      <w:r>
        <w:t xml:space="preserve">“Deseo saber el presupuesto otorgado al C. Vicente Cabrera Nava, ya que se encuentra otorgando aparatos auditivos y ayudas funcionales a nombre de él y no de la dependencia para quien labora o del </w:t>
      </w:r>
      <w:proofErr w:type="gramStart"/>
      <w:r>
        <w:t>municipio</w:t>
      </w:r>
      <w:proofErr w:type="gramEnd"/>
      <w:r>
        <w:t xml:space="preserve"> así como conocer su puesto y las funciones que realiza ya que se encuentra gestionando peticiones de los vecinos y haciendo reuniones vecinales de la Delegación la maquinita como si aún fuera Delegado. Y por último conocer donde se puede denunciar al servidor público por </w:t>
      </w:r>
      <w:r>
        <w:lastRenderedPageBreak/>
        <w:t xml:space="preserve">usurpación de funciones. Se adjunta video del chat que aún mantiene con los vecinos donde ofrece los aparatos auditivos a nombre de </w:t>
      </w:r>
      <w:proofErr w:type="spellStart"/>
      <w:r>
        <w:t>el</w:t>
      </w:r>
      <w:proofErr w:type="spellEnd"/>
      <w:r>
        <w:t xml:space="preserve">.” </w:t>
      </w:r>
      <w:r>
        <w:rPr>
          <w:b/>
          <w:bCs/>
        </w:rPr>
        <w:t>(Sic)</w:t>
      </w:r>
    </w:p>
    <w:p w14:paraId="116546B2" w14:textId="413F915E" w:rsidR="00AE36FD" w:rsidRDefault="00AE36FD" w:rsidP="00B433C9">
      <w:pPr>
        <w:spacing w:before="240" w:line="360" w:lineRule="auto"/>
        <w:jc w:val="both"/>
        <w:rPr>
          <w:rFonts w:ascii="Palatino Linotype" w:hAnsi="Palatino Linotype" w:cs="Arial"/>
          <w:sz w:val="24"/>
        </w:rPr>
      </w:pPr>
      <w:r>
        <w:rPr>
          <w:rFonts w:ascii="Palatino Linotype" w:hAnsi="Palatino Linotype" w:cs="Arial"/>
          <w:sz w:val="24"/>
        </w:rPr>
        <w:t xml:space="preserve">A mayor abundamiento, se desprende que la ciudadana adjuntó </w:t>
      </w:r>
      <w:r w:rsidR="00BC4377">
        <w:rPr>
          <w:rFonts w:ascii="Palatino Linotype" w:hAnsi="Palatino Linotype" w:cs="Arial"/>
          <w:b/>
          <w:bCs/>
          <w:sz w:val="24"/>
        </w:rPr>
        <w:t xml:space="preserve">8 -ocho- </w:t>
      </w:r>
      <w:r w:rsidR="00BC4377">
        <w:rPr>
          <w:rFonts w:ascii="Palatino Linotype" w:hAnsi="Palatino Linotype" w:cs="Arial"/>
          <w:sz w:val="24"/>
        </w:rPr>
        <w:t>documentos electrónicos, todos ellos correspondientes a capturas de pantalla de aplicación de mensajería instantánea, los cuales se enlistan a continuación:</w:t>
      </w:r>
    </w:p>
    <w:p w14:paraId="71D009E2" w14:textId="73685C0F"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lang w:val="en-US"/>
        </w:rPr>
      </w:pPr>
      <w:r w:rsidRPr="00BC4377">
        <w:rPr>
          <w:rFonts w:ascii="Palatino Linotype" w:hAnsi="Palatino Linotype" w:cs="Arial"/>
          <w:b/>
          <w:bCs/>
          <w:color w:val="333333"/>
          <w:sz w:val="24"/>
          <w:szCs w:val="24"/>
          <w:lang w:val="en-US"/>
        </w:rPr>
        <w:t xml:space="preserve">EFC4F006-6AC5-43ED-B192-FFBF34A63061.png </w:t>
      </w:r>
    </w:p>
    <w:p w14:paraId="55181EA8" w14:textId="03F89B3E"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rPr>
      </w:pPr>
      <w:r w:rsidRPr="00BC4377">
        <w:rPr>
          <w:rFonts w:ascii="Palatino Linotype" w:hAnsi="Palatino Linotype" w:cs="Arial"/>
          <w:b/>
          <w:bCs/>
          <w:color w:val="333333"/>
          <w:sz w:val="24"/>
          <w:szCs w:val="24"/>
        </w:rPr>
        <w:t>14FFA6EA-EAA0-4A05-AFE6-832EED8D222C.png</w:t>
      </w:r>
    </w:p>
    <w:p w14:paraId="195D011B" w14:textId="7BDB25F8"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rPr>
      </w:pPr>
      <w:r w:rsidRPr="00BC4377">
        <w:rPr>
          <w:rFonts w:ascii="Palatino Linotype" w:hAnsi="Palatino Linotype" w:cs="Arial"/>
          <w:b/>
          <w:bCs/>
          <w:color w:val="333333"/>
          <w:sz w:val="24"/>
          <w:szCs w:val="24"/>
        </w:rPr>
        <w:t>F3A596AA-3383-457D-9C45-0F59526E1648.png</w:t>
      </w:r>
    </w:p>
    <w:p w14:paraId="200015C5" w14:textId="1205AEE9"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rPr>
      </w:pPr>
      <w:r w:rsidRPr="00BC4377">
        <w:rPr>
          <w:rFonts w:ascii="Palatino Linotype" w:hAnsi="Palatino Linotype" w:cs="Arial"/>
          <w:b/>
          <w:bCs/>
          <w:color w:val="333333"/>
          <w:sz w:val="24"/>
          <w:szCs w:val="24"/>
        </w:rPr>
        <w:t>0DB8C76D-2403-4D7E-B9E4-50F9CA17C1CA.png</w:t>
      </w:r>
    </w:p>
    <w:p w14:paraId="3E4FD971" w14:textId="370B1771"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rPr>
      </w:pPr>
      <w:r w:rsidRPr="00BC4377">
        <w:rPr>
          <w:rFonts w:ascii="Palatino Linotype" w:hAnsi="Palatino Linotype" w:cs="Arial"/>
          <w:b/>
          <w:bCs/>
          <w:color w:val="333333"/>
          <w:sz w:val="24"/>
          <w:szCs w:val="24"/>
        </w:rPr>
        <w:t>08E8E3FD-6251-40A2-BF2B-CCF99B1696CD.png</w:t>
      </w:r>
    </w:p>
    <w:p w14:paraId="1855AAB5" w14:textId="3688D498"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rPr>
      </w:pPr>
      <w:r w:rsidRPr="00BC4377">
        <w:rPr>
          <w:rFonts w:ascii="Palatino Linotype" w:hAnsi="Palatino Linotype" w:cs="Arial"/>
          <w:b/>
          <w:bCs/>
          <w:color w:val="333333"/>
          <w:sz w:val="24"/>
          <w:szCs w:val="24"/>
        </w:rPr>
        <w:t>633CA403-6977-4DDC-BC93-FBC4760AF87E.png</w:t>
      </w:r>
    </w:p>
    <w:p w14:paraId="29828F63" w14:textId="43885A3B"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rPr>
      </w:pPr>
      <w:r w:rsidRPr="00BC4377">
        <w:rPr>
          <w:rFonts w:ascii="Palatino Linotype" w:hAnsi="Palatino Linotype" w:cs="Arial"/>
          <w:b/>
          <w:bCs/>
          <w:color w:val="333333"/>
          <w:sz w:val="24"/>
          <w:szCs w:val="24"/>
        </w:rPr>
        <w:t>9DE07CC6-839E-46EF-AEAD-5F0AD1007DBD.png</w:t>
      </w:r>
    </w:p>
    <w:p w14:paraId="10C39432" w14:textId="03404944" w:rsidR="00AE36FD" w:rsidRPr="00BC4377" w:rsidRDefault="00AE36FD" w:rsidP="00BC4377">
      <w:pPr>
        <w:numPr>
          <w:ilvl w:val="0"/>
          <w:numId w:val="11"/>
        </w:numPr>
        <w:spacing w:before="100" w:beforeAutospacing="1" w:after="100" w:afterAutospacing="1" w:line="360" w:lineRule="auto"/>
        <w:ind w:left="778"/>
        <w:rPr>
          <w:rFonts w:ascii="Palatino Linotype" w:hAnsi="Palatino Linotype" w:cs="Arial"/>
          <w:color w:val="333333"/>
          <w:sz w:val="24"/>
          <w:szCs w:val="24"/>
          <w:lang w:val="en-US"/>
        </w:rPr>
      </w:pPr>
      <w:r w:rsidRPr="00BC4377">
        <w:rPr>
          <w:rFonts w:ascii="Palatino Linotype" w:hAnsi="Palatino Linotype" w:cs="Arial"/>
          <w:b/>
          <w:bCs/>
          <w:color w:val="333333"/>
          <w:sz w:val="24"/>
          <w:szCs w:val="24"/>
          <w:lang w:val="en-US"/>
        </w:rPr>
        <w:t>A91F1B18-069C-40CF-A8CE-BB4B62BAE596.png</w:t>
      </w:r>
    </w:p>
    <w:p w14:paraId="4D6B1090" w14:textId="77777777" w:rsidR="00BC4377" w:rsidRPr="00067510" w:rsidRDefault="00BC4377" w:rsidP="00B433C9">
      <w:pPr>
        <w:spacing w:before="240" w:line="360" w:lineRule="auto"/>
        <w:jc w:val="both"/>
        <w:rPr>
          <w:rFonts w:ascii="Palatino Linotype" w:hAnsi="Palatino Linotype" w:cs="Arial"/>
          <w:b/>
          <w:sz w:val="24"/>
          <w:lang w:val="en-US"/>
        </w:rPr>
      </w:pPr>
    </w:p>
    <w:p w14:paraId="19E86044" w14:textId="3EB8AA53"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5604B8A2" w14:textId="3345043E" w:rsidR="00BC4377"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BC4377">
        <w:rPr>
          <w:rFonts w:ascii="Palatino Linotype" w:hAnsi="Palatino Linotype" w:cs="Arial"/>
          <w:sz w:val="24"/>
          <w:szCs w:val="24"/>
        </w:rPr>
        <w:t xml:space="preserve">diez de agosto de los corrientes, </w:t>
      </w:r>
      <w:r w:rsidR="00BC4377">
        <w:rPr>
          <w:rFonts w:ascii="Palatino Linotype" w:hAnsi="Palatino Linotype" w:cs="Arial"/>
          <w:b/>
          <w:bCs/>
          <w:sz w:val="24"/>
          <w:szCs w:val="24"/>
        </w:rPr>
        <w:t xml:space="preserve">El Sujeto Obligado </w:t>
      </w:r>
      <w:r w:rsidR="00BC4377">
        <w:rPr>
          <w:rFonts w:ascii="Palatino Linotype" w:hAnsi="Palatino Linotype" w:cs="Arial"/>
          <w:sz w:val="24"/>
          <w:szCs w:val="24"/>
        </w:rPr>
        <w:t>dio respuesta a la solicitud de información en los siguientes términos:</w:t>
      </w:r>
    </w:p>
    <w:p w14:paraId="79C07AB0" w14:textId="720B0B66" w:rsidR="00CE0DD6" w:rsidRPr="00CE0DD6" w:rsidRDefault="00CE0DD6" w:rsidP="00CE0DD6">
      <w:pPr>
        <w:pStyle w:val="Citas"/>
      </w:pPr>
      <w:r w:rsidRPr="00CE0DD6">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CC14C74" w14:textId="7C92C1F8" w:rsidR="00CE0DD6" w:rsidRPr="00CE0DD6" w:rsidRDefault="00CE0DD6" w:rsidP="00CE0DD6">
      <w:pPr>
        <w:pStyle w:val="Citas"/>
        <w:rPr>
          <w:b/>
          <w:bCs/>
        </w:rPr>
      </w:pPr>
      <w:r w:rsidRPr="00CE0DD6">
        <w:t>En atención a la solicitud con folio 01597/TOLUCA/IP/2022, me permito adjuntar al presente la respuesta correspondiente. Sin más por el momento, reciba un saludo”</w:t>
      </w:r>
      <w:r>
        <w:t xml:space="preserve"> </w:t>
      </w:r>
      <w:r>
        <w:rPr>
          <w:b/>
          <w:bCs/>
        </w:rPr>
        <w:t>(Sic)</w:t>
      </w:r>
    </w:p>
    <w:p w14:paraId="08000A58" w14:textId="00042F6D" w:rsidR="00CE0DD6" w:rsidRPr="00CE0DD6" w:rsidRDefault="00CE0DD6"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 01597_2022.pdf”, </w:t>
      </w:r>
      <w:r>
        <w:rPr>
          <w:rFonts w:ascii="Palatino Linotype" w:hAnsi="Palatino Linotype" w:cs="Arial"/>
          <w:sz w:val="24"/>
          <w:szCs w:val="24"/>
        </w:rPr>
        <w:t xml:space="preserve">misma que se tiene por reproducida en virtud de que será materia de análisis en el considerando respectivo. </w:t>
      </w:r>
    </w:p>
    <w:p w14:paraId="6ECE37FF" w14:textId="77777777" w:rsidR="00CE0DD6" w:rsidRDefault="00CE0DD6" w:rsidP="00B433C9">
      <w:pPr>
        <w:spacing w:before="240" w:line="360" w:lineRule="auto"/>
        <w:jc w:val="both"/>
        <w:rPr>
          <w:rFonts w:ascii="Palatino Linotype" w:hAnsi="Palatino Linotype" w:cs="Arial"/>
          <w:b/>
          <w:sz w:val="28"/>
        </w:rPr>
      </w:pPr>
    </w:p>
    <w:p w14:paraId="259B6E09" w14:textId="3B9C1B40"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B9DF5E4" w14:textId="74802AEA" w:rsidR="00CE0DD6" w:rsidRPr="00CE0DD6"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 xml:space="preserve">El Sujeto Obligado, </w:t>
      </w:r>
      <w:r w:rsidR="00E234E5">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CE0DD6">
        <w:rPr>
          <w:rFonts w:ascii="Palatino Linotype" w:hAnsi="Palatino Linotype" w:cs="Arial"/>
          <w:sz w:val="24"/>
          <w:szCs w:val="24"/>
        </w:rPr>
        <w:t xml:space="preserve">doce de agosto del presente, el cual fue registrado en el sistema electrónico con el expediente número </w:t>
      </w:r>
      <w:r w:rsidR="00CE0DD6">
        <w:rPr>
          <w:rFonts w:ascii="Palatino Linotype" w:hAnsi="Palatino Linotype" w:cs="Arial"/>
          <w:b/>
          <w:bCs/>
          <w:sz w:val="24"/>
          <w:szCs w:val="24"/>
        </w:rPr>
        <w:t xml:space="preserve">13270/INFOEM/IP/RR/2022, </w:t>
      </w:r>
      <w:r w:rsidR="00CE0DD6">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154207C0" w:rsidR="00B433C9" w:rsidRPr="00712E3A" w:rsidRDefault="00B433C9" w:rsidP="005C57BA">
      <w:pPr>
        <w:pStyle w:val="Citas"/>
        <w:tabs>
          <w:tab w:val="left" w:pos="3750"/>
        </w:tabs>
        <w:rPr>
          <w:b/>
        </w:rPr>
      </w:pPr>
      <w:r w:rsidRPr="00CE0DD6">
        <w:t>“</w:t>
      </w:r>
      <w:r w:rsidR="00CE0DD6" w:rsidRPr="00CE0DD6">
        <w:t>No me especifica si el servidor público en cuestión cuenta con una partida o recurso público asignado particularmente a él para otorgar y gestionar a nombre de él como particular (no de la administración municipal actual y no del regidor con quien trabaja) apoyos funcionales (aparatos auditivos, andaderas y bastones).</w:t>
      </w:r>
      <w:r w:rsidR="00F516E3" w:rsidRPr="00CE0DD6">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DD14BAC" w14:textId="0C9449E7" w:rsidR="00B433C9" w:rsidRPr="00712E3A" w:rsidRDefault="00B433C9" w:rsidP="00E725D5">
      <w:pPr>
        <w:pStyle w:val="Citas"/>
      </w:pPr>
      <w:r w:rsidRPr="00CE0DD6">
        <w:t>“</w:t>
      </w:r>
      <w:r w:rsidR="00CE0DD6" w:rsidRPr="00CE0DD6">
        <w:t>No me especifica si el servidor público en cuestión cuenta con una partida o recurso público asignado particularmente a él para otorgar y gestionar a nombre de él como particular (no de la administración municipal actual y no del regidor con quien trabaja) apoyos funcionales (aparatos auditivos, andaderas y bastones).</w:t>
      </w:r>
      <w:r w:rsidRPr="00CE0DD6">
        <w:t>”</w:t>
      </w:r>
      <w:r w:rsidRPr="00712E3A">
        <w:t xml:space="preserve"> </w:t>
      </w:r>
      <w:r w:rsidR="00F516E3">
        <w:rPr>
          <w:b/>
        </w:rPr>
        <w:t>(Sic)</w:t>
      </w:r>
    </w:p>
    <w:p w14:paraId="5EC1804C" w14:textId="77777777" w:rsidR="00544216" w:rsidRDefault="00544216" w:rsidP="00B433C9">
      <w:pPr>
        <w:spacing w:before="240" w:line="360" w:lineRule="auto"/>
        <w:jc w:val="both"/>
        <w:rPr>
          <w:rFonts w:ascii="Palatino Linotype" w:hAnsi="Palatino Linotype" w:cs="Arial"/>
          <w:bCs/>
          <w:sz w:val="24"/>
          <w:szCs w:val="24"/>
        </w:rPr>
      </w:pPr>
    </w:p>
    <w:p w14:paraId="454F7370" w14:textId="4063C398"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75C31177"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A0B05">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CE0DD6">
        <w:rPr>
          <w:rFonts w:ascii="Palatino Linotype" w:hAnsi="Palatino Linotype" w:cs="Arial"/>
          <w:sz w:val="24"/>
          <w:szCs w:val="24"/>
        </w:rPr>
        <w:t xml:space="preserve">dieciséis de agosto de los corrientes, </w:t>
      </w:r>
      <w:r w:rsidR="00544216">
        <w:rPr>
          <w:rFonts w:ascii="Palatino Linotype" w:hAnsi="Palatino Linotype" w:cs="Arial"/>
          <w:sz w:val="24"/>
          <w:szCs w:val="24"/>
        </w:rPr>
        <w:t>d</w:t>
      </w:r>
      <w:r w:rsidR="002642D3">
        <w:rPr>
          <w:rFonts w:ascii="Palatino Linotype" w:hAnsi="Palatino Linotype" w:cs="Arial"/>
          <w:sz w:val="24"/>
          <w:szCs w:val="24"/>
        </w:rPr>
        <w:t>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3264C57B" w14:textId="73AD87AC" w:rsidR="00CE0DD6" w:rsidRPr="00CE0DD6"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CE0DD6">
        <w:rPr>
          <w:rFonts w:ascii="Palatino Linotype" w:hAnsi="Palatino Linotype" w:cs="Arial"/>
          <w:b/>
          <w:bCs/>
          <w:sz w:val="24"/>
          <w:szCs w:val="24"/>
        </w:rPr>
        <w:t xml:space="preserve">veinticinco de agosto de dos mil veintidós, </w:t>
      </w:r>
      <w:r w:rsidR="00CE0DD6">
        <w:rPr>
          <w:rFonts w:ascii="Palatino Linotype" w:hAnsi="Palatino Linotype" w:cs="Arial"/>
          <w:sz w:val="24"/>
          <w:szCs w:val="24"/>
        </w:rPr>
        <w:t xml:space="preserve">mismo que se puso a la vista el </w:t>
      </w:r>
      <w:r w:rsidR="00CE0DD6">
        <w:rPr>
          <w:rFonts w:ascii="Palatino Linotype" w:hAnsi="Palatino Linotype" w:cs="Arial"/>
          <w:b/>
          <w:bCs/>
          <w:sz w:val="24"/>
          <w:szCs w:val="24"/>
        </w:rPr>
        <w:t xml:space="preserve">treinta de agosto de los corrientes. </w:t>
      </w:r>
    </w:p>
    <w:p w14:paraId="17FCDCC7" w14:textId="77777777" w:rsidR="00A00604" w:rsidRDefault="00A00604" w:rsidP="00764DB2">
      <w:pPr>
        <w:spacing w:after="0" w:line="360" w:lineRule="auto"/>
        <w:jc w:val="both"/>
        <w:rPr>
          <w:rFonts w:ascii="Palatino Linotype" w:hAnsi="Palatino Linotype" w:cs="Arial"/>
          <w:sz w:val="24"/>
          <w:szCs w:val="24"/>
        </w:rPr>
      </w:pPr>
    </w:p>
    <w:p w14:paraId="41D8CAB8" w14:textId="41292D1C" w:rsidR="00DF0E8B" w:rsidRDefault="00764DB2" w:rsidP="00DF0E8B">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CE0DD6">
        <w:rPr>
          <w:rFonts w:ascii="Palatino Linotype" w:hAnsi="Palatino Linotype" w:cs="Arial"/>
          <w:b/>
          <w:bCs/>
          <w:sz w:val="24"/>
          <w:szCs w:val="24"/>
        </w:rPr>
        <w:t xml:space="preserve">ocho de septiembre de dos mil veintidós, </w:t>
      </w:r>
      <w:r w:rsidR="00DF0E8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08317A6" w14:textId="75FCEDF9" w:rsidR="00544216" w:rsidRDefault="00544216" w:rsidP="00544216">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CE0DD6">
        <w:rPr>
          <w:rFonts w:ascii="Palatino Linotype" w:hAnsi="Palatino Linotype" w:cs="Arial"/>
          <w:b/>
          <w:bCs/>
          <w:sz w:val="24"/>
          <w:szCs w:val="24"/>
        </w:rPr>
        <w:t xml:space="preserve">cuatro de octubre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002F2389"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72E549"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1D2E2EE"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w:t>
      </w:r>
      <w:r w:rsidRPr="001F3B43">
        <w:rPr>
          <w:rFonts w:ascii="Palatino Linotype" w:hAnsi="Palatino Linotype" w:cstheme="majorHAnsi"/>
          <w:sz w:val="24"/>
          <w:szCs w:val="24"/>
        </w:rPr>
        <w:lastRenderedPageBreak/>
        <w:t>el menor tiempo posible, tomando en consideración la dilación total del procedimiento; esto es, en un plazo razonable.</w:t>
      </w:r>
    </w:p>
    <w:p w14:paraId="4258C2A4"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2FE2EB"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2214D4D"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29F6D72"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29368C87"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2CB9CFEA"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5441886D"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1BA6DF"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DD9AB8"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855949"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2BF3A8F"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D364F4D" w14:textId="77777777" w:rsidR="00544216" w:rsidRPr="001F3B43" w:rsidRDefault="00544216" w:rsidP="0054421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778CFE28" w14:textId="77777777" w:rsidR="00544216" w:rsidRPr="00B01D73" w:rsidRDefault="00544216" w:rsidP="00544216">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5D0CAA9" w14:textId="77777777" w:rsidR="00CE0DD6" w:rsidRDefault="00CE0DD6" w:rsidP="007E4FA1">
      <w:pPr>
        <w:spacing w:before="240" w:line="360" w:lineRule="auto"/>
        <w:jc w:val="center"/>
        <w:rPr>
          <w:rFonts w:ascii="Palatino Linotype" w:hAnsi="Palatino Linotype" w:cs="Arial"/>
          <w:b/>
          <w:sz w:val="24"/>
        </w:rPr>
      </w:pPr>
    </w:p>
    <w:p w14:paraId="528DBAF8" w14:textId="0342695D"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67BDD47A"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DD4D856" w14:textId="77777777" w:rsidR="00CE0DD6" w:rsidRDefault="00CE0DD6" w:rsidP="00CE0DD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97C3EAC" w14:textId="77777777" w:rsidR="00CE0DD6" w:rsidRPr="00514E66" w:rsidRDefault="00CE0DD6" w:rsidP="00CE0DD6">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7D27BF" w14:textId="77777777" w:rsidR="00CE0DD6" w:rsidRDefault="00CE0DD6" w:rsidP="00CE0DD6">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26AAD5D" w14:textId="77777777" w:rsidR="00CE0DD6" w:rsidRPr="00EE5878" w:rsidRDefault="00CE0DD6" w:rsidP="00CE0DD6">
      <w:pPr>
        <w:tabs>
          <w:tab w:val="left" w:pos="709"/>
        </w:tabs>
        <w:spacing w:before="240" w:line="360" w:lineRule="auto"/>
        <w:ind w:right="51"/>
        <w:jc w:val="both"/>
        <w:rPr>
          <w:rFonts w:ascii="Palatino Linotype" w:hAnsi="Palatino Linotype"/>
          <w:b/>
          <w:sz w:val="28"/>
          <w:szCs w:val="28"/>
          <w:lang w:val="es-ES"/>
        </w:rPr>
      </w:pPr>
    </w:p>
    <w:p w14:paraId="3189C6F7" w14:textId="77777777" w:rsidR="00CE0DD6" w:rsidRDefault="00CE0DD6" w:rsidP="00CE0DD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0DA2C714" w14:textId="77777777" w:rsidR="00CE0DD6" w:rsidRDefault="00CE0DD6" w:rsidP="00CE0DD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8BBF979" w14:textId="77777777" w:rsidR="00CE0DD6" w:rsidRPr="002869E1" w:rsidRDefault="00CE0DD6" w:rsidP="00CE0DD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E5E5B12"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D8794A"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B1C4C1"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1D5F4C9"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81C803D"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8706700"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B2C365F" w14:textId="77777777" w:rsidR="00CE0DD6" w:rsidRPr="006010FE" w:rsidRDefault="00CE0DD6" w:rsidP="00CE0DD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A2E9ABB"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8F29E99"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EBB22EE"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37EC02" w14:textId="77777777" w:rsidR="00CE0DD6" w:rsidRPr="006010FE" w:rsidRDefault="00CE0DD6" w:rsidP="00CE0DD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86609FB" w14:textId="77777777" w:rsidR="00CE0DD6" w:rsidRDefault="00CE0DD6" w:rsidP="00CE0DD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D99A266" w14:textId="77777777" w:rsidR="00CE0DD6" w:rsidRDefault="00CE0DD6" w:rsidP="00CE0DD6">
      <w:pPr>
        <w:spacing w:after="0" w:line="360" w:lineRule="auto"/>
        <w:jc w:val="both"/>
        <w:rPr>
          <w:rFonts w:ascii="Palatino Linotype" w:eastAsia="Times New Roman" w:hAnsi="Palatino Linotype" w:cs="Times New Roman"/>
          <w:sz w:val="24"/>
          <w:szCs w:val="24"/>
          <w:lang w:eastAsia="es-ES"/>
        </w:rPr>
      </w:pPr>
    </w:p>
    <w:p w14:paraId="19F7F015" w14:textId="77777777" w:rsidR="00CE0DD6" w:rsidRPr="006010FE" w:rsidRDefault="00CE0DD6" w:rsidP="00CE0DD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7C224FA" w14:textId="77777777" w:rsidR="00CE0DD6" w:rsidRDefault="00CE0DD6" w:rsidP="00CE0DD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88D3FC8" w14:textId="0F331584" w:rsidR="00CE0DD6" w:rsidRDefault="00CE0DD6"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02434F8" w14:textId="43DD374E" w:rsidR="00CE0DD6" w:rsidRPr="00CE0DD6" w:rsidRDefault="00CE0DD6" w:rsidP="00CE0DD6">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Pr>
          <w:rFonts w:ascii="Palatino Linotype" w:hAnsi="Palatino Linotype"/>
          <w:sz w:val="24"/>
          <w:szCs w:val="24"/>
        </w:rPr>
        <w:t xml:space="preserve">con base en una interpretación literal y gramatical a la solicitud de información </w:t>
      </w:r>
      <w:r>
        <w:rPr>
          <w:rFonts w:ascii="Palatino Linotype" w:hAnsi="Palatino Linotype"/>
          <w:b/>
          <w:bCs/>
          <w:sz w:val="24"/>
          <w:szCs w:val="24"/>
        </w:rPr>
        <w:t xml:space="preserve">01597/TOLUCA/IP/2022 </w:t>
      </w:r>
      <w:r>
        <w:rPr>
          <w:rFonts w:ascii="Palatino Linotype" w:hAnsi="Palatino Linotype"/>
          <w:sz w:val="24"/>
          <w:szCs w:val="24"/>
        </w:rPr>
        <w:t xml:space="preserve">se advierte que fueron formulados </w:t>
      </w:r>
      <w:r>
        <w:rPr>
          <w:rFonts w:ascii="Palatino Linotype" w:hAnsi="Palatino Linotype"/>
          <w:b/>
          <w:bCs/>
          <w:sz w:val="24"/>
          <w:szCs w:val="24"/>
        </w:rPr>
        <w:t xml:space="preserve">3 -tres- </w:t>
      </w:r>
      <w:r>
        <w:rPr>
          <w:rFonts w:ascii="Palatino Linotype" w:hAnsi="Palatino Linotype"/>
          <w:sz w:val="24"/>
          <w:szCs w:val="24"/>
        </w:rPr>
        <w:t xml:space="preserve">requerimientos respecto de los cuales no fue delimitado el elemento temporal, debiendo de ser fijado a la fecha en que se ejerció el derecho de acceso a la información pública, es decir, al seis de julio de dos mil veintidós. </w:t>
      </w:r>
    </w:p>
    <w:p w14:paraId="1AF2FDAB" w14:textId="5783B85F" w:rsidR="00CE0DD6" w:rsidRPr="0051062B" w:rsidRDefault="00CE0DD6" w:rsidP="00CE0DD6">
      <w:pPr>
        <w:spacing w:before="240" w:line="360" w:lineRule="auto"/>
        <w:jc w:val="both"/>
        <w:rPr>
          <w:rFonts w:ascii="Palatino Linotype" w:hAnsi="Palatino Linotype"/>
          <w:sz w:val="24"/>
          <w:szCs w:val="24"/>
        </w:rPr>
      </w:pPr>
      <w:r>
        <w:rPr>
          <w:rFonts w:ascii="Palatino Linotype" w:hAnsi="Palatino Linotype"/>
          <w:sz w:val="24"/>
          <w:szCs w:val="24"/>
        </w:rPr>
        <w:t>Dicha precisión</w:t>
      </w:r>
      <w:r w:rsidRPr="00A44FBE">
        <w:rPr>
          <w:rFonts w:ascii="Palatino Linotype" w:hAnsi="Palatino Linotype"/>
          <w:sz w:val="24"/>
          <w:szCs w:val="24"/>
        </w:rPr>
        <w:t xml:space="preserve">, con fundamento </w:t>
      </w:r>
      <w:r w:rsidRPr="0051062B">
        <w:rPr>
          <w:rFonts w:ascii="Palatino Linotype" w:hAnsi="Palatino Linotype"/>
          <w:sz w:val="24"/>
          <w:szCs w:val="24"/>
        </w:rPr>
        <w:t xml:space="preserve">en los artículos 13 y 181 cuarto párrafo de la Ley en materia, los cuales a la letra rezan: </w:t>
      </w:r>
    </w:p>
    <w:p w14:paraId="76FA3660" w14:textId="77777777" w:rsidR="00CE0DD6" w:rsidRPr="0051062B" w:rsidRDefault="00CE0DD6" w:rsidP="00CE0DD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804F5FC" w14:textId="77777777" w:rsidR="00CE0DD6" w:rsidRPr="0051062B" w:rsidRDefault="00CE0DD6" w:rsidP="00CE0DD6">
      <w:pPr>
        <w:pStyle w:val="Citas"/>
        <w:rPr>
          <w:b/>
        </w:rPr>
      </w:pPr>
      <w:r w:rsidRPr="0051062B">
        <w:rPr>
          <w:b/>
        </w:rPr>
        <w:t xml:space="preserve">Artículo 181. … </w:t>
      </w:r>
    </w:p>
    <w:p w14:paraId="715DC126" w14:textId="77777777" w:rsidR="00CE0DD6" w:rsidRDefault="00CE0DD6" w:rsidP="00CE0DD6">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34C7D1B5" w14:textId="77777777" w:rsidR="00CE0DD6" w:rsidRDefault="00CE0DD6" w:rsidP="00CE0DD6">
      <w:pPr>
        <w:spacing w:before="240" w:line="360" w:lineRule="auto"/>
        <w:jc w:val="both"/>
        <w:rPr>
          <w:rFonts w:ascii="Palatino Linotype" w:hAnsi="Palatino Linotype"/>
          <w:sz w:val="24"/>
          <w:szCs w:val="24"/>
        </w:rPr>
      </w:pPr>
    </w:p>
    <w:p w14:paraId="70C4CCD1" w14:textId="77777777" w:rsidR="00CE0DD6" w:rsidRPr="0064392E" w:rsidRDefault="00CE0DD6" w:rsidP="00CE0DD6">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35CD341B" w14:textId="260128A0" w:rsidR="00CE0DD6" w:rsidRPr="00CE0DD6" w:rsidRDefault="00CE0DD6" w:rsidP="00480C3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r>
        <w:rPr>
          <w:rFonts w:ascii="Palatino Linotype" w:hAnsi="Palatino Linotype" w:cs="Arial"/>
          <w:b/>
          <w:sz w:val="28"/>
          <w:lang w:val="es-MX"/>
        </w:rPr>
        <w:t>Con relación al servidor público referido en la solicitud de información 01597/TOLUCA/IP/2022</w:t>
      </w:r>
    </w:p>
    <w:p w14:paraId="2EBD4F51" w14:textId="77777777" w:rsidR="00994F7E" w:rsidRDefault="00A00604">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w:t>
      </w:r>
      <w:r w:rsidR="00BE3339">
        <w:rPr>
          <w:rFonts w:ascii="Palatino Linotype" w:hAnsi="Palatino Linotype" w:cs="Arial"/>
        </w:rPr>
        <w:t xml:space="preserve">presupuesto </w:t>
      </w:r>
      <w:r w:rsidR="00994F7E">
        <w:rPr>
          <w:rFonts w:ascii="Palatino Linotype" w:hAnsi="Palatino Linotype" w:cs="Arial"/>
        </w:rPr>
        <w:t xml:space="preserve">otorgado para la entrega de aparatos auditivos y ayudas funcionales, al seis de julio de dos mil veintidós. </w:t>
      </w:r>
    </w:p>
    <w:p w14:paraId="30A69FD6" w14:textId="513A14B2" w:rsidR="00A00604" w:rsidRDefault="00994F7E">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puesto desempeñado y funciones realizadas, al seis de julio de dos mil veintidós. </w:t>
      </w:r>
    </w:p>
    <w:p w14:paraId="3C38C03D" w14:textId="4F111AE2" w:rsidR="00994F7E" w:rsidRPr="00A00604" w:rsidRDefault="00994F7E">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medio para denunciar a servidores públicos por usurpación de funciones, al seis de julio de dos mil veintidós. </w:t>
      </w:r>
    </w:p>
    <w:p w14:paraId="505F2A22" w14:textId="2E43DB31" w:rsidR="00D508EB" w:rsidRPr="00A00604" w:rsidRDefault="00D508EB" w:rsidP="00D508EB">
      <w:pPr>
        <w:spacing w:after="0" w:line="360" w:lineRule="auto"/>
        <w:jc w:val="both"/>
        <w:rPr>
          <w:rFonts w:ascii="Palatino Linotype" w:hAnsi="Palatino Linotype" w:cs="Arial"/>
          <w:b/>
          <w:sz w:val="28"/>
        </w:rPr>
      </w:pPr>
    </w:p>
    <w:p w14:paraId="46903690" w14:textId="77777777" w:rsidR="00BE3339" w:rsidRDefault="00BE3339" w:rsidP="00BE3339">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589FB98" w14:textId="77777777" w:rsidR="00BE3339" w:rsidRPr="009535E0" w:rsidRDefault="00BE3339" w:rsidP="00BE3339">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3985C26C" w14:textId="77777777" w:rsidR="00BE3339" w:rsidRPr="009535E0" w:rsidRDefault="00BE3339" w:rsidP="00BE333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5B8078A8" w14:textId="79835510" w:rsidR="00BE3339" w:rsidRPr="00C231A5" w:rsidRDefault="00BE3339" w:rsidP="00BE3339">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AA1B38C" w14:textId="2866597A" w:rsidR="00BE3339" w:rsidRPr="009535E0" w:rsidRDefault="00BE3339" w:rsidP="00BE333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71FEFD" w14:textId="01CD4F2F" w:rsidR="00BE3339" w:rsidRDefault="00BE3339" w:rsidP="00BE3339">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85016CA" w14:textId="3101EB04" w:rsidR="00BE3339" w:rsidRPr="00A94BBE" w:rsidRDefault="000A4659" w:rsidP="00BE3339">
      <w:pPr>
        <w:pStyle w:val="INFOEM"/>
        <w:rPr>
          <w:b/>
        </w:rPr>
      </w:pPr>
      <w:r>
        <w:rPr>
          <w:noProof/>
          <w:lang w:eastAsia="es-MX"/>
        </w:rPr>
        <mc:AlternateContent>
          <mc:Choice Requires="wps">
            <w:drawing>
              <wp:anchor distT="0" distB="0" distL="114300" distR="114300" simplePos="0" relativeHeight="251726848" behindDoc="0" locked="0" layoutInCell="1" allowOverlap="1" wp14:anchorId="31A1B72C" wp14:editId="4D00CD9A">
                <wp:simplePos x="0" y="0"/>
                <wp:positionH relativeFrom="column">
                  <wp:posOffset>100964</wp:posOffset>
                </wp:positionH>
                <wp:positionV relativeFrom="paragraph">
                  <wp:posOffset>599439</wp:posOffset>
                </wp:positionV>
                <wp:extent cx="5762625" cy="25622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5762625" cy="256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0BE95D" id="Straight Connector 1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7.95pt,47.2pt" to="461.7pt,2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" strokecolor="#5b9bd5 [3204]" strokeweight=".5pt">
                <v:stroke joinstyle="miter"/>
              </v:line>
            </w:pict>
          </mc:Fallback>
        </mc:AlternateContent>
      </w:r>
      <w:r w:rsidR="00BE3339">
        <w:t xml:space="preserve"> (…)” </w:t>
      </w:r>
      <w:r w:rsidR="00BE3339">
        <w:rPr>
          <w:b/>
        </w:rPr>
        <w:t xml:space="preserve">[Sic] </w:t>
      </w:r>
    </w:p>
    <w:p w14:paraId="7A93079F" w14:textId="3C637B84" w:rsidR="00421D09" w:rsidRDefault="000A4659" w:rsidP="00421D0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4617" behindDoc="0" locked="0" layoutInCell="1" allowOverlap="1" wp14:anchorId="159A0A4F" wp14:editId="72556567">
            <wp:simplePos x="0" y="0"/>
            <wp:positionH relativeFrom="column">
              <wp:posOffset>-78872</wp:posOffset>
            </wp:positionH>
            <wp:positionV relativeFrom="paragraph">
              <wp:posOffset>19553</wp:posOffset>
            </wp:positionV>
            <wp:extent cx="5759450" cy="3454400"/>
            <wp:effectExtent l="19050" t="19050" r="12700" b="12700"/>
            <wp:wrapThrough wrapText="bothSides">
              <wp:wrapPolygon edited="0">
                <wp:start x="-71" y="-119"/>
                <wp:lineTo x="-71" y="21560"/>
                <wp:lineTo x="21576" y="21560"/>
                <wp:lineTo x="21576" y="-119"/>
                <wp:lineTo x="-71" y="-119"/>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45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E46B70" w14:textId="3A8DF853" w:rsidR="00421D09" w:rsidRDefault="00AB2C58" w:rsidP="00421D0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24800" behindDoc="0" locked="0" layoutInCell="1" allowOverlap="1" wp14:anchorId="049986AD" wp14:editId="737C4CB5">
            <wp:simplePos x="0" y="0"/>
            <wp:positionH relativeFrom="column">
              <wp:posOffset>2117905</wp:posOffset>
            </wp:positionH>
            <wp:positionV relativeFrom="paragraph">
              <wp:posOffset>147320</wp:posOffset>
            </wp:positionV>
            <wp:extent cx="1426210" cy="1412240"/>
            <wp:effectExtent l="19050" t="19050" r="21590" b="16510"/>
            <wp:wrapThrough wrapText="bothSides">
              <wp:wrapPolygon edited="0">
                <wp:start x="-289" y="-291"/>
                <wp:lineTo x="-289" y="21561"/>
                <wp:lineTo x="21638" y="21561"/>
                <wp:lineTo x="21638" y="-291"/>
                <wp:lineTo x="-289" y="-291"/>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210" cy="1412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5824" behindDoc="0" locked="0" layoutInCell="1" allowOverlap="1" wp14:anchorId="3D65E196" wp14:editId="41ACF187">
            <wp:simplePos x="0" y="0"/>
            <wp:positionH relativeFrom="column">
              <wp:posOffset>-44877</wp:posOffset>
            </wp:positionH>
            <wp:positionV relativeFrom="paragraph">
              <wp:posOffset>147320</wp:posOffset>
            </wp:positionV>
            <wp:extent cx="1412240" cy="1412240"/>
            <wp:effectExtent l="19050" t="19050" r="16510" b="16510"/>
            <wp:wrapThrough wrapText="bothSides">
              <wp:wrapPolygon edited="0">
                <wp:start x="-291" y="-291"/>
                <wp:lineTo x="-291" y="21561"/>
                <wp:lineTo x="21561" y="21561"/>
                <wp:lineTo x="21561" y="-291"/>
                <wp:lineTo x="-291" y="-291"/>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412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3776" behindDoc="0" locked="0" layoutInCell="1" allowOverlap="1" wp14:anchorId="7C197412" wp14:editId="7F2E2689">
            <wp:simplePos x="0" y="0"/>
            <wp:positionH relativeFrom="column">
              <wp:posOffset>4253590</wp:posOffset>
            </wp:positionH>
            <wp:positionV relativeFrom="paragraph">
              <wp:posOffset>147320</wp:posOffset>
            </wp:positionV>
            <wp:extent cx="1426210" cy="1412240"/>
            <wp:effectExtent l="19050" t="19050" r="21590" b="16510"/>
            <wp:wrapThrough wrapText="bothSides">
              <wp:wrapPolygon edited="0">
                <wp:start x="-289" y="-291"/>
                <wp:lineTo x="-289" y="21561"/>
                <wp:lineTo x="21638" y="21561"/>
                <wp:lineTo x="21638" y="-291"/>
                <wp:lineTo x="-289" y="-291"/>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210" cy="1412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C201A2A" w14:textId="67BB086E" w:rsidR="00E0759A" w:rsidRDefault="00E0759A" w:rsidP="00421D09">
      <w:pPr>
        <w:spacing w:after="0" w:line="360" w:lineRule="auto"/>
        <w:jc w:val="both"/>
        <w:rPr>
          <w:rFonts w:ascii="Palatino Linotype" w:hAnsi="Palatino Linotype" w:cs="Arial"/>
          <w:sz w:val="24"/>
          <w:szCs w:val="24"/>
        </w:rPr>
      </w:pPr>
    </w:p>
    <w:p w14:paraId="123DC203" w14:textId="38E2376D" w:rsidR="00D15546" w:rsidRDefault="00D15546" w:rsidP="00513F18">
      <w:pPr>
        <w:spacing w:line="360" w:lineRule="auto"/>
        <w:jc w:val="both"/>
        <w:rPr>
          <w:rFonts w:ascii="Palatino Linotype" w:hAnsi="Palatino Linotype" w:cs="Arial"/>
          <w:sz w:val="24"/>
          <w:szCs w:val="24"/>
        </w:rPr>
      </w:pPr>
    </w:p>
    <w:p w14:paraId="0F273F9B" w14:textId="51DB0DAD" w:rsidR="00D15546" w:rsidRDefault="00D15546" w:rsidP="00513F18">
      <w:pPr>
        <w:spacing w:line="360" w:lineRule="auto"/>
        <w:jc w:val="both"/>
        <w:rPr>
          <w:rFonts w:ascii="Palatino Linotype" w:hAnsi="Palatino Linotype" w:cs="Arial"/>
          <w:sz w:val="24"/>
          <w:szCs w:val="24"/>
        </w:rPr>
      </w:pPr>
    </w:p>
    <w:p w14:paraId="2BB10C97" w14:textId="4DDF317D" w:rsidR="00D15546" w:rsidRDefault="00D15546" w:rsidP="00513F18">
      <w:pPr>
        <w:spacing w:line="360" w:lineRule="auto"/>
        <w:jc w:val="both"/>
        <w:rPr>
          <w:rFonts w:ascii="Palatino Linotype" w:hAnsi="Palatino Linotype" w:cs="Arial"/>
          <w:sz w:val="24"/>
          <w:szCs w:val="24"/>
        </w:rPr>
      </w:pPr>
    </w:p>
    <w:p w14:paraId="5DA734F2" w14:textId="77777777" w:rsidR="00BD44D3" w:rsidRDefault="00BD44D3" w:rsidP="00513F18">
      <w:pPr>
        <w:spacing w:line="360" w:lineRule="auto"/>
        <w:jc w:val="both"/>
        <w:rPr>
          <w:rFonts w:ascii="Palatino Linotype" w:hAnsi="Palatino Linotype" w:cs="Arial"/>
          <w:sz w:val="24"/>
          <w:szCs w:val="24"/>
        </w:rPr>
      </w:pPr>
    </w:p>
    <w:p w14:paraId="1F039F7B" w14:textId="11DED00A" w:rsidR="001F5597"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A6515B">
        <w:rPr>
          <w:rFonts w:ascii="Palatino Linotype" w:hAnsi="Palatino Linotype" w:cs="Arial"/>
          <w:sz w:val="24"/>
          <w:szCs w:val="24"/>
        </w:rPr>
        <w:lastRenderedPageBreak/>
        <w:t xml:space="preserve">Dirección General de Administración, </w:t>
      </w:r>
      <w:r w:rsidR="00AB2C58">
        <w:rPr>
          <w:rFonts w:ascii="Palatino Linotype" w:hAnsi="Palatino Linotype" w:cs="Arial"/>
          <w:sz w:val="24"/>
          <w:szCs w:val="24"/>
        </w:rPr>
        <w:t xml:space="preserve">la Tesorería Municipal, </w:t>
      </w:r>
      <w:r w:rsidR="00A6515B">
        <w:rPr>
          <w:rFonts w:ascii="Palatino Linotype" w:hAnsi="Palatino Linotype" w:cs="Arial"/>
          <w:sz w:val="24"/>
          <w:szCs w:val="24"/>
        </w:rPr>
        <w:t xml:space="preserve">así como la Contraloría Municipal. </w:t>
      </w:r>
      <w:r w:rsidR="0008582E">
        <w:rPr>
          <w:rFonts w:ascii="Palatino Linotype" w:hAnsi="Palatino Linotype" w:cs="Arial"/>
          <w:sz w:val="24"/>
          <w:szCs w:val="24"/>
        </w:rPr>
        <w:t xml:space="preserve"> </w:t>
      </w:r>
    </w:p>
    <w:p w14:paraId="749E3353" w14:textId="1B633C5B" w:rsidR="00A6515B" w:rsidRDefault="0072323D" w:rsidP="008945F5">
      <w:pPr>
        <w:spacing w:line="360" w:lineRule="auto"/>
        <w:jc w:val="both"/>
        <w:rPr>
          <w:rFonts w:ascii="Palatino Linotype" w:hAnsi="Palatino Linotype" w:cs="Arial"/>
          <w:sz w:val="24"/>
          <w:szCs w:val="24"/>
        </w:rPr>
      </w:pPr>
      <w:bookmarkStart w:id="0" w:name="_Hlk120733044"/>
      <w:r>
        <w:rPr>
          <w:rFonts w:ascii="Palatino Linotype" w:hAnsi="Palatino Linotype" w:cs="Arial"/>
          <w:sz w:val="24"/>
          <w:szCs w:val="24"/>
        </w:rPr>
        <w:t xml:space="preserve">En este sentido, resulta oportuno traer a colación </w:t>
      </w:r>
      <w:bookmarkStart w:id="1" w:name="_Hlk120733014"/>
      <w:r w:rsidR="00183C0D">
        <w:rPr>
          <w:rFonts w:ascii="Palatino Linotype" w:hAnsi="Palatino Linotype" w:cs="Arial"/>
          <w:sz w:val="24"/>
          <w:szCs w:val="24"/>
        </w:rPr>
        <w:t xml:space="preserve">el artículo 95, fracciones I, IV, V y XVI de la Ley Orgánica Municipal del Estado de México; así como los numerales </w:t>
      </w:r>
      <w:r w:rsidR="00183C0D" w:rsidRPr="00183C0D">
        <w:rPr>
          <w:rFonts w:ascii="Palatino Linotype" w:hAnsi="Palatino Linotype" w:cs="Arial"/>
          <w:sz w:val="24"/>
          <w:szCs w:val="24"/>
        </w:rPr>
        <w:t>3.25, fracción XI, 3.40, fracciones I a la IV</w:t>
      </w:r>
      <w:r w:rsidR="00183C0D">
        <w:rPr>
          <w:rFonts w:ascii="Palatino Linotype" w:hAnsi="Palatino Linotype" w:cs="Arial"/>
          <w:sz w:val="24"/>
          <w:szCs w:val="24"/>
        </w:rPr>
        <w:t xml:space="preserve"> del Código Reglamentario Municipal de Toluca, porciones normativas que disponen a la literalidad lo siguiente: </w:t>
      </w:r>
    </w:p>
    <w:p w14:paraId="2267F4B9" w14:textId="6900EBCD" w:rsidR="00A6515B" w:rsidRPr="00AB2C58" w:rsidRDefault="00AB2C58" w:rsidP="00AB2C58">
      <w:pPr>
        <w:pStyle w:val="Citas"/>
        <w:jc w:val="center"/>
        <w:rPr>
          <w:b/>
          <w:bCs/>
        </w:rPr>
      </w:pPr>
      <w:r w:rsidRPr="00AB2C58">
        <w:rPr>
          <w:b/>
          <w:bCs/>
        </w:rPr>
        <w:t>LEY ORGÁNICA MUNICIPAL DEL ESTADO DE MÉXICO</w:t>
      </w:r>
    </w:p>
    <w:p w14:paraId="0AD2B5BB" w14:textId="77777777" w:rsidR="00AB2C58" w:rsidRDefault="00AB2C58" w:rsidP="00AB2C58">
      <w:pPr>
        <w:pStyle w:val="Citas"/>
      </w:pPr>
      <w:r>
        <w:t>Artículo 95.- Son atribuciones del tesorero municipal:</w:t>
      </w:r>
    </w:p>
    <w:p w14:paraId="5092802E" w14:textId="77777777" w:rsidR="00AB2C58" w:rsidRDefault="00AB2C58" w:rsidP="00AB2C58">
      <w:pPr>
        <w:pStyle w:val="Citas"/>
      </w:pPr>
      <w:r>
        <w:t>I. Administrar la hacienda pública municipal, de conformidad con las disposiciones legales aplicables;</w:t>
      </w:r>
    </w:p>
    <w:p w14:paraId="1F4C35DC" w14:textId="77777777" w:rsidR="00AB2C58" w:rsidRDefault="00AB2C58" w:rsidP="00AB2C58">
      <w:pPr>
        <w:pStyle w:val="Citas"/>
      </w:pPr>
      <w:r>
        <w:t>(…)</w:t>
      </w:r>
    </w:p>
    <w:p w14:paraId="49BB07E5" w14:textId="77777777" w:rsidR="00AB2C58" w:rsidRPr="00183C0D" w:rsidRDefault="00AB2C58" w:rsidP="00AB2C58">
      <w:pPr>
        <w:pStyle w:val="Citas"/>
        <w:rPr>
          <w:b/>
          <w:bCs/>
          <w:u w:val="single"/>
        </w:rPr>
      </w:pPr>
      <w:r w:rsidRPr="00183C0D">
        <w:rPr>
          <w:b/>
          <w:bCs/>
          <w:u w:val="single"/>
        </w:rPr>
        <w:t xml:space="preserve">IV. Llevar los registros contables, financieros y administrativos de los ingresos, egresos, e inventarios; </w:t>
      </w:r>
    </w:p>
    <w:p w14:paraId="272AC744" w14:textId="77777777" w:rsidR="00AB2C58" w:rsidRDefault="00AB2C58" w:rsidP="00AB2C58">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2F2B44D6" w14:textId="77777777" w:rsidR="00AB2C58" w:rsidRDefault="00AB2C58" w:rsidP="00AB2C58">
      <w:pPr>
        <w:pStyle w:val="Citas"/>
      </w:pPr>
      <w:r>
        <w:t>(…)</w:t>
      </w:r>
    </w:p>
    <w:p w14:paraId="29FC8402" w14:textId="77777777" w:rsidR="00AB2C58" w:rsidRPr="00183C0D" w:rsidRDefault="00AB2C58" w:rsidP="00AB2C58">
      <w:pPr>
        <w:pStyle w:val="Citas"/>
        <w:rPr>
          <w:b/>
          <w:bCs/>
          <w:u w:val="single"/>
        </w:rPr>
      </w:pPr>
      <w:r w:rsidRPr="00183C0D">
        <w:rPr>
          <w:b/>
          <w:bCs/>
          <w:u w:val="single"/>
        </w:rPr>
        <w:t>XVI. Glosar oportunamente las cuentas del ayuntamiento;</w:t>
      </w:r>
    </w:p>
    <w:p w14:paraId="57611864" w14:textId="77777777" w:rsidR="00AB2C58" w:rsidRPr="00E82C6A" w:rsidRDefault="00AB2C58" w:rsidP="00AB2C58">
      <w:pPr>
        <w:pStyle w:val="Citas"/>
        <w:rPr>
          <w:b/>
          <w:bCs/>
        </w:rPr>
      </w:pPr>
      <w:r>
        <w:t xml:space="preserve">(…)” </w:t>
      </w:r>
      <w:r>
        <w:rPr>
          <w:b/>
          <w:bCs/>
        </w:rPr>
        <w:t>(Sic)</w:t>
      </w:r>
    </w:p>
    <w:p w14:paraId="49168A6F" w14:textId="77777777" w:rsidR="00A6515B" w:rsidRDefault="00A6515B" w:rsidP="008945F5">
      <w:pPr>
        <w:spacing w:line="360" w:lineRule="auto"/>
        <w:jc w:val="both"/>
        <w:rPr>
          <w:rFonts w:ascii="Palatino Linotype" w:hAnsi="Palatino Linotype" w:cs="Arial"/>
          <w:sz w:val="24"/>
          <w:szCs w:val="24"/>
        </w:rPr>
      </w:pPr>
    </w:p>
    <w:p w14:paraId="4B1452B3" w14:textId="165A4120" w:rsidR="00183C0D" w:rsidRPr="00183C0D" w:rsidRDefault="00183C0D" w:rsidP="00183C0D">
      <w:pPr>
        <w:pStyle w:val="Citas"/>
        <w:jc w:val="center"/>
        <w:rPr>
          <w:b/>
          <w:bCs/>
        </w:rPr>
      </w:pPr>
      <w:r w:rsidRPr="00183C0D">
        <w:rPr>
          <w:b/>
          <w:bCs/>
        </w:rPr>
        <w:lastRenderedPageBreak/>
        <w:t>CÓDIGO REGLAMENTARIO MUNICIPAL DE TOLUCA</w:t>
      </w:r>
    </w:p>
    <w:p w14:paraId="20CFF187" w14:textId="7EC5FA55" w:rsidR="004A7C6C" w:rsidRDefault="00183C0D" w:rsidP="00183C0D">
      <w:pPr>
        <w:pStyle w:val="Citas"/>
      </w:pPr>
      <w:r>
        <w:t>“</w:t>
      </w:r>
      <w:r w:rsidR="004A7C6C">
        <w:t>Artículo 3.25. La o el titular de la Contraloría tendrá las siguientes atribuciones:</w:t>
      </w:r>
    </w:p>
    <w:p w14:paraId="14D8F6F8" w14:textId="204393B6" w:rsidR="00183C0D" w:rsidRDefault="00183C0D" w:rsidP="00183C0D">
      <w:pPr>
        <w:pStyle w:val="Citas"/>
      </w:pPr>
      <w:r>
        <w:t>(…)</w:t>
      </w:r>
    </w:p>
    <w:p w14:paraId="5B8679FE" w14:textId="43DDCB95" w:rsidR="00183C0D" w:rsidRPr="00183C0D" w:rsidRDefault="00183C0D" w:rsidP="00183C0D">
      <w:pPr>
        <w:pStyle w:val="Citas"/>
        <w:rPr>
          <w:b/>
          <w:bCs/>
          <w:u w:val="single"/>
        </w:rPr>
      </w:pPr>
      <w:r w:rsidRPr="00183C0D">
        <w:rPr>
          <w:b/>
          <w:bCs/>
          <w:u w:val="single"/>
        </w:rPr>
        <w:t>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w:t>
      </w:r>
    </w:p>
    <w:p w14:paraId="7D213BA1" w14:textId="2261B2DB" w:rsidR="004A7C6C" w:rsidRDefault="00183C0D" w:rsidP="00183C0D">
      <w:pPr>
        <w:pStyle w:val="Citas"/>
      </w:pPr>
      <w:r>
        <w:t>(…)</w:t>
      </w:r>
    </w:p>
    <w:p w14:paraId="7E416CF5" w14:textId="77777777" w:rsidR="00183C0D" w:rsidRDefault="004A7C6C" w:rsidP="00183C0D">
      <w:pPr>
        <w:pStyle w:val="Citas"/>
      </w:pPr>
      <w:r>
        <w:t xml:space="preserve">Artículo 3.40. La o el titular de la Dirección General de Administración, tiene las siguientes atribuciones: </w:t>
      </w:r>
    </w:p>
    <w:p w14:paraId="293AC088" w14:textId="0C218D96" w:rsidR="00183C0D" w:rsidRDefault="004A7C6C" w:rsidP="00183C0D">
      <w:pPr>
        <w:pStyle w:val="Citas"/>
      </w:pPr>
      <w:r>
        <w:t>I. Coordinar y dirigir los sistemas de reclutamiento, selección, contratación e inducción y desarrollo de personal;</w:t>
      </w:r>
    </w:p>
    <w:p w14:paraId="5ED4EAB8" w14:textId="77777777" w:rsidR="00183C0D" w:rsidRDefault="004A7C6C" w:rsidP="00183C0D">
      <w:pPr>
        <w:pStyle w:val="Citas"/>
      </w:pPr>
      <w:r>
        <w:t xml:space="preserve"> II. Verificar que se cumplan las disposiciones en materia de trabajo, seguridad e higiene laboral, así como las del Código Reglamentario, respecto de los derechos y obligaciones del personal; </w:t>
      </w:r>
    </w:p>
    <w:p w14:paraId="377DE235" w14:textId="77777777" w:rsidR="00183C0D" w:rsidRPr="00183C0D" w:rsidRDefault="004A7C6C" w:rsidP="00183C0D">
      <w:pPr>
        <w:pStyle w:val="Citas"/>
        <w:rPr>
          <w:b/>
          <w:bCs/>
          <w:u w:val="single"/>
        </w:rPr>
      </w:pPr>
      <w:r w:rsidRPr="00183C0D">
        <w:rPr>
          <w:b/>
          <w:bCs/>
          <w:u w:val="single"/>
        </w:rPr>
        <w:t>III. Autorizar las altas, bajas, cambios, permisos, licencias, comisiones del personal, entre otras, para su trámite y efectos;</w:t>
      </w:r>
    </w:p>
    <w:p w14:paraId="658B357F" w14:textId="293D80AB" w:rsidR="004A7C6C" w:rsidRDefault="004A7C6C" w:rsidP="00183C0D">
      <w:pPr>
        <w:pStyle w:val="Citas"/>
      </w:pPr>
      <w:r>
        <w:lastRenderedPageBreak/>
        <w:t xml:space="preserve"> IV. Autorizar la elaboración y distribución oportuna de la nómina al personal que labora en el Ayuntamiento, apegándose a la normatividad en la materia y al presupuesto autorizado;</w:t>
      </w:r>
    </w:p>
    <w:p w14:paraId="2F445633" w14:textId="1A166E18" w:rsidR="004A7C6C" w:rsidRPr="00183C0D" w:rsidRDefault="004A7C6C" w:rsidP="00183C0D">
      <w:pPr>
        <w:pStyle w:val="Citas"/>
        <w:rPr>
          <w:b/>
          <w:bCs/>
          <w:sz w:val="24"/>
          <w:szCs w:val="24"/>
        </w:rPr>
      </w:pPr>
      <w:r>
        <w:t>(…)</w:t>
      </w:r>
      <w:r w:rsidR="00183C0D">
        <w:t xml:space="preserve">” </w:t>
      </w:r>
      <w:r w:rsidR="00183C0D">
        <w:rPr>
          <w:b/>
          <w:bCs/>
        </w:rPr>
        <w:t>(Sic)</w:t>
      </w:r>
    </w:p>
    <w:p w14:paraId="3FA59F72" w14:textId="77777777" w:rsidR="004A7C6C" w:rsidRDefault="004A7C6C" w:rsidP="008945F5">
      <w:pPr>
        <w:spacing w:line="360" w:lineRule="auto"/>
        <w:jc w:val="both"/>
        <w:rPr>
          <w:rFonts w:ascii="Palatino Linotype" w:hAnsi="Palatino Linotype" w:cs="Arial"/>
          <w:sz w:val="24"/>
          <w:szCs w:val="24"/>
        </w:rPr>
      </w:pPr>
    </w:p>
    <w:bookmarkEnd w:id="0"/>
    <w:bookmarkEnd w:id="1"/>
    <w:p w14:paraId="4D738972" w14:textId="09896925" w:rsidR="00183C0D" w:rsidRDefault="00183C0D" w:rsidP="008945F5">
      <w:pPr>
        <w:spacing w:line="360" w:lineRule="auto"/>
        <w:jc w:val="both"/>
        <w:rPr>
          <w:rFonts w:ascii="Palatino Linotype" w:hAnsi="Palatino Linotype" w:cs="Arial"/>
          <w:sz w:val="24"/>
          <w:szCs w:val="24"/>
        </w:rPr>
      </w:pPr>
      <w:r>
        <w:rPr>
          <w:rFonts w:ascii="Palatino Linotype" w:hAnsi="Palatino Linotype" w:cs="Arial"/>
          <w:sz w:val="24"/>
          <w:szCs w:val="24"/>
        </w:rPr>
        <w:t xml:space="preserve">De aquí que deba arribarse a la premisa de que </w:t>
      </w:r>
      <w:r>
        <w:rPr>
          <w:rFonts w:ascii="Palatino Linotype" w:hAnsi="Palatino Linotype"/>
          <w:iCs/>
          <w:sz w:val="24"/>
          <w:szCs w:val="24"/>
        </w:rPr>
        <w:t xml:space="preserve">la Tesorería Municipal </w:t>
      </w:r>
      <w:r>
        <w:rPr>
          <w:rFonts w:ascii="Palatino Linotype" w:hAnsi="Palatino Linotype" w:cs="Arial"/>
          <w:sz w:val="24"/>
          <w:szCs w:val="24"/>
        </w:rPr>
        <w:t xml:space="preserve">genera, posee y administra soportes documentales vinculados con ingresos, egresos, cuentas municipales, entre otros conceptos. En contraste, </w:t>
      </w:r>
      <w:r w:rsidR="00CB384D">
        <w:rPr>
          <w:rFonts w:ascii="Palatino Linotype" w:hAnsi="Palatino Linotype" w:cs="Arial"/>
          <w:sz w:val="24"/>
          <w:szCs w:val="24"/>
        </w:rPr>
        <w:t>algunas</w:t>
      </w:r>
      <w:r>
        <w:rPr>
          <w:rFonts w:ascii="Palatino Linotype" w:hAnsi="Palatino Linotype" w:cs="Arial"/>
          <w:sz w:val="24"/>
          <w:szCs w:val="24"/>
        </w:rPr>
        <w:t xml:space="preserve"> de las funciones sustantivas </w:t>
      </w:r>
      <w:r w:rsidR="00CB384D">
        <w:rPr>
          <w:rFonts w:ascii="Palatino Linotype" w:hAnsi="Palatino Linotype" w:cs="Arial"/>
          <w:sz w:val="24"/>
          <w:szCs w:val="24"/>
        </w:rPr>
        <w:t>reservadas a</w:t>
      </w:r>
      <w:r>
        <w:rPr>
          <w:rFonts w:ascii="Palatino Linotype" w:hAnsi="Palatino Linotype" w:cs="Arial"/>
          <w:sz w:val="24"/>
          <w:szCs w:val="24"/>
        </w:rPr>
        <w:t xml:space="preserve"> la Dirección General de Administración </w:t>
      </w:r>
      <w:r w:rsidR="00CB384D">
        <w:rPr>
          <w:rFonts w:ascii="Palatino Linotype" w:hAnsi="Palatino Linotype" w:cs="Arial"/>
          <w:sz w:val="24"/>
          <w:szCs w:val="24"/>
        </w:rPr>
        <w:t>estriban en el alta, baja, cambios, licencias</w:t>
      </w:r>
      <w:r w:rsidR="00420535">
        <w:rPr>
          <w:rFonts w:ascii="Palatino Linotype" w:hAnsi="Palatino Linotype" w:cs="Arial"/>
          <w:sz w:val="24"/>
          <w:szCs w:val="24"/>
        </w:rPr>
        <w:t>, perfil de puestos</w:t>
      </w:r>
      <w:r w:rsidR="00CB384D">
        <w:rPr>
          <w:rFonts w:ascii="Palatino Linotype" w:hAnsi="Palatino Linotype" w:cs="Arial"/>
          <w:sz w:val="24"/>
          <w:szCs w:val="24"/>
        </w:rPr>
        <w:t xml:space="preserve"> y otros actos administrativos relacionados con la relación laboral de los servidores públicos. Finalmente, la Contraloría Municipal es competente para administrar soportes documentales vinculados con denuncias y responsabilidades administrativas de los servidores públicos. </w:t>
      </w:r>
    </w:p>
    <w:p w14:paraId="0D05335E" w14:textId="014E264D" w:rsidR="008763E4" w:rsidRDefault="00A02B9D" w:rsidP="008763E4">
      <w:pPr>
        <w:spacing w:line="360" w:lineRule="auto"/>
        <w:jc w:val="both"/>
        <w:rPr>
          <w:rFonts w:ascii="Palatino Linotype" w:hAnsi="Palatino Linotype" w:cs="Arial"/>
          <w:sz w:val="24"/>
          <w:szCs w:val="24"/>
        </w:rPr>
      </w:pPr>
      <w:r w:rsidRPr="00A02B9D">
        <w:rPr>
          <w:rFonts w:ascii="Palatino Linotype" w:hAnsi="Palatino Linotype"/>
          <w:sz w:val="24"/>
          <w:szCs w:val="24"/>
        </w:rPr>
        <w:t xml:space="preserve">De ahí que deba arribarse a la premisa de que la información requerida es susceptible de ser generada, poseída y administrada por </w:t>
      </w:r>
      <w:r w:rsidRPr="00A02B9D">
        <w:rPr>
          <w:rFonts w:ascii="Palatino Linotype" w:hAnsi="Palatino Linotype"/>
          <w:b/>
          <w:sz w:val="24"/>
          <w:szCs w:val="24"/>
        </w:rPr>
        <w:t>El Sujeto Obligado.</w:t>
      </w:r>
      <w:r>
        <w:rPr>
          <w:rFonts w:ascii="Palatino Linotype" w:hAnsi="Palatino Linotype"/>
          <w:b/>
          <w:sz w:val="24"/>
          <w:szCs w:val="24"/>
        </w:rPr>
        <w:t xml:space="preserve"> </w:t>
      </w:r>
      <w:r w:rsidR="008763E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B90520D" w14:textId="77777777" w:rsidR="008763E4" w:rsidRDefault="008763E4" w:rsidP="008763E4">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AA87958" w14:textId="77777777" w:rsidR="008763E4" w:rsidRDefault="008763E4" w:rsidP="008763E4">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7C43D66B" w14:textId="77777777" w:rsidR="008763E4" w:rsidRDefault="008763E4" w:rsidP="008763E4">
      <w:pPr>
        <w:pStyle w:val="Citas"/>
      </w:pPr>
      <w:r>
        <w:t xml:space="preserve">En los casos en que ciertas facultades, competencias o funciones no se hayan ejercido, se debe motivar la respuesta en función de las causas que motiven tal circunstancia. </w:t>
      </w:r>
    </w:p>
    <w:p w14:paraId="5185C294" w14:textId="77777777" w:rsidR="008763E4" w:rsidRPr="00407C65" w:rsidRDefault="008763E4" w:rsidP="008763E4">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DB4D2BC" w14:textId="1001FF56" w:rsidR="008763E4" w:rsidRDefault="008763E4" w:rsidP="00B61C39">
      <w:pPr>
        <w:spacing w:line="360" w:lineRule="auto"/>
        <w:jc w:val="both"/>
        <w:rPr>
          <w:rFonts w:ascii="Palatino Linotype" w:hAnsi="Palatino Linotype" w:cs="Arial"/>
          <w:sz w:val="24"/>
          <w:szCs w:val="24"/>
        </w:rPr>
      </w:pPr>
    </w:p>
    <w:p w14:paraId="73A69784" w14:textId="2A3F2272" w:rsidR="00CB384D" w:rsidRDefault="008763E4"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t xml:space="preserve">Una vez sentado lo anterior, como se mencionó en el antecedente segundo, </w:t>
      </w:r>
      <w:r>
        <w:rPr>
          <w:rFonts w:ascii="Palatino Linotype" w:hAnsi="Palatino Linotype"/>
          <w:b/>
          <w:iCs/>
          <w:sz w:val="24"/>
          <w:szCs w:val="24"/>
        </w:rPr>
        <w:t xml:space="preserve">El Sujeto Obligado </w:t>
      </w:r>
      <w:r>
        <w:rPr>
          <w:rFonts w:ascii="Palatino Linotype" w:hAnsi="Palatino Linotype"/>
          <w:bCs/>
          <w:iCs/>
          <w:sz w:val="24"/>
          <w:szCs w:val="24"/>
        </w:rPr>
        <w:t xml:space="preserve">en fecha </w:t>
      </w:r>
      <w:r w:rsidR="00CB384D">
        <w:rPr>
          <w:rFonts w:ascii="Palatino Linotype" w:hAnsi="Palatino Linotype"/>
          <w:bCs/>
          <w:iCs/>
          <w:sz w:val="24"/>
          <w:szCs w:val="24"/>
        </w:rPr>
        <w:t>diez de agosto de dos mil veintidós, rindió su respuesta a la solicitud de información formulada por el particular, adjuntando para tal efecto lo siguiente:</w:t>
      </w:r>
    </w:p>
    <w:p w14:paraId="53192E94" w14:textId="7A537BCF" w:rsidR="00CB384D" w:rsidRPr="00CB384D" w:rsidRDefault="00CB384D" w:rsidP="00CB384D">
      <w:pPr>
        <w:pStyle w:val="Prrafodelista"/>
        <w:numPr>
          <w:ilvl w:val="0"/>
          <w:numId w:val="14"/>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 xml:space="preserve">“Respuesta 01597_2022.pdf”: </w:t>
      </w:r>
      <w:r>
        <w:rPr>
          <w:rFonts w:ascii="Palatino Linotype" w:hAnsi="Palatino Linotype"/>
          <w:bCs/>
          <w:iCs/>
        </w:rPr>
        <w:t xml:space="preserve">Oficio sin número signado por la Titular de la Unidad de Transparencia y dirigido al solicitante, de fecha diez de agosto de dos mil veintidós, en </w:t>
      </w:r>
      <w:r w:rsidR="000A4659">
        <w:rPr>
          <w:rFonts w:ascii="Palatino Linotype" w:hAnsi="Palatino Linotype"/>
          <w:bCs/>
          <w:iCs/>
        </w:rPr>
        <w:t>síntesis,</w:t>
      </w:r>
      <w:r>
        <w:rPr>
          <w:rFonts w:ascii="Palatino Linotype" w:hAnsi="Palatino Linotype"/>
          <w:bCs/>
          <w:iCs/>
        </w:rPr>
        <w:t xml:space="preserve"> refiere lo siguiente:</w:t>
      </w:r>
    </w:p>
    <w:p w14:paraId="557ABD22" w14:textId="2C36A70F" w:rsidR="00CB384D" w:rsidRPr="00CB384D" w:rsidRDefault="00CB384D" w:rsidP="00CB384D">
      <w:pPr>
        <w:pStyle w:val="Prrafodelista"/>
        <w:numPr>
          <w:ilvl w:val="0"/>
          <w:numId w:val="15"/>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Cs/>
          <w:iCs/>
        </w:rPr>
        <w:t xml:space="preserve">Que turnó la solicitud de información </w:t>
      </w:r>
      <w:r>
        <w:rPr>
          <w:rFonts w:ascii="Palatino Linotype" w:hAnsi="Palatino Linotype"/>
          <w:b/>
          <w:iCs/>
        </w:rPr>
        <w:t xml:space="preserve">01597/TOLUCA/IP/2022 </w:t>
      </w:r>
      <w:r>
        <w:rPr>
          <w:rFonts w:ascii="Palatino Linotype" w:hAnsi="Palatino Linotype"/>
          <w:bCs/>
          <w:iCs/>
        </w:rPr>
        <w:t xml:space="preserve">a la Dirección General de Administración, informando que el servidor público se desempeña como auxiliar de Regidor en la Décima regiduría y su sueldo neto mensual es de $20,000 pesos. Asimismo, clarifica que sus funciones estriban en auxiliar a su superior jerárquico inmediato, </w:t>
      </w:r>
      <w:r>
        <w:rPr>
          <w:rFonts w:ascii="Palatino Linotype" w:hAnsi="Palatino Linotype"/>
          <w:bCs/>
          <w:iCs/>
        </w:rPr>
        <w:lastRenderedPageBreak/>
        <w:t xml:space="preserve">coadyuvando al cumplimiento del numeral 55 de la Ley Orgánica Municipal del Estado de México </w:t>
      </w:r>
      <w:r>
        <w:rPr>
          <w:rFonts w:ascii="Palatino Linotype" w:hAnsi="Palatino Linotype"/>
          <w:b/>
          <w:iCs/>
        </w:rPr>
        <w:t>-atribuciones de los regidores-</w:t>
      </w:r>
      <w:r>
        <w:rPr>
          <w:rFonts w:ascii="Palatino Linotype" w:hAnsi="Palatino Linotype"/>
          <w:bCs/>
          <w:iCs/>
        </w:rPr>
        <w:t xml:space="preserve"> </w:t>
      </w:r>
    </w:p>
    <w:p w14:paraId="1901AC6E" w14:textId="5D02DABC" w:rsidR="00CB384D" w:rsidRPr="005E63CA" w:rsidRDefault="00CB384D" w:rsidP="00CB384D">
      <w:pPr>
        <w:pStyle w:val="Prrafodelista"/>
        <w:numPr>
          <w:ilvl w:val="0"/>
          <w:numId w:val="15"/>
        </w:numPr>
        <w:autoSpaceDE w:val="0"/>
        <w:autoSpaceDN w:val="0"/>
        <w:adjustRightInd w:val="0"/>
        <w:spacing w:before="240" w:line="360" w:lineRule="auto"/>
        <w:ind w:right="-18"/>
        <w:jc w:val="both"/>
        <w:rPr>
          <w:rFonts w:ascii="Palatino Linotype" w:hAnsi="Palatino Linotype"/>
          <w:b/>
          <w:iCs/>
          <w:u w:val="single"/>
        </w:rPr>
      </w:pPr>
      <w:r>
        <w:rPr>
          <w:rFonts w:ascii="Palatino Linotype" w:hAnsi="Palatino Linotype"/>
          <w:bCs/>
          <w:iCs/>
        </w:rPr>
        <w:t xml:space="preserve">Que la solicitud de información </w:t>
      </w:r>
      <w:r>
        <w:rPr>
          <w:rFonts w:ascii="Palatino Linotype" w:hAnsi="Palatino Linotype"/>
          <w:b/>
          <w:iCs/>
        </w:rPr>
        <w:t xml:space="preserve">01597/TOLUCA/IP/2022, </w:t>
      </w:r>
      <w:r>
        <w:rPr>
          <w:rFonts w:ascii="Palatino Linotype" w:hAnsi="Palatino Linotype"/>
          <w:bCs/>
          <w:iCs/>
        </w:rPr>
        <w:t>también resulta competencia de la Tesorería Municipal, misma que señaló que el presupuesto global municipal 2022 a</w:t>
      </w:r>
      <w:bookmarkStart w:id="2" w:name="_GoBack"/>
      <w:bookmarkEnd w:id="2"/>
      <w:r>
        <w:rPr>
          <w:rFonts w:ascii="Palatino Linotype" w:hAnsi="Palatino Linotype"/>
          <w:bCs/>
          <w:iCs/>
        </w:rPr>
        <w:t xml:space="preserve">sciende a $4,306,312,886.53. </w:t>
      </w:r>
      <w:r w:rsidRPr="005E63CA">
        <w:rPr>
          <w:rFonts w:ascii="Palatino Linotype" w:hAnsi="Palatino Linotype"/>
          <w:b/>
          <w:iCs/>
          <w:u w:val="single"/>
        </w:rPr>
        <w:t xml:space="preserve">En contraste, precisa que no cuenta con información presupuestal de manera específica, respecto del presupuesto asignado a autoridades auxiliares municipales o a la persona referida en la solicitud de información. </w:t>
      </w:r>
    </w:p>
    <w:p w14:paraId="518E495E" w14:textId="18B2EA12" w:rsidR="00CB384D" w:rsidRPr="00CB384D" w:rsidRDefault="00CB384D" w:rsidP="00CB384D">
      <w:pPr>
        <w:pStyle w:val="Prrafodelista"/>
        <w:numPr>
          <w:ilvl w:val="0"/>
          <w:numId w:val="15"/>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Cs/>
          <w:iCs/>
        </w:rPr>
        <w:t xml:space="preserve">Finalmente, </w:t>
      </w:r>
      <w:r w:rsidR="005E63CA">
        <w:rPr>
          <w:rFonts w:ascii="Palatino Linotype" w:hAnsi="Palatino Linotype"/>
          <w:bCs/>
          <w:iCs/>
        </w:rPr>
        <w:t xml:space="preserve">que el servidor público habilitado adscrito a la Contraloría Municipal clarificó que en términos del numeral 97 de la Ley de Responsabilidades Administrativas del Estado de México y Municipios, las denuncias en contra de los actos de los servidores públicos se presentarán por escrito ante las autoridades investigadoras adscritas al Órgano de Control Interno Municipal o de manera electrónica a través del Sistema de Atención Mexiquense. </w:t>
      </w:r>
    </w:p>
    <w:p w14:paraId="48940009" w14:textId="5C1CE908" w:rsidR="00CB384D" w:rsidRDefault="00CB384D" w:rsidP="008763E4">
      <w:pPr>
        <w:autoSpaceDE w:val="0"/>
        <w:autoSpaceDN w:val="0"/>
        <w:adjustRightInd w:val="0"/>
        <w:spacing w:before="240" w:line="360" w:lineRule="auto"/>
        <w:ind w:right="-18"/>
        <w:jc w:val="both"/>
        <w:rPr>
          <w:rFonts w:ascii="Palatino Linotype" w:hAnsi="Palatino Linotype"/>
          <w:bCs/>
          <w:iCs/>
          <w:sz w:val="24"/>
          <w:szCs w:val="24"/>
        </w:rPr>
      </w:pPr>
    </w:p>
    <w:p w14:paraId="2D49F09A" w14:textId="424C8DDD" w:rsidR="00664B05" w:rsidRDefault="00E234E5" w:rsidP="00664B0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En este sentido</w:t>
      </w:r>
      <w:r w:rsidR="00664B05">
        <w:rPr>
          <w:rFonts w:ascii="Palatino Linotype" w:hAnsi="Palatino Linotype"/>
          <w:noProof/>
          <w:lang w:eastAsia="es-MX"/>
        </w:rPr>
        <w:t xml:space="preserve">, se precisa que los </w:t>
      </w:r>
      <w:r w:rsidR="00664B05">
        <w:rPr>
          <w:rFonts w:ascii="Palatino Linotype" w:hAnsi="Palatino Linotype"/>
          <w:b/>
          <w:noProof/>
          <w:lang w:eastAsia="es-MX"/>
        </w:rPr>
        <w:t xml:space="preserve">Sujetos Obligados </w:t>
      </w:r>
      <w:r w:rsidR="00664B05">
        <w:rPr>
          <w:rFonts w:ascii="Palatino Linotype" w:hAnsi="Palatino Linotype"/>
          <w:noProof/>
          <w:lang w:eastAsia="es-MX"/>
        </w:rPr>
        <w:t xml:space="preserve">no están constreñidos a generar documentos </w:t>
      </w:r>
      <w:r w:rsidR="00664B05">
        <w:rPr>
          <w:rFonts w:ascii="Palatino Linotype" w:hAnsi="Palatino Linotype"/>
          <w:b/>
          <w:i/>
          <w:noProof/>
          <w:lang w:eastAsia="es-MX"/>
        </w:rPr>
        <w:t xml:space="preserve">“ad hoc”, </w:t>
      </w:r>
      <w:r w:rsidR="00664B05">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08A0225C" w14:textId="77777777" w:rsidR="00664B05" w:rsidRDefault="00664B05" w:rsidP="00664B05">
      <w:pPr>
        <w:pStyle w:val="Citas"/>
        <w:rPr>
          <w:b/>
          <w:spacing w:val="18"/>
        </w:rPr>
      </w:pPr>
      <w:r>
        <w:rPr>
          <w:b/>
        </w:rPr>
        <w:lastRenderedPageBreak/>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0252D1CE" w14:textId="77777777" w:rsidR="00664B05" w:rsidRPr="00465B9A" w:rsidRDefault="00664B05" w:rsidP="00664B05">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3E479005" w14:textId="77777777" w:rsidR="00664B05" w:rsidRDefault="00664B05" w:rsidP="00664B05">
      <w:pPr>
        <w:pStyle w:val="Citas"/>
        <w:rPr>
          <w:b/>
        </w:rPr>
      </w:pPr>
      <w:r>
        <w:rPr>
          <w:b/>
        </w:rPr>
        <w:t>Resoluciones</w:t>
      </w:r>
      <w:r w:rsidRPr="00015541">
        <w:rPr>
          <w:b/>
        </w:rPr>
        <w:t>:</w:t>
      </w:r>
    </w:p>
    <w:p w14:paraId="5A6CF4E5" w14:textId="77777777" w:rsidR="00664B05" w:rsidRDefault="00664B05" w:rsidP="00664B05">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20FBE74F" w14:textId="77777777" w:rsidR="00664B05" w:rsidRPr="008C50C4" w:rsidRDefault="00664B05" w:rsidP="00664B05">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7AE58DAC" w14:textId="77777777" w:rsidR="00664B05" w:rsidRPr="003A136D" w:rsidRDefault="00664B05" w:rsidP="00664B05">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760FFB21" w14:textId="77777777" w:rsidR="000A4659" w:rsidRDefault="000A4659" w:rsidP="00664B05">
      <w:pPr>
        <w:spacing w:before="100" w:beforeAutospacing="1" w:after="100" w:afterAutospacing="1" w:line="360" w:lineRule="auto"/>
        <w:jc w:val="both"/>
        <w:rPr>
          <w:rFonts w:ascii="Palatino Linotype" w:hAnsi="Palatino Linotype"/>
          <w:sz w:val="24"/>
          <w:szCs w:val="24"/>
        </w:rPr>
      </w:pPr>
    </w:p>
    <w:p w14:paraId="65040887" w14:textId="6FC1BA2B" w:rsidR="00664B05" w:rsidRPr="00D12F4B" w:rsidRDefault="00664B05" w:rsidP="00664B05">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66C7FFA7" w14:textId="77777777" w:rsidR="00664B05" w:rsidRPr="00D12F4B" w:rsidRDefault="00664B05" w:rsidP="00664B05">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1A796FE" w14:textId="77777777" w:rsidR="00664B05" w:rsidRPr="003A41AE" w:rsidRDefault="00664B05" w:rsidP="00664B05">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5584246" w14:textId="77777777" w:rsidR="00664B05" w:rsidRDefault="00664B05" w:rsidP="00664B05">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5F35385" w14:textId="77777777" w:rsidR="00664B05" w:rsidRDefault="00664B05" w:rsidP="00664B05">
      <w:pPr>
        <w:pStyle w:val="Citas"/>
      </w:pPr>
      <w:r w:rsidRPr="00D02076">
        <w:lastRenderedPageBreak/>
        <w:t xml:space="preserve">Expedientes: </w:t>
      </w:r>
    </w:p>
    <w:p w14:paraId="32D7D1DC" w14:textId="77777777" w:rsidR="00664B05" w:rsidRDefault="00664B05">
      <w:pPr>
        <w:pStyle w:val="Citas"/>
        <w:numPr>
          <w:ilvl w:val="0"/>
          <w:numId w:val="1"/>
        </w:numPr>
      </w:pPr>
      <w:r w:rsidRPr="00D02076">
        <w:t xml:space="preserve">2440/07 Comisión Federal de Electricidad - Alonso Lujambio Irazábal </w:t>
      </w:r>
    </w:p>
    <w:p w14:paraId="1C9AB5C6" w14:textId="77777777" w:rsidR="00664B05" w:rsidRDefault="00664B05">
      <w:pPr>
        <w:pStyle w:val="Citas"/>
        <w:numPr>
          <w:ilvl w:val="0"/>
          <w:numId w:val="1"/>
        </w:numPr>
      </w:pPr>
      <w:r w:rsidRPr="00D02076">
        <w:t xml:space="preserve">0113/09 Instituto de Seguridad y Servicios Sociales de los Trabajadores del Estado – Alonso Lujambio Irazábal </w:t>
      </w:r>
    </w:p>
    <w:p w14:paraId="763C2007" w14:textId="77777777" w:rsidR="00664B05" w:rsidRDefault="00664B05">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7BA5A819" w14:textId="77777777" w:rsidR="00664B05" w:rsidRDefault="00664B05">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1D2EB527" w14:textId="77777777" w:rsidR="00664B05" w:rsidRPr="00D02076" w:rsidRDefault="00664B05">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2EB498B" w14:textId="77777777" w:rsidR="00664B05" w:rsidRDefault="00664B05" w:rsidP="008763E4">
      <w:pPr>
        <w:autoSpaceDE w:val="0"/>
        <w:autoSpaceDN w:val="0"/>
        <w:adjustRightInd w:val="0"/>
        <w:spacing w:before="240" w:line="360" w:lineRule="auto"/>
        <w:ind w:right="-18"/>
        <w:jc w:val="both"/>
        <w:rPr>
          <w:rFonts w:ascii="Palatino Linotype" w:hAnsi="Palatino Linotype"/>
          <w:bCs/>
          <w:iCs/>
          <w:sz w:val="24"/>
          <w:szCs w:val="24"/>
        </w:rPr>
      </w:pPr>
    </w:p>
    <w:p w14:paraId="3DAA89EF" w14:textId="105BFA63" w:rsidR="005E63CA" w:rsidRDefault="00564AD9" w:rsidP="00834D2F">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rendida por </w:t>
      </w:r>
      <w:r>
        <w:rPr>
          <w:rFonts w:ascii="Palatino Linotype" w:hAnsi="Palatino Linotype" w:cs="Arial"/>
          <w:b/>
          <w:bCs/>
        </w:rPr>
        <w:t xml:space="preserve">El Sujeto Obligado, </w:t>
      </w:r>
      <w:r w:rsidR="00E234E5">
        <w:rPr>
          <w:rFonts w:ascii="Palatino Linotype" w:hAnsi="Palatino Linotype" w:cs="Arial"/>
          <w:b/>
          <w:bCs/>
        </w:rPr>
        <w:t>La</w:t>
      </w:r>
      <w:r>
        <w:rPr>
          <w:rFonts w:ascii="Palatino Linotype" w:hAnsi="Palatino Linotype" w:cs="Arial"/>
          <w:b/>
          <w:bCs/>
        </w:rPr>
        <w:t xml:space="preserve"> Recurrente </w:t>
      </w:r>
      <w:r>
        <w:rPr>
          <w:rFonts w:ascii="Palatino Linotype" w:hAnsi="Palatino Linotype" w:cs="Arial"/>
        </w:rPr>
        <w:t>interpuso recurso de revisión en fecha</w:t>
      </w:r>
      <w:r w:rsidR="005E63CA">
        <w:rPr>
          <w:rFonts w:ascii="Palatino Linotype" w:hAnsi="Palatino Linotype" w:cs="Arial"/>
        </w:rPr>
        <w:t xml:space="preserve"> doce de agosto, admitiéndose el dieciséis de agosto, ambos de dos mil veintidós. Señalando como razones o motivos de inconformidad:</w:t>
      </w:r>
    </w:p>
    <w:p w14:paraId="3EE0F582" w14:textId="4FBE5EFD" w:rsidR="005E63CA" w:rsidRDefault="005E63CA" w:rsidP="005E63CA">
      <w:pPr>
        <w:pStyle w:val="Citas"/>
      </w:pPr>
      <w:r>
        <w:t>No me especifica si el servidor público en cuestión cuenta con una partida o recurso público asignado particularmente a él para otorgar y gestionar a nombre de él como particular (no de la administración municipal actual y no del regidor con quien trabaja) apoyos funcionales (aparatos auditivos, andaderas y bastones).</w:t>
      </w:r>
    </w:p>
    <w:p w14:paraId="7E7DD7E8" w14:textId="77777777" w:rsidR="005E63CA" w:rsidRDefault="005E63CA" w:rsidP="00834D2F">
      <w:pPr>
        <w:pStyle w:val="Sinespaciado"/>
        <w:spacing w:line="360" w:lineRule="auto"/>
        <w:jc w:val="both"/>
        <w:rPr>
          <w:rFonts w:ascii="Palatino Linotype" w:hAnsi="Palatino Linotype" w:cs="Arial"/>
        </w:rPr>
      </w:pPr>
    </w:p>
    <w:p w14:paraId="38D5A28C" w14:textId="64D0211E" w:rsidR="005E63CA" w:rsidRPr="00604859" w:rsidRDefault="005E63CA" w:rsidP="005E63CA">
      <w:pPr>
        <w:spacing w:after="0" w:line="360" w:lineRule="auto"/>
        <w:jc w:val="both"/>
        <w:rPr>
          <w:rFonts w:ascii="Palatino Linotype" w:hAnsi="Palatino Linotype" w:cs="Arial"/>
          <w:sz w:val="24"/>
          <w:szCs w:val="24"/>
        </w:rPr>
      </w:pPr>
      <w:r w:rsidRPr="00604859">
        <w:rPr>
          <w:rFonts w:ascii="Palatino Linotype" w:hAnsi="Palatino Linotype" w:cs="Arial"/>
          <w:sz w:val="24"/>
          <w:szCs w:val="24"/>
          <w:lang w:eastAsia="es-MX"/>
        </w:rPr>
        <w:t xml:space="preserve">Bajo estas líneas argumentativas, la parte de la solicitud sobre la </w:t>
      </w:r>
      <w:r w:rsidRPr="00604859">
        <w:rPr>
          <w:rFonts w:ascii="Palatino Linotype" w:hAnsi="Palatino Linotype"/>
          <w:sz w:val="24"/>
          <w:szCs w:val="24"/>
          <w:lang w:eastAsia="es-MX"/>
        </w:rPr>
        <w:t>que no se expresó inconformidad</w:t>
      </w:r>
      <w:r>
        <w:rPr>
          <w:rFonts w:ascii="Palatino Linotype" w:hAnsi="Palatino Linotype"/>
          <w:lang w:eastAsia="es-MX"/>
        </w:rPr>
        <w:t xml:space="preserve"> </w:t>
      </w:r>
      <w:r>
        <w:rPr>
          <w:rFonts w:ascii="Palatino Linotype" w:hAnsi="Palatino Linotype"/>
          <w:b/>
          <w:bCs/>
          <w:lang w:eastAsia="es-MX"/>
        </w:rPr>
        <w:t xml:space="preserve">-requerimientos 2 y 3-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w:t>
      </w:r>
      <w:r w:rsidRPr="00604859">
        <w:rPr>
          <w:rFonts w:ascii="Palatino Linotype" w:hAnsi="Palatino Linotype" w:cs="Arial"/>
          <w:sz w:val="24"/>
          <w:szCs w:val="24"/>
          <w:lang w:eastAsia="es-MX"/>
        </w:rPr>
        <w:lastRenderedPageBreak/>
        <w:t xml:space="preserve">modificar la parte de la respuesta con relación a la parte de la solicitud que no fue motivo de disenso ya que se infiere un consentimiento </w:t>
      </w:r>
      <w:r>
        <w:rPr>
          <w:rFonts w:ascii="Palatino Linotype" w:hAnsi="Palatino Linotype" w:cs="Arial"/>
          <w:sz w:val="24"/>
          <w:szCs w:val="24"/>
          <w:lang w:eastAsia="es-MX"/>
        </w:rPr>
        <w:t>de</w:t>
      </w:r>
      <w:r w:rsidR="00E234E5">
        <w:rPr>
          <w:rFonts w:ascii="Palatino Linotype" w:hAnsi="Palatino Linotype" w:cs="Arial"/>
          <w:sz w:val="24"/>
          <w:szCs w:val="24"/>
          <w:lang w:eastAsia="es-MX"/>
        </w:rPr>
        <w:t xml:space="preserve"> </w:t>
      </w:r>
      <w:r w:rsidR="00E234E5">
        <w:rPr>
          <w:rFonts w:ascii="Palatino Linotype" w:hAnsi="Palatino Linotype" w:cs="Arial"/>
          <w:b/>
          <w:bCs/>
          <w:sz w:val="24"/>
          <w:szCs w:val="24"/>
          <w:lang w:eastAsia="es-MX"/>
        </w:rPr>
        <w:t>La</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76C9B597"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33484ECD"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7803EC81"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49950F7E"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76802DB6"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2E669043"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2FB9189B"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6AF1C9F9" w14:textId="77777777" w:rsidR="005E63CA" w:rsidRPr="001300D8" w:rsidRDefault="005E63CA" w:rsidP="005E63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58DE433A" w14:textId="77777777" w:rsidR="005E63CA" w:rsidRPr="001300D8" w:rsidRDefault="005E63CA" w:rsidP="005E63C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61C5E5F4" w14:textId="77777777" w:rsidR="005E63CA" w:rsidRPr="001300D8" w:rsidRDefault="005E63CA" w:rsidP="005E63C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013B256" w14:textId="77777777" w:rsidR="005E63CA" w:rsidRPr="001300D8" w:rsidRDefault="005E63CA" w:rsidP="005E63CA">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lastRenderedPageBreak/>
        <w:t>TERCER TRIBUNAL COLEGIADO EN MATERIA CIVIL DEL SEXTO CIRCUITO.</w:t>
      </w:r>
    </w:p>
    <w:p w14:paraId="0EAD47EA" w14:textId="77777777" w:rsidR="005E63CA" w:rsidRPr="001300D8" w:rsidRDefault="005E63CA" w:rsidP="005E63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8AC981A" w14:textId="77777777" w:rsidR="005E63CA" w:rsidRPr="001300D8" w:rsidRDefault="005E63CA" w:rsidP="005E63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0053F882" w14:textId="77777777" w:rsidR="005E63CA" w:rsidRPr="001300D8" w:rsidRDefault="005E63CA" w:rsidP="005E63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0713313" w14:textId="77777777" w:rsidR="005E63CA" w:rsidRPr="001300D8" w:rsidRDefault="005E63CA" w:rsidP="005E63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01C11AF4" w14:textId="77777777" w:rsidR="005E63CA" w:rsidRDefault="005E63CA" w:rsidP="005E63CA">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6833A33B" w14:textId="77777777" w:rsidR="005E63CA" w:rsidRDefault="005E63CA" w:rsidP="005E63CA">
      <w:pPr>
        <w:spacing w:after="0" w:line="360" w:lineRule="auto"/>
        <w:jc w:val="both"/>
        <w:rPr>
          <w:rFonts w:ascii="Palatino Linotype" w:hAnsi="Palatino Linotype" w:cs="Arial"/>
          <w:noProof/>
          <w:color w:val="000000"/>
          <w:sz w:val="24"/>
          <w:lang w:eastAsia="es-MX"/>
        </w:rPr>
      </w:pPr>
    </w:p>
    <w:p w14:paraId="200A0F2A" w14:textId="77777777" w:rsidR="005E63CA" w:rsidRDefault="005E63CA" w:rsidP="005E63C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3CF48AFC" w14:textId="77777777" w:rsidR="005E63CA" w:rsidRDefault="005E63CA" w:rsidP="005E63CA">
      <w:pPr>
        <w:pStyle w:val="Citas"/>
        <w:rPr>
          <w:b/>
        </w:rPr>
      </w:pPr>
      <w:r>
        <w:rPr>
          <w:b/>
        </w:rPr>
        <w:lastRenderedPageBreak/>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0C84BF64" w14:textId="77777777" w:rsidR="005E63CA" w:rsidRPr="0071419E" w:rsidRDefault="005E63CA" w:rsidP="005E63CA">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BAF0AA3" w14:textId="77777777" w:rsidR="005E63CA" w:rsidRPr="00D83913" w:rsidRDefault="005E63CA" w:rsidP="005E63CA">
      <w:pPr>
        <w:pStyle w:val="Citas"/>
        <w:rPr>
          <w:b/>
          <w:bCs/>
        </w:rPr>
      </w:pPr>
      <w:r w:rsidRPr="00D83913">
        <w:rPr>
          <w:b/>
          <w:bCs/>
        </w:rPr>
        <w:t>Resoluciones</w:t>
      </w:r>
      <w:r>
        <w:rPr>
          <w:b/>
          <w:bCs/>
        </w:rPr>
        <w:t>:</w:t>
      </w:r>
    </w:p>
    <w:p w14:paraId="6537E89A" w14:textId="77777777" w:rsidR="005E63CA" w:rsidRPr="00D83913" w:rsidRDefault="005E63CA" w:rsidP="005E63CA">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2CE35089" w14:textId="77777777" w:rsidR="005E63CA" w:rsidRPr="009754D6" w:rsidRDefault="00D635BB" w:rsidP="005E63CA">
      <w:pPr>
        <w:pStyle w:val="Citas"/>
        <w:rPr>
          <w:sz w:val="20"/>
        </w:rPr>
      </w:pPr>
      <w:hyperlink r:id="rId12" w:history="1">
        <w:r w:rsidR="005E63CA" w:rsidRPr="009754D6">
          <w:rPr>
            <w:rStyle w:val="Hipervnculo"/>
          </w:rPr>
          <w:t>http://consultas.ifai.org.mx/descargar.php?r=./pdf/resoluciones/2018/&amp;a=RRA%204548.pdf</w:t>
        </w:r>
      </w:hyperlink>
    </w:p>
    <w:p w14:paraId="27956386" w14:textId="77777777" w:rsidR="005E63CA" w:rsidRPr="009754D6" w:rsidRDefault="005E63CA" w:rsidP="005E63CA">
      <w:pPr>
        <w:pStyle w:val="Citas"/>
        <w:rPr>
          <w:b/>
        </w:rPr>
      </w:pPr>
      <w:r w:rsidRPr="009754D6">
        <w:rPr>
          <w:b/>
        </w:rPr>
        <w:t xml:space="preserve">RRA 5097/18. </w:t>
      </w:r>
      <w:r w:rsidRPr="009754D6">
        <w:t>Secretaría de Hacienda y Crédito Público. 05 de septiembre de 2018. Por unanimidad. Comisionado Ponente Joel Salas Suárez.</w:t>
      </w:r>
    </w:p>
    <w:p w14:paraId="2917D7A9" w14:textId="77777777" w:rsidR="005E63CA" w:rsidRPr="009754D6" w:rsidRDefault="00D635BB" w:rsidP="005E63CA">
      <w:pPr>
        <w:pStyle w:val="Citas"/>
        <w:rPr>
          <w:sz w:val="20"/>
        </w:rPr>
      </w:pPr>
      <w:hyperlink r:id="rId13" w:history="1">
        <w:r w:rsidR="005E63CA" w:rsidRPr="009754D6">
          <w:rPr>
            <w:rStyle w:val="Hipervnculo"/>
          </w:rPr>
          <w:t>http://consultas.ifai.org.mx/descargar.php?r=./pdf/resoluciones/2018/&amp;a=RRA%205097.pdf</w:t>
        </w:r>
      </w:hyperlink>
    </w:p>
    <w:p w14:paraId="12B928EB" w14:textId="77777777" w:rsidR="005E63CA" w:rsidRPr="009754D6" w:rsidRDefault="005E63CA" w:rsidP="005E63CA">
      <w:pPr>
        <w:pStyle w:val="Citas"/>
        <w:rPr>
          <w:b/>
        </w:rPr>
      </w:pPr>
      <w:r w:rsidRPr="009754D6">
        <w:rPr>
          <w:b/>
        </w:rPr>
        <w:t xml:space="preserve">RRA 14270/19. </w:t>
      </w:r>
      <w:r w:rsidRPr="009754D6">
        <w:t>Registro Agrario Nacional. 22 de enero de 2020. Por unanimidad. Comisionado Ponente Francisco Javier Acuña Llamas.</w:t>
      </w:r>
    </w:p>
    <w:p w14:paraId="64636D86" w14:textId="77777777" w:rsidR="005E63CA" w:rsidRPr="009754D6" w:rsidRDefault="00D635BB" w:rsidP="005E63CA">
      <w:pPr>
        <w:pStyle w:val="Citas"/>
        <w:rPr>
          <w:rStyle w:val="Hipervnculo"/>
          <w:b/>
          <w:bCs/>
          <w:color w:val="auto"/>
          <w:sz w:val="24"/>
          <w:szCs w:val="24"/>
          <w:u w:val="none"/>
          <w:lang w:val="en-US"/>
        </w:rPr>
      </w:pPr>
      <w:hyperlink r:id="rId14" w:history="1">
        <w:r w:rsidR="005E63CA" w:rsidRPr="009754D6">
          <w:rPr>
            <w:rStyle w:val="Hipervnculo"/>
            <w:lang w:val="en-US"/>
          </w:rPr>
          <w:t>http://consultas.ifai.org.mx/descargar.php?r=./pdf/resoluciones/2019/&amp;a=RRA%2014270.pdf</w:t>
        </w:r>
      </w:hyperlink>
      <w:r w:rsidR="005E63CA" w:rsidRPr="009754D6">
        <w:rPr>
          <w:rStyle w:val="Hipervnculo"/>
          <w:sz w:val="20"/>
          <w:lang w:val="en-US"/>
        </w:rPr>
        <w:t xml:space="preserve">” </w:t>
      </w:r>
      <w:r w:rsidR="005E63CA" w:rsidRPr="009754D6">
        <w:rPr>
          <w:rStyle w:val="Hipervnculo"/>
          <w:i w:val="0"/>
          <w:iCs/>
          <w:sz w:val="24"/>
          <w:szCs w:val="24"/>
          <w:u w:val="none"/>
          <w:lang w:val="en-US"/>
        </w:rPr>
        <w:t xml:space="preserve"> </w:t>
      </w:r>
      <w:r w:rsidR="005E63CA" w:rsidRPr="009754D6">
        <w:rPr>
          <w:rStyle w:val="Hipervnculo"/>
          <w:b/>
          <w:bCs/>
          <w:color w:val="auto"/>
          <w:sz w:val="24"/>
          <w:szCs w:val="24"/>
          <w:u w:val="none"/>
          <w:lang w:val="en-US"/>
        </w:rPr>
        <w:t xml:space="preserve">[Sic] </w:t>
      </w:r>
    </w:p>
    <w:p w14:paraId="374494BD" w14:textId="556DA9AF" w:rsidR="005E63CA" w:rsidRPr="005E63CA" w:rsidRDefault="005E63CA" w:rsidP="00834D2F">
      <w:pPr>
        <w:pStyle w:val="Sinespaciado"/>
        <w:spacing w:line="360" w:lineRule="auto"/>
        <w:jc w:val="both"/>
        <w:rPr>
          <w:rFonts w:ascii="Palatino Linotype" w:hAnsi="Palatino Linotype" w:cs="Arial"/>
          <w:b/>
          <w:bCs/>
          <w:lang w:val="en-US"/>
        </w:rPr>
      </w:pPr>
    </w:p>
    <w:p w14:paraId="71CF5BA3" w14:textId="58B0D2E9" w:rsidR="005E63CA" w:rsidRDefault="005E63CA" w:rsidP="005E63CA">
      <w:pPr>
        <w:pStyle w:val="Citas"/>
        <w:ind w:left="0" w:right="0"/>
        <w:rPr>
          <w:i w:val="0"/>
          <w:sz w:val="24"/>
          <w:szCs w:val="24"/>
        </w:rPr>
      </w:pPr>
      <w:r w:rsidRPr="004C117E">
        <w:rPr>
          <w:i w:val="0"/>
          <w:sz w:val="24"/>
          <w:szCs w:val="24"/>
        </w:rPr>
        <w:lastRenderedPageBreak/>
        <w:t xml:space="preserve">Así las cosas, hasta aquí lo expuesto, resulta inconcuso que </w:t>
      </w:r>
      <w:r w:rsidRPr="004C117E">
        <w:rPr>
          <w:bCs/>
          <w:i w:val="0"/>
          <w:sz w:val="24"/>
          <w:szCs w:val="24"/>
        </w:rPr>
        <w:t>los motivos de inconformidad aducidos por</w:t>
      </w:r>
      <w:r w:rsidRPr="004C117E">
        <w:rPr>
          <w:i w:val="0"/>
          <w:noProof/>
          <w:color w:val="000000"/>
          <w:sz w:val="24"/>
          <w:lang w:eastAsia="es-MX"/>
        </w:rPr>
        <w:t xml:space="preserve"> </w:t>
      </w:r>
      <w:r w:rsidR="00E234E5">
        <w:rPr>
          <w:b/>
          <w:i w:val="0"/>
          <w:noProof/>
          <w:color w:val="000000"/>
          <w:sz w:val="24"/>
          <w:lang w:eastAsia="es-MX"/>
        </w:rPr>
        <w:t>La</w:t>
      </w:r>
      <w:r w:rsidRPr="004C117E">
        <w:rPr>
          <w:b/>
          <w:i w:val="0"/>
          <w:noProof/>
          <w:color w:val="000000"/>
          <w:sz w:val="24"/>
          <w:lang w:eastAsia="es-MX"/>
        </w:rPr>
        <w:t xml:space="preserve"> Recurrente </w:t>
      </w:r>
      <w:r w:rsidRPr="004C117E">
        <w:rPr>
          <w:bCs/>
          <w:i w:val="0"/>
          <w:noProof/>
          <w:color w:val="000000"/>
          <w:sz w:val="24"/>
          <w:lang w:eastAsia="es-MX"/>
        </w:rPr>
        <w:t>actualizan las hipotesis</w:t>
      </w:r>
      <w:r w:rsidRPr="004C117E">
        <w:rPr>
          <w:i w:val="0"/>
          <w:noProof/>
          <w:color w:val="000000"/>
          <w:sz w:val="24"/>
          <w:lang w:eastAsia="es-MX"/>
        </w:rPr>
        <w:t xml:space="preserve"> previstas </w:t>
      </w:r>
      <w:r>
        <w:rPr>
          <w:i w:val="0"/>
          <w:sz w:val="24"/>
          <w:szCs w:val="24"/>
        </w:rPr>
        <w:t>en el artículo 179, fracciones I y V de la Ley de Transparencia y Acceso a la Información Pública del Estado de México y Municipios, normatividad que dispone a la literalidad lo siguiente:</w:t>
      </w:r>
    </w:p>
    <w:p w14:paraId="3AFB7F91" w14:textId="77777777" w:rsidR="005E63CA" w:rsidRDefault="005E63CA" w:rsidP="005E63CA">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5D59A12F" w14:textId="77777777" w:rsidR="005E63CA" w:rsidRDefault="005E63CA" w:rsidP="005E63CA">
      <w:pPr>
        <w:pStyle w:val="Citas"/>
      </w:pPr>
      <w:r>
        <w:t xml:space="preserve">I. La negativa a la información solicitada; </w:t>
      </w:r>
    </w:p>
    <w:p w14:paraId="52897B2A" w14:textId="77777777" w:rsidR="005E63CA" w:rsidRDefault="005E63CA" w:rsidP="005E63CA">
      <w:pPr>
        <w:pStyle w:val="Citas"/>
      </w:pPr>
      <w:r>
        <w:t>(…)</w:t>
      </w:r>
    </w:p>
    <w:p w14:paraId="7F46D418" w14:textId="77777777" w:rsidR="005E63CA" w:rsidRDefault="005E63CA" w:rsidP="005E63CA">
      <w:pPr>
        <w:pStyle w:val="Citas"/>
      </w:pPr>
      <w:r>
        <w:t>V. La entrega de información incompleta;</w:t>
      </w:r>
    </w:p>
    <w:p w14:paraId="5B4394C1" w14:textId="77777777" w:rsidR="005E63CA" w:rsidRPr="007818E1" w:rsidRDefault="005E63CA" w:rsidP="005E63CA">
      <w:pPr>
        <w:pStyle w:val="Citas"/>
        <w:rPr>
          <w:b/>
        </w:rPr>
      </w:pPr>
      <w:r>
        <w:t xml:space="preserve"> (…)” </w:t>
      </w:r>
      <w:r>
        <w:rPr>
          <w:b/>
        </w:rPr>
        <w:t>[Sic]</w:t>
      </w:r>
    </w:p>
    <w:p w14:paraId="0E297A31" w14:textId="1038AB2F" w:rsidR="00B622EF" w:rsidRPr="005E63CA" w:rsidRDefault="00B622EF" w:rsidP="00B44ADE">
      <w:pPr>
        <w:pStyle w:val="Citas"/>
        <w:tabs>
          <w:tab w:val="left" w:pos="7470"/>
        </w:tabs>
        <w:ind w:left="0" w:right="72"/>
        <w:rPr>
          <w:i w:val="0"/>
          <w:sz w:val="24"/>
          <w:szCs w:val="24"/>
        </w:rPr>
      </w:pPr>
    </w:p>
    <w:p w14:paraId="13AE7144" w14:textId="6C5B5939" w:rsidR="005E63CA" w:rsidRDefault="005E63CA" w:rsidP="005E63CA">
      <w:pPr>
        <w:pStyle w:val="Citas"/>
        <w:tabs>
          <w:tab w:val="left" w:pos="7470"/>
        </w:tabs>
        <w:ind w:left="0" w:right="72"/>
        <w:rPr>
          <w:bCs/>
          <w:i w:val="0"/>
          <w:sz w:val="24"/>
          <w:szCs w:val="24"/>
        </w:rPr>
      </w:pPr>
      <w:r>
        <w:rPr>
          <w:i w:val="0"/>
          <w:sz w:val="24"/>
          <w:szCs w:val="24"/>
        </w:rPr>
        <w:t xml:space="preserve">Por otra parte, como fue referido en el antecedente quinto, en fecha veinticinco de agosto del presente, </w:t>
      </w:r>
      <w:r>
        <w:rPr>
          <w:b/>
          <w:i w:val="0"/>
          <w:sz w:val="24"/>
          <w:szCs w:val="24"/>
        </w:rPr>
        <w:t xml:space="preserve">El Sujeto Obligado </w:t>
      </w:r>
      <w:r>
        <w:rPr>
          <w:bCs/>
          <w:i w:val="0"/>
          <w:sz w:val="24"/>
          <w:szCs w:val="24"/>
        </w:rPr>
        <w:t>rindió su informe justificado en los siguientes términos:</w:t>
      </w:r>
    </w:p>
    <w:p w14:paraId="690BD1A2" w14:textId="7B81DF63" w:rsidR="005E63CA" w:rsidRPr="005E63CA" w:rsidRDefault="005E63CA" w:rsidP="005E63CA">
      <w:pPr>
        <w:pStyle w:val="Citas"/>
        <w:numPr>
          <w:ilvl w:val="0"/>
          <w:numId w:val="16"/>
        </w:numPr>
        <w:tabs>
          <w:tab w:val="left" w:pos="7470"/>
        </w:tabs>
        <w:ind w:right="72"/>
        <w:rPr>
          <w:b/>
          <w:bCs/>
          <w:i w:val="0"/>
          <w:sz w:val="24"/>
          <w:szCs w:val="24"/>
        </w:rPr>
      </w:pPr>
      <w:r>
        <w:rPr>
          <w:b/>
          <w:bCs/>
          <w:i w:val="0"/>
          <w:sz w:val="24"/>
          <w:szCs w:val="24"/>
        </w:rPr>
        <w:t xml:space="preserve">“RR 13270.pdf”: </w:t>
      </w:r>
      <w:r>
        <w:rPr>
          <w:i w:val="0"/>
          <w:sz w:val="24"/>
          <w:szCs w:val="24"/>
        </w:rPr>
        <w:t xml:space="preserve">Oficio número </w:t>
      </w:r>
      <w:r>
        <w:rPr>
          <w:b/>
          <w:bCs/>
          <w:i w:val="0"/>
          <w:sz w:val="24"/>
          <w:szCs w:val="24"/>
        </w:rPr>
        <w:t xml:space="preserve">2010A4000/UT/RR/520/2022 </w:t>
      </w:r>
      <w:r>
        <w:rPr>
          <w:i w:val="0"/>
          <w:sz w:val="24"/>
          <w:szCs w:val="24"/>
        </w:rPr>
        <w:t xml:space="preserve">signado por la Titular de la Unidad de Transparencia y dirigido al Comisionado Ponente, de fecha veinticinco de agosto de dos mil veintidos, en </w:t>
      </w:r>
      <w:r w:rsidR="00E234E5">
        <w:rPr>
          <w:i w:val="0"/>
          <w:sz w:val="24"/>
          <w:szCs w:val="24"/>
        </w:rPr>
        <w:t>síntesis,</w:t>
      </w:r>
      <w:r>
        <w:rPr>
          <w:i w:val="0"/>
          <w:sz w:val="24"/>
          <w:szCs w:val="24"/>
        </w:rPr>
        <w:t xml:space="preserve"> </w:t>
      </w:r>
      <w:r w:rsidR="00E234E5">
        <w:rPr>
          <w:i w:val="0"/>
          <w:sz w:val="24"/>
          <w:szCs w:val="24"/>
        </w:rPr>
        <w:t xml:space="preserve">ratifica la respuesta primigenia. </w:t>
      </w:r>
    </w:p>
    <w:p w14:paraId="649EDC2D" w14:textId="5E221666" w:rsidR="00E234E5" w:rsidRPr="00CE784A" w:rsidRDefault="00E234E5" w:rsidP="00E234E5">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bCs/>
          <w:iCs/>
          <w:sz w:val="24"/>
          <w:szCs w:val="24"/>
        </w:rPr>
        <w:lastRenderedPageBreak/>
        <w:t xml:space="preserve">Luego entonces, con relación al requerimiento identificado mediante el numeral </w:t>
      </w:r>
      <w:r>
        <w:rPr>
          <w:rFonts w:ascii="Palatino Linotype" w:hAnsi="Palatino Linotype"/>
          <w:b/>
          <w:iCs/>
          <w:sz w:val="24"/>
          <w:szCs w:val="24"/>
        </w:rPr>
        <w:t xml:space="preserve">1 -uno-, </w:t>
      </w:r>
      <w:r>
        <w:rPr>
          <w:rFonts w:ascii="Palatino Linotype" w:hAnsi="Palatino Linotype"/>
          <w:bCs/>
          <w:iCs/>
          <w:sz w:val="24"/>
          <w:szCs w:val="24"/>
        </w:rPr>
        <w:t xml:space="preserve"> con base en lo expuesto en respuesta primigenia y ratificado mediante informe justificado, </w:t>
      </w:r>
      <w:r w:rsidRPr="003167F4">
        <w:rPr>
          <w:rFonts w:ascii="Palatino Linotype" w:hAnsi="Palatino Linotype"/>
          <w:sz w:val="24"/>
          <w:szCs w:val="24"/>
        </w:rPr>
        <w:t xml:space="preserve">el Pleno del Órgano Garante local ha sostenido que, </w:t>
      </w:r>
      <w:r w:rsidRPr="003167F4">
        <w:rPr>
          <w:rFonts w:ascii="Palatino Linotype" w:hAnsi="Palatino Linotype" w:cs="Arial"/>
          <w:sz w:val="24"/>
          <w:szCs w:val="24"/>
        </w:rPr>
        <w:t>ante la presencia de un hecho negativo,</w:t>
      </w:r>
      <w:r w:rsidRPr="00CE784A">
        <w:rPr>
          <w:rFonts w:ascii="Palatino Linotype" w:hAnsi="Palatino Linotype" w:cs="Arial"/>
          <w:sz w:val="24"/>
          <w:szCs w:val="24"/>
        </w:rPr>
        <w:t xml:space="preserve"> resultaría innecesaria una declaratoria de inexistencia en términos de 19, 169 y 170 de la Ley de Transparencia y Acceso a la Información Pública del Estado de México y Municipios, y ante un hecho negativo resulta aplicable la siguiente tesis</w:t>
      </w:r>
      <w:r w:rsidRPr="00CE784A">
        <w:rPr>
          <w:rFonts w:ascii="Palatino Linotype" w:hAnsi="Palatino Linotype" w:cs="Arial"/>
          <w:color w:val="222222"/>
          <w:sz w:val="24"/>
          <w:szCs w:val="24"/>
        </w:rPr>
        <w:t>:</w:t>
      </w:r>
    </w:p>
    <w:p w14:paraId="3D71A8AD" w14:textId="77777777" w:rsidR="00E234E5" w:rsidRPr="004C117E" w:rsidRDefault="00E234E5" w:rsidP="00E234E5">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4C60D821" w14:textId="77777777" w:rsidR="00E234E5" w:rsidRPr="004C117E" w:rsidRDefault="00E234E5" w:rsidP="00E234E5">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41FB66AD" w14:textId="13F815C1" w:rsidR="00E234E5" w:rsidRDefault="00E234E5" w:rsidP="00B44ADE">
      <w:pPr>
        <w:pStyle w:val="Citas"/>
        <w:tabs>
          <w:tab w:val="left" w:pos="7470"/>
        </w:tabs>
        <w:ind w:left="0" w:right="72"/>
        <w:rPr>
          <w:i w:val="0"/>
          <w:sz w:val="24"/>
          <w:szCs w:val="24"/>
        </w:rPr>
      </w:pPr>
    </w:p>
    <w:p w14:paraId="4C2BC588" w14:textId="77777777" w:rsidR="00E234E5" w:rsidRPr="004C117E" w:rsidRDefault="00E234E5" w:rsidP="00E234E5">
      <w:pPr>
        <w:spacing w:line="360" w:lineRule="auto"/>
        <w:contextualSpacing/>
        <w:jc w:val="both"/>
        <w:rPr>
          <w:rFonts w:ascii="Palatino Linotype" w:hAnsi="Palatino Linotype" w:cs="Arial"/>
          <w:sz w:val="24"/>
          <w:szCs w:val="24"/>
        </w:rPr>
      </w:pPr>
      <w:r w:rsidRPr="004C117E">
        <w:rPr>
          <w:rFonts w:ascii="Palatino Linotype" w:hAnsi="Palatino Linotype" w:cs="Arial"/>
          <w:noProof/>
          <w:color w:val="000000"/>
          <w:sz w:val="24"/>
          <w:lang w:eastAsia="es-MX"/>
        </w:rPr>
        <w:t xml:space="preserve">En virtud de lo anterior, este Órgano Garante arriba a la conclusión de que la respuesta primigenia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se encuentra dotada de los principios de </w:t>
      </w:r>
      <w:r w:rsidRPr="004C117E">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4C117E">
        <w:rPr>
          <w:rFonts w:ascii="Palatino Linotype" w:hAnsi="Palatino Linotype" w:cs="Arial"/>
          <w:b/>
          <w:sz w:val="24"/>
          <w:szCs w:val="24"/>
        </w:rPr>
        <w:t xml:space="preserve">02/17 </w:t>
      </w:r>
      <w:r w:rsidRPr="004C117E">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4645CD25" w14:textId="77777777" w:rsidR="00E234E5" w:rsidRPr="004C117E" w:rsidRDefault="00E234E5" w:rsidP="00E234E5">
      <w:pPr>
        <w:spacing w:before="240" w:line="360" w:lineRule="auto"/>
        <w:ind w:left="851" w:right="851"/>
        <w:jc w:val="both"/>
        <w:rPr>
          <w:rFonts w:ascii="Palatino Linotype" w:hAnsi="Palatino Linotype" w:cs="Arial"/>
          <w:b/>
          <w:i/>
        </w:rPr>
      </w:pPr>
      <w:r w:rsidRPr="004C117E">
        <w:rPr>
          <w:rFonts w:ascii="Palatino Linotype" w:hAnsi="Palatino Linotype" w:cs="Arial"/>
          <w:b/>
          <w:i/>
        </w:rPr>
        <w:t xml:space="preserve">“CONGRUENCIA Y EXHAUSTIVIDAD. SUS ALCANCES PARA GARANTIZAR EL DERECHO DE ACCESO A LA INFORMACIÓN. </w:t>
      </w:r>
    </w:p>
    <w:p w14:paraId="7EDBDD01" w14:textId="77777777" w:rsidR="00E234E5" w:rsidRPr="004C117E" w:rsidRDefault="00E234E5" w:rsidP="00E234E5">
      <w:pPr>
        <w:spacing w:before="240" w:line="360" w:lineRule="auto"/>
        <w:ind w:left="851" w:right="851"/>
        <w:jc w:val="both"/>
        <w:rPr>
          <w:rFonts w:ascii="Palatino Linotype" w:hAnsi="Palatino Linotype" w:cs="Arial"/>
          <w:i/>
        </w:rPr>
      </w:pPr>
      <w:r w:rsidRPr="004C117E">
        <w:rPr>
          <w:rFonts w:ascii="Palatino Linotype" w:hAnsi="Palatino Linotype" w:cs="Arial"/>
          <w:i/>
        </w:rPr>
        <w:lastRenderedPageBreak/>
        <w:t xml:space="preserve">De conformidad con el artículo </w:t>
      </w:r>
      <w:r w:rsidRPr="004C117E">
        <w:rPr>
          <w:rFonts w:ascii="Palatino Linotype" w:hAnsi="Palatino Linotype"/>
          <w:i/>
          <w:lang w:val="es-ES_tradnl"/>
        </w:rPr>
        <w:t>3 de la Ley Federal de Procedimiento Administrativo</w:t>
      </w:r>
      <w:r w:rsidRPr="004C117E">
        <w:rPr>
          <w:rFonts w:ascii="Palatino Linotype" w:hAnsi="Palatino Linotype" w:cs="Arial"/>
          <w:i/>
        </w:rPr>
        <w:t>, de aplicación supletoria a la Ley Federal de Transparencia y Acceso a la Información Pública, en términos de su artículo 7</w:t>
      </w:r>
      <w:r w:rsidRPr="004C117E">
        <w:rPr>
          <w:rFonts w:ascii="Palatino Linotype" w:hAnsi="Palatino Linotype" w:cs="Arial"/>
          <w:b/>
          <w:i/>
          <w:u w:val="single"/>
        </w:rPr>
        <w:t>; todo acto administrativo debe cumplir con los principios de congruencia y exhaustividad.</w:t>
      </w:r>
      <w:r w:rsidRPr="004C117E">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3BA6407" w14:textId="77777777" w:rsidR="00E234E5" w:rsidRPr="004C117E" w:rsidRDefault="00E234E5" w:rsidP="00E234E5">
      <w:pPr>
        <w:spacing w:before="240" w:line="360" w:lineRule="auto"/>
        <w:ind w:left="851" w:right="851"/>
        <w:jc w:val="both"/>
        <w:rPr>
          <w:rFonts w:ascii="Palatino Linotype" w:hAnsi="Palatino Linotype" w:cs="Arial"/>
          <w:i/>
        </w:rPr>
      </w:pPr>
      <w:r w:rsidRPr="004C117E">
        <w:rPr>
          <w:rFonts w:ascii="Palatino Linotype" w:hAnsi="Palatino Linotype" w:cs="Arial"/>
          <w:i/>
        </w:rPr>
        <w:t xml:space="preserve">Expedientes: </w:t>
      </w:r>
    </w:p>
    <w:p w14:paraId="309C3357" w14:textId="77777777" w:rsidR="00E234E5" w:rsidRPr="004C117E" w:rsidRDefault="00E234E5" w:rsidP="00E234E5">
      <w:pPr>
        <w:pStyle w:val="Prrafodelista"/>
        <w:numPr>
          <w:ilvl w:val="0"/>
          <w:numId w:val="18"/>
        </w:numPr>
        <w:spacing w:before="240" w:line="360" w:lineRule="auto"/>
        <w:ind w:right="851"/>
        <w:jc w:val="both"/>
        <w:rPr>
          <w:rFonts w:ascii="Palatino Linotype" w:hAnsi="Palatino Linotype" w:cs="Arial"/>
          <w:i/>
        </w:rPr>
      </w:pPr>
      <w:r w:rsidRPr="004C117E">
        <w:rPr>
          <w:rFonts w:ascii="Palatino Linotype" w:hAnsi="Palatino Linotype" w:cs="Arial"/>
          <w:i/>
        </w:rPr>
        <w:t xml:space="preserve">RRA 0003/16 Comisión Nacional de las Zonas Áridas. 29 de junio de 2016. Por unanimidad. Comisionado Ponente Oscar Mauricio Guerra Ford. </w:t>
      </w:r>
    </w:p>
    <w:p w14:paraId="736A5F6D" w14:textId="77777777" w:rsidR="00E234E5" w:rsidRPr="004C117E" w:rsidRDefault="00E234E5" w:rsidP="00E234E5">
      <w:pPr>
        <w:pStyle w:val="Prrafodelista"/>
        <w:numPr>
          <w:ilvl w:val="0"/>
          <w:numId w:val="18"/>
        </w:numPr>
        <w:spacing w:before="240" w:line="360" w:lineRule="auto"/>
        <w:ind w:right="851"/>
        <w:jc w:val="both"/>
        <w:rPr>
          <w:rFonts w:ascii="Palatino Linotype" w:hAnsi="Palatino Linotype" w:cs="Arial"/>
          <w:i/>
        </w:rPr>
      </w:pPr>
      <w:r w:rsidRPr="004C117E">
        <w:rPr>
          <w:rFonts w:ascii="Palatino Linotype" w:hAnsi="Palatino Linotype" w:cs="Arial"/>
          <w:i/>
        </w:rPr>
        <w:t xml:space="preserve">RRA 0100/16. Sindicato Nacional de Trabajadores de la Educación. 13 de julio de 2016. Por unanimidad. Comisionada Ponente Areli Cano Guadiana. </w:t>
      </w:r>
    </w:p>
    <w:p w14:paraId="52DBDC19" w14:textId="77777777" w:rsidR="00E234E5" w:rsidRPr="004C117E" w:rsidRDefault="00E234E5" w:rsidP="00E234E5">
      <w:pPr>
        <w:pStyle w:val="Prrafodelista"/>
        <w:numPr>
          <w:ilvl w:val="0"/>
          <w:numId w:val="18"/>
        </w:numPr>
        <w:spacing w:before="240" w:line="360" w:lineRule="auto"/>
        <w:ind w:right="851"/>
        <w:jc w:val="both"/>
        <w:rPr>
          <w:rFonts w:ascii="Palatino Linotype" w:hAnsi="Palatino Linotype"/>
          <w:b/>
          <w:lang w:val="es-ES_tradnl"/>
        </w:rPr>
      </w:pPr>
      <w:r w:rsidRPr="004C117E">
        <w:rPr>
          <w:rFonts w:ascii="Palatino Linotype" w:hAnsi="Palatino Linotype" w:cs="Arial"/>
          <w:i/>
        </w:rPr>
        <w:t xml:space="preserve">RRA 1419/16 Secretaría de Educación Pública. 14 de septiembre de 2016. Por unanimidad. Comisionado Ponente </w:t>
      </w:r>
      <w:proofErr w:type="spellStart"/>
      <w:r w:rsidRPr="004C117E">
        <w:rPr>
          <w:rFonts w:ascii="Palatino Linotype" w:hAnsi="Palatino Linotype" w:cs="Arial"/>
          <w:i/>
        </w:rPr>
        <w:t>Rosendoevgueni</w:t>
      </w:r>
      <w:proofErr w:type="spellEnd"/>
      <w:r w:rsidRPr="004C117E">
        <w:rPr>
          <w:rFonts w:ascii="Palatino Linotype" w:hAnsi="Palatino Linotype" w:cs="Arial"/>
          <w:i/>
        </w:rPr>
        <w:t xml:space="preserve"> Monterrey </w:t>
      </w:r>
      <w:proofErr w:type="spellStart"/>
      <w:r w:rsidRPr="004C117E">
        <w:rPr>
          <w:rFonts w:ascii="Palatino Linotype" w:hAnsi="Palatino Linotype" w:cs="Arial"/>
          <w:i/>
        </w:rPr>
        <w:t>Chepov</w:t>
      </w:r>
      <w:proofErr w:type="spellEnd"/>
      <w:r w:rsidRPr="004C117E">
        <w:rPr>
          <w:rFonts w:ascii="Palatino Linotype" w:hAnsi="Palatino Linotype" w:cs="Arial"/>
          <w:i/>
        </w:rPr>
        <w:t xml:space="preserve">.” </w:t>
      </w:r>
      <w:r w:rsidRPr="004C117E">
        <w:rPr>
          <w:rFonts w:ascii="Palatino Linotype" w:hAnsi="Palatino Linotype"/>
          <w:b/>
          <w:i/>
          <w:lang w:val="es-ES_tradnl"/>
        </w:rPr>
        <w:t>[Sic]</w:t>
      </w:r>
    </w:p>
    <w:p w14:paraId="57977C87" w14:textId="77777777" w:rsidR="00E234E5" w:rsidRPr="004C117E" w:rsidRDefault="00E234E5" w:rsidP="00E234E5">
      <w:pPr>
        <w:spacing w:after="0" w:line="360" w:lineRule="auto"/>
        <w:jc w:val="both"/>
        <w:rPr>
          <w:rFonts w:ascii="Palatino Linotype" w:hAnsi="Palatino Linotype" w:cs="Arial"/>
          <w:noProof/>
          <w:color w:val="000000"/>
          <w:sz w:val="24"/>
          <w:lang w:eastAsia="es-MX"/>
        </w:rPr>
      </w:pPr>
    </w:p>
    <w:p w14:paraId="699131E3" w14:textId="77777777" w:rsidR="00E234E5" w:rsidRPr="004C117E" w:rsidRDefault="00E234E5" w:rsidP="00E234E5">
      <w:pPr>
        <w:spacing w:after="0" w:line="360" w:lineRule="auto"/>
        <w:jc w:val="both"/>
        <w:rPr>
          <w:rFonts w:ascii="Palatino Linotype" w:hAnsi="Palatino Linotype" w:cs="Arial"/>
          <w:b/>
          <w:noProof/>
          <w:color w:val="000000"/>
          <w:sz w:val="24"/>
          <w:lang w:eastAsia="es-MX"/>
        </w:rPr>
      </w:pPr>
      <w:r w:rsidRPr="004C117E">
        <w:rPr>
          <w:rFonts w:ascii="Palatino Linotype" w:hAnsi="Palatino Linotype" w:cs="Arial"/>
          <w:noProof/>
          <w:color w:val="000000"/>
          <w:sz w:val="24"/>
          <w:lang w:eastAsia="es-MX"/>
        </w:rPr>
        <w:lastRenderedPageBreak/>
        <w:t xml:space="preserve">Con base en lo anteriormente expuesto, se arriba a la conclusión de que la respuesta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colmó el derecho de acceso a la información ejercido por el particular. </w:t>
      </w:r>
    </w:p>
    <w:p w14:paraId="0233D26C" w14:textId="77777777" w:rsidR="00E234E5" w:rsidRPr="004C117E" w:rsidRDefault="00E234E5" w:rsidP="00E234E5">
      <w:pPr>
        <w:spacing w:after="0" w:line="360" w:lineRule="auto"/>
        <w:jc w:val="both"/>
        <w:rPr>
          <w:rFonts w:ascii="Palatino Linotype" w:hAnsi="Palatino Linotype" w:cs="Arial"/>
          <w:color w:val="000000"/>
          <w:sz w:val="24"/>
          <w:lang w:val="es-ES_tradnl"/>
        </w:rPr>
      </w:pPr>
    </w:p>
    <w:p w14:paraId="191C1D81" w14:textId="125EA8E9" w:rsidR="00E234E5" w:rsidRPr="004C117E" w:rsidRDefault="00E234E5" w:rsidP="00E234E5">
      <w:pPr>
        <w:spacing w:after="0" w:line="360" w:lineRule="auto"/>
        <w:jc w:val="both"/>
        <w:rPr>
          <w:rFonts w:ascii="Palatino Linotype" w:hAnsi="Palatino Linotype"/>
          <w:sz w:val="24"/>
          <w:szCs w:val="24"/>
        </w:rPr>
      </w:pPr>
      <w:r w:rsidRPr="004C117E">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La</w:t>
      </w:r>
      <w:r w:rsidRPr="004C117E">
        <w:rPr>
          <w:rFonts w:ascii="Palatino Linotype" w:hAnsi="Palatino Linotype"/>
          <w:b/>
          <w:sz w:val="24"/>
          <w:szCs w:val="24"/>
        </w:rPr>
        <w:t xml:space="preserve"> Recurrente </w:t>
      </w:r>
      <w:r w:rsidRPr="004C117E">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4C117E">
        <w:rPr>
          <w:rFonts w:ascii="Palatino Linotype" w:hAnsi="Palatino Linotype"/>
          <w:b/>
          <w:sz w:val="24"/>
          <w:szCs w:val="24"/>
        </w:rPr>
        <w:t xml:space="preserve">CONFIRMA </w:t>
      </w:r>
      <w:r w:rsidRPr="004C117E">
        <w:rPr>
          <w:rFonts w:ascii="Palatino Linotype" w:hAnsi="Palatino Linotype"/>
          <w:sz w:val="24"/>
          <w:szCs w:val="24"/>
        </w:rPr>
        <w:t xml:space="preserve">la respuesta a la solicitud de información número </w:t>
      </w:r>
      <w:r>
        <w:rPr>
          <w:rFonts w:ascii="Palatino Linotype" w:hAnsi="Palatino Linotype"/>
          <w:b/>
          <w:sz w:val="24"/>
          <w:szCs w:val="24"/>
        </w:rPr>
        <w:t>01597/TOLUCA/IP/2022</w:t>
      </w:r>
      <w:r w:rsidRPr="004C117E">
        <w:rPr>
          <w:rFonts w:ascii="Palatino Linotype" w:hAnsi="Palatino Linotype"/>
          <w:b/>
          <w:sz w:val="24"/>
          <w:szCs w:val="24"/>
        </w:rPr>
        <w:t xml:space="preserve"> </w:t>
      </w:r>
      <w:r w:rsidRPr="004C117E">
        <w:rPr>
          <w:rFonts w:ascii="Palatino Linotype" w:hAnsi="Palatino Linotype"/>
          <w:sz w:val="24"/>
          <w:szCs w:val="24"/>
        </w:rPr>
        <w:t xml:space="preserve">que ha sido materia del presente fallo. </w:t>
      </w:r>
    </w:p>
    <w:p w14:paraId="66A48E0B" w14:textId="77777777" w:rsidR="00E234E5" w:rsidRPr="004C117E" w:rsidRDefault="00E234E5" w:rsidP="00E234E5">
      <w:pPr>
        <w:tabs>
          <w:tab w:val="left" w:pos="709"/>
        </w:tabs>
        <w:spacing w:before="240" w:line="360" w:lineRule="auto"/>
        <w:ind w:right="51"/>
        <w:jc w:val="both"/>
        <w:rPr>
          <w:rFonts w:ascii="Palatino Linotype" w:hAnsi="Palatino Linotype"/>
          <w:sz w:val="24"/>
          <w:szCs w:val="24"/>
        </w:rPr>
      </w:pPr>
      <w:r w:rsidRPr="004C117E">
        <w:rPr>
          <w:rFonts w:ascii="Palatino Linotype" w:hAnsi="Palatino Linotype"/>
          <w:sz w:val="24"/>
          <w:szCs w:val="24"/>
        </w:rPr>
        <w:t xml:space="preserve">Por lo antes expuesto y fundado es de resolverse y, </w:t>
      </w:r>
    </w:p>
    <w:p w14:paraId="51EA24F8" w14:textId="77777777" w:rsidR="00E234E5" w:rsidRPr="004C117E" w:rsidRDefault="00E234E5" w:rsidP="00E234E5">
      <w:pPr>
        <w:spacing w:before="240" w:line="360" w:lineRule="auto"/>
        <w:jc w:val="center"/>
        <w:rPr>
          <w:rFonts w:ascii="Palatino Linotype" w:eastAsia="Times New Roman" w:hAnsi="Palatino Linotype"/>
          <w:b/>
          <w:bCs/>
          <w:spacing w:val="60"/>
          <w:sz w:val="28"/>
          <w:lang w:val="es-ES_tradnl"/>
        </w:rPr>
      </w:pPr>
    </w:p>
    <w:p w14:paraId="1E992A4B" w14:textId="77777777" w:rsidR="00E234E5" w:rsidRPr="004C117E" w:rsidRDefault="00E234E5" w:rsidP="00E234E5">
      <w:pPr>
        <w:spacing w:before="240" w:line="360" w:lineRule="auto"/>
        <w:jc w:val="center"/>
        <w:rPr>
          <w:rFonts w:ascii="Palatino Linotype" w:eastAsia="Times New Roman" w:hAnsi="Palatino Linotype"/>
          <w:b/>
          <w:bCs/>
          <w:spacing w:val="60"/>
          <w:sz w:val="28"/>
          <w:lang w:val="es-ES_tradnl"/>
        </w:rPr>
      </w:pPr>
      <w:r w:rsidRPr="004C117E">
        <w:rPr>
          <w:rFonts w:ascii="Palatino Linotype" w:eastAsia="Times New Roman" w:hAnsi="Palatino Linotype"/>
          <w:b/>
          <w:bCs/>
          <w:spacing w:val="60"/>
          <w:sz w:val="28"/>
          <w:lang w:val="es-ES_tradnl"/>
        </w:rPr>
        <w:t>SE    RESUELVE</w:t>
      </w:r>
    </w:p>
    <w:p w14:paraId="74F83DCF" w14:textId="1A3034A9" w:rsidR="00E234E5" w:rsidRPr="004C117E" w:rsidRDefault="00E234E5" w:rsidP="00E234E5">
      <w:pPr>
        <w:spacing w:before="240" w:line="360" w:lineRule="auto"/>
        <w:jc w:val="both"/>
        <w:rPr>
          <w:rFonts w:ascii="Palatino Linotype" w:hAnsi="Palatino Linotype" w:cs="Arial"/>
          <w:sz w:val="24"/>
          <w:szCs w:val="24"/>
        </w:rPr>
      </w:pPr>
      <w:r w:rsidRPr="004C117E">
        <w:rPr>
          <w:rFonts w:ascii="Palatino Linotype" w:hAnsi="Palatino Linotype" w:cs="Arial"/>
          <w:b/>
          <w:sz w:val="28"/>
          <w:szCs w:val="28"/>
          <w:lang w:val="es-ES_tradnl"/>
        </w:rPr>
        <w:t>PRIMERO.</w:t>
      </w:r>
      <w:r w:rsidRPr="004C117E">
        <w:rPr>
          <w:rFonts w:ascii="Palatino Linotype" w:hAnsi="Palatino Linotype" w:cs="Arial"/>
          <w:lang w:val="es-ES_tradnl"/>
        </w:rPr>
        <w:t xml:space="preserve"> </w:t>
      </w:r>
      <w:r w:rsidRPr="004C117E">
        <w:rPr>
          <w:rFonts w:ascii="Palatino Linotype" w:hAnsi="Palatino Linotype" w:cs="Arial"/>
          <w:sz w:val="24"/>
          <w:szCs w:val="24"/>
          <w:lang w:val="es-ES_tradnl"/>
        </w:rPr>
        <w:t xml:space="preserve">Se </w:t>
      </w:r>
      <w:r w:rsidRPr="004C117E">
        <w:rPr>
          <w:rFonts w:ascii="Palatino Linotype" w:hAnsi="Palatino Linotype" w:cs="Arial"/>
          <w:b/>
          <w:sz w:val="24"/>
          <w:szCs w:val="24"/>
          <w:lang w:val="es-ES_tradnl"/>
        </w:rPr>
        <w:t>CONFIRMA</w:t>
      </w:r>
      <w:r w:rsidRPr="004C117E">
        <w:rPr>
          <w:rFonts w:ascii="Palatino Linotype" w:hAnsi="Palatino Linotype" w:cs="Arial"/>
          <w:sz w:val="24"/>
          <w:szCs w:val="24"/>
          <w:lang w:val="es-ES_tradnl"/>
        </w:rPr>
        <w:t xml:space="preserve"> </w:t>
      </w:r>
      <w:r w:rsidRPr="004C117E">
        <w:rPr>
          <w:rFonts w:ascii="Palatino Linotype" w:eastAsia="Arial Unicode MS" w:hAnsi="Palatino Linotype" w:cs="Arial"/>
          <w:sz w:val="24"/>
          <w:szCs w:val="24"/>
        </w:rPr>
        <w:t xml:space="preserve">la respuesta entregada por </w:t>
      </w:r>
      <w:r w:rsidRPr="004C117E">
        <w:rPr>
          <w:rFonts w:ascii="Palatino Linotype" w:eastAsia="Arial Unicode MS" w:hAnsi="Palatino Linotype" w:cs="Arial"/>
          <w:b/>
          <w:sz w:val="24"/>
          <w:szCs w:val="24"/>
        </w:rPr>
        <w:t xml:space="preserve">EL SUJETO OBLIGADO </w:t>
      </w:r>
      <w:r w:rsidRPr="004C117E">
        <w:rPr>
          <w:rFonts w:ascii="Palatino Linotype" w:eastAsia="Arial Unicode MS" w:hAnsi="Palatino Linotype" w:cs="Arial"/>
          <w:sz w:val="24"/>
          <w:szCs w:val="24"/>
        </w:rPr>
        <w:t xml:space="preserve">a la solicitud de información número </w:t>
      </w:r>
      <w:r>
        <w:rPr>
          <w:rFonts w:ascii="Palatino Linotype" w:hAnsi="Palatino Linotype"/>
          <w:b/>
          <w:sz w:val="24"/>
          <w:szCs w:val="24"/>
        </w:rPr>
        <w:t>01597/TOLUCA/IP/2022</w:t>
      </w:r>
      <w:r w:rsidRPr="004C117E">
        <w:rPr>
          <w:rFonts w:ascii="Palatino Linotype" w:hAnsi="Palatino Linotype"/>
          <w:b/>
          <w:sz w:val="24"/>
          <w:szCs w:val="24"/>
        </w:rPr>
        <w:t xml:space="preserve">, </w:t>
      </w:r>
      <w:r w:rsidRPr="004C117E">
        <w:rPr>
          <w:rFonts w:ascii="Palatino Linotype" w:eastAsia="Arial Unicode MS" w:hAnsi="Palatino Linotype" w:cs="Arial"/>
          <w:sz w:val="24"/>
          <w:szCs w:val="24"/>
        </w:rPr>
        <w:t xml:space="preserve">por resultar infundados los motivos de inconformidad que arguye </w:t>
      </w:r>
      <w:r>
        <w:rPr>
          <w:rFonts w:ascii="Palatino Linotype" w:eastAsia="Arial Unicode MS" w:hAnsi="Palatino Linotype" w:cs="Arial"/>
          <w:b/>
          <w:sz w:val="24"/>
          <w:szCs w:val="24"/>
        </w:rPr>
        <w:t>LA</w:t>
      </w:r>
      <w:r w:rsidRPr="004C117E">
        <w:rPr>
          <w:rFonts w:ascii="Palatino Linotype" w:eastAsia="Arial Unicode MS" w:hAnsi="Palatino Linotype" w:cs="Arial"/>
          <w:b/>
          <w:sz w:val="24"/>
          <w:szCs w:val="24"/>
        </w:rPr>
        <w:t xml:space="preserve"> RECURRENTE</w:t>
      </w:r>
      <w:r w:rsidRPr="004C117E">
        <w:rPr>
          <w:rFonts w:ascii="Palatino Linotype" w:eastAsia="Arial Unicode MS" w:hAnsi="Palatino Linotype" w:cs="Arial"/>
          <w:sz w:val="24"/>
          <w:szCs w:val="24"/>
        </w:rPr>
        <w:t>, en términos del</w:t>
      </w:r>
      <w:r w:rsidRPr="004C117E">
        <w:rPr>
          <w:rFonts w:ascii="Palatino Linotype" w:eastAsia="Arial Unicode MS" w:hAnsi="Palatino Linotype" w:cs="Arial"/>
          <w:b/>
          <w:sz w:val="24"/>
          <w:szCs w:val="24"/>
        </w:rPr>
        <w:t xml:space="preserve"> </w:t>
      </w:r>
      <w:r w:rsidRPr="004C117E">
        <w:rPr>
          <w:rFonts w:ascii="Palatino Linotype" w:hAnsi="Palatino Linotype" w:cs="Arial"/>
          <w:b/>
          <w:sz w:val="24"/>
          <w:szCs w:val="24"/>
        </w:rPr>
        <w:t>Considerando CUARTO</w:t>
      </w:r>
      <w:r w:rsidRPr="004C117E">
        <w:rPr>
          <w:rFonts w:ascii="Palatino Linotype" w:hAnsi="Palatino Linotype" w:cs="Arial"/>
          <w:sz w:val="24"/>
          <w:szCs w:val="24"/>
        </w:rPr>
        <w:t xml:space="preserve"> de la presente resolución.</w:t>
      </w:r>
    </w:p>
    <w:p w14:paraId="726821BC" w14:textId="77777777" w:rsidR="00E234E5" w:rsidRPr="004C117E" w:rsidRDefault="00E234E5" w:rsidP="00E234E5">
      <w:pPr>
        <w:spacing w:before="240" w:line="360" w:lineRule="auto"/>
        <w:jc w:val="both"/>
        <w:rPr>
          <w:rFonts w:ascii="Palatino Linotype" w:hAnsi="Palatino Linotype" w:cs="Arial"/>
          <w:sz w:val="24"/>
          <w:szCs w:val="24"/>
        </w:rPr>
      </w:pPr>
    </w:p>
    <w:p w14:paraId="1FE32D19" w14:textId="77777777" w:rsidR="00E234E5" w:rsidRPr="004C117E" w:rsidRDefault="00E234E5" w:rsidP="00E234E5">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t>SEGUNDO.</w:t>
      </w:r>
      <w:r w:rsidRPr="004C117E">
        <w:rPr>
          <w:rFonts w:ascii="Palatino Linotype" w:hAnsi="Palatino Linotype" w:cs="Arial"/>
          <w:b/>
          <w:sz w:val="24"/>
          <w:szCs w:val="24"/>
        </w:rPr>
        <w:t xml:space="preserve"> Notifíquese</w:t>
      </w:r>
      <w:r w:rsidRPr="004C117E">
        <w:rPr>
          <w:rFonts w:ascii="Palatino Linotype" w:hAnsi="Palatino Linotype" w:cs="Arial"/>
          <w:b/>
          <w:i/>
          <w:sz w:val="24"/>
          <w:szCs w:val="24"/>
        </w:rPr>
        <w:t xml:space="preserve"> </w:t>
      </w:r>
      <w:r w:rsidRPr="004C117E">
        <w:rPr>
          <w:rFonts w:ascii="Palatino Linotype" w:hAnsi="Palatino Linotype" w:cs="Arial"/>
          <w:sz w:val="24"/>
          <w:szCs w:val="24"/>
        </w:rPr>
        <w:t xml:space="preserve">la presente resolución al Titular de la Unidad de Transparencia del </w:t>
      </w:r>
      <w:r w:rsidRPr="004C117E">
        <w:rPr>
          <w:rFonts w:ascii="Palatino Linotype" w:hAnsi="Palatino Linotype" w:cs="Arial"/>
          <w:b/>
          <w:sz w:val="24"/>
          <w:szCs w:val="24"/>
        </w:rPr>
        <w:t xml:space="preserve">SUJETO OBLIGADO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388A5CFF" w14:textId="44FB827A" w:rsidR="00E234E5" w:rsidRPr="004C117E" w:rsidRDefault="00E234E5" w:rsidP="00E234E5">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lastRenderedPageBreak/>
        <w:t>TERCERO</w:t>
      </w:r>
      <w:r w:rsidRPr="004C117E">
        <w:rPr>
          <w:rFonts w:ascii="Palatino Linotype" w:hAnsi="Palatino Linotype" w:cs="Arial"/>
          <w:sz w:val="28"/>
          <w:szCs w:val="28"/>
        </w:rPr>
        <w:t>.</w:t>
      </w:r>
      <w:r w:rsidRPr="004C117E">
        <w:rPr>
          <w:rFonts w:ascii="Palatino Linotype" w:hAnsi="Palatino Linotype" w:cs="Arial"/>
          <w:sz w:val="24"/>
          <w:szCs w:val="24"/>
        </w:rPr>
        <w:t xml:space="preserve"> </w:t>
      </w:r>
      <w:r w:rsidRPr="004C117E">
        <w:rPr>
          <w:rFonts w:ascii="Palatino Linotype" w:hAnsi="Palatino Linotype" w:cs="Arial"/>
          <w:b/>
          <w:bCs/>
          <w:color w:val="222222"/>
          <w:sz w:val="24"/>
          <w:szCs w:val="24"/>
          <w:shd w:val="clear" w:color="auto" w:fill="FFFFFF"/>
          <w:lang w:val="es-ES"/>
        </w:rPr>
        <w:t>Notifíquese</w:t>
      </w:r>
      <w:r w:rsidRPr="004C117E">
        <w:rPr>
          <w:rFonts w:ascii="Palatino Linotype" w:hAnsi="Palatino Linotype" w:cs="Arial"/>
          <w:sz w:val="24"/>
          <w:szCs w:val="24"/>
        </w:rPr>
        <w:t xml:space="preserve"> la presente resolución a</w:t>
      </w:r>
      <w:r w:rsidR="001C7381">
        <w:rPr>
          <w:rFonts w:ascii="Palatino Linotype" w:hAnsi="Palatino Linotype" w:cs="Arial"/>
          <w:sz w:val="24"/>
          <w:szCs w:val="24"/>
        </w:rPr>
        <w:t xml:space="preserve"> </w:t>
      </w:r>
      <w:r w:rsidR="001C7381">
        <w:rPr>
          <w:rFonts w:ascii="Palatino Linotype" w:hAnsi="Palatino Linotype" w:cs="Arial"/>
          <w:b/>
          <w:bCs/>
          <w:sz w:val="24"/>
          <w:szCs w:val="24"/>
        </w:rPr>
        <w:t>LA</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2F1E7EBA" w14:textId="77777777" w:rsidR="00E234E5" w:rsidRPr="004C117E" w:rsidRDefault="00E234E5" w:rsidP="00E234E5">
      <w:pPr>
        <w:autoSpaceDE w:val="0"/>
        <w:autoSpaceDN w:val="0"/>
        <w:adjustRightInd w:val="0"/>
        <w:spacing w:before="240" w:line="360" w:lineRule="auto"/>
        <w:jc w:val="both"/>
        <w:rPr>
          <w:rFonts w:ascii="Palatino Linotype" w:hAnsi="Palatino Linotype" w:cs="Arial"/>
          <w:b/>
          <w:sz w:val="24"/>
          <w:szCs w:val="24"/>
        </w:rPr>
      </w:pPr>
    </w:p>
    <w:p w14:paraId="3FF0621D" w14:textId="4EFDD6F3" w:rsidR="00E234E5" w:rsidRPr="004C117E" w:rsidRDefault="00E234E5" w:rsidP="00E234E5">
      <w:pPr>
        <w:autoSpaceDE w:val="0"/>
        <w:autoSpaceDN w:val="0"/>
        <w:adjustRightInd w:val="0"/>
        <w:spacing w:before="240" w:line="360" w:lineRule="auto"/>
        <w:jc w:val="both"/>
        <w:rPr>
          <w:rFonts w:ascii="Palatino Linotype" w:hAnsi="Palatino Linotype" w:cs="Arial"/>
          <w:sz w:val="24"/>
          <w:szCs w:val="24"/>
        </w:rPr>
      </w:pPr>
      <w:r w:rsidRPr="004C117E">
        <w:rPr>
          <w:rFonts w:ascii="Palatino Linotype" w:hAnsi="Palatino Linotype" w:cs="Arial"/>
          <w:b/>
          <w:sz w:val="28"/>
          <w:szCs w:val="28"/>
        </w:rPr>
        <w:t xml:space="preserve">CUARTO. </w:t>
      </w:r>
      <w:r w:rsidRPr="004C117E">
        <w:rPr>
          <w:rFonts w:ascii="Palatino Linotype" w:hAnsi="Palatino Linotype" w:cs="Arial"/>
          <w:sz w:val="24"/>
          <w:szCs w:val="24"/>
        </w:rPr>
        <w:t>Se hace del conocimiento de</w:t>
      </w:r>
      <w:r>
        <w:rPr>
          <w:rFonts w:ascii="Palatino Linotype" w:hAnsi="Palatino Linotype" w:cs="Arial"/>
          <w:sz w:val="24"/>
          <w:szCs w:val="24"/>
        </w:rPr>
        <w:t xml:space="preserve"> </w:t>
      </w:r>
      <w:r>
        <w:rPr>
          <w:rFonts w:ascii="Palatino Linotype" w:hAnsi="Palatino Linotype" w:cs="Arial"/>
          <w:b/>
          <w:bCs/>
          <w:sz w:val="24"/>
          <w:szCs w:val="24"/>
        </w:rPr>
        <w:t>LA</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F67575E" w14:textId="77777777" w:rsidR="00E234E5" w:rsidRDefault="00E234E5" w:rsidP="00B44ADE">
      <w:pPr>
        <w:pStyle w:val="Citas"/>
        <w:tabs>
          <w:tab w:val="left" w:pos="7470"/>
        </w:tabs>
        <w:ind w:left="0" w:right="72"/>
        <w:rPr>
          <w:i w:val="0"/>
          <w:sz w:val="24"/>
          <w:szCs w:val="24"/>
        </w:rPr>
      </w:pPr>
    </w:p>
    <w:p w14:paraId="67DDE740" w14:textId="4493F0BB" w:rsidR="006A6B72" w:rsidRDefault="006A6B72" w:rsidP="006A6B7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w:t>
      </w:r>
      <w:r w:rsidR="00D832FA">
        <w:rPr>
          <w:rFonts w:ascii="Palatino Linotype" w:hAnsi="Palatino Linotype" w:cs="Arial"/>
        </w:rPr>
        <w:t>UNANIMIDAD</w:t>
      </w:r>
      <w:r w:rsidRPr="00C91103">
        <w:rPr>
          <w:rFonts w:ascii="Palatino Linotype" w:hAnsi="Palatino Linotype" w:cs="Arial"/>
        </w:rPr>
        <w:t xml:space="preserve">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sidR="00067510">
        <w:rPr>
          <w:rFonts w:ascii="Palatino Linotype" w:hAnsi="Palatino Linotype" w:cs="Arial"/>
        </w:rPr>
        <w:t>PRIMERA</w:t>
      </w:r>
      <w:r>
        <w:rPr>
          <w:rFonts w:ascii="Palatino Linotype" w:hAnsi="Palatino Linotype" w:cs="Arial"/>
        </w:rPr>
        <w:t xml:space="preserve"> SESIÓN ORDINARIA CELEBRADA EL </w:t>
      </w:r>
      <w:r w:rsidR="00067510">
        <w:rPr>
          <w:rFonts w:ascii="Palatino Linotype" w:hAnsi="Palatino Linotype" w:cs="Arial"/>
        </w:rPr>
        <w:t>ONCE DE ENERO</w:t>
      </w:r>
      <w:r>
        <w:rPr>
          <w:rFonts w:ascii="Palatino Linotype" w:hAnsi="Palatino Linotype" w:cs="Arial"/>
        </w:rPr>
        <w:t xml:space="preserve"> DE DOS MIL </w:t>
      </w:r>
      <w:r w:rsidR="00067510">
        <w:rPr>
          <w:rFonts w:ascii="Palatino Linotype" w:hAnsi="Palatino Linotype" w:cs="Arial"/>
        </w:rPr>
        <w:t>VEINTITRÉS</w:t>
      </w:r>
      <w:r>
        <w:rPr>
          <w:rFonts w:ascii="Palatino Linotype" w:hAnsi="Palatino Linotype" w:cs="Arial"/>
        </w:rPr>
        <w:t xml:space="preserve">, ANTE EL SECRETARIO TÉCNICO DEL PLENO, ALEXIS TAPIA RAMÍREZ. </w:t>
      </w:r>
    </w:p>
    <w:p w14:paraId="46FD775D" w14:textId="77777777" w:rsidR="006A6B72" w:rsidRDefault="006A6B72" w:rsidP="006A6B72">
      <w:pPr>
        <w:tabs>
          <w:tab w:val="left" w:pos="709"/>
        </w:tabs>
        <w:spacing w:line="360" w:lineRule="auto"/>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04D900F5" w14:textId="706A6FBB" w:rsidR="006A6B72" w:rsidRDefault="006A6B72" w:rsidP="006A6B72">
      <w:pPr>
        <w:tabs>
          <w:tab w:val="left" w:pos="709"/>
        </w:tabs>
        <w:spacing w:line="360" w:lineRule="auto"/>
        <w:jc w:val="both"/>
        <w:rPr>
          <w:rFonts w:ascii="Palatino Linotype" w:hAnsi="Palatino Linotype"/>
          <w:bCs/>
          <w:sz w:val="18"/>
          <w:szCs w:val="18"/>
        </w:rPr>
      </w:pPr>
    </w:p>
    <w:p w14:paraId="2731FE76" w14:textId="43FBC74A" w:rsidR="00E63C1D" w:rsidRDefault="00E63C1D" w:rsidP="00B44ADE">
      <w:pPr>
        <w:pStyle w:val="Citas"/>
        <w:tabs>
          <w:tab w:val="left" w:pos="7470"/>
        </w:tabs>
        <w:ind w:left="0" w:right="72"/>
        <w:rPr>
          <w:i w:val="0"/>
          <w:sz w:val="24"/>
          <w:szCs w:val="24"/>
        </w:rPr>
      </w:pPr>
    </w:p>
    <w:p w14:paraId="2D19343B" w14:textId="7E73506A" w:rsidR="00E63C1D" w:rsidRDefault="00E63C1D" w:rsidP="00B44ADE">
      <w:pPr>
        <w:pStyle w:val="Citas"/>
        <w:tabs>
          <w:tab w:val="left" w:pos="7470"/>
        </w:tabs>
        <w:ind w:left="0" w:right="72"/>
        <w:rPr>
          <w:i w:val="0"/>
          <w:sz w:val="24"/>
          <w:szCs w:val="24"/>
        </w:rPr>
      </w:pPr>
    </w:p>
    <w:p w14:paraId="28E0FD47" w14:textId="5A614F8E" w:rsidR="00D832FA" w:rsidRDefault="00D832FA" w:rsidP="00B44ADE">
      <w:pPr>
        <w:pStyle w:val="Citas"/>
        <w:tabs>
          <w:tab w:val="left" w:pos="7470"/>
        </w:tabs>
        <w:ind w:left="0" w:right="72"/>
        <w:rPr>
          <w:i w:val="0"/>
          <w:sz w:val="24"/>
          <w:szCs w:val="24"/>
        </w:rPr>
      </w:pPr>
    </w:p>
    <w:p w14:paraId="6235CE5B" w14:textId="453A55BF" w:rsidR="00D832FA" w:rsidRDefault="00D832FA" w:rsidP="00B44ADE">
      <w:pPr>
        <w:pStyle w:val="Citas"/>
        <w:tabs>
          <w:tab w:val="left" w:pos="7470"/>
        </w:tabs>
        <w:ind w:left="0" w:right="72"/>
        <w:rPr>
          <w:i w:val="0"/>
          <w:sz w:val="24"/>
          <w:szCs w:val="24"/>
        </w:rPr>
      </w:pPr>
    </w:p>
    <w:p w14:paraId="69F84E4F" w14:textId="75E1294D" w:rsidR="00D832FA" w:rsidRDefault="00D832FA" w:rsidP="00B44ADE">
      <w:pPr>
        <w:pStyle w:val="Citas"/>
        <w:tabs>
          <w:tab w:val="left" w:pos="7470"/>
        </w:tabs>
        <w:ind w:left="0" w:right="72"/>
        <w:rPr>
          <w:i w:val="0"/>
          <w:sz w:val="24"/>
          <w:szCs w:val="24"/>
        </w:rPr>
      </w:pPr>
    </w:p>
    <w:p w14:paraId="59FA71CC" w14:textId="77EC7EA4" w:rsidR="00D832FA" w:rsidRDefault="00D832FA" w:rsidP="00B44ADE">
      <w:pPr>
        <w:pStyle w:val="Citas"/>
        <w:tabs>
          <w:tab w:val="left" w:pos="7470"/>
        </w:tabs>
        <w:ind w:left="0" w:right="72"/>
        <w:rPr>
          <w:i w:val="0"/>
          <w:sz w:val="24"/>
          <w:szCs w:val="24"/>
        </w:rPr>
      </w:pPr>
    </w:p>
    <w:p w14:paraId="46C34A1F" w14:textId="4CFF5A82" w:rsidR="00D832FA" w:rsidRDefault="00D832FA" w:rsidP="00B44ADE">
      <w:pPr>
        <w:pStyle w:val="Citas"/>
        <w:tabs>
          <w:tab w:val="left" w:pos="7470"/>
        </w:tabs>
        <w:ind w:left="0" w:right="72"/>
        <w:rPr>
          <w:i w:val="0"/>
          <w:sz w:val="24"/>
          <w:szCs w:val="24"/>
        </w:rPr>
      </w:pPr>
    </w:p>
    <w:p w14:paraId="7B3FFF7F" w14:textId="613995E8" w:rsidR="00D832FA" w:rsidRDefault="00D832FA" w:rsidP="00B44ADE">
      <w:pPr>
        <w:pStyle w:val="Citas"/>
        <w:tabs>
          <w:tab w:val="left" w:pos="7470"/>
        </w:tabs>
        <w:ind w:left="0" w:right="72"/>
        <w:rPr>
          <w:i w:val="0"/>
          <w:sz w:val="24"/>
          <w:szCs w:val="24"/>
        </w:rPr>
      </w:pPr>
    </w:p>
    <w:p w14:paraId="7938DF56" w14:textId="15DCE254" w:rsidR="00D832FA" w:rsidRDefault="00D832FA" w:rsidP="00B44ADE">
      <w:pPr>
        <w:pStyle w:val="Citas"/>
        <w:tabs>
          <w:tab w:val="left" w:pos="7470"/>
        </w:tabs>
        <w:ind w:left="0" w:right="72"/>
        <w:rPr>
          <w:i w:val="0"/>
          <w:sz w:val="24"/>
          <w:szCs w:val="24"/>
        </w:rPr>
      </w:pPr>
    </w:p>
    <w:p w14:paraId="55E35C33" w14:textId="0E54E666" w:rsidR="00D832FA" w:rsidRDefault="00D832FA" w:rsidP="00B44ADE">
      <w:pPr>
        <w:pStyle w:val="Citas"/>
        <w:tabs>
          <w:tab w:val="left" w:pos="7470"/>
        </w:tabs>
        <w:ind w:left="0" w:right="72"/>
        <w:rPr>
          <w:i w:val="0"/>
          <w:sz w:val="24"/>
          <w:szCs w:val="24"/>
        </w:rPr>
      </w:pPr>
    </w:p>
    <w:p w14:paraId="6A1790AC" w14:textId="25160A7A" w:rsidR="00D832FA" w:rsidRDefault="00D832FA" w:rsidP="00B44ADE">
      <w:pPr>
        <w:pStyle w:val="Citas"/>
        <w:tabs>
          <w:tab w:val="left" w:pos="7470"/>
        </w:tabs>
        <w:ind w:left="0" w:right="72"/>
        <w:rPr>
          <w:i w:val="0"/>
          <w:sz w:val="24"/>
          <w:szCs w:val="24"/>
        </w:rPr>
      </w:pPr>
    </w:p>
    <w:p w14:paraId="599CA4B0" w14:textId="6966E0E2" w:rsidR="00D832FA" w:rsidRDefault="00D832FA" w:rsidP="00B44ADE">
      <w:pPr>
        <w:pStyle w:val="Citas"/>
        <w:tabs>
          <w:tab w:val="left" w:pos="7470"/>
        </w:tabs>
        <w:ind w:left="0" w:right="72"/>
        <w:rPr>
          <w:i w:val="0"/>
          <w:sz w:val="24"/>
          <w:szCs w:val="24"/>
        </w:rPr>
      </w:pPr>
    </w:p>
    <w:p w14:paraId="2ACE1BFD" w14:textId="77777777" w:rsidR="00D832FA" w:rsidRPr="00E63C1D" w:rsidRDefault="00D832FA" w:rsidP="00B44ADE">
      <w:pPr>
        <w:pStyle w:val="Citas"/>
        <w:tabs>
          <w:tab w:val="left" w:pos="7470"/>
        </w:tabs>
        <w:ind w:left="0" w:right="72"/>
        <w:rPr>
          <w:i w:val="0"/>
          <w:sz w:val="24"/>
          <w:szCs w:val="24"/>
        </w:rPr>
      </w:pPr>
    </w:p>
    <w:sectPr w:rsidR="00D832FA" w:rsidRPr="00E63C1D"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0C9F0" w14:textId="77777777" w:rsidR="00B1731E" w:rsidRDefault="00B1731E" w:rsidP="006168E4">
      <w:pPr>
        <w:spacing w:after="0" w:line="240" w:lineRule="auto"/>
      </w:pPr>
      <w:r>
        <w:separator/>
      </w:r>
    </w:p>
  </w:endnote>
  <w:endnote w:type="continuationSeparator" w:id="0">
    <w:p w14:paraId="00D3BA56" w14:textId="77777777" w:rsidR="00B1731E" w:rsidRDefault="00B1731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0FFA8691"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35BB">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35BB">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41A249DB"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35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35BB">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B4910" w14:textId="77777777" w:rsidR="00B1731E" w:rsidRDefault="00B1731E" w:rsidP="006168E4">
      <w:pPr>
        <w:spacing w:after="0" w:line="240" w:lineRule="auto"/>
      </w:pPr>
      <w:r>
        <w:separator/>
      </w:r>
    </w:p>
  </w:footnote>
  <w:footnote w:type="continuationSeparator" w:id="0">
    <w:p w14:paraId="2F0D0A29" w14:textId="77777777" w:rsidR="00B1731E" w:rsidRDefault="00B1731E" w:rsidP="006168E4">
      <w:pPr>
        <w:spacing w:after="0" w:line="240" w:lineRule="auto"/>
      </w:pPr>
      <w:r>
        <w:continuationSeparator/>
      </w:r>
    </w:p>
  </w:footnote>
  <w:footnote w:id="1">
    <w:p w14:paraId="4E11725F" w14:textId="77777777" w:rsidR="00CE0DD6" w:rsidRPr="005552A8" w:rsidRDefault="00CE0DD6" w:rsidP="00CE0DD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5D8167" w14:textId="77777777" w:rsidR="00CE0DD6" w:rsidRPr="005552A8" w:rsidRDefault="00CE0DD6" w:rsidP="00CE0DD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963609F" w:rsidR="00C70B4A" w:rsidRPr="00B4142F" w:rsidRDefault="00AE36F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13270</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47522B5" w:rsidR="00C70B4A" w:rsidRPr="00F06FED" w:rsidRDefault="00AE36FD" w:rsidP="00C01E1C">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76ABD17" w:rsidR="00C70B4A" w:rsidRPr="00B4142F" w:rsidRDefault="00AE36F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13270</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AD26D07" w:rsidR="00C70B4A" w:rsidRPr="00F06FED" w:rsidRDefault="00D635BB" w:rsidP="00CC0C5F">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9723BF9" w:rsidR="00C70B4A" w:rsidRDefault="00AE36F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 w15:restartNumberingAfterBreak="0">
    <w:nsid w:val="3461225F"/>
    <w:multiLevelType w:val="hybridMultilevel"/>
    <w:tmpl w:val="95602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F1356D"/>
    <w:multiLevelType w:val="multilevel"/>
    <w:tmpl w:val="BC3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F7829"/>
    <w:multiLevelType w:val="hybridMultilevel"/>
    <w:tmpl w:val="07DE4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FF0788B"/>
    <w:multiLevelType w:val="hybridMultilevel"/>
    <w:tmpl w:val="7C0A1CF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18A6E3A"/>
    <w:multiLevelType w:val="hybridMultilevel"/>
    <w:tmpl w:val="FF8E7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E1A40"/>
    <w:multiLevelType w:val="hybridMultilevel"/>
    <w:tmpl w:val="5E287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0"/>
  </w:num>
  <w:num w:numId="4">
    <w:abstractNumId w:val="11"/>
  </w:num>
  <w:num w:numId="5">
    <w:abstractNumId w:val="15"/>
  </w:num>
  <w:num w:numId="6">
    <w:abstractNumId w:val="8"/>
  </w:num>
  <w:num w:numId="7">
    <w:abstractNumId w:val="17"/>
  </w:num>
  <w:num w:numId="8">
    <w:abstractNumId w:val="1"/>
  </w:num>
  <w:num w:numId="9">
    <w:abstractNumId w:val="13"/>
  </w:num>
  <w:num w:numId="10">
    <w:abstractNumId w:val="5"/>
  </w:num>
  <w:num w:numId="11">
    <w:abstractNumId w:val="6"/>
  </w:num>
  <w:num w:numId="12">
    <w:abstractNumId w:val="3"/>
  </w:num>
  <w:num w:numId="13">
    <w:abstractNumId w:val="14"/>
  </w:num>
  <w:num w:numId="14">
    <w:abstractNumId w:val="4"/>
  </w:num>
  <w:num w:numId="15">
    <w:abstractNumId w:val="7"/>
  </w:num>
  <w:num w:numId="16">
    <w:abstractNumId w:val="9"/>
  </w:num>
  <w:num w:numId="17">
    <w:abstractNumId w:val="2"/>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67510"/>
    <w:rsid w:val="00073E78"/>
    <w:rsid w:val="000758EF"/>
    <w:rsid w:val="00081988"/>
    <w:rsid w:val="0008582E"/>
    <w:rsid w:val="00090AFC"/>
    <w:rsid w:val="00091552"/>
    <w:rsid w:val="00091C3A"/>
    <w:rsid w:val="000A2D37"/>
    <w:rsid w:val="000A3486"/>
    <w:rsid w:val="000A44C7"/>
    <w:rsid w:val="000A4659"/>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3C0D"/>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381"/>
    <w:rsid w:val="001C7D87"/>
    <w:rsid w:val="001D299A"/>
    <w:rsid w:val="001D3E87"/>
    <w:rsid w:val="001D5F16"/>
    <w:rsid w:val="001D6FAB"/>
    <w:rsid w:val="001E1D18"/>
    <w:rsid w:val="001E2C0F"/>
    <w:rsid w:val="001E668A"/>
    <w:rsid w:val="001F0A4F"/>
    <w:rsid w:val="001F2A14"/>
    <w:rsid w:val="001F3F0E"/>
    <w:rsid w:val="001F3F8A"/>
    <w:rsid w:val="001F4ADC"/>
    <w:rsid w:val="001F5597"/>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13A1F"/>
    <w:rsid w:val="00314F93"/>
    <w:rsid w:val="0031645D"/>
    <w:rsid w:val="00320A67"/>
    <w:rsid w:val="00324AC9"/>
    <w:rsid w:val="003272FB"/>
    <w:rsid w:val="00330857"/>
    <w:rsid w:val="00331499"/>
    <w:rsid w:val="0033580E"/>
    <w:rsid w:val="00337F09"/>
    <w:rsid w:val="00343D1E"/>
    <w:rsid w:val="0035054D"/>
    <w:rsid w:val="00354258"/>
    <w:rsid w:val="00355593"/>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0535"/>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6C"/>
    <w:rsid w:val="004A7CE2"/>
    <w:rsid w:val="004B031A"/>
    <w:rsid w:val="004B1236"/>
    <w:rsid w:val="004B1ACE"/>
    <w:rsid w:val="004B234F"/>
    <w:rsid w:val="004B353F"/>
    <w:rsid w:val="004B59BB"/>
    <w:rsid w:val="004B5CCC"/>
    <w:rsid w:val="004B6FB3"/>
    <w:rsid w:val="004C117E"/>
    <w:rsid w:val="004C2845"/>
    <w:rsid w:val="004C3081"/>
    <w:rsid w:val="004C7961"/>
    <w:rsid w:val="004D0658"/>
    <w:rsid w:val="004D08EB"/>
    <w:rsid w:val="004D3B15"/>
    <w:rsid w:val="004D54E3"/>
    <w:rsid w:val="004D6459"/>
    <w:rsid w:val="004D761E"/>
    <w:rsid w:val="004E1A3D"/>
    <w:rsid w:val="004E1A71"/>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E63C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3851"/>
    <w:rsid w:val="006E53FF"/>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323D"/>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D703A"/>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14D7C"/>
    <w:rsid w:val="00821413"/>
    <w:rsid w:val="008218CD"/>
    <w:rsid w:val="00821AEB"/>
    <w:rsid w:val="00821E26"/>
    <w:rsid w:val="00824DCD"/>
    <w:rsid w:val="00827964"/>
    <w:rsid w:val="008311A6"/>
    <w:rsid w:val="008327EA"/>
    <w:rsid w:val="00833E8A"/>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63E4"/>
    <w:rsid w:val="00877C8E"/>
    <w:rsid w:val="00884054"/>
    <w:rsid w:val="00890B7A"/>
    <w:rsid w:val="00890C62"/>
    <w:rsid w:val="0089173B"/>
    <w:rsid w:val="0089437B"/>
    <w:rsid w:val="008945F5"/>
    <w:rsid w:val="00895089"/>
    <w:rsid w:val="008951ED"/>
    <w:rsid w:val="0089761E"/>
    <w:rsid w:val="008977EE"/>
    <w:rsid w:val="008A0693"/>
    <w:rsid w:val="008A25E6"/>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2120C"/>
    <w:rsid w:val="00921DB9"/>
    <w:rsid w:val="0092403D"/>
    <w:rsid w:val="00924E40"/>
    <w:rsid w:val="0092524A"/>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4F7E"/>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625E2"/>
    <w:rsid w:val="00A63DC7"/>
    <w:rsid w:val="00A6515B"/>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2C58"/>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E36FD"/>
    <w:rsid w:val="00AF0161"/>
    <w:rsid w:val="00AF2A1F"/>
    <w:rsid w:val="00AF2D9B"/>
    <w:rsid w:val="00B00628"/>
    <w:rsid w:val="00B0749B"/>
    <w:rsid w:val="00B10050"/>
    <w:rsid w:val="00B10A1E"/>
    <w:rsid w:val="00B11E08"/>
    <w:rsid w:val="00B12FF9"/>
    <w:rsid w:val="00B14039"/>
    <w:rsid w:val="00B149FA"/>
    <w:rsid w:val="00B1731E"/>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C4377"/>
    <w:rsid w:val="00BD004A"/>
    <w:rsid w:val="00BD352C"/>
    <w:rsid w:val="00BD44D3"/>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5084"/>
    <w:rsid w:val="00C274BE"/>
    <w:rsid w:val="00C274C6"/>
    <w:rsid w:val="00C310B6"/>
    <w:rsid w:val="00C321D9"/>
    <w:rsid w:val="00C3330D"/>
    <w:rsid w:val="00C34654"/>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A85"/>
    <w:rsid w:val="00CA6FDA"/>
    <w:rsid w:val="00CB0886"/>
    <w:rsid w:val="00CB2CC0"/>
    <w:rsid w:val="00CB384D"/>
    <w:rsid w:val="00CB3B6F"/>
    <w:rsid w:val="00CB5099"/>
    <w:rsid w:val="00CC0C5F"/>
    <w:rsid w:val="00CC2F3D"/>
    <w:rsid w:val="00CC4CF6"/>
    <w:rsid w:val="00CC51A7"/>
    <w:rsid w:val="00CC5FF3"/>
    <w:rsid w:val="00CC6072"/>
    <w:rsid w:val="00CD1612"/>
    <w:rsid w:val="00CD262A"/>
    <w:rsid w:val="00CD365B"/>
    <w:rsid w:val="00CD4BFA"/>
    <w:rsid w:val="00CE0DD6"/>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400F4"/>
    <w:rsid w:val="00D43CF1"/>
    <w:rsid w:val="00D449AE"/>
    <w:rsid w:val="00D477C3"/>
    <w:rsid w:val="00D508EB"/>
    <w:rsid w:val="00D51B89"/>
    <w:rsid w:val="00D52AC7"/>
    <w:rsid w:val="00D54CA9"/>
    <w:rsid w:val="00D54D64"/>
    <w:rsid w:val="00D55FBE"/>
    <w:rsid w:val="00D604FD"/>
    <w:rsid w:val="00D6340F"/>
    <w:rsid w:val="00D635BB"/>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34E5"/>
    <w:rsid w:val="00E2408E"/>
    <w:rsid w:val="00E27CDB"/>
    <w:rsid w:val="00E371EC"/>
    <w:rsid w:val="00E43116"/>
    <w:rsid w:val="00E444DA"/>
    <w:rsid w:val="00E51A48"/>
    <w:rsid w:val="00E550AA"/>
    <w:rsid w:val="00E571F8"/>
    <w:rsid w:val="00E57E5A"/>
    <w:rsid w:val="00E63C1D"/>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69678333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59584650">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4B660-2D58-4027-8566-93831F21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33</Pages>
  <Words>6336</Words>
  <Characters>34854</Characters>
  <Application>Microsoft Office Word</Application>
  <DocSecurity>0</DocSecurity>
  <Lines>290</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28</cp:revision>
  <cp:lastPrinted>2019-11-07T00:56:00Z</cp:lastPrinted>
  <dcterms:created xsi:type="dcterms:W3CDTF">2022-10-21T19:39:00Z</dcterms:created>
  <dcterms:modified xsi:type="dcterms:W3CDTF">2023-01-18T20:27:00Z</dcterms:modified>
</cp:coreProperties>
</file>