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DF57BA" w14:textId="77777777" w:rsidR="0026014D" w:rsidRPr="00FA5A88" w:rsidRDefault="00AF12FB">
      <w:pPr>
        <w:spacing w:after="0" w:line="360" w:lineRule="auto"/>
        <w:ind w:right="49"/>
        <w:jc w:val="both"/>
        <w:rPr>
          <w:rFonts w:ascii="Palatino Linotype" w:eastAsia="Palatino Linotype" w:hAnsi="Palatino Linotype" w:cs="Palatino Linotype"/>
          <w:sz w:val="24"/>
          <w:szCs w:val="24"/>
        </w:rPr>
      </w:pPr>
      <w:r w:rsidRPr="00FA5A88">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a trece de septiembre de dos mil veintitrés.</w:t>
      </w:r>
    </w:p>
    <w:p w14:paraId="573536E3" w14:textId="77777777" w:rsidR="0026014D" w:rsidRPr="00FA5A88" w:rsidRDefault="0026014D">
      <w:pPr>
        <w:spacing w:after="0" w:line="360" w:lineRule="auto"/>
        <w:rPr>
          <w:sz w:val="24"/>
          <w:szCs w:val="24"/>
        </w:rPr>
      </w:pPr>
    </w:p>
    <w:p w14:paraId="2F8784C6" w14:textId="1B8FE8E4" w:rsidR="0026014D" w:rsidRPr="00FA5A88" w:rsidRDefault="00AF12FB">
      <w:pPr>
        <w:spacing w:after="0" w:line="360" w:lineRule="auto"/>
        <w:jc w:val="both"/>
        <w:rPr>
          <w:rFonts w:ascii="Palatino Linotype" w:eastAsia="Palatino Linotype" w:hAnsi="Palatino Linotype" w:cs="Palatino Linotype"/>
          <w:sz w:val="24"/>
          <w:szCs w:val="24"/>
        </w:rPr>
      </w:pPr>
      <w:r w:rsidRPr="00FA5A88">
        <w:rPr>
          <w:rFonts w:ascii="Palatino Linotype" w:eastAsia="Palatino Linotype" w:hAnsi="Palatino Linotype" w:cs="Palatino Linotype"/>
          <w:b/>
          <w:sz w:val="24"/>
          <w:szCs w:val="24"/>
        </w:rPr>
        <w:t xml:space="preserve">Visto </w:t>
      </w:r>
      <w:r w:rsidRPr="00FA5A88">
        <w:rPr>
          <w:rFonts w:ascii="Palatino Linotype" w:eastAsia="Palatino Linotype" w:hAnsi="Palatino Linotype" w:cs="Palatino Linotype"/>
          <w:sz w:val="24"/>
          <w:szCs w:val="24"/>
        </w:rPr>
        <w:t xml:space="preserve">el expediente relativo al recurso de revisión </w:t>
      </w:r>
      <w:r w:rsidRPr="00FA5A88">
        <w:rPr>
          <w:rFonts w:ascii="Palatino Linotype" w:eastAsia="Palatino Linotype" w:hAnsi="Palatino Linotype" w:cs="Palatino Linotype"/>
          <w:b/>
          <w:sz w:val="24"/>
          <w:szCs w:val="24"/>
        </w:rPr>
        <w:t>16099/INFOEM/IP/RR/2022</w:t>
      </w:r>
      <w:r w:rsidRPr="00FA5A88">
        <w:rPr>
          <w:rFonts w:ascii="Palatino Linotype" w:eastAsia="Palatino Linotype" w:hAnsi="Palatino Linotype" w:cs="Palatino Linotype"/>
          <w:sz w:val="24"/>
          <w:szCs w:val="24"/>
        </w:rPr>
        <w:t xml:space="preserve">, interpuesto por </w:t>
      </w:r>
      <w:r w:rsidR="00D76186">
        <w:rPr>
          <w:rFonts w:ascii="Palatino Linotype" w:eastAsia="Palatino Linotype" w:hAnsi="Palatino Linotype" w:cs="Palatino Linotype"/>
          <w:b/>
          <w:sz w:val="24"/>
          <w:szCs w:val="24"/>
        </w:rPr>
        <w:t>XXXXXXXX XXXXX XXXXXXXX</w:t>
      </w:r>
      <w:bookmarkStart w:id="0" w:name="_GoBack"/>
      <w:bookmarkEnd w:id="0"/>
      <w:r w:rsidRPr="00FA5A88">
        <w:rPr>
          <w:rFonts w:ascii="Palatino Linotype" w:eastAsia="Palatino Linotype" w:hAnsi="Palatino Linotype" w:cs="Palatino Linotype"/>
          <w:b/>
          <w:sz w:val="24"/>
          <w:szCs w:val="24"/>
        </w:rPr>
        <w:t xml:space="preserve">, </w:t>
      </w:r>
      <w:r w:rsidRPr="00FA5A88">
        <w:rPr>
          <w:rFonts w:ascii="Palatino Linotype" w:eastAsia="Palatino Linotype" w:hAnsi="Palatino Linotype" w:cs="Palatino Linotype"/>
          <w:sz w:val="24"/>
          <w:szCs w:val="24"/>
        </w:rPr>
        <w:t xml:space="preserve">a quien en lo sucesivo se le denominará </w:t>
      </w:r>
      <w:r w:rsidRPr="00FA5A88">
        <w:rPr>
          <w:rFonts w:ascii="Palatino Linotype" w:eastAsia="Palatino Linotype" w:hAnsi="Palatino Linotype" w:cs="Palatino Linotype"/>
          <w:b/>
          <w:sz w:val="24"/>
          <w:szCs w:val="24"/>
        </w:rPr>
        <w:t>LA PARTE RECURRENTE</w:t>
      </w:r>
      <w:r w:rsidRPr="00FA5A88">
        <w:rPr>
          <w:rFonts w:ascii="Palatino Linotype" w:eastAsia="Palatino Linotype" w:hAnsi="Palatino Linotype" w:cs="Palatino Linotype"/>
          <w:sz w:val="24"/>
          <w:szCs w:val="24"/>
        </w:rPr>
        <w:t xml:space="preserve">, en contra de la respuesta a la solicitud de información con número de folio </w:t>
      </w:r>
      <w:r w:rsidRPr="00FA5A88">
        <w:rPr>
          <w:rFonts w:ascii="Palatino Linotype" w:eastAsia="Palatino Linotype" w:hAnsi="Palatino Linotype" w:cs="Palatino Linotype"/>
          <w:b/>
          <w:sz w:val="24"/>
          <w:szCs w:val="24"/>
        </w:rPr>
        <w:t>00179/TIANGUIS/IP/2022</w:t>
      </w:r>
      <w:r w:rsidRPr="00FA5A88">
        <w:rPr>
          <w:rFonts w:ascii="Palatino Linotype" w:eastAsia="Palatino Linotype" w:hAnsi="Palatino Linotype" w:cs="Palatino Linotype"/>
          <w:sz w:val="24"/>
          <w:szCs w:val="24"/>
        </w:rPr>
        <w:t xml:space="preserve">, por parte del </w:t>
      </w:r>
      <w:r w:rsidRPr="00FA5A88">
        <w:rPr>
          <w:rFonts w:ascii="Palatino Linotype" w:eastAsia="Palatino Linotype" w:hAnsi="Palatino Linotype" w:cs="Palatino Linotype"/>
          <w:b/>
          <w:sz w:val="24"/>
          <w:szCs w:val="24"/>
        </w:rPr>
        <w:t>Ayuntamiento de Tianguistenco</w:t>
      </w:r>
      <w:r w:rsidRPr="00FA5A88">
        <w:rPr>
          <w:rFonts w:ascii="Palatino Linotype" w:eastAsia="Palatino Linotype" w:hAnsi="Palatino Linotype" w:cs="Palatino Linotype"/>
          <w:sz w:val="24"/>
          <w:szCs w:val="24"/>
        </w:rPr>
        <w:t xml:space="preserve">, en lo sucesivo </w:t>
      </w:r>
      <w:r w:rsidRPr="00FA5A88">
        <w:rPr>
          <w:rFonts w:ascii="Palatino Linotype" w:eastAsia="Palatino Linotype" w:hAnsi="Palatino Linotype" w:cs="Palatino Linotype"/>
          <w:b/>
          <w:sz w:val="24"/>
          <w:szCs w:val="24"/>
        </w:rPr>
        <w:t>EL</w:t>
      </w:r>
      <w:r w:rsidRPr="00FA5A88">
        <w:rPr>
          <w:rFonts w:ascii="Palatino Linotype" w:eastAsia="Palatino Linotype" w:hAnsi="Palatino Linotype" w:cs="Palatino Linotype"/>
          <w:sz w:val="24"/>
          <w:szCs w:val="24"/>
        </w:rPr>
        <w:t xml:space="preserve"> </w:t>
      </w:r>
      <w:r w:rsidRPr="00FA5A88">
        <w:rPr>
          <w:rFonts w:ascii="Palatino Linotype" w:eastAsia="Palatino Linotype" w:hAnsi="Palatino Linotype" w:cs="Palatino Linotype"/>
          <w:b/>
          <w:sz w:val="24"/>
          <w:szCs w:val="24"/>
        </w:rPr>
        <w:t xml:space="preserve">SUJETO OBLIGADO; </w:t>
      </w:r>
      <w:r w:rsidRPr="00FA5A88">
        <w:rPr>
          <w:rFonts w:ascii="Palatino Linotype" w:eastAsia="Palatino Linotype" w:hAnsi="Palatino Linotype" w:cs="Palatino Linotype"/>
          <w:sz w:val="24"/>
          <w:szCs w:val="24"/>
        </w:rPr>
        <w:t>se procede a dictar la presente resolución, con base en lo siguiente.</w:t>
      </w:r>
    </w:p>
    <w:p w14:paraId="7CFD5F64" w14:textId="77777777" w:rsidR="0026014D" w:rsidRPr="00FA5A88" w:rsidRDefault="0026014D">
      <w:pPr>
        <w:spacing w:after="0" w:line="360" w:lineRule="auto"/>
        <w:rPr>
          <w:sz w:val="24"/>
          <w:szCs w:val="24"/>
        </w:rPr>
      </w:pPr>
    </w:p>
    <w:p w14:paraId="1F4179C3" w14:textId="77777777" w:rsidR="0026014D" w:rsidRPr="00FA5A88" w:rsidRDefault="00AF12FB">
      <w:pPr>
        <w:spacing w:after="0" w:line="360" w:lineRule="auto"/>
        <w:jc w:val="center"/>
        <w:rPr>
          <w:rFonts w:ascii="Palatino Linotype" w:eastAsia="Palatino Linotype" w:hAnsi="Palatino Linotype" w:cs="Palatino Linotype"/>
          <w:b/>
          <w:sz w:val="24"/>
          <w:szCs w:val="24"/>
        </w:rPr>
      </w:pPr>
      <w:r w:rsidRPr="00FA5A88">
        <w:rPr>
          <w:rFonts w:ascii="Palatino Linotype" w:eastAsia="Palatino Linotype" w:hAnsi="Palatino Linotype" w:cs="Palatino Linotype"/>
          <w:b/>
          <w:sz w:val="24"/>
          <w:szCs w:val="24"/>
        </w:rPr>
        <w:t xml:space="preserve">A N T E C E D E N T E S </w:t>
      </w:r>
    </w:p>
    <w:p w14:paraId="2DE90030" w14:textId="77777777" w:rsidR="0026014D" w:rsidRPr="00FA5A88" w:rsidRDefault="0026014D">
      <w:pPr>
        <w:spacing w:after="0" w:line="360" w:lineRule="auto"/>
        <w:jc w:val="both"/>
        <w:rPr>
          <w:rFonts w:ascii="Palatino Linotype" w:eastAsia="Palatino Linotype" w:hAnsi="Palatino Linotype" w:cs="Palatino Linotype"/>
          <w:sz w:val="24"/>
          <w:szCs w:val="24"/>
        </w:rPr>
      </w:pPr>
    </w:p>
    <w:p w14:paraId="5EB8FCD0" w14:textId="77777777" w:rsidR="0026014D" w:rsidRPr="00FA5A88" w:rsidRDefault="00AF12FB">
      <w:pPr>
        <w:spacing w:after="0" w:line="360" w:lineRule="auto"/>
        <w:ind w:right="49"/>
        <w:jc w:val="both"/>
        <w:rPr>
          <w:rFonts w:ascii="Palatino Linotype" w:eastAsia="Palatino Linotype" w:hAnsi="Palatino Linotype" w:cs="Palatino Linotype"/>
          <w:sz w:val="24"/>
          <w:szCs w:val="24"/>
        </w:rPr>
      </w:pPr>
      <w:r w:rsidRPr="00FA5A88">
        <w:rPr>
          <w:rFonts w:ascii="Palatino Linotype" w:eastAsia="Palatino Linotype" w:hAnsi="Palatino Linotype" w:cs="Palatino Linotype"/>
          <w:b/>
          <w:sz w:val="24"/>
          <w:szCs w:val="24"/>
        </w:rPr>
        <w:t>1.</w:t>
      </w:r>
      <w:r w:rsidRPr="00FA5A88">
        <w:rPr>
          <w:rFonts w:ascii="Palatino Linotype" w:eastAsia="Palatino Linotype" w:hAnsi="Palatino Linotype" w:cs="Palatino Linotype"/>
          <w:sz w:val="24"/>
          <w:szCs w:val="24"/>
        </w:rPr>
        <w:t xml:space="preserve"> </w:t>
      </w:r>
      <w:r w:rsidRPr="00FA5A88">
        <w:rPr>
          <w:rFonts w:ascii="Palatino Linotype" w:eastAsia="Palatino Linotype" w:hAnsi="Palatino Linotype" w:cs="Palatino Linotype"/>
          <w:b/>
          <w:sz w:val="24"/>
          <w:szCs w:val="24"/>
        </w:rPr>
        <w:t xml:space="preserve">Solicitud de Información. </w:t>
      </w:r>
      <w:r w:rsidRPr="00FA5A88">
        <w:rPr>
          <w:rFonts w:ascii="Palatino Linotype" w:eastAsia="Palatino Linotype" w:hAnsi="Palatino Linotype" w:cs="Palatino Linotype"/>
          <w:sz w:val="24"/>
          <w:szCs w:val="24"/>
        </w:rPr>
        <w:t xml:space="preserve">Con fecha </w:t>
      </w:r>
      <w:r w:rsidRPr="00FA5A88">
        <w:rPr>
          <w:rFonts w:ascii="Palatino Linotype" w:eastAsia="Palatino Linotype" w:hAnsi="Palatino Linotype" w:cs="Palatino Linotype"/>
          <w:b/>
          <w:sz w:val="24"/>
          <w:szCs w:val="24"/>
        </w:rPr>
        <w:t>veintisiete de septiembre de dos mil veintidós</w:t>
      </w:r>
      <w:r w:rsidRPr="00FA5A88">
        <w:rPr>
          <w:rFonts w:ascii="Palatino Linotype" w:eastAsia="Palatino Linotype" w:hAnsi="Palatino Linotype" w:cs="Palatino Linotype"/>
          <w:sz w:val="24"/>
          <w:szCs w:val="24"/>
        </w:rPr>
        <w:t xml:space="preserve">, </w:t>
      </w:r>
      <w:r w:rsidRPr="00FA5A88">
        <w:rPr>
          <w:rFonts w:ascii="Palatino Linotype" w:eastAsia="Palatino Linotype" w:hAnsi="Palatino Linotype" w:cs="Palatino Linotype"/>
          <w:b/>
          <w:sz w:val="24"/>
          <w:szCs w:val="24"/>
        </w:rPr>
        <w:t>LA PARTE RECURRENTE</w:t>
      </w:r>
      <w:r w:rsidRPr="00FA5A88">
        <w:rPr>
          <w:rFonts w:ascii="Palatino Linotype" w:eastAsia="Palatino Linotype" w:hAnsi="Palatino Linotype" w:cs="Palatino Linotype"/>
          <w:sz w:val="24"/>
          <w:szCs w:val="24"/>
        </w:rPr>
        <w:t>, presentó a través del Sistema de Acceso a la Información Mexiquense (</w:t>
      </w:r>
      <w:r w:rsidRPr="00FA5A88">
        <w:rPr>
          <w:rFonts w:ascii="Palatino Linotype" w:eastAsia="Palatino Linotype" w:hAnsi="Palatino Linotype" w:cs="Palatino Linotype"/>
          <w:b/>
          <w:sz w:val="24"/>
          <w:szCs w:val="24"/>
        </w:rPr>
        <w:t>SAIMEX)</w:t>
      </w:r>
      <w:r w:rsidRPr="00FA5A88">
        <w:rPr>
          <w:rFonts w:ascii="Palatino Linotype" w:eastAsia="Palatino Linotype" w:hAnsi="Palatino Linotype" w:cs="Palatino Linotype"/>
          <w:sz w:val="24"/>
          <w:szCs w:val="24"/>
        </w:rPr>
        <w:t xml:space="preserve"> ante </w:t>
      </w:r>
      <w:r w:rsidRPr="00FA5A88">
        <w:rPr>
          <w:rFonts w:ascii="Palatino Linotype" w:eastAsia="Palatino Linotype" w:hAnsi="Palatino Linotype" w:cs="Palatino Linotype"/>
          <w:b/>
          <w:sz w:val="24"/>
          <w:szCs w:val="24"/>
        </w:rPr>
        <w:t>EL SUJETO OBLIGADO</w:t>
      </w:r>
      <w:r w:rsidRPr="00FA5A88">
        <w:rPr>
          <w:rFonts w:ascii="Palatino Linotype" w:eastAsia="Palatino Linotype" w:hAnsi="Palatino Linotype" w:cs="Palatino Linotype"/>
          <w:sz w:val="24"/>
          <w:szCs w:val="24"/>
        </w:rPr>
        <w:t>, solicitud de acceso a la información pública, registrada bajo el número de expediente</w:t>
      </w:r>
      <w:r w:rsidRPr="00FA5A88">
        <w:rPr>
          <w:rFonts w:ascii="Verdana" w:eastAsia="Verdana" w:hAnsi="Verdana" w:cs="Verdana"/>
          <w:b/>
          <w:sz w:val="24"/>
          <w:szCs w:val="24"/>
        </w:rPr>
        <w:t> </w:t>
      </w:r>
      <w:r w:rsidRPr="00FA5A88">
        <w:rPr>
          <w:rFonts w:ascii="Palatino Linotype" w:eastAsia="Palatino Linotype" w:hAnsi="Palatino Linotype" w:cs="Palatino Linotype"/>
          <w:b/>
          <w:sz w:val="24"/>
          <w:szCs w:val="24"/>
        </w:rPr>
        <w:t>00179/TIANGUIS/IP/2022</w:t>
      </w:r>
      <w:r w:rsidRPr="00FA5A88">
        <w:rPr>
          <w:rFonts w:ascii="Palatino Linotype" w:eastAsia="Palatino Linotype" w:hAnsi="Palatino Linotype" w:cs="Palatino Linotype"/>
          <w:sz w:val="24"/>
          <w:szCs w:val="24"/>
        </w:rPr>
        <w:t>,</w:t>
      </w:r>
      <w:r w:rsidRPr="00FA5A88">
        <w:rPr>
          <w:rFonts w:ascii="Palatino Linotype" w:eastAsia="Palatino Linotype" w:hAnsi="Palatino Linotype" w:cs="Palatino Linotype"/>
          <w:b/>
          <w:sz w:val="24"/>
          <w:szCs w:val="24"/>
        </w:rPr>
        <w:t xml:space="preserve"> </w:t>
      </w:r>
      <w:r w:rsidRPr="00FA5A88">
        <w:rPr>
          <w:rFonts w:ascii="Palatino Linotype" w:eastAsia="Palatino Linotype" w:hAnsi="Palatino Linotype" w:cs="Palatino Linotype"/>
          <w:sz w:val="24"/>
          <w:szCs w:val="24"/>
        </w:rPr>
        <w:t>mediante la cual solicitó la siguiente información:</w:t>
      </w:r>
    </w:p>
    <w:p w14:paraId="79C7AD6C" w14:textId="77777777" w:rsidR="0026014D" w:rsidRPr="00FA5A88" w:rsidRDefault="0026014D">
      <w:pPr>
        <w:spacing w:after="0" w:line="360" w:lineRule="auto"/>
        <w:ind w:right="49"/>
        <w:jc w:val="both"/>
        <w:rPr>
          <w:rFonts w:ascii="Palatino Linotype" w:eastAsia="Palatino Linotype" w:hAnsi="Palatino Linotype" w:cs="Palatino Linotype"/>
          <w:sz w:val="24"/>
          <w:szCs w:val="24"/>
        </w:rPr>
      </w:pPr>
    </w:p>
    <w:p w14:paraId="7C54FDB8" w14:textId="77777777" w:rsidR="0026014D" w:rsidRPr="00FA5A88" w:rsidRDefault="00AF12FB">
      <w:pPr>
        <w:spacing w:after="0" w:line="276" w:lineRule="auto"/>
        <w:ind w:left="567" w:right="616"/>
        <w:jc w:val="both"/>
        <w:rPr>
          <w:rFonts w:ascii="Palatino Linotype" w:eastAsia="Palatino Linotype" w:hAnsi="Palatino Linotype" w:cs="Palatino Linotype"/>
          <w:i/>
        </w:rPr>
      </w:pPr>
      <w:r w:rsidRPr="00FA5A88">
        <w:rPr>
          <w:rFonts w:ascii="Palatino Linotype" w:eastAsia="Palatino Linotype" w:hAnsi="Palatino Linotype" w:cs="Palatino Linotype"/>
          <w:i/>
        </w:rPr>
        <w:t xml:space="preserve">“1.- Solicito Información relacionada con La integración del Consejo Municipal Indígena Pluricultural de Tianguistenco, como, integrantes, objetivos, beneficiarios, recursos aplicados ya sea financieros o humanos, documentos que comprueben la integración de ese consejo, documento en el que notifica o invita al Consejo Indígena del </w:t>
      </w:r>
      <w:r w:rsidRPr="00FA5A88">
        <w:rPr>
          <w:rFonts w:ascii="Palatino Linotype" w:eastAsia="Palatino Linotype" w:hAnsi="Palatino Linotype" w:cs="Palatino Linotype"/>
          <w:i/>
        </w:rPr>
        <w:lastRenderedPageBreak/>
        <w:t xml:space="preserve">Trueque a integrar el consejo antes mencionado, así también, informe de actividades del Presidente Municipal, Antonio Barrera Alcántara y servidores públicos que estuvieron presentes en la toma de protesta del del día 1 de julio del 2017 en San Nicolás Coatepec. Dicha información puede estar en los archivos de Presidencia, Secretaria Técnica, Tesorería o en los informes mensuales entregados al OSFEM o al UIPPE de Tianguistenco. 2.- Resultado de los estudios y trabajos realizados por la Primera Regiduría de Tianguistenco, realizados a la actividad del Trueque a la que hace referencia el Presidente Municipal, Antonio Barrera Alcántara, mediante el Oficio: PMT0101/07-junio-2017, con fecha 07 de junio de 2017, 3.- Informe de gobierno anual de actividades correspondiente a los años 2017 y 2018. 4.- Primero, Segundo y Tercer Informe anual de gobierno de la administración 2019-2021. 5,- Video grabación del segundo informe de gobierno de la administración 2019-2021 contenida en los archivos de la unidad de comunicación social de Tianguistenco, 6.- toda la información relacionada con la entrega de credenciales entregadas a integrantes del trueque del 26 de septiembre del 2017, como documentación que compruebe la personalidad jurídica del Consejo Municipal Indígena del Trueque y de su mesa directiva o conformación de la misma para ser beneficiario de dicha entrega de credenciales, Servidores públicos presentes en el tianguis del trueque el día antes mencionado, documentación que compruebe los recursos públicos utilizados para la credencialización de integrantes del trueque, así también, credencial entregada ese día, padrón de beneficiados en la credencialización antes mencionada y objetivos de dicha credencialización a integrantes del trueque. </w:t>
      </w:r>
      <w:proofErr w:type="gramStart"/>
      <w:r w:rsidRPr="00FA5A88">
        <w:rPr>
          <w:rFonts w:ascii="Palatino Linotype" w:eastAsia="Palatino Linotype" w:hAnsi="Palatino Linotype" w:cs="Palatino Linotype"/>
          <w:i/>
        </w:rPr>
        <w:t>la</w:t>
      </w:r>
      <w:proofErr w:type="gramEnd"/>
      <w:r w:rsidRPr="00FA5A88">
        <w:rPr>
          <w:rFonts w:ascii="Palatino Linotype" w:eastAsia="Palatino Linotype" w:hAnsi="Palatino Linotype" w:cs="Palatino Linotype"/>
          <w:i/>
        </w:rPr>
        <w:t xml:space="preserve"> información solicitada puede encontrarse en los archivos de Presidencia, Secretaria Técnica, Tesorería o en los informes mensuales entregados al OSFEM o al UIPPE de Tianguistenco.” (Sic).</w:t>
      </w:r>
    </w:p>
    <w:p w14:paraId="639674DA" w14:textId="77777777" w:rsidR="0026014D" w:rsidRPr="00FA5A88" w:rsidRDefault="0026014D">
      <w:pPr>
        <w:spacing w:after="0" w:line="360" w:lineRule="auto"/>
        <w:ind w:left="709" w:right="758"/>
        <w:jc w:val="both"/>
        <w:rPr>
          <w:rFonts w:ascii="Palatino Linotype" w:eastAsia="Palatino Linotype" w:hAnsi="Palatino Linotype" w:cs="Palatino Linotype"/>
          <w:b/>
          <w:i/>
          <w:sz w:val="24"/>
          <w:szCs w:val="24"/>
        </w:rPr>
      </w:pPr>
    </w:p>
    <w:p w14:paraId="1E0DB686" w14:textId="77777777" w:rsidR="0026014D" w:rsidRPr="00FA5A88" w:rsidRDefault="00AF12FB">
      <w:pPr>
        <w:spacing w:after="0" w:line="360" w:lineRule="auto"/>
        <w:jc w:val="both"/>
        <w:rPr>
          <w:rFonts w:ascii="Palatino Linotype" w:eastAsia="Palatino Linotype" w:hAnsi="Palatino Linotype" w:cs="Palatino Linotype"/>
          <w:sz w:val="24"/>
          <w:szCs w:val="24"/>
        </w:rPr>
      </w:pPr>
      <w:r w:rsidRPr="00FA5A88">
        <w:rPr>
          <w:rFonts w:ascii="Palatino Linotype" w:eastAsia="Palatino Linotype" w:hAnsi="Palatino Linotype" w:cs="Palatino Linotype"/>
          <w:b/>
          <w:sz w:val="24"/>
          <w:szCs w:val="24"/>
        </w:rPr>
        <w:t>Modalidad de entrega:</w:t>
      </w:r>
      <w:r w:rsidRPr="00FA5A88">
        <w:rPr>
          <w:rFonts w:ascii="Palatino Linotype" w:eastAsia="Palatino Linotype" w:hAnsi="Palatino Linotype" w:cs="Palatino Linotype"/>
          <w:sz w:val="24"/>
          <w:szCs w:val="24"/>
        </w:rPr>
        <w:t xml:space="preserve"> A través del Sistema de Acceso a la Información Mexiquense.</w:t>
      </w:r>
    </w:p>
    <w:p w14:paraId="0F1FF8AB" w14:textId="77777777" w:rsidR="0026014D" w:rsidRPr="00FA5A88" w:rsidRDefault="0026014D">
      <w:pPr>
        <w:spacing w:after="0" w:line="360" w:lineRule="auto"/>
        <w:rPr>
          <w:rFonts w:ascii="Palatino Linotype" w:eastAsia="Palatino Linotype" w:hAnsi="Palatino Linotype" w:cs="Palatino Linotype"/>
          <w:sz w:val="24"/>
          <w:szCs w:val="24"/>
        </w:rPr>
      </w:pPr>
    </w:p>
    <w:p w14:paraId="58935E42" w14:textId="77777777" w:rsidR="0026014D" w:rsidRPr="00FA5A88" w:rsidRDefault="00AF12FB">
      <w:pPr>
        <w:spacing w:after="0" w:line="360" w:lineRule="auto"/>
        <w:jc w:val="both"/>
        <w:rPr>
          <w:sz w:val="24"/>
          <w:szCs w:val="24"/>
        </w:rPr>
      </w:pPr>
      <w:r w:rsidRPr="00FA5A88">
        <w:rPr>
          <w:rFonts w:ascii="Palatino Linotype" w:eastAsia="Palatino Linotype" w:hAnsi="Palatino Linotype" w:cs="Palatino Linotype"/>
          <w:b/>
          <w:sz w:val="24"/>
          <w:szCs w:val="24"/>
        </w:rPr>
        <w:t xml:space="preserve">2. Respuesta.  </w:t>
      </w:r>
      <w:r w:rsidRPr="00FA5A88">
        <w:rPr>
          <w:rFonts w:ascii="Palatino Linotype" w:eastAsia="Palatino Linotype" w:hAnsi="Palatino Linotype" w:cs="Palatino Linotype"/>
          <w:sz w:val="24"/>
          <w:szCs w:val="24"/>
        </w:rPr>
        <w:t xml:space="preserve">Con fecha </w:t>
      </w:r>
      <w:r w:rsidRPr="00FA5A88">
        <w:rPr>
          <w:rFonts w:ascii="Palatino Linotype" w:eastAsia="Palatino Linotype" w:hAnsi="Palatino Linotype" w:cs="Palatino Linotype"/>
          <w:b/>
          <w:sz w:val="24"/>
          <w:szCs w:val="24"/>
        </w:rPr>
        <w:t>dieciocho de octubre del dos mil veintidós</w:t>
      </w:r>
      <w:r w:rsidRPr="00FA5A88">
        <w:rPr>
          <w:rFonts w:ascii="Palatino Linotype" w:eastAsia="Palatino Linotype" w:hAnsi="Palatino Linotype" w:cs="Palatino Linotype"/>
          <w:sz w:val="24"/>
          <w:szCs w:val="24"/>
        </w:rPr>
        <w:t xml:space="preserve">, </w:t>
      </w:r>
      <w:r w:rsidRPr="00FA5A88">
        <w:rPr>
          <w:rFonts w:ascii="Palatino Linotype" w:eastAsia="Palatino Linotype" w:hAnsi="Palatino Linotype" w:cs="Palatino Linotype"/>
          <w:b/>
          <w:sz w:val="24"/>
          <w:szCs w:val="24"/>
        </w:rPr>
        <w:t>EL SUJETO OBLIGADO</w:t>
      </w:r>
      <w:r w:rsidRPr="00FA5A88">
        <w:rPr>
          <w:rFonts w:ascii="Palatino Linotype" w:eastAsia="Palatino Linotype" w:hAnsi="Palatino Linotype" w:cs="Palatino Linotype"/>
          <w:sz w:val="24"/>
          <w:szCs w:val="24"/>
        </w:rPr>
        <w:t xml:space="preserve"> otorgó, a través del SAIMEX, respuesta a la solicitud de acceso a la información de la siguiente manera:</w:t>
      </w:r>
      <w:r w:rsidRPr="00FA5A88">
        <w:rPr>
          <w:sz w:val="24"/>
          <w:szCs w:val="24"/>
        </w:rPr>
        <w:t xml:space="preserve"> </w:t>
      </w:r>
    </w:p>
    <w:p w14:paraId="2893F547" w14:textId="77777777" w:rsidR="0026014D" w:rsidRPr="00FA5A88" w:rsidRDefault="0026014D">
      <w:pPr>
        <w:spacing w:after="0" w:line="360" w:lineRule="auto"/>
        <w:jc w:val="both"/>
        <w:rPr>
          <w:sz w:val="24"/>
          <w:szCs w:val="24"/>
        </w:rPr>
      </w:pPr>
    </w:p>
    <w:p w14:paraId="4F355C77" w14:textId="77777777" w:rsidR="0026014D" w:rsidRPr="00FA5A88" w:rsidRDefault="00AF12FB">
      <w:pPr>
        <w:spacing w:after="0" w:line="276" w:lineRule="auto"/>
        <w:ind w:left="851" w:right="900"/>
        <w:jc w:val="both"/>
        <w:rPr>
          <w:rFonts w:ascii="Palatino Linotype" w:eastAsia="Palatino Linotype" w:hAnsi="Palatino Linotype" w:cs="Palatino Linotype"/>
          <w:i/>
        </w:rPr>
      </w:pPr>
      <w:r w:rsidRPr="00FA5A88">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D29197F" w14:textId="77777777" w:rsidR="0026014D" w:rsidRPr="00FA5A88" w:rsidRDefault="00AF12FB">
      <w:pPr>
        <w:spacing w:after="0" w:line="276" w:lineRule="auto"/>
        <w:ind w:left="851" w:right="900"/>
        <w:jc w:val="both"/>
        <w:rPr>
          <w:rFonts w:ascii="Palatino Linotype" w:eastAsia="Palatino Linotype" w:hAnsi="Palatino Linotype" w:cs="Palatino Linotype"/>
          <w:i/>
        </w:rPr>
      </w:pPr>
      <w:r w:rsidRPr="00FA5A88">
        <w:rPr>
          <w:rFonts w:ascii="Palatino Linotype" w:eastAsia="Palatino Linotype" w:hAnsi="Palatino Linotype" w:cs="Palatino Linotype"/>
          <w:i/>
        </w:rPr>
        <w:t>CONFORME A LO ESTABLECIDO EN LOS ARTICULOS 12, 150 Y 160 DE LA LEY DE TRANSPARENCIA Y ACCESO A LA INFORMACION PUBLICA DEL ESTADO DE MEXICO Y MUNICIPIOS, ME DIRIJO A USTED DE MANERA RESPETUOSA CON LA FINALIDAD DE PODER ENVIAR RESPUESTA A SU SOLICITUD.</w:t>
      </w:r>
    </w:p>
    <w:p w14:paraId="3CC3F5ED" w14:textId="77777777" w:rsidR="0026014D" w:rsidRPr="00FA5A88" w:rsidRDefault="00AF12FB">
      <w:pPr>
        <w:spacing w:after="0" w:line="276" w:lineRule="auto"/>
        <w:ind w:left="851" w:right="900"/>
        <w:jc w:val="both"/>
        <w:rPr>
          <w:rFonts w:ascii="Palatino Linotype" w:eastAsia="Palatino Linotype" w:hAnsi="Palatino Linotype" w:cs="Palatino Linotype"/>
          <w:i/>
        </w:rPr>
      </w:pPr>
      <w:r w:rsidRPr="00FA5A88">
        <w:rPr>
          <w:rFonts w:ascii="Palatino Linotype" w:eastAsia="Palatino Linotype" w:hAnsi="Palatino Linotype" w:cs="Palatino Linotype"/>
          <w:i/>
        </w:rPr>
        <w:t>ATENTAMENTE</w:t>
      </w:r>
    </w:p>
    <w:p w14:paraId="44BE684E" w14:textId="77777777" w:rsidR="0026014D" w:rsidRPr="00FA5A88" w:rsidRDefault="00AF12FB">
      <w:pPr>
        <w:spacing w:after="0" w:line="276" w:lineRule="auto"/>
        <w:ind w:left="851" w:right="900"/>
        <w:jc w:val="both"/>
        <w:rPr>
          <w:rFonts w:ascii="Palatino Linotype" w:eastAsia="Palatino Linotype" w:hAnsi="Palatino Linotype" w:cs="Palatino Linotype"/>
          <w:i/>
        </w:rPr>
      </w:pPr>
      <w:r w:rsidRPr="00FA5A88">
        <w:rPr>
          <w:rFonts w:ascii="Palatino Linotype" w:eastAsia="Palatino Linotype" w:hAnsi="Palatino Linotype" w:cs="Palatino Linotype"/>
          <w:i/>
        </w:rPr>
        <w:t>L.A.E RAMSES OLIVARES MOJICA”</w:t>
      </w:r>
    </w:p>
    <w:p w14:paraId="57B43EB1" w14:textId="77777777" w:rsidR="0026014D" w:rsidRPr="00FA5A88" w:rsidRDefault="0026014D">
      <w:pPr>
        <w:spacing w:after="0" w:line="360" w:lineRule="auto"/>
        <w:ind w:left="851" w:right="900"/>
        <w:jc w:val="both"/>
        <w:rPr>
          <w:rFonts w:ascii="Palatino Linotype" w:eastAsia="Palatino Linotype" w:hAnsi="Palatino Linotype" w:cs="Palatino Linotype"/>
          <w:sz w:val="24"/>
          <w:szCs w:val="24"/>
        </w:rPr>
      </w:pPr>
    </w:p>
    <w:p w14:paraId="38D5FBA5" w14:textId="77777777" w:rsidR="0026014D" w:rsidRPr="00FA5A88" w:rsidRDefault="00AF12FB">
      <w:pPr>
        <w:spacing w:after="0" w:line="360" w:lineRule="auto"/>
        <w:jc w:val="both"/>
        <w:rPr>
          <w:rFonts w:ascii="Palatino Linotype" w:eastAsia="Palatino Linotype" w:hAnsi="Palatino Linotype" w:cs="Palatino Linotype"/>
          <w:sz w:val="24"/>
          <w:szCs w:val="24"/>
        </w:rPr>
      </w:pPr>
      <w:r w:rsidRPr="00FA5A88">
        <w:rPr>
          <w:rFonts w:ascii="Palatino Linotype" w:eastAsia="Palatino Linotype" w:hAnsi="Palatino Linotype" w:cs="Palatino Linotype"/>
          <w:sz w:val="24"/>
          <w:szCs w:val="24"/>
        </w:rPr>
        <w:t xml:space="preserve">Asimismo, adjuntó los archivos que se describen a continuación: </w:t>
      </w:r>
    </w:p>
    <w:p w14:paraId="0423BFA3" w14:textId="77777777" w:rsidR="0026014D" w:rsidRPr="00FA5A88" w:rsidRDefault="0026014D">
      <w:pPr>
        <w:spacing w:after="0" w:line="360" w:lineRule="auto"/>
        <w:jc w:val="both"/>
        <w:rPr>
          <w:rFonts w:ascii="Palatino Linotype" w:eastAsia="Palatino Linotype" w:hAnsi="Palatino Linotype" w:cs="Palatino Linotype"/>
          <w:sz w:val="24"/>
          <w:szCs w:val="24"/>
        </w:rPr>
      </w:pPr>
    </w:p>
    <w:p w14:paraId="6A7B89C2" w14:textId="77777777" w:rsidR="0026014D" w:rsidRPr="00FA5A88" w:rsidRDefault="00AF12FB">
      <w:pPr>
        <w:numPr>
          <w:ilvl w:val="0"/>
          <w:numId w:val="6"/>
        </w:numPr>
        <w:pBdr>
          <w:top w:val="nil"/>
          <w:left w:val="nil"/>
          <w:bottom w:val="nil"/>
          <w:right w:val="nil"/>
          <w:between w:val="nil"/>
        </w:pBdr>
        <w:tabs>
          <w:tab w:val="left" w:pos="5115"/>
        </w:tabs>
        <w:spacing w:after="0" w:line="360" w:lineRule="auto"/>
        <w:jc w:val="both"/>
        <w:rPr>
          <w:rFonts w:ascii="Palatino Linotype" w:eastAsia="Palatino Linotype" w:hAnsi="Palatino Linotype" w:cs="Palatino Linotype"/>
          <w:b/>
          <w:i/>
          <w:u w:val="single"/>
        </w:rPr>
      </w:pPr>
      <w:r w:rsidRPr="00FA5A88">
        <w:rPr>
          <w:rFonts w:ascii="Palatino Linotype" w:eastAsia="Palatino Linotype" w:hAnsi="Palatino Linotype" w:cs="Palatino Linotype"/>
        </w:rPr>
        <w:t xml:space="preserve">Oficio de fecha dieciocho  de octubre de dos mil veintidós, signado por el Titular de la Unidad de Transparencia, mediante el cual menciona los oficios de turno a las áreas que considero competentes y los oficios que tuvo de respuesta, motivo por el que refiere que hace entrega del expediente correspondiente. </w:t>
      </w:r>
    </w:p>
    <w:p w14:paraId="2060C480" w14:textId="77777777" w:rsidR="0026014D" w:rsidRPr="00FA5A88" w:rsidRDefault="00AF12FB">
      <w:pPr>
        <w:numPr>
          <w:ilvl w:val="0"/>
          <w:numId w:val="6"/>
        </w:numPr>
        <w:pBdr>
          <w:top w:val="nil"/>
          <w:left w:val="nil"/>
          <w:bottom w:val="nil"/>
          <w:right w:val="nil"/>
          <w:between w:val="nil"/>
        </w:pBdr>
        <w:spacing w:after="0" w:line="360" w:lineRule="auto"/>
        <w:jc w:val="both"/>
        <w:rPr>
          <w:rFonts w:ascii="Palatino Linotype" w:eastAsia="Palatino Linotype" w:hAnsi="Palatino Linotype" w:cs="Palatino Linotype"/>
          <w:b/>
          <w:i/>
          <w:u w:val="single"/>
        </w:rPr>
      </w:pPr>
      <w:r w:rsidRPr="00FA5A88">
        <w:rPr>
          <w:rFonts w:ascii="Palatino Linotype" w:eastAsia="Palatino Linotype" w:hAnsi="Palatino Linotype" w:cs="Palatino Linotype"/>
        </w:rPr>
        <w:t>Primer informe de gobierno del Presidente Municipal de la administración 2019 – 2021.</w:t>
      </w:r>
    </w:p>
    <w:p w14:paraId="3B5F20FE" w14:textId="77777777" w:rsidR="0026014D" w:rsidRPr="00FA5A88" w:rsidRDefault="00AF12FB">
      <w:pPr>
        <w:numPr>
          <w:ilvl w:val="0"/>
          <w:numId w:val="6"/>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FA5A88">
        <w:rPr>
          <w:rFonts w:ascii="Palatino Linotype" w:eastAsia="Palatino Linotype" w:hAnsi="Palatino Linotype" w:cs="Palatino Linotype"/>
        </w:rPr>
        <w:t xml:space="preserve">Oficio de fecha siete de octubre de dos mil veintidós, signado por el primer regidor, mediante el cual describe un oficio emitido por la Presidencia Municipal y la Tesorería, señalando que no cuenta con la información requerida. </w:t>
      </w:r>
    </w:p>
    <w:p w14:paraId="4B81767B" w14:textId="77777777" w:rsidR="0026014D" w:rsidRPr="00FA5A88" w:rsidRDefault="00AF12FB">
      <w:pPr>
        <w:numPr>
          <w:ilvl w:val="0"/>
          <w:numId w:val="6"/>
        </w:numPr>
        <w:pBdr>
          <w:top w:val="nil"/>
          <w:left w:val="nil"/>
          <w:bottom w:val="nil"/>
          <w:right w:val="nil"/>
          <w:between w:val="nil"/>
        </w:pBdr>
        <w:spacing w:after="0" w:line="360" w:lineRule="auto"/>
        <w:jc w:val="both"/>
        <w:rPr>
          <w:rFonts w:ascii="Palatino Linotype" w:eastAsia="Palatino Linotype" w:hAnsi="Palatino Linotype" w:cs="Palatino Linotype"/>
          <w:b/>
          <w:i/>
          <w:u w:val="single"/>
        </w:rPr>
      </w:pPr>
      <w:r w:rsidRPr="00FA5A88">
        <w:rPr>
          <w:rFonts w:ascii="Palatino Linotype" w:eastAsia="Palatino Linotype" w:hAnsi="Palatino Linotype" w:cs="Palatino Linotype"/>
        </w:rPr>
        <w:t xml:space="preserve">Oficio de fecha cinco de octubre de dos mil veintidós, signado por el Jefe de Comunicación, mediante el cual menciona que hace entrega del primer informe de gobierno 2019-2021, el video del primer informe de gobierno 2019, y el video del segundo y tercer informe de gobierno del año 2019-2021. </w:t>
      </w:r>
    </w:p>
    <w:p w14:paraId="40AB2E17" w14:textId="77777777" w:rsidR="0026014D" w:rsidRPr="00FA5A88" w:rsidRDefault="0026014D">
      <w:pPr>
        <w:spacing w:after="0" w:line="360" w:lineRule="auto"/>
        <w:jc w:val="both"/>
        <w:rPr>
          <w:rFonts w:ascii="Palatino Linotype" w:eastAsia="Palatino Linotype" w:hAnsi="Palatino Linotype" w:cs="Palatino Linotype"/>
        </w:rPr>
      </w:pPr>
    </w:p>
    <w:p w14:paraId="0214074B" w14:textId="77777777" w:rsidR="0026014D" w:rsidRPr="00FA5A88" w:rsidRDefault="00AF12FB">
      <w:pPr>
        <w:numPr>
          <w:ilvl w:val="0"/>
          <w:numId w:val="6"/>
        </w:numPr>
        <w:pBdr>
          <w:top w:val="nil"/>
          <w:left w:val="nil"/>
          <w:bottom w:val="nil"/>
          <w:right w:val="nil"/>
          <w:between w:val="nil"/>
        </w:pBdr>
        <w:spacing w:after="0" w:line="360" w:lineRule="auto"/>
        <w:jc w:val="both"/>
        <w:rPr>
          <w:rFonts w:ascii="Palatino Linotype" w:eastAsia="Palatino Linotype" w:hAnsi="Palatino Linotype" w:cs="Palatino Linotype"/>
          <w:b/>
          <w:i/>
          <w:u w:val="single"/>
        </w:rPr>
      </w:pPr>
      <w:r w:rsidRPr="00FA5A88">
        <w:rPr>
          <w:rFonts w:ascii="Palatino Linotype" w:eastAsia="Palatino Linotype" w:hAnsi="Palatino Linotype" w:cs="Palatino Linotype"/>
        </w:rPr>
        <w:lastRenderedPageBreak/>
        <w:t>Oficio de fecha cinco de octubre de dos mil veintidós, signado por el Tesorero Municipal, mediante el cual refiere que la información solicitada no obra en sus archivos.</w:t>
      </w:r>
    </w:p>
    <w:p w14:paraId="5568810A" w14:textId="77777777" w:rsidR="0026014D" w:rsidRPr="00FA5A88" w:rsidRDefault="00AF12FB">
      <w:pPr>
        <w:numPr>
          <w:ilvl w:val="0"/>
          <w:numId w:val="6"/>
        </w:numPr>
        <w:pBdr>
          <w:top w:val="nil"/>
          <w:left w:val="nil"/>
          <w:bottom w:val="nil"/>
          <w:right w:val="nil"/>
          <w:between w:val="nil"/>
        </w:pBdr>
        <w:spacing w:after="0" w:line="360" w:lineRule="auto"/>
        <w:jc w:val="both"/>
        <w:rPr>
          <w:rFonts w:ascii="Palatino Linotype" w:eastAsia="Palatino Linotype" w:hAnsi="Palatino Linotype" w:cs="Palatino Linotype"/>
          <w:b/>
          <w:i/>
          <w:u w:val="single"/>
        </w:rPr>
      </w:pPr>
      <w:r w:rsidRPr="00FA5A88">
        <w:rPr>
          <w:rFonts w:ascii="Palatino Linotype" w:eastAsia="Palatino Linotype" w:hAnsi="Palatino Linotype" w:cs="Palatino Linotype"/>
        </w:rPr>
        <w:t>Oficio de fecha treinta de septiembre de dos mil veintidós, signado por el Titular de la UIPPE, mediante el cual menciona que no cuenta con la información solicitada.</w:t>
      </w:r>
    </w:p>
    <w:p w14:paraId="252B50B3" w14:textId="77777777" w:rsidR="0026014D" w:rsidRPr="00FA5A88" w:rsidRDefault="00AF12FB">
      <w:pPr>
        <w:numPr>
          <w:ilvl w:val="0"/>
          <w:numId w:val="6"/>
        </w:numPr>
        <w:pBdr>
          <w:top w:val="nil"/>
          <w:left w:val="nil"/>
          <w:bottom w:val="nil"/>
          <w:right w:val="nil"/>
          <w:between w:val="nil"/>
        </w:pBdr>
        <w:spacing w:after="0" w:line="360" w:lineRule="auto"/>
        <w:jc w:val="both"/>
        <w:rPr>
          <w:rFonts w:ascii="Palatino Linotype" w:eastAsia="Palatino Linotype" w:hAnsi="Palatino Linotype" w:cs="Palatino Linotype"/>
          <w:b/>
          <w:i/>
          <w:u w:val="single"/>
        </w:rPr>
      </w:pPr>
      <w:r w:rsidRPr="00FA5A88">
        <w:rPr>
          <w:rFonts w:ascii="Palatino Linotype" w:eastAsia="Palatino Linotype" w:hAnsi="Palatino Linotype" w:cs="Palatino Linotype"/>
        </w:rPr>
        <w:t>Oficio de fecha seis de octubre de dos mil veintidós, signado por el Encargado de Despacho de la Secretaria Particular de Presidencia, mediante el cual menciona que después de una búsqueda no se cuenta con la información solicitada.</w:t>
      </w:r>
    </w:p>
    <w:p w14:paraId="09C3BB5F" w14:textId="77777777" w:rsidR="0026014D" w:rsidRPr="00FA5A88" w:rsidRDefault="00AF12FB">
      <w:pPr>
        <w:numPr>
          <w:ilvl w:val="0"/>
          <w:numId w:val="6"/>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FA5A88">
        <w:rPr>
          <w:rFonts w:ascii="Palatino Linotype" w:eastAsia="Palatino Linotype" w:hAnsi="Palatino Linotype" w:cs="Palatino Linotype"/>
        </w:rPr>
        <w:t xml:space="preserve">Oficios signados, por el Titular de Unidad de Transparencia, mediante el cual requiere al Secretario Particular, al Secretario del Ayuntamiento, al Jefe del Área de Comunicación Social, al Primer Regidor y a la Tesorería Municipal, remitan su respuesta a la solicitud de información planteada. </w:t>
      </w:r>
    </w:p>
    <w:p w14:paraId="34F7E4E8" w14:textId="77777777" w:rsidR="0026014D" w:rsidRPr="00FA5A88" w:rsidRDefault="00AF12FB">
      <w:pPr>
        <w:numPr>
          <w:ilvl w:val="0"/>
          <w:numId w:val="6"/>
        </w:numPr>
        <w:pBdr>
          <w:top w:val="nil"/>
          <w:left w:val="nil"/>
          <w:bottom w:val="nil"/>
          <w:right w:val="nil"/>
          <w:between w:val="nil"/>
        </w:pBdr>
        <w:spacing w:after="0" w:line="360" w:lineRule="auto"/>
        <w:jc w:val="both"/>
        <w:rPr>
          <w:rFonts w:ascii="Palatino Linotype" w:eastAsia="Palatino Linotype" w:hAnsi="Palatino Linotype" w:cs="Palatino Linotype"/>
          <w:b/>
          <w:i/>
          <w:u w:val="single"/>
        </w:rPr>
      </w:pPr>
      <w:r w:rsidRPr="00FA5A88">
        <w:rPr>
          <w:rFonts w:ascii="Palatino Linotype" w:eastAsia="Palatino Linotype" w:hAnsi="Palatino Linotype" w:cs="Palatino Linotype"/>
        </w:rPr>
        <w:t>Acta de la Vigésima Segunda Sesión Extraordinaria del Comité de Transparencia, en donde su tercer punto del orden del día declara la inexistencia de la información solicitada.</w:t>
      </w:r>
    </w:p>
    <w:p w14:paraId="2515775E" w14:textId="77777777" w:rsidR="0026014D" w:rsidRPr="00FA5A88" w:rsidRDefault="00AF12FB">
      <w:pPr>
        <w:numPr>
          <w:ilvl w:val="0"/>
          <w:numId w:val="6"/>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FA5A88">
        <w:rPr>
          <w:rFonts w:ascii="Palatino Linotype" w:eastAsia="Palatino Linotype" w:hAnsi="Palatino Linotype" w:cs="Palatino Linotype"/>
        </w:rPr>
        <w:t>Oficio de fecha cinco de octubre de dos mil veintidós, signado por el Primer Regidor, mediante el cual menciona que no localizó la información solicitada.</w:t>
      </w:r>
    </w:p>
    <w:p w14:paraId="439117E1" w14:textId="77777777" w:rsidR="0026014D" w:rsidRPr="00FA5A88" w:rsidRDefault="0026014D">
      <w:pPr>
        <w:spacing w:after="0" w:line="360" w:lineRule="auto"/>
        <w:jc w:val="both"/>
        <w:rPr>
          <w:rFonts w:ascii="Palatino Linotype" w:eastAsia="Palatino Linotype" w:hAnsi="Palatino Linotype" w:cs="Palatino Linotype"/>
          <w:sz w:val="24"/>
          <w:szCs w:val="24"/>
        </w:rPr>
      </w:pPr>
    </w:p>
    <w:p w14:paraId="304DFE90" w14:textId="77777777" w:rsidR="0026014D" w:rsidRPr="00FA5A88" w:rsidRDefault="00AF12FB">
      <w:pPr>
        <w:spacing w:after="0" w:line="360" w:lineRule="auto"/>
        <w:ind w:right="-234"/>
        <w:jc w:val="both"/>
        <w:rPr>
          <w:rFonts w:ascii="Palatino Linotype" w:eastAsia="Palatino Linotype" w:hAnsi="Palatino Linotype" w:cs="Palatino Linotype"/>
          <w:sz w:val="24"/>
          <w:szCs w:val="24"/>
        </w:rPr>
      </w:pPr>
      <w:r w:rsidRPr="00FA5A88">
        <w:rPr>
          <w:rFonts w:ascii="Palatino Linotype" w:eastAsia="Palatino Linotype" w:hAnsi="Palatino Linotype" w:cs="Palatino Linotype"/>
          <w:b/>
          <w:sz w:val="24"/>
          <w:szCs w:val="24"/>
        </w:rPr>
        <w:t xml:space="preserve">3. Recurso de Revisión. </w:t>
      </w:r>
      <w:r w:rsidRPr="00FA5A88">
        <w:rPr>
          <w:rFonts w:ascii="Palatino Linotype" w:eastAsia="Palatino Linotype" w:hAnsi="Palatino Linotype" w:cs="Palatino Linotype"/>
          <w:sz w:val="24"/>
          <w:szCs w:val="24"/>
        </w:rPr>
        <w:t>Inconforme con la respuesta del</w:t>
      </w:r>
      <w:r w:rsidRPr="00FA5A88">
        <w:rPr>
          <w:rFonts w:ascii="Palatino Linotype" w:eastAsia="Palatino Linotype" w:hAnsi="Palatino Linotype" w:cs="Palatino Linotype"/>
          <w:b/>
          <w:sz w:val="24"/>
          <w:szCs w:val="24"/>
        </w:rPr>
        <w:t xml:space="preserve"> SUJETO OBLIGADO, en fecha tres de noviembre de dos mil veintidós</w:t>
      </w:r>
      <w:r w:rsidRPr="00FA5A88">
        <w:rPr>
          <w:rFonts w:ascii="Palatino Linotype" w:eastAsia="Palatino Linotype" w:hAnsi="Palatino Linotype" w:cs="Palatino Linotype"/>
          <w:sz w:val="24"/>
          <w:szCs w:val="24"/>
        </w:rPr>
        <w:t>,</w:t>
      </w:r>
      <w:r w:rsidRPr="00FA5A88">
        <w:rPr>
          <w:rFonts w:ascii="Palatino Linotype" w:eastAsia="Palatino Linotype" w:hAnsi="Palatino Linotype" w:cs="Palatino Linotype"/>
          <w:b/>
          <w:sz w:val="24"/>
          <w:szCs w:val="24"/>
        </w:rPr>
        <w:t xml:space="preserve"> LA PARTE RECURRENTE </w:t>
      </w:r>
      <w:r w:rsidRPr="00FA5A88">
        <w:rPr>
          <w:rFonts w:ascii="Palatino Linotype" w:eastAsia="Palatino Linotype" w:hAnsi="Palatino Linotype" w:cs="Palatino Linotype"/>
          <w:sz w:val="24"/>
          <w:szCs w:val="24"/>
        </w:rPr>
        <w:t>interpuso el recurso de revisión, el cual fue registrado</w:t>
      </w:r>
      <w:r w:rsidRPr="00FA5A88">
        <w:rPr>
          <w:rFonts w:ascii="Palatino Linotype" w:eastAsia="Palatino Linotype" w:hAnsi="Palatino Linotype" w:cs="Palatino Linotype"/>
          <w:b/>
          <w:sz w:val="24"/>
          <w:szCs w:val="24"/>
        </w:rPr>
        <w:t xml:space="preserve"> </w:t>
      </w:r>
      <w:r w:rsidRPr="00FA5A88">
        <w:rPr>
          <w:rFonts w:ascii="Palatino Linotype" w:eastAsia="Palatino Linotype" w:hAnsi="Palatino Linotype" w:cs="Palatino Linotype"/>
          <w:sz w:val="24"/>
          <w:szCs w:val="24"/>
        </w:rPr>
        <w:t xml:space="preserve">en el sistema electrónico con el expediente número </w:t>
      </w:r>
      <w:r w:rsidRPr="00FA5A88">
        <w:rPr>
          <w:rFonts w:ascii="Palatino Linotype" w:eastAsia="Palatino Linotype" w:hAnsi="Palatino Linotype" w:cs="Palatino Linotype"/>
          <w:b/>
          <w:sz w:val="24"/>
          <w:szCs w:val="24"/>
        </w:rPr>
        <w:t>16099/INFOEM/IP/RR/2022</w:t>
      </w:r>
      <w:r w:rsidRPr="00FA5A88">
        <w:rPr>
          <w:rFonts w:ascii="Palatino Linotype" w:eastAsia="Palatino Linotype" w:hAnsi="Palatino Linotype" w:cs="Palatino Linotype"/>
          <w:sz w:val="24"/>
          <w:szCs w:val="24"/>
        </w:rPr>
        <w:t>, en el cual manifiesta, lo siguiente:</w:t>
      </w:r>
    </w:p>
    <w:p w14:paraId="3B2B9C66" w14:textId="77777777" w:rsidR="0026014D" w:rsidRPr="00FA5A88" w:rsidRDefault="0026014D">
      <w:pPr>
        <w:spacing w:after="0" w:line="360" w:lineRule="auto"/>
        <w:ind w:right="-234"/>
        <w:jc w:val="both"/>
        <w:rPr>
          <w:rFonts w:ascii="Palatino Linotype" w:eastAsia="Palatino Linotype" w:hAnsi="Palatino Linotype" w:cs="Palatino Linotype"/>
          <w:b/>
          <w:sz w:val="24"/>
          <w:szCs w:val="24"/>
        </w:rPr>
      </w:pPr>
    </w:p>
    <w:p w14:paraId="131BD6D7" w14:textId="77777777" w:rsidR="0026014D" w:rsidRPr="00FA5A88" w:rsidRDefault="00AF12FB">
      <w:pPr>
        <w:pBdr>
          <w:top w:val="nil"/>
          <w:left w:val="nil"/>
          <w:bottom w:val="nil"/>
          <w:right w:val="nil"/>
          <w:between w:val="nil"/>
        </w:pBdr>
        <w:tabs>
          <w:tab w:val="left" w:pos="8222"/>
        </w:tabs>
        <w:spacing w:after="0" w:line="360" w:lineRule="auto"/>
        <w:ind w:left="567" w:right="616"/>
        <w:jc w:val="both"/>
        <w:rPr>
          <w:rFonts w:ascii="Palatino Linotype" w:eastAsia="Palatino Linotype" w:hAnsi="Palatino Linotype" w:cs="Palatino Linotype"/>
          <w:i/>
        </w:rPr>
      </w:pPr>
      <w:r w:rsidRPr="00FA5A88">
        <w:rPr>
          <w:rFonts w:ascii="Palatino Linotype" w:eastAsia="Palatino Linotype" w:hAnsi="Palatino Linotype" w:cs="Palatino Linotype"/>
          <w:b/>
          <w:i/>
        </w:rPr>
        <w:t xml:space="preserve">Acto Impugnado: </w:t>
      </w:r>
      <w:r w:rsidRPr="00FA5A88">
        <w:rPr>
          <w:rFonts w:ascii="Palatino Linotype" w:eastAsia="Palatino Linotype" w:hAnsi="Palatino Linotype" w:cs="Palatino Linotype"/>
          <w:i/>
        </w:rPr>
        <w:t xml:space="preserve">“La información solicitada al Ayuntamiento de Tianguistenco no fue entregada.” </w:t>
      </w:r>
    </w:p>
    <w:p w14:paraId="2E0DAB28" w14:textId="77777777" w:rsidR="0026014D" w:rsidRPr="00FA5A88" w:rsidRDefault="00AF12FB">
      <w:pPr>
        <w:pBdr>
          <w:top w:val="nil"/>
          <w:left w:val="nil"/>
          <w:bottom w:val="nil"/>
          <w:right w:val="nil"/>
          <w:between w:val="nil"/>
        </w:pBdr>
        <w:tabs>
          <w:tab w:val="left" w:pos="8222"/>
        </w:tabs>
        <w:spacing w:after="0" w:line="360" w:lineRule="auto"/>
        <w:ind w:left="567" w:right="616"/>
        <w:jc w:val="both"/>
        <w:rPr>
          <w:rFonts w:ascii="Palatino Linotype" w:eastAsia="Palatino Linotype" w:hAnsi="Palatino Linotype" w:cs="Palatino Linotype"/>
          <w:i/>
        </w:rPr>
      </w:pPr>
      <w:r w:rsidRPr="00FA5A88">
        <w:rPr>
          <w:rFonts w:ascii="Palatino Linotype" w:eastAsia="Palatino Linotype" w:hAnsi="Palatino Linotype" w:cs="Palatino Linotype"/>
          <w:b/>
          <w:i/>
        </w:rPr>
        <w:lastRenderedPageBreak/>
        <w:t xml:space="preserve">Razones o Motivos de </w:t>
      </w:r>
      <w:proofErr w:type="spellStart"/>
      <w:r w:rsidRPr="00FA5A88">
        <w:rPr>
          <w:rFonts w:ascii="Palatino Linotype" w:eastAsia="Palatino Linotype" w:hAnsi="Palatino Linotype" w:cs="Palatino Linotype"/>
          <w:b/>
          <w:i/>
        </w:rPr>
        <w:t>Inconformidad</w:t>
      </w:r>
      <w:proofErr w:type="gramStart"/>
      <w:r w:rsidRPr="00FA5A88">
        <w:rPr>
          <w:rFonts w:ascii="Palatino Linotype" w:eastAsia="Palatino Linotype" w:hAnsi="Palatino Linotype" w:cs="Palatino Linotype"/>
          <w:i/>
        </w:rPr>
        <w:t>:“</w:t>
      </w:r>
      <w:proofErr w:type="gramEnd"/>
      <w:r w:rsidRPr="00FA5A88">
        <w:rPr>
          <w:rFonts w:ascii="Palatino Linotype" w:eastAsia="Palatino Linotype" w:hAnsi="Palatino Linotype" w:cs="Palatino Linotype"/>
          <w:i/>
        </w:rPr>
        <w:t>El</w:t>
      </w:r>
      <w:proofErr w:type="spellEnd"/>
      <w:r w:rsidRPr="00FA5A88">
        <w:rPr>
          <w:rFonts w:ascii="Palatino Linotype" w:eastAsia="Palatino Linotype" w:hAnsi="Palatino Linotype" w:cs="Palatino Linotype"/>
          <w:i/>
        </w:rPr>
        <w:t xml:space="preserve"> comité de transparencia del Ayuntamiento de Tianguistenco, declara inexistente la información solicitada, aun cuando mediante oficio No. PMT/UCST/055/2022, el titular de la Unidad de Comunicación Social, </w:t>
      </w:r>
      <w:proofErr w:type="spellStart"/>
      <w:r w:rsidRPr="00FA5A88">
        <w:rPr>
          <w:rFonts w:ascii="Palatino Linotype" w:eastAsia="Palatino Linotype" w:hAnsi="Palatino Linotype" w:cs="Palatino Linotype"/>
          <w:i/>
        </w:rPr>
        <w:t>Yerad</w:t>
      </w:r>
      <w:proofErr w:type="spellEnd"/>
      <w:r w:rsidRPr="00FA5A88">
        <w:rPr>
          <w:rFonts w:ascii="Palatino Linotype" w:eastAsia="Palatino Linotype" w:hAnsi="Palatino Linotype" w:cs="Palatino Linotype"/>
          <w:i/>
        </w:rPr>
        <w:t xml:space="preserve"> Alarcón Sánchez, manifiesta que si se encuentra en los archivos, el Primer informe del gobierno de la Administración 2019-2021, solicitado en el punto 4 de mi solicitud, siendo lo único que me entrega, así también, manifiesta que se encuentra el Video del Segundo Informe de Gobierno 2019-2021, el cual solicité en el punto 5 de mi solicitud, y no se me entrega. mediante la vigésima segunda acta extraordinaria de sesión de comité de transparencia de Tianguistenco es declarada Inexistente toda la información que solicite, por lo que considero se me negó el acceso a la información </w:t>
      </w:r>
      <w:proofErr w:type="spellStart"/>
      <w:r w:rsidRPr="00FA5A88">
        <w:rPr>
          <w:rFonts w:ascii="Palatino Linotype" w:eastAsia="Palatino Linotype" w:hAnsi="Palatino Linotype" w:cs="Palatino Linotype"/>
          <w:i/>
        </w:rPr>
        <w:t>publica</w:t>
      </w:r>
      <w:proofErr w:type="spellEnd"/>
      <w:r w:rsidRPr="00FA5A88">
        <w:rPr>
          <w:rFonts w:ascii="Palatino Linotype" w:eastAsia="Palatino Linotype" w:hAnsi="Palatino Linotype" w:cs="Palatino Linotype"/>
          <w:i/>
        </w:rPr>
        <w:t xml:space="preserve"> solicitada y es motivo de la presente impugnación. </w:t>
      </w:r>
      <w:proofErr w:type="gramStart"/>
      <w:r w:rsidRPr="00FA5A88">
        <w:rPr>
          <w:rFonts w:ascii="Palatino Linotype" w:eastAsia="Palatino Linotype" w:hAnsi="Palatino Linotype" w:cs="Palatino Linotype"/>
          <w:i/>
        </w:rPr>
        <w:t>los</w:t>
      </w:r>
      <w:proofErr w:type="gramEnd"/>
      <w:r w:rsidRPr="00FA5A88">
        <w:rPr>
          <w:rFonts w:ascii="Palatino Linotype" w:eastAsia="Palatino Linotype" w:hAnsi="Palatino Linotype" w:cs="Palatino Linotype"/>
          <w:i/>
        </w:rPr>
        <w:t xml:space="preserve"> documento mencionados en la contestación a la solicitud.” [sic]</w:t>
      </w:r>
    </w:p>
    <w:p w14:paraId="5D6BE815" w14:textId="77777777" w:rsidR="0026014D" w:rsidRPr="00FA5A88" w:rsidRDefault="0026014D">
      <w:pPr>
        <w:spacing w:after="0" w:line="360" w:lineRule="auto"/>
        <w:jc w:val="both"/>
        <w:rPr>
          <w:rFonts w:ascii="Palatino Linotype" w:eastAsia="Palatino Linotype" w:hAnsi="Palatino Linotype" w:cs="Palatino Linotype"/>
          <w:sz w:val="24"/>
          <w:szCs w:val="24"/>
        </w:rPr>
      </w:pPr>
    </w:p>
    <w:p w14:paraId="0FB36392" w14:textId="77777777" w:rsidR="0026014D" w:rsidRPr="00FA5A88" w:rsidRDefault="00AF12FB">
      <w:pPr>
        <w:spacing w:after="0" w:line="360" w:lineRule="auto"/>
        <w:jc w:val="both"/>
        <w:rPr>
          <w:rFonts w:ascii="Palatino Linotype" w:eastAsia="Palatino Linotype" w:hAnsi="Palatino Linotype" w:cs="Palatino Linotype"/>
          <w:sz w:val="24"/>
          <w:szCs w:val="24"/>
        </w:rPr>
      </w:pPr>
      <w:r w:rsidRPr="00FA5A88">
        <w:rPr>
          <w:rFonts w:ascii="Palatino Linotype" w:eastAsia="Palatino Linotype" w:hAnsi="Palatino Linotype" w:cs="Palatino Linotype"/>
          <w:b/>
          <w:sz w:val="24"/>
          <w:szCs w:val="24"/>
        </w:rPr>
        <w:t xml:space="preserve">4. Turno. </w:t>
      </w:r>
      <w:r w:rsidRPr="00FA5A88">
        <w:rPr>
          <w:rFonts w:ascii="Palatino Linotype" w:eastAsia="Palatino Linotype" w:hAnsi="Palatino Linotype" w:cs="Palatino Linotype"/>
          <w:sz w:val="24"/>
          <w:szCs w:val="24"/>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FA5A88">
        <w:rPr>
          <w:rFonts w:ascii="Palatino Linotype" w:eastAsia="Palatino Linotype" w:hAnsi="Palatino Linotype" w:cs="Palatino Linotype"/>
          <w:b/>
          <w:sz w:val="24"/>
          <w:szCs w:val="24"/>
        </w:rPr>
        <w:t xml:space="preserve">Guadalupe Ramírez Peña, </w:t>
      </w:r>
      <w:r w:rsidRPr="00FA5A88">
        <w:rPr>
          <w:rFonts w:ascii="Palatino Linotype" w:eastAsia="Palatino Linotype" w:hAnsi="Palatino Linotype" w:cs="Palatino Linotype"/>
          <w:sz w:val="24"/>
          <w:szCs w:val="24"/>
        </w:rPr>
        <w:t xml:space="preserve">a efecto de que analizará sobre su admisión o su </w:t>
      </w:r>
      <w:proofErr w:type="spellStart"/>
      <w:r w:rsidRPr="00FA5A88">
        <w:rPr>
          <w:rFonts w:ascii="Palatino Linotype" w:eastAsia="Palatino Linotype" w:hAnsi="Palatino Linotype" w:cs="Palatino Linotype"/>
          <w:sz w:val="24"/>
          <w:szCs w:val="24"/>
        </w:rPr>
        <w:t>desechamiento</w:t>
      </w:r>
      <w:proofErr w:type="spellEnd"/>
      <w:r w:rsidRPr="00FA5A88">
        <w:rPr>
          <w:rFonts w:ascii="Palatino Linotype" w:eastAsia="Palatino Linotype" w:hAnsi="Palatino Linotype" w:cs="Palatino Linotype"/>
          <w:sz w:val="24"/>
          <w:szCs w:val="24"/>
        </w:rPr>
        <w:t>.</w:t>
      </w:r>
    </w:p>
    <w:p w14:paraId="6FFF87C4" w14:textId="77777777" w:rsidR="0026014D" w:rsidRPr="00FA5A88" w:rsidRDefault="0026014D">
      <w:pPr>
        <w:spacing w:after="0" w:line="360" w:lineRule="auto"/>
        <w:rPr>
          <w:sz w:val="24"/>
          <w:szCs w:val="24"/>
        </w:rPr>
      </w:pPr>
    </w:p>
    <w:p w14:paraId="39085F18" w14:textId="77777777" w:rsidR="0026014D" w:rsidRPr="00FA5A88" w:rsidRDefault="00AF12FB">
      <w:pPr>
        <w:spacing w:after="0" w:line="360" w:lineRule="auto"/>
        <w:jc w:val="both"/>
        <w:rPr>
          <w:rFonts w:ascii="Palatino Linotype" w:eastAsia="Palatino Linotype" w:hAnsi="Palatino Linotype" w:cs="Palatino Linotype"/>
          <w:sz w:val="24"/>
          <w:szCs w:val="24"/>
        </w:rPr>
      </w:pPr>
      <w:r w:rsidRPr="00FA5A88">
        <w:rPr>
          <w:rFonts w:ascii="Palatino Linotype" w:eastAsia="Palatino Linotype" w:hAnsi="Palatino Linotype" w:cs="Palatino Linotype"/>
          <w:b/>
          <w:sz w:val="24"/>
          <w:szCs w:val="24"/>
        </w:rPr>
        <w:t>5. Admisión del Recurso de Revisión.</w:t>
      </w:r>
      <w:r w:rsidRPr="00FA5A88">
        <w:rPr>
          <w:rFonts w:ascii="Palatino Linotype" w:eastAsia="Palatino Linotype" w:hAnsi="Palatino Linotype" w:cs="Palatino Linotype"/>
          <w:sz w:val="24"/>
          <w:szCs w:val="24"/>
        </w:rPr>
        <w:t xml:space="preserve"> Con fecha</w:t>
      </w:r>
      <w:r w:rsidRPr="00FA5A88">
        <w:rPr>
          <w:rFonts w:ascii="Palatino Linotype" w:eastAsia="Palatino Linotype" w:hAnsi="Palatino Linotype" w:cs="Palatino Linotype"/>
          <w:b/>
          <w:sz w:val="24"/>
          <w:szCs w:val="24"/>
        </w:rPr>
        <w:t xml:space="preserve"> ocho de noviembre de dos mil veintidós</w:t>
      </w:r>
      <w:r w:rsidRPr="00FA5A88">
        <w:rPr>
          <w:rFonts w:ascii="Palatino Linotype" w:eastAsia="Palatino Linotype" w:hAnsi="Palatino Linotype" w:cs="Palatino Linotype"/>
          <w:sz w:val="24"/>
          <w:szCs w:val="24"/>
        </w:rPr>
        <w:t>,</w:t>
      </w:r>
      <w:r w:rsidRPr="00FA5A88">
        <w:rPr>
          <w:rFonts w:ascii="Palatino Linotype" w:eastAsia="Palatino Linotype" w:hAnsi="Palatino Linotype" w:cs="Palatino Linotype"/>
          <w:b/>
          <w:sz w:val="24"/>
          <w:szCs w:val="24"/>
        </w:rPr>
        <w:t xml:space="preserve"> </w:t>
      </w:r>
      <w:r w:rsidRPr="00FA5A88">
        <w:rPr>
          <w:rFonts w:ascii="Palatino Linotype" w:eastAsia="Palatino Linotype" w:hAnsi="Palatino Linotype" w:cs="Palatino Linotype"/>
          <w:sz w:val="24"/>
          <w:szCs w:val="24"/>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w:t>
      </w:r>
      <w:r w:rsidRPr="00FA5A88">
        <w:rPr>
          <w:rFonts w:ascii="Palatino Linotype" w:eastAsia="Palatino Linotype" w:hAnsi="Palatino Linotype" w:cs="Palatino Linotype"/>
          <w:sz w:val="24"/>
          <w:szCs w:val="24"/>
        </w:rPr>
        <w:lastRenderedPageBreak/>
        <w:t xml:space="preserve">conveniente, ofrecieran pruebas, formularan alegatos y el </w:t>
      </w:r>
      <w:r w:rsidRPr="00FA5A88">
        <w:rPr>
          <w:rFonts w:ascii="Palatino Linotype" w:eastAsia="Palatino Linotype" w:hAnsi="Palatino Linotype" w:cs="Palatino Linotype"/>
          <w:b/>
          <w:sz w:val="24"/>
          <w:szCs w:val="24"/>
        </w:rPr>
        <w:t xml:space="preserve">SUJETO OBLIGADO </w:t>
      </w:r>
      <w:r w:rsidRPr="00FA5A88">
        <w:rPr>
          <w:rFonts w:ascii="Palatino Linotype" w:eastAsia="Palatino Linotype" w:hAnsi="Palatino Linotype" w:cs="Palatino Linotype"/>
          <w:sz w:val="24"/>
          <w:szCs w:val="24"/>
        </w:rPr>
        <w:t>presentara su informe justificado.</w:t>
      </w:r>
    </w:p>
    <w:p w14:paraId="1134DCFC" w14:textId="77777777" w:rsidR="0026014D" w:rsidRPr="00FA5A88" w:rsidRDefault="0026014D">
      <w:pPr>
        <w:spacing w:after="0" w:line="360" w:lineRule="auto"/>
        <w:jc w:val="both"/>
        <w:rPr>
          <w:rFonts w:ascii="Palatino Linotype" w:eastAsia="Palatino Linotype" w:hAnsi="Palatino Linotype" w:cs="Palatino Linotype"/>
          <w:sz w:val="24"/>
          <w:szCs w:val="24"/>
        </w:rPr>
      </w:pPr>
    </w:p>
    <w:p w14:paraId="340E6B0A" w14:textId="77777777" w:rsidR="0026014D" w:rsidRPr="00FA5A88" w:rsidRDefault="00AF12FB">
      <w:pPr>
        <w:spacing w:after="0" w:line="360" w:lineRule="auto"/>
        <w:ind w:right="49"/>
        <w:jc w:val="both"/>
        <w:rPr>
          <w:rFonts w:ascii="Palatino Linotype" w:eastAsia="Palatino Linotype" w:hAnsi="Palatino Linotype" w:cs="Palatino Linotype"/>
          <w:sz w:val="24"/>
          <w:szCs w:val="24"/>
        </w:rPr>
      </w:pPr>
      <w:r w:rsidRPr="00FA5A88">
        <w:rPr>
          <w:rFonts w:ascii="Palatino Linotype" w:eastAsia="Palatino Linotype" w:hAnsi="Palatino Linotype" w:cs="Palatino Linotype"/>
          <w:b/>
          <w:sz w:val="24"/>
          <w:szCs w:val="24"/>
        </w:rPr>
        <w:t>6. Manifestaciones.</w:t>
      </w:r>
      <w:r w:rsidRPr="00FA5A88">
        <w:rPr>
          <w:rFonts w:ascii="Palatino Linotype" w:eastAsia="Palatino Linotype" w:hAnsi="Palatino Linotype" w:cs="Palatino Linotype"/>
          <w:sz w:val="24"/>
          <w:szCs w:val="24"/>
        </w:rPr>
        <w:t xml:space="preserve"> El </w:t>
      </w:r>
      <w:r w:rsidRPr="00FA5A88">
        <w:rPr>
          <w:rFonts w:ascii="Palatino Linotype" w:eastAsia="Palatino Linotype" w:hAnsi="Palatino Linotype" w:cs="Palatino Linotype"/>
          <w:b/>
          <w:sz w:val="24"/>
          <w:szCs w:val="24"/>
        </w:rPr>
        <w:t>dieciséis de noviembre de dos mil veintidós</w:t>
      </w:r>
      <w:r w:rsidRPr="00FA5A88">
        <w:rPr>
          <w:rFonts w:ascii="Palatino Linotype" w:eastAsia="Palatino Linotype" w:hAnsi="Palatino Linotype" w:cs="Palatino Linotype"/>
          <w:sz w:val="24"/>
          <w:szCs w:val="24"/>
        </w:rPr>
        <w:t xml:space="preserve">, el </w:t>
      </w:r>
      <w:r w:rsidRPr="00FA5A88">
        <w:rPr>
          <w:rFonts w:ascii="Palatino Linotype" w:eastAsia="Palatino Linotype" w:hAnsi="Palatino Linotype" w:cs="Palatino Linotype"/>
          <w:b/>
          <w:sz w:val="24"/>
          <w:szCs w:val="24"/>
        </w:rPr>
        <w:t xml:space="preserve">SUJETO OBLIGADO </w:t>
      </w:r>
      <w:r w:rsidRPr="00FA5A88">
        <w:rPr>
          <w:rFonts w:ascii="Palatino Linotype" w:eastAsia="Palatino Linotype" w:hAnsi="Palatino Linotype" w:cs="Palatino Linotype"/>
          <w:sz w:val="24"/>
          <w:szCs w:val="24"/>
        </w:rPr>
        <w:t>rindió su informe justificado, a través del archivo que se describe a continuación:</w:t>
      </w:r>
    </w:p>
    <w:p w14:paraId="282D4104" w14:textId="77777777" w:rsidR="0026014D" w:rsidRPr="00FA5A88" w:rsidRDefault="0026014D">
      <w:pPr>
        <w:spacing w:after="0" w:line="360" w:lineRule="auto"/>
        <w:ind w:right="49"/>
        <w:jc w:val="both"/>
        <w:rPr>
          <w:rFonts w:ascii="Palatino Linotype" w:eastAsia="Palatino Linotype" w:hAnsi="Palatino Linotype" w:cs="Palatino Linotype"/>
          <w:sz w:val="24"/>
          <w:szCs w:val="24"/>
        </w:rPr>
      </w:pPr>
    </w:p>
    <w:p w14:paraId="6B23FCE2" w14:textId="77777777" w:rsidR="0026014D" w:rsidRPr="00FA5A88" w:rsidRDefault="00AF12FB">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FA5A88">
        <w:rPr>
          <w:rFonts w:ascii="Palatino Linotype" w:eastAsia="Palatino Linotype" w:hAnsi="Palatino Linotype" w:cs="Palatino Linotype"/>
        </w:rPr>
        <w:t xml:space="preserve">Oficio de fecha dieciséis de noviembre de dos mil veintidós, signado por el Titular de la Unidad de Transparencia, en que el ratificó su respuesta inicial. </w:t>
      </w:r>
    </w:p>
    <w:p w14:paraId="5EA96069" w14:textId="77777777" w:rsidR="0026014D" w:rsidRPr="00FA5A88" w:rsidRDefault="0026014D">
      <w:pPr>
        <w:spacing w:after="0" w:line="360" w:lineRule="auto"/>
        <w:jc w:val="both"/>
        <w:rPr>
          <w:rFonts w:ascii="Palatino Linotype" w:eastAsia="Palatino Linotype" w:hAnsi="Palatino Linotype" w:cs="Palatino Linotype"/>
          <w:sz w:val="24"/>
          <w:szCs w:val="24"/>
        </w:rPr>
      </w:pPr>
    </w:p>
    <w:p w14:paraId="22E49528" w14:textId="77777777" w:rsidR="0026014D" w:rsidRPr="00FA5A88" w:rsidRDefault="00AF12FB">
      <w:pPr>
        <w:spacing w:after="0" w:line="360" w:lineRule="auto"/>
        <w:jc w:val="both"/>
        <w:rPr>
          <w:rFonts w:ascii="Palatino Linotype" w:eastAsia="Palatino Linotype" w:hAnsi="Palatino Linotype" w:cs="Palatino Linotype"/>
          <w:b/>
        </w:rPr>
      </w:pPr>
      <w:r w:rsidRPr="00FA5A88">
        <w:rPr>
          <w:rFonts w:ascii="Palatino Linotype" w:eastAsia="Palatino Linotype" w:hAnsi="Palatino Linotype" w:cs="Palatino Linotype"/>
        </w:rPr>
        <w:t xml:space="preserve">Documento que se hizo del conocimiento de la parte Recurrente en fecha </w:t>
      </w:r>
      <w:r w:rsidRPr="00FA5A88">
        <w:rPr>
          <w:rFonts w:ascii="Palatino Linotype" w:eastAsia="Palatino Linotype" w:hAnsi="Palatino Linotype" w:cs="Palatino Linotype"/>
          <w:b/>
        </w:rPr>
        <w:t xml:space="preserve">cuatro de mayo de dos mil veintitrés. </w:t>
      </w:r>
    </w:p>
    <w:p w14:paraId="363AE06C" w14:textId="77777777" w:rsidR="0026014D" w:rsidRPr="00FA5A88" w:rsidRDefault="0026014D">
      <w:pPr>
        <w:spacing w:after="0" w:line="360" w:lineRule="auto"/>
        <w:jc w:val="both"/>
        <w:rPr>
          <w:rFonts w:ascii="Palatino Linotype" w:eastAsia="Palatino Linotype" w:hAnsi="Palatino Linotype" w:cs="Palatino Linotype"/>
          <w:b/>
        </w:rPr>
      </w:pPr>
    </w:p>
    <w:p w14:paraId="0BC04E41" w14:textId="77777777" w:rsidR="0026014D" w:rsidRPr="00FA5A88" w:rsidRDefault="00AF12FB">
      <w:pPr>
        <w:spacing w:after="0" w:line="360" w:lineRule="auto"/>
        <w:jc w:val="both"/>
        <w:rPr>
          <w:rFonts w:ascii="Palatino Linotype" w:eastAsia="Palatino Linotype" w:hAnsi="Palatino Linotype" w:cs="Palatino Linotype"/>
        </w:rPr>
      </w:pPr>
      <w:r w:rsidRPr="00FA5A88">
        <w:rPr>
          <w:rFonts w:ascii="Palatino Linotype" w:eastAsia="Palatino Linotype" w:hAnsi="Palatino Linotype" w:cs="Palatino Linotype"/>
        </w:rPr>
        <w:t xml:space="preserve">La parte Recurrente no realizó manifestaciones. </w:t>
      </w:r>
    </w:p>
    <w:p w14:paraId="6B86BDDF" w14:textId="77777777" w:rsidR="0026014D" w:rsidRPr="00FA5A88" w:rsidRDefault="0026014D">
      <w:pPr>
        <w:spacing w:after="0" w:line="360" w:lineRule="auto"/>
        <w:jc w:val="both"/>
        <w:rPr>
          <w:rFonts w:ascii="Palatino Linotype" w:eastAsia="Palatino Linotype" w:hAnsi="Palatino Linotype" w:cs="Palatino Linotype"/>
        </w:rPr>
      </w:pPr>
    </w:p>
    <w:p w14:paraId="2B2EFEF0" w14:textId="77777777" w:rsidR="0026014D" w:rsidRPr="00FA5A88" w:rsidRDefault="00AF12FB">
      <w:pPr>
        <w:spacing w:after="0" w:line="360" w:lineRule="auto"/>
        <w:jc w:val="both"/>
        <w:rPr>
          <w:rFonts w:ascii="Palatino Linotype" w:eastAsia="Palatino Linotype" w:hAnsi="Palatino Linotype" w:cs="Palatino Linotype"/>
          <w:sz w:val="24"/>
          <w:szCs w:val="24"/>
        </w:rPr>
      </w:pPr>
      <w:r w:rsidRPr="00FA5A88">
        <w:rPr>
          <w:rFonts w:ascii="Palatino Linotype" w:eastAsia="Palatino Linotype" w:hAnsi="Palatino Linotype" w:cs="Palatino Linotype"/>
          <w:b/>
          <w:sz w:val="24"/>
          <w:szCs w:val="24"/>
        </w:rPr>
        <w:t>7. Ampliación de plazo para resolver</w:t>
      </w:r>
      <w:r w:rsidRPr="00FA5A88">
        <w:rPr>
          <w:rFonts w:ascii="Palatino Linotype" w:eastAsia="Palatino Linotype" w:hAnsi="Palatino Linotype" w:cs="Palatino Linotype"/>
          <w:sz w:val="24"/>
          <w:szCs w:val="24"/>
        </w:rPr>
        <w:t xml:space="preserve">. El </w:t>
      </w:r>
      <w:r w:rsidRPr="00FA5A88">
        <w:rPr>
          <w:rFonts w:ascii="Palatino Linotype" w:eastAsia="Palatino Linotype" w:hAnsi="Palatino Linotype" w:cs="Palatino Linotype"/>
          <w:b/>
          <w:sz w:val="24"/>
          <w:szCs w:val="24"/>
        </w:rPr>
        <w:t>once de mayo de dos mil veintitrés</w:t>
      </w:r>
      <w:r w:rsidRPr="00FA5A88">
        <w:rPr>
          <w:rFonts w:ascii="Palatino Linotype" w:eastAsia="Palatino Linotype" w:hAnsi="Palatino Linotype" w:cs="Palatino Linotype"/>
          <w:sz w:val="24"/>
          <w:szCs w:val="24"/>
        </w:rPr>
        <w:t xml:space="preserve">, se amplió el término para resolver el recurso de revisión en términos del artículo 181 párrafo tercero de la Ley de Transparencia y Acceso a la Información Pública del Estado de México y Municipios. </w:t>
      </w:r>
    </w:p>
    <w:p w14:paraId="44F6F875" w14:textId="77777777" w:rsidR="0026014D" w:rsidRPr="00FA5A88" w:rsidRDefault="0026014D">
      <w:pPr>
        <w:spacing w:after="0" w:line="360" w:lineRule="auto"/>
        <w:jc w:val="both"/>
        <w:rPr>
          <w:rFonts w:ascii="Palatino Linotype" w:eastAsia="Palatino Linotype" w:hAnsi="Palatino Linotype" w:cs="Palatino Linotype"/>
          <w:sz w:val="24"/>
          <w:szCs w:val="24"/>
        </w:rPr>
      </w:pPr>
    </w:p>
    <w:p w14:paraId="51A66DFB" w14:textId="77777777" w:rsidR="0026014D" w:rsidRPr="00FA5A88" w:rsidRDefault="00AF12FB">
      <w:pPr>
        <w:spacing w:after="0" w:line="360" w:lineRule="auto"/>
        <w:jc w:val="both"/>
        <w:rPr>
          <w:rFonts w:ascii="Palatino Linotype" w:eastAsia="Palatino Linotype" w:hAnsi="Palatino Linotype" w:cs="Palatino Linotype"/>
          <w:sz w:val="24"/>
          <w:szCs w:val="24"/>
        </w:rPr>
      </w:pPr>
      <w:r w:rsidRPr="00FA5A88">
        <w:rPr>
          <w:rFonts w:ascii="Palatino Linotype" w:eastAsia="Palatino Linotype" w:hAnsi="Palatino Linotype" w:cs="Palatino Linotype"/>
          <w:sz w:val="24"/>
          <w:szCs w:val="24"/>
        </w:rPr>
        <w:t xml:space="preserve">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se incrementó aproximadamente un 300%, circunstancia atípica que ha rebasado las capacidades técnicas y humanas del </w:t>
      </w:r>
      <w:r w:rsidRPr="00FA5A88">
        <w:rPr>
          <w:rFonts w:ascii="Palatino Linotype" w:eastAsia="Palatino Linotype" w:hAnsi="Palatino Linotype" w:cs="Palatino Linotype"/>
          <w:sz w:val="24"/>
          <w:szCs w:val="24"/>
        </w:rPr>
        <w:lastRenderedPageBreak/>
        <w:t>personal encargado de la proyección de las resoluciones a dichos medios de impugnación.</w:t>
      </w:r>
    </w:p>
    <w:p w14:paraId="78D608FA" w14:textId="77777777" w:rsidR="0026014D" w:rsidRPr="00FA5A88" w:rsidRDefault="0026014D">
      <w:pPr>
        <w:spacing w:after="0" w:line="360" w:lineRule="auto"/>
        <w:jc w:val="both"/>
        <w:rPr>
          <w:rFonts w:ascii="Palatino Linotype" w:eastAsia="Palatino Linotype" w:hAnsi="Palatino Linotype" w:cs="Palatino Linotype"/>
          <w:sz w:val="24"/>
          <w:szCs w:val="24"/>
        </w:rPr>
      </w:pPr>
    </w:p>
    <w:p w14:paraId="46235402" w14:textId="77777777" w:rsidR="0026014D" w:rsidRPr="00FA5A88" w:rsidRDefault="00AF12FB">
      <w:pPr>
        <w:spacing w:after="0" w:line="360" w:lineRule="auto"/>
        <w:jc w:val="both"/>
        <w:rPr>
          <w:rFonts w:ascii="Palatino Linotype" w:eastAsia="Palatino Linotype" w:hAnsi="Palatino Linotype" w:cs="Palatino Linotype"/>
          <w:sz w:val="24"/>
          <w:szCs w:val="24"/>
        </w:rPr>
      </w:pPr>
      <w:r w:rsidRPr="00FA5A88">
        <w:rPr>
          <w:rFonts w:ascii="Palatino Linotype" w:eastAsia="Palatino Linotype" w:hAnsi="Palatino Linotype" w:cs="Palatino Linotype"/>
          <w:sz w:val="24"/>
          <w:szCs w:val="24"/>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545AADDD" w14:textId="77777777" w:rsidR="0026014D" w:rsidRPr="00FA5A88" w:rsidRDefault="0026014D">
      <w:pPr>
        <w:spacing w:after="0" w:line="360" w:lineRule="auto"/>
        <w:jc w:val="both"/>
        <w:rPr>
          <w:rFonts w:ascii="Palatino Linotype" w:eastAsia="Palatino Linotype" w:hAnsi="Palatino Linotype" w:cs="Palatino Linotype"/>
          <w:sz w:val="24"/>
          <w:szCs w:val="24"/>
        </w:rPr>
      </w:pPr>
    </w:p>
    <w:p w14:paraId="35CCC8A9" w14:textId="77777777" w:rsidR="0026014D" w:rsidRPr="00FA5A88" w:rsidRDefault="00AF12FB">
      <w:pPr>
        <w:spacing w:after="0" w:line="360" w:lineRule="auto"/>
        <w:jc w:val="both"/>
        <w:rPr>
          <w:rFonts w:ascii="Palatino Linotype" w:eastAsia="Palatino Linotype" w:hAnsi="Palatino Linotype" w:cs="Palatino Linotype"/>
          <w:sz w:val="24"/>
          <w:szCs w:val="24"/>
        </w:rPr>
      </w:pPr>
      <w:r w:rsidRPr="00FA5A88">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C3AB8EA" w14:textId="77777777" w:rsidR="0026014D" w:rsidRPr="00FA5A88" w:rsidRDefault="0026014D">
      <w:pPr>
        <w:spacing w:after="0" w:line="360" w:lineRule="auto"/>
        <w:jc w:val="both"/>
        <w:rPr>
          <w:rFonts w:ascii="Palatino Linotype" w:eastAsia="Palatino Linotype" w:hAnsi="Palatino Linotype" w:cs="Palatino Linotype"/>
          <w:sz w:val="24"/>
          <w:szCs w:val="24"/>
        </w:rPr>
      </w:pPr>
    </w:p>
    <w:p w14:paraId="43D4A15B" w14:textId="77777777" w:rsidR="0026014D" w:rsidRPr="00FA5A88" w:rsidRDefault="00AF12FB">
      <w:pPr>
        <w:spacing w:after="0" w:line="360" w:lineRule="auto"/>
        <w:jc w:val="both"/>
        <w:rPr>
          <w:rFonts w:ascii="Palatino Linotype" w:eastAsia="Palatino Linotype" w:hAnsi="Palatino Linotype" w:cs="Palatino Linotype"/>
          <w:sz w:val="24"/>
          <w:szCs w:val="24"/>
        </w:rPr>
      </w:pPr>
      <w:r w:rsidRPr="00FA5A88">
        <w:rPr>
          <w:rFonts w:ascii="Palatino Linotype" w:eastAsia="Palatino Linotype" w:hAnsi="Palatino Linotype" w:cs="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F3EEA50" w14:textId="77777777" w:rsidR="0026014D" w:rsidRPr="00FA5A88" w:rsidRDefault="0026014D">
      <w:pPr>
        <w:spacing w:after="0" w:line="360" w:lineRule="auto"/>
        <w:jc w:val="both"/>
        <w:rPr>
          <w:rFonts w:ascii="Palatino Linotype" w:eastAsia="Palatino Linotype" w:hAnsi="Palatino Linotype" w:cs="Palatino Linotype"/>
          <w:sz w:val="24"/>
          <w:szCs w:val="24"/>
        </w:rPr>
      </w:pPr>
    </w:p>
    <w:p w14:paraId="3BAFD920" w14:textId="77777777" w:rsidR="0026014D" w:rsidRPr="00FA5A88" w:rsidRDefault="00AF12FB">
      <w:pPr>
        <w:spacing w:after="0" w:line="360" w:lineRule="auto"/>
        <w:jc w:val="both"/>
        <w:rPr>
          <w:rFonts w:ascii="Palatino Linotype" w:eastAsia="Palatino Linotype" w:hAnsi="Palatino Linotype" w:cs="Palatino Linotype"/>
          <w:sz w:val="24"/>
          <w:szCs w:val="24"/>
        </w:rPr>
      </w:pPr>
      <w:r w:rsidRPr="00FA5A88">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64298733" w14:textId="77777777" w:rsidR="0026014D" w:rsidRPr="00FA5A88" w:rsidRDefault="0026014D">
      <w:pPr>
        <w:spacing w:after="0" w:line="360" w:lineRule="auto"/>
        <w:jc w:val="both"/>
        <w:rPr>
          <w:rFonts w:ascii="Palatino Linotype" w:eastAsia="Palatino Linotype" w:hAnsi="Palatino Linotype" w:cs="Palatino Linotype"/>
          <w:strike/>
          <w:sz w:val="24"/>
          <w:szCs w:val="24"/>
        </w:rPr>
      </w:pPr>
    </w:p>
    <w:p w14:paraId="2834A2EB" w14:textId="77777777" w:rsidR="0026014D" w:rsidRPr="00FA5A88" w:rsidRDefault="00AF12FB">
      <w:pPr>
        <w:numPr>
          <w:ilvl w:val="0"/>
          <w:numId w:val="10"/>
        </w:numPr>
        <w:spacing w:after="0" w:line="360" w:lineRule="auto"/>
        <w:jc w:val="both"/>
        <w:rPr>
          <w:rFonts w:ascii="Palatino Linotype" w:eastAsia="Palatino Linotype" w:hAnsi="Palatino Linotype" w:cs="Palatino Linotype"/>
        </w:rPr>
      </w:pPr>
      <w:r w:rsidRPr="00FA5A88">
        <w:rPr>
          <w:rFonts w:ascii="Palatino Linotype" w:eastAsia="Palatino Linotype" w:hAnsi="Palatino Linotype" w:cs="Palatino Linotype"/>
          <w:b/>
        </w:rPr>
        <w:lastRenderedPageBreak/>
        <w:t>Complejidad del Asunto</w:t>
      </w:r>
      <w:r w:rsidRPr="00FA5A88">
        <w:rPr>
          <w:rFonts w:ascii="Palatino Linotype" w:eastAsia="Palatino Linotype" w:hAnsi="Palatino Linotype" w:cs="Palatino Linotype"/>
        </w:rPr>
        <w:t xml:space="preserve">: La complejidad de la prueba, la pluralidad de sujetos procesales, el tiempo transcurrido, las características y contexto del recurso. </w:t>
      </w:r>
    </w:p>
    <w:p w14:paraId="065AE0B9" w14:textId="77777777" w:rsidR="0026014D" w:rsidRPr="00FA5A88" w:rsidRDefault="00AF12FB">
      <w:pPr>
        <w:numPr>
          <w:ilvl w:val="0"/>
          <w:numId w:val="10"/>
        </w:numPr>
        <w:spacing w:after="0" w:line="360" w:lineRule="auto"/>
        <w:jc w:val="both"/>
        <w:rPr>
          <w:rFonts w:ascii="Palatino Linotype" w:eastAsia="Palatino Linotype" w:hAnsi="Palatino Linotype" w:cs="Palatino Linotype"/>
        </w:rPr>
      </w:pPr>
      <w:r w:rsidRPr="00FA5A88">
        <w:rPr>
          <w:rFonts w:ascii="Palatino Linotype" w:eastAsia="Palatino Linotype" w:hAnsi="Palatino Linotype" w:cs="Palatino Linotype"/>
          <w:b/>
        </w:rPr>
        <w:t>Actividad Procesal del interesado.</w:t>
      </w:r>
      <w:r w:rsidRPr="00FA5A88">
        <w:rPr>
          <w:rFonts w:ascii="Palatino Linotype" w:eastAsia="Palatino Linotype" w:hAnsi="Palatino Linotype" w:cs="Palatino Linotype"/>
        </w:rPr>
        <w:t xml:space="preserve"> Acciones u omisiones del interesado.</w:t>
      </w:r>
    </w:p>
    <w:p w14:paraId="676BDA64" w14:textId="77777777" w:rsidR="0026014D" w:rsidRPr="00FA5A88" w:rsidRDefault="00AF12FB">
      <w:pPr>
        <w:numPr>
          <w:ilvl w:val="0"/>
          <w:numId w:val="10"/>
        </w:numPr>
        <w:spacing w:after="0" w:line="360" w:lineRule="auto"/>
        <w:jc w:val="both"/>
        <w:rPr>
          <w:rFonts w:ascii="Palatino Linotype" w:eastAsia="Palatino Linotype" w:hAnsi="Palatino Linotype" w:cs="Palatino Linotype"/>
        </w:rPr>
      </w:pPr>
      <w:r w:rsidRPr="00FA5A88">
        <w:rPr>
          <w:rFonts w:ascii="Palatino Linotype" w:eastAsia="Palatino Linotype" w:hAnsi="Palatino Linotype" w:cs="Palatino Linotype"/>
          <w:b/>
        </w:rPr>
        <w:t>Conducta de la Autoridad:</w:t>
      </w:r>
      <w:r w:rsidRPr="00FA5A88">
        <w:rPr>
          <w:rFonts w:ascii="Palatino Linotype" w:eastAsia="Palatino Linotype" w:hAnsi="Palatino Linotype" w:cs="Palatino Linotype"/>
        </w:rPr>
        <w:t xml:space="preserve"> Las Acciones u omisiones realizadas en el procedimiento. Así como si la autoridad actuó con la debida diligencia.</w:t>
      </w:r>
    </w:p>
    <w:p w14:paraId="2FA62F95" w14:textId="77777777" w:rsidR="0026014D" w:rsidRPr="00FA5A88" w:rsidRDefault="00AF12FB">
      <w:pPr>
        <w:numPr>
          <w:ilvl w:val="0"/>
          <w:numId w:val="10"/>
        </w:numPr>
        <w:spacing w:after="0" w:line="360" w:lineRule="auto"/>
        <w:jc w:val="both"/>
        <w:rPr>
          <w:rFonts w:ascii="Palatino Linotype" w:eastAsia="Palatino Linotype" w:hAnsi="Palatino Linotype" w:cs="Palatino Linotype"/>
        </w:rPr>
      </w:pPr>
      <w:r w:rsidRPr="00FA5A88">
        <w:rPr>
          <w:rFonts w:ascii="Palatino Linotype" w:eastAsia="Palatino Linotype" w:hAnsi="Palatino Linotype" w:cs="Palatino Linotype"/>
          <w:b/>
        </w:rPr>
        <w:t>La afectación generada en la situación jurídica de la persona involucrada en el proceso:</w:t>
      </w:r>
      <w:r w:rsidRPr="00FA5A88">
        <w:rPr>
          <w:rFonts w:ascii="Palatino Linotype" w:eastAsia="Palatino Linotype" w:hAnsi="Palatino Linotype" w:cs="Palatino Linotype"/>
        </w:rPr>
        <w:t xml:space="preserve"> Violación a sus derechos humanos.</w:t>
      </w:r>
    </w:p>
    <w:p w14:paraId="157C2745" w14:textId="77777777" w:rsidR="0026014D" w:rsidRPr="00FA5A88" w:rsidRDefault="0026014D">
      <w:pPr>
        <w:spacing w:after="0" w:line="360" w:lineRule="auto"/>
        <w:jc w:val="both"/>
        <w:rPr>
          <w:rFonts w:ascii="Palatino Linotype" w:eastAsia="Palatino Linotype" w:hAnsi="Palatino Linotype" w:cs="Palatino Linotype"/>
          <w:sz w:val="24"/>
          <w:szCs w:val="24"/>
        </w:rPr>
      </w:pPr>
    </w:p>
    <w:p w14:paraId="56FB4820" w14:textId="77777777" w:rsidR="0026014D" w:rsidRPr="00FA5A88" w:rsidRDefault="00AF12FB">
      <w:pPr>
        <w:spacing w:after="0" w:line="360" w:lineRule="auto"/>
        <w:jc w:val="both"/>
        <w:rPr>
          <w:rFonts w:ascii="Palatino Linotype" w:eastAsia="Palatino Linotype" w:hAnsi="Palatino Linotype" w:cs="Palatino Linotype"/>
          <w:sz w:val="24"/>
          <w:szCs w:val="24"/>
        </w:rPr>
      </w:pPr>
      <w:r w:rsidRPr="00FA5A88">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10AC719" w14:textId="77777777" w:rsidR="0026014D" w:rsidRPr="00FA5A88" w:rsidRDefault="0026014D">
      <w:pPr>
        <w:spacing w:after="0" w:line="360" w:lineRule="auto"/>
        <w:jc w:val="both"/>
        <w:rPr>
          <w:rFonts w:ascii="Palatino Linotype" w:eastAsia="Palatino Linotype" w:hAnsi="Palatino Linotype" w:cs="Palatino Linotype"/>
          <w:sz w:val="24"/>
          <w:szCs w:val="24"/>
        </w:rPr>
      </w:pPr>
    </w:p>
    <w:p w14:paraId="1584CAE6" w14:textId="77777777" w:rsidR="0026014D" w:rsidRPr="00FA5A88" w:rsidRDefault="00AF12FB">
      <w:pPr>
        <w:spacing w:after="0" w:line="360" w:lineRule="auto"/>
        <w:jc w:val="both"/>
        <w:rPr>
          <w:rFonts w:ascii="Palatino Linotype" w:eastAsia="Palatino Linotype" w:hAnsi="Palatino Linotype" w:cs="Palatino Linotype"/>
          <w:b/>
          <w:sz w:val="24"/>
          <w:szCs w:val="24"/>
        </w:rPr>
      </w:pPr>
      <w:r w:rsidRPr="00FA5A88">
        <w:rPr>
          <w:rFonts w:ascii="Palatino Linotype" w:eastAsia="Palatino Linotype" w:hAnsi="Palatino Linotype" w:cs="Palatino Linotype"/>
          <w:sz w:val="24"/>
          <w:szCs w:val="24"/>
        </w:rPr>
        <w:t xml:space="preserve">Argumento que encuentra sustento en la jurisprudencia P./J. 32/92 emitida por el Pleno de la Suprema Corte de Justicia de la Nación de rubro </w:t>
      </w:r>
      <w:r w:rsidRPr="00FA5A88">
        <w:rPr>
          <w:rFonts w:ascii="Palatino Linotype" w:eastAsia="Palatino Linotype" w:hAnsi="Palatino Linotype" w:cs="Palatino Linotype"/>
          <w:i/>
          <w:sz w:val="24"/>
          <w:szCs w:val="24"/>
        </w:rPr>
        <w:t>“TÉRMINOS PROCESALES. PARA DETERMINAR SI UN FUNCIONARIO JUDICIAL ACTUÓ INDEBIDAMENTE POR NO RESPETARLOS SE DEBE ATENDER AL PRESUPUESTO QUE CONSIDERÓ EL LEGISLADOR AL FIJARLOS Y LAS CARACTERÍSTICAS DEL CASO.”</w:t>
      </w:r>
      <w:r w:rsidRPr="00FA5A88">
        <w:rPr>
          <w:rFonts w:ascii="Palatino Linotype" w:eastAsia="Palatino Linotype" w:hAnsi="Palatino Linotype" w:cs="Palatino Linotype"/>
          <w:sz w:val="24"/>
          <w:szCs w:val="24"/>
        </w:rPr>
        <w:t>, visible en la Gaceta del Seminario Judicial de la Federación con el registro digital 205635.</w:t>
      </w:r>
    </w:p>
    <w:p w14:paraId="2268919B" w14:textId="77777777" w:rsidR="0026014D" w:rsidRPr="00FA5A88" w:rsidRDefault="0026014D">
      <w:pPr>
        <w:spacing w:after="0" w:line="360" w:lineRule="auto"/>
        <w:jc w:val="both"/>
        <w:rPr>
          <w:rFonts w:ascii="Palatino Linotype" w:eastAsia="Palatino Linotype" w:hAnsi="Palatino Linotype" w:cs="Palatino Linotype"/>
          <w:sz w:val="24"/>
          <w:szCs w:val="24"/>
        </w:rPr>
      </w:pPr>
    </w:p>
    <w:p w14:paraId="20A6A131" w14:textId="77777777" w:rsidR="0026014D" w:rsidRPr="00FA5A88" w:rsidRDefault="00AF12FB">
      <w:pPr>
        <w:spacing w:after="0" w:line="360" w:lineRule="auto"/>
        <w:jc w:val="both"/>
        <w:rPr>
          <w:rFonts w:ascii="Palatino Linotype" w:eastAsia="Palatino Linotype" w:hAnsi="Palatino Linotype" w:cs="Palatino Linotype"/>
          <w:sz w:val="24"/>
          <w:szCs w:val="24"/>
        </w:rPr>
      </w:pPr>
      <w:r w:rsidRPr="00FA5A88">
        <w:rPr>
          <w:rFonts w:ascii="Palatino Linotype" w:eastAsia="Palatino Linotype" w:hAnsi="Palatino Linotype" w:cs="Palatino Linotype"/>
          <w:sz w:val="24"/>
          <w:szCs w:val="24"/>
        </w:rPr>
        <w:t xml:space="preserve">Razones por las cuales cabe concluir que, la resolución al recurso de revisión se solventa hasta esta fecha, debido a que existe una excesiva carga de trabajo en </w:t>
      </w:r>
      <w:r w:rsidRPr="00FA5A88">
        <w:rPr>
          <w:rFonts w:ascii="Palatino Linotype" w:eastAsia="Palatino Linotype" w:hAnsi="Palatino Linotype" w:cs="Palatino Linotype"/>
          <w:sz w:val="24"/>
          <w:szCs w:val="24"/>
        </w:rPr>
        <w:lastRenderedPageBreak/>
        <w:t>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382A7A3" w14:textId="77777777" w:rsidR="0026014D" w:rsidRPr="00FA5A88" w:rsidRDefault="0026014D">
      <w:pPr>
        <w:spacing w:after="0" w:line="360" w:lineRule="auto"/>
        <w:jc w:val="both"/>
        <w:rPr>
          <w:rFonts w:ascii="Palatino Linotype" w:eastAsia="Palatino Linotype" w:hAnsi="Palatino Linotype" w:cs="Palatino Linotype"/>
          <w:sz w:val="24"/>
          <w:szCs w:val="24"/>
        </w:rPr>
      </w:pPr>
    </w:p>
    <w:p w14:paraId="3665D758" w14:textId="77777777" w:rsidR="0026014D" w:rsidRPr="00FA5A88" w:rsidRDefault="00AF12FB">
      <w:pPr>
        <w:spacing w:after="0" w:line="360" w:lineRule="auto"/>
        <w:jc w:val="both"/>
        <w:rPr>
          <w:rFonts w:ascii="Palatino Linotype" w:eastAsia="Palatino Linotype" w:hAnsi="Palatino Linotype" w:cs="Palatino Linotype"/>
          <w:sz w:val="24"/>
          <w:szCs w:val="24"/>
        </w:rPr>
      </w:pPr>
      <w:r w:rsidRPr="00FA5A88">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14:paraId="7C0312DC" w14:textId="77777777" w:rsidR="0026014D" w:rsidRPr="00FA5A88" w:rsidRDefault="0026014D">
      <w:pPr>
        <w:spacing w:after="0" w:line="360" w:lineRule="auto"/>
        <w:jc w:val="both"/>
        <w:rPr>
          <w:rFonts w:ascii="Palatino Linotype" w:eastAsia="Palatino Linotype" w:hAnsi="Palatino Linotype" w:cs="Palatino Linotype"/>
          <w:sz w:val="24"/>
          <w:szCs w:val="24"/>
        </w:rPr>
      </w:pPr>
    </w:p>
    <w:p w14:paraId="1CF779CF" w14:textId="77777777" w:rsidR="0026014D" w:rsidRPr="00FA5A88" w:rsidRDefault="00AF12FB">
      <w:pPr>
        <w:spacing w:after="0" w:line="360" w:lineRule="auto"/>
        <w:ind w:left="567" w:right="616"/>
        <w:jc w:val="both"/>
        <w:rPr>
          <w:rFonts w:ascii="Palatino Linotype" w:eastAsia="Palatino Linotype" w:hAnsi="Palatino Linotype" w:cs="Palatino Linotype"/>
        </w:rPr>
      </w:pPr>
      <w:r w:rsidRPr="00FA5A88">
        <w:rPr>
          <w:rFonts w:ascii="Palatino Linotype" w:eastAsia="Palatino Linotype" w:hAnsi="Palatino Linotype" w:cs="Palatino Linotype"/>
          <w:b/>
        </w:rPr>
        <w:t xml:space="preserve"> </w:t>
      </w:r>
      <w:r w:rsidRPr="00FA5A88">
        <w:rPr>
          <w:rFonts w:ascii="Palatino Linotype" w:eastAsia="Palatino Linotype" w:hAnsi="Palatino Linotype" w:cs="Palatino Linotype"/>
          <w:b/>
          <w:i/>
        </w:rPr>
        <w:t>“PLAZO RAZONABLE PARA RESOLVER. DIMENSIÓN Y EFECTOS DE ESTE CONCEPTO CUANDO SE ADUCE EXCESIVA CARGA DE TRABAJO.”</w:t>
      </w:r>
      <w:r w:rsidRPr="00FA5A88">
        <w:rPr>
          <w:rFonts w:ascii="Palatino Linotype" w:eastAsia="Palatino Linotype" w:hAnsi="Palatino Linotype" w:cs="Palatino Linotype"/>
        </w:rPr>
        <w:t xml:space="preserve"> consultable en el Seminario Judicial de la Federación y su gaceta, con el registro digital 2002351.</w:t>
      </w:r>
    </w:p>
    <w:p w14:paraId="5D08C5A7" w14:textId="77777777" w:rsidR="0026014D" w:rsidRPr="00FA5A88" w:rsidRDefault="0026014D">
      <w:pPr>
        <w:spacing w:after="0" w:line="360" w:lineRule="auto"/>
        <w:ind w:left="567" w:right="616"/>
        <w:jc w:val="both"/>
        <w:rPr>
          <w:rFonts w:ascii="Palatino Linotype" w:eastAsia="Palatino Linotype" w:hAnsi="Palatino Linotype" w:cs="Palatino Linotype"/>
        </w:rPr>
      </w:pPr>
    </w:p>
    <w:p w14:paraId="34936E23" w14:textId="77777777" w:rsidR="0026014D" w:rsidRPr="00FA5A88" w:rsidRDefault="00AF12FB">
      <w:pPr>
        <w:spacing w:after="0" w:line="360" w:lineRule="auto"/>
        <w:ind w:left="567" w:right="616"/>
        <w:jc w:val="both"/>
        <w:rPr>
          <w:rFonts w:ascii="Palatino Linotype" w:eastAsia="Palatino Linotype" w:hAnsi="Palatino Linotype" w:cs="Palatino Linotype"/>
        </w:rPr>
      </w:pPr>
      <w:r w:rsidRPr="00FA5A88">
        <w:rPr>
          <w:rFonts w:ascii="Palatino Linotype" w:eastAsia="Palatino Linotype" w:hAnsi="Palatino Linotype" w:cs="Palatino Linotype"/>
          <w:b/>
          <w:i/>
        </w:rPr>
        <w:t>“PLAZO RAZONABLE PARA RESOLVER. CONCEPTO Y ELEMENTOS QUE LO INTEGRAN A LA LUZ DEL DERECHO INTERNACIONAL DE LOS DERECHOS HUMANOS.”</w:t>
      </w:r>
      <w:r w:rsidRPr="00FA5A88">
        <w:rPr>
          <w:rFonts w:ascii="Palatino Linotype" w:eastAsia="Palatino Linotype" w:hAnsi="Palatino Linotype" w:cs="Palatino Linotype"/>
          <w:b/>
        </w:rPr>
        <w:t>,</w:t>
      </w:r>
      <w:r w:rsidRPr="00FA5A88">
        <w:rPr>
          <w:rFonts w:ascii="Palatino Linotype" w:eastAsia="Palatino Linotype" w:hAnsi="Palatino Linotype" w:cs="Palatino Linotype"/>
        </w:rPr>
        <w:t xml:space="preserve"> visible en el Seminario Judicial de la Federación y su gaceta, con el registro digital 2002350.</w:t>
      </w:r>
    </w:p>
    <w:p w14:paraId="16F4FFB9" w14:textId="77777777" w:rsidR="0026014D" w:rsidRPr="00FA5A88" w:rsidRDefault="0026014D">
      <w:pPr>
        <w:spacing w:after="0" w:line="360" w:lineRule="auto"/>
        <w:jc w:val="both"/>
        <w:rPr>
          <w:rFonts w:ascii="Palatino Linotype" w:eastAsia="Palatino Linotype" w:hAnsi="Palatino Linotype" w:cs="Palatino Linotype"/>
          <w:sz w:val="24"/>
          <w:szCs w:val="24"/>
        </w:rPr>
      </w:pPr>
    </w:p>
    <w:p w14:paraId="500308DD" w14:textId="77777777" w:rsidR="0026014D" w:rsidRPr="00FA5A88" w:rsidRDefault="00AF12FB">
      <w:pPr>
        <w:spacing w:after="0" w:line="360" w:lineRule="auto"/>
        <w:jc w:val="both"/>
        <w:rPr>
          <w:rFonts w:ascii="Palatino Linotype" w:eastAsia="Palatino Linotype" w:hAnsi="Palatino Linotype" w:cs="Palatino Linotype"/>
          <w:sz w:val="24"/>
          <w:szCs w:val="24"/>
        </w:rPr>
      </w:pPr>
      <w:r w:rsidRPr="00FA5A88">
        <w:rPr>
          <w:rFonts w:ascii="Palatino Linotype" w:eastAsia="Palatino Linotype" w:hAnsi="Palatino Linotype" w:cs="Palatino Linotype"/>
          <w:sz w:val="24"/>
          <w:szCs w:val="24"/>
        </w:rPr>
        <w:lastRenderedPageBreak/>
        <w:t>Por ello, este organismo garante comprometido con la tutela de los derechos humanos confiados, señala que este exceso del plazo legal para resolver el presente asunto, resulta de carácter excepcional.</w:t>
      </w:r>
    </w:p>
    <w:p w14:paraId="1F77EA04" w14:textId="77777777" w:rsidR="0026014D" w:rsidRPr="00FA5A88" w:rsidRDefault="0026014D">
      <w:pPr>
        <w:spacing w:after="0" w:line="360" w:lineRule="auto"/>
        <w:jc w:val="both"/>
        <w:rPr>
          <w:rFonts w:ascii="Palatino Linotype" w:eastAsia="Palatino Linotype" w:hAnsi="Palatino Linotype" w:cs="Palatino Linotype"/>
          <w:sz w:val="24"/>
          <w:szCs w:val="24"/>
        </w:rPr>
      </w:pPr>
    </w:p>
    <w:p w14:paraId="56596C3A" w14:textId="77777777" w:rsidR="0026014D" w:rsidRPr="00FA5A88" w:rsidRDefault="00AF12FB">
      <w:pPr>
        <w:spacing w:after="0" w:line="360" w:lineRule="auto"/>
        <w:jc w:val="both"/>
        <w:rPr>
          <w:rFonts w:ascii="Palatino Linotype" w:eastAsia="Palatino Linotype" w:hAnsi="Palatino Linotype" w:cs="Palatino Linotype"/>
          <w:sz w:val="24"/>
          <w:szCs w:val="24"/>
        </w:rPr>
      </w:pPr>
      <w:r w:rsidRPr="00FA5A88">
        <w:rPr>
          <w:rFonts w:ascii="Palatino Linotype" w:eastAsia="Palatino Linotype" w:hAnsi="Palatino Linotype" w:cs="Palatino Linotype"/>
          <w:b/>
          <w:sz w:val="24"/>
          <w:szCs w:val="24"/>
        </w:rPr>
        <w:t xml:space="preserve">8. Cierre de instrucción. </w:t>
      </w:r>
      <w:r w:rsidRPr="00FA5A88">
        <w:rPr>
          <w:rFonts w:ascii="Palatino Linotype" w:eastAsia="Palatino Linotype" w:hAnsi="Palatino Linotype" w:cs="Palatino Linotype"/>
          <w:sz w:val="24"/>
          <w:szCs w:val="24"/>
        </w:rPr>
        <w:t xml:space="preserve">El </w:t>
      </w:r>
      <w:r w:rsidRPr="00FA5A88">
        <w:rPr>
          <w:rFonts w:ascii="Palatino Linotype" w:eastAsia="Palatino Linotype" w:hAnsi="Palatino Linotype" w:cs="Palatino Linotype"/>
          <w:b/>
          <w:sz w:val="24"/>
          <w:szCs w:val="24"/>
        </w:rPr>
        <w:t>once de mayo de dos mil veintitrés</w:t>
      </w:r>
      <w:r w:rsidRPr="00FA5A88">
        <w:rPr>
          <w:rFonts w:ascii="Palatino Linotype" w:eastAsia="Palatino Linotype" w:hAnsi="Palatino Linotype" w:cs="Palatino Linotype"/>
          <w:sz w:val="24"/>
          <w:szCs w:val="24"/>
        </w:rPr>
        <w:t>,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14:paraId="3F99BF91" w14:textId="77777777" w:rsidR="0026014D" w:rsidRPr="00FA5A88" w:rsidRDefault="0026014D">
      <w:pPr>
        <w:spacing w:after="0" w:line="360" w:lineRule="auto"/>
        <w:jc w:val="both"/>
        <w:rPr>
          <w:rFonts w:ascii="Palatino Linotype" w:eastAsia="Palatino Linotype" w:hAnsi="Palatino Linotype" w:cs="Palatino Linotype"/>
          <w:sz w:val="24"/>
          <w:szCs w:val="24"/>
        </w:rPr>
      </w:pPr>
    </w:p>
    <w:p w14:paraId="0856F6FE" w14:textId="77777777" w:rsidR="0026014D" w:rsidRPr="00FA5A88" w:rsidRDefault="00AF12FB">
      <w:pPr>
        <w:spacing w:after="0" w:line="360" w:lineRule="auto"/>
        <w:jc w:val="both"/>
        <w:rPr>
          <w:rFonts w:ascii="Palatino Linotype" w:eastAsia="Palatino Linotype" w:hAnsi="Palatino Linotype" w:cs="Palatino Linotype"/>
          <w:sz w:val="24"/>
          <w:szCs w:val="24"/>
        </w:rPr>
      </w:pPr>
      <w:r w:rsidRPr="00FA5A88">
        <w:rPr>
          <w:rFonts w:ascii="Palatino Linotype" w:eastAsia="Palatino Linotype" w:hAnsi="Palatino Linotype" w:cs="Palatino Linotype"/>
          <w:sz w:val="24"/>
          <w:szCs w:val="24"/>
        </w:rPr>
        <w:t>En razón de que fue debidamente sustanciado el expediente electrónico y no existe diligencia pendiente de desahogo, se emite la Resolución que conforme a Derecho proceda, de acuerdo con los siguientes:</w:t>
      </w:r>
    </w:p>
    <w:p w14:paraId="0B4E3589" w14:textId="77777777" w:rsidR="0026014D" w:rsidRPr="00FA5A88" w:rsidRDefault="0026014D">
      <w:pPr>
        <w:spacing w:after="0" w:line="360" w:lineRule="auto"/>
        <w:jc w:val="both"/>
        <w:rPr>
          <w:rFonts w:ascii="Palatino Linotype" w:eastAsia="Palatino Linotype" w:hAnsi="Palatino Linotype" w:cs="Palatino Linotype"/>
          <w:sz w:val="24"/>
          <w:szCs w:val="24"/>
        </w:rPr>
      </w:pPr>
    </w:p>
    <w:p w14:paraId="52687247" w14:textId="77777777" w:rsidR="0026014D" w:rsidRPr="00FA5A88" w:rsidRDefault="00AF12FB">
      <w:pPr>
        <w:widowControl w:val="0"/>
        <w:spacing w:after="0" w:line="360" w:lineRule="auto"/>
        <w:jc w:val="center"/>
        <w:rPr>
          <w:rFonts w:ascii="Palatino Linotype" w:eastAsia="Palatino Linotype" w:hAnsi="Palatino Linotype" w:cs="Palatino Linotype"/>
          <w:b/>
          <w:sz w:val="24"/>
          <w:szCs w:val="24"/>
        </w:rPr>
      </w:pPr>
      <w:r w:rsidRPr="00FA5A88">
        <w:rPr>
          <w:rFonts w:ascii="Palatino Linotype" w:eastAsia="Palatino Linotype" w:hAnsi="Palatino Linotype" w:cs="Palatino Linotype"/>
          <w:b/>
          <w:sz w:val="24"/>
          <w:szCs w:val="24"/>
        </w:rPr>
        <w:t>C O N S I D E R A N D O S</w:t>
      </w:r>
    </w:p>
    <w:p w14:paraId="0BF4FFC3" w14:textId="77777777" w:rsidR="0026014D" w:rsidRPr="00FA5A88" w:rsidRDefault="0026014D">
      <w:pPr>
        <w:spacing w:after="0" w:line="360" w:lineRule="auto"/>
        <w:jc w:val="both"/>
        <w:rPr>
          <w:rFonts w:ascii="Palatino Linotype" w:eastAsia="Palatino Linotype" w:hAnsi="Palatino Linotype" w:cs="Palatino Linotype"/>
          <w:b/>
          <w:sz w:val="24"/>
          <w:szCs w:val="24"/>
        </w:rPr>
      </w:pPr>
    </w:p>
    <w:p w14:paraId="510499E1" w14:textId="77777777" w:rsidR="0026014D" w:rsidRPr="00FA5A88" w:rsidRDefault="00AF12FB">
      <w:pPr>
        <w:spacing w:after="0" w:line="360" w:lineRule="auto"/>
        <w:jc w:val="both"/>
        <w:rPr>
          <w:rFonts w:ascii="Palatino Linotype" w:eastAsia="Palatino Linotype" w:hAnsi="Palatino Linotype" w:cs="Palatino Linotype"/>
          <w:sz w:val="24"/>
          <w:szCs w:val="24"/>
        </w:rPr>
      </w:pPr>
      <w:r w:rsidRPr="00FA5A88">
        <w:rPr>
          <w:rFonts w:ascii="Palatino Linotype" w:eastAsia="Palatino Linotype" w:hAnsi="Palatino Linotype" w:cs="Palatino Linotype"/>
          <w:b/>
          <w:sz w:val="24"/>
          <w:szCs w:val="24"/>
        </w:rPr>
        <w:t>Primero. Competencia.</w:t>
      </w:r>
      <w:r w:rsidRPr="00FA5A88">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w:t>
      </w:r>
      <w:r w:rsidRPr="00FA5A88">
        <w:rPr>
          <w:rFonts w:ascii="Palatino Linotype" w:eastAsia="Palatino Linotype" w:hAnsi="Palatino Linotype" w:cs="Palatino Linotype"/>
          <w:sz w:val="24"/>
          <w:szCs w:val="24"/>
        </w:rPr>
        <w:lastRenderedPageBreak/>
        <w:t>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389035DD" w14:textId="77777777" w:rsidR="0026014D" w:rsidRPr="00FA5A88" w:rsidRDefault="0026014D">
      <w:pPr>
        <w:spacing w:after="0" w:line="360" w:lineRule="auto"/>
        <w:rPr>
          <w:rFonts w:ascii="Palatino Linotype" w:eastAsia="Palatino Linotype" w:hAnsi="Palatino Linotype" w:cs="Palatino Linotype"/>
          <w:sz w:val="24"/>
          <w:szCs w:val="24"/>
        </w:rPr>
      </w:pPr>
    </w:p>
    <w:p w14:paraId="0F6F330F" w14:textId="77777777" w:rsidR="0026014D" w:rsidRPr="00FA5A88" w:rsidRDefault="00AF12FB">
      <w:pPr>
        <w:spacing w:after="0" w:line="360" w:lineRule="auto"/>
        <w:jc w:val="both"/>
        <w:rPr>
          <w:rFonts w:ascii="Palatino Linotype" w:eastAsia="Palatino Linotype" w:hAnsi="Palatino Linotype" w:cs="Palatino Linotype"/>
          <w:sz w:val="24"/>
          <w:szCs w:val="24"/>
        </w:rPr>
      </w:pPr>
      <w:r w:rsidRPr="00FA5A88">
        <w:rPr>
          <w:rFonts w:ascii="Palatino Linotype" w:eastAsia="Palatino Linotype" w:hAnsi="Palatino Linotype" w:cs="Palatino Linotype"/>
          <w:b/>
          <w:sz w:val="24"/>
          <w:szCs w:val="24"/>
        </w:rPr>
        <w:t xml:space="preserve">Segundo. Oportunidad y Procedibilidad del Recurso De Revisión.  </w:t>
      </w:r>
      <w:r w:rsidRPr="00FA5A88">
        <w:rPr>
          <w:rFonts w:ascii="Palatino Linotype" w:eastAsia="Palatino Linotype" w:hAnsi="Palatino Linotype" w:cs="Palatino Linotype"/>
          <w:sz w:val="24"/>
          <w:szCs w:val="24"/>
        </w:rPr>
        <w:t>Previo al estudio del fondo del asunto, se procede a analizar los requisitos de oportunidad y procedibilidad que debe reunir el recurso de revisión interpuesto, previsto en el artículo 178 y 180 de la Ley de Transparencia y Acceso a la Información Pública del Estado de México y Municipios.</w:t>
      </w:r>
    </w:p>
    <w:p w14:paraId="38067CC6" w14:textId="77777777" w:rsidR="0026014D" w:rsidRPr="00FA5A88" w:rsidRDefault="0026014D">
      <w:pPr>
        <w:spacing w:after="0" w:line="360" w:lineRule="auto"/>
        <w:jc w:val="both"/>
        <w:rPr>
          <w:rFonts w:ascii="Palatino Linotype" w:eastAsia="Palatino Linotype" w:hAnsi="Palatino Linotype" w:cs="Palatino Linotype"/>
          <w:sz w:val="24"/>
          <w:szCs w:val="24"/>
        </w:rPr>
      </w:pPr>
    </w:p>
    <w:p w14:paraId="6BED85DA" w14:textId="77777777" w:rsidR="0026014D" w:rsidRPr="00FA5A88" w:rsidRDefault="00AF12FB">
      <w:pPr>
        <w:spacing w:after="0" w:line="360" w:lineRule="auto"/>
        <w:ind w:right="-234"/>
        <w:jc w:val="both"/>
        <w:rPr>
          <w:rFonts w:ascii="Palatino Linotype" w:eastAsia="Palatino Linotype" w:hAnsi="Palatino Linotype" w:cs="Palatino Linotype"/>
          <w:sz w:val="24"/>
          <w:szCs w:val="24"/>
        </w:rPr>
      </w:pPr>
      <w:r w:rsidRPr="00FA5A88">
        <w:rPr>
          <w:rFonts w:ascii="Palatino Linotype" w:eastAsia="Palatino Linotype" w:hAnsi="Palatino Linotype" w:cs="Palatino Linotype"/>
          <w:sz w:val="24"/>
          <w:szCs w:val="24"/>
        </w:rPr>
        <w:t>El recurso de revisión fue interpuesto dentro del plazo de quince días hábiles previsto en el artículo 178 de la Ley de Transparencia y Acceso a la Información Pública del Estado de México y Municipios, contados a partir de la fecha en que</w:t>
      </w:r>
      <w:r w:rsidRPr="00FA5A88">
        <w:rPr>
          <w:rFonts w:ascii="Palatino Linotype" w:eastAsia="Palatino Linotype" w:hAnsi="Palatino Linotype" w:cs="Palatino Linotype"/>
          <w:b/>
          <w:sz w:val="24"/>
          <w:szCs w:val="24"/>
        </w:rPr>
        <w:t xml:space="preserve"> EL SUJETO OBLIGADO </w:t>
      </w:r>
      <w:r w:rsidRPr="00FA5A88">
        <w:rPr>
          <w:rFonts w:ascii="Palatino Linotype" w:eastAsia="Palatino Linotype" w:hAnsi="Palatino Linotype" w:cs="Palatino Linotype"/>
          <w:sz w:val="24"/>
          <w:szCs w:val="24"/>
        </w:rPr>
        <w:t xml:space="preserve">emitió la respuesta, toda vez que esta fue pronunciada el día </w:t>
      </w:r>
      <w:r w:rsidRPr="00FA5A88">
        <w:rPr>
          <w:rFonts w:ascii="Palatino Linotype" w:eastAsia="Palatino Linotype" w:hAnsi="Palatino Linotype" w:cs="Palatino Linotype"/>
          <w:b/>
          <w:sz w:val="24"/>
          <w:szCs w:val="24"/>
        </w:rPr>
        <w:t>dieciocho de octubre</w:t>
      </w:r>
      <w:r w:rsidRPr="00FA5A88">
        <w:rPr>
          <w:rFonts w:ascii="Palatino Linotype" w:eastAsia="Palatino Linotype" w:hAnsi="Palatino Linotype" w:cs="Palatino Linotype"/>
          <w:sz w:val="24"/>
          <w:szCs w:val="24"/>
        </w:rPr>
        <w:t xml:space="preserve"> de dos mil veintidós, mientras que </w:t>
      </w:r>
      <w:r w:rsidRPr="00FA5A88">
        <w:rPr>
          <w:rFonts w:ascii="Palatino Linotype" w:eastAsia="Palatino Linotype" w:hAnsi="Palatino Linotype" w:cs="Palatino Linotype"/>
          <w:b/>
          <w:sz w:val="24"/>
          <w:szCs w:val="24"/>
        </w:rPr>
        <w:t>LA PARTE</w:t>
      </w:r>
      <w:r w:rsidRPr="00FA5A88">
        <w:rPr>
          <w:rFonts w:ascii="Palatino Linotype" w:eastAsia="Palatino Linotype" w:hAnsi="Palatino Linotype" w:cs="Palatino Linotype"/>
          <w:sz w:val="24"/>
          <w:szCs w:val="24"/>
        </w:rPr>
        <w:t xml:space="preserve"> </w:t>
      </w:r>
      <w:r w:rsidRPr="00FA5A88">
        <w:rPr>
          <w:rFonts w:ascii="Palatino Linotype" w:eastAsia="Palatino Linotype" w:hAnsi="Palatino Linotype" w:cs="Palatino Linotype"/>
          <w:b/>
          <w:sz w:val="24"/>
          <w:szCs w:val="24"/>
        </w:rPr>
        <w:t>RECURRENTE</w:t>
      </w:r>
      <w:r w:rsidRPr="00FA5A88">
        <w:rPr>
          <w:rFonts w:ascii="Palatino Linotype" w:eastAsia="Palatino Linotype" w:hAnsi="Palatino Linotype" w:cs="Palatino Linotype"/>
          <w:sz w:val="24"/>
          <w:szCs w:val="24"/>
        </w:rPr>
        <w:t xml:space="preserve"> interpuso el recurso de revisión en fecha </w:t>
      </w:r>
      <w:r w:rsidRPr="00FA5A88">
        <w:rPr>
          <w:rFonts w:ascii="Palatino Linotype" w:eastAsia="Palatino Linotype" w:hAnsi="Palatino Linotype" w:cs="Palatino Linotype"/>
          <w:b/>
          <w:sz w:val="24"/>
          <w:szCs w:val="24"/>
        </w:rPr>
        <w:t>tres de noviembre de dos mil veintidós</w:t>
      </w:r>
      <w:r w:rsidRPr="00FA5A88">
        <w:rPr>
          <w:rFonts w:ascii="Palatino Linotype" w:eastAsia="Palatino Linotype" w:hAnsi="Palatino Linotype" w:cs="Palatino Linotype"/>
          <w:sz w:val="24"/>
          <w:szCs w:val="24"/>
        </w:rPr>
        <w:t xml:space="preserve">, es decir, al décimo primer día hábil. </w:t>
      </w:r>
    </w:p>
    <w:p w14:paraId="1234F8CE" w14:textId="77777777" w:rsidR="0026014D" w:rsidRPr="00FA5A88" w:rsidRDefault="0026014D">
      <w:pPr>
        <w:spacing w:after="0" w:line="360" w:lineRule="auto"/>
        <w:ind w:right="-234"/>
        <w:jc w:val="both"/>
        <w:rPr>
          <w:rFonts w:ascii="Palatino Linotype" w:eastAsia="Palatino Linotype" w:hAnsi="Palatino Linotype" w:cs="Palatino Linotype"/>
          <w:sz w:val="24"/>
          <w:szCs w:val="24"/>
        </w:rPr>
      </w:pPr>
    </w:p>
    <w:p w14:paraId="1539AD03" w14:textId="77777777" w:rsidR="0026014D" w:rsidRPr="00FA5A88" w:rsidRDefault="00AF12FB">
      <w:pPr>
        <w:spacing w:after="0" w:line="360" w:lineRule="auto"/>
        <w:jc w:val="both"/>
        <w:rPr>
          <w:rFonts w:ascii="Palatino Linotype" w:eastAsia="Palatino Linotype" w:hAnsi="Palatino Linotype" w:cs="Palatino Linotype"/>
          <w:sz w:val="24"/>
          <w:szCs w:val="24"/>
        </w:rPr>
      </w:pPr>
      <w:r w:rsidRPr="00FA5A88">
        <w:rPr>
          <w:rFonts w:ascii="Palatino Linotype" w:eastAsia="Palatino Linotype" w:hAnsi="Palatino Linotype" w:cs="Palatino Linotype"/>
          <w:sz w:val="24"/>
          <w:szCs w:val="24"/>
        </w:rPr>
        <w:t xml:space="preserve">En ese sentido, al considerar la fecha en que se formuló la solicitud y la fecha en la que respondió a esta el </w:t>
      </w:r>
      <w:r w:rsidRPr="00FA5A88">
        <w:rPr>
          <w:rFonts w:ascii="Palatino Linotype" w:eastAsia="Palatino Linotype" w:hAnsi="Palatino Linotype" w:cs="Palatino Linotype"/>
          <w:b/>
          <w:sz w:val="24"/>
          <w:szCs w:val="24"/>
        </w:rPr>
        <w:t>SUJETO OBLIGADO</w:t>
      </w:r>
      <w:r w:rsidRPr="00FA5A88">
        <w:rPr>
          <w:rFonts w:ascii="Palatino Linotype" w:eastAsia="Palatino Linotype" w:hAnsi="Palatino Linotype" w:cs="Palatino Linotype"/>
          <w:sz w:val="24"/>
          <w:szCs w:val="24"/>
        </w:rPr>
        <w:t>; así como, en la que se interpuso el recurso de revisión, este se encuentra dentro de los márgenes temporales previstos en el citado precepto legal.</w:t>
      </w:r>
    </w:p>
    <w:p w14:paraId="60AF0C14" w14:textId="77777777" w:rsidR="0026014D" w:rsidRPr="00FA5A88" w:rsidRDefault="0026014D">
      <w:pPr>
        <w:spacing w:after="0" w:line="360" w:lineRule="auto"/>
        <w:jc w:val="both"/>
        <w:rPr>
          <w:rFonts w:ascii="Palatino Linotype" w:eastAsia="Palatino Linotype" w:hAnsi="Palatino Linotype" w:cs="Palatino Linotype"/>
          <w:sz w:val="24"/>
          <w:szCs w:val="24"/>
        </w:rPr>
      </w:pPr>
    </w:p>
    <w:p w14:paraId="366F39C0" w14:textId="77777777" w:rsidR="0026014D" w:rsidRPr="00FA5A88" w:rsidRDefault="00AF12FB">
      <w:pPr>
        <w:spacing w:after="0" w:line="360" w:lineRule="auto"/>
        <w:jc w:val="both"/>
        <w:rPr>
          <w:rFonts w:ascii="Palatino Linotype" w:eastAsia="Palatino Linotype" w:hAnsi="Palatino Linotype" w:cs="Palatino Linotype"/>
          <w:b/>
          <w:sz w:val="24"/>
          <w:szCs w:val="24"/>
        </w:rPr>
      </w:pPr>
      <w:r w:rsidRPr="00FA5A88">
        <w:rPr>
          <w:rFonts w:ascii="Palatino Linotype" w:eastAsia="Palatino Linotype" w:hAnsi="Palatino Linotype" w:cs="Palatino Linotype"/>
          <w:sz w:val="24"/>
          <w:szCs w:val="24"/>
        </w:rPr>
        <w:lastRenderedPageBreak/>
        <w:t xml:space="preserve">De acuerdo al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FA5A88">
        <w:rPr>
          <w:rFonts w:ascii="Palatino Linotype" w:eastAsia="Palatino Linotype" w:hAnsi="Palatino Linotype" w:cs="Palatino Linotype"/>
          <w:b/>
          <w:sz w:val="24"/>
          <w:szCs w:val="24"/>
        </w:rPr>
        <w:t xml:space="preserve">EL SAIMEX.  </w:t>
      </w:r>
    </w:p>
    <w:p w14:paraId="64075676" w14:textId="77777777" w:rsidR="0026014D" w:rsidRPr="00FA5A88" w:rsidRDefault="0026014D">
      <w:pPr>
        <w:spacing w:after="0" w:line="360" w:lineRule="auto"/>
        <w:jc w:val="both"/>
        <w:rPr>
          <w:rFonts w:ascii="Palatino Linotype" w:eastAsia="Palatino Linotype" w:hAnsi="Palatino Linotype" w:cs="Palatino Linotype"/>
          <w:sz w:val="24"/>
          <w:szCs w:val="24"/>
        </w:rPr>
      </w:pPr>
    </w:p>
    <w:p w14:paraId="088CD34C" w14:textId="77777777" w:rsidR="0026014D" w:rsidRPr="00FA5A88" w:rsidRDefault="00AF12FB">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r w:rsidRPr="00FA5A88">
        <w:rPr>
          <w:rFonts w:ascii="Palatino Linotype" w:eastAsia="Palatino Linotype" w:hAnsi="Palatino Linotype" w:cs="Palatino Linotype"/>
          <w:sz w:val="24"/>
          <w:szCs w:val="24"/>
        </w:rPr>
        <w:t xml:space="preserve">Finalmente, resulta procedente la interposición del recurso, según lo aducido por la parte </w:t>
      </w:r>
      <w:r w:rsidRPr="00FA5A88">
        <w:rPr>
          <w:rFonts w:ascii="Palatino Linotype" w:eastAsia="Palatino Linotype" w:hAnsi="Palatino Linotype" w:cs="Palatino Linotype"/>
          <w:b/>
          <w:sz w:val="24"/>
          <w:szCs w:val="24"/>
        </w:rPr>
        <w:t>RECURRENTE</w:t>
      </w:r>
      <w:r w:rsidRPr="00FA5A88">
        <w:rPr>
          <w:rFonts w:ascii="Palatino Linotype" w:eastAsia="Palatino Linotype" w:hAnsi="Palatino Linotype" w:cs="Palatino Linotype"/>
          <w:sz w:val="24"/>
          <w:szCs w:val="24"/>
        </w:rPr>
        <w:t xml:space="preserve"> en sus razones o motivos de inconformidad, de acuerdo al artículo 179, fracción III de la Ley de Transparencia y Acceso a la Información Pública del Estado de México y Municipios; que a la letra dice:</w:t>
      </w:r>
    </w:p>
    <w:p w14:paraId="1D92C9B4" w14:textId="77777777" w:rsidR="0026014D" w:rsidRPr="00FA5A88" w:rsidRDefault="0026014D">
      <w:pPr>
        <w:pBdr>
          <w:top w:val="nil"/>
          <w:left w:val="nil"/>
          <w:bottom w:val="nil"/>
          <w:right w:val="nil"/>
          <w:between w:val="nil"/>
        </w:pBdr>
        <w:spacing w:after="0" w:line="276" w:lineRule="auto"/>
        <w:ind w:right="-147"/>
        <w:jc w:val="both"/>
        <w:rPr>
          <w:rFonts w:ascii="Palatino Linotype" w:eastAsia="Palatino Linotype" w:hAnsi="Palatino Linotype" w:cs="Palatino Linotype"/>
        </w:rPr>
      </w:pPr>
    </w:p>
    <w:p w14:paraId="2350AF9F" w14:textId="77777777" w:rsidR="0026014D" w:rsidRPr="00FA5A88" w:rsidRDefault="00AF12FB">
      <w:pPr>
        <w:pBdr>
          <w:top w:val="nil"/>
          <w:left w:val="nil"/>
          <w:bottom w:val="nil"/>
          <w:right w:val="nil"/>
          <w:between w:val="nil"/>
        </w:pBdr>
        <w:spacing w:after="0" w:line="276" w:lineRule="auto"/>
        <w:ind w:left="992" w:right="1043"/>
        <w:jc w:val="both"/>
        <w:rPr>
          <w:rFonts w:ascii="Palatino Linotype" w:eastAsia="Palatino Linotype" w:hAnsi="Palatino Linotype" w:cs="Palatino Linotype"/>
          <w:i/>
        </w:rPr>
      </w:pPr>
      <w:r w:rsidRPr="00FA5A88">
        <w:rPr>
          <w:rFonts w:ascii="Palatino Linotype" w:eastAsia="Palatino Linotype" w:hAnsi="Palatino Linotype" w:cs="Palatino Linotype"/>
          <w:b/>
          <w:i/>
        </w:rPr>
        <w:t>“Artículo 179</w:t>
      </w:r>
      <w:r w:rsidRPr="00FA5A88">
        <w:rPr>
          <w:rFonts w:ascii="Palatino Linotype" w:eastAsia="Palatino Linotype" w:hAnsi="Palatino Linotype" w:cs="Palatino Linotype"/>
          <w:i/>
        </w:rPr>
        <w:t xml:space="preserve">. </w:t>
      </w:r>
      <w:r w:rsidRPr="00FA5A88">
        <w:rPr>
          <w:rFonts w:ascii="Palatino Linotype" w:eastAsia="Palatino Linotype" w:hAnsi="Palatino Linotype" w:cs="Palatino Linotype"/>
          <w:b/>
          <w:i/>
        </w:rPr>
        <w:t>El recurso de revisión</w:t>
      </w:r>
      <w:r w:rsidRPr="00FA5A88">
        <w:rPr>
          <w:rFonts w:ascii="Palatino Linotype" w:eastAsia="Palatino Linotype" w:hAnsi="Palatino Linotype" w:cs="Palatino Linotype"/>
          <w:i/>
        </w:rPr>
        <w:t xml:space="preserve"> es un medio de protección que la Ley otorga a los particulares, para hacer valer su derecho de acceso a la información pública</w:t>
      </w:r>
      <w:r w:rsidRPr="00FA5A88">
        <w:rPr>
          <w:rFonts w:ascii="Palatino Linotype" w:eastAsia="Palatino Linotype" w:hAnsi="Palatino Linotype" w:cs="Palatino Linotype"/>
          <w:b/>
          <w:i/>
        </w:rPr>
        <w:t>, y procederá en contra de las siguientes causas</w:t>
      </w:r>
      <w:r w:rsidRPr="00FA5A88">
        <w:rPr>
          <w:rFonts w:ascii="Palatino Linotype" w:eastAsia="Palatino Linotype" w:hAnsi="Palatino Linotype" w:cs="Palatino Linotype"/>
          <w:i/>
        </w:rPr>
        <w:t>:</w:t>
      </w:r>
    </w:p>
    <w:p w14:paraId="696E2733" w14:textId="77777777" w:rsidR="0026014D" w:rsidRPr="00FA5A88" w:rsidRDefault="00AF12FB">
      <w:pPr>
        <w:pBdr>
          <w:top w:val="nil"/>
          <w:left w:val="nil"/>
          <w:bottom w:val="nil"/>
          <w:right w:val="nil"/>
          <w:between w:val="nil"/>
        </w:pBdr>
        <w:spacing w:after="0" w:line="276" w:lineRule="auto"/>
        <w:ind w:left="992" w:right="1043"/>
        <w:jc w:val="both"/>
        <w:rPr>
          <w:rFonts w:ascii="Palatino Linotype" w:eastAsia="Palatino Linotype" w:hAnsi="Palatino Linotype" w:cs="Palatino Linotype"/>
          <w:i/>
        </w:rPr>
      </w:pPr>
      <w:r w:rsidRPr="00FA5A88">
        <w:rPr>
          <w:rFonts w:ascii="Palatino Linotype" w:eastAsia="Palatino Linotype" w:hAnsi="Palatino Linotype" w:cs="Palatino Linotype"/>
          <w:b/>
          <w:i/>
        </w:rPr>
        <w:t>(</w:t>
      </w:r>
      <w:r w:rsidRPr="00FA5A88">
        <w:rPr>
          <w:rFonts w:ascii="Palatino Linotype" w:eastAsia="Palatino Linotype" w:hAnsi="Palatino Linotype" w:cs="Palatino Linotype"/>
          <w:i/>
        </w:rPr>
        <w:t>…)</w:t>
      </w:r>
    </w:p>
    <w:p w14:paraId="41E2B175" w14:textId="77777777" w:rsidR="0026014D" w:rsidRPr="00FA5A88" w:rsidRDefault="00AF12FB">
      <w:pPr>
        <w:pBdr>
          <w:top w:val="nil"/>
          <w:left w:val="nil"/>
          <w:bottom w:val="nil"/>
          <w:right w:val="nil"/>
          <w:between w:val="nil"/>
        </w:pBdr>
        <w:spacing w:after="0" w:line="360" w:lineRule="auto"/>
        <w:ind w:left="992" w:right="1043"/>
        <w:jc w:val="both"/>
        <w:rPr>
          <w:rFonts w:ascii="Palatino Linotype" w:eastAsia="Palatino Linotype" w:hAnsi="Palatino Linotype" w:cs="Palatino Linotype"/>
          <w:i/>
        </w:rPr>
      </w:pPr>
      <w:r w:rsidRPr="00FA5A88">
        <w:rPr>
          <w:rFonts w:ascii="Palatino Linotype" w:eastAsia="Palatino Linotype" w:hAnsi="Palatino Linotype" w:cs="Palatino Linotype"/>
          <w:i/>
        </w:rPr>
        <w:t xml:space="preserve">III. La declaración de inexistencia de la información;” </w:t>
      </w:r>
    </w:p>
    <w:p w14:paraId="30BEBEDB" w14:textId="77777777" w:rsidR="0026014D" w:rsidRPr="00FA5A88" w:rsidRDefault="0026014D">
      <w:pPr>
        <w:pBdr>
          <w:top w:val="nil"/>
          <w:left w:val="nil"/>
          <w:bottom w:val="nil"/>
          <w:right w:val="nil"/>
          <w:between w:val="nil"/>
        </w:pBdr>
        <w:spacing w:after="0" w:line="360" w:lineRule="auto"/>
        <w:ind w:right="1043"/>
        <w:jc w:val="both"/>
        <w:rPr>
          <w:rFonts w:ascii="Palatino Linotype" w:eastAsia="Palatino Linotype" w:hAnsi="Palatino Linotype" w:cs="Palatino Linotype"/>
          <w:i/>
          <w:sz w:val="24"/>
          <w:szCs w:val="24"/>
        </w:rPr>
      </w:pPr>
    </w:p>
    <w:p w14:paraId="20AC99DF" w14:textId="77777777" w:rsidR="0026014D" w:rsidRPr="00FA5A88" w:rsidRDefault="00AF12FB">
      <w:pPr>
        <w:spacing w:after="0" w:line="360" w:lineRule="auto"/>
        <w:ind w:right="-234"/>
        <w:jc w:val="both"/>
        <w:rPr>
          <w:rFonts w:ascii="Palatino Linotype" w:eastAsia="Palatino Linotype" w:hAnsi="Palatino Linotype" w:cs="Palatino Linotype"/>
          <w:sz w:val="24"/>
          <w:szCs w:val="24"/>
        </w:rPr>
      </w:pPr>
      <w:r w:rsidRPr="00FA5A88">
        <w:rPr>
          <w:rFonts w:ascii="Palatino Linotype" w:eastAsia="Palatino Linotype" w:hAnsi="Palatino Linotype" w:cs="Palatino Linotype"/>
          <w:b/>
          <w:sz w:val="24"/>
          <w:szCs w:val="24"/>
        </w:rPr>
        <w:t xml:space="preserve">Tercero. Materia de la Revisión. </w:t>
      </w:r>
      <w:r w:rsidRPr="00FA5A88">
        <w:rPr>
          <w:rFonts w:ascii="Palatino Linotype" w:eastAsia="Palatino Linotype" w:hAnsi="Palatino Linotype" w:cs="Palatino Linotype"/>
          <w:sz w:val="24"/>
          <w:szCs w:val="24"/>
        </w:rPr>
        <w:t>De la revisión a las constancias y documentos que obran en el expediente electrónico se advierte, que el tema sobre el que este Organismo Garante de Transparencia y Acceso a la Información se pronunciará será: verificar si la respuesta e informe justificado otorgado por</w:t>
      </w:r>
      <w:r w:rsidRPr="00FA5A88">
        <w:rPr>
          <w:rFonts w:ascii="Palatino Linotype" w:eastAsia="Palatino Linotype" w:hAnsi="Palatino Linotype" w:cs="Palatino Linotype"/>
          <w:b/>
          <w:sz w:val="24"/>
          <w:szCs w:val="24"/>
        </w:rPr>
        <w:t xml:space="preserve"> EL</w:t>
      </w:r>
      <w:r w:rsidRPr="00FA5A88">
        <w:rPr>
          <w:rFonts w:ascii="Palatino Linotype" w:eastAsia="Palatino Linotype" w:hAnsi="Palatino Linotype" w:cs="Palatino Linotype"/>
          <w:sz w:val="24"/>
          <w:szCs w:val="24"/>
        </w:rPr>
        <w:t xml:space="preserve"> </w:t>
      </w:r>
      <w:r w:rsidRPr="00FA5A88">
        <w:rPr>
          <w:rFonts w:ascii="Palatino Linotype" w:eastAsia="Palatino Linotype" w:hAnsi="Palatino Linotype" w:cs="Palatino Linotype"/>
          <w:b/>
          <w:sz w:val="24"/>
          <w:szCs w:val="24"/>
        </w:rPr>
        <w:t>SUJETO OBLIGADO</w:t>
      </w:r>
      <w:r w:rsidRPr="00FA5A88">
        <w:rPr>
          <w:rFonts w:ascii="Palatino Linotype" w:eastAsia="Palatino Linotype" w:hAnsi="Palatino Linotype" w:cs="Palatino Linotype"/>
          <w:sz w:val="24"/>
          <w:szCs w:val="24"/>
        </w:rPr>
        <w:t xml:space="preserve"> es adecuada y suficiente para satisfacer el derecho de acceso a la información pública de la parte </w:t>
      </w:r>
      <w:r w:rsidRPr="00FA5A88">
        <w:rPr>
          <w:rFonts w:ascii="Palatino Linotype" w:eastAsia="Palatino Linotype" w:hAnsi="Palatino Linotype" w:cs="Palatino Linotype"/>
          <w:b/>
          <w:sz w:val="24"/>
          <w:szCs w:val="24"/>
        </w:rPr>
        <w:t>RECURRENTE</w:t>
      </w:r>
      <w:r w:rsidRPr="00FA5A88">
        <w:rPr>
          <w:rFonts w:ascii="Palatino Linotype" w:eastAsia="Palatino Linotype" w:hAnsi="Palatino Linotype" w:cs="Palatino Linotype"/>
          <w:sz w:val="24"/>
          <w:szCs w:val="24"/>
        </w:rPr>
        <w:t>, o en su defecto, en caso de ser procedente, ordenar la entrega de información oportuna.</w:t>
      </w:r>
    </w:p>
    <w:p w14:paraId="1897D056" w14:textId="77777777" w:rsidR="0026014D" w:rsidRPr="00FA5A88" w:rsidRDefault="0026014D">
      <w:pPr>
        <w:spacing w:after="0" w:line="360" w:lineRule="auto"/>
        <w:ind w:right="-234"/>
        <w:jc w:val="both"/>
        <w:rPr>
          <w:rFonts w:ascii="Palatino Linotype" w:eastAsia="Palatino Linotype" w:hAnsi="Palatino Linotype" w:cs="Palatino Linotype"/>
          <w:sz w:val="24"/>
          <w:szCs w:val="24"/>
        </w:rPr>
      </w:pPr>
    </w:p>
    <w:p w14:paraId="1320424B" w14:textId="77777777" w:rsidR="0026014D" w:rsidRPr="00FA5A88" w:rsidRDefault="00AF12FB">
      <w:pPr>
        <w:spacing w:after="0" w:line="360" w:lineRule="auto"/>
        <w:jc w:val="both"/>
        <w:rPr>
          <w:rFonts w:ascii="Palatino Linotype" w:eastAsia="Palatino Linotype" w:hAnsi="Palatino Linotype" w:cs="Palatino Linotype"/>
          <w:sz w:val="24"/>
          <w:szCs w:val="24"/>
        </w:rPr>
      </w:pPr>
      <w:r w:rsidRPr="00FA5A88">
        <w:rPr>
          <w:rFonts w:ascii="Palatino Linotype" w:eastAsia="Palatino Linotype" w:hAnsi="Palatino Linotype" w:cs="Palatino Linotype"/>
          <w:b/>
          <w:sz w:val="24"/>
          <w:szCs w:val="24"/>
        </w:rPr>
        <w:lastRenderedPageBreak/>
        <w:t xml:space="preserve">Cuarto. Estudio y resolución del asunto.  </w:t>
      </w:r>
      <w:r w:rsidRPr="00FA5A88">
        <w:rPr>
          <w:rFonts w:ascii="Palatino Linotype" w:eastAsia="Palatino Linotype" w:hAnsi="Palatino Linotype" w:cs="Palatino Linotype"/>
          <w:sz w:val="24"/>
          <w:szCs w:val="24"/>
        </w:rPr>
        <w:t xml:space="preserve">En principio, es conveniente analizar si la respuesta como el informe justificado del </w:t>
      </w:r>
      <w:r w:rsidRPr="00FA5A88">
        <w:rPr>
          <w:rFonts w:ascii="Palatino Linotype" w:eastAsia="Palatino Linotype" w:hAnsi="Palatino Linotype" w:cs="Palatino Linotype"/>
          <w:b/>
          <w:sz w:val="24"/>
          <w:szCs w:val="24"/>
        </w:rPr>
        <w:t>SUJETO OBLIGADO</w:t>
      </w:r>
      <w:r w:rsidRPr="00FA5A88">
        <w:rPr>
          <w:rFonts w:ascii="Palatino Linotype" w:eastAsia="Palatino Linotype" w:hAnsi="Palatino Linotype" w:cs="Palatino Linotype"/>
          <w:sz w:val="24"/>
          <w:szCs w:val="24"/>
        </w:rPr>
        <w:t xml:space="preserve"> cumplen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579C02EC" w14:textId="77777777" w:rsidR="0026014D" w:rsidRPr="00FA5A88" w:rsidRDefault="00AF12FB">
      <w:pPr>
        <w:spacing w:after="0" w:line="276" w:lineRule="auto"/>
        <w:ind w:left="567" w:right="616"/>
        <w:jc w:val="both"/>
        <w:rPr>
          <w:rFonts w:ascii="Palatino Linotype" w:eastAsia="Palatino Linotype" w:hAnsi="Palatino Linotype" w:cs="Palatino Linotype"/>
          <w:i/>
        </w:rPr>
      </w:pPr>
      <w:r w:rsidRPr="00FA5A88">
        <w:rPr>
          <w:rFonts w:ascii="Palatino Linotype" w:eastAsia="Palatino Linotype" w:hAnsi="Palatino Linotype" w:cs="Palatino Linotype"/>
          <w:i/>
        </w:rPr>
        <w:t>“</w:t>
      </w:r>
      <w:r w:rsidRPr="00FA5A88">
        <w:rPr>
          <w:rFonts w:ascii="Palatino Linotype" w:eastAsia="Palatino Linotype" w:hAnsi="Palatino Linotype" w:cs="Palatino Linotype"/>
          <w:b/>
          <w:i/>
        </w:rPr>
        <w:t>Artículo 4</w:t>
      </w:r>
      <w:r w:rsidRPr="00FA5A88">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1729031C" w14:textId="77777777" w:rsidR="0026014D" w:rsidRPr="00FA5A88" w:rsidRDefault="00AF12FB">
      <w:pPr>
        <w:spacing w:after="0" w:line="276" w:lineRule="auto"/>
        <w:ind w:left="567" w:right="616"/>
        <w:jc w:val="both"/>
        <w:rPr>
          <w:rFonts w:ascii="Palatino Linotype" w:eastAsia="Palatino Linotype" w:hAnsi="Palatino Linotype" w:cs="Palatino Linotype"/>
          <w:i/>
        </w:rPr>
      </w:pPr>
      <w:r w:rsidRPr="00FA5A88">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FA5A88">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1B6907D1" w14:textId="77777777" w:rsidR="0026014D" w:rsidRPr="00FA5A88" w:rsidRDefault="00AF12FB">
      <w:pPr>
        <w:spacing w:after="0" w:line="276" w:lineRule="auto"/>
        <w:ind w:left="567" w:right="616"/>
        <w:jc w:val="both"/>
        <w:rPr>
          <w:rFonts w:ascii="Palatino Linotype" w:eastAsia="Palatino Linotype" w:hAnsi="Palatino Linotype" w:cs="Palatino Linotype"/>
          <w:i/>
        </w:rPr>
      </w:pPr>
      <w:r w:rsidRPr="00FA5A88">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r w:rsidRPr="00FA5A88">
        <w:rPr>
          <w:rFonts w:ascii="Palatino Linotype" w:eastAsia="Palatino Linotype" w:hAnsi="Palatino Linotype" w:cs="Palatino Linotype"/>
          <w:i/>
        </w:rPr>
        <w:t>.”</w:t>
      </w:r>
    </w:p>
    <w:p w14:paraId="275D8AB5" w14:textId="77777777" w:rsidR="0026014D" w:rsidRPr="00FA5A88" w:rsidRDefault="0026014D">
      <w:pPr>
        <w:spacing w:after="0" w:line="360" w:lineRule="auto"/>
        <w:jc w:val="both"/>
        <w:rPr>
          <w:rFonts w:ascii="Palatino Linotype" w:eastAsia="Palatino Linotype" w:hAnsi="Palatino Linotype" w:cs="Palatino Linotype"/>
          <w:sz w:val="24"/>
          <w:szCs w:val="24"/>
        </w:rPr>
      </w:pPr>
    </w:p>
    <w:p w14:paraId="4A9F1AEB" w14:textId="77777777" w:rsidR="0026014D" w:rsidRPr="00FA5A88" w:rsidRDefault="00AF12FB">
      <w:pPr>
        <w:spacing w:after="0" w:line="360" w:lineRule="auto"/>
        <w:jc w:val="both"/>
        <w:rPr>
          <w:rFonts w:ascii="Palatino Linotype" w:eastAsia="Palatino Linotype" w:hAnsi="Palatino Linotype" w:cs="Palatino Linotype"/>
          <w:sz w:val="24"/>
          <w:szCs w:val="24"/>
        </w:rPr>
      </w:pPr>
      <w:r w:rsidRPr="00FA5A88">
        <w:rPr>
          <w:rFonts w:ascii="Palatino Linotype" w:eastAsia="Palatino Linotype" w:hAnsi="Palatino Linotype" w:cs="Palatino Linotype"/>
          <w:sz w:val="24"/>
          <w:szCs w:val="24"/>
        </w:rPr>
        <w:t xml:space="preserve">Esto es, que los Sujetos Obligados tiene la obligación o deber de atender las solicitudes de acceso a la información pública que se les hagan de su conocimiento y proporcionar la información pública que obren en su poder conforme el estado </w:t>
      </w:r>
      <w:r w:rsidRPr="00FA5A88">
        <w:rPr>
          <w:rFonts w:ascii="Palatino Linotype" w:eastAsia="Palatino Linotype" w:hAnsi="Palatino Linotype" w:cs="Palatino Linotype"/>
          <w:sz w:val="24"/>
          <w:szCs w:val="24"/>
        </w:rPr>
        <w:lastRenderedPageBreak/>
        <w:t>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54D8890E" w14:textId="77777777" w:rsidR="0026014D" w:rsidRPr="00FA5A88" w:rsidRDefault="0026014D">
      <w:pPr>
        <w:spacing w:after="0" w:line="360" w:lineRule="auto"/>
        <w:jc w:val="both"/>
        <w:rPr>
          <w:rFonts w:ascii="Palatino Linotype" w:eastAsia="Palatino Linotype" w:hAnsi="Palatino Linotype" w:cs="Palatino Linotype"/>
          <w:sz w:val="24"/>
          <w:szCs w:val="24"/>
        </w:rPr>
      </w:pPr>
    </w:p>
    <w:p w14:paraId="120EB634" w14:textId="77777777" w:rsidR="0026014D" w:rsidRPr="00FA5A88" w:rsidRDefault="00AF12FB">
      <w:pPr>
        <w:spacing w:after="0" w:line="240" w:lineRule="auto"/>
        <w:ind w:left="567" w:right="616"/>
        <w:jc w:val="both"/>
        <w:rPr>
          <w:rFonts w:ascii="Palatino Linotype" w:eastAsia="Palatino Linotype" w:hAnsi="Palatino Linotype" w:cs="Palatino Linotype"/>
          <w:i/>
        </w:rPr>
      </w:pPr>
      <w:r w:rsidRPr="00FA5A88">
        <w:rPr>
          <w:rFonts w:ascii="Palatino Linotype" w:eastAsia="Palatino Linotype" w:hAnsi="Palatino Linotype" w:cs="Palatino Linotype"/>
          <w:i/>
        </w:rPr>
        <w:t>“</w:t>
      </w:r>
      <w:r w:rsidRPr="00FA5A88">
        <w:rPr>
          <w:rFonts w:ascii="Palatino Linotype" w:eastAsia="Palatino Linotype" w:hAnsi="Palatino Linotype" w:cs="Palatino Linotype"/>
          <w:b/>
          <w:i/>
        </w:rPr>
        <w:t>Artículo 12.-</w:t>
      </w:r>
      <w:r w:rsidRPr="00FA5A88">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5970B3BE" w14:textId="77777777" w:rsidR="0026014D" w:rsidRPr="00FA5A88" w:rsidRDefault="0026014D">
      <w:pPr>
        <w:spacing w:after="0" w:line="240" w:lineRule="auto"/>
        <w:ind w:left="567" w:right="616"/>
        <w:jc w:val="both"/>
        <w:rPr>
          <w:rFonts w:ascii="Palatino Linotype" w:eastAsia="Palatino Linotype" w:hAnsi="Palatino Linotype" w:cs="Palatino Linotype"/>
          <w:i/>
        </w:rPr>
      </w:pPr>
    </w:p>
    <w:p w14:paraId="53AC6B78" w14:textId="77777777" w:rsidR="0026014D" w:rsidRPr="00FA5A88" w:rsidRDefault="00AF12FB">
      <w:pPr>
        <w:spacing w:after="0" w:line="240" w:lineRule="auto"/>
        <w:ind w:left="567" w:right="616"/>
        <w:jc w:val="both"/>
        <w:rPr>
          <w:rFonts w:ascii="Palatino Linotype" w:eastAsia="Palatino Linotype" w:hAnsi="Palatino Linotype" w:cs="Palatino Linotype"/>
          <w:i/>
        </w:rPr>
      </w:pPr>
      <w:r w:rsidRPr="00FA5A88">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FA5A88">
        <w:rPr>
          <w:rFonts w:ascii="Palatino Linotype" w:eastAsia="Palatino Linotype" w:hAnsi="Palatino Linotype" w:cs="Palatino Linotype"/>
          <w:i/>
        </w:rPr>
        <w:t xml:space="preserve">. </w:t>
      </w:r>
      <w:r w:rsidRPr="00FA5A88">
        <w:rPr>
          <w:rFonts w:ascii="Palatino Linotype" w:eastAsia="Palatino Linotype" w:hAnsi="Palatino Linotype" w:cs="Palatino Linotype"/>
          <w:b/>
          <w:i/>
        </w:rPr>
        <w:t>La obligación de proporcionar información no comprende el procesamiento de la misma, ni el presentarla conforme al interés del solicitante; no estarán obligados a generarla, resumirla, efectuar cálculos o practicar investigaciones</w:t>
      </w:r>
      <w:r w:rsidRPr="00FA5A88">
        <w:rPr>
          <w:rFonts w:ascii="Palatino Linotype" w:eastAsia="Palatino Linotype" w:hAnsi="Palatino Linotype" w:cs="Palatino Linotype"/>
          <w:i/>
        </w:rPr>
        <w:t xml:space="preserve">.” </w:t>
      </w:r>
    </w:p>
    <w:p w14:paraId="18A3C691" w14:textId="77777777" w:rsidR="0026014D" w:rsidRPr="00FA5A88" w:rsidRDefault="0026014D">
      <w:pPr>
        <w:spacing w:after="0" w:line="360" w:lineRule="auto"/>
        <w:ind w:right="-93"/>
        <w:jc w:val="both"/>
        <w:rPr>
          <w:rFonts w:ascii="Palatino Linotype" w:eastAsia="Palatino Linotype" w:hAnsi="Palatino Linotype" w:cs="Palatino Linotype"/>
        </w:rPr>
      </w:pPr>
    </w:p>
    <w:p w14:paraId="5E0578B3" w14:textId="77777777" w:rsidR="0026014D" w:rsidRPr="00FA5A88" w:rsidRDefault="00AF12FB">
      <w:pPr>
        <w:spacing w:after="0" w:line="360" w:lineRule="auto"/>
        <w:ind w:right="-93"/>
        <w:jc w:val="both"/>
        <w:rPr>
          <w:rFonts w:ascii="Palatino Linotype" w:eastAsia="Palatino Linotype" w:hAnsi="Palatino Linotype" w:cs="Palatino Linotype"/>
          <w:sz w:val="24"/>
          <w:szCs w:val="24"/>
        </w:rPr>
      </w:pPr>
      <w:r w:rsidRPr="00FA5A88">
        <w:rPr>
          <w:rFonts w:ascii="Palatino Linotype" w:eastAsia="Palatino Linotype" w:hAnsi="Palatino Linotype" w:cs="Palatino Linotype"/>
          <w:sz w:val="24"/>
          <w:szCs w:val="24"/>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12F44492" w14:textId="77777777" w:rsidR="0026014D" w:rsidRPr="00FA5A88" w:rsidRDefault="0026014D">
      <w:pPr>
        <w:spacing w:after="0" w:line="360" w:lineRule="auto"/>
        <w:ind w:right="-93"/>
        <w:jc w:val="both"/>
        <w:rPr>
          <w:rFonts w:ascii="Palatino Linotype" w:eastAsia="Palatino Linotype" w:hAnsi="Palatino Linotype" w:cs="Palatino Linotype"/>
          <w:sz w:val="24"/>
          <w:szCs w:val="24"/>
        </w:rPr>
      </w:pPr>
    </w:p>
    <w:p w14:paraId="3FF74AD7" w14:textId="77777777" w:rsidR="0026014D" w:rsidRPr="00FA5A88" w:rsidRDefault="00AF12FB">
      <w:pPr>
        <w:spacing w:after="0" w:line="360" w:lineRule="auto"/>
        <w:jc w:val="both"/>
        <w:rPr>
          <w:rFonts w:ascii="Palatino Linotype" w:eastAsia="Palatino Linotype" w:hAnsi="Palatino Linotype" w:cs="Palatino Linotype"/>
          <w:b/>
          <w:sz w:val="24"/>
          <w:szCs w:val="24"/>
        </w:rPr>
      </w:pPr>
      <w:r w:rsidRPr="00FA5A88">
        <w:rPr>
          <w:rFonts w:ascii="Palatino Linotype" w:eastAsia="Palatino Linotype" w:hAnsi="Palatino Linotype" w:cs="Palatino Linotype"/>
          <w:sz w:val="24"/>
          <w:szCs w:val="24"/>
        </w:rPr>
        <w:t>Sirve de apoyo a lo anterior, el criterio 03-17, expuesto por el Instituto Nacional de Transparencia, Acceso a la Información y Protección de Datos Personales, que dice:</w:t>
      </w:r>
      <w:r w:rsidRPr="00FA5A88">
        <w:rPr>
          <w:rFonts w:ascii="Palatino Linotype" w:eastAsia="Palatino Linotype" w:hAnsi="Palatino Linotype" w:cs="Palatino Linotype"/>
          <w:b/>
          <w:sz w:val="24"/>
          <w:szCs w:val="24"/>
        </w:rPr>
        <w:t xml:space="preserve"> </w:t>
      </w:r>
    </w:p>
    <w:p w14:paraId="0CFEDD9F" w14:textId="77777777" w:rsidR="0026014D" w:rsidRPr="00FA5A88" w:rsidRDefault="0026014D">
      <w:pPr>
        <w:spacing w:after="0" w:line="360" w:lineRule="auto"/>
        <w:jc w:val="both"/>
        <w:rPr>
          <w:rFonts w:ascii="Palatino Linotype" w:eastAsia="Palatino Linotype" w:hAnsi="Palatino Linotype" w:cs="Palatino Linotype"/>
          <w:b/>
          <w:sz w:val="24"/>
          <w:szCs w:val="24"/>
        </w:rPr>
      </w:pPr>
    </w:p>
    <w:p w14:paraId="2888C320" w14:textId="77777777" w:rsidR="0026014D" w:rsidRPr="00FA5A88" w:rsidRDefault="00AF12FB">
      <w:pPr>
        <w:spacing w:after="0" w:line="240" w:lineRule="auto"/>
        <w:ind w:left="567" w:right="616"/>
        <w:jc w:val="both"/>
        <w:rPr>
          <w:rFonts w:ascii="Palatino Linotype" w:eastAsia="Palatino Linotype" w:hAnsi="Palatino Linotype" w:cs="Palatino Linotype"/>
          <w:i/>
        </w:rPr>
      </w:pPr>
      <w:r w:rsidRPr="00FA5A88">
        <w:rPr>
          <w:rFonts w:ascii="Palatino Linotype" w:eastAsia="Palatino Linotype" w:hAnsi="Palatino Linotype" w:cs="Palatino Linotype"/>
          <w:i/>
        </w:rPr>
        <w:t>“</w:t>
      </w:r>
      <w:r w:rsidRPr="00FA5A88">
        <w:rPr>
          <w:rFonts w:ascii="Palatino Linotype" w:eastAsia="Palatino Linotype" w:hAnsi="Palatino Linotype" w:cs="Palatino Linotype"/>
          <w:b/>
          <w:i/>
        </w:rPr>
        <w:t>No existe obligación de elaborar documentos ad hoc para atender las solicitudes de acceso a la información.</w:t>
      </w:r>
      <w:r w:rsidRPr="00FA5A88">
        <w:rPr>
          <w:rFonts w:ascii="Palatino Linotype" w:eastAsia="Palatino Linotype" w:hAnsi="Palatino Linotype" w:cs="Palatino Linotype"/>
          <w:i/>
        </w:rPr>
        <w:t xml:space="preserve"> Los artículos 129 de la Ley General de </w:t>
      </w:r>
      <w:r w:rsidRPr="00FA5A88">
        <w:rPr>
          <w:rFonts w:ascii="Palatino Linotype" w:eastAsia="Palatino Linotype" w:hAnsi="Palatino Linotype" w:cs="Palatino Linotype"/>
          <w:i/>
        </w:rPr>
        <w:lastRenderedPageBreak/>
        <w:t xml:space="preserve">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21B27C77" w14:textId="77777777" w:rsidR="0026014D" w:rsidRPr="00FA5A88" w:rsidRDefault="0026014D">
      <w:pPr>
        <w:spacing w:after="0" w:line="360" w:lineRule="auto"/>
        <w:ind w:right="-93"/>
        <w:jc w:val="both"/>
        <w:rPr>
          <w:rFonts w:ascii="Palatino Linotype" w:eastAsia="Palatino Linotype" w:hAnsi="Palatino Linotype" w:cs="Palatino Linotype"/>
        </w:rPr>
      </w:pPr>
    </w:p>
    <w:p w14:paraId="575DB2E7" w14:textId="77777777" w:rsidR="0026014D" w:rsidRPr="00FA5A88" w:rsidRDefault="00AF12FB">
      <w:pPr>
        <w:spacing w:after="0" w:line="360" w:lineRule="auto"/>
        <w:jc w:val="both"/>
        <w:rPr>
          <w:rFonts w:ascii="Palatino Linotype" w:eastAsia="Palatino Linotype" w:hAnsi="Palatino Linotype" w:cs="Palatino Linotype"/>
          <w:sz w:val="24"/>
          <w:szCs w:val="24"/>
        </w:rPr>
      </w:pPr>
      <w:r w:rsidRPr="00FA5A88">
        <w:rPr>
          <w:rFonts w:ascii="Palatino Linotype" w:eastAsia="Palatino Linotype" w:hAnsi="Palatino Linotype" w:cs="Palatino Linotype"/>
          <w:sz w:val="24"/>
          <w:szCs w:val="24"/>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40A5214F" w14:textId="77777777" w:rsidR="0026014D" w:rsidRPr="00FA5A88" w:rsidRDefault="0026014D">
      <w:pPr>
        <w:spacing w:after="0" w:line="360" w:lineRule="auto"/>
        <w:jc w:val="both"/>
        <w:rPr>
          <w:rFonts w:ascii="Palatino Linotype" w:eastAsia="Palatino Linotype" w:hAnsi="Palatino Linotype" w:cs="Palatino Linotype"/>
          <w:sz w:val="24"/>
          <w:szCs w:val="24"/>
        </w:rPr>
      </w:pPr>
    </w:p>
    <w:p w14:paraId="19FBA1ED" w14:textId="77777777" w:rsidR="0026014D" w:rsidRPr="00FA5A88" w:rsidRDefault="00AF12FB">
      <w:pPr>
        <w:spacing w:after="0" w:line="360" w:lineRule="auto"/>
        <w:ind w:right="49"/>
        <w:jc w:val="both"/>
        <w:rPr>
          <w:rFonts w:ascii="Palatino Linotype" w:eastAsia="Palatino Linotype" w:hAnsi="Palatino Linotype" w:cs="Palatino Linotype"/>
          <w:sz w:val="24"/>
          <w:szCs w:val="24"/>
        </w:rPr>
      </w:pPr>
      <w:r w:rsidRPr="00FA5A88">
        <w:rPr>
          <w:rFonts w:ascii="Palatino Linotype" w:eastAsia="Palatino Linotype" w:hAnsi="Palatino Linotype" w:cs="Palatino Linotype"/>
          <w:sz w:val="24"/>
          <w:szCs w:val="24"/>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657FCCD9" w14:textId="77777777" w:rsidR="0026014D" w:rsidRPr="00FA5A88" w:rsidRDefault="0026014D">
      <w:pPr>
        <w:spacing w:after="0" w:line="360" w:lineRule="auto"/>
        <w:ind w:right="49"/>
        <w:jc w:val="both"/>
        <w:rPr>
          <w:rFonts w:ascii="Palatino Linotype" w:eastAsia="Palatino Linotype" w:hAnsi="Palatino Linotype" w:cs="Palatino Linotype"/>
          <w:sz w:val="24"/>
          <w:szCs w:val="24"/>
        </w:rPr>
      </w:pPr>
    </w:p>
    <w:p w14:paraId="72E2932B" w14:textId="77777777" w:rsidR="0026014D" w:rsidRPr="00FA5A88" w:rsidRDefault="00AF12FB">
      <w:pPr>
        <w:spacing w:after="0" w:line="360" w:lineRule="auto"/>
        <w:jc w:val="both"/>
        <w:rPr>
          <w:rFonts w:ascii="Palatino Linotype" w:eastAsia="Palatino Linotype" w:hAnsi="Palatino Linotype" w:cs="Palatino Linotype"/>
          <w:sz w:val="24"/>
          <w:szCs w:val="24"/>
        </w:rPr>
      </w:pPr>
      <w:r w:rsidRPr="00FA5A88">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w:t>
      </w:r>
      <w:r w:rsidRPr="00FA5A88">
        <w:rPr>
          <w:rFonts w:ascii="Palatino Linotype" w:eastAsia="Palatino Linotype" w:hAnsi="Palatino Linotype" w:cs="Palatino Linotype"/>
          <w:sz w:val="24"/>
          <w:szCs w:val="24"/>
        </w:rPr>
        <w:lastRenderedPageBreak/>
        <w:t xml:space="preserve">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934DFDD" w14:textId="77777777" w:rsidR="0026014D" w:rsidRPr="00FA5A88" w:rsidRDefault="0026014D">
      <w:pPr>
        <w:spacing w:after="0" w:line="360" w:lineRule="auto"/>
        <w:ind w:left="851" w:right="899"/>
        <w:jc w:val="both"/>
        <w:rPr>
          <w:rFonts w:ascii="Palatino Linotype" w:eastAsia="Palatino Linotype" w:hAnsi="Palatino Linotype" w:cs="Palatino Linotype"/>
          <w:i/>
        </w:rPr>
      </w:pPr>
    </w:p>
    <w:p w14:paraId="7C7D1C3D" w14:textId="77777777" w:rsidR="0026014D" w:rsidRPr="00FA5A88" w:rsidRDefault="00AF12FB">
      <w:pPr>
        <w:spacing w:after="0" w:line="240" w:lineRule="auto"/>
        <w:ind w:left="567" w:right="616"/>
        <w:jc w:val="both"/>
        <w:rPr>
          <w:rFonts w:ascii="Palatino Linotype" w:eastAsia="Palatino Linotype" w:hAnsi="Palatino Linotype" w:cs="Palatino Linotype"/>
          <w:i/>
        </w:rPr>
      </w:pPr>
      <w:r w:rsidRPr="00FA5A88">
        <w:rPr>
          <w:rFonts w:ascii="Palatino Linotype" w:eastAsia="Palatino Linotype" w:hAnsi="Palatino Linotype" w:cs="Palatino Linotype"/>
          <w:i/>
        </w:rPr>
        <w:t>“</w:t>
      </w:r>
      <w:r w:rsidRPr="00FA5A88">
        <w:rPr>
          <w:rFonts w:ascii="Palatino Linotype" w:eastAsia="Palatino Linotype" w:hAnsi="Palatino Linotype" w:cs="Palatino Linotype"/>
          <w:b/>
          <w:i/>
        </w:rPr>
        <w:t xml:space="preserve">Artículo 3. </w:t>
      </w:r>
      <w:r w:rsidRPr="00FA5A88">
        <w:rPr>
          <w:rFonts w:ascii="Palatino Linotype" w:eastAsia="Palatino Linotype" w:hAnsi="Palatino Linotype" w:cs="Palatino Linotype"/>
          <w:i/>
        </w:rPr>
        <w:t>Para los efectos de la presente Ley se entenderá por:</w:t>
      </w:r>
    </w:p>
    <w:p w14:paraId="66B15335" w14:textId="77777777" w:rsidR="0026014D" w:rsidRPr="00FA5A88" w:rsidRDefault="00AF12FB">
      <w:pPr>
        <w:spacing w:after="0" w:line="240" w:lineRule="auto"/>
        <w:ind w:left="567" w:right="616"/>
        <w:jc w:val="both"/>
        <w:rPr>
          <w:rFonts w:ascii="Palatino Linotype" w:eastAsia="Palatino Linotype" w:hAnsi="Palatino Linotype" w:cs="Palatino Linotype"/>
          <w:i/>
        </w:rPr>
      </w:pPr>
      <w:r w:rsidRPr="00FA5A88">
        <w:rPr>
          <w:rFonts w:ascii="Palatino Linotype" w:eastAsia="Palatino Linotype" w:hAnsi="Palatino Linotype" w:cs="Palatino Linotype"/>
          <w:i/>
        </w:rPr>
        <w:t>…</w:t>
      </w:r>
    </w:p>
    <w:p w14:paraId="3BD20C9E" w14:textId="77777777" w:rsidR="0026014D" w:rsidRPr="00FA5A88" w:rsidRDefault="00AF12FB">
      <w:pPr>
        <w:spacing w:after="0" w:line="240" w:lineRule="auto"/>
        <w:ind w:left="567" w:right="616"/>
        <w:jc w:val="both"/>
        <w:rPr>
          <w:rFonts w:ascii="Palatino Linotype" w:eastAsia="Palatino Linotype" w:hAnsi="Palatino Linotype" w:cs="Palatino Linotype"/>
          <w:i/>
        </w:rPr>
      </w:pPr>
      <w:r w:rsidRPr="00FA5A88">
        <w:rPr>
          <w:rFonts w:ascii="Palatino Linotype" w:eastAsia="Palatino Linotype" w:hAnsi="Palatino Linotype" w:cs="Palatino Linotype"/>
          <w:b/>
          <w:i/>
        </w:rPr>
        <w:t>XI. Documento:</w:t>
      </w:r>
      <w:r w:rsidRPr="00FA5A88">
        <w:rPr>
          <w:rFonts w:ascii="Palatino Linotype" w:eastAsia="Palatino Linotype" w:hAnsi="Palatino Linotype" w:cs="Palatino Linotype"/>
          <w:i/>
        </w:rPr>
        <w:t xml:space="preserve"> Los expedientes, reportes, estudios, actas</w:t>
      </w:r>
      <w:r w:rsidRPr="00FA5A88">
        <w:rPr>
          <w:rFonts w:ascii="Palatino Linotype" w:eastAsia="Palatino Linotype" w:hAnsi="Palatino Linotype" w:cs="Palatino Linotype"/>
          <w:b/>
          <w:i/>
        </w:rPr>
        <w:t>,</w:t>
      </w:r>
      <w:r w:rsidRPr="00FA5A88">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043AE69D" w14:textId="77777777" w:rsidR="0026014D" w:rsidRPr="00FA5A88" w:rsidRDefault="0026014D">
      <w:pPr>
        <w:spacing w:after="0" w:line="360" w:lineRule="auto"/>
        <w:ind w:left="851" w:right="899"/>
        <w:jc w:val="both"/>
        <w:rPr>
          <w:rFonts w:ascii="Palatino Linotype" w:eastAsia="Palatino Linotype" w:hAnsi="Palatino Linotype" w:cs="Palatino Linotype"/>
        </w:rPr>
      </w:pPr>
    </w:p>
    <w:p w14:paraId="62ADC703" w14:textId="77777777" w:rsidR="0026014D" w:rsidRPr="00FA5A88" w:rsidRDefault="00AF12FB">
      <w:pPr>
        <w:spacing w:after="0" w:line="360" w:lineRule="auto"/>
        <w:jc w:val="both"/>
        <w:rPr>
          <w:rFonts w:ascii="Palatino Linotype" w:eastAsia="Palatino Linotype" w:hAnsi="Palatino Linotype" w:cs="Palatino Linotype"/>
          <w:sz w:val="24"/>
          <w:szCs w:val="24"/>
        </w:rPr>
      </w:pPr>
      <w:r w:rsidRPr="00FA5A88">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3FB89DD9" w14:textId="77777777" w:rsidR="0026014D" w:rsidRPr="00FA5A88" w:rsidRDefault="0026014D">
      <w:pPr>
        <w:spacing w:after="0" w:line="360" w:lineRule="auto"/>
        <w:jc w:val="both"/>
        <w:rPr>
          <w:rFonts w:ascii="Palatino Linotype" w:eastAsia="Palatino Linotype" w:hAnsi="Palatino Linotype" w:cs="Palatino Linotype"/>
          <w:sz w:val="24"/>
          <w:szCs w:val="24"/>
        </w:rPr>
      </w:pPr>
    </w:p>
    <w:p w14:paraId="288C6CEB" w14:textId="77777777" w:rsidR="0026014D" w:rsidRPr="00FA5A88" w:rsidRDefault="00AF12FB">
      <w:pPr>
        <w:spacing w:after="0" w:line="240" w:lineRule="auto"/>
        <w:ind w:left="567" w:right="616"/>
        <w:jc w:val="both"/>
        <w:rPr>
          <w:rFonts w:ascii="Palatino Linotype" w:eastAsia="Palatino Linotype" w:hAnsi="Palatino Linotype" w:cs="Palatino Linotype"/>
          <w:b/>
          <w:i/>
        </w:rPr>
      </w:pPr>
      <w:r w:rsidRPr="00FA5A88">
        <w:rPr>
          <w:rFonts w:ascii="Palatino Linotype" w:eastAsia="Palatino Linotype" w:hAnsi="Palatino Linotype" w:cs="Palatino Linotype"/>
          <w:b/>
        </w:rPr>
        <w:t>“</w:t>
      </w:r>
      <w:r w:rsidRPr="00FA5A88">
        <w:rPr>
          <w:rFonts w:ascii="Palatino Linotype" w:eastAsia="Palatino Linotype" w:hAnsi="Palatino Linotype" w:cs="Palatino Linotype"/>
          <w:b/>
          <w:i/>
        </w:rPr>
        <w:t>CRITERIO 0002-11. INFORMACIÓN PÚBLICA, CONCEPTO DE, EN MATERIA DE TRANSPARENCIA. INTERPRETACIÓN SISTEMÁTICA DE LOS ARTÍCULOS 2°, FRACCIÓN V, XV, Y XVI, 3°, 4°, 11 Y 41.</w:t>
      </w:r>
      <w:r w:rsidRPr="00FA5A88">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E3B3A1B" w14:textId="77777777" w:rsidR="0026014D" w:rsidRPr="00FA5A88" w:rsidRDefault="00AF12FB">
      <w:pPr>
        <w:spacing w:after="0" w:line="240" w:lineRule="auto"/>
        <w:ind w:left="567" w:right="616"/>
        <w:jc w:val="both"/>
        <w:rPr>
          <w:rFonts w:ascii="Palatino Linotype" w:eastAsia="Palatino Linotype" w:hAnsi="Palatino Linotype" w:cs="Palatino Linotype"/>
          <w:i/>
        </w:rPr>
      </w:pPr>
      <w:r w:rsidRPr="00FA5A88">
        <w:rPr>
          <w:rFonts w:ascii="Palatino Linotype" w:eastAsia="Palatino Linotype" w:hAnsi="Palatino Linotype" w:cs="Palatino Linotype"/>
          <w:i/>
        </w:rPr>
        <w:lastRenderedPageBreak/>
        <w:t>En consecuencia el acceso a la información se refiere a que se cumplan cualquiera de los siguientes tres supuestos:</w:t>
      </w:r>
    </w:p>
    <w:p w14:paraId="3130E345" w14:textId="77777777" w:rsidR="0026014D" w:rsidRPr="00FA5A88" w:rsidRDefault="00AF12FB">
      <w:pPr>
        <w:spacing w:after="0" w:line="240" w:lineRule="auto"/>
        <w:ind w:left="567" w:right="616"/>
        <w:jc w:val="both"/>
        <w:rPr>
          <w:rFonts w:ascii="Palatino Linotype" w:eastAsia="Palatino Linotype" w:hAnsi="Palatino Linotype" w:cs="Palatino Linotype"/>
          <w:i/>
        </w:rPr>
      </w:pPr>
      <w:r w:rsidRPr="00FA5A88">
        <w:rPr>
          <w:rFonts w:ascii="Palatino Linotype" w:eastAsia="Palatino Linotype" w:hAnsi="Palatino Linotype" w:cs="Palatino Linotype"/>
          <w:i/>
        </w:rPr>
        <w:t>1) Que se trate de información registrada en cualquier soporte documental, que en ejercicio de las atribuciones conferidas, sea generada por los Sujetos Obligados;</w:t>
      </w:r>
    </w:p>
    <w:p w14:paraId="3B8B9027" w14:textId="77777777" w:rsidR="0026014D" w:rsidRPr="00FA5A88" w:rsidRDefault="00AF12FB">
      <w:pPr>
        <w:spacing w:after="0" w:line="240" w:lineRule="auto"/>
        <w:ind w:left="567" w:right="616"/>
        <w:jc w:val="both"/>
        <w:rPr>
          <w:rFonts w:ascii="Palatino Linotype" w:eastAsia="Palatino Linotype" w:hAnsi="Palatino Linotype" w:cs="Palatino Linotype"/>
          <w:b/>
          <w:i/>
        </w:rPr>
      </w:pPr>
      <w:r w:rsidRPr="00FA5A88">
        <w:rPr>
          <w:rFonts w:ascii="Palatino Linotype" w:eastAsia="Palatino Linotype" w:hAnsi="Palatino Linotype" w:cs="Palatino Linotype"/>
          <w:b/>
          <w:i/>
        </w:rPr>
        <w:t>2) Que se trate de información registrada en cualquier soporte documental, que en ejercicio de las atribuciones conferidas, sea administrada por los Sujetos Obligados, y</w:t>
      </w:r>
    </w:p>
    <w:p w14:paraId="742609F2" w14:textId="77777777" w:rsidR="0026014D" w:rsidRPr="00FA5A88" w:rsidRDefault="00AF12FB">
      <w:pPr>
        <w:spacing w:after="0" w:line="240" w:lineRule="auto"/>
        <w:ind w:left="567" w:right="616"/>
        <w:jc w:val="both"/>
        <w:rPr>
          <w:rFonts w:ascii="Palatino Linotype" w:eastAsia="Palatino Linotype" w:hAnsi="Palatino Linotype" w:cs="Palatino Linotype"/>
          <w:b/>
          <w:i/>
        </w:rPr>
      </w:pPr>
      <w:r w:rsidRPr="00FA5A88">
        <w:rPr>
          <w:rFonts w:ascii="Palatino Linotype" w:eastAsia="Palatino Linotype" w:hAnsi="Palatino Linotype" w:cs="Palatino Linotype"/>
          <w:b/>
          <w:i/>
        </w:rPr>
        <w:t xml:space="preserve">3) Que se trate de información registrada en cualquier soporte documental, que en ejercicio de las atribuciones conferidas, se encuentre en posesión de los Sujetos Obligados.” </w:t>
      </w:r>
    </w:p>
    <w:p w14:paraId="72588AB0" w14:textId="77777777" w:rsidR="0026014D" w:rsidRPr="00FA5A88" w:rsidRDefault="0026014D">
      <w:pPr>
        <w:spacing w:after="0" w:line="360" w:lineRule="auto"/>
        <w:ind w:right="-93"/>
        <w:jc w:val="both"/>
        <w:rPr>
          <w:rFonts w:ascii="Palatino Linotype" w:eastAsia="Palatino Linotype" w:hAnsi="Palatino Linotype" w:cs="Palatino Linotype"/>
        </w:rPr>
      </w:pPr>
    </w:p>
    <w:p w14:paraId="49CD72DB" w14:textId="77777777" w:rsidR="0026014D" w:rsidRPr="00FA5A88" w:rsidRDefault="00AF12FB">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FA5A88">
        <w:rPr>
          <w:rFonts w:ascii="Palatino Linotype" w:eastAsia="Palatino Linotype" w:hAnsi="Palatino Linotype" w:cs="Palatino Linotype"/>
          <w:sz w:val="24"/>
          <w:szCs w:val="24"/>
        </w:rPr>
        <w:t>Dicho lo anterior, se procede al análisis de los agravios hechos valer por la parte Recurrente que actualizan la causal de procedencia prevista en la fracción III del artículo 179 de la Ley de Transparencia y Acceso a la Información del Estado de México y Municipios, relativa a la declaración de inexistencia de la información solicitada.</w:t>
      </w:r>
    </w:p>
    <w:p w14:paraId="69BC0B35" w14:textId="77777777" w:rsidR="0026014D" w:rsidRPr="00FA5A88" w:rsidRDefault="0026014D">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p>
    <w:p w14:paraId="6E06CD50" w14:textId="77777777" w:rsidR="0026014D" w:rsidRPr="00FA5A88" w:rsidRDefault="00AF12FB">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FA5A88">
        <w:rPr>
          <w:rFonts w:ascii="Palatino Linotype" w:eastAsia="Palatino Linotype" w:hAnsi="Palatino Linotype" w:cs="Palatino Linotype"/>
          <w:sz w:val="24"/>
          <w:szCs w:val="24"/>
        </w:rPr>
        <w:t xml:space="preserve">En ese sentido, se tiene que la pretensión de la persona Solicitante es obtener la siguiente información. </w:t>
      </w:r>
    </w:p>
    <w:p w14:paraId="15FF66D5" w14:textId="77777777" w:rsidR="0026014D" w:rsidRPr="00FA5A88" w:rsidRDefault="0026014D">
      <w:pPr>
        <w:spacing w:after="0" w:line="360" w:lineRule="auto"/>
        <w:rPr>
          <w:rFonts w:ascii="Palatino Linotype" w:eastAsia="Palatino Linotype" w:hAnsi="Palatino Linotype" w:cs="Palatino Linotype"/>
          <w:b/>
        </w:rPr>
      </w:pPr>
    </w:p>
    <w:p w14:paraId="0218BB18" w14:textId="77777777" w:rsidR="0026014D" w:rsidRPr="00FA5A88" w:rsidRDefault="00AF12FB">
      <w:pPr>
        <w:ind w:left="567" w:right="616" w:hanging="283"/>
        <w:jc w:val="both"/>
        <w:rPr>
          <w:rFonts w:ascii="Palatino Linotype" w:eastAsia="Palatino Linotype" w:hAnsi="Palatino Linotype" w:cs="Palatino Linotype"/>
          <w:b/>
        </w:rPr>
      </w:pPr>
      <w:r w:rsidRPr="00FA5A88">
        <w:rPr>
          <w:rFonts w:ascii="Palatino Linotype" w:eastAsia="Palatino Linotype" w:hAnsi="Palatino Linotype" w:cs="Palatino Linotype"/>
          <w:b/>
        </w:rPr>
        <w:t>Del Consejo Municipal Indígena:</w:t>
      </w:r>
    </w:p>
    <w:p w14:paraId="09CE46AA" w14:textId="77777777" w:rsidR="0026014D" w:rsidRPr="00FA5A88" w:rsidRDefault="0026014D">
      <w:pPr>
        <w:spacing w:after="0"/>
        <w:ind w:left="567" w:right="616" w:hanging="283"/>
        <w:jc w:val="both"/>
        <w:rPr>
          <w:rFonts w:ascii="Palatino Linotype" w:eastAsia="Palatino Linotype" w:hAnsi="Palatino Linotype" w:cs="Palatino Linotype"/>
          <w:b/>
        </w:rPr>
      </w:pPr>
    </w:p>
    <w:p w14:paraId="49798B0D" w14:textId="77777777" w:rsidR="0026014D" w:rsidRPr="00FA5A88" w:rsidRDefault="00AF12FB">
      <w:pPr>
        <w:numPr>
          <w:ilvl w:val="0"/>
          <w:numId w:val="5"/>
        </w:numPr>
        <w:pBdr>
          <w:top w:val="nil"/>
          <w:left w:val="nil"/>
          <w:bottom w:val="nil"/>
          <w:right w:val="nil"/>
          <w:between w:val="nil"/>
        </w:pBdr>
        <w:spacing w:after="0"/>
        <w:ind w:left="567" w:right="616" w:hanging="283"/>
        <w:jc w:val="both"/>
        <w:rPr>
          <w:rFonts w:ascii="Palatino Linotype" w:eastAsia="Palatino Linotype" w:hAnsi="Palatino Linotype" w:cs="Palatino Linotype"/>
        </w:rPr>
      </w:pPr>
      <w:r w:rsidRPr="00FA5A88">
        <w:rPr>
          <w:rFonts w:ascii="Palatino Linotype" w:eastAsia="Palatino Linotype" w:hAnsi="Palatino Linotype" w:cs="Palatino Linotype"/>
        </w:rPr>
        <w:t xml:space="preserve">Documento donde conste la integración y que comprueben la misma.  </w:t>
      </w:r>
    </w:p>
    <w:p w14:paraId="56D85165" w14:textId="77777777" w:rsidR="0026014D" w:rsidRPr="00FA5A88" w:rsidRDefault="00AF12FB">
      <w:pPr>
        <w:numPr>
          <w:ilvl w:val="0"/>
          <w:numId w:val="5"/>
        </w:numPr>
        <w:pBdr>
          <w:top w:val="nil"/>
          <w:left w:val="nil"/>
          <w:bottom w:val="nil"/>
          <w:right w:val="nil"/>
          <w:between w:val="nil"/>
        </w:pBdr>
        <w:spacing w:after="0"/>
        <w:ind w:left="567" w:right="616" w:hanging="283"/>
        <w:jc w:val="both"/>
        <w:rPr>
          <w:rFonts w:ascii="Palatino Linotype" w:eastAsia="Palatino Linotype" w:hAnsi="Palatino Linotype" w:cs="Palatino Linotype"/>
        </w:rPr>
      </w:pPr>
      <w:r w:rsidRPr="00FA5A88">
        <w:rPr>
          <w:rFonts w:ascii="Palatino Linotype" w:eastAsia="Palatino Linotype" w:hAnsi="Palatino Linotype" w:cs="Palatino Linotype"/>
        </w:rPr>
        <w:t xml:space="preserve">Documento donde consten los objetivos, beneficiarios, recursos aplicados ya sea financieros o humanos. </w:t>
      </w:r>
    </w:p>
    <w:p w14:paraId="43B77EE3" w14:textId="77777777" w:rsidR="0026014D" w:rsidRPr="00FA5A88" w:rsidRDefault="00AF12FB">
      <w:pPr>
        <w:numPr>
          <w:ilvl w:val="0"/>
          <w:numId w:val="5"/>
        </w:numPr>
        <w:pBdr>
          <w:top w:val="nil"/>
          <w:left w:val="nil"/>
          <w:bottom w:val="nil"/>
          <w:right w:val="nil"/>
          <w:between w:val="nil"/>
        </w:pBdr>
        <w:spacing w:after="0"/>
        <w:ind w:left="567" w:right="616" w:hanging="283"/>
        <w:jc w:val="both"/>
        <w:rPr>
          <w:rFonts w:ascii="Palatino Linotype" w:eastAsia="Palatino Linotype" w:hAnsi="Palatino Linotype" w:cs="Palatino Linotype"/>
        </w:rPr>
      </w:pPr>
      <w:r w:rsidRPr="00FA5A88">
        <w:rPr>
          <w:rFonts w:ascii="Palatino Linotype" w:eastAsia="Palatino Linotype" w:hAnsi="Palatino Linotype" w:cs="Palatino Linotype"/>
        </w:rPr>
        <w:t>Documento en el que se notifica o invita al Consejo Indígena del Trueque a integrar el consejo antes mencionado.</w:t>
      </w:r>
    </w:p>
    <w:p w14:paraId="718B9338" w14:textId="77777777" w:rsidR="0026014D" w:rsidRPr="00FA5A88" w:rsidRDefault="00AF12FB">
      <w:pPr>
        <w:numPr>
          <w:ilvl w:val="0"/>
          <w:numId w:val="5"/>
        </w:numPr>
        <w:pBdr>
          <w:top w:val="nil"/>
          <w:left w:val="nil"/>
          <w:bottom w:val="nil"/>
          <w:right w:val="nil"/>
          <w:between w:val="nil"/>
        </w:pBdr>
        <w:spacing w:after="0"/>
        <w:ind w:left="567" w:right="616" w:hanging="283"/>
        <w:jc w:val="both"/>
        <w:rPr>
          <w:rFonts w:ascii="Palatino Linotype" w:eastAsia="Palatino Linotype" w:hAnsi="Palatino Linotype" w:cs="Palatino Linotype"/>
        </w:rPr>
      </w:pPr>
      <w:r w:rsidRPr="00FA5A88">
        <w:rPr>
          <w:rFonts w:ascii="Palatino Linotype" w:eastAsia="Palatino Linotype" w:hAnsi="Palatino Linotype" w:cs="Palatino Linotype"/>
        </w:rPr>
        <w:t xml:space="preserve">Informe de actividades del Presidente Municipal, Antonio Barrera Alcántara y servidores públicos que estuvieron presentes en la toma de protesta del día 1 de julio del 2017 en San Nicolás Coatepec. Dicha información puede estar en los archivos de Presidencia, Secretaria Técnica, Tesorería o en los informes mensuales entregados al OSFEM o al UIPPE de Tianguistenco. </w:t>
      </w:r>
    </w:p>
    <w:p w14:paraId="129BB37F" w14:textId="77777777" w:rsidR="0026014D" w:rsidRPr="00FA5A88" w:rsidRDefault="00AF12FB">
      <w:pPr>
        <w:numPr>
          <w:ilvl w:val="0"/>
          <w:numId w:val="5"/>
        </w:numPr>
        <w:pBdr>
          <w:top w:val="nil"/>
          <w:left w:val="nil"/>
          <w:bottom w:val="nil"/>
          <w:right w:val="nil"/>
          <w:between w:val="nil"/>
        </w:pBdr>
        <w:spacing w:after="0"/>
        <w:ind w:left="567" w:right="616" w:hanging="283"/>
        <w:jc w:val="both"/>
        <w:rPr>
          <w:rFonts w:ascii="Palatino Linotype" w:eastAsia="Palatino Linotype" w:hAnsi="Palatino Linotype" w:cs="Palatino Linotype"/>
        </w:rPr>
      </w:pPr>
      <w:r w:rsidRPr="00FA5A88">
        <w:rPr>
          <w:rFonts w:ascii="Palatino Linotype" w:eastAsia="Palatino Linotype" w:hAnsi="Palatino Linotype" w:cs="Palatino Linotype"/>
        </w:rPr>
        <w:lastRenderedPageBreak/>
        <w:t xml:space="preserve">Resultado de los estudios y trabajos realizados por la Primera Regiduría de Tianguistenco, realizados a la actividad del Trueque a la que hace referencia el Presidente Municipal, Antonio Barrera Alcántara, mediante el Oficio: PMT0101/07-junio-2017, con fecha 07 de junio de 2017. </w:t>
      </w:r>
    </w:p>
    <w:p w14:paraId="7A41D531" w14:textId="77777777" w:rsidR="0026014D" w:rsidRPr="00FA5A88" w:rsidRDefault="00AF12FB">
      <w:pPr>
        <w:numPr>
          <w:ilvl w:val="0"/>
          <w:numId w:val="5"/>
        </w:numPr>
        <w:pBdr>
          <w:top w:val="nil"/>
          <w:left w:val="nil"/>
          <w:bottom w:val="nil"/>
          <w:right w:val="nil"/>
          <w:between w:val="nil"/>
        </w:pBdr>
        <w:spacing w:after="0"/>
        <w:ind w:left="567" w:right="616" w:hanging="283"/>
        <w:jc w:val="both"/>
        <w:rPr>
          <w:rFonts w:ascii="Palatino Linotype" w:eastAsia="Palatino Linotype" w:hAnsi="Palatino Linotype" w:cs="Palatino Linotype"/>
        </w:rPr>
      </w:pPr>
      <w:r w:rsidRPr="00FA5A88">
        <w:rPr>
          <w:rFonts w:ascii="Palatino Linotype" w:eastAsia="Palatino Linotype" w:hAnsi="Palatino Linotype" w:cs="Palatino Linotype"/>
        </w:rPr>
        <w:t xml:space="preserve">Informe de Gobierno Anual de actividades correspondiente a los años 2017 y 2018. </w:t>
      </w:r>
    </w:p>
    <w:p w14:paraId="4A9CB2A2" w14:textId="77777777" w:rsidR="0026014D" w:rsidRPr="00FA5A88" w:rsidRDefault="00AF12FB">
      <w:pPr>
        <w:numPr>
          <w:ilvl w:val="0"/>
          <w:numId w:val="5"/>
        </w:numPr>
        <w:pBdr>
          <w:top w:val="nil"/>
          <w:left w:val="nil"/>
          <w:bottom w:val="nil"/>
          <w:right w:val="nil"/>
          <w:between w:val="nil"/>
        </w:pBdr>
        <w:spacing w:after="0"/>
        <w:ind w:left="567" w:right="616" w:hanging="283"/>
        <w:jc w:val="both"/>
        <w:rPr>
          <w:rFonts w:ascii="Palatino Linotype" w:eastAsia="Palatino Linotype" w:hAnsi="Palatino Linotype" w:cs="Palatino Linotype"/>
        </w:rPr>
      </w:pPr>
      <w:r w:rsidRPr="00FA5A88">
        <w:rPr>
          <w:rFonts w:ascii="Palatino Linotype" w:eastAsia="Palatino Linotype" w:hAnsi="Palatino Linotype" w:cs="Palatino Linotype"/>
        </w:rPr>
        <w:t xml:space="preserve">Primero, Segundo y Tercer Informe anual de gobierno de la administración 2019-2021. </w:t>
      </w:r>
    </w:p>
    <w:p w14:paraId="787DD82D" w14:textId="77777777" w:rsidR="0026014D" w:rsidRPr="00FA5A88" w:rsidRDefault="00AF12FB">
      <w:pPr>
        <w:numPr>
          <w:ilvl w:val="0"/>
          <w:numId w:val="5"/>
        </w:numPr>
        <w:pBdr>
          <w:top w:val="nil"/>
          <w:left w:val="nil"/>
          <w:bottom w:val="nil"/>
          <w:right w:val="nil"/>
          <w:between w:val="nil"/>
        </w:pBdr>
        <w:spacing w:after="0"/>
        <w:ind w:left="567" w:right="616" w:hanging="283"/>
        <w:jc w:val="both"/>
        <w:rPr>
          <w:rFonts w:ascii="Palatino Linotype" w:eastAsia="Palatino Linotype" w:hAnsi="Palatino Linotype" w:cs="Palatino Linotype"/>
        </w:rPr>
      </w:pPr>
      <w:r w:rsidRPr="00FA5A88">
        <w:rPr>
          <w:rFonts w:ascii="Palatino Linotype" w:eastAsia="Palatino Linotype" w:hAnsi="Palatino Linotype" w:cs="Palatino Linotype"/>
        </w:rPr>
        <w:t xml:space="preserve">Video grabación del segundo informe de gobierno de la administración 2019-2021 contenida en los archivos de la unidad de comunicación social de Tianguistenco. </w:t>
      </w:r>
    </w:p>
    <w:p w14:paraId="0EDB22B3" w14:textId="77777777" w:rsidR="0026014D" w:rsidRPr="00FA5A88" w:rsidRDefault="00AF12FB">
      <w:pPr>
        <w:numPr>
          <w:ilvl w:val="0"/>
          <w:numId w:val="5"/>
        </w:numPr>
        <w:pBdr>
          <w:top w:val="nil"/>
          <w:left w:val="nil"/>
          <w:bottom w:val="nil"/>
          <w:right w:val="nil"/>
          <w:between w:val="nil"/>
        </w:pBdr>
        <w:ind w:left="567" w:right="616" w:hanging="283"/>
        <w:jc w:val="both"/>
        <w:rPr>
          <w:rFonts w:ascii="Palatino Linotype" w:eastAsia="Palatino Linotype" w:hAnsi="Palatino Linotype" w:cs="Palatino Linotype"/>
        </w:rPr>
      </w:pPr>
      <w:r w:rsidRPr="00FA5A88">
        <w:rPr>
          <w:rFonts w:ascii="Palatino Linotype" w:eastAsia="Palatino Linotype" w:hAnsi="Palatino Linotype" w:cs="Palatino Linotype"/>
        </w:rPr>
        <w:t>Toda la información relacionada con la entrega de credenciales entregadas a integrantes del trueque del 26 de septiembre del 2017, documentación que compruebe la personalidad jurídica del Consejo Municipal Indígena del Trueque y de su mesa directiva o conformación de la misma para ser beneficiario de dicha entrega de credenciales, servidores públicos presentes en el tianguis del trueque el día antes mencionado, documentación que compruebe los recursos públicos utilizados para la credencialización de integrantes del trueque, así también, credencial entregada ese día, padrón de beneficiados en la credencialización antes mencionada y objetivos de dicha credencialización a integrantes del trueque; la información solicitada puede encontrarse en los archivos de Presidencia, Secretaria Técnica, Tesorería o en los informes mensuales entregados al OSFEM o al UIPPE de Tianguistenco.</w:t>
      </w:r>
    </w:p>
    <w:p w14:paraId="07CED352" w14:textId="77777777" w:rsidR="0026014D" w:rsidRPr="00FA5A88" w:rsidRDefault="0026014D">
      <w:pPr>
        <w:spacing w:after="0" w:line="360" w:lineRule="auto"/>
        <w:jc w:val="both"/>
        <w:rPr>
          <w:rFonts w:ascii="Palatino Linotype" w:eastAsia="Palatino Linotype" w:hAnsi="Palatino Linotype" w:cs="Palatino Linotype"/>
          <w:sz w:val="24"/>
          <w:szCs w:val="24"/>
        </w:rPr>
      </w:pPr>
    </w:p>
    <w:p w14:paraId="248D9D4C" w14:textId="77777777" w:rsidR="0026014D" w:rsidRPr="00FA5A88" w:rsidRDefault="00AF12FB">
      <w:pPr>
        <w:spacing w:after="0" w:line="360" w:lineRule="auto"/>
        <w:jc w:val="both"/>
        <w:rPr>
          <w:rFonts w:ascii="Palatino Linotype" w:eastAsia="Palatino Linotype" w:hAnsi="Palatino Linotype" w:cs="Palatino Linotype"/>
          <w:sz w:val="24"/>
          <w:szCs w:val="24"/>
        </w:rPr>
      </w:pPr>
      <w:r w:rsidRPr="00FA5A88">
        <w:rPr>
          <w:rFonts w:ascii="Palatino Linotype" w:eastAsia="Palatino Linotype" w:hAnsi="Palatino Linotype" w:cs="Palatino Linotype"/>
          <w:sz w:val="24"/>
          <w:szCs w:val="24"/>
        </w:rPr>
        <w:t>En respuesta, remitió lo siguiente:</w:t>
      </w:r>
    </w:p>
    <w:p w14:paraId="67D84266" w14:textId="77777777" w:rsidR="0026014D" w:rsidRPr="00FA5A88" w:rsidRDefault="0026014D">
      <w:pPr>
        <w:spacing w:after="0" w:line="360" w:lineRule="auto"/>
        <w:jc w:val="both"/>
        <w:rPr>
          <w:rFonts w:ascii="Palatino Linotype" w:eastAsia="Palatino Linotype" w:hAnsi="Palatino Linotype" w:cs="Palatino Linotype"/>
          <w:sz w:val="24"/>
          <w:szCs w:val="24"/>
        </w:rPr>
      </w:pPr>
    </w:p>
    <w:p w14:paraId="6E78426E" w14:textId="77777777" w:rsidR="0026014D" w:rsidRPr="00FA5A88" w:rsidRDefault="00AF12FB">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i/>
          <w:u w:val="single"/>
        </w:rPr>
      </w:pPr>
      <w:r w:rsidRPr="00FA5A88">
        <w:rPr>
          <w:rFonts w:ascii="Palatino Linotype" w:eastAsia="Palatino Linotype" w:hAnsi="Palatino Linotype" w:cs="Palatino Linotype"/>
        </w:rPr>
        <w:t>Primer Informe de Gobierno 2019.</w:t>
      </w:r>
    </w:p>
    <w:p w14:paraId="16996E13" w14:textId="77777777" w:rsidR="0026014D" w:rsidRPr="00FA5A88" w:rsidRDefault="00AF12FB">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i/>
          <w:u w:val="single"/>
        </w:rPr>
      </w:pPr>
      <w:r w:rsidRPr="00FA5A88">
        <w:rPr>
          <w:rFonts w:ascii="Palatino Linotype" w:eastAsia="Palatino Linotype" w:hAnsi="Palatino Linotype" w:cs="Palatino Linotype"/>
        </w:rPr>
        <w:t xml:space="preserve">Oficio signado por el Primer Regidor, mediante el cual informa que no se cuenta con la información requerida. </w:t>
      </w:r>
    </w:p>
    <w:p w14:paraId="172088F9" w14:textId="77777777" w:rsidR="0026014D" w:rsidRPr="00FA5A88" w:rsidRDefault="00AF12FB">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i/>
          <w:u w:val="single"/>
        </w:rPr>
      </w:pPr>
      <w:r w:rsidRPr="00FA5A88">
        <w:rPr>
          <w:rFonts w:ascii="Palatino Linotype" w:eastAsia="Palatino Linotype" w:hAnsi="Palatino Linotype" w:cs="Palatino Linotype"/>
        </w:rPr>
        <w:t>Oficio signado por el Jefe de Comunicación, mediante el cual refiere que se encontró el primer informe de gobierno 2019, el video del segundo informe de gobierno 2019-</w:t>
      </w:r>
      <w:r w:rsidRPr="00FA5A88">
        <w:rPr>
          <w:rFonts w:ascii="Palatino Linotype" w:eastAsia="Palatino Linotype" w:hAnsi="Palatino Linotype" w:cs="Palatino Linotype"/>
        </w:rPr>
        <w:lastRenderedPageBreak/>
        <w:t xml:space="preserve">2021 y el video del tercer informe de gobierno 2019-2021, no obstante, únicamente entregó lo relativo al Primer Informe de Gobierno 2019. </w:t>
      </w:r>
    </w:p>
    <w:p w14:paraId="56338987" w14:textId="77777777" w:rsidR="0026014D" w:rsidRPr="00FA5A88" w:rsidRDefault="00AF12FB">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i/>
          <w:u w:val="single"/>
        </w:rPr>
      </w:pPr>
      <w:r w:rsidRPr="00FA5A88">
        <w:rPr>
          <w:rFonts w:ascii="Palatino Linotype" w:eastAsia="Palatino Linotype" w:hAnsi="Palatino Linotype" w:cs="Palatino Linotype"/>
        </w:rPr>
        <w:t xml:space="preserve">Oficio signado por el Tesorero Municipal, mediante el cual informa que no cuenta con atribuciones, facultades o competencia para generar la información solicitada relacionada con la integración del Consejo Municipal Indígena, recurso aplicados, documento que compruebe la integración del consejo, invitación del Consejo Indígena del Trueque a integral el Consejo mencionado y el informe de actividades del Presidente Municipal. </w:t>
      </w:r>
    </w:p>
    <w:p w14:paraId="122FEE6A" w14:textId="77777777" w:rsidR="0026014D" w:rsidRPr="00FA5A88" w:rsidRDefault="00AF12FB">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i/>
          <w:u w:val="single"/>
        </w:rPr>
      </w:pPr>
      <w:r w:rsidRPr="00FA5A88">
        <w:rPr>
          <w:rFonts w:ascii="Palatino Linotype" w:eastAsia="Palatino Linotype" w:hAnsi="Palatino Linotype" w:cs="Palatino Linotype"/>
        </w:rPr>
        <w:t xml:space="preserve">Oficio signado por el Titular de la UIPPE mediante el cual informa que no se encontró información relacionada con la solicitud de información. </w:t>
      </w:r>
    </w:p>
    <w:p w14:paraId="53DA2156" w14:textId="77777777" w:rsidR="0026014D" w:rsidRPr="00FA5A88" w:rsidRDefault="00AF12FB">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i/>
          <w:u w:val="single"/>
        </w:rPr>
      </w:pPr>
      <w:r w:rsidRPr="00FA5A88">
        <w:rPr>
          <w:rFonts w:ascii="Palatino Linotype" w:eastAsia="Palatino Linotype" w:hAnsi="Palatino Linotype" w:cs="Palatino Linotype"/>
        </w:rPr>
        <w:t xml:space="preserve">Oficio signado por el Encargado de Despacho de la Secretaría Particular, mediante el cual menciona que no existe documentación relacionada con la solicitud de información. </w:t>
      </w:r>
    </w:p>
    <w:p w14:paraId="723DCF5C" w14:textId="77777777" w:rsidR="0026014D" w:rsidRPr="00FA5A88" w:rsidRDefault="00AF12FB">
      <w:pPr>
        <w:numPr>
          <w:ilvl w:val="0"/>
          <w:numId w:val="6"/>
        </w:numPr>
        <w:pBdr>
          <w:top w:val="nil"/>
          <w:left w:val="nil"/>
          <w:bottom w:val="nil"/>
          <w:right w:val="nil"/>
          <w:between w:val="nil"/>
        </w:pBdr>
        <w:spacing w:after="0" w:line="360" w:lineRule="auto"/>
        <w:jc w:val="both"/>
        <w:rPr>
          <w:rFonts w:ascii="Palatino Linotype" w:eastAsia="Palatino Linotype" w:hAnsi="Palatino Linotype" w:cs="Palatino Linotype"/>
          <w:b/>
          <w:i/>
          <w:u w:val="single"/>
        </w:rPr>
      </w:pPr>
      <w:r w:rsidRPr="00FA5A88">
        <w:rPr>
          <w:rFonts w:ascii="Palatino Linotype" w:eastAsia="Palatino Linotype" w:hAnsi="Palatino Linotype" w:cs="Palatino Linotype"/>
        </w:rPr>
        <w:t>Acta de la Vigésima Segunda Sesión Extraordinaria del Comité de Transparencia, en donde su tercer punto del orden del día declara la inexistencia de la información solicitada.</w:t>
      </w:r>
    </w:p>
    <w:p w14:paraId="4848E492" w14:textId="77777777" w:rsidR="0026014D" w:rsidRPr="00FA5A88" w:rsidRDefault="0026014D">
      <w:pPr>
        <w:pBdr>
          <w:top w:val="nil"/>
          <w:left w:val="nil"/>
          <w:bottom w:val="nil"/>
          <w:right w:val="nil"/>
          <w:between w:val="nil"/>
        </w:pBdr>
        <w:spacing w:after="0" w:line="360" w:lineRule="auto"/>
        <w:ind w:left="720"/>
        <w:jc w:val="both"/>
        <w:rPr>
          <w:rFonts w:ascii="Palatino Linotype" w:eastAsia="Palatino Linotype" w:hAnsi="Palatino Linotype" w:cs="Palatino Linotype"/>
          <w:b/>
          <w:i/>
          <w:sz w:val="24"/>
          <w:szCs w:val="24"/>
          <w:u w:val="single"/>
        </w:rPr>
      </w:pPr>
    </w:p>
    <w:p w14:paraId="2F75A176" w14:textId="77777777" w:rsidR="0026014D" w:rsidRPr="00FA5A88" w:rsidRDefault="00AF12FB">
      <w:pPr>
        <w:spacing w:after="0" w:line="360" w:lineRule="auto"/>
        <w:jc w:val="both"/>
        <w:rPr>
          <w:rFonts w:ascii="Palatino Linotype" w:eastAsia="Palatino Linotype" w:hAnsi="Palatino Linotype" w:cs="Palatino Linotype"/>
          <w:sz w:val="24"/>
          <w:szCs w:val="24"/>
        </w:rPr>
      </w:pPr>
      <w:r w:rsidRPr="00FA5A88">
        <w:rPr>
          <w:rFonts w:ascii="Palatino Linotype" w:eastAsia="Palatino Linotype" w:hAnsi="Palatino Linotype" w:cs="Palatino Linotype"/>
          <w:sz w:val="24"/>
          <w:szCs w:val="24"/>
        </w:rPr>
        <w:t xml:space="preserve">Derivado de ello, la parte Recurrente se inconformó por la declaración de inexistencia de la información requerida. </w:t>
      </w:r>
    </w:p>
    <w:p w14:paraId="4EBFFF56" w14:textId="77777777" w:rsidR="0026014D" w:rsidRPr="00FA5A88" w:rsidRDefault="0026014D">
      <w:pPr>
        <w:spacing w:after="0" w:line="360" w:lineRule="auto"/>
        <w:jc w:val="both"/>
        <w:rPr>
          <w:rFonts w:ascii="Palatino Linotype" w:eastAsia="Palatino Linotype" w:hAnsi="Palatino Linotype" w:cs="Palatino Linotype"/>
          <w:sz w:val="24"/>
          <w:szCs w:val="24"/>
        </w:rPr>
      </w:pPr>
    </w:p>
    <w:p w14:paraId="36B36D6B" w14:textId="77777777" w:rsidR="0026014D" w:rsidRPr="00FA5A88" w:rsidRDefault="00AF12FB">
      <w:pPr>
        <w:spacing w:after="0" w:line="360" w:lineRule="auto"/>
        <w:jc w:val="both"/>
        <w:rPr>
          <w:rFonts w:ascii="Palatino Linotype" w:eastAsia="Palatino Linotype" w:hAnsi="Palatino Linotype" w:cs="Palatino Linotype"/>
          <w:sz w:val="24"/>
          <w:szCs w:val="24"/>
        </w:rPr>
      </w:pPr>
      <w:r w:rsidRPr="00FA5A88">
        <w:rPr>
          <w:rFonts w:ascii="Palatino Linotype" w:eastAsia="Palatino Linotype" w:hAnsi="Palatino Linotype" w:cs="Palatino Linotype"/>
          <w:sz w:val="24"/>
          <w:szCs w:val="24"/>
        </w:rPr>
        <w:t xml:space="preserve">El Sujeto Obligado ratificó su respuesta inicial, la parte Recurrente no realizó manifestaciones. </w:t>
      </w:r>
    </w:p>
    <w:p w14:paraId="1C798049" w14:textId="77777777" w:rsidR="0026014D" w:rsidRPr="00FA5A88" w:rsidRDefault="00AF12FB">
      <w:pPr>
        <w:numPr>
          <w:ilvl w:val="0"/>
          <w:numId w:val="8"/>
        </w:numPr>
        <w:pBdr>
          <w:top w:val="nil"/>
          <w:left w:val="nil"/>
          <w:bottom w:val="nil"/>
          <w:right w:val="nil"/>
          <w:between w:val="nil"/>
        </w:pBdr>
        <w:spacing w:after="0" w:line="360" w:lineRule="auto"/>
        <w:ind w:right="49"/>
        <w:jc w:val="both"/>
        <w:rPr>
          <w:rFonts w:ascii="Palatino Linotype" w:eastAsia="Palatino Linotype" w:hAnsi="Palatino Linotype" w:cs="Palatino Linotype"/>
          <w:b/>
          <w:sz w:val="24"/>
          <w:szCs w:val="24"/>
        </w:rPr>
      </w:pPr>
      <w:r w:rsidRPr="00FA5A88">
        <w:rPr>
          <w:rFonts w:ascii="Palatino Linotype" w:eastAsia="Palatino Linotype" w:hAnsi="Palatino Linotype" w:cs="Palatino Linotype"/>
          <w:b/>
          <w:sz w:val="24"/>
          <w:szCs w:val="24"/>
        </w:rPr>
        <w:t xml:space="preserve">De los derechos reconocidos a la comunidad indígena. </w:t>
      </w:r>
    </w:p>
    <w:p w14:paraId="7C3B1EE6" w14:textId="77777777" w:rsidR="0026014D" w:rsidRPr="00FA5A88" w:rsidRDefault="0026014D">
      <w:pPr>
        <w:spacing w:after="0" w:line="360" w:lineRule="auto"/>
        <w:ind w:left="360" w:right="49"/>
        <w:jc w:val="both"/>
        <w:rPr>
          <w:rFonts w:ascii="Palatino Linotype" w:eastAsia="Palatino Linotype" w:hAnsi="Palatino Linotype" w:cs="Palatino Linotype"/>
          <w:b/>
          <w:sz w:val="24"/>
          <w:szCs w:val="24"/>
        </w:rPr>
      </w:pPr>
    </w:p>
    <w:p w14:paraId="031D481B" w14:textId="77777777" w:rsidR="0026014D" w:rsidRPr="00FA5A88" w:rsidRDefault="00AF12FB">
      <w:pPr>
        <w:tabs>
          <w:tab w:val="left" w:pos="851"/>
          <w:tab w:val="left" w:pos="1134"/>
        </w:tabs>
        <w:spacing w:after="0" w:line="360" w:lineRule="auto"/>
        <w:ind w:right="49"/>
        <w:jc w:val="both"/>
        <w:rPr>
          <w:rFonts w:ascii="Palatino Linotype" w:eastAsia="Palatino Linotype" w:hAnsi="Palatino Linotype" w:cs="Palatino Linotype"/>
          <w:sz w:val="24"/>
          <w:szCs w:val="24"/>
        </w:rPr>
      </w:pPr>
      <w:r w:rsidRPr="00FA5A88">
        <w:rPr>
          <w:rFonts w:ascii="Palatino Linotype" w:eastAsia="Palatino Linotype" w:hAnsi="Palatino Linotype" w:cs="Palatino Linotype"/>
          <w:sz w:val="24"/>
          <w:szCs w:val="24"/>
        </w:rPr>
        <w:lastRenderedPageBreak/>
        <w:t xml:space="preserve">En principio, es importante mencionar que, de acuerdo con el Banco Mundial, los pueblos indígenas son grupos sociales y culturales distintos que comparten vínculos ancestrales colectivos con la tierra y los recursos naturales donde habitan, estos recursos están vinculados con su identidad, cultura y medios de subsistencia, así como también a su bienestar físico y espiritual; a menudo, estos buscan ser representados por sus líderes y organizaciones tradicionales que son distintas o están separadas de aquellas de la sociedad o cultura dominante. </w:t>
      </w:r>
    </w:p>
    <w:p w14:paraId="1563F2AD" w14:textId="77777777" w:rsidR="0026014D" w:rsidRPr="00FA5A88" w:rsidRDefault="0026014D">
      <w:pPr>
        <w:tabs>
          <w:tab w:val="left" w:pos="851"/>
          <w:tab w:val="left" w:pos="1134"/>
        </w:tabs>
        <w:spacing w:after="0" w:line="360" w:lineRule="auto"/>
        <w:ind w:right="49"/>
        <w:jc w:val="both"/>
        <w:rPr>
          <w:rFonts w:ascii="Palatino Linotype" w:eastAsia="Palatino Linotype" w:hAnsi="Palatino Linotype" w:cs="Palatino Linotype"/>
          <w:sz w:val="24"/>
          <w:szCs w:val="24"/>
        </w:rPr>
      </w:pPr>
    </w:p>
    <w:p w14:paraId="36619989" w14:textId="77777777" w:rsidR="0026014D" w:rsidRPr="00FA5A88" w:rsidRDefault="00AF12FB">
      <w:pPr>
        <w:tabs>
          <w:tab w:val="left" w:pos="851"/>
          <w:tab w:val="left" w:pos="1134"/>
        </w:tabs>
        <w:spacing w:after="0" w:line="360" w:lineRule="auto"/>
        <w:ind w:right="49"/>
        <w:jc w:val="both"/>
        <w:rPr>
          <w:rFonts w:ascii="Palatino Linotype" w:eastAsia="Palatino Linotype" w:hAnsi="Palatino Linotype" w:cs="Palatino Linotype"/>
          <w:sz w:val="24"/>
          <w:szCs w:val="24"/>
        </w:rPr>
      </w:pPr>
      <w:r w:rsidRPr="00FA5A88">
        <w:rPr>
          <w:rFonts w:ascii="Palatino Linotype" w:eastAsia="Palatino Linotype" w:hAnsi="Palatino Linotype" w:cs="Palatino Linotype"/>
          <w:sz w:val="24"/>
          <w:szCs w:val="24"/>
        </w:rPr>
        <w:t xml:space="preserve">En ese sentido, de conformidad con la Organización de las Naciones Unidas, los derechos de los pueblos indígenas se han perfilado en los últimos tres decenios como destacado componente del derecho y las políticas internacionales, gracias a movimientos impulsados a escala nacional, regional e internacional por pueblos indígenas, la sociedad civil, mecanismos internacionales y Estados, siendo uno de los principales logros, la aprobación de la Declaración de las Naciones Unidas sobre los derechos de los pueblos indígenas en el año 2007, el cual es el instrumento más amplio relativo a los derechos de los pueblos indígenas existente en el ámbito del derecho y las políticas internacionales y, el que orienta a los Estados y los pueblos indígenas en la elaboración de las leyes y políticas que repercuten en estos pueblos. </w:t>
      </w:r>
    </w:p>
    <w:p w14:paraId="594C0093" w14:textId="77777777" w:rsidR="0026014D" w:rsidRPr="00FA5A88" w:rsidRDefault="0026014D">
      <w:pPr>
        <w:tabs>
          <w:tab w:val="left" w:pos="851"/>
          <w:tab w:val="left" w:pos="1134"/>
        </w:tabs>
        <w:spacing w:after="0" w:line="360" w:lineRule="auto"/>
        <w:ind w:right="49"/>
        <w:jc w:val="both"/>
        <w:rPr>
          <w:rFonts w:ascii="Palatino Linotype" w:eastAsia="Palatino Linotype" w:hAnsi="Palatino Linotype" w:cs="Palatino Linotype"/>
          <w:sz w:val="24"/>
          <w:szCs w:val="24"/>
        </w:rPr>
      </w:pPr>
    </w:p>
    <w:p w14:paraId="53BEDF24" w14:textId="77777777" w:rsidR="0026014D" w:rsidRPr="00FA5A88" w:rsidRDefault="00AF12FB">
      <w:pPr>
        <w:tabs>
          <w:tab w:val="left" w:pos="851"/>
          <w:tab w:val="left" w:pos="1134"/>
        </w:tabs>
        <w:spacing w:after="0" w:line="360" w:lineRule="auto"/>
        <w:ind w:right="49"/>
        <w:jc w:val="both"/>
        <w:rPr>
          <w:rFonts w:ascii="Palatino Linotype" w:eastAsia="Palatino Linotype" w:hAnsi="Palatino Linotype" w:cs="Palatino Linotype"/>
          <w:sz w:val="24"/>
          <w:szCs w:val="24"/>
        </w:rPr>
      </w:pPr>
      <w:r w:rsidRPr="00FA5A88">
        <w:rPr>
          <w:rFonts w:ascii="Palatino Linotype" w:eastAsia="Palatino Linotype" w:hAnsi="Palatino Linotype" w:cs="Palatino Linotype"/>
          <w:sz w:val="24"/>
          <w:szCs w:val="24"/>
        </w:rPr>
        <w:t xml:space="preserve">Entre los derechos sustantivos que abarca esta declaración, se encuentra: </w:t>
      </w:r>
    </w:p>
    <w:p w14:paraId="5C835CD1" w14:textId="77777777" w:rsidR="0026014D" w:rsidRPr="00FA5A88" w:rsidRDefault="0026014D">
      <w:pPr>
        <w:tabs>
          <w:tab w:val="left" w:pos="851"/>
          <w:tab w:val="left" w:pos="1134"/>
        </w:tabs>
        <w:spacing w:after="0" w:line="360" w:lineRule="auto"/>
        <w:ind w:right="49"/>
        <w:jc w:val="both"/>
        <w:rPr>
          <w:rFonts w:ascii="Palatino Linotype" w:eastAsia="Palatino Linotype" w:hAnsi="Palatino Linotype" w:cs="Palatino Linotype"/>
          <w:sz w:val="24"/>
          <w:szCs w:val="24"/>
        </w:rPr>
      </w:pPr>
    </w:p>
    <w:p w14:paraId="368C979E" w14:textId="77777777" w:rsidR="0026014D" w:rsidRPr="00FA5A88" w:rsidRDefault="00AF12FB">
      <w:pPr>
        <w:numPr>
          <w:ilvl w:val="0"/>
          <w:numId w:val="8"/>
        </w:numPr>
        <w:pBdr>
          <w:top w:val="nil"/>
          <w:left w:val="nil"/>
          <w:bottom w:val="nil"/>
          <w:right w:val="nil"/>
          <w:between w:val="nil"/>
        </w:pBdr>
        <w:tabs>
          <w:tab w:val="left" w:pos="851"/>
          <w:tab w:val="left" w:pos="1134"/>
        </w:tabs>
        <w:spacing w:after="0" w:line="360" w:lineRule="auto"/>
        <w:ind w:right="49"/>
        <w:jc w:val="both"/>
        <w:rPr>
          <w:rFonts w:ascii="Palatino Linotype" w:eastAsia="Palatino Linotype" w:hAnsi="Palatino Linotype" w:cs="Palatino Linotype"/>
        </w:rPr>
      </w:pPr>
      <w:r w:rsidRPr="00FA5A88">
        <w:rPr>
          <w:rFonts w:ascii="Palatino Linotype" w:eastAsia="Palatino Linotype" w:hAnsi="Palatino Linotype" w:cs="Palatino Linotype"/>
          <w:b/>
        </w:rPr>
        <w:t>Libre determinación.</w:t>
      </w:r>
      <w:r w:rsidRPr="00FA5A88">
        <w:rPr>
          <w:rFonts w:ascii="Palatino Linotype" w:eastAsia="Palatino Linotype" w:hAnsi="Palatino Linotype" w:cs="Palatino Linotype"/>
        </w:rPr>
        <w:t xml:space="preserve"> Derecho central reconocido en la escala internacional que refiere que los pueblos indígenas pueden establecer libremente su condición política y perseguir libremente su desarrollo económico, social y cultural.  </w:t>
      </w:r>
    </w:p>
    <w:p w14:paraId="4AA14C22" w14:textId="77777777" w:rsidR="0026014D" w:rsidRPr="00FA5A88" w:rsidRDefault="00AF12FB">
      <w:pPr>
        <w:numPr>
          <w:ilvl w:val="0"/>
          <w:numId w:val="8"/>
        </w:numPr>
        <w:pBdr>
          <w:top w:val="nil"/>
          <w:left w:val="nil"/>
          <w:bottom w:val="nil"/>
          <w:right w:val="nil"/>
          <w:between w:val="nil"/>
        </w:pBdr>
        <w:tabs>
          <w:tab w:val="left" w:pos="851"/>
          <w:tab w:val="left" w:pos="1134"/>
        </w:tabs>
        <w:spacing w:after="0" w:line="360" w:lineRule="auto"/>
        <w:ind w:right="49"/>
        <w:jc w:val="both"/>
        <w:rPr>
          <w:rFonts w:ascii="Palatino Linotype" w:eastAsia="Palatino Linotype" w:hAnsi="Palatino Linotype" w:cs="Palatino Linotype"/>
        </w:rPr>
      </w:pPr>
      <w:r w:rsidRPr="00FA5A88">
        <w:rPr>
          <w:rFonts w:ascii="Palatino Linotype" w:eastAsia="Palatino Linotype" w:hAnsi="Palatino Linotype" w:cs="Palatino Linotype"/>
          <w:b/>
        </w:rPr>
        <w:lastRenderedPageBreak/>
        <w:t>Derecho a las tierras, territorios y recurso.</w:t>
      </w:r>
      <w:r w:rsidRPr="00FA5A88">
        <w:rPr>
          <w:rFonts w:ascii="Palatino Linotype" w:eastAsia="Palatino Linotype" w:hAnsi="Palatino Linotype" w:cs="Palatino Linotype"/>
        </w:rPr>
        <w:t xml:space="preserve"> Derecho que reconoce el derecho de los pueblos indígenas a preservar sus tierras, territorios y recursos, incluidos los que han poseído tradicionalmente pero en la actualidad están controlados por otros, de hecho o de derecho. </w:t>
      </w:r>
    </w:p>
    <w:p w14:paraId="28F295FC" w14:textId="77777777" w:rsidR="0026014D" w:rsidRPr="00FA5A88" w:rsidRDefault="00AF12FB">
      <w:pPr>
        <w:numPr>
          <w:ilvl w:val="0"/>
          <w:numId w:val="8"/>
        </w:numPr>
        <w:pBdr>
          <w:top w:val="nil"/>
          <w:left w:val="nil"/>
          <w:bottom w:val="nil"/>
          <w:right w:val="nil"/>
          <w:between w:val="nil"/>
        </w:pBdr>
        <w:tabs>
          <w:tab w:val="left" w:pos="851"/>
          <w:tab w:val="left" w:pos="1134"/>
        </w:tabs>
        <w:spacing w:after="0" w:line="360" w:lineRule="auto"/>
        <w:ind w:right="49"/>
        <w:jc w:val="both"/>
        <w:rPr>
          <w:rFonts w:ascii="Palatino Linotype" w:eastAsia="Palatino Linotype" w:hAnsi="Palatino Linotype" w:cs="Palatino Linotype"/>
        </w:rPr>
      </w:pPr>
      <w:r w:rsidRPr="00FA5A88">
        <w:rPr>
          <w:rFonts w:ascii="Palatino Linotype" w:eastAsia="Palatino Linotype" w:hAnsi="Palatino Linotype" w:cs="Palatino Linotype"/>
          <w:b/>
        </w:rPr>
        <w:t>Derechos económicos, sociales y culturales.</w:t>
      </w:r>
      <w:r w:rsidRPr="00FA5A88">
        <w:rPr>
          <w:rFonts w:ascii="Palatino Linotype" w:eastAsia="Palatino Linotype" w:hAnsi="Palatino Linotype" w:cs="Palatino Linotype"/>
        </w:rPr>
        <w:t xml:space="preserve"> Derechos que afirman los derechos de los pueblos indígenas a la salud, la educación, el empleo, la vivienda, la seguridad social y un nivel de vida adecuado. </w:t>
      </w:r>
    </w:p>
    <w:p w14:paraId="7D70B205" w14:textId="77777777" w:rsidR="0026014D" w:rsidRPr="00FA5A88" w:rsidRDefault="00AF12FB">
      <w:pPr>
        <w:numPr>
          <w:ilvl w:val="0"/>
          <w:numId w:val="8"/>
        </w:numPr>
        <w:pBdr>
          <w:top w:val="nil"/>
          <w:left w:val="nil"/>
          <w:bottom w:val="nil"/>
          <w:right w:val="nil"/>
          <w:between w:val="nil"/>
        </w:pBdr>
        <w:tabs>
          <w:tab w:val="left" w:pos="851"/>
          <w:tab w:val="left" w:pos="1134"/>
        </w:tabs>
        <w:spacing w:after="0" w:line="360" w:lineRule="auto"/>
        <w:ind w:right="49"/>
        <w:jc w:val="both"/>
        <w:rPr>
          <w:rFonts w:ascii="Palatino Linotype" w:eastAsia="Palatino Linotype" w:hAnsi="Palatino Linotype" w:cs="Palatino Linotype"/>
        </w:rPr>
      </w:pPr>
      <w:r w:rsidRPr="00FA5A88">
        <w:rPr>
          <w:rFonts w:ascii="Palatino Linotype" w:eastAsia="Palatino Linotype" w:hAnsi="Palatino Linotype" w:cs="Palatino Linotype"/>
          <w:b/>
        </w:rPr>
        <w:t>Derechos colectivos.</w:t>
      </w:r>
      <w:r w:rsidRPr="00FA5A88">
        <w:rPr>
          <w:rFonts w:ascii="Palatino Linotype" w:eastAsia="Palatino Linotype" w:hAnsi="Palatino Linotype" w:cs="Palatino Linotype"/>
        </w:rPr>
        <w:t xml:space="preserve"> Derecho que confiere a individuos indígenas a organizarse en pueblos. </w:t>
      </w:r>
    </w:p>
    <w:p w14:paraId="676A62F9" w14:textId="77777777" w:rsidR="0026014D" w:rsidRPr="00FA5A88" w:rsidRDefault="00AF12FB">
      <w:pPr>
        <w:numPr>
          <w:ilvl w:val="0"/>
          <w:numId w:val="8"/>
        </w:numPr>
        <w:pBdr>
          <w:top w:val="nil"/>
          <w:left w:val="nil"/>
          <w:bottom w:val="nil"/>
          <w:right w:val="nil"/>
          <w:between w:val="nil"/>
        </w:pBdr>
        <w:tabs>
          <w:tab w:val="left" w:pos="851"/>
          <w:tab w:val="left" w:pos="1134"/>
        </w:tabs>
        <w:spacing w:after="0" w:line="360" w:lineRule="auto"/>
        <w:ind w:right="49"/>
        <w:jc w:val="both"/>
        <w:rPr>
          <w:rFonts w:ascii="Palatino Linotype" w:eastAsia="Palatino Linotype" w:hAnsi="Palatino Linotype" w:cs="Palatino Linotype"/>
        </w:rPr>
      </w:pPr>
      <w:r w:rsidRPr="00FA5A88">
        <w:rPr>
          <w:rFonts w:ascii="Palatino Linotype" w:eastAsia="Palatino Linotype" w:hAnsi="Palatino Linotype" w:cs="Palatino Linotype"/>
          <w:b/>
        </w:rPr>
        <w:t>Igualdad y no discriminación.</w:t>
      </w:r>
      <w:r w:rsidRPr="00FA5A88">
        <w:rPr>
          <w:rFonts w:ascii="Palatino Linotype" w:eastAsia="Palatino Linotype" w:hAnsi="Palatino Linotype" w:cs="Palatino Linotype"/>
        </w:rPr>
        <w:t xml:space="preserve"> Derecho que faculta a los pueblos indígenas al disfrute de los derechos colectivos e individuales. </w:t>
      </w:r>
    </w:p>
    <w:p w14:paraId="7763DFB7" w14:textId="77777777" w:rsidR="0026014D" w:rsidRPr="00FA5A88" w:rsidRDefault="0026014D">
      <w:pPr>
        <w:pBdr>
          <w:top w:val="nil"/>
          <w:left w:val="nil"/>
          <w:bottom w:val="nil"/>
          <w:right w:val="nil"/>
          <w:between w:val="nil"/>
        </w:pBdr>
        <w:spacing w:after="0" w:line="360" w:lineRule="auto"/>
        <w:ind w:left="720" w:right="49"/>
        <w:jc w:val="both"/>
        <w:rPr>
          <w:rFonts w:ascii="Palatino Linotype" w:eastAsia="Palatino Linotype" w:hAnsi="Palatino Linotype" w:cs="Palatino Linotype"/>
          <w:sz w:val="24"/>
          <w:szCs w:val="24"/>
        </w:rPr>
      </w:pPr>
    </w:p>
    <w:p w14:paraId="4D8A79F3" w14:textId="77777777" w:rsidR="0026014D" w:rsidRPr="00FA5A88" w:rsidRDefault="00AF12FB">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FA5A88">
        <w:rPr>
          <w:rFonts w:ascii="Palatino Linotype" w:eastAsia="Palatino Linotype" w:hAnsi="Palatino Linotype" w:cs="Palatino Linotype"/>
          <w:sz w:val="24"/>
          <w:szCs w:val="24"/>
        </w:rPr>
        <w:t xml:space="preserve">En el ámbito nacional, el artículo 2, fracción tercera y cuarta de la Constitución Política de los Estados Unidos Mexicanos, refiere que son comunidades integrantes de un pueblo indígena, aquellas que formen una unidad social, económica, cultural, asentada en un territorio y que reconocen autoridades propias de acuerdo con sus usos y costumbres, quienes tiene derecho a la libre determinación que se ejercerá en un marco constitucional de autonomía que asegure la unidad nacional.  </w:t>
      </w:r>
    </w:p>
    <w:p w14:paraId="54752C87" w14:textId="77777777" w:rsidR="0026014D" w:rsidRPr="00FA5A88" w:rsidRDefault="0026014D">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2E3A1B4C" w14:textId="77777777" w:rsidR="0026014D" w:rsidRPr="00FA5A88" w:rsidRDefault="00AF12FB">
      <w:pPr>
        <w:spacing w:after="0" w:line="360" w:lineRule="auto"/>
        <w:jc w:val="both"/>
        <w:rPr>
          <w:rFonts w:ascii="Palatino Linotype" w:eastAsia="Palatino Linotype" w:hAnsi="Palatino Linotype" w:cs="Palatino Linotype"/>
          <w:sz w:val="24"/>
          <w:szCs w:val="24"/>
        </w:rPr>
      </w:pPr>
      <w:r w:rsidRPr="00FA5A88">
        <w:rPr>
          <w:rFonts w:ascii="Palatino Linotype" w:eastAsia="Palatino Linotype" w:hAnsi="Palatino Linotype" w:cs="Palatino Linotype"/>
          <w:sz w:val="24"/>
          <w:szCs w:val="24"/>
        </w:rPr>
        <w:t xml:space="preserve">Por otro lado, resulta importante traer a colación el artículo 40 de la Constitución Política de los Estados Unidos Mexicanos, que establece que es voluntad del pueblo mexicano constituirse en una república </w:t>
      </w:r>
      <w:r w:rsidRPr="00FA5A88">
        <w:rPr>
          <w:rFonts w:ascii="Palatino Linotype" w:eastAsia="Palatino Linotype" w:hAnsi="Palatino Linotype" w:cs="Palatino Linotype"/>
          <w:b/>
          <w:sz w:val="24"/>
          <w:szCs w:val="24"/>
        </w:rPr>
        <w:t>representativa</w:t>
      </w:r>
      <w:r w:rsidRPr="00FA5A88">
        <w:rPr>
          <w:rFonts w:ascii="Palatino Linotype" w:eastAsia="Palatino Linotype" w:hAnsi="Palatino Linotype" w:cs="Palatino Linotype"/>
          <w:sz w:val="24"/>
          <w:szCs w:val="24"/>
        </w:rPr>
        <w:t xml:space="preserve">, democrática, laica y federal, por lo que, de acuerdo con Juan Carlos Monedero, la representación es el acto mediante el cual un representante actuará en nombre de un representado con la finalidad de satisfacer sus intereses. </w:t>
      </w:r>
    </w:p>
    <w:p w14:paraId="06360DCD" w14:textId="77777777" w:rsidR="0026014D" w:rsidRPr="00FA5A88" w:rsidRDefault="0026014D">
      <w:pPr>
        <w:spacing w:after="0" w:line="360" w:lineRule="auto"/>
        <w:jc w:val="both"/>
        <w:rPr>
          <w:rFonts w:ascii="Palatino Linotype" w:eastAsia="Palatino Linotype" w:hAnsi="Palatino Linotype" w:cs="Palatino Linotype"/>
          <w:sz w:val="24"/>
          <w:szCs w:val="24"/>
        </w:rPr>
      </w:pPr>
    </w:p>
    <w:p w14:paraId="62BC271F" w14:textId="77777777" w:rsidR="0026014D" w:rsidRPr="00FA5A88" w:rsidRDefault="00AF12FB">
      <w:pPr>
        <w:spacing w:after="0" w:line="360" w:lineRule="auto"/>
        <w:jc w:val="both"/>
        <w:rPr>
          <w:rFonts w:ascii="Palatino Linotype" w:eastAsia="Palatino Linotype" w:hAnsi="Palatino Linotype" w:cs="Palatino Linotype"/>
          <w:sz w:val="24"/>
          <w:szCs w:val="24"/>
        </w:rPr>
      </w:pPr>
      <w:r w:rsidRPr="00FA5A88">
        <w:rPr>
          <w:rFonts w:ascii="Palatino Linotype" w:eastAsia="Palatino Linotype" w:hAnsi="Palatino Linotype" w:cs="Palatino Linotype"/>
          <w:sz w:val="24"/>
          <w:szCs w:val="24"/>
        </w:rPr>
        <w:t xml:space="preserve">En relación con ello, como se precisó anteriormente, la representación de los pueblos indígenas, se encuentra reconocida tanto en instrumentos nacionales como internacionales, tales como la Declaración de las Naciones Unidas sobre los Derechos de los Pueblos Indígenas, la cual mediante su artículo 18 se establece que los pueblos indígenas tienen derecho a participar en la adopción de decisiones que afecten sus derechos, a través de los representantes que hayan sido elegidos por ellos mediante sus propios procedimientos, del mismo modo, el instrumento internacional referido, establece en el párrafo segundo de su artículo 32 que, los Estados celebrarán consultas y cooperación con los pueblos indígenas interesados por conducto de sus instituciones representativas con la finalidad de obtener su consentimiento antes de aprobar cualquier proyecto que pueda afectar sus territorios y otros recursos. </w:t>
      </w:r>
    </w:p>
    <w:p w14:paraId="6735AC32" w14:textId="77777777" w:rsidR="0026014D" w:rsidRPr="00FA5A88" w:rsidRDefault="0026014D">
      <w:pPr>
        <w:spacing w:after="0" w:line="360" w:lineRule="auto"/>
        <w:jc w:val="both"/>
        <w:rPr>
          <w:rFonts w:ascii="Palatino Linotype" w:eastAsia="Palatino Linotype" w:hAnsi="Palatino Linotype" w:cs="Palatino Linotype"/>
          <w:sz w:val="24"/>
          <w:szCs w:val="24"/>
        </w:rPr>
      </w:pPr>
    </w:p>
    <w:p w14:paraId="111BF580" w14:textId="77777777" w:rsidR="0026014D" w:rsidRPr="00FA5A88" w:rsidRDefault="00AF12FB">
      <w:pPr>
        <w:spacing w:after="0" w:line="360" w:lineRule="auto"/>
        <w:jc w:val="both"/>
        <w:rPr>
          <w:rFonts w:ascii="Palatino Linotype" w:eastAsia="Palatino Linotype" w:hAnsi="Palatino Linotype" w:cs="Palatino Linotype"/>
          <w:sz w:val="24"/>
          <w:szCs w:val="24"/>
        </w:rPr>
      </w:pPr>
      <w:r w:rsidRPr="00FA5A88">
        <w:rPr>
          <w:rFonts w:ascii="Palatino Linotype" w:eastAsia="Palatino Linotype" w:hAnsi="Palatino Linotype" w:cs="Palatino Linotype"/>
          <w:sz w:val="24"/>
          <w:szCs w:val="24"/>
        </w:rPr>
        <w:t xml:space="preserve">Asimismo, el Convenio sobre Pueblos Indígenas y Tribales de 1989, establece mediante su artículo 6 que, el gobierno debe consultar a los pueblos interesados a través de sus instituciones representativas sobre aquellas medidas legislativas o administrativas que puedan afectarles directamente, a la vez, su artículo 12 establece que los pueblos interesados personalmente o por conducto de sus representantes podrán iniciar procedimientos legales contra la violación de sus derechos, procedimientos que deben procurar que sean entendidos y donde se les facilite, en caso de ser necesario, interpretes u otros medios eficaces. </w:t>
      </w:r>
    </w:p>
    <w:p w14:paraId="78A5E239" w14:textId="77777777" w:rsidR="0026014D" w:rsidRPr="00FA5A88" w:rsidRDefault="0026014D">
      <w:pPr>
        <w:spacing w:after="0" w:line="360" w:lineRule="auto"/>
        <w:jc w:val="both"/>
        <w:rPr>
          <w:rFonts w:ascii="Palatino Linotype" w:eastAsia="Palatino Linotype" w:hAnsi="Palatino Linotype" w:cs="Palatino Linotype"/>
          <w:sz w:val="24"/>
          <w:szCs w:val="24"/>
        </w:rPr>
      </w:pPr>
    </w:p>
    <w:p w14:paraId="0EE4A3CA" w14:textId="77777777" w:rsidR="0026014D" w:rsidRPr="00FA5A88" w:rsidRDefault="00AF12FB">
      <w:pPr>
        <w:spacing w:after="0" w:line="360" w:lineRule="auto"/>
        <w:jc w:val="both"/>
        <w:rPr>
          <w:rFonts w:ascii="Palatino Linotype" w:eastAsia="Palatino Linotype" w:hAnsi="Palatino Linotype" w:cs="Palatino Linotype"/>
          <w:sz w:val="24"/>
          <w:szCs w:val="24"/>
        </w:rPr>
      </w:pPr>
      <w:r w:rsidRPr="00FA5A88">
        <w:rPr>
          <w:rFonts w:ascii="Palatino Linotype" w:eastAsia="Palatino Linotype" w:hAnsi="Palatino Linotype" w:cs="Palatino Linotype"/>
          <w:sz w:val="24"/>
          <w:szCs w:val="24"/>
        </w:rPr>
        <w:lastRenderedPageBreak/>
        <w:t>De igual forma, tenemos que la Ley de la Comisión Nacional para el Desarrollo de los Pueblos Indígenas, de conformidad con el artículo 2º de la Constitución Política de los Estados Unidos Mexicanos, precisa que la Comisión tiene como una de sus funciones establecer las bases para integrar y operar un sistema de información y consulta indígena, mediante la cual se permita la participación de los pueblos, comunidades, autoridades e instituciones representativas de estos.</w:t>
      </w:r>
    </w:p>
    <w:p w14:paraId="746C3241" w14:textId="77777777" w:rsidR="0026014D" w:rsidRPr="00FA5A88" w:rsidRDefault="0026014D">
      <w:pPr>
        <w:spacing w:after="0" w:line="360" w:lineRule="auto"/>
        <w:jc w:val="both"/>
        <w:rPr>
          <w:rFonts w:ascii="Palatino Linotype" w:eastAsia="Palatino Linotype" w:hAnsi="Palatino Linotype" w:cs="Palatino Linotype"/>
          <w:sz w:val="24"/>
          <w:szCs w:val="24"/>
        </w:rPr>
      </w:pPr>
    </w:p>
    <w:p w14:paraId="75D0D874" w14:textId="77777777" w:rsidR="0026014D" w:rsidRPr="00FA5A88" w:rsidRDefault="00AF12FB">
      <w:pPr>
        <w:spacing w:after="0" w:line="360" w:lineRule="auto"/>
        <w:jc w:val="both"/>
        <w:rPr>
          <w:rFonts w:ascii="Palatino Linotype" w:eastAsia="Palatino Linotype" w:hAnsi="Palatino Linotype" w:cs="Palatino Linotype"/>
          <w:sz w:val="24"/>
          <w:szCs w:val="24"/>
        </w:rPr>
      </w:pPr>
      <w:r w:rsidRPr="00FA5A88">
        <w:rPr>
          <w:rFonts w:ascii="Palatino Linotype" w:eastAsia="Palatino Linotype" w:hAnsi="Palatino Linotype" w:cs="Palatino Linotype"/>
          <w:sz w:val="24"/>
          <w:szCs w:val="24"/>
        </w:rPr>
        <w:t xml:space="preserve">En ese sentido, la representación política de las minorías y de los pueblos indígenas es esencial para que exista una participación efectiva de estos en asuntos públicos. </w:t>
      </w:r>
    </w:p>
    <w:p w14:paraId="680CC942" w14:textId="77777777" w:rsidR="0026014D" w:rsidRPr="00FA5A88" w:rsidRDefault="0026014D">
      <w:pPr>
        <w:pBdr>
          <w:top w:val="nil"/>
          <w:left w:val="nil"/>
          <w:bottom w:val="nil"/>
          <w:right w:val="nil"/>
          <w:between w:val="nil"/>
        </w:pBdr>
        <w:spacing w:after="0" w:line="360" w:lineRule="auto"/>
        <w:jc w:val="both"/>
        <w:rPr>
          <w:rFonts w:ascii="Palatino Linotype" w:eastAsia="Palatino Linotype" w:hAnsi="Palatino Linotype" w:cs="Palatino Linotype"/>
          <w:b/>
          <w:sz w:val="24"/>
          <w:szCs w:val="24"/>
        </w:rPr>
      </w:pPr>
    </w:p>
    <w:p w14:paraId="4D91D134" w14:textId="77777777" w:rsidR="0026014D" w:rsidRPr="00FA5A88" w:rsidRDefault="00AF12FB">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FA5A88">
        <w:rPr>
          <w:rFonts w:ascii="Palatino Linotype" w:eastAsia="Palatino Linotype" w:hAnsi="Palatino Linotype" w:cs="Palatino Linotype"/>
          <w:sz w:val="24"/>
          <w:szCs w:val="24"/>
        </w:rPr>
        <w:t xml:space="preserve">Por otro lado, en cuanto hace a la población indígena en México, tenemos que, de acuerdo con el Consejo Nacional de Población (CONAPO) en la Infografía </w:t>
      </w:r>
      <w:r w:rsidRPr="00FA5A88">
        <w:rPr>
          <w:rFonts w:ascii="Palatino Linotype" w:eastAsia="Palatino Linotype" w:hAnsi="Palatino Linotype" w:cs="Palatino Linotype"/>
          <w:i/>
          <w:sz w:val="24"/>
          <w:szCs w:val="24"/>
        </w:rPr>
        <w:t>“Población Indígena”</w:t>
      </w:r>
      <w:r w:rsidRPr="00FA5A88">
        <w:rPr>
          <w:rFonts w:ascii="Palatino Linotype" w:eastAsia="Palatino Linotype" w:hAnsi="Palatino Linotype" w:cs="Palatino Linotype"/>
          <w:sz w:val="24"/>
          <w:szCs w:val="24"/>
        </w:rPr>
        <w:t xml:space="preserve"> y, derivado de las cifras referidas por el Instituto Nacional de Estadística y Geografía en su comunicado de prensa número 430/22 de fecha ocho de agosto de dos mil veintidós, en México existen 23.2 millones de personas de tres año y más que se auto identifican como indígenas, lo que equivale al 19.4% de la población total de ese rango de edad. </w:t>
      </w:r>
    </w:p>
    <w:p w14:paraId="6E1384C4" w14:textId="77777777" w:rsidR="0026014D" w:rsidRPr="00FA5A88" w:rsidRDefault="0026014D">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7DD93AFA" w14:textId="77777777" w:rsidR="0026014D" w:rsidRPr="00FA5A88" w:rsidRDefault="00AF12FB">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FA5A88">
        <w:rPr>
          <w:rFonts w:ascii="Palatino Linotype" w:eastAsia="Palatino Linotype" w:hAnsi="Palatino Linotype" w:cs="Palatino Linotype"/>
          <w:sz w:val="24"/>
          <w:szCs w:val="24"/>
        </w:rPr>
        <w:t xml:space="preserve">Asimismo, de acuerdo con el Censo de Población y Vivienda 2020, en el Estado de México 417,603 personas hablan alguna lengua indígena; estas representan el 2.6 por ciento de la población total de cinco años y más en la entidad, siendo que para el Municipio de Tianguistenco la lengua más hablada es el Náhuatl, lo que significa que existe un considerable número de personas que pertenecen a una comunidad indígena, no obstante, pese a que el censo de población refiere que el número de </w:t>
      </w:r>
      <w:r w:rsidRPr="00FA5A88">
        <w:rPr>
          <w:rFonts w:ascii="Palatino Linotype" w:eastAsia="Palatino Linotype" w:hAnsi="Palatino Linotype" w:cs="Palatino Linotype"/>
          <w:sz w:val="24"/>
          <w:szCs w:val="24"/>
        </w:rPr>
        <w:lastRenderedPageBreak/>
        <w:t xml:space="preserve">personas que prevalece en el Municipio de Tianguistenco pertenecen a comunidades Náhuatl, también lo es que, diversas notas periodísticas precisan que dentro de este municipio habitan personas indígenas que pertenecen a comunidades tlahuica y otomí, las cuales también son reconocidas en el artículo 161 del Bando Municipal de Ayuntamiento. </w:t>
      </w:r>
    </w:p>
    <w:p w14:paraId="11B878B1" w14:textId="77777777" w:rsidR="0026014D" w:rsidRPr="00FA5A88" w:rsidRDefault="0026014D">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6CFAD91E" w14:textId="77777777" w:rsidR="0026014D" w:rsidRPr="00FA5A88" w:rsidRDefault="00AF12FB">
      <w:pPr>
        <w:numPr>
          <w:ilvl w:val="0"/>
          <w:numId w:val="7"/>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FA5A88">
        <w:rPr>
          <w:rFonts w:ascii="Palatino Linotype" w:eastAsia="Palatino Linotype" w:hAnsi="Palatino Linotype" w:cs="Palatino Linotype"/>
          <w:b/>
          <w:sz w:val="24"/>
          <w:szCs w:val="24"/>
        </w:rPr>
        <w:t xml:space="preserve">Del Consejo Municipal Indígena del Trueque. </w:t>
      </w:r>
    </w:p>
    <w:p w14:paraId="6E68444A" w14:textId="77777777" w:rsidR="0026014D" w:rsidRPr="00FA5A88" w:rsidRDefault="0026014D">
      <w:pPr>
        <w:pBdr>
          <w:top w:val="nil"/>
          <w:left w:val="nil"/>
          <w:bottom w:val="nil"/>
          <w:right w:val="nil"/>
          <w:between w:val="nil"/>
        </w:pBdr>
        <w:spacing w:after="0" w:line="360" w:lineRule="auto"/>
        <w:ind w:left="720"/>
        <w:jc w:val="both"/>
        <w:rPr>
          <w:rFonts w:ascii="Palatino Linotype" w:eastAsia="Palatino Linotype" w:hAnsi="Palatino Linotype" w:cs="Palatino Linotype"/>
          <w:sz w:val="24"/>
          <w:szCs w:val="24"/>
        </w:rPr>
      </w:pPr>
    </w:p>
    <w:p w14:paraId="3110B668" w14:textId="77777777" w:rsidR="0026014D" w:rsidRPr="00FA5A88" w:rsidRDefault="00AF12FB">
      <w:pPr>
        <w:pBdr>
          <w:top w:val="nil"/>
          <w:left w:val="nil"/>
          <w:bottom w:val="nil"/>
          <w:right w:val="nil"/>
          <w:between w:val="nil"/>
        </w:pBdr>
        <w:spacing w:after="0" w:line="360" w:lineRule="auto"/>
        <w:ind w:left="-142"/>
        <w:jc w:val="both"/>
        <w:rPr>
          <w:rFonts w:ascii="Palatino Linotype" w:eastAsia="Palatino Linotype" w:hAnsi="Palatino Linotype" w:cs="Palatino Linotype"/>
          <w:sz w:val="24"/>
          <w:szCs w:val="24"/>
        </w:rPr>
      </w:pPr>
      <w:r w:rsidRPr="00FA5A88">
        <w:rPr>
          <w:rFonts w:ascii="Palatino Linotype" w:eastAsia="Palatino Linotype" w:hAnsi="Palatino Linotype" w:cs="Palatino Linotype"/>
          <w:sz w:val="24"/>
          <w:szCs w:val="24"/>
        </w:rPr>
        <w:t xml:space="preserve">Es de mencionar que de acuerdo con la Revista de Estudios Sociales </w:t>
      </w:r>
      <w:r w:rsidRPr="00FA5A88">
        <w:rPr>
          <w:rFonts w:ascii="Palatino Linotype" w:eastAsia="Palatino Linotype" w:hAnsi="Palatino Linotype" w:cs="Palatino Linotype"/>
        </w:rPr>
        <w:t xml:space="preserve">(consultada en </w:t>
      </w:r>
      <w:hyperlink r:id="rId8">
        <w:r w:rsidRPr="00FA5A88">
          <w:rPr>
            <w:rFonts w:ascii="Palatino Linotype" w:eastAsia="Palatino Linotype" w:hAnsi="Palatino Linotype" w:cs="Palatino Linotype"/>
            <w:u w:val="single"/>
          </w:rPr>
          <w:t>https://journals.openedition.org/revestudsoc/17700</w:t>
        </w:r>
      </w:hyperlink>
      <w:r w:rsidRPr="00FA5A88">
        <w:rPr>
          <w:rFonts w:ascii="Palatino Linotype" w:eastAsia="Palatino Linotype" w:hAnsi="Palatino Linotype" w:cs="Palatino Linotype"/>
        </w:rPr>
        <w:t xml:space="preserve"> el veintiocho de agosto de dos mil veintidós), </w:t>
      </w:r>
      <w:r w:rsidRPr="00FA5A88">
        <w:rPr>
          <w:rFonts w:ascii="Palatino Linotype" w:eastAsia="Palatino Linotype" w:hAnsi="Palatino Linotype" w:cs="Palatino Linotype"/>
          <w:sz w:val="24"/>
          <w:szCs w:val="24"/>
        </w:rPr>
        <w:t xml:space="preserve">el trueque es considerado como una práctica de intercambio de producto común al pasado de pueblos indígenas, sin embargo, en las décadas recientes, se ha convertido en una práctica universal, de tal forma que, diversas personas lo han adoptado como un proyecto de vida, a través de los grupos de interés que estos conforman. </w:t>
      </w:r>
    </w:p>
    <w:p w14:paraId="6932806E" w14:textId="77777777" w:rsidR="0026014D" w:rsidRPr="00FA5A88" w:rsidRDefault="0026014D">
      <w:pPr>
        <w:pBdr>
          <w:top w:val="nil"/>
          <w:left w:val="nil"/>
          <w:bottom w:val="nil"/>
          <w:right w:val="nil"/>
          <w:between w:val="nil"/>
        </w:pBdr>
        <w:spacing w:after="0" w:line="360" w:lineRule="auto"/>
        <w:ind w:left="-142"/>
        <w:jc w:val="both"/>
        <w:rPr>
          <w:rFonts w:ascii="Palatino Linotype" w:eastAsia="Palatino Linotype" w:hAnsi="Palatino Linotype" w:cs="Palatino Linotype"/>
          <w:sz w:val="24"/>
          <w:szCs w:val="24"/>
        </w:rPr>
      </w:pPr>
    </w:p>
    <w:p w14:paraId="5175F532" w14:textId="77777777" w:rsidR="0026014D" w:rsidRPr="00FA5A88" w:rsidRDefault="00AF12FB">
      <w:pPr>
        <w:pBdr>
          <w:top w:val="nil"/>
          <w:left w:val="nil"/>
          <w:bottom w:val="nil"/>
          <w:right w:val="nil"/>
          <w:between w:val="nil"/>
        </w:pBdr>
        <w:spacing w:after="0" w:line="360" w:lineRule="auto"/>
        <w:ind w:left="-142"/>
        <w:jc w:val="both"/>
        <w:rPr>
          <w:rFonts w:ascii="Palatino Linotype" w:eastAsia="Palatino Linotype" w:hAnsi="Palatino Linotype" w:cs="Palatino Linotype"/>
          <w:sz w:val="24"/>
          <w:szCs w:val="24"/>
        </w:rPr>
      </w:pPr>
      <w:r w:rsidRPr="00FA5A88">
        <w:rPr>
          <w:rFonts w:ascii="Palatino Linotype" w:eastAsia="Palatino Linotype" w:hAnsi="Palatino Linotype" w:cs="Palatino Linotype"/>
          <w:sz w:val="24"/>
          <w:szCs w:val="24"/>
        </w:rPr>
        <w:t xml:space="preserve">En lo que corresponde al Municipio de Tianguistenco, el trueque es una tradición que se ha venido practicando por comunidades indígenas desde tiempos remotos, el cual, toma lugar todos los martes a través de más de tres mil quinientos comerciantes que se reúnen para intercambiar productos de necesidades básicas como leña, verduras, ropa, zapatos, tortillas o comida elaborada; sin embargo, diversas notas periodísticas aseguran que esta práctica no ha sido bien vista por los gobiernos municipales, los cuales han intentado desaparecer esta costumbre, es por lo que, en respuesta se creó el Consejo Indígena del Truque, es cual es un grupo muy compacto cuyo objetivo es </w:t>
      </w:r>
      <w:r w:rsidRPr="00FA5A88">
        <w:rPr>
          <w:rFonts w:ascii="Palatino Linotype" w:eastAsia="Palatino Linotype" w:hAnsi="Palatino Linotype" w:cs="Palatino Linotype"/>
          <w:sz w:val="24"/>
          <w:szCs w:val="24"/>
        </w:rPr>
        <w:lastRenderedPageBreak/>
        <w:t xml:space="preserve">representar a las comunidades que lo integran frente a las decisiones gubernamentales y también realizar acciones en beneficio de toda la comunidad. </w:t>
      </w:r>
    </w:p>
    <w:p w14:paraId="354C54F5" w14:textId="77777777" w:rsidR="0026014D" w:rsidRPr="00FA5A88" w:rsidRDefault="00AF12FB">
      <w:pPr>
        <w:pBdr>
          <w:top w:val="nil"/>
          <w:left w:val="nil"/>
          <w:bottom w:val="nil"/>
          <w:right w:val="nil"/>
          <w:between w:val="nil"/>
        </w:pBdr>
        <w:spacing w:after="0" w:line="360" w:lineRule="auto"/>
        <w:ind w:left="-142"/>
        <w:jc w:val="both"/>
        <w:rPr>
          <w:rFonts w:ascii="Palatino Linotype" w:eastAsia="Palatino Linotype" w:hAnsi="Palatino Linotype" w:cs="Palatino Linotype"/>
          <w:sz w:val="24"/>
          <w:szCs w:val="24"/>
        </w:rPr>
      </w:pPr>
      <w:r w:rsidRPr="00FA5A88">
        <w:rPr>
          <w:rFonts w:ascii="Palatino Linotype" w:eastAsia="Palatino Linotype" w:hAnsi="Palatino Linotype" w:cs="Palatino Linotype"/>
          <w:sz w:val="24"/>
          <w:szCs w:val="24"/>
        </w:rPr>
        <w:t xml:space="preserve">De lo anterior, se encontraron distintas notas periodísticas que precisan la realidad que se vive dentro del </w:t>
      </w:r>
      <w:r w:rsidRPr="00FA5A88">
        <w:rPr>
          <w:rFonts w:ascii="Palatino Linotype" w:eastAsia="Palatino Linotype" w:hAnsi="Palatino Linotype" w:cs="Palatino Linotype"/>
          <w:i/>
          <w:sz w:val="24"/>
          <w:szCs w:val="24"/>
        </w:rPr>
        <w:t>tianguis</w:t>
      </w:r>
      <w:r w:rsidRPr="00FA5A88">
        <w:rPr>
          <w:rFonts w:ascii="Palatino Linotype" w:eastAsia="Palatino Linotype" w:hAnsi="Palatino Linotype" w:cs="Palatino Linotype"/>
          <w:sz w:val="24"/>
          <w:szCs w:val="24"/>
        </w:rPr>
        <w:t xml:space="preserve"> del trueque y la creación del Consejo Indígena del Trueque, las cuales son las siguientes:</w:t>
      </w:r>
    </w:p>
    <w:p w14:paraId="4C641405" w14:textId="77777777" w:rsidR="0026014D" w:rsidRPr="00FA5A88" w:rsidRDefault="0026014D">
      <w:pPr>
        <w:pBdr>
          <w:top w:val="nil"/>
          <w:left w:val="nil"/>
          <w:bottom w:val="nil"/>
          <w:right w:val="nil"/>
          <w:between w:val="nil"/>
        </w:pBdr>
        <w:spacing w:after="0" w:line="360" w:lineRule="auto"/>
        <w:ind w:left="-142"/>
        <w:jc w:val="both"/>
        <w:rPr>
          <w:rFonts w:ascii="Palatino Linotype" w:eastAsia="Palatino Linotype" w:hAnsi="Palatino Linotype" w:cs="Palatino Linotype"/>
          <w:sz w:val="24"/>
          <w:szCs w:val="24"/>
        </w:rPr>
      </w:pPr>
    </w:p>
    <w:p w14:paraId="3660D590" w14:textId="77777777" w:rsidR="0026014D" w:rsidRPr="00FA5A88" w:rsidRDefault="00AF12FB">
      <w:pPr>
        <w:numPr>
          <w:ilvl w:val="0"/>
          <w:numId w:val="7"/>
        </w:numPr>
        <w:pBdr>
          <w:top w:val="nil"/>
          <w:left w:val="nil"/>
          <w:bottom w:val="nil"/>
          <w:right w:val="nil"/>
          <w:between w:val="nil"/>
        </w:pBdr>
        <w:spacing w:after="0" w:line="360" w:lineRule="auto"/>
        <w:ind w:right="-28"/>
        <w:jc w:val="both"/>
        <w:rPr>
          <w:rFonts w:ascii="Palatino Linotype" w:eastAsia="Palatino Linotype" w:hAnsi="Palatino Linotype" w:cs="Palatino Linotype"/>
        </w:rPr>
      </w:pPr>
      <w:r w:rsidRPr="00FA5A88">
        <w:rPr>
          <w:rFonts w:ascii="Palatino Linotype" w:eastAsia="Palatino Linotype" w:hAnsi="Palatino Linotype" w:cs="Palatino Linotype"/>
        </w:rPr>
        <w:t xml:space="preserve">En fecha veinticinco de julio de dos mil diecisiete, de acuerdo con la publicación del Consejo Nacional del Pueblo Mexicano, se desprendió que el Congreso Nacional Indígena difundió la denuncia realizada por el Consejo Indígena del Trueque respecto a la agresión al tianguis del trueque en Tianguistenco por parte de un grupo encabezado por un supuesto jefe supremo de Coatepec; del mismo modo, esta nota precisa que el pasado uno de julio de dos mil diecisiete se tomó protesta al Consejo Municipal Indígena Pluricultural de Tianguistenco sin consultar a las comunidades, ni contar con actas de asamblea correspondientes, de tal manera que se agrava la situación en los municipios, pues los representantes impuestos por el municipio responden a intereses de partidos y han causado serios conflictos en las comunidades </w:t>
      </w:r>
      <w:r w:rsidRPr="00FA5A88">
        <w:rPr>
          <w:rFonts w:ascii="Palatino Linotype" w:eastAsia="Palatino Linotype" w:hAnsi="Palatino Linotype" w:cs="Palatino Linotype"/>
          <w:sz w:val="20"/>
          <w:szCs w:val="20"/>
        </w:rPr>
        <w:t>[Consultado el cinco de septiembre de dos mil veintidós en la siguiente liga electrónica</w:t>
      </w:r>
      <w:r w:rsidRPr="00FA5A88">
        <w:t xml:space="preserve"> </w:t>
      </w:r>
      <w:hyperlink r:id="rId9">
        <w:r w:rsidRPr="00FA5A88">
          <w:rPr>
            <w:rFonts w:ascii="Palatino Linotype" w:eastAsia="Palatino Linotype" w:hAnsi="Palatino Linotype" w:cs="Palatino Linotype"/>
            <w:sz w:val="20"/>
            <w:szCs w:val="20"/>
            <w:u w:val="single"/>
          </w:rPr>
          <w:t>https://cnpm.mx/2017/07/27/consejos-supremos-en-tiempos-neoliberales/</w:t>
        </w:r>
      </w:hyperlink>
      <w:r w:rsidRPr="00FA5A88">
        <w:rPr>
          <w:rFonts w:ascii="Palatino Linotype" w:eastAsia="Palatino Linotype" w:hAnsi="Palatino Linotype" w:cs="Palatino Linotype"/>
          <w:sz w:val="20"/>
          <w:szCs w:val="20"/>
        </w:rPr>
        <w:t>]</w:t>
      </w:r>
    </w:p>
    <w:p w14:paraId="3BEDD5AC" w14:textId="77777777" w:rsidR="0026014D" w:rsidRPr="00FA5A88" w:rsidRDefault="00AF12FB">
      <w:pPr>
        <w:pBdr>
          <w:top w:val="nil"/>
          <w:left w:val="nil"/>
          <w:bottom w:val="nil"/>
          <w:right w:val="nil"/>
          <w:between w:val="nil"/>
        </w:pBdr>
        <w:spacing w:after="0" w:line="360" w:lineRule="auto"/>
        <w:ind w:left="720" w:right="-28"/>
        <w:jc w:val="center"/>
        <w:rPr>
          <w:rFonts w:ascii="Palatino Linotype" w:eastAsia="Palatino Linotype" w:hAnsi="Palatino Linotype" w:cs="Palatino Linotype"/>
        </w:rPr>
      </w:pPr>
      <w:r w:rsidRPr="00FA5A88">
        <w:rPr>
          <w:rFonts w:ascii="Palatino Linotype" w:eastAsia="Palatino Linotype" w:hAnsi="Palatino Linotype" w:cs="Palatino Linotype"/>
          <w:noProof/>
        </w:rPr>
        <w:lastRenderedPageBreak/>
        <w:drawing>
          <wp:inline distT="0" distB="0" distL="0" distR="0" wp14:anchorId="5B7370D5" wp14:editId="76BC8733">
            <wp:extent cx="4116651" cy="2831371"/>
            <wp:effectExtent l="0" t="0" r="0" b="0"/>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t="35016"/>
                    <a:stretch>
                      <a:fillRect/>
                    </a:stretch>
                  </pic:blipFill>
                  <pic:spPr>
                    <a:xfrm>
                      <a:off x="0" y="0"/>
                      <a:ext cx="4116651" cy="2831371"/>
                    </a:xfrm>
                    <a:prstGeom prst="rect">
                      <a:avLst/>
                    </a:prstGeom>
                    <a:ln/>
                  </pic:spPr>
                </pic:pic>
              </a:graphicData>
            </a:graphic>
          </wp:inline>
        </w:drawing>
      </w:r>
    </w:p>
    <w:p w14:paraId="2E2AF197" w14:textId="77777777" w:rsidR="0026014D" w:rsidRPr="00FA5A88" w:rsidRDefault="00AF12FB">
      <w:pPr>
        <w:numPr>
          <w:ilvl w:val="0"/>
          <w:numId w:val="7"/>
        </w:numPr>
        <w:pBdr>
          <w:top w:val="nil"/>
          <w:left w:val="nil"/>
          <w:bottom w:val="nil"/>
          <w:right w:val="nil"/>
          <w:between w:val="nil"/>
        </w:pBdr>
        <w:spacing w:after="0" w:line="360" w:lineRule="auto"/>
        <w:ind w:right="-28"/>
        <w:jc w:val="both"/>
        <w:rPr>
          <w:rFonts w:ascii="Palatino Linotype" w:eastAsia="Palatino Linotype" w:hAnsi="Palatino Linotype" w:cs="Palatino Linotype"/>
        </w:rPr>
      </w:pPr>
      <w:r w:rsidRPr="00FA5A88">
        <w:rPr>
          <w:rFonts w:ascii="Palatino Linotype" w:eastAsia="Palatino Linotype" w:hAnsi="Palatino Linotype" w:cs="Palatino Linotype"/>
        </w:rPr>
        <w:t xml:space="preserve">En fecha veinticuatro de julio de dos mil veintidós, la Comisión de Derechos Humanos del Estado de México , mediante comunicado de título “La CODHEM se pronuncia a favor del respeto a los derechos de quienes participan en el tianguis del trueque en Tianguistenco”, refirió que la Comisión de Derechos Humanos del Estado de México se pronunció a favor del respeto a los derechos del Consejo Indígena del Trueque del municipio de Tianguistenco, estableciendo su enérgico rechazo a cualquier acción que atente contra su derecho de lograr su desarrollo económico, social y cultural, asimismo, se pidió a las autoridades tomar medidas idóneas y adecuadas para establecer buenas prácticas de búsqueda de relaciones justas y apropiadas que impulsen las actividades económicas de los pueblos originarios, el organismo defensor integró el expediente CODHEM/ATL/157/2020 el cual versa respecto las probables vulneraciones a derechos humanos de las personas que se agrupan en el Consejo Indígena del Trueque organizador del Tianguis del Truque, que se lleva a cabo los días martes, quienes presentaron queja por los actos de molestia injustificados e intromisiones del personal adscrito al Ayuntamiento, ante dichas situaciones, se solicitaron medidas precautorias a favor de las personas </w:t>
      </w:r>
      <w:r w:rsidRPr="00FA5A88">
        <w:rPr>
          <w:rFonts w:ascii="Palatino Linotype" w:eastAsia="Palatino Linotype" w:hAnsi="Palatino Linotype" w:cs="Palatino Linotype"/>
        </w:rPr>
        <w:lastRenderedPageBreak/>
        <w:t xml:space="preserve">originarias de los pueblos, nahua, tlahuica y otomí.  </w:t>
      </w:r>
      <w:r w:rsidRPr="00FA5A88">
        <w:rPr>
          <w:rFonts w:ascii="Palatino Linotype" w:eastAsia="Palatino Linotype" w:hAnsi="Palatino Linotype" w:cs="Palatino Linotype"/>
          <w:sz w:val="20"/>
          <w:szCs w:val="20"/>
        </w:rPr>
        <w:t>[Consultado el cinco de septiembre de dos mil veintidós en la siguiente liga electrónica</w:t>
      </w:r>
      <w:r w:rsidRPr="00FA5A88">
        <w:t xml:space="preserve"> </w:t>
      </w:r>
      <w:hyperlink r:id="rId11">
        <w:r w:rsidRPr="00FA5A88">
          <w:rPr>
            <w:rFonts w:ascii="Palatino Linotype" w:eastAsia="Palatino Linotype" w:hAnsi="Palatino Linotype" w:cs="Palatino Linotype"/>
            <w:sz w:val="20"/>
            <w:szCs w:val="20"/>
            <w:u w:val="single"/>
          </w:rPr>
          <w:t>https://www.codhem.org.mx/la-codhem-se-pronuncia-a-favor-del-respeto-a-los-derechos-de-quienes-participan-en-el-tianguis-del-trueque-en-tianguistenco/</w:t>
        </w:r>
      </w:hyperlink>
      <w:r w:rsidRPr="00FA5A88">
        <w:rPr>
          <w:rFonts w:ascii="Palatino Linotype" w:eastAsia="Palatino Linotype" w:hAnsi="Palatino Linotype" w:cs="Palatino Linotype"/>
          <w:sz w:val="20"/>
          <w:szCs w:val="20"/>
        </w:rPr>
        <w:t>]</w:t>
      </w:r>
    </w:p>
    <w:p w14:paraId="4082F9FC" w14:textId="77777777" w:rsidR="0026014D" w:rsidRPr="00FA5A88" w:rsidRDefault="00AF12FB">
      <w:pPr>
        <w:pBdr>
          <w:top w:val="nil"/>
          <w:left w:val="nil"/>
          <w:bottom w:val="nil"/>
          <w:right w:val="nil"/>
          <w:between w:val="nil"/>
        </w:pBdr>
        <w:spacing w:after="0" w:line="360" w:lineRule="auto"/>
        <w:ind w:left="720" w:right="-28"/>
        <w:jc w:val="center"/>
        <w:rPr>
          <w:rFonts w:ascii="Palatino Linotype" w:eastAsia="Palatino Linotype" w:hAnsi="Palatino Linotype" w:cs="Palatino Linotype"/>
        </w:rPr>
      </w:pPr>
      <w:r w:rsidRPr="00FA5A88">
        <w:rPr>
          <w:rFonts w:ascii="Palatino Linotype" w:eastAsia="Palatino Linotype" w:hAnsi="Palatino Linotype" w:cs="Palatino Linotype"/>
          <w:noProof/>
        </w:rPr>
        <w:drawing>
          <wp:inline distT="0" distB="0" distL="0" distR="0" wp14:anchorId="399B97FA" wp14:editId="212233C1">
            <wp:extent cx="3996590" cy="2478085"/>
            <wp:effectExtent l="0" t="0" r="0" b="0"/>
            <wp:docPr id="2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3996590" cy="2478085"/>
                    </a:xfrm>
                    <a:prstGeom prst="rect">
                      <a:avLst/>
                    </a:prstGeom>
                    <a:ln/>
                  </pic:spPr>
                </pic:pic>
              </a:graphicData>
            </a:graphic>
          </wp:inline>
        </w:drawing>
      </w:r>
    </w:p>
    <w:p w14:paraId="7BBD0100" w14:textId="77777777" w:rsidR="0026014D" w:rsidRPr="00FA5A88" w:rsidRDefault="0026014D">
      <w:pPr>
        <w:pBdr>
          <w:top w:val="nil"/>
          <w:left w:val="nil"/>
          <w:bottom w:val="nil"/>
          <w:right w:val="nil"/>
          <w:between w:val="nil"/>
        </w:pBdr>
        <w:spacing w:after="0" w:line="360" w:lineRule="auto"/>
        <w:ind w:left="720" w:right="-28"/>
        <w:jc w:val="both"/>
        <w:rPr>
          <w:rFonts w:ascii="Palatino Linotype" w:eastAsia="Palatino Linotype" w:hAnsi="Palatino Linotype" w:cs="Palatino Linotype"/>
        </w:rPr>
      </w:pPr>
    </w:p>
    <w:p w14:paraId="1CDC4FA5" w14:textId="77777777" w:rsidR="0026014D" w:rsidRPr="00FA5A88" w:rsidRDefault="00AF12FB">
      <w:pPr>
        <w:numPr>
          <w:ilvl w:val="0"/>
          <w:numId w:val="7"/>
        </w:numPr>
        <w:pBdr>
          <w:top w:val="nil"/>
          <w:left w:val="nil"/>
          <w:bottom w:val="nil"/>
          <w:right w:val="nil"/>
          <w:between w:val="nil"/>
        </w:pBdr>
        <w:spacing w:after="0" w:line="360" w:lineRule="auto"/>
        <w:ind w:right="-28"/>
        <w:jc w:val="both"/>
        <w:rPr>
          <w:rFonts w:ascii="Palatino Linotype" w:eastAsia="Palatino Linotype" w:hAnsi="Palatino Linotype" w:cs="Palatino Linotype"/>
        </w:rPr>
      </w:pPr>
      <w:r w:rsidRPr="00FA5A88">
        <w:rPr>
          <w:rFonts w:ascii="Palatino Linotype" w:eastAsia="Palatino Linotype" w:hAnsi="Palatino Linotype" w:cs="Palatino Linotype"/>
        </w:rPr>
        <w:t xml:space="preserve">En fecha diecinueve de octubre de dos mil veintiuno, el Periódico El Sol de Toluca, mediante nota periodística de título “No permitirán que desaparezca tianguis del trueque de Santiago Tianguistenco”, refirió que Rosalino López Alvarado presidente y fundador del </w:t>
      </w:r>
      <w:r w:rsidRPr="00FA5A88">
        <w:rPr>
          <w:rFonts w:ascii="Palatino Linotype" w:eastAsia="Palatino Linotype" w:hAnsi="Palatino Linotype" w:cs="Palatino Linotype"/>
          <w:b/>
        </w:rPr>
        <w:t xml:space="preserve">Consejo Indígena del Trueque </w:t>
      </w:r>
      <w:r w:rsidRPr="00FA5A88">
        <w:rPr>
          <w:rFonts w:ascii="Palatino Linotype" w:eastAsia="Palatino Linotype" w:hAnsi="Palatino Linotype" w:cs="Palatino Linotype"/>
        </w:rPr>
        <w:t xml:space="preserve">precisa que desaparecer el tianguis del trueque es una muestra de la discriminación que enfrentan las comunidades indígenas, porque se estarían violentado su régimen de usos y costumbres, además de que de dicho tianguis dependen 400 familias otomíes, nahuas y tlahuicas y aunque representa uno de los pocos lugares donde se conserva la tradición del trueque, se trata de un sistema que no es bien visto por las autoridades municipales, es por eso que durante las últimas décadas se ha venido luchando contra todos los niveles de gobierno: federal, estatal y municipal, con el propósito de que la tradición se mantenga.  </w:t>
      </w:r>
      <w:r w:rsidRPr="00FA5A88">
        <w:rPr>
          <w:rFonts w:ascii="Palatino Linotype" w:eastAsia="Palatino Linotype" w:hAnsi="Palatino Linotype" w:cs="Palatino Linotype"/>
          <w:sz w:val="20"/>
          <w:szCs w:val="20"/>
        </w:rPr>
        <w:t xml:space="preserve">[Consultado el cinco de septiembre de dos mil veintidós en la siguiente liga </w:t>
      </w:r>
      <w:r w:rsidRPr="00FA5A88">
        <w:rPr>
          <w:rFonts w:ascii="Palatino Linotype" w:eastAsia="Palatino Linotype" w:hAnsi="Palatino Linotype" w:cs="Palatino Linotype"/>
          <w:sz w:val="20"/>
          <w:szCs w:val="20"/>
        </w:rPr>
        <w:lastRenderedPageBreak/>
        <w:t xml:space="preserve">electrónica </w:t>
      </w:r>
      <w:r w:rsidRPr="00FA5A88">
        <w:rPr>
          <w:rFonts w:ascii="Palatino Linotype" w:eastAsia="Palatino Linotype" w:hAnsi="Palatino Linotype" w:cs="Palatino Linotype"/>
          <w:sz w:val="20"/>
          <w:szCs w:val="20"/>
          <w:u w:val="single"/>
        </w:rPr>
        <w:t>https://www.elsoldetoluca.com.mx/local/no-permitiran-que-desaparezca-tianguis-del-trueque-de-santiago-tianguistenco-7359515.html</w:t>
      </w:r>
      <w:r w:rsidRPr="00FA5A88">
        <w:rPr>
          <w:rFonts w:ascii="Palatino Linotype" w:eastAsia="Palatino Linotype" w:hAnsi="Palatino Linotype" w:cs="Palatino Linotype"/>
          <w:sz w:val="20"/>
          <w:szCs w:val="20"/>
        </w:rPr>
        <w:t>]</w:t>
      </w:r>
    </w:p>
    <w:p w14:paraId="4AE81D1F" w14:textId="77777777" w:rsidR="0026014D" w:rsidRPr="00FA5A88" w:rsidRDefault="00AF12FB">
      <w:pPr>
        <w:pBdr>
          <w:top w:val="nil"/>
          <w:left w:val="nil"/>
          <w:bottom w:val="nil"/>
          <w:right w:val="nil"/>
          <w:between w:val="nil"/>
        </w:pBdr>
        <w:spacing w:after="0" w:line="360" w:lineRule="auto"/>
        <w:ind w:left="720" w:right="-28"/>
        <w:jc w:val="center"/>
        <w:rPr>
          <w:rFonts w:ascii="Palatino Linotype" w:eastAsia="Palatino Linotype" w:hAnsi="Palatino Linotype" w:cs="Palatino Linotype"/>
        </w:rPr>
      </w:pPr>
      <w:r w:rsidRPr="00FA5A88">
        <w:rPr>
          <w:rFonts w:ascii="Palatino Linotype" w:eastAsia="Palatino Linotype" w:hAnsi="Palatino Linotype" w:cs="Palatino Linotype"/>
          <w:noProof/>
        </w:rPr>
        <w:drawing>
          <wp:inline distT="0" distB="0" distL="0" distR="0" wp14:anchorId="3828361A" wp14:editId="79B045C1">
            <wp:extent cx="4035705" cy="3214746"/>
            <wp:effectExtent l="0" t="0" r="0" b="0"/>
            <wp:docPr id="2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4035705" cy="3214746"/>
                    </a:xfrm>
                    <a:prstGeom prst="rect">
                      <a:avLst/>
                    </a:prstGeom>
                    <a:ln/>
                  </pic:spPr>
                </pic:pic>
              </a:graphicData>
            </a:graphic>
          </wp:inline>
        </w:drawing>
      </w:r>
    </w:p>
    <w:p w14:paraId="45B2003C" w14:textId="77777777" w:rsidR="0026014D" w:rsidRPr="00FA5A88" w:rsidRDefault="0026014D">
      <w:pPr>
        <w:spacing w:after="0" w:line="360" w:lineRule="auto"/>
        <w:jc w:val="both"/>
        <w:rPr>
          <w:rFonts w:ascii="Palatino Linotype" w:eastAsia="Palatino Linotype" w:hAnsi="Palatino Linotype" w:cs="Palatino Linotype"/>
          <w:sz w:val="24"/>
          <w:szCs w:val="24"/>
        </w:rPr>
      </w:pPr>
    </w:p>
    <w:p w14:paraId="58BFCCB2" w14:textId="77777777" w:rsidR="0026014D" w:rsidRPr="00FA5A88" w:rsidRDefault="00AF12FB">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FA5A88">
        <w:rPr>
          <w:rFonts w:ascii="Palatino Linotype" w:eastAsia="Palatino Linotype" w:hAnsi="Palatino Linotype" w:cs="Palatino Linotype"/>
          <w:sz w:val="24"/>
          <w:szCs w:val="24"/>
        </w:rPr>
        <w:t xml:space="preserve">En ese sentido, se puede apreciar que el sistema del trueque es una práctica de los pueblos indígenas que les permite obtener productos que cubran sus necesidades básicas, asimismo, que esta práctica puede ser reconocida como una característica de la libre determinación en las economías de los pueblos originarios, la cual ha permanecido inalterada y ha sobrevivido como una forma tradicional de auto sustento, siendo esto una clave en la relación entre la economía indígena y el mercado. </w:t>
      </w:r>
    </w:p>
    <w:p w14:paraId="511CACC4" w14:textId="77777777" w:rsidR="0026014D" w:rsidRPr="00FA5A88" w:rsidRDefault="0026014D">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541CCED1" w14:textId="77777777" w:rsidR="0026014D" w:rsidRPr="00FA5A88" w:rsidRDefault="00AF12FB">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FA5A88">
        <w:rPr>
          <w:rFonts w:ascii="Palatino Linotype" w:eastAsia="Palatino Linotype" w:hAnsi="Palatino Linotype" w:cs="Palatino Linotype"/>
          <w:sz w:val="24"/>
          <w:szCs w:val="24"/>
        </w:rPr>
        <w:t xml:space="preserve">En el mismo orden de ideas, es de resaltar que el trueque es una preferencia cultural de determinadas comunidades que les permite afianzar sus lazos culturales y desarrollar sus usos y costumbres con base en sus valores, es por ello, que las </w:t>
      </w:r>
      <w:r w:rsidRPr="00FA5A88">
        <w:rPr>
          <w:rFonts w:ascii="Palatino Linotype" w:eastAsia="Palatino Linotype" w:hAnsi="Palatino Linotype" w:cs="Palatino Linotype"/>
          <w:sz w:val="24"/>
          <w:szCs w:val="24"/>
        </w:rPr>
        <w:lastRenderedPageBreak/>
        <w:t xml:space="preserve">autoridades tienen la obligación de reconocer las prácticas económicas de los pueblos originarios e impulsar su libre desarrollo con el propósito de fortalecer las economías locales y mejorar las condiciones de vida de estas comunidades. </w:t>
      </w:r>
    </w:p>
    <w:p w14:paraId="70370C2D" w14:textId="77777777" w:rsidR="0026014D" w:rsidRPr="00FA5A88" w:rsidRDefault="0026014D">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0ADB1BE7" w14:textId="77777777" w:rsidR="0026014D" w:rsidRPr="00FA5A88" w:rsidRDefault="00AF12FB">
      <w:pPr>
        <w:numPr>
          <w:ilvl w:val="0"/>
          <w:numId w:val="7"/>
        </w:numPr>
        <w:pBdr>
          <w:top w:val="nil"/>
          <w:left w:val="nil"/>
          <w:bottom w:val="nil"/>
          <w:right w:val="nil"/>
          <w:between w:val="nil"/>
        </w:pBdr>
        <w:spacing w:after="0" w:line="360" w:lineRule="auto"/>
        <w:jc w:val="both"/>
        <w:rPr>
          <w:rFonts w:ascii="Palatino Linotype" w:eastAsia="Palatino Linotype" w:hAnsi="Palatino Linotype" w:cs="Palatino Linotype"/>
          <w:b/>
          <w:sz w:val="24"/>
          <w:szCs w:val="24"/>
        </w:rPr>
      </w:pPr>
      <w:r w:rsidRPr="00FA5A88">
        <w:rPr>
          <w:rFonts w:ascii="Palatino Linotype" w:eastAsia="Palatino Linotype" w:hAnsi="Palatino Linotype" w:cs="Palatino Linotype"/>
          <w:b/>
          <w:sz w:val="24"/>
          <w:szCs w:val="24"/>
        </w:rPr>
        <w:t xml:space="preserve">De las facultades, atribuciones y competencias del Sujeto Obligado.  </w:t>
      </w:r>
    </w:p>
    <w:p w14:paraId="12CA22A5" w14:textId="77777777" w:rsidR="0026014D" w:rsidRPr="00FA5A88" w:rsidRDefault="0026014D">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6F9FD07B" w14:textId="77777777" w:rsidR="0026014D" w:rsidRPr="00FA5A88" w:rsidRDefault="00AF12FB">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FA5A88">
        <w:rPr>
          <w:rFonts w:ascii="Palatino Linotype" w:eastAsia="Palatino Linotype" w:hAnsi="Palatino Linotype" w:cs="Palatino Linotype"/>
          <w:sz w:val="24"/>
          <w:szCs w:val="24"/>
        </w:rPr>
        <w:t xml:space="preserve">En un inicio es importante referir que la Ley Orgánica Municipal del Estado de México establece en su cuerpo normativo lo siguiente: </w:t>
      </w:r>
    </w:p>
    <w:p w14:paraId="610DF5E5" w14:textId="77777777" w:rsidR="0026014D" w:rsidRPr="00FA5A88" w:rsidRDefault="0026014D">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6F9F2BBA" w14:textId="77777777" w:rsidR="0026014D" w:rsidRPr="00FA5A88" w:rsidRDefault="00AF12FB">
      <w:pPr>
        <w:pBdr>
          <w:top w:val="nil"/>
          <w:left w:val="nil"/>
          <w:bottom w:val="nil"/>
          <w:right w:val="nil"/>
          <w:between w:val="nil"/>
        </w:pBdr>
        <w:spacing w:after="0" w:line="276" w:lineRule="auto"/>
        <w:ind w:left="567" w:right="616"/>
        <w:jc w:val="both"/>
        <w:rPr>
          <w:rFonts w:ascii="Palatino Linotype" w:eastAsia="Palatino Linotype" w:hAnsi="Palatino Linotype" w:cs="Palatino Linotype"/>
          <w:i/>
        </w:rPr>
      </w:pPr>
      <w:r w:rsidRPr="00FA5A88">
        <w:rPr>
          <w:rFonts w:ascii="Palatino Linotype" w:eastAsia="Palatino Linotype" w:hAnsi="Palatino Linotype" w:cs="Palatino Linotype"/>
          <w:b/>
          <w:i/>
        </w:rPr>
        <w:t>Artículo 77.-</w:t>
      </w:r>
      <w:r w:rsidRPr="00FA5A88">
        <w:rPr>
          <w:rFonts w:ascii="Palatino Linotype" w:eastAsia="Palatino Linotype" w:hAnsi="Palatino Linotype" w:cs="Palatino Linotype"/>
          <w:i/>
        </w:rPr>
        <w:t xml:space="preserve"> Los ayuntamientos promoverán entre sus habitantes la creación y funcionamiento de organizaciones sociales de carácter popular, a efecto de que participen en el desarrollo vecinal, cívico y en beneficio colectivo de sus comunidades.</w:t>
      </w:r>
    </w:p>
    <w:p w14:paraId="485D8118" w14:textId="77777777" w:rsidR="0026014D" w:rsidRPr="00FA5A88" w:rsidRDefault="0026014D">
      <w:pPr>
        <w:pBdr>
          <w:top w:val="nil"/>
          <w:left w:val="nil"/>
          <w:bottom w:val="nil"/>
          <w:right w:val="nil"/>
          <w:between w:val="nil"/>
        </w:pBdr>
        <w:spacing w:after="0" w:line="276" w:lineRule="auto"/>
        <w:ind w:left="567" w:right="616"/>
        <w:jc w:val="both"/>
      </w:pPr>
    </w:p>
    <w:p w14:paraId="462E5FBE" w14:textId="77777777" w:rsidR="0026014D" w:rsidRPr="00FA5A88" w:rsidRDefault="00AF12FB">
      <w:pPr>
        <w:pBdr>
          <w:top w:val="nil"/>
          <w:left w:val="nil"/>
          <w:bottom w:val="nil"/>
          <w:right w:val="nil"/>
          <w:between w:val="nil"/>
        </w:pBdr>
        <w:spacing w:after="0" w:line="276" w:lineRule="auto"/>
        <w:ind w:left="567" w:right="616"/>
        <w:jc w:val="both"/>
        <w:rPr>
          <w:rFonts w:ascii="Palatino Linotype" w:eastAsia="Palatino Linotype" w:hAnsi="Palatino Linotype" w:cs="Palatino Linotype"/>
          <w:i/>
        </w:rPr>
      </w:pPr>
      <w:r w:rsidRPr="00FA5A88">
        <w:rPr>
          <w:rFonts w:ascii="Palatino Linotype" w:eastAsia="Palatino Linotype" w:hAnsi="Palatino Linotype" w:cs="Palatino Linotype"/>
          <w:b/>
          <w:i/>
        </w:rPr>
        <w:t>Artículo 78.-</w:t>
      </w:r>
      <w:r w:rsidRPr="00FA5A88">
        <w:rPr>
          <w:rFonts w:ascii="Palatino Linotype" w:eastAsia="Palatino Linotype" w:hAnsi="Palatino Linotype" w:cs="Palatino Linotype"/>
          <w:i/>
        </w:rPr>
        <w:t xml:space="preserve"> Las organizaciones sociales a que se refiere el artículo anterior se integrarán con los habitantes del municipio, por designación de ellos mismos, y sus actividades serán transitorias o permanentes, conforme al programa o proyecto de interés común en el que acuerden participar. </w:t>
      </w:r>
    </w:p>
    <w:p w14:paraId="7C1BD6AF" w14:textId="77777777" w:rsidR="0026014D" w:rsidRPr="00FA5A88" w:rsidRDefault="0026014D">
      <w:pPr>
        <w:pBdr>
          <w:top w:val="nil"/>
          <w:left w:val="nil"/>
          <w:bottom w:val="nil"/>
          <w:right w:val="nil"/>
          <w:between w:val="nil"/>
        </w:pBdr>
        <w:spacing w:after="0" w:line="276" w:lineRule="auto"/>
        <w:ind w:left="567" w:right="616"/>
        <w:jc w:val="both"/>
        <w:rPr>
          <w:rFonts w:ascii="Palatino Linotype" w:eastAsia="Palatino Linotype" w:hAnsi="Palatino Linotype" w:cs="Palatino Linotype"/>
          <w:i/>
        </w:rPr>
      </w:pPr>
    </w:p>
    <w:p w14:paraId="5307EF89" w14:textId="77777777" w:rsidR="0026014D" w:rsidRPr="00FA5A88" w:rsidRDefault="00AF12FB">
      <w:pPr>
        <w:pBdr>
          <w:top w:val="nil"/>
          <w:left w:val="nil"/>
          <w:bottom w:val="nil"/>
          <w:right w:val="nil"/>
          <w:between w:val="nil"/>
        </w:pBdr>
        <w:spacing w:after="0" w:line="276" w:lineRule="auto"/>
        <w:ind w:left="567" w:right="616"/>
        <w:jc w:val="both"/>
        <w:rPr>
          <w:rFonts w:ascii="Palatino Linotype" w:eastAsia="Palatino Linotype" w:hAnsi="Palatino Linotype" w:cs="Palatino Linotype"/>
          <w:i/>
        </w:rPr>
      </w:pPr>
      <w:r w:rsidRPr="00FA5A88">
        <w:rPr>
          <w:rFonts w:ascii="Palatino Linotype" w:eastAsia="Palatino Linotype" w:hAnsi="Palatino Linotype" w:cs="Palatino Linotype"/>
          <w:i/>
        </w:rPr>
        <w:t xml:space="preserve">En los municipios con población indígena, el cabildo emitirá una convocatoria con la finalidad de invitar a las comunidades indígenas a elegir, de acuerdo con su sistema de normas internas, procedimientos, tradiciones, usos y costumbres, un representante ante el Ayuntamiento, dicha voluntad será plasmada en un acta. La convocatoria deberá expedirse entre el segundo domingo de marzo y el 30 de ese mes del año inmediato siguiente a la elección del ayuntamiento, en la forma y términos que éste determine y aprobada por el Cabildo; tendrá que publicarse, con su respectiva traducción, en los lugares más visibles y concurridos por los indígenas. </w:t>
      </w:r>
    </w:p>
    <w:p w14:paraId="727D2D43" w14:textId="77777777" w:rsidR="0026014D" w:rsidRPr="00FA5A88" w:rsidRDefault="0026014D">
      <w:pPr>
        <w:pBdr>
          <w:top w:val="nil"/>
          <w:left w:val="nil"/>
          <w:bottom w:val="nil"/>
          <w:right w:val="nil"/>
          <w:between w:val="nil"/>
        </w:pBdr>
        <w:spacing w:after="0" w:line="276" w:lineRule="auto"/>
        <w:ind w:left="567" w:right="616"/>
        <w:jc w:val="both"/>
        <w:rPr>
          <w:rFonts w:ascii="Palatino Linotype" w:eastAsia="Palatino Linotype" w:hAnsi="Palatino Linotype" w:cs="Palatino Linotype"/>
          <w:i/>
        </w:rPr>
      </w:pPr>
    </w:p>
    <w:p w14:paraId="473E6304" w14:textId="77777777" w:rsidR="0026014D" w:rsidRPr="00FA5A88" w:rsidRDefault="00AF12FB">
      <w:pPr>
        <w:pBdr>
          <w:top w:val="nil"/>
          <w:left w:val="nil"/>
          <w:bottom w:val="nil"/>
          <w:right w:val="nil"/>
          <w:between w:val="nil"/>
        </w:pBdr>
        <w:spacing w:after="0" w:line="276" w:lineRule="auto"/>
        <w:ind w:left="567" w:right="616"/>
        <w:jc w:val="both"/>
        <w:rPr>
          <w:rFonts w:ascii="Palatino Linotype" w:eastAsia="Palatino Linotype" w:hAnsi="Palatino Linotype" w:cs="Palatino Linotype"/>
          <w:i/>
          <w:sz w:val="24"/>
          <w:szCs w:val="24"/>
        </w:rPr>
      </w:pPr>
      <w:r w:rsidRPr="00FA5A88">
        <w:rPr>
          <w:rFonts w:ascii="Palatino Linotype" w:eastAsia="Palatino Linotype" w:hAnsi="Palatino Linotype" w:cs="Palatino Linotype"/>
          <w:i/>
        </w:rPr>
        <w:t>Tal representación deberá ser reconocida por el Ayuntamiento electo a más tardar el 15 de abril del año que corresponda. Los municipios pluriculturales, podrán tener un representante por cada etnia y/o grupo indígena.</w:t>
      </w:r>
    </w:p>
    <w:p w14:paraId="3F697E13" w14:textId="77777777" w:rsidR="0026014D" w:rsidRPr="00FA5A88" w:rsidRDefault="00AF12FB">
      <w:pPr>
        <w:pBdr>
          <w:top w:val="nil"/>
          <w:left w:val="nil"/>
          <w:bottom w:val="nil"/>
          <w:right w:val="nil"/>
          <w:between w:val="nil"/>
        </w:pBdr>
        <w:spacing w:after="0" w:line="276" w:lineRule="auto"/>
        <w:ind w:left="567" w:right="616"/>
        <w:jc w:val="both"/>
        <w:rPr>
          <w:rFonts w:ascii="Palatino Linotype" w:eastAsia="Palatino Linotype" w:hAnsi="Palatino Linotype" w:cs="Palatino Linotype"/>
          <w:i/>
        </w:rPr>
      </w:pPr>
      <w:r w:rsidRPr="00FA5A88">
        <w:rPr>
          <w:rFonts w:ascii="Palatino Linotype" w:eastAsia="Palatino Linotype" w:hAnsi="Palatino Linotype" w:cs="Palatino Linotype"/>
          <w:b/>
          <w:i/>
        </w:rPr>
        <w:lastRenderedPageBreak/>
        <w:t>Artículo 87 Bis.</w:t>
      </w:r>
      <w:r w:rsidRPr="00FA5A88">
        <w:rPr>
          <w:rFonts w:ascii="Palatino Linotype" w:eastAsia="Palatino Linotype" w:hAnsi="Palatino Linotype" w:cs="Palatino Linotype"/>
          <w:i/>
        </w:rPr>
        <w:t xml:space="preserve"> En los municipios que de acuerdo a la Ley de Derechos y Cultura Indígena del Estado de México, tengan población indígena, los ayuntamientos deberán contar con una Dirección de Asuntos Indígenas o su equivalente, que será la encargada de atender, con respeto a su cultura, usos, costumbres, tradiciones y formas de organización comunitaria, las solicitudes y propuestas de las personas y comunidades indígenas que sean de su competencia. </w:t>
      </w:r>
    </w:p>
    <w:p w14:paraId="4D166EC7" w14:textId="77777777" w:rsidR="0026014D" w:rsidRPr="00FA5A88" w:rsidRDefault="0026014D">
      <w:pPr>
        <w:pBdr>
          <w:top w:val="nil"/>
          <w:left w:val="nil"/>
          <w:bottom w:val="nil"/>
          <w:right w:val="nil"/>
          <w:between w:val="nil"/>
        </w:pBdr>
        <w:spacing w:after="0" w:line="276" w:lineRule="auto"/>
        <w:ind w:left="567" w:right="616"/>
        <w:jc w:val="both"/>
        <w:rPr>
          <w:rFonts w:ascii="Palatino Linotype" w:eastAsia="Palatino Linotype" w:hAnsi="Palatino Linotype" w:cs="Palatino Linotype"/>
          <w:i/>
        </w:rPr>
      </w:pPr>
    </w:p>
    <w:p w14:paraId="70A493E5" w14:textId="77777777" w:rsidR="0026014D" w:rsidRPr="00FA5A88" w:rsidRDefault="00AF12FB">
      <w:pPr>
        <w:pBdr>
          <w:top w:val="nil"/>
          <w:left w:val="nil"/>
          <w:bottom w:val="nil"/>
          <w:right w:val="nil"/>
          <w:between w:val="nil"/>
        </w:pBdr>
        <w:spacing w:after="0" w:line="276" w:lineRule="auto"/>
        <w:ind w:left="567" w:right="616"/>
        <w:jc w:val="both"/>
        <w:rPr>
          <w:rFonts w:ascii="Palatino Linotype" w:eastAsia="Palatino Linotype" w:hAnsi="Palatino Linotype" w:cs="Palatino Linotype"/>
          <w:i/>
        </w:rPr>
      </w:pPr>
      <w:r w:rsidRPr="00FA5A88">
        <w:rPr>
          <w:rFonts w:ascii="Palatino Linotype" w:eastAsia="Palatino Linotype" w:hAnsi="Palatino Linotype" w:cs="Palatino Linotype"/>
          <w:i/>
        </w:rPr>
        <w:t xml:space="preserve">La Dirección de Asuntos Indígenas, estará a cargo de una persona que preferentemente hable y escriba alguna de las lenguas indígenas propias de la región. </w:t>
      </w:r>
    </w:p>
    <w:p w14:paraId="74CA9C98" w14:textId="77777777" w:rsidR="0026014D" w:rsidRPr="00FA5A88" w:rsidRDefault="0026014D">
      <w:pPr>
        <w:pBdr>
          <w:top w:val="nil"/>
          <w:left w:val="nil"/>
          <w:bottom w:val="nil"/>
          <w:right w:val="nil"/>
          <w:between w:val="nil"/>
        </w:pBdr>
        <w:spacing w:after="0" w:line="276" w:lineRule="auto"/>
        <w:ind w:left="567" w:right="616"/>
        <w:jc w:val="both"/>
        <w:rPr>
          <w:rFonts w:ascii="Palatino Linotype" w:eastAsia="Palatino Linotype" w:hAnsi="Palatino Linotype" w:cs="Palatino Linotype"/>
          <w:i/>
        </w:rPr>
      </w:pPr>
    </w:p>
    <w:p w14:paraId="1BE65C58" w14:textId="77777777" w:rsidR="0026014D" w:rsidRPr="00FA5A88" w:rsidRDefault="00AF12FB">
      <w:pPr>
        <w:pBdr>
          <w:top w:val="nil"/>
          <w:left w:val="nil"/>
          <w:bottom w:val="nil"/>
          <w:right w:val="nil"/>
          <w:between w:val="nil"/>
        </w:pBdr>
        <w:spacing w:after="0" w:line="276" w:lineRule="auto"/>
        <w:ind w:left="567" w:right="616"/>
        <w:jc w:val="both"/>
        <w:rPr>
          <w:rFonts w:ascii="Palatino Linotype" w:eastAsia="Palatino Linotype" w:hAnsi="Palatino Linotype" w:cs="Palatino Linotype"/>
          <w:i/>
        </w:rPr>
      </w:pPr>
      <w:r w:rsidRPr="00FA5A88">
        <w:rPr>
          <w:rFonts w:ascii="Palatino Linotype" w:eastAsia="Palatino Linotype" w:hAnsi="Palatino Linotype" w:cs="Palatino Linotype"/>
          <w:i/>
        </w:rPr>
        <w:t>Esta designación a propuesta del Presidente Municipal, deberá ser ratificada por el cabildo. El Director realizará las funciones y ejercerá las atribuciones específicas que señale el Reglamento Interno correspondiente.</w:t>
      </w:r>
    </w:p>
    <w:p w14:paraId="6F716FD0" w14:textId="77777777" w:rsidR="0026014D" w:rsidRPr="00FA5A88" w:rsidRDefault="0026014D">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6DDB6237" w14:textId="77777777" w:rsidR="0026014D" w:rsidRPr="00FA5A88" w:rsidRDefault="00AF12FB">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FA5A88">
        <w:rPr>
          <w:rFonts w:ascii="Palatino Linotype" w:eastAsia="Palatino Linotype" w:hAnsi="Palatino Linotype" w:cs="Palatino Linotype"/>
          <w:sz w:val="24"/>
          <w:szCs w:val="24"/>
        </w:rPr>
        <w:t xml:space="preserve">En lo que respecta al artículo 32 del Bando Municipal del Ayuntamiento de Tianguistenco 2022, el ayuntamiento tendrá los siguientes fines: </w:t>
      </w:r>
    </w:p>
    <w:p w14:paraId="1453C84D" w14:textId="77777777" w:rsidR="0026014D" w:rsidRPr="00FA5A88" w:rsidRDefault="0026014D">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6D37F03C" w14:textId="77777777" w:rsidR="0026014D" w:rsidRPr="00FA5A88" w:rsidRDefault="00AF12FB">
      <w:pPr>
        <w:pBdr>
          <w:top w:val="nil"/>
          <w:left w:val="nil"/>
          <w:bottom w:val="nil"/>
          <w:right w:val="nil"/>
          <w:between w:val="nil"/>
        </w:pBdr>
        <w:tabs>
          <w:tab w:val="left" w:pos="8080"/>
        </w:tabs>
        <w:spacing w:after="0" w:line="276" w:lineRule="auto"/>
        <w:ind w:left="567" w:right="616"/>
        <w:jc w:val="both"/>
        <w:rPr>
          <w:rFonts w:ascii="Palatino Linotype" w:eastAsia="Palatino Linotype" w:hAnsi="Palatino Linotype" w:cs="Palatino Linotype"/>
          <w:i/>
        </w:rPr>
      </w:pPr>
      <w:r w:rsidRPr="00FA5A88">
        <w:rPr>
          <w:rFonts w:ascii="Palatino Linotype" w:eastAsia="Palatino Linotype" w:hAnsi="Palatino Linotype" w:cs="Palatino Linotype"/>
          <w:b/>
          <w:i/>
        </w:rPr>
        <w:t>Artículo 32</w:t>
      </w:r>
      <w:r w:rsidRPr="00FA5A88">
        <w:rPr>
          <w:rFonts w:ascii="Palatino Linotype" w:eastAsia="Palatino Linotype" w:hAnsi="Palatino Linotype" w:cs="Palatino Linotype"/>
          <w:i/>
        </w:rPr>
        <w:t>. El Ayuntamiento tiene, en el ámbito de su competencia, los siguientes fines:</w:t>
      </w:r>
    </w:p>
    <w:p w14:paraId="16082BD4" w14:textId="77777777" w:rsidR="0026014D" w:rsidRPr="00FA5A88" w:rsidRDefault="00AF12FB">
      <w:pPr>
        <w:pBdr>
          <w:top w:val="nil"/>
          <w:left w:val="nil"/>
          <w:bottom w:val="nil"/>
          <w:right w:val="nil"/>
          <w:between w:val="nil"/>
        </w:pBdr>
        <w:tabs>
          <w:tab w:val="left" w:pos="8080"/>
        </w:tabs>
        <w:spacing w:after="0" w:line="276" w:lineRule="auto"/>
        <w:ind w:left="567" w:right="616"/>
        <w:jc w:val="both"/>
        <w:rPr>
          <w:rFonts w:ascii="Palatino Linotype" w:eastAsia="Palatino Linotype" w:hAnsi="Palatino Linotype" w:cs="Palatino Linotype"/>
          <w:i/>
        </w:rPr>
      </w:pPr>
      <w:r w:rsidRPr="00FA5A88">
        <w:rPr>
          <w:rFonts w:ascii="Palatino Linotype" w:eastAsia="Palatino Linotype" w:hAnsi="Palatino Linotype" w:cs="Palatino Linotype"/>
          <w:i/>
        </w:rPr>
        <w:t>…</w:t>
      </w:r>
    </w:p>
    <w:p w14:paraId="52862B92" w14:textId="77777777" w:rsidR="0026014D" w:rsidRPr="00FA5A88" w:rsidRDefault="00AF12FB">
      <w:pPr>
        <w:pBdr>
          <w:top w:val="nil"/>
          <w:left w:val="nil"/>
          <w:bottom w:val="nil"/>
          <w:right w:val="nil"/>
          <w:between w:val="nil"/>
        </w:pBdr>
        <w:tabs>
          <w:tab w:val="left" w:pos="8080"/>
        </w:tabs>
        <w:spacing w:after="0" w:line="276" w:lineRule="auto"/>
        <w:ind w:left="567" w:right="616"/>
        <w:jc w:val="both"/>
        <w:rPr>
          <w:rFonts w:ascii="Palatino Linotype" w:eastAsia="Palatino Linotype" w:hAnsi="Palatino Linotype" w:cs="Palatino Linotype"/>
          <w:i/>
        </w:rPr>
      </w:pPr>
      <w:r w:rsidRPr="00FA5A88">
        <w:rPr>
          <w:rFonts w:ascii="Palatino Linotype" w:eastAsia="Palatino Linotype" w:hAnsi="Palatino Linotype" w:cs="Palatino Linotype"/>
          <w:i/>
        </w:rPr>
        <w:t>III. Respetar, promover, regular y salvaguardar la dignidad de las personas, así como el goce y ejercicio de sus derechos humanos, en condiciones de equidad e igualdad, observando lo establecido en la Constitución Federal, los tratados que de ella emanen, las leyes generales, federales y locales;</w:t>
      </w:r>
    </w:p>
    <w:p w14:paraId="00426BCA" w14:textId="77777777" w:rsidR="0026014D" w:rsidRPr="00FA5A88" w:rsidRDefault="00AF12FB">
      <w:pPr>
        <w:pBdr>
          <w:top w:val="nil"/>
          <w:left w:val="nil"/>
          <w:bottom w:val="nil"/>
          <w:right w:val="nil"/>
          <w:between w:val="nil"/>
        </w:pBdr>
        <w:tabs>
          <w:tab w:val="left" w:pos="8080"/>
        </w:tabs>
        <w:spacing w:after="0" w:line="276" w:lineRule="auto"/>
        <w:ind w:left="567" w:right="616"/>
        <w:jc w:val="both"/>
        <w:rPr>
          <w:rFonts w:ascii="Palatino Linotype" w:eastAsia="Palatino Linotype" w:hAnsi="Palatino Linotype" w:cs="Palatino Linotype"/>
          <w:i/>
        </w:rPr>
      </w:pPr>
      <w:r w:rsidRPr="00FA5A88">
        <w:rPr>
          <w:rFonts w:ascii="Palatino Linotype" w:eastAsia="Palatino Linotype" w:hAnsi="Palatino Linotype" w:cs="Palatino Linotype"/>
          <w:i/>
        </w:rPr>
        <w:t>…</w:t>
      </w:r>
    </w:p>
    <w:p w14:paraId="0F2DDF81" w14:textId="77777777" w:rsidR="0026014D" w:rsidRPr="00FA5A88" w:rsidRDefault="00AF12FB">
      <w:pPr>
        <w:pBdr>
          <w:top w:val="nil"/>
          <w:left w:val="nil"/>
          <w:bottom w:val="nil"/>
          <w:right w:val="nil"/>
          <w:between w:val="nil"/>
        </w:pBdr>
        <w:tabs>
          <w:tab w:val="left" w:pos="8080"/>
        </w:tabs>
        <w:spacing w:after="0" w:line="276" w:lineRule="auto"/>
        <w:ind w:left="567" w:right="616"/>
        <w:jc w:val="both"/>
        <w:rPr>
          <w:rFonts w:ascii="Palatino Linotype" w:eastAsia="Palatino Linotype" w:hAnsi="Palatino Linotype" w:cs="Palatino Linotype"/>
          <w:i/>
        </w:rPr>
      </w:pPr>
      <w:r w:rsidRPr="00FA5A88">
        <w:rPr>
          <w:rFonts w:ascii="Palatino Linotype" w:eastAsia="Palatino Linotype" w:hAnsi="Palatino Linotype" w:cs="Palatino Linotype"/>
          <w:i/>
        </w:rPr>
        <w:t>XI. Mantener una permanente comunicación con los habitantes del Municipio para consolidar un gobierno incluyente;</w:t>
      </w:r>
    </w:p>
    <w:p w14:paraId="6DE41767" w14:textId="77777777" w:rsidR="0026014D" w:rsidRPr="00FA5A88" w:rsidRDefault="00AF12FB">
      <w:pPr>
        <w:pBdr>
          <w:top w:val="nil"/>
          <w:left w:val="nil"/>
          <w:bottom w:val="nil"/>
          <w:right w:val="nil"/>
          <w:between w:val="nil"/>
        </w:pBdr>
        <w:tabs>
          <w:tab w:val="left" w:pos="8080"/>
        </w:tabs>
        <w:spacing w:after="0" w:line="276" w:lineRule="auto"/>
        <w:ind w:left="567" w:right="616"/>
        <w:jc w:val="both"/>
        <w:rPr>
          <w:rFonts w:ascii="Palatino Linotype" w:eastAsia="Palatino Linotype" w:hAnsi="Palatino Linotype" w:cs="Palatino Linotype"/>
          <w:i/>
        </w:rPr>
      </w:pPr>
      <w:r w:rsidRPr="00FA5A88">
        <w:rPr>
          <w:rFonts w:ascii="Palatino Linotype" w:eastAsia="Palatino Linotype" w:hAnsi="Palatino Linotype" w:cs="Palatino Linotype"/>
          <w:i/>
        </w:rPr>
        <w:t>…</w:t>
      </w:r>
    </w:p>
    <w:p w14:paraId="6262B3D2" w14:textId="77777777" w:rsidR="0026014D" w:rsidRPr="00FA5A88" w:rsidRDefault="00AF12FB">
      <w:pPr>
        <w:pBdr>
          <w:top w:val="nil"/>
          <w:left w:val="nil"/>
          <w:bottom w:val="nil"/>
          <w:right w:val="nil"/>
          <w:between w:val="nil"/>
        </w:pBdr>
        <w:tabs>
          <w:tab w:val="left" w:pos="8080"/>
        </w:tabs>
        <w:spacing w:after="0" w:line="276" w:lineRule="auto"/>
        <w:ind w:left="567" w:right="616"/>
        <w:jc w:val="both"/>
        <w:rPr>
          <w:rFonts w:ascii="Palatino Linotype" w:eastAsia="Palatino Linotype" w:hAnsi="Palatino Linotype" w:cs="Palatino Linotype"/>
          <w:i/>
        </w:rPr>
      </w:pPr>
      <w:r w:rsidRPr="00FA5A88">
        <w:rPr>
          <w:rFonts w:ascii="Palatino Linotype" w:eastAsia="Palatino Linotype" w:hAnsi="Palatino Linotype" w:cs="Palatino Linotype"/>
          <w:i/>
        </w:rPr>
        <w:t>XVI. Promover el desarrollo y modernización de las comunidades conservando su identidad y cultura;</w:t>
      </w:r>
    </w:p>
    <w:p w14:paraId="7F9976CC" w14:textId="77777777" w:rsidR="0026014D" w:rsidRPr="00FA5A88" w:rsidRDefault="00AF12FB">
      <w:pPr>
        <w:pBdr>
          <w:top w:val="nil"/>
          <w:left w:val="nil"/>
          <w:bottom w:val="nil"/>
          <w:right w:val="nil"/>
          <w:between w:val="nil"/>
        </w:pBdr>
        <w:tabs>
          <w:tab w:val="left" w:pos="8080"/>
        </w:tabs>
        <w:spacing w:after="0" w:line="276" w:lineRule="auto"/>
        <w:ind w:left="567" w:right="616"/>
        <w:jc w:val="both"/>
        <w:rPr>
          <w:rFonts w:ascii="Palatino Linotype" w:eastAsia="Palatino Linotype" w:hAnsi="Palatino Linotype" w:cs="Palatino Linotype"/>
          <w:i/>
        </w:rPr>
      </w:pPr>
      <w:r w:rsidRPr="00FA5A88">
        <w:rPr>
          <w:rFonts w:ascii="Palatino Linotype" w:eastAsia="Palatino Linotype" w:hAnsi="Palatino Linotype" w:cs="Palatino Linotype"/>
          <w:i/>
        </w:rPr>
        <w:t>…</w:t>
      </w:r>
    </w:p>
    <w:p w14:paraId="3D6F6573" w14:textId="77777777" w:rsidR="0026014D" w:rsidRPr="00FA5A88" w:rsidRDefault="00AF12FB">
      <w:pPr>
        <w:pBdr>
          <w:top w:val="nil"/>
          <w:left w:val="nil"/>
          <w:bottom w:val="nil"/>
          <w:right w:val="nil"/>
          <w:between w:val="nil"/>
        </w:pBdr>
        <w:tabs>
          <w:tab w:val="left" w:pos="8080"/>
        </w:tabs>
        <w:spacing w:after="0" w:line="276" w:lineRule="auto"/>
        <w:ind w:left="567" w:right="616"/>
        <w:jc w:val="both"/>
        <w:rPr>
          <w:rFonts w:ascii="Palatino Linotype" w:eastAsia="Palatino Linotype" w:hAnsi="Palatino Linotype" w:cs="Palatino Linotype"/>
          <w:b/>
          <w:i/>
          <w:u w:val="single"/>
        </w:rPr>
      </w:pPr>
      <w:r w:rsidRPr="00FA5A88">
        <w:rPr>
          <w:rFonts w:ascii="Palatino Linotype" w:eastAsia="Palatino Linotype" w:hAnsi="Palatino Linotype" w:cs="Palatino Linotype"/>
          <w:b/>
          <w:i/>
          <w:u w:val="single"/>
        </w:rPr>
        <w:lastRenderedPageBreak/>
        <w:t>XXVIII. Reconocer a las personas que realicen actividades de trueque como medio de subsistencia, además de preservar tradiciones ancestrales heredadas del antiguo “</w:t>
      </w:r>
      <w:proofErr w:type="spellStart"/>
      <w:r w:rsidRPr="00FA5A88">
        <w:rPr>
          <w:rFonts w:ascii="Palatino Linotype" w:eastAsia="Palatino Linotype" w:hAnsi="Palatino Linotype" w:cs="Palatino Linotype"/>
          <w:b/>
          <w:i/>
          <w:u w:val="single"/>
        </w:rPr>
        <w:t>tianquistli</w:t>
      </w:r>
      <w:proofErr w:type="spellEnd"/>
      <w:r w:rsidRPr="00FA5A88">
        <w:rPr>
          <w:rFonts w:ascii="Palatino Linotype" w:eastAsia="Palatino Linotype" w:hAnsi="Palatino Linotype" w:cs="Palatino Linotype"/>
          <w:b/>
          <w:i/>
          <w:u w:val="single"/>
        </w:rPr>
        <w:t>”;</w:t>
      </w:r>
    </w:p>
    <w:p w14:paraId="7593B1A2" w14:textId="77777777" w:rsidR="0026014D" w:rsidRPr="00FA5A88" w:rsidRDefault="00AF12FB">
      <w:pPr>
        <w:pBdr>
          <w:top w:val="nil"/>
          <w:left w:val="nil"/>
          <w:bottom w:val="nil"/>
          <w:right w:val="nil"/>
          <w:between w:val="nil"/>
        </w:pBdr>
        <w:tabs>
          <w:tab w:val="left" w:pos="8080"/>
        </w:tabs>
        <w:spacing w:after="0" w:line="276" w:lineRule="auto"/>
        <w:ind w:left="567" w:right="616"/>
        <w:jc w:val="both"/>
        <w:rPr>
          <w:rFonts w:ascii="Palatino Linotype" w:eastAsia="Palatino Linotype" w:hAnsi="Palatino Linotype" w:cs="Palatino Linotype"/>
          <w:i/>
        </w:rPr>
      </w:pPr>
      <w:r w:rsidRPr="00FA5A88">
        <w:rPr>
          <w:rFonts w:ascii="Palatino Linotype" w:eastAsia="Palatino Linotype" w:hAnsi="Palatino Linotype" w:cs="Palatino Linotype"/>
          <w:i/>
        </w:rPr>
        <w:t>XXIX. Fomentar la pluralidad y riqueza cultural de nuestro municipio por ser parte fundamental de nuestra identidad municipal;</w:t>
      </w:r>
    </w:p>
    <w:p w14:paraId="3E129148" w14:textId="77777777" w:rsidR="0026014D" w:rsidRPr="00FA5A88" w:rsidRDefault="00AF12FB">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FA5A88">
        <w:rPr>
          <w:rFonts w:ascii="Palatino Linotype" w:eastAsia="Palatino Linotype" w:hAnsi="Palatino Linotype" w:cs="Palatino Linotype"/>
          <w:sz w:val="24"/>
          <w:szCs w:val="24"/>
        </w:rPr>
        <w:t xml:space="preserve">Asimismo, el artículo 161 del Bando Municipal de Tianguistenco 2022, el municipio está integrado por dos etnias a quienes se les reconoce como pueblos originarios: náhuatl y otomí, de tal manera que, el Ayuntamiento a través de la Dirección de Asuntos Indígenas tendrá las siguientes atribuciones: </w:t>
      </w:r>
    </w:p>
    <w:p w14:paraId="695C53B1" w14:textId="77777777" w:rsidR="0026014D" w:rsidRPr="00FA5A88" w:rsidRDefault="0026014D">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160393A8" w14:textId="77777777" w:rsidR="0026014D" w:rsidRPr="00FA5A88" w:rsidRDefault="00AF12FB">
      <w:pPr>
        <w:pBdr>
          <w:top w:val="nil"/>
          <w:left w:val="nil"/>
          <w:bottom w:val="nil"/>
          <w:right w:val="nil"/>
          <w:between w:val="nil"/>
        </w:pBdr>
        <w:tabs>
          <w:tab w:val="left" w:pos="426"/>
          <w:tab w:val="left" w:pos="8222"/>
        </w:tabs>
        <w:spacing w:after="0" w:line="276" w:lineRule="auto"/>
        <w:ind w:left="567" w:right="616"/>
        <w:jc w:val="both"/>
        <w:rPr>
          <w:rFonts w:ascii="Palatino Linotype" w:eastAsia="Palatino Linotype" w:hAnsi="Palatino Linotype" w:cs="Palatino Linotype"/>
          <w:i/>
        </w:rPr>
      </w:pPr>
      <w:r w:rsidRPr="00FA5A88">
        <w:rPr>
          <w:rFonts w:ascii="Palatino Linotype" w:eastAsia="Palatino Linotype" w:hAnsi="Palatino Linotype" w:cs="Palatino Linotype"/>
          <w:b/>
          <w:i/>
        </w:rPr>
        <w:t>Artículo 161</w:t>
      </w:r>
      <w:r w:rsidRPr="00FA5A88">
        <w:rPr>
          <w:rFonts w:ascii="Palatino Linotype" w:eastAsia="Palatino Linotype" w:hAnsi="Palatino Linotype" w:cs="Palatino Linotype"/>
          <w:i/>
        </w:rPr>
        <w:t xml:space="preserve">. El municipio de Tianguistenco está integrado por dos etnias a quienes se les reconoce como pueblos originarios, que son: náhuatl y otomí, localizadas en las comunidades de San Pedro Tlaltizapán, Villa de San Nicolás Coatepec de las Bateas y Santiago Tilapa. </w:t>
      </w:r>
    </w:p>
    <w:p w14:paraId="22444C28" w14:textId="77777777" w:rsidR="0026014D" w:rsidRPr="00FA5A88" w:rsidRDefault="00AF12FB">
      <w:pPr>
        <w:pBdr>
          <w:top w:val="nil"/>
          <w:left w:val="nil"/>
          <w:bottom w:val="nil"/>
          <w:right w:val="nil"/>
          <w:between w:val="nil"/>
        </w:pBdr>
        <w:tabs>
          <w:tab w:val="left" w:pos="426"/>
          <w:tab w:val="left" w:pos="8222"/>
        </w:tabs>
        <w:spacing w:after="0" w:line="276" w:lineRule="auto"/>
        <w:ind w:left="567" w:right="616"/>
        <w:jc w:val="both"/>
        <w:rPr>
          <w:rFonts w:ascii="Palatino Linotype" w:eastAsia="Palatino Linotype" w:hAnsi="Palatino Linotype" w:cs="Palatino Linotype"/>
          <w:i/>
        </w:rPr>
      </w:pPr>
      <w:r w:rsidRPr="00FA5A88">
        <w:rPr>
          <w:rFonts w:ascii="Palatino Linotype" w:eastAsia="Palatino Linotype" w:hAnsi="Palatino Linotype" w:cs="Palatino Linotype"/>
          <w:i/>
        </w:rPr>
        <w:t>Se deben respetar los derechos de los pueblos indígenas, así como, alentar su participación e inclusión. Al tenor del artículo 78° de la Ley Orgánica Municipal del Estado de México y en relación con el contenido de la Ley de Derechos y Cultura Indígena del Estado de México. Es por ello que, el Ayuntamiento a través de la Dirección de Asuntos Indígenas deberá:</w:t>
      </w:r>
    </w:p>
    <w:p w14:paraId="312A4FE2" w14:textId="77777777" w:rsidR="0026014D" w:rsidRPr="00FA5A88" w:rsidRDefault="00AF12FB">
      <w:pPr>
        <w:pBdr>
          <w:top w:val="nil"/>
          <w:left w:val="nil"/>
          <w:bottom w:val="nil"/>
          <w:right w:val="nil"/>
          <w:between w:val="nil"/>
        </w:pBdr>
        <w:tabs>
          <w:tab w:val="left" w:pos="426"/>
          <w:tab w:val="left" w:pos="8222"/>
        </w:tabs>
        <w:spacing w:after="0" w:line="276" w:lineRule="auto"/>
        <w:ind w:left="567" w:right="616"/>
        <w:jc w:val="both"/>
        <w:rPr>
          <w:rFonts w:ascii="Palatino Linotype" w:eastAsia="Palatino Linotype" w:hAnsi="Palatino Linotype" w:cs="Palatino Linotype"/>
          <w:i/>
        </w:rPr>
      </w:pPr>
      <w:r w:rsidRPr="00FA5A88">
        <w:rPr>
          <w:rFonts w:ascii="Palatino Linotype" w:eastAsia="Palatino Linotype" w:hAnsi="Palatino Linotype" w:cs="Palatino Linotype"/>
          <w:i/>
        </w:rPr>
        <w:t xml:space="preserve"> I. Coordinar, promover, apoyar y fomentar las estrategias y acciones públicas para el desarrollo integral y sustentable de los pueblos y comunidades indígenas </w:t>
      </w:r>
    </w:p>
    <w:p w14:paraId="3F47512A" w14:textId="77777777" w:rsidR="0026014D" w:rsidRPr="00FA5A88" w:rsidRDefault="00AF12FB">
      <w:pPr>
        <w:pBdr>
          <w:top w:val="nil"/>
          <w:left w:val="nil"/>
          <w:bottom w:val="nil"/>
          <w:right w:val="nil"/>
          <w:between w:val="nil"/>
        </w:pBdr>
        <w:tabs>
          <w:tab w:val="left" w:pos="426"/>
          <w:tab w:val="left" w:pos="8222"/>
        </w:tabs>
        <w:spacing w:after="0" w:line="276" w:lineRule="auto"/>
        <w:ind w:left="567" w:right="616"/>
        <w:jc w:val="both"/>
        <w:rPr>
          <w:rFonts w:ascii="Palatino Linotype" w:eastAsia="Palatino Linotype" w:hAnsi="Palatino Linotype" w:cs="Palatino Linotype"/>
          <w:i/>
        </w:rPr>
      </w:pPr>
      <w:r w:rsidRPr="00FA5A88">
        <w:rPr>
          <w:rFonts w:ascii="Palatino Linotype" w:eastAsia="Palatino Linotype" w:hAnsi="Palatino Linotype" w:cs="Palatino Linotype"/>
          <w:i/>
        </w:rPr>
        <w:t xml:space="preserve">II. Dar seguimiento, evaluar programas y proyectos que dignifiquen la calidad de los pueblos indígenas; </w:t>
      </w:r>
    </w:p>
    <w:p w14:paraId="2E019DB6" w14:textId="77777777" w:rsidR="0026014D" w:rsidRPr="00FA5A88" w:rsidRDefault="00AF12FB">
      <w:pPr>
        <w:pBdr>
          <w:top w:val="nil"/>
          <w:left w:val="nil"/>
          <w:bottom w:val="nil"/>
          <w:right w:val="nil"/>
          <w:between w:val="nil"/>
        </w:pBdr>
        <w:tabs>
          <w:tab w:val="left" w:pos="426"/>
          <w:tab w:val="left" w:pos="8222"/>
        </w:tabs>
        <w:spacing w:after="0" w:line="276" w:lineRule="auto"/>
        <w:ind w:left="567" w:right="616"/>
        <w:jc w:val="both"/>
        <w:rPr>
          <w:rFonts w:ascii="Palatino Linotype" w:eastAsia="Palatino Linotype" w:hAnsi="Palatino Linotype" w:cs="Palatino Linotype"/>
          <w:i/>
        </w:rPr>
      </w:pPr>
      <w:r w:rsidRPr="00FA5A88">
        <w:rPr>
          <w:rFonts w:ascii="Palatino Linotype" w:eastAsia="Palatino Linotype" w:hAnsi="Palatino Linotype" w:cs="Palatino Linotype"/>
          <w:i/>
        </w:rPr>
        <w:t xml:space="preserve">III. Realizar investigaciones y estudios para promover el desarrollo integral de los pueblos indígenas; </w:t>
      </w:r>
    </w:p>
    <w:p w14:paraId="0F0C26B6" w14:textId="77777777" w:rsidR="0026014D" w:rsidRPr="00FA5A88" w:rsidRDefault="00AF12FB">
      <w:pPr>
        <w:pBdr>
          <w:top w:val="nil"/>
          <w:left w:val="nil"/>
          <w:bottom w:val="nil"/>
          <w:right w:val="nil"/>
          <w:between w:val="nil"/>
        </w:pBdr>
        <w:tabs>
          <w:tab w:val="left" w:pos="426"/>
          <w:tab w:val="left" w:pos="8222"/>
        </w:tabs>
        <w:spacing w:after="0" w:line="276" w:lineRule="auto"/>
        <w:ind w:left="567" w:right="616"/>
        <w:jc w:val="both"/>
        <w:rPr>
          <w:rFonts w:ascii="Palatino Linotype" w:eastAsia="Palatino Linotype" w:hAnsi="Palatino Linotype" w:cs="Palatino Linotype"/>
          <w:i/>
        </w:rPr>
      </w:pPr>
      <w:r w:rsidRPr="00FA5A88">
        <w:rPr>
          <w:rFonts w:ascii="Palatino Linotype" w:eastAsia="Palatino Linotype" w:hAnsi="Palatino Linotype" w:cs="Palatino Linotype"/>
          <w:i/>
        </w:rPr>
        <w:t xml:space="preserve">IV. Apoyar a la reconstrucción de los pueblos indígenas; </w:t>
      </w:r>
    </w:p>
    <w:p w14:paraId="6035D48E" w14:textId="77777777" w:rsidR="0026014D" w:rsidRPr="00FA5A88" w:rsidRDefault="00AF12FB">
      <w:pPr>
        <w:pBdr>
          <w:top w:val="nil"/>
          <w:left w:val="nil"/>
          <w:bottom w:val="nil"/>
          <w:right w:val="nil"/>
          <w:between w:val="nil"/>
        </w:pBdr>
        <w:tabs>
          <w:tab w:val="left" w:pos="426"/>
          <w:tab w:val="left" w:pos="8222"/>
        </w:tabs>
        <w:spacing w:after="0" w:line="276" w:lineRule="auto"/>
        <w:ind w:left="567" w:right="616"/>
        <w:jc w:val="both"/>
        <w:rPr>
          <w:rFonts w:ascii="Palatino Linotype" w:eastAsia="Palatino Linotype" w:hAnsi="Palatino Linotype" w:cs="Palatino Linotype"/>
          <w:i/>
        </w:rPr>
      </w:pPr>
      <w:r w:rsidRPr="00FA5A88">
        <w:rPr>
          <w:rFonts w:ascii="Palatino Linotype" w:eastAsia="Palatino Linotype" w:hAnsi="Palatino Linotype" w:cs="Palatino Linotype"/>
          <w:i/>
        </w:rPr>
        <w:t xml:space="preserve">V. Coadyuvar y en su caso asistir a los indígenas que los soliciten ante autoridades municipales, estatales y/o federales; e </w:t>
      </w:r>
    </w:p>
    <w:p w14:paraId="0C282D85" w14:textId="77777777" w:rsidR="0026014D" w:rsidRPr="00FA5A88" w:rsidRDefault="00AF12FB">
      <w:pPr>
        <w:pBdr>
          <w:top w:val="nil"/>
          <w:left w:val="nil"/>
          <w:bottom w:val="nil"/>
          <w:right w:val="nil"/>
          <w:between w:val="nil"/>
        </w:pBdr>
        <w:tabs>
          <w:tab w:val="left" w:pos="426"/>
          <w:tab w:val="left" w:pos="8222"/>
        </w:tabs>
        <w:spacing w:after="0" w:line="276" w:lineRule="auto"/>
        <w:ind w:left="567" w:right="616"/>
        <w:jc w:val="both"/>
        <w:rPr>
          <w:rFonts w:ascii="Palatino Linotype" w:eastAsia="Palatino Linotype" w:hAnsi="Palatino Linotype" w:cs="Palatino Linotype"/>
          <w:i/>
        </w:rPr>
      </w:pPr>
      <w:r w:rsidRPr="00FA5A88">
        <w:rPr>
          <w:rFonts w:ascii="Palatino Linotype" w:eastAsia="Palatino Linotype" w:hAnsi="Palatino Linotype" w:cs="Palatino Linotype"/>
          <w:i/>
        </w:rPr>
        <w:t>VI. Impulsar en coordinación con la UIPPE, la integridad y transversalidad de las políticas, programas y acciones de la administración pública federal para el desarrollo de los pueblos y comunidades indígenas.</w:t>
      </w:r>
    </w:p>
    <w:p w14:paraId="7C670A4D" w14:textId="77777777" w:rsidR="0026014D" w:rsidRPr="00FA5A88" w:rsidRDefault="0026014D">
      <w:pPr>
        <w:pBdr>
          <w:top w:val="nil"/>
          <w:left w:val="nil"/>
          <w:bottom w:val="nil"/>
          <w:right w:val="nil"/>
          <w:between w:val="nil"/>
        </w:pBdr>
        <w:tabs>
          <w:tab w:val="left" w:pos="426"/>
          <w:tab w:val="left" w:pos="8222"/>
        </w:tabs>
        <w:spacing w:after="0" w:line="360" w:lineRule="auto"/>
        <w:ind w:left="567" w:right="616"/>
        <w:jc w:val="both"/>
        <w:rPr>
          <w:rFonts w:ascii="Palatino Linotype" w:eastAsia="Palatino Linotype" w:hAnsi="Palatino Linotype" w:cs="Palatino Linotype"/>
          <w:i/>
          <w:sz w:val="24"/>
          <w:szCs w:val="24"/>
        </w:rPr>
      </w:pPr>
    </w:p>
    <w:p w14:paraId="180314A6" w14:textId="77777777" w:rsidR="0026014D" w:rsidRPr="00FA5A88" w:rsidRDefault="00AF12FB">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FA5A88">
        <w:rPr>
          <w:rFonts w:ascii="Palatino Linotype" w:eastAsia="Palatino Linotype" w:hAnsi="Palatino Linotype" w:cs="Palatino Linotype"/>
          <w:sz w:val="24"/>
          <w:szCs w:val="24"/>
        </w:rPr>
        <w:lastRenderedPageBreak/>
        <w:t xml:space="preserve">Relativo al mercado del trueque, el artículo 162 del citado dispositivo legal establece que: </w:t>
      </w:r>
    </w:p>
    <w:p w14:paraId="493BF4B4" w14:textId="77777777" w:rsidR="0026014D" w:rsidRPr="00FA5A88" w:rsidRDefault="0026014D">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1C277369" w14:textId="77777777" w:rsidR="0026014D" w:rsidRPr="00FA5A88" w:rsidRDefault="00AF12FB">
      <w:pPr>
        <w:pBdr>
          <w:top w:val="nil"/>
          <w:left w:val="nil"/>
          <w:bottom w:val="nil"/>
          <w:right w:val="nil"/>
          <w:between w:val="nil"/>
        </w:pBdr>
        <w:spacing w:after="0" w:line="276" w:lineRule="auto"/>
        <w:ind w:left="567" w:right="616"/>
        <w:jc w:val="both"/>
        <w:rPr>
          <w:rFonts w:ascii="Palatino Linotype" w:eastAsia="Palatino Linotype" w:hAnsi="Palatino Linotype" w:cs="Palatino Linotype"/>
          <w:i/>
        </w:rPr>
      </w:pPr>
      <w:r w:rsidRPr="00FA5A88">
        <w:rPr>
          <w:rFonts w:ascii="Palatino Linotype" w:eastAsia="Palatino Linotype" w:hAnsi="Palatino Linotype" w:cs="Palatino Linotype"/>
          <w:b/>
          <w:i/>
        </w:rPr>
        <w:t>Artículo 162.</w:t>
      </w:r>
      <w:r w:rsidRPr="00FA5A88">
        <w:rPr>
          <w:rFonts w:ascii="Palatino Linotype" w:eastAsia="Palatino Linotype" w:hAnsi="Palatino Linotype" w:cs="Palatino Linotype"/>
          <w:i/>
        </w:rPr>
        <w:t xml:space="preserve"> Se reconoce el mercado del trueque, con sus usos y costumbres, para que los habitantes de nuestro municipio, puedan realizar el ancestral intercambio de mercancías, denominado: “trueque”.</w:t>
      </w:r>
    </w:p>
    <w:p w14:paraId="30834AB4" w14:textId="77777777" w:rsidR="0026014D" w:rsidRPr="00FA5A88" w:rsidRDefault="0026014D">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37D5A0C6" w14:textId="77777777" w:rsidR="0026014D" w:rsidRPr="00FA5A88" w:rsidRDefault="00AF12FB">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FA5A88">
        <w:rPr>
          <w:rFonts w:ascii="Palatino Linotype" w:eastAsia="Palatino Linotype" w:hAnsi="Palatino Linotype" w:cs="Palatino Linotype"/>
          <w:sz w:val="24"/>
          <w:szCs w:val="24"/>
        </w:rPr>
        <w:t xml:space="preserve">Por otro lado, de conformidad con el artículo 54 del Bando Municipal del Ayuntamiento de Tianguistenco, el ayuntamiento se auxiliará de diversas unidades administrativas para el despacho de los asuntos municipales, las cuales son las siguientes: </w:t>
      </w:r>
    </w:p>
    <w:p w14:paraId="1985AD6A" w14:textId="77777777" w:rsidR="0026014D" w:rsidRPr="00FA5A88" w:rsidRDefault="0026014D">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385A7B0C" w14:textId="77777777" w:rsidR="0026014D" w:rsidRPr="00FA5A88" w:rsidRDefault="00AF12FB">
      <w:pPr>
        <w:pBdr>
          <w:top w:val="nil"/>
          <w:left w:val="nil"/>
          <w:bottom w:val="nil"/>
          <w:right w:val="nil"/>
          <w:between w:val="nil"/>
        </w:pBdr>
        <w:spacing w:after="0" w:line="276" w:lineRule="auto"/>
        <w:ind w:left="567" w:right="616"/>
        <w:jc w:val="both"/>
        <w:rPr>
          <w:rFonts w:ascii="Palatino Linotype" w:eastAsia="Palatino Linotype" w:hAnsi="Palatino Linotype" w:cs="Palatino Linotype"/>
          <w:i/>
        </w:rPr>
      </w:pPr>
      <w:r w:rsidRPr="00FA5A88">
        <w:rPr>
          <w:rFonts w:ascii="Palatino Linotype" w:eastAsia="Palatino Linotype" w:hAnsi="Palatino Linotype" w:cs="Palatino Linotype"/>
          <w:b/>
          <w:i/>
        </w:rPr>
        <w:t>Artículo 54.</w:t>
      </w:r>
      <w:r w:rsidRPr="00FA5A88">
        <w:rPr>
          <w:rFonts w:ascii="Palatino Linotype" w:eastAsia="Palatino Linotype" w:hAnsi="Palatino Linotype" w:cs="Palatino Linotype"/>
          <w:i/>
        </w:rPr>
        <w:t xml:space="preserve"> Para el despacho de los asuntos municipales, el Ayuntamiento se auxiliará con las áreas administrativas, organismos públicos descentralizados y dependencias de la Administración Pública Municipal que considere necesarias, mismas que estarán subordinadas al Presidente Municipal. </w:t>
      </w:r>
    </w:p>
    <w:p w14:paraId="022F5667" w14:textId="77777777" w:rsidR="0026014D" w:rsidRPr="00FA5A88" w:rsidRDefault="00AF12FB">
      <w:pPr>
        <w:pBdr>
          <w:top w:val="nil"/>
          <w:left w:val="nil"/>
          <w:bottom w:val="nil"/>
          <w:right w:val="nil"/>
          <w:between w:val="nil"/>
        </w:pBdr>
        <w:spacing w:after="0" w:line="276" w:lineRule="auto"/>
        <w:ind w:left="567" w:right="616"/>
        <w:jc w:val="both"/>
        <w:rPr>
          <w:rFonts w:ascii="Palatino Linotype" w:eastAsia="Palatino Linotype" w:hAnsi="Palatino Linotype" w:cs="Palatino Linotype"/>
          <w:i/>
        </w:rPr>
      </w:pPr>
      <w:r w:rsidRPr="00FA5A88">
        <w:rPr>
          <w:rFonts w:ascii="Palatino Linotype" w:eastAsia="Palatino Linotype" w:hAnsi="Palatino Linotype" w:cs="Palatino Linotype"/>
          <w:i/>
        </w:rPr>
        <w:t xml:space="preserve">Dichas áreas administrativas, organismos y unidades son las siguientes: </w:t>
      </w:r>
    </w:p>
    <w:p w14:paraId="6D125521" w14:textId="77777777" w:rsidR="0026014D" w:rsidRPr="00FA5A88" w:rsidRDefault="00AF12FB">
      <w:pPr>
        <w:pBdr>
          <w:top w:val="nil"/>
          <w:left w:val="nil"/>
          <w:bottom w:val="nil"/>
          <w:right w:val="nil"/>
          <w:between w:val="nil"/>
        </w:pBdr>
        <w:spacing w:after="0" w:line="276" w:lineRule="auto"/>
        <w:ind w:left="567" w:right="616"/>
        <w:jc w:val="both"/>
        <w:rPr>
          <w:rFonts w:ascii="Palatino Linotype" w:eastAsia="Palatino Linotype" w:hAnsi="Palatino Linotype" w:cs="Palatino Linotype"/>
          <w:i/>
        </w:rPr>
      </w:pPr>
      <w:r w:rsidRPr="00FA5A88">
        <w:rPr>
          <w:rFonts w:ascii="Palatino Linotype" w:eastAsia="Palatino Linotype" w:hAnsi="Palatino Linotype" w:cs="Palatino Linotype"/>
          <w:i/>
        </w:rPr>
        <w:t xml:space="preserve">I. Secretaría del Ayuntamiento; </w:t>
      </w:r>
    </w:p>
    <w:p w14:paraId="7358B72B" w14:textId="77777777" w:rsidR="0026014D" w:rsidRPr="00FA5A88" w:rsidRDefault="00AF12FB">
      <w:pPr>
        <w:pBdr>
          <w:top w:val="nil"/>
          <w:left w:val="nil"/>
          <w:bottom w:val="nil"/>
          <w:right w:val="nil"/>
          <w:between w:val="nil"/>
        </w:pBdr>
        <w:spacing w:after="0" w:line="276" w:lineRule="auto"/>
        <w:ind w:left="567" w:right="616"/>
        <w:jc w:val="both"/>
        <w:rPr>
          <w:rFonts w:ascii="Palatino Linotype" w:eastAsia="Palatino Linotype" w:hAnsi="Palatino Linotype" w:cs="Palatino Linotype"/>
          <w:i/>
        </w:rPr>
      </w:pPr>
      <w:r w:rsidRPr="00FA5A88">
        <w:rPr>
          <w:rFonts w:ascii="Palatino Linotype" w:eastAsia="Palatino Linotype" w:hAnsi="Palatino Linotype" w:cs="Palatino Linotype"/>
          <w:i/>
        </w:rPr>
        <w:t xml:space="preserve">II. Secretaría Particular; </w:t>
      </w:r>
    </w:p>
    <w:p w14:paraId="2D77D7D8" w14:textId="77777777" w:rsidR="0026014D" w:rsidRPr="00FA5A88" w:rsidRDefault="00AF12FB">
      <w:pPr>
        <w:pBdr>
          <w:top w:val="nil"/>
          <w:left w:val="nil"/>
          <w:bottom w:val="nil"/>
          <w:right w:val="nil"/>
          <w:between w:val="nil"/>
        </w:pBdr>
        <w:spacing w:after="0" w:line="276" w:lineRule="auto"/>
        <w:ind w:left="567" w:right="616"/>
        <w:jc w:val="both"/>
        <w:rPr>
          <w:rFonts w:ascii="Palatino Linotype" w:eastAsia="Palatino Linotype" w:hAnsi="Palatino Linotype" w:cs="Palatino Linotype"/>
          <w:i/>
        </w:rPr>
      </w:pPr>
      <w:r w:rsidRPr="00FA5A88">
        <w:rPr>
          <w:rFonts w:ascii="Palatino Linotype" w:eastAsia="Palatino Linotype" w:hAnsi="Palatino Linotype" w:cs="Palatino Linotype"/>
          <w:i/>
        </w:rPr>
        <w:t xml:space="preserve">III. Secretaría Técnica; </w:t>
      </w:r>
    </w:p>
    <w:p w14:paraId="69A0509C" w14:textId="77777777" w:rsidR="0026014D" w:rsidRPr="00FA5A88" w:rsidRDefault="00AF12FB">
      <w:pPr>
        <w:pBdr>
          <w:top w:val="nil"/>
          <w:left w:val="nil"/>
          <w:bottom w:val="nil"/>
          <w:right w:val="nil"/>
          <w:between w:val="nil"/>
        </w:pBdr>
        <w:spacing w:after="0" w:line="276" w:lineRule="auto"/>
        <w:ind w:left="567" w:right="616"/>
        <w:jc w:val="both"/>
        <w:rPr>
          <w:rFonts w:ascii="Palatino Linotype" w:eastAsia="Palatino Linotype" w:hAnsi="Palatino Linotype" w:cs="Palatino Linotype"/>
          <w:i/>
        </w:rPr>
      </w:pPr>
      <w:r w:rsidRPr="00FA5A88">
        <w:rPr>
          <w:rFonts w:ascii="Palatino Linotype" w:eastAsia="Palatino Linotype" w:hAnsi="Palatino Linotype" w:cs="Palatino Linotype"/>
          <w:i/>
        </w:rPr>
        <w:t xml:space="preserve">IV. Secretaria Técnica de Seguridad Pública; </w:t>
      </w:r>
    </w:p>
    <w:p w14:paraId="46415407" w14:textId="77777777" w:rsidR="0026014D" w:rsidRPr="00FA5A88" w:rsidRDefault="00AF12FB">
      <w:pPr>
        <w:pBdr>
          <w:top w:val="nil"/>
          <w:left w:val="nil"/>
          <w:bottom w:val="nil"/>
          <w:right w:val="nil"/>
          <w:between w:val="nil"/>
        </w:pBdr>
        <w:spacing w:after="0" w:line="276" w:lineRule="auto"/>
        <w:ind w:left="567" w:right="616"/>
        <w:jc w:val="both"/>
        <w:rPr>
          <w:rFonts w:ascii="Palatino Linotype" w:eastAsia="Palatino Linotype" w:hAnsi="Palatino Linotype" w:cs="Palatino Linotype"/>
          <w:i/>
        </w:rPr>
      </w:pPr>
      <w:r w:rsidRPr="00FA5A88">
        <w:rPr>
          <w:rFonts w:ascii="Palatino Linotype" w:eastAsia="Palatino Linotype" w:hAnsi="Palatino Linotype" w:cs="Palatino Linotype"/>
          <w:i/>
        </w:rPr>
        <w:t xml:space="preserve">V. Tesorería; </w:t>
      </w:r>
    </w:p>
    <w:p w14:paraId="534164D6" w14:textId="77777777" w:rsidR="0026014D" w:rsidRPr="00FA5A88" w:rsidRDefault="00AF12FB">
      <w:pPr>
        <w:pBdr>
          <w:top w:val="nil"/>
          <w:left w:val="nil"/>
          <w:bottom w:val="nil"/>
          <w:right w:val="nil"/>
          <w:between w:val="nil"/>
        </w:pBdr>
        <w:spacing w:after="0" w:line="276" w:lineRule="auto"/>
        <w:ind w:left="567" w:right="616"/>
        <w:jc w:val="both"/>
        <w:rPr>
          <w:rFonts w:ascii="Palatino Linotype" w:eastAsia="Palatino Linotype" w:hAnsi="Palatino Linotype" w:cs="Palatino Linotype"/>
          <w:i/>
        </w:rPr>
      </w:pPr>
      <w:r w:rsidRPr="00FA5A88">
        <w:rPr>
          <w:rFonts w:ascii="Palatino Linotype" w:eastAsia="Palatino Linotype" w:hAnsi="Palatino Linotype" w:cs="Palatino Linotype"/>
          <w:i/>
        </w:rPr>
        <w:t xml:space="preserve">VI. Contraloría Interna Municipal; </w:t>
      </w:r>
    </w:p>
    <w:p w14:paraId="0EC64CD9" w14:textId="77777777" w:rsidR="0026014D" w:rsidRPr="00FA5A88" w:rsidRDefault="00AF12FB">
      <w:pPr>
        <w:pBdr>
          <w:top w:val="nil"/>
          <w:left w:val="nil"/>
          <w:bottom w:val="nil"/>
          <w:right w:val="nil"/>
          <w:between w:val="nil"/>
        </w:pBdr>
        <w:spacing w:after="0" w:line="276" w:lineRule="auto"/>
        <w:ind w:left="567" w:right="616"/>
        <w:jc w:val="both"/>
        <w:rPr>
          <w:rFonts w:ascii="Palatino Linotype" w:eastAsia="Palatino Linotype" w:hAnsi="Palatino Linotype" w:cs="Palatino Linotype"/>
          <w:i/>
        </w:rPr>
      </w:pPr>
      <w:r w:rsidRPr="00FA5A88">
        <w:rPr>
          <w:rFonts w:ascii="Palatino Linotype" w:eastAsia="Palatino Linotype" w:hAnsi="Palatino Linotype" w:cs="Palatino Linotype"/>
          <w:i/>
        </w:rPr>
        <w:t xml:space="preserve">VII. Oficialía Mediadora y Conciliadora; </w:t>
      </w:r>
    </w:p>
    <w:p w14:paraId="687ED1E8" w14:textId="77777777" w:rsidR="0026014D" w:rsidRPr="00FA5A88" w:rsidRDefault="00AF12FB">
      <w:pPr>
        <w:pBdr>
          <w:top w:val="nil"/>
          <w:left w:val="nil"/>
          <w:bottom w:val="nil"/>
          <w:right w:val="nil"/>
          <w:between w:val="nil"/>
        </w:pBdr>
        <w:spacing w:after="0" w:line="276" w:lineRule="auto"/>
        <w:ind w:left="567" w:right="616"/>
        <w:jc w:val="both"/>
        <w:rPr>
          <w:rFonts w:ascii="Palatino Linotype" w:eastAsia="Palatino Linotype" w:hAnsi="Palatino Linotype" w:cs="Palatino Linotype"/>
          <w:i/>
        </w:rPr>
      </w:pPr>
      <w:r w:rsidRPr="00FA5A88">
        <w:rPr>
          <w:rFonts w:ascii="Palatino Linotype" w:eastAsia="Palatino Linotype" w:hAnsi="Palatino Linotype" w:cs="Palatino Linotype"/>
          <w:i/>
        </w:rPr>
        <w:t xml:space="preserve">VIII. Oficialía Calificadora; </w:t>
      </w:r>
    </w:p>
    <w:p w14:paraId="6447B082" w14:textId="77777777" w:rsidR="0026014D" w:rsidRPr="00FA5A88" w:rsidRDefault="00AF12FB">
      <w:pPr>
        <w:pBdr>
          <w:top w:val="nil"/>
          <w:left w:val="nil"/>
          <w:bottom w:val="nil"/>
          <w:right w:val="nil"/>
          <w:between w:val="nil"/>
        </w:pBdr>
        <w:spacing w:after="0" w:line="276" w:lineRule="auto"/>
        <w:ind w:left="567" w:right="616"/>
        <w:jc w:val="both"/>
        <w:rPr>
          <w:rFonts w:ascii="Palatino Linotype" w:eastAsia="Palatino Linotype" w:hAnsi="Palatino Linotype" w:cs="Palatino Linotype"/>
          <w:i/>
        </w:rPr>
      </w:pPr>
      <w:r w:rsidRPr="00FA5A88">
        <w:rPr>
          <w:rFonts w:ascii="Palatino Linotype" w:eastAsia="Palatino Linotype" w:hAnsi="Palatino Linotype" w:cs="Palatino Linotype"/>
          <w:i/>
        </w:rPr>
        <w:t xml:space="preserve">IX. Comisaria de Seguridad Pública y Tránsito Municipal; </w:t>
      </w:r>
    </w:p>
    <w:p w14:paraId="2D4B5567" w14:textId="77777777" w:rsidR="0026014D" w:rsidRPr="00FA5A88" w:rsidRDefault="00AF12FB">
      <w:pPr>
        <w:pBdr>
          <w:top w:val="nil"/>
          <w:left w:val="nil"/>
          <w:bottom w:val="nil"/>
          <w:right w:val="nil"/>
          <w:between w:val="nil"/>
        </w:pBdr>
        <w:spacing w:after="0" w:line="276" w:lineRule="auto"/>
        <w:ind w:left="567" w:right="616"/>
        <w:jc w:val="both"/>
        <w:rPr>
          <w:rFonts w:ascii="Palatino Linotype" w:eastAsia="Palatino Linotype" w:hAnsi="Palatino Linotype" w:cs="Palatino Linotype"/>
          <w:i/>
        </w:rPr>
      </w:pPr>
      <w:r w:rsidRPr="00FA5A88">
        <w:rPr>
          <w:rFonts w:ascii="Palatino Linotype" w:eastAsia="Palatino Linotype" w:hAnsi="Palatino Linotype" w:cs="Palatino Linotype"/>
          <w:i/>
        </w:rPr>
        <w:t xml:space="preserve">X. Direcciones de: </w:t>
      </w:r>
    </w:p>
    <w:p w14:paraId="3E1812A8" w14:textId="77777777" w:rsidR="0026014D" w:rsidRPr="00FA5A88" w:rsidRDefault="00AF12FB">
      <w:pPr>
        <w:pBdr>
          <w:top w:val="nil"/>
          <w:left w:val="nil"/>
          <w:bottom w:val="nil"/>
          <w:right w:val="nil"/>
          <w:between w:val="nil"/>
        </w:pBdr>
        <w:spacing w:after="0" w:line="276" w:lineRule="auto"/>
        <w:ind w:left="567" w:right="616"/>
        <w:jc w:val="both"/>
        <w:rPr>
          <w:rFonts w:ascii="Palatino Linotype" w:eastAsia="Palatino Linotype" w:hAnsi="Palatino Linotype" w:cs="Palatino Linotype"/>
          <w:i/>
        </w:rPr>
      </w:pPr>
      <w:r w:rsidRPr="00FA5A88">
        <w:rPr>
          <w:rFonts w:ascii="Palatino Linotype" w:eastAsia="Palatino Linotype" w:hAnsi="Palatino Linotype" w:cs="Palatino Linotype"/>
          <w:i/>
        </w:rPr>
        <w:t xml:space="preserve">a. Obras Públicas; </w:t>
      </w:r>
    </w:p>
    <w:p w14:paraId="3C908063" w14:textId="77777777" w:rsidR="0026014D" w:rsidRPr="00FA5A88" w:rsidRDefault="00AF12FB">
      <w:pPr>
        <w:pBdr>
          <w:top w:val="nil"/>
          <w:left w:val="nil"/>
          <w:bottom w:val="nil"/>
          <w:right w:val="nil"/>
          <w:between w:val="nil"/>
        </w:pBdr>
        <w:spacing w:after="0" w:line="276" w:lineRule="auto"/>
        <w:ind w:left="567" w:right="616"/>
        <w:jc w:val="both"/>
        <w:rPr>
          <w:rFonts w:ascii="Palatino Linotype" w:eastAsia="Palatino Linotype" w:hAnsi="Palatino Linotype" w:cs="Palatino Linotype"/>
          <w:i/>
        </w:rPr>
      </w:pPr>
      <w:r w:rsidRPr="00FA5A88">
        <w:rPr>
          <w:rFonts w:ascii="Palatino Linotype" w:eastAsia="Palatino Linotype" w:hAnsi="Palatino Linotype" w:cs="Palatino Linotype"/>
          <w:i/>
        </w:rPr>
        <w:t xml:space="preserve">b. Desarrollo Urbano; </w:t>
      </w:r>
    </w:p>
    <w:p w14:paraId="0E9A2923" w14:textId="77777777" w:rsidR="0026014D" w:rsidRPr="00FA5A88" w:rsidRDefault="00AF12FB">
      <w:pPr>
        <w:pBdr>
          <w:top w:val="nil"/>
          <w:left w:val="nil"/>
          <w:bottom w:val="nil"/>
          <w:right w:val="nil"/>
          <w:between w:val="nil"/>
        </w:pBdr>
        <w:spacing w:after="0" w:line="276" w:lineRule="auto"/>
        <w:ind w:left="567" w:right="616"/>
        <w:jc w:val="both"/>
        <w:rPr>
          <w:rFonts w:ascii="Palatino Linotype" w:eastAsia="Palatino Linotype" w:hAnsi="Palatino Linotype" w:cs="Palatino Linotype"/>
          <w:i/>
        </w:rPr>
      </w:pPr>
      <w:r w:rsidRPr="00FA5A88">
        <w:rPr>
          <w:rFonts w:ascii="Palatino Linotype" w:eastAsia="Palatino Linotype" w:hAnsi="Palatino Linotype" w:cs="Palatino Linotype"/>
          <w:i/>
        </w:rPr>
        <w:t xml:space="preserve">c. Administración; </w:t>
      </w:r>
    </w:p>
    <w:p w14:paraId="4B28EF04" w14:textId="77777777" w:rsidR="0026014D" w:rsidRPr="00FA5A88" w:rsidRDefault="00AF12FB">
      <w:pPr>
        <w:pBdr>
          <w:top w:val="nil"/>
          <w:left w:val="nil"/>
          <w:bottom w:val="nil"/>
          <w:right w:val="nil"/>
          <w:between w:val="nil"/>
        </w:pBdr>
        <w:spacing w:after="0" w:line="276" w:lineRule="auto"/>
        <w:ind w:left="567" w:right="616"/>
        <w:jc w:val="both"/>
        <w:rPr>
          <w:rFonts w:ascii="Palatino Linotype" w:eastAsia="Palatino Linotype" w:hAnsi="Palatino Linotype" w:cs="Palatino Linotype"/>
          <w:i/>
        </w:rPr>
      </w:pPr>
      <w:r w:rsidRPr="00FA5A88">
        <w:rPr>
          <w:rFonts w:ascii="Palatino Linotype" w:eastAsia="Palatino Linotype" w:hAnsi="Palatino Linotype" w:cs="Palatino Linotype"/>
          <w:i/>
        </w:rPr>
        <w:lastRenderedPageBreak/>
        <w:t xml:space="preserve">d. Desarrollo Social; </w:t>
      </w:r>
    </w:p>
    <w:p w14:paraId="7C665B58" w14:textId="77777777" w:rsidR="0026014D" w:rsidRPr="00FA5A88" w:rsidRDefault="00AF12FB">
      <w:pPr>
        <w:pBdr>
          <w:top w:val="nil"/>
          <w:left w:val="nil"/>
          <w:bottom w:val="nil"/>
          <w:right w:val="nil"/>
          <w:between w:val="nil"/>
        </w:pBdr>
        <w:spacing w:after="0" w:line="276" w:lineRule="auto"/>
        <w:ind w:left="567" w:right="616"/>
        <w:jc w:val="both"/>
        <w:rPr>
          <w:rFonts w:ascii="Palatino Linotype" w:eastAsia="Palatino Linotype" w:hAnsi="Palatino Linotype" w:cs="Palatino Linotype"/>
          <w:i/>
        </w:rPr>
      </w:pPr>
      <w:r w:rsidRPr="00FA5A88">
        <w:rPr>
          <w:rFonts w:ascii="Palatino Linotype" w:eastAsia="Palatino Linotype" w:hAnsi="Palatino Linotype" w:cs="Palatino Linotype"/>
          <w:i/>
        </w:rPr>
        <w:t xml:space="preserve">e. Servicios Públicos; </w:t>
      </w:r>
    </w:p>
    <w:p w14:paraId="7DCB3893" w14:textId="77777777" w:rsidR="0026014D" w:rsidRPr="00FA5A88" w:rsidRDefault="00AF12FB">
      <w:pPr>
        <w:pBdr>
          <w:top w:val="nil"/>
          <w:left w:val="nil"/>
          <w:bottom w:val="nil"/>
          <w:right w:val="nil"/>
          <w:between w:val="nil"/>
        </w:pBdr>
        <w:spacing w:after="0" w:line="276" w:lineRule="auto"/>
        <w:ind w:left="567" w:right="616"/>
        <w:jc w:val="both"/>
        <w:rPr>
          <w:rFonts w:ascii="Palatino Linotype" w:eastAsia="Palatino Linotype" w:hAnsi="Palatino Linotype" w:cs="Palatino Linotype"/>
          <w:i/>
        </w:rPr>
      </w:pPr>
      <w:r w:rsidRPr="00FA5A88">
        <w:rPr>
          <w:rFonts w:ascii="Palatino Linotype" w:eastAsia="Palatino Linotype" w:hAnsi="Palatino Linotype" w:cs="Palatino Linotype"/>
          <w:i/>
        </w:rPr>
        <w:t xml:space="preserve">f. Desarrollo Económico; </w:t>
      </w:r>
    </w:p>
    <w:p w14:paraId="7846581C" w14:textId="77777777" w:rsidR="0026014D" w:rsidRPr="00FA5A88" w:rsidRDefault="00AF12FB">
      <w:pPr>
        <w:pBdr>
          <w:top w:val="nil"/>
          <w:left w:val="nil"/>
          <w:bottom w:val="nil"/>
          <w:right w:val="nil"/>
          <w:between w:val="nil"/>
        </w:pBdr>
        <w:spacing w:after="0" w:line="276" w:lineRule="auto"/>
        <w:ind w:left="567" w:right="616"/>
        <w:jc w:val="both"/>
        <w:rPr>
          <w:rFonts w:ascii="Palatino Linotype" w:eastAsia="Palatino Linotype" w:hAnsi="Palatino Linotype" w:cs="Palatino Linotype"/>
          <w:i/>
        </w:rPr>
      </w:pPr>
      <w:r w:rsidRPr="00FA5A88">
        <w:rPr>
          <w:rFonts w:ascii="Palatino Linotype" w:eastAsia="Palatino Linotype" w:hAnsi="Palatino Linotype" w:cs="Palatino Linotype"/>
          <w:i/>
        </w:rPr>
        <w:t xml:space="preserve">g. Jurídica Consultiva; </w:t>
      </w:r>
    </w:p>
    <w:p w14:paraId="3DAF1BFD" w14:textId="77777777" w:rsidR="0026014D" w:rsidRPr="00FA5A88" w:rsidRDefault="00AF12FB">
      <w:pPr>
        <w:pBdr>
          <w:top w:val="nil"/>
          <w:left w:val="nil"/>
          <w:bottom w:val="nil"/>
          <w:right w:val="nil"/>
          <w:between w:val="nil"/>
        </w:pBdr>
        <w:spacing w:after="0" w:line="276" w:lineRule="auto"/>
        <w:ind w:left="567" w:right="616"/>
        <w:jc w:val="both"/>
        <w:rPr>
          <w:rFonts w:ascii="Palatino Linotype" w:eastAsia="Palatino Linotype" w:hAnsi="Palatino Linotype" w:cs="Palatino Linotype"/>
          <w:i/>
        </w:rPr>
      </w:pPr>
      <w:r w:rsidRPr="00FA5A88">
        <w:rPr>
          <w:rFonts w:ascii="Palatino Linotype" w:eastAsia="Palatino Linotype" w:hAnsi="Palatino Linotype" w:cs="Palatino Linotype"/>
          <w:i/>
        </w:rPr>
        <w:t>h. Gobierno Municipal;</w:t>
      </w:r>
    </w:p>
    <w:p w14:paraId="01D18F75" w14:textId="77777777" w:rsidR="0026014D" w:rsidRPr="00FA5A88" w:rsidRDefault="00AF12FB">
      <w:pPr>
        <w:pBdr>
          <w:top w:val="nil"/>
          <w:left w:val="nil"/>
          <w:bottom w:val="nil"/>
          <w:right w:val="nil"/>
          <w:between w:val="nil"/>
        </w:pBdr>
        <w:spacing w:after="0" w:line="276" w:lineRule="auto"/>
        <w:ind w:left="567" w:right="616"/>
        <w:jc w:val="both"/>
        <w:rPr>
          <w:rFonts w:ascii="Palatino Linotype" w:eastAsia="Palatino Linotype" w:hAnsi="Palatino Linotype" w:cs="Palatino Linotype"/>
          <w:i/>
        </w:rPr>
      </w:pPr>
      <w:r w:rsidRPr="00FA5A88">
        <w:rPr>
          <w:rFonts w:ascii="Palatino Linotype" w:eastAsia="Palatino Linotype" w:hAnsi="Palatino Linotype" w:cs="Palatino Linotype"/>
          <w:i/>
        </w:rPr>
        <w:t xml:space="preserve">i. De Asuntos Indígenas; </w:t>
      </w:r>
    </w:p>
    <w:p w14:paraId="5F79271C" w14:textId="77777777" w:rsidR="0026014D" w:rsidRPr="00FA5A88" w:rsidRDefault="00AF12FB">
      <w:pPr>
        <w:pBdr>
          <w:top w:val="nil"/>
          <w:left w:val="nil"/>
          <w:bottom w:val="nil"/>
          <w:right w:val="nil"/>
          <w:between w:val="nil"/>
        </w:pBdr>
        <w:spacing w:after="0" w:line="276" w:lineRule="auto"/>
        <w:ind w:left="567" w:right="616"/>
        <w:jc w:val="both"/>
        <w:rPr>
          <w:rFonts w:ascii="Palatino Linotype" w:eastAsia="Palatino Linotype" w:hAnsi="Palatino Linotype" w:cs="Palatino Linotype"/>
          <w:i/>
        </w:rPr>
      </w:pPr>
      <w:r w:rsidRPr="00FA5A88">
        <w:rPr>
          <w:rFonts w:ascii="Palatino Linotype" w:eastAsia="Palatino Linotype" w:hAnsi="Palatino Linotype" w:cs="Palatino Linotype"/>
          <w:i/>
        </w:rPr>
        <w:t xml:space="preserve">j. De Agua Potable y Saneamiento; </w:t>
      </w:r>
    </w:p>
    <w:p w14:paraId="45DE5270" w14:textId="77777777" w:rsidR="0026014D" w:rsidRPr="00FA5A88" w:rsidRDefault="00AF12FB">
      <w:pPr>
        <w:pBdr>
          <w:top w:val="nil"/>
          <w:left w:val="nil"/>
          <w:bottom w:val="nil"/>
          <w:right w:val="nil"/>
          <w:between w:val="nil"/>
        </w:pBdr>
        <w:spacing w:after="0" w:line="276" w:lineRule="auto"/>
        <w:ind w:left="567" w:right="616"/>
        <w:jc w:val="both"/>
        <w:rPr>
          <w:rFonts w:ascii="Palatino Linotype" w:eastAsia="Palatino Linotype" w:hAnsi="Palatino Linotype" w:cs="Palatino Linotype"/>
          <w:i/>
        </w:rPr>
      </w:pPr>
      <w:r w:rsidRPr="00FA5A88">
        <w:rPr>
          <w:rFonts w:ascii="Palatino Linotype" w:eastAsia="Palatino Linotype" w:hAnsi="Palatino Linotype" w:cs="Palatino Linotype"/>
          <w:i/>
        </w:rPr>
        <w:t>…</w:t>
      </w:r>
    </w:p>
    <w:p w14:paraId="7D0D676E" w14:textId="77777777" w:rsidR="0026014D" w:rsidRPr="00FA5A88" w:rsidRDefault="0026014D">
      <w:pPr>
        <w:pBdr>
          <w:top w:val="nil"/>
          <w:left w:val="nil"/>
          <w:bottom w:val="nil"/>
          <w:right w:val="nil"/>
          <w:between w:val="nil"/>
        </w:pBdr>
        <w:spacing w:after="0" w:line="360" w:lineRule="auto"/>
        <w:jc w:val="both"/>
        <w:rPr>
          <w:rFonts w:ascii="Palatino Linotype" w:eastAsia="Palatino Linotype" w:hAnsi="Palatino Linotype" w:cs="Palatino Linotype"/>
          <w:i/>
        </w:rPr>
      </w:pPr>
    </w:p>
    <w:p w14:paraId="0645D183" w14:textId="77777777" w:rsidR="0026014D" w:rsidRPr="00FA5A88" w:rsidRDefault="00AF12FB">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FA5A88">
        <w:rPr>
          <w:rFonts w:ascii="Palatino Linotype" w:eastAsia="Palatino Linotype" w:hAnsi="Palatino Linotype" w:cs="Palatino Linotype"/>
          <w:sz w:val="24"/>
          <w:szCs w:val="24"/>
        </w:rPr>
        <w:t xml:space="preserve">Por lo que, se colige que, el Ayuntamiento cuenta con facultades, atribuciones y competencias para generar, administrar y poseer información relacionada con la solicitud de información de la parte Recurrente, pues reconoce en Bando Municipal la existencia de población indígena, el mercado del trueque y cuenta con unidades administrativas cuyas funciones se relacionan con lo ahora peticionado. </w:t>
      </w:r>
    </w:p>
    <w:p w14:paraId="3F834D74" w14:textId="77777777" w:rsidR="0026014D" w:rsidRPr="00FA5A88" w:rsidRDefault="0026014D">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2B3F4431" w14:textId="77777777" w:rsidR="0026014D" w:rsidRPr="00FA5A88" w:rsidRDefault="00AF12FB">
      <w:pPr>
        <w:spacing w:after="0" w:line="360" w:lineRule="auto"/>
        <w:ind w:right="-7"/>
        <w:jc w:val="both"/>
        <w:rPr>
          <w:rFonts w:ascii="Palatino Linotype" w:eastAsia="Palatino Linotype" w:hAnsi="Palatino Linotype" w:cs="Palatino Linotype"/>
          <w:sz w:val="24"/>
          <w:szCs w:val="24"/>
        </w:rPr>
      </w:pPr>
      <w:r w:rsidRPr="00FA5A88">
        <w:rPr>
          <w:rFonts w:ascii="Palatino Linotype" w:eastAsia="Palatino Linotype" w:hAnsi="Palatino Linotype" w:cs="Palatino Linotype"/>
          <w:sz w:val="24"/>
          <w:szCs w:val="24"/>
        </w:rPr>
        <w:t>No pasa desapercibido señalar que, los objetivos de la Ley de la materia son establecer las bases que regirán las formas para garantizar el derecho de acceso a la información, mediante procesos sencillos y expeditos, la promoción, fomentación y difusión de la cultura de transparencia y la rendición de cuentas, a través de establecimiento de políticas públicas y mecanismos que garanticen la publicidad de información oportuna, verificable, comprensible, actualizada y completa.</w:t>
      </w:r>
    </w:p>
    <w:p w14:paraId="3527D89A" w14:textId="77777777" w:rsidR="0026014D" w:rsidRPr="00FA5A88" w:rsidRDefault="0026014D">
      <w:pPr>
        <w:spacing w:after="0" w:line="360" w:lineRule="auto"/>
        <w:rPr>
          <w:rFonts w:ascii="Palatino Linotype" w:eastAsia="Palatino Linotype" w:hAnsi="Palatino Linotype" w:cs="Palatino Linotype"/>
          <w:sz w:val="24"/>
          <w:szCs w:val="24"/>
        </w:rPr>
      </w:pPr>
    </w:p>
    <w:p w14:paraId="54AD6CC0" w14:textId="77777777" w:rsidR="0026014D" w:rsidRPr="00FA5A88" w:rsidRDefault="00AF12FB">
      <w:pPr>
        <w:spacing w:after="0" w:line="360" w:lineRule="auto"/>
        <w:jc w:val="both"/>
        <w:rPr>
          <w:rFonts w:ascii="Palatino Linotype" w:eastAsia="Palatino Linotype" w:hAnsi="Palatino Linotype" w:cs="Palatino Linotype"/>
          <w:sz w:val="24"/>
          <w:szCs w:val="24"/>
        </w:rPr>
      </w:pPr>
      <w:r w:rsidRPr="00FA5A88">
        <w:rPr>
          <w:rFonts w:ascii="Palatino Linotype" w:eastAsia="Palatino Linotype" w:hAnsi="Palatino Linotype" w:cs="Palatino Linotype"/>
          <w:sz w:val="24"/>
          <w:szCs w:val="24"/>
        </w:rPr>
        <w:t xml:space="preserve">En ese orden de ideas, para la atención de las solicitudes de acceso a la información, debe privilegiarse el </w:t>
      </w:r>
      <w:r w:rsidRPr="00FA5A88">
        <w:rPr>
          <w:rFonts w:ascii="Palatino Linotype" w:eastAsia="Palatino Linotype" w:hAnsi="Palatino Linotype" w:cs="Palatino Linotype"/>
          <w:b/>
          <w:sz w:val="24"/>
          <w:szCs w:val="24"/>
        </w:rPr>
        <w:t>principio de máxima publicidad</w:t>
      </w:r>
      <w:r w:rsidRPr="00FA5A88">
        <w:rPr>
          <w:rFonts w:ascii="Palatino Linotype" w:eastAsia="Palatino Linotype" w:hAnsi="Palatino Linotype" w:cs="Palatino Linotype"/>
          <w:sz w:val="24"/>
          <w:szCs w:val="24"/>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1C31F5AB" w14:textId="77777777" w:rsidR="0026014D" w:rsidRPr="00FA5A88" w:rsidRDefault="0026014D">
      <w:pPr>
        <w:spacing w:after="0" w:line="360" w:lineRule="auto"/>
        <w:rPr>
          <w:rFonts w:ascii="Palatino Linotype" w:eastAsia="Palatino Linotype" w:hAnsi="Palatino Linotype" w:cs="Palatino Linotype"/>
          <w:sz w:val="24"/>
          <w:szCs w:val="24"/>
        </w:rPr>
      </w:pPr>
    </w:p>
    <w:p w14:paraId="43AA5486" w14:textId="77777777" w:rsidR="0026014D" w:rsidRPr="00FA5A88" w:rsidRDefault="00AF12FB">
      <w:pPr>
        <w:spacing w:after="0" w:line="360" w:lineRule="auto"/>
        <w:jc w:val="both"/>
        <w:rPr>
          <w:rFonts w:ascii="Palatino Linotype" w:eastAsia="Palatino Linotype" w:hAnsi="Palatino Linotype" w:cs="Palatino Linotype"/>
          <w:sz w:val="24"/>
          <w:szCs w:val="24"/>
        </w:rPr>
      </w:pPr>
      <w:r w:rsidRPr="00FA5A88">
        <w:rPr>
          <w:rFonts w:ascii="Palatino Linotype" w:eastAsia="Palatino Linotype" w:hAnsi="Palatino Linotype" w:cs="Palatino Linotype"/>
          <w:sz w:val="24"/>
          <w:szCs w:val="24"/>
        </w:rPr>
        <w:t>Para lograr lo anterior, los Sujetos Obligados deben seguir el procedimiento para la atención a las solicitudes de acceso a la información, establecido en los artículos 151, 159, 160, 162, 163, 164, 165 y 166, de la Ley de Transparencia y Acceso a la Información Pública del Estado de México y Municipios, el cual es el siguiente:</w:t>
      </w:r>
    </w:p>
    <w:p w14:paraId="78796361" w14:textId="77777777" w:rsidR="0026014D" w:rsidRPr="00FA5A88" w:rsidRDefault="0026014D">
      <w:pPr>
        <w:spacing w:after="0" w:line="360" w:lineRule="auto"/>
        <w:jc w:val="both"/>
        <w:rPr>
          <w:rFonts w:ascii="Palatino Linotype" w:eastAsia="Palatino Linotype" w:hAnsi="Palatino Linotype" w:cs="Palatino Linotype"/>
          <w:sz w:val="24"/>
          <w:szCs w:val="24"/>
        </w:rPr>
      </w:pPr>
    </w:p>
    <w:p w14:paraId="63E6841C" w14:textId="77777777" w:rsidR="0026014D" w:rsidRPr="00FA5A88" w:rsidRDefault="00AF12FB">
      <w:pPr>
        <w:numPr>
          <w:ilvl w:val="0"/>
          <w:numId w:val="9"/>
        </w:numPr>
        <w:spacing w:after="0" w:line="360" w:lineRule="auto"/>
        <w:jc w:val="both"/>
        <w:rPr>
          <w:rFonts w:ascii="Palatino Linotype" w:eastAsia="Palatino Linotype" w:hAnsi="Palatino Linotype" w:cs="Palatino Linotype"/>
        </w:rPr>
      </w:pPr>
      <w:r w:rsidRPr="00FA5A88">
        <w:rPr>
          <w:rFonts w:ascii="Palatino Linotype" w:eastAsia="Palatino Linotype" w:hAnsi="Palatino Linotype" w:cs="Palatino Linotype"/>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1D671A63" w14:textId="77777777" w:rsidR="0026014D" w:rsidRPr="00FA5A88" w:rsidRDefault="00AF12FB">
      <w:pPr>
        <w:numPr>
          <w:ilvl w:val="0"/>
          <w:numId w:val="9"/>
        </w:numPr>
        <w:spacing w:after="0" w:line="360" w:lineRule="auto"/>
        <w:jc w:val="both"/>
        <w:rPr>
          <w:rFonts w:ascii="Palatino Linotype" w:eastAsia="Palatino Linotype" w:hAnsi="Palatino Linotype" w:cs="Palatino Linotype"/>
        </w:rPr>
      </w:pPr>
      <w:r w:rsidRPr="00FA5A88">
        <w:rPr>
          <w:rFonts w:ascii="Palatino Linotype" w:eastAsia="Palatino Linotype" w:hAnsi="Palatino Linotype" w:cs="Palatino Linotype"/>
        </w:rPr>
        <w:t>Los Sujetos Obligados podrán requerirle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p>
    <w:p w14:paraId="176C173E" w14:textId="77777777" w:rsidR="0026014D" w:rsidRPr="00FA5A88" w:rsidRDefault="00AF12FB">
      <w:pPr>
        <w:numPr>
          <w:ilvl w:val="0"/>
          <w:numId w:val="9"/>
        </w:numPr>
        <w:spacing w:after="0" w:line="360" w:lineRule="auto"/>
        <w:jc w:val="both"/>
        <w:rPr>
          <w:rFonts w:ascii="Palatino Linotype" w:eastAsia="Palatino Linotype" w:hAnsi="Palatino Linotype" w:cs="Palatino Linotype"/>
        </w:rPr>
      </w:pPr>
      <w:r w:rsidRPr="00FA5A88">
        <w:rPr>
          <w:rFonts w:ascii="Palatino Linotype" w:eastAsia="Palatino Linotype" w:hAnsi="Palatino Linotype" w:cs="Palatino Linotype"/>
        </w:rPr>
        <w:t xml:space="preserve">Las respuestas a los requerimientos informativos deberán notificarse al interesado en el menor tiempo posible, que no podrá exceder </w:t>
      </w:r>
      <w:r w:rsidRPr="00FA5A88">
        <w:rPr>
          <w:rFonts w:ascii="Palatino Linotype" w:eastAsia="Palatino Linotype" w:hAnsi="Palatino Linotype" w:cs="Palatino Linotype"/>
          <w:b/>
        </w:rPr>
        <w:t>quince días, contados a partir del día siguiente a la presentación de ésta.</w:t>
      </w:r>
      <w:r w:rsidRPr="00FA5A88">
        <w:rPr>
          <w:rFonts w:ascii="Palatino Linotype" w:eastAsia="Palatino Linotype" w:hAnsi="Palatino Linotype" w:cs="Palatino Linotype"/>
        </w:rPr>
        <w:t xml:space="preserve"> Excepcionalmente, el plazo referido podrá ampliarse por siete días hábiles más, cuando existan razones fundadas y motivadas, a través del Comité de Transparencia;</w:t>
      </w:r>
    </w:p>
    <w:p w14:paraId="28C45FBF" w14:textId="77777777" w:rsidR="0026014D" w:rsidRPr="00FA5A88" w:rsidRDefault="00AF12FB">
      <w:pPr>
        <w:numPr>
          <w:ilvl w:val="0"/>
          <w:numId w:val="9"/>
        </w:numPr>
        <w:spacing w:after="0" w:line="360" w:lineRule="auto"/>
        <w:jc w:val="both"/>
        <w:rPr>
          <w:rFonts w:ascii="Palatino Linotype" w:eastAsia="Palatino Linotype" w:hAnsi="Palatino Linotype" w:cs="Palatino Linotype"/>
          <w:b/>
          <w:u w:val="single"/>
        </w:rPr>
      </w:pPr>
      <w:r w:rsidRPr="00FA5A88">
        <w:rPr>
          <w:rFonts w:ascii="Palatino Linotype" w:eastAsia="Palatino Linotype" w:hAnsi="Palatino Linotype" w:cs="Palatino Linotype"/>
          <w:b/>
          <w:u w:val="single"/>
        </w:rPr>
        <w:t xml:space="preserve">Las Unidades de Transparencia garantizarán que las solicitudes se turnen a todas las áreas competentes que cuenten con la información o deban tenerla de acuerdo con sus facultades, funciones y atribuciones, para que realicen una búsqueda exhaustiva y razonable de la documentación solicitada, con el fin de que </w:t>
      </w:r>
      <w:r w:rsidRPr="00FA5A88">
        <w:rPr>
          <w:rFonts w:ascii="Palatino Linotype" w:eastAsia="Palatino Linotype" w:hAnsi="Palatino Linotype" w:cs="Palatino Linotype"/>
          <w:b/>
          <w:u w:val="single"/>
        </w:rPr>
        <w:lastRenderedPageBreak/>
        <w:t>proporcionen las expresiones documentales que se encuentren en sus archivos o que estén constreñidos a elaborar;</w:t>
      </w:r>
    </w:p>
    <w:p w14:paraId="1099DB09" w14:textId="77777777" w:rsidR="0026014D" w:rsidRPr="00FA5A88" w:rsidRDefault="00AF12FB">
      <w:pPr>
        <w:numPr>
          <w:ilvl w:val="0"/>
          <w:numId w:val="9"/>
        </w:numPr>
        <w:spacing w:after="0" w:line="360" w:lineRule="auto"/>
        <w:jc w:val="both"/>
        <w:rPr>
          <w:rFonts w:ascii="Palatino Linotype" w:eastAsia="Palatino Linotype" w:hAnsi="Palatino Linotype" w:cs="Palatino Linotype"/>
          <w:b/>
        </w:rPr>
      </w:pPr>
      <w:r w:rsidRPr="00FA5A88">
        <w:rPr>
          <w:rFonts w:ascii="Palatino Linotype" w:eastAsia="Palatino Linotype" w:hAnsi="Palatino Linotype" w:cs="Palatino Linotype"/>
        </w:rPr>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14:paraId="7974A808" w14:textId="77777777" w:rsidR="0026014D" w:rsidRPr="00FA5A88" w:rsidRDefault="00AF12FB">
      <w:pPr>
        <w:numPr>
          <w:ilvl w:val="0"/>
          <w:numId w:val="9"/>
        </w:numPr>
        <w:spacing w:after="0" w:line="360" w:lineRule="auto"/>
        <w:jc w:val="both"/>
        <w:rPr>
          <w:rFonts w:ascii="Palatino Linotype" w:eastAsia="Palatino Linotype" w:hAnsi="Palatino Linotype" w:cs="Palatino Linotype"/>
          <w:b/>
        </w:rPr>
      </w:pPr>
      <w:r w:rsidRPr="00FA5A88">
        <w:rPr>
          <w:rFonts w:ascii="Palatino Linotype" w:eastAsia="Palatino Linotype" w:hAnsi="Palatino Linotype" w:cs="Palatino Linotype"/>
        </w:rPr>
        <w:t>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0B5F2ADA" w14:textId="77777777" w:rsidR="0026014D" w:rsidRPr="00FA5A88" w:rsidRDefault="0026014D">
      <w:pPr>
        <w:spacing w:after="0" w:line="360" w:lineRule="auto"/>
      </w:pPr>
    </w:p>
    <w:p w14:paraId="5CFBAF0E" w14:textId="77777777" w:rsidR="0026014D" w:rsidRPr="00FA5A88" w:rsidRDefault="00AF12FB">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FA5A88">
        <w:rPr>
          <w:rFonts w:ascii="Palatino Linotype" w:eastAsia="Palatino Linotype" w:hAnsi="Palatino Linotype" w:cs="Palatino Linotype"/>
          <w:sz w:val="24"/>
          <w:szCs w:val="24"/>
        </w:rPr>
        <w:t xml:space="preserve">De tal manera que, la Unidad de Transparencia debe seguir un determinado procedimiento para atender las solicitudes de información, entre este, turnar  la solicitud de información a todas las áreas competentes que cuenten con la información o deban tenerla de acuerdo con sus facultades, funciones y atribuciones, para que realicen una búsqueda exhaustiva y razonable de la documentación solicitada. </w:t>
      </w:r>
    </w:p>
    <w:p w14:paraId="3E779F53" w14:textId="77777777" w:rsidR="0026014D" w:rsidRPr="00FA5A88" w:rsidRDefault="0026014D">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0E281AEE" w14:textId="77777777" w:rsidR="0026014D" w:rsidRPr="00FA5A88" w:rsidRDefault="00AF12FB">
      <w:pPr>
        <w:numPr>
          <w:ilvl w:val="0"/>
          <w:numId w:val="7"/>
        </w:numPr>
        <w:pBdr>
          <w:top w:val="nil"/>
          <w:left w:val="nil"/>
          <w:bottom w:val="nil"/>
          <w:right w:val="nil"/>
          <w:between w:val="nil"/>
        </w:pBdr>
        <w:spacing w:after="0" w:line="360" w:lineRule="auto"/>
        <w:ind w:right="49"/>
        <w:jc w:val="both"/>
        <w:rPr>
          <w:rFonts w:ascii="Palatino Linotype" w:eastAsia="Palatino Linotype" w:hAnsi="Palatino Linotype" w:cs="Palatino Linotype"/>
          <w:b/>
          <w:sz w:val="24"/>
          <w:szCs w:val="24"/>
        </w:rPr>
      </w:pPr>
      <w:r w:rsidRPr="00FA5A88">
        <w:rPr>
          <w:rFonts w:ascii="Palatino Linotype" w:eastAsia="Palatino Linotype" w:hAnsi="Palatino Linotype" w:cs="Palatino Linotype"/>
          <w:b/>
          <w:sz w:val="24"/>
          <w:szCs w:val="24"/>
        </w:rPr>
        <w:t xml:space="preserve">De análisis de los requerimientos de la persona Recurrente. </w:t>
      </w:r>
    </w:p>
    <w:p w14:paraId="339DE5E4" w14:textId="77777777" w:rsidR="0026014D" w:rsidRPr="00FA5A88" w:rsidRDefault="0026014D">
      <w:pPr>
        <w:spacing w:after="0" w:line="360" w:lineRule="auto"/>
        <w:jc w:val="both"/>
        <w:rPr>
          <w:rFonts w:ascii="Palatino Linotype" w:eastAsia="Palatino Linotype" w:hAnsi="Palatino Linotype" w:cs="Palatino Linotype"/>
          <w:sz w:val="24"/>
          <w:szCs w:val="24"/>
        </w:rPr>
      </w:pPr>
    </w:p>
    <w:p w14:paraId="4B8935F7" w14:textId="77777777" w:rsidR="0026014D" w:rsidRPr="00FA5A88" w:rsidRDefault="00AF12FB">
      <w:pPr>
        <w:spacing w:after="0" w:line="360" w:lineRule="auto"/>
        <w:jc w:val="both"/>
        <w:rPr>
          <w:rFonts w:ascii="Palatino Linotype" w:eastAsia="Palatino Linotype" w:hAnsi="Palatino Linotype" w:cs="Palatino Linotype"/>
          <w:sz w:val="24"/>
          <w:szCs w:val="24"/>
        </w:rPr>
      </w:pPr>
      <w:r w:rsidRPr="00FA5A88">
        <w:rPr>
          <w:rFonts w:ascii="Palatino Linotype" w:eastAsia="Palatino Linotype" w:hAnsi="Palatino Linotype" w:cs="Palatino Linotype"/>
          <w:sz w:val="24"/>
          <w:szCs w:val="24"/>
        </w:rPr>
        <w:t xml:space="preserve">En cuanto hace al requerimiento relacionado con el </w:t>
      </w:r>
      <w:r w:rsidRPr="00FA5A88">
        <w:rPr>
          <w:rFonts w:ascii="Palatino Linotype" w:eastAsia="Palatino Linotype" w:hAnsi="Palatino Linotype" w:cs="Palatino Linotype"/>
          <w:b/>
          <w:sz w:val="24"/>
          <w:szCs w:val="24"/>
        </w:rPr>
        <w:t>documento donde conste la integración del Consejo Municipal Indígena y, el documento comprobatorio</w:t>
      </w:r>
      <w:r w:rsidRPr="00FA5A88">
        <w:rPr>
          <w:rFonts w:ascii="Palatino Linotype" w:eastAsia="Palatino Linotype" w:hAnsi="Palatino Linotype" w:cs="Palatino Linotype"/>
          <w:sz w:val="24"/>
          <w:szCs w:val="24"/>
        </w:rPr>
        <w:t xml:space="preserve">; es </w:t>
      </w:r>
      <w:r w:rsidRPr="00FA5A88">
        <w:rPr>
          <w:rFonts w:ascii="Palatino Linotype" w:eastAsia="Palatino Linotype" w:hAnsi="Palatino Linotype" w:cs="Palatino Linotype"/>
          <w:sz w:val="24"/>
          <w:szCs w:val="24"/>
        </w:rPr>
        <w:lastRenderedPageBreak/>
        <w:t xml:space="preserve">de recordar que en respuesta, el Sujeto Obligado señaló a través de sus unidades administrativas lo siguiente: </w:t>
      </w:r>
    </w:p>
    <w:p w14:paraId="69E83246" w14:textId="77777777" w:rsidR="0026014D" w:rsidRPr="00FA5A88" w:rsidRDefault="0026014D">
      <w:pPr>
        <w:spacing w:after="0" w:line="360" w:lineRule="auto"/>
        <w:jc w:val="both"/>
        <w:rPr>
          <w:rFonts w:ascii="Palatino Linotype" w:eastAsia="Palatino Linotype" w:hAnsi="Palatino Linotype" w:cs="Palatino Linotype"/>
          <w:sz w:val="24"/>
          <w:szCs w:val="24"/>
        </w:rPr>
      </w:pPr>
    </w:p>
    <w:p w14:paraId="0BDD96B4" w14:textId="77777777" w:rsidR="0026014D" w:rsidRPr="00FA5A88" w:rsidRDefault="00AF12FB">
      <w:pPr>
        <w:numPr>
          <w:ilvl w:val="0"/>
          <w:numId w:val="12"/>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FA5A88">
        <w:rPr>
          <w:rFonts w:ascii="Palatino Linotype" w:eastAsia="Palatino Linotype" w:hAnsi="Palatino Linotype" w:cs="Palatino Linotype"/>
          <w:b/>
        </w:rPr>
        <w:t>Primer Regidor.</w:t>
      </w:r>
      <w:r w:rsidRPr="00FA5A88">
        <w:rPr>
          <w:rFonts w:ascii="Palatino Linotype" w:eastAsia="Palatino Linotype" w:hAnsi="Palatino Linotype" w:cs="Palatino Linotype"/>
        </w:rPr>
        <w:t xml:space="preserve"> Precisó que no se cuenta con la información solicitada. </w:t>
      </w:r>
    </w:p>
    <w:p w14:paraId="4EEB20C0" w14:textId="77777777" w:rsidR="0026014D" w:rsidRPr="00FA5A88" w:rsidRDefault="00AF12FB">
      <w:pPr>
        <w:numPr>
          <w:ilvl w:val="0"/>
          <w:numId w:val="12"/>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FA5A88">
        <w:rPr>
          <w:rFonts w:ascii="Palatino Linotype" w:eastAsia="Palatino Linotype" w:hAnsi="Palatino Linotype" w:cs="Palatino Linotype"/>
          <w:b/>
        </w:rPr>
        <w:t>Jefatura de Comunicación</w:t>
      </w:r>
      <w:r w:rsidRPr="00FA5A88">
        <w:rPr>
          <w:rFonts w:ascii="Palatino Linotype" w:eastAsia="Palatino Linotype" w:hAnsi="Palatino Linotype" w:cs="Palatino Linotype"/>
        </w:rPr>
        <w:t xml:space="preserve">. Se pronunció respecto a la existencia del Primer Informe de Gobierno 2019, el video del Primer Informe de Gobierno 2019 y el video del Segundo y Tercer </w:t>
      </w:r>
    </w:p>
    <w:p w14:paraId="2D5449C8" w14:textId="77777777" w:rsidR="0026014D" w:rsidRPr="00FA5A88" w:rsidRDefault="00AF12FB">
      <w:pPr>
        <w:numPr>
          <w:ilvl w:val="0"/>
          <w:numId w:val="12"/>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FA5A88">
        <w:rPr>
          <w:rFonts w:ascii="Palatino Linotype" w:eastAsia="Palatino Linotype" w:hAnsi="Palatino Linotype" w:cs="Palatino Linotype"/>
          <w:b/>
        </w:rPr>
        <w:t>Tesorería Municipal.</w:t>
      </w:r>
      <w:r w:rsidRPr="00FA5A88">
        <w:rPr>
          <w:rFonts w:ascii="Palatino Linotype" w:eastAsia="Palatino Linotype" w:hAnsi="Palatino Linotype" w:cs="Palatino Linotype"/>
        </w:rPr>
        <w:t xml:space="preserve"> Refiere que la información solicitada no obra en sus archivos.</w:t>
      </w:r>
    </w:p>
    <w:p w14:paraId="159F43F1" w14:textId="77777777" w:rsidR="0026014D" w:rsidRPr="00FA5A88" w:rsidRDefault="00AF12FB">
      <w:pPr>
        <w:numPr>
          <w:ilvl w:val="0"/>
          <w:numId w:val="12"/>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FA5A88">
        <w:rPr>
          <w:rFonts w:ascii="Palatino Linotype" w:eastAsia="Palatino Linotype" w:hAnsi="Palatino Linotype" w:cs="Palatino Linotype"/>
          <w:b/>
        </w:rPr>
        <w:t>UIPPE.</w:t>
      </w:r>
      <w:r w:rsidRPr="00FA5A88">
        <w:rPr>
          <w:rFonts w:ascii="Palatino Linotype" w:eastAsia="Palatino Linotype" w:hAnsi="Palatino Linotype" w:cs="Palatino Linotype"/>
        </w:rPr>
        <w:t xml:space="preserve"> Refiere que no se cuenta con la información solicitada. </w:t>
      </w:r>
    </w:p>
    <w:p w14:paraId="19FE3691" w14:textId="77777777" w:rsidR="0026014D" w:rsidRPr="00FA5A88" w:rsidRDefault="00AF12FB">
      <w:pPr>
        <w:numPr>
          <w:ilvl w:val="0"/>
          <w:numId w:val="12"/>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FA5A88">
        <w:rPr>
          <w:rFonts w:ascii="Palatino Linotype" w:eastAsia="Palatino Linotype" w:hAnsi="Palatino Linotype" w:cs="Palatino Linotype"/>
          <w:b/>
        </w:rPr>
        <w:t>Secretaría Particular de Presidencia</w:t>
      </w:r>
      <w:r w:rsidRPr="00FA5A88">
        <w:rPr>
          <w:rFonts w:ascii="Palatino Linotype" w:eastAsia="Palatino Linotype" w:hAnsi="Palatino Linotype" w:cs="Palatino Linotype"/>
        </w:rPr>
        <w:t xml:space="preserve">. Refiere que no se cuenta con la información solicitada. </w:t>
      </w:r>
    </w:p>
    <w:p w14:paraId="48800D20" w14:textId="77777777" w:rsidR="0026014D" w:rsidRPr="00FA5A88" w:rsidRDefault="00AF12FB">
      <w:pPr>
        <w:numPr>
          <w:ilvl w:val="0"/>
          <w:numId w:val="12"/>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FA5A88">
        <w:rPr>
          <w:rFonts w:ascii="Palatino Linotype" w:eastAsia="Palatino Linotype" w:hAnsi="Palatino Linotype" w:cs="Palatino Linotype"/>
          <w:b/>
        </w:rPr>
        <w:t>Comité de Transparencia</w:t>
      </w:r>
      <w:r w:rsidRPr="00FA5A88">
        <w:rPr>
          <w:rFonts w:ascii="Palatino Linotype" w:eastAsia="Palatino Linotype" w:hAnsi="Palatino Linotype" w:cs="Palatino Linotype"/>
        </w:rPr>
        <w:t xml:space="preserve">. Declara formalmente la Inexistencia de la información. </w:t>
      </w:r>
    </w:p>
    <w:p w14:paraId="73846428" w14:textId="77777777" w:rsidR="0026014D" w:rsidRPr="00FA5A88" w:rsidRDefault="0026014D">
      <w:pPr>
        <w:spacing w:after="0" w:line="360" w:lineRule="auto"/>
        <w:jc w:val="both"/>
        <w:rPr>
          <w:rFonts w:ascii="Palatino Linotype" w:eastAsia="Palatino Linotype" w:hAnsi="Palatino Linotype" w:cs="Palatino Linotype"/>
          <w:sz w:val="24"/>
          <w:szCs w:val="24"/>
        </w:rPr>
      </w:pPr>
    </w:p>
    <w:p w14:paraId="39034313" w14:textId="77777777" w:rsidR="0026014D" w:rsidRPr="00FA5A88" w:rsidRDefault="00AF12FB">
      <w:pPr>
        <w:spacing w:after="0" w:line="360" w:lineRule="auto"/>
        <w:jc w:val="both"/>
        <w:rPr>
          <w:rFonts w:ascii="Palatino Linotype" w:eastAsia="Palatino Linotype" w:hAnsi="Palatino Linotype" w:cs="Palatino Linotype"/>
          <w:sz w:val="24"/>
          <w:szCs w:val="24"/>
        </w:rPr>
      </w:pPr>
      <w:r w:rsidRPr="00FA5A88">
        <w:rPr>
          <w:rFonts w:ascii="Palatino Linotype" w:eastAsia="Palatino Linotype" w:hAnsi="Palatino Linotype" w:cs="Palatino Linotype"/>
          <w:sz w:val="24"/>
          <w:szCs w:val="24"/>
        </w:rPr>
        <w:t xml:space="preserve">Por lo anterior, este Organismo Garante localizó el expediente del Recurso de Revisión </w:t>
      </w:r>
      <w:r w:rsidRPr="00FA5A88">
        <w:rPr>
          <w:rFonts w:ascii="Palatino Linotype" w:eastAsia="Palatino Linotype" w:hAnsi="Palatino Linotype" w:cs="Palatino Linotype"/>
          <w:b/>
          <w:sz w:val="24"/>
          <w:szCs w:val="24"/>
        </w:rPr>
        <w:t>04103/INFOEM/IP/RR/2018</w:t>
      </w:r>
      <w:r w:rsidRPr="00FA5A88">
        <w:rPr>
          <w:rFonts w:ascii="Palatino Linotype" w:eastAsia="Palatino Linotype" w:hAnsi="Palatino Linotype" w:cs="Palatino Linotype"/>
          <w:sz w:val="24"/>
          <w:szCs w:val="24"/>
        </w:rPr>
        <w:t xml:space="preserve">  relacionado con el tema en comento, el cual versó en lo siguiente: </w:t>
      </w:r>
    </w:p>
    <w:p w14:paraId="4D310326" w14:textId="77777777" w:rsidR="0026014D" w:rsidRPr="00FA5A88" w:rsidRDefault="0026014D">
      <w:pPr>
        <w:spacing w:after="0" w:line="360" w:lineRule="auto"/>
        <w:jc w:val="both"/>
        <w:rPr>
          <w:rFonts w:ascii="Palatino Linotype" w:eastAsia="Palatino Linotype" w:hAnsi="Palatino Linotype" w:cs="Palatino Linotype"/>
          <w:sz w:val="24"/>
          <w:szCs w:val="24"/>
        </w:rPr>
      </w:pPr>
    </w:p>
    <w:p w14:paraId="6C529B13" w14:textId="77777777" w:rsidR="0026014D" w:rsidRPr="00FA5A88" w:rsidRDefault="00AF12FB">
      <w:pPr>
        <w:numPr>
          <w:ilvl w:val="0"/>
          <w:numId w:val="11"/>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FA5A88">
        <w:rPr>
          <w:rFonts w:ascii="Palatino Linotype" w:eastAsia="Palatino Linotype" w:hAnsi="Palatino Linotype" w:cs="Palatino Linotype"/>
        </w:rPr>
        <w:t xml:space="preserve">En fecha veinticinco de septiembre de dos mil dieciocho, se solicitó el documento donde se reconoce de manera oficial por parte del Ayuntamiento de Tianguistenco a los miembros del Consejo Municipal Indígena del Trueque. </w:t>
      </w:r>
    </w:p>
    <w:p w14:paraId="381412AD" w14:textId="77777777" w:rsidR="0026014D" w:rsidRPr="00FA5A88" w:rsidRDefault="00AF12FB">
      <w:pPr>
        <w:numPr>
          <w:ilvl w:val="0"/>
          <w:numId w:val="11"/>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FA5A88">
        <w:rPr>
          <w:rFonts w:ascii="Palatino Linotype" w:eastAsia="Palatino Linotype" w:hAnsi="Palatino Linotype" w:cs="Palatino Linotype"/>
        </w:rPr>
        <w:t xml:space="preserve">En respuesta, el Ayuntamiento de Tianguistenco remitió el acta de nombramiento del Consejo Municipal Indígena del Trueque de fecha nueve de agosto de dos mil diecisiete, en donde se señalan los nombres de los integrantes y, se pueden observar las firmas del ex Presidente Municipal, la ex Secretario de Ayuntamiento, el ex Tesorero Municipal y de un vocal, así como, el sello de la Primera Regiduría, la Presidencia Municipal y del Consejo Municipal Indígena: </w:t>
      </w:r>
    </w:p>
    <w:p w14:paraId="751D4A8A" w14:textId="77777777" w:rsidR="0026014D" w:rsidRPr="00FA5A88" w:rsidRDefault="0026014D">
      <w:pPr>
        <w:spacing w:after="0" w:line="360" w:lineRule="auto"/>
        <w:jc w:val="both"/>
        <w:rPr>
          <w:rFonts w:ascii="Palatino Linotype" w:eastAsia="Palatino Linotype" w:hAnsi="Palatino Linotype" w:cs="Palatino Linotype"/>
        </w:rPr>
      </w:pPr>
    </w:p>
    <w:p w14:paraId="7FC18C36" w14:textId="77777777" w:rsidR="0026014D" w:rsidRPr="00FA5A88" w:rsidRDefault="00AF12FB">
      <w:pPr>
        <w:pBdr>
          <w:top w:val="nil"/>
          <w:left w:val="nil"/>
          <w:bottom w:val="nil"/>
          <w:right w:val="nil"/>
          <w:between w:val="nil"/>
        </w:pBdr>
        <w:spacing w:after="0" w:line="360" w:lineRule="auto"/>
        <w:ind w:left="780"/>
        <w:jc w:val="center"/>
        <w:rPr>
          <w:rFonts w:ascii="Palatino Linotype" w:eastAsia="Palatino Linotype" w:hAnsi="Palatino Linotype" w:cs="Palatino Linotype"/>
        </w:rPr>
      </w:pPr>
      <w:r w:rsidRPr="00FA5A88">
        <w:rPr>
          <w:rFonts w:ascii="Palatino Linotype" w:eastAsia="Palatino Linotype" w:hAnsi="Palatino Linotype" w:cs="Palatino Linotype"/>
          <w:noProof/>
        </w:rPr>
        <w:drawing>
          <wp:inline distT="0" distB="0" distL="0" distR="0" wp14:anchorId="7A70F3CC" wp14:editId="5A45CE85">
            <wp:extent cx="4130029" cy="2073893"/>
            <wp:effectExtent l="0" t="0" r="0" b="0"/>
            <wp:docPr id="2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4130029" cy="2073893"/>
                    </a:xfrm>
                    <a:prstGeom prst="rect">
                      <a:avLst/>
                    </a:prstGeom>
                    <a:ln/>
                  </pic:spPr>
                </pic:pic>
              </a:graphicData>
            </a:graphic>
          </wp:inline>
        </w:drawing>
      </w:r>
    </w:p>
    <w:p w14:paraId="3F2CEC07" w14:textId="77777777" w:rsidR="0026014D" w:rsidRPr="00FA5A88" w:rsidRDefault="00AF12FB">
      <w:pPr>
        <w:pBdr>
          <w:top w:val="nil"/>
          <w:left w:val="nil"/>
          <w:bottom w:val="nil"/>
          <w:right w:val="nil"/>
          <w:between w:val="nil"/>
        </w:pBdr>
        <w:spacing w:after="0" w:line="360" w:lineRule="auto"/>
        <w:ind w:left="780"/>
        <w:jc w:val="center"/>
        <w:rPr>
          <w:rFonts w:ascii="Palatino Linotype" w:eastAsia="Palatino Linotype" w:hAnsi="Palatino Linotype" w:cs="Palatino Linotype"/>
        </w:rPr>
      </w:pPr>
      <w:r w:rsidRPr="00FA5A88">
        <w:rPr>
          <w:rFonts w:ascii="Palatino Linotype" w:eastAsia="Palatino Linotype" w:hAnsi="Palatino Linotype" w:cs="Palatino Linotype"/>
        </w:rPr>
        <w:t>…</w:t>
      </w:r>
    </w:p>
    <w:p w14:paraId="39679E7D" w14:textId="77777777" w:rsidR="0026014D" w:rsidRPr="00FA5A88" w:rsidRDefault="00AF12FB">
      <w:pPr>
        <w:pBdr>
          <w:top w:val="nil"/>
          <w:left w:val="nil"/>
          <w:bottom w:val="nil"/>
          <w:right w:val="nil"/>
          <w:between w:val="nil"/>
        </w:pBdr>
        <w:spacing w:after="0" w:line="360" w:lineRule="auto"/>
        <w:ind w:left="780"/>
        <w:jc w:val="center"/>
        <w:rPr>
          <w:rFonts w:ascii="Palatino Linotype" w:eastAsia="Palatino Linotype" w:hAnsi="Palatino Linotype" w:cs="Palatino Linotype"/>
        </w:rPr>
      </w:pPr>
      <w:r w:rsidRPr="00FA5A88">
        <w:rPr>
          <w:rFonts w:ascii="Palatino Linotype" w:eastAsia="Palatino Linotype" w:hAnsi="Palatino Linotype" w:cs="Palatino Linotype"/>
          <w:noProof/>
        </w:rPr>
        <w:drawing>
          <wp:inline distT="0" distB="0" distL="0" distR="0" wp14:anchorId="4310B66F" wp14:editId="73338C4C">
            <wp:extent cx="3597443" cy="1769017"/>
            <wp:effectExtent l="0" t="0" r="0" b="0"/>
            <wp:docPr id="2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3597443" cy="1769017"/>
                    </a:xfrm>
                    <a:prstGeom prst="rect">
                      <a:avLst/>
                    </a:prstGeom>
                    <a:ln/>
                  </pic:spPr>
                </pic:pic>
              </a:graphicData>
            </a:graphic>
          </wp:inline>
        </w:drawing>
      </w:r>
    </w:p>
    <w:p w14:paraId="5737E1FF" w14:textId="77777777" w:rsidR="0026014D" w:rsidRPr="00FA5A88" w:rsidRDefault="0026014D">
      <w:pPr>
        <w:pBdr>
          <w:top w:val="nil"/>
          <w:left w:val="nil"/>
          <w:bottom w:val="nil"/>
          <w:right w:val="nil"/>
          <w:between w:val="nil"/>
        </w:pBdr>
        <w:spacing w:after="0" w:line="360" w:lineRule="auto"/>
        <w:ind w:left="780"/>
        <w:jc w:val="center"/>
        <w:rPr>
          <w:rFonts w:ascii="Palatino Linotype" w:eastAsia="Palatino Linotype" w:hAnsi="Palatino Linotype" w:cs="Palatino Linotype"/>
        </w:rPr>
      </w:pPr>
    </w:p>
    <w:p w14:paraId="15E5E382" w14:textId="77777777" w:rsidR="0026014D" w:rsidRPr="00FA5A88" w:rsidRDefault="00AF12FB">
      <w:pPr>
        <w:numPr>
          <w:ilvl w:val="0"/>
          <w:numId w:val="11"/>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FA5A88">
        <w:rPr>
          <w:rFonts w:ascii="Palatino Linotype" w:eastAsia="Palatino Linotype" w:hAnsi="Palatino Linotype" w:cs="Palatino Linotype"/>
        </w:rPr>
        <w:t xml:space="preserve">El anterior Pleno de Organismo Garante en la Segunda Sesión Ordinaria fecha dieciséis de enero de dos mil diecinueve dio por colmado ese requerimiento. </w:t>
      </w:r>
    </w:p>
    <w:p w14:paraId="2F55ACF9" w14:textId="77777777" w:rsidR="0026014D" w:rsidRPr="00FA5A88" w:rsidRDefault="0026014D">
      <w:pPr>
        <w:pBdr>
          <w:top w:val="nil"/>
          <w:left w:val="nil"/>
          <w:bottom w:val="nil"/>
          <w:right w:val="nil"/>
          <w:between w:val="nil"/>
        </w:pBdr>
        <w:spacing w:after="0" w:line="360" w:lineRule="auto"/>
        <w:ind w:left="780"/>
        <w:jc w:val="both"/>
        <w:rPr>
          <w:rFonts w:ascii="Palatino Linotype" w:eastAsia="Palatino Linotype" w:hAnsi="Palatino Linotype" w:cs="Palatino Linotype"/>
          <w:sz w:val="24"/>
          <w:szCs w:val="24"/>
        </w:rPr>
      </w:pPr>
    </w:p>
    <w:p w14:paraId="04D98F86" w14:textId="77777777" w:rsidR="0026014D" w:rsidRPr="00FA5A88" w:rsidRDefault="00AF12FB">
      <w:pPr>
        <w:spacing w:after="0" w:line="360" w:lineRule="auto"/>
        <w:jc w:val="both"/>
        <w:rPr>
          <w:rFonts w:ascii="Palatino Linotype" w:eastAsia="Palatino Linotype" w:hAnsi="Palatino Linotype" w:cs="Palatino Linotype"/>
          <w:sz w:val="24"/>
          <w:szCs w:val="24"/>
        </w:rPr>
      </w:pPr>
      <w:r w:rsidRPr="00FA5A88">
        <w:rPr>
          <w:rFonts w:ascii="Palatino Linotype" w:eastAsia="Palatino Linotype" w:hAnsi="Palatino Linotype" w:cs="Palatino Linotype"/>
          <w:sz w:val="24"/>
          <w:szCs w:val="24"/>
        </w:rPr>
        <w:t xml:space="preserve">De ello, se advierte que en el año dos mil diecisiete se llevó a cabo la integración del Consejo Municipal Indígena del Trueque, no obstante, en el presente caso, la persona Recurrente no especificó el año del que deseaba obtener tener la información, por lo que, en observación al artículo 13 de la Ley de Transparencia y Acceso a la Información Pública del Estado de México y Municipios, se colige que, el documento </w:t>
      </w:r>
      <w:r w:rsidRPr="00FA5A88">
        <w:rPr>
          <w:rFonts w:ascii="Palatino Linotype" w:eastAsia="Palatino Linotype" w:hAnsi="Palatino Linotype" w:cs="Palatino Linotype"/>
          <w:sz w:val="24"/>
          <w:szCs w:val="24"/>
        </w:rPr>
        <w:lastRenderedPageBreak/>
        <w:t xml:space="preserve">donde conste la conformación del Consejo Municipal Indígena del Trueque y la documentación comprobatoria, será respecto de aquel que se encuentre integrado al </w:t>
      </w:r>
      <w:r w:rsidRPr="00FA5A88">
        <w:rPr>
          <w:rFonts w:ascii="Palatino Linotype" w:eastAsia="Palatino Linotype" w:hAnsi="Palatino Linotype" w:cs="Palatino Linotype"/>
          <w:b/>
          <w:sz w:val="24"/>
          <w:szCs w:val="24"/>
        </w:rPr>
        <w:t>veintisiete de septiembre de dos mil veintidós.</w:t>
      </w:r>
      <w:r w:rsidRPr="00FA5A88">
        <w:rPr>
          <w:rFonts w:ascii="Palatino Linotype" w:eastAsia="Palatino Linotype" w:hAnsi="Palatino Linotype" w:cs="Palatino Linotype"/>
          <w:sz w:val="24"/>
          <w:szCs w:val="24"/>
        </w:rPr>
        <w:t xml:space="preserve"> </w:t>
      </w:r>
    </w:p>
    <w:p w14:paraId="2963AA99" w14:textId="77777777" w:rsidR="0026014D" w:rsidRPr="00FA5A88" w:rsidRDefault="0026014D">
      <w:pPr>
        <w:spacing w:after="0" w:line="360" w:lineRule="auto"/>
        <w:jc w:val="both"/>
        <w:rPr>
          <w:rFonts w:ascii="Palatino Linotype" w:eastAsia="Palatino Linotype" w:hAnsi="Palatino Linotype" w:cs="Palatino Linotype"/>
          <w:sz w:val="24"/>
          <w:szCs w:val="24"/>
        </w:rPr>
      </w:pPr>
    </w:p>
    <w:p w14:paraId="6F947BC8" w14:textId="77777777" w:rsidR="0026014D" w:rsidRPr="00FA5A88" w:rsidRDefault="00AF12FB">
      <w:pPr>
        <w:spacing w:after="0" w:line="360" w:lineRule="auto"/>
        <w:jc w:val="both"/>
        <w:rPr>
          <w:rFonts w:ascii="Palatino Linotype" w:eastAsia="Palatino Linotype" w:hAnsi="Palatino Linotype" w:cs="Palatino Linotype"/>
          <w:sz w:val="24"/>
          <w:szCs w:val="24"/>
        </w:rPr>
      </w:pPr>
      <w:r w:rsidRPr="00FA5A88">
        <w:rPr>
          <w:rFonts w:ascii="Palatino Linotype" w:eastAsia="Palatino Linotype" w:hAnsi="Palatino Linotype" w:cs="Palatino Linotype"/>
          <w:sz w:val="24"/>
          <w:szCs w:val="24"/>
        </w:rPr>
        <w:t xml:space="preserve">Ahora bien, tal como se observa en el acta de referencia, las unidades administrativas que pudieran contar con la información son la Presidencia Municipal, la Secretaría del Ayuntamiento, la Tesorería Municipal y la Primer Regiduría, por lo que, si bien es cierto, en respuesta el Primer Regidor y el Tesorero Municipal mencionaron que la información solicitada no obraba en sus archivos y mediante declaración formal el Comité de Transparencia confirmó la inexistencia de la información; también lo es que la Unidad de Transparencia omitió turnar la solicitud de información a la Presidencia Municipal y la Secretaría del Ayuntamiento, las cuales también son unidades administrativas competentes para administrar y poseer la información solicitada. </w:t>
      </w:r>
    </w:p>
    <w:p w14:paraId="2E5D9D72" w14:textId="77777777" w:rsidR="0026014D" w:rsidRPr="00FA5A88" w:rsidRDefault="0026014D">
      <w:pPr>
        <w:spacing w:after="0" w:line="360" w:lineRule="auto"/>
        <w:jc w:val="both"/>
        <w:rPr>
          <w:rFonts w:ascii="Palatino Linotype" w:eastAsia="Palatino Linotype" w:hAnsi="Palatino Linotype" w:cs="Palatino Linotype"/>
          <w:sz w:val="24"/>
          <w:szCs w:val="24"/>
        </w:rPr>
      </w:pPr>
    </w:p>
    <w:p w14:paraId="586DE692" w14:textId="77777777" w:rsidR="0026014D" w:rsidRPr="00FA5A88" w:rsidRDefault="00AF12FB">
      <w:pPr>
        <w:spacing w:after="0" w:line="360" w:lineRule="auto"/>
        <w:jc w:val="both"/>
        <w:rPr>
          <w:rFonts w:ascii="Palatino Linotype" w:eastAsia="Palatino Linotype" w:hAnsi="Palatino Linotype" w:cs="Palatino Linotype"/>
          <w:sz w:val="24"/>
          <w:szCs w:val="24"/>
        </w:rPr>
      </w:pPr>
      <w:r w:rsidRPr="00FA5A88">
        <w:rPr>
          <w:rFonts w:ascii="Palatino Linotype" w:eastAsia="Palatino Linotype" w:hAnsi="Palatino Linotype" w:cs="Palatino Linotype"/>
          <w:sz w:val="24"/>
          <w:szCs w:val="24"/>
        </w:rPr>
        <w:t xml:space="preserve">De tal manera que, al no acreditarse la búsqueda exhaustiva y razonable de la información en todas las dependencias competentes para poseer y/o administrar la misma, se colige que este requerimiento </w:t>
      </w:r>
      <w:r w:rsidRPr="00FA5A88">
        <w:rPr>
          <w:rFonts w:ascii="Palatino Linotype" w:eastAsia="Palatino Linotype" w:hAnsi="Palatino Linotype" w:cs="Palatino Linotype"/>
          <w:b/>
          <w:sz w:val="24"/>
          <w:szCs w:val="24"/>
        </w:rPr>
        <w:t>no se tiene por colmado</w:t>
      </w:r>
      <w:r w:rsidRPr="00FA5A88">
        <w:rPr>
          <w:rFonts w:ascii="Palatino Linotype" w:eastAsia="Palatino Linotype" w:hAnsi="Palatino Linotype" w:cs="Palatino Linotype"/>
          <w:sz w:val="24"/>
          <w:szCs w:val="24"/>
        </w:rPr>
        <w:t xml:space="preserve"> y, por ende, resulta procedente ordenar una nueva búsqueda de la información con la finalidad de que se proporcione el documento donde conste la integración del Consejo Municipal Indígena del Trueque y la documentación comprobatoria, de aquel que se encuentre integrado al </w:t>
      </w:r>
      <w:r w:rsidRPr="00FA5A88">
        <w:rPr>
          <w:rFonts w:ascii="Palatino Linotype" w:eastAsia="Palatino Linotype" w:hAnsi="Palatino Linotype" w:cs="Palatino Linotype"/>
          <w:b/>
          <w:sz w:val="24"/>
          <w:szCs w:val="24"/>
        </w:rPr>
        <w:t>veintisiete de septiembre de dos mil veintidós</w:t>
      </w:r>
      <w:r w:rsidRPr="00FA5A88">
        <w:rPr>
          <w:rFonts w:ascii="Palatino Linotype" w:eastAsia="Palatino Linotype" w:hAnsi="Palatino Linotype" w:cs="Palatino Linotype"/>
          <w:sz w:val="24"/>
          <w:szCs w:val="24"/>
        </w:rPr>
        <w:t xml:space="preserve">, siendo que, para el caso de que no se encuentre la información solicitada en los archivos del Sujeto Obligado, deberá emitir el Acuerdo de Inexistencia, en términos de los artículos 169 </w:t>
      </w:r>
      <w:r w:rsidRPr="00FA5A88">
        <w:rPr>
          <w:rFonts w:ascii="Palatino Linotype" w:eastAsia="Palatino Linotype" w:hAnsi="Palatino Linotype" w:cs="Palatino Linotype"/>
          <w:sz w:val="24"/>
          <w:szCs w:val="24"/>
        </w:rPr>
        <w:lastRenderedPageBreak/>
        <w:t>y 170 de la Ley de Transparencia y Acceso a la Información Pública del Estado de México y Municipios</w:t>
      </w:r>
    </w:p>
    <w:p w14:paraId="0B3345CF" w14:textId="77777777" w:rsidR="0026014D" w:rsidRPr="00FA5A88" w:rsidRDefault="00AF12FB">
      <w:pPr>
        <w:spacing w:after="0" w:line="360" w:lineRule="auto"/>
        <w:jc w:val="both"/>
        <w:rPr>
          <w:rFonts w:ascii="Palatino Linotype" w:eastAsia="Palatino Linotype" w:hAnsi="Palatino Linotype" w:cs="Palatino Linotype"/>
          <w:sz w:val="24"/>
          <w:szCs w:val="24"/>
        </w:rPr>
      </w:pPr>
      <w:r w:rsidRPr="00FA5A88">
        <w:rPr>
          <w:rFonts w:ascii="Palatino Linotype" w:eastAsia="Palatino Linotype" w:hAnsi="Palatino Linotype" w:cs="Palatino Linotype"/>
          <w:sz w:val="24"/>
          <w:szCs w:val="24"/>
        </w:rPr>
        <w:t xml:space="preserve">En relación con </w:t>
      </w:r>
      <w:r w:rsidRPr="00FA5A88">
        <w:rPr>
          <w:rFonts w:ascii="Palatino Linotype" w:eastAsia="Palatino Linotype" w:hAnsi="Palatino Linotype" w:cs="Palatino Linotype"/>
          <w:b/>
          <w:sz w:val="24"/>
          <w:szCs w:val="24"/>
        </w:rPr>
        <w:t>el documento donde consten los objetivos, beneficiarios, recursos aplicados financieros o humanos del Consejo Municipal Indígena</w:t>
      </w:r>
      <w:r w:rsidRPr="00FA5A88">
        <w:rPr>
          <w:rFonts w:ascii="Palatino Linotype" w:eastAsia="Palatino Linotype" w:hAnsi="Palatino Linotype" w:cs="Palatino Linotype"/>
          <w:sz w:val="24"/>
          <w:szCs w:val="24"/>
        </w:rPr>
        <w:t xml:space="preserve">, se tiene que en respuesta, el Sujeto Obligado señaló lo siguiente: </w:t>
      </w:r>
    </w:p>
    <w:p w14:paraId="4909D6B6" w14:textId="77777777" w:rsidR="0026014D" w:rsidRPr="00FA5A88" w:rsidRDefault="0026014D">
      <w:pPr>
        <w:spacing w:after="0" w:line="360" w:lineRule="auto"/>
        <w:jc w:val="both"/>
        <w:rPr>
          <w:rFonts w:ascii="Palatino Linotype" w:eastAsia="Palatino Linotype" w:hAnsi="Palatino Linotype" w:cs="Palatino Linotype"/>
          <w:sz w:val="24"/>
          <w:szCs w:val="24"/>
        </w:rPr>
      </w:pPr>
    </w:p>
    <w:p w14:paraId="197EED05" w14:textId="77777777" w:rsidR="0026014D" w:rsidRPr="00FA5A88" w:rsidRDefault="00AF12FB">
      <w:pPr>
        <w:numPr>
          <w:ilvl w:val="0"/>
          <w:numId w:val="12"/>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FA5A88">
        <w:rPr>
          <w:rFonts w:ascii="Palatino Linotype" w:eastAsia="Palatino Linotype" w:hAnsi="Palatino Linotype" w:cs="Palatino Linotype"/>
          <w:b/>
        </w:rPr>
        <w:t>Primer Regidor.</w:t>
      </w:r>
      <w:r w:rsidRPr="00FA5A88">
        <w:rPr>
          <w:rFonts w:ascii="Palatino Linotype" w:eastAsia="Palatino Linotype" w:hAnsi="Palatino Linotype" w:cs="Palatino Linotype"/>
        </w:rPr>
        <w:t xml:space="preserve"> Precisó que no se cuenta con la información solicitada. </w:t>
      </w:r>
    </w:p>
    <w:p w14:paraId="355797AF" w14:textId="77777777" w:rsidR="0026014D" w:rsidRPr="00FA5A88" w:rsidRDefault="00AF12FB">
      <w:pPr>
        <w:numPr>
          <w:ilvl w:val="0"/>
          <w:numId w:val="12"/>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FA5A88">
        <w:rPr>
          <w:rFonts w:ascii="Palatino Linotype" w:eastAsia="Palatino Linotype" w:hAnsi="Palatino Linotype" w:cs="Palatino Linotype"/>
          <w:b/>
        </w:rPr>
        <w:t>Jefatura de Comunicación</w:t>
      </w:r>
      <w:r w:rsidRPr="00FA5A88">
        <w:rPr>
          <w:rFonts w:ascii="Palatino Linotype" w:eastAsia="Palatino Linotype" w:hAnsi="Palatino Linotype" w:cs="Palatino Linotype"/>
        </w:rPr>
        <w:t xml:space="preserve">. Se pronunció respecto a la existencia del Primer Informe de Gobierno 2019, el video del Primer Informe de Gobierno 2019 y el video del Segundo y Tercer </w:t>
      </w:r>
    </w:p>
    <w:p w14:paraId="7C62D742" w14:textId="77777777" w:rsidR="0026014D" w:rsidRPr="00FA5A88" w:rsidRDefault="00AF12FB">
      <w:pPr>
        <w:numPr>
          <w:ilvl w:val="0"/>
          <w:numId w:val="12"/>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FA5A88">
        <w:rPr>
          <w:rFonts w:ascii="Palatino Linotype" w:eastAsia="Palatino Linotype" w:hAnsi="Palatino Linotype" w:cs="Palatino Linotype"/>
          <w:b/>
        </w:rPr>
        <w:t>Tesorería Municipal.</w:t>
      </w:r>
      <w:r w:rsidRPr="00FA5A88">
        <w:rPr>
          <w:rFonts w:ascii="Palatino Linotype" w:eastAsia="Palatino Linotype" w:hAnsi="Palatino Linotype" w:cs="Palatino Linotype"/>
        </w:rPr>
        <w:t xml:space="preserve"> Refiere que la información solicitada no obra en sus archivos.</w:t>
      </w:r>
    </w:p>
    <w:p w14:paraId="76E8F223" w14:textId="77777777" w:rsidR="0026014D" w:rsidRPr="00FA5A88" w:rsidRDefault="00AF12FB">
      <w:pPr>
        <w:numPr>
          <w:ilvl w:val="0"/>
          <w:numId w:val="12"/>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FA5A88">
        <w:rPr>
          <w:rFonts w:ascii="Palatino Linotype" w:eastAsia="Palatino Linotype" w:hAnsi="Palatino Linotype" w:cs="Palatino Linotype"/>
          <w:b/>
        </w:rPr>
        <w:t>UIPPE.</w:t>
      </w:r>
      <w:r w:rsidRPr="00FA5A88">
        <w:rPr>
          <w:rFonts w:ascii="Palatino Linotype" w:eastAsia="Palatino Linotype" w:hAnsi="Palatino Linotype" w:cs="Palatino Linotype"/>
        </w:rPr>
        <w:t xml:space="preserve"> Refiere que no se cuenta con la información solicitada. </w:t>
      </w:r>
    </w:p>
    <w:p w14:paraId="619E2FF5" w14:textId="77777777" w:rsidR="0026014D" w:rsidRPr="00FA5A88" w:rsidRDefault="00AF12FB">
      <w:pPr>
        <w:numPr>
          <w:ilvl w:val="0"/>
          <w:numId w:val="12"/>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FA5A88">
        <w:rPr>
          <w:rFonts w:ascii="Palatino Linotype" w:eastAsia="Palatino Linotype" w:hAnsi="Palatino Linotype" w:cs="Palatino Linotype"/>
          <w:b/>
        </w:rPr>
        <w:t>Secretaría Particular de Presidencia</w:t>
      </w:r>
      <w:r w:rsidRPr="00FA5A88">
        <w:rPr>
          <w:rFonts w:ascii="Palatino Linotype" w:eastAsia="Palatino Linotype" w:hAnsi="Palatino Linotype" w:cs="Palatino Linotype"/>
        </w:rPr>
        <w:t xml:space="preserve">. Refiere que no se cuenta con la información solicitada. </w:t>
      </w:r>
    </w:p>
    <w:p w14:paraId="0CA2C4F7" w14:textId="77777777" w:rsidR="0026014D" w:rsidRPr="00FA5A88" w:rsidRDefault="00AF12FB">
      <w:pPr>
        <w:numPr>
          <w:ilvl w:val="0"/>
          <w:numId w:val="12"/>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FA5A88">
        <w:rPr>
          <w:rFonts w:ascii="Palatino Linotype" w:eastAsia="Palatino Linotype" w:hAnsi="Palatino Linotype" w:cs="Palatino Linotype"/>
          <w:b/>
        </w:rPr>
        <w:t>Comité de Transparencia</w:t>
      </w:r>
      <w:r w:rsidRPr="00FA5A88">
        <w:rPr>
          <w:rFonts w:ascii="Palatino Linotype" w:eastAsia="Palatino Linotype" w:hAnsi="Palatino Linotype" w:cs="Palatino Linotype"/>
        </w:rPr>
        <w:t xml:space="preserve">. Declara formalmente la Inexistencia de la información. </w:t>
      </w:r>
    </w:p>
    <w:p w14:paraId="5B6AEDFA" w14:textId="77777777" w:rsidR="0026014D" w:rsidRPr="00FA5A88" w:rsidRDefault="0026014D">
      <w:pPr>
        <w:spacing w:after="0" w:line="360" w:lineRule="auto"/>
        <w:jc w:val="both"/>
        <w:rPr>
          <w:rFonts w:ascii="Palatino Linotype" w:eastAsia="Palatino Linotype" w:hAnsi="Palatino Linotype" w:cs="Palatino Linotype"/>
          <w:sz w:val="24"/>
          <w:szCs w:val="24"/>
        </w:rPr>
      </w:pPr>
    </w:p>
    <w:p w14:paraId="30387D24" w14:textId="77777777" w:rsidR="0026014D" w:rsidRPr="00FA5A88" w:rsidRDefault="00AF12FB">
      <w:pPr>
        <w:spacing w:after="0" w:line="360" w:lineRule="auto"/>
        <w:jc w:val="both"/>
        <w:rPr>
          <w:rFonts w:ascii="Palatino Linotype" w:eastAsia="Palatino Linotype" w:hAnsi="Palatino Linotype" w:cs="Palatino Linotype"/>
          <w:b/>
          <w:sz w:val="24"/>
          <w:szCs w:val="24"/>
        </w:rPr>
      </w:pPr>
      <w:r w:rsidRPr="00FA5A88">
        <w:rPr>
          <w:rFonts w:ascii="Palatino Linotype" w:eastAsia="Palatino Linotype" w:hAnsi="Palatino Linotype" w:cs="Palatino Linotype"/>
          <w:sz w:val="24"/>
          <w:szCs w:val="24"/>
        </w:rPr>
        <w:t xml:space="preserve">No obstante, como anteriormente se precisó, las unidades administrativas que pudieran contar con la información son la Presidencia Municipal, la Secretaría del Ayuntamiento, la Tesorería Municipal y la Primer Regiduría, por lo que, la Unidad de Transparencia omitió turnar la solicitud de información a la Presidencia Municipal y la Secretaría del Ayuntamiento, las cuales también son unidades administrativas competentes para administrar y poseer la información solicitada, sin embargo, para el caso de que, el </w:t>
      </w:r>
      <w:r w:rsidRPr="00FA5A88">
        <w:rPr>
          <w:rFonts w:ascii="Palatino Linotype" w:eastAsia="Palatino Linotype" w:hAnsi="Palatino Linotype" w:cs="Palatino Linotype"/>
          <w:b/>
          <w:sz w:val="24"/>
          <w:szCs w:val="24"/>
        </w:rPr>
        <w:t>documento donde consten los objetivos</w:t>
      </w:r>
      <w:r w:rsidRPr="00FA5A88">
        <w:rPr>
          <w:rFonts w:ascii="Palatino Linotype" w:eastAsia="Palatino Linotype" w:hAnsi="Palatino Linotype" w:cs="Palatino Linotype"/>
          <w:sz w:val="24"/>
          <w:szCs w:val="24"/>
        </w:rPr>
        <w:t xml:space="preserve"> </w:t>
      </w:r>
      <w:r w:rsidRPr="00FA5A88">
        <w:rPr>
          <w:rFonts w:ascii="Palatino Linotype" w:eastAsia="Palatino Linotype" w:hAnsi="Palatino Linotype" w:cs="Palatino Linotype"/>
          <w:b/>
          <w:sz w:val="24"/>
          <w:szCs w:val="24"/>
        </w:rPr>
        <w:t>del Consejo Municipal Indígena del Trueque</w:t>
      </w:r>
      <w:r w:rsidRPr="00FA5A88">
        <w:rPr>
          <w:rFonts w:ascii="Palatino Linotype" w:eastAsia="Palatino Linotype" w:hAnsi="Palatino Linotype" w:cs="Palatino Linotype"/>
          <w:sz w:val="24"/>
          <w:szCs w:val="24"/>
        </w:rPr>
        <w:t xml:space="preserve"> y el </w:t>
      </w:r>
      <w:r w:rsidRPr="00FA5A88">
        <w:rPr>
          <w:rFonts w:ascii="Palatino Linotype" w:eastAsia="Palatino Linotype" w:hAnsi="Palatino Linotype" w:cs="Palatino Linotype"/>
          <w:b/>
          <w:sz w:val="24"/>
          <w:szCs w:val="24"/>
        </w:rPr>
        <w:t>documento donde consten los beneficiarios</w:t>
      </w:r>
      <w:r w:rsidRPr="00FA5A88">
        <w:rPr>
          <w:rFonts w:ascii="Palatino Linotype" w:eastAsia="Palatino Linotype" w:hAnsi="Palatino Linotype" w:cs="Palatino Linotype"/>
          <w:sz w:val="24"/>
          <w:szCs w:val="24"/>
        </w:rPr>
        <w:t>,</w:t>
      </w:r>
      <w:r w:rsidRPr="00FA5A88">
        <w:rPr>
          <w:rFonts w:ascii="Palatino Linotype" w:eastAsia="Palatino Linotype" w:hAnsi="Palatino Linotype" w:cs="Palatino Linotype"/>
          <w:b/>
          <w:sz w:val="24"/>
          <w:szCs w:val="24"/>
        </w:rPr>
        <w:t xml:space="preserve"> recursos aplicados financieros o humanos del Consejo Municipal </w:t>
      </w:r>
      <w:r w:rsidRPr="00FA5A88">
        <w:rPr>
          <w:rFonts w:ascii="Palatino Linotype" w:eastAsia="Palatino Linotype" w:hAnsi="Palatino Linotype" w:cs="Palatino Linotype"/>
          <w:b/>
          <w:sz w:val="24"/>
          <w:szCs w:val="24"/>
        </w:rPr>
        <w:lastRenderedPageBreak/>
        <w:t>Indígena</w:t>
      </w:r>
      <w:r w:rsidRPr="00FA5A88">
        <w:rPr>
          <w:rFonts w:ascii="Palatino Linotype" w:eastAsia="Palatino Linotype" w:hAnsi="Palatino Linotype" w:cs="Palatino Linotype"/>
          <w:sz w:val="24"/>
          <w:szCs w:val="24"/>
        </w:rPr>
        <w:t>, no obren en los archivos del Sujeto Obligado</w:t>
      </w:r>
      <w:r w:rsidRPr="00FA5A88">
        <w:rPr>
          <w:rFonts w:ascii="Palatino Linotype" w:eastAsia="Palatino Linotype" w:hAnsi="Palatino Linotype" w:cs="Palatino Linotype"/>
        </w:rPr>
        <w:t xml:space="preserve">,  este </w:t>
      </w:r>
      <w:r w:rsidRPr="00FA5A88">
        <w:rPr>
          <w:rFonts w:ascii="Palatino Linotype" w:eastAsia="Palatino Linotype" w:hAnsi="Palatino Linotype" w:cs="Palatino Linotype"/>
          <w:sz w:val="24"/>
          <w:szCs w:val="24"/>
        </w:rPr>
        <w:t xml:space="preserve">deberá hacerlo del conocimiento de la parte Recurrente en términos del artículo 19, párrafo segundo, de la Ley de Transparencia y Acceso a la Información Pública del Estado de México y Municipios, para tenerse por colmado dicho requerimiento. </w:t>
      </w:r>
    </w:p>
    <w:p w14:paraId="0225A872" w14:textId="77777777" w:rsidR="0026014D" w:rsidRPr="00FA5A88" w:rsidRDefault="0026014D">
      <w:pPr>
        <w:spacing w:after="0" w:line="360" w:lineRule="auto"/>
        <w:jc w:val="both"/>
        <w:rPr>
          <w:rFonts w:ascii="Palatino Linotype" w:eastAsia="Palatino Linotype" w:hAnsi="Palatino Linotype" w:cs="Palatino Linotype"/>
          <w:sz w:val="24"/>
          <w:szCs w:val="24"/>
        </w:rPr>
      </w:pPr>
    </w:p>
    <w:p w14:paraId="79BBD322" w14:textId="77777777" w:rsidR="0026014D" w:rsidRPr="00FA5A88" w:rsidRDefault="00AF12FB">
      <w:pPr>
        <w:spacing w:after="0" w:line="360" w:lineRule="auto"/>
        <w:jc w:val="both"/>
        <w:rPr>
          <w:rFonts w:ascii="Palatino Linotype" w:eastAsia="Palatino Linotype" w:hAnsi="Palatino Linotype" w:cs="Palatino Linotype"/>
          <w:sz w:val="24"/>
          <w:szCs w:val="24"/>
        </w:rPr>
      </w:pPr>
      <w:r w:rsidRPr="00FA5A88">
        <w:rPr>
          <w:rFonts w:ascii="Palatino Linotype" w:eastAsia="Palatino Linotype" w:hAnsi="Palatino Linotype" w:cs="Palatino Linotype"/>
          <w:sz w:val="24"/>
          <w:szCs w:val="24"/>
        </w:rPr>
        <w:t xml:space="preserve">Por último, es menester precisar que en cuanto hace a la temporalidad de los requerimientos, en observancia al artículo 13 de la Ley de Transparencia y Acceso a la Información Pública del Estado de México y Municipios, </w:t>
      </w:r>
      <w:r w:rsidRPr="00FA5A88">
        <w:rPr>
          <w:rFonts w:ascii="Palatino Linotype" w:eastAsia="Palatino Linotype" w:hAnsi="Palatino Linotype" w:cs="Palatino Linotype"/>
          <w:b/>
          <w:sz w:val="24"/>
          <w:szCs w:val="24"/>
        </w:rPr>
        <w:t>el documento donde consten los objetivos del Consejo Municipal Indígena del Trueque será el actualizado al veintisiete de septiembre de dos mil veintidós</w:t>
      </w:r>
      <w:r w:rsidRPr="00FA5A88">
        <w:rPr>
          <w:rFonts w:ascii="Palatino Linotype" w:eastAsia="Palatino Linotype" w:hAnsi="Palatino Linotype" w:cs="Palatino Linotype"/>
          <w:sz w:val="24"/>
          <w:szCs w:val="24"/>
        </w:rPr>
        <w:t xml:space="preserve"> y, respecto a los </w:t>
      </w:r>
      <w:r w:rsidRPr="00FA5A88">
        <w:rPr>
          <w:rFonts w:ascii="Palatino Linotype" w:eastAsia="Palatino Linotype" w:hAnsi="Palatino Linotype" w:cs="Palatino Linotype"/>
          <w:b/>
          <w:sz w:val="24"/>
          <w:szCs w:val="24"/>
        </w:rPr>
        <w:t>documentos donde consten los beneficiarios y recursos aplicados financieros o humanos del Consejo Municipal Indígena del Trueque</w:t>
      </w:r>
      <w:r w:rsidRPr="00FA5A88">
        <w:rPr>
          <w:rFonts w:ascii="Palatino Linotype" w:eastAsia="Palatino Linotype" w:hAnsi="Palatino Linotype" w:cs="Palatino Linotype"/>
          <w:sz w:val="24"/>
          <w:szCs w:val="24"/>
        </w:rPr>
        <w:t xml:space="preserve">, de conformidad con el Criterio 09/13 emitido por el Instituto Nacional de Transparencia, Acceso a la Información y Protección de Datos Personales, esta información será la correspondiente a un año inmediato anterior contado a partir de la fecha en que se presentó la solicitud, es decir; </w:t>
      </w:r>
      <w:r w:rsidRPr="00FA5A88">
        <w:rPr>
          <w:rFonts w:ascii="Palatino Linotype" w:eastAsia="Palatino Linotype" w:hAnsi="Palatino Linotype" w:cs="Palatino Linotype"/>
          <w:b/>
          <w:sz w:val="24"/>
          <w:szCs w:val="24"/>
        </w:rPr>
        <w:t>del veintisiete de septiembre de dos mil veintiuno al veintisiete de septiembre de dos mil veintidós.</w:t>
      </w:r>
      <w:r w:rsidRPr="00FA5A88">
        <w:rPr>
          <w:rFonts w:ascii="Palatino Linotype" w:eastAsia="Palatino Linotype" w:hAnsi="Palatino Linotype" w:cs="Palatino Linotype"/>
          <w:sz w:val="24"/>
          <w:szCs w:val="24"/>
        </w:rPr>
        <w:t xml:space="preserve"> </w:t>
      </w:r>
    </w:p>
    <w:p w14:paraId="359FC8A0" w14:textId="77777777" w:rsidR="0026014D" w:rsidRPr="00FA5A88" w:rsidRDefault="0026014D">
      <w:pPr>
        <w:spacing w:after="0" w:line="360" w:lineRule="auto"/>
        <w:jc w:val="both"/>
        <w:rPr>
          <w:rFonts w:ascii="Palatino Linotype" w:eastAsia="Palatino Linotype" w:hAnsi="Palatino Linotype" w:cs="Palatino Linotype"/>
          <w:sz w:val="24"/>
          <w:szCs w:val="24"/>
        </w:rPr>
      </w:pPr>
    </w:p>
    <w:p w14:paraId="4DE063B0" w14:textId="77777777" w:rsidR="0026014D" w:rsidRPr="00FA5A88" w:rsidRDefault="00AF12FB">
      <w:pPr>
        <w:spacing w:after="0" w:line="360" w:lineRule="auto"/>
        <w:jc w:val="both"/>
        <w:rPr>
          <w:rFonts w:ascii="Palatino Linotype" w:eastAsia="Palatino Linotype" w:hAnsi="Palatino Linotype" w:cs="Palatino Linotype"/>
          <w:sz w:val="24"/>
          <w:szCs w:val="24"/>
        </w:rPr>
      </w:pPr>
      <w:r w:rsidRPr="00FA5A88">
        <w:rPr>
          <w:rFonts w:ascii="Palatino Linotype" w:eastAsia="Palatino Linotype" w:hAnsi="Palatino Linotype" w:cs="Palatino Linotype"/>
          <w:sz w:val="24"/>
          <w:szCs w:val="24"/>
        </w:rPr>
        <w:t xml:space="preserve">En cuanto hace al </w:t>
      </w:r>
      <w:r w:rsidRPr="00FA5A88">
        <w:rPr>
          <w:rFonts w:ascii="Palatino Linotype" w:eastAsia="Palatino Linotype" w:hAnsi="Palatino Linotype" w:cs="Palatino Linotype"/>
          <w:b/>
          <w:sz w:val="24"/>
          <w:szCs w:val="24"/>
        </w:rPr>
        <w:t>documento en el que se notifica o invita al Consejo Indígena del Trueque a integrar el Consejo Municipal Indígena</w:t>
      </w:r>
      <w:r w:rsidRPr="00FA5A88">
        <w:rPr>
          <w:rFonts w:ascii="Palatino Linotype" w:eastAsia="Palatino Linotype" w:hAnsi="Palatino Linotype" w:cs="Palatino Linotype"/>
          <w:sz w:val="24"/>
          <w:szCs w:val="24"/>
        </w:rPr>
        <w:t xml:space="preserve">, es menester traer nuevamente a colación lo que establece el párrafo segundo, tercero, cuarto y quinto del artículo 78 de la Ley Orgánica Municipal del Estado de México, que precisa que: </w:t>
      </w:r>
    </w:p>
    <w:p w14:paraId="345D2E4E" w14:textId="77777777" w:rsidR="0026014D" w:rsidRPr="00FA5A88" w:rsidRDefault="0026014D">
      <w:pPr>
        <w:spacing w:after="0" w:line="360" w:lineRule="auto"/>
        <w:jc w:val="both"/>
        <w:rPr>
          <w:rFonts w:ascii="Palatino Linotype" w:eastAsia="Palatino Linotype" w:hAnsi="Palatino Linotype" w:cs="Palatino Linotype"/>
          <w:sz w:val="24"/>
          <w:szCs w:val="24"/>
        </w:rPr>
      </w:pPr>
    </w:p>
    <w:p w14:paraId="75C6383B" w14:textId="77777777" w:rsidR="0026014D" w:rsidRPr="00FA5A88" w:rsidRDefault="00AF12FB">
      <w:pPr>
        <w:spacing w:after="0" w:line="240" w:lineRule="auto"/>
        <w:ind w:left="567" w:right="616"/>
        <w:jc w:val="both"/>
        <w:rPr>
          <w:rFonts w:ascii="Palatino Linotype" w:eastAsia="Palatino Linotype" w:hAnsi="Palatino Linotype" w:cs="Palatino Linotype"/>
          <w:i/>
        </w:rPr>
      </w:pPr>
      <w:r w:rsidRPr="00FA5A88">
        <w:rPr>
          <w:rFonts w:ascii="Palatino Linotype" w:eastAsia="Palatino Linotype" w:hAnsi="Palatino Linotype" w:cs="Palatino Linotype"/>
          <w:b/>
          <w:i/>
        </w:rPr>
        <w:t>Artículo 78.-</w:t>
      </w:r>
      <w:r w:rsidRPr="00FA5A88">
        <w:rPr>
          <w:rFonts w:ascii="Palatino Linotype" w:eastAsia="Palatino Linotype" w:hAnsi="Palatino Linotype" w:cs="Palatino Linotype"/>
          <w:i/>
        </w:rPr>
        <w:t xml:space="preserve"> Las organizaciones sociales a que se refiere el artículo anterior se integrarán con los habitantes del municipio, por designación de ellos mismos, y sus </w:t>
      </w:r>
      <w:r w:rsidRPr="00FA5A88">
        <w:rPr>
          <w:rFonts w:ascii="Palatino Linotype" w:eastAsia="Palatino Linotype" w:hAnsi="Palatino Linotype" w:cs="Palatino Linotype"/>
          <w:i/>
        </w:rPr>
        <w:lastRenderedPageBreak/>
        <w:t xml:space="preserve">actividades serán transitorias o permanentes, conforme al programa o proyecto de interés común en el que acuerden participar. </w:t>
      </w:r>
    </w:p>
    <w:p w14:paraId="50681DBA" w14:textId="77777777" w:rsidR="0026014D" w:rsidRPr="00FA5A88" w:rsidRDefault="0026014D">
      <w:pPr>
        <w:spacing w:after="0" w:line="240" w:lineRule="auto"/>
        <w:ind w:left="567" w:right="616"/>
        <w:jc w:val="both"/>
        <w:rPr>
          <w:rFonts w:ascii="Palatino Linotype" w:eastAsia="Palatino Linotype" w:hAnsi="Palatino Linotype" w:cs="Palatino Linotype"/>
          <w:i/>
        </w:rPr>
      </w:pPr>
    </w:p>
    <w:p w14:paraId="454950CC" w14:textId="77777777" w:rsidR="0026014D" w:rsidRPr="00FA5A88" w:rsidRDefault="00AF12FB">
      <w:pPr>
        <w:spacing w:after="0" w:line="240" w:lineRule="auto"/>
        <w:ind w:left="567" w:right="616"/>
        <w:jc w:val="both"/>
        <w:rPr>
          <w:rFonts w:ascii="Palatino Linotype" w:eastAsia="Palatino Linotype" w:hAnsi="Palatino Linotype" w:cs="Palatino Linotype"/>
          <w:b/>
          <w:i/>
          <w:u w:val="single"/>
        </w:rPr>
      </w:pPr>
      <w:r w:rsidRPr="00FA5A88">
        <w:rPr>
          <w:rFonts w:ascii="Palatino Linotype" w:eastAsia="Palatino Linotype" w:hAnsi="Palatino Linotype" w:cs="Palatino Linotype"/>
          <w:b/>
          <w:i/>
          <w:u w:val="single"/>
        </w:rPr>
        <w:t xml:space="preserve">En los municipios con población indígena, el cabildo emitirá una convocatoria con la finalidad de invitar a las comunidades indígenas a elegir, de acuerdo con su sistema de normas internas, procedimientos, tradiciones, usos y costumbres, un representante ante el Ayuntamiento, dicha voluntad será plasmada en un acta. </w:t>
      </w:r>
    </w:p>
    <w:p w14:paraId="28AD6EFD" w14:textId="77777777" w:rsidR="0026014D" w:rsidRPr="00FA5A88" w:rsidRDefault="0026014D">
      <w:pPr>
        <w:spacing w:after="0" w:line="240" w:lineRule="auto"/>
        <w:ind w:left="567" w:right="616"/>
        <w:jc w:val="both"/>
        <w:rPr>
          <w:rFonts w:ascii="Palatino Linotype" w:eastAsia="Palatino Linotype" w:hAnsi="Palatino Linotype" w:cs="Palatino Linotype"/>
          <w:b/>
          <w:i/>
          <w:u w:val="single"/>
        </w:rPr>
      </w:pPr>
    </w:p>
    <w:p w14:paraId="2087A153" w14:textId="77777777" w:rsidR="0026014D" w:rsidRPr="00FA5A88" w:rsidRDefault="00AF12FB">
      <w:pPr>
        <w:spacing w:after="0" w:line="240" w:lineRule="auto"/>
        <w:ind w:left="567" w:right="616"/>
        <w:jc w:val="both"/>
        <w:rPr>
          <w:rFonts w:ascii="Palatino Linotype" w:eastAsia="Palatino Linotype" w:hAnsi="Palatino Linotype" w:cs="Palatino Linotype"/>
          <w:b/>
          <w:i/>
          <w:u w:val="single"/>
        </w:rPr>
      </w:pPr>
      <w:r w:rsidRPr="00FA5A88">
        <w:rPr>
          <w:rFonts w:ascii="Palatino Linotype" w:eastAsia="Palatino Linotype" w:hAnsi="Palatino Linotype" w:cs="Palatino Linotype"/>
          <w:b/>
          <w:i/>
          <w:u w:val="single"/>
        </w:rPr>
        <w:t xml:space="preserve">La convocatoria deberá expedirse entre el segundo domingo de marzo y el 30 de ese mes del año inmediato siguiente a la elección del ayuntamiento, en la forma y términos que éste determine y aprobada por el Cabildo; tendrá que publicarse, con su respectiva traducción, en los lugares más visibles y concurridos por los indígenas. </w:t>
      </w:r>
    </w:p>
    <w:p w14:paraId="0E44B696" w14:textId="77777777" w:rsidR="0026014D" w:rsidRPr="00FA5A88" w:rsidRDefault="0026014D">
      <w:pPr>
        <w:spacing w:after="0" w:line="240" w:lineRule="auto"/>
        <w:ind w:left="567" w:right="616"/>
        <w:jc w:val="both"/>
        <w:rPr>
          <w:rFonts w:ascii="Palatino Linotype" w:eastAsia="Palatino Linotype" w:hAnsi="Palatino Linotype" w:cs="Palatino Linotype"/>
          <w:b/>
          <w:i/>
          <w:u w:val="single"/>
        </w:rPr>
      </w:pPr>
    </w:p>
    <w:p w14:paraId="7D1D4C44" w14:textId="77777777" w:rsidR="0026014D" w:rsidRPr="00FA5A88" w:rsidRDefault="00AF12FB">
      <w:pPr>
        <w:spacing w:after="0" w:line="240" w:lineRule="auto"/>
        <w:ind w:left="567" w:right="616"/>
        <w:jc w:val="both"/>
        <w:rPr>
          <w:rFonts w:ascii="Palatino Linotype" w:eastAsia="Palatino Linotype" w:hAnsi="Palatino Linotype" w:cs="Palatino Linotype"/>
          <w:b/>
          <w:i/>
          <w:u w:val="single"/>
        </w:rPr>
      </w:pPr>
      <w:r w:rsidRPr="00FA5A88">
        <w:rPr>
          <w:rFonts w:ascii="Palatino Linotype" w:eastAsia="Palatino Linotype" w:hAnsi="Palatino Linotype" w:cs="Palatino Linotype"/>
          <w:b/>
          <w:i/>
          <w:u w:val="single"/>
        </w:rPr>
        <w:t xml:space="preserve">Tal representación deberá ser reconocida por el Ayuntamiento electo a más tardar el 15 de abril del año que corresponda. </w:t>
      </w:r>
    </w:p>
    <w:p w14:paraId="6803BA3F" w14:textId="77777777" w:rsidR="0026014D" w:rsidRPr="00FA5A88" w:rsidRDefault="0026014D">
      <w:pPr>
        <w:spacing w:after="0" w:line="240" w:lineRule="auto"/>
        <w:ind w:left="567" w:right="616"/>
        <w:jc w:val="both"/>
        <w:rPr>
          <w:rFonts w:ascii="Palatino Linotype" w:eastAsia="Palatino Linotype" w:hAnsi="Palatino Linotype" w:cs="Palatino Linotype"/>
          <w:b/>
          <w:i/>
          <w:u w:val="single"/>
        </w:rPr>
      </w:pPr>
    </w:p>
    <w:p w14:paraId="720CF24D" w14:textId="77777777" w:rsidR="0026014D" w:rsidRPr="00FA5A88" w:rsidRDefault="00AF12FB">
      <w:pPr>
        <w:spacing w:after="0" w:line="240" w:lineRule="auto"/>
        <w:ind w:left="567" w:right="616"/>
        <w:jc w:val="both"/>
        <w:rPr>
          <w:rFonts w:ascii="Palatino Linotype" w:eastAsia="Palatino Linotype" w:hAnsi="Palatino Linotype" w:cs="Palatino Linotype"/>
          <w:b/>
          <w:i/>
          <w:sz w:val="24"/>
          <w:szCs w:val="24"/>
          <w:u w:val="single"/>
        </w:rPr>
      </w:pPr>
      <w:r w:rsidRPr="00FA5A88">
        <w:rPr>
          <w:rFonts w:ascii="Palatino Linotype" w:eastAsia="Palatino Linotype" w:hAnsi="Palatino Linotype" w:cs="Palatino Linotype"/>
          <w:b/>
          <w:i/>
          <w:u w:val="single"/>
        </w:rPr>
        <w:t>Los municipios pluriculturales, podrán tener un representante por cada etnia y/o grupo indígena.</w:t>
      </w:r>
    </w:p>
    <w:p w14:paraId="75B877FE" w14:textId="77777777" w:rsidR="0026014D" w:rsidRPr="00FA5A88" w:rsidRDefault="0026014D">
      <w:pPr>
        <w:spacing w:after="0" w:line="360" w:lineRule="auto"/>
        <w:jc w:val="both"/>
        <w:rPr>
          <w:rFonts w:ascii="Palatino Linotype" w:eastAsia="Palatino Linotype" w:hAnsi="Palatino Linotype" w:cs="Palatino Linotype"/>
          <w:b/>
          <w:sz w:val="24"/>
          <w:szCs w:val="24"/>
        </w:rPr>
      </w:pPr>
    </w:p>
    <w:p w14:paraId="40E04D93" w14:textId="77777777" w:rsidR="0026014D" w:rsidRPr="00FA5A88" w:rsidRDefault="00AF12FB">
      <w:pPr>
        <w:spacing w:after="0" w:line="360" w:lineRule="auto"/>
        <w:jc w:val="both"/>
        <w:rPr>
          <w:rFonts w:ascii="Palatino Linotype" w:eastAsia="Palatino Linotype" w:hAnsi="Palatino Linotype" w:cs="Palatino Linotype"/>
          <w:sz w:val="24"/>
          <w:szCs w:val="24"/>
        </w:rPr>
      </w:pPr>
      <w:r w:rsidRPr="00FA5A88">
        <w:rPr>
          <w:rFonts w:ascii="Palatino Linotype" w:eastAsia="Palatino Linotype" w:hAnsi="Palatino Linotype" w:cs="Palatino Linotype"/>
          <w:sz w:val="24"/>
          <w:szCs w:val="24"/>
        </w:rPr>
        <w:t xml:space="preserve">De lo anterior, se colige que en caso de que, los municipios cuenten con población indígena, el cabildo deberá seguir un determinado procedimiento para elegir un representante ante el ayuntamiento; procedimiento que iniciará con la emisión de una convocatoria traducida que será publicada en los lugares más visibles y concurridos por los indígenas y, de la que el  representante será elegido de acuerdo con el sistema de normas internas, procedimientos, tradiciones, usos y costumbres de esta población, situación que quedará impacta en un acta.  </w:t>
      </w:r>
    </w:p>
    <w:p w14:paraId="780CD571" w14:textId="77777777" w:rsidR="0026014D" w:rsidRPr="00FA5A88" w:rsidRDefault="0026014D">
      <w:pPr>
        <w:spacing w:after="0" w:line="360" w:lineRule="auto"/>
        <w:jc w:val="both"/>
        <w:rPr>
          <w:rFonts w:ascii="Palatino Linotype" w:eastAsia="Palatino Linotype" w:hAnsi="Palatino Linotype" w:cs="Palatino Linotype"/>
          <w:sz w:val="24"/>
          <w:szCs w:val="24"/>
        </w:rPr>
      </w:pPr>
    </w:p>
    <w:p w14:paraId="1F655679" w14:textId="77777777" w:rsidR="0026014D" w:rsidRPr="00FA5A88" w:rsidRDefault="00AF12FB">
      <w:pPr>
        <w:spacing w:after="0" w:line="360" w:lineRule="auto"/>
        <w:jc w:val="both"/>
        <w:rPr>
          <w:rFonts w:ascii="Palatino Linotype" w:eastAsia="Palatino Linotype" w:hAnsi="Palatino Linotype" w:cs="Palatino Linotype"/>
          <w:sz w:val="24"/>
          <w:szCs w:val="24"/>
        </w:rPr>
      </w:pPr>
      <w:r w:rsidRPr="00FA5A88">
        <w:rPr>
          <w:rFonts w:ascii="Palatino Linotype" w:eastAsia="Palatino Linotype" w:hAnsi="Palatino Linotype" w:cs="Palatino Linotype"/>
          <w:sz w:val="24"/>
          <w:szCs w:val="24"/>
        </w:rPr>
        <w:t xml:space="preserve">En ese entendido, se tiene que, para el presente caso, el Ayuntamiento de Tianguistenco debió agotar el procedimiento para la elección del representante </w:t>
      </w:r>
      <w:r w:rsidRPr="00FA5A88">
        <w:rPr>
          <w:rFonts w:ascii="Palatino Linotype" w:eastAsia="Palatino Linotype" w:hAnsi="Palatino Linotype" w:cs="Palatino Linotype"/>
          <w:sz w:val="24"/>
          <w:szCs w:val="24"/>
        </w:rPr>
        <w:lastRenderedPageBreak/>
        <w:t xml:space="preserve">indígena, esto es, debió haber emitido una convocatoria y, cuando la persona resultara electa se debió haber generado un acta que diera constancia de su elección. </w:t>
      </w:r>
    </w:p>
    <w:p w14:paraId="0DB334B4" w14:textId="77777777" w:rsidR="0026014D" w:rsidRPr="00FA5A88" w:rsidRDefault="0026014D">
      <w:pPr>
        <w:spacing w:after="0" w:line="360" w:lineRule="auto"/>
        <w:jc w:val="both"/>
        <w:rPr>
          <w:rFonts w:ascii="Palatino Linotype" w:eastAsia="Palatino Linotype" w:hAnsi="Palatino Linotype" w:cs="Palatino Linotype"/>
          <w:sz w:val="24"/>
          <w:szCs w:val="24"/>
        </w:rPr>
      </w:pPr>
    </w:p>
    <w:p w14:paraId="2EF9A194" w14:textId="77777777" w:rsidR="0026014D" w:rsidRPr="00FA5A88" w:rsidRDefault="00AF12FB">
      <w:pPr>
        <w:spacing w:after="0" w:line="360" w:lineRule="auto"/>
        <w:jc w:val="both"/>
        <w:rPr>
          <w:rFonts w:ascii="Palatino Linotype" w:eastAsia="Palatino Linotype" w:hAnsi="Palatino Linotype" w:cs="Palatino Linotype"/>
          <w:sz w:val="24"/>
          <w:szCs w:val="24"/>
        </w:rPr>
      </w:pPr>
      <w:r w:rsidRPr="00FA5A88">
        <w:rPr>
          <w:rFonts w:ascii="Palatino Linotype" w:eastAsia="Palatino Linotype" w:hAnsi="Palatino Linotype" w:cs="Palatino Linotype"/>
          <w:sz w:val="24"/>
          <w:szCs w:val="24"/>
        </w:rPr>
        <w:t xml:space="preserve">Sin embargo, si  bien es cierto, los municipios que cuenten con población indígena deberán elegir un representante de esta comunidad, también lo es que, la normatividad no establece que  a) el Ayuntamiento debía haber invitado o notificado al Consejo Indígena del Trueque y; b) que sea obligatorio que un integrante del Consejo Indígena del Trueque forme parte del Consejo Municipal Indígena. </w:t>
      </w:r>
    </w:p>
    <w:p w14:paraId="39B8697B" w14:textId="77777777" w:rsidR="0026014D" w:rsidRPr="00FA5A88" w:rsidRDefault="0026014D">
      <w:pPr>
        <w:spacing w:after="0" w:line="360" w:lineRule="auto"/>
        <w:jc w:val="both"/>
        <w:rPr>
          <w:rFonts w:ascii="Palatino Linotype" w:eastAsia="Palatino Linotype" w:hAnsi="Palatino Linotype" w:cs="Palatino Linotype"/>
          <w:sz w:val="24"/>
          <w:szCs w:val="24"/>
        </w:rPr>
      </w:pPr>
    </w:p>
    <w:p w14:paraId="72B36ECB" w14:textId="77777777" w:rsidR="0026014D" w:rsidRPr="00FA5A88" w:rsidRDefault="00AF12FB">
      <w:pPr>
        <w:spacing w:after="0" w:line="360" w:lineRule="auto"/>
        <w:jc w:val="both"/>
        <w:rPr>
          <w:rFonts w:ascii="Palatino Linotype" w:eastAsia="Palatino Linotype" w:hAnsi="Palatino Linotype" w:cs="Palatino Linotype"/>
          <w:b/>
          <w:sz w:val="24"/>
          <w:szCs w:val="24"/>
          <w:u w:val="single"/>
        </w:rPr>
      </w:pPr>
      <w:r w:rsidRPr="00FA5A88">
        <w:rPr>
          <w:rFonts w:ascii="Palatino Linotype" w:eastAsia="Palatino Linotype" w:hAnsi="Palatino Linotype" w:cs="Palatino Linotype"/>
          <w:b/>
          <w:sz w:val="24"/>
          <w:szCs w:val="24"/>
          <w:u w:val="single"/>
        </w:rPr>
        <w:t xml:space="preserve">Lo anterior, debido a que los ayuntamientos emiten una convocatoria y, cualquier persona que forme parte de la comunidad indígena puede participar. </w:t>
      </w:r>
    </w:p>
    <w:p w14:paraId="68AE5D27" w14:textId="77777777" w:rsidR="0026014D" w:rsidRPr="00FA5A88" w:rsidRDefault="0026014D">
      <w:pPr>
        <w:spacing w:after="0" w:line="360" w:lineRule="auto"/>
        <w:jc w:val="both"/>
        <w:rPr>
          <w:rFonts w:ascii="Palatino Linotype" w:eastAsia="Palatino Linotype" w:hAnsi="Palatino Linotype" w:cs="Palatino Linotype"/>
          <w:sz w:val="24"/>
          <w:szCs w:val="24"/>
        </w:rPr>
      </w:pPr>
    </w:p>
    <w:p w14:paraId="0438814E" w14:textId="77777777" w:rsidR="0026014D" w:rsidRPr="00FA5A88" w:rsidRDefault="00AF12FB">
      <w:pPr>
        <w:spacing w:after="0" w:line="360" w:lineRule="auto"/>
        <w:jc w:val="both"/>
        <w:rPr>
          <w:rFonts w:ascii="Palatino Linotype" w:eastAsia="Palatino Linotype" w:hAnsi="Palatino Linotype" w:cs="Palatino Linotype"/>
          <w:b/>
          <w:sz w:val="24"/>
          <w:szCs w:val="24"/>
          <w:u w:val="single"/>
        </w:rPr>
      </w:pPr>
      <w:r w:rsidRPr="00FA5A88">
        <w:rPr>
          <w:rFonts w:ascii="Palatino Linotype" w:eastAsia="Palatino Linotype" w:hAnsi="Palatino Linotype" w:cs="Palatino Linotype"/>
          <w:b/>
          <w:sz w:val="24"/>
          <w:szCs w:val="24"/>
          <w:u w:val="single"/>
        </w:rPr>
        <w:t xml:space="preserve">Es por lo que, este Organismo Garante al no encontrar fuente obligacional para ordenar la información relacionada con el documento en el que se notifica o invita al Consejo Indígena del Trueque a integral el Consejo Municipal Indígena; este requerimiento no puede ser atendido por el Sujeto Obligado; lo anterior, debido a que resulta materialmente imposible la entrega de información que no obra en los archivos del Ayuntamiento y, por lo tanto, no resulta indispensable declarar formalmente su inexistencia. </w:t>
      </w:r>
    </w:p>
    <w:p w14:paraId="06C5428A" w14:textId="77777777" w:rsidR="0026014D" w:rsidRPr="00FA5A88" w:rsidRDefault="0026014D">
      <w:pPr>
        <w:spacing w:after="0" w:line="360" w:lineRule="auto"/>
        <w:jc w:val="both"/>
        <w:rPr>
          <w:rFonts w:ascii="Palatino Linotype" w:eastAsia="Palatino Linotype" w:hAnsi="Palatino Linotype" w:cs="Palatino Linotype"/>
          <w:sz w:val="24"/>
          <w:szCs w:val="24"/>
        </w:rPr>
      </w:pPr>
    </w:p>
    <w:p w14:paraId="58965A42" w14:textId="77777777" w:rsidR="0026014D" w:rsidRPr="00FA5A88" w:rsidRDefault="00AF12FB">
      <w:pPr>
        <w:spacing w:after="0" w:line="360" w:lineRule="auto"/>
        <w:jc w:val="both"/>
        <w:rPr>
          <w:rFonts w:ascii="Palatino Linotype" w:eastAsia="Palatino Linotype" w:hAnsi="Palatino Linotype" w:cs="Palatino Linotype"/>
          <w:sz w:val="24"/>
          <w:szCs w:val="24"/>
        </w:rPr>
      </w:pPr>
      <w:r w:rsidRPr="00FA5A88">
        <w:rPr>
          <w:rFonts w:ascii="Palatino Linotype" w:eastAsia="Palatino Linotype" w:hAnsi="Palatino Linotype" w:cs="Palatino Linotype"/>
          <w:sz w:val="24"/>
          <w:szCs w:val="24"/>
        </w:rPr>
        <w:t>En relación con el requerimiento relacionado con:</w:t>
      </w:r>
    </w:p>
    <w:p w14:paraId="1B1183AD" w14:textId="77777777" w:rsidR="0026014D" w:rsidRPr="00FA5A88" w:rsidRDefault="0026014D">
      <w:pPr>
        <w:spacing w:line="360" w:lineRule="auto"/>
        <w:jc w:val="both"/>
        <w:rPr>
          <w:rFonts w:ascii="Palatino Linotype" w:eastAsia="Palatino Linotype" w:hAnsi="Palatino Linotype" w:cs="Palatino Linotype"/>
          <w:sz w:val="24"/>
          <w:szCs w:val="24"/>
        </w:rPr>
      </w:pPr>
    </w:p>
    <w:p w14:paraId="09F53454" w14:textId="77777777" w:rsidR="0026014D" w:rsidRPr="00FA5A88" w:rsidRDefault="00AF12FB">
      <w:pPr>
        <w:numPr>
          <w:ilvl w:val="0"/>
          <w:numId w:val="11"/>
        </w:numPr>
        <w:pBdr>
          <w:top w:val="nil"/>
          <w:left w:val="nil"/>
          <w:bottom w:val="nil"/>
          <w:right w:val="nil"/>
          <w:between w:val="nil"/>
        </w:pBdr>
        <w:spacing w:after="0" w:line="360" w:lineRule="auto"/>
        <w:jc w:val="both"/>
        <w:rPr>
          <w:rFonts w:ascii="Palatino Linotype" w:eastAsia="Palatino Linotype" w:hAnsi="Palatino Linotype" w:cs="Palatino Linotype"/>
          <w:b/>
        </w:rPr>
      </w:pPr>
      <w:r w:rsidRPr="00FA5A88">
        <w:rPr>
          <w:rFonts w:ascii="Palatino Linotype" w:eastAsia="Palatino Linotype" w:hAnsi="Palatino Linotype" w:cs="Palatino Linotype"/>
          <w:b/>
        </w:rPr>
        <w:t xml:space="preserve">Informe de actividades del ex Presidente Municipal, Antonio Barrera Alcántara 2017 y 2018.  </w:t>
      </w:r>
    </w:p>
    <w:p w14:paraId="1EE54200" w14:textId="77777777" w:rsidR="0026014D" w:rsidRPr="00FA5A88" w:rsidRDefault="00AF12FB">
      <w:pPr>
        <w:numPr>
          <w:ilvl w:val="0"/>
          <w:numId w:val="11"/>
        </w:numPr>
        <w:pBdr>
          <w:top w:val="nil"/>
          <w:left w:val="nil"/>
          <w:bottom w:val="nil"/>
          <w:right w:val="nil"/>
          <w:between w:val="nil"/>
        </w:pBdr>
        <w:spacing w:after="0" w:line="360" w:lineRule="auto"/>
        <w:jc w:val="both"/>
        <w:rPr>
          <w:rFonts w:ascii="Palatino Linotype" w:eastAsia="Palatino Linotype" w:hAnsi="Palatino Linotype" w:cs="Palatino Linotype"/>
          <w:b/>
        </w:rPr>
      </w:pPr>
      <w:r w:rsidRPr="00FA5A88">
        <w:rPr>
          <w:rFonts w:ascii="Palatino Linotype" w:eastAsia="Palatino Linotype" w:hAnsi="Palatino Linotype" w:cs="Palatino Linotype"/>
          <w:b/>
        </w:rPr>
        <w:lastRenderedPageBreak/>
        <w:t>Primero, Segundo y Tercer Informe Anual de Gobierno de la administración 2019-2021.</w:t>
      </w:r>
    </w:p>
    <w:p w14:paraId="5C21B86A" w14:textId="77777777" w:rsidR="0026014D" w:rsidRPr="00FA5A88" w:rsidRDefault="00AF12FB">
      <w:pPr>
        <w:numPr>
          <w:ilvl w:val="0"/>
          <w:numId w:val="11"/>
        </w:numPr>
        <w:pBdr>
          <w:top w:val="nil"/>
          <w:left w:val="nil"/>
          <w:bottom w:val="nil"/>
          <w:right w:val="nil"/>
          <w:between w:val="nil"/>
        </w:pBdr>
        <w:spacing w:after="0" w:line="360" w:lineRule="auto"/>
        <w:jc w:val="both"/>
        <w:rPr>
          <w:rFonts w:ascii="Palatino Linotype" w:eastAsia="Palatino Linotype" w:hAnsi="Palatino Linotype" w:cs="Palatino Linotype"/>
          <w:b/>
        </w:rPr>
      </w:pPr>
      <w:r w:rsidRPr="00FA5A88">
        <w:rPr>
          <w:rFonts w:ascii="Palatino Linotype" w:eastAsia="Palatino Linotype" w:hAnsi="Palatino Linotype" w:cs="Palatino Linotype"/>
          <w:b/>
        </w:rPr>
        <w:t>Video grabación del segundo Informe de Gobierno de la Administración 2019-2021.</w:t>
      </w:r>
    </w:p>
    <w:p w14:paraId="14ACA01D" w14:textId="77777777" w:rsidR="0026014D" w:rsidRPr="00FA5A88" w:rsidRDefault="00AF12FB">
      <w:pPr>
        <w:spacing w:after="0" w:line="360" w:lineRule="auto"/>
        <w:jc w:val="both"/>
        <w:rPr>
          <w:rFonts w:ascii="Palatino Linotype" w:eastAsia="Palatino Linotype" w:hAnsi="Palatino Linotype" w:cs="Palatino Linotype"/>
          <w:sz w:val="24"/>
          <w:szCs w:val="24"/>
        </w:rPr>
      </w:pPr>
      <w:r w:rsidRPr="00FA5A88">
        <w:rPr>
          <w:rFonts w:ascii="Palatino Linotype" w:eastAsia="Palatino Linotype" w:hAnsi="Palatino Linotype" w:cs="Palatino Linotype"/>
          <w:sz w:val="24"/>
          <w:szCs w:val="24"/>
        </w:rPr>
        <w:t xml:space="preserve">En respuesta, el Sujeto Obligado, a través, de sus unidades administrativas refirió lo siguiente: </w:t>
      </w:r>
    </w:p>
    <w:p w14:paraId="3D8737B3" w14:textId="77777777" w:rsidR="0026014D" w:rsidRPr="00FA5A88" w:rsidRDefault="0026014D">
      <w:pPr>
        <w:spacing w:after="0" w:line="360" w:lineRule="auto"/>
        <w:jc w:val="both"/>
        <w:rPr>
          <w:rFonts w:ascii="Palatino Linotype" w:eastAsia="Palatino Linotype" w:hAnsi="Palatino Linotype" w:cs="Palatino Linotype"/>
          <w:sz w:val="24"/>
          <w:szCs w:val="24"/>
        </w:rPr>
      </w:pPr>
    </w:p>
    <w:p w14:paraId="0770AC97" w14:textId="77777777" w:rsidR="0026014D" w:rsidRPr="00FA5A88" w:rsidRDefault="00AF12FB">
      <w:pPr>
        <w:numPr>
          <w:ilvl w:val="0"/>
          <w:numId w:val="12"/>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FA5A88">
        <w:rPr>
          <w:rFonts w:ascii="Palatino Linotype" w:eastAsia="Palatino Linotype" w:hAnsi="Palatino Linotype" w:cs="Palatino Linotype"/>
          <w:b/>
        </w:rPr>
        <w:t>Primer Regidor.</w:t>
      </w:r>
      <w:r w:rsidRPr="00FA5A88">
        <w:rPr>
          <w:rFonts w:ascii="Palatino Linotype" w:eastAsia="Palatino Linotype" w:hAnsi="Palatino Linotype" w:cs="Palatino Linotype"/>
        </w:rPr>
        <w:t xml:space="preserve"> Precisó que no se cuenta con la información solicitada. </w:t>
      </w:r>
    </w:p>
    <w:p w14:paraId="0899D92D" w14:textId="77777777" w:rsidR="0026014D" w:rsidRPr="00FA5A88" w:rsidRDefault="00AF12FB">
      <w:pPr>
        <w:numPr>
          <w:ilvl w:val="0"/>
          <w:numId w:val="12"/>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FA5A88">
        <w:rPr>
          <w:rFonts w:ascii="Palatino Linotype" w:eastAsia="Palatino Linotype" w:hAnsi="Palatino Linotype" w:cs="Palatino Linotype"/>
          <w:b/>
        </w:rPr>
        <w:t>Jefatura de Comunicación</w:t>
      </w:r>
      <w:r w:rsidRPr="00FA5A88">
        <w:rPr>
          <w:rFonts w:ascii="Palatino Linotype" w:eastAsia="Palatino Linotype" w:hAnsi="Palatino Linotype" w:cs="Palatino Linotype"/>
        </w:rPr>
        <w:t xml:space="preserve">. Se pronunció respecto a la existencia del Primer Informe de Gobierno 2019, el video del Primer Informe de Gobierno 2019 y el video del Segundo y Tercer </w:t>
      </w:r>
    </w:p>
    <w:p w14:paraId="112D4F4B" w14:textId="77777777" w:rsidR="0026014D" w:rsidRPr="00FA5A88" w:rsidRDefault="00AF12FB">
      <w:pPr>
        <w:numPr>
          <w:ilvl w:val="0"/>
          <w:numId w:val="12"/>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FA5A88">
        <w:rPr>
          <w:rFonts w:ascii="Palatino Linotype" w:eastAsia="Palatino Linotype" w:hAnsi="Palatino Linotype" w:cs="Palatino Linotype"/>
          <w:b/>
        </w:rPr>
        <w:t>Tesorería Municipal.</w:t>
      </w:r>
      <w:r w:rsidRPr="00FA5A88">
        <w:rPr>
          <w:rFonts w:ascii="Palatino Linotype" w:eastAsia="Palatino Linotype" w:hAnsi="Palatino Linotype" w:cs="Palatino Linotype"/>
        </w:rPr>
        <w:t xml:space="preserve"> Refiere que la información solicitada no obra en sus archivos.</w:t>
      </w:r>
    </w:p>
    <w:p w14:paraId="1247AFB7" w14:textId="77777777" w:rsidR="0026014D" w:rsidRPr="00FA5A88" w:rsidRDefault="00AF12FB">
      <w:pPr>
        <w:numPr>
          <w:ilvl w:val="0"/>
          <w:numId w:val="12"/>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FA5A88">
        <w:rPr>
          <w:rFonts w:ascii="Palatino Linotype" w:eastAsia="Palatino Linotype" w:hAnsi="Palatino Linotype" w:cs="Palatino Linotype"/>
          <w:b/>
        </w:rPr>
        <w:t>UIPPE.</w:t>
      </w:r>
      <w:r w:rsidRPr="00FA5A88">
        <w:rPr>
          <w:rFonts w:ascii="Palatino Linotype" w:eastAsia="Palatino Linotype" w:hAnsi="Palatino Linotype" w:cs="Palatino Linotype"/>
        </w:rPr>
        <w:t xml:space="preserve"> Refiere que no se cuenta con la información solicitada. </w:t>
      </w:r>
    </w:p>
    <w:p w14:paraId="632CAD2F" w14:textId="77777777" w:rsidR="0026014D" w:rsidRPr="00FA5A88" w:rsidRDefault="00AF12FB">
      <w:pPr>
        <w:numPr>
          <w:ilvl w:val="0"/>
          <w:numId w:val="12"/>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FA5A88">
        <w:rPr>
          <w:rFonts w:ascii="Palatino Linotype" w:eastAsia="Palatino Linotype" w:hAnsi="Palatino Linotype" w:cs="Palatino Linotype"/>
          <w:b/>
        </w:rPr>
        <w:t>Secretaría Particular de Presidencia</w:t>
      </w:r>
      <w:r w:rsidRPr="00FA5A88">
        <w:rPr>
          <w:rFonts w:ascii="Palatino Linotype" w:eastAsia="Palatino Linotype" w:hAnsi="Palatino Linotype" w:cs="Palatino Linotype"/>
        </w:rPr>
        <w:t xml:space="preserve">. Refiere que no se cuenta con la información solicitada. </w:t>
      </w:r>
    </w:p>
    <w:p w14:paraId="43FCDCA2" w14:textId="77777777" w:rsidR="0026014D" w:rsidRPr="00FA5A88" w:rsidRDefault="00AF12FB">
      <w:pPr>
        <w:numPr>
          <w:ilvl w:val="0"/>
          <w:numId w:val="12"/>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FA5A88">
        <w:rPr>
          <w:rFonts w:ascii="Palatino Linotype" w:eastAsia="Palatino Linotype" w:hAnsi="Palatino Linotype" w:cs="Palatino Linotype"/>
          <w:b/>
        </w:rPr>
        <w:t>Comité de Transparencia</w:t>
      </w:r>
      <w:r w:rsidRPr="00FA5A88">
        <w:rPr>
          <w:rFonts w:ascii="Palatino Linotype" w:eastAsia="Palatino Linotype" w:hAnsi="Palatino Linotype" w:cs="Palatino Linotype"/>
        </w:rPr>
        <w:t xml:space="preserve">. Declara formalmente la Inexistencia de la información. </w:t>
      </w:r>
    </w:p>
    <w:p w14:paraId="56A916A8" w14:textId="77777777" w:rsidR="0026014D" w:rsidRPr="00FA5A88" w:rsidRDefault="0026014D">
      <w:pPr>
        <w:spacing w:after="0" w:line="360" w:lineRule="auto"/>
        <w:jc w:val="both"/>
        <w:rPr>
          <w:rFonts w:ascii="Palatino Linotype" w:eastAsia="Palatino Linotype" w:hAnsi="Palatino Linotype" w:cs="Palatino Linotype"/>
          <w:sz w:val="24"/>
          <w:szCs w:val="24"/>
        </w:rPr>
      </w:pPr>
    </w:p>
    <w:p w14:paraId="2FD702C6" w14:textId="77777777" w:rsidR="0026014D" w:rsidRPr="00FA5A88" w:rsidRDefault="00AF12FB">
      <w:pPr>
        <w:tabs>
          <w:tab w:val="left" w:pos="851"/>
        </w:tabs>
        <w:spacing w:after="0" w:line="360" w:lineRule="auto"/>
        <w:ind w:right="49"/>
        <w:jc w:val="both"/>
        <w:rPr>
          <w:rFonts w:ascii="Palatino Linotype" w:eastAsia="Palatino Linotype" w:hAnsi="Palatino Linotype" w:cs="Palatino Linotype"/>
          <w:sz w:val="24"/>
          <w:szCs w:val="24"/>
        </w:rPr>
      </w:pPr>
      <w:r w:rsidRPr="00FA5A88">
        <w:rPr>
          <w:rFonts w:ascii="Palatino Linotype" w:eastAsia="Palatino Linotype" w:hAnsi="Palatino Linotype" w:cs="Palatino Linotype"/>
          <w:sz w:val="24"/>
          <w:szCs w:val="24"/>
        </w:rPr>
        <w:t xml:space="preserve">En ese sentido, en principio es importante referir que la parte Recurrente solicitó el informe de actividades del ex Presidente Municipal Antonio Barrera Alcántara y servidores públicos que estuvieron presentes en la toma de protesta del día uno de julio de dos mil diecisiete en San Nicolás Coatepec; de lo que se entiende que, este requiere el informe de actividades de la administración pública municipal encabezada por el C. Antonio Barrera Alcántara e integrada por los servidores públicos adscritos a esta. </w:t>
      </w:r>
    </w:p>
    <w:p w14:paraId="6692344D" w14:textId="77777777" w:rsidR="0026014D" w:rsidRPr="00FA5A88" w:rsidRDefault="00AF12FB">
      <w:pPr>
        <w:tabs>
          <w:tab w:val="left" w:pos="851"/>
        </w:tabs>
        <w:spacing w:after="0" w:line="360" w:lineRule="auto"/>
        <w:ind w:right="49"/>
        <w:jc w:val="both"/>
        <w:rPr>
          <w:rFonts w:ascii="Palatino Linotype" w:eastAsia="Palatino Linotype" w:hAnsi="Palatino Linotype" w:cs="Palatino Linotype"/>
          <w:sz w:val="24"/>
          <w:szCs w:val="24"/>
        </w:rPr>
      </w:pPr>
      <w:r w:rsidRPr="00FA5A88">
        <w:rPr>
          <w:rFonts w:ascii="Palatino Linotype" w:eastAsia="Palatino Linotype" w:hAnsi="Palatino Linotype" w:cs="Palatino Linotype"/>
          <w:sz w:val="24"/>
          <w:szCs w:val="24"/>
        </w:rPr>
        <w:lastRenderedPageBreak/>
        <w:t xml:space="preserve">Dicho esto, resulta importante traer a colación lo que establece la Ley Orgánica Municipal del Estado de México, la cual en su artículo 48, menciona lo siguiente: </w:t>
      </w:r>
    </w:p>
    <w:p w14:paraId="11ED6E07" w14:textId="77777777" w:rsidR="0026014D" w:rsidRPr="00FA5A88" w:rsidRDefault="0026014D">
      <w:pPr>
        <w:tabs>
          <w:tab w:val="left" w:pos="851"/>
        </w:tabs>
        <w:spacing w:after="0" w:line="360" w:lineRule="auto"/>
        <w:ind w:right="49"/>
        <w:jc w:val="both"/>
        <w:rPr>
          <w:rFonts w:ascii="Palatino Linotype" w:eastAsia="Palatino Linotype" w:hAnsi="Palatino Linotype" w:cs="Palatino Linotype"/>
          <w:sz w:val="24"/>
          <w:szCs w:val="24"/>
        </w:rPr>
      </w:pPr>
    </w:p>
    <w:p w14:paraId="5CA2C647" w14:textId="77777777" w:rsidR="0026014D" w:rsidRPr="00FA5A88" w:rsidRDefault="00AF12FB">
      <w:pPr>
        <w:tabs>
          <w:tab w:val="left" w:pos="851"/>
        </w:tabs>
        <w:spacing w:after="0" w:line="276" w:lineRule="auto"/>
        <w:ind w:left="567" w:right="616"/>
        <w:jc w:val="both"/>
        <w:rPr>
          <w:rFonts w:ascii="Palatino Linotype" w:eastAsia="Palatino Linotype" w:hAnsi="Palatino Linotype" w:cs="Palatino Linotype"/>
          <w:i/>
        </w:rPr>
      </w:pPr>
      <w:r w:rsidRPr="00FA5A88">
        <w:rPr>
          <w:rFonts w:ascii="Palatino Linotype" w:eastAsia="Palatino Linotype" w:hAnsi="Palatino Linotype" w:cs="Palatino Linotype"/>
          <w:b/>
          <w:i/>
        </w:rPr>
        <w:t>Artículo 48.-</w:t>
      </w:r>
      <w:r w:rsidRPr="00FA5A88">
        <w:rPr>
          <w:rFonts w:ascii="Palatino Linotype" w:eastAsia="Palatino Linotype" w:hAnsi="Palatino Linotype" w:cs="Palatino Linotype"/>
          <w:i/>
        </w:rPr>
        <w:t xml:space="preserve"> La persona titular de la presidencia municipal tiene las siguientes atribuciones:</w:t>
      </w:r>
    </w:p>
    <w:p w14:paraId="6B9D736C" w14:textId="77777777" w:rsidR="0026014D" w:rsidRPr="00FA5A88" w:rsidRDefault="00AF12FB">
      <w:pPr>
        <w:tabs>
          <w:tab w:val="left" w:pos="851"/>
        </w:tabs>
        <w:spacing w:after="0" w:line="276" w:lineRule="auto"/>
        <w:ind w:left="567" w:right="616"/>
        <w:jc w:val="both"/>
        <w:rPr>
          <w:rFonts w:ascii="Palatino Linotype" w:eastAsia="Palatino Linotype" w:hAnsi="Palatino Linotype" w:cs="Palatino Linotype"/>
          <w:i/>
        </w:rPr>
      </w:pPr>
      <w:r w:rsidRPr="00FA5A88">
        <w:rPr>
          <w:rFonts w:ascii="Palatino Linotype" w:eastAsia="Palatino Linotype" w:hAnsi="Palatino Linotype" w:cs="Palatino Linotype"/>
          <w:i/>
        </w:rPr>
        <w:t>…</w:t>
      </w:r>
    </w:p>
    <w:p w14:paraId="1261EA14" w14:textId="77777777" w:rsidR="0026014D" w:rsidRPr="00FA5A88" w:rsidRDefault="00AF12FB">
      <w:pPr>
        <w:tabs>
          <w:tab w:val="left" w:pos="851"/>
        </w:tabs>
        <w:spacing w:after="0" w:line="276" w:lineRule="auto"/>
        <w:ind w:left="567" w:right="616"/>
        <w:jc w:val="both"/>
        <w:rPr>
          <w:rFonts w:ascii="Palatino Linotype" w:eastAsia="Palatino Linotype" w:hAnsi="Palatino Linotype" w:cs="Palatino Linotype"/>
          <w:b/>
          <w:i/>
          <w:u w:val="single"/>
        </w:rPr>
      </w:pPr>
      <w:r w:rsidRPr="00FA5A88">
        <w:rPr>
          <w:rFonts w:ascii="Palatino Linotype" w:eastAsia="Palatino Linotype" w:hAnsi="Palatino Linotype" w:cs="Palatino Linotype"/>
          <w:i/>
        </w:rPr>
        <w:t xml:space="preserve">XV. Entregar por escrito y en medio electrónico al ayuntamiento, dentro de los </w:t>
      </w:r>
      <w:r w:rsidRPr="00FA5A88">
        <w:rPr>
          <w:rFonts w:ascii="Palatino Linotype" w:eastAsia="Palatino Linotype" w:hAnsi="Palatino Linotype" w:cs="Palatino Linotype"/>
          <w:b/>
          <w:i/>
          <w:u w:val="single"/>
        </w:rPr>
        <w:t>primeros cinco días hábiles del mes de diciembre de cada año</w:t>
      </w:r>
      <w:r w:rsidRPr="00FA5A88">
        <w:rPr>
          <w:rFonts w:ascii="Palatino Linotype" w:eastAsia="Palatino Linotype" w:hAnsi="Palatino Linotype" w:cs="Palatino Linotype"/>
          <w:i/>
        </w:rPr>
        <w:t xml:space="preserve">, en sesión solemne de cabildo, un </w:t>
      </w:r>
      <w:r w:rsidRPr="00FA5A88">
        <w:rPr>
          <w:rFonts w:ascii="Palatino Linotype" w:eastAsia="Palatino Linotype" w:hAnsi="Palatino Linotype" w:cs="Palatino Linotype"/>
          <w:b/>
          <w:i/>
          <w:u w:val="single"/>
        </w:rPr>
        <w:t>informe del estado que guarda la administración pública municipal y de las labores realizadas durante el ejercicio.</w:t>
      </w:r>
      <w:r w:rsidRPr="00FA5A88">
        <w:rPr>
          <w:rFonts w:ascii="Palatino Linotype" w:eastAsia="Palatino Linotype" w:hAnsi="Palatino Linotype" w:cs="Palatino Linotype"/>
          <w:i/>
        </w:rPr>
        <w:t xml:space="preserve"> Dicho </w:t>
      </w:r>
      <w:r w:rsidRPr="00FA5A88">
        <w:rPr>
          <w:rFonts w:ascii="Palatino Linotype" w:eastAsia="Palatino Linotype" w:hAnsi="Palatino Linotype" w:cs="Palatino Linotype"/>
          <w:b/>
          <w:i/>
          <w:u w:val="single"/>
        </w:rPr>
        <w:t>informe se publicará en la página oficial, en la Gaceta Municipal y en los estrados de la Secretaría del ayuntamiento para su consulta.</w:t>
      </w:r>
    </w:p>
    <w:p w14:paraId="515DADD9" w14:textId="77777777" w:rsidR="0026014D" w:rsidRPr="00FA5A88" w:rsidRDefault="00AF12FB">
      <w:pPr>
        <w:tabs>
          <w:tab w:val="left" w:pos="851"/>
        </w:tabs>
        <w:spacing w:after="0" w:line="276" w:lineRule="auto"/>
        <w:ind w:left="567" w:right="616"/>
        <w:jc w:val="both"/>
        <w:rPr>
          <w:rFonts w:ascii="Palatino Linotype" w:eastAsia="Palatino Linotype" w:hAnsi="Palatino Linotype" w:cs="Palatino Linotype"/>
          <w:i/>
          <w:sz w:val="24"/>
          <w:szCs w:val="24"/>
        </w:rPr>
      </w:pPr>
      <w:r w:rsidRPr="00FA5A88">
        <w:rPr>
          <w:rFonts w:ascii="Palatino Linotype" w:eastAsia="Palatino Linotype" w:hAnsi="Palatino Linotype" w:cs="Palatino Linotype"/>
          <w:i/>
        </w:rPr>
        <w:t>…</w:t>
      </w:r>
    </w:p>
    <w:p w14:paraId="11E33A99" w14:textId="77777777" w:rsidR="0026014D" w:rsidRPr="00FA5A88" w:rsidRDefault="0026014D">
      <w:pPr>
        <w:spacing w:after="0" w:line="360" w:lineRule="auto"/>
        <w:jc w:val="both"/>
        <w:rPr>
          <w:rFonts w:ascii="Palatino Linotype" w:eastAsia="Palatino Linotype" w:hAnsi="Palatino Linotype" w:cs="Palatino Linotype"/>
          <w:sz w:val="24"/>
          <w:szCs w:val="24"/>
        </w:rPr>
      </w:pPr>
    </w:p>
    <w:p w14:paraId="554BAE1D" w14:textId="77777777" w:rsidR="0026014D" w:rsidRPr="00FA5A88" w:rsidRDefault="00AF12FB">
      <w:pPr>
        <w:spacing w:after="0" w:line="360" w:lineRule="auto"/>
        <w:jc w:val="both"/>
        <w:rPr>
          <w:rFonts w:ascii="Palatino Linotype" w:eastAsia="Palatino Linotype" w:hAnsi="Palatino Linotype" w:cs="Palatino Linotype"/>
          <w:sz w:val="24"/>
          <w:szCs w:val="24"/>
        </w:rPr>
      </w:pPr>
      <w:r w:rsidRPr="00FA5A88">
        <w:rPr>
          <w:rFonts w:ascii="Palatino Linotype" w:eastAsia="Palatino Linotype" w:hAnsi="Palatino Linotype" w:cs="Palatino Linotype"/>
          <w:sz w:val="24"/>
          <w:szCs w:val="24"/>
        </w:rPr>
        <w:t xml:space="preserve">De lo anterior, se colige que, una de las atribuciones del Presidente Municipal establecidas en la Ley Orgánica Municipal del Estado de México, es la entrega de un informe anual que detalle el estado que guarda la administración pública municipal. </w:t>
      </w:r>
    </w:p>
    <w:p w14:paraId="536360A8" w14:textId="77777777" w:rsidR="0026014D" w:rsidRPr="00FA5A88" w:rsidRDefault="0026014D">
      <w:pPr>
        <w:spacing w:after="0" w:line="360" w:lineRule="auto"/>
        <w:jc w:val="both"/>
        <w:rPr>
          <w:rFonts w:ascii="Palatino Linotype" w:eastAsia="Palatino Linotype" w:hAnsi="Palatino Linotype" w:cs="Palatino Linotype"/>
          <w:sz w:val="24"/>
          <w:szCs w:val="24"/>
        </w:rPr>
      </w:pPr>
    </w:p>
    <w:p w14:paraId="267FE9DF" w14:textId="77777777" w:rsidR="0026014D" w:rsidRPr="00FA5A88" w:rsidRDefault="00AF12FB">
      <w:pPr>
        <w:spacing w:after="0" w:line="360" w:lineRule="auto"/>
        <w:jc w:val="both"/>
        <w:rPr>
          <w:rFonts w:ascii="Palatino Linotype" w:eastAsia="Palatino Linotype" w:hAnsi="Palatino Linotype" w:cs="Palatino Linotype"/>
          <w:sz w:val="24"/>
          <w:szCs w:val="24"/>
        </w:rPr>
      </w:pPr>
      <w:r w:rsidRPr="00FA5A88">
        <w:rPr>
          <w:rFonts w:ascii="Palatino Linotype" w:eastAsia="Palatino Linotype" w:hAnsi="Palatino Linotype" w:cs="Palatino Linotype"/>
          <w:sz w:val="24"/>
          <w:szCs w:val="24"/>
        </w:rPr>
        <w:t xml:space="preserve">Ahora bien, de los requerimientos planteados por la parte Recurrente, se advierte que este desea obtener los informes de gobierno de dos administraciones públicas municipales, la primera encabezada por el ex Presidente Municipal Antonio Barrera Alcántara de 2016-2018 y, la segunda, del ex Presidente Alfredo Baltazar Villaseñor en 2019-2021, por lo que, se colige que, el Sujeto Obligado cuenta con atribuciones, facultades y competencias para poseer y/o administrar los informes de gobierno de las administraciones públicas solicitadas. </w:t>
      </w:r>
    </w:p>
    <w:p w14:paraId="143BC583" w14:textId="77777777" w:rsidR="0026014D" w:rsidRPr="00FA5A88" w:rsidRDefault="0026014D">
      <w:pPr>
        <w:spacing w:after="0" w:line="360" w:lineRule="auto"/>
        <w:jc w:val="both"/>
        <w:rPr>
          <w:rFonts w:ascii="Palatino Linotype" w:eastAsia="Palatino Linotype" w:hAnsi="Palatino Linotype" w:cs="Palatino Linotype"/>
          <w:sz w:val="24"/>
          <w:szCs w:val="24"/>
        </w:rPr>
      </w:pPr>
    </w:p>
    <w:p w14:paraId="54150097" w14:textId="77777777" w:rsidR="0026014D" w:rsidRPr="00FA5A88" w:rsidRDefault="00AF12FB">
      <w:pPr>
        <w:spacing w:after="0" w:line="360" w:lineRule="auto"/>
        <w:jc w:val="both"/>
        <w:rPr>
          <w:rFonts w:ascii="Palatino Linotype" w:eastAsia="Palatino Linotype" w:hAnsi="Palatino Linotype" w:cs="Palatino Linotype"/>
          <w:sz w:val="24"/>
          <w:szCs w:val="24"/>
        </w:rPr>
      </w:pPr>
      <w:r w:rsidRPr="00FA5A88">
        <w:rPr>
          <w:rFonts w:ascii="Palatino Linotype" w:eastAsia="Palatino Linotype" w:hAnsi="Palatino Linotype" w:cs="Palatino Linotype"/>
          <w:sz w:val="24"/>
          <w:szCs w:val="24"/>
        </w:rPr>
        <w:lastRenderedPageBreak/>
        <w:t xml:space="preserve">Ahora bien, de las constancias que obran en el expediente electrónico, se advierte que, el Sujeto Obligado remitió el Primer Informe de Gobierno 2019 de la Administración Pública Municipal de Alfredo Baltazar Villaseñor, tal como se puede observar a continuación: </w:t>
      </w:r>
    </w:p>
    <w:p w14:paraId="44C47E11" w14:textId="77777777" w:rsidR="0026014D" w:rsidRPr="00FA5A88" w:rsidRDefault="00AF12FB">
      <w:pPr>
        <w:spacing w:after="0" w:line="360" w:lineRule="auto"/>
        <w:jc w:val="center"/>
        <w:rPr>
          <w:rFonts w:ascii="Palatino Linotype" w:eastAsia="Palatino Linotype" w:hAnsi="Palatino Linotype" w:cs="Palatino Linotype"/>
          <w:sz w:val="24"/>
          <w:szCs w:val="24"/>
        </w:rPr>
      </w:pPr>
      <w:r w:rsidRPr="00FA5A88">
        <w:rPr>
          <w:rFonts w:ascii="Palatino Linotype" w:eastAsia="Palatino Linotype" w:hAnsi="Palatino Linotype" w:cs="Palatino Linotype"/>
          <w:noProof/>
          <w:sz w:val="24"/>
          <w:szCs w:val="24"/>
        </w:rPr>
        <w:drawing>
          <wp:inline distT="0" distB="0" distL="0" distR="0" wp14:anchorId="1B9A46DC" wp14:editId="089D1428">
            <wp:extent cx="2819795" cy="3057953"/>
            <wp:effectExtent l="0" t="0" r="0" b="0"/>
            <wp:docPr id="2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2819795" cy="3057953"/>
                    </a:xfrm>
                    <a:prstGeom prst="rect">
                      <a:avLst/>
                    </a:prstGeom>
                    <a:ln/>
                  </pic:spPr>
                </pic:pic>
              </a:graphicData>
            </a:graphic>
          </wp:inline>
        </w:drawing>
      </w:r>
    </w:p>
    <w:p w14:paraId="41252A84" w14:textId="77777777" w:rsidR="0026014D" w:rsidRPr="00FA5A88" w:rsidRDefault="00AF12FB">
      <w:pPr>
        <w:spacing w:after="0" w:line="360" w:lineRule="auto"/>
        <w:jc w:val="both"/>
        <w:rPr>
          <w:rFonts w:ascii="Palatino Linotype" w:eastAsia="Palatino Linotype" w:hAnsi="Palatino Linotype" w:cs="Palatino Linotype"/>
          <w:sz w:val="24"/>
          <w:szCs w:val="24"/>
        </w:rPr>
      </w:pPr>
      <w:r w:rsidRPr="00FA5A88">
        <w:rPr>
          <w:rFonts w:ascii="Palatino Linotype" w:eastAsia="Palatino Linotype" w:hAnsi="Palatino Linotype" w:cs="Palatino Linotype"/>
          <w:sz w:val="24"/>
          <w:szCs w:val="24"/>
        </w:rPr>
        <w:t xml:space="preserve"> </w:t>
      </w:r>
    </w:p>
    <w:p w14:paraId="49DCE9B6" w14:textId="77777777" w:rsidR="0026014D" w:rsidRPr="00FA5A88" w:rsidRDefault="00AF12FB">
      <w:pPr>
        <w:spacing w:after="0" w:line="360" w:lineRule="auto"/>
        <w:jc w:val="both"/>
        <w:rPr>
          <w:rFonts w:ascii="Palatino Linotype" w:eastAsia="Palatino Linotype" w:hAnsi="Palatino Linotype" w:cs="Palatino Linotype"/>
          <w:sz w:val="24"/>
          <w:szCs w:val="24"/>
        </w:rPr>
      </w:pPr>
      <w:r w:rsidRPr="00FA5A88">
        <w:rPr>
          <w:rFonts w:ascii="Palatino Linotype" w:eastAsia="Palatino Linotype" w:hAnsi="Palatino Linotype" w:cs="Palatino Linotype"/>
          <w:sz w:val="24"/>
          <w:szCs w:val="24"/>
        </w:rPr>
        <w:t xml:space="preserve">Por ello, en lo que corresponde al Primer Informe de Gobierno 2019; este requerimiento se tiene por </w:t>
      </w:r>
      <w:r w:rsidRPr="00FA5A88">
        <w:rPr>
          <w:rFonts w:ascii="Palatino Linotype" w:eastAsia="Palatino Linotype" w:hAnsi="Palatino Linotype" w:cs="Palatino Linotype"/>
          <w:b/>
          <w:sz w:val="24"/>
          <w:szCs w:val="24"/>
        </w:rPr>
        <w:t>colmado.</w:t>
      </w:r>
      <w:r w:rsidRPr="00FA5A88">
        <w:rPr>
          <w:rFonts w:ascii="Palatino Linotype" w:eastAsia="Palatino Linotype" w:hAnsi="Palatino Linotype" w:cs="Palatino Linotype"/>
          <w:b/>
          <w:i/>
          <w:sz w:val="24"/>
          <w:szCs w:val="24"/>
        </w:rPr>
        <w:t xml:space="preserve"> </w:t>
      </w:r>
    </w:p>
    <w:p w14:paraId="3AFECA34" w14:textId="77777777" w:rsidR="0026014D" w:rsidRPr="00FA5A88" w:rsidRDefault="0026014D">
      <w:pPr>
        <w:spacing w:after="0" w:line="360" w:lineRule="auto"/>
        <w:jc w:val="both"/>
        <w:rPr>
          <w:rFonts w:ascii="Palatino Linotype" w:eastAsia="Palatino Linotype" w:hAnsi="Palatino Linotype" w:cs="Palatino Linotype"/>
          <w:sz w:val="24"/>
          <w:szCs w:val="24"/>
        </w:rPr>
      </w:pPr>
    </w:p>
    <w:p w14:paraId="5B9FF39F" w14:textId="77777777" w:rsidR="0026014D" w:rsidRPr="00FA5A88" w:rsidRDefault="00AF12FB">
      <w:pPr>
        <w:spacing w:after="0" w:line="360" w:lineRule="auto"/>
        <w:jc w:val="both"/>
        <w:rPr>
          <w:rFonts w:ascii="Palatino Linotype" w:eastAsia="Palatino Linotype" w:hAnsi="Palatino Linotype" w:cs="Palatino Linotype"/>
          <w:sz w:val="24"/>
          <w:szCs w:val="24"/>
        </w:rPr>
      </w:pPr>
      <w:r w:rsidRPr="00FA5A88">
        <w:rPr>
          <w:rFonts w:ascii="Palatino Linotype" w:eastAsia="Palatino Linotype" w:hAnsi="Palatino Linotype" w:cs="Palatino Linotype"/>
          <w:sz w:val="24"/>
          <w:szCs w:val="24"/>
        </w:rPr>
        <w:t>Por otro lado, es menester recordar que el Sujeto Obligado, a través de la</w:t>
      </w:r>
      <w:r w:rsidRPr="00FA5A88">
        <w:rPr>
          <w:rFonts w:ascii="Palatino Linotype" w:eastAsia="Palatino Linotype" w:hAnsi="Palatino Linotype" w:cs="Palatino Linotype"/>
          <w:b/>
          <w:sz w:val="24"/>
          <w:szCs w:val="24"/>
          <w:u w:val="single"/>
        </w:rPr>
        <w:t xml:space="preserve"> Jefatura de Comunicación, refirió que derivado de una búsqueda minuciosa en los archivos de esa dependencia se encontró: el primer informe de gobierno 2019-2021 y los videos del primer, segundo y tercer informe de gobierno de la administración 2019-2021, no obstante, únicamente se remitió el Primer Informe </w:t>
      </w:r>
      <w:r w:rsidRPr="00FA5A88">
        <w:rPr>
          <w:rFonts w:ascii="Palatino Linotype" w:eastAsia="Palatino Linotype" w:hAnsi="Palatino Linotype" w:cs="Palatino Linotype"/>
          <w:b/>
          <w:sz w:val="24"/>
          <w:szCs w:val="24"/>
          <w:u w:val="single"/>
        </w:rPr>
        <w:lastRenderedPageBreak/>
        <w:t>de Gobierno 2019 y se omitió la entrega de la demás información</w:t>
      </w:r>
      <w:r w:rsidRPr="00FA5A88">
        <w:rPr>
          <w:rFonts w:ascii="Palatino Linotype" w:eastAsia="Palatino Linotype" w:hAnsi="Palatino Linotype" w:cs="Palatino Linotype"/>
          <w:b/>
          <w:sz w:val="24"/>
          <w:szCs w:val="24"/>
        </w:rPr>
        <w:t xml:space="preserve"> </w:t>
      </w:r>
      <w:r w:rsidRPr="00FA5A88">
        <w:rPr>
          <w:rFonts w:ascii="Palatino Linotype" w:eastAsia="Palatino Linotype" w:hAnsi="Palatino Linotype" w:cs="Palatino Linotype"/>
          <w:sz w:val="24"/>
          <w:szCs w:val="24"/>
        </w:rPr>
        <w:t xml:space="preserve">y, por otro lado, el Comité de Transparencia, confirmó la inexistencia de toda la información. </w:t>
      </w:r>
    </w:p>
    <w:p w14:paraId="22520696" w14:textId="77777777" w:rsidR="0026014D" w:rsidRPr="00FA5A88" w:rsidRDefault="0026014D">
      <w:pPr>
        <w:spacing w:after="0" w:line="360" w:lineRule="auto"/>
        <w:jc w:val="both"/>
        <w:rPr>
          <w:rFonts w:ascii="Palatino Linotype" w:eastAsia="Palatino Linotype" w:hAnsi="Palatino Linotype" w:cs="Palatino Linotype"/>
          <w:sz w:val="24"/>
          <w:szCs w:val="24"/>
        </w:rPr>
      </w:pPr>
    </w:p>
    <w:p w14:paraId="3FD36A94" w14:textId="77777777" w:rsidR="0026014D" w:rsidRPr="00FA5A88" w:rsidRDefault="00AF12FB">
      <w:pPr>
        <w:spacing w:after="0" w:line="360" w:lineRule="auto"/>
        <w:ind w:right="49"/>
        <w:jc w:val="both"/>
        <w:rPr>
          <w:rFonts w:ascii="Palatino Linotype" w:eastAsia="Palatino Linotype" w:hAnsi="Palatino Linotype" w:cs="Palatino Linotype"/>
          <w:sz w:val="24"/>
          <w:szCs w:val="24"/>
        </w:rPr>
      </w:pPr>
      <w:r w:rsidRPr="00FA5A88">
        <w:rPr>
          <w:rFonts w:ascii="Palatino Linotype" w:eastAsia="Palatino Linotype" w:hAnsi="Palatino Linotype" w:cs="Palatino Linotype"/>
          <w:sz w:val="24"/>
          <w:szCs w:val="24"/>
        </w:rPr>
        <w:t xml:space="preserve">Es así que, ante pronunciamientos </w:t>
      </w:r>
      <w:r w:rsidRPr="00FA5A88">
        <w:rPr>
          <w:rFonts w:ascii="Palatino Linotype" w:eastAsia="Palatino Linotype" w:hAnsi="Palatino Linotype" w:cs="Palatino Linotype"/>
          <w:b/>
          <w:sz w:val="24"/>
          <w:szCs w:val="24"/>
          <w:u w:val="single"/>
        </w:rPr>
        <w:t>contrarios</w:t>
      </w:r>
      <w:r w:rsidRPr="00FA5A88">
        <w:rPr>
          <w:rFonts w:ascii="Palatino Linotype" w:eastAsia="Palatino Linotype" w:hAnsi="Palatino Linotype" w:cs="Palatino Linotype"/>
          <w:sz w:val="24"/>
          <w:szCs w:val="24"/>
        </w:rPr>
        <w:t xml:space="preserve"> del Sujeto Obligado, este Organismo Garante no tiene certeza de la existencia o inexistencia de la información solicitada, por lo que, en apego al Criterio 02/17 emitido por el Instituto Nacional de Transparencia, Acceso a la Información y Protección de Datos Personales, que señala lo siguiente:</w:t>
      </w:r>
    </w:p>
    <w:p w14:paraId="2CAC918C" w14:textId="77777777" w:rsidR="0026014D" w:rsidRPr="00FA5A88" w:rsidRDefault="0026014D">
      <w:pPr>
        <w:spacing w:after="0" w:line="360" w:lineRule="auto"/>
        <w:ind w:right="49"/>
        <w:jc w:val="both"/>
        <w:rPr>
          <w:rFonts w:ascii="Palatino Linotype" w:eastAsia="Palatino Linotype" w:hAnsi="Palatino Linotype" w:cs="Palatino Linotype"/>
          <w:sz w:val="24"/>
          <w:szCs w:val="24"/>
        </w:rPr>
      </w:pPr>
    </w:p>
    <w:p w14:paraId="73588345" w14:textId="77777777" w:rsidR="0026014D" w:rsidRPr="00FA5A88" w:rsidRDefault="00AF12FB">
      <w:pPr>
        <w:spacing w:after="0" w:line="276" w:lineRule="auto"/>
        <w:ind w:left="567" w:right="616"/>
        <w:jc w:val="both"/>
        <w:rPr>
          <w:rFonts w:ascii="Palatino Linotype" w:eastAsia="Palatino Linotype" w:hAnsi="Palatino Linotype" w:cs="Palatino Linotype"/>
          <w:i/>
        </w:rPr>
      </w:pPr>
      <w:r w:rsidRPr="00FA5A88">
        <w:rPr>
          <w:rFonts w:ascii="Palatino Linotype" w:eastAsia="Palatino Linotype" w:hAnsi="Palatino Linotype" w:cs="Palatino Linotype"/>
          <w:b/>
          <w:i/>
        </w:rPr>
        <w:t>Congruencia y exhaustividad.</w:t>
      </w:r>
      <w:r w:rsidRPr="00FA5A88">
        <w:rPr>
          <w:rFonts w:ascii="Palatino Linotype" w:eastAsia="Palatino Linotype" w:hAnsi="Palatino Linotype" w:cs="Palatino Linotype"/>
          <w:i/>
        </w:rPr>
        <w:t xml:space="preserve"> Sus alcances para garantizar el derecho de acceso a la información.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25B0DEFC" w14:textId="77777777" w:rsidR="0026014D" w:rsidRPr="00FA5A88" w:rsidRDefault="0026014D">
      <w:pPr>
        <w:pBdr>
          <w:top w:val="nil"/>
          <w:left w:val="nil"/>
          <w:bottom w:val="nil"/>
          <w:right w:val="nil"/>
          <w:between w:val="nil"/>
        </w:pBdr>
        <w:spacing w:line="360" w:lineRule="auto"/>
        <w:ind w:right="-150"/>
        <w:jc w:val="both"/>
        <w:rPr>
          <w:rFonts w:ascii="Palatino Linotype" w:eastAsia="Palatino Linotype" w:hAnsi="Palatino Linotype" w:cs="Palatino Linotype"/>
        </w:rPr>
      </w:pPr>
    </w:p>
    <w:p w14:paraId="0D673933" w14:textId="77777777" w:rsidR="0026014D" w:rsidRPr="00FA5A88" w:rsidRDefault="00AF12FB">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FA5A88">
        <w:rPr>
          <w:rFonts w:ascii="Palatino Linotype" w:eastAsia="Palatino Linotype" w:hAnsi="Palatino Linotype" w:cs="Palatino Linotype"/>
          <w:sz w:val="24"/>
          <w:szCs w:val="24"/>
        </w:rPr>
        <w:t xml:space="preserve">Se colige que, los sujetos obligados para garantizar el derecho de acceso a la Información, deberán cumplir con los principios de exhaustividad y congruencia, esto es, que la congruencia implica que exista concordancia entre el requerimiento formulado por los particulares y la respuesta proporcionada por el sujeto obligado, mientras que la exhaustividad establece que el sujeto obligado deberá atender de </w:t>
      </w:r>
      <w:r w:rsidRPr="00FA5A88">
        <w:rPr>
          <w:rFonts w:ascii="Palatino Linotype" w:eastAsia="Palatino Linotype" w:hAnsi="Palatino Linotype" w:cs="Palatino Linotype"/>
          <w:sz w:val="24"/>
          <w:szCs w:val="24"/>
        </w:rPr>
        <w:lastRenderedPageBreak/>
        <w:t xml:space="preserve">manera expresa cada uno de los puntos solicitados, situación que en el presente caso </w:t>
      </w:r>
      <w:r w:rsidRPr="00FA5A88">
        <w:rPr>
          <w:rFonts w:ascii="Palatino Linotype" w:eastAsia="Palatino Linotype" w:hAnsi="Palatino Linotype" w:cs="Palatino Linotype"/>
          <w:b/>
          <w:sz w:val="24"/>
          <w:szCs w:val="24"/>
        </w:rPr>
        <w:t>no aconteció.</w:t>
      </w:r>
      <w:r w:rsidRPr="00FA5A88">
        <w:rPr>
          <w:rFonts w:ascii="Palatino Linotype" w:eastAsia="Palatino Linotype" w:hAnsi="Palatino Linotype" w:cs="Palatino Linotype"/>
          <w:sz w:val="24"/>
          <w:szCs w:val="24"/>
        </w:rPr>
        <w:t xml:space="preserve"> </w:t>
      </w:r>
    </w:p>
    <w:p w14:paraId="4C0A1039" w14:textId="77777777" w:rsidR="0026014D" w:rsidRPr="00FA5A88" w:rsidRDefault="0026014D">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391D4B7A" w14:textId="77777777" w:rsidR="0026014D" w:rsidRPr="00FA5A88" w:rsidRDefault="00AF12FB">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FA5A88">
        <w:rPr>
          <w:rFonts w:ascii="Palatino Linotype" w:eastAsia="Palatino Linotype" w:hAnsi="Palatino Linotype" w:cs="Palatino Linotype"/>
          <w:sz w:val="24"/>
          <w:szCs w:val="24"/>
        </w:rPr>
        <w:t xml:space="preserve">Por otro lado, no pasa desapercibido mencionar que el Sujeto Obligado deberá realizar una nueva búsqueda exhaustiva y razonable de la información en la Secretaría del Ayuntamiento, la cual es la unidad administrativa responsable de administrar y/o poseer la información solicitada, ya que, una de sus atribuciones es publicarlos en los estrados del Ayuntamiento. </w:t>
      </w:r>
    </w:p>
    <w:p w14:paraId="33E548F5" w14:textId="77777777" w:rsidR="0026014D" w:rsidRPr="00FA5A88" w:rsidRDefault="0026014D">
      <w:pPr>
        <w:spacing w:after="0" w:line="360" w:lineRule="auto"/>
        <w:jc w:val="both"/>
        <w:rPr>
          <w:rFonts w:ascii="Palatino Linotype" w:eastAsia="Palatino Linotype" w:hAnsi="Palatino Linotype" w:cs="Palatino Linotype"/>
          <w:sz w:val="24"/>
          <w:szCs w:val="24"/>
        </w:rPr>
      </w:pPr>
    </w:p>
    <w:p w14:paraId="7E2CBD56" w14:textId="77777777" w:rsidR="0026014D" w:rsidRPr="00FA5A88" w:rsidRDefault="00AF12FB">
      <w:pPr>
        <w:spacing w:after="0" w:line="360" w:lineRule="auto"/>
        <w:jc w:val="both"/>
        <w:rPr>
          <w:rFonts w:ascii="Palatino Linotype" w:eastAsia="Palatino Linotype" w:hAnsi="Palatino Linotype" w:cs="Palatino Linotype"/>
          <w:sz w:val="24"/>
          <w:szCs w:val="24"/>
        </w:rPr>
      </w:pPr>
      <w:r w:rsidRPr="00FA5A88">
        <w:rPr>
          <w:rFonts w:ascii="Palatino Linotype" w:eastAsia="Palatino Linotype" w:hAnsi="Palatino Linotype" w:cs="Palatino Linotype"/>
          <w:sz w:val="24"/>
          <w:szCs w:val="24"/>
        </w:rPr>
        <w:t xml:space="preserve">En ese sentido, resulta procedente ordenar una nueva búsqueda exhaustiva y razonable en los archivos de las unidades administrativas que deban poseer y/o administrar la información solicitada, con la finalidad de que, el Sujeto Obligado proporcione los Informes de Gobierno 2017, 2018, 2020 y 2021 y la videograbación del Segundo Informe de Gobierno de la Administración Pública Municipal 2019-2021, sin embargo, para el caso de que, </w:t>
      </w:r>
      <w:r w:rsidRPr="00FA5A88">
        <w:rPr>
          <w:rFonts w:ascii="Palatino Linotype" w:eastAsia="Palatino Linotype" w:hAnsi="Palatino Linotype" w:cs="Palatino Linotype"/>
          <w:b/>
          <w:sz w:val="24"/>
          <w:szCs w:val="24"/>
          <w:u w:val="single"/>
        </w:rPr>
        <w:t>los informes de gobierno no se encuentren en los archivos del Sujeto Obligado deberá emitir el Acuerdo de Inexistencia</w:t>
      </w:r>
      <w:r w:rsidRPr="00FA5A88">
        <w:rPr>
          <w:rFonts w:ascii="Palatino Linotype" w:eastAsia="Palatino Linotype" w:hAnsi="Palatino Linotype" w:cs="Palatino Linotype"/>
          <w:sz w:val="24"/>
          <w:szCs w:val="24"/>
        </w:rPr>
        <w:t xml:space="preserve">, en términos de los artículos 169 y 170 de la Ley de Transparencia y Acceso a la Información Pública del Estado de México y Municipios, por otro lado, para el caso de </w:t>
      </w:r>
      <w:r w:rsidRPr="00FA5A88">
        <w:rPr>
          <w:rFonts w:ascii="Palatino Linotype" w:eastAsia="Palatino Linotype" w:hAnsi="Palatino Linotype" w:cs="Palatino Linotype"/>
          <w:b/>
          <w:sz w:val="24"/>
          <w:szCs w:val="24"/>
          <w:u w:val="single"/>
        </w:rPr>
        <w:t>que la videograbación del Segundo Informe de Gobierno de la Administración Pública Municipal 2019-2021, no obren en los archivos del Sujeto Obligado</w:t>
      </w:r>
      <w:r w:rsidRPr="00FA5A88">
        <w:rPr>
          <w:rFonts w:ascii="Palatino Linotype" w:eastAsia="Palatino Linotype" w:hAnsi="Palatino Linotype" w:cs="Palatino Linotype"/>
          <w:b/>
          <w:u w:val="single"/>
        </w:rPr>
        <w:t xml:space="preserve">,  este </w:t>
      </w:r>
      <w:r w:rsidRPr="00FA5A88">
        <w:rPr>
          <w:rFonts w:ascii="Palatino Linotype" w:eastAsia="Palatino Linotype" w:hAnsi="Palatino Linotype" w:cs="Palatino Linotype"/>
          <w:b/>
          <w:sz w:val="24"/>
          <w:szCs w:val="24"/>
          <w:u w:val="single"/>
        </w:rPr>
        <w:t>deberá hacerlo del conocimiento de la parte Recurrente</w:t>
      </w:r>
      <w:r w:rsidRPr="00FA5A88">
        <w:rPr>
          <w:rFonts w:ascii="Palatino Linotype" w:eastAsia="Palatino Linotype" w:hAnsi="Palatino Linotype" w:cs="Palatino Linotype"/>
          <w:sz w:val="24"/>
          <w:szCs w:val="24"/>
        </w:rPr>
        <w:t xml:space="preserve"> en términos del artículo 19, párrafo segundo, de la Ley de Transparencia y Acceso a la Información Pública del Estado de México y Municipios, para tenerse por colmado dicho requerimiento. </w:t>
      </w:r>
    </w:p>
    <w:p w14:paraId="15688062" w14:textId="77777777" w:rsidR="0026014D" w:rsidRPr="00FA5A88" w:rsidRDefault="0026014D">
      <w:pPr>
        <w:spacing w:after="0" w:line="360" w:lineRule="auto"/>
        <w:jc w:val="both"/>
        <w:rPr>
          <w:rFonts w:ascii="Palatino Linotype" w:eastAsia="Palatino Linotype" w:hAnsi="Palatino Linotype" w:cs="Palatino Linotype"/>
          <w:sz w:val="24"/>
          <w:szCs w:val="24"/>
        </w:rPr>
      </w:pPr>
    </w:p>
    <w:p w14:paraId="6511F80E" w14:textId="77777777" w:rsidR="0026014D" w:rsidRPr="00FA5A88" w:rsidRDefault="00AF12FB">
      <w:pPr>
        <w:spacing w:after="0" w:line="360" w:lineRule="auto"/>
        <w:jc w:val="both"/>
        <w:rPr>
          <w:rFonts w:ascii="Palatino Linotype" w:eastAsia="Palatino Linotype" w:hAnsi="Palatino Linotype" w:cs="Palatino Linotype"/>
          <w:sz w:val="24"/>
          <w:szCs w:val="24"/>
        </w:rPr>
      </w:pPr>
      <w:r w:rsidRPr="00FA5A88">
        <w:rPr>
          <w:rFonts w:ascii="Palatino Linotype" w:eastAsia="Palatino Linotype" w:hAnsi="Palatino Linotype" w:cs="Palatino Linotype"/>
          <w:sz w:val="24"/>
          <w:szCs w:val="24"/>
        </w:rPr>
        <w:lastRenderedPageBreak/>
        <w:t xml:space="preserve">Respecto a los </w:t>
      </w:r>
      <w:r w:rsidRPr="00FA5A88">
        <w:rPr>
          <w:rFonts w:ascii="Palatino Linotype" w:eastAsia="Palatino Linotype" w:hAnsi="Palatino Linotype" w:cs="Palatino Linotype"/>
          <w:b/>
          <w:sz w:val="24"/>
          <w:szCs w:val="24"/>
        </w:rPr>
        <w:t>resultados de los estudios y trabajos realizados por la Primera Regiduría de Tianguistenco, realizados a la actividad del trueque a la que hace referencia el Presidente Municipal Antonio Barrera Alcántara, mediante oficio PMT0101/07-junio-2017, con fecha 07 de junio de 2017</w:t>
      </w:r>
      <w:r w:rsidRPr="00FA5A88">
        <w:rPr>
          <w:rFonts w:ascii="Palatino Linotype" w:eastAsia="Palatino Linotype" w:hAnsi="Palatino Linotype" w:cs="Palatino Linotype"/>
          <w:sz w:val="24"/>
          <w:szCs w:val="24"/>
        </w:rPr>
        <w:t xml:space="preserve">, en respuesta, el Sujeto Obligado, a través de sus unidades administrativas, señaló lo siguiente: </w:t>
      </w:r>
    </w:p>
    <w:p w14:paraId="7D6623B9" w14:textId="77777777" w:rsidR="0026014D" w:rsidRPr="00FA5A88" w:rsidRDefault="0026014D">
      <w:pPr>
        <w:spacing w:after="0" w:line="360" w:lineRule="auto"/>
        <w:jc w:val="both"/>
        <w:rPr>
          <w:rFonts w:ascii="Palatino Linotype" w:eastAsia="Palatino Linotype" w:hAnsi="Palatino Linotype" w:cs="Palatino Linotype"/>
          <w:sz w:val="24"/>
          <w:szCs w:val="24"/>
        </w:rPr>
      </w:pPr>
    </w:p>
    <w:p w14:paraId="52756CF6" w14:textId="77777777" w:rsidR="0026014D" w:rsidRPr="00FA5A88" w:rsidRDefault="00AF12FB">
      <w:pPr>
        <w:numPr>
          <w:ilvl w:val="0"/>
          <w:numId w:val="12"/>
        </w:numPr>
        <w:pBdr>
          <w:top w:val="nil"/>
          <w:left w:val="nil"/>
          <w:bottom w:val="nil"/>
          <w:right w:val="nil"/>
          <w:between w:val="nil"/>
        </w:pBdr>
        <w:spacing w:after="0" w:line="360" w:lineRule="auto"/>
        <w:jc w:val="both"/>
        <w:rPr>
          <w:rFonts w:ascii="Palatino Linotype" w:eastAsia="Palatino Linotype" w:hAnsi="Palatino Linotype" w:cs="Palatino Linotype"/>
          <w:b/>
          <w:u w:val="single"/>
        </w:rPr>
      </w:pPr>
      <w:r w:rsidRPr="00FA5A88">
        <w:rPr>
          <w:rFonts w:ascii="Palatino Linotype" w:eastAsia="Palatino Linotype" w:hAnsi="Palatino Linotype" w:cs="Palatino Linotype"/>
          <w:b/>
          <w:u w:val="single"/>
        </w:rPr>
        <w:t xml:space="preserve">Primer Regidor. Precisó que no se cuenta con la información solicitada. </w:t>
      </w:r>
    </w:p>
    <w:p w14:paraId="7DE203D6" w14:textId="77777777" w:rsidR="0026014D" w:rsidRPr="00FA5A88" w:rsidRDefault="00AF12FB">
      <w:pPr>
        <w:numPr>
          <w:ilvl w:val="0"/>
          <w:numId w:val="12"/>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FA5A88">
        <w:rPr>
          <w:rFonts w:ascii="Palatino Linotype" w:eastAsia="Palatino Linotype" w:hAnsi="Palatino Linotype" w:cs="Palatino Linotype"/>
          <w:b/>
        </w:rPr>
        <w:t>Jefatura de Comunicación</w:t>
      </w:r>
      <w:r w:rsidRPr="00FA5A88">
        <w:rPr>
          <w:rFonts w:ascii="Palatino Linotype" w:eastAsia="Palatino Linotype" w:hAnsi="Palatino Linotype" w:cs="Palatino Linotype"/>
        </w:rPr>
        <w:t xml:space="preserve">. Se pronunció respecto a la existencia del Primer Informe de Gobierno 2019, el video del Primer Informe de Gobierno 2019 y el video del Segundo y Tercer </w:t>
      </w:r>
    </w:p>
    <w:p w14:paraId="62BA2D37" w14:textId="77777777" w:rsidR="0026014D" w:rsidRPr="00FA5A88" w:rsidRDefault="00AF12FB">
      <w:pPr>
        <w:numPr>
          <w:ilvl w:val="0"/>
          <w:numId w:val="12"/>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FA5A88">
        <w:rPr>
          <w:rFonts w:ascii="Palatino Linotype" w:eastAsia="Palatino Linotype" w:hAnsi="Palatino Linotype" w:cs="Palatino Linotype"/>
          <w:b/>
        </w:rPr>
        <w:t>Tesorería Municipal.</w:t>
      </w:r>
      <w:r w:rsidRPr="00FA5A88">
        <w:rPr>
          <w:rFonts w:ascii="Palatino Linotype" w:eastAsia="Palatino Linotype" w:hAnsi="Palatino Linotype" w:cs="Palatino Linotype"/>
        </w:rPr>
        <w:t xml:space="preserve"> Refiere que la información solicitada no obra en sus archivos.</w:t>
      </w:r>
    </w:p>
    <w:p w14:paraId="1B657638" w14:textId="77777777" w:rsidR="0026014D" w:rsidRPr="00FA5A88" w:rsidRDefault="00AF12FB">
      <w:pPr>
        <w:numPr>
          <w:ilvl w:val="0"/>
          <w:numId w:val="12"/>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FA5A88">
        <w:rPr>
          <w:rFonts w:ascii="Palatino Linotype" w:eastAsia="Palatino Linotype" w:hAnsi="Palatino Linotype" w:cs="Palatino Linotype"/>
          <w:b/>
        </w:rPr>
        <w:t>UIPPE.</w:t>
      </w:r>
      <w:r w:rsidRPr="00FA5A88">
        <w:rPr>
          <w:rFonts w:ascii="Palatino Linotype" w:eastAsia="Palatino Linotype" w:hAnsi="Palatino Linotype" w:cs="Palatino Linotype"/>
        </w:rPr>
        <w:t xml:space="preserve"> Refiere que no se cuenta con la información solicitada. </w:t>
      </w:r>
    </w:p>
    <w:p w14:paraId="1E74F0A7" w14:textId="77777777" w:rsidR="0026014D" w:rsidRPr="00FA5A88" w:rsidRDefault="00AF12FB">
      <w:pPr>
        <w:numPr>
          <w:ilvl w:val="0"/>
          <w:numId w:val="12"/>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FA5A88">
        <w:rPr>
          <w:rFonts w:ascii="Palatino Linotype" w:eastAsia="Palatino Linotype" w:hAnsi="Palatino Linotype" w:cs="Palatino Linotype"/>
          <w:b/>
        </w:rPr>
        <w:t>Secretaría Particular de Presidencia</w:t>
      </w:r>
      <w:r w:rsidRPr="00FA5A88">
        <w:rPr>
          <w:rFonts w:ascii="Palatino Linotype" w:eastAsia="Palatino Linotype" w:hAnsi="Palatino Linotype" w:cs="Palatino Linotype"/>
        </w:rPr>
        <w:t xml:space="preserve">. Refiere que no se cuenta con la información solicitada. </w:t>
      </w:r>
    </w:p>
    <w:p w14:paraId="0740F3E3" w14:textId="77777777" w:rsidR="0026014D" w:rsidRPr="00FA5A88" w:rsidRDefault="00AF12FB">
      <w:pPr>
        <w:numPr>
          <w:ilvl w:val="0"/>
          <w:numId w:val="12"/>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FA5A88">
        <w:rPr>
          <w:rFonts w:ascii="Palatino Linotype" w:eastAsia="Palatino Linotype" w:hAnsi="Palatino Linotype" w:cs="Palatino Linotype"/>
          <w:b/>
        </w:rPr>
        <w:t>Comité de Transparencia</w:t>
      </w:r>
      <w:r w:rsidRPr="00FA5A88">
        <w:rPr>
          <w:rFonts w:ascii="Palatino Linotype" w:eastAsia="Palatino Linotype" w:hAnsi="Palatino Linotype" w:cs="Palatino Linotype"/>
        </w:rPr>
        <w:t xml:space="preserve">. Declara formalmente la Inexistencia de la información. </w:t>
      </w:r>
    </w:p>
    <w:p w14:paraId="61D90E4D" w14:textId="77777777" w:rsidR="0026014D" w:rsidRPr="00FA5A88" w:rsidRDefault="0026014D">
      <w:pPr>
        <w:spacing w:after="0" w:line="360" w:lineRule="auto"/>
        <w:jc w:val="both"/>
        <w:rPr>
          <w:rFonts w:ascii="Palatino Linotype" w:eastAsia="Palatino Linotype" w:hAnsi="Palatino Linotype" w:cs="Palatino Linotype"/>
          <w:sz w:val="24"/>
          <w:szCs w:val="24"/>
        </w:rPr>
      </w:pPr>
    </w:p>
    <w:p w14:paraId="5F067AB6" w14:textId="77777777" w:rsidR="0026014D" w:rsidRPr="00FA5A88" w:rsidRDefault="00AF12FB">
      <w:pPr>
        <w:spacing w:after="0" w:line="360" w:lineRule="auto"/>
        <w:jc w:val="both"/>
        <w:rPr>
          <w:rFonts w:ascii="Palatino Linotype" w:eastAsia="Palatino Linotype" w:hAnsi="Palatino Linotype" w:cs="Palatino Linotype"/>
          <w:sz w:val="24"/>
          <w:szCs w:val="24"/>
        </w:rPr>
      </w:pPr>
      <w:r w:rsidRPr="00FA5A88">
        <w:rPr>
          <w:rFonts w:ascii="Palatino Linotype" w:eastAsia="Palatino Linotype" w:hAnsi="Palatino Linotype" w:cs="Palatino Linotype"/>
          <w:sz w:val="24"/>
          <w:szCs w:val="24"/>
        </w:rPr>
        <w:t xml:space="preserve">Como se logra observar, el Primer Regidor precisó que no se contaba con la información solicitada y, posteriormente, el Comité de Transparencia declaró formalmente la inexistencia de la información, en ese sentido, al haber pronunciamiento del área competente; este requerimiento no puede ser atendido por el Sujeto Obligado ya que, resultaría lógico y materialmente imposible la entrega de información que no obra en sus archivos, aunado a que, no se encontró fuente obligacional que constriña a la Primera Regiduría el llevar actividades de trueque y se desconoce la existencia del oficio al que hace referencia la parte Recurrente, por </w:t>
      </w:r>
      <w:r w:rsidRPr="00FA5A88">
        <w:rPr>
          <w:rFonts w:ascii="Palatino Linotype" w:eastAsia="Palatino Linotype" w:hAnsi="Palatino Linotype" w:cs="Palatino Linotype"/>
          <w:sz w:val="24"/>
          <w:szCs w:val="24"/>
        </w:rPr>
        <w:lastRenderedPageBreak/>
        <w:t xml:space="preserve">lo que, este requerimiento se tiene por </w:t>
      </w:r>
      <w:r w:rsidRPr="00FA5A88">
        <w:rPr>
          <w:rFonts w:ascii="Palatino Linotype" w:eastAsia="Palatino Linotype" w:hAnsi="Palatino Linotype" w:cs="Palatino Linotype"/>
          <w:b/>
          <w:sz w:val="24"/>
          <w:szCs w:val="24"/>
        </w:rPr>
        <w:t>colmado</w:t>
      </w:r>
      <w:r w:rsidRPr="00FA5A88">
        <w:rPr>
          <w:rFonts w:ascii="Palatino Linotype" w:eastAsia="Palatino Linotype" w:hAnsi="Palatino Linotype" w:cs="Palatino Linotype"/>
          <w:sz w:val="24"/>
          <w:szCs w:val="24"/>
        </w:rPr>
        <w:t xml:space="preserve"> y no resulta necesaria, una declaración formal de inexistencia. </w:t>
      </w:r>
    </w:p>
    <w:p w14:paraId="169E70AF" w14:textId="77777777" w:rsidR="0026014D" w:rsidRPr="00FA5A88" w:rsidRDefault="0026014D">
      <w:pPr>
        <w:spacing w:after="0" w:line="360" w:lineRule="auto"/>
        <w:jc w:val="both"/>
        <w:rPr>
          <w:rFonts w:ascii="Palatino Linotype" w:eastAsia="Palatino Linotype" w:hAnsi="Palatino Linotype" w:cs="Palatino Linotype"/>
          <w:b/>
          <w:sz w:val="24"/>
          <w:szCs w:val="24"/>
        </w:rPr>
      </w:pPr>
    </w:p>
    <w:p w14:paraId="5755B7E0" w14:textId="77777777" w:rsidR="0026014D" w:rsidRPr="00FA5A88" w:rsidRDefault="00AF12FB">
      <w:pPr>
        <w:spacing w:after="0" w:line="360" w:lineRule="auto"/>
        <w:jc w:val="both"/>
        <w:rPr>
          <w:rFonts w:ascii="Palatino Linotype" w:eastAsia="Palatino Linotype" w:hAnsi="Palatino Linotype" w:cs="Palatino Linotype"/>
          <w:sz w:val="24"/>
          <w:szCs w:val="24"/>
        </w:rPr>
      </w:pPr>
      <w:r w:rsidRPr="00FA5A88">
        <w:rPr>
          <w:rFonts w:ascii="Palatino Linotype" w:eastAsia="Palatino Linotype" w:hAnsi="Palatino Linotype" w:cs="Palatino Linotype"/>
          <w:sz w:val="24"/>
          <w:szCs w:val="24"/>
        </w:rPr>
        <w:t>Por cuanto hace a:</w:t>
      </w:r>
    </w:p>
    <w:p w14:paraId="0E7BDF19" w14:textId="77777777" w:rsidR="0026014D" w:rsidRPr="00FA5A88" w:rsidRDefault="0026014D">
      <w:pPr>
        <w:spacing w:after="0" w:line="360" w:lineRule="auto"/>
        <w:jc w:val="both"/>
        <w:rPr>
          <w:rFonts w:ascii="Palatino Linotype" w:eastAsia="Palatino Linotype" w:hAnsi="Palatino Linotype" w:cs="Palatino Linotype"/>
        </w:rPr>
      </w:pPr>
    </w:p>
    <w:p w14:paraId="412A89F0" w14:textId="77777777" w:rsidR="0026014D" w:rsidRPr="00FA5A88" w:rsidRDefault="00AF12FB">
      <w:pPr>
        <w:numPr>
          <w:ilvl w:val="0"/>
          <w:numId w:val="14"/>
        </w:numPr>
        <w:pBdr>
          <w:top w:val="nil"/>
          <w:left w:val="nil"/>
          <w:bottom w:val="nil"/>
          <w:right w:val="nil"/>
          <w:between w:val="nil"/>
        </w:pBdr>
        <w:spacing w:after="0" w:line="360" w:lineRule="auto"/>
        <w:jc w:val="both"/>
        <w:rPr>
          <w:rFonts w:ascii="Palatino Linotype" w:eastAsia="Palatino Linotype" w:hAnsi="Palatino Linotype" w:cs="Palatino Linotype"/>
          <w:b/>
        </w:rPr>
      </w:pPr>
      <w:r w:rsidRPr="00FA5A88">
        <w:rPr>
          <w:rFonts w:ascii="Palatino Linotype" w:eastAsia="Palatino Linotype" w:hAnsi="Palatino Linotype" w:cs="Palatino Linotype"/>
          <w:b/>
        </w:rPr>
        <w:t>La información relacionada con la entrega de credenciales a integrantes del truque el veintiséis de septiembre de dos mil diecisiete.</w:t>
      </w:r>
    </w:p>
    <w:p w14:paraId="17FA9D72" w14:textId="77777777" w:rsidR="0026014D" w:rsidRPr="00FA5A88" w:rsidRDefault="00AF12FB">
      <w:pPr>
        <w:numPr>
          <w:ilvl w:val="0"/>
          <w:numId w:val="14"/>
        </w:numPr>
        <w:pBdr>
          <w:top w:val="nil"/>
          <w:left w:val="nil"/>
          <w:bottom w:val="nil"/>
          <w:right w:val="nil"/>
          <w:between w:val="nil"/>
        </w:pBdr>
        <w:spacing w:after="0" w:line="360" w:lineRule="auto"/>
        <w:jc w:val="both"/>
        <w:rPr>
          <w:rFonts w:ascii="Palatino Linotype" w:eastAsia="Palatino Linotype" w:hAnsi="Palatino Linotype" w:cs="Palatino Linotype"/>
          <w:b/>
        </w:rPr>
      </w:pPr>
      <w:r w:rsidRPr="00FA5A88">
        <w:rPr>
          <w:rFonts w:ascii="Palatino Linotype" w:eastAsia="Palatino Linotype" w:hAnsi="Palatino Linotype" w:cs="Palatino Linotype"/>
          <w:b/>
        </w:rPr>
        <w:t xml:space="preserve">Documentación que compruebe la personalidad jurídica del Consejo Municipal Indígena del Trueque y de su mesa directiva, para ser beneficiario de la entrega de credenciales. </w:t>
      </w:r>
    </w:p>
    <w:p w14:paraId="0476EF6A" w14:textId="77777777" w:rsidR="0026014D" w:rsidRPr="00FA5A88" w:rsidRDefault="00AF12FB">
      <w:pPr>
        <w:numPr>
          <w:ilvl w:val="0"/>
          <w:numId w:val="14"/>
        </w:numPr>
        <w:pBdr>
          <w:top w:val="nil"/>
          <w:left w:val="nil"/>
          <w:bottom w:val="nil"/>
          <w:right w:val="nil"/>
          <w:between w:val="nil"/>
        </w:pBdr>
        <w:spacing w:after="0" w:line="360" w:lineRule="auto"/>
        <w:jc w:val="both"/>
        <w:rPr>
          <w:rFonts w:ascii="Palatino Linotype" w:eastAsia="Palatino Linotype" w:hAnsi="Palatino Linotype" w:cs="Palatino Linotype"/>
          <w:b/>
        </w:rPr>
      </w:pPr>
      <w:r w:rsidRPr="00FA5A88">
        <w:rPr>
          <w:rFonts w:ascii="Palatino Linotype" w:eastAsia="Palatino Linotype" w:hAnsi="Palatino Linotype" w:cs="Palatino Linotype"/>
          <w:b/>
        </w:rPr>
        <w:t xml:space="preserve">Nombre de servidores públicos presentes en el tianguis del truque el día veintiséis de septiembre de dos mil diecisiete. </w:t>
      </w:r>
    </w:p>
    <w:p w14:paraId="61CB768B" w14:textId="77777777" w:rsidR="0026014D" w:rsidRPr="00FA5A88" w:rsidRDefault="00AF12FB">
      <w:pPr>
        <w:numPr>
          <w:ilvl w:val="0"/>
          <w:numId w:val="14"/>
        </w:numPr>
        <w:pBdr>
          <w:top w:val="nil"/>
          <w:left w:val="nil"/>
          <w:bottom w:val="nil"/>
          <w:right w:val="nil"/>
          <w:between w:val="nil"/>
        </w:pBdr>
        <w:spacing w:after="0" w:line="360" w:lineRule="auto"/>
        <w:jc w:val="both"/>
        <w:rPr>
          <w:rFonts w:ascii="Palatino Linotype" w:eastAsia="Palatino Linotype" w:hAnsi="Palatino Linotype" w:cs="Palatino Linotype"/>
          <w:b/>
        </w:rPr>
      </w:pPr>
      <w:r w:rsidRPr="00FA5A88">
        <w:rPr>
          <w:rFonts w:ascii="Palatino Linotype" w:eastAsia="Palatino Linotype" w:hAnsi="Palatino Linotype" w:cs="Palatino Linotype"/>
          <w:b/>
        </w:rPr>
        <w:t xml:space="preserve">Documentación que compruebe los recursos públicos utilizados para la credencialización de integrantes del trueque. </w:t>
      </w:r>
    </w:p>
    <w:p w14:paraId="558FA5CF" w14:textId="77777777" w:rsidR="0026014D" w:rsidRPr="00FA5A88" w:rsidRDefault="00AF12FB">
      <w:pPr>
        <w:numPr>
          <w:ilvl w:val="0"/>
          <w:numId w:val="14"/>
        </w:numPr>
        <w:pBdr>
          <w:top w:val="nil"/>
          <w:left w:val="nil"/>
          <w:bottom w:val="nil"/>
          <w:right w:val="nil"/>
          <w:between w:val="nil"/>
        </w:pBdr>
        <w:spacing w:after="0" w:line="360" w:lineRule="auto"/>
        <w:jc w:val="both"/>
        <w:rPr>
          <w:rFonts w:ascii="Palatino Linotype" w:eastAsia="Palatino Linotype" w:hAnsi="Palatino Linotype" w:cs="Palatino Linotype"/>
          <w:b/>
        </w:rPr>
      </w:pPr>
      <w:r w:rsidRPr="00FA5A88">
        <w:rPr>
          <w:rFonts w:ascii="Palatino Linotype" w:eastAsia="Palatino Linotype" w:hAnsi="Palatino Linotype" w:cs="Palatino Linotype"/>
          <w:b/>
        </w:rPr>
        <w:t xml:space="preserve">Credencial entregada el veintiséis de septiembre de dos mil diecisiete. </w:t>
      </w:r>
    </w:p>
    <w:p w14:paraId="02D8E4F3" w14:textId="77777777" w:rsidR="0026014D" w:rsidRPr="00FA5A88" w:rsidRDefault="00AF12FB">
      <w:pPr>
        <w:numPr>
          <w:ilvl w:val="0"/>
          <w:numId w:val="14"/>
        </w:numPr>
        <w:pBdr>
          <w:top w:val="nil"/>
          <w:left w:val="nil"/>
          <w:bottom w:val="nil"/>
          <w:right w:val="nil"/>
          <w:between w:val="nil"/>
        </w:pBdr>
        <w:spacing w:after="0" w:line="360" w:lineRule="auto"/>
        <w:jc w:val="both"/>
        <w:rPr>
          <w:rFonts w:ascii="Palatino Linotype" w:eastAsia="Palatino Linotype" w:hAnsi="Palatino Linotype" w:cs="Palatino Linotype"/>
          <w:b/>
        </w:rPr>
      </w:pPr>
      <w:r w:rsidRPr="00FA5A88">
        <w:rPr>
          <w:rFonts w:ascii="Palatino Linotype" w:eastAsia="Palatino Linotype" w:hAnsi="Palatino Linotype" w:cs="Palatino Linotype"/>
          <w:b/>
        </w:rPr>
        <w:t xml:space="preserve">Padrón de beneficiados en la credencialización antes mencionada. </w:t>
      </w:r>
    </w:p>
    <w:p w14:paraId="55D3DD39" w14:textId="77777777" w:rsidR="0026014D" w:rsidRPr="00FA5A88" w:rsidRDefault="00AF12FB">
      <w:pPr>
        <w:numPr>
          <w:ilvl w:val="0"/>
          <w:numId w:val="14"/>
        </w:numPr>
        <w:pBdr>
          <w:top w:val="nil"/>
          <w:left w:val="nil"/>
          <w:bottom w:val="nil"/>
          <w:right w:val="nil"/>
          <w:between w:val="nil"/>
        </w:pBdr>
        <w:spacing w:after="0" w:line="360" w:lineRule="auto"/>
        <w:jc w:val="both"/>
        <w:rPr>
          <w:rFonts w:ascii="Palatino Linotype" w:eastAsia="Palatino Linotype" w:hAnsi="Palatino Linotype" w:cs="Palatino Linotype"/>
          <w:b/>
        </w:rPr>
      </w:pPr>
      <w:r w:rsidRPr="00FA5A88">
        <w:rPr>
          <w:rFonts w:ascii="Palatino Linotype" w:eastAsia="Palatino Linotype" w:hAnsi="Palatino Linotype" w:cs="Palatino Linotype"/>
          <w:b/>
        </w:rPr>
        <w:t xml:space="preserve">Documento donde consten los objetivos de la credencialización a integrantes del trueque. </w:t>
      </w:r>
    </w:p>
    <w:p w14:paraId="3BDAAE39" w14:textId="77777777" w:rsidR="0026014D" w:rsidRPr="00FA5A88" w:rsidRDefault="0026014D">
      <w:pPr>
        <w:pBdr>
          <w:top w:val="nil"/>
          <w:left w:val="nil"/>
          <w:bottom w:val="nil"/>
          <w:right w:val="nil"/>
          <w:between w:val="nil"/>
        </w:pBdr>
        <w:spacing w:after="0" w:line="360" w:lineRule="auto"/>
        <w:ind w:left="720"/>
        <w:jc w:val="both"/>
        <w:rPr>
          <w:rFonts w:ascii="Palatino Linotype" w:eastAsia="Palatino Linotype" w:hAnsi="Palatino Linotype" w:cs="Palatino Linotype"/>
          <w:b/>
        </w:rPr>
      </w:pPr>
    </w:p>
    <w:p w14:paraId="4F5A9B5F" w14:textId="77777777" w:rsidR="0026014D" w:rsidRPr="00FA5A88" w:rsidRDefault="00AF12FB">
      <w:pPr>
        <w:spacing w:after="0" w:line="360" w:lineRule="auto"/>
        <w:jc w:val="both"/>
        <w:rPr>
          <w:rFonts w:ascii="Palatino Linotype" w:eastAsia="Palatino Linotype" w:hAnsi="Palatino Linotype" w:cs="Palatino Linotype"/>
          <w:sz w:val="24"/>
          <w:szCs w:val="24"/>
        </w:rPr>
      </w:pPr>
      <w:r w:rsidRPr="00FA5A88">
        <w:rPr>
          <w:rFonts w:ascii="Palatino Linotype" w:eastAsia="Palatino Linotype" w:hAnsi="Palatino Linotype" w:cs="Palatino Linotype"/>
          <w:sz w:val="24"/>
          <w:szCs w:val="24"/>
        </w:rPr>
        <w:t xml:space="preserve">Es menester mencionar que, de la búsqueda efectuada en los ordenamientos normativos internos del Sujeto Obligado y, en aquellos de orden estatal y nacional que regulan la vida interna del ayuntamiento, así como de la investigación realizada en fuentes de acceso público, </w:t>
      </w:r>
      <w:r w:rsidRPr="00FA5A88">
        <w:rPr>
          <w:rFonts w:ascii="Palatino Linotype" w:eastAsia="Palatino Linotype" w:hAnsi="Palatino Linotype" w:cs="Palatino Linotype"/>
          <w:b/>
          <w:sz w:val="24"/>
          <w:szCs w:val="24"/>
        </w:rPr>
        <w:t xml:space="preserve">no se advirtió la obligación de entregar credenciales al Consejo Municipal Indígena del Trueque y tampoco se encontraron indicios de que se haya realizado la entrega de estas a sus integrantes en el año indicado por </w:t>
      </w:r>
      <w:r w:rsidRPr="00FA5A88">
        <w:rPr>
          <w:rFonts w:ascii="Palatino Linotype" w:eastAsia="Palatino Linotype" w:hAnsi="Palatino Linotype" w:cs="Palatino Linotype"/>
          <w:b/>
          <w:sz w:val="24"/>
          <w:szCs w:val="24"/>
        </w:rPr>
        <w:lastRenderedPageBreak/>
        <w:t>el particular</w:t>
      </w:r>
      <w:r w:rsidRPr="00FA5A88">
        <w:rPr>
          <w:rFonts w:ascii="Palatino Linotype" w:eastAsia="Palatino Linotype" w:hAnsi="Palatino Linotype" w:cs="Palatino Linotype"/>
          <w:sz w:val="24"/>
          <w:szCs w:val="24"/>
        </w:rPr>
        <w:t xml:space="preserve">, por ello, al no contar con fuente obligacional para generar la información solicitada y tampoco haber encontrado indicios de la entrega de las credenciales, este requerimiento no puede ser atendido por el Sujeto Obligado ya que, resultaría lógico y materialmente imposible la entrega de información que no obra en sus archivos, aunado a que, a través del Acta de la Vigésima Segundo Sesión Extraordinaria de fecha catorce de octubre de dos mil veintidós, se declaró la inexistencia de la información. </w:t>
      </w:r>
    </w:p>
    <w:p w14:paraId="62075D1B" w14:textId="77777777" w:rsidR="0026014D" w:rsidRPr="00FA5A88" w:rsidRDefault="0026014D">
      <w:pPr>
        <w:spacing w:after="0" w:line="360" w:lineRule="auto"/>
        <w:jc w:val="both"/>
        <w:rPr>
          <w:rFonts w:ascii="Palatino Linotype" w:eastAsia="Palatino Linotype" w:hAnsi="Palatino Linotype" w:cs="Palatino Linotype"/>
          <w:b/>
          <w:sz w:val="24"/>
          <w:szCs w:val="24"/>
        </w:rPr>
      </w:pPr>
    </w:p>
    <w:p w14:paraId="4F8BCD98" w14:textId="77777777" w:rsidR="0026014D" w:rsidRPr="00FA5A88" w:rsidRDefault="00AF12FB">
      <w:pPr>
        <w:numPr>
          <w:ilvl w:val="0"/>
          <w:numId w:val="13"/>
        </w:numPr>
        <w:pBdr>
          <w:top w:val="nil"/>
          <w:left w:val="nil"/>
          <w:bottom w:val="nil"/>
          <w:right w:val="nil"/>
          <w:between w:val="nil"/>
        </w:pBdr>
        <w:spacing w:after="0" w:line="360" w:lineRule="auto"/>
        <w:jc w:val="both"/>
        <w:rPr>
          <w:rFonts w:ascii="Palatino Linotype" w:eastAsia="Palatino Linotype" w:hAnsi="Palatino Linotype" w:cs="Palatino Linotype"/>
          <w:b/>
          <w:sz w:val="24"/>
          <w:szCs w:val="24"/>
        </w:rPr>
      </w:pPr>
      <w:r w:rsidRPr="00FA5A88">
        <w:rPr>
          <w:rFonts w:ascii="Palatino Linotype" w:eastAsia="Palatino Linotype" w:hAnsi="Palatino Linotype" w:cs="Palatino Linotype"/>
          <w:b/>
          <w:sz w:val="24"/>
          <w:szCs w:val="24"/>
        </w:rPr>
        <w:t xml:space="preserve">De la declaración formal de inexistencia de la información.  </w:t>
      </w:r>
    </w:p>
    <w:p w14:paraId="415B1291" w14:textId="77777777" w:rsidR="0026014D" w:rsidRPr="00FA5A88" w:rsidRDefault="0026014D">
      <w:pPr>
        <w:spacing w:after="0" w:line="360" w:lineRule="auto"/>
        <w:jc w:val="both"/>
        <w:rPr>
          <w:rFonts w:ascii="Palatino Linotype" w:eastAsia="Palatino Linotype" w:hAnsi="Palatino Linotype" w:cs="Palatino Linotype"/>
          <w:sz w:val="24"/>
          <w:szCs w:val="24"/>
        </w:rPr>
      </w:pPr>
    </w:p>
    <w:p w14:paraId="5DE4100D" w14:textId="77777777" w:rsidR="0026014D" w:rsidRPr="00FA5A88" w:rsidRDefault="00AF12FB">
      <w:pPr>
        <w:spacing w:after="0" w:line="360" w:lineRule="auto"/>
        <w:jc w:val="both"/>
        <w:rPr>
          <w:rFonts w:ascii="Palatino Linotype" w:eastAsia="Palatino Linotype" w:hAnsi="Palatino Linotype" w:cs="Palatino Linotype"/>
          <w:sz w:val="24"/>
          <w:szCs w:val="24"/>
        </w:rPr>
      </w:pPr>
      <w:r w:rsidRPr="00FA5A88">
        <w:rPr>
          <w:rFonts w:ascii="Palatino Linotype" w:eastAsia="Palatino Linotype" w:hAnsi="Palatino Linotype" w:cs="Palatino Linotype"/>
          <w:sz w:val="24"/>
          <w:szCs w:val="24"/>
        </w:rPr>
        <w:t>Ahora bien, en cuando hace a la declaración formal de inexistencia de la información, el artículo 113 de la Ley General de Transparencia y Acceso a la Información Pública, numeral trigésimo fracción I de los Lineamientos Generales en Materia de Clasificación y Desclasificación de la Información así como por los criterios orientadores aprobados por el Pleno de este Instituto, establecen el criterio de inexistencia y en qué circunstancia debe emitirse la declaratoria de la misma:</w:t>
      </w:r>
    </w:p>
    <w:p w14:paraId="1148B897" w14:textId="77777777" w:rsidR="0026014D" w:rsidRPr="00FA5A88" w:rsidRDefault="0026014D">
      <w:pPr>
        <w:spacing w:after="0" w:line="276" w:lineRule="auto"/>
        <w:ind w:left="567" w:right="616"/>
        <w:jc w:val="both"/>
        <w:rPr>
          <w:rFonts w:ascii="Palatino Linotype" w:eastAsia="Palatino Linotype" w:hAnsi="Palatino Linotype" w:cs="Palatino Linotype"/>
        </w:rPr>
      </w:pPr>
    </w:p>
    <w:p w14:paraId="2DDE219E" w14:textId="77777777" w:rsidR="0026014D" w:rsidRPr="00FA5A88" w:rsidRDefault="00AF12FB">
      <w:pPr>
        <w:spacing w:after="0" w:line="276" w:lineRule="auto"/>
        <w:ind w:left="567" w:right="616"/>
        <w:jc w:val="both"/>
        <w:rPr>
          <w:rFonts w:ascii="Palatino Linotype" w:eastAsia="Palatino Linotype" w:hAnsi="Palatino Linotype" w:cs="Palatino Linotype"/>
          <w:b/>
          <w:i/>
        </w:rPr>
      </w:pPr>
      <w:r w:rsidRPr="00FA5A88">
        <w:rPr>
          <w:rFonts w:ascii="Palatino Linotype" w:eastAsia="Palatino Linotype" w:hAnsi="Palatino Linotype" w:cs="Palatino Linotype"/>
          <w:b/>
          <w:i/>
        </w:rPr>
        <w:t>CRITERIO 0003-11. INEXISTENCIA, CONCEPTO DE, EN MATERIA DE TRANSPARENCIA</w:t>
      </w:r>
      <w:r w:rsidRPr="00FA5A88">
        <w:rPr>
          <w:rFonts w:ascii="Palatino Linotype" w:eastAsia="Palatino Linotype" w:hAnsi="Palatino Linotype" w:cs="Palatino Linotype"/>
          <w:i/>
        </w:rPr>
        <w:t>.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14:paraId="3DBC7D0B" w14:textId="77777777" w:rsidR="0026014D" w:rsidRPr="00FA5A88" w:rsidRDefault="0026014D">
      <w:pPr>
        <w:spacing w:after="0" w:line="276" w:lineRule="auto"/>
        <w:ind w:left="567" w:right="616"/>
        <w:jc w:val="both"/>
        <w:rPr>
          <w:rFonts w:ascii="Palatino Linotype" w:eastAsia="Palatino Linotype" w:hAnsi="Palatino Linotype" w:cs="Palatino Linotype"/>
          <w:i/>
        </w:rPr>
      </w:pPr>
    </w:p>
    <w:p w14:paraId="0315F640" w14:textId="77777777" w:rsidR="0026014D" w:rsidRPr="00FA5A88" w:rsidRDefault="00AF12FB">
      <w:pPr>
        <w:spacing w:after="0" w:line="276" w:lineRule="auto"/>
        <w:ind w:left="567" w:right="616"/>
        <w:jc w:val="both"/>
        <w:rPr>
          <w:rFonts w:ascii="Palatino Linotype" w:eastAsia="Palatino Linotype" w:hAnsi="Palatino Linotype" w:cs="Palatino Linotype"/>
          <w:i/>
        </w:rPr>
      </w:pPr>
      <w:r w:rsidRPr="00FA5A88">
        <w:rPr>
          <w:rFonts w:ascii="Palatino Linotype" w:eastAsia="Palatino Linotype" w:hAnsi="Palatino Linotype" w:cs="Palatino Linotype"/>
          <w:i/>
        </w:rPr>
        <w:t xml:space="preserve">a) La existencia previa de la documentación y la falta posterior de la misma en los archivos del Sujeto Obligado, esto es, la información se generó, poseyó o administró –cuestión de hecho– en el marco de las atribuciones conferidas al Sujeto Obligado, pero </w:t>
      </w:r>
      <w:r w:rsidRPr="00FA5A88">
        <w:rPr>
          <w:rFonts w:ascii="Palatino Linotype" w:eastAsia="Palatino Linotype" w:hAnsi="Palatino Linotype" w:cs="Palatino Linotype"/>
          <w:i/>
        </w:rPr>
        <w:lastRenderedPageBreak/>
        <w:t>no la conserva por diversas razones (destrucción física, desaparición física¸ sustracción ilícita, baja documental, etcétera).</w:t>
      </w:r>
    </w:p>
    <w:p w14:paraId="7C94B443" w14:textId="77777777" w:rsidR="0026014D" w:rsidRPr="00FA5A88" w:rsidRDefault="00AF12FB">
      <w:pPr>
        <w:spacing w:after="0" w:line="276" w:lineRule="auto"/>
        <w:ind w:left="567" w:right="616"/>
        <w:jc w:val="both"/>
        <w:rPr>
          <w:rFonts w:ascii="Palatino Linotype" w:eastAsia="Palatino Linotype" w:hAnsi="Palatino Linotype" w:cs="Palatino Linotype"/>
          <w:i/>
        </w:rPr>
      </w:pPr>
      <w:r w:rsidRPr="00FA5A88">
        <w:rPr>
          <w:rFonts w:ascii="Palatino Linotype" w:eastAsia="Palatino Linotype" w:hAnsi="Palatino Linotype" w:cs="Palatino Linotype"/>
          <w:i/>
        </w:rPr>
        <w:t>b) En los casos en que por las atribuciones conferidas al Sujeto Obligado éste debió generar, administrar o poseer la información, pero en incumplimiento a la normatividad respectiva no llevó a cabo ninguna de esas acciones.</w:t>
      </w:r>
    </w:p>
    <w:p w14:paraId="6FD46553" w14:textId="77777777" w:rsidR="0026014D" w:rsidRPr="00FA5A88" w:rsidRDefault="0026014D">
      <w:pPr>
        <w:spacing w:after="0" w:line="276" w:lineRule="auto"/>
        <w:ind w:left="567" w:right="616"/>
        <w:jc w:val="both"/>
        <w:rPr>
          <w:rFonts w:ascii="Palatino Linotype" w:eastAsia="Palatino Linotype" w:hAnsi="Palatino Linotype" w:cs="Palatino Linotype"/>
          <w:i/>
        </w:rPr>
      </w:pPr>
    </w:p>
    <w:p w14:paraId="42402327" w14:textId="77777777" w:rsidR="0026014D" w:rsidRPr="00FA5A88" w:rsidRDefault="00AF12FB">
      <w:pPr>
        <w:spacing w:after="0" w:line="276" w:lineRule="auto"/>
        <w:ind w:left="567" w:right="616"/>
        <w:jc w:val="both"/>
        <w:rPr>
          <w:rFonts w:ascii="Palatino Linotype" w:eastAsia="Palatino Linotype" w:hAnsi="Palatino Linotype" w:cs="Palatino Linotype"/>
          <w:i/>
        </w:rPr>
      </w:pPr>
      <w:r w:rsidRPr="00FA5A88">
        <w:rPr>
          <w:rFonts w:ascii="Palatino Linotype" w:eastAsia="Palatino Linotype" w:hAnsi="Palatino Linotype" w:cs="Palatino Linotype"/>
          <w:i/>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31916EB4" w14:textId="77777777" w:rsidR="0026014D" w:rsidRPr="00FA5A88" w:rsidRDefault="0026014D">
      <w:pPr>
        <w:spacing w:after="0" w:line="276" w:lineRule="auto"/>
        <w:ind w:left="567" w:right="616"/>
        <w:jc w:val="both"/>
        <w:rPr>
          <w:rFonts w:ascii="Palatino Linotype" w:eastAsia="Palatino Linotype" w:hAnsi="Palatino Linotype" w:cs="Palatino Linotype"/>
          <w:i/>
        </w:rPr>
      </w:pPr>
    </w:p>
    <w:p w14:paraId="3350B992" w14:textId="77777777" w:rsidR="0026014D" w:rsidRPr="00FA5A88" w:rsidRDefault="00AF12FB">
      <w:pPr>
        <w:spacing w:after="0" w:line="276" w:lineRule="auto"/>
        <w:ind w:left="567" w:right="616"/>
        <w:jc w:val="both"/>
        <w:rPr>
          <w:rFonts w:ascii="Palatino Linotype" w:eastAsia="Palatino Linotype" w:hAnsi="Palatino Linotype" w:cs="Palatino Linotype"/>
          <w:b/>
          <w:i/>
        </w:rPr>
      </w:pPr>
      <w:r w:rsidRPr="00FA5A88">
        <w:rPr>
          <w:rFonts w:ascii="Palatino Linotype" w:eastAsia="Palatino Linotype" w:hAnsi="Palatino Linotype" w:cs="Palatino Linotype"/>
          <w:b/>
          <w:i/>
        </w:rPr>
        <w:t>CRITERIO 0004-11. INEXISTENCIA. DECLARATORIA DE LA. ALCANCES Y PROCEDIMIENTOS</w:t>
      </w:r>
      <w:r w:rsidRPr="00FA5A88">
        <w:rPr>
          <w:rFonts w:ascii="Palatino Linotype" w:eastAsia="Palatino Linotype" w:hAnsi="Palatino Linotype" w:cs="Palatino Linotype"/>
          <w:i/>
        </w:rPr>
        <w:t>.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14:paraId="3AEBE923" w14:textId="77777777" w:rsidR="0026014D" w:rsidRPr="00FA5A88" w:rsidRDefault="0026014D">
      <w:pPr>
        <w:spacing w:after="0" w:line="276" w:lineRule="auto"/>
        <w:ind w:left="567" w:right="616"/>
        <w:jc w:val="both"/>
        <w:rPr>
          <w:rFonts w:ascii="Palatino Linotype" w:eastAsia="Palatino Linotype" w:hAnsi="Palatino Linotype" w:cs="Palatino Linotype"/>
          <w:i/>
        </w:rPr>
      </w:pPr>
    </w:p>
    <w:p w14:paraId="075BA80E" w14:textId="77777777" w:rsidR="0026014D" w:rsidRPr="00FA5A88" w:rsidRDefault="00AF12FB">
      <w:pPr>
        <w:spacing w:after="0" w:line="276" w:lineRule="auto"/>
        <w:ind w:left="567" w:right="616"/>
        <w:jc w:val="both"/>
        <w:rPr>
          <w:rFonts w:ascii="Palatino Linotype" w:eastAsia="Palatino Linotype" w:hAnsi="Palatino Linotype" w:cs="Palatino Linotype"/>
          <w:i/>
        </w:rPr>
      </w:pPr>
      <w:r w:rsidRPr="00FA5A88">
        <w:rPr>
          <w:rFonts w:ascii="Palatino Linotype" w:eastAsia="Palatino Linotype" w:hAnsi="Palatino Linotype" w:cs="Palatino Linotype"/>
          <w:i/>
        </w:rPr>
        <w:t>Bajo el entendido de que dicha búsqueda exhaustiva permitirá dos determinaciones:</w:t>
      </w:r>
    </w:p>
    <w:p w14:paraId="624AC75F" w14:textId="77777777" w:rsidR="0026014D" w:rsidRPr="00FA5A88" w:rsidRDefault="0026014D">
      <w:pPr>
        <w:spacing w:after="0" w:line="276" w:lineRule="auto"/>
        <w:ind w:left="567" w:right="616"/>
        <w:jc w:val="both"/>
        <w:rPr>
          <w:rFonts w:ascii="Palatino Linotype" w:eastAsia="Palatino Linotype" w:hAnsi="Palatino Linotype" w:cs="Palatino Linotype"/>
          <w:i/>
        </w:rPr>
      </w:pPr>
    </w:p>
    <w:p w14:paraId="69CF80BE" w14:textId="77777777" w:rsidR="0026014D" w:rsidRPr="00FA5A88" w:rsidRDefault="00AF12FB">
      <w:pPr>
        <w:spacing w:after="0" w:line="276" w:lineRule="auto"/>
        <w:ind w:left="567" w:right="616"/>
        <w:jc w:val="both"/>
        <w:rPr>
          <w:rFonts w:ascii="Palatino Linotype" w:eastAsia="Palatino Linotype" w:hAnsi="Palatino Linotype" w:cs="Palatino Linotype"/>
          <w:i/>
        </w:rPr>
      </w:pPr>
      <w:r w:rsidRPr="00FA5A88">
        <w:rPr>
          <w:rFonts w:ascii="Palatino Linotype" w:eastAsia="Palatino Linotype" w:hAnsi="Palatino Linotype" w:cs="Palatino Linotype"/>
          <w:i/>
        </w:rPr>
        <w:lastRenderedPageBreak/>
        <w:t>1ª) Que se localice la documentación que contenga la información solicitada y de ser así la información pueda entregarse al solicitante en la forma en que se encuentra disponible, o</w:t>
      </w:r>
    </w:p>
    <w:p w14:paraId="588AF52E" w14:textId="77777777" w:rsidR="0026014D" w:rsidRPr="00FA5A88" w:rsidRDefault="00AF12FB">
      <w:pPr>
        <w:spacing w:after="0" w:line="276" w:lineRule="auto"/>
        <w:ind w:left="567" w:right="616"/>
        <w:jc w:val="both"/>
        <w:rPr>
          <w:rFonts w:ascii="Palatino Linotype" w:eastAsia="Palatino Linotype" w:hAnsi="Palatino Linotype" w:cs="Palatino Linotype"/>
          <w:i/>
        </w:rPr>
      </w:pPr>
      <w:r w:rsidRPr="00FA5A88">
        <w:rPr>
          <w:rFonts w:ascii="Palatino Linotype" w:eastAsia="Palatino Linotype" w:hAnsi="Palatino Linotype" w:cs="Palatino Linotype"/>
          <w:i/>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14:paraId="65ECBEB9" w14:textId="77777777" w:rsidR="0026014D" w:rsidRPr="00FA5A88" w:rsidRDefault="0026014D">
      <w:pPr>
        <w:spacing w:after="0" w:line="276" w:lineRule="auto"/>
        <w:ind w:left="567" w:right="616"/>
        <w:jc w:val="both"/>
        <w:rPr>
          <w:rFonts w:ascii="Palatino Linotype" w:eastAsia="Palatino Linotype" w:hAnsi="Palatino Linotype" w:cs="Palatino Linotype"/>
          <w:i/>
        </w:rPr>
      </w:pPr>
    </w:p>
    <w:p w14:paraId="465DB751" w14:textId="77777777" w:rsidR="0026014D" w:rsidRPr="00FA5A88" w:rsidRDefault="00AF12FB">
      <w:pPr>
        <w:spacing w:after="0" w:line="276" w:lineRule="auto"/>
        <w:ind w:left="567" w:right="616"/>
        <w:jc w:val="both"/>
        <w:rPr>
          <w:rFonts w:ascii="Palatino Linotype" w:eastAsia="Palatino Linotype" w:hAnsi="Palatino Linotype" w:cs="Palatino Linotype"/>
          <w:i/>
        </w:rPr>
      </w:pPr>
      <w:r w:rsidRPr="00FA5A88">
        <w:rPr>
          <w:rFonts w:ascii="Palatino Linotype" w:eastAsia="Palatino Linotype" w:hAnsi="Palatino Linotype" w:cs="Palatino Linotype"/>
          <w:i/>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14:paraId="144E7EC9" w14:textId="77777777" w:rsidR="0026014D" w:rsidRPr="00FA5A88" w:rsidRDefault="0026014D">
      <w:pPr>
        <w:spacing w:after="0" w:line="360" w:lineRule="auto"/>
        <w:ind w:right="567"/>
        <w:jc w:val="both"/>
        <w:rPr>
          <w:rFonts w:ascii="Palatino Linotype" w:eastAsia="Palatino Linotype" w:hAnsi="Palatino Linotype" w:cs="Palatino Linotype"/>
          <w:sz w:val="24"/>
          <w:szCs w:val="24"/>
        </w:rPr>
      </w:pPr>
    </w:p>
    <w:p w14:paraId="2262AF20" w14:textId="77777777" w:rsidR="0026014D" w:rsidRPr="00FA5A88" w:rsidRDefault="00AF12FB">
      <w:pPr>
        <w:spacing w:after="0" w:line="360" w:lineRule="auto"/>
        <w:jc w:val="both"/>
        <w:rPr>
          <w:rFonts w:ascii="Palatino Linotype" w:eastAsia="Palatino Linotype" w:hAnsi="Palatino Linotype" w:cs="Palatino Linotype"/>
          <w:sz w:val="24"/>
          <w:szCs w:val="24"/>
        </w:rPr>
      </w:pPr>
      <w:r w:rsidRPr="00FA5A88">
        <w:rPr>
          <w:rFonts w:ascii="Palatino Linotype" w:eastAsia="Palatino Linotype" w:hAnsi="Palatino Linotype" w:cs="Palatino Linotype"/>
          <w:sz w:val="24"/>
          <w:szCs w:val="24"/>
        </w:rPr>
        <w:t xml:space="preserve">En consecuencia, el Comité de Transparencia deberá emitir el correspondiente Acuerdo de Inexistencia de la Información y notificarlo a la parte Recurrente, dicho acuerdo deberá exponer lo siguiente: </w:t>
      </w:r>
    </w:p>
    <w:p w14:paraId="3EE52AC1" w14:textId="77777777" w:rsidR="0026014D" w:rsidRPr="00FA5A88" w:rsidRDefault="0026014D">
      <w:pPr>
        <w:spacing w:after="0" w:line="360" w:lineRule="auto"/>
        <w:jc w:val="both"/>
        <w:rPr>
          <w:rFonts w:ascii="Palatino Linotype" w:eastAsia="Palatino Linotype" w:hAnsi="Palatino Linotype" w:cs="Palatino Linotype"/>
        </w:rPr>
      </w:pPr>
    </w:p>
    <w:p w14:paraId="78A5F691" w14:textId="77777777" w:rsidR="0026014D" w:rsidRPr="00FA5A88" w:rsidRDefault="00AF12FB">
      <w:pPr>
        <w:numPr>
          <w:ilvl w:val="0"/>
          <w:numId w:val="13"/>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FA5A88">
        <w:rPr>
          <w:rFonts w:ascii="Palatino Linotype" w:eastAsia="Palatino Linotype" w:hAnsi="Palatino Linotype" w:cs="Palatino Linotype"/>
        </w:rPr>
        <w:t>Razones por las que se buscó la información.</w:t>
      </w:r>
    </w:p>
    <w:p w14:paraId="11F10B52" w14:textId="77777777" w:rsidR="0026014D" w:rsidRPr="00FA5A88" w:rsidRDefault="00AF12FB">
      <w:pPr>
        <w:numPr>
          <w:ilvl w:val="0"/>
          <w:numId w:val="13"/>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FA5A88">
        <w:rPr>
          <w:rFonts w:ascii="Palatino Linotype" w:eastAsia="Palatino Linotype" w:hAnsi="Palatino Linotype" w:cs="Palatino Linotype"/>
        </w:rPr>
        <w:t>Áreas en las que se instruyó la búsqueda.</w:t>
      </w:r>
    </w:p>
    <w:p w14:paraId="674BF8F7" w14:textId="77777777" w:rsidR="0026014D" w:rsidRPr="00FA5A88" w:rsidRDefault="00AF12FB">
      <w:pPr>
        <w:numPr>
          <w:ilvl w:val="0"/>
          <w:numId w:val="13"/>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FA5A88">
        <w:rPr>
          <w:rFonts w:ascii="Palatino Linotype" w:eastAsia="Palatino Linotype" w:hAnsi="Palatino Linotype" w:cs="Palatino Linotype"/>
        </w:rPr>
        <w:t>Criterios y los métodos de búsqueda de la información utilizados.</w:t>
      </w:r>
    </w:p>
    <w:p w14:paraId="689B1410" w14:textId="77777777" w:rsidR="0026014D" w:rsidRPr="00FA5A88" w:rsidRDefault="00AF12FB">
      <w:pPr>
        <w:numPr>
          <w:ilvl w:val="0"/>
          <w:numId w:val="13"/>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FA5A88">
        <w:rPr>
          <w:rFonts w:ascii="Palatino Linotype" w:eastAsia="Palatino Linotype" w:hAnsi="Palatino Linotype" w:cs="Palatino Linotype"/>
        </w:rPr>
        <w:t>Respuestas otorgadas por los Servidores Públicos Habilitados.</w:t>
      </w:r>
    </w:p>
    <w:p w14:paraId="205D9F14" w14:textId="77777777" w:rsidR="0026014D" w:rsidRPr="00FA5A88" w:rsidRDefault="00AF12FB">
      <w:pPr>
        <w:numPr>
          <w:ilvl w:val="0"/>
          <w:numId w:val="13"/>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FA5A88">
        <w:rPr>
          <w:rFonts w:ascii="Palatino Linotype" w:eastAsia="Palatino Linotype" w:hAnsi="Palatino Linotype" w:cs="Palatino Linotype"/>
        </w:rPr>
        <w:t xml:space="preserve">En general, todas aquéllas circunstancias de modo, tiempo y lugar que se tomaron en cuenta para llegar a determinar que no obra en sus archivos la información requerida. </w:t>
      </w:r>
    </w:p>
    <w:p w14:paraId="42AC8002" w14:textId="77777777" w:rsidR="0026014D" w:rsidRPr="00FA5A88" w:rsidRDefault="0026014D">
      <w:pPr>
        <w:spacing w:after="0" w:line="360" w:lineRule="auto"/>
        <w:jc w:val="both"/>
        <w:rPr>
          <w:rFonts w:ascii="Palatino Linotype" w:eastAsia="Palatino Linotype" w:hAnsi="Palatino Linotype" w:cs="Palatino Linotype"/>
          <w:sz w:val="24"/>
          <w:szCs w:val="24"/>
        </w:rPr>
      </w:pPr>
    </w:p>
    <w:p w14:paraId="6EB799FA" w14:textId="77777777" w:rsidR="0026014D" w:rsidRPr="00FA5A88" w:rsidRDefault="00AF12FB">
      <w:pPr>
        <w:spacing w:after="0" w:line="360" w:lineRule="auto"/>
        <w:jc w:val="both"/>
        <w:rPr>
          <w:rFonts w:ascii="Palatino Linotype" w:eastAsia="Palatino Linotype" w:hAnsi="Palatino Linotype" w:cs="Palatino Linotype"/>
          <w:sz w:val="24"/>
          <w:szCs w:val="24"/>
        </w:rPr>
      </w:pPr>
      <w:r w:rsidRPr="00FA5A88">
        <w:rPr>
          <w:rFonts w:ascii="Palatino Linotype" w:eastAsia="Palatino Linotype" w:hAnsi="Palatino Linotype" w:cs="Palatino Linotype"/>
          <w:sz w:val="24"/>
          <w:szCs w:val="24"/>
        </w:rPr>
        <w:t xml:space="preserve">Lo anterior, con la finalidad de que el particular pueda tener la certeza de que se hizo una búsqueda exhaustiva de la información solicitada y de que se le dio la </w:t>
      </w:r>
      <w:r w:rsidRPr="00FA5A88">
        <w:rPr>
          <w:rFonts w:ascii="Palatino Linotype" w:eastAsia="Palatino Linotype" w:hAnsi="Palatino Linotype" w:cs="Palatino Linotype"/>
          <w:sz w:val="24"/>
          <w:szCs w:val="24"/>
        </w:rPr>
        <w:lastRenderedPageBreak/>
        <w:t xml:space="preserve">adecuada atención a su solicitud por lo que, de manera fundada y motivada, sustente las razones por las cuales no se tiene la información para hacer entrega de ella es una facultad que le corresponde al Comité de Transparencia del </w:t>
      </w:r>
      <w:r w:rsidRPr="00FA5A88">
        <w:rPr>
          <w:rFonts w:ascii="Palatino Linotype" w:eastAsia="Palatino Linotype" w:hAnsi="Palatino Linotype" w:cs="Palatino Linotype"/>
          <w:b/>
          <w:sz w:val="24"/>
          <w:szCs w:val="24"/>
        </w:rPr>
        <w:t>SUJETO OBLIGADO</w:t>
      </w:r>
      <w:r w:rsidRPr="00FA5A88">
        <w:rPr>
          <w:rFonts w:ascii="Palatino Linotype" w:eastAsia="Palatino Linotype" w:hAnsi="Palatino Linotype" w:cs="Palatino Linotype"/>
          <w:sz w:val="24"/>
          <w:szCs w:val="24"/>
        </w:rPr>
        <w:t xml:space="preserve"> correspondiente, de acuerdo a los artículos 47 y 49, fracciones II y XIII, de la Ley en estudio:</w:t>
      </w:r>
    </w:p>
    <w:p w14:paraId="149AF014" w14:textId="77777777" w:rsidR="0026014D" w:rsidRPr="00FA5A88" w:rsidRDefault="0026014D">
      <w:pPr>
        <w:spacing w:after="0" w:line="360" w:lineRule="auto"/>
        <w:ind w:right="567"/>
        <w:jc w:val="both"/>
        <w:rPr>
          <w:rFonts w:ascii="Palatino Linotype" w:eastAsia="Palatino Linotype" w:hAnsi="Palatino Linotype" w:cs="Palatino Linotype"/>
          <w:sz w:val="24"/>
          <w:szCs w:val="24"/>
        </w:rPr>
      </w:pPr>
    </w:p>
    <w:p w14:paraId="16F8E43E" w14:textId="77777777" w:rsidR="0026014D" w:rsidRPr="00FA5A88" w:rsidRDefault="00AF12FB">
      <w:pPr>
        <w:spacing w:after="0" w:line="276" w:lineRule="auto"/>
        <w:ind w:left="567" w:right="567"/>
        <w:jc w:val="both"/>
        <w:rPr>
          <w:rFonts w:ascii="Palatino Linotype" w:eastAsia="Palatino Linotype" w:hAnsi="Palatino Linotype" w:cs="Palatino Linotype"/>
          <w:i/>
        </w:rPr>
      </w:pPr>
      <w:r w:rsidRPr="00FA5A88">
        <w:rPr>
          <w:rFonts w:ascii="Palatino Linotype" w:eastAsia="Palatino Linotype" w:hAnsi="Palatino Linotype" w:cs="Palatino Linotype"/>
          <w:b/>
          <w:i/>
        </w:rPr>
        <w:t>Artículo 47.</w:t>
      </w:r>
      <w:r w:rsidRPr="00FA5A88">
        <w:rPr>
          <w:rFonts w:ascii="Palatino Linotype" w:eastAsia="Palatino Linotype" w:hAnsi="Palatino Linotype" w:cs="Palatino Linotype"/>
          <w:i/>
        </w:rPr>
        <w:t xml:space="preserve"> El Comité de Transparencia será la autoridad máxima al interior del sujeto obligado en materia del derecho de acceso a la información.</w:t>
      </w:r>
    </w:p>
    <w:p w14:paraId="6558E21B" w14:textId="77777777" w:rsidR="0026014D" w:rsidRPr="00FA5A88" w:rsidRDefault="0026014D">
      <w:pPr>
        <w:spacing w:after="0" w:line="276" w:lineRule="auto"/>
        <w:ind w:left="567" w:right="567"/>
        <w:jc w:val="both"/>
        <w:rPr>
          <w:rFonts w:ascii="Palatino Linotype" w:eastAsia="Palatino Linotype" w:hAnsi="Palatino Linotype" w:cs="Palatino Linotype"/>
          <w:i/>
        </w:rPr>
      </w:pPr>
    </w:p>
    <w:p w14:paraId="1DE71FDF" w14:textId="77777777" w:rsidR="0026014D" w:rsidRPr="00FA5A88" w:rsidRDefault="00AF12FB">
      <w:pPr>
        <w:spacing w:after="0" w:line="276" w:lineRule="auto"/>
        <w:ind w:left="567" w:right="567"/>
        <w:jc w:val="both"/>
        <w:rPr>
          <w:rFonts w:ascii="Palatino Linotype" w:eastAsia="Palatino Linotype" w:hAnsi="Palatino Linotype" w:cs="Palatino Linotype"/>
          <w:i/>
        </w:rPr>
      </w:pPr>
      <w:r w:rsidRPr="00FA5A88">
        <w:rPr>
          <w:rFonts w:ascii="Palatino Linotype" w:eastAsia="Palatino Linotype" w:hAnsi="Palatino Linotype" w:cs="Palatino Linotype"/>
          <w:i/>
        </w:rPr>
        <w:t>El Comité de Transparencia adoptará sus resoluciones por mayoría de votos. En caso de empate, la o el Presidente tendrá voto de calidad. A sus sesiones podrán asistir como invitados aquellos que sus integrantes consideren necesarios, quienes tendrán voz pero no voto.</w:t>
      </w:r>
    </w:p>
    <w:p w14:paraId="46BE5D5E" w14:textId="77777777" w:rsidR="0026014D" w:rsidRPr="00FA5A88" w:rsidRDefault="0026014D">
      <w:pPr>
        <w:spacing w:after="0" w:line="276" w:lineRule="auto"/>
        <w:ind w:left="567" w:right="567"/>
        <w:jc w:val="both"/>
        <w:rPr>
          <w:rFonts w:ascii="Palatino Linotype" w:eastAsia="Palatino Linotype" w:hAnsi="Palatino Linotype" w:cs="Palatino Linotype"/>
          <w:i/>
        </w:rPr>
      </w:pPr>
    </w:p>
    <w:p w14:paraId="1010B133" w14:textId="77777777" w:rsidR="0026014D" w:rsidRPr="00FA5A88" w:rsidRDefault="00AF12FB">
      <w:pPr>
        <w:spacing w:after="0" w:line="276" w:lineRule="auto"/>
        <w:ind w:left="567" w:right="567"/>
        <w:jc w:val="both"/>
        <w:rPr>
          <w:rFonts w:ascii="Palatino Linotype" w:eastAsia="Palatino Linotype" w:hAnsi="Palatino Linotype" w:cs="Palatino Linotype"/>
          <w:i/>
        </w:rPr>
      </w:pPr>
      <w:r w:rsidRPr="00FA5A88">
        <w:rPr>
          <w:rFonts w:ascii="Palatino Linotype" w:eastAsia="Palatino Linotype" w:hAnsi="Palatino Linotype" w:cs="Palatino Linotype"/>
          <w:i/>
        </w:rPr>
        <w:t>El Comité se reunirá en sesión ordinaria o extraordinaria las veces que estime necesario. El tipo de sesión se precisará en la convocatoria emitida.</w:t>
      </w:r>
    </w:p>
    <w:p w14:paraId="6B6AA108" w14:textId="77777777" w:rsidR="0026014D" w:rsidRPr="00FA5A88" w:rsidRDefault="0026014D">
      <w:pPr>
        <w:spacing w:after="0" w:line="276" w:lineRule="auto"/>
        <w:ind w:left="567" w:right="567"/>
        <w:jc w:val="both"/>
        <w:rPr>
          <w:rFonts w:ascii="Palatino Linotype" w:eastAsia="Palatino Linotype" w:hAnsi="Palatino Linotype" w:cs="Palatino Linotype"/>
          <w:i/>
        </w:rPr>
      </w:pPr>
    </w:p>
    <w:p w14:paraId="74B08FE3" w14:textId="77777777" w:rsidR="0026014D" w:rsidRPr="00FA5A88" w:rsidRDefault="00AF12FB">
      <w:pPr>
        <w:spacing w:after="0" w:line="276" w:lineRule="auto"/>
        <w:ind w:left="567" w:right="567"/>
        <w:jc w:val="both"/>
        <w:rPr>
          <w:rFonts w:ascii="Palatino Linotype" w:eastAsia="Palatino Linotype" w:hAnsi="Palatino Linotype" w:cs="Palatino Linotype"/>
          <w:i/>
        </w:rPr>
      </w:pPr>
      <w:r w:rsidRPr="00FA5A88">
        <w:rPr>
          <w:rFonts w:ascii="Palatino Linotype" w:eastAsia="Palatino Linotype" w:hAnsi="Palatino Linotype" w:cs="Palatino Linotype"/>
          <w:i/>
        </w:rPr>
        <w:t>Los integrantes del Comité de Transparencia tendrán acceso a la información para determinar su clasificación, conforme a la normatividad aplicable previamente establecida por los sujetos obligados para el resguardo o salvaguarda de la información.</w:t>
      </w:r>
    </w:p>
    <w:p w14:paraId="348CEB88" w14:textId="77777777" w:rsidR="0026014D" w:rsidRPr="00FA5A88" w:rsidRDefault="0026014D">
      <w:pPr>
        <w:spacing w:after="0" w:line="276" w:lineRule="auto"/>
        <w:ind w:left="567" w:right="567"/>
        <w:jc w:val="both"/>
        <w:rPr>
          <w:rFonts w:ascii="Palatino Linotype" w:eastAsia="Palatino Linotype" w:hAnsi="Palatino Linotype" w:cs="Palatino Linotype"/>
          <w:i/>
        </w:rPr>
      </w:pPr>
    </w:p>
    <w:p w14:paraId="1D3481D2" w14:textId="77777777" w:rsidR="0026014D" w:rsidRPr="00FA5A88" w:rsidRDefault="00AF12FB">
      <w:pPr>
        <w:spacing w:after="0" w:line="276" w:lineRule="auto"/>
        <w:ind w:left="567" w:right="567"/>
        <w:jc w:val="both"/>
        <w:rPr>
          <w:rFonts w:ascii="Palatino Linotype" w:eastAsia="Palatino Linotype" w:hAnsi="Palatino Linotype" w:cs="Palatino Linotype"/>
          <w:i/>
        </w:rPr>
      </w:pPr>
      <w:r w:rsidRPr="00FA5A88">
        <w:rPr>
          <w:rFonts w:ascii="Palatino Linotype" w:eastAsia="Palatino Linotype" w:hAnsi="Palatino Linotype" w:cs="Palatino Linotype"/>
          <w:i/>
        </w:rPr>
        <w:t>En las sesiones y trabajos del Comité, podrán participar como invitados permanentes, los representantes de las áreas que decida el Comité, y contará con derecho de voz, pero no voto.</w:t>
      </w:r>
    </w:p>
    <w:p w14:paraId="02651EB9" w14:textId="77777777" w:rsidR="0026014D" w:rsidRPr="00FA5A88" w:rsidRDefault="0026014D">
      <w:pPr>
        <w:spacing w:after="0" w:line="276" w:lineRule="auto"/>
        <w:ind w:left="567" w:right="567"/>
        <w:jc w:val="both"/>
        <w:rPr>
          <w:rFonts w:ascii="Palatino Linotype" w:eastAsia="Palatino Linotype" w:hAnsi="Palatino Linotype" w:cs="Palatino Linotype"/>
          <w:i/>
        </w:rPr>
      </w:pPr>
    </w:p>
    <w:p w14:paraId="7C5852FB" w14:textId="77777777" w:rsidR="0026014D" w:rsidRPr="00FA5A88" w:rsidRDefault="00AF12FB">
      <w:pPr>
        <w:spacing w:after="0" w:line="276" w:lineRule="auto"/>
        <w:ind w:left="567" w:right="567"/>
        <w:jc w:val="both"/>
        <w:rPr>
          <w:rFonts w:ascii="Palatino Linotype" w:eastAsia="Palatino Linotype" w:hAnsi="Palatino Linotype" w:cs="Palatino Linotype"/>
          <w:i/>
        </w:rPr>
      </w:pPr>
      <w:r w:rsidRPr="00FA5A88">
        <w:rPr>
          <w:rFonts w:ascii="Palatino Linotype" w:eastAsia="Palatino Linotype" w:hAnsi="Palatino Linotype" w:cs="Palatino Linotype"/>
          <w:i/>
        </w:rPr>
        <w:t xml:space="preserve">Los titulares de las unidades administrativas que propongan la reserva, confidencialidad o declaren la </w:t>
      </w:r>
      <w:r w:rsidRPr="00FA5A88">
        <w:rPr>
          <w:rFonts w:ascii="Palatino Linotype" w:eastAsia="Palatino Linotype" w:hAnsi="Palatino Linotype" w:cs="Palatino Linotype"/>
          <w:i/>
          <w:u w:val="single"/>
        </w:rPr>
        <w:t>inexistencia</w:t>
      </w:r>
      <w:r w:rsidRPr="00FA5A88">
        <w:rPr>
          <w:rFonts w:ascii="Palatino Linotype" w:eastAsia="Palatino Linotype" w:hAnsi="Palatino Linotype" w:cs="Palatino Linotype"/>
          <w:i/>
        </w:rPr>
        <w:t xml:space="preserve"> de información, acudirán a las sesiones de dicho Comité donde se discuta la propuesta correspondiente.”</w:t>
      </w:r>
    </w:p>
    <w:p w14:paraId="637454BB" w14:textId="77777777" w:rsidR="0026014D" w:rsidRPr="00FA5A88" w:rsidRDefault="0026014D">
      <w:pPr>
        <w:spacing w:after="0" w:line="276" w:lineRule="auto"/>
        <w:ind w:left="567" w:right="567"/>
        <w:jc w:val="both"/>
        <w:rPr>
          <w:rFonts w:ascii="Palatino Linotype" w:eastAsia="Palatino Linotype" w:hAnsi="Palatino Linotype" w:cs="Palatino Linotype"/>
          <w:i/>
        </w:rPr>
      </w:pPr>
    </w:p>
    <w:p w14:paraId="00E369EC" w14:textId="77777777" w:rsidR="0026014D" w:rsidRPr="00FA5A88" w:rsidRDefault="00AF12FB">
      <w:pPr>
        <w:spacing w:after="0" w:line="276" w:lineRule="auto"/>
        <w:ind w:left="567" w:right="567"/>
        <w:jc w:val="both"/>
        <w:rPr>
          <w:rFonts w:ascii="Palatino Linotype" w:eastAsia="Palatino Linotype" w:hAnsi="Palatino Linotype" w:cs="Palatino Linotype"/>
          <w:i/>
        </w:rPr>
      </w:pPr>
      <w:r w:rsidRPr="00FA5A88">
        <w:rPr>
          <w:rFonts w:ascii="Palatino Linotype" w:eastAsia="Palatino Linotype" w:hAnsi="Palatino Linotype" w:cs="Palatino Linotype"/>
          <w:i/>
        </w:rPr>
        <w:t>“</w:t>
      </w:r>
      <w:r w:rsidRPr="00FA5A88">
        <w:rPr>
          <w:rFonts w:ascii="Palatino Linotype" w:eastAsia="Palatino Linotype" w:hAnsi="Palatino Linotype" w:cs="Palatino Linotype"/>
          <w:b/>
          <w:i/>
        </w:rPr>
        <w:t>Artículo 49.</w:t>
      </w:r>
      <w:r w:rsidRPr="00FA5A88">
        <w:rPr>
          <w:rFonts w:ascii="Palatino Linotype" w:eastAsia="Palatino Linotype" w:hAnsi="Palatino Linotype" w:cs="Palatino Linotype"/>
          <w:i/>
        </w:rPr>
        <w:t xml:space="preserve"> Los Comités de Transparencia tendrán las siguientes atribuciones:</w:t>
      </w:r>
    </w:p>
    <w:p w14:paraId="2F632A00" w14:textId="77777777" w:rsidR="0026014D" w:rsidRPr="00FA5A88" w:rsidRDefault="00AF12FB">
      <w:pPr>
        <w:spacing w:after="0" w:line="276" w:lineRule="auto"/>
        <w:ind w:left="567" w:right="567"/>
        <w:jc w:val="both"/>
        <w:rPr>
          <w:rFonts w:ascii="Palatino Linotype" w:eastAsia="Palatino Linotype" w:hAnsi="Palatino Linotype" w:cs="Palatino Linotype"/>
          <w:i/>
        </w:rPr>
      </w:pPr>
      <w:r w:rsidRPr="00FA5A88">
        <w:rPr>
          <w:rFonts w:ascii="Palatino Linotype" w:eastAsia="Palatino Linotype" w:hAnsi="Palatino Linotype" w:cs="Palatino Linotype"/>
          <w:i/>
        </w:rPr>
        <w:t>(…)</w:t>
      </w:r>
    </w:p>
    <w:p w14:paraId="0A4EFC60" w14:textId="77777777" w:rsidR="0026014D" w:rsidRPr="00FA5A88" w:rsidRDefault="00AF12FB">
      <w:pPr>
        <w:spacing w:after="0" w:line="276" w:lineRule="auto"/>
        <w:ind w:left="567" w:right="567"/>
        <w:jc w:val="both"/>
        <w:rPr>
          <w:rFonts w:ascii="Palatino Linotype" w:eastAsia="Palatino Linotype" w:hAnsi="Palatino Linotype" w:cs="Palatino Linotype"/>
          <w:i/>
        </w:rPr>
      </w:pPr>
      <w:r w:rsidRPr="00FA5A88">
        <w:rPr>
          <w:rFonts w:ascii="Palatino Linotype" w:eastAsia="Palatino Linotype" w:hAnsi="Palatino Linotype" w:cs="Palatino Linotype"/>
          <w:i/>
        </w:rPr>
        <w:lastRenderedPageBreak/>
        <w:t xml:space="preserve">II. Confirmar, modificar o revocar las determinaciones que en materia de ampliación del plazo de respuesta, clasificación de la información y </w:t>
      </w:r>
      <w:r w:rsidRPr="00FA5A88">
        <w:rPr>
          <w:rFonts w:ascii="Palatino Linotype" w:eastAsia="Palatino Linotype" w:hAnsi="Palatino Linotype" w:cs="Palatino Linotype"/>
          <w:i/>
          <w:u w:val="single"/>
        </w:rPr>
        <w:t xml:space="preserve">declaración de inexistencia </w:t>
      </w:r>
      <w:r w:rsidRPr="00FA5A88">
        <w:rPr>
          <w:rFonts w:ascii="Palatino Linotype" w:eastAsia="Palatino Linotype" w:hAnsi="Palatino Linotype" w:cs="Palatino Linotype"/>
          <w:i/>
        </w:rPr>
        <w:t>o de incompetencia realicen los titulares de las áreas de los sujetos obligados;</w:t>
      </w:r>
    </w:p>
    <w:p w14:paraId="13349A99" w14:textId="77777777" w:rsidR="0026014D" w:rsidRPr="00FA5A88" w:rsidRDefault="00AF12FB">
      <w:pPr>
        <w:spacing w:after="0" w:line="276" w:lineRule="auto"/>
        <w:ind w:left="567" w:right="567"/>
        <w:jc w:val="both"/>
        <w:rPr>
          <w:rFonts w:ascii="Palatino Linotype" w:eastAsia="Palatino Linotype" w:hAnsi="Palatino Linotype" w:cs="Palatino Linotype"/>
          <w:i/>
        </w:rPr>
      </w:pPr>
      <w:r w:rsidRPr="00FA5A88">
        <w:rPr>
          <w:rFonts w:ascii="Palatino Linotype" w:eastAsia="Palatino Linotype" w:hAnsi="Palatino Linotype" w:cs="Palatino Linotype"/>
          <w:i/>
        </w:rPr>
        <w:t>…</w:t>
      </w:r>
    </w:p>
    <w:p w14:paraId="641BA5C0" w14:textId="77777777" w:rsidR="0026014D" w:rsidRPr="00FA5A88" w:rsidRDefault="00AF12FB">
      <w:pPr>
        <w:spacing w:after="0" w:line="276" w:lineRule="auto"/>
        <w:ind w:left="567" w:right="567"/>
        <w:jc w:val="both"/>
        <w:rPr>
          <w:rFonts w:ascii="Palatino Linotype" w:eastAsia="Palatino Linotype" w:hAnsi="Palatino Linotype" w:cs="Palatino Linotype"/>
          <w:i/>
        </w:rPr>
      </w:pPr>
      <w:r w:rsidRPr="00FA5A88">
        <w:rPr>
          <w:rFonts w:ascii="Palatino Linotype" w:eastAsia="Palatino Linotype" w:hAnsi="Palatino Linotype" w:cs="Palatino Linotype"/>
          <w:i/>
        </w:rPr>
        <w:t>XIII. Dictaminar las declaratorias de inexistencia de la información que les remitan las unidades administrativas y resolver en consecuencia;</w:t>
      </w:r>
    </w:p>
    <w:p w14:paraId="13B2A7DB" w14:textId="77777777" w:rsidR="0026014D" w:rsidRPr="00FA5A88" w:rsidRDefault="0026014D">
      <w:pPr>
        <w:spacing w:after="0" w:line="360" w:lineRule="auto"/>
        <w:jc w:val="both"/>
        <w:rPr>
          <w:rFonts w:ascii="Palatino Linotype" w:eastAsia="Palatino Linotype" w:hAnsi="Palatino Linotype" w:cs="Palatino Linotype"/>
          <w:i/>
          <w:sz w:val="24"/>
          <w:szCs w:val="24"/>
        </w:rPr>
      </w:pPr>
    </w:p>
    <w:p w14:paraId="47DE4A56" w14:textId="77777777" w:rsidR="0026014D" w:rsidRPr="00FA5A88" w:rsidRDefault="00AF12FB">
      <w:pPr>
        <w:spacing w:after="0" w:line="360" w:lineRule="auto"/>
        <w:jc w:val="both"/>
        <w:rPr>
          <w:rFonts w:ascii="Palatino Linotype" w:eastAsia="Palatino Linotype" w:hAnsi="Palatino Linotype" w:cs="Palatino Linotype"/>
          <w:sz w:val="24"/>
          <w:szCs w:val="24"/>
        </w:rPr>
      </w:pPr>
      <w:r w:rsidRPr="00FA5A88">
        <w:rPr>
          <w:rFonts w:ascii="Palatino Linotype" w:eastAsia="Palatino Linotype" w:hAnsi="Palatino Linotype" w:cs="Palatino Linotype"/>
          <w:sz w:val="24"/>
          <w:szCs w:val="24"/>
        </w:rPr>
        <w:t xml:space="preserve">Asimismo, el acuerdo de inexistencia deberá apegarse a lo dispuesto por los artículos 169 y 170, de la Ley de la materia que ordenan: </w:t>
      </w:r>
    </w:p>
    <w:p w14:paraId="35D68D8D" w14:textId="77777777" w:rsidR="0026014D" w:rsidRPr="00FA5A88" w:rsidRDefault="0026014D">
      <w:pPr>
        <w:spacing w:after="0" w:line="276" w:lineRule="auto"/>
        <w:jc w:val="both"/>
        <w:rPr>
          <w:rFonts w:ascii="Palatino Linotype" w:eastAsia="Palatino Linotype" w:hAnsi="Palatino Linotype" w:cs="Palatino Linotype"/>
        </w:rPr>
      </w:pPr>
    </w:p>
    <w:p w14:paraId="03011891" w14:textId="77777777" w:rsidR="0026014D" w:rsidRPr="00FA5A88" w:rsidRDefault="00AF12FB">
      <w:pPr>
        <w:spacing w:after="0" w:line="276" w:lineRule="auto"/>
        <w:ind w:left="567" w:right="567"/>
        <w:jc w:val="both"/>
        <w:rPr>
          <w:rFonts w:ascii="Palatino Linotype" w:eastAsia="Palatino Linotype" w:hAnsi="Palatino Linotype" w:cs="Palatino Linotype"/>
          <w:i/>
        </w:rPr>
      </w:pPr>
      <w:r w:rsidRPr="00FA5A88">
        <w:rPr>
          <w:rFonts w:ascii="Palatino Linotype" w:eastAsia="Palatino Linotype" w:hAnsi="Palatino Linotype" w:cs="Palatino Linotype"/>
          <w:b/>
          <w:i/>
        </w:rPr>
        <w:t>Artículo 169.</w:t>
      </w:r>
      <w:r w:rsidRPr="00FA5A88">
        <w:rPr>
          <w:rFonts w:ascii="Palatino Linotype" w:eastAsia="Palatino Linotype" w:hAnsi="Palatino Linotype" w:cs="Palatino Linotype"/>
          <w:i/>
        </w:rPr>
        <w:t xml:space="preserve"> Cuando la información no se encuentre en los archivos del sujeto obligado, el Comité de Transparencia:</w:t>
      </w:r>
    </w:p>
    <w:p w14:paraId="5C182AF2" w14:textId="77777777" w:rsidR="0026014D" w:rsidRPr="00FA5A88" w:rsidRDefault="0026014D">
      <w:pPr>
        <w:spacing w:after="0" w:line="276" w:lineRule="auto"/>
        <w:ind w:left="567" w:right="567"/>
        <w:jc w:val="both"/>
        <w:rPr>
          <w:rFonts w:ascii="Palatino Linotype" w:eastAsia="Palatino Linotype" w:hAnsi="Palatino Linotype" w:cs="Palatino Linotype"/>
          <w:i/>
        </w:rPr>
      </w:pPr>
    </w:p>
    <w:p w14:paraId="26346F91" w14:textId="77777777" w:rsidR="0026014D" w:rsidRPr="00FA5A88" w:rsidRDefault="00AF12FB">
      <w:pPr>
        <w:spacing w:after="0" w:line="276" w:lineRule="auto"/>
        <w:ind w:left="567" w:right="567"/>
        <w:jc w:val="both"/>
        <w:rPr>
          <w:rFonts w:ascii="Palatino Linotype" w:eastAsia="Palatino Linotype" w:hAnsi="Palatino Linotype" w:cs="Palatino Linotype"/>
          <w:i/>
        </w:rPr>
      </w:pPr>
      <w:r w:rsidRPr="00FA5A88">
        <w:rPr>
          <w:rFonts w:ascii="Palatino Linotype" w:eastAsia="Palatino Linotype" w:hAnsi="Palatino Linotype" w:cs="Palatino Linotype"/>
          <w:i/>
        </w:rPr>
        <w:t>I. Analizará el caso y tomará las medidas necesarias para localizar la información;</w:t>
      </w:r>
    </w:p>
    <w:p w14:paraId="44A8DC80" w14:textId="77777777" w:rsidR="0026014D" w:rsidRPr="00FA5A88" w:rsidRDefault="0026014D">
      <w:pPr>
        <w:spacing w:after="0" w:line="276" w:lineRule="auto"/>
        <w:ind w:left="567" w:right="567"/>
        <w:jc w:val="both"/>
        <w:rPr>
          <w:rFonts w:ascii="Palatino Linotype" w:eastAsia="Palatino Linotype" w:hAnsi="Palatino Linotype" w:cs="Palatino Linotype"/>
          <w:i/>
        </w:rPr>
      </w:pPr>
    </w:p>
    <w:p w14:paraId="1D1FF7A3" w14:textId="77777777" w:rsidR="0026014D" w:rsidRPr="00FA5A88" w:rsidRDefault="00AF12FB">
      <w:pPr>
        <w:spacing w:after="0" w:line="276" w:lineRule="auto"/>
        <w:ind w:left="567" w:right="567"/>
        <w:jc w:val="both"/>
        <w:rPr>
          <w:rFonts w:ascii="Palatino Linotype" w:eastAsia="Palatino Linotype" w:hAnsi="Palatino Linotype" w:cs="Palatino Linotype"/>
          <w:i/>
        </w:rPr>
      </w:pPr>
      <w:r w:rsidRPr="00FA5A88">
        <w:rPr>
          <w:rFonts w:ascii="Palatino Linotype" w:eastAsia="Palatino Linotype" w:hAnsi="Palatino Linotype" w:cs="Palatino Linotype"/>
          <w:i/>
        </w:rPr>
        <w:t>II. Expedirá una resolución que confirme la inexistencia del documento;</w:t>
      </w:r>
    </w:p>
    <w:p w14:paraId="6E6BF996" w14:textId="77777777" w:rsidR="0026014D" w:rsidRPr="00FA5A88" w:rsidRDefault="0026014D">
      <w:pPr>
        <w:spacing w:after="0" w:line="276" w:lineRule="auto"/>
        <w:ind w:left="567" w:right="567"/>
        <w:jc w:val="both"/>
        <w:rPr>
          <w:rFonts w:ascii="Palatino Linotype" w:eastAsia="Palatino Linotype" w:hAnsi="Palatino Linotype" w:cs="Palatino Linotype"/>
          <w:i/>
        </w:rPr>
      </w:pPr>
    </w:p>
    <w:p w14:paraId="3F52D35F" w14:textId="77777777" w:rsidR="0026014D" w:rsidRPr="00FA5A88" w:rsidRDefault="00AF12FB">
      <w:pPr>
        <w:spacing w:after="0" w:line="276" w:lineRule="auto"/>
        <w:ind w:left="567" w:right="567"/>
        <w:jc w:val="both"/>
        <w:rPr>
          <w:rFonts w:ascii="Palatino Linotype" w:eastAsia="Palatino Linotype" w:hAnsi="Palatino Linotype" w:cs="Palatino Linotype"/>
          <w:i/>
        </w:rPr>
      </w:pPr>
      <w:r w:rsidRPr="00FA5A88">
        <w:rPr>
          <w:rFonts w:ascii="Palatino Linotype" w:eastAsia="Palatino Linotype" w:hAnsi="Palatino Linotype" w:cs="Palatino Linotype"/>
          <w:i/>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6783C24B" w14:textId="77777777" w:rsidR="0026014D" w:rsidRPr="00FA5A88" w:rsidRDefault="0026014D">
      <w:pPr>
        <w:spacing w:after="0" w:line="276" w:lineRule="auto"/>
        <w:ind w:left="567" w:right="567"/>
        <w:jc w:val="both"/>
        <w:rPr>
          <w:rFonts w:ascii="Palatino Linotype" w:eastAsia="Palatino Linotype" w:hAnsi="Palatino Linotype" w:cs="Palatino Linotype"/>
          <w:i/>
        </w:rPr>
      </w:pPr>
    </w:p>
    <w:p w14:paraId="44C1AED5" w14:textId="77777777" w:rsidR="0026014D" w:rsidRPr="00FA5A88" w:rsidRDefault="00AF12FB">
      <w:pPr>
        <w:spacing w:after="0" w:line="276" w:lineRule="auto"/>
        <w:ind w:left="567" w:right="567"/>
        <w:jc w:val="both"/>
        <w:rPr>
          <w:rFonts w:ascii="Palatino Linotype" w:eastAsia="Palatino Linotype" w:hAnsi="Palatino Linotype" w:cs="Palatino Linotype"/>
          <w:i/>
        </w:rPr>
      </w:pPr>
      <w:r w:rsidRPr="00FA5A88">
        <w:rPr>
          <w:rFonts w:ascii="Palatino Linotype" w:eastAsia="Palatino Linotype" w:hAnsi="Palatino Linotype" w:cs="Palatino Linotype"/>
          <w:i/>
        </w:rPr>
        <w:t>IV. Notificará al órgano interno de control o equivalente del sujeto obligado quien, en su caso, deberá iniciar el procedimiento de responsabilidad administrativa que corresponda.</w:t>
      </w:r>
    </w:p>
    <w:p w14:paraId="555CF752" w14:textId="77777777" w:rsidR="0026014D" w:rsidRPr="00FA5A88" w:rsidRDefault="0026014D">
      <w:pPr>
        <w:spacing w:after="0" w:line="276" w:lineRule="auto"/>
        <w:ind w:left="567" w:right="567"/>
        <w:jc w:val="both"/>
        <w:rPr>
          <w:rFonts w:ascii="Palatino Linotype" w:eastAsia="Palatino Linotype" w:hAnsi="Palatino Linotype" w:cs="Palatino Linotype"/>
          <w:i/>
        </w:rPr>
      </w:pPr>
    </w:p>
    <w:p w14:paraId="6A88EBBD" w14:textId="77777777" w:rsidR="0026014D" w:rsidRPr="00FA5A88" w:rsidRDefault="00AF12FB">
      <w:pPr>
        <w:spacing w:after="0" w:line="276" w:lineRule="auto"/>
        <w:ind w:left="567" w:right="567"/>
        <w:jc w:val="both"/>
        <w:rPr>
          <w:rFonts w:ascii="Palatino Linotype" w:eastAsia="Palatino Linotype" w:hAnsi="Palatino Linotype" w:cs="Palatino Linotype"/>
          <w:i/>
        </w:rPr>
      </w:pPr>
      <w:r w:rsidRPr="00FA5A88">
        <w:rPr>
          <w:rFonts w:ascii="Palatino Linotype" w:eastAsia="Palatino Linotype" w:hAnsi="Palatino Linotype" w:cs="Palatino Linotype"/>
          <w:i/>
        </w:rPr>
        <w:t>La Unidad de Transparencia deberá notificarlo al solicitante por escrito, en un plazo que no exceda de quince días hábiles contados a partir del día siguiente a la presentación de la solicitud.</w:t>
      </w:r>
    </w:p>
    <w:p w14:paraId="21C8A188" w14:textId="77777777" w:rsidR="0026014D" w:rsidRPr="00FA5A88" w:rsidRDefault="0026014D">
      <w:pPr>
        <w:spacing w:after="0" w:line="276" w:lineRule="auto"/>
        <w:ind w:left="567" w:right="567"/>
        <w:jc w:val="both"/>
        <w:rPr>
          <w:rFonts w:ascii="Palatino Linotype" w:eastAsia="Palatino Linotype" w:hAnsi="Palatino Linotype" w:cs="Palatino Linotype"/>
          <w:i/>
        </w:rPr>
      </w:pPr>
    </w:p>
    <w:p w14:paraId="28E99927" w14:textId="77777777" w:rsidR="0026014D" w:rsidRPr="00FA5A88" w:rsidRDefault="00AF12FB">
      <w:pPr>
        <w:spacing w:after="0" w:line="276" w:lineRule="auto"/>
        <w:ind w:left="567" w:right="567"/>
        <w:jc w:val="both"/>
        <w:rPr>
          <w:rFonts w:ascii="Palatino Linotype" w:eastAsia="Palatino Linotype" w:hAnsi="Palatino Linotype" w:cs="Palatino Linotype"/>
          <w:i/>
        </w:rPr>
      </w:pPr>
      <w:r w:rsidRPr="00FA5A88">
        <w:rPr>
          <w:rFonts w:ascii="Palatino Linotype" w:eastAsia="Palatino Linotype" w:hAnsi="Palatino Linotype" w:cs="Palatino Linotype"/>
          <w:i/>
        </w:rPr>
        <w:t>Este plazo podrá ampliarse hasta por otros siete días hábiles, siempre que existan razones para ello, debiendo notificarse por escrito al solicitante.</w:t>
      </w:r>
    </w:p>
    <w:p w14:paraId="24A5303B" w14:textId="77777777" w:rsidR="0026014D" w:rsidRPr="00FA5A88" w:rsidRDefault="00AF12FB">
      <w:pPr>
        <w:spacing w:after="0" w:line="276" w:lineRule="auto"/>
        <w:ind w:left="567" w:right="567"/>
        <w:jc w:val="both"/>
        <w:rPr>
          <w:rFonts w:ascii="Palatino Linotype" w:eastAsia="Palatino Linotype" w:hAnsi="Palatino Linotype" w:cs="Palatino Linotype"/>
        </w:rPr>
      </w:pPr>
      <w:r w:rsidRPr="00FA5A88">
        <w:rPr>
          <w:rFonts w:ascii="Palatino Linotype" w:eastAsia="Palatino Linotype" w:hAnsi="Palatino Linotype" w:cs="Palatino Linotype"/>
          <w:b/>
          <w:i/>
        </w:rPr>
        <w:lastRenderedPageBreak/>
        <w:t>Artículo 170.</w:t>
      </w:r>
      <w:r w:rsidRPr="00FA5A88">
        <w:rPr>
          <w:rFonts w:ascii="Palatino Linotype" w:eastAsia="Palatino Linotype" w:hAnsi="Palatino Linotype" w:cs="Palatino Linotype"/>
          <w:i/>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14:paraId="703810B6" w14:textId="77777777" w:rsidR="0026014D" w:rsidRPr="00FA5A88" w:rsidRDefault="0026014D">
      <w:pPr>
        <w:spacing w:after="0" w:line="360" w:lineRule="auto"/>
        <w:jc w:val="both"/>
        <w:rPr>
          <w:rFonts w:ascii="Palatino Linotype" w:eastAsia="Palatino Linotype" w:hAnsi="Palatino Linotype" w:cs="Palatino Linotype"/>
          <w:sz w:val="24"/>
          <w:szCs w:val="24"/>
        </w:rPr>
      </w:pPr>
    </w:p>
    <w:p w14:paraId="31E608AF" w14:textId="77777777" w:rsidR="0026014D" w:rsidRPr="00FA5A88" w:rsidRDefault="00AF12FB">
      <w:pPr>
        <w:spacing w:after="0" w:line="360" w:lineRule="auto"/>
        <w:jc w:val="both"/>
        <w:rPr>
          <w:rFonts w:ascii="Palatino Linotype" w:eastAsia="Palatino Linotype" w:hAnsi="Palatino Linotype" w:cs="Palatino Linotype"/>
          <w:sz w:val="24"/>
          <w:szCs w:val="24"/>
        </w:rPr>
      </w:pPr>
      <w:r w:rsidRPr="00FA5A88">
        <w:rPr>
          <w:rFonts w:ascii="Palatino Linotype" w:eastAsia="Palatino Linotype" w:hAnsi="Palatino Linotype" w:cs="Palatino Linotype"/>
          <w:sz w:val="24"/>
          <w:szCs w:val="24"/>
        </w:rPr>
        <w:t>Conforme a lo anterior, para poder acreditar el carácter exhaustivo de la búsqueda realizada por los Sujetos Obligados, se deben motivar las razones por las que se buscó la información en determinadas áreas, los criterios de búsqueda utilizados y demás circunstancias que fueron tomadas en cuenta.</w:t>
      </w:r>
    </w:p>
    <w:p w14:paraId="60E7F112" w14:textId="77777777" w:rsidR="0026014D" w:rsidRPr="00FA5A88" w:rsidRDefault="0026014D">
      <w:pPr>
        <w:spacing w:after="0" w:line="360" w:lineRule="auto"/>
        <w:jc w:val="both"/>
        <w:rPr>
          <w:rFonts w:ascii="Palatino Linotype" w:eastAsia="Palatino Linotype" w:hAnsi="Palatino Linotype" w:cs="Palatino Linotype"/>
          <w:sz w:val="24"/>
          <w:szCs w:val="24"/>
        </w:rPr>
      </w:pPr>
    </w:p>
    <w:p w14:paraId="3D183507" w14:textId="77777777" w:rsidR="0026014D" w:rsidRPr="00FA5A88" w:rsidRDefault="00AF12FB">
      <w:pPr>
        <w:spacing w:after="0" w:line="360" w:lineRule="auto"/>
        <w:jc w:val="both"/>
        <w:rPr>
          <w:rFonts w:ascii="Palatino Linotype" w:eastAsia="Palatino Linotype" w:hAnsi="Palatino Linotype" w:cs="Palatino Linotype"/>
          <w:sz w:val="24"/>
          <w:szCs w:val="24"/>
        </w:rPr>
      </w:pPr>
      <w:r w:rsidRPr="00FA5A88">
        <w:rPr>
          <w:rFonts w:ascii="Palatino Linotype" w:eastAsia="Palatino Linotype" w:hAnsi="Palatino Linotype" w:cs="Palatino Linotype"/>
          <w:sz w:val="24"/>
          <w:szCs w:val="24"/>
        </w:rPr>
        <w:t>En ese contexto, de conformidad con los Criterios 12/10 y 04/19, emitidos por el Instituto Nacional de Transparencia, Acceso a la Información y Protección de Datos Personales, traídos por analogía, se colige que los sujetos obligados para acreditar que se realizó una búsqueda exhaustiva y razonable, deben de proporcionar los elementos suficientes del carácter exhaustivo de la indagación realizada, a saber, los siguientes:</w:t>
      </w:r>
    </w:p>
    <w:p w14:paraId="64B72030" w14:textId="77777777" w:rsidR="0026014D" w:rsidRPr="00FA5A88" w:rsidRDefault="0026014D">
      <w:pPr>
        <w:spacing w:after="0" w:line="360" w:lineRule="auto"/>
        <w:jc w:val="both"/>
        <w:rPr>
          <w:rFonts w:ascii="Palatino Linotype" w:eastAsia="Palatino Linotype" w:hAnsi="Palatino Linotype" w:cs="Palatino Linotype"/>
          <w:sz w:val="24"/>
          <w:szCs w:val="24"/>
        </w:rPr>
      </w:pPr>
    </w:p>
    <w:p w14:paraId="605AB8B0" w14:textId="77777777" w:rsidR="0026014D" w:rsidRPr="00FA5A88" w:rsidRDefault="00AF12FB">
      <w:pPr>
        <w:numPr>
          <w:ilvl w:val="0"/>
          <w:numId w:val="1"/>
        </w:numPr>
        <w:spacing w:after="0" w:line="360" w:lineRule="auto"/>
        <w:jc w:val="both"/>
        <w:rPr>
          <w:rFonts w:ascii="Palatino Linotype" w:eastAsia="Palatino Linotype" w:hAnsi="Palatino Linotype" w:cs="Palatino Linotype"/>
        </w:rPr>
      </w:pPr>
      <w:r w:rsidRPr="00FA5A88">
        <w:rPr>
          <w:rFonts w:ascii="Palatino Linotype" w:eastAsia="Palatino Linotype" w:hAnsi="Palatino Linotype" w:cs="Palatino Linotype"/>
        </w:rPr>
        <w:t>Motivación por las que se buscó la información, en determinadas unidades administrativas;</w:t>
      </w:r>
    </w:p>
    <w:p w14:paraId="136C1D52" w14:textId="77777777" w:rsidR="0026014D" w:rsidRPr="00FA5A88" w:rsidRDefault="00AF12FB">
      <w:pPr>
        <w:numPr>
          <w:ilvl w:val="0"/>
          <w:numId w:val="1"/>
        </w:numPr>
        <w:spacing w:after="0" w:line="360" w:lineRule="auto"/>
        <w:jc w:val="both"/>
        <w:rPr>
          <w:rFonts w:ascii="Palatino Linotype" w:eastAsia="Palatino Linotype" w:hAnsi="Palatino Linotype" w:cs="Palatino Linotype"/>
        </w:rPr>
      </w:pPr>
      <w:r w:rsidRPr="00FA5A88">
        <w:rPr>
          <w:rFonts w:ascii="Palatino Linotype" w:eastAsia="Palatino Linotype" w:hAnsi="Palatino Linotype" w:cs="Palatino Linotype"/>
        </w:rPr>
        <w:t>Los criterios de búsqueda utilizados, y</w:t>
      </w:r>
    </w:p>
    <w:p w14:paraId="35AD7D0D" w14:textId="77777777" w:rsidR="0026014D" w:rsidRPr="00FA5A88" w:rsidRDefault="00AF12FB">
      <w:pPr>
        <w:numPr>
          <w:ilvl w:val="0"/>
          <w:numId w:val="1"/>
        </w:numPr>
        <w:spacing w:after="0" w:line="360" w:lineRule="auto"/>
        <w:jc w:val="both"/>
        <w:rPr>
          <w:rFonts w:ascii="Palatino Linotype" w:eastAsia="Palatino Linotype" w:hAnsi="Palatino Linotype" w:cs="Palatino Linotype"/>
        </w:rPr>
      </w:pPr>
      <w:r w:rsidRPr="00FA5A88">
        <w:rPr>
          <w:rFonts w:ascii="Palatino Linotype" w:eastAsia="Palatino Linotype" w:hAnsi="Palatino Linotype" w:cs="Palatino Linotype"/>
        </w:rPr>
        <w:t xml:space="preserve">Las circunstancias que fueron tomadas en cuenta. </w:t>
      </w:r>
    </w:p>
    <w:p w14:paraId="5BA32048" w14:textId="77777777" w:rsidR="0026014D" w:rsidRPr="00FA5A88" w:rsidRDefault="0026014D">
      <w:pPr>
        <w:spacing w:after="0" w:line="360" w:lineRule="auto"/>
        <w:jc w:val="both"/>
        <w:rPr>
          <w:rFonts w:ascii="Palatino Linotype" w:eastAsia="Palatino Linotype" w:hAnsi="Palatino Linotype" w:cs="Palatino Linotype"/>
          <w:sz w:val="24"/>
          <w:szCs w:val="24"/>
        </w:rPr>
      </w:pPr>
    </w:p>
    <w:p w14:paraId="1C1A4BB7" w14:textId="77777777" w:rsidR="0026014D" w:rsidRPr="00FA5A88" w:rsidRDefault="00AF12FB">
      <w:pPr>
        <w:spacing w:after="0" w:line="360" w:lineRule="auto"/>
        <w:jc w:val="both"/>
        <w:rPr>
          <w:rFonts w:ascii="Palatino Linotype" w:eastAsia="Palatino Linotype" w:hAnsi="Palatino Linotype" w:cs="Palatino Linotype"/>
          <w:sz w:val="24"/>
          <w:szCs w:val="24"/>
        </w:rPr>
      </w:pPr>
      <w:r w:rsidRPr="00FA5A88">
        <w:rPr>
          <w:rFonts w:ascii="Palatino Linotype" w:eastAsia="Palatino Linotype" w:hAnsi="Palatino Linotype" w:cs="Palatino Linotype"/>
          <w:sz w:val="24"/>
          <w:szCs w:val="24"/>
        </w:rPr>
        <w:t>De tales circunstancias, se considera que para que los Sujetos Obligados justifiquen que realizaron una búsqueda exhaustiva y razonable, deben indicar de manera clara, lo siguiente:</w:t>
      </w:r>
    </w:p>
    <w:p w14:paraId="37D771FD" w14:textId="77777777" w:rsidR="0026014D" w:rsidRPr="00FA5A88" w:rsidRDefault="0026014D">
      <w:pPr>
        <w:spacing w:after="0" w:line="360" w:lineRule="auto"/>
        <w:jc w:val="both"/>
        <w:rPr>
          <w:rFonts w:ascii="Palatino Linotype" w:eastAsia="Palatino Linotype" w:hAnsi="Palatino Linotype" w:cs="Palatino Linotype"/>
          <w:sz w:val="24"/>
          <w:szCs w:val="24"/>
        </w:rPr>
      </w:pPr>
    </w:p>
    <w:p w14:paraId="5F3CCDD3" w14:textId="77777777" w:rsidR="0026014D" w:rsidRPr="00FA5A88" w:rsidRDefault="00AF12FB">
      <w:pPr>
        <w:numPr>
          <w:ilvl w:val="0"/>
          <w:numId w:val="2"/>
        </w:numPr>
        <w:spacing w:after="0" w:line="360" w:lineRule="auto"/>
        <w:jc w:val="both"/>
        <w:rPr>
          <w:rFonts w:ascii="Palatino Linotype" w:eastAsia="Palatino Linotype" w:hAnsi="Palatino Linotype" w:cs="Palatino Linotype"/>
        </w:rPr>
      </w:pPr>
      <w:r w:rsidRPr="00FA5A88">
        <w:rPr>
          <w:rFonts w:ascii="Palatino Linotype" w:eastAsia="Palatino Linotype" w:hAnsi="Palatino Linotype" w:cs="Palatino Linotype"/>
        </w:rPr>
        <w:t>Las áreas donde se buscó la información;</w:t>
      </w:r>
    </w:p>
    <w:p w14:paraId="3AB10C77" w14:textId="77777777" w:rsidR="0026014D" w:rsidRPr="00FA5A88" w:rsidRDefault="00AF12FB">
      <w:pPr>
        <w:numPr>
          <w:ilvl w:val="0"/>
          <w:numId w:val="2"/>
        </w:numPr>
        <w:spacing w:after="0" w:line="360" w:lineRule="auto"/>
        <w:jc w:val="both"/>
        <w:rPr>
          <w:rFonts w:ascii="Palatino Linotype" w:eastAsia="Palatino Linotype" w:hAnsi="Palatino Linotype" w:cs="Palatino Linotype"/>
        </w:rPr>
      </w:pPr>
      <w:r w:rsidRPr="00FA5A88">
        <w:rPr>
          <w:rFonts w:ascii="Palatino Linotype" w:eastAsia="Palatino Linotype" w:hAnsi="Palatino Linotype" w:cs="Palatino Linotype"/>
        </w:rPr>
        <w:t>Tipo de archivos buscados (físicos o electrónicos);</w:t>
      </w:r>
    </w:p>
    <w:p w14:paraId="353811E4" w14:textId="77777777" w:rsidR="0026014D" w:rsidRPr="00FA5A88" w:rsidRDefault="00AF12FB">
      <w:pPr>
        <w:numPr>
          <w:ilvl w:val="0"/>
          <w:numId w:val="2"/>
        </w:numPr>
        <w:spacing w:after="0" w:line="360" w:lineRule="auto"/>
        <w:jc w:val="both"/>
        <w:rPr>
          <w:rFonts w:ascii="Palatino Linotype" w:eastAsia="Palatino Linotype" w:hAnsi="Palatino Linotype" w:cs="Palatino Linotype"/>
        </w:rPr>
      </w:pPr>
      <w:r w:rsidRPr="00FA5A88">
        <w:rPr>
          <w:rFonts w:ascii="Palatino Linotype" w:eastAsia="Palatino Linotype" w:hAnsi="Palatino Linotype" w:cs="Palatino Linotype"/>
        </w:rPr>
        <w:t xml:space="preserve">Los criterios de búsqueda utilizados, y </w:t>
      </w:r>
    </w:p>
    <w:p w14:paraId="43131771" w14:textId="77777777" w:rsidR="0026014D" w:rsidRPr="00FA5A88" w:rsidRDefault="00AF12FB">
      <w:pPr>
        <w:numPr>
          <w:ilvl w:val="0"/>
          <w:numId w:val="2"/>
        </w:numPr>
        <w:spacing w:after="0" w:line="360" w:lineRule="auto"/>
        <w:jc w:val="both"/>
        <w:rPr>
          <w:rFonts w:ascii="Palatino Linotype" w:eastAsia="Palatino Linotype" w:hAnsi="Palatino Linotype" w:cs="Palatino Linotype"/>
        </w:rPr>
      </w:pPr>
      <w:r w:rsidRPr="00FA5A88">
        <w:rPr>
          <w:rFonts w:ascii="Palatino Linotype" w:eastAsia="Palatino Linotype" w:hAnsi="Palatino Linotype" w:cs="Palatino Linotype"/>
        </w:rPr>
        <w:t>Las circunstancias que fueron tomadas en cuenta.</w:t>
      </w:r>
    </w:p>
    <w:p w14:paraId="4E772C0E" w14:textId="77777777" w:rsidR="0026014D" w:rsidRPr="00FA5A88" w:rsidRDefault="0026014D">
      <w:pPr>
        <w:spacing w:after="0" w:line="360" w:lineRule="auto"/>
        <w:ind w:right="-93"/>
        <w:jc w:val="both"/>
        <w:rPr>
          <w:rFonts w:ascii="Palatino Linotype" w:eastAsia="Palatino Linotype" w:hAnsi="Palatino Linotype" w:cs="Palatino Linotype"/>
          <w:sz w:val="24"/>
          <w:szCs w:val="24"/>
        </w:rPr>
      </w:pPr>
    </w:p>
    <w:p w14:paraId="4CE20567" w14:textId="77777777" w:rsidR="0026014D" w:rsidRPr="00FA5A88" w:rsidRDefault="00AF12FB">
      <w:pPr>
        <w:spacing w:after="0" w:line="360" w:lineRule="auto"/>
        <w:jc w:val="both"/>
        <w:rPr>
          <w:rFonts w:ascii="Palatino Linotype" w:eastAsia="Palatino Linotype" w:hAnsi="Palatino Linotype" w:cs="Palatino Linotype"/>
          <w:sz w:val="24"/>
          <w:szCs w:val="24"/>
        </w:rPr>
      </w:pPr>
      <w:r w:rsidRPr="00FA5A88">
        <w:rPr>
          <w:rFonts w:ascii="Palatino Linotype" w:eastAsia="Palatino Linotype" w:hAnsi="Palatino Linotype" w:cs="Palatino Linotype"/>
          <w:sz w:val="24"/>
          <w:szCs w:val="24"/>
        </w:rPr>
        <w:t xml:space="preserve">En ese sentido, los sujetos obligados deberán observar las formalidades señaladas, con la finalidad de que emitan una declaratoria formal de inexistencia válida. </w:t>
      </w:r>
    </w:p>
    <w:p w14:paraId="15F624FA" w14:textId="77777777" w:rsidR="0026014D" w:rsidRPr="00FA5A88" w:rsidRDefault="0026014D">
      <w:pPr>
        <w:spacing w:after="0" w:line="360" w:lineRule="auto"/>
        <w:jc w:val="both"/>
        <w:rPr>
          <w:rFonts w:ascii="Palatino Linotype" w:eastAsia="Palatino Linotype" w:hAnsi="Palatino Linotype" w:cs="Palatino Linotype"/>
          <w:sz w:val="24"/>
          <w:szCs w:val="24"/>
        </w:rPr>
      </w:pPr>
    </w:p>
    <w:p w14:paraId="1EF53528" w14:textId="77777777" w:rsidR="0026014D" w:rsidRPr="00FA5A88" w:rsidRDefault="00AF12FB">
      <w:pPr>
        <w:spacing w:after="0" w:line="360" w:lineRule="auto"/>
        <w:ind w:right="49"/>
        <w:jc w:val="both"/>
        <w:rPr>
          <w:rFonts w:ascii="Palatino Linotype" w:eastAsia="Palatino Linotype" w:hAnsi="Palatino Linotype" w:cs="Palatino Linotype"/>
          <w:sz w:val="24"/>
          <w:szCs w:val="24"/>
        </w:rPr>
      </w:pPr>
      <w:r w:rsidRPr="00FA5A88">
        <w:rPr>
          <w:rFonts w:ascii="Palatino Linotype" w:eastAsia="Palatino Linotype" w:hAnsi="Palatino Linotype" w:cs="Palatino Linotype"/>
          <w:b/>
          <w:sz w:val="24"/>
          <w:szCs w:val="24"/>
        </w:rPr>
        <w:t>Quinto. De la versión pública.</w:t>
      </w:r>
      <w:r w:rsidRPr="00FA5A88">
        <w:rPr>
          <w:rFonts w:ascii="Palatino Linotype" w:eastAsia="Palatino Linotype" w:hAnsi="Palatino Linotype" w:cs="Palatino Linotype"/>
          <w:sz w:val="24"/>
          <w:szCs w:val="24"/>
        </w:rPr>
        <w:t xml:space="preserve"> En atención a las documentales que se determinan ordenar, existe la posibilidad de que en estos obre información que puede ser considerada confidencial o reservada, cuyo acceso debe ser restringido al momento de elaborar la versión pública correspondiente, en atención a ello, es conveniente referir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40050B0F" w14:textId="77777777" w:rsidR="0026014D" w:rsidRPr="00FA5A88" w:rsidRDefault="0026014D">
      <w:pPr>
        <w:spacing w:after="0" w:line="360" w:lineRule="auto"/>
        <w:ind w:right="49"/>
        <w:jc w:val="both"/>
        <w:rPr>
          <w:rFonts w:ascii="Palatino Linotype" w:eastAsia="Palatino Linotype" w:hAnsi="Palatino Linotype" w:cs="Palatino Linotype"/>
          <w:sz w:val="24"/>
          <w:szCs w:val="24"/>
        </w:rPr>
      </w:pPr>
    </w:p>
    <w:p w14:paraId="1C861BE3" w14:textId="77777777" w:rsidR="0026014D" w:rsidRPr="00FA5A88" w:rsidRDefault="00AF12FB">
      <w:pPr>
        <w:spacing w:after="0" w:line="360" w:lineRule="auto"/>
        <w:ind w:right="49"/>
        <w:jc w:val="both"/>
        <w:rPr>
          <w:rFonts w:ascii="Palatino Linotype" w:eastAsia="Palatino Linotype" w:hAnsi="Palatino Linotype" w:cs="Palatino Linotype"/>
          <w:sz w:val="24"/>
          <w:szCs w:val="24"/>
        </w:rPr>
      </w:pPr>
      <w:r w:rsidRPr="00FA5A88">
        <w:rPr>
          <w:rFonts w:ascii="Palatino Linotype" w:eastAsia="Palatino Linotype" w:hAnsi="Palatino Linotype" w:cs="Palatino Linotype"/>
          <w:sz w:val="24"/>
          <w:szCs w:val="24"/>
        </w:rPr>
        <w:t xml:space="preserve">De este modo, en armonía entre los principios constitucionales de máxima publicidad y de protección de datos personales, la Ley de Transparencia y Acceso a la Información Pública, permite la elaboración de versiones públicas en las que se </w:t>
      </w:r>
      <w:r w:rsidRPr="00FA5A88">
        <w:rPr>
          <w:rFonts w:ascii="Palatino Linotype" w:eastAsia="Palatino Linotype" w:hAnsi="Palatino Linotype" w:cs="Palatino Linotype"/>
          <w:sz w:val="24"/>
          <w:szCs w:val="24"/>
        </w:rPr>
        <w:lastRenderedPageBreak/>
        <w:t>suprima aquella información relacionada con la vida privada de las personas, tal como se prevé a continuación:</w:t>
      </w:r>
    </w:p>
    <w:p w14:paraId="5FE89A58" w14:textId="77777777" w:rsidR="0026014D" w:rsidRPr="00FA5A88" w:rsidRDefault="0026014D">
      <w:pPr>
        <w:spacing w:after="0" w:line="360" w:lineRule="auto"/>
        <w:ind w:right="49"/>
        <w:jc w:val="both"/>
        <w:rPr>
          <w:rFonts w:ascii="Palatino Linotype" w:eastAsia="Palatino Linotype" w:hAnsi="Palatino Linotype" w:cs="Palatino Linotype"/>
          <w:sz w:val="24"/>
          <w:szCs w:val="24"/>
        </w:rPr>
      </w:pPr>
    </w:p>
    <w:p w14:paraId="79761BB9" w14:textId="77777777" w:rsidR="0026014D" w:rsidRPr="00FA5A88" w:rsidRDefault="00AF12FB">
      <w:pPr>
        <w:spacing w:after="0" w:line="276" w:lineRule="auto"/>
        <w:ind w:left="567" w:right="560"/>
        <w:jc w:val="both"/>
        <w:rPr>
          <w:rFonts w:ascii="Palatino Linotype" w:eastAsia="Palatino Linotype" w:hAnsi="Palatino Linotype" w:cs="Palatino Linotype"/>
          <w:i/>
        </w:rPr>
      </w:pPr>
      <w:r w:rsidRPr="00FA5A88">
        <w:rPr>
          <w:rFonts w:ascii="Palatino Linotype" w:eastAsia="Palatino Linotype" w:hAnsi="Palatino Linotype" w:cs="Palatino Linotype"/>
          <w:b/>
        </w:rPr>
        <w:t xml:space="preserve"> </w:t>
      </w:r>
      <w:r w:rsidRPr="00FA5A88">
        <w:rPr>
          <w:rFonts w:ascii="Palatino Linotype" w:eastAsia="Palatino Linotype" w:hAnsi="Palatino Linotype" w:cs="Palatino Linotype"/>
          <w:b/>
          <w:i/>
        </w:rPr>
        <w:t>Artículo 143.</w:t>
      </w:r>
      <w:r w:rsidRPr="00FA5A88">
        <w:rPr>
          <w:rFonts w:ascii="Palatino Linotype" w:eastAsia="Palatino Linotype" w:hAnsi="Palatino Linotype" w:cs="Palatino Linotype"/>
          <w:i/>
        </w:rPr>
        <w:t xml:space="preserve"> Para los efectos de esta Ley se considera información confidencial, la clasificada como tal, de manera permanente, por su naturaleza, cuando:</w:t>
      </w:r>
    </w:p>
    <w:p w14:paraId="43128EC7" w14:textId="77777777" w:rsidR="0026014D" w:rsidRPr="00FA5A88" w:rsidRDefault="00AF12FB">
      <w:pPr>
        <w:spacing w:after="0" w:line="276" w:lineRule="auto"/>
        <w:ind w:left="567" w:right="560"/>
        <w:jc w:val="both"/>
        <w:rPr>
          <w:rFonts w:ascii="Palatino Linotype" w:eastAsia="Palatino Linotype" w:hAnsi="Palatino Linotype" w:cs="Palatino Linotype"/>
          <w:i/>
        </w:rPr>
      </w:pPr>
      <w:r w:rsidRPr="00FA5A88">
        <w:rPr>
          <w:rFonts w:ascii="Palatino Linotype" w:eastAsia="Palatino Linotype" w:hAnsi="Palatino Linotype" w:cs="Palatino Linotype"/>
          <w:i/>
        </w:rPr>
        <w:t>I.</w:t>
      </w:r>
      <w:r w:rsidRPr="00FA5A88">
        <w:rPr>
          <w:rFonts w:ascii="Palatino Linotype" w:eastAsia="Palatino Linotype" w:hAnsi="Palatino Linotype" w:cs="Palatino Linotype"/>
          <w:i/>
        </w:rPr>
        <w:tab/>
        <w:t>Se refiera a la información privada y los datos personales concernientes a una persona física o jurídico colectiva identificada o identificable…</w:t>
      </w:r>
    </w:p>
    <w:p w14:paraId="39FC4AD3" w14:textId="77777777" w:rsidR="0026014D" w:rsidRPr="00FA5A88" w:rsidRDefault="0026014D">
      <w:pPr>
        <w:spacing w:after="0" w:line="360" w:lineRule="auto"/>
        <w:ind w:right="49"/>
        <w:jc w:val="both"/>
        <w:rPr>
          <w:rFonts w:ascii="Palatino Linotype" w:eastAsia="Palatino Linotype" w:hAnsi="Palatino Linotype" w:cs="Palatino Linotype"/>
          <w:sz w:val="24"/>
          <w:szCs w:val="24"/>
        </w:rPr>
      </w:pPr>
    </w:p>
    <w:p w14:paraId="1ECF5506" w14:textId="77777777" w:rsidR="0026014D" w:rsidRPr="00FA5A88" w:rsidRDefault="00AF12FB">
      <w:pPr>
        <w:spacing w:after="0" w:line="360" w:lineRule="auto"/>
        <w:ind w:right="49"/>
        <w:jc w:val="both"/>
        <w:rPr>
          <w:rFonts w:ascii="Palatino Linotype" w:eastAsia="Palatino Linotype" w:hAnsi="Palatino Linotype" w:cs="Palatino Linotype"/>
          <w:sz w:val="24"/>
          <w:szCs w:val="24"/>
        </w:rPr>
      </w:pPr>
      <w:r w:rsidRPr="00FA5A88">
        <w:rPr>
          <w:rFonts w:ascii="Palatino Linotype" w:eastAsia="Palatino Linotype" w:hAnsi="Palatino Linotype" w:cs="Palatino Linotype"/>
          <w:sz w:val="24"/>
          <w:szCs w:val="24"/>
        </w:rPr>
        <w:t>De los preceptos anteriores se desprende que cuando un documento sea proporcionado vía acceso a la información pública, deberá ser entregado testando las secciones o datos que deban ser clasificados, o en su caso, negar el acceso absoluto, cuando se actualicen los supuestos previstos por la Ley en la materia.</w:t>
      </w:r>
    </w:p>
    <w:p w14:paraId="12FD8EE4" w14:textId="77777777" w:rsidR="0026014D" w:rsidRPr="00FA5A88" w:rsidRDefault="0026014D">
      <w:pPr>
        <w:spacing w:after="0" w:line="360" w:lineRule="auto"/>
        <w:ind w:right="49"/>
        <w:jc w:val="both"/>
        <w:rPr>
          <w:rFonts w:ascii="Palatino Linotype" w:eastAsia="Palatino Linotype" w:hAnsi="Palatino Linotype" w:cs="Palatino Linotype"/>
          <w:sz w:val="24"/>
          <w:szCs w:val="24"/>
        </w:rPr>
      </w:pPr>
    </w:p>
    <w:p w14:paraId="245F6DCA" w14:textId="77777777" w:rsidR="0026014D" w:rsidRPr="00FA5A88" w:rsidRDefault="00AF12FB">
      <w:pPr>
        <w:spacing w:after="0" w:line="360" w:lineRule="auto"/>
        <w:ind w:right="49"/>
        <w:jc w:val="both"/>
        <w:rPr>
          <w:rFonts w:ascii="Palatino Linotype" w:eastAsia="Palatino Linotype" w:hAnsi="Palatino Linotype" w:cs="Palatino Linotype"/>
          <w:sz w:val="24"/>
          <w:szCs w:val="24"/>
        </w:rPr>
      </w:pPr>
      <w:r w:rsidRPr="00FA5A88">
        <w:rPr>
          <w:rFonts w:ascii="Palatino Linotype" w:eastAsia="Palatino Linotype" w:hAnsi="Palatino Linotype" w:cs="Palatino Linotype"/>
          <w:sz w:val="24"/>
          <w:szCs w:val="24"/>
        </w:rPr>
        <w:t>Ahora bien, es de señalar que la clasificación de la información no opera con la simple supresión de datos que se haga en los documentos de que se trate, sino que deberá seguirse el proceso que disponen los artículos 49 fracción VIII, 53, fracción X y 59, fracción V, de la Ley en consulta, que refieren lo siguiente:</w:t>
      </w:r>
    </w:p>
    <w:p w14:paraId="7C039141" w14:textId="77777777" w:rsidR="0026014D" w:rsidRPr="00FA5A88" w:rsidRDefault="00AF12FB">
      <w:pPr>
        <w:spacing w:after="0" w:line="276" w:lineRule="auto"/>
        <w:ind w:left="567" w:right="560"/>
        <w:jc w:val="both"/>
        <w:rPr>
          <w:rFonts w:ascii="Palatino Linotype" w:eastAsia="Palatino Linotype" w:hAnsi="Palatino Linotype" w:cs="Palatino Linotype"/>
          <w:i/>
        </w:rPr>
      </w:pPr>
      <w:r w:rsidRPr="00FA5A88">
        <w:rPr>
          <w:rFonts w:ascii="Palatino Linotype" w:eastAsia="Palatino Linotype" w:hAnsi="Palatino Linotype" w:cs="Palatino Linotype"/>
          <w:b/>
          <w:i/>
        </w:rPr>
        <w:t>Artículo 49.</w:t>
      </w:r>
      <w:r w:rsidRPr="00FA5A88">
        <w:rPr>
          <w:rFonts w:ascii="Palatino Linotype" w:eastAsia="Palatino Linotype" w:hAnsi="Palatino Linotype" w:cs="Palatino Linotype"/>
          <w:i/>
        </w:rPr>
        <w:t xml:space="preserve"> Los Comités de Transparencia tendrán las siguientes atribuciones:</w:t>
      </w:r>
    </w:p>
    <w:p w14:paraId="2FE877A1" w14:textId="77777777" w:rsidR="0026014D" w:rsidRPr="00FA5A88" w:rsidRDefault="00AF12FB">
      <w:pPr>
        <w:spacing w:after="0" w:line="276" w:lineRule="auto"/>
        <w:ind w:left="567" w:right="560"/>
        <w:jc w:val="both"/>
        <w:rPr>
          <w:rFonts w:ascii="Palatino Linotype" w:eastAsia="Palatino Linotype" w:hAnsi="Palatino Linotype" w:cs="Palatino Linotype"/>
          <w:i/>
        </w:rPr>
      </w:pPr>
      <w:r w:rsidRPr="00FA5A88">
        <w:rPr>
          <w:rFonts w:ascii="Palatino Linotype" w:eastAsia="Palatino Linotype" w:hAnsi="Palatino Linotype" w:cs="Palatino Linotype"/>
          <w:i/>
        </w:rPr>
        <w:t>…</w:t>
      </w:r>
    </w:p>
    <w:p w14:paraId="04422FA3" w14:textId="77777777" w:rsidR="0026014D" w:rsidRPr="00FA5A88" w:rsidRDefault="00AF12FB">
      <w:pPr>
        <w:spacing w:after="0" w:line="276" w:lineRule="auto"/>
        <w:ind w:left="567" w:right="560"/>
        <w:jc w:val="both"/>
        <w:rPr>
          <w:rFonts w:ascii="Palatino Linotype" w:eastAsia="Palatino Linotype" w:hAnsi="Palatino Linotype" w:cs="Palatino Linotype"/>
          <w:i/>
        </w:rPr>
      </w:pPr>
      <w:r w:rsidRPr="00FA5A88">
        <w:rPr>
          <w:rFonts w:ascii="Palatino Linotype" w:eastAsia="Palatino Linotype" w:hAnsi="Palatino Linotype" w:cs="Palatino Linotype"/>
          <w:i/>
        </w:rPr>
        <w:t>VIII. Aprobar, modificar o revocar la clasificación de la información</w:t>
      </w:r>
    </w:p>
    <w:p w14:paraId="7A2A3303" w14:textId="77777777" w:rsidR="0026014D" w:rsidRPr="00FA5A88" w:rsidRDefault="00AF12FB">
      <w:pPr>
        <w:spacing w:after="0" w:line="276" w:lineRule="auto"/>
        <w:ind w:left="567" w:right="560"/>
        <w:jc w:val="both"/>
        <w:rPr>
          <w:rFonts w:ascii="Palatino Linotype" w:eastAsia="Palatino Linotype" w:hAnsi="Palatino Linotype" w:cs="Palatino Linotype"/>
          <w:i/>
        </w:rPr>
      </w:pPr>
      <w:r w:rsidRPr="00FA5A88">
        <w:rPr>
          <w:rFonts w:ascii="Palatino Linotype" w:eastAsia="Palatino Linotype" w:hAnsi="Palatino Linotype" w:cs="Palatino Linotype"/>
          <w:i/>
        </w:rPr>
        <w:t>…</w:t>
      </w:r>
    </w:p>
    <w:p w14:paraId="3FF40023" w14:textId="77777777" w:rsidR="0026014D" w:rsidRPr="00FA5A88" w:rsidRDefault="0026014D">
      <w:pPr>
        <w:spacing w:after="0" w:line="276" w:lineRule="auto"/>
        <w:ind w:left="567" w:right="560"/>
        <w:jc w:val="both"/>
        <w:rPr>
          <w:rFonts w:ascii="Palatino Linotype" w:eastAsia="Palatino Linotype" w:hAnsi="Palatino Linotype" w:cs="Palatino Linotype"/>
          <w:i/>
        </w:rPr>
      </w:pPr>
    </w:p>
    <w:p w14:paraId="0EB616E9" w14:textId="77777777" w:rsidR="0026014D" w:rsidRPr="00FA5A88" w:rsidRDefault="00AF12FB">
      <w:pPr>
        <w:spacing w:after="0" w:line="276" w:lineRule="auto"/>
        <w:ind w:left="567" w:right="560"/>
        <w:jc w:val="both"/>
        <w:rPr>
          <w:rFonts w:ascii="Palatino Linotype" w:eastAsia="Palatino Linotype" w:hAnsi="Palatino Linotype" w:cs="Palatino Linotype"/>
          <w:i/>
        </w:rPr>
      </w:pPr>
      <w:r w:rsidRPr="00FA5A88">
        <w:rPr>
          <w:rFonts w:ascii="Palatino Linotype" w:eastAsia="Palatino Linotype" w:hAnsi="Palatino Linotype" w:cs="Palatino Linotype"/>
          <w:b/>
          <w:i/>
        </w:rPr>
        <w:t>Artículo 53.</w:t>
      </w:r>
      <w:r w:rsidRPr="00FA5A88">
        <w:rPr>
          <w:rFonts w:ascii="Palatino Linotype" w:eastAsia="Palatino Linotype" w:hAnsi="Palatino Linotype" w:cs="Palatino Linotype"/>
          <w:i/>
        </w:rPr>
        <w:t xml:space="preserve"> Las Unidades de Transparencia tendrán las siguientes funciones:</w:t>
      </w:r>
    </w:p>
    <w:p w14:paraId="7A99941A" w14:textId="77777777" w:rsidR="0026014D" w:rsidRPr="00FA5A88" w:rsidRDefault="00AF12FB">
      <w:pPr>
        <w:spacing w:after="0" w:line="276" w:lineRule="auto"/>
        <w:ind w:left="567" w:right="560"/>
        <w:jc w:val="both"/>
        <w:rPr>
          <w:rFonts w:ascii="Palatino Linotype" w:eastAsia="Palatino Linotype" w:hAnsi="Palatino Linotype" w:cs="Palatino Linotype"/>
          <w:i/>
        </w:rPr>
      </w:pPr>
      <w:r w:rsidRPr="00FA5A88">
        <w:rPr>
          <w:rFonts w:ascii="Palatino Linotype" w:eastAsia="Palatino Linotype" w:hAnsi="Palatino Linotype" w:cs="Palatino Linotype"/>
          <w:i/>
        </w:rPr>
        <w:t>…</w:t>
      </w:r>
    </w:p>
    <w:p w14:paraId="70D390C5" w14:textId="77777777" w:rsidR="0026014D" w:rsidRPr="00FA5A88" w:rsidRDefault="00AF12FB">
      <w:pPr>
        <w:spacing w:after="0" w:line="276" w:lineRule="auto"/>
        <w:ind w:left="567" w:right="560"/>
        <w:jc w:val="both"/>
        <w:rPr>
          <w:rFonts w:ascii="Palatino Linotype" w:eastAsia="Palatino Linotype" w:hAnsi="Palatino Linotype" w:cs="Palatino Linotype"/>
          <w:i/>
        </w:rPr>
      </w:pPr>
      <w:r w:rsidRPr="00FA5A88">
        <w:rPr>
          <w:rFonts w:ascii="Palatino Linotype" w:eastAsia="Palatino Linotype" w:hAnsi="Palatino Linotype" w:cs="Palatino Linotype"/>
          <w:i/>
        </w:rPr>
        <w:t xml:space="preserve">X. Presentar ante el Comité, el proyecto de clasificación de información…” </w:t>
      </w:r>
    </w:p>
    <w:p w14:paraId="7F65C1FC" w14:textId="77777777" w:rsidR="0026014D" w:rsidRPr="00FA5A88" w:rsidRDefault="00AF12FB">
      <w:pPr>
        <w:spacing w:after="0" w:line="276" w:lineRule="auto"/>
        <w:ind w:left="567" w:right="560"/>
        <w:jc w:val="both"/>
        <w:rPr>
          <w:rFonts w:ascii="Palatino Linotype" w:eastAsia="Palatino Linotype" w:hAnsi="Palatino Linotype" w:cs="Palatino Linotype"/>
          <w:i/>
        </w:rPr>
      </w:pPr>
      <w:r w:rsidRPr="00FA5A88">
        <w:rPr>
          <w:rFonts w:ascii="Palatino Linotype" w:eastAsia="Palatino Linotype" w:hAnsi="Palatino Linotype" w:cs="Palatino Linotype"/>
          <w:i/>
        </w:rPr>
        <w:t>…</w:t>
      </w:r>
    </w:p>
    <w:p w14:paraId="7DCFDA74" w14:textId="77777777" w:rsidR="0026014D" w:rsidRPr="00FA5A88" w:rsidRDefault="0026014D">
      <w:pPr>
        <w:spacing w:after="0" w:line="276" w:lineRule="auto"/>
        <w:ind w:left="567" w:right="560"/>
        <w:jc w:val="both"/>
        <w:rPr>
          <w:rFonts w:ascii="Palatino Linotype" w:eastAsia="Palatino Linotype" w:hAnsi="Palatino Linotype" w:cs="Palatino Linotype"/>
          <w:i/>
        </w:rPr>
      </w:pPr>
    </w:p>
    <w:p w14:paraId="29FC825D" w14:textId="77777777" w:rsidR="0026014D" w:rsidRPr="00FA5A88" w:rsidRDefault="00AF12FB">
      <w:pPr>
        <w:spacing w:after="0" w:line="276" w:lineRule="auto"/>
        <w:ind w:left="567" w:right="560"/>
        <w:jc w:val="both"/>
        <w:rPr>
          <w:rFonts w:ascii="Palatino Linotype" w:eastAsia="Palatino Linotype" w:hAnsi="Palatino Linotype" w:cs="Palatino Linotype"/>
          <w:i/>
        </w:rPr>
      </w:pPr>
      <w:r w:rsidRPr="00FA5A88">
        <w:rPr>
          <w:rFonts w:ascii="Palatino Linotype" w:eastAsia="Palatino Linotype" w:hAnsi="Palatino Linotype" w:cs="Palatino Linotype"/>
          <w:b/>
          <w:i/>
        </w:rPr>
        <w:t>Artículo 59.</w:t>
      </w:r>
      <w:r w:rsidRPr="00FA5A88">
        <w:rPr>
          <w:rFonts w:ascii="Palatino Linotype" w:eastAsia="Palatino Linotype" w:hAnsi="Palatino Linotype" w:cs="Palatino Linotype"/>
          <w:i/>
        </w:rPr>
        <w:t xml:space="preserve"> Los servidores públicos habilitados tendrán las funciones siguientes:</w:t>
      </w:r>
    </w:p>
    <w:p w14:paraId="5721E4C1" w14:textId="77777777" w:rsidR="0026014D" w:rsidRPr="00FA5A88" w:rsidRDefault="00AF12FB">
      <w:pPr>
        <w:spacing w:after="0" w:line="276" w:lineRule="auto"/>
        <w:ind w:left="567" w:right="560"/>
        <w:jc w:val="both"/>
        <w:rPr>
          <w:rFonts w:ascii="Palatino Linotype" w:eastAsia="Palatino Linotype" w:hAnsi="Palatino Linotype" w:cs="Palatino Linotype"/>
          <w:i/>
        </w:rPr>
      </w:pPr>
      <w:r w:rsidRPr="00FA5A88">
        <w:rPr>
          <w:rFonts w:ascii="Palatino Linotype" w:eastAsia="Palatino Linotype" w:hAnsi="Palatino Linotype" w:cs="Palatino Linotype"/>
          <w:i/>
        </w:rPr>
        <w:t>….</w:t>
      </w:r>
    </w:p>
    <w:p w14:paraId="4A519814" w14:textId="77777777" w:rsidR="0026014D" w:rsidRPr="00FA5A88" w:rsidRDefault="00AF12FB">
      <w:pPr>
        <w:spacing w:after="0" w:line="276" w:lineRule="auto"/>
        <w:ind w:left="567" w:right="560"/>
        <w:jc w:val="both"/>
        <w:rPr>
          <w:rFonts w:ascii="Palatino Linotype" w:eastAsia="Palatino Linotype" w:hAnsi="Palatino Linotype" w:cs="Palatino Linotype"/>
          <w:i/>
        </w:rPr>
      </w:pPr>
      <w:r w:rsidRPr="00FA5A88">
        <w:rPr>
          <w:rFonts w:ascii="Palatino Linotype" w:eastAsia="Palatino Linotype" w:hAnsi="Palatino Linotype" w:cs="Palatino Linotype"/>
          <w:i/>
        </w:rPr>
        <w:lastRenderedPageBreak/>
        <w:t>V. Integrar y presentar al responsable de la Unidad de Transparencia la propuesta de clasificación de información, la cual tendrá los fundamentos y argumentos en que se basa dicha propuesta</w:t>
      </w:r>
    </w:p>
    <w:p w14:paraId="37441A8C" w14:textId="77777777" w:rsidR="0026014D" w:rsidRPr="00FA5A88" w:rsidRDefault="00AF12FB">
      <w:pPr>
        <w:spacing w:after="0" w:line="360" w:lineRule="auto"/>
        <w:ind w:left="567" w:right="560"/>
        <w:jc w:val="both"/>
        <w:rPr>
          <w:rFonts w:ascii="Palatino Linotype" w:eastAsia="Palatino Linotype" w:hAnsi="Palatino Linotype" w:cs="Palatino Linotype"/>
          <w:i/>
        </w:rPr>
      </w:pPr>
      <w:r w:rsidRPr="00FA5A88">
        <w:rPr>
          <w:rFonts w:ascii="Palatino Linotype" w:eastAsia="Palatino Linotype" w:hAnsi="Palatino Linotype" w:cs="Palatino Linotype"/>
          <w:i/>
        </w:rPr>
        <w:t xml:space="preserve"> </w:t>
      </w:r>
    </w:p>
    <w:p w14:paraId="4ABB3A2F" w14:textId="77777777" w:rsidR="0026014D" w:rsidRPr="00FA5A88" w:rsidRDefault="00AF12FB">
      <w:pPr>
        <w:spacing w:after="0" w:line="360" w:lineRule="auto"/>
        <w:ind w:right="49"/>
        <w:jc w:val="both"/>
        <w:rPr>
          <w:rFonts w:ascii="Palatino Linotype" w:eastAsia="Palatino Linotype" w:hAnsi="Palatino Linotype" w:cs="Palatino Linotype"/>
          <w:sz w:val="24"/>
          <w:szCs w:val="24"/>
        </w:rPr>
      </w:pPr>
      <w:r w:rsidRPr="00FA5A88">
        <w:rPr>
          <w:rFonts w:ascii="Palatino Linotype" w:eastAsia="Palatino Linotype" w:hAnsi="Palatino Linotype" w:cs="Palatino Linotype"/>
          <w:sz w:val="24"/>
          <w:szCs w:val="24"/>
        </w:rPr>
        <w:t xml:space="preserve">Por último, cabe resaltar que respecto a la versión pública de los documentos que contenga la información solicitada, el Comité de Transparencia del sujeto obligado, deberá emitir el acuerdo de clasificación de información debidamente fundado y motivado, en términos del artículo 149 de la Ley en la materia, que establece: </w:t>
      </w:r>
    </w:p>
    <w:p w14:paraId="0BB4084D" w14:textId="77777777" w:rsidR="0026014D" w:rsidRPr="00FA5A88" w:rsidRDefault="0026014D">
      <w:pPr>
        <w:spacing w:after="0" w:line="360" w:lineRule="auto"/>
        <w:ind w:right="49"/>
        <w:jc w:val="both"/>
        <w:rPr>
          <w:rFonts w:ascii="Palatino Linotype" w:eastAsia="Palatino Linotype" w:hAnsi="Palatino Linotype" w:cs="Palatino Linotype"/>
          <w:sz w:val="24"/>
          <w:szCs w:val="24"/>
        </w:rPr>
      </w:pPr>
    </w:p>
    <w:p w14:paraId="14AF22AE" w14:textId="77777777" w:rsidR="0026014D" w:rsidRPr="00FA5A88" w:rsidRDefault="00AF12FB">
      <w:pPr>
        <w:spacing w:after="0" w:line="276" w:lineRule="auto"/>
        <w:ind w:left="567" w:right="560"/>
        <w:jc w:val="both"/>
        <w:rPr>
          <w:rFonts w:ascii="Palatino Linotype" w:eastAsia="Palatino Linotype" w:hAnsi="Palatino Linotype" w:cs="Palatino Linotype"/>
          <w:i/>
        </w:rPr>
      </w:pPr>
      <w:r w:rsidRPr="00FA5A88">
        <w:rPr>
          <w:rFonts w:ascii="Palatino Linotype" w:eastAsia="Palatino Linotype" w:hAnsi="Palatino Linotype" w:cs="Palatino Linotype"/>
          <w:b/>
          <w:i/>
        </w:rPr>
        <w:t>Artículo 149.</w:t>
      </w:r>
      <w:r w:rsidRPr="00FA5A88">
        <w:rPr>
          <w:rFonts w:ascii="Palatino Linotype" w:eastAsia="Palatino Linotype" w:hAnsi="Palatino Linotype" w:cs="Palatino Linotype"/>
          <w:i/>
        </w:rPr>
        <w:t xml:space="preserve"> El acuerdo que clasifique la información como confidencial deberá contener un razonamiento lógico en el que demuestre que la información se encuentra en alguna o algunas de las hipótesis previstas en la presente Ley.</w:t>
      </w:r>
    </w:p>
    <w:p w14:paraId="1DD2233D" w14:textId="77777777" w:rsidR="0026014D" w:rsidRPr="00FA5A88" w:rsidRDefault="00AF12FB">
      <w:pPr>
        <w:spacing w:after="0" w:line="360" w:lineRule="auto"/>
        <w:ind w:right="49"/>
        <w:jc w:val="both"/>
        <w:rPr>
          <w:rFonts w:ascii="Palatino Linotype" w:eastAsia="Palatino Linotype" w:hAnsi="Palatino Linotype" w:cs="Palatino Linotype"/>
          <w:sz w:val="24"/>
          <w:szCs w:val="24"/>
        </w:rPr>
      </w:pPr>
      <w:r w:rsidRPr="00FA5A88">
        <w:rPr>
          <w:rFonts w:ascii="Palatino Linotype" w:eastAsia="Palatino Linotype" w:hAnsi="Palatino Linotype" w:cs="Palatino Linotype"/>
          <w:sz w:val="24"/>
          <w:szCs w:val="24"/>
        </w:rPr>
        <w:t xml:space="preserve"> </w:t>
      </w:r>
    </w:p>
    <w:p w14:paraId="219E8D37" w14:textId="77777777" w:rsidR="0026014D" w:rsidRPr="00FA5A88" w:rsidRDefault="00AF12FB">
      <w:pPr>
        <w:spacing w:after="0" w:line="360" w:lineRule="auto"/>
        <w:ind w:right="49"/>
        <w:jc w:val="both"/>
        <w:rPr>
          <w:rFonts w:ascii="Palatino Linotype" w:eastAsia="Palatino Linotype" w:hAnsi="Palatino Linotype" w:cs="Palatino Linotype"/>
          <w:sz w:val="24"/>
          <w:szCs w:val="24"/>
        </w:rPr>
      </w:pPr>
      <w:r w:rsidRPr="00FA5A88">
        <w:rPr>
          <w:rFonts w:ascii="Palatino Linotype" w:eastAsia="Palatino Linotype" w:hAnsi="Palatino Linotype" w:cs="Palatino Linotype"/>
          <w:sz w:val="24"/>
          <w:szCs w:val="24"/>
        </w:rPr>
        <w:t xml:space="preserve">Asimismo, deberá observar los numerales Quincuagésimo tercero y Quincuagésimo quinto de los Lineamientos Generales en Materia de Clasificación y Desclasificación de la Información </w:t>
      </w:r>
      <w:proofErr w:type="spellStart"/>
      <w:r w:rsidRPr="00FA5A88">
        <w:rPr>
          <w:rFonts w:ascii="Palatino Linotype" w:eastAsia="Palatino Linotype" w:hAnsi="Palatino Linotype" w:cs="Palatino Linotype"/>
          <w:sz w:val="24"/>
          <w:szCs w:val="24"/>
        </w:rPr>
        <w:t>supraindicados</w:t>
      </w:r>
      <w:proofErr w:type="spellEnd"/>
      <w:r w:rsidRPr="00FA5A88">
        <w:rPr>
          <w:rFonts w:ascii="Palatino Linotype" w:eastAsia="Palatino Linotype" w:hAnsi="Palatino Linotype" w:cs="Palatino Linotype"/>
          <w:sz w:val="24"/>
          <w:szCs w:val="24"/>
        </w:rPr>
        <w:t xml:space="preserve">, que establecen los formatos para la clasificación parcial y total de los documentos, conforme a lo siguiente: </w:t>
      </w:r>
    </w:p>
    <w:p w14:paraId="5A9C3758" w14:textId="77777777" w:rsidR="0026014D" w:rsidRPr="00FA5A88" w:rsidRDefault="0026014D">
      <w:pPr>
        <w:spacing w:after="0" w:line="360" w:lineRule="auto"/>
        <w:ind w:right="49"/>
        <w:jc w:val="both"/>
        <w:rPr>
          <w:rFonts w:ascii="Palatino Linotype" w:eastAsia="Palatino Linotype" w:hAnsi="Palatino Linotype" w:cs="Palatino Linotype"/>
          <w:sz w:val="24"/>
          <w:szCs w:val="24"/>
        </w:rPr>
      </w:pPr>
    </w:p>
    <w:tbl>
      <w:tblPr>
        <w:tblStyle w:val="a"/>
        <w:tblW w:w="9049" w:type="dxa"/>
        <w:tblInd w:w="-123" w:type="dxa"/>
        <w:tblBorders>
          <w:top w:val="single" w:sz="6" w:space="0" w:color="BFBFBF"/>
          <w:left w:val="single" w:sz="6" w:space="0" w:color="BFBFBF"/>
          <w:bottom w:val="single" w:sz="6" w:space="0" w:color="BFBFBF"/>
          <w:right w:val="single" w:sz="6" w:space="0" w:color="BFBFBF"/>
        </w:tblBorders>
        <w:tblLayout w:type="fixed"/>
        <w:tblLook w:val="0400" w:firstRow="0" w:lastRow="0" w:firstColumn="0" w:lastColumn="0" w:noHBand="0" w:noVBand="1"/>
      </w:tblPr>
      <w:tblGrid>
        <w:gridCol w:w="1386"/>
        <w:gridCol w:w="2848"/>
        <w:gridCol w:w="1501"/>
        <w:gridCol w:w="3314"/>
      </w:tblGrid>
      <w:tr w:rsidR="00FA5A88" w:rsidRPr="00FA5A88" w14:paraId="4E1A5AC3" w14:textId="77777777">
        <w:tc>
          <w:tcPr>
            <w:tcW w:w="4234" w:type="dxa"/>
            <w:gridSpan w:val="2"/>
            <w:tcBorders>
              <w:top w:val="single" w:sz="6" w:space="0" w:color="BFBFBF"/>
              <w:left w:val="single" w:sz="6" w:space="0" w:color="BFBFBF"/>
              <w:bottom w:val="single" w:sz="6" w:space="0" w:color="BFBFBF"/>
              <w:right w:val="single" w:sz="6" w:space="0" w:color="BFBFBF"/>
            </w:tcBorders>
          </w:tcPr>
          <w:p w14:paraId="360405EF" w14:textId="77777777" w:rsidR="0026014D" w:rsidRPr="00FA5A88" w:rsidRDefault="00AF12FB">
            <w:pPr>
              <w:jc w:val="both"/>
              <w:rPr>
                <w:rFonts w:ascii="Palatino Linotype" w:eastAsia="Palatino Linotype" w:hAnsi="Palatino Linotype" w:cs="Palatino Linotype"/>
                <w:sz w:val="18"/>
                <w:szCs w:val="18"/>
              </w:rPr>
            </w:pPr>
            <w:r w:rsidRPr="00FA5A88">
              <w:rPr>
                <w:rFonts w:ascii="Palatino Linotype" w:eastAsia="Palatino Linotype" w:hAnsi="Palatino Linotype" w:cs="Palatino Linotype"/>
                <w:sz w:val="18"/>
                <w:szCs w:val="18"/>
              </w:rPr>
              <w:t>Parcial</w:t>
            </w:r>
          </w:p>
        </w:tc>
        <w:tc>
          <w:tcPr>
            <w:tcW w:w="4815" w:type="dxa"/>
            <w:gridSpan w:val="2"/>
            <w:tcBorders>
              <w:top w:val="single" w:sz="6" w:space="0" w:color="BFBFBF"/>
              <w:left w:val="single" w:sz="6" w:space="0" w:color="BFBFBF"/>
              <w:bottom w:val="single" w:sz="6" w:space="0" w:color="BFBFBF"/>
              <w:right w:val="single" w:sz="6" w:space="0" w:color="BFBFBF"/>
            </w:tcBorders>
          </w:tcPr>
          <w:p w14:paraId="536468EE" w14:textId="77777777" w:rsidR="0026014D" w:rsidRPr="00FA5A88" w:rsidRDefault="00AF12FB">
            <w:pPr>
              <w:jc w:val="both"/>
              <w:rPr>
                <w:rFonts w:ascii="Palatino Linotype" w:eastAsia="Palatino Linotype" w:hAnsi="Palatino Linotype" w:cs="Palatino Linotype"/>
                <w:sz w:val="18"/>
                <w:szCs w:val="18"/>
              </w:rPr>
            </w:pPr>
            <w:r w:rsidRPr="00FA5A88">
              <w:rPr>
                <w:rFonts w:ascii="Palatino Linotype" w:eastAsia="Palatino Linotype" w:hAnsi="Palatino Linotype" w:cs="Palatino Linotype"/>
                <w:sz w:val="18"/>
                <w:szCs w:val="18"/>
              </w:rPr>
              <w:t>Total</w:t>
            </w:r>
          </w:p>
        </w:tc>
      </w:tr>
      <w:tr w:rsidR="00FA5A88" w:rsidRPr="00FA5A88" w14:paraId="7A2B953B" w14:textId="77777777">
        <w:tc>
          <w:tcPr>
            <w:tcW w:w="1386" w:type="dxa"/>
            <w:tcBorders>
              <w:top w:val="single" w:sz="6" w:space="0" w:color="BFBFBF"/>
              <w:left w:val="single" w:sz="6" w:space="0" w:color="BFBFBF"/>
              <w:bottom w:val="single" w:sz="6" w:space="0" w:color="BFBFBF"/>
              <w:right w:val="single" w:sz="6" w:space="0" w:color="BFBFBF"/>
            </w:tcBorders>
          </w:tcPr>
          <w:p w14:paraId="6418BEAF" w14:textId="77777777" w:rsidR="0026014D" w:rsidRPr="00FA5A88" w:rsidRDefault="00AF12FB">
            <w:pPr>
              <w:jc w:val="both"/>
              <w:rPr>
                <w:rFonts w:ascii="Palatino Linotype" w:eastAsia="Palatino Linotype" w:hAnsi="Palatino Linotype" w:cs="Palatino Linotype"/>
                <w:sz w:val="18"/>
                <w:szCs w:val="18"/>
              </w:rPr>
            </w:pPr>
            <w:r w:rsidRPr="00FA5A88">
              <w:rPr>
                <w:rFonts w:ascii="Palatino Linotype" w:eastAsia="Palatino Linotype" w:hAnsi="Palatino Linotype" w:cs="Palatino Linotype"/>
                <w:sz w:val="18"/>
                <w:szCs w:val="18"/>
              </w:rPr>
              <w:t>Concepto</w:t>
            </w:r>
          </w:p>
        </w:tc>
        <w:tc>
          <w:tcPr>
            <w:tcW w:w="2848" w:type="dxa"/>
            <w:tcBorders>
              <w:top w:val="single" w:sz="6" w:space="0" w:color="BFBFBF"/>
              <w:left w:val="single" w:sz="6" w:space="0" w:color="BFBFBF"/>
              <w:bottom w:val="single" w:sz="6" w:space="0" w:color="BFBFBF"/>
              <w:right w:val="single" w:sz="6" w:space="0" w:color="BFBFBF"/>
            </w:tcBorders>
          </w:tcPr>
          <w:p w14:paraId="2458233B" w14:textId="77777777" w:rsidR="0026014D" w:rsidRPr="00FA5A88" w:rsidRDefault="00AF12FB">
            <w:pPr>
              <w:jc w:val="both"/>
              <w:rPr>
                <w:rFonts w:ascii="Palatino Linotype" w:eastAsia="Palatino Linotype" w:hAnsi="Palatino Linotype" w:cs="Palatino Linotype"/>
                <w:sz w:val="18"/>
                <w:szCs w:val="18"/>
              </w:rPr>
            </w:pPr>
            <w:r w:rsidRPr="00FA5A88">
              <w:rPr>
                <w:rFonts w:ascii="Palatino Linotype" w:eastAsia="Palatino Linotype" w:hAnsi="Palatino Linotype" w:cs="Palatino Linotype"/>
                <w:b/>
                <w:sz w:val="18"/>
                <w:szCs w:val="18"/>
              </w:rPr>
              <w:t>Dónde</w:t>
            </w:r>
          </w:p>
        </w:tc>
        <w:tc>
          <w:tcPr>
            <w:tcW w:w="1501" w:type="dxa"/>
            <w:tcBorders>
              <w:top w:val="single" w:sz="6" w:space="0" w:color="BFBFBF"/>
              <w:left w:val="single" w:sz="6" w:space="0" w:color="BFBFBF"/>
              <w:bottom w:val="single" w:sz="6" w:space="0" w:color="BFBFBF"/>
              <w:right w:val="single" w:sz="6" w:space="0" w:color="BFBFBF"/>
            </w:tcBorders>
          </w:tcPr>
          <w:p w14:paraId="644C583C" w14:textId="77777777" w:rsidR="0026014D" w:rsidRPr="00FA5A88" w:rsidRDefault="00AF12FB">
            <w:pPr>
              <w:jc w:val="both"/>
              <w:rPr>
                <w:rFonts w:ascii="Palatino Linotype" w:eastAsia="Palatino Linotype" w:hAnsi="Palatino Linotype" w:cs="Palatino Linotype"/>
                <w:sz w:val="18"/>
                <w:szCs w:val="18"/>
              </w:rPr>
            </w:pPr>
            <w:r w:rsidRPr="00FA5A88">
              <w:rPr>
                <w:rFonts w:ascii="Palatino Linotype" w:eastAsia="Palatino Linotype" w:hAnsi="Palatino Linotype" w:cs="Palatino Linotype"/>
                <w:b/>
                <w:sz w:val="18"/>
                <w:szCs w:val="18"/>
              </w:rPr>
              <w:t>Concepto</w:t>
            </w:r>
          </w:p>
        </w:tc>
        <w:tc>
          <w:tcPr>
            <w:tcW w:w="3314" w:type="dxa"/>
            <w:tcBorders>
              <w:top w:val="single" w:sz="6" w:space="0" w:color="BFBFBF"/>
              <w:left w:val="single" w:sz="6" w:space="0" w:color="BFBFBF"/>
              <w:bottom w:val="single" w:sz="6" w:space="0" w:color="BFBFBF"/>
              <w:right w:val="single" w:sz="6" w:space="0" w:color="BFBFBF"/>
            </w:tcBorders>
          </w:tcPr>
          <w:p w14:paraId="5FE1F2C7" w14:textId="77777777" w:rsidR="0026014D" w:rsidRPr="00FA5A88" w:rsidRDefault="00AF12FB">
            <w:pPr>
              <w:jc w:val="both"/>
              <w:rPr>
                <w:rFonts w:ascii="Palatino Linotype" w:eastAsia="Palatino Linotype" w:hAnsi="Palatino Linotype" w:cs="Palatino Linotype"/>
                <w:sz w:val="18"/>
                <w:szCs w:val="18"/>
              </w:rPr>
            </w:pPr>
            <w:r w:rsidRPr="00FA5A88">
              <w:rPr>
                <w:rFonts w:ascii="Palatino Linotype" w:eastAsia="Palatino Linotype" w:hAnsi="Palatino Linotype" w:cs="Palatino Linotype"/>
                <w:b/>
                <w:sz w:val="18"/>
                <w:szCs w:val="18"/>
              </w:rPr>
              <w:t>Dónde</w:t>
            </w:r>
          </w:p>
        </w:tc>
      </w:tr>
      <w:tr w:rsidR="00FA5A88" w:rsidRPr="00FA5A88" w14:paraId="71F59107" w14:textId="77777777">
        <w:tc>
          <w:tcPr>
            <w:tcW w:w="9049" w:type="dxa"/>
            <w:gridSpan w:val="4"/>
            <w:tcBorders>
              <w:top w:val="single" w:sz="6" w:space="0" w:color="BFBFBF"/>
              <w:left w:val="single" w:sz="6" w:space="0" w:color="BFBFBF"/>
              <w:bottom w:val="single" w:sz="6" w:space="0" w:color="BFBFBF"/>
              <w:right w:val="single" w:sz="6" w:space="0" w:color="BFBFBF"/>
            </w:tcBorders>
          </w:tcPr>
          <w:p w14:paraId="7508E993" w14:textId="77777777" w:rsidR="0026014D" w:rsidRPr="00FA5A88" w:rsidRDefault="00AF12FB">
            <w:pPr>
              <w:jc w:val="both"/>
              <w:rPr>
                <w:rFonts w:ascii="Palatino Linotype" w:eastAsia="Palatino Linotype" w:hAnsi="Palatino Linotype" w:cs="Palatino Linotype"/>
                <w:sz w:val="18"/>
                <w:szCs w:val="18"/>
              </w:rPr>
            </w:pPr>
            <w:r w:rsidRPr="00FA5A88">
              <w:rPr>
                <w:rFonts w:ascii="Palatino Linotype" w:eastAsia="Palatino Linotype" w:hAnsi="Palatino Linotype" w:cs="Palatino Linotype"/>
                <w:sz w:val="18"/>
                <w:szCs w:val="18"/>
              </w:rPr>
              <w:t>Sello oficial o logotipo del sujeto obligado</w:t>
            </w:r>
          </w:p>
        </w:tc>
      </w:tr>
      <w:tr w:rsidR="00FA5A88" w:rsidRPr="00FA5A88" w14:paraId="5A1ED843" w14:textId="77777777">
        <w:tc>
          <w:tcPr>
            <w:tcW w:w="1386" w:type="dxa"/>
            <w:tcBorders>
              <w:top w:val="single" w:sz="6" w:space="0" w:color="BFBFBF"/>
              <w:left w:val="single" w:sz="6" w:space="0" w:color="BFBFBF"/>
              <w:bottom w:val="single" w:sz="6" w:space="0" w:color="BFBFBF"/>
              <w:right w:val="single" w:sz="6" w:space="0" w:color="BFBFBF"/>
            </w:tcBorders>
          </w:tcPr>
          <w:p w14:paraId="74C9B7A5" w14:textId="77777777" w:rsidR="0026014D" w:rsidRPr="00FA5A88" w:rsidRDefault="00AF12FB">
            <w:pPr>
              <w:jc w:val="both"/>
              <w:rPr>
                <w:rFonts w:ascii="Palatino Linotype" w:eastAsia="Palatino Linotype" w:hAnsi="Palatino Linotype" w:cs="Palatino Linotype"/>
                <w:sz w:val="18"/>
                <w:szCs w:val="18"/>
              </w:rPr>
            </w:pPr>
            <w:r w:rsidRPr="00FA5A88">
              <w:rPr>
                <w:rFonts w:ascii="Palatino Linotype" w:eastAsia="Palatino Linotype" w:hAnsi="Palatino Linotype" w:cs="Palatino Linotype"/>
                <w:sz w:val="18"/>
                <w:szCs w:val="18"/>
              </w:rPr>
              <w:t>Fecha de clasificación</w:t>
            </w:r>
          </w:p>
        </w:tc>
        <w:tc>
          <w:tcPr>
            <w:tcW w:w="2848" w:type="dxa"/>
            <w:tcBorders>
              <w:top w:val="single" w:sz="6" w:space="0" w:color="BFBFBF"/>
              <w:left w:val="single" w:sz="6" w:space="0" w:color="BFBFBF"/>
              <w:bottom w:val="single" w:sz="6" w:space="0" w:color="BFBFBF"/>
              <w:right w:val="single" w:sz="6" w:space="0" w:color="BFBFBF"/>
            </w:tcBorders>
          </w:tcPr>
          <w:p w14:paraId="799729C0" w14:textId="77777777" w:rsidR="0026014D" w:rsidRPr="00FA5A88" w:rsidRDefault="00AF12FB">
            <w:pPr>
              <w:jc w:val="both"/>
              <w:rPr>
                <w:rFonts w:ascii="Palatino Linotype" w:eastAsia="Palatino Linotype" w:hAnsi="Palatino Linotype" w:cs="Palatino Linotype"/>
                <w:sz w:val="18"/>
                <w:szCs w:val="18"/>
              </w:rPr>
            </w:pPr>
            <w:r w:rsidRPr="00FA5A88">
              <w:rPr>
                <w:rFonts w:ascii="Palatino Linotype" w:eastAsia="Palatino Linotype" w:hAnsi="Palatino Linotype" w:cs="Palatino Linotype"/>
                <w:sz w:val="18"/>
                <w:szCs w:val="18"/>
              </w:rPr>
              <w:t>Se anotará la fecha en la que el Comité de Transparencia confirmó la clasificación del documento, en su caso.</w:t>
            </w:r>
          </w:p>
        </w:tc>
        <w:tc>
          <w:tcPr>
            <w:tcW w:w="1501" w:type="dxa"/>
            <w:tcBorders>
              <w:top w:val="single" w:sz="6" w:space="0" w:color="BFBFBF"/>
              <w:left w:val="single" w:sz="6" w:space="0" w:color="BFBFBF"/>
              <w:bottom w:val="single" w:sz="6" w:space="0" w:color="BFBFBF"/>
              <w:right w:val="single" w:sz="6" w:space="0" w:color="BFBFBF"/>
            </w:tcBorders>
          </w:tcPr>
          <w:p w14:paraId="3729B1D9" w14:textId="77777777" w:rsidR="0026014D" w:rsidRPr="00FA5A88" w:rsidRDefault="00AF12FB">
            <w:pPr>
              <w:jc w:val="both"/>
              <w:rPr>
                <w:rFonts w:ascii="Palatino Linotype" w:eastAsia="Palatino Linotype" w:hAnsi="Palatino Linotype" w:cs="Palatino Linotype"/>
                <w:sz w:val="18"/>
                <w:szCs w:val="18"/>
              </w:rPr>
            </w:pPr>
            <w:r w:rsidRPr="00FA5A88">
              <w:rPr>
                <w:rFonts w:ascii="Palatino Linotype" w:eastAsia="Palatino Linotype" w:hAnsi="Palatino Linotype" w:cs="Palatino Linotype"/>
                <w:b/>
                <w:sz w:val="18"/>
                <w:szCs w:val="18"/>
              </w:rPr>
              <w:t>Fecha de clasificación</w:t>
            </w:r>
          </w:p>
        </w:tc>
        <w:tc>
          <w:tcPr>
            <w:tcW w:w="3314" w:type="dxa"/>
            <w:tcBorders>
              <w:top w:val="single" w:sz="6" w:space="0" w:color="BFBFBF"/>
              <w:left w:val="single" w:sz="6" w:space="0" w:color="BFBFBF"/>
              <w:bottom w:val="single" w:sz="6" w:space="0" w:color="BFBFBF"/>
              <w:right w:val="single" w:sz="6" w:space="0" w:color="BFBFBF"/>
            </w:tcBorders>
          </w:tcPr>
          <w:p w14:paraId="5598987D" w14:textId="77777777" w:rsidR="0026014D" w:rsidRPr="00FA5A88" w:rsidRDefault="00AF12FB">
            <w:pPr>
              <w:jc w:val="both"/>
              <w:rPr>
                <w:rFonts w:ascii="Palatino Linotype" w:eastAsia="Palatino Linotype" w:hAnsi="Palatino Linotype" w:cs="Palatino Linotype"/>
                <w:sz w:val="18"/>
                <w:szCs w:val="18"/>
              </w:rPr>
            </w:pPr>
            <w:r w:rsidRPr="00FA5A88">
              <w:rPr>
                <w:rFonts w:ascii="Palatino Linotype" w:eastAsia="Palatino Linotype" w:hAnsi="Palatino Linotype" w:cs="Palatino Linotype"/>
                <w:sz w:val="18"/>
                <w:szCs w:val="18"/>
              </w:rPr>
              <w:t>Se anotará la fecha en la que el Comité de Transparencia confirmó la clasificación del documento, en su caso.</w:t>
            </w:r>
          </w:p>
        </w:tc>
      </w:tr>
      <w:tr w:rsidR="00FA5A88" w:rsidRPr="00FA5A88" w14:paraId="3ED36480" w14:textId="77777777">
        <w:tc>
          <w:tcPr>
            <w:tcW w:w="1386" w:type="dxa"/>
            <w:tcBorders>
              <w:top w:val="single" w:sz="6" w:space="0" w:color="BFBFBF"/>
              <w:left w:val="single" w:sz="6" w:space="0" w:color="BFBFBF"/>
              <w:bottom w:val="single" w:sz="6" w:space="0" w:color="BFBFBF"/>
              <w:right w:val="single" w:sz="6" w:space="0" w:color="BFBFBF"/>
            </w:tcBorders>
          </w:tcPr>
          <w:p w14:paraId="6C5B6EE9" w14:textId="77777777" w:rsidR="0026014D" w:rsidRPr="00FA5A88" w:rsidRDefault="00AF12FB">
            <w:pPr>
              <w:jc w:val="both"/>
              <w:rPr>
                <w:rFonts w:ascii="Palatino Linotype" w:eastAsia="Palatino Linotype" w:hAnsi="Palatino Linotype" w:cs="Palatino Linotype"/>
                <w:sz w:val="18"/>
                <w:szCs w:val="18"/>
              </w:rPr>
            </w:pPr>
            <w:r w:rsidRPr="00FA5A88">
              <w:rPr>
                <w:rFonts w:ascii="Palatino Linotype" w:eastAsia="Palatino Linotype" w:hAnsi="Palatino Linotype" w:cs="Palatino Linotype"/>
                <w:sz w:val="18"/>
                <w:szCs w:val="18"/>
              </w:rPr>
              <w:t>Área</w:t>
            </w:r>
          </w:p>
        </w:tc>
        <w:tc>
          <w:tcPr>
            <w:tcW w:w="2848" w:type="dxa"/>
            <w:tcBorders>
              <w:top w:val="single" w:sz="6" w:space="0" w:color="BFBFBF"/>
              <w:left w:val="single" w:sz="6" w:space="0" w:color="BFBFBF"/>
              <w:bottom w:val="single" w:sz="6" w:space="0" w:color="BFBFBF"/>
              <w:right w:val="single" w:sz="6" w:space="0" w:color="BFBFBF"/>
            </w:tcBorders>
          </w:tcPr>
          <w:p w14:paraId="0ABAC20E" w14:textId="77777777" w:rsidR="0026014D" w:rsidRPr="00FA5A88" w:rsidRDefault="00AF12FB">
            <w:pPr>
              <w:jc w:val="both"/>
              <w:rPr>
                <w:rFonts w:ascii="Palatino Linotype" w:eastAsia="Palatino Linotype" w:hAnsi="Palatino Linotype" w:cs="Palatino Linotype"/>
                <w:sz w:val="18"/>
                <w:szCs w:val="18"/>
              </w:rPr>
            </w:pPr>
            <w:r w:rsidRPr="00FA5A88">
              <w:rPr>
                <w:rFonts w:ascii="Palatino Linotype" w:eastAsia="Palatino Linotype" w:hAnsi="Palatino Linotype" w:cs="Palatino Linotype"/>
                <w:sz w:val="18"/>
                <w:szCs w:val="18"/>
              </w:rPr>
              <w:t>Se señalará el nombre del área del cual es titular quien clasifica.</w:t>
            </w:r>
          </w:p>
        </w:tc>
        <w:tc>
          <w:tcPr>
            <w:tcW w:w="1501" w:type="dxa"/>
            <w:tcBorders>
              <w:top w:val="single" w:sz="6" w:space="0" w:color="BFBFBF"/>
              <w:left w:val="single" w:sz="6" w:space="0" w:color="BFBFBF"/>
              <w:bottom w:val="single" w:sz="6" w:space="0" w:color="BFBFBF"/>
              <w:right w:val="single" w:sz="6" w:space="0" w:color="BFBFBF"/>
            </w:tcBorders>
          </w:tcPr>
          <w:p w14:paraId="39B34BA8" w14:textId="77777777" w:rsidR="0026014D" w:rsidRPr="00FA5A88" w:rsidRDefault="00AF12FB">
            <w:pPr>
              <w:jc w:val="both"/>
              <w:rPr>
                <w:rFonts w:ascii="Palatino Linotype" w:eastAsia="Palatino Linotype" w:hAnsi="Palatino Linotype" w:cs="Palatino Linotype"/>
                <w:sz w:val="18"/>
                <w:szCs w:val="18"/>
              </w:rPr>
            </w:pPr>
            <w:r w:rsidRPr="00FA5A88">
              <w:rPr>
                <w:rFonts w:ascii="Palatino Linotype" w:eastAsia="Palatino Linotype" w:hAnsi="Palatino Linotype" w:cs="Palatino Linotype"/>
                <w:b/>
                <w:sz w:val="18"/>
                <w:szCs w:val="18"/>
              </w:rPr>
              <w:t>Área</w:t>
            </w:r>
          </w:p>
        </w:tc>
        <w:tc>
          <w:tcPr>
            <w:tcW w:w="3314" w:type="dxa"/>
            <w:tcBorders>
              <w:top w:val="single" w:sz="6" w:space="0" w:color="BFBFBF"/>
              <w:left w:val="single" w:sz="6" w:space="0" w:color="BFBFBF"/>
              <w:bottom w:val="single" w:sz="6" w:space="0" w:color="BFBFBF"/>
              <w:right w:val="single" w:sz="6" w:space="0" w:color="BFBFBF"/>
            </w:tcBorders>
          </w:tcPr>
          <w:p w14:paraId="2E6A4B31" w14:textId="77777777" w:rsidR="0026014D" w:rsidRPr="00FA5A88" w:rsidRDefault="00AF12FB">
            <w:pPr>
              <w:jc w:val="both"/>
              <w:rPr>
                <w:rFonts w:ascii="Palatino Linotype" w:eastAsia="Palatino Linotype" w:hAnsi="Palatino Linotype" w:cs="Palatino Linotype"/>
                <w:sz w:val="18"/>
                <w:szCs w:val="18"/>
              </w:rPr>
            </w:pPr>
            <w:r w:rsidRPr="00FA5A88">
              <w:rPr>
                <w:rFonts w:ascii="Palatino Linotype" w:eastAsia="Palatino Linotype" w:hAnsi="Palatino Linotype" w:cs="Palatino Linotype"/>
                <w:sz w:val="18"/>
                <w:szCs w:val="18"/>
              </w:rPr>
              <w:t>Se señalará el nombre del área de la cual es el titular quien clasifica.</w:t>
            </w:r>
          </w:p>
        </w:tc>
      </w:tr>
      <w:tr w:rsidR="00FA5A88" w:rsidRPr="00FA5A88" w14:paraId="309555FE" w14:textId="77777777">
        <w:tc>
          <w:tcPr>
            <w:tcW w:w="1386" w:type="dxa"/>
            <w:tcBorders>
              <w:top w:val="single" w:sz="6" w:space="0" w:color="BFBFBF"/>
              <w:left w:val="single" w:sz="6" w:space="0" w:color="BFBFBF"/>
              <w:bottom w:val="single" w:sz="6" w:space="0" w:color="BFBFBF"/>
              <w:right w:val="single" w:sz="6" w:space="0" w:color="BFBFBF"/>
            </w:tcBorders>
          </w:tcPr>
          <w:p w14:paraId="4EC36A33" w14:textId="77777777" w:rsidR="0026014D" w:rsidRPr="00FA5A88" w:rsidRDefault="00AF12FB">
            <w:pPr>
              <w:jc w:val="both"/>
              <w:rPr>
                <w:rFonts w:ascii="Palatino Linotype" w:eastAsia="Palatino Linotype" w:hAnsi="Palatino Linotype" w:cs="Palatino Linotype"/>
                <w:sz w:val="18"/>
                <w:szCs w:val="18"/>
              </w:rPr>
            </w:pPr>
            <w:r w:rsidRPr="00FA5A88">
              <w:rPr>
                <w:rFonts w:ascii="Palatino Linotype" w:eastAsia="Palatino Linotype" w:hAnsi="Palatino Linotype" w:cs="Palatino Linotype"/>
                <w:sz w:val="18"/>
                <w:szCs w:val="18"/>
              </w:rPr>
              <w:t>Información reservada</w:t>
            </w:r>
          </w:p>
        </w:tc>
        <w:tc>
          <w:tcPr>
            <w:tcW w:w="2848" w:type="dxa"/>
            <w:tcBorders>
              <w:top w:val="single" w:sz="6" w:space="0" w:color="BFBFBF"/>
              <w:left w:val="single" w:sz="6" w:space="0" w:color="BFBFBF"/>
              <w:bottom w:val="single" w:sz="6" w:space="0" w:color="BFBFBF"/>
              <w:right w:val="single" w:sz="6" w:space="0" w:color="BFBFBF"/>
            </w:tcBorders>
          </w:tcPr>
          <w:p w14:paraId="39CE0F5A" w14:textId="77777777" w:rsidR="0026014D" w:rsidRPr="00FA5A88" w:rsidRDefault="00AF12FB">
            <w:pPr>
              <w:jc w:val="both"/>
              <w:rPr>
                <w:rFonts w:ascii="Palatino Linotype" w:eastAsia="Palatino Linotype" w:hAnsi="Palatino Linotype" w:cs="Palatino Linotype"/>
                <w:sz w:val="18"/>
                <w:szCs w:val="18"/>
              </w:rPr>
            </w:pPr>
            <w:r w:rsidRPr="00FA5A88">
              <w:rPr>
                <w:rFonts w:ascii="Palatino Linotype" w:eastAsia="Palatino Linotype" w:hAnsi="Palatino Linotype" w:cs="Palatino Linotype"/>
                <w:sz w:val="18"/>
                <w:szCs w:val="18"/>
              </w:rPr>
              <w:t xml:space="preserve">Se indicarán, en su caso, las partes o páginas del documento </w:t>
            </w:r>
            <w:r w:rsidRPr="00FA5A88">
              <w:rPr>
                <w:rFonts w:ascii="Palatino Linotype" w:eastAsia="Palatino Linotype" w:hAnsi="Palatino Linotype" w:cs="Palatino Linotype"/>
                <w:sz w:val="18"/>
                <w:szCs w:val="18"/>
              </w:rPr>
              <w:lastRenderedPageBreak/>
              <w:t>que se clasifican como reservadas. Si el documento fuera reservado en su totalidad, se anotarán todas las páginas que lo conforman. Si el documento no contiene información reservada, se tachará este apartado.</w:t>
            </w:r>
          </w:p>
        </w:tc>
        <w:tc>
          <w:tcPr>
            <w:tcW w:w="1501" w:type="dxa"/>
            <w:tcBorders>
              <w:top w:val="single" w:sz="6" w:space="0" w:color="BFBFBF"/>
              <w:left w:val="single" w:sz="6" w:space="0" w:color="BFBFBF"/>
              <w:bottom w:val="single" w:sz="6" w:space="0" w:color="BFBFBF"/>
              <w:right w:val="single" w:sz="6" w:space="0" w:color="BFBFBF"/>
            </w:tcBorders>
          </w:tcPr>
          <w:p w14:paraId="312FCDF5" w14:textId="77777777" w:rsidR="0026014D" w:rsidRPr="00FA5A88" w:rsidRDefault="00AF12FB">
            <w:pPr>
              <w:jc w:val="both"/>
              <w:rPr>
                <w:rFonts w:ascii="Palatino Linotype" w:eastAsia="Palatino Linotype" w:hAnsi="Palatino Linotype" w:cs="Palatino Linotype"/>
                <w:sz w:val="18"/>
                <w:szCs w:val="18"/>
              </w:rPr>
            </w:pPr>
            <w:r w:rsidRPr="00FA5A88">
              <w:rPr>
                <w:rFonts w:ascii="Palatino Linotype" w:eastAsia="Palatino Linotype" w:hAnsi="Palatino Linotype" w:cs="Palatino Linotype"/>
                <w:b/>
                <w:sz w:val="18"/>
                <w:szCs w:val="18"/>
              </w:rPr>
              <w:lastRenderedPageBreak/>
              <w:t>Reservado</w:t>
            </w:r>
          </w:p>
        </w:tc>
        <w:tc>
          <w:tcPr>
            <w:tcW w:w="3314" w:type="dxa"/>
            <w:tcBorders>
              <w:top w:val="single" w:sz="6" w:space="0" w:color="BFBFBF"/>
              <w:left w:val="single" w:sz="6" w:space="0" w:color="BFBFBF"/>
              <w:bottom w:val="single" w:sz="6" w:space="0" w:color="BFBFBF"/>
              <w:right w:val="single" w:sz="6" w:space="0" w:color="BFBFBF"/>
            </w:tcBorders>
          </w:tcPr>
          <w:p w14:paraId="11FCF6D0" w14:textId="77777777" w:rsidR="0026014D" w:rsidRPr="00FA5A88" w:rsidRDefault="00AF12FB">
            <w:pPr>
              <w:jc w:val="both"/>
              <w:rPr>
                <w:rFonts w:ascii="Palatino Linotype" w:eastAsia="Palatino Linotype" w:hAnsi="Palatino Linotype" w:cs="Palatino Linotype"/>
                <w:sz w:val="18"/>
                <w:szCs w:val="18"/>
              </w:rPr>
            </w:pPr>
            <w:r w:rsidRPr="00FA5A88">
              <w:rPr>
                <w:rFonts w:ascii="Palatino Linotype" w:eastAsia="Palatino Linotype" w:hAnsi="Palatino Linotype" w:cs="Palatino Linotype"/>
                <w:sz w:val="18"/>
                <w:szCs w:val="18"/>
              </w:rPr>
              <w:t>Leyenda de información RESERVADA.</w:t>
            </w:r>
          </w:p>
        </w:tc>
      </w:tr>
      <w:tr w:rsidR="00FA5A88" w:rsidRPr="00FA5A88" w14:paraId="00B6AB0B" w14:textId="77777777">
        <w:tc>
          <w:tcPr>
            <w:tcW w:w="1386" w:type="dxa"/>
            <w:tcBorders>
              <w:top w:val="single" w:sz="6" w:space="0" w:color="BFBFBF"/>
              <w:left w:val="single" w:sz="6" w:space="0" w:color="BFBFBF"/>
              <w:bottom w:val="single" w:sz="6" w:space="0" w:color="BFBFBF"/>
              <w:right w:val="single" w:sz="6" w:space="0" w:color="BFBFBF"/>
            </w:tcBorders>
          </w:tcPr>
          <w:p w14:paraId="6C10AF3D" w14:textId="77777777" w:rsidR="0026014D" w:rsidRPr="00FA5A88" w:rsidRDefault="00AF12FB">
            <w:pPr>
              <w:jc w:val="both"/>
              <w:rPr>
                <w:rFonts w:ascii="Palatino Linotype" w:eastAsia="Palatino Linotype" w:hAnsi="Palatino Linotype" w:cs="Palatino Linotype"/>
                <w:sz w:val="18"/>
                <w:szCs w:val="18"/>
              </w:rPr>
            </w:pPr>
            <w:r w:rsidRPr="00FA5A88">
              <w:rPr>
                <w:rFonts w:ascii="Palatino Linotype" w:eastAsia="Palatino Linotype" w:hAnsi="Palatino Linotype" w:cs="Palatino Linotype"/>
                <w:sz w:val="18"/>
                <w:szCs w:val="18"/>
              </w:rPr>
              <w:lastRenderedPageBreak/>
              <w:t>Fundamento legal</w:t>
            </w:r>
          </w:p>
        </w:tc>
        <w:tc>
          <w:tcPr>
            <w:tcW w:w="2848" w:type="dxa"/>
            <w:tcBorders>
              <w:top w:val="single" w:sz="6" w:space="0" w:color="BFBFBF"/>
              <w:left w:val="single" w:sz="6" w:space="0" w:color="BFBFBF"/>
              <w:bottom w:val="single" w:sz="6" w:space="0" w:color="BFBFBF"/>
              <w:right w:val="single" w:sz="6" w:space="0" w:color="BFBFBF"/>
            </w:tcBorders>
          </w:tcPr>
          <w:p w14:paraId="571F9951" w14:textId="77777777" w:rsidR="0026014D" w:rsidRPr="00FA5A88" w:rsidRDefault="00AF12FB">
            <w:pPr>
              <w:jc w:val="both"/>
              <w:rPr>
                <w:rFonts w:ascii="Palatino Linotype" w:eastAsia="Palatino Linotype" w:hAnsi="Palatino Linotype" w:cs="Palatino Linotype"/>
                <w:sz w:val="18"/>
                <w:szCs w:val="18"/>
              </w:rPr>
            </w:pPr>
            <w:r w:rsidRPr="00FA5A88">
              <w:rPr>
                <w:rFonts w:ascii="Palatino Linotype" w:eastAsia="Palatino Linotype" w:hAnsi="Palatino Linotype" w:cs="Palatino Linotype"/>
                <w:sz w:val="18"/>
                <w:szCs w:val="18"/>
              </w:rPr>
              <w:t>Se señalará el nombre del ordenamiento, el o los artículos, fracción(es), párrafo(s) con base en los cuales se sustente la reserva.</w:t>
            </w:r>
          </w:p>
        </w:tc>
        <w:tc>
          <w:tcPr>
            <w:tcW w:w="1501" w:type="dxa"/>
            <w:tcBorders>
              <w:top w:val="single" w:sz="6" w:space="0" w:color="BFBFBF"/>
              <w:left w:val="single" w:sz="6" w:space="0" w:color="BFBFBF"/>
              <w:bottom w:val="single" w:sz="6" w:space="0" w:color="BFBFBF"/>
              <w:right w:val="single" w:sz="6" w:space="0" w:color="BFBFBF"/>
            </w:tcBorders>
          </w:tcPr>
          <w:p w14:paraId="72499077" w14:textId="77777777" w:rsidR="0026014D" w:rsidRPr="00FA5A88" w:rsidRDefault="00AF12FB">
            <w:pPr>
              <w:jc w:val="both"/>
              <w:rPr>
                <w:rFonts w:ascii="Palatino Linotype" w:eastAsia="Palatino Linotype" w:hAnsi="Palatino Linotype" w:cs="Palatino Linotype"/>
                <w:sz w:val="18"/>
                <w:szCs w:val="18"/>
              </w:rPr>
            </w:pPr>
            <w:r w:rsidRPr="00FA5A88">
              <w:rPr>
                <w:rFonts w:ascii="Palatino Linotype" w:eastAsia="Palatino Linotype" w:hAnsi="Palatino Linotype" w:cs="Palatino Linotype"/>
                <w:b/>
                <w:sz w:val="18"/>
                <w:szCs w:val="18"/>
              </w:rPr>
              <w:t>Periodo de reserva</w:t>
            </w:r>
          </w:p>
        </w:tc>
        <w:tc>
          <w:tcPr>
            <w:tcW w:w="3314" w:type="dxa"/>
            <w:tcBorders>
              <w:top w:val="single" w:sz="6" w:space="0" w:color="BFBFBF"/>
              <w:left w:val="single" w:sz="6" w:space="0" w:color="BFBFBF"/>
              <w:bottom w:val="single" w:sz="6" w:space="0" w:color="BFBFBF"/>
              <w:right w:val="single" w:sz="6" w:space="0" w:color="BFBFBF"/>
            </w:tcBorders>
          </w:tcPr>
          <w:p w14:paraId="0B380F7B" w14:textId="77777777" w:rsidR="0026014D" w:rsidRPr="00FA5A88" w:rsidRDefault="00AF12FB">
            <w:pPr>
              <w:jc w:val="both"/>
              <w:rPr>
                <w:rFonts w:ascii="Palatino Linotype" w:eastAsia="Palatino Linotype" w:hAnsi="Palatino Linotype" w:cs="Palatino Linotype"/>
                <w:sz w:val="18"/>
                <w:szCs w:val="18"/>
              </w:rPr>
            </w:pPr>
            <w:r w:rsidRPr="00FA5A88">
              <w:rPr>
                <w:rFonts w:ascii="Palatino Linotype" w:eastAsia="Palatino Linotype" w:hAnsi="Palatino Linotype" w:cs="Palatino Linotype"/>
                <w:sz w:val="18"/>
                <w:szCs w:val="18"/>
              </w:rPr>
              <w:t>Se anotará el número de años o meses por los que se mantendrá el documento o las partes del mismo como reservado. Si el expediente no es reservado, sino confidencial, deberá tacharse este apartado.</w:t>
            </w:r>
          </w:p>
        </w:tc>
      </w:tr>
      <w:tr w:rsidR="00FA5A88" w:rsidRPr="00FA5A88" w14:paraId="401295B2" w14:textId="77777777">
        <w:tc>
          <w:tcPr>
            <w:tcW w:w="1386" w:type="dxa"/>
            <w:tcBorders>
              <w:top w:val="single" w:sz="6" w:space="0" w:color="BFBFBF"/>
              <w:left w:val="single" w:sz="6" w:space="0" w:color="BFBFBF"/>
              <w:bottom w:val="single" w:sz="6" w:space="0" w:color="BFBFBF"/>
              <w:right w:val="single" w:sz="6" w:space="0" w:color="BFBFBF"/>
            </w:tcBorders>
          </w:tcPr>
          <w:p w14:paraId="7ACC71CD" w14:textId="77777777" w:rsidR="0026014D" w:rsidRPr="00FA5A88" w:rsidRDefault="00AF12FB">
            <w:pPr>
              <w:jc w:val="both"/>
              <w:rPr>
                <w:rFonts w:ascii="Palatino Linotype" w:eastAsia="Palatino Linotype" w:hAnsi="Palatino Linotype" w:cs="Palatino Linotype"/>
                <w:sz w:val="18"/>
                <w:szCs w:val="18"/>
              </w:rPr>
            </w:pPr>
            <w:r w:rsidRPr="00FA5A88">
              <w:rPr>
                <w:rFonts w:ascii="Palatino Linotype" w:eastAsia="Palatino Linotype" w:hAnsi="Palatino Linotype" w:cs="Palatino Linotype"/>
                <w:sz w:val="18"/>
                <w:szCs w:val="18"/>
              </w:rPr>
              <w:t>Ampliación del periodo de reserva</w:t>
            </w:r>
          </w:p>
        </w:tc>
        <w:tc>
          <w:tcPr>
            <w:tcW w:w="2848" w:type="dxa"/>
            <w:tcBorders>
              <w:top w:val="single" w:sz="6" w:space="0" w:color="BFBFBF"/>
              <w:left w:val="single" w:sz="6" w:space="0" w:color="BFBFBF"/>
              <w:bottom w:val="single" w:sz="6" w:space="0" w:color="BFBFBF"/>
              <w:right w:val="single" w:sz="6" w:space="0" w:color="BFBFBF"/>
            </w:tcBorders>
          </w:tcPr>
          <w:p w14:paraId="1036B725" w14:textId="77777777" w:rsidR="0026014D" w:rsidRPr="00FA5A88" w:rsidRDefault="00AF12FB">
            <w:pPr>
              <w:jc w:val="both"/>
              <w:rPr>
                <w:rFonts w:ascii="Palatino Linotype" w:eastAsia="Palatino Linotype" w:hAnsi="Palatino Linotype" w:cs="Palatino Linotype"/>
                <w:sz w:val="18"/>
                <w:szCs w:val="18"/>
              </w:rPr>
            </w:pPr>
            <w:r w:rsidRPr="00FA5A88">
              <w:rPr>
                <w:rFonts w:ascii="Palatino Linotype" w:eastAsia="Palatino Linotype" w:hAnsi="Palatino Linotype" w:cs="Palatino Linotype"/>
                <w:sz w:val="18"/>
                <w:szCs w:val="18"/>
              </w:rPr>
              <w:t>En caso de haber solicitado la ampliación del periodo de reserva originalmente establecido, se deberá anotar el número de años o meses por los que se amplía la reserva.</w:t>
            </w:r>
          </w:p>
        </w:tc>
        <w:tc>
          <w:tcPr>
            <w:tcW w:w="1501" w:type="dxa"/>
            <w:tcBorders>
              <w:top w:val="single" w:sz="6" w:space="0" w:color="BFBFBF"/>
              <w:left w:val="single" w:sz="6" w:space="0" w:color="BFBFBF"/>
              <w:bottom w:val="single" w:sz="6" w:space="0" w:color="BFBFBF"/>
              <w:right w:val="single" w:sz="6" w:space="0" w:color="BFBFBF"/>
            </w:tcBorders>
          </w:tcPr>
          <w:p w14:paraId="1E1CB43A" w14:textId="77777777" w:rsidR="0026014D" w:rsidRPr="00FA5A88" w:rsidRDefault="00AF12FB">
            <w:pPr>
              <w:jc w:val="both"/>
              <w:rPr>
                <w:rFonts w:ascii="Palatino Linotype" w:eastAsia="Palatino Linotype" w:hAnsi="Palatino Linotype" w:cs="Palatino Linotype"/>
                <w:sz w:val="18"/>
                <w:szCs w:val="18"/>
              </w:rPr>
            </w:pPr>
            <w:r w:rsidRPr="00FA5A88">
              <w:rPr>
                <w:rFonts w:ascii="Palatino Linotype" w:eastAsia="Palatino Linotype" w:hAnsi="Palatino Linotype" w:cs="Palatino Linotype"/>
                <w:b/>
                <w:sz w:val="18"/>
                <w:szCs w:val="18"/>
              </w:rPr>
              <w:t>Fundamento legal</w:t>
            </w:r>
          </w:p>
        </w:tc>
        <w:tc>
          <w:tcPr>
            <w:tcW w:w="3314" w:type="dxa"/>
            <w:tcBorders>
              <w:top w:val="single" w:sz="6" w:space="0" w:color="BFBFBF"/>
              <w:left w:val="single" w:sz="6" w:space="0" w:color="BFBFBF"/>
              <w:bottom w:val="single" w:sz="6" w:space="0" w:color="BFBFBF"/>
              <w:right w:val="single" w:sz="6" w:space="0" w:color="BFBFBF"/>
            </w:tcBorders>
          </w:tcPr>
          <w:p w14:paraId="4E3AC7DF" w14:textId="77777777" w:rsidR="0026014D" w:rsidRPr="00FA5A88" w:rsidRDefault="00AF12FB">
            <w:pPr>
              <w:jc w:val="both"/>
              <w:rPr>
                <w:rFonts w:ascii="Palatino Linotype" w:eastAsia="Palatino Linotype" w:hAnsi="Palatino Linotype" w:cs="Palatino Linotype"/>
                <w:sz w:val="18"/>
                <w:szCs w:val="18"/>
              </w:rPr>
            </w:pPr>
            <w:r w:rsidRPr="00FA5A88">
              <w:rPr>
                <w:rFonts w:ascii="Palatino Linotype" w:eastAsia="Palatino Linotype" w:hAnsi="Palatino Linotype" w:cs="Palatino Linotype"/>
                <w:sz w:val="18"/>
                <w:szCs w:val="18"/>
              </w:rPr>
              <w:t>Se señalará el nombre del o de los ordenamientos jurídicos, el o los artículos, fracción(es), párrafo(s) con base en los cuales se sustenta la reserva.</w:t>
            </w:r>
          </w:p>
        </w:tc>
      </w:tr>
      <w:tr w:rsidR="00FA5A88" w:rsidRPr="00FA5A88" w14:paraId="7F839C86" w14:textId="77777777">
        <w:tc>
          <w:tcPr>
            <w:tcW w:w="1386" w:type="dxa"/>
            <w:tcBorders>
              <w:top w:val="single" w:sz="6" w:space="0" w:color="BFBFBF"/>
              <w:left w:val="single" w:sz="6" w:space="0" w:color="BFBFBF"/>
              <w:bottom w:val="single" w:sz="6" w:space="0" w:color="BFBFBF"/>
              <w:right w:val="single" w:sz="6" w:space="0" w:color="BFBFBF"/>
            </w:tcBorders>
          </w:tcPr>
          <w:p w14:paraId="2405A5C8" w14:textId="77777777" w:rsidR="0026014D" w:rsidRPr="00FA5A88" w:rsidRDefault="00AF12FB">
            <w:pPr>
              <w:jc w:val="both"/>
              <w:rPr>
                <w:rFonts w:ascii="Palatino Linotype" w:eastAsia="Palatino Linotype" w:hAnsi="Palatino Linotype" w:cs="Palatino Linotype"/>
                <w:sz w:val="18"/>
                <w:szCs w:val="18"/>
              </w:rPr>
            </w:pPr>
            <w:r w:rsidRPr="00FA5A88">
              <w:rPr>
                <w:rFonts w:ascii="Palatino Linotype" w:eastAsia="Palatino Linotype" w:hAnsi="Palatino Linotype" w:cs="Palatino Linotype"/>
                <w:sz w:val="18"/>
                <w:szCs w:val="18"/>
              </w:rPr>
              <w:t>Confidencial</w:t>
            </w:r>
          </w:p>
        </w:tc>
        <w:tc>
          <w:tcPr>
            <w:tcW w:w="2848" w:type="dxa"/>
            <w:tcBorders>
              <w:top w:val="single" w:sz="6" w:space="0" w:color="BFBFBF"/>
              <w:left w:val="single" w:sz="6" w:space="0" w:color="BFBFBF"/>
              <w:bottom w:val="single" w:sz="6" w:space="0" w:color="BFBFBF"/>
              <w:right w:val="single" w:sz="6" w:space="0" w:color="BFBFBF"/>
            </w:tcBorders>
          </w:tcPr>
          <w:p w14:paraId="07B5B483" w14:textId="77777777" w:rsidR="0026014D" w:rsidRPr="00FA5A88" w:rsidRDefault="00AF12FB">
            <w:pPr>
              <w:jc w:val="both"/>
              <w:rPr>
                <w:rFonts w:ascii="Palatino Linotype" w:eastAsia="Palatino Linotype" w:hAnsi="Palatino Linotype" w:cs="Palatino Linotype"/>
                <w:sz w:val="18"/>
                <w:szCs w:val="18"/>
              </w:rPr>
            </w:pPr>
            <w:r w:rsidRPr="00FA5A88">
              <w:rPr>
                <w:rFonts w:ascii="Palatino Linotype" w:eastAsia="Palatino Linotype" w:hAnsi="Palatino Linotype" w:cs="Palatino Linotype"/>
                <w:sz w:val="18"/>
                <w:szCs w:val="18"/>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1501" w:type="dxa"/>
            <w:tcBorders>
              <w:top w:val="single" w:sz="6" w:space="0" w:color="BFBFBF"/>
              <w:left w:val="single" w:sz="6" w:space="0" w:color="BFBFBF"/>
              <w:bottom w:val="single" w:sz="6" w:space="0" w:color="BFBFBF"/>
              <w:right w:val="single" w:sz="6" w:space="0" w:color="BFBFBF"/>
            </w:tcBorders>
          </w:tcPr>
          <w:p w14:paraId="60DACAAC" w14:textId="77777777" w:rsidR="0026014D" w:rsidRPr="00FA5A88" w:rsidRDefault="00AF12FB">
            <w:pPr>
              <w:jc w:val="both"/>
              <w:rPr>
                <w:rFonts w:ascii="Palatino Linotype" w:eastAsia="Palatino Linotype" w:hAnsi="Palatino Linotype" w:cs="Palatino Linotype"/>
                <w:sz w:val="18"/>
                <w:szCs w:val="18"/>
              </w:rPr>
            </w:pPr>
            <w:r w:rsidRPr="00FA5A88">
              <w:rPr>
                <w:rFonts w:ascii="Palatino Linotype" w:eastAsia="Palatino Linotype" w:hAnsi="Palatino Linotype" w:cs="Palatino Linotype"/>
                <w:b/>
                <w:sz w:val="18"/>
                <w:szCs w:val="18"/>
              </w:rPr>
              <w:t>Ampliación del periodo de reserva</w:t>
            </w:r>
          </w:p>
        </w:tc>
        <w:tc>
          <w:tcPr>
            <w:tcW w:w="3314" w:type="dxa"/>
            <w:tcBorders>
              <w:top w:val="single" w:sz="6" w:space="0" w:color="BFBFBF"/>
              <w:left w:val="single" w:sz="6" w:space="0" w:color="BFBFBF"/>
              <w:bottom w:val="single" w:sz="6" w:space="0" w:color="BFBFBF"/>
              <w:right w:val="single" w:sz="6" w:space="0" w:color="BFBFBF"/>
            </w:tcBorders>
          </w:tcPr>
          <w:p w14:paraId="449E1475" w14:textId="77777777" w:rsidR="0026014D" w:rsidRPr="00FA5A88" w:rsidRDefault="00AF12FB">
            <w:pPr>
              <w:jc w:val="both"/>
              <w:rPr>
                <w:rFonts w:ascii="Palatino Linotype" w:eastAsia="Palatino Linotype" w:hAnsi="Palatino Linotype" w:cs="Palatino Linotype"/>
                <w:sz w:val="18"/>
                <w:szCs w:val="18"/>
              </w:rPr>
            </w:pPr>
            <w:r w:rsidRPr="00FA5A88">
              <w:rPr>
                <w:rFonts w:ascii="Palatino Linotype" w:eastAsia="Palatino Linotype" w:hAnsi="Palatino Linotype" w:cs="Palatino Linotype"/>
                <w:sz w:val="18"/>
                <w:szCs w:val="18"/>
              </w:rPr>
              <w:t>En caso de haber solicitado la ampliación del periodo de reserva originalmente establecido, se deberá anotar el número de años o meses por los que se amplía la reserva.</w:t>
            </w:r>
          </w:p>
        </w:tc>
      </w:tr>
      <w:tr w:rsidR="00FA5A88" w:rsidRPr="00FA5A88" w14:paraId="657411D2" w14:textId="77777777">
        <w:tc>
          <w:tcPr>
            <w:tcW w:w="1386" w:type="dxa"/>
            <w:tcBorders>
              <w:top w:val="single" w:sz="6" w:space="0" w:color="BFBFBF"/>
              <w:left w:val="single" w:sz="6" w:space="0" w:color="BFBFBF"/>
              <w:bottom w:val="single" w:sz="6" w:space="0" w:color="BFBFBF"/>
              <w:right w:val="single" w:sz="6" w:space="0" w:color="BFBFBF"/>
            </w:tcBorders>
          </w:tcPr>
          <w:p w14:paraId="7718C094" w14:textId="77777777" w:rsidR="0026014D" w:rsidRPr="00FA5A88" w:rsidRDefault="00AF12FB">
            <w:pPr>
              <w:jc w:val="both"/>
              <w:rPr>
                <w:rFonts w:ascii="Palatino Linotype" w:eastAsia="Palatino Linotype" w:hAnsi="Palatino Linotype" w:cs="Palatino Linotype"/>
                <w:sz w:val="18"/>
                <w:szCs w:val="18"/>
              </w:rPr>
            </w:pPr>
            <w:r w:rsidRPr="00FA5A88">
              <w:rPr>
                <w:rFonts w:ascii="Palatino Linotype" w:eastAsia="Palatino Linotype" w:hAnsi="Palatino Linotype" w:cs="Palatino Linotype"/>
                <w:sz w:val="18"/>
                <w:szCs w:val="18"/>
              </w:rPr>
              <w:t>Fundamento legal</w:t>
            </w:r>
          </w:p>
        </w:tc>
        <w:tc>
          <w:tcPr>
            <w:tcW w:w="2848" w:type="dxa"/>
            <w:tcBorders>
              <w:top w:val="single" w:sz="6" w:space="0" w:color="BFBFBF"/>
              <w:left w:val="single" w:sz="6" w:space="0" w:color="BFBFBF"/>
              <w:bottom w:val="single" w:sz="6" w:space="0" w:color="BFBFBF"/>
              <w:right w:val="single" w:sz="6" w:space="0" w:color="BFBFBF"/>
            </w:tcBorders>
          </w:tcPr>
          <w:p w14:paraId="0BA0F05F" w14:textId="77777777" w:rsidR="0026014D" w:rsidRPr="00FA5A88" w:rsidRDefault="00AF12FB">
            <w:pPr>
              <w:jc w:val="both"/>
              <w:rPr>
                <w:rFonts w:ascii="Palatino Linotype" w:eastAsia="Palatino Linotype" w:hAnsi="Palatino Linotype" w:cs="Palatino Linotype"/>
                <w:sz w:val="18"/>
                <w:szCs w:val="18"/>
              </w:rPr>
            </w:pPr>
            <w:r w:rsidRPr="00FA5A88">
              <w:rPr>
                <w:rFonts w:ascii="Palatino Linotype" w:eastAsia="Palatino Linotype" w:hAnsi="Palatino Linotype" w:cs="Palatino Linotype"/>
                <w:sz w:val="18"/>
                <w:szCs w:val="18"/>
              </w:rPr>
              <w:t>Se señalará el nombre del ordenamiento, el o los artículos, fracción(es), párrafo(s) con base en los cuales se sustente la confidencialidad.</w:t>
            </w:r>
          </w:p>
        </w:tc>
        <w:tc>
          <w:tcPr>
            <w:tcW w:w="1501" w:type="dxa"/>
            <w:tcBorders>
              <w:top w:val="single" w:sz="6" w:space="0" w:color="BFBFBF"/>
              <w:left w:val="single" w:sz="6" w:space="0" w:color="BFBFBF"/>
              <w:bottom w:val="single" w:sz="6" w:space="0" w:color="BFBFBF"/>
              <w:right w:val="single" w:sz="6" w:space="0" w:color="BFBFBF"/>
            </w:tcBorders>
          </w:tcPr>
          <w:p w14:paraId="383210B4" w14:textId="77777777" w:rsidR="0026014D" w:rsidRPr="00FA5A88" w:rsidRDefault="00AF12FB">
            <w:pPr>
              <w:jc w:val="both"/>
              <w:rPr>
                <w:rFonts w:ascii="Palatino Linotype" w:eastAsia="Palatino Linotype" w:hAnsi="Palatino Linotype" w:cs="Palatino Linotype"/>
                <w:sz w:val="18"/>
                <w:szCs w:val="18"/>
              </w:rPr>
            </w:pPr>
            <w:r w:rsidRPr="00FA5A88">
              <w:rPr>
                <w:rFonts w:ascii="Palatino Linotype" w:eastAsia="Palatino Linotype" w:hAnsi="Palatino Linotype" w:cs="Palatino Linotype"/>
                <w:b/>
                <w:sz w:val="18"/>
                <w:szCs w:val="18"/>
              </w:rPr>
              <w:t>Confidencial</w:t>
            </w:r>
          </w:p>
        </w:tc>
        <w:tc>
          <w:tcPr>
            <w:tcW w:w="3314" w:type="dxa"/>
            <w:tcBorders>
              <w:top w:val="single" w:sz="6" w:space="0" w:color="BFBFBF"/>
              <w:left w:val="single" w:sz="6" w:space="0" w:color="BFBFBF"/>
              <w:bottom w:val="single" w:sz="6" w:space="0" w:color="BFBFBF"/>
              <w:right w:val="single" w:sz="6" w:space="0" w:color="BFBFBF"/>
            </w:tcBorders>
          </w:tcPr>
          <w:p w14:paraId="73B798F6" w14:textId="77777777" w:rsidR="0026014D" w:rsidRPr="00FA5A88" w:rsidRDefault="00AF12FB">
            <w:pPr>
              <w:jc w:val="both"/>
              <w:rPr>
                <w:rFonts w:ascii="Palatino Linotype" w:eastAsia="Palatino Linotype" w:hAnsi="Palatino Linotype" w:cs="Palatino Linotype"/>
                <w:sz w:val="18"/>
                <w:szCs w:val="18"/>
              </w:rPr>
            </w:pPr>
            <w:r w:rsidRPr="00FA5A88">
              <w:rPr>
                <w:rFonts w:ascii="Palatino Linotype" w:eastAsia="Palatino Linotype" w:hAnsi="Palatino Linotype" w:cs="Palatino Linotype"/>
                <w:sz w:val="18"/>
                <w:szCs w:val="18"/>
              </w:rPr>
              <w:t>Leyenda de información CONFIDENCIAL.</w:t>
            </w:r>
          </w:p>
        </w:tc>
      </w:tr>
      <w:tr w:rsidR="00FA5A88" w:rsidRPr="00FA5A88" w14:paraId="278EEB5E" w14:textId="77777777">
        <w:tc>
          <w:tcPr>
            <w:tcW w:w="1386" w:type="dxa"/>
            <w:tcBorders>
              <w:top w:val="single" w:sz="6" w:space="0" w:color="BFBFBF"/>
              <w:left w:val="single" w:sz="6" w:space="0" w:color="BFBFBF"/>
              <w:bottom w:val="single" w:sz="6" w:space="0" w:color="BFBFBF"/>
              <w:right w:val="single" w:sz="6" w:space="0" w:color="BFBFBF"/>
            </w:tcBorders>
          </w:tcPr>
          <w:p w14:paraId="30DC9A41" w14:textId="77777777" w:rsidR="0026014D" w:rsidRPr="00FA5A88" w:rsidRDefault="00AF12FB">
            <w:pPr>
              <w:jc w:val="both"/>
              <w:rPr>
                <w:rFonts w:ascii="Palatino Linotype" w:eastAsia="Palatino Linotype" w:hAnsi="Palatino Linotype" w:cs="Palatino Linotype"/>
                <w:sz w:val="18"/>
                <w:szCs w:val="18"/>
              </w:rPr>
            </w:pPr>
            <w:r w:rsidRPr="00FA5A88">
              <w:rPr>
                <w:rFonts w:ascii="Palatino Linotype" w:eastAsia="Palatino Linotype" w:hAnsi="Palatino Linotype" w:cs="Palatino Linotype"/>
                <w:sz w:val="18"/>
                <w:szCs w:val="18"/>
              </w:rPr>
              <w:t>Rúbrica del titular del área</w:t>
            </w:r>
          </w:p>
        </w:tc>
        <w:tc>
          <w:tcPr>
            <w:tcW w:w="2848" w:type="dxa"/>
            <w:tcBorders>
              <w:top w:val="single" w:sz="6" w:space="0" w:color="BFBFBF"/>
              <w:left w:val="single" w:sz="6" w:space="0" w:color="BFBFBF"/>
              <w:bottom w:val="single" w:sz="6" w:space="0" w:color="BFBFBF"/>
              <w:right w:val="single" w:sz="6" w:space="0" w:color="BFBFBF"/>
            </w:tcBorders>
          </w:tcPr>
          <w:p w14:paraId="1A1677D9" w14:textId="77777777" w:rsidR="0026014D" w:rsidRPr="00FA5A88" w:rsidRDefault="00AF12FB">
            <w:pPr>
              <w:jc w:val="both"/>
              <w:rPr>
                <w:rFonts w:ascii="Palatino Linotype" w:eastAsia="Palatino Linotype" w:hAnsi="Palatino Linotype" w:cs="Palatino Linotype"/>
                <w:sz w:val="18"/>
                <w:szCs w:val="18"/>
              </w:rPr>
            </w:pPr>
            <w:r w:rsidRPr="00FA5A88">
              <w:rPr>
                <w:rFonts w:ascii="Palatino Linotype" w:eastAsia="Palatino Linotype" w:hAnsi="Palatino Linotype" w:cs="Palatino Linotype"/>
                <w:sz w:val="18"/>
                <w:szCs w:val="18"/>
              </w:rPr>
              <w:t>Rúbrica autógrafa de quien clasifica.</w:t>
            </w:r>
          </w:p>
        </w:tc>
        <w:tc>
          <w:tcPr>
            <w:tcW w:w="1501" w:type="dxa"/>
            <w:tcBorders>
              <w:top w:val="single" w:sz="6" w:space="0" w:color="BFBFBF"/>
              <w:left w:val="single" w:sz="6" w:space="0" w:color="BFBFBF"/>
              <w:bottom w:val="single" w:sz="6" w:space="0" w:color="BFBFBF"/>
              <w:right w:val="single" w:sz="6" w:space="0" w:color="BFBFBF"/>
            </w:tcBorders>
          </w:tcPr>
          <w:p w14:paraId="6B007734" w14:textId="77777777" w:rsidR="0026014D" w:rsidRPr="00FA5A88" w:rsidRDefault="00AF12FB">
            <w:pPr>
              <w:jc w:val="both"/>
              <w:rPr>
                <w:rFonts w:ascii="Palatino Linotype" w:eastAsia="Palatino Linotype" w:hAnsi="Palatino Linotype" w:cs="Palatino Linotype"/>
                <w:sz w:val="18"/>
                <w:szCs w:val="18"/>
              </w:rPr>
            </w:pPr>
            <w:r w:rsidRPr="00FA5A88">
              <w:rPr>
                <w:rFonts w:ascii="Palatino Linotype" w:eastAsia="Palatino Linotype" w:hAnsi="Palatino Linotype" w:cs="Palatino Linotype"/>
                <w:b/>
                <w:sz w:val="18"/>
                <w:szCs w:val="18"/>
              </w:rPr>
              <w:t>Fundamento legal</w:t>
            </w:r>
          </w:p>
        </w:tc>
        <w:tc>
          <w:tcPr>
            <w:tcW w:w="3314" w:type="dxa"/>
            <w:tcBorders>
              <w:top w:val="single" w:sz="6" w:space="0" w:color="BFBFBF"/>
              <w:left w:val="single" w:sz="6" w:space="0" w:color="BFBFBF"/>
              <w:bottom w:val="single" w:sz="6" w:space="0" w:color="BFBFBF"/>
              <w:right w:val="single" w:sz="6" w:space="0" w:color="BFBFBF"/>
            </w:tcBorders>
          </w:tcPr>
          <w:p w14:paraId="0BE9E8A6" w14:textId="77777777" w:rsidR="0026014D" w:rsidRPr="00FA5A88" w:rsidRDefault="00AF12FB">
            <w:pPr>
              <w:jc w:val="both"/>
              <w:rPr>
                <w:rFonts w:ascii="Palatino Linotype" w:eastAsia="Palatino Linotype" w:hAnsi="Palatino Linotype" w:cs="Palatino Linotype"/>
                <w:sz w:val="18"/>
                <w:szCs w:val="18"/>
              </w:rPr>
            </w:pPr>
            <w:r w:rsidRPr="00FA5A88">
              <w:rPr>
                <w:rFonts w:ascii="Palatino Linotype" w:eastAsia="Palatino Linotype" w:hAnsi="Palatino Linotype" w:cs="Palatino Linotype"/>
                <w:sz w:val="18"/>
                <w:szCs w:val="18"/>
              </w:rPr>
              <w:t>Se señalará el nombre del o de los ordenamientos jurídicos, el o los artículos, fracción(es), párrafo(s) con base en los cuales se sustente la confidencialidad.</w:t>
            </w:r>
          </w:p>
        </w:tc>
      </w:tr>
      <w:tr w:rsidR="00FA5A88" w:rsidRPr="00FA5A88" w14:paraId="630AA9C6" w14:textId="77777777">
        <w:tc>
          <w:tcPr>
            <w:tcW w:w="1386" w:type="dxa"/>
            <w:tcBorders>
              <w:top w:val="single" w:sz="6" w:space="0" w:color="BFBFBF"/>
              <w:left w:val="single" w:sz="6" w:space="0" w:color="BFBFBF"/>
              <w:bottom w:val="single" w:sz="6" w:space="0" w:color="BFBFBF"/>
              <w:right w:val="single" w:sz="6" w:space="0" w:color="BFBFBF"/>
            </w:tcBorders>
          </w:tcPr>
          <w:p w14:paraId="30E83E6E" w14:textId="77777777" w:rsidR="0026014D" w:rsidRPr="00FA5A88" w:rsidRDefault="00AF12FB">
            <w:pPr>
              <w:jc w:val="both"/>
              <w:rPr>
                <w:rFonts w:ascii="Palatino Linotype" w:eastAsia="Palatino Linotype" w:hAnsi="Palatino Linotype" w:cs="Palatino Linotype"/>
                <w:sz w:val="18"/>
                <w:szCs w:val="18"/>
              </w:rPr>
            </w:pPr>
            <w:r w:rsidRPr="00FA5A88">
              <w:rPr>
                <w:rFonts w:ascii="Palatino Linotype" w:eastAsia="Palatino Linotype" w:hAnsi="Palatino Linotype" w:cs="Palatino Linotype"/>
                <w:sz w:val="18"/>
                <w:szCs w:val="18"/>
              </w:rPr>
              <w:lastRenderedPageBreak/>
              <w:t>Fecha de desclasificación</w:t>
            </w:r>
          </w:p>
        </w:tc>
        <w:tc>
          <w:tcPr>
            <w:tcW w:w="2848" w:type="dxa"/>
            <w:tcBorders>
              <w:top w:val="single" w:sz="6" w:space="0" w:color="BFBFBF"/>
              <w:left w:val="single" w:sz="6" w:space="0" w:color="BFBFBF"/>
              <w:bottom w:val="single" w:sz="6" w:space="0" w:color="BFBFBF"/>
              <w:right w:val="single" w:sz="6" w:space="0" w:color="BFBFBF"/>
            </w:tcBorders>
          </w:tcPr>
          <w:p w14:paraId="58AFCE29" w14:textId="77777777" w:rsidR="0026014D" w:rsidRPr="00FA5A88" w:rsidRDefault="00AF12FB">
            <w:pPr>
              <w:jc w:val="both"/>
              <w:rPr>
                <w:rFonts w:ascii="Palatino Linotype" w:eastAsia="Palatino Linotype" w:hAnsi="Palatino Linotype" w:cs="Palatino Linotype"/>
                <w:sz w:val="18"/>
                <w:szCs w:val="18"/>
              </w:rPr>
            </w:pPr>
            <w:r w:rsidRPr="00FA5A88">
              <w:rPr>
                <w:rFonts w:ascii="Palatino Linotype" w:eastAsia="Palatino Linotype" w:hAnsi="Palatino Linotype" w:cs="Palatino Linotype"/>
                <w:sz w:val="18"/>
                <w:szCs w:val="18"/>
              </w:rPr>
              <w:t>Se anotará la fecha en que se desclasifica el documento.</w:t>
            </w:r>
          </w:p>
        </w:tc>
        <w:tc>
          <w:tcPr>
            <w:tcW w:w="1501" w:type="dxa"/>
            <w:tcBorders>
              <w:top w:val="single" w:sz="6" w:space="0" w:color="BFBFBF"/>
              <w:left w:val="single" w:sz="6" w:space="0" w:color="BFBFBF"/>
              <w:bottom w:val="single" w:sz="6" w:space="0" w:color="BFBFBF"/>
              <w:right w:val="single" w:sz="6" w:space="0" w:color="BFBFBF"/>
            </w:tcBorders>
          </w:tcPr>
          <w:p w14:paraId="6B84F0AE" w14:textId="77777777" w:rsidR="0026014D" w:rsidRPr="00FA5A88" w:rsidRDefault="00AF12FB">
            <w:pPr>
              <w:jc w:val="both"/>
              <w:rPr>
                <w:rFonts w:ascii="Palatino Linotype" w:eastAsia="Palatino Linotype" w:hAnsi="Palatino Linotype" w:cs="Palatino Linotype"/>
                <w:sz w:val="18"/>
                <w:szCs w:val="18"/>
              </w:rPr>
            </w:pPr>
            <w:r w:rsidRPr="00FA5A88">
              <w:rPr>
                <w:rFonts w:ascii="Palatino Linotype" w:eastAsia="Palatino Linotype" w:hAnsi="Palatino Linotype" w:cs="Palatino Linotype"/>
                <w:b/>
                <w:sz w:val="18"/>
                <w:szCs w:val="18"/>
              </w:rPr>
              <w:t>Rúbrica del titular del área</w:t>
            </w:r>
          </w:p>
        </w:tc>
        <w:tc>
          <w:tcPr>
            <w:tcW w:w="3314" w:type="dxa"/>
            <w:tcBorders>
              <w:top w:val="single" w:sz="6" w:space="0" w:color="BFBFBF"/>
              <w:left w:val="single" w:sz="6" w:space="0" w:color="BFBFBF"/>
              <w:bottom w:val="single" w:sz="6" w:space="0" w:color="BFBFBF"/>
              <w:right w:val="single" w:sz="6" w:space="0" w:color="BFBFBF"/>
            </w:tcBorders>
          </w:tcPr>
          <w:p w14:paraId="661231BA" w14:textId="77777777" w:rsidR="0026014D" w:rsidRPr="00FA5A88" w:rsidRDefault="00AF12FB">
            <w:pPr>
              <w:jc w:val="both"/>
              <w:rPr>
                <w:rFonts w:ascii="Palatino Linotype" w:eastAsia="Palatino Linotype" w:hAnsi="Palatino Linotype" w:cs="Palatino Linotype"/>
                <w:sz w:val="18"/>
                <w:szCs w:val="18"/>
              </w:rPr>
            </w:pPr>
            <w:r w:rsidRPr="00FA5A88">
              <w:rPr>
                <w:rFonts w:ascii="Palatino Linotype" w:eastAsia="Palatino Linotype" w:hAnsi="Palatino Linotype" w:cs="Palatino Linotype"/>
                <w:sz w:val="18"/>
                <w:szCs w:val="18"/>
              </w:rPr>
              <w:t>Rúbrica autógrafa de quien clasifica.</w:t>
            </w:r>
          </w:p>
        </w:tc>
      </w:tr>
      <w:tr w:rsidR="00FA5A88" w:rsidRPr="00FA5A88" w14:paraId="49B8DC0D" w14:textId="77777777">
        <w:tc>
          <w:tcPr>
            <w:tcW w:w="1386" w:type="dxa"/>
            <w:tcBorders>
              <w:top w:val="single" w:sz="6" w:space="0" w:color="BFBFBF"/>
              <w:left w:val="single" w:sz="6" w:space="0" w:color="BFBFBF"/>
              <w:bottom w:val="single" w:sz="6" w:space="0" w:color="BFBFBF"/>
              <w:right w:val="single" w:sz="6" w:space="0" w:color="BFBFBF"/>
            </w:tcBorders>
          </w:tcPr>
          <w:p w14:paraId="2B1FFEC7" w14:textId="77777777" w:rsidR="0026014D" w:rsidRPr="00FA5A88" w:rsidRDefault="00AF12FB">
            <w:pPr>
              <w:jc w:val="both"/>
              <w:rPr>
                <w:rFonts w:ascii="Palatino Linotype" w:eastAsia="Palatino Linotype" w:hAnsi="Palatino Linotype" w:cs="Palatino Linotype"/>
                <w:sz w:val="18"/>
                <w:szCs w:val="18"/>
              </w:rPr>
            </w:pPr>
            <w:r w:rsidRPr="00FA5A88">
              <w:rPr>
                <w:rFonts w:ascii="Palatino Linotype" w:eastAsia="Palatino Linotype" w:hAnsi="Palatino Linotype" w:cs="Palatino Linotype"/>
                <w:sz w:val="18"/>
                <w:szCs w:val="18"/>
              </w:rPr>
              <w:t>Rúbrica y cargo del servidor público</w:t>
            </w:r>
          </w:p>
        </w:tc>
        <w:tc>
          <w:tcPr>
            <w:tcW w:w="2848" w:type="dxa"/>
            <w:tcBorders>
              <w:top w:val="single" w:sz="6" w:space="0" w:color="BFBFBF"/>
              <w:left w:val="single" w:sz="6" w:space="0" w:color="BFBFBF"/>
              <w:bottom w:val="single" w:sz="6" w:space="0" w:color="BFBFBF"/>
              <w:right w:val="single" w:sz="6" w:space="0" w:color="BFBFBF"/>
            </w:tcBorders>
          </w:tcPr>
          <w:p w14:paraId="057DD6B6" w14:textId="77777777" w:rsidR="0026014D" w:rsidRPr="00FA5A88" w:rsidRDefault="00AF12FB">
            <w:pPr>
              <w:jc w:val="both"/>
              <w:rPr>
                <w:rFonts w:ascii="Palatino Linotype" w:eastAsia="Palatino Linotype" w:hAnsi="Palatino Linotype" w:cs="Palatino Linotype"/>
                <w:sz w:val="18"/>
                <w:szCs w:val="18"/>
              </w:rPr>
            </w:pPr>
            <w:r w:rsidRPr="00FA5A88">
              <w:rPr>
                <w:rFonts w:ascii="Palatino Linotype" w:eastAsia="Palatino Linotype" w:hAnsi="Palatino Linotype" w:cs="Palatino Linotype"/>
                <w:sz w:val="18"/>
                <w:szCs w:val="18"/>
              </w:rPr>
              <w:t>Rúbrica autógrafa de quien desclasifica.</w:t>
            </w:r>
          </w:p>
        </w:tc>
        <w:tc>
          <w:tcPr>
            <w:tcW w:w="1501" w:type="dxa"/>
            <w:tcBorders>
              <w:top w:val="single" w:sz="6" w:space="0" w:color="BFBFBF"/>
              <w:left w:val="single" w:sz="6" w:space="0" w:color="BFBFBF"/>
              <w:bottom w:val="single" w:sz="6" w:space="0" w:color="BFBFBF"/>
              <w:right w:val="single" w:sz="6" w:space="0" w:color="BFBFBF"/>
            </w:tcBorders>
          </w:tcPr>
          <w:p w14:paraId="47A2C35B" w14:textId="77777777" w:rsidR="0026014D" w:rsidRPr="00FA5A88" w:rsidRDefault="00AF12FB">
            <w:pPr>
              <w:jc w:val="both"/>
              <w:rPr>
                <w:rFonts w:ascii="Palatino Linotype" w:eastAsia="Palatino Linotype" w:hAnsi="Palatino Linotype" w:cs="Palatino Linotype"/>
                <w:sz w:val="18"/>
                <w:szCs w:val="18"/>
              </w:rPr>
            </w:pPr>
            <w:r w:rsidRPr="00FA5A88">
              <w:rPr>
                <w:rFonts w:ascii="Palatino Linotype" w:eastAsia="Palatino Linotype" w:hAnsi="Palatino Linotype" w:cs="Palatino Linotype"/>
                <w:b/>
                <w:sz w:val="18"/>
                <w:szCs w:val="18"/>
              </w:rPr>
              <w:t>Fecha de desclasificación</w:t>
            </w:r>
          </w:p>
        </w:tc>
        <w:tc>
          <w:tcPr>
            <w:tcW w:w="3314" w:type="dxa"/>
            <w:tcBorders>
              <w:top w:val="single" w:sz="6" w:space="0" w:color="BFBFBF"/>
              <w:left w:val="single" w:sz="6" w:space="0" w:color="BFBFBF"/>
              <w:bottom w:val="single" w:sz="6" w:space="0" w:color="BFBFBF"/>
              <w:right w:val="single" w:sz="6" w:space="0" w:color="BFBFBF"/>
            </w:tcBorders>
          </w:tcPr>
          <w:p w14:paraId="4A2D5F96" w14:textId="77777777" w:rsidR="0026014D" w:rsidRPr="00FA5A88" w:rsidRDefault="00AF12FB">
            <w:pPr>
              <w:jc w:val="both"/>
              <w:rPr>
                <w:rFonts w:ascii="Palatino Linotype" w:eastAsia="Palatino Linotype" w:hAnsi="Palatino Linotype" w:cs="Palatino Linotype"/>
                <w:sz w:val="18"/>
                <w:szCs w:val="18"/>
              </w:rPr>
            </w:pPr>
            <w:r w:rsidRPr="00FA5A88">
              <w:rPr>
                <w:rFonts w:ascii="Palatino Linotype" w:eastAsia="Palatino Linotype" w:hAnsi="Palatino Linotype" w:cs="Palatino Linotype"/>
                <w:sz w:val="18"/>
                <w:szCs w:val="18"/>
              </w:rPr>
              <w:t>Se anotará la fecha en que se desclasifica.</w:t>
            </w:r>
          </w:p>
        </w:tc>
      </w:tr>
      <w:tr w:rsidR="00FA5A88" w:rsidRPr="00FA5A88" w14:paraId="1D8E31F4" w14:textId="77777777">
        <w:tc>
          <w:tcPr>
            <w:tcW w:w="1386" w:type="dxa"/>
            <w:tcBorders>
              <w:top w:val="single" w:sz="6" w:space="0" w:color="BFBFBF"/>
              <w:left w:val="single" w:sz="6" w:space="0" w:color="BFBFBF"/>
              <w:bottom w:val="single" w:sz="6" w:space="0" w:color="BFBFBF"/>
              <w:right w:val="single" w:sz="6" w:space="0" w:color="BFBFBF"/>
            </w:tcBorders>
          </w:tcPr>
          <w:p w14:paraId="53DEC167" w14:textId="77777777" w:rsidR="0026014D" w:rsidRPr="00FA5A88" w:rsidRDefault="00AF12FB">
            <w:pPr>
              <w:jc w:val="both"/>
              <w:rPr>
                <w:rFonts w:ascii="Palatino Linotype" w:eastAsia="Palatino Linotype" w:hAnsi="Palatino Linotype" w:cs="Palatino Linotype"/>
                <w:sz w:val="18"/>
                <w:szCs w:val="18"/>
              </w:rPr>
            </w:pPr>
            <w:r w:rsidRPr="00FA5A88">
              <w:rPr>
                <w:rFonts w:ascii="Palatino Linotype" w:eastAsia="Palatino Linotype" w:hAnsi="Palatino Linotype" w:cs="Palatino Linotype"/>
                <w:sz w:val="18"/>
                <w:szCs w:val="18"/>
              </w:rPr>
              <w:t> </w:t>
            </w:r>
          </w:p>
        </w:tc>
        <w:tc>
          <w:tcPr>
            <w:tcW w:w="2848" w:type="dxa"/>
            <w:tcBorders>
              <w:top w:val="single" w:sz="6" w:space="0" w:color="BFBFBF"/>
              <w:left w:val="single" w:sz="6" w:space="0" w:color="BFBFBF"/>
              <w:bottom w:val="single" w:sz="6" w:space="0" w:color="BFBFBF"/>
              <w:right w:val="single" w:sz="6" w:space="0" w:color="BFBFBF"/>
            </w:tcBorders>
          </w:tcPr>
          <w:p w14:paraId="23AE6EBA" w14:textId="77777777" w:rsidR="0026014D" w:rsidRPr="00FA5A88" w:rsidRDefault="00AF12FB">
            <w:pPr>
              <w:jc w:val="both"/>
              <w:rPr>
                <w:rFonts w:ascii="Palatino Linotype" w:eastAsia="Palatino Linotype" w:hAnsi="Palatino Linotype" w:cs="Palatino Linotype"/>
                <w:sz w:val="18"/>
                <w:szCs w:val="18"/>
              </w:rPr>
            </w:pPr>
            <w:r w:rsidRPr="00FA5A88">
              <w:rPr>
                <w:rFonts w:ascii="Palatino Linotype" w:eastAsia="Palatino Linotype" w:hAnsi="Palatino Linotype" w:cs="Palatino Linotype"/>
                <w:sz w:val="18"/>
                <w:szCs w:val="18"/>
              </w:rPr>
              <w:t> </w:t>
            </w:r>
          </w:p>
        </w:tc>
        <w:tc>
          <w:tcPr>
            <w:tcW w:w="1501" w:type="dxa"/>
            <w:tcBorders>
              <w:top w:val="single" w:sz="6" w:space="0" w:color="BFBFBF"/>
              <w:left w:val="single" w:sz="6" w:space="0" w:color="BFBFBF"/>
              <w:bottom w:val="single" w:sz="6" w:space="0" w:color="BFBFBF"/>
              <w:right w:val="single" w:sz="6" w:space="0" w:color="BFBFBF"/>
            </w:tcBorders>
          </w:tcPr>
          <w:p w14:paraId="75DA9508" w14:textId="77777777" w:rsidR="0026014D" w:rsidRPr="00FA5A88" w:rsidRDefault="00AF12FB">
            <w:pPr>
              <w:jc w:val="both"/>
              <w:rPr>
                <w:rFonts w:ascii="Palatino Linotype" w:eastAsia="Palatino Linotype" w:hAnsi="Palatino Linotype" w:cs="Palatino Linotype"/>
                <w:sz w:val="18"/>
                <w:szCs w:val="18"/>
              </w:rPr>
            </w:pPr>
            <w:r w:rsidRPr="00FA5A88">
              <w:rPr>
                <w:rFonts w:ascii="Palatino Linotype" w:eastAsia="Palatino Linotype" w:hAnsi="Palatino Linotype" w:cs="Palatino Linotype"/>
                <w:b/>
                <w:sz w:val="18"/>
                <w:szCs w:val="18"/>
              </w:rPr>
              <w:t>Partes o secciones reservadas o confidenciales</w:t>
            </w:r>
          </w:p>
        </w:tc>
        <w:tc>
          <w:tcPr>
            <w:tcW w:w="3314" w:type="dxa"/>
            <w:tcBorders>
              <w:top w:val="single" w:sz="6" w:space="0" w:color="BFBFBF"/>
              <w:left w:val="single" w:sz="6" w:space="0" w:color="BFBFBF"/>
              <w:bottom w:val="single" w:sz="6" w:space="0" w:color="BFBFBF"/>
              <w:right w:val="single" w:sz="6" w:space="0" w:color="BFBFBF"/>
            </w:tcBorders>
          </w:tcPr>
          <w:p w14:paraId="5D944E56" w14:textId="77777777" w:rsidR="0026014D" w:rsidRPr="00FA5A88" w:rsidRDefault="00AF12FB">
            <w:pPr>
              <w:jc w:val="both"/>
              <w:rPr>
                <w:rFonts w:ascii="Palatino Linotype" w:eastAsia="Palatino Linotype" w:hAnsi="Palatino Linotype" w:cs="Palatino Linotype"/>
                <w:sz w:val="18"/>
                <w:szCs w:val="18"/>
              </w:rPr>
            </w:pPr>
            <w:r w:rsidRPr="00FA5A88">
              <w:rPr>
                <w:rFonts w:ascii="Palatino Linotype" w:eastAsia="Palatino Linotype" w:hAnsi="Palatino Linotype" w:cs="Palatino Linotype"/>
                <w:sz w:val="18"/>
                <w:szCs w:val="18"/>
              </w:rPr>
              <w:t>En caso que una vez desclasificado el expediente, </w:t>
            </w:r>
            <w:proofErr w:type="spellStart"/>
            <w:r w:rsidRPr="00FA5A88">
              <w:rPr>
                <w:rFonts w:ascii="Palatino Linotype" w:eastAsia="Palatino Linotype" w:hAnsi="Palatino Linotype" w:cs="Palatino Linotype"/>
                <w:sz w:val="18"/>
                <w:szCs w:val="18"/>
              </w:rPr>
              <w:t>subsistanpartes</w:t>
            </w:r>
            <w:proofErr w:type="spellEnd"/>
            <w:r w:rsidRPr="00FA5A88">
              <w:rPr>
                <w:rFonts w:ascii="Palatino Linotype" w:eastAsia="Palatino Linotype" w:hAnsi="Palatino Linotype" w:cs="Palatino Linotype"/>
                <w:sz w:val="18"/>
                <w:szCs w:val="18"/>
              </w:rPr>
              <w:t> o secciones del mismo reservadas o confidenciales, se señalará este hecho.</w:t>
            </w:r>
          </w:p>
        </w:tc>
      </w:tr>
      <w:tr w:rsidR="00FA5A88" w:rsidRPr="00FA5A88" w14:paraId="500722CA" w14:textId="77777777">
        <w:tc>
          <w:tcPr>
            <w:tcW w:w="1386" w:type="dxa"/>
            <w:tcBorders>
              <w:top w:val="single" w:sz="6" w:space="0" w:color="BFBFBF"/>
              <w:left w:val="single" w:sz="6" w:space="0" w:color="BFBFBF"/>
              <w:bottom w:val="single" w:sz="6" w:space="0" w:color="BFBFBF"/>
              <w:right w:val="single" w:sz="6" w:space="0" w:color="BFBFBF"/>
            </w:tcBorders>
          </w:tcPr>
          <w:p w14:paraId="731F2904" w14:textId="77777777" w:rsidR="0026014D" w:rsidRPr="00FA5A88" w:rsidRDefault="00AF12FB">
            <w:pPr>
              <w:jc w:val="both"/>
              <w:rPr>
                <w:rFonts w:ascii="Palatino Linotype" w:eastAsia="Palatino Linotype" w:hAnsi="Palatino Linotype" w:cs="Palatino Linotype"/>
                <w:sz w:val="18"/>
                <w:szCs w:val="18"/>
              </w:rPr>
            </w:pPr>
            <w:r w:rsidRPr="00FA5A88">
              <w:rPr>
                <w:rFonts w:ascii="Palatino Linotype" w:eastAsia="Palatino Linotype" w:hAnsi="Palatino Linotype" w:cs="Palatino Linotype"/>
                <w:sz w:val="18"/>
                <w:szCs w:val="18"/>
              </w:rPr>
              <w:t> </w:t>
            </w:r>
          </w:p>
        </w:tc>
        <w:tc>
          <w:tcPr>
            <w:tcW w:w="2848" w:type="dxa"/>
            <w:tcBorders>
              <w:top w:val="single" w:sz="6" w:space="0" w:color="BFBFBF"/>
              <w:left w:val="single" w:sz="6" w:space="0" w:color="BFBFBF"/>
              <w:bottom w:val="single" w:sz="6" w:space="0" w:color="BFBFBF"/>
              <w:right w:val="single" w:sz="6" w:space="0" w:color="BFBFBF"/>
            </w:tcBorders>
          </w:tcPr>
          <w:p w14:paraId="0D757452" w14:textId="77777777" w:rsidR="0026014D" w:rsidRPr="00FA5A88" w:rsidRDefault="00AF12FB">
            <w:pPr>
              <w:jc w:val="both"/>
              <w:rPr>
                <w:rFonts w:ascii="Palatino Linotype" w:eastAsia="Palatino Linotype" w:hAnsi="Palatino Linotype" w:cs="Palatino Linotype"/>
                <w:sz w:val="18"/>
                <w:szCs w:val="18"/>
              </w:rPr>
            </w:pPr>
            <w:r w:rsidRPr="00FA5A88">
              <w:rPr>
                <w:rFonts w:ascii="Palatino Linotype" w:eastAsia="Palatino Linotype" w:hAnsi="Palatino Linotype" w:cs="Palatino Linotype"/>
                <w:sz w:val="18"/>
                <w:szCs w:val="18"/>
              </w:rPr>
              <w:t> </w:t>
            </w:r>
          </w:p>
        </w:tc>
        <w:tc>
          <w:tcPr>
            <w:tcW w:w="1501" w:type="dxa"/>
            <w:tcBorders>
              <w:top w:val="single" w:sz="6" w:space="0" w:color="BFBFBF"/>
              <w:left w:val="single" w:sz="6" w:space="0" w:color="BFBFBF"/>
              <w:bottom w:val="single" w:sz="6" w:space="0" w:color="BFBFBF"/>
              <w:right w:val="single" w:sz="6" w:space="0" w:color="BFBFBF"/>
            </w:tcBorders>
          </w:tcPr>
          <w:p w14:paraId="6DFC169F" w14:textId="77777777" w:rsidR="0026014D" w:rsidRPr="00FA5A88" w:rsidRDefault="00AF12FB">
            <w:pPr>
              <w:jc w:val="both"/>
              <w:rPr>
                <w:rFonts w:ascii="Palatino Linotype" w:eastAsia="Palatino Linotype" w:hAnsi="Palatino Linotype" w:cs="Palatino Linotype"/>
                <w:sz w:val="18"/>
                <w:szCs w:val="18"/>
              </w:rPr>
            </w:pPr>
            <w:r w:rsidRPr="00FA5A88">
              <w:rPr>
                <w:rFonts w:ascii="Palatino Linotype" w:eastAsia="Palatino Linotype" w:hAnsi="Palatino Linotype" w:cs="Palatino Linotype"/>
                <w:b/>
                <w:sz w:val="18"/>
                <w:szCs w:val="18"/>
              </w:rPr>
              <w:t>Rúbrica y cargo del servidor público</w:t>
            </w:r>
          </w:p>
        </w:tc>
        <w:tc>
          <w:tcPr>
            <w:tcW w:w="3314" w:type="dxa"/>
            <w:tcBorders>
              <w:top w:val="single" w:sz="6" w:space="0" w:color="BFBFBF"/>
              <w:left w:val="single" w:sz="6" w:space="0" w:color="BFBFBF"/>
              <w:bottom w:val="single" w:sz="6" w:space="0" w:color="BFBFBF"/>
              <w:right w:val="single" w:sz="6" w:space="0" w:color="BFBFBF"/>
            </w:tcBorders>
          </w:tcPr>
          <w:p w14:paraId="7AFCD1BC" w14:textId="77777777" w:rsidR="0026014D" w:rsidRPr="00FA5A88" w:rsidRDefault="00AF12FB">
            <w:pPr>
              <w:jc w:val="both"/>
              <w:rPr>
                <w:rFonts w:ascii="Palatino Linotype" w:eastAsia="Palatino Linotype" w:hAnsi="Palatino Linotype" w:cs="Palatino Linotype"/>
                <w:sz w:val="18"/>
                <w:szCs w:val="18"/>
              </w:rPr>
            </w:pPr>
            <w:r w:rsidRPr="00FA5A88">
              <w:rPr>
                <w:rFonts w:ascii="Palatino Linotype" w:eastAsia="Palatino Linotype" w:hAnsi="Palatino Linotype" w:cs="Palatino Linotype"/>
                <w:sz w:val="18"/>
                <w:szCs w:val="18"/>
              </w:rPr>
              <w:t>Rúbrica autógrafa de quien desclasifica.</w:t>
            </w:r>
          </w:p>
        </w:tc>
      </w:tr>
    </w:tbl>
    <w:p w14:paraId="3CCE8536" w14:textId="77777777" w:rsidR="0026014D" w:rsidRPr="00FA5A88" w:rsidRDefault="0026014D">
      <w:pPr>
        <w:spacing w:line="360" w:lineRule="auto"/>
        <w:ind w:right="49"/>
        <w:jc w:val="both"/>
        <w:rPr>
          <w:rFonts w:ascii="Palatino Linotype" w:eastAsia="Palatino Linotype" w:hAnsi="Palatino Linotype" w:cs="Palatino Linotype"/>
        </w:rPr>
      </w:pPr>
    </w:p>
    <w:p w14:paraId="59D93CAF" w14:textId="77777777" w:rsidR="0026014D" w:rsidRPr="00FA5A88" w:rsidRDefault="00AF12FB">
      <w:pPr>
        <w:spacing w:after="0" w:line="360" w:lineRule="auto"/>
        <w:ind w:right="49"/>
        <w:jc w:val="both"/>
        <w:rPr>
          <w:rFonts w:ascii="Palatino Linotype" w:eastAsia="Palatino Linotype" w:hAnsi="Palatino Linotype" w:cs="Palatino Linotype"/>
          <w:b/>
          <w:sz w:val="24"/>
          <w:szCs w:val="24"/>
        </w:rPr>
      </w:pPr>
      <w:r w:rsidRPr="00FA5A88">
        <w:rPr>
          <w:rFonts w:ascii="Palatino Linotype" w:eastAsia="Palatino Linotype" w:hAnsi="Palatino Linotype" w:cs="Palatino Linotype"/>
          <w:sz w:val="24"/>
          <w:szCs w:val="24"/>
        </w:rPr>
        <w:t xml:space="preserve">Es así como, en mérito de lo expuesto en líneas anteriores, resultan fundadas las razones o motivos de inconformidad hechos valer por la parte </w:t>
      </w:r>
      <w:r w:rsidRPr="00FA5A88">
        <w:rPr>
          <w:rFonts w:ascii="Palatino Linotype" w:eastAsia="Palatino Linotype" w:hAnsi="Palatino Linotype" w:cs="Palatino Linotype"/>
          <w:b/>
          <w:sz w:val="24"/>
          <w:szCs w:val="24"/>
        </w:rPr>
        <w:t>RECURRENTE</w:t>
      </w:r>
      <w:r w:rsidRPr="00FA5A88">
        <w:rPr>
          <w:rFonts w:ascii="Palatino Linotype" w:eastAsia="Palatino Linotype" w:hAnsi="Palatino Linotype" w:cs="Palatino Linotype"/>
          <w:sz w:val="24"/>
          <w:szCs w:val="24"/>
        </w:rPr>
        <w:t xml:space="preserve"> dentro del recurso de revisión </w:t>
      </w:r>
      <w:r w:rsidRPr="00FA5A88">
        <w:rPr>
          <w:rFonts w:ascii="Palatino Linotype" w:eastAsia="Palatino Linotype" w:hAnsi="Palatino Linotype" w:cs="Palatino Linotype"/>
          <w:b/>
          <w:sz w:val="24"/>
          <w:szCs w:val="24"/>
        </w:rPr>
        <w:t>16099/INFOEM/IP/RR/2022</w:t>
      </w:r>
      <w:r w:rsidRPr="00FA5A88">
        <w:rPr>
          <w:rFonts w:ascii="Palatino Linotype" w:eastAsia="Palatino Linotype" w:hAnsi="Palatino Linotype" w:cs="Palatino Linotype"/>
          <w:sz w:val="24"/>
          <w:szCs w:val="24"/>
        </w:rPr>
        <w:t xml:space="preserve">; por ello, y con fundamento en la fracción III del numeral 186 de la Ley de Transparencia y Acceso a la Información Pública del Estado de México y Municipios, por lo que se </w:t>
      </w:r>
      <w:r w:rsidRPr="00FA5A88">
        <w:rPr>
          <w:rFonts w:ascii="Palatino Linotype" w:eastAsia="Palatino Linotype" w:hAnsi="Palatino Linotype" w:cs="Palatino Linotype"/>
          <w:b/>
          <w:sz w:val="24"/>
          <w:szCs w:val="24"/>
        </w:rPr>
        <w:t xml:space="preserve">MODIFICA </w:t>
      </w:r>
      <w:r w:rsidRPr="00FA5A88">
        <w:rPr>
          <w:rFonts w:ascii="Palatino Linotype" w:eastAsia="Palatino Linotype" w:hAnsi="Palatino Linotype" w:cs="Palatino Linotype"/>
          <w:sz w:val="24"/>
          <w:szCs w:val="24"/>
        </w:rPr>
        <w:t xml:space="preserve">la respuesta del </w:t>
      </w:r>
      <w:r w:rsidRPr="00FA5A88">
        <w:rPr>
          <w:rFonts w:ascii="Palatino Linotype" w:eastAsia="Palatino Linotype" w:hAnsi="Palatino Linotype" w:cs="Palatino Linotype"/>
          <w:b/>
          <w:sz w:val="24"/>
          <w:szCs w:val="24"/>
        </w:rPr>
        <w:t xml:space="preserve">SUJETO OBLIGADO </w:t>
      </w:r>
      <w:r w:rsidRPr="00FA5A88">
        <w:rPr>
          <w:rFonts w:ascii="Palatino Linotype" w:eastAsia="Palatino Linotype" w:hAnsi="Palatino Linotype" w:cs="Palatino Linotype"/>
          <w:sz w:val="24"/>
          <w:szCs w:val="24"/>
        </w:rPr>
        <w:t xml:space="preserve">a la solicitud de información  </w:t>
      </w:r>
      <w:r w:rsidRPr="00FA5A88">
        <w:rPr>
          <w:rFonts w:ascii="Palatino Linotype" w:eastAsia="Palatino Linotype" w:hAnsi="Palatino Linotype" w:cs="Palatino Linotype"/>
          <w:b/>
          <w:sz w:val="24"/>
          <w:szCs w:val="24"/>
        </w:rPr>
        <w:t>00179/TIANGUIS/IP/2022</w:t>
      </w:r>
      <w:r w:rsidRPr="00FA5A88">
        <w:rPr>
          <w:rFonts w:ascii="Palatino Linotype" w:eastAsia="Palatino Linotype" w:hAnsi="Palatino Linotype" w:cs="Palatino Linotype"/>
          <w:sz w:val="24"/>
          <w:szCs w:val="24"/>
        </w:rPr>
        <w:t xml:space="preserve">.  </w:t>
      </w:r>
      <w:r w:rsidRPr="00FA5A88">
        <w:rPr>
          <w:rFonts w:ascii="Palatino Linotype" w:eastAsia="Palatino Linotype" w:hAnsi="Palatino Linotype" w:cs="Palatino Linotype"/>
          <w:b/>
          <w:sz w:val="24"/>
          <w:szCs w:val="24"/>
        </w:rPr>
        <w:t xml:space="preserve"> </w:t>
      </w:r>
    </w:p>
    <w:p w14:paraId="7DF9FE21" w14:textId="77777777" w:rsidR="0026014D" w:rsidRPr="00FA5A88" w:rsidRDefault="0026014D">
      <w:pPr>
        <w:spacing w:after="0" w:line="360" w:lineRule="auto"/>
        <w:ind w:right="49"/>
        <w:jc w:val="both"/>
        <w:rPr>
          <w:rFonts w:ascii="Palatino Linotype" w:eastAsia="Palatino Linotype" w:hAnsi="Palatino Linotype" w:cs="Palatino Linotype"/>
          <w:b/>
        </w:rPr>
      </w:pPr>
    </w:p>
    <w:p w14:paraId="7A974227" w14:textId="77777777" w:rsidR="0026014D" w:rsidRPr="00FA5A88" w:rsidRDefault="00AF12FB">
      <w:pPr>
        <w:spacing w:after="0" w:line="360" w:lineRule="auto"/>
        <w:ind w:right="49"/>
        <w:jc w:val="both"/>
        <w:rPr>
          <w:rFonts w:ascii="Palatino Linotype" w:eastAsia="Palatino Linotype" w:hAnsi="Palatino Linotype" w:cs="Palatino Linotype"/>
          <w:sz w:val="24"/>
          <w:szCs w:val="24"/>
        </w:rPr>
      </w:pPr>
      <w:r w:rsidRPr="00FA5A88">
        <w:rPr>
          <w:rFonts w:ascii="Palatino Linotype" w:eastAsia="Palatino Linotype" w:hAnsi="Palatino Linotype" w:cs="Palatino Linotype"/>
          <w:sz w:val="24"/>
          <w:szCs w:val="24"/>
        </w:rPr>
        <w:t>Así, con fundamento en lo prescrito en los artículos 5 párrafos trigésimo segundo, trigésimo tercero y trigésimo cuarto,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17D1D046" w14:textId="77777777" w:rsidR="0026014D" w:rsidRPr="00FA5A88" w:rsidRDefault="0026014D">
      <w:pPr>
        <w:spacing w:after="0" w:line="360" w:lineRule="auto"/>
        <w:ind w:right="49"/>
        <w:jc w:val="both"/>
        <w:rPr>
          <w:rFonts w:ascii="Palatino Linotype" w:eastAsia="Palatino Linotype" w:hAnsi="Palatino Linotype" w:cs="Palatino Linotype"/>
          <w:sz w:val="24"/>
          <w:szCs w:val="24"/>
        </w:rPr>
      </w:pPr>
    </w:p>
    <w:p w14:paraId="672FDBE1" w14:textId="77777777" w:rsidR="0026014D" w:rsidRPr="00FA5A88" w:rsidRDefault="00AF12FB">
      <w:pPr>
        <w:spacing w:after="0" w:line="360" w:lineRule="auto"/>
        <w:ind w:right="-93"/>
        <w:jc w:val="center"/>
        <w:rPr>
          <w:rFonts w:ascii="Palatino Linotype" w:eastAsia="Palatino Linotype" w:hAnsi="Palatino Linotype" w:cs="Palatino Linotype"/>
          <w:b/>
          <w:sz w:val="24"/>
          <w:szCs w:val="24"/>
        </w:rPr>
      </w:pPr>
      <w:r w:rsidRPr="00FA5A88">
        <w:rPr>
          <w:rFonts w:ascii="Palatino Linotype" w:eastAsia="Palatino Linotype" w:hAnsi="Palatino Linotype" w:cs="Palatino Linotype"/>
          <w:b/>
          <w:sz w:val="24"/>
          <w:szCs w:val="24"/>
        </w:rPr>
        <w:lastRenderedPageBreak/>
        <w:t>R E S U E L V E:</w:t>
      </w:r>
    </w:p>
    <w:p w14:paraId="32132766" w14:textId="77777777" w:rsidR="0026014D" w:rsidRPr="00FA5A88" w:rsidRDefault="0026014D">
      <w:pPr>
        <w:spacing w:after="0" w:line="360" w:lineRule="auto"/>
        <w:ind w:left="1080"/>
        <w:rPr>
          <w:rFonts w:ascii="Palatino Linotype" w:eastAsia="Palatino Linotype" w:hAnsi="Palatino Linotype" w:cs="Palatino Linotype"/>
          <w:b/>
          <w:sz w:val="24"/>
          <w:szCs w:val="24"/>
        </w:rPr>
      </w:pPr>
    </w:p>
    <w:p w14:paraId="23DB33AC" w14:textId="77777777" w:rsidR="0026014D" w:rsidRPr="00FA5A88" w:rsidRDefault="00AF12FB">
      <w:pPr>
        <w:spacing w:after="0" w:line="360" w:lineRule="auto"/>
        <w:jc w:val="both"/>
        <w:rPr>
          <w:rFonts w:ascii="Palatino Linotype" w:eastAsia="Palatino Linotype" w:hAnsi="Palatino Linotype" w:cs="Palatino Linotype"/>
          <w:b/>
          <w:sz w:val="24"/>
          <w:szCs w:val="24"/>
        </w:rPr>
      </w:pPr>
      <w:r w:rsidRPr="00FA5A88">
        <w:rPr>
          <w:rFonts w:ascii="Palatino Linotype" w:eastAsia="Palatino Linotype" w:hAnsi="Palatino Linotype" w:cs="Palatino Linotype"/>
          <w:b/>
          <w:sz w:val="24"/>
          <w:szCs w:val="24"/>
        </w:rPr>
        <w:t xml:space="preserve">PRIMERO. </w:t>
      </w:r>
      <w:r w:rsidRPr="00FA5A88">
        <w:rPr>
          <w:rFonts w:ascii="Palatino Linotype" w:eastAsia="Palatino Linotype" w:hAnsi="Palatino Linotype" w:cs="Palatino Linotype"/>
          <w:sz w:val="24"/>
          <w:szCs w:val="24"/>
        </w:rPr>
        <w:t xml:space="preserve">Resultan </w:t>
      </w:r>
      <w:r w:rsidRPr="00FA5A88">
        <w:rPr>
          <w:rFonts w:ascii="Palatino Linotype" w:eastAsia="Palatino Linotype" w:hAnsi="Palatino Linotype" w:cs="Palatino Linotype"/>
          <w:b/>
          <w:sz w:val="24"/>
          <w:szCs w:val="24"/>
        </w:rPr>
        <w:t>PARCIALMENTE FUNDADOS</w:t>
      </w:r>
      <w:r w:rsidRPr="00FA5A88">
        <w:rPr>
          <w:rFonts w:ascii="Palatino Linotype" w:eastAsia="Palatino Linotype" w:hAnsi="Palatino Linotype" w:cs="Palatino Linotype"/>
          <w:sz w:val="24"/>
          <w:szCs w:val="24"/>
        </w:rPr>
        <w:t xml:space="preserve"> los motivos de inconformidad hechos valer por la parte </w:t>
      </w:r>
      <w:r w:rsidRPr="00FA5A88">
        <w:rPr>
          <w:rFonts w:ascii="Palatino Linotype" w:eastAsia="Palatino Linotype" w:hAnsi="Palatino Linotype" w:cs="Palatino Linotype"/>
          <w:b/>
          <w:sz w:val="24"/>
          <w:szCs w:val="24"/>
        </w:rPr>
        <w:t>RECURRENTE</w:t>
      </w:r>
      <w:r w:rsidRPr="00FA5A88">
        <w:rPr>
          <w:rFonts w:ascii="Palatino Linotype" w:eastAsia="Palatino Linotype" w:hAnsi="Palatino Linotype" w:cs="Palatino Linotype"/>
          <w:sz w:val="24"/>
          <w:szCs w:val="24"/>
        </w:rPr>
        <w:t xml:space="preserve"> en el Recurso de Revisión </w:t>
      </w:r>
      <w:r w:rsidRPr="00FA5A88">
        <w:rPr>
          <w:rFonts w:ascii="Palatino Linotype" w:eastAsia="Palatino Linotype" w:hAnsi="Palatino Linotype" w:cs="Palatino Linotype"/>
          <w:b/>
          <w:sz w:val="24"/>
          <w:szCs w:val="24"/>
        </w:rPr>
        <w:t xml:space="preserve">16099/INFOEM/IP/RR/2022, </w:t>
      </w:r>
      <w:r w:rsidRPr="00FA5A88">
        <w:rPr>
          <w:rFonts w:ascii="Palatino Linotype" w:eastAsia="Palatino Linotype" w:hAnsi="Palatino Linotype" w:cs="Palatino Linotype"/>
          <w:sz w:val="24"/>
          <w:szCs w:val="24"/>
        </w:rPr>
        <w:t xml:space="preserve">por lo que, en términos del considerando </w:t>
      </w:r>
      <w:r w:rsidRPr="00FA5A88">
        <w:rPr>
          <w:rFonts w:ascii="Palatino Linotype" w:eastAsia="Palatino Linotype" w:hAnsi="Palatino Linotype" w:cs="Palatino Linotype"/>
          <w:b/>
          <w:sz w:val="24"/>
          <w:szCs w:val="24"/>
        </w:rPr>
        <w:t xml:space="preserve">Cuarto </w:t>
      </w:r>
      <w:r w:rsidRPr="00FA5A88">
        <w:rPr>
          <w:rFonts w:ascii="Palatino Linotype" w:eastAsia="Palatino Linotype" w:hAnsi="Palatino Linotype" w:cs="Palatino Linotype"/>
          <w:sz w:val="24"/>
          <w:szCs w:val="24"/>
        </w:rPr>
        <w:t xml:space="preserve">de esta resolución, se </w:t>
      </w:r>
      <w:r w:rsidRPr="00FA5A88">
        <w:rPr>
          <w:rFonts w:ascii="Palatino Linotype" w:eastAsia="Palatino Linotype" w:hAnsi="Palatino Linotype" w:cs="Palatino Linotype"/>
          <w:b/>
          <w:sz w:val="24"/>
          <w:szCs w:val="24"/>
        </w:rPr>
        <w:t xml:space="preserve">MODIFICA </w:t>
      </w:r>
      <w:r w:rsidRPr="00FA5A88">
        <w:rPr>
          <w:rFonts w:ascii="Palatino Linotype" w:eastAsia="Palatino Linotype" w:hAnsi="Palatino Linotype" w:cs="Palatino Linotype"/>
          <w:sz w:val="24"/>
          <w:szCs w:val="24"/>
        </w:rPr>
        <w:t xml:space="preserve">la respuesta emitida por el </w:t>
      </w:r>
      <w:r w:rsidRPr="00FA5A88">
        <w:rPr>
          <w:rFonts w:ascii="Palatino Linotype" w:eastAsia="Palatino Linotype" w:hAnsi="Palatino Linotype" w:cs="Palatino Linotype"/>
          <w:b/>
          <w:sz w:val="24"/>
          <w:szCs w:val="24"/>
        </w:rPr>
        <w:t>SUJETO OBLIGADO</w:t>
      </w:r>
      <w:r w:rsidRPr="00FA5A88">
        <w:rPr>
          <w:rFonts w:ascii="Palatino Linotype" w:eastAsia="Palatino Linotype" w:hAnsi="Palatino Linotype" w:cs="Palatino Linotype"/>
          <w:sz w:val="24"/>
          <w:szCs w:val="24"/>
        </w:rPr>
        <w:t>.</w:t>
      </w:r>
    </w:p>
    <w:p w14:paraId="2B5A0921" w14:textId="77777777" w:rsidR="0026014D" w:rsidRPr="00FA5A88" w:rsidRDefault="0026014D">
      <w:pPr>
        <w:spacing w:after="0" w:line="360" w:lineRule="auto"/>
        <w:jc w:val="both"/>
        <w:rPr>
          <w:rFonts w:ascii="Palatino Linotype" w:eastAsia="Palatino Linotype" w:hAnsi="Palatino Linotype" w:cs="Palatino Linotype"/>
          <w:sz w:val="24"/>
          <w:szCs w:val="24"/>
        </w:rPr>
      </w:pPr>
    </w:p>
    <w:p w14:paraId="381D00F1" w14:textId="77777777" w:rsidR="0026014D" w:rsidRPr="00FA5A88" w:rsidRDefault="00AF12FB">
      <w:pPr>
        <w:spacing w:after="0" w:line="360" w:lineRule="auto"/>
        <w:jc w:val="both"/>
        <w:rPr>
          <w:rFonts w:ascii="Palatino Linotype" w:eastAsia="Palatino Linotype" w:hAnsi="Palatino Linotype" w:cs="Palatino Linotype"/>
          <w:sz w:val="24"/>
          <w:szCs w:val="24"/>
        </w:rPr>
      </w:pPr>
      <w:bookmarkStart w:id="1" w:name="_heading=h.kelgs2428oa6" w:colFirst="0" w:colLast="0"/>
      <w:bookmarkEnd w:id="1"/>
      <w:r w:rsidRPr="00FA5A88">
        <w:rPr>
          <w:rFonts w:ascii="Palatino Linotype" w:eastAsia="Palatino Linotype" w:hAnsi="Palatino Linotype" w:cs="Palatino Linotype"/>
          <w:b/>
          <w:sz w:val="24"/>
          <w:szCs w:val="24"/>
        </w:rPr>
        <w:t xml:space="preserve">SEGUNDO. </w:t>
      </w:r>
      <w:r w:rsidRPr="00FA5A88">
        <w:rPr>
          <w:rFonts w:ascii="Palatino Linotype" w:eastAsia="Palatino Linotype" w:hAnsi="Palatino Linotype" w:cs="Palatino Linotype"/>
          <w:sz w:val="24"/>
          <w:szCs w:val="24"/>
        </w:rPr>
        <w:t>Se</w:t>
      </w:r>
      <w:r w:rsidRPr="00FA5A88">
        <w:rPr>
          <w:rFonts w:ascii="Palatino Linotype" w:eastAsia="Palatino Linotype" w:hAnsi="Palatino Linotype" w:cs="Palatino Linotype"/>
          <w:b/>
          <w:sz w:val="24"/>
          <w:szCs w:val="24"/>
        </w:rPr>
        <w:t xml:space="preserve"> ORDENA </w:t>
      </w:r>
      <w:r w:rsidRPr="00FA5A88">
        <w:rPr>
          <w:rFonts w:ascii="Palatino Linotype" w:eastAsia="Palatino Linotype" w:hAnsi="Palatino Linotype" w:cs="Palatino Linotype"/>
          <w:sz w:val="24"/>
          <w:szCs w:val="24"/>
        </w:rPr>
        <w:t xml:space="preserve">al </w:t>
      </w:r>
      <w:r w:rsidRPr="00FA5A88">
        <w:rPr>
          <w:rFonts w:ascii="Palatino Linotype" w:eastAsia="Palatino Linotype" w:hAnsi="Palatino Linotype" w:cs="Palatino Linotype"/>
          <w:b/>
          <w:sz w:val="24"/>
          <w:szCs w:val="24"/>
        </w:rPr>
        <w:t>SUJETO OBLIGADO</w:t>
      </w:r>
      <w:r w:rsidRPr="00FA5A88">
        <w:rPr>
          <w:rFonts w:ascii="Palatino Linotype" w:eastAsia="Palatino Linotype" w:hAnsi="Palatino Linotype" w:cs="Palatino Linotype"/>
          <w:sz w:val="24"/>
          <w:szCs w:val="24"/>
        </w:rPr>
        <w:t xml:space="preserve"> en términos del Considerando </w:t>
      </w:r>
      <w:r w:rsidRPr="00FA5A88">
        <w:rPr>
          <w:rFonts w:ascii="Palatino Linotype" w:eastAsia="Palatino Linotype" w:hAnsi="Palatino Linotype" w:cs="Palatino Linotype"/>
          <w:b/>
          <w:sz w:val="24"/>
          <w:szCs w:val="24"/>
        </w:rPr>
        <w:t xml:space="preserve">Cuarto y Quinto </w:t>
      </w:r>
      <w:r w:rsidRPr="00FA5A88">
        <w:rPr>
          <w:rFonts w:ascii="Palatino Linotype" w:eastAsia="Palatino Linotype" w:hAnsi="Palatino Linotype" w:cs="Palatino Linotype"/>
          <w:sz w:val="24"/>
          <w:szCs w:val="24"/>
        </w:rPr>
        <w:t xml:space="preserve">de esta resolución, haga entrega vía </w:t>
      </w:r>
      <w:r w:rsidRPr="00FA5A88">
        <w:rPr>
          <w:rFonts w:ascii="Palatino Linotype" w:eastAsia="Palatino Linotype" w:hAnsi="Palatino Linotype" w:cs="Palatino Linotype"/>
          <w:b/>
          <w:sz w:val="24"/>
          <w:szCs w:val="24"/>
        </w:rPr>
        <w:t>Sistema de Acceso a la Información Mexiquense</w:t>
      </w:r>
      <w:r w:rsidRPr="00FA5A88">
        <w:rPr>
          <w:rFonts w:ascii="Palatino Linotype" w:eastAsia="Palatino Linotype" w:hAnsi="Palatino Linotype" w:cs="Palatino Linotype"/>
          <w:sz w:val="24"/>
          <w:szCs w:val="24"/>
        </w:rPr>
        <w:t xml:space="preserve">, previa búsqueda exhaustiva y razonable, de ser el caso, en versión pública, la siguiente información: </w:t>
      </w:r>
    </w:p>
    <w:p w14:paraId="4BBA021B" w14:textId="77777777" w:rsidR="0026014D" w:rsidRPr="00FA5A88" w:rsidRDefault="0026014D">
      <w:pPr>
        <w:spacing w:after="0" w:line="360" w:lineRule="auto"/>
        <w:jc w:val="both"/>
        <w:rPr>
          <w:rFonts w:ascii="Palatino Linotype" w:eastAsia="Palatino Linotype" w:hAnsi="Palatino Linotype" w:cs="Palatino Linotype"/>
          <w:sz w:val="24"/>
          <w:szCs w:val="24"/>
        </w:rPr>
      </w:pPr>
    </w:p>
    <w:p w14:paraId="39EF9682" w14:textId="77777777" w:rsidR="0026014D" w:rsidRPr="00FA5A88" w:rsidRDefault="00AF12FB">
      <w:pPr>
        <w:numPr>
          <w:ilvl w:val="0"/>
          <w:numId w:val="3"/>
        </w:numPr>
        <w:pBdr>
          <w:top w:val="nil"/>
          <w:left w:val="nil"/>
          <w:bottom w:val="nil"/>
          <w:right w:val="nil"/>
          <w:between w:val="nil"/>
        </w:pBdr>
        <w:tabs>
          <w:tab w:val="left" w:pos="851"/>
        </w:tabs>
        <w:spacing w:after="0" w:line="360" w:lineRule="auto"/>
        <w:ind w:right="616"/>
        <w:jc w:val="both"/>
        <w:rPr>
          <w:rFonts w:ascii="Palatino Linotype" w:eastAsia="Palatino Linotype" w:hAnsi="Palatino Linotype" w:cs="Palatino Linotype"/>
        </w:rPr>
      </w:pPr>
      <w:r w:rsidRPr="00FA5A88">
        <w:rPr>
          <w:rFonts w:ascii="Palatino Linotype" w:eastAsia="Palatino Linotype" w:hAnsi="Palatino Linotype" w:cs="Palatino Linotype"/>
        </w:rPr>
        <w:t xml:space="preserve">Documento donde conste la conformación del Consejo Municipal Indígena del Trueque integrado al veintisiete de septiembre de dos mil veintidós y el documento comprobatorio. </w:t>
      </w:r>
    </w:p>
    <w:p w14:paraId="376DC4C1" w14:textId="77777777" w:rsidR="0026014D" w:rsidRPr="00FA5A88" w:rsidRDefault="00AF12FB">
      <w:pPr>
        <w:numPr>
          <w:ilvl w:val="0"/>
          <w:numId w:val="3"/>
        </w:numPr>
        <w:pBdr>
          <w:top w:val="nil"/>
          <w:left w:val="nil"/>
          <w:bottom w:val="nil"/>
          <w:right w:val="nil"/>
          <w:between w:val="nil"/>
        </w:pBdr>
        <w:tabs>
          <w:tab w:val="left" w:pos="851"/>
        </w:tabs>
        <w:spacing w:after="0" w:line="360" w:lineRule="auto"/>
        <w:ind w:right="616"/>
        <w:jc w:val="both"/>
        <w:rPr>
          <w:rFonts w:ascii="Palatino Linotype" w:eastAsia="Palatino Linotype" w:hAnsi="Palatino Linotype" w:cs="Palatino Linotype"/>
        </w:rPr>
      </w:pPr>
      <w:r w:rsidRPr="00FA5A88">
        <w:rPr>
          <w:rFonts w:ascii="Palatino Linotype" w:eastAsia="Palatino Linotype" w:hAnsi="Palatino Linotype" w:cs="Palatino Linotype"/>
        </w:rPr>
        <w:t xml:space="preserve">Documento donde consten los objetivos del Consejo Municipal Indígena del Trueque al veintisiete de septiembre de dos mil veintidós. </w:t>
      </w:r>
    </w:p>
    <w:p w14:paraId="0921FD8D" w14:textId="77777777" w:rsidR="0026014D" w:rsidRPr="00FA5A88" w:rsidRDefault="00AF12FB">
      <w:pPr>
        <w:numPr>
          <w:ilvl w:val="0"/>
          <w:numId w:val="3"/>
        </w:numPr>
        <w:pBdr>
          <w:top w:val="nil"/>
          <w:left w:val="nil"/>
          <w:bottom w:val="nil"/>
          <w:right w:val="nil"/>
          <w:between w:val="nil"/>
        </w:pBdr>
        <w:tabs>
          <w:tab w:val="left" w:pos="851"/>
        </w:tabs>
        <w:spacing w:after="0" w:line="360" w:lineRule="auto"/>
        <w:ind w:right="616"/>
        <w:jc w:val="both"/>
        <w:rPr>
          <w:rFonts w:ascii="Palatino Linotype" w:eastAsia="Palatino Linotype" w:hAnsi="Palatino Linotype" w:cs="Palatino Linotype"/>
        </w:rPr>
      </w:pPr>
      <w:r w:rsidRPr="00FA5A88">
        <w:rPr>
          <w:rFonts w:ascii="Palatino Linotype" w:eastAsia="Palatino Linotype" w:hAnsi="Palatino Linotype" w:cs="Palatino Linotype"/>
        </w:rPr>
        <w:t xml:space="preserve">Documentos donde consten los beneficiarios y recursos aplicados financieros o humanos del Consejo Municipal Indígena del Trueque del veintisiete de septiembre de dos mil veintiuno al veintisiete de septiembre de dos mil veintidós. </w:t>
      </w:r>
    </w:p>
    <w:p w14:paraId="7808D11A" w14:textId="77777777" w:rsidR="0026014D" w:rsidRPr="00FA5A88" w:rsidRDefault="00AF12FB">
      <w:pPr>
        <w:numPr>
          <w:ilvl w:val="0"/>
          <w:numId w:val="3"/>
        </w:numPr>
        <w:pBdr>
          <w:top w:val="nil"/>
          <w:left w:val="nil"/>
          <w:bottom w:val="nil"/>
          <w:right w:val="nil"/>
          <w:between w:val="nil"/>
        </w:pBdr>
        <w:tabs>
          <w:tab w:val="left" w:pos="851"/>
        </w:tabs>
        <w:spacing w:after="0" w:line="360" w:lineRule="auto"/>
        <w:ind w:right="616"/>
        <w:jc w:val="both"/>
        <w:rPr>
          <w:rFonts w:ascii="Palatino Linotype" w:eastAsia="Palatino Linotype" w:hAnsi="Palatino Linotype" w:cs="Palatino Linotype"/>
        </w:rPr>
      </w:pPr>
      <w:r w:rsidRPr="00FA5A88">
        <w:rPr>
          <w:rFonts w:ascii="Palatino Linotype" w:eastAsia="Palatino Linotype" w:hAnsi="Palatino Linotype" w:cs="Palatino Linotype"/>
        </w:rPr>
        <w:t xml:space="preserve">Informes de Gobierno de las Administración Pública Municipal de los años 2017, 2018, 2020 y 2021. </w:t>
      </w:r>
    </w:p>
    <w:p w14:paraId="054ACC35" w14:textId="77777777" w:rsidR="0026014D" w:rsidRPr="00FA5A88" w:rsidRDefault="00AF12FB">
      <w:pPr>
        <w:numPr>
          <w:ilvl w:val="0"/>
          <w:numId w:val="3"/>
        </w:numPr>
        <w:pBdr>
          <w:top w:val="nil"/>
          <w:left w:val="nil"/>
          <w:bottom w:val="nil"/>
          <w:right w:val="nil"/>
          <w:between w:val="nil"/>
        </w:pBdr>
        <w:tabs>
          <w:tab w:val="left" w:pos="851"/>
        </w:tabs>
        <w:spacing w:after="0" w:line="360" w:lineRule="auto"/>
        <w:ind w:right="616"/>
        <w:jc w:val="both"/>
        <w:rPr>
          <w:rFonts w:ascii="Palatino Linotype" w:eastAsia="Palatino Linotype" w:hAnsi="Palatino Linotype" w:cs="Palatino Linotype"/>
        </w:rPr>
      </w:pPr>
      <w:r w:rsidRPr="00FA5A88">
        <w:rPr>
          <w:rFonts w:ascii="Palatino Linotype" w:eastAsia="Palatino Linotype" w:hAnsi="Palatino Linotype" w:cs="Palatino Linotype"/>
        </w:rPr>
        <w:t xml:space="preserve">Videograbación del Segundo Informe de Gobierno de la Administración Pública Municipal 2019-2021. </w:t>
      </w:r>
      <w:r w:rsidRPr="00FA5A88">
        <w:rPr>
          <w:rFonts w:ascii="Verdana" w:eastAsia="Verdana" w:hAnsi="Verdana" w:cs="Verdana"/>
          <w:sz w:val="14"/>
          <w:szCs w:val="14"/>
        </w:rPr>
        <w:t> </w:t>
      </w:r>
    </w:p>
    <w:p w14:paraId="2188C72D" w14:textId="77777777" w:rsidR="0026014D" w:rsidRPr="00FA5A88" w:rsidRDefault="0026014D">
      <w:pPr>
        <w:tabs>
          <w:tab w:val="left" w:pos="567"/>
          <w:tab w:val="left" w:pos="851"/>
        </w:tabs>
        <w:spacing w:after="0" w:line="360" w:lineRule="auto"/>
        <w:ind w:left="567" w:right="616"/>
        <w:jc w:val="both"/>
        <w:rPr>
          <w:rFonts w:ascii="Palatino Linotype" w:eastAsia="Palatino Linotype" w:hAnsi="Palatino Linotype" w:cs="Palatino Linotype"/>
        </w:rPr>
      </w:pPr>
    </w:p>
    <w:p w14:paraId="174DCC7C" w14:textId="77777777" w:rsidR="0026014D" w:rsidRPr="00FA5A88" w:rsidRDefault="00AF12FB">
      <w:pPr>
        <w:pBdr>
          <w:top w:val="nil"/>
          <w:left w:val="nil"/>
          <w:bottom w:val="nil"/>
          <w:right w:val="nil"/>
          <w:between w:val="nil"/>
        </w:pBdr>
        <w:tabs>
          <w:tab w:val="left" w:pos="567"/>
          <w:tab w:val="left" w:pos="993"/>
        </w:tabs>
        <w:spacing w:after="0" w:line="276" w:lineRule="auto"/>
        <w:ind w:left="567" w:right="616"/>
        <w:jc w:val="both"/>
        <w:rPr>
          <w:rFonts w:ascii="Palatino Linotype" w:eastAsia="Palatino Linotype" w:hAnsi="Palatino Linotype" w:cs="Palatino Linotype"/>
          <w:i/>
        </w:rPr>
      </w:pPr>
      <w:r w:rsidRPr="00FA5A88">
        <w:rPr>
          <w:rFonts w:ascii="Palatino Linotype" w:eastAsia="Palatino Linotype" w:hAnsi="Palatino Linotype" w:cs="Palatino Linotype"/>
          <w:i/>
        </w:rPr>
        <w:t xml:space="preserve">De ser procedente, se deberá emitir el Acuerdo del Comité de Transparencia de conformidad con la Ley de Transparencia y Acceso a la Información Pública del Estado de México y Municipios, en el que funde y </w:t>
      </w:r>
      <w:proofErr w:type="spellStart"/>
      <w:r w:rsidRPr="00FA5A88">
        <w:rPr>
          <w:rFonts w:ascii="Palatino Linotype" w:eastAsia="Palatino Linotype" w:hAnsi="Palatino Linotype" w:cs="Palatino Linotype"/>
          <w:i/>
        </w:rPr>
        <w:t>mot</w:t>
      </w:r>
      <w:proofErr w:type="spellEnd"/>
      <w:r w:rsidRPr="00FA5A88">
        <w:rPr>
          <w:rFonts w:ascii="Palatino Linotype" w:eastAsia="Palatino Linotype" w:hAnsi="Palatino Linotype" w:cs="Palatino Linotype"/>
          <w:i/>
        </w:rPr>
        <w:tab/>
      </w:r>
      <w:proofErr w:type="spellStart"/>
      <w:r w:rsidRPr="00FA5A88">
        <w:rPr>
          <w:rFonts w:ascii="Palatino Linotype" w:eastAsia="Palatino Linotype" w:hAnsi="Palatino Linotype" w:cs="Palatino Linotype"/>
          <w:i/>
        </w:rPr>
        <w:t>ive</w:t>
      </w:r>
      <w:proofErr w:type="spellEnd"/>
      <w:r w:rsidRPr="00FA5A88">
        <w:rPr>
          <w:rFonts w:ascii="Palatino Linotype" w:eastAsia="Palatino Linotype" w:hAnsi="Palatino Linotype" w:cs="Palatino Linotype"/>
          <w:i/>
        </w:rPr>
        <w:t xml:space="preserve"> las razones sobre los datos que se supriman, eliminen o testen de los soportes documentales objeto de las versiones públicas que se formulen y se pongan a disposición de la parte Recurrente, mismo que igualmente hará de su conocimiento.</w:t>
      </w:r>
    </w:p>
    <w:p w14:paraId="1EAA814C" w14:textId="77777777" w:rsidR="0026014D" w:rsidRPr="00FA5A88" w:rsidRDefault="0026014D">
      <w:pPr>
        <w:pBdr>
          <w:top w:val="nil"/>
          <w:left w:val="nil"/>
          <w:bottom w:val="nil"/>
          <w:right w:val="nil"/>
          <w:between w:val="nil"/>
        </w:pBdr>
        <w:tabs>
          <w:tab w:val="left" w:pos="567"/>
          <w:tab w:val="left" w:pos="993"/>
        </w:tabs>
        <w:spacing w:after="0" w:line="276" w:lineRule="auto"/>
        <w:ind w:left="567" w:right="616"/>
        <w:jc w:val="both"/>
        <w:rPr>
          <w:rFonts w:ascii="Palatino Linotype" w:eastAsia="Palatino Linotype" w:hAnsi="Palatino Linotype" w:cs="Palatino Linotype"/>
          <w:i/>
        </w:rPr>
      </w:pPr>
    </w:p>
    <w:p w14:paraId="0E2F08B2" w14:textId="77777777" w:rsidR="0026014D" w:rsidRPr="00FA5A88" w:rsidRDefault="00AF12FB">
      <w:pPr>
        <w:pBdr>
          <w:top w:val="nil"/>
          <w:left w:val="nil"/>
          <w:bottom w:val="nil"/>
          <w:right w:val="nil"/>
          <w:between w:val="nil"/>
        </w:pBdr>
        <w:tabs>
          <w:tab w:val="left" w:pos="567"/>
          <w:tab w:val="left" w:pos="993"/>
        </w:tabs>
        <w:spacing w:after="0" w:line="276" w:lineRule="auto"/>
        <w:ind w:left="567" w:right="616"/>
        <w:jc w:val="both"/>
        <w:rPr>
          <w:rFonts w:ascii="Palatino Linotype" w:eastAsia="Palatino Linotype" w:hAnsi="Palatino Linotype" w:cs="Palatino Linotype"/>
          <w:i/>
          <w:sz w:val="24"/>
          <w:szCs w:val="24"/>
        </w:rPr>
      </w:pPr>
      <w:r w:rsidRPr="00FA5A88">
        <w:rPr>
          <w:rFonts w:ascii="Palatino Linotype" w:eastAsia="Palatino Linotype" w:hAnsi="Palatino Linotype" w:cs="Palatino Linotype"/>
          <w:i/>
          <w:sz w:val="24"/>
          <w:szCs w:val="24"/>
        </w:rPr>
        <w:t xml:space="preserve">Para el caso de que el </w:t>
      </w:r>
      <w:r w:rsidRPr="00FA5A88">
        <w:rPr>
          <w:rFonts w:ascii="Palatino Linotype" w:eastAsia="Palatino Linotype" w:hAnsi="Palatino Linotype" w:cs="Palatino Linotype"/>
          <w:b/>
          <w:i/>
          <w:sz w:val="24"/>
          <w:szCs w:val="24"/>
        </w:rPr>
        <w:t>Sujeto Obligado</w:t>
      </w:r>
      <w:r w:rsidRPr="00FA5A88">
        <w:rPr>
          <w:rFonts w:ascii="Palatino Linotype" w:eastAsia="Palatino Linotype" w:hAnsi="Palatino Linotype" w:cs="Palatino Linotype"/>
          <w:i/>
          <w:sz w:val="24"/>
          <w:szCs w:val="24"/>
        </w:rPr>
        <w:t xml:space="preserve"> no cuente con la información que se ordena en los incisos a) y d) deberá emitir el Acuerdo de Inexistencia, en términos de los artículos 169 y 170 de la Ley de Transparencia y Acceso a la Información Pública del Estado de México y Municipios.</w:t>
      </w:r>
    </w:p>
    <w:p w14:paraId="3D6D3E1A" w14:textId="77777777" w:rsidR="0026014D" w:rsidRPr="00FA5A88" w:rsidRDefault="0026014D">
      <w:pPr>
        <w:pBdr>
          <w:top w:val="nil"/>
          <w:left w:val="nil"/>
          <w:bottom w:val="nil"/>
          <w:right w:val="nil"/>
          <w:between w:val="nil"/>
        </w:pBdr>
        <w:tabs>
          <w:tab w:val="left" w:pos="567"/>
          <w:tab w:val="left" w:pos="993"/>
        </w:tabs>
        <w:spacing w:after="0" w:line="276" w:lineRule="auto"/>
        <w:ind w:left="567" w:right="616"/>
        <w:jc w:val="both"/>
        <w:rPr>
          <w:rFonts w:ascii="Palatino Linotype" w:eastAsia="Palatino Linotype" w:hAnsi="Palatino Linotype" w:cs="Palatino Linotype"/>
          <w:i/>
        </w:rPr>
      </w:pPr>
    </w:p>
    <w:p w14:paraId="22F43015" w14:textId="77777777" w:rsidR="0026014D" w:rsidRPr="00FA5A88" w:rsidRDefault="00AF12FB">
      <w:pPr>
        <w:pBdr>
          <w:top w:val="nil"/>
          <w:left w:val="nil"/>
          <w:bottom w:val="nil"/>
          <w:right w:val="nil"/>
          <w:between w:val="nil"/>
        </w:pBdr>
        <w:tabs>
          <w:tab w:val="left" w:pos="567"/>
          <w:tab w:val="left" w:pos="993"/>
        </w:tabs>
        <w:spacing w:after="0" w:line="276" w:lineRule="auto"/>
        <w:ind w:left="567" w:right="616"/>
        <w:jc w:val="both"/>
        <w:rPr>
          <w:rFonts w:ascii="Palatino Linotype" w:eastAsia="Palatino Linotype" w:hAnsi="Palatino Linotype" w:cs="Palatino Linotype"/>
          <w:b/>
          <w:i/>
        </w:rPr>
      </w:pPr>
      <w:r w:rsidRPr="00FA5A88">
        <w:rPr>
          <w:rFonts w:ascii="Palatino Linotype" w:eastAsia="Palatino Linotype" w:hAnsi="Palatino Linotype" w:cs="Palatino Linotype"/>
          <w:i/>
        </w:rPr>
        <w:t>Para el caso de que la información que se ordena entregar en los incisos b), c) y e)  no obre en los archivos del Sujeto Obligado, por no haberse generado, deberá hacerlo del conocimiento del Particular en términos del artículo 19, párrafo segundo, de la Ley de Transparencia y Acceso a la Información Pública del Estado de México y Municipios, para tenerse por colmado dicho requerimiento</w:t>
      </w:r>
    </w:p>
    <w:p w14:paraId="0CE557CB" w14:textId="77777777" w:rsidR="0026014D" w:rsidRPr="00FA5A88" w:rsidRDefault="0026014D">
      <w:pPr>
        <w:spacing w:after="0" w:line="360" w:lineRule="auto"/>
        <w:jc w:val="both"/>
        <w:rPr>
          <w:rFonts w:ascii="Palatino Linotype" w:eastAsia="Palatino Linotype" w:hAnsi="Palatino Linotype" w:cs="Palatino Linotype"/>
          <w:i/>
          <w:sz w:val="24"/>
          <w:szCs w:val="24"/>
        </w:rPr>
      </w:pPr>
    </w:p>
    <w:p w14:paraId="5565C922" w14:textId="77777777" w:rsidR="0026014D" w:rsidRPr="00FA5A88" w:rsidRDefault="00AF12FB">
      <w:pPr>
        <w:spacing w:after="0" w:line="360" w:lineRule="auto"/>
        <w:jc w:val="both"/>
        <w:rPr>
          <w:rFonts w:ascii="Palatino Linotype" w:eastAsia="Palatino Linotype" w:hAnsi="Palatino Linotype" w:cs="Palatino Linotype"/>
          <w:sz w:val="24"/>
          <w:szCs w:val="24"/>
        </w:rPr>
      </w:pPr>
      <w:r w:rsidRPr="00FA5A88">
        <w:rPr>
          <w:rFonts w:ascii="Palatino Linotype" w:eastAsia="Palatino Linotype" w:hAnsi="Palatino Linotype" w:cs="Palatino Linotype"/>
          <w:b/>
          <w:sz w:val="24"/>
          <w:szCs w:val="24"/>
        </w:rPr>
        <w:t xml:space="preserve">TERCERO.  Notifíquese vía SAIMEX, </w:t>
      </w:r>
      <w:r w:rsidRPr="00FA5A88">
        <w:rPr>
          <w:rFonts w:ascii="Palatino Linotype" w:eastAsia="Palatino Linotype" w:hAnsi="Palatino Linotype" w:cs="Palatino Linotype"/>
          <w:sz w:val="24"/>
          <w:szCs w:val="24"/>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CE1F4A5" w14:textId="77777777" w:rsidR="0026014D" w:rsidRPr="00FA5A88" w:rsidRDefault="0026014D">
      <w:pPr>
        <w:spacing w:after="0" w:line="360" w:lineRule="auto"/>
        <w:jc w:val="both"/>
        <w:rPr>
          <w:rFonts w:ascii="Palatino Linotype" w:eastAsia="Palatino Linotype" w:hAnsi="Palatino Linotype" w:cs="Palatino Linotype"/>
          <w:sz w:val="24"/>
          <w:szCs w:val="24"/>
        </w:rPr>
      </w:pPr>
    </w:p>
    <w:p w14:paraId="437328DF" w14:textId="77777777" w:rsidR="0026014D" w:rsidRPr="00FA5A88" w:rsidRDefault="00AF12FB">
      <w:pPr>
        <w:spacing w:after="0" w:line="360" w:lineRule="auto"/>
        <w:jc w:val="both"/>
        <w:rPr>
          <w:rFonts w:ascii="Palatino Linotype" w:eastAsia="Palatino Linotype" w:hAnsi="Palatino Linotype" w:cs="Palatino Linotype"/>
          <w:sz w:val="24"/>
          <w:szCs w:val="24"/>
        </w:rPr>
      </w:pPr>
      <w:r w:rsidRPr="00FA5A88">
        <w:rPr>
          <w:rFonts w:ascii="Palatino Linotype" w:eastAsia="Palatino Linotype" w:hAnsi="Palatino Linotype" w:cs="Palatino Linotype"/>
          <w:b/>
          <w:sz w:val="24"/>
          <w:szCs w:val="24"/>
        </w:rPr>
        <w:t xml:space="preserve">CUARTO. </w:t>
      </w:r>
      <w:r w:rsidRPr="00FA5A88">
        <w:rPr>
          <w:rFonts w:ascii="Palatino Linotype" w:eastAsia="Palatino Linotype" w:hAnsi="Palatino Linotype" w:cs="Palatino Linotype"/>
          <w:sz w:val="24"/>
          <w:szCs w:val="24"/>
        </w:rPr>
        <w:t xml:space="preserve">De conformidad con el artículo 198 de la Ley de Transparencia y Acceso a la Información Pública del Estado de México y Municipios, de considerarlo procedente, el </w:t>
      </w:r>
      <w:r w:rsidRPr="00FA5A88">
        <w:rPr>
          <w:rFonts w:ascii="Palatino Linotype" w:eastAsia="Palatino Linotype" w:hAnsi="Palatino Linotype" w:cs="Palatino Linotype"/>
          <w:b/>
          <w:sz w:val="24"/>
          <w:szCs w:val="24"/>
        </w:rPr>
        <w:t>Sujeto Obligado</w:t>
      </w:r>
      <w:r w:rsidRPr="00FA5A88">
        <w:rPr>
          <w:rFonts w:ascii="Palatino Linotype" w:eastAsia="Palatino Linotype" w:hAnsi="Palatino Linotype" w:cs="Palatino Linotype"/>
          <w:sz w:val="24"/>
          <w:szCs w:val="24"/>
        </w:rPr>
        <w:t xml:space="preserve"> de manera fundada y motivada, podrá solicitar una ampliación de plazo para el cumplimiento de la presente resolución.</w:t>
      </w:r>
    </w:p>
    <w:p w14:paraId="33F3BF11" w14:textId="77777777" w:rsidR="0026014D" w:rsidRPr="00FA5A88" w:rsidRDefault="0026014D">
      <w:pPr>
        <w:spacing w:after="0" w:line="360" w:lineRule="auto"/>
        <w:jc w:val="both"/>
        <w:rPr>
          <w:rFonts w:ascii="Palatino Linotype" w:eastAsia="Palatino Linotype" w:hAnsi="Palatino Linotype" w:cs="Palatino Linotype"/>
          <w:sz w:val="24"/>
          <w:szCs w:val="24"/>
        </w:rPr>
      </w:pPr>
    </w:p>
    <w:p w14:paraId="28F5B0AA" w14:textId="77777777" w:rsidR="0026014D" w:rsidRPr="00FA5A88" w:rsidRDefault="00AF12FB">
      <w:pPr>
        <w:spacing w:after="0" w:line="360" w:lineRule="auto"/>
        <w:jc w:val="both"/>
        <w:rPr>
          <w:rFonts w:ascii="Palatino Linotype" w:eastAsia="Palatino Linotype" w:hAnsi="Palatino Linotype" w:cs="Palatino Linotype"/>
          <w:sz w:val="24"/>
          <w:szCs w:val="24"/>
        </w:rPr>
      </w:pPr>
      <w:r w:rsidRPr="00FA5A88">
        <w:rPr>
          <w:rFonts w:ascii="Palatino Linotype" w:eastAsia="Palatino Linotype" w:hAnsi="Palatino Linotype" w:cs="Palatino Linotype"/>
          <w:b/>
          <w:sz w:val="24"/>
          <w:szCs w:val="24"/>
        </w:rPr>
        <w:t xml:space="preserve">QUINTO. Notifíquese vía SAIMEX, </w:t>
      </w:r>
      <w:r w:rsidRPr="00FA5A88">
        <w:rPr>
          <w:rFonts w:ascii="Palatino Linotype" w:eastAsia="Palatino Linotype" w:hAnsi="Palatino Linotype" w:cs="Palatino Linotype"/>
          <w:sz w:val="24"/>
          <w:szCs w:val="24"/>
        </w:rPr>
        <w:t xml:space="preserve">a </w:t>
      </w:r>
      <w:r w:rsidRPr="00FA5A88">
        <w:rPr>
          <w:rFonts w:ascii="Palatino Linotype" w:eastAsia="Palatino Linotype" w:hAnsi="Palatino Linotype" w:cs="Palatino Linotype"/>
          <w:b/>
          <w:sz w:val="24"/>
          <w:szCs w:val="24"/>
        </w:rPr>
        <w:t>la</w:t>
      </w:r>
      <w:r w:rsidRPr="00FA5A88">
        <w:rPr>
          <w:rFonts w:ascii="Palatino Linotype" w:eastAsia="Palatino Linotype" w:hAnsi="Palatino Linotype" w:cs="Palatino Linotype"/>
          <w:sz w:val="24"/>
          <w:szCs w:val="24"/>
        </w:rPr>
        <w:t xml:space="preserve"> parte </w:t>
      </w:r>
      <w:r w:rsidRPr="00FA5A88">
        <w:rPr>
          <w:rFonts w:ascii="Palatino Linotype" w:eastAsia="Palatino Linotype" w:hAnsi="Palatino Linotype" w:cs="Palatino Linotype"/>
          <w:b/>
          <w:sz w:val="24"/>
          <w:szCs w:val="24"/>
        </w:rPr>
        <w:t>Recurrente</w:t>
      </w:r>
      <w:r w:rsidRPr="00FA5A88">
        <w:rPr>
          <w:rFonts w:ascii="Palatino Linotype" w:eastAsia="Palatino Linotype" w:hAnsi="Palatino Linotype" w:cs="Palatino Linotype"/>
          <w:sz w:val="24"/>
          <w:szCs w:val="24"/>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14:paraId="74873A27" w14:textId="77777777" w:rsidR="0026014D" w:rsidRPr="00FA5A88" w:rsidRDefault="0026014D">
      <w:pPr>
        <w:spacing w:after="0" w:line="360" w:lineRule="auto"/>
        <w:jc w:val="both"/>
        <w:rPr>
          <w:rFonts w:ascii="Palatino Linotype" w:eastAsia="Palatino Linotype" w:hAnsi="Palatino Linotype" w:cs="Palatino Linotype"/>
          <w:sz w:val="24"/>
          <w:szCs w:val="24"/>
        </w:rPr>
      </w:pPr>
    </w:p>
    <w:p w14:paraId="02CEE68E" w14:textId="77777777" w:rsidR="0026014D" w:rsidRPr="00FA5A88" w:rsidRDefault="00AF12FB">
      <w:pPr>
        <w:spacing w:after="0" w:line="360" w:lineRule="auto"/>
        <w:ind w:right="49"/>
        <w:jc w:val="both"/>
        <w:rPr>
          <w:rFonts w:ascii="Palatino Linotype" w:eastAsia="Palatino Linotype" w:hAnsi="Palatino Linotype" w:cs="Palatino Linotype"/>
          <w:sz w:val="24"/>
          <w:szCs w:val="24"/>
        </w:rPr>
      </w:pPr>
      <w:bookmarkStart w:id="2" w:name="_heading=h.gjdgxs" w:colFirst="0" w:colLast="0"/>
      <w:bookmarkEnd w:id="2"/>
      <w:r w:rsidRPr="00FA5A88">
        <w:rPr>
          <w:rFonts w:ascii="Palatino Linotype" w:eastAsia="Palatino Linotype" w:hAnsi="Palatino Linotype" w:cs="Palatino Linotype"/>
          <w:sz w:val="24"/>
          <w:szCs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w:t>
      </w:r>
      <w:r w:rsidR="00FA5A88" w:rsidRPr="00FA5A88">
        <w:rPr>
          <w:rFonts w:ascii="Palatino Linotype" w:eastAsia="Palatino Linotype" w:hAnsi="Palatino Linotype" w:cs="Palatino Linotype"/>
          <w:sz w:val="24"/>
          <w:szCs w:val="24"/>
        </w:rPr>
        <w:t>A</w:t>
      </w:r>
      <w:r w:rsidRPr="00FA5A88">
        <w:rPr>
          <w:rFonts w:ascii="Palatino Linotype" w:eastAsia="Palatino Linotype" w:hAnsi="Palatino Linotype" w:cs="Palatino Linotype"/>
          <w:sz w:val="24"/>
          <w:szCs w:val="24"/>
        </w:rPr>
        <w:t xml:space="preserve"> TERCERA SESIÓN ORDINARIA CELEBRADA EL TRECE DE SEPTIEMBRE DE DOS MIL VEINTITRÉS, ANTE EL SECRETARIO TÉCNICO DEL PLENO ALEXIS TAPIA RAMÍREZ.</w:t>
      </w:r>
    </w:p>
    <w:p w14:paraId="566F76C7" w14:textId="77777777" w:rsidR="00FA5A88" w:rsidRPr="00FA5A88" w:rsidRDefault="00FA5A88">
      <w:pPr>
        <w:spacing w:after="0" w:line="360" w:lineRule="auto"/>
        <w:ind w:right="49"/>
        <w:jc w:val="both"/>
        <w:rPr>
          <w:rFonts w:ascii="Palatino Linotype" w:eastAsia="Palatino Linotype" w:hAnsi="Palatino Linotype" w:cs="Palatino Linotype"/>
          <w:sz w:val="24"/>
          <w:szCs w:val="24"/>
        </w:rPr>
      </w:pPr>
    </w:p>
    <w:p w14:paraId="0D2C9C0C" w14:textId="77777777" w:rsidR="00FA5A88" w:rsidRPr="00FA5A88" w:rsidRDefault="00FA5A88">
      <w:pPr>
        <w:spacing w:after="0" w:line="360" w:lineRule="auto"/>
        <w:ind w:right="49"/>
        <w:jc w:val="both"/>
        <w:rPr>
          <w:rFonts w:ascii="Palatino Linotype" w:eastAsia="Palatino Linotype" w:hAnsi="Palatino Linotype" w:cs="Palatino Linotype"/>
          <w:sz w:val="24"/>
          <w:szCs w:val="24"/>
        </w:rPr>
      </w:pPr>
    </w:p>
    <w:p w14:paraId="036B241F" w14:textId="77777777" w:rsidR="00FA5A88" w:rsidRPr="00FA5A88" w:rsidRDefault="00FA5A88">
      <w:pPr>
        <w:spacing w:after="0" w:line="360" w:lineRule="auto"/>
        <w:ind w:right="49"/>
        <w:jc w:val="both"/>
        <w:rPr>
          <w:rFonts w:ascii="Palatino Linotype" w:eastAsia="Palatino Linotype" w:hAnsi="Palatino Linotype" w:cs="Palatino Linotype"/>
          <w:sz w:val="24"/>
          <w:szCs w:val="24"/>
        </w:rPr>
      </w:pPr>
    </w:p>
    <w:p w14:paraId="40556FBC" w14:textId="77777777" w:rsidR="00FA5A88" w:rsidRPr="00FA5A88" w:rsidRDefault="00FA5A88">
      <w:pPr>
        <w:spacing w:after="0" w:line="360" w:lineRule="auto"/>
        <w:ind w:right="49"/>
        <w:jc w:val="both"/>
        <w:rPr>
          <w:rFonts w:ascii="Palatino Linotype" w:eastAsia="Palatino Linotype" w:hAnsi="Palatino Linotype" w:cs="Palatino Linotype"/>
          <w:sz w:val="24"/>
          <w:szCs w:val="24"/>
        </w:rPr>
      </w:pPr>
    </w:p>
    <w:p w14:paraId="28AC5B29" w14:textId="77777777" w:rsidR="00FA5A88" w:rsidRPr="00FA5A88" w:rsidRDefault="00FA5A88">
      <w:pPr>
        <w:spacing w:after="0" w:line="360" w:lineRule="auto"/>
        <w:ind w:right="49"/>
        <w:jc w:val="both"/>
        <w:rPr>
          <w:rFonts w:ascii="Palatino Linotype" w:eastAsia="Palatino Linotype" w:hAnsi="Palatino Linotype" w:cs="Palatino Linotype"/>
          <w:sz w:val="24"/>
          <w:szCs w:val="24"/>
        </w:rPr>
      </w:pPr>
    </w:p>
    <w:p w14:paraId="773201E4" w14:textId="77777777" w:rsidR="00FA5A88" w:rsidRPr="00FA5A88" w:rsidRDefault="00FA5A88">
      <w:pPr>
        <w:spacing w:after="0" w:line="360" w:lineRule="auto"/>
        <w:ind w:right="49"/>
        <w:jc w:val="both"/>
        <w:rPr>
          <w:rFonts w:ascii="Palatino Linotype" w:eastAsia="Palatino Linotype" w:hAnsi="Palatino Linotype" w:cs="Palatino Linotype"/>
          <w:sz w:val="24"/>
          <w:szCs w:val="24"/>
        </w:rPr>
      </w:pPr>
    </w:p>
    <w:p w14:paraId="547F8B67" w14:textId="77777777" w:rsidR="00FA5A88" w:rsidRPr="00FA5A88" w:rsidRDefault="00FA5A88">
      <w:pPr>
        <w:spacing w:after="0" w:line="360" w:lineRule="auto"/>
        <w:ind w:right="49"/>
        <w:jc w:val="both"/>
        <w:rPr>
          <w:rFonts w:ascii="Palatino Linotype" w:eastAsia="Palatino Linotype" w:hAnsi="Palatino Linotype" w:cs="Palatino Linotype"/>
          <w:sz w:val="24"/>
          <w:szCs w:val="24"/>
        </w:rPr>
      </w:pPr>
    </w:p>
    <w:p w14:paraId="3C13C6C2" w14:textId="77777777" w:rsidR="00FA5A88" w:rsidRPr="00FA5A88" w:rsidRDefault="00FA5A88">
      <w:pPr>
        <w:spacing w:after="0" w:line="360" w:lineRule="auto"/>
        <w:ind w:right="49"/>
        <w:jc w:val="both"/>
        <w:rPr>
          <w:rFonts w:ascii="Palatino Linotype" w:eastAsia="Palatino Linotype" w:hAnsi="Palatino Linotype" w:cs="Palatino Linotype"/>
          <w:sz w:val="24"/>
          <w:szCs w:val="24"/>
        </w:rPr>
      </w:pPr>
    </w:p>
    <w:p w14:paraId="5DBCE03C" w14:textId="77777777" w:rsidR="00FA5A88" w:rsidRPr="00FA5A88" w:rsidRDefault="00FA5A88">
      <w:pPr>
        <w:spacing w:after="0" w:line="360" w:lineRule="auto"/>
        <w:ind w:right="49"/>
        <w:jc w:val="both"/>
        <w:rPr>
          <w:rFonts w:ascii="Palatino Linotype" w:eastAsia="Palatino Linotype" w:hAnsi="Palatino Linotype" w:cs="Palatino Linotype"/>
          <w:sz w:val="24"/>
          <w:szCs w:val="24"/>
        </w:rPr>
      </w:pPr>
    </w:p>
    <w:p w14:paraId="31F33CE2" w14:textId="77777777" w:rsidR="00FA5A88" w:rsidRPr="00FA5A88" w:rsidRDefault="00FA5A88">
      <w:pPr>
        <w:spacing w:after="0" w:line="360" w:lineRule="auto"/>
        <w:ind w:right="49"/>
        <w:jc w:val="both"/>
        <w:rPr>
          <w:rFonts w:ascii="Palatino Linotype" w:eastAsia="Palatino Linotype" w:hAnsi="Palatino Linotype" w:cs="Palatino Linotype"/>
          <w:sz w:val="24"/>
          <w:szCs w:val="24"/>
        </w:rPr>
      </w:pPr>
    </w:p>
    <w:sectPr w:rsidR="00FA5A88" w:rsidRPr="00FA5A88">
      <w:headerReference w:type="default" r:id="rId17"/>
      <w:footerReference w:type="default" r:id="rId18"/>
      <w:headerReference w:type="first" r:id="rId19"/>
      <w:footerReference w:type="first" r:id="rId20"/>
      <w:pgSz w:w="12240" w:h="15840"/>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C1E48E" w14:textId="77777777" w:rsidR="00246764" w:rsidRDefault="00246764">
      <w:pPr>
        <w:spacing w:after="0" w:line="240" w:lineRule="auto"/>
      </w:pPr>
      <w:r>
        <w:separator/>
      </w:r>
    </w:p>
  </w:endnote>
  <w:endnote w:type="continuationSeparator" w:id="0">
    <w:p w14:paraId="0EC058E6" w14:textId="77777777" w:rsidR="00246764" w:rsidRDefault="002467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DA4515" w14:textId="77777777" w:rsidR="0026014D" w:rsidRDefault="00AF12FB">
    <w:pPr>
      <w:pBdr>
        <w:top w:val="nil"/>
        <w:left w:val="nil"/>
        <w:bottom w:val="nil"/>
        <w:right w:val="nil"/>
        <w:between w:val="nil"/>
      </w:pBdr>
      <w:tabs>
        <w:tab w:val="center" w:pos="4419"/>
        <w:tab w:val="right" w:pos="8838"/>
      </w:tabs>
      <w:spacing w:after="0" w:line="240" w:lineRule="auto"/>
      <w:jc w:val="right"/>
      <w:rPr>
        <w:color w:val="00000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D76186">
      <w:rPr>
        <w:rFonts w:ascii="Arial" w:eastAsia="Arial" w:hAnsi="Arial" w:cs="Arial"/>
        <w:b/>
        <w:noProof/>
        <w:color w:val="000000"/>
        <w:sz w:val="20"/>
        <w:szCs w:val="20"/>
      </w:rPr>
      <w:t>21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D76186">
      <w:rPr>
        <w:rFonts w:ascii="Arial" w:eastAsia="Arial" w:hAnsi="Arial" w:cs="Arial"/>
        <w:b/>
        <w:noProof/>
        <w:color w:val="000000"/>
        <w:sz w:val="20"/>
        <w:szCs w:val="20"/>
      </w:rPr>
      <w:t>64</w:t>
    </w:r>
    <w:r>
      <w:rPr>
        <w:rFonts w:ascii="Arial" w:eastAsia="Arial" w:hAnsi="Arial" w:cs="Arial"/>
        <w:b/>
        <w:color w:val="000000"/>
        <w:sz w:val="20"/>
        <w:szCs w:val="20"/>
      </w:rPr>
      <w:fldChar w:fldCharType="end"/>
    </w:r>
  </w:p>
  <w:p w14:paraId="0B992E38" w14:textId="77777777" w:rsidR="0026014D" w:rsidRDefault="0026014D">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A1B7EF" w14:textId="77777777" w:rsidR="0026014D" w:rsidRDefault="00AF12FB">
    <w:pPr>
      <w:pBdr>
        <w:top w:val="nil"/>
        <w:left w:val="nil"/>
        <w:bottom w:val="nil"/>
        <w:right w:val="nil"/>
        <w:between w:val="nil"/>
      </w:pBdr>
      <w:tabs>
        <w:tab w:val="center" w:pos="4419"/>
        <w:tab w:val="right" w:pos="8838"/>
      </w:tabs>
      <w:spacing w:after="0" w:line="240" w:lineRule="auto"/>
      <w:jc w:val="right"/>
      <w:rPr>
        <w:color w:val="00000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D76186">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D76186">
      <w:rPr>
        <w:rFonts w:ascii="Arial" w:eastAsia="Arial" w:hAnsi="Arial" w:cs="Arial"/>
        <w:b/>
        <w:noProof/>
        <w:color w:val="000000"/>
        <w:sz w:val="20"/>
        <w:szCs w:val="20"/>
      </w:rPr>
      <w:t>64</w:t>
    </w:r>
    <w:r>
      <w:rPr>
        <w:rFonts w:ascii="Arial" w:eastAsia="Arial" w:hAnsi="Arial" w:cs="Arial"/>
        <w:b/>
        <w:color w:val="000000"/>
        <w:sz w:val="20"/>
        <w:szCs w:val="20"/>
      </w:rPr>
      <w:fldChar w:fldCharType="end"/>
    </w:r>
  </w:p>
  <w:p w14:paraId="631A3B17" w14:textId="77777777" w:rsidR="0026014D" w:rsidRDefault="0026014D">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4C1EE3" w14:textId="77777777" w:rsidR="00246764" w:rsidRDefault="00246764">
      <w:pPr>
        <w:spacing w:after="0" w:line="240" w:lineRule="auto"/>
      </w:pPr>
      <w:r>
        <w:separator/>
      </w:r>
    </w:p>
  </w:footnote>
  <w:footnote w:type="continuationSeparator" w:id="0">
    <w:p w14:paraId="13F69F40" w14:textId="77777777" w:rsidR="00246764" w:rsidRDefault="002467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B621F2" w14:textId="77777777" w:rsidR="0026014D" w:rsidRDefault="0026014D">
    <w:pPr>
      <w:widowControl w:val="0"/>
      <w:pBdr>
        <w:top w:val="nil"/>
        <w:left w:val="nil"/>
        <w:bottom w:val="nil"/>
        <w:right w:val="nil"/>
        <w:between w:val="nil"/>
      </w:pBdr>
      <w:spacing w:after="0" w:line="276" w:lineRule="auto"/>
      <w:rPr>
        <w:color w:val="000000"/>
      </w:rPr>
    </w:pPr>
  </w:p>
  <w:tbl>
    <w:tblPr>
      <w:tblStyle w:val="a1"/>
      <w:tblW w:w="5736" w:type="dxa"/>
      <w:tblInd w:w="3282" w:type="dxa"/>
      <w:tblLayout w:type="fixed"/>
      <w:tblLook w:val="0400" w:firstRow="0" w:lastRow="0" w:firstColumn="0" w:lastColumn="0" w:noHBand="0" w:noVBand="1"/>
    </w:tblPr>
    <w:tblGrid>
      <w:gridCol w:w="2551"/>
      <w:gridCol w:w="3185"/>
    </w:tblGrid>
    <w:tr w:rsidR="0026014D" w14:paraId="647AEAE5" w14:textId="77777777">
      <w:trPr>
        <w:trHeight w:val="246"/>
      </w:trPr>
      <w:tc>
        <w:tcPr>
          <w:tcW w:w="2551" w:type="dxa"/>
        </w:tcPr>
        <w:p w14:paraId="2741052D" w14:textId="77777777" w:rsidR="0026014D" w:rsidRDefault="00AF12FB">
          <w:pPr>
            <w:spacing w:after="0"/>
            <w:ind w:left="-252"/>
            <w:jc w:val="right"/>
            <w:rPr>
              <w:rFonts w:ascii="Palatino Linotype" w:eastAsia="Palatino Linotype" w:hAnsi="Palatino Linotype" w:cs="Palatino Linotype"/>
              <w:b/>
            </w:rPr>
          </w:pPr>
          <w:r>
            <w:rPr>
              <w:rFonts w:ascii="Palatino Linotype" w:eastAsia="Palatino Linotype" w:hAnsi="Palatino Linotype" w:cs="Palatino Linotype"/>
              <w:b/>
            </w:rPr>
            <w:t>Recurso de Revisión :</w:t>
          </w:r>
        </w:p>
      </w:tc>
      <w:tc>
        <w:tcPr>
          <w:tcW w:w="3185" w:type="dxa"/>
        </w:tcPr>
        <w:p w14:paraId="04705509" w14:textId="77777777" w:rsidR="0026014D" w:rsidRDefault="00AF12FB">
          <w:pPr>
            <w:spacing w:after="0"/>
            <w:ind w:left="-252" w:firstLine="123"/>
            <w:jc w:val="right"/>
            <w:rPr>
              <w:rFonts w:ascii="Palatino Linotype" w:eastAsia="Palatino Linotype" w:hAnsi="Palatino Linotype" w:cs="Palatino Linotype"/>
            </w:rPr>
          </w:pPr>
          <w:r>
            <w:rPr>
              <w:rFonts w:ascii="Palatino Linotype" w:eastAsia="Palatino Linotype" w:hAnsi="Palatino Linotype" w:cs="Palatino Linotype"/>
            </w:rPr>
            <w:t>16099/INFOEM/IP/RR/2022</w:t>
          </w:r>
        </w:p>
      </w:tc>
    </w:tr>
    <w:tr w:rsidR="0026014D" w14:paraId="416A30A0" w14:textId="77777777">
      <w:trPr>
        <w:trHeight w:val="264"/>
      </w:trPr>
      <w:tc>
        <w:tcPr>
          <w:tcW w:w="2551" w:type="dxa"/>
        </w:tcPr>
        <w:p w14:paraId="5A924EF9" w14:textId="77777777" w:rsidR="0026014D" w:rsidRDefault="00AF12FB">
          <w:pPr>
            <w:spacing w:after="0"/>
            <w:ind w:left="-252"/>
            <w:jc w:val="right"/>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185" w:type="dxa"/>
        </w:tcPr>
        <w:p w14:paraId="39EC82FF" w14:textId="77777777" w:rsidR="0026014D" w:rsidRDefault="00AF12FB">
          <w:pPr>
            <w:pBdr>
              <w:top w:val="nil"/>
              <w:left w:val="nil"/>
              <w:bottom w:val="nil"/>
              <w:right w:val="nil"/>
              <w:between w:val="nil"/>
            </w:pBdr>
            <w:spacing w:after="0"/>
            <w:ind w:left="296"/>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Ayuntamiento de Tianguistenco</w:t>
          </w:r>
        </w:p>
      </w:tc>
    </w:tr>
    <w:tr w:rsidR="0026014D" w14:paraId="5025EA07" w14:textId="77777777">
      <w:trPr>
        <w:trHeight w:val="373"/>
      </w:trPr>
      <w:tc>
        <w:tcPr>
          <w:tcW w:w="2551" w:type="dxa"/>
        </w:tcPr>
        <w:p w14:paraId="21D8489D" w14:textId="77777777" w:rsidR="0026014D" w:rsidRDefault="00AF12FB">
          <w:pPr>
            <w:tabs>
              <w:tab w:val="left" w:pos="4892"/>
            </w:tabs>
            <w:spacing w:after="0"/>
            <w:ind w:left="-252"/>
            <w:jc w:val="right"/>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185" w:type="dxa"/>
        </w:tcPr>
        <w:p w14:paraId="01666463" w14:textId="77777777" w:rsidR="0026014D" w:rsidRDefault="00AF12FB">
          <w:pPr>
            <w:spacing w:after="0"/>
            <w:ind w:left="-252" w:firstLine="567"/>
            <w:jc w:val="right"/>
            <w:rPr>
              <w:rFonts w:ascii="Palatino Linotype" w:eastAsia="Palatino Linotype" w:hAnsi="Palatino Linotype" w:cs="Palatino Linotype"/>
            </w:rPr>
          </w:pPr>
          <w:r>
            <w:rPr>
              <w:rFonts w:ascii="Palatino Linotype" w:eastAsia="Palatino Linotype" w:hAnsi="Palatino Linotype" w:cs="Palatino Linotype"/>
            </w:rPr>
            <w:t>Guadalupe Ramírez Peña</w:t>
          </w:r>
        </w:p>
      </w:tc>
    </w:tr>
  </w:tbl>
  <w:p w14:paraId="598FF3FF" w14:textId="77777777" w:rsidR="0026014D" w:rsidRDefault="00AF12FB">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14:anchorId="53C2CBCE" wp14:editId="73116E96">
          <wp:simplePos x="0" y="0"/>
          <wp:positionH relativeFrom="column">
            <wp:posOffset>-1080134</wp:posOffset>
          </wp:positionH>
          <wp:positionV relativeFrom="paragraph">
            <wp:posOffset>-1252854</wp:posOffset>
          </wp:positionV>
          <wp:extent cx="7353300" cy="8658225"/>
          <wp:effectExtent l="0" t="0" r="0" b="0"/>
          <wp:wrapNone/>
          <wp:docPr id="2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7353300" cy="8658225"/>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5AA1DB" w14:textId="77777777" w:rsidR="0026014D" w:rsidRDefault="0026014D">
    <w:pPr>
      <w:widowControl w:val="0"/>
      <w:pBdr>
        <w:top w:val="nil"/>
        <w:left w:val="nil"/>
        <w:bottom w:val="nil"/>
        <w:right w:val="nil"/>
        <w:between w:val="nil"/>
      </w:pBdr>
      <w:spacing w:after="0" w:line="276" w:lineRule="auto"/>
      <w:rPr>
        <w:rFonts w:ascii="Palatino Linotype" w:eastAsia="Palatino Linotype" w:hAnsi="Palatino Linotype" w:cs="Palatino Linotype"/>
        <w:sz w:val="24"/>
        <w:szCs w:val="24"/>
      </w:rPr>
    </w:pPr>
  </w:p>
  <w:tbl>
    <w:tblPr>
      <w:tblStyle w:val="a0"/>
      <w:tblW w:w="5736" w:type="dxa"/>
      <w:tblInd w:w="3256" w:type="dxa"/>
      <w:tblLayout w:type="fixed"/>
      <w:tblLook w:val="0400" w:firstRow="0" w:lastRow="0" w:firstColumn="0" w:lastColumn="0" w:noHBand="0" w:noVBand="1"/>
    </w:tblPr>
    <w:tblGrid>
      <w:gridCol w:w="2551"/>
      <w:gridCol w:w="3185"/>
    </w:tblGrid>
    <w:tr w:rsidR="0026014D" w14:paraId="6BD1339B" w14:textId="77777777">
      <w:trPr>
        <w:trHeight w:val="246"/>
      </w:trPr>
      <w:tc>
        <w:tcPr>
          <w:tcW w:w="2551" w:type="dxa"/>
        </w:tcPr>
        <w:p w14:paraId="220014C5" w14:textId="77777777" w:rsidR="0026014D" w:rsidRDefault="00AF12FB">
          <w:pPr>
            <w:spacing w:after="0" w:line="240" w:lineRule="auto"/>
            <w:ind w:left="-108"/>
            <w:jc w:val="right"/>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185" w:type="dxa"/>
        </w:tcPr>
        <w:p w14:paraId="7829849B" w14:textId="77777777" w:rsidR="0026014D" w:rsidRDefault="00AF12FB">
          <w:pPr>
            <w:spacing w:after="0" w:line="240" w:lineRule="auto"/>
            <w:ind w:left="-252" w:firstLine="428"/>
            <w:jc w:val="right"/>
            <w:rPr>
              <w:rFonts w:ascii="Palatino Linotype" w:eastAsia="Palatino Linotype" w:hAnsi="Palatino Linotype" w:cs="Palatino Linotype"/>
            </w:rPr>
          </w:pPr>
          <w:r>
            <w:rPr>
              <w:rFonts w:ascii="Palatino Linotype" w:eastAsia="Palatino Linotype" w:hAnsi="Palatino Linotype" w:cs="Palatino Linotype"/>
            </w:rPr>
            <w:t>16099/INFOEM/IP/RR/2022</w:t>
          </w:r>
        </w:p>
      </w:tc>
    </w:tr>
    <w:tr w:rsidR="0026014D" w14:paraId="262113B6" w14:textId="77777777">
      <w:trPr>
        <w:trHeight w:val="212"/>
      </w:trPr>
      <w:tc>
        <w:tcPr>
          <w:tcW w:w="2551" w:type="dxa"/>
        </w:tcPr>
        <w:p w14:paraId="53B5A08B" w14:textId="77777777" w:rsidR="0026014D" w:rsidRDefault="00AF12FB">
          <w:pPr>
            <w:spacing w:after="0" w:line="240" w:lineRule="auto"/>
            <w:ind w:left="-252"/>
            <w:jc w:val="right"/>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185" w:type="dxa"/>
        </w:tcPr>
        <w:p w14:paraId="79DCC93D" w14:textId="7A33402F" w:rsidR="0026014D" w:rsidRDefault="00D76186" w:rsidP="00D76186">
          <w:pPr>
            <w:spacing w:after="0" w:line="240" w:lineRule="auto"/>
            <w:ind w:left="-252" w:firstLine="567"/>
            <w:jc w:val="both"/>
            <w:rPr>
              <w:rFonts w:ascii="Palatino Linotype" w:eastAsia="Palatino Linotype" w:hAnsi="Palatino Linotype" w:cs="Palatino Linotype"/>
            </w:rPr>
          </w:pPr>
          <w:r>
            <w:rPr>
              <w:rFonts w:ascii="Palatino Linotype" w:eastAsia="Palatino Linotype" w:hAnsi="Palatino Linotype" w:cs="Palatino Linotype"/>
            </w:rPr>
            <w:t>XXXXXXXX XXXXX XXXXXXXX</w:t>
          </w:r>
        </w:p>
      </w:tc>
    </w:tr>
    <w:tr w:rsidR="0026014D" w14:paraId="1430FB9A" w14:textId="77777777">
      <w:trPr>
        <w:trHeight w:val="264"/>
      </w:trPr>
      <w:tc>
        <w:tcPr>
          <w:tcW w:w="2551" w:type="dxa"/>
        </w:tcPr>
        <w:p w14:paraId="5DFDEBFB" w14:textId="77777777" w:rsidR="0026014D" w:rsidRDefault="00AF12FB">
          <w:pPr>
            <w:spacing w:after="0" w:line="240" w:lineRule="auto"/>
            <w:ind w:left="-252"/>
            <w:jc w:val="right"/>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185" w:type="dxa"/>
        </w:tcPr>
        <w:p w14:paraId="7152E53B" w14:textId="77777777" w:rsidR="0026014D" w:rsidRDefault="00AF12FB">
          <w:pPr>
            <w:pBdr>
              <w:top w:val="nil"/>
              <w:left w:val="nil"/>
              <w:bottom w:val="nil"/>
              <w:right w:val="nil"/>
              <w:between w:val="nil"/>
            </w:pBdr>
            <w:spacing w:after="0" w:line="240" w:lineRule="auto"/>
            <w:ind w:left="322"/>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 Ayuntamiento de Tianguistenco</w:t>
          </w:r>
        </w:p>
      </w:tc>
    </w:tr>
    <w:tr w:rsidR="0026014D" w14:paraId="7CA2A564" w14:textId="77777777">
      <w:trPr>
        <w:trHeight w:val="373"/>
      </w:trPr>
      <w:tc>
        <w:tcPr>
          <w:tcW w:w="2551" w:type="dxa"/>
        </w:tcPr>
        <w:p w14:paraId="3630FD77" w14:textId="77777777" w:rsidR="0026014D" w:rsidRDefault="00AF12FB">
          <w:pPr>
            <w:tabs>
              <w:tab w:val="left" w:pos="4892"/>
            </w:tabs>
            <w:spacing w:after="0" w:line="240" w:lineRule="auto"/>
            <w:ind w:left="-252"/>
            <w:jc w:val="right"/>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185" w:type="dxa"/>
        </w:tcPr>
        <w:p w14:paraId="107892C1" w14:textId="77777777" w:rsidR="0026014D" w:rsidRDefault="00AF12FB">
          <w:pPr>
            <w:spacing w:after="0" w:line="240" w:lineRule="auto"/>
            <w:ind w:left="-252" w:firstLine="567"/>
            <w:jc w:val="right"/>
            <w:rPr>
              <w:rFonts w:ascii="Palatino Linotype" w:eastAsia="Palatino Linotype" w:hAnsi="Palatino Linotype" w:cs="Palatino Linotype"/>
            </w:rPr>
          </w:pPr>
          <w:r>
            <w:rPr>
              <w:rFonts w:ascii="Palatino Linotype" w:eastAsia="Palatino Linotype" w:hAnsi="Palatino Linotype" w:cs="Palatino Linotype"/>
            </w:rPr>
            <w:t>Guadalupe Ramírez Peña</w:t>
          </w:r>
        </w:p>
      </w:tc>
    </w:tr>
  </w:tbl>
  <w:p w14:paraId="06AFDEC6" w14:textId="77777777" w:rsidR="0026014D" w:rsidRDefault="00AF12FB">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9264" behindDoc="1" locked="0" layoutInCell="1" hidden="0" allowOverlap="1" wp14:anchorId="7ECC7137" wp14:editId="04204D96">
          <wp:simplePos x="0" y="0"/>
          <wp:positionH relativeFrom="column">
            <wp:posOffset>-689609</wp:posOffset>
          </wp:positionH>
          <wp:positionV relativeFrom="paragraph">
            <wp:posOffset>-1262379</wp:posOffset>
          </wp:positionV>
          <wp:extent cx="7353300" cy="8658225"/>
          <wp:effectExtent l="0" t="0" r="0" b="0"/>
          <wp:wrapNone/>
          <wp:docPr id="2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7353300" cy="865822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A6DBA"/>
    <w:multiLevelType w:val="multilevel"/>
    <w:tmpl w:val="AD261E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5036734"/>
    <w:multiLevelType w:val="multilevel"/>
    <w:tmpl w:val="10168636"/>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C4908BC"/>
    <w:multiLevelType w:val="multilevel"/>
    <w:tmpl w:val="69206452"/>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3">
    <w:nsid w:val="15686219"/>
    <w:multiLevelType w:val="multilevel"/>
    <w:tmpl w:val="34D64FF6"/>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nsid w:val="186B040D"/>
    <w:multiLevelType w:val="multilevel"/>
    <w:tmpl w:val="388CBA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1ACB0DA0"/>
    <w:multiLevelType w:val="multilevel"/>
    <w:tmpl w:val="F1108E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1FA82A7E"/>
    <w:multiLevelType w:val="multilevel"/>
    <w:tmpl w:val="A90253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25810FB4"/>
    <w:multiLevelType w:val="multilevel"/>
    <w:tmpl w:val="5C5E06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2AF24FBE"/>
    <w:multiLevelType w:val="multilevel"/>
    <w:tmpl w:val="FD04448C"/>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47AB32C4"/>
    <w:multiLevelType w:val="multilevel"/>
    <w:tmpl w:val="73D8AC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57272DFF"/>
    <w:multiLevelType w:val="multilevel"/>
    <w:tmpl w:val="720A7F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60237CAB"/>
    <w:multiLevelType w:val="multilevel"/>
    <w:tmpl w:val="FA8464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6F927269"/>
    <w:multiLevelType w:val="multilevel"/>
    <w:tmpl w:val="FC665B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75661D61"/>
    <w:multiLevelType w:val="multilevel"/>
    <w:tmpl w:val="725A7D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
  </w:num>
  <w:num w:numId="2">
    <w:abstractNumId w:val="1"/>
  </w:num>
  <w:num w:numId="3">
    <w:abstractNumId w:val="8"/>
  </w:num>
  <w:num w:numId="4">
    <w:abstractNumId w:val="4"/>
  </w:num>
  <w:num w:numId="5">
    <w:abstractNumId w:val="13"/>
  </w:num>
  <w:num w:numId="6">
    <w:abstractNumId w:val="9"/>
  </w:num>
  <w:num w:numId="7">
    <w:abstractNumId w:val="11"/>
  </w:num>
  <w:num w:numId="8">
    <w:abstractNumId w:val="12"/>
  </w:num>
  <w:num w:numId="9">
    <w:abstractNumId w:val="7"/>
  </w:num>
  <w:num w:numId="10">
    <w:abstractNumId w:val="3"/>
  </w:num>
  <w:num w:numId="11">
    <w:abstractNumId w:val="2"/>
  </w:num>
  <w:num w:numId="12">
    <w:abstractNumId w:val="5"/>
  </w:num>
  <w:num w:numId="13">
    <w:abstractNumId w:val="0"/>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014D"/>
    <w:rsid w:val="00246764"/>
    <w:rsid w:val="0026014D"/>
    <w:rsid w:val="004D64F0"/>
    <w:rsid w:val="00A064F9"/>
    <w:rsid w:val="00AF12FB"/>
    <w:rsid w:val="00B03650"/>
    <w:rsid w:val="00D37E78"/>
    <w:rsid w:val="00D76186"/>
    <w:rsid w:val="00FA5A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926426"/>
  <w15:docId w15:val="{BB2D28CF-4223-4D9E-A438-7F90603F7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50F9"/>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4350F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350F9"/>
  </w:style>
  <w:style w:type="paragraph" w:styleId="Piedepgina">
    <w:name w:val="footer"/>
    <w:basedOn w:val="Normal"/>
    <w:link w:val="PiedepginaCar"/>
    <w:uiPriority w:val="99"/>
    <w:unhideWhenUsed/>
    <w:rsid w:val="004350F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350F9"/>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71490"/>
    <w:pPr>
      <w:ind w:left="720"/>
      <w:contextualSpacing/>
    </w:pPr>
  </w:style>
  <w:style w:type="paragraph" w:styleId="Sinespaciado">
    <w:name w:val="No Spacing"/>
    <w:aliases w:val="Francesa,INAI"/>
    <w:link w:val="SinespaciadoCar"/>
    <w:uiPriority w:val="1"/>
    <w:qFormat/>
    <w:rsid w:val="009E6DAE"/>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9E6DAE"/>
    <w:rPr>
      <w:rFonts w:ascii="Times New Roman" w:eastAsia="Times New Roman" w:hAnsi="Times New Roman" w:cs="Times New Roman"/>
      <w:sz w:val="24"/>
      <w:szCs w:val="24"/>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87DAB"/>
    <w:rPr>
      <w:rFonts w:ascii="Calibri" w:eastAsia="Calibri" w:hAnsi="Calibri" w:cs="Calibri"/>
      <w:lang w:eastAsia="es-MX"/>
    </w:rPr>
  </w:style>
  <w:style w:type="character" w:styleId="Hipervnculo">
    <w:name w:val="Hyperlink"/>
    <w:aliases w:val="Hipervínculo1,Hipervínculo11,Hipervínculo12,Hipervínculo13,Hipervínculo14,Hipervínculo15"/>
    <w:basedOn w:val="Fuentedeprrafopredeter"/>
    <w:uiPriority w:val="99"/>
    <w:unhideWhenUsed/>
    <w:qFormat/>
    <w:rsid w:val="00923B4E"/>
    <w:rPr>
      <w:color w:val="0563C1" w:themeColor="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journals.openedition.org/revestudsoc/17700" TargetMode="Externa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dhem.org.mx/la-codhem-se-pronuncia-a-favor-del-respeto-a-los-derechos-de-quienes-participan-en-el-tianguis-del-trueque-en-tianguistenco/"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cnpm.mx/2017/07/27/consejos-supremos-en-tiempos-neoliberales/" TargetMode="External"/><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lhouYzrav1CQV935rhYPHCqzfg==">CgMxLjAyDmgua2VsZ3MyNDI4b2E2MghoLmdqZGd4czgAciExT1dmY1c4VDVHOXU2bWlNWWVBS2prblE5ZnhLMzdUZ1M=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64</Pages>
  <Words>15218</Words>
  <Characters>83703</Characters>
  <Application>Microsoft Office Word</Application>
  <DocSecurity>0</DocSecurity>
  <Lines>697</Lines>
  <Paragraphs>197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USUARIO</cp:lastModifiedBy>
  <cp:revision>2</cp:revision>
  <cp:lastPrinted>2023-09-15T19:24:00Z</cp:lastPrinted>
  <dcterms:created xsi:type="dcterms:W3CDTF">2023-09-26T23:02:00Z</dcterms:created>
  <dcterms:modified xsi:type="dcterms:W3CDTF">2023-09-26T23:02:00Z</dcterms:modified>
</cp:coreProperties>
</file>