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2E0289CC" w:rsidR="005000AA" w:rsidRPr="00BF3A00" w:rsidRDefault="005000AA" w:rsidP="005000AA">
      <w:pPr>
        <w:spacing w:before="240" w:after="240" w:line="360" w:lineRule="auto"/>
        <w:jc w:val="both"/>
        <w:rPr>
          <w:rFonts w:ascii="Palatino Linotype" w:hAnsi="Palatino Linotype"/>
          <w:sz w:val="24"/>
          <w:szCs w:val="24"/>
        </w:rPr>
      </w:pPr>
      <w:r w:rsidRPr="00BF3A00">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sidRPr="00BF3A00">
        <w:rPr>
          <w:rFonts w:ascii="Palatino Linotype" w:hAnsi="Palatino Linotype"/>
          <w:sz w:val="24"/>
          <w:szCs w:val="24"/>
        </w:rPr>
        <w:t xml:space="preserve">n Metepec, </w:t>
      </w:r>
      <w:r w:rsidR="00B9698C" w:rsidRPr="00BF3A00">
        <w:rPr>
          <w:rFonts w:ascii="Palatino Linotype" w:hAnsi="Palatino Linotype"/>
          <w:sz w:val="24"/>
          <w:szCs w:val="24"/>
        </w:rPr>
        <w:t>Estado</w:t>
      </w:r>
      <w:r w:rsidR="002E73E7" w:rsidRPr="00BF3A00">
        <w:rPr>
          <w:rFonts w:ascii="Palatino Linotype" w:hAnsi="Palatino Linotype"/>
          <w:sz w:val="24"/>
          <w:szCs w:val="24"/>
        </w:rPr>
        <w:t xml:space="preserve"> de México; de trece</w:t>
      </w:r>
      <w:r w:rsidRPr="00BF3A00">
        <w:rPr>
          <w:rFonts w:ascii="Palatino Linotype" w:hAnsi="Palatino Linotype"/>
          <w:sz w:val="24"/>
          <w:szCs w:val="24"/>
        </w:rPr>
        <w:t xml:space="preserve"> (</w:t>
      </w:r>
      <w:r w:rsidR="002E73E7" w:rsidRPr="00BF3A00">
        <w:rPr>
          <w:rFonts w:ascii="Palatino Linotype" w:hAnsi="Palatino Linotype"/>
          <w:sz w:val="24"/>
          <w:szCs w:val="24"/>
        </w:rPr>
        <w:t>13</w:t>
      </w:r>
      <w:r w:rsidR="00BE6E79" w:rsidRPr="00BF3A00">
        <w:rPr>
          <w:rFonts w:ascii="Palatino Linotype" w:hAnsi="Palatino Linotype"/>
          <w:sz w:val="24"/>
          <w:szCs w:val="24"/>
        </w:rPr>
        <w:t xml:space="preserve">) de </w:t>
      </w:r>
      <w:r w:rsidR="00B9698C" w:rsidRPr="00BF3A00">
        <w:rPr>
          <w:rFonts w:ascii="Palatino Linotype" w:hAnsi="Palatino Linotype"/>
          <w:sz w:val="24"/>
          <w:szCs w:val="24"/>
        </w:rPr>
        <w:t>septiembre</w:t>
      </w:r>
      <w:r w:rsidRPr="00BF3A00">
        <w:rPr>
          <w:rFonts w:ascii="Palatino Linotype" w:hAnsi="Palatino Linotype"/>
          <w:sz w:val="24"/>
          <w:szCs w:val="24"/>
        </w:rPr>
        <w:t xml:space="preserve"> de dos mil veinti</w:t>
      </w:r>
      <w:r w:rsidR="00573C5F" w:rsidRPr="00BF3A00">
        <w:rPr>
          <w:rFonts w:ascii="Palatino Linotype" w:hAnsi="Palatino Linotype"/>
          <w:sz w:val="24"/>
          <w:szCs w:val="24"/>
        </w:rPr>
        <w:t>trés</w:t>
      </w:r>
      <w:r w:rsidRPr="00BF3A00">
        <w:rPr>
          <w:rFonts w:ascii="Palatino Linotype" w:hAnsi="Palatino Linotype"/>
          <w:sz w:val="24"/>
          <w:szCs w:val="24"/>
        </w:rPr>
        <w:t>.</w:t>
      </w:r>
    </w:p>
    <w:p w14:paraId="4C818016" w14:textId="2A824719" w:rsidR="005000AA" w:rsidRPr="00BF3A00" w:rsidRDefault="005000AA" w:rsidP="005000AA">
      <w:pPr>
        <w:pStyle w:val="Encabezado"/>
        <w:spacing w:line="360" w:lineRule="auto"/>
        <w:jc w:val="both"/>
        <w:rPr>
          <w:rFonts w:ascii="Palatino Linotype" w:hAnsi="Palatino Linotype"/>
          <w:sz w:val="24"/>
          <w:szCs w:val="24"/>
        </w:rPr>
      </w:pPr>
      <w:r w:rsidRPr="00BF3A00">
        <w:rPr>
          <w:rFonts w:ascii="Palatino Linotype" w:hAnsi="Palatino Linotype"/>
          <w:b/>
          <w:sz w:val="24"/>
          <w:szCs w:val="24"/>
        </w:rPr>
        <w:t xml:space="preserve">VISTO </w:t>
      </w:r>
      <w:r w:rsidR="00B13121" w:rsidRPr="00BF3A00">
        <w:rPr>
          <w:rFonts w:ascii="Palatino Linotype" w:hAnsi="Palatino Linotype"/>
          <w:b/>
          <w:sz w:val="24"/>
          <w:szCs w:val="24"/>
        </w:rPr>
        <w:t>e</w:t>
      </w:r>
      <w:r w:rsidR="00F714A9" w:rsidRPr="00BF3A00">
        <w:rPr>
          <w:rFonts w:ascii="Palatino Linotype" w:hAnsi="Palatino Linotype"/>
          <w:b/>
          <w:sz w:val="24"/>
          <w:szCs w:val="24"/>
        </w:rPr>
        <w:t>l</w:t>
      </w:r>
      <w:r w:rsidRPr="00BF3A00">
        <w:rPr>
          <w:rFonts w:ascii="Palatino Linotype" w:hAnsi="Palatino Linotype"/>
          <w:sz w:val="24"/>
          <w:szCs w:val="24"/>
        </w:rPr>
        <w:t xml:space="preserve"> expediente electrónico formado</w:t>
      </w:r>
      <w:r w:rsidR="00B13121" w:rsidRPr="00BF3A00">
        <w:rPr>
          <w:rFonts w:ascii="Palatino Linotype" w:hAnsi="Palatino Linotype"/>
          <w:sz w:val="24"/>
          <w:szCs w:val="24"/>
        </w:rPr>
        <w:t xml:space="preserve"> </w:t>
      </w:r>
      <w:r w:rsidRPr="00BF3A00">
        <w:rPr>
          <w:rFonts w:ascii="Palatino Linotype" w:hAnsi="Palatino Linotype"/>
          <w:sz w:val="24"/>
          <w:szCs w:val="24"/>
        </w:rPr>
        <w:t>con motivo del</w:t>
      </w:r>
      <w:r w:rsidR="003374B1" w:rsidRPr="00BF3A00">
        <w:rPr>
          <w:rFonts w:ascii="Palatino Linotype" w:hAnsi="Palatino Linotype"/>
          <w:sz w:val="24"/>
          <w:szCs w:val="24"/>
        </w:rPr>
        <w:t xml:space="preserve"> recurso de revisión</w:t>
      </w:r>
      <w:r w:rsidR="00B13121" w:rsidRPr="00BF3A00">
        <w:rPr>
          <w:rFonts w:ascii="Palatino Linotype" w:hAnsi="Palatino Linotype"/>
          <w:sz w:val="24"/>
          <w:szCs w:val="24"/>
        </w:rPr>
        <w:t xml:space="preserve"> </w:t>
      </w:r>
      <w:r w:rsidR="002E73E7" w:rsidRPr="00BF3A00">
        <w:rPr>
          <w:rFonts w:ascii="Palatino Linotype" w:eastAsia="Calibri" w:hAnsi="Palatino Linotype" w:cs="Tahoma"/>
          <w:b/>
          <w:sz w:val="24"/>
          <w:lang w:eastAsia="en-US"/>
        </w:rPr>
        <w:t>01413/INFOEM/IP/RR/2023</w:t>
      </w:r>
      <w:r w:rsidR="00174363" w:rsidRPr="00BF3A00">
        <w:rPr>
          <w:rFonts w:ascii="Palatino Linotype" w:hAnsi="Palatino Linotype"/>
          <w:b/>
          <w:sz w:val="24"/>
          <w:szCs w:val="24"/>
        </w:rPr>
        <w:t xml:space="preserve">, </w:t>
      </w:r>
      <w:r w:rsidRPr="00BF3A00">
        <w:rPr>
          <w:rFonts w:ascii="Palatino Linotype" w:hAnsi="Palatino Linotype"/>
          <w:sz w:val="24"/>
          <w:szCs w:val="24"/>
        </w:rPr>
        <w:t>promovido por</w:t>
      </w:r>
      <w:r w:rsidR="00396CF5" w:rsidRPr="00BF3A00">
        <w:rPr>
          <w:rFonts w:ascii="Palatino Linotype" w:hAnsi="Palatino Linotype"/>
          <w:sz w:val="24"/>
          <w:szCs w:val="24"/>
        </w:rPr>
        <w:t xml:space="preserve"> </w:t>
      </w:r>
      <w:r w:rsidR="006618AB" w:rsidRPr="00BF3A00">
        <w:rPr>
          <w:rFonts w:ascii="Palatino Linotype" w:hAnsi="Palatino Linotype"/>
          <w:b/>
          <w:sz w:val="24"/>
          <w:szCs w:val="24"/>
        </w:rPr>
        <w:t>XXX XXX</w:t>
      </w:r>
      <w:r w:rsidR="005D09C1" w:rsidRPr="00BF3A00">
        <w:rPr>
          <w:rFonts w:ascii="Palatino Linotype" w:hAnsi="Palatino Linotype"/>
          <w:sz w:val="24"/>
          <w:szCs w:val="24"/>
        </w:rPr>
        <w:t xml:space="preserve"> en su calidad de </w:t>
      </w:r>
      <w:r w:rsidRPr="00BF3A00">
        <w:rPr>
          <w:rFonts w:ascii="Palatino Linotype" w:hAnsi="Palatino Linotype"/>
          <w:b/>
          <w:sz w:val="24"/>
          <w:szCs w:val="24"/>
        </w:rPr>
        <w:t>RECURRENTE</w:t>
      </w:r>
      <w:r w:rsidRPr="00BF3A00">
        <w:rPr>
          <w:rFonts w:ascii="Palatino Linotype" w:hAnsi="Palatino Linotype" w:cs="Arial"/>
          <w:sz w:val="24"/>
          <w:szCs w:val="24"/>
        </w:rPr>
        <w:t>, en contra de la</w:t>
      </w:r>
      <w:r w:rsidR="00C56D1A" w:rsidRPr="00BF3A00">
        <w:rPr>
          <w:rFonts w:ascii="Palatino Linotype" w:hAnsi="Palatino Linotype" w:cs="Arial"/>
          <w:sz w:val="24"/>
          <w:szCs w:val="24"/>
        </w:rPr>
        <w:t xml:space="preserve"> </w:t>
      </w:r>
      <w:r w:rsidRPr="00BF3A00">
        <w:rPr>
          <w:rFonts w:ascii="Palatino Linotype" w:hAnsi="Palatino Linotype" w:cs="Arial"/>
          <w:sz w:val="24"/>
          <w:szCs w:val="24"/>
        </w:rPr>
        <w:t>respuesta de</w:t>
      </w:r>
      <w:r w:rsidR="002E73E7" w:rsidRPr="00BF3A00">
        <w:rPr>
          <w:rFonts w:ascii="Palatino Linotype" w:hAnsi="Palatino Linotype" w:cs="Arial"/>
          <w:sz w:val="24"/>
          <w:szCs w:val="24"/>
        </w:rPr>
        <w:t xml:space="preserve"> </w:t>
      </w:r>
      <w:r w:rsidRPr="00BF3A00">
        <w:rPr>
          <w:rFonts w:ascii="Palatino Linotype" w:hAnsi="Palatino Linotype" w:cs="Arial"/>
          <w:sz w:val="24"/>
          <w:szCs w:val="24"/>
        </w:rPr>
        <w:t>l</w:t>
      </w:r>
      <w:r w:rsidR="002E73E7" w:rsidRPr="00BF3A00">
        <w:rPr>
          <w:rFonts w:ascii="Palatino Linotype" w:hAnsi="Palatino Linotype" w:cs="Arial"/>
          <w:sz w:val="24"/>
          <w:szCs w:val="24"/>
        </w:rPr>
        <w:t>a</w:t>
      </w:r>
      <w:r w:rsidRPr="00BF3A00">
        <w:rPr>
          <w:rFonts w:ascii="Palatino Linotype" w:hAnsi="Palatino Linotype" w:cs="Arial"/>
          <w:sz w:val="24"/>
          <w:szCs w:val="24"/>
        </w:rPr>
        <w:t xml:space="preserve"> </w:t>
      </w:r>
      <w:r w:rsidR="002E73E7" w:rsidRPr="00BF3A00">
        <w:rPr>
          <w:rFonts w:ascii="Palatino Linotype" w:eastAsia="Calibri" w:hAnsi="Palatino Linotype" w:cs="Arial"/>
          <w:b/>
          <w:bCs/>
          <w:sz w:val="24"/>
          <w:lang w:val="es-ES"/>
        </w:rPr>
        <w:t>Secretaría de Educación</w:t>
      </w:r>
      <w:r w:rsidRPr="00BF3A00">
        <w:rPr>
          <w:rFonts w:ascii="Palatino Linotype" w:hAnsi="Palatino Linotype" w:cs="Arial"/>
          <w:sz w:val="24"/>
          <w:szCs w:val="24"/>
        </w:rPr>
        <w:t>,</w:t>
      </w:r>
      <w:r w:rsidRPr="00BF3A00">
        <w:rPr>
          <w:rFonts w:ascii="Palatino Linotype" w:hAnsi="Palatino Linotype"/>
          <w:b/>
          <w:sz w:val="24"/>
          <w:szCs w:val="24"/>
        </w:rPr>
        <w:t xml:space="preserve"> </w:t>
      </w:r>
      <w:r w:rsidRPr="00BF3A00">
        <w:rPr>
          <w:rFonts w:ascii="Palatino Linotype" w:hAnsi="Palatino Linotype"/>
          <w:sz w:val="24"/>
          <w:szCs w:val="24"/>
        </w:rPr>
        <w:t>en lo sucesivo el</w:t>
      </w:r>
      <w:r w:rsidRPr="00BF3A00">
        <w:rPr>
          <w:rFonts w:ascii="Palatino Linotype" w:hAnsi="Palatino Linotype"/>
          <w:b/>
          <w:sz w:val="24"/>
          <w:szCs w:val="24"/>
        </w:rPr>
        <w:t xml:space="preserve"> SUJETO OBLIGADO, </w:t>
      </w:r>
      <w:r w:rsidRPr="00BF3A00">
        <w:rPr>
          <w:rFonts w:ascii="Palatino Linotype" w:hAnsi="Palatino Linotype"/>
          <w:sz w:val="24"/>
          <w:szCs w:val="24"/>
        </w:rPr>
        <w:t>se procede a dictar la presente resolución, con base en los siguientes:</w:t>
      </w:r>
    </w:p>
    <w:p w14:paraId="1F1BAF80" w14:textId="77777777" w:rsidR="005000AA" w:rsidRPr="00BF3A00" w:rsidRDefault="005000AA" w:rsidP="005000AA">
      <w:pPr>
        <w:pStyle w:val="Ttulo1"/>
        <w:jc w:val="center"/>
        <w:rPr>
          <w:rFonts w:ascii="Palatino Linotype" w:hAnsi="Palatino Linotype"/>
          <w:b/>
          <w:color w:val="auto"/>
          <w:sz w:val="24"/>
          <w:szCs w:val="24"/>
        </w:rPr>
      </w:pPr>
      <w:bookmarkStart w:id="0" w:name="_Toc87549671"/>
      <w:r w:rsidRPr="00BF3A00">
        <w:rPr>
          <w:rFonts w:ascii="Palatino Linotype" w:hAnsi="Palatino Linotype"/>
          <w:b/>
          <w:color w:val="auto"/>
          <w:sz w:val="24"/>
          <w:szCs w:val="24"/>
        </w:rPr>
        <w:t>ANTECEDENTES</w:t>
      </w:r>
      <w:bookmarkEnd w:id="0"/>
    </w:p>
    <w:p w14:paraId="04287D5F" w14:textId="77777777" w:rsidR="005000AA" w:rsidRPr="00BF3A00" w:rsidRDefault="005000AA" w:rsidP="005000AA">
      <w:pPr>
        <w:rPr>
          <w:rFonts w:ascii="Palatino Linotype" w:hAnsi="Palatino Linotype"/>
          <w:sz w:val="24"/>
          <w:szCs w:val="24"/>
          <w:lang w:eastAsia="en-US"/>
        </w:rPr>
      </w:pPr>
    </w:p>
    <w:p w14:paraId="5ED33D9B" w14:textId="0A143AC1" w:rsidR="00A87524" w:rsidRPr="00BF3A00"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BF3A00">
        <w:rPr>
          <w:rFonts w:ascii="Palatino Linotype" w:eastAsia="Calibri" w:hAnsi="Palatino Linotype" w:cs="Arial"/>
          <w:sz w:val="24"/>
          <w:lang w:val="es-ES"/>
        </w:rPr>
        <w:t xml:space="preserve">El </w:t>
      </w:r>
      <w:r w:rsidR="002E73E7" w:rsidRPr="00BF3A00">
        <w:rPr>
          <w:rFonts w:ascii="Palatino Linotype" w:eastAsia="Calibri" w:hAnsi="Palatino Linotype" w:cs="Arial"/>
          <w:sz w:val="24"/>
          <w:lang w:val="es-ES"/>
        </w:rPr>
        <w:t>seis</w:t>
      </w:r>
      <w:r w:rsidR="000904E7" w:rsidRPr="00BF3A00">
        <w:rPr>
          <w:rFonts w:ascii="Palatino Linotype" w:eastAsia="Calibri" w:hAnsi="Palatino Linotype" w:cs="Arial"/>
          <w:sz w:val="24"/>
          <w:lang w:val="es-ES"/>
        </w:rPr>
        <w:t xml:space="preserve"> (</w:t>
      </w:r>
      <w:r w:rsidR="002E73E7" w:rsidRPr="00BF3A00">
        <w:rPr>
          <w:rFonts w:ascii="Palatino Linotype" w:eastAsia="Calibri" w:hAnsi="Palatino Linotype" w:cs="Arial"/>
          <w:sz w:val="24"/>
          <w:lang w:val="es-ES"/>
        </w:rPr>
        <w:t>6</w:t>
      </w:r>
      <w:r w:rsidR="000904E7" w:rsidRPr="00BF3A00">
        <w:rPr>
          <w:rFonts w:ascii="Palatino Linotype" w:eastAsia="Calibri" w:hAnsi="Palatino Linotype" w:cs="Arial"/>
          <w:sz w:val="24"/>
          <w:lang w:val="es-ES"/>
        </w:rPr>
        <w:t xml:space="preserve">) </w:t>
      </w:r>
      <w:r w:rsidR="00A87524" w:rsidRPr="00BF3A00">
        <w:rPr>
          <w:rFonts w:ascii="Palatino Linotype" w:eastAsia="Calibri" w:hAnsi="Palatino Linotype" w:cs="Arial"/>
          <w:sz w:val="24"/>
          <w:lang w:val="es-ES"/>
        </w:rPr>
        <w:t xml:space="preserve">de </w:t>
      </w:r>
      <w:r w:rsidR="002E73E7" w:rsidRPr="00BF3A00">
        <w:rPr>
          <w:rFonts w:ascii="Palatino Linotype" w:eastAsia="Calibri" w:hAnsi="Palatino Linotype" w:cs="Arial"/>
          <w:sz w:val="24"/>
          <w:lang w:val="es-ES"/>
        </w:rPr>
        <w:t xml:space="preserve">marzo </w:t>
      </w:r>
      <w:r w:rsidR="005000AA" w:rsidRPr="00BF3A00">
        <w:rPr>
          <w:rFonts w:ascii="Palatino Linotype" w:eastAsia="Calibri" w:hAnsi="Palatino Linotype"/>
          <w:sz w:val="24"/>
          <w:lang w:val="es-ES"/>
        </w:rPr>
        <w:t>de dos mil veinti</w:t>
      </w:r>
      <w:r w:rsidR="00B9698C" w:rsidRPr="00BF3A00">
        <w:rPr>
          <w:rFonts w:ascii="Palatino Linotype" w:eastAsia="Calibri" w:hAnsi="Palatino Linotype"/>
          <w:sz w:val="24"/>
          <w:lang w:val="es-ES"/>
        </w:rPr>
        <w:t>trés</w:t>
      </w:r>
      <w:r w:rsidR="005000AA" w:rsidRPr="00BF3A00">
        <w:rPr>
          <w:rFonts w:ascii="Palatino Linotype" w:eastAsia="Calibri" w:hAnsi="Palatino Linotype" w:cs="Arial"/>
          <w:sz w:val="24"/>
          <w:lang w:val="es-ES"/>
        </w:rPr>
        <w:t>,</w:t>
      </w:r>
      <w:r w:rsidR="005000AA" w:rsidRPr="00BF3A00">
        <w:rPr>
          <w:rFonts w:ascii="Palatino Linotype" w:eastAsia="Calibri" w:hAnsi="Palatino Linotype"/>
          <w:sz w:val="24"/>
          <w:lang w:val="es-ES"/>
        </w:rPr>
        <w:t xml:space="preserve"> </w:t>
      </w:r>
      <w:r w:rsidR="005000AA" w:rsidRPr="00BF3A00">
        <w:rPr>
          <w:rFonts w:ascii="Palatino Linotype" w:eastAsia="Calibri" w:hAnsi="Palatino Linotype"/>
          <w:b/>
          <w:sz w:val="24"/>
          <w:lang w:val="es-ES"/>
        </w:rPr>
        <w:t xml:space="preserve">EL RECURRENTE </w:t>
      </w:r>
      <w:r w:rsidR="005000AA" w:rsidRPr="00BF3A00">
        <w:rPr>
          <w:rFonts w:ascii="Palatino Linotype" w:eastAsia="Calibri" w:hAnsi="Palatino Linotype"/>
          <w:bCs/>
          <w:sz w:val="24"/>
          <w:lang w:val="es-ES"/>
        </w:rPr>
        <w:t>presentó</w:t>
      </w:r>
      <w:r w:rsidR="005000AA" w:rsidRPr="00BF3A00">
        <w:rPr>
          <w:rFonts w:ascii="Palatino Linotype" w:hAnsi="Palatino Linotype"/>
          <w:b/>
          <w:sz w:val="24"/>
        </w:rPr>
        <w:t>,</w:t>
      </w:r>
      <w:r w:rsidR="005000AA" w:rsidRPr="00BF3A00">
        <w:rPr>
          <w:rFonts w:ascii="Palatino Linotype" w:eastAsia="Calibri" w:hAnsi="Palatino Linotype" w:cs="Arial"/>
          <w:sz w:val="24"/>
          <w:lang w:val="es-ES"/>
        </w:rPr>
        <w:t xml:space="preserve"> ante el </w:t>
      </w:r>
      <w:r w:rsidR="005000AA" w:rsidRPr="00BF3A00">
        <w:rPr>
          <w:rFonts w:ascii="Palatino Linotype" w:eastAsia="Calibri" w:hAnsi="Palatino Linotype" w:cs="Arial"/>
          <w:b/>
          <w:sz w:val="24"/>
          <w:lang w:val="es-ES"/>
        </w:rPr>
        <w:t>SUJETO OBLIGADO</w:t>
      </w:r>
      <w:r w:rsidR="005000AA" w:rsidRPr="00BF3A00">
        <w:rPr>
          <w:rFonts w:ascii="Palatino Linotype" w:eastAsia="Calibri" w:hAnsi="Palatino Linotype" w:cs="Arial"/>
          <w:sz w:val="24"/>
        </w:rPr>
        <w:t xml:space="preserve"> vía </w:t>
      </w:r>
      <w:r w:rsidR="005000AA" w:rsidRPr="00BF3A00">
        <w:rPr>
          <w:rFonts w:ascii="Palatino Linotype" w:eastAsia="Calibri" w:hAnsi="Palatino Linotype" w:cs="Arial"/>
          <w:sz w:val="24"/>
          <w:lang w:val="es-ES"/>
        </w:rPr>
        <w:t>Sistema de Acceso a la Información Mexiquense (</w:t>
      </w:r>
      <w:r w:rsidR="005000AA" w:rsidRPr="00BF3A00">
        <w:rPr>
          <w:rFonts w:ascii="Palatino Linotype" w:eastAsia="Calibri" w:hAnsi="Palatino Linotype" w:cs="Arial"/>
          <w:b/>
          <w:sz w:val="24"/>
          <w:lang w:val="es-ES"/>
        </w:rPr>
        <w:t>SAIMEX)</w:t>
      </w:r>
      <w:r w:rsidR="005000AA" w:rsidRPr="00BF3A00">
        <w:rPr>
          <w:rFonts w:ascii="Palatino Linotype" w:eastAsia="Calibri" w:hAnsi="Palatino Linotype" w:cs="Arial"/>
          <w:sz w:val="24"/>
          <w:lang w:val="es-ES"/>
        </w:rPr>
        <w:t xml:space="preserve">, la solicitud de información pública registrada con el número </w:t>
      </w:r>
      <w:r w:rsidR="006C28CC" w:rsidRPr="00BF3A00">
        <w:rPr>
          <w:rFonts w:ascii="Palatino Linotype" w:hAnsi="Palatino Linotype" w:cs="Arial"/>
          <w:b/>
          <w:sz w:val="24"/>
          <w:lang w:val="es-ES"/>
        </w:rPr>
        <w:t>0</w:t>
      </w:r>
      <w:r w:rsidR="00124A99" w:rsidRPr="00BF3A00">
        <w:rPr>
          <w:rFonts w:ascii="Palatino Linotype" w:hAnsi="Palatino Linotype" w:cs="Arial"/>
          <w:b/>
          <w:sz w:val="24"/>
          <w:lang w:val="es-ES"/>
        </w:rPr>
        <w:t>0</w:t>
      </w:r>
      <w:r w:rsidR="002E73E7" w:rsidRPr="00BF3A00">
        <w:rPr>
          <w:rFonts w:ascii="Palatino Linotype" w:hAnsi="Palatino Linotype" w:cs="Arial"/>
          <w:b/>
          <w:sz w:val="24"/>
          <w:lang w:val="es-ES"/>
        </w:rPr>
        <w:t>257</w:t>
      </w:r>
      <w:r w:rsidR="006C28CC" w:rsidRPr="00BF3A00">
        <w:rPr>
          <w:rFonts w:ascii="Palatino Linotype" w:hAnsi="Palatino Linotype" w:cs="Arial"/>
          <w:b/>
          <w:sz w:val="24"/>
          <w:lang w:val="es-ES"/>
        </w:rPr>
        <w:t>/</w:t>
      </w:r>
      <w:r w:rsidR="002E73E7" w:rsidRPr="00BF3A00">
        <w:rPr>
          <w:rFonts w:ascii="Palatino Linotype" w:hAnsi="Palatino Linotype" w:cs="Arial"/>
          <w:b/>
          <w:sz w:val="24"/>
          <w:lang w:val="es-ES"/>
        </w:rPr>
        <w:t>SE</w:t>
      </w:r>
      <w:r w:rsidR="00B9698C" w:rsidRPr="00BF3A00">
        <w:rPr>
          <w:rFonts w:ascii="Palatino Linotype" w:hAnsi="Palatino Linotype" w:cs="Arial"/>
          <w:b/>
          <w:sz w:val="24"/>
          <w:lang w:val="es-ES"/>
        </w:rPr>
        <w:t>/</w:t>
      </w:r>
      <w:r w:rsidR="00B13121" w:rsidRPr="00BF3A00">
        <w:rPr>
          <w:rFonts w:ascii="Palatino Linotype" w:hAnsi="Palatino Linotype" w:cs="Arial"/>
          <w:b/>
          <w:sz w:val="24"/>
          <w:lang w:val="es-ES"/>
        </w:rPr>
        <w:t>IP/202</w:t>
      </w:r>
      <w:r w:rsidR="00124A99" w:rsidRPr="00BF3A00">
        <w:rPr>
          <w:rFonts w:ascii="Palatino Linotype" w:hAnsi="Palatino Linotype" w:cs="Arial"/>
          <w:b/>
          <w:sz w:val="24"/>
          <w:lang w:val="es-ES"/>
        </w:rPr>
        <w:t>3</w:t>
      </w:r>
      <w:r w:rsidR="00BF6A54" w:rsidRPr="00BF3A00">
        <w:rPr>
          <w:rFonts w:ascii="Palatino Linotype" w:hAnsi="Palatino Linotype" w:cs="Arial"/>
          <w:b/>
          <w:sz w:val="24"/>
          <w:lang w:val="es-ES"/>
        </w:rPr>
        <w:t xml:space="preserve">, </w:t>
      </w:r>
      <w:r w:rsidR="00BF6A54" w:rsidRPr="00BF3A00">
        <w:rPr>
          <w:rFonts w:ascii="Palatino Linotype" w:hAnsi="Palatino Linotype" w:cs="Arial"/>
          <w:sz w:val="24"/>
          <w:lang w:val="es-ES"/>
        </w:rPr>
        <w:t>en la que</w:t>
      </w:r>
      <w:r w:rsidR="008A2519" w:rsidRPr="00BF3A00">
        <w:rPr>
          <w:rFonts w:ascii="Palatino Linotype" w:eastAsia="Calibri" w:hAnsi="Palatino Linotype" w:cs="Arial"/>
          <w:sz w:val="24"/>
          <w:lang w:val="es-ES"/>
        </w:rPr>
        <w:t xml:space="preserve"> solicitó lo siguiente:</w:t>
      </w:r>
    </w:p>
    <w:p w14:paraId="39EB81E9" w14:textId="77777777" w:rsidR="008A2519" w:rsidRPr="00BF3A00" w:rsidRDefault="008A2519" w:rsidP="008A2519">
      <w:pPr>
        <w:pStyle w:val="Prrafodelista"/>
        <w:spacing w:line="360" w:lineRule="auto"/>
        <w:ind w:left="0"/>
        <w:jc w:val="both"/>
        <w:rPr>
          <w:rFonts w:ascii="Palatino Linotype" w:hAnsi="Palatino Linotype" w:cs="Arial"/>
          <w:sz w:val="24"/>
          <w:lang w:val="es-ES"/>
        </w:rPr>
      </w:pPr>
    </w:p>
    <w:p w14:paraId="34D96AAB" w14:textId="2651B342" w:rsidR="00AF085A" w:rsidRPr="00BF3A00" w:rsidRDefault="00124A99" w:rsidP="00124A99">
      <w:pPr>
        <w:pStyle w:val="Prrafodelista"/>
        <w:spacing w:line="360" w:lineRule="auto"/>
        <w:ind w:left="567"/>
        <w:jc w:val="both"/>
        <w:rPr>
          <w:rFonts w:ascii="Palatino Linotype" w:hAnsi="Palatino Linotype"/>
          <w:i/>
          <w:sz w:val="24"/>
        </w:rPr>
      </w:pPr>
      <w:r w:rsidRPr="00BF3A00">
        <w:rPr>
          <w:rFonts w:ascii="Palatino Linotype" w:hAnsi="Palatino Linotype"/>
          <w:i/>
          <w:sz w:val="24"/>
        </w:rPr>
        <w:t>“</w:t>
      </w:r>
      <w:r w:rsidR="002E73E7" w:rsidRPr="00BF3A00">
        <w:rPr>
          <w:rFonts w:ascii="Palatino Linotype" w:hAnsi="Palatino Linotype"/>
          <w:i/>
          <w:sz w:val="24"/>
        </w:rPr>
        <w:t xml:space="preserve">REquiero saber porque razón la C. Paulina Cruz Casas, funge como Titular de la Unidad de Transparencia teniendo plaza docente, toda vez bajo la normatividad no puede ser titular ya que esta Incurre en responsabilidades quien infrinja esta disposición violando la norma, donde dice que jefes de áreas hasta directores deben tener plazas de confianza administrativas y quedan excentos de firmar listas de asistencia y en la respuesta anterior a mi solicitud firmada por la titular de Transparencia C. Paulina Cruz Casas me presento listas firmadas quien firma de autorización el Lic. Jose Gomez Tellez. </w:t>
      </w:r>
      <w:r w:rsidR="002E73E7" w:rsidRPr="00BF3A00">
        <w:rPr>
          <w:rFonts w:ascii="Palatino Linotype" w:hAnsi="Palatino Linotype"/>
          <w:i/>
          <w:sz w:val="24"/>
        </w:rPr>
        <w:lastRenderedPageBreak/>
        <w:t>Derivado a lo anterior solicito documento que ampare y especifique fundamentado, si es servidora publica o es Titular de la Unidad de Transpartencia, violando la normatividad.</w:t>
      </w:r>
      <w:r w:rsidRPr="00BF3A00">
        <w:rPr>
          <w:rFonts w:ascii="Palatino Linotype" w:hAnsi="Palatino Linotype"/>
          <w:i/>
          <w:sz w:val="24"/>
        </w:rPr>
        <w:t>”</w:t>
      </w:r>
    </w:p>
    <w:p w14:paraId="32AFC1B0" w14:textId="77777777" w:rsidR="00124A99" w:rsidRPr="00BF3A00" w:rsidRDefault="00124A99" w:rsidP="00124A99">
      <w:pPr>
        <w:pStyle w:val="Prrafodelista"/>
        <w:spacing w:line="360" w:lineRule="auto"/>
        <w:ind w:left="567"/>
        <w:jc w:val="both"/>
        <w:rPr>
          <w:rFonts w:ascii="Palatino Linotype" w:hAnsi="Palatino Linotype"/>
          <w:i/>
        </w:rPr>
      </w:pPr>
    </w:p>
    <w:p w14:paraId="10A9E574" w14:textId="77777777" w:rsidR="00573C5F" w:rsidRPr="00BF3A00"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BF3A00">
        <w:rPr>
          <w:rFonts w:ascii="Palatino Linotype" w:hAnsi="Palatino Linotype" w:cs="Arial"/>
          <w:sz w:val="24"/>
          <w:lang w:val="es-ES"/>
        </w:rPr>
        <w:t>Señaló como modalidad de entrega</w:t>
      </w:r>
      <w:r w:rsidR="006C28CC" w:rsidRPr="00BF3A00">
        <w:rPr>
          <w:rFonts w:ascii="Palatino Linotype" w:hAnsi="Palatino Linotype" w:cs="Arial"/>
          <w:sz w:val="24"/>
          <w:lang w:val="es-ES"/>
        </w:rPr>
        <w:t xml:space="preserve"> de la información a través de</w:t>
      </w:r>
      <w:r w:rsidR="00573C5F" w:rsidRPr="00BF3A00">
        <w:rPr>
          <w:rFonts w:ascii="Palatino Linotype" w:hAnsi="Palatino Linotype" w:cs="Arial"/>
          <w:sz w:val="24"/>
          <w:lang w:val="es-ES"/>
        </w:rPr>
        <w:t>l</w:t>
      </w:r>
      <w:r w:rsidR="006C28CC" w:rsidRPr="00BF3A00">
        <w:rPr>
          <w:rFonts w:ascii="Palatino Linotype" w:hAnsi="Palatino Linotype" w:cs="Arial"/>
          <w:sz w:val="24"/>
          <w:lang w:val="es-ES"/>
        </w:rPr>
        <w:t xml:space="preserve"> </w:t>
      </w:r>
      <w:r w:rsidRPr="00BF3A00">
        <w:rPr>
          <w:rFonts w:ascii="Palatino Linotype" w:hAnsi="Palatino Linotype" w:cs="Arial"/>
          <w:b/>
          <w:sz w:val="24"/>
          <w:lang w:val="es-ES"/>
        </w:rPr>
        <w:t>SAIMEX.</w:t>
      </w:r>
    </w:p>
    <w:p w14:paraId="49A61894" w14:textId="77777777" w:rsidR="00573C5F" w:rsidRPr="00BF3A00" w:rsidRDefault="00573C5F" w:rsidP="00573C5F">
      <w:pPr>
        <w:pStyle w:val="Prrafodelista"/>
        <w:spacing w:line="360" w:lineRule="auto"/>
        <w:ind w:left="0"/>
        <w:jc w:val="both"/>
        <w:rPr>
          <w:rFonts w:ascii="Palatino Linotype" w:hAnsi="Palatino Linotype" w:cs="Arial"/>
          <w:sz w:val="24"/>
          <w:lang w:val="es-ES"/>
        </w:rPr>
      </w:pPr>
    </w:p>
    <w:p w14:paraId="3E376108" w14:textId="5C836AE7" w:rsidR="004B6D60" w:rsidRPr="00BF3A00"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sidRPr="00BF3A00">
        <w:rPr>
          <w:rFonts w:ascii="Palatino Linotype" w:hAnsi="Palatino Linotype" w:cs="Arial"/>
          <w:sz w:val="24"/>
          <w:lang w:val="es-ES"/>
        </w:rPr>
        <w:t xml:space="preserve">El </w:t>
      </w:r>
      <w:r w:rsidR="002E73E7" w:rsidRPr="00BF3A00">
        <w:rPr>
          <w:rFonts w:ascii="Palatino Linotype" w:hAnsi="Palatino Linotype" w:cs="Arial"/>
          <w:sz w:val="24"/>
          <w:lang w:val="es-ES"/>
        </w:rPr>
        <w:t xml:space="preserve">seis </w:t>
      </w:r>
      <w:r w:rsidR="004B6D60" w:rsidRPr="00BF3A00">
        <w:rPr>
          <w:rFonts w:ascii="Palatino Linotype" w:hAnsi="Palatino Linotype" w:cs="Arial"/>
          <w:sz w:val="24"/>
          <w:lang w:val="es-ES"/>
        </w:rPr>
        <w:t>(</w:t>
      </w:r>
      <w:r w:rsidR="002E73E7" w:rsidRPr="00BF3A00">
        <w:rPr>
          <w:rFonts w:ascii="Palatino Linotype" w:hAnsi="Palatino Linotype" w:cs="Arial"/>
          <w:sz w:val="24"/>
          <w:lang w:val="es-ES"/>
        </w:rPr>
        <w:t>6</w:t>
      </w:r>
      <w:r w:rsidR="004B6D60" w:rsidRPr="00BF3A00">
        <w:rPr>
          <w:rFonts w:ascii="Palatino Linotype" w:hAnsi="Palatino Linotype" w:cs="Arial"/>
          <w:sz w:val="24"/>
          <w:lang w:val="es-ES"/>
        </w:rPr>
        <w:t xml:space="preserve">) de </w:t>
      </w:r>
      <w:r w:rsidR="002E73E7" w:rsidRPr="00BF3A00">
        <w:rPr>
          <w:rFonts w:ascii="Palatino Linotype" w:hAnsi="Palatino Linotype" w:cs="Arial"/>
          <w:sz w:val="24"/>
          <w:lang w:val="es-ES"/>
        </w:rPr>
        <w:t>marzo</w:t>
      </w:r>
      <w:r w:rsidR="004B6D60" w:rsidRPr="00BF3A00">
        <w:rPr>
          <w:rFonts w:ascii="Palatino Linotype" w:hAnsi="Palatino Linotype" w:cs="Arial"/>
          <w:sz w:val="24"/>
          <w:lang w:val="es-ES"/>
        </w:rPr>
        <w:t xml:space="preserve"> </w:t>
      </w:r>
      <w:r w:rsidRPr="00BF3A00">
        <w:rPr>
          <w:rFonts w:ascii="Palatino Linotype" w:hAnsi="Palatino Linotype" w:cs="Arial"/>
          <w:sz w:val="24"/>
          <w:lang w:val="es-ES"/>
        </w:rPr>
        <w:t>de dos mil veinti</w:t>
      </w:r>
      <w:r w:rsidR="00124A99" w:rsidRPr="00BF3A00">
        <w:rPr>
          <w:rFonts w:ascii="Palatino Linotype" w:hAnsi="Palatino Linotype" w:cs="Arial"/>
          <w:sz w:val="24"/>
          <w:lang w:val="es-ES"/>
        </w:rPr>
        <w:t>trés</w:t>
      </w:r>
      <w:r w:rsidR="00B762EE" w:rsidRPr="00BF3A00">
        <w:rPr>
          <w:rFonts w:ascii="Palatino Linotype" w:hAnsi="Palatino Linotype" w:cs="Arial"/>
          <w:sz w:val="24"/>
          <w:lang w:val="es-ES"/>
        </w:rPr>
        <w:t xml:space="preserve"> dio respuesta a la solicitud en los siguientes términos:</w:t>
      </w:r>
    </w:p>
    <w:p w14:paraId="1AC6E23D" w14:textId="77777777" w:rsidR="004B6D60" w:rsidRPr="00BF3A00" w:rsidRDefault="004B6D60" w:rsidP="004B6D60">
      <w:pPr>
        <w:pStyle w:val="Prrafodelista"/>
        <w:rPr>
          <w:rFonts w:ascii="Palatino Linotype" w:hAnsi="Palatino Linotype" w:cs="Arial"/>
          <w:sz w:val="24"/>
          <w:lang w:val="es-ES"/>
        </w:rPr>
      </w:pPr>
    </w:p>
    <w:p w14:paraId="4C1F1C89" w14:textId="77777777" w:rsidR="002E73E7" w:rsidRPr="00BF3A00" w:rsidRDefault="00B9698C" w:rsidP="002E73E7">
      <w:pPr>
        <w:pStyle w:val="Prrafodelista"/>
        <w:rPr>
          <w:rFonts w:ascii="Palatino Linotype" w:hAnsi="Palatino Linotype" w:cs="Arial"/>
          <w:i/>
          <w:szCs w:val="20"/>
          <w:lang w:val="es-ES"/>
        </w:rPr>
      </w:pPr>
      <w:r w:rsidRPr="00BF3A00">
        <w:rPr>
          <w:rFonts w:ascii="Palatino Linotype" w:hAnsi="Palatino Linotype" w:cs="Arial"/>
          <w:i/>
          <w:szCs w:val="20"/>
          <w:lang w:val="es-ES"/>
        </w:rPr>
        <w:t>“</w:t>
      </w:r>
      <w:r w:rsidR="002E73E7" w:rsidRPr="00BF3A00">
        <w:rPr>
          <w:rFonts w:ascii="Palatino Linotype" w:hAnsi="Palatino Linotype" w:cs="Arial"/>
          <w:i/>
          <w:szCs w:val="20"/>
          <w:lang w:val="es-ES"/>
        </w:rPr>
        <w:t>De conformidad con lo dispuesto en el artículo 163 de la Ley de Transparencia y Acceso a la Información Pública del Estado de México y Municipios, se adjunta un archivo correspondiente al acuerdo de fecha seis de marzo de dos mil veintitrés signado por la Titular de la Unidad.</w:t>
      </w:r>
    </w:p>
    <w:p w14:paraId="60968943" w14:textId="77777777" w:rsidR="002E73E7" w:rsidRPr="00BF3A00" w:rsidRDefault="002E73E7" w:rsidP="002E73E7">
      <w:pPr>
        <w:pStyle w:val="Prrafodelista"/>
        <w:rPr>
          <w:rFonts w:ascii="Palatino Linotype" w:hAnsi="Palatino Linotype" w:cs="Arial"/>
          <w:i/>
          <w:szCs w:val="20"/>
          <w:lang w:val="es-ES"/>
        </w:rPr>
      </w:pPr>
      <w:r w:rsidRPr="00BF3A00">
        <w:rPr>
          <w:rFonts w:ascii="Palatino Linotype" w:hAnsi="Palatino Linotype" w:cs="Arial"/>
          <w:i/>
          <w:szCs w:val="20"/>
          <w:lang w:val="es-ES"/>
        </w:rPr>
        <w:t>ATENTAMENTE</w:t>
      </w:r>
    </w:p>
    <w:p w14:paraId="3975477E" w14:textId="0A1CB2D9" w:rsidR="00670CBE" w:rsidRPr="00BF3A00" w:rsidRDefault="002E73E7" w:rsidP="002E73E7">
      <w:pPr>
        <w:pStyle w:val="Prrafodelista"/>
        <w:rPr>
          <w:rFonts w:ascii="Palatino Linotype" w:hAnsi="Palatino Linotype" w:cs="Arial"/>
          <w:sz w:val="24"/>
          <w:lang w:val="es-ES"/>
        </w:rPr>
      </w:pPr>
      <w:r w:rsidRPr="00BF3A00">
        <w:rPr>
          <w:rFonts w:ascii="Palatino Linotype" w:hAnsi="Palatino Linotype" w:cs="Arial"/>
          <w:i/>
          <w:szCs w:val="20"/>
          <w:lang w:val="es-ES"/>
        </w:rPr>
        <w:t>L.C. Paulina Cruz Casas</w:t>
      </w:r>
      <w:r w:rsidR="00B9698C" w:rsidRPr="00BF3A00">
        <w:rPr>
          <w:rFonts w:ascii="Palatino Linotype" w:hAnsi="Palatino Linotype" w:cs="Arial"/>
          <w:i/>
          <w:szCs w:val="20"/>
          <w:lang w:val="es-ES"/>
        </w:rPr>
        <w:t xml:space="preserve">” (sic) </w:t>
      </w:r>
    </w:p>
    <w:p w14:paraId="6344766D" w14:textId="77777777" w:rsidR="00670CBE" w:rsidRPr="00BF3A00" w:rsidRDefault="00670CBE" w:rsidP="004B6D60">
      <w:pPr>
        <w:pStyle w:val="Prrafodelista"/>
        <w:rPr>
          <w:rFonts w:ascii="Palatino Linotype" w:hAnsi="Palatino Linotype" w:cs="Arial"/>
          <w:sz w:val="24"/>
          <w:lang w:val="es-ES"/>
        </w:rPr>
      </w:pPr>
    </w:p>
    <w:p w14:paraId="49875AEA" w14:textId="6CEE1385" w:rsidR="00B762EE" w:rsidRPr="00BF3A00" w:rsidRDefault="00B762EE"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BF3A00">
        <w:rPr>
          <w:rFonts w:ascii="Palatino Linotype" w:hAnsi="Palatino Linotype" w:cs="Arial"/>
          <w:sz w:val="24"/>
        </w:rPr>
        <w:t>Adjunto a la respues</w:t>
      </w:r>
      <w:r w:rsidR="00670CBE" w:rsidRPr="00BF3A00">
        <w:rPr>
          <w:rFonts w:ascii="Palatino Linotype" w:hAnsi="Palatino Linotype" w:cs="Arial"/>
          <w:sz w:val="24"/>
        </w:rPr>
        <w:t>t</w:t>
      </w:r>
      <w:r w:rsidR="002E73E7" w:rsidRPr="00BF3A00">
        <w:rPr>
          <w:rFonts w:ascii="Palatino Linotype" w:hAnsi="Palatino Linotype" w:cs="Arial"/>
          <w:sz w:val="24"/>
        </w:rPr>
        <w:t>a, el Sujeto Obligado remitió los</w:t>
      </w:r>
      <w:r w:rsidR="00670CBE" w:rsidRPr="00BF3A00">
        <w:rPr>
          <w:rFonts w:ascii="Palatino Linotype" w:hAnsi="Palatino Linotype" w:cs="Arial"/>
          <w:sz w:val="24"/>
        </w:rPr>
        <w:t xml:space="preserve"> siguientes documento</w:t>
      </w:r>
      <w:r w:rsidR="002E73E7" w:rsidRPr="00BF3A00">
        <w:rPr>
          <w:rFonts w:ascii="Palatino Linotype" w:hAnsi="Palatino Linotype" w:cs="Arial"/>
          <w:sz w:val="24"/>
        </w:rPr>
        <w:t xml:space="preserve">s </w:t>
      </w:r>
      <w:r w:rsidRPr="00BF3A00">
        <w:rPr>
          <w:rFonts w:ascii="Palatino Linotype" w:hAnsi="Palatino Linotype" w:cs="Arial"/>
          <w:sz w:val="24"/>
        </w:rPr>
        <w:t>electrónico</w:t>
      </w:r>
      <w:r w:rsidR="002E73E7" w:rsidRPr="00BF3A00">
        <w:rPr>
          <w:rFonts w:ascii="Palatino Linotype" w:hAnsi="Palatino Linotype" w:cs="Arial"/>
          <w:sz w:val="24"/>
        </w:rPr>
        <w:t>s</w:t>
      </w:r>
      <w:r w:rsidRPr="00BF3A00">
        <w:rPr>
          <w:rFonts w:ascii="Palatino Linotype" w:hAnsi="Palatino Linotype" w:cs="Arial"/>
          <w:sz w:val="24"/>
        </w:rPr>
        <w:t>:</w:t>
      </w:r>
    </w:p>
    <w:p w14:paraId="181385C8" w14:textId="77777777" w:rsidR="00B762EE" w:rsidRPr="00BF3A00" w:rsidRDefault="00B762EE" w:rsidP="00B762EE">
      <w:pPr>
        <w:pStyle w:val="Prrafodelista"/>
        <w:spacing w:before="240" w:after="240" w:line="360" w:lineRule="auto"/>
        <w:ind w:left="0"/>
        <w:jc w:val="both"/>
        <w:rPr>
          <w:rFonts w:ascii="Palatino Linotype" w:hAnsi="Palatino Linotype" w:cs="Arial"/>
        </w:rPr>
      </w:pPr>
    </w:p>
    <w:p w14:paraId="046FC1AB" w14:textId="44A11198" w:rsidR="002E73E7" w:rsidRPr="00BF3A00" w:rsidRDefault="002E73E7" w:rsidP="00B9698C">
      <w:pPr>
        <w:pStyle w:val="Prrafodelista"/>
        <w:numPr>
          <w:ilvl w:val="0"/>
          <w:numId w:val="35"/>
        </w:numPr>
        <w:spacing w:before="240" w:after="240" w:line="360" w:lineRule="auto"/>
        <w:ind w:left="567"/>
        <w:jc w:val="both"/>
        <w:rPr>
          <w:rFonts w:ascii="Palatino Linotype" w:hAnsi="Palatino Linotype" w:cs="Arial"/>
          <w:b/>
        </w:rPr>
      </w:pPr>
      <w:r w:rsidRPr="00BF3A00">
        <w:rPr>
          <w:rFonts w:ascii="Palatino Linotype" w:hAnsi="Palatino Linotype" w:cs="Arial"/>
          <w:b/>
        </w:rPr>
        <w:t xml:space="preserve">Oficio de respuesta 257 ofc. 460.pdf: </w:t>
      </w:r>
      <w:r w:rsidRPr="00BF3A00">
        <w:rPr>
          <w:rFonts w:ascii="Palatino Linotype" w:hAnsi="Palatino Linotype" w:cs="Arial"/>
        </w:rPr>
        <w:t>Oficio 21000007010000S/0460/UT/2023 suscrito por el Titular de la Unidad de Transparencia mediante el cual indica al particular que se brinda la respuesta con el nombramiento de la p</w:t>
      </w:r>
      <w:r w:rsidR="003A5FA0" w:rsidRPr="00BF3A00">
        <w:rPr>
          <w:rFonts w:ascii="Palatino Linotype" w:hAnsi="Palatino Linotype" w:cs="Arial"/>
        </w:rPr>
        <w:t>ersona señalada en la solicitud que ampara y fundamenta la titularidad de la Unidad de Transparencia.</w:t>
      </w:r>
    </w:p>
    <w:p w14:paraId="0AA58F1F" w14:textId="4C89210B" w:rsidR="002E73E7" w:rsidRPr="00BF3A00" w:rsidRDefault="002E73E7" w:rsidP="00B9698C">
      <w:pPr>
        <w:pStyle w:val="Prrafodelista"/>
        <w:numPr>
          <w:ilvl w:val="0"/>
          <w:numId w:val="35"/>
        </w:numPr>
        <w:spacing w:before="240" w:after="240" w:line="360" w:lineRule="auto"/>
        <w:ind w:left="567"/>
        <w:jc w:val="both"/>
        <w:rPr>
          <w:rFonts w:ascii="Palatino Linotype" w:hAnsi="Palatino Linotype" w:cs="Arial"/>
          <w:b/>
        </w:rPr>
      </w:pPr>
      <w:r w:rsidRPr="00BF3A00">
        <w:rPr>
          <w:rFonts w:ascii="Palatino Linotype" w:hAnsi="Palatino Linotype" w:cs="Arial"/>
          <w:b/>
        </w:rPr>
        <w:t xml:space="preserve">Nombramiento Paulina Cruz Casas: </w:t>
      </w:r>
      <w:r w:rsidRPr="00BF3A00">
        <w:rPr>
          <w:rFonts w:ascii="Palatino Linotype" w:hAnsi="Palatino Linotype" w:cs="Arial"/>
        </w:rPr>
        <w:t xml:space="preserve">Oficio 210ª00000/0099/2021 suscrito por el Secretario del Ayuntamiento que contiene el nombramiento como Titular de la Unidad de Transparencia </w:t>
      </w:r>
      <w:r w:rsidR="003A5FA0" w:rsidRPr="00BF3A00">
        <w:rPr>
          <w:rFonts w:ascii="Palatino Linotype" w:hAnsi="Palatino Linotype" w:cs="Arial"/>
        </w:rPr>
        <w:t>de la Secretaría de Educación a la C. Paulina Cruz Casas.</w:t>
      </w:r>
    </w:p>
    <w:p w14:paraId="4E656369" w14:textId="77777777" w:rsidR="002E73E7" w:rsidRPr="00BF3A00" w:rsidRDefault="002E73E7" w:rsidP="002E73E7">
      <w:pPr>
        <w:pStyle w:val="Prrafodelista"/>
        <w:spacing w:before="240" w:after="240" w:line="360" w:lineRule="auto"/>
        <w:ind w:left="567"/>
        <w:jc w:val="both"/>
        <w:rPr>
          <w:rFonts w:ascii="Palatino Linotype" w:hAnsi="Palatino Linotype" w:cs="Arial"/>
          <w:b/>
          <w:sz w:val="24"/>
        </w:rPr>
      </w:pPr>
    </w:p>
    <w:p w14:paraId="518CDCD9" w14:textId="411DA1BF" w:rsidR="005000AA" w:rsidRPr="00BF3A00"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BF3A00">
        <w:rPr>
          <w:rFonts w:ascii="Palatino Linotype" w:eastAsia="Calibri" w:hAnsi="Palatino Linotype" w:cs="Arial"/>
          <w:sz w:val="24"/>
          <w:lang w:val="es-AR"/>
        </w:rPr>
        <w:lastRenderedPageBreak/>
        <w:t xml:space="preserve">El </w:t>
      </w:r>
      <w:r w:rsidR="003A5FA0" w:rsidRPr="00BF3A00">
        <w:rPr>
          <w:rFonts w:ascii="Palatino Linotype" w:eastAsia="Calibri" w:hAnsi="Palatino Linotype" w:cs="Arial"/>
          <w:sz w:val="24"/>
          <w:lang w:val="es-AR"/>
        </w:rPr>
        <w:t>catorce</w:t>
      </w:r>
      <w:r w:rsidR="00A871C4" w:rsidRPr="00BF3A00">
        <w:rPr>
          <w:rFonts w:ascii="Palatino Linotype" w:eastAsia="Calibri" w:hAnsi="Palatino Linotype" w:cs="Arial"/>
          <w:sz w:val="24"/>
          <w:lang w:val="es-AR"/>
        </w:rPr>
        <w:t xml:space="preserve"> </w:t>
      </w:r>
      <w:r w:rsidR="00D74DC2" w:rsidRPr="00BF3A00">
        <w:rPr>
          <w:rFonts w:ascii="Palatino Linotype" w:eastAsia="Calibri" w:hAnsi="Palatino Linotype" w:cs="Arial"/>
          <w:sz w:val="24"/>
          <w:lang w:val="es-AR"/>
        </w:rPr>
        <w:t>(</w:t>
      </w:r>
      <w:r w:rsidR="003A5FA0" w:rsidRPr="00BF3A00">
        <w:rPr>
          <w:rFonts w:ascii="Palatino Linotype" w:eastAsia="Calibri" w:hAnsi="Palatino Linotype" w:cs="Arial"/>
          <w:sz w:val="24"/>
          <w:lang w:val="es-AR"/>
        </w:rPr>
        <w:t>14</w:t>
      </w:r>
      <w:r w:rsidR="00D74DC2" w:rsidRPr="00BF3A00">
        <w:rPr>
          <w:rFonts w:ascii="Palatino Linotype" w:eastAsia="Calibri" w:hAnsi="Palatino Linotype" w:cs="Arial"/>
          <w:sz w:val="24"/>
          <w:lang w:val="es-AR"/>
        </w:rPr>
        <w:t>)</w:t>
      </w:r>
      <w:r w:rsidR="005000AA" w:rsidRPr="00BF3A00">
        <w:rPr>
          <w:rFonts w:ascii="Palatino Linotype" w:eastAsia="Calibri" w:hAnsi="Palatino Linotype" w:cs="Arial"/>
          <w:sz w:val="24"/>
          <w:lang w:val="es-AR"/>
        </w:rPr>
        <w:t xml:space="preserve"> </w:t>
      </w:r>
      <w:r w:rsidR="00A871C4" w:rsidRPr="00BF3A00">
        <w:rPr>
          <w:rFonts w:ascii="Palatino Linotype" w:eastAsia="Calibri" w:hAnsi="Palatino Linotype" w:cs="Arial"/>
          <w:sz w:val="24"/>
          <w:lang w:val="es-AR"/>
        </w:rPr>
        <w:t xml:space="preserve">de </w:t>
      </w:r>
      <w:r w:rsidR="003A5FA0" w:rsidRPr="00BF3A00">
        <w:rPr>
          <w:rFonts w:ascii="Palatino Linotype" w:eastAsia="Calibri" w:hAnsi="Palatino Linotype" w:cs="Arial"/>
          <w:sz w:val="24"/>
          <w:lang w:val="es-AR"/>
        </w:rPr>
        <w:t>marzo</w:t>
      </w:r>
      <w:r w:rsidR="00C30A56" w:rsidRPr="00BF3A00">
        <w:rPr>
          <w:rFonts w:ascii="Palatino Linotype" w:eastAsia="Calibri" w:hAnsi="Palatino Linotype" w:cs="Arial"/>
          <w:sz w:val="24"/>
          <w:lang w:val="es-AR"/>
        </w:rPr>
        <w:t xml:space="preserve"> </w:t>
      </w:r>
      <w:r w:rsidR="005000AA" w:rsidRPr="00BF3A00">
        <w:rPr>
          <w:rFonts w:ascii="Palatino Linotype" w:eastAsia="Calibri" w:hAnsi="Palatino Linotype" w:cs="Arial"/>
          <w:sz w:val="24"/>
          <w:lang w:val="es-AR"/>
        </w:rPr>
        <w:t>de</w:t>
      </w:r>
      <w:r w:rsidR="005000AA" w:rsidRPr="00BF3A00">
        <w:rPr>
          <w:rFonts w:ascii="Palatino Linotype" w:hAnsi="Palatino Linotype" w:cs="Arial"/>
          <w:sz w:val="24"/>
          <w:lang w:val="es-ES"/>
        </w:rPr>
        <w:t xml:space="preserve"> dos mil veinti</w:t>
      </w:r>
      <w:r w:rsidR="00637120" w:rsidRPr="00BF3A00">
        <w:rPr>
          <w:rFonts w:ascii="Palatino Linotype" w:hAnsi="Palatino Linotype" w:cs="Arial"/>
          <w:sz w:val="24"/>
          <w:lang w:val="es-ES"/>
        </w:rPr>
        <w:t>trés</w:t>
      </w:r>
      <w:r w:rsidR="005000AA" w:rsidRPr="00BF3A00">
        <w:rPr>
          <w:rFonts w:ascii="Palatino Linotype" w:hAnsi="Palatino Linotype" w:cs="Arial"/>
          <w:sz w:val="24"/>
          <w:lang w:val="es-ES"/>
        </w:rPr>
        <w:t xml:space="preserve">, </w:t>
      </w:r>
      <w:r w:rsidR="005000AA" w:rsidRPr="00BF3A00">
        <w:rPr>
          <w:rFonts w:ascii="Palatino Linotype" w:hAnsi="Palatino Linotype"/>
          <w:b/>
          <w:sz w:val="24"/>
        </w:rPr>
        <w:t>EL RECURRENTE</w:t>
      </w:r>
      <w:r w:rsidR="005000AA" w:rsidRPr="00BF3A00">
        <w:rPr>
          <w:rFonts w:ascii="Palatino Linotype" w:hAnsi="Palatino Linotype" w:cs="Arial"/>
          <w:sz w:val="24"/>
          <w:lang w:val="es-ES"/>
        </w:rPr>
        <w:t xml:space="preserve"> interpuso </w:t>
      </w:r>
      <w:r w:rsidR="00411CE7" w:rsidRPr="00BF3A00">
        <w:rPr>
          <w:rFonts w:ascii="Palatino Linotype" w:hAnsi="Palatino Linotype" w:cs="Arial"/>
          <w:sz w:val="24"/>
          <w:lang w:val="es-ES"/>
        </w:rPr>
        <w:t>el</w:t>
      </w:r>
      <w:r w:rsidR="005000AA" w:rsidRPr="00BF3A00">
        <w:rPr>
          <w:rFonts w:ascii="Palatino Linotype" w:hAnsi="Palatino Linotype" w:cs="Arial"/>
          <w:sz w:val="24"/>
          <w:lang w:val="es-ES"/>
        </w:rPr>
        <w:t xml:space="preserve"> recurso de revisión, en contra de la respuesta</w:t>
      </w:r>
      <w:r w:rsidR="00411CE7" w:rsidRPr="00BF3A00">
        <w:rPr>
          <w:rFonts w:ascii="Palatino Linotype" w:hAnsi="Palatino Linotype" w:cs="Arial"/>
          <w:sz w:val="24"/>
          <w:lang w:val="es-ES"/>
        </w:rPr>
        <w:t xml:space="preserve"> y</w:t>
      </w:r>
      <w:r w:rsidR="005000AA" w:rsidRPr="00BF3A00">
        <w:rPr>
          <w:rFonts w:ascii="Palatino Linotype" w:hAnsi="Palatino Linotype" w:cs="Arial"/>
          <w:sz w:val="24"/>
          <w:lang w:val="es-ES"/>
        </w:rPr>
        <w:t xml:space="preserve"> señaló</w:t>
      </w:r>
      <w:r w:rsidR="00411CE7" w:rsidRPr="00BF3A00">
        <w:rPr>
          <w:rFonts w:ascii="Palatino Linotype" w:hAnsi="Palatino Linotype" w:cs="Arial"/>
          <w:sz w:val="24"/>
          <w:lang w:val="es-ES"/>
        </w:rPr>
        <w:t xml:space="preserve"> </w:t>
      </w:r>
      <w:r w:rsidR="005000AA" w:rsidRPr="00BF3A00">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BF3A00" w:rsidRDefault="00F714A9" w:rsidP="005000AA">
      <w:pPr>
        <w:pStyle w:val="Prrafodelista"/>
        <w:rPr>
          <w:rFonts w:ascii="Palatino Linotype" w:eastAsia="Calibri" w:hAnsi="Palatino Linotype" w:cs="Tahoma"/>
          <w:b/>
          <w:lang w:eastAsia="en-US"/>
        </w:rPr>
      </w:pPr>
    </w:p>
    <w:p w14:paraId="137ACA93" w14:textId="14D958FB" w:rsidR="00F714A9" w:rsidRPr="00BF3A00" w:rsidRDefault="00F714A9" w:rsidP="00F714A9">
      <w:pPr>
        <w:pStyle w:val="Prrafodelista"/>
        <w:spacing w:line="360" w:lineRule="auto"/>
        <w:jc w:val="both"/>
        <w:rPr>
          <w:rFonts w:ascii="Palatino Linotype" w:hAnsi="Palatino Linotype"/>
          <w:bCs/>
          <w:i/>
          <w:iCs/>
        </w:rPr>
      </w:pPr>
      <w:r w:rsidRPr="00BF3A00">
        <w:rPr>
          <w:rFonts w:ascii="Palatino Linotype" w:hAnsi="Palatino Linotype"/>
          <w:b/>
        </w:rPr>
        <w:t xml:space="preserve">Acto impugnado: </w:t>
      </w:r>
      <w:r w:rsidRPr="00BF3A00">
        <w:rPr>
          <w:rFonts w:ascii="Palatino Linotype" w:hAnsi="Palatino Linotype"/>
          <w:bCs/>
          <w:i/>
          <w:iCs/>
        </w:rPr>
        <w:t>“</w:t>
      </w:r>
      <w:r w:rsidR="003A5FA0" w:rsidRPr="00BF3A00">
        <w:rPr>
          <w:rFonts w:ascii="Palatino Linotype" w:hAnsi="Palatino Linotype"/>
          <w:bCs/>
          <w:i/>
          <w:iCs/>
          <w:sz w:val="20"/>
        </w:rPr>
        <w:t>INCONFORME PORQUE NO CONTESTAN LO QUE REQUIERO, SOLO ARGUMENTAN ALGO QUE NO SE SOLICITO.</w:t>
      </w:r>
      <w:r w:rsidRPr="00BF3A00">
        <w:rPr>
          <w:rFonts w:ascii="Palatino Linotype" w:hAnsi="Palatino Linotype"/>
          <w:bCs/>
          <w:i/>
          <w:iCs/>
        </w:rPr>
        <w:t>”</w:t>
      </w:r>
      <w:r w:rsidR="00B83EE1" w:rsidRPr="00BF3A00">
        <w:rPr>
          <w:rFonts w:ascii="Palatino Linotype" w:hAnsi="Palatino Linotype"/>
          <w:bCs/>
          <w:i/>
          <w:iCs/>
        </w:rPr>
        <w:t xml:space="preserve"> (sic)</w:t>
      </w:r>
    </w:p>
    <w:p w14:paraId="64CA754F" w14:textId="77777777" w:rsidR="00C60BCA" w:rsidRPr="00BF3A00" w:rsidRDefault="00ED737F" w:rsidP="00ED737F">
      <w:pPr>
        <w:pStyle w:val="Prrafodelista"/>
        <w:spacing w:line="360" w:lineRule="auto"/>
        <w:jc w:val="both"/>
        <w:rPr>
          <w:rFonts w:ascii="Palatino Linotype" w:hAnsi="Palatino Linotype"/>
          <w:bCs/>
          <w:i/>
          <w:iCs/>
          <w:sz w:val="20"/>
        </w:rPr>
      </w:pPr>
      <w:r w:rsidRPr="00BF3A00">
        <w:rPr>
          <w:rFonts w:ascii="Palatino Linotype" w:hAnsi="Palatino Linotype"/>
          <w:b/>
        </w:rPr>
        <w:t>Motivos o razones de inconformidad</w:t>
      </w:r>
      <w:r w:rsidR="001A0283" w:rsidRPr="00BF3A00">
        <w:rPr>
          <w:rFonts w:ascii="Palatino Linotype" w:hAnsi="Palatino Linotype"/>
          <w:b/>
        </w:rPr>
        <w:t>: “</w:t>
      </w:r>
      <w:r w:rsidR="003A5FA0" w:rsidRPr="00BF3A00">
        <w:rPr>
          <w:rFonts w:ascii="Palatino Linotype" w:hAnsi="Palatino Linotype"/>
          <w:bCs/>
          <w:i/>
          <w:iCs/>
          <w:sz w:val="20"/>
        </w:rPr>
        <w:t>SOLICITE SABER PORQUE SIENDO TITULAR DE TRANSPARENCIA ESTA VIOLANDO LA NORMATIVIDAD, PUESTO QUE NO PUEDE OCUPAR ESE CARGO CON PLAZA DOCENTE, NI FIRMAR COMO TAL. ASI LO DICE LA NORMA,"SOLO PODRAN OCUPAR CARGOS DE JEFES A DIRECTORES CON PLAZAS DE CONFIANZA" PLAZAS ADMINISTRATIVAS, Y QUEDAN EXENTOS DE FIRMAR LISTAS DE ASISTENCIA. SOLICITE SABER PORQUE EN MI SOLICITUD ANTERIOR ENTREGO LISTAS DE ASISTENCIA COMO SERVIDORA PUBLICA, CUANDO C. PAULINA CRUZ CASAS</w:t>
      </w:r>
    </w:p>
    <w:p w14:paraId="0F38B6A1" w14:textId="46033B81" w:rsidR="001A0283" w:rsidRPr="00BF3A00" w:rsidRDefault="003A5FA0" w:rsidP="00ED737F">
      <w:pPr>
        <w:pStyle w:val="Prrafodelista"/>
        <w:spacing w:line="360" w:lineRule="auto"/>
        <w:jc w:val="both"/>
        <w:rPr>
          <w:rFonts w:ascii="Palatino Linotype" w:hAnsi="Palatino Linotype" w:cstheme="minorBidi"/>
          <w:bCs/>
          <w:i/>
          <w:iCs/>
        </w:rPr>
      </w:pPr>
      <w:r w:rsidRPr="00BF3A00">
        <w:rPr>
          <w:rFonts w:ascii="Palatino Linotype" w:hAnsi="Palatino Linotype"/>
          <w:bCs/>
          <w:i/>
          <w:iCs/>
          <w:sz w:val="20"/>
        </w:rPr>
        <w:t xml:space="preserve"> ES TITULAR DE LA UNIDAD DE TRANSPARENCIA Y NO DEBIERA FIRMAR Y EL PORQUE EL LIC, JOSE GOMEZ TELLEZ LAS FIRMA DE AUTORIZACION. EN NINGUN MOMENTO SE SOLICITO SU NOMBRAMIENTO, COMO ELLA RESPONDE EN DICHA SOLICITUD. QUIERO SABER EN DONDE ESTA ESCRITO EL FUNDAMENTO LEGAL DONDE EXPLIQUE SI ES PERMITIDO ESTE TIPO DE ANOMALIAS Y EL PORQUE ESTA VIOLANDO LA NORMATIVIDAD Y EN OTRAS AREAS E INSTANCIAS NO LO PERMITEN.</w:t>
      </w:r>
      <w:r w:rsidR="001A0283" w:rsidRPr="00BF3A00">
        <w:rPr>
          <w:rFonts w:ascii="Palatino Linotype" w:hAnsi="Palatino Linotype" w:cstheme="minorBidi"/>
          <w:bCs/>
          <w:i/>
          <w:iCs/>
        </w:rPr>
        <w:t>” (sic)</w:t>
      </w:r>
    </w:p>
    <w:p w14:paraId="339F3DD2" w14:textId="77777777" w:rsidR="00BF6A54" w:rsidRPr="00BF3A00" w:rsidRDefault="00BF6A54" w:rsidP="00ED737F">
      <w:pPr>
        <w:pStyle w:val="Prrafodelista"/>
        <w:spacing w:line="360" w:lineRule="auto"/>
        <w:jc w:val="both"/>
        <w:rPr>
          <w:rFonts w:ascii="Palatino Linotype" w:hAnsi="Palatino Linotype"/>
          <w:b/>
        </w:rPr>
      </w:pPr>
    </w:p>
    <w:bookmarkEnd w:id="1"/>
    <w:bookmarkEnd w:id="2"/>
    <w:bookmarkEnd w:id="3"/>
    <w:p w14:paraId="5BE2AC11" w14:textId="30889083" w:rsidR="005000AA" w:rsidRPr="00BF3A00"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BF3A00">
        <w:rPr>
          <w:rFonts w:ascii="Palatino Linotype" w:hAnsi="Palatino Linotype" w:cs="Arial"/>
          <w:sz w:val="24"/>
          <w:lang w:val="es-ES"/>
        </w:rPr>
        <w:t>Se regist</w:t>
      </w:r>
      <w:r w:rsidR="00043374" w:rsidRPr="00BF3A00">
        <w:rPr>
          <w:rFonts w:ascii="Palatino Linotype" w:hAnsi="Palatino Linotype" w:cs="Arial"/>
          <w:sz w:val="24"/>
          <w:lang w:val="es-ES"/>
        </w:rPr>
        <w:t>raron</w:t>
      </w:r>
      <w:r w:rsidRPr="00BF3A00">
        <w:rPr>
          <w:rFonts w:ascii="Palatino Linotype" w:hAnsi="Palatino Linotype" w:cs="Arial"/>
          <w:sz w:val="24"/>
          <w:lang w:val="es-ES"/>
        </w:rPr>
        <w:t xml:space="preserve"> </w:t>
      </w:r>
      <w:r w:rsidR="00043374" w:rsidRPr="00BF3A00">
        <w:rPr>
          <w:rFonts w:ascii="Palatino Linotype" w:hAnsi="Palatino Linotype" w:cs="Arial"/>
          <w:sz w:val="24"/>
          <w:lang w:val="es-ES"/>
        </w:rPr>
        <w:t>los</w:t>
      </w:r>
      <w:r w:rsidRPr="00BF3A00">
        <w:rPr>
          <w:rFonts w:ascii="Palatino Linotype" w:hAnsi="Palatino Linotype" w:cs="Arial"/>
          <w:sz w:val="24"/>
          <w:lang w:val="es-ES"/>
        </w:rPr>
        <w:t xml:space="preserve"> recurso</w:t>
      </w:r>
      <w:r w:rsidR="00043374" w:rsidRPr="00BF3A00">
        <w:rPr>
          <w:rFonts w:ascii="Palatino Linotype" w:hAnsi="Palatino Linotype" w:cs="Arial"/>
          <w:sz w:val="24"/>
          <w:lang w:val="es-ES"/>
        </w:rPr>
        <w:t>s</w:t>
      </w:r>
      <w:r w:rsidRPr="00BF3A00">
        <w:rPr>
          <w:rFonts w:ascii="Palatino Linotype" w:hAnsi="Palatino Linotype" w:cs="Arial"/>
          <w:sz w:val="24"/>
          <w:lang w:val="es-ES"/>
        </w:rPr>
        <w:t xml:space="preserve"> de revisión bajo </w:t>
      </w:r>
      <w:r w:rsidR="00043374" w:rsidRPr="00BF3A00">
        <w:rPr>
          <w:rFonts w:ascii="Palatino Linotype" w:hAnsi="Palatino Linotype" w:cs="Arial"/>
          <w:sz w:val="24"/>
          <w:lang w:val="es-ES"/>
        </w:rPr>
        <w:t>los</w:t>
      </w:r>
      <w:r w:rsidRPr="00BF3A00">
        <w:rPr>
          <w:rFonts w:ascii="Palatino Linotype" w:hAnsi="Palatino Linotype" w:cs="Arial"/>
          <w:sz w:val="24"/>
          <w:lang w:val="es-ES"/>
        </w:rPr>
        <w:t xml:space="preserve"> número</w:t>
      </w:r>
      <w:r w:rsidR="00043374" w:rsidRPr="00BF3A00">
        <w:rPr>
          <w:rFonts w:ascii="Palatino Linotype" w:hAnsi="Palatino Linotype" w:cs="Arial"/>
          <w:sz w:val="24"/>
          <w:lang w:val="es-ES"/>
        </w:rPr>
        <w:t>s</w:t>
      </w:r>
      <w:r w:rsidRPr="00BF3A00">
        <w:rPr>
          <w:rFonts w:ascii="Palatino Linotype" w:hAnsi="Palatino Linotype" w:cs="Arial"/>
          <w:sz w:val="24"/>
          <w:lang w:val="es-ES"/>
        </w:rPr>
        <w:t xml:space="preserve"> de expediente </w:t>
      </w:r>
      <w:r w:rsidRPr="00BF3A00">
        <w:rPr>
          <w:rFonts w:ascii="Palatino Linotype" w:hAnsi="Palatino Linotype" w:cs="Arial"/>
          <w:bCs/>
          <w:sz w:val="24"/>
        </w:rPr>
        <w:t>al rubro indicado</w:t>
      </w:r>
      <w:r w:rsidR="00043374" w:rsidRPr="00BF3A00">
        <w:rPr>
          <w:rFonts w:ascii="Palatino Linotype" w:hAnsi="Palatino Linotype" w:cs="Arial"/>
          <w:bCs/>
          <w:sz w:val="24"/>
        </w:rPr>
        <w:t>s</w:t>
      </w:r>
      <w:r w:rsidRPr="00BF3A00">
        <w:rPr>
          <w:rFonts w:ascii="Palatino Linotype" w:hAnsi="Palatino Linotype" w:cs="Arial"/>
          <w:bCs/>
          <w:sz w:val="24"/>
        </w:rPr>
        <w:t xml:space="preserve">, asimismo con fundamento en lo dispuesto por el </w:t>
      </w:r>
      <w:r w:rsidRPr="00BF3A00">
        <w:rPr>
          <w:rFonts w:ascii="Palatino Linotype" w:eastAsia="Calibri" w:hAnsi="Palatino Linotype" w:cs="Arial"/>
          <w:sz w:val="24"/>
          <w:lang w:val="es-ES"/>
        </w:rPr>
        <w:t xml:space="preserve">artículo 185 fracción I de la </w:t>
      </w:r>
      <w:r w:rsidRPr="00BF3A00">
        <w:rPr>
          <w:rFonts w:ascii="Palatino Linotype" w:eastAsia="Calibri" w:hAnsi="Palatino Linotype" w:cs="Arial"/>
          <w:b/>
          <w:sz w:val="24"/>
          <w:lang w:val="es-ES"/>
        </w:rPr>
        <w:t xml:space="preserve">Ley de Transparencia y Acceso a la Información Pública del Estado de México y Municipios </w:t>
      </w:r>
      <w:r w:rsidR="00D31521" w:rsidRPr="00BF3A00">
        <w:rPr>
          <w:rFonts w:ascii="Palatino Linotype" w:hAnsi="Palatino Linotype" w:cs="Arial"/>
          <w:sz w:val="24"/>
          <w:lang w:val="es-ES"/>
        </w:rPr>
        <w:t>se turnó a</w:t>
      </w:r>
      <w:r w:rsidR="00F942BD" w:rsidRPr="00BF3A00">
        <w:rPr>
          <w:rFonts w:ascii="Palatino Linotype" w:hAnsi="Palatino Linotype" w:cs="Arial"/>
          <w:sz w:val="24"/>
          <w:lang w:val="es-ES"/>
        </w:rPr>
        <w:t xml:space="preserve"> </w:t>
      </w:r>
      <w:r w:rsidRPr="00BF3A00">
        <w:rPr>
          <w:rFonts w:ascii="Palatino Linotype" w:hAnsi="Palatino Linotype" w:cs="Arial"/>
          <w:sz w:val="24"/>
          <w:lang w:val="es-ES"/>
        </w:rPr>
        <w:t>l</w:t>
      </w:r>
      <w:r w:rsidR="00F942BD" w:rsidRPr="00BF3A00">
        <w:rPr>
          <w:rFonts w:ascii="Palatino Linotype" w:hAnsi="Palatino Linotype" w:cs="Arial"/>
          <w:sz w:val="24"/>
          <w:lang w:val="es-ES"/>
        </w:rPr>
        <w:t>a</w:t>
      </w:r>
      <w:r w:rsidRPr="00BF3A00">
        <w:rPr>
          <w:rFonts w:ascii="Palatino Linotype" w:hAnsi="Palatino Linotype" w:cs="Arial"/>
          <w:sz w:val="24"/>
          <w:lang w:val="es-ES"/>
        </w:rPr>
        <w:t xml:space="preserve"> </w:t>
      </w:r>
      <w:r w:rsidR="00F942BD" w:rsidRPr="00BF3A00">
        <w:rPr>
          <w:rFonts w:ascii="Palatino Linotype" w:hAnsi="Palatino Linotype" w:cs="Arial"/>
          <w:b/>
          <w:sz w:val="24"/>
          <w:lang w:val="es-ES"/>
        </w:rPr>
        <w:t>Comisionada</w:t>
      </w:r>
      <w:r w:rsidRPr="00BF3A00">
        <w:rPr>
          <w:rFonts w:ascii="Palatino Linotype" w:hAnsi="Palatino Linotype" w:cs="Arial"/>
          <w:b/>
          <w:sz w:val="24"/>
          <w:lang w:val="es-ES"/>
        </w:rPr>
        <w:t xml:space="preserve"> </w:t>
      </w:r>
      <w:r w:rsidR="00F942BD" w:rsidRPr="00BF3A00">
        <w:rPr>
          <w:rFonts w:ascii="Palatino Linotype" w:hAnsi="Palatino Linotype" w:cs="Arial"/>
          <w:b/>
          <w:sz w:val="24"/>
          <w:lang w:val="es-ES"/>
        </w:rPr>
        <w:t>María del Rosario Mejía Ayala</w:t>
      </w:r>
      <w:r w:rsidRPr="00BF3A00">
        <w:rPr>
          <w:rFonts w:ascii="Palatino Linotype" w:hAnsi="Palatino Linotype" w:cs="Arial"/>
          <w:b/>
          <w:sz w:val="24"/>
          <w:lang w:val="es-ES"/>
        </w:rPr>
        <w:t xml:space="preserve">, </w:t>
      </w:r>
      <w:r w:rsidR="00BF6A54" w:rsidRPr="00BF3A00">
        <w:rPr>
          <w:rFonts w:ascii="Palatino Linotype" w:hAnsi="Palatino Linotype" w:cs="Arial"/>
          <w:sz w:val="24"/>
          <w:lang w:val="es-ES"/>
        </w:rPr>
        <w:t>para</w:t>
      </w:r>
      <w:r w:rsidRPr="00BF3A00">
        <w:rPr>
          <w:rFonts w:ascii="Palatino Linotype" w:hAnsi="Palatino Linotype" w:cs="Arial"/>
          <w:sz w:val="24"/>
          <w:lang w:val="es-ES"/>
        </w:rPr>
        <w:t xml:space="preserve"> </w:t>
      </w:r>
      <w:r w:rsidRPr="00BF3A00">
        <w:rPr>
          <w:rFonts w:ascii="Palatino Linotype" w:hAnsi="Palatino Linotype" w:cs="Arial"/>
          <w:sz w:val="24"/>
        </w:rPr>
        <w:t>su análisis.</w:t>
      </w:r>
    </w:p>
    <w:p w14:paraId="21EFF6B2" w14:textId="77777777" w:rsidR="005000AA" w:rsidRPr="00BF3A00"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21CBCAC" w:rsidR="005000AA" w:rsidRPr="00BF3A00"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BF3A00">
        <w:rPr>
          <w:rFonts w:ascii="Palatino Linotype" w:eastAsia="Calibri" w:hAnsi="Palatino Linotype" w:cs="Arial"/>
          <w:sz w:val="24"/>
          <w:lang w:val="es-ES"/>
        </w:rPr>
        <w:t>La Comisionada</w:t>
      </w:r>
      <w:r w:rsidR="005000AA" w:rsidRPr="00BF3A00">
        <w:rPr>
          <w:rFonts w:ascii="Palatino Linotype" w:eastAsia="Calibri" w:hAnsi="Palatino Linotype" w:cs="Arial"/>
          <w:sz w:val="24"/>
          <w:lang w:val="es-ES"/>
        </w:rPr>
        <w:t xml:space="preserve"> Ponente</w:t>
      </w:r>
      <w:r w:rsidR="00BF6A54" w:rsidRPr="00BF3A00">
        <w:rPr>
          <w:rFonts w:ascii="Palatino Linotype" w:eastAsia="Calibri" w:hAnsi="Palatino Linotype" w:cs="Arial"/>
          <w:sz w:val="24"/>
          <w:lang w:val="es-ES"/>
        </w:rPr>
        <w:t>,</w:t>
      </w:r>
      <w:r w:rsidR="005000AA" w:rsidRPr="00BF3A00">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sidRPr="00BF3A00">
        <w:rPr>
          <w:rFonts w:ascii="Palatino Linotype" w:eastAsia="Calibri" w:hAnsi="Palatino Linotype" w:cs="Arial"/>
          <w:sz w:val="24"/>
          <w:lang w:val="es-ES"/>
        </w:rPr>
        <w:t xml:space="preserve"> </w:t>
      </w:r>
      <w:r w:rsidR="007E43A0" w:rsidRPr="00BF3A00">
        <w:rPr>
          <w:rFonts w:ascii="Palatino Linotype" w:eastAsia="Calibri" w:hAnsi="Palatino Linotype" w:cs="Arial"/>
          <w:sz w:val="24"/>
          <w:lang w:val="es-ES"/>
        </w:rPr>
        <w:t>veinti</w:t>
      </w:r>
      <w:r w:rsidR="003A5FA0" w:rsidRPr="00BF3A00">
        <w:rPr>
          <w:rFonts w:ascii="Palatino Linotype" w:eastAsia="Calibri" w:hAnsi="Palatino Linotype" w:cs="Arial"/>
          <w:sz w:val="24"/>
          <w:lang w:val="es-ES"/>
        </w:rPr>
        <w:t>dós</w:t>
      </w:r>
      <w:r w:rsidR="00ED737F" w:rsidRPr="00BF3A00">
        <w:rPr>
          <w:rFonts w:ascii="Palatino Linotype" w:eastAsia="Calibri" w:hAnsi="Palatino Linotype" w:cs="Arial"/>
          <w:sz w:val="24"/>
          <w:lang w:val="es-ES"/>
        </w:rPr>
        <w:t xml:space="preserve"> (</w:t>
      </w:r>
      <w:r w:rsidR="007E43A0" w:rsidRPr="00BF3A00">
        <w:rPr>
          <w:rFonts w:ascii="Palatino Linotype" w:eastAsia="Calibri" w:hAnsi="Palatino Linotype" w:cs="Arial"/>
          <w:sz w:val="24"/>
          <w:lang w:val="es-ES"/>
        </w:rPr>
        <w:t>2</w:t>
      </w:r>
      <w:r w:rsidR="003A5FA0" w:rsidRPr="00BF3A00">
        <w:rPr>
          <w:rFonts w:ascii="Palatino Linotype" w:eastAsia="Calibri" w:hAnsi="Palatino Linotype" w:cs="Arial"/>
          <w:sz w:val="24"/>
          <w:lang w:val="es-ES"/>
        </w:rPr>
        <w:t>2</w:t>
      </w:r>
      <w:r w:rsidR="00ED737F" w:rsidRPr="00BF3A00">
        <w:rPr>
          <w:rFonts w:ascii="Palatino Linotype" w:eastAsia="Calibri" w:hAnsi="Palatino Linotype" w:cs="Arial"/>
          <w:sz w:val="24"/>
          <w:lang w:val="es-ES"/>
        </w:rPr>
        <w:t xml:space="preserve">) </w:t>
      </w:r>
      <w:r w:rsidR="004B6D60" w:rsidRPr="00BF3A00">
        <w:rPr>
          <w:rFonts w:ascii="Palatino Linotype" w:eastAsia="Calibri" w:hAnsi="Palatino Linotype" w:cs="Arial"/>
          <w:sz w:val="24"/>
          <w:lang w:val="es-ES"/>
        </w:rPr>
        <w:t xml:space="preserve">de </w:t>
      </w:r>
      <w:r w:rsidR="003A5FA0" w:rsidRPr="00BF3A00">
        <w:rPr>
          <w:rFonts w:ascii="Palatino Linotype" w:eastAsia="Calibri" w:hAnsi="Palatino Linotype" w:cs="Arial"/>
          <w:sz w:val="24"/>
          <w:lang w:val="es-ES"/>
        </w:rPr>
        <w:t>marzo</w:t>
      </w:r>
      <w:r w:rsidR="005000AA" w:rsidRPr="00BF3A00">
        <w:rPr>
          <w:rFonts w:ascii="Palatino Linotype" w:eastAsia="Calibri" w:hAnsi="Palatino Linotype" w:cs="Arial"/>
          <w:sz w:val="24"/>
          <w:lang w:val="es-ES"/>
        </w:rPr>
        <w:t xml:space="preserve"> de dos mil veinti</w:t>
      </w:r>
      <w:r w:rsidR="006C47C8" w:rsidRPr="00BF3A00">
        <w:rPr>
          <w:rFonts w:ascii="Palatino Linotype" w:eastAsia="Calibri" w:hAnsi="Palatino Linotype" w:cs="Arial"/>
          <w:sz w:val="24"/>
          <w:lang w:val="es-ES"/>
        </w:rPr>
        <w:t>trés</w:t>
      </w:r>
      <w:r w:rsidR="005000AA" w:rsidRPr="00BF3A00">
        <w:rPr>
          <w:rFonts w:ascii="Palatino Linotype" w:eastAsia="Calibri" w:hAnsi="Palatino Linotype" w:cs="Arial"/>
          <w:sz w:val="24"/>
          <w:lang w:val="es-ES"/>
        </w:rPr>
        <w:t xml:space="preserve">, puso a disposición de las partes el expediente electrónico </w:t>
      </w:r>
      <w:r w:rsidR="005000AA" w:rsidRPr="00BF3A00">
        <w:rPr>
          <w:rFonts w:ascii="Palatino Linotype" w:eastAsia="Calibri" w:hAnsi="Palatino Linotype" w:cs="Arial"/>
          <w:sz w:val="24"/>
        </w:rPr>
        <w:t xml:space="preserve">vía </w:t>
      </w:r>
      <w:r w:rsidR="005000AA" w:rsidRPr="00BF3A00">
        <w:rPr>
          <w:rFonts w:ascii="Palatino Linotype" w:eastAsia="Calibri" w:hAnsi="Palatino Linotype" w:cs="Arial"/>
          <w:b/>
          <w:sz w:val="24"/>
          <w:lang w:val="es-ES"/>
        </w:rPr>
        <w:t xml:space="preserve">SAIMEX </w:t>
      </w:r>
      <w:r w:rsidR="005000AA" w:rsidRPr="00BF3A00">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BF3A00">
        <w:rPr>
          <w:rFonts w:ascii="Palatino Linotype" w:eastAsia="Calibri" w:hAnsi="Palatino Linotype" w:cs="Arial"/>
          <w:b/>
          <w:sz w:val="24"/>
          <w:lang w:val="es-ES"/>
        </w:rPr>
        <w:t>SUJETO OBLIGADO</w:t>
      </w:r>
      <w:r w:rsidR="005000AA" w:rsidRPr="00BF3A00">
        <w:rPr>
          <w:rFonts w:ascii="Palatino Linotype" w:eastAsia="Calibri" w:hAnsi="Palatino Linotype" w:cs="Arial"/>
          <w:sz w:val="24"/>
          <w:lang w:val="es-ES"/>
        </w:rPr>
        <w:t xml:space="preserve"> presentara el informe justificado procedente.</w:t>
      </w:r>
    </w:p>
    <w:p w14:paraId="51336F6A" w14:textId="77777777" w:rsidR="00043374" w:rsidRPr="00BF3A00" w:rsidRDefault="00043374" w:rsidP="00043374">
      <w:pPr>
        <w:pStyle w:val="Prrafodelista"/>
        <w:rPr>
          <w:rFonts w:ascii="Palatino Linotype" w:eastAsiaTheme="minorEastAsia" w:hAnsi="Palatino Linotype" w:cstheme="minorBidi"/>
          <w:i/>
          <w:color w:val="000000"/>
          <w:sz w:val="24"/>
          <w:lang w:val="es-ES_tradnl"/>
        </w:rPr>
      </w:pPr>
    </w:p>
    <w:p w14:paraId="69F52F88" w14:textId="1382423F" w:rsidR="003A5FA0" w:rsidRPr="00BF3A00"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BF3A00">
        <w:rPr>
          <w:rFonts w:ascii="Palatino Linotype" w:hAnsi="Palatino Linotype"/>
          <w:color w:val="000000"/>
          <w:sz w:val="24"/>
          <w:lang w:val="es-ES_tradnl"/>
        </w:rPr>
        <w:t xml:space="preserve">El </w:t>
      </w:r>
      <w:r w:rsidRPr="00BF3A00">
        <w:rPr>
          <w:rFonts w:ascii="Palatino Linotype" w:hAnsi="Palatino Linotype"/>
          <w:b/>
          <w:color w:val="000000"/>
          <w:sz w:val="24"/>
          <w:lang w:val="es-ES_tradnl"/>
        </w:rPr>
        <w:t>SUJETO OBLIGADO</w:t>
      </w:r>
      <w:r w:rsidR="003A5FA0" w:rsidRPr="00BF3A00">
        <w:rPr>
          <w:rFonts w:ascii="Palatino Linotype" w:hAnsi="Palatino Linotype"/>
          <w:b/>
          <w:color w:val="000000"/>
          <w:sz w:val="24"/>
          <w:lang w:val="es-ES_tradnl"/>
        </w:rPr>
        <w:t xml:space="preserve"> </w:t>
      </w:r>
      <w:r w:rsidR="003A5FA0" w:rsidRPr="00BF3A00">
        <w:rPr>
          <w:rFonts w:ascii="Palatino Linotype" w:hAnsi="Palatino Linotype"/>
          <w:color w:val="000000"/>
          <w:sz w:val="24"/>
          <w:lang w:val="es-ES_tradnl"/>
        </w:rPr>
        <w:t>rindió su informe justificado</w:t>
      </w:r>
      <w:r w:rsidR="003A5FA0" w:rsidRPr="00BF3A00">
        <w:rPr>
          <w:rFonts w:ascii="Palatino Linotype" w:hAnsi="Palatino Linotype"/>
          <w:b/>
          <w:color w:val="000000"/>
          <w:sz w:val="24"/>
          <w:lang w:val="es-ES_tradnl"/>
        </w:rPr>
        <w:t xml:space="preserve"> </w:t>
      </w:r>
      <w:r w:rsidR="003A5FA0" w:rsidRPr="00BF3A00">
        <w:rPr>
          <w:rFonts w:ascii="Palatino Linotype" w:hAnsi="Palatino Linotype"/>
          <w:color w:val="000000"/>
          <w:sz w:val="24"/>
          <w:lang w:val="es-ES_tradnl"/>
        </w:rPr>
        <w:t>el veinticuatro (24) de marzo de dos mil veintitrés, el cual no se puso a la vista del particular por contener datos personales susceptibles de clasificarse como confidenciales; sin embargo se describe su contenido medular, siendo el siguiente:</w:t>
      </w:r>
    </w:p>
    <w:p w14:paraId="7183BF1C" w14:textId="753EF3F6" w:rsidR="006C47C8" w:rsidRPr="00BF3A00" w:rsidRDefault="003A5FA0" w:rsidP="003A5FA0">
      <w:pPr>
        <w:pStyle w:val="Prrafodelista"/>
        <w:numPr>
          <w:ilvl w:val="0"/>
          <w:numId w:val="41"/>
        </w:numPr>
        <w:tabs>
          <w:tab w:val="left" w:pos="284"/>
        </w:tabs>
        <w:spacing w:line="360" w:lineRule="auto"/>
        <w:jc w:val="both"/>
        <w:rPr>
          <w:rFonts w:ascii="Palatino Linotype" w:hAnsi="Palatino Linotype" w:cs="Arial"/>
          <w:b/>
          <w:bCs/>
          <w:lang w:eastAsia="es-MX"/>
        </w:rPr>
      </w:pPr>
      <w:r w:rsidRPr="00BF3A00">
        <w:rPr>
          <w:rFonts w:ascii="Palatino Linotype" w:hAnsi="Palatino Linotype" w:cs="Arial"/>
          <w:b/>
          <w:bCs/>
          <w:lang w:eastAsia="es-MX"/>
        </w:rPr>
        <w:t xml:space="preserve">Manifestaciones sol 257 of. 585.pdf: </w:t>
      </w:r>
      <w:r w:rsidRPr="00BF3A00">
        <w:rPr>
          <w:rFonts w:ascii="Palatino Linotype" w:hAnsi="Palatino Linotype" w:cs="Arial"/>
          <w:bCs/>
          <w:lang w:eastAsia="es-MX"/>
        </w:rPr>
        <w:t xml:space="preserve">Oficio 21000007010000S/0585/UT/2023 mediante el cual refiere que entregó el documento que ampara la designación como Titular de la Unidad de Transparencia. Asimismo, refiere que cuentan con una estructura orgánica </w:t>
      </w:r>
      <w:r w:rsidR="003C7162" w:rsidRPr="00BF3A00">
        <w:rPr>
          <w:rFonts w:ascii="Palatino Linotype" w:hAnsi="Palatino Linotype" w:cs="Arial"/>
          <w:bCs/>
          <w:lang w:eastAsia="es-MX"/>
        </w:rPr>
        <w:t>autorizada por la Secretaría de Finanzas y la designación del Titular no se refleja en un cargo directivo ni se otorga plaza de confianza.</w:t>
      </w:r>
    </w:p>
    <w:p w14:paraId="34DD9E4F" w14:textId="77777777" w:rsidR="003C7162" w:rsidRPr="00BF3A00" w:rsidRDefault="003A5FA0" w:rsidP="003C7162">
      <w:pPr>
        <w:pStyle w:val="Prrafodelista"/>
        <w:numPr>
          <w:ilvl w:val="0"/>
          <w:numId w:val="35"/>
        </w:numPr>
        <w:spacing w:before="240" w:after="240" w:line="360" w:lineRule="auto"/>
        <w:ind w:left="567"/>
        <w:jc w:val="both"/>
        <w:rPr>
          <w:rFonts w:ascii="Palatino Linotype" w:hAnsi="Palatino Linotype" w:cs="Arial"/>
          <w:b/>
        </w:rPr>
      </w:pPr>
      <w:r w:rsidRPr="00BF3A00">
        <w:rPr>
          <w:rFonts w:ascii="Palatino Linotype" w:hAnsi="Palatino Linotype" w:cs="Arial"/>
          <w:b/>
          <w:bCs/>
          <w:lang w:eastAsia="es-MX"/>
        </w:rPr>
        <w:t>Nombramiento Paulina Cruz Casas.pdf:</w:t>
      </w:r>
      <w:r w:rsidR="003C7162" w:rsidRPr="00BF3A00">
        <w:rPr>
          <w:rFonts w:ascii="Palatino Linotype" w:hAnsi="Palatino Linotype" w:cs="Arial"/>
          <w:b/>
          <w:bCs/>
          <w:lang w:eastAsia="es-MX"/>
        </w:rPr>
        <w:t xml:space="preserve"> </w:t>
      </w:r>
      <w:r w:rsidR="003C7162" w:rsidRPr="00BF3A00">
        <w:rPr>
          <w:rFonts w:ascii="Palatino Linotype" w:hAnsi="Palatino Linotype" w:cs="Arial"/>
        </w:rPr>
        <w:t>Oficio 210ª00000/0099/2021 suscrito por el Secretario del Ayuntamiento que contiene el nombramiento como Titular de la Unidad de Transparencia de la Secretaría de Educación a la C. Paulina Cruz Casas.</w:t>
      </w:r>
    </w:p>
    <w:p w14:paraId="19483D1A" w14:textId="150AD7FF" w:rsidR="003A5FA0" w:rsidRPr="00BF3A00" w:rsidRDefault="003A5FA0" w:rsidP="003A5FA0">
      <w:pPr>
        <w:pStyle w:val="Prrafodelista"/>
        <w:numPr>
          <w:ilvl w:val="0"/>
          <w:numId w:val="41"/>
        </w:numPr>
        <w:tabs>
          <w:tab w:val="left" w:pos="284"/>
        </w:tabs>
        <w:spacing w:line="360" w:lineRule="auto"/>
        <w:jc w:val="both"/>
        <w:rPr>
          <w:rFonts w:ascii="Palatino Linotype" w:hAnsi="Palatino Linotype" w:cs="Arial"/>
          <w:b/>
          <w:bCs/>
          <w:lang w:eastAsia="es-MX"/>
        </w:rPr>
      </w:pPr>
      <w:r w:rsidRPr="00BF3A00">
        <w:rPr>
          <w:rFonts w:ascii="Palatino Linotype" w:hAnsi="Palatino Linotype" w:cs="Arial"/>
          <w:b/>
          <w:bCs/>
          <w:lang w:eastAsia="es-MX"/>
        </w:rPr>
        <w:lastRenderedPageBreak/>
        <w:t>Certificado de Competencia Laboral.pdf:</w:t>
      </w:r>
      <w:r w:rsidR="003C7162" w:rsidRPr="00BF3A00">
        <w:rPr>
          <w:rFonts w:ascii="Palatino Linotype" w:hAnsi="Palatino Linotype" w:cs="Arial"/>
          <w:b/>
          <w:bCs/>
          <w:lang w:eastAsia="es-MX"/>
        </w:rPr>
        <w:t xml:space="preserve"> </w:t>
      </w:r>
      <w:r w:rsidR="003C7162" w:rsidRPr="00BF3A00">
        <w:rPr>
          <w:rFonts w:ascii="Palatino Linotype" w:hAnsi="Palatino Linotype" w:cs="Arial"/>
          <w:bCs/>
          <w:lang w:eastAsia="es-MX"/>
        </w:rPr>
        <w:t>Contiene el Certificado de Competencia Laboral de la Titular de la unidad de Transparencia “Garantizar el Derecho de Acceso a la Información Pública</w:t>
      </w:r>
      <w:r w:rsidR="003C7162" w:rsidRPr="00BF3A00">
        <w:rPr>
          <w:rFonts w:ascii="Palatino Linotype" w:hAnsi="Palatino Linotype" w:cs="Arial"/>
          <w:b/>
          <w:bCs/>
          <w:lang w:eastAsia="es-MX"/>
        </w:rPr>
        <w:t>.</w:t>
      </w:r>
    </w:p>
    <w:p w14:paraId="0EC74B30" w14:textId="77777777" w:rsidR="003A5FA0" w:rsidRPr="00BF3A00" w:rsidRDefault="003A5FA0" w:rsidP="006C47C8">
      <w:pPr>
        <w:pStyle w:val="Prrafodelista"/>
        <w:tabs>
          <w:tab w:val="left" w:pos="284"/>
        </w:tabs>
        <w:spacing w:line="360" w:lineRule="auto"/>
        <w:ind w:left="0"/>
        <w:jc w:val="both"/>
        <w:rPr>
          <w:rFonts w:ascii="Palatino Linotype" w:hAnsi="Palatino Linotype" w:cs="Arial"/>
          <w:b/>
          <w:bCs/>
          <w:sz w:val="24"/>
          <w:lang w:eastAsia="es-MX"/>
        </w:rPr>
      </w:pPr>
    </w:p>
    <w:p w14:paraId="04016115" w14:textId="615B61A9" w:rsidR="00BC6FDD" w:rsidRPr="00BF3A00" w:rsidRDefault="003C7162" w:rsidP="003C7162">
      <w:pPr>
        <w:pStyle w:val="Prrafodelista"/>
        <w:numPr>
          <w:ilvl w:val="0"/>
          <w:numId w:val="3"/>
        </w:numPr>
        <w:spacing w:line="360" w:lineRule="auto"/>
        <w:ind w:left="0" w:firstLine="0"/>
        <w:jc w:val="both"/>
        <w:rPr>
          <w:rFonts w:ascii="Palatino Linotype" w:hAnsi="Palatino Linotype" w:cs="Tahoma"/>
          <w:sz w:val="24"/>
        </w:rPr>
      </w:pPr>
      <w:r w:rsidRPr="00BF3A00">
        <w:rPr>
          <w:rFonts w:ascii="Palatino Linotype" w:eastAsia="Calibri" w:hAnsi="Palatino Linotype" w:cs="Arial"/>
          <w:sz w:val="24"/>
          <w:lang w:val="es-ES"/>
        </w:rPr>
        <w:t xml:space="preserve">El veinticinco (25) de mayo de dos mil veintitrés se notificó el acuerdo mediante el cual se amplió el plazo para emitir resolución por un periodo de quince (15) días hábiles, </w:t>
      </w:r>
      <w:r w:rsidR="00B83EE1" w:rsidRPr="00BF3A00">
        <w:rPr>
          <w:rFonts w:ascii="Palatino Linotype" w:hAnsi="Palatino Linotype" w:cs="Arial"/>
          <w:sz w:val="24"/>
        </w:rPr>
        <w:t>p</w:t>
      </w:r>
      <w:r w:rsidR="003C497F" w:rsidRPr="00BF3A00">
        <w:rPr>
          <w:rFonts w:ascii="Palatino Linotype" w:hAnsi="Palatino Linotype" w:cs="Tahoma"/>
          <w:sz w:val="24"/>
        </w:rPr>
        <w:t xml:space="preserve">or lo que turnó la presente resolución </w:t>
      </w:r>
      <w:r w:rsidR="003C5753" w:rsidRPr="00BF3A00">
        <w:rPr>
          <w:rFonts w:ascii="Palatino Linotype" w:hAnsi="Palatino Linotype" w:cs="Tahoma"/>
          <w:sz w:val="24"/>
        </w:rPr>
        <w:t>para su aprobación.</w:t>
      </w:r>
    </w:p>
    <w:p w14:paraId="50AB24EB" w14:textId="77777777" w:rsidR="005D72F7" w:rsidRPr="00BF3A00" w:rsidRDefault="005D72F7" w:rsidP="005D72F7">
      <w:pPr>
        <w:pStyle w:val="Prrafodelista"/>
        <w:spacing w:line="360" w:lineRule="auto"/>
        <w:ind w:left="0"/>
        <w:jc w:val="both"/>
        <w:rPr>
          <w:rFonts w:ascii="Palatino Linotype" w:hAnsi="Palatino Linotype" w:cs="Tahoma"/>
          <w:sz w:val="24"/>
        </w:rPr>
      </w:pPr>
    </w:p>
    <w:p w14:paraId="2C575F85" w14:textId="441ACF21" w:rsidR="005D72F7" w:rsidRPr="00BF3A00" w:rsidRDefault="005D72F7" w:rsidP="005D72F7">
      <w:pPr>
        <w:pStyle w:val="Prrafodelista"/>
        <w:numPr>
          <w:ilvl w:val="0"/>
          <w:numId w:val="3"/>
        </w:numPr>
        <w:spacing w:line="360" w:lineRule="auto"/>
        <w:ind w:left="0" w:firstLine="0"/>
        <w:jc w:val="both"/>
        <w:rPr>
          <w:rFonts w:ascii="Palatino Linotype" w:hAnsi="Palatino Linotype" w:cs="Tahoma"/>
          <w:sz w:val="24"/>
        </w:rPr>
      </w:pPr>
      <w:r w:rsidRPr="00BF3A00">
        <w:rPr>
          <w:rFonts w:ascii="Palatino Linotype" w:eastAsia="Calibri" w:hAnsi="Palatino Linotype" w:cs="Arial"/>
          <w:sz w:val="24"/>
          <w:lang w:val="es-ES"/>
        </w:rPr>
        <w:t>El cinco (5) de septiembre de dos mil veintitrés la Comisionada Ponente decretó el cierre de instrucción.</w:t>
      </w:r>
    </w:p>
    <w:p w14:paraId="42247110" w14:textId="77777777" w:rsidR="003E4CA3" w:rsidRPr="00BF3A00" w:rsidRDefault="003E4CA3"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BF3A00"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BF3A00">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BF3A00" w:rsidRDefault="00734D59" w:rsidP="00734D59">
      <w:pPr>
        <w:pStyle w:val="Prrafodelista"/>
        <w:rPr>
          <w:rFonts w:ascii="Palatino Linotype" w:hAnsi="Palatino Linotype"/>
          <w:sz w:val="24"/>
        </w:rPr>
      </w:pPr>
    </w:p>
    <w:p w14:paraId="7B5A4FEE" w14:textId="77777777" w:rsidR="00734D59" w:rsidRPr="00BF3A00"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BF3A00">
        <w:rPr>
          <w:rFonts w:ascii="Palatino Linotype" w:hAnsi="Palatino Linotype"/>
          <w:sz w:val="24"/>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BF3A00">
        <w:rPr>
          <w:rFonts w:ascii="Palatino Linotype" w:hAnsi="Palatino Linotype"/>
          <w:sz w:val="24"/>
        </w:rPr>
        <w:lastRenderedPageBreak/>
        <w:t>razonabilidad de asuntos conforme a los parámetros establecidos por diversos órganos jurisdiccionales federales, aplicables también en procedimientos análogos, como el que nos ocupa.</w:t>
      </w:r>
    </w:p>
    <w:p w14:paraId="52B94516" w14:textId="77777777" w:rsidR="00734D59" w:rsidRPr="00BF3A00"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BF3A00"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BF3A00">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BF3A00" w:rsidRDefault="00734D59" w:rsidP="00734D59">
      <w:pPr>
        <w:pStyle w:val="Prrafodelista"/>
        <w:rPr>
          <w:rFonts w:ascii="Palatino Linotype" w:hAnsi="Palatino Linotype"/>
          <w:sz w:val="24"/>
        </w:rPr>
      </w:pPr>
    </w:p>
    <w:p w14:paraId="2496874E" w14:textId="77777777" w:rsidR="00734D59" w:rsidRPr="00BF3A00"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BF3A00">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BF3A00"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BF3A00"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BF3A00">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BF3A00" w:rsidRDefault="00734D59" w:rsidP="00734D59">
      <w:pPr>
        <w:pStyle w:val="Prrafodelista"/>
        <w:spacing w:before="240" w:after="240" w:line="360" w:lineRule="auto"/>
        <w:ind w:left="0"/>
        <w:jc w:val="both"/>
        <w:rPr>
          <w:rFonts w:ascii="Palatino Linotype" w:hAnsi="Palatino Linotype"/>
        </w:rPr>
      </w:pPr>
    </w:p>
    <w:p w14:paraId="350B83BB" w14:textId="4E1C621B" w:rsidR="00734D59" w:rsidRPr="00BF3A00" w:rsidRDefault="00734D59" w:rsidP="00734D59">
      <w:pPr>
        <w:pStyle w:val="Prrafodelista"/>
        <w:spacing w:before="240" w:after="240" w:line="360" w:lineRule="auto"/>
        <w:ind w:left="284"/>
        <w:jc w:val="both"/>
        <w:rPr>
          <w:rFonts w:ascii="Palatino Linotype" w:hAnsi="Palatino Linotype"/>
        </w:rPr>
      </w:pPr>
      <w:r w:rsidRPr="00BF3A00">
        <w:rPr>
          <w:rFonts w:ascii="Palatino Linotype" w:hAnsi="Palatino Linotype"/>
        </w:rPr>
        <w:t>a)  Complejidad del asunto: La complejidad de la prueba, la pluralidad de sujetos procesales, el tiempo transcurrido, las características y contexto del recurso.</w:t>
      </w:r>
    </w:p>
    <w:p w14:paraId="15C95B94" w14:textId="31EC91B5" w:rsidR="00734D59" w:rsidRPr="00BF3A00" w:rsidRDefault="00734D59" w:rsidP="00734D59">
      <w:pPr>
        <w:pStyle w:val="Prrafodelista"/>
        <w:spacing w:before="240" w:after="240" w:line="360" w:lineRule="auto"/>
        <w:ind w:left="284"/>
        <w:jc w:val="both"/>
        <w:rPr>
          <w:rFonts w:ascii="Palatino Linotype" w:hAnsi="Palatino Linotype"/>
        </w:rPr>
      </w:pPr>
      <w:r w:rsidRPr="00BF3A00">
        <w:rPr>
          <w:rFonts w:ascii="Palatino Linotype" w:hAnsi="Palatino Linotype"/>
        </w:rPr>
        <w:t>b)    Actividad Procesal del interesado: Acciones u omisiones del interesado.</w:t>
      </w:r>
    </w:p>
    <w:p w14:paraId="68CAEA8B" w14:textId="6DE603DB" w:rsidR="00734D59" w:rsidRPr="00BF3A00" w:rsidRDefault="00734D59" w:rsidP="00734D59">
      <w:pPr>
        <w:pStyle w:val="Prrafodelista"/>
        <w:spacing w:before="240" w:after="240" w:line="360" w:lineRule="auto"/>
        <w:ind w:left="284"/>
        <w:jc w:val="both"/>
        <w:rPr>
          <w:rFonts w:ascii="Palatino Linotype" w:hAnsi="Palatino Linotype"/>
        </w:rPr>
      </w:pPr>
      <w:r w:rsidRPr="00BF3A00">
        <w:rPr>
          <w:rFonts w:ascii="Palatino Linotype" w:hAnsi="Palatino Linotype"/>
        </w:rPr>
        <w:t>c)    Conducta de la Autoridad: Las Acciones u omisiones realizadas en el procedimiento. Así como si la autoridad actuó con la debida diligencia.</w:t>
      </w:r>
    </w:p>
    <w:p w14:paraId="4B94D606" w14:textId="2C2EEAB6" w:rsidR="00734D59" w:rsidRPr="00BF3A00" w:rsidRDefault="00734D59" w:rsidP="00734D59">
      <w:pPr>
        <w:pStyle w:val="Prrafodelista"/>
        <w:spacing w:before="240" w:after="240" w:line="360" w:lineRule="auto"/>
        <w:ind w:left="284"/>
        <w:jc w:val="both"/>
        <w:rPr>
          <w:rFonts w:ascii="Palatino Linotype" w:hAnsi="Palatino Linotype"/>
        </w:rPr>
      </w:pPr>
      <w:r w:rsidRPr="00BF3A00">
        <w:rPr>
          <w:rFonts w:ascii="Palatino Linotype" w:hAnsi="Palatino Linotype"/>
        </w:rPr>
        <w:lastRenderedPageBreak/>
        <w:t xml:space="preserve">d) </w:t>
      </w:r>
      <w:r w:rsidR="00BF6A54" w:rsidRPr="00BF3A00">
        <w:rPr>
          <w:rFonts w:ascii="Palatino Linotype" w:hAnsi="Palatino Linotype"/>
        </w:rPr>
        <w:t xml:space="preserve">  </w:t>
      </w:r>
      <w:r w:rsidRPr="00BF3A00">
        <w:rPr>
          <w:rFonts w:ascii="Palatino Linotype" w:hAnsi="Palatino Linotype"/>
        </w:rPr>
        <w:t>La afectación generada en la situación jurídica de la persona involucrada en el proceso: Violación a sus derechos humanos.</w:t>
      </w:r>
    </w:p>
    <w:p w14:paraId="27E383DD" w14:textId="77777777" w:rsidR="00734D59" w:rsidRPr="00BF3A00" w:rsidRDefault="00734D59" w:rsidP="00734D59">
      <w:pPr>
        <w:pStyle w:val="Prrafodelista"/>
        <w:spacing w:before="240" w:after="240" w:line="360" w:lineRule="auto"/>
        <w:ind w:left="0"/>
        <w:jc w:val="both"/>
        <w:rPr>
          <w:rFonts w:ascii="Palatino Linotype" w:hAnsi="Palatino Linotype"/>
          <w:sz w:val="24"/>
        </w:rPr>
      </w:pPr>
    </w:p>
    <w:p w14:paraId="5E468D66" w14:textId="77777777" w:rsidR="00734D59" w:rsidRPr="00BF3A00"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BF3A00">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BF3A00"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BF3A00"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BF3A00">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E3D28F" w14:textId="77777777" w:rsidR="00734D59" w:rsidRPr="00BF3A00" w:rsidRDefault="00734D59" w:rsidP="00734D59">
      <w:pPr>
        <w:pStyle w:val="Prrafodelista"/>
        <w:rPr>
          <w:rFonts w:ascii="Palatino Linotype" w:hAnsi="Palatino Linotype"/>
          <w:sz w:val="24"/>
        </w:rPr>
      </w:pPr>
    </w:p>
    <w:p w14:paraId="5711AE69" w14:textId="77777777" w:rsidR="00734D59" w:rsidRPr="00BF3A00"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BF3A00">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BF3A00">
        <w:rPr>
          <w:rFonts w:ascii="Palatino Linotype" w:hAnsi="Palatino Linotype"/>
          <w:sz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CD2BA" w14:textId="77777777" w:rsidR="00734D59" w:rsidRPr="00BF3A00"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BF3A00"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BF3A00">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F0EFBE5" w14:textId="77777777" w:rsidR="00734D59" w:rsidRPr="00BF3A00" w:rsidRDefault="00734D59" w:rsidP="00734D59">
      <w:pPr>
        <w:pStyle w:val="Prrafodelista"/>
        <w:rPr>
          <w:rFonts w:ascii="Palatino Linotype" w:hAnsi="Palatino Linotype"/>
        </w:rPr>
      </w:pPr>
    </w:p>
    <w:p w14:paraId="3CE249D9" w14:textId="77777777" w:rsidR="00734D59" w:rsidRPr="00BF3A00" w:rsidRDefault="00734D59" w:rsidP="00734D59">
      <w:pPr>
        <w:pStyle w:val="Prrafodelista"/>
        <w:spacing w:before="240" w:after="240" w:line="360" w:lineRule="auto"/>
        <w:ind w:left="567"/>
        <w:jc w:val="both"/>
        <w:rPr>
          <w:rFonts w:ascii="Palatino Linotype" w:hAnsi="Palatino Linotype"/>
        </w:rPr>
      </w:pPr>
      <w:r w:rsidRPr="00BF3A00">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BF3A00" w:rsidRDefault="00734D59" w:rsidP="00734D59">
      <w:pPr>
        <w:pStyle w:val="Prrafodelista"/>
        <w:spacing w:before="240" w:after="240" w:line="360" w:lineRule="auto"/>
        <w:ind w:left="567"/>
        <w:jc w:val="both"/>
        <w:rPr>
          <w:rFonts w:ascii="Palatino Linotype" w:hAnsi="Palatino Linotype"/>
        </w:rPr>
      </w:pPr>
      <w:r w:rsidRPr="00BF3A00">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893CCC7" w14:textId="77777777" w:rsidR="00734D59" w:rsidRPr="00BF3A00" w:rsidRDefault="00734D59" w:rsidP="00734D59">
      <w:pPr>
        <w:pStyle w:val="Prrafodelista"/>
        <w:spacing w:before="240" w:after="240" w:line="360" w:lineRule="auto"/>
        <w:ind w:left="708"/>
        <w:jc w:val="both"/>
        <w:rPr>
          <w:rFonts w:ascii="Palatino Linotype" w:hAnsi="Palatino Linotype"/>
        </w:rPr>
      </w:pPr>
    </w:p>
    <w:p w14:paraId="292391F6" w14:textId="77777777" w:rsidR="00734D59" w:rsidRPr="00BF3A00" w:rsidRDefault="00734D59" w:rsidP="00734D59">
      <w:pPr>
        <w:pStyle w:val="Prrafodelista"/>
        <w:numPr>
          <w:ilvl w:val="0"/>
          <w:numId w:val="2"/>
        </w:numPr>
        <w:spacing w:line="360" w:lineRule="auto"/>
        <w:ind w:left="0" w:firstLine="0"/>
        <w:jc w:val="both"/>
        <w:rPr>
          <w:rFonts w:ascii="Palatino Linotype" w:hAnsi="Palatino Linotype" w:cs="Tahoma"/>
          <w:sz w:val="28"/>
        </w:rPr>
      </w:pPr>
      <w:r w:rsidRPr="00BF3A00">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BF3A00" w:rsidRDefault="005000AA" w:rsidP="005000AA">
      <w:pPr>
        <w:pStyle w:val="Ttulo1"/>
        <w:jc w:val="center"/>
        <w:rPr>
          <w:rFonts w:ascii="Palatino Linotype" w:hAnsi="Palatino Linotype"/>
          <w:b/>
          <w:color w:val="auto"/>
          <w:sz w:val="24"/>
          <w:szCs w:val="24"/>
        </w:rPr>
      </w:pPr>
      <w:bookmarkStart w:id="4" w:name="_Toc87549672"/>
      <w:r w:rsidRPr="00BF3A00">
        <w:rPr>
          <w:rFonts w:ascii="Palatino Linotype" w:hAnsi="Palatino Linotype"/>
          <w:b/>
          <w:color w:val="auto"/>
          <w:sz w:val="24"/>
          <w:szCs w:val="24"/>
        </w:rPr>
        <w:t>CONSIDERANDO</w:t>
      </w:r>
      <w:bookmarkEnd w:id="4"/>
      <w:r w:rsidRPr="00BF3A00">
        <w:rPr>
          <w:rFonts w:ascii="Palatino Linotype" w:hAnsi="Palatino Linotype"/>
          <w:b/>
          <w:color w:val="auto"/>
          <w:sz w:val="24"/>
          <w:szCs w:val="24"/>
        </w:rPr>
        <w:t xml:space="preserve"> </w:t>
      </w:r>
    </w:p>
    <w:p w14:paraId="5A808AC6" w14:textId="77777777" w:rsidR="005000AA" w:rsidRPr="00BF3A00" w:rsidRDefault="005000AA" w:rsidP="005000AA">
      <w:pPr>
        <w:rPr>
          <w:rFonts w:ascii="Palatino Linotype" w:hAnsi="Palatino Linotype"/>
          <w:sz w:val="24"/>
          <w:szCs w:val="24"/>
          <w:lang w:eastAsia="en-US"/>
        </w:rPr>
      </w:pPr>
    </w:p>
    <w:p w14:paraId="1058C60B" w14:textId="77777777" w:rsidR="005000AA" w:rsidRPr="00BF3A00" w:rsidRDefault="005000AA" w:rsidP="005000AA">
      <w:pPr>
        <w:pStyle w:val="Ttulo2"/>
        <w:rPr>
          <w:rFonts w:ascii="Palatino Linotype" w:hAnsi="Palatino Linotype"/>
          <w:b/>
          <w:bCs/>
          <w:color w:val="auto"/>
          <w:spacing w:val="60"/>
          <w:sz w:val="24"/>
          <w:szCs w:val="24"/>
          <w:lang w:eastAsia="en-US"/>
        </w:rPr>
      </w:pPr>
      <w:bookmarkStart w:id="5" w:name="_Toc87549673"/>
      <w:r w:rsidRPr="00BF3A00">
        <w:rPr>
          <w:rFonts w:ascii="Palatino Linotype" w:hAnsi="Palatino Linotype"/>
          <w:b/>
          <w:color w:val="auto"/>
          <w:sz w:val="24"/>
          <w:szCs w:val="24"/>
        </w:rPr>
        <w:lastRenderedPageBreak/>
        <w:t>PRIMERO. De la competencia</w:t>
      </w:r>
      <w:bookmarkEnd w:id="5"/>
    </w:p>
    <w:p w14:paraId="38B24DFE" w14:textId="3BFE7192" w:rsidR="005000AA" w:rsidRPr="00BF3A00"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BF3A00">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F3A00">
        <w:rPr>
          <w:rFonts w:ascii="Palatino Linotype" w:eastAsia="Calibri" w:hAnsi="Palatino Linotype"/>
          <w:b/>
          <w:sz w:val="24"/>
          <w:lang w:val="es-ES"/>
        </w:rPr>
        <w:t>Constitución Política de los Estados Unidos Mexicanos</w:t>
      </w:r>
      <w:r w:rsidRPr="00BF3A00">
        <w:rPr>
          <w:rFonts w:ascii="Palatino Linotype" w:eastAsia="Calibri" w:hAnsi="Palatino Linotype"/>
          <w:sz w:val="24"/>
          <w:lang w:val="es-ES"/>
        </w:rPr>
        <w:t xml:space="preserve">; 5, párrafos </w:t>
      </w:r>
      <w:r w:rsidRPr="00BF3A00">
        <w:rPr>
          <w:rFonts w:ascii="Palatino Linotype" w:hAnsi="Palatino Linotype" w:cs="Arial"/>
          <w:bCs/>
          <w:color w:val="222222"/>
          <w:sz w:val="24"/>
          <w:lang w:val="es-ES"/>
        </w:rPr>
        <w:t>trigésimo y trigésimo primero fracciones</w:t>
      </w:r>
      <w:r w:rsidRPr="00BF3A00">
        <w:rPr>
          <w:rFonts w:ascii="Palatino Linotype" w:eastAsia="Calibri" w:hAnsi="Palatino Linotype"/>
          <w:sz w:val="24"/>
          <w:lang w:val="es-ES"/>
        </w:rPr>
        <w:t xml:space="preserve"> IV y V de la </w:t>
      </w:r>
      <w:r w:rsidRPr="00BF3A00">
        <w:rPr>
          <w:rFonts w:ascii="Palatino Linotype" w:eastAsia="Calibri" w:hAnsi="Palatino Linotype"/>
          <w:b/>
          <w:sz w:val="24"/>
          <w:lang w:val="es-ES"/>
        </w:rPr>
        <w:t>Constitución Política del Estado Libre y Soberano de México</w:t>
      </w:r>
      <w:r w:rsidRPr="00BF3A00">
        <w:rPr>
          <w:rFonts w:ascii="Palatino Linotype" w:eastAsia="Calibri" w:hAnsi="Palatino Linotype"/>
          <w:sz w:val="24"/>
          <w:lang w:val="es-ES"/>
        </w:rPr>
        <w:t xml:space="preserve">; artículos 1, 2 fracción II, 13, 29, 36 fracciones I y II, 176, 178, 179, 181 párrafo tercero y 185 </w:t>
      </w:r>
      <w:r w:rsidRPr="00BF3A00">
        <w:rPr>
          <w:rFonts w:ascii="Palatino Linotype" w:eastAsia="Calibri" w:hAnsi="Palatino Linotype" w:cs="Arial"/>
          <w:sz w:val="24"/>
          <w:lang w:val="es-ES"/>
        </w:rPr>
        <w:t xml:space="preserve">de la </w:t>
      </w:r>
      <w:r w:rsidRPr="00BF3A00">
        <w:rPr>
          <w:rFonts w:ascii="Palatino Linotype" w:eastAsia="Calibri" w:hAnsi="Palatino Linotype" w:cs="Arial"/>
          <w:b/>
          <w:sz w:val="24"/>
          <w:lang w:val="es-ES"/>
        </w:rPr>
        <w:t>Ley de Transparencia y Acceso a la Información Pública del Estado de México y Municipios</w:t>
      </w:r>
      <w:r w:rsidRPr="00BF3A00">
        <w:rPr>
          <w:rFonts w:ascii="Palatino Linotype" w:eastAsia="Calibri" w:hAnsi="Palatino Linotype" w:cs="Arial"/>
          <w:sz w:val="24"/>
          <w:lang w:val="es-ES"/>
        </w:rPr>
        <w:t xml:space="preserve">; y 7, 9 fracciones I y XXIV, y 11 del </w:t>
      </w:r>
      <w:r w:rsidRPr="00BF3A00">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BF3A00">
        <w:rPr>
          <w:rFonts w:ascii="Palatino Linotype" w:hAnsi="Palatino Linotype"/>
          <w:sz w:val="24"/>
        </w:rPr>
        <w:t>.</w:t>
      </w:r>
    </w:p>
    <w:p w14:paraId="6D296A9A" w14:textId="77777777" w:rsidR="005000AA" w:rsidRPr="00BF3A00" w:rsidRDefault="005000AA" w:rsidP="005000AA">
      <w:pPr>
        <w:pStyle w:val="Ttulo2"/>
        <w:rPr>
          <w:rFonts w:ascii="Palatino Linotype" w:hAnsi="Palatino Linotype"/>
          <w:b/>
          <w:color w:val="auto"/>
          <w:sz w:val="24"/>
          <w:szCs w:val="24"/>
        </w:rPr>
      </w:pPr>
      <w:bookmarkStart w:id="6" w:name="_Toc87549674"/>
      <w:r w:rsidRPr="00BF3A00">
        <w:rPr>
          <w:rFonts w:ascii="Palatino Linotype" w:hAnsi="Palatino Linotype"/>
          <w:b/>
          <w:color w:val="auto"/>
          <w:sz w:val="24"/>
          <w:szCs w:val="24"/>
        </w:rPr>
        <w:t>SEGUNDO. De la oportunidad y procedencia.</w:t>
      </w:r>
      <w:bookmarkEnd w:id="6"/>
    </w:p>
    <w:p w14:paraId="34A6A51D" w14:textId="77777777" w:rsidR="00DA420D" w:rsidRPr="00BF3A00" w:rsidRDefault="00DA420D" w:rsidP="00DA420D">
      <w:pPr>
        <w:rPr>
          <w:rFonts w:ascii="Palatino Linotype" w:hAnsi="Palatino Linotype"/>
        </w:rPr>
      </w:pPr>
    </w:p>
    <w:p w14:paraId="7736B178" w14:textId="27B226FA" w:rsidR="00D604FD" w:rsidRPr="00BF3A00"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BF3A00">
        <w:rPr>
          <w:rFonts w:ascii="Palatino Linotype" w:eastAsia="Calibri" w:hAnsi="Palatino Linotype" w:cs="Arial"/>
          <w:color w:val="000000" w:themeColor="text1"/>
          <w:sz w:val="24"/>
        </w:rPr>
        <w:t xml:space="preserve">El medio de impugnación fue presentado a través del </w:t>
      </w:r>
      <w:r w:rsidRPr="00BF3A00">
        <w:rPr>
          <w:rFonts w:ascii="Palatino Linotype" w:eastAsia="Calibri" w:hAnsi="Palatino Linotype" w:cs="Arial"/>
          <w:bCs/>
          <w:iCs/>
          <w:color w:val="000000" w:themeColor="text1"/>
          <w:sz w:val="24"/>
        </w:rPr>
        <w:t>SAIMEX</w:t>
      </w:r>
      <w:r w:rsidRPr="00BF3A00">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BF3A00">
        <w:rPr>
          <w:rFonts w:ascii="Palatino Linotype" w:eastAsia="Calibri" w:hAnsi="Palatino Linotype" w:cs="Arial"/>
          <w:b/>
          <w:color w:val="000000" w:themeColor="text1"/>
          <w:sz w:val="24"/>
        </w:rPr>
        <w:t>SUJETO OBLIGADO</w:t>
      </w:r>
      <w:r w:rsidRPr="00BF3A00">
        <w:rPr>
          <w:rFonts w:ascii="Palatino Linotype" w:eastAsia="Calibri" w:hAnsi="Palatino Linotype" w:cs="Arial"/>
          <w:color w:val="000000" w:themeColor="text1"/>
          <w:sz w:val="24"/>
        </w:rPr>
        <w:t xml:space="preserve"> entregó respuesta el </w:t>
      </w:r>
      <w:r w:rsidR="003C7162" w:rsidRPr="00BF3A00">
        <w:rPr>
          <w:rFonts w:ascii="Palatino Linotype" w:eastAsia="Calibri" w:hAnsi="Palatino Linotype" w:cs="Arial"/>
          <w:color w:val="000000" w:themeColor="text1"/>
          <w:sz w:val="24"/>
        </w:rPr>
        <w:t>seis</w:t>
      </w:r>
      <w:r w:rsidRPr="00BF3A00">
        <w:rPr>
          <w:rFonts w:ascii="Palatino Linotype" w:eastAsia="Calibri" w:hAnsi="Palatino Linotype" w:cs="Arial"/>
          <w:color w:val="000000" w:themeColor="text1"/>
          <w:sz w:val="24"/>
        </w:rPr>
        <w:t xml:space="preserve"> (</w:t>
      </w:r>
      <w:r w:rsidR="003C7162" w:rsidRPr="00BF3A00">
        <w:rPr>
          <w:rFonts w:ascii="Palatino Linotype" w:eastAsia="Calibri" w:hAnsi="Palatino Linotype" w:cs="Arial"/>
          <w:color w:val="000000" w:themeColor="text1"/>
          <w:sz w:val="24"/>
        </w:rPr>
        <w:t>6</w:t>
      </w:r>
      <w:r w:rsidRPr="00BF3A00">
        <w:rPr>
          <w:rFonts w:ascii="Palatino Linotype" w:eastAsia="Calibri" w:hAnsi="Palatino Linotype" w:cs="Arial"/>
          <w:color w:val="000000" w:themeColor="text1"/>
          <w:sz w:val="24"/>
        </w:rPr>
        <w:t xml:space="preserve">) de </w:t>
      </w:r>
      <w:r w:rsidR="003C7162" w:rsidRPr="00BF3A00">
        <w:rPr>
          <w:rFonts w:ascii="Palatino Linotype" w:eastAsia="Calibri" w:hAnsi="Palatino Linotype" w:cs="Arial"/>
          <w:color w:val="000000" w:themeColor="text1"/>
          <w:sz w:val="24"/>
        </w:rPr>
        <w:t>marzo</w:t>
      </w:r>
      <w:r w:rsidRPr="00BF3A00">
        <w:rPr>
          <w:rFonts w:ascii="Palatino Linotype" w:eastAsia="Calibri" w:hAnsi="Palatino Linotype" w:cs="Arial"/>
          <w:color w:val="000000" w:themeColor="text1"/>
          <w:sz w:val="24"/>
        </w:rPr>
        <w:t xml:space="preserve"> de dos mil veinti</w:t>
      </w:r>
      <w:r w:rsidR="006C47C8" w:rsidRPr="00BF3A00">
        <w:rPr>
          <w:rFonts w:ascii="Palatino Linotype" w:eastAsia="Calibri" w:hAnsi="Palatino Linotype" w:cs="Arial"/>
          <w:color w:val="000000" w:themeColor="text1"/>
          <w:sz w:val="24"/>
        </w:rPr>
        <w:t>trés</w:t>
      </w:r>
      <w:r w:rsidRPr="00BF3A00">
        <w:rPr>
          <w:rFonts w:ascii="Palatino Linotype" w:eastAsia="Calibri" w:hAnsi="Palatino Linotype" w:cs="Arial"/>
          <w:color w:val="000000" w:themeColor="text1"/>
          <w:sz w:val="24"/>
        </w:rPr>
        <w:t xml:space="preserve">, de tal forma que el plazo para interponer el recurso de revisión transcurrió del </w:t>
      </w:r>
      <w:r w:rsidR="003C7162" w:rsidRPr="00BF3A00">
        <w:rPr>
          <w:rFonts w:ascii="Palatino Linotype" w:eastAsia="Calibri" w:hAnsi="Palatino Linotype" w:cs="Arial"/>
          <w:color w:val="000000" w:themeColor="text1"/>
          <w:sz w:val="24"/>
        </w:rPr>
        <w:t>siete</w:t>
      </w:r>
      <w:r w:rsidRPr="00BF3A00">
        <w:rPr>
          <w:rFonts w:ascii="Palatino Linotype" w:eastAsia="Calibri" w:hAnsi="Palatino Linotype" w:cs="Arial"/>
          <w:color w:val="000000" w:themeColor="text1"/>
          <w:sz w:val="24"/>
        </w:rPr>
        <w:t xml:space="preserve"> (</w:t>
      </w:r>
      <w:r w:rsidR="003C7162" w:rsidRPr="00BF3A00">
        <w:rPr>
          <w:rFonts w:ascii="Palatino Linotype" w:eastAsia="Calibri" w:hAnsi="Palatino Linotype" w:cs="Arial"/>
          <w:color w:val="000000" w:themeColor="text1"/>
          <w:sz w:val="24"/>
        </w:rPr>
        <w:t>7</w:t>
      </w:r>
      <w:r w:rsidRPr="00BF3A00">
        <w:rPr>
          <w:rFonts w:ascii="Palatino Linotype" w:eastAsia="Calibri" w:hAnsi="Palatino Linotype" w:cs="Arial"/>
          <w:color w:val="000000" w:themeColor="text1"/>
          <w:sz w:val="24"/>
        </w:rPr>
        <w:t xml:space="preserve">) </w:t>
      </w:r>
      <w:r w:rsidR="003C7162" w:rsidRPr="00BF3A00">
        <w:rPr>
          <w:rFonts w:ascii="Palatino Linotype" w:eastAsia="Calibri" w:hAnsi="Palatino Linotype" w:cs="Arial"/>
          <w:color w:val="000000" w:themeColor="text1"/>
          <w:sz w:val="24"/>
        </w:rPr>
        <w:t>al veintiocho</w:t>
      </w:r>
      <w:r w:rsidR="00734D59" w:rsidRPr="00BF3A00">
        <w:rPr>
          <w:rFonts w:ascii="Palatino Linotype" w:eastAsia="Calibri" w:hAnsi="Palatino Linotype" w:cs="Arial"/>
          <w:color w:val="000000" w:themeColor="text1"/>
          <w:sz w:val="24"/>
        </w:rPr>
        <w:t xml:space="preserve"> </w:t>
      </w:r>
      <w:r w:rsidRPr="00BF3A00">
        <w:rPr>
          <w:rFonts w:ascii="Palatino Linotype" w:eastAsia="Calibri" w:hAnsi="Palatino Linotype" w:cs="Arial"/>
          <w:color w:val="000000" w:themeColor="text1"/>
          <w:sz w:val="24"/>
        </w:rPr>
        <w:t>(</w:t>
      </w:r>
      <w:r w:rsidR="003C7162" w:rsidRPr="00BF3A00">
        <w:rPr>
          <w:rFonts w:ascii="Palatino Linotype" w:eastAsia="Calibri" w:hAnsi="Palatino Linotype" w:cs="Arial"/>
          <w:color w:val="000000" w:themeColor="text1"/>
          <w:sz w:val="24"/>
        </w:rPr>
        <w:t>28</w:t>
      </w:r>
      <w:r w:rsidRPr="00BF3A00">
        <w:rPr>
          <w:rFonts w:ascii="Palatino Linotype" w:eastAsia="Calibri" w:hAnsi="Palatino Linotype" w:cs="Arial"/>
          <w:color w:val="000000" w:themeColor="text1"/>
          <w:sz w:val="24"/>
        </w:rPr>
        <w:t xml:space="preserve">) de </w:t>
      </w:r>
      <w:r w:rsidR="003C7162" w:rsidRPr="00BF3A00">
        <w:rPr>
          <w:rFonts w:ascii="Palatino Linotype" w:eastAsia="Calibri" w:hAnsi="Palatino Linotype" w:cs="Arial"/>
          <w:color w:val="000000" w:themeColor="text1"/>
          <w:sz w:val="24"/>
        </w:rPr>
        <w:t>marzo</w:t>
      </w:r>
      <w:r w:rsidRPr="00BF3A00">
        <w:rPr>
          <w:rFonts w:ascii="Palatino Linotype" w:eastAsia="Calibri" w:hAnsi="Palatino Linotype" w:cs="Arial"/>
          <w:color w:val="000000" w:themeColor="text1"/>
          <w:sz w:val="24"/>
        </w:rPr>
        <w:t xml:space="preserve"> de dos mil veinti</w:t>
      </w:r>
      <w:r w:rsidR="006C47C8" w:rsidRPr="00BF3A00">
        <w:rPr>
          <w:rFonts w:ascii="Palatino Linotype" w:eastAsia="Calibri" w:hAnsi="Palatino Linotype" w:cs="Arial"/>
          <w:color w:val="000000" w:themeColor="text1"/>
          <w:sz w:val="24"/>
        </w:rPr>
        <w:t>trés</w:t>
      </w:r>
      <w:r w:rsidRPr="00BF3A00">
        <w:rPr>
          <w:rFonts w:ascii="Palatino Linotype" w:eastAsia="Calibri" w:hAnsi="Palatino Linotype" w:cs="Arial"/>
          <w:color w:val="000000" w:themeColor="text1"/>
          <w:sz w:val="24"/>
        </w:rPr>
        <w:t xml:space="preserve">, el recurso de revisión </w:t>
      </w:r>
      <w:r w:rsidRPr="00BF3A00">
        <w:rPr>
          <w:rFonts w:ascii="Palatino Linotype" w:hAnsi="Palatino Linotype"/>
          <w:color w:val="000000" w:themeColor="text1"/>
          <w:sz w:val="24"/>
        </w:rPr>
        <w:t xml:space="preserve">fue interpuesto el </w:t>
      </w:r>
      <w:r w:rsidR="003C7162" w:rsidRPr="00BF3A00">
        <w:rPr>
          <w:rFonts w:ascii="Palatino Linotype" w:hAnsi="Palatino Linotype"/>
          <w:color w:val="000000" w:themeColor="text1"/>
          <w:sz w:val="24"/>
        </w:rPr>
        <w:t>trece</w:t>
      </w:r>
      <w:r w:rsidRPr="00BF3A00">
        <w:rPr>
          <w:rFonts w:ascii="Palatino Linotype" w:hAnsi="Palatino Linotype"/>
          <w:color w:val="000000" w:themeColor="text1"/>
          <w:sz w:val="24"/>
        </w:rPr>
        <w:t xml:space="preserve"> (</w:t>
      </w:r>
      <w:r w:rsidR="003C7162" w:rsidRPr="00BF3A00">
        <w:rPr>
          <w:rFonts w:ascii="Palatino Linotype" w:hAnsi="Palatino Linotype"/>
          <w:color w:val="000000" w:themeColor="text1"/>
          <w:sz w:val="24"/>
        </w:rPr>
        <w:t>13</w:t>
      </w:r>
      <w:r w:rsidRPr="00BF3A00">
        <w:rPr>
          <w:rFonts w:ascii="Palatino Linotype" w:hAnsi="Palatino Linotype"/>
          <w:color w:val="000000" w:themeColor="text1"/>
          <w:sz w:val="24"/>
        </w:rPr>
        <w:t xml:space="preserve">) de </w:t>
      </w:r>
      <w:r w:rsidR="003C7162" w:rsidRPr="00BF3A00">
        <w:rPr>
          <w:rFonts w:ascii="Palatino Linotype" w:hAnsi="Palatino Linotype"/>
          <w:color w:val="000000" w:themeColor="text1"/>
          <w:sz w:val="24"/>
        </w:rPr>
        <w:t>marzo</w:t>
      </w:r>
      <w:r w:rsidR="006C47C8" w:rsidRPr="00BF3A00">
        <w:rPr>
          <w:rFonts w:ascii="Palatino Linotype" w:hAnsi="Palatino Linotype"/>
          <w:color w:val="000000" w:themeColor="text1"/>
          <w:sz w:val="24"/>
        </w:rPr>
        <w:t xml:space="preserve"> de</w:t>
      </w:r>
      <w:r w:rsidRPr="00BF3A00">
        <w:rPr>
          <w:rFonts w:ascii="Palatino Linotype" w:hAnsi="Palatino Linotype"/>
          <w:color w:val="000000" w:themeColor="text1"/>
          <w:sz w:val="24"/>
        </w:rPr>
        <w:t xml:space="preserve"> dos mil veinti</w:t>
      </w:r>
      <w:r w:rsidR="006C47C8" w:rsidRPr="00BF3A00">
        <w:rPr>
          <w:rFonts w:ascii="Palatino Linotype" w:hAnsi="Palatino Linotype"/>
          <w:color w:val="000000" w:themeColor="text1"/>
          <w:sz w:val="24"/>
        </w:rPr>
        <w:t>trés</w:t>
      </w:r>
      <w:r w:rsidRPr="00BF3A00">
        <w:rPr>
          <w:rFonts w:ascii="Palatino Linotype" w:hAnsi="Palatino Linotype"/>
          <w:color w:val="000000" w:themeColor="text1"/>
          <w:sz w:val="24"/>
        </w:rPr>
        <w:t>, éste</w:t>
      </w:r>
      <w:r w:rsidRPr="00BF3A00">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BF3A00">
        <w:rPr>
          <w:rFonts w:ascii="Palatino Linotype" w:hAnsi="Palatino Linotype" w:cs="Arial"/>
          <w:b/>
          <w:color w:val="000000" w:themeColor="text1"/>
          <w:sz w:val="24"/>
        </w:rPr>
        <w:t xml:space="preserve"> </w:t>
      </w:r>
      <w:r w:rsidRPr="00BF3A00">
        <w:rPr>
          <w:rFonts w:ascii="Palatino Linotype" w:hAnsi="Palatino Linotype" w:cs="Arial"/>
          <w:color w:val="000000" w:themeColor="text1"/>
          <w:sz w:val="24"/>
        </w:rPr>
        <w:t xml:space="preserve">vigente. </w:t>
      </w:r>
    </w:p>
    <w:p w14:paraId="164A02EF" w14:textId="77777777" w:rsidR="00D604FD" w:rsidRPr="00BF3A00"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BF3A00">
        <w:rPr>
          <w:rFonts w:ascii="Palatino Linotype" w:eastAsia="Calibri" w:hAnsi="Palatino Linotype" w:cs="Arial"/>
          <w:color w:val="000000" w:themeColor="text1"/>
          <w:sz w:val="24"/>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67282563" w:rsidR="005000AA" w:rsidRPr="00BF3A00" w:rsidRDefault="005000AA" w:rsidP="005000AA">
      <w:pPr>
        <w:pStyle w:val="Ttulo1"/>
        <w:rPr>
          <w:rFonts w:ascii="Palatino Linotype" w:eastAsia="MS Mincho" w:hAnsi="Palatino Linotype" w:cs="Times New Roman"/>
          <w:b/>
          <w:color w:val="auto"/>
          <w:sz w:val="24"/>
          <w:szCs w:val="24"/>
        </w:rPr>
      </w:pPr>
      <w:r w:rsidRPr="00BF3A00">
        <w:rPr>
          <w:rFonts w:ascii="Palatino Linotype" w:hAnsi="Palatino Linotype"/>
          <w:b/>
          <w:color w:val="auto"/>
          <w:sz w:val="24"/>
          <w:szCs w:val="24"/>
        </w:rPr>
        <w:t xml:space="preserve">TERCERO. </w:t>
      </w:r>
      <w:r w:rsidR="0051402B" w:rsidRPr="00BF3A00">
        <w:rPr>
          <w:rFonts w:ascii="Palatino Linotype" w:hAnsi="Palatino Linotype"/>
          <w:b/>
          <w:color w:val="auto"/>
          <w:sz w:val="24"/>
          <w:szCs w:val="24"/>
        </w:rPr>
        <w:t>De las causales del sobreseimiento</w:t>
      </w:r>
      <w:bookmarkEnd w:id="7"/>
      <w:r w:rsidRPr="00BF3A00">
        <w:rPr>
          <w:rFonts w:ascii="Palatino Linotype" w:hAnsi="Palatino Linotype"/>
          <w:b/>
          <w:color w:val="auto"/>
          <w:sz w:val="24"/>
          <w:szCs w:val="24"/>
        </w:rPr>
        <w:t xml:space="preserve"> </w:t>
      </w:r>
    </w:p>
    <w:p w14:paraId="1A4657AC" w14:textId="77777777" w:rsidR="008D1C1C" w:rsidRPr="00BF3A00"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BF3A00">
        <w:rPr>
          <w:rFonts w:ascii="Palatino Linotype" w:hAnsi="Palatino Linotype"/>
          <w:bCs/>
          <w:sz w:val="24"/>
        </w:rPr>
        <w:t>El recurrente solicitó</w:t>
      </w:r>
      <w:r w:rsidR="00030C87" w:rsidRPr="00BF3A00">
        <w:rPr>
          <w:rFonts w:ascii="Palatino Linotype" w:hAnsi="Palatino Linotype"/>
          <w:bCs/>
          <w:sz w:val="24"/>
        </w:rPr>
        <w:t xml:space="preserve"> </w:t>
      </w:r>
      <w:r w:rsidR="008D1C1C" w:rsidRPr="00BF3A00">
        <w:rPr>
          <w:rFonts w:ascii="Palatino Linotype" w:hAnsi="Palatino Linotype"/>
          <w:bCs/>
          <w:sz w:val="24"/>
        </w:rPr>
        <w:t>la siguiente información:</w:t>
      </w:r>
    </w:p>
    <w:p w14:paraId="13286C0C" w14:textId="77777777" w:rsidR="009121E5" w:rsidRPr="00BF3A00" w:rsidRDefault="009121E5" w:rsidP="009121E5">
      <w:pPr>
        <w:pStyle w:val="Prrafodelista"/>
        <w:spacing w:before="240" w:after="240" w:line="360" w:lineRule="auto"/>
        <w:ind w:left="0" w:right="49"/>
        <w:jc w:val="both"/>
        <w:rPr>
          <w:rFonts w:ascii="Palatino Linotype" w:hAnsi="Palatino Linotype"/>
          <w:i/>
          <w:lang w:eastAsia="es-MX"/>
        </w:rPr>
      </w:pPr>
    </w:p>
    <w:p w14:paraId="459E4B0A" w14:textId="77777777" w:rsidR="009121E5" w:rsidRPr="00BF3A00" w:rsidRDefault="009121E5" w:rsidP="009121E5">
      <w:pPr>
        <w:pStyle w:val="Prrafodelista"/>
        <w:numPr>
          <w:ilvl w:val="0"/>
          <w:numId w:val="41"/>
        </w:numPr>
        <w:spacing w:before="240" w:after="240" w:line="360" w:lineRule="auto"/>
        <w:ind w:right="49"/>
        <w:jc w:val="both"/>
        <w:rPr>
          <w:rFonts w:ascii="Palatino Linotype" w:hAnsi="Palatino Linotype"/>
          <w:lang w:eastAsia="es-MX"/>
        </w:rPr>
      </w:pPr>
      <w:r w:rsidRPr="00BF3A00">
        <w:rPr>
          <w:rFonts w:ascii="Palatino Linotype" w:hAnsi="Palatino Linotype"/>
          <w:lang w:eastAsia="es-MX"/>
        </w:rPr>
        <w:t>P</w:t>
      </w:r>
      <w:r w:rsidR="008D1C1C" w:rsidRPr="00BF3A00">
        <w:rPr>
          <w:rFonts w:ascii="Palatino Linotype" w:hAnsi="Palatino Linotype"/>
          <w:lang w:eastAsia="es-MX"/>
        </w:rPr>
        <w:t>or</w:t>
      </w:r>
      <w:r w:rsidRPr="00BF3A00">
        <w:rPr>
          <w:rFonts w:ascii="Palatino Linotype" w:hAnsi="Palatino Linotype"/>
          <w:lang w:eastAsia="es-MX"/>
        </w:rPr>
        <w:t xml:space="preserve"> </w:t>
      </w:r>
      <w:r w:rsidR="008D1C1C" w:rsidRPr="00BF3A00">
        <w:rPr>
          <w:rFonts w:ascii="Palatino Linotype" w:hAnsi="Palatino Linotype"/>
          <w:lang w:eastAsia="es-MX"/>
        </w:rPr>
        <w:t>qu</w:t>
      </w:r>
      <w:r w:rsidRPr="00BF3A00">
        <w:rPr>
          <w:rFonts w:ascii="Palatino Linotype" w:hAnsi="Palatino Linotype"/>
          <w:lang w:eastAsia="es-MX"/>
        </w:rPr>
        <w:t>é</w:t>
      </w:r>
      <w:r w:rsidR="008D1C1C" w:rsidRPr="00BF3A00">
        <w:rPr>
          <w:rFonts w:ascii="Palatino Linotype" w:hAnsi="Palatino Linotype"/>
          <w:lang w:eastAsia="es-MX"/>
        </w:rPr>
        <w:t xml:space="preserve"> razón la C. Paulina Cruz Casas, funge como Titular de la Unidad de Transparencia teniendo plaza docente</w:t>
      </w:r>
      <w:r w:rsidRPr="00BF3A00">
        <w:rPr>
          <w:rFonts w:ascii="Palatino Linotype" w:hAnsi="Palatino Linotype"/>
          <w:lang w:eastAsia="es-MX"/>
        </w:rPr>
        <w:t>;</w:t>
      </w:r>
    </w:p>
    <w:p w14:paraId="70FAC103" w14:textId="1B017DE0" w:rsidR="008D1C1C" w:rsidRPr="00BF3A00" w:rsidRDefault="009121E5" w:rsidP="009121E5">
      <w:pPr>
        <w:pStyle w:val="Prrafodelista"/>
        <w:numPr>
          <w:ilvl w:val="0"/>
          <w:numId w:val="41"/>
        </w:numPr>
        <w:spacing w:before="240" w:after="240" w:line="360" w:lineRule="auto"/>
        <w:ind w:right="49"/>
        <w:jc w:val="both"/>
        <w:rPr>
          <w:rFonts w:ascii="Palatino Linotype" w:hAnsi="Palatino Linotype"/>
          <w:lang w:eastAsia="es-MX"/>
        </w:rPr>
      </w:pPr>
      <w:r w:rsidRPr="00BF3A00">
        <w:rPr>
          <w:rFonts w:ascii="Palatino Linotype" w:hAnsi="Palatino Linotype"/>
          <w:lang w:eastAsia="es-MX"/>
        </w:rPr>
        <w:t>D</w:t>
      </w:r>
      <w:r w:rsidR="008D1C1C" w:rsidRPr="00BF3A00">
        <w:rPr>
          <w:rFonts w:ascii="Palatino Linotype" w:hAnsi="Palatino Linotype"/>
          <w:lang w:eastAsia="es-MX"/>
        </w:rPr>
        <w:t xml:space="preserve">ocumento que ampare y especifique fundamentado, si es servidora </w:t>
      </w:r>
      <w:r w:rsidR="00B802D8" w:rsidRPr="00BF3A00">
        <w:rPr>
          <w:rFonts w:ascii="Palatino Linotype" w:hAnsi="Palatino Linotype"/>
          <w:lang w:eastAsia="es-MX"/>
        </w:rPr>
        <w:t>pública</w:t>
      </w:r>
      <w:r w:rsidR="008D1C1C" w:rsidRPr="00BF3A00">
        <w:rPr>
          <w:rFonts w:ascii="Palatino Linotype" w:hAnsi="Palatino Linotype"/>
          <w:lang w:eastAsia="es-MX"/>
        </w:rPr>
        <w:t xml:space="preserve"> o es Titular </w:t>
      </w:r>
      <w:r w:rsidRPr="00BF3A00">
        <w:rPr>
          <w:rFonts w:ascii="Palatino Linotype" w:hAnsi="Palatino Linotype"/>
          <w:lang w:eastAsia="es-MX"/>
        </w:rPr>
        <w:t xml:space="preserve">de la Unidad de </w:t>
      </w:r>
      <w:r w:rsidR="00B802D8" w:rsidRPr="00BF3A00">
        <w:rPr>
          <w:rFonts w:ascii="Palatino Linotype" w:hAnsi="Palatino Linotype"/>
          <w:lang w:eastAsia="es-MX"/>
        </w:rPr>
        <w:t>Transparencia</w:t>
      </w:r>
    </w:p>
    <w:p w14:paraId="5ECB7AB6" w14:textId="77777777" w:rsidR="008D1C1C" w:rsidRPr="00BF3A00" w:rsidRDefault="008D1C1C" w:rsidP="008D1C1C">
      <w:pPr>
        <w:pStyle w:val="Prrafodelista"/>
        <w:spacing w:before="240" w:after="240" w:line="360" w:lineRule="auto"/>
        <w:ind w:left="0" w:right="49"/>
        <w:jc w:val="both"/>
        <w:rPr>
          <w:rFonts w:ascii="Palatino Linotype" w:hAnsi="Palatino Linotype"/>
          <w:i/>
          <w:lang w:eastAsia="es-MX"/>
        </w:rPr>
      </w:pPr>
    </w:p>
    <w:p w14:paraId="1BEA398C" w14:textId="14285732" w:rsidR="009121E5" w:rsidRPr="00BF3A00" w:rsidRDefault="009121E5"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BF3A00">
        <w:rPr>
          <w:rFonts w:ascii="Palatino Linotype" w:hAnsi="Palatino Linotype"/>
          <w:bCs/>
          <w:sz w:val="24"/>
        </w:rPr>
        <w:t>El Sujeto Obligado entregó el nombramiento de la Titular de la Unidad de Transparencia.</w:t>
      </w:r>
    </w:p>
    <w:p w14:paraId="56D4AD01" w14:textId="77777777" w:rsidR="009121E5" w:rsidRPr="00BF3A00" w:rsidRDefault="009121E5" w:rsidP="009121E5">
      <w:pPr>
        <w:pStyle w:val="Prrafodelista"/>
        <w:spacing w:before="240" w:after="240" w:line="360" w:lineRule="auto"/>
        <w:ind w:left="0" w:right="49"/>
        <w:jc w:val="both"/>
        <w:rPr>
          <w:rFonts w:ascii="Palatino Linotype" w:hAnsi="Palatino Linotype"/>
          <w:i/>
          <w:sz w:val="24"/>
          <w:lang w:eastAsia="es-MX"/>
        </w:rPr>
      </w:pPr>
    </w:p>
    <w:p w14:paraId="4261FF48" w14:textId="77777777" w:rsidR="00B802D8" w:rsidRPr="00BF3A00" w:rsidRDefault="009121E5"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BF3A00">
        <w:rPr>
          <w:rFonts w:ascii="Palatino Linotype" w:hAnsi="Palatino Linotype"/>
          <w:bCs/>
          <w:sz w:val="24"/>
        </w:rPr>
        <w:t>Particular se inconformó porque le entregaron información que no solicitó.</w:t>
      </w:r>
    </w:p>
    <w:p w14:paraId="2B6F4CFF" w14:textId="77777777" w:rsidR="00B802D8" w:rsidRPr="00BF3A00" w:rsidRDefault="00B802D8" w:rsidP="00B802D8">
      <w:pPr>
        <w:pStyle w:val="Prrafodelista"/>
        <w:rPr>
          <w:rFonts w:ascii="Palatino Linotype" w:hAnsi="Palatino Linotype"/>
          <w:bCs/>
          <w:sz w:val="24"/>
        </w:rPr>
      </w:pPr>
    </w:p>
    <w:p w14:paraId="46653142" w14:textId="5B75A95A" w:rsidR="00B30557" w:rsidRPr="00BF3A00"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BF3A00">
        <w:rPr>
          <w:rFonts w:ascii="Palatino Linotype" w:eastAsiaTheme="minorEastAsia" w:hAnsi="Palatino Linotype" w:cs="Arial"/>
          <w:sz w:val="24"/>
          <w:szCs w:val="24"/>
          <w:lang w:val="es-ES_tradnl"/>
        </w:rPr>
        <w:t xml:space="preserve">Por lo tanto, el presente recurso de revisión se circunscribe en determinar si se </w:t>
      </w:r>
      <w:r w:rsidRPr="00BF3A00">
        <w:rPr>
          <w:rFonts w:ascii="Palatino Linotype" w:hAnsi="Palatino Linotype"/>
          <w:sz w:val="24"/>
          <w:szCs w:val="24"/>
          <w:lang w:val="es-ES_tradnl"/>
        </w:rPr>
        <w:t>actualiza las causales de procedencia</w:t>
      </w:r>
      <w:r w:rsidRPr="00BF3A00">
        <w:rPr>
          <w:rFonts w:ascii="Palatino Linotype" w:hAnsi="Palatino Linotype"/>
          <w:b/>
          <w:sz w:val="24"/>
          <w:szCs w:val="24"/>
          <w:lang w:val="es-ES_tradnl"/>
        </w:rPr>
        <w:t xml:space="preserve"> </w:t>
      </w:r>
      <w:r w:rsidRPr="00BF3A00">
        <w:rPr>
          <w:rFonts w:ascii="Palatino Linotype" w:hAnsi="Palatino Linotype" w:cs="Arial"/>
          <w:sz w:val="24"/>
          <w:szCs w:val="24"/>
          <w:lang w:val="es-ES_tradnl" w:eastAsia="es-MX"/>
        </w:rPr>
        <w:t xml:space="preserve">contenidas en </w:t>
      </w:r>
      <w:r w:rsidRPr="00BF3A00">
        <w:rPr>
          <w:rFonts w:ascii="Palatino Linotype" w:hAnsi="Palatino Linotype" w:cs="Arial"/>
          <w:sz w:val="24"/>
          <w:szCs w:val="24"/>
          <w:lang w:val="es-ES" w:eastAsia="es-MX"/>
        </w:rPr>
        <w:t xml:space="preserve">el artículo 179 fracciones </w:t>
      </w:r>
      <w:r w:rsidR="006B3FD4" w:rsidRPr="00BF3A00">
        <w:rPr>
          <w:rFonts w:ascii="Palatino Linotype" w:hAnsi="Palatino Linotype" w:cs="Arial"/>
          <w:sz w:val="24"/>
          <w:szCs w:val="24"/>
          <w:lang w:val="es-ES" w:eastAsia="es-MX"/>
        </w:rPr>
        <w:t>V</w:t>
      </w:r>
      <w:r w:rsidR="00D81528" w:rsidRPr="00BF3A00">
        <w:rPr>
          <w:rFonts w:ascii="Palatino Linotype" w:hAnsi="Palatino Linotype" w:cs="Arial"/>
          <w:sz w:val="24"/>
          <w:szCs w:val="24"/>
          <w:lang w:val="es-ES" w:eastAsia="es-MX"/>
        </w:rPr>
        <w:t>I</w:t>
      </w:r>
      <w:r w:rsidR="00B35B3B" w:rsidRPr="00BF3A00">
        <w:rPr>
          <w:rFonts w:ascii="Palatino Linotype" w:hAnsi="Palatino Linotype" w:cs="Arial"/>
          <w:sz w:val="24"/>
          <w:szCs w:val="24"/>
          <w:lang w:val="es-ES" w:eastAsia="es-MX"/>
        </w:rPr>
        <w:t xml:space="preserve">, </w:t>
      </w:r>
      <w:r w:rsidR="00B35B3B" w:rsidRPr="00BF3A00">
        <w:rPr>
          <w:rFonts w:ascii="Palatino Linotype" w:hAnsi="Palatino Linotype" w:cs="Arial"/>
          <w:sz w:val="24"/>
          <w:szCs w:val="24"/>
          <w:lang w:val="es-ES" w:eastAsia="es-MX"/>
        </w:rPr>
        <w:lastRenderedPageBreak/>
        <w:t xml:space="preserve">relativo a la </w:t>
      </w:r>
      <w:r w:rsidR="006B3FD4" w:rsidRPr="00BF3A00">
        <w:rPr>
          <w:rFonts w:ascii="Palatino Linotype" w:hAnsi="Palatino Linotype" w:cs="Arial"/>
          <w:sz w:val="24"/>
          <w:szCs w:val="24"/>
          <w:lang w:val="es-ES" w:eastAsia="es-MX"/>
        </w:rPr>
        <w:t>entrega de información incompleta</w:t>
      </w:r>
      <w:r w:rsidR="00B35B3B" w:rsidRPr="00BF3A00">
        <w:rPr>
          <w:rFonts w:ascii="Palatino Linotype" w:hAnsi="Palatino Linotype" w:cs="Arial"/>
          <w:sz w:val="24"/>
          <w:szCs w:val="24"/>
          <w:lang w:val="es-ES" w:eastAsia="es-MX"/>
        </w:rPr>
        <w:t>,</w:t>
      </w:r>
      <w:r w:rsidRPr="00BF3A00">
        <w:rPr>
          <w:rFonts w:ascii="Palatino Linotype" w:hAnsi="Palatino Linotype" w:cs="Arial"/>
          <w:sz w:val="24"/>
          <w:szCs w:val="24"/>
          <w:lang w:val="es-ES" w:eastAsia="es-MX"/>
        </w:rPr>
        <w:t xml:space="preserve"> de la </w:t>
      </w:r>
      <w:r w:rsidRPr="00BF3A00">
        <w:rPr>
          <w:rFonts w:ascii="Palatino Linotype" w:eastAsia="Calibri" w:hAnsi="Palatino Linotype" w:cs="Arial"/>
          <w:b/>
          <w:sz w:val="24"/>
          <w:szCs w:val="24"/>
          <w:lang w:val="es-ES"/>
        </w:rPr>
        <w:t>Ley de Transparencia y Acceso a la Información Pública del Estado de México y Municipios</w:t>
      </w:r>
      <w:r w:rsidRPr="00BF3A00">
        <w:rPr>
          <w:rFonts w:ascii="Palatino Linotype" w:hAnsi="Palatino Linotype" w:cs="Arial"/>
          <w:sz w:val="24"/>
          <w:szCs w:val="24"/>
          <w:lang w:val="es-ES" w:eastAsia="es-MX"/>
        </w:rPr>
        <w:t>.</w:t>
      </w:r>
    </w:p>
    <w:p w14:paraId="7F7546DD" w14:textId="77777777" w:rsidR="00601054" w:rsidRPr="00BF3A00"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4653FD44" w14:textId="5880B372" w:rsidR="00085010" w:rsidRPr="00BF3A00"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8" w:name="_Toc87456491"/>
      <w:bookmarkStart w:id="9" w:name="_Toc34911390"/>
      <w:r w:rsidRPr="00BF3A00">
        <w:rPr>
          <w:rFonts w:ascii="Palatino Linotype" w:hAnsi="Palatino Linotype"/>
          <w:b/>
          <w:color w:val="000000" w:themeColor="text1"/>
          <w:sz w:val="24"/>
        </w:rPr>
        <w:t xml:space="preserve">II. </w:t>
      </w:r>
      <w:bookmarkEnd w:id="8"/>
      <w:r w:rsidR="00085010" w:rsidRPr="00BF3A00">
        <w:rPr>
          <w:rFonts w:ascii="Palatino Linotype" w:hAnsi="Palatino Linotype"/>
          <w:b/>
          <w:color w:val="000000" w:themeColor="text1"/>
          <w:sz w:val="24"/>
        </w:rPr>
        <w:t>De la</w:t>
      </w:r>
      <w:r w:rsidR="008A06D7" w:rsidRPr="00BF3A00">
        <w:rPr>
          <w:rFonts w:ascii="Palatino Linotype" w:hAnsi="Palatino Linotype"/>
          <w:b/>
          <w:color w:val="000000" w:themeColor="text1"/>
          <w:sz w:val="24"/>
        </w:rPr>
        <w:t xml:space="preserve"> </w:t>
      </w:r>
      <w:r w:rsidR="00957702" w:rsidRPr="00BF3A00">
        <w:rPr>
          <w:rFonts w:ascii="Palatino Linotype" w:hAnsi="Palatino Linotype"/>
          <w:b/>
          <w:color w:val="000000" w:themeColor="text1"/>
          <w:sz w:val="24"/>
        </w:rPr>
        <w:t>información solicitada</w:t>
      </w:r>
      <w:r w:rsidR="00AE265F" w:rsidRPr="00BF3A00">
        <w:rPr>
          <w:rFonts w:ascii="Palatino Linotype" w:hAnsi="Palatino Linotype"/>
          <w:b/>
          <w:color w:val="000000" w:themeColor="text1"/>
          <w:sz w:val="24"/>
        </w:rPr>
        <w:t>.</w:t>
      </w:r>
    </w:p>
    <w:p w14:paraId="1F27F711" w14:textId="77777777" w:rsidR="00085010" w:rsidRPr="00BF3A00" w:rsidRDefault="00085010" w:rsidP="00085010">
      <w:pPr>
        <w:pStyle w:val="Prrafodelista"/>
        <w:spacing w:line="360" w:lineRule="auto"/>
        <w:ind w:left="0"/>
        <w:jc w:val="both"/>
        <w:rPr>
          <w:rFonts w:ascii="Palatino Linotype" w:eastAsia="MS Mincho" w:hAnsi="Palatino Linotype"/>
        </w:rPr>
      </w:pPr>
    </w:p>
    <w:p w14:paraId="79C98CAC" w14:textId="25FEC18E" w:rsidR="00EF39D2" w:rsidRPr="00BF3A00" w:rsidRDefault="00EF39D2" w:rsidP="00EF39D2">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BF3A00">
        <w:rPr>
          <w:rFonts w:ascii="Palatino Linotype" w:eastAsia="Calibri" w:hAnsi="Palatino Linotype" w:cs="Arial"/>
          <w:sz w:val="24"/>
        </w:rPr>
        <w:t>De la transcripción de la solicitud se advierten los siguientes requerimientos:</w:t>
      </w:r>
    </w:p>
    <w:p w14:paraId="66457C20" w14:textId="77777777" w:rsidR="00EF39D2" w:rsidRPr="00BF3A00" w:rsidRDefault="00EF39D2" w:rsidP="00EF39D2">
      <w:pPr>
        <w:pStyle w:val="Prrafodelista"/>
        <w:tabs>
          <w:tab w:val="left" w:pos="567"/>
        </w:tabs>
        <w:spacing w:line="360" w:lineRule="auto"/>
        <w:ind w:left="0"/>
        <w:jc w:val="both"/>
        <w:rPr>
          <w:rFonts w:ascii="Palatino Linotype" w:eastAsia="Calibri" w:hAnsi="Palatino Linotype" w:cs="Arial"/>
        </w:rPr>
      </w:pPr>
    </w:p>
    <w:p w14:paraId="57B607D6" w14:textId="77777777" w:rsidR="00EF39D2" w:rsidRPr="00BF3A00" w:rsidRDefault="00EF39D2" w:rsidP="00EF39D2">
      <w:pPr>
        <w:pStyle w:val="Prrafodelista"/>
        <w:numPr>
          <w:ilvl w:val="0"/>
          <w:numId w:val="41"/>
        </w:numPr>
        <w:spacing w:before="240" w:after="240" w:line="360" w:lineRule="auto"/>
        <w:ind w:right="49"/>
        <w:jc w:val="both"/>
        <w:rPr>
          <w:rFonts w:ascii="Palatino Linotype" w:hAnsi="Palatino Linotype"/>
          <w:lang w:eastAsia="es-MX"/>
        </w:rPr>
      </w:pPr>
      <w:r w:rsidRPr="00BF3A00">
        <w:rPr>
          <w:rFonts w:ascii="Palatino Linotype" w:hAnsi="Palatino Linotype"/>
          <w:lang w:eastAsia="es-MX"/>
        </w:rPr>
        <w:t>Por qué razón la C. Paulina Cruz Casas, funge como Titular de la Unidad de Transparencia teniendo plaza docente;</w:t>
      </w:r>
    </w:p>
    <w:p w14:paraId="7D577873" w14:textId="77777777" w:rsidR="00EF39D2" w:rsidRPr="00BF3A00" w:rsidRDefault="00EF39D2" w:rsidP="00EF39D2">
      <w:pPr>
        <w:pStyle w:val="Prrafodelista"/>
        <w:numPr>
          <w:ilvl w:val="0"/>
          <w:numId w:val="41"/>
        </w:numPr>
        <w:spacing w:before="240" w:after="240" w:line="360" w:lineRule="auto"/>
        <w:ind w:right="49"/>
        <w:jc w:val="both"/>
        <w:rPr>
          <w:rFonts w:ascii="Palatino Linotype" w:hAnsi="Palatino Linotype"/>
          <w:lang w:eastAsia="es-MX"/>
        </w:rPr>
      </w:pPr>
      <w:r w:rsidRPr="00BF3A00">
        <w:rPr>
          <w:rFonts w:ascii="Palatino Linotype" w:hAnsi="Palatino Linotype"/>
          <w:lang w:eastAsia="es-MX"/>
        </w:rPr>
        <w:t>Documento que ampare y especifique fundamentado, si es servidora pública o es Titular de la Unidad de Transparencia</w:t>
      </w:r>
    </w:p>
    <w:p w14:paraId="06605FA7" w14:textId="77777777" w:rsidR="00EF39D2" w:rsidRPr="00BF3A00" w:rsidRDefault="00EF39D2" w:rsidP="00EF39D2">
      <w:pPr>
        <w:pStyle w:val="Prrafodelista"/>
        <w:tabs>
          <w:tab w:val="left" w:pos="567"/>
        </w:tabs>
        <w:spacing w:line="360" w:lineRule="auto"/>
        <w:ind w:left="0"/>
        <w:jc w:val="both"/>
        <w:rPr>
          <w:rFonts w:ascii="Palatino Linotype" w:eastAsia="Calibri" w:hAnsi="Palatino Linotype" w:cs="Arial"/>
        </w:rPr>
      </w:pPr>
    </w:p>
    <w:p w14:paraId="18DD5560" w14:textId="77777777" w:rsidR="00EF39D2" w:rsidRPr="00BF3A00" w:rsidRDefault="00EF39D2" w:rsidP="00EF39D2">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BF3A00">
        <w:rPr>
          <w:rFonts w:ascii="Palatino Linotype" w:eastAsia="Palatino Linotype" w:hAnsi="Palatino Linotype" w:cs="Palatino Linotype"/>
          <w:sz w:val="24"/>
          <w:lang w:val="es-ES" w:eastAsia="es-MX"/>
        </w:rPr>
        <w:t xml:space="preserve">Previo a entrar al análisis del fondo del presente asunto, no escapa de la óptica de este Órgano Garante, que </w:t>
      </w:r>
      <w:r w:rsidRPr="00BF3A00">
        <w:rPr>
          <w:rFonts w:ascii="Palatino Linotype" w:eastAsia="Palatino Linotype" w:hAnsi="Palatino Linotype" w:cs="Palatino Linotype"/>
          <w:b/>
          <w:sz w:val="24"/>
          <w:lang w:val="es-ES" w:eastAsia="es-MX"/>
        </w:rPr>
        <w:t>EL RECURRENTE</w:t>
      </w:r>
      <w:r w:rsidRPr="00BF3A00">
        <w:rPr>
          <w:rFonts w:ascii="Palatino Linotype" w:eastAsia="Palatino Linotype" w:hAnsi="Palatino Linotype" w:cs="Palatino Linotype"/>
          <w:sz w:val="24"/>
          <w:lang w:val="es-ES" w:eastAsia="es-MX"/>
        </w:rPr>
        <w:t xml:space="preserve">, a través de su solicitud de información pretendió </w:t>
      </w:r>
      <w:r w:rsidRPr="00BF3A00">
        <w:rPr>
          <w:rFonts w:ascii="Palatino Linotype" w:eastAsia="Palatino Linotype" w:hAnsi="Palatino Linotype" w:cs="Palatino Linotype"/>
          <w:b/>
          <w:sz w:val="24"/>
          <w:lang w:val="es-ES" w:eastAsia="es-MX"/>
        </w:rPr>
        <w:t xml:space="preserve">EL SUJETO OBLIGADO </w:t>
      </w:r>
      <w:r w:rsidRPr="00BF3A00">
        <w:rPr>
          <w:rFonts w:ascii="Palatino Linotype" w:eastAsia="Palatino Linotype" w:hAnsi="Palatino Linotype" w:cs="Palatino Linotype"/>
          <w:sz w:val="24"/>
          <w:lang w:val="es-ES" w:eastAsia="es-MX"/>
        </w:rPr>
        <w:t>se pronuncie de manera afirmativa negativa, o bien emita un pronunciamiento categórico mediante el cual explique determinada situación, a fin de satisfacer su interrogante o inquietud</w:t>
      </w:r>
      <w:r w:rsidRPr="00BF3A00">
        <w:rPr>
          <w:rFonts w:ascii="Palatino Linotype" w:eastAsia="Palatino Linotype" w:hAnsi="Palatino Linotype" w:cs="Palatino Linotype"/>
          <w:i/>
          <w:sz w:val="24"/>
          <w:lang w:val="es-ES" w:eastAsia="es-MX"/>
        </w:rPr>
        <w:t>,</w:t>
      </w:r>
      <w:r w:rsidRPr="00BF3A00">
        <w:rPr>
          <w:rFonts w:ascii="Palatino Linotype" w:eastAsia="Palatino Linotype" w:hAnsi="Palatino Linotype" w:cs="Palatino Linotype"/>
          <w:sz w:val="24"/>
          <w:lang w:val="es-ES" w:eastAsia="es-MX"/>
        </w:rPr>
        <w:t xml:space="preserve"> razón por la cual este Órgano Garante considera pertinente, en primer lugar, establecer las diferencias entre el derecho de petición y el derecho base del asunto que nos ocupa, basado en lo siguiente:</w:t>
      </w:r>
    </w:p>
    <w:p w14:paraId="7E2110D3" w14:textId="77777777" w:rsidR="00EF39D2" w:rsidRPr="00BF3A00" w:rsidRDefault="00EF39D2" w:rsidP="00EF39D2">
      <w:pPr>
        <w:pStyle w:val="Prrafodelista"/>
        <w:tabs>
          <w:tab w:val="left" w:pos="567"/>
        </w:tabs>
        <w:spacing w:line="360" w:lineRule="auto"/>
        <w:ind w:left="0"/>
        <w:jc w:val="both"/>
        <w:rPr>
          <w:rFonts w:ascii="Palatino Linotype" w:eastAsia="Calibri" w:hAnsi="Palatino Linotype" w:cs="Arial"/>
          <w:sz w:val="24"/>
        </w:rPr>
      </w:pPr>
    </w:p>
    <w:p w14:paraId="558F5D65" w14:textId="77777777" w:rsidR="00EF39D2" w:rsidRPr="00BF3A00" w:rsidRDefault="00EF39D2" w:rsidP="00EF39D2">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F3A00">
        <w:rPr>
          <w:rFonts w:ascii="Palatino Linotype" w:eastAsia="Palatino Linotype" w:hAnsi="Palatino Linotype" w:cs="Palatino Linotype"/>
          <w:sz w:val="24"/>
          <w:lang w:val="es-ES" w:eastAsia="es-MX"/>
        </w:rPr>
        <w:lastRenderedPageBreak/>
        <w:t>El Maestro Ignacio Burgoa Orihuela refiere que el derecho de petición “…</w:t>
      </w:r>
      <w:r w:rsidRPr="00BF3A00">
        <w:rPr>
          <w:rFonts w:ascii="Palatino Linotype" w:eastAsia="Palatino Linotype" w:hAnsi="Palatino Linotype" w:cs="Palatino Linotype"/>
          <w:i/>
          <w:sz w:val="24"/>
          <w:lang w:val="es-ES" w:eastAsia="es-MX"/>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BF3A00">
        <w:rPr>
          <w:rFonts w:ascii="Palatino Linotype" w:eastAsia="Palatino Linotype" w:hAnsi="Palatino Linotype" w:cs="Palatino Linotype"/>
          <w:i/>
          <w:sz w:val="24"/>
          <w:vertAlign w:val="superscript"/>
          <w:lang w:val="es-ES" w:eastAsia="es-MX"/>
        </w:rPr>
        <w:t xml:space="preserve"> </w:t>
      </w:r>
      <w:r w:rsidRPr="00BF3A00">
        <w:rPr>
          <w:rFonts w:ascii="Palatino Linotype" w:hAnsi="Palatino Linotype"/>
          <w:sz w:val="24"/>
          <w:vertAlign w:val="superscript"/>
          <w:lang w:val="es-ES" w:eastAsia="es-MX"/>
        </w:rPr>
        <w:footnoteReference w:id="1"/>
      </w:r>
      <w:r w:rsidRPr="00BF3A00">
        <w:rPr>
          <w:rFonts w:ascii="Palatino Linotype" w:eastAsia="Palatino Linotype" w:hAnsi="Palatino Linotype" w:cs="Palatino Linotype"/>
          <w:i/>
          <w:sz w:val="24"/>
          <w:lang w:val="es-ES" w:eastAsia="es-MX"/>
        </w:rPr>
        <w:t xml:space="preserve">“, </w:t>
      </w:r>
      <w:r w:rsidRPr="00BF3A00">
        <w:rPr>
          <w:rFonts w:ascii="Palatino Linotype" w:eastAsia="Palatino Linotype" w:hAnsi="Palatino Linotype" w:cs="Palatino Linotype"/>
          <w:sz w:val="24"/>
          <w:lang w:val="es-ES" w:eastAsia="es-MX"/>
        </w:rPr>
        <w:t>mientras que</w:t>
      </w:r>
      <w:r w:rsidRPr="00BF3A00">
        <w:rPr>
          <w:rFonts w:ascii="Palatino Linotype" w:eastAsia="Palatino Linotype" w:hAnsi="Palatino Linotype" w:cs="Palatino Linotype"/>
          <w:i/>
          <w:sz w:val="24"/>
          <w:lang w:val="es-ES" w:eastAsia="es-MX"/>
        </w:rPr>
        <w:t xml:space="preserve"> </w:t>
      </w:r>
      <w:r w:rsidRPr="00BF3A00">
        <w:rPr>
          <w:rFonts w:ascii="Palatino Linotype" w:eastAsia="Palatino Linotype" w:hAnsi="Palatino Linotype" w:cs="Palatino Linotype"/>
          <w:sz w:val="24"/>
          <w:lang w:val="es-ES" w:eastAsia="es-MX"/>
        </w:rPr>
        <w:t xml:space="preserve">David Cienfuegos Salgado, lo concibe como </w:t>
      </w:r>
      <w:r w:rsidRPr="00BF3A00">
        <w:rPr>
          <w:rFonts w:ascii="Palatino Linotype" w:eastAsia="Palatino Linotype" w:hAnsi="Palatino Linotype" w:cs="Palatino Linotype"/>
          <w:i/>
          <w:sz w:val="24"/>
          <w:lang w:val="es-ES" w:eastAsia="es-MX"/>
        </w:rPr>
        <w:t>“el derecho de toda persona a ser escuchado por quienes ejercen el poder público.</w:t>
      </w:r>
      <w:r w:rsidRPr="00BF3A00">
        <w:rPr>
          <w:rFonts w:ascii="Palatino Linotype" w:eastAsia="Palatino Linotype" w:hAnsi="Palatino Linotype" w:cs="Palatino Linotype"/>
          <w:i/>
          <w:sz w:val="24"/>
          <w:vertAlign w:val="superscript"/>
          <w:lang w:val="es-ES" w:eastAsia="es-MX"/>
        </w:rPr>
        <w:t xml:space="preserve"> </w:t>
      </w:r>
      <w:r w:rsidRPr="00BF3A00">
        <w:rPr>
          <w:rFonts w:ascii="Palatino Linotype" w:hAnsi="Palatino Linotype"/>
          <w:sz w:val="24"/>
          <w:vertAlign w:val="superscript"/>
          <w:lang w:val="es-ES" w:eastAsia="es-MX"/>
        </w:rPr>
        <w:footnoteReference w:id="2"/>
      </w:r>
      <w:r w:rsidRPr="00BF3A00">
        <w:rPr>
          <w:rFonts w:ascii="Palatino Linotype" w:eastAsia="Palatino Linotype" w:hAnsi="Palatino Linotype" w:cs="Palatino Linotype"/>
          <w:i/>
          <w:sz w:val="24"/>
          <w:lang w:val="es-ES" w:eastAsia="es-MX"/>
        </w:rPr>
        <w:t xml:space="preserve">” </w:t>
      </w:r>
    </w:p>
    <w:p w14:paraId="77FED783" w14:textId="77777777" w:rsidR="00EF39D2" w:rsidRPr="00BF3A00" w:rsidRDefault="00EF39D2" w:rsidP="00EF39D2">
      <w:pPr>
        <w:pStyle w:val="Prrafodelista"/>
        <w:rPr>
          <w:rFonts w:ascii="Palatino Linotype" w:eastAsia="Palatino Linotype" w:hAnsi="Palatino Linotype" w:cs="Palatino Linotype"/>
          <w:sz w:val="24"/>
          <w:lang w:val="es-ES" w:eastAsia="es-MX"/>
        </w:rPr>
      </w:pPr>
    </w:p>
    <w:p w14:paraId="069EA50B" w14:textId="77777777" w:rsidR="00EF39D2" w:rsidRPr="00BF3A00" w:rsidRDefault="00EF39D2" w:rsidP="00EF39D2">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F3A00">
        <w:rPr>
          <w:rFonts w:ascii="Palatino Linotype" w:eastAsia="Palatino Linotype" w:hAnsi="Palatino Linotype" w:cs="Palatino Linotype"/>
          <w:sz w:val="24"/>
          <w:lang w:val="es-ES" w:eastAsia="es-MX"/>
        </w:rPr>
        <w:t xml:space="preserve">Para diferenciar el derecho de petición al derecho de acceso a la información, resulta conducente señalar que José Guadalupe Robles, conceptualiza el derecho a la información como </w:t>
      </w:r>
      <w:r w:rsidRPr="00BF3A00">
        <w:rPr>
          <w:rFonts w:ascii="Palatino Linotype" w:eastAsia="Palatino Linotype" w:hAnsi="Palatino Linotype" w:cs="Palatino Linotype"/>
          <w:i/>
          <w:sz w:val="24"/>
          <w:lang w:val="es-ES" w:eastAsia="es-MX"/>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BF3A00">
        <w:rPr>
          <w:rFonts w:ascii="Palatino Linotype" w:eastAsia="Palatino Linotype" w:hAnsi="Palatino Linotype" w:cs="Palatino Linotype"/>
          <w:i/>
          <w:sz w:val="24"/>
          <w:vertAlign w:val="superscript"/>
          <w:lang w:val="es-ES" w:eastAsia="es-MX"/>
        </w:rPr>
        <w:t xml:space="preserve"> </w:t>
      </w:r>
      <w:r w:rsidRPr="00BF3A00">
        <w:rPr>
          <w:rFonts w:ascii="Palatino Linotype" w:hAnsi="Palatino Linotype"/>
          <w:i/>
          <w:sz w:val="24"/>
          <w:vertAlign w:val="superscript"/>
          <w:lang w:val="es-ES" w:eastAsia="es-MX"/>
        </w:rPr>
        <w:footnoteReference w:id="3"/>
      </w:r>
      <w:r w:rsidRPr="00BF3A00">
        <w:rPr>
          <w:rFonts w:ascii="Palatino Linotype" w:eastAsia="Palatino Linotype" w:hAnsi="Palatino Linotype" w:cs="Palatino Linotype"/>
          <w:i/>
          <w:sz w:val="24"/>
          <w:lang w:val="es-ES" w:eastAsia="es-MX"/>
        </w:rPr>
        <w:t>“</w:t>
      </w:r>
    </w:p>
    <w:p w14:paraId="0F2E5291" w14:textId="77777777" w:rsidR="00EF39D2" w:rsidRPr="00BF3A00" w:rsidRDefault="00EF39D2" w:rsidP="00EF39D2">
      <w:pPr>
        <w:pStyle w:val="Prrafodelista"/>
        <w:rPr>
          <w:rFonts w:ascii="Palatino Linotype" w:eastAsia="Palatino Linotype" w:hAnsi="Palatino Linotype" w:cs="Palatino Linotype"/>
          <w:sz w:val="24"/>
          <w:lang w:val="es-ES" w:eastAsia="es-MX"/>
        </w:rPr>
      </w:pPr>
    </w:p>
    <w:p w14:paraId="7F2247A8" w14:textId="77777777" w:rsidR="00EF39D2" w:rsidRPr="00BF3A00" w:rsidRDefault="00EF39D2" w:rsidP="00EF39D2">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F3A00">
        <w:rPr>
          <w:rFonts w:ascii="Palatino Linotype" w:eastAsia="Palatino Linotype" w:hAnsi="Palatino Linotype" w:cs="Palatino Linotype"/>
          <w:sz w:val="24"/>
          <w:lang w:val="es-ES" w:eastAsia="es-MX"/>
        </w:rPr>
        <w:t xml:space="preserve">Además, el derecho a la información constituye una prerrogativa de acceder a documentación en poder de los </w:t>
      </w:r>
      <w:r w:rsidRPr="00BF3A00">
        <w:rPr>
          <w:rFonts w:ascii="Palatino Linotype" w:eastAsia="Palatino Linotype" w:hAnsi="Palatino Linotype" w:cs="Palatino Linotype"/>
          <w:sz w:val="24"/>
          <w:u w:val="single"/>
          <w:lang w:val="es-ES" w:eastAsia="es-MX"/>
        </w:rPr>
        <w:t>Sujetos Obligados</w:t>
      </w:r>
      <w:r w:rsidRPr="00BF3A00">
        <w:rPr>
          <w:rFonts w:ascii="Palatino Linotype" w:eastAsia="Palatino Linotype" w:hAnsi="Palatino Linotype" w:cs="Palatino Linotype"/>
          <w:sz w:val="24"/>
          <w:lang w:val="es-ES" w:eastAsia="es-MX"/>
        </w:rPr>
        <w:t xml:space="preserve">, no así a realizar cuestionamientos, o manifestaciones subjetivas. </w:t>
      </w:r>
    </w:p>
    <w:p w14:paraId="61240711" w14:textId="77777777" w:rsidR="00EF39D2" w:rsidRPr="00BF3A00" w:rsidRDefault="00EF39D2" w:rsidP="00EF39D2">
      <w:pPr>
        <w:pStyle w:val="Prrafodelista"/>
        <w:rPr>
          <w:rFonts w:ascii="Palatino Linotype" w:eastAsia="Palatino Linotype" w:hAnsi="Palatino Linotype" w:cs="Palatino Linotype"/>
          <w:sz w:val="24"/>
          <w:lang w:val="es-ES" w:eastAsia="es-MX"/>
        </w:rPr>
      </w:pPr>
    </w:p>
    <w:p w14:paraId="3E300DF0" w14:textId="77777777" w:rsidR="00EF39D2" w:rsidRPr="00BF3A00" w:rsidRDefault="00EF39D2" w:rsidP="00EF39D2">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F3A00">
        <w:rPr>
          <w:rFonts w:ascii="Palatino Linotype" w:eastAsia="Palatino Linotype" w:hAnsi="Palatino Linotype" w:cs="Palatino Linotype"/>
          <w:sz w:val="24"/>
          <w:lang w:val="es-ES" w:eastAsia="es-MX"/>
        </w:rPr>
        <w:lastRenderedPageBreak/>
        <w:t>Sirve de apoyo a lo anterior la definición de derecho a la información de Ernesto Villanueva Villanueva que dice: “</w:t>
      </w:r>
      <w:r w:rsidRPr="00BF3A00">
        <w:rPr>
          <w:rFonts w:ascii="Palatino Linotype" w:eastAsia="Palatino Linotype" w:hAnsi="Palatino Linotype" w:cs="Palatino Linotype"/>
          <w:i/>
          <w:sz w:val="24"/>
          <w:lang w:val="es-ES"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BF3A00">
        <w:rPr>
          <w:rFonts w:ascii="Palatino Linotype" w:hAnsi="Palatino Linotype"/>
          <w:i/>
          <w:sz w:val="24"/>
          <w:vertAlign w:val="superscript"/>
          <w:lang w:val="es-ES" w:eastAsia="es-MX"/>
        </w:rPr>
        <w:footnoteReference w:id="4"/>
      </w:r>
    </w:p>
    <w:p w14:paraId="54938634" w14:textId="77777777" w:rsidR="00EF39D2" w:rsidRPr="00BF3A00" w:rsidRDefault="00EF39D2" w:rsidP="00EF39D2">
      <w:pPr>
        <w:pStyle w:val="Prrafodelista"/>
        <w:rPr>
          <w:rFonts w:ascii="Palatino Linotype" w:eastAsia="Palatino Linotype" w:hAnsi="Palatino Linotype" w:cs="Palatino Linotype"/>
          <w:sz w:val="24"/>
          <w:lang w:val="es-ES" w:eastAsia="es-MX"/>
        </w:rPr>
      </w:pPr>
    </w:p>
    <w:p w14:paraId="3A9066D0" w14:textId="77777777" w:rsidR="00EF39D2" w:rsidRPr="00BF3A00" w:rsidRDefault="00EF39D2" w:rsidP="00EF39D2">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F3A00">
        <w:rPr>
          <w:rFonts w:ascii="Palatino Linotype" w:eastAsia="Palatino Linotype" w:hAnsi="Palatino Linotype" w:cs="Palatino Linotype"/>
          <w:sz w:val="24"/>
          <w:lang w:val="es-ES" w:eastAsia="es-MX"/>
        </w:rPr>
        <w:t xml:space="preserve">Por lo que, </w:t>
      </w:r>
      <w:r w:rsidRPr="00BF3A00">
        <w:rPr>
          <w:rFonts w:ascii="Palatino Linotype" w:eastAsia="Palatino Linotype" w:hAnsi="Palatino Linotype" w:cs="Palatino Linotype"/>
          <w:b/>
          <w:sz w:val="24"/>
          <w:lang w:val="es-ES" w:eastAsia="es-MX"/>
        </w:rPr>
        <w:t>la entrega de una razón o un razonamiento por parte del Sujeto Obligado no es algo que la ley establezca como atribución, derecho, o facultad</w:t>
      </w:r>
      <w:r w:rsidRPr="00BF3A00">
        <w:rPr>
          <w:rFonts w:ascii="Palatino Linotype" w:eastAsia="Palatino Linotype" w:hAnsi="Palatino Linotype" w:cs="Palatino Linotype"/>
          <w:sz w:val="24"/>
          <w:lang w:val="es-ES" w:eastAsia="es-MX"/>
        </w:rPr>
        <w:t xml:space="preserve">; </w:t>
      </w:r>
      <w:r w:rsidRPr="00BF3A00">
        <w:rPr>
          <w:rFonts w:ascii="Palatino Linotype" w:eastAsia="Palatino Linotype" w:hAnsi="Palatino Linotype" w:cs="Palatino Linotype"/>
          <w:b/>
          <w:sz w:val="24"/>
          <w:lang w:val="es-ES" w:eastAsia="es-MX"/>
        </w:rPr>
        <w:t>pues ello implicaría un juicio de valor referente a un cuestionamiento realizado</w:t>
      </w:r>
      <w:r w:rsidRPr="00BF3A00">
        <w:rPr>
          <w:rFonts w:ascii="Palatino Linotype" w:eastAsia="Palatino Linotype" w:hAnsi="Palatino Linotype" w:cs="Palatino Linotype"/>
          <w:sz w:val="24"/>
          <w:lang w:val="es-ES" w:eastAsia="es-MX"/>
        </w:rPr>
        <w:t>, los cuales, al constituir interrogantes, inquietudes y manifestaciones se satisfacen vía derecho de petición.</w:t>
      </w:r>
    </w:p>
    <w:p w14:paraId="50C4FEF2" w14:textId="77777777" w:rsidR="00EF39D2" w:rsidRPr="00BF3A00" w:rsidRDefault="00EF39D2" w:rsidP="00EF39D2">
      <w:pPr>
        <w:pStyle w:val="Prrafodelista"/>
        <w:rPr>
          <w:rFonts w:ascii="Palatino Linotype" w:eastAsia="Palatino Linotype" w:hAnsi="Palatino Linotype" w:cs="Palatino Linotype"/>
          <w:sz w:val="24"/>
          <w:lang w:val="es-ES" w:eastAsia="es-MX"/>
        </w:rPr>
      </w:pPr>
    </w:p>
    <w:p w14:paraId="30756B66" w14:textId="77777777" w:rsidR="00EF39D2" w:rsidRPr="00BF3A00" w:rsidRDefault="00EF39D2" w:rsidP="00EF39D2">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F3A00">
        <w:rPr>
          <w:rFonts w:ascii="Palatino Linotype" w:eastAsia="Palatino Linotype" w:hAnsi="Palatino Linotype" w:cs="Palatino Linotype"/>
          <w:sz w:val="24"/>
          <w:lang w:val="es-ES" w:eastAsia="es-MX"/>
        </w:rPr>
        <w:t xml:space="preserve">Aunado a lo anterior, se menciona que el derecho de acceso a la información pública por disposición del artículo 4 citado con antelación, de la Ley de Transparencia y Acceso a la Información Pública del Estado de México y Municipios, menciona que es la prerrogativa de las personas para buscar, difundir, investigar, recabar, recibir y solicitar información pública. </w:t>
      </w:r>
    </w:p>
    <w:p w14:paraId="23A5E799" w14:textId="77777777" w:rsidR="00EF39D2" w:rsidRPr="00BF3A00" w:rsidRDefault="00EF39D2" w:rsidP="00EF39D2">
      <w:pPr>
        <w:pStyle w:val="Prrafodelista"/>
        <w:rPr>
          <w:rFonts w:ascii="Palatino Linotype" w:eastAsia="Palatino Linotype" w:hAnsi="Palatino Linotype" w:cs="Palatino Linotype"/>
          <w:sz w:val="24"/>
          <w:lang w:val="es-ES" w:eastAsia="es-MX"/>
        </w:rPr>
      </w:pPr>
    </w:p>
    <w:p w14:paraId="2EB28D42" w14:textId="77777777" w:rsidR="00EF39D2" w:rsidRPr="00BF3A00" w:rsidRDefault="00EF39D2" w:rsidP="00EF39D2">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F3A00">
        <w:rPr>
          <w:rFonts w:ascii="Palatino Linotype" w:eastAsia="Palatino Linotype" w:hAnsi="Palatino Linotype" w:cs="Palatino Linotype"/>
          <w:sz w:val="24"/>
          <w:lang w:val="es-ES" w:eastAsia="es-MX"/>
        </w:rPr>
        <w:t xml:space="preserve">Es por ello que, el derecho de acceso a la información pública, implica el conocimiento de los particulares de la información contenida en los documentos que </w:t>
      </w:r>
      <w:r w:rsidRPr="00BF3A00">
        <w:rPr>
          <w:rFonts w:ascii="Palatino Linotype" w:eastAsia="Palatino Linotype" w:hAnsi="Palatino Linotype" w:cs="Palatino Linotype"/>
          <w:sz w:val="24"/>
          <w:lang w:val="es-ES" w:eastAsia="es-MX"/>
        </w:rPr>
        <w:lastRenderedPageBreak/>
        <w:t xml:space="preserve">posean los órganos del Estado, incluso se impone la obligación a las autoridades de preservar sus documentos en archivos administrativos actualizados. </w:t>
      </w:r>
    </w:p>
    <w:p w14:paraId="000335E8" w14:textId="77777777" w:rsidR="00EF39D2" w:rsidRPr="00BF3A00" w:rsidRDefault="00EF39D2" w:rsidP="00EF39D2">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F3A00">
        <w:rPr>
          <w:rFonts w:ascii="Palatino Linotype" w:eastAsia="Palatino Linotype" w:hAnsi="Palatino Linotype" w:cs="Palatino Linotype"/>
          <w:sz w:val="24"/>
          <w:lang w:val="es-ES" w:eastAsia="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1637B324" w14:textId="77777777" w:rsidR="00EF39D2" w:rsidRPr="00BF3A00" w:rsidRDefault="00EF39D2" w:rsidP="00EF39D2">
      <w:pPr>
        <w:pStyle w:val="Prrafodelista"/>
        <w:rPr>
          <w:rFonts w:ascii="Palatino Linotype" w:eastAsia="Palatino Linotype" w:hAnsi="Palatino Linotype" w:cs="Palatino Linotype"/>
          <w:sz w:val="24"/>
          <w:lang w:val="es-ES" w:eastAsia="es-MX"/>
        </w:rPr>
      </w:pPr>
    </w:p>
    <w:p w14:paraId="71E025D9" w14:textId="77777777" w:rsidR="00EF39D2" w:rsidRPr="00BF3A00" w:rsidRDefault="00EF39D2" w:rsidP="00EF39D2">
      <w:pPr>
        <w:pStyle w:val="Prrafodelista"/>
        <w:numPr>
          <w:ilvl w:val="0"/>
          <w:numId w:val="2"/>
        </w:numPr>
        <w:spacing w:before="240" w:after="360" w:line="360" w:lineRule="auto"/>
        <w:ind w:left="0" w:firstLine="0"/>
        <w:jc w:val="both"/>
        <w:rPr>
          <w:rFonts w:ascii="Palatino Linotype" w:eastAsia="Palatino Linotype" w:hAnsi="Palatino Linotype" w:cs="Palatino Linotype"/>
          <w:sz w:val="24"/>
          <w:lang w:val="es-ES" w:eastAsia="es-MX"/>
        </w:rPr>
      </w:pPr>
      <w:r w:rsidRPr="00BF3A00">
        <w:rPr>
          <w:rFonts w:ascii="Palatino Linotype" w:eastAsia="Palatino Linotype" w:hAnsi="Palatino Linotype" w:cs="Palatino Linotype"/>
          <w:sz w:val="24"/>
          <w:lang w:val="es-ES" w:eastAsia="es-MX"/>
        </w:rPr>
        <w:t>Para ello, la Ley de Transparencia y Acceso a la Información Pública del Estado de México y Municipios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F18DF38" w14:textId="77777777" w:rsidR="00EF39D2" w:rsidRPr="00BF3A00" w:rsidRDefault="00EF39D2" w:rsidP="00EF39D2">
      <w:pPr>
        <w:pStyle w:val="Prrafodelista"/>
        <w:rPr>
          <w:rFonts w:ascii="Palatino Linotype" w:eastAsia="Palatino Linotype" w:hAnsi="Palatino Linotype" w:cs="Palatino Linotype"/>
          <w:sz w:val="24"/>
          <w:lang w:val="es-ES" w:eastAsia="es-MX"/>
        </w:rPr>
      </w:pPr>
    </w:p>
    <w:p w14:paraId="3838406F" w14:textId="77777777" w:rsidR="00EF39D2" w:rsidRPr="00BF3A00" w:rsidRDefault="00EF39D2" w:rsidP="00EF39D2">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F3A00">
        <w:rPr>
          <w:rFonts w:ascii="Palatino Linotype" w:eastAsia="Palatino Linotype" w:hAnsi="Palatino Linotype" w:cs="Palatino Linotype"/>
          <w:sz w:val="24"/>
          <w:lang w:val="es-ES" w:eastAsia="es-MX"/>
        </w:rPr>
        <w:t xml:space="preserve">De manera que el derecho de acceso a la información pública se satisface en aquellos casos en que se entregue el soporte documental en que conste la información pública, toda vez que los Sujetos Obligados no tienen el deber de generar información, resumirla, practicar investigaciones o realizar cálculos para satisfacer el derecho de acceso a la información conforme al interés de los particulares. </w:t>
      </w:r>
    </w:p>
    <w:p w14:paraId="610CBB0A" w14:textId="77777777" w:rsidR="00EF39D2" w:rsidRPr="00BF3A00" w:rsidRDefault="00EF39D2" w:rsidP="00EF39D2">
      <w:pPr>
        <w:pStyle w:val="Prrafodelista"/>
        <w:rPr>
          <w:rFonts w:ascii="Palatino Linotype" w:eastAsia="Palatino Linotype" w:hAnsi="Palatino Linotype" w:cs="Palatino Linotype"/>
          <w:sz w:val="24"/>
          <w:lang w:val="es-ES" w:eastAsia="es-MX"/>
        </w:rPr>
      </w:pPr>
    </w:p>
    <w:p w14:paraId="40704ADF" w14:textId="77777777" w:rsidR="00EF39D2" w:rsidRPr="00BF3A00" w:rsidRDefault="00EF39D2" w:rsidP="00EF39D2">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F3A00">
        <w:rPr>
          <w:rFonts w:ascii="Palatino Linotype" w:eastAsia="Palatino Linotype" w:hAnsi="Palatino Linotype" w:cs="Palatino Linotype"/>
          <w:sz w:val="24"/>
          <w:lang w:val="es-ES" w:eastAsia="es-MX"/>
        </w:rPr>
        <w:t xml:space="preserve">Así, se puede concluir que la distinción entre el derecho de petición y el derecho de acceso a la información pública estriba principalmente en que en el primero de ellos, la pretensión del peticionario consiste generalmente en </w:t>
      </w:r>
      <w:r w:rsidRPr="00BF3A00">
        <w:rPr>
          <w:rFonts w:ascii="Palatino Linotype" w:eastAsia="Palatino Linotype" w:hAnsi="Palatino Linotype" w:cs="Palatino Linotype"/>
          <w:i/>
          <w:sz w:val="24"/>
          <w:lang w:val="es-ES" w:eastAsia="es-MX"/>
        </w:rPr>
        <w:t>obligar a la autoridad responsable a que actúe en el sentido de contestar lo solicitado</w:t>
      </w:r>
      <w:r w:rsidRPr="00BF3A00">
        <w:rPr>
          <w:rFonts w:ascii="Palatino Linotype" w:eastAsia="Palatino Linotype" w:hAnsi="Palatino Linotype" w:cs="Palatino Linotype"/>
          <w:sz w:val="24"/>
          <w:lang w:val="es-ES" w:eastAsia="es-MX"/>
        </w:rPr>
        <w:t xml:space="preserve">, mientras que en el segundo supuesto la solicitud de acceso a la información pública </w:t>
      </w:r>
      <w:r w:rsidRPr="00BF3A00">
        <w:rPr>
          <w:rFonts w:ascii="Palatino Linotype" w:eastAsia="Palatino Linotype" w:hAnsi="Palatino Linotype" w:cs="Palatino Linotype"/>
          <w:i/>
          <w:sz w:val="24"/>
          <w:lang w:val="es-ES" w:eastAsia="es-MX"/>
        </w:rPr>
        <w:t>se encamina primordialmente a permitir el acceso a datos, registros y todo tipo de información pública que conste en documentos, sea generada o se encuentre en posesión de la autoridad.</w:t>
      </w:r>
    </w:p>
    <w:p w14:paraId="2EF5177E" w14:textId="77777777" w:rsidR="00EF39D2" w:rsidRPr="00BF3A00" w:rsidRDefault="00EF39D2" w:rsidP="00EF39D2">
      <w:pPr>
        <w:pStyle w:val="Prrafodelista"/>
        <w:rPr>
          <w:rFonts w:ascii="Palatino Linotype" w:eastAsia="Palatino Linotype" w:hAnsi="Palatino Linotype" w:cs="Palatino Linotype"/>
          <w:sz w:val="24"/>
          <w:lang w:val="es-ES" w:eastAsia="es-MX"/>
        </w:rPr>
      </w:pPr>
    </w:p>
    <w:p w14:paraId="0B930562" w14:textId="77777777" w:rsidR="00EF39D2" w:rsidRPr="00BF3A00" w:rsidRDefault="00EF39D2" w:rsidP="00EF39D2">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F3A00">
        <w:rPr>
          <w:rFonts w:ascii="Palatino Linotype" w:eastAsia="Palatino Linotype" w:hAnsi="Palatino Linotype" w:cs="Palatino Linotype"/>
          <w:sz w:val="24"/>
          <w:lang w:val="es-ES" w:eastAsia="es-MX"/>
        </w:rPr>
        <w:t xml:space="preserve">Asimismo, es importante enfatizar que el Derecho de Acceso a la Información Pública consiste en que la </w:t>
      </w:r>
      <w:r w:rsidRPr="00BF3A00">
        <w:rPr>
          <w:rFonts w:ascii="Palatino Linotype" w:eastAsia="Palatino Linotype" w:hAnsi="Palatino Linotype" w:cs="Palatino Linotype"/>
          <w:b/>
          <w:sz w:val="24"/>
          <w:u w:val="single"/>
          <w:lang w:val="es-ES" w:eastAsia="es-MX"/>
        </w:rPr>
        <w:t>información solicitada conste en un soporte documental</w:t>
      </w:r>
      <w:r w:rsidRPr="00BF3A00">
        <w:rPr>
          <w:rFonts w:ascii="Palatino Linotype" w:eastAsia="Palatino Linotype" w:hAnsi="Palatino Linotype" w:cs="Palatino Linotype"/>
          <w:sz w:val="24"/>
          <w:lang w:val="es-ES" w:eastAsia="es-MX"/>
        </w:rPr>
        <w:t xml:space="preserve"> en cualquiera de sus formas, a saber: expedientes, reportes, estudios, actas</w:t>
      </w:r>
      <w:r w:rsidRPr="00BF3A00">
        <w:rPr>
          <w:rFonts w:ascii="Palatino Linotype" w:eastAsia="Palatino Linotype" w:hAnsi="Palatino Linotype" w:cs="Palatino Linotype"/>
          <w:b/>
          <w:sz w:val="24"/>
          <w:lang w:val="es-ES" w:eastAsia="es-MX"/>
        </w:rPr>
        <w:t>,</w:t>
      </w:r>
      <w:r w:rsidRPr="00BF3A00">
        <w:rPr>
          <w:rFonts w:ascii="Palatino Linotype" w:eastAsia="Palatino Linotype" w:hAnsi="Palatino Linotype" w:cs="Palatino Linotype"/>
          <w:sz w:val="24"/>
          <w:lang w:val="es-ES" w:eastAsia="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BF3A00">
        <w:rPr>
          <w:rFonts w:ascii="Palatino Linotype" w:eastAsia="Palatino Linotype" w:hAnsi="Palatino Linotype" w:cs="Palatino Linotype"/>
          <w:sz w:val="24"/>
          <w:lang w:val="es-ES" w:eastAsia="es-MX"/>
        </w:rPr>
        <w:lastRenderedPageBreak/>
        <w:t>impreso, sonoro, visual, electrónico, informático u holográfico, de conformidad con el artículo 3, fracción XI de la Ley de la materia.</w:t>
      </w:r>
    </w:p>
    <w:p w14:paraId="22423474" w14:textId="77777777" w:rsidR="00EF39D2" w:rsidRPr="00BF3A00" w:rsidRDefault="00EF39D2" w:rsidP="00EF39D2">
      <w:pPr>
        <w:pStyle w:val="Prrafodelista"/>
        <w:rPr>
          <w:rFonts w:ascii="Palatino Linotype" w:eastAsia="Palatino Linotype" w:hAnsi="Palatino Linotype" w:cs="Palatino Linotype"/>
          <w:sz w:val="24"/>
          <w:lang w:val="es-ES" w:eastAsia="es-MX"/>
        </w:rPr>
      </w:pPr>
    </w:p>
    <w:p w14:paraId="60E3144A" w14:textId="77777777" w:rsidR="00EF39D2" w:rsidRPr="00BF3A00" w:rsidRDefault="00EF39D2" w:rsidP="00EF39D2">
      <w:pPr>
        <w:pStyle w:val="Prrafodelista"/>
        <w:numPr>
          <w:ilvl w:val="0"/>
          <w:numId w:val="2"/>
        </w:numPr>
        <w:spacing w:before="240" w:after="360" w:line="360" w:lineRule="auto"/>
        <w:ind w:left="0" w:firstLine="0"/>
        <w:jc w:val="both"/>
        <w:rPr>
          <w:rFonts w:ascii="Palatino Linotype" w:eastAsia="Palatino Linotype" w:hAnsi="Palatino Linotype" w:cs="Palatino Linotype"/>
          <w:i/>
          <w:sz w:val="24"/>
          <w:lang w:val="es-ES" w:eastAsia="es-MX"/>
        </w:rPr>
      </w:pPr>
      <w:r w:rsidRPr="00BF3A00">
        <w:rPr>
          <w:rFonts w:ascii="Palatino Linotype" w:eastAsia="Palatino Linotype" w:hAnsi="Palatino Linotype" w:cs="Palatino Linotype"/>
          <w:sz w:val="24"/>
          <w:lang w:val="es-ES" w:eastAsia="es-MX"/>
        </w:rPr>
        <w:t>Es así que, el particular realmente ejerció un derecho de petición y no así, un derecho de acceso a la información pública.</w:t>
      </w:r>
      <w:r w:rsidRPr="00BF3A00">
        <w:rPr>
          <w:rFonts w:ascii="Palatino Linotype" w:eastAsia="Palatino Linotype" w:hAnsi="Palatino Linotype" w:cs="Palatino Linotype"/>
          <w:i/>
          <w:sz w:val="24"/>
          <w:lang w:val="es-ES" w:eastAsia="es-MX"/>
        </w:rPr>
        <w:t xml:space="preserve"> </w:t>
      </w:r>
      <w:r w:rsidRPr="00BF3A00">
        <w:rPr>
          <w:rFonts w:ascii="Palatino Linotype" w:hAnsi="Palatino Linotype" w:cs="Arial"/>
          <w:sz w:val="24"/>
        </w:rPr>
        <w:t>Por lo que, la entrega de una razón, razonamiento o realización de acciones por parte del</w:t>
      </w:r>
      <w:r w:rsidRPr="00BF3A00">
        <w:rPr>
          <w:rFonts w:ascii="Palatino Linotype" w:hAnsi="Palatino Linotype" w:cs="Arial"/>
          <w:b/>
          <w:sz w:val="24"/>
          <w:lang w:eastAsia="es-MX"/>
        </w:rPr>
        <w:t xml:space="preserve"> SUJETO OBLIGADO</w:t>
      </w:r>
      <w:r w:rsidRPr="00BF3A00">
        <w:rPr>
          <w:rFonts w:ascii="Palatino Linotype" w:hAnsi="Palatino Linotype" w:cs="Arial"/>
          <w:sz w:val="24"/>
        </w:rPr>
        <w:t xml:space="preserve"> no es algo que la ley establezca como atribución, derecho, o facultad.</w:t>
      </w:r>
    </w:p>
    <w:p w14:paraId="028E4609" w14:textId="77777777" w:rsidR="00EF39D2" w:rsidRPr="00BF3A00" w:rsidRDefault="00EF39D2" w:rsidP="00EF39D2">
      <w:pPr>
        <w:pStyle w:val="Prrafodelista"/>
        <w:rPr>
          <w:rFonts w:ascii="Palatino Linotype" w:hAnsi="Palatino Linotype" w:cs="Arial"/>
          <w:sz w:val="24"/>
        </w:rPr>
      </w:pPr>
    </w:p>
    <w:p w14:paraId="1D5BF62B" w14:textId="77777777" w:rsidR="0051402B" w:rsidRPr="00BF3A00" w:rsidRDefault="00EF39D2" w:rsidP="0051402B">
      <w:pPr>
        <w:pStyle w:val="Prrafodelista"/>
        <w:numPr>
          <w:ilvl w:val="0"/>
          <w:numId w:val="2"/>
        </w:numPr>
        <w:spacing w:line="360" w:lineRule="auto"/>
        <w:ind w:left="0" w:right="49" w:firstLine="0"/>
        <w:jc w:val="both"/>
        <w:rPr>
          <w:rFonts w:ascii="Palatino Linotype" w:hAnsi="Palatino Linotype" w:cs="Arial"/>
          <w:color w:val="000000"/>
          <w:sz w:val="24"/>
        </w:rPr>
      </w:pPr>
      <w:r w:rsidRPr="00BF3A00">
        <w:rPr>
          <w:rFonts w:ascii="Palatino Linotype" w:hAnsi="Palatino Linotype" w:cs="Arial"/>
          <w:color w:val="000000"/>
          <w:sz w:val="24"/>
        </w:rPr>
        <w:t>Entonces, al tratarse de un derecho de petición estamos en presencia de una petición que amerita poner en funcionamiento al Sujeto Obligado para ejercer atribuciones que no le corresponden para atender la solicitud, por lo que dicho requerimiento no puede ser atendido a través del derecho de acceso a la información pública.</w:t>
      </w:r>
    </w:p>
    <w:p w14:paraId="7CE0D16C" w14:textId="77777777" w:rsidR="0051402B" w:rsidRPr="00BF3A00" w:rsidRDefault="0051402B" w:rsidP="0051402B">
      <w:pPr>
        <w:pStyle w:val="Prrafodelista"/>
        <w:rPr>
          <w:rFonts w:ascii="Palatino Linotype" w:eastAsia="Palatino Linotype" w:hAnsi="Palatino Linotype" w:cs="Palatino Linotype"/>
        </w:rPr>
      </w:pPr>
    </w:p>
    <w:p w14:paraId="5A615F04" w14:textId="11199453" w:rsidR="0051402B" w:rsidRPr="00BF3A00" w:rsidRDefault="0051402B" w:rsidP="0051402B">
      <w:pPr>
        <w:pStyle w:val="Prrafodelista"/>
        <w:numPr>
          <w:ilvl w:val="0"/>
          <w:numId w:val="2"/>
        </w:numPr>
        <w:spacing w:line="360" w:lineRule="auto"/>
        <w:ind w:left="0" w:right="49" w:firstLine="0"/>
        <w:jc w:val="both"/>
        <w:rPr>
          <w:rFonts w:ascii="Palatino Linotype" w:hAnsi="Palatino Linotype" w:cs="Arial"/>
          <w:color w:val="000000"/>
          <w:sz w:val="28"/>
        </w:rPr>
      </w:pPr>
      <w:r w:rsidRPr="00BF3A00">
        <w:rPr>
          <w:rFonts w:ascii="Palatino Linotype" w:eastAsia="Palatino Linotype" w:hAnsi="Palatino Linotype" w:cs="Palatino Linotype"/>
          <w:sz w:val="24"/>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IV del artículo 191 del ordenamiento legal en cita, los que se transcriben a continuación, para un mejor entendimiento:</w:t>
      </w:r>
    </w:p>
    <w:p w14:paraId="64870F51" w14:textId="77777777" w:rsidR="0051402B" w:rsidRPr="00BF3A00" w:rsidRDefault="0051402B" w:rsidP="0051402B">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BF3A00">
        <w:rPr>
          <w:rFonts w:ascii="Palatino Linotype" w:eastAsia="Palatino Linotype" w:hAnsi="Palatino Linotype" w:cs="Palatino Linotype"/>
          <w:i/>
          <w:sz w:val="22"/>
          <w:szCs w:val="22"/>
        </w:rPr>
        <w:t>“</w:t>
      </w:r>
      <w:r w:rsidRPr="00BF3A00">
        <w:rPr>
          <w:rFonts w:ascii="Palatino Linotype" w:eastAsia="Palatino Linotype" w:hAnsi="Palatino Linotype" w:cs="Palatino Linotype"/>
          <w:b/>
          <w:i/>
          <w:sz w:val="22"/>
          <w:szCs w:val="22"/>
        </w:rPr>
        <w:t>Artículo 191</w:t>
      </w:r>
      <w:r w:rsidRPr="00BF3A00">
        <w:rPr>
          <w:rFonts w:ascii="Palatino Linotype" w:eastAsia="Palatino Linotype" w:hAnsi="Palatino Linotype" w:cs="Palatino Linotype"/>
          <w:i/>
          <w:sz w:val="22"/>
          <w:szCs w:val="22"/>
        </w:rPr>
        <w:t xml:space="preserve">. </w:t>
      </w:r>
      <w:r w:rsidRPr="00BF3A00">
        <w:rPr>
          <w:rFonts w:ascii="Palatino Linotype" w:eastAsia="Palatino Linotype" w:hAnsi="Palatino Linotype" w:cs="Palatino Linotype"/>
          <w:b/>
          <w:i/>
          <w:sz w:val="22"/>
          <w:szCs w:val="22"/>
        </w:rPr>
        <w:t>El recurso</w:t>
      </w:r>
      <w:r w:rsidRPr="00BF3A00">
        <w:rPr>
          <w:rFonts w:ascii="Palatino Linotype" w:eastAsia="Palatino Linotype" w:hAnsi="Palatino Linotype" w:cs="Palatino Linotype"/>
          <w:i/>
          <w:sz w:val="22"/>
          <w:szCs w:val="22"/>
        </w:rPr>
        <w:t xml:space="preserve"> </w:t>
      </w:r>
      <w:r w:rsidRPr="00BF3A00">
        <w:rPr>
          <w:rFonts w:ascii="Palatino Linotype" w:eastAsia="Palatino Linotype" w:hAnsi="Palatino Linotype" w:cs="Palatino Linotype"/>
          <w:b/>
          <w:i/>
          <w:sz w:val="22"/>
          <w:szCs w:val="22"/>
        </w:rPr>
        <w:t xml:space="preserve">será </w:t>
      </w:r>
      <w:r w:rsidRPr="00BF3A00">
        <w:rPr>
          <w:rFonts w:ascii="Palatino Linotype" w:eastAsia="Palatino Linotype" w:hAnsi="Palatino Linotype" w:cs="Palatino Linotype"/>
          <w:i/>
          <w:sz w:val="22"/>
          <w:szCs w:val="22"/>
        </w:rPr>
        <w:t xml:space="preserve">desechado por </w:t>
      </w:r>
      <w:r w:rsidRPr="00BF3A00">
        <w:rPr>
          <w:rFonts w:ascii="Palatino Linotype" w:eastAsia="Palatino Linotype" w:hAnsi="Palatino Linotype" w:cs="Palatino Linotype"/>
          <w:b/>
          <w:i/>
          <w:sz w:val="22"/>
          <w:szCs w:val="22"/>
        </w:rPr>
        <w:t>improcedente cuando</w:t>
      </w:r>
      <w:r w:rsidRPr="00BF3A00">
        <w:rPr>
          <w:rFonts w:ascii="Palatino Linotype" w:eastAsia="Palatino Linotype" w:hAnsi="Palatino Linotype" w:cs="Palatino Linotype"/>
          <w:i/>
          <w:sz w:val="22"/>
          <w:szCs w:val="22"/>
        </w:rPr>
        <w:t>:</w:t>
      </w:r>
    </w:p>
    <w:p w14:paraId="2C6381BA" w14:textId="77777777" w:rsidR="0051402B" w:rsidRPr="00BF3A00" w:rsidRDefault="0051402B" w:rsidP="0051402B">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BF3A00">
        <w:rPr>
          <w:rFonts w:ascii="Palatino Linotype" w:eastAsia="Palatino Linotype" w:hAnsi="Palatino Linotype" w:cs="Palatino Linotype"/>
          <w:i/>
          <w:sz w:val="22"/>
          <w:szCs w:val="22"/>
        </w:rPr>
        <w:lastRenderedPageBreak/>
        <w:t>…</w:t>
      </w:r>
    </w:p>
    <w:p w14:paraId="0074743F" w14:textId="77777777" w:rsidR="0051402B" w:rsidRPr="00BF3A00" w:rsidRDefault="0051402B" w:rsidP="0051402B">
      <w:pPr>
        <w:tabs>
          <w:tab w:val="left" w:pos="7938"/>
        </w:tabs>
        <w:spacing w:before="120" w:line="360" w:lineRule="auto"/>
        <w:ind w:left="1134" w:right="902"/>
        <w:jc w:val="both"/>
        <w:rPr>
          <w:rFonts w:ascii="Palatino Linotype" w:eastAsia="Palatino Linotype" w:hAnsi="Palatino Linotype" w:cs="Palatino Linotype"/>
          <w:b/>
          <w:i/>
          <w:sz w:val="22"/>
          <w:szCs w:val="22"/>
        </w:rPr>
      </w:pPr>
      <w:r w:rsidRPr="00BF3A00">
        <w:rPr>
          <w:rFonts w:ascii="Palatino Linotype" w:eastAsia="Palatino Linotype" w:hAnsi="Palatino Linotype" w:cs="Palatino Linotype"/>
          <w:b/>
          <w:i/>
          <w:sz w:val="22"/>
          <w:szCs w:val="22"/>
        </w:rPr>
        <w:t>VI. Se trate de una consulta</w:t>
      </w:r>
      <w:r w:rsidRPr="00BF3A00">
        <w:rPr>
          <w:rFonts w:ascii="Palatino Linotype" w:eastAsia="Palatino Linotype" w:hAnsi="Palatino Linotype" w:cs="Palatino Linotype"/>
          <w:i/>
          <w:sz w:val="22"/>
          <w:szCs w:val="22"/>
        </w:rPr>
        <w:t>, o trámite en específico</w:t>
      </w:r>
      <w:r w:rsidRPr="00BF3A00">
        <w:rPr>
          <w:rFonts w:ascii="Palatino Linotype" w:eastAsia="Palatino Linotype" w:hAnsi="Palatino Linotype" w:cs="Palatino Linotype"/>
          <w:b/>
          <w:i/>
          <w:sz w:val="22"/>
          <w:szCs w:val="22"/>
        </w:rPr>
        <w:t xml:space="preserve">; </w:t>
      </w:r>
    </w:p>
    <w:p w14:paraId="0E9C46CB" w14:textId="77777777" w:rsidR="0051402B" w:rsidRPr="00BF3A00" w:rsidRDefault="0051402B" w:rsidP="0051402B">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BF3A00">
        <w:rPr>
          <w:rFonts w:ascii="Palatino Linotype" w:eastAsia="Palatino Linotype" w:hAnsi="Palatino Linotype" w:cs="Palatino Linotype"/>
          <w:i/>
          <w:sz w:val="22"/>
          <w:szCs w:val="22"/>
        </w:rPr>
        <w:t>…</w:t>
      </w:r>
    </w:p>
    <w:p w14:paraId="1C548C2D" w14:textId="77777777" w:rsidR="0051402B" w:rsidRPr="00BF3A00" w:rsidRDefault="0051402B" w:rsidP="0051402B">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BF3A00">
        <w:rPr>
          <w:rFonts w:ascii="Palatino Linotype" w:eastAsia="Palatino Linotype" w:hAnsi="Palatino Linotype" w:cs="Palatino Linotype"/>
          <w:b/>
          <w:i/>
          <w:sz w:val="22"/>
          <w:szCs w:val="22"/>
        </w:rPr>
        <w:t>Artículo 192.</w:t>
      </w:r>
      <w:r w:rsidRPr="00BF3A00">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729262B0" w14:textId="77777777" w:rsidR="0051402B" w:rsidRPr="00BF3A00" w:rsidRDefault="0051402B" w:rsidP="0051402B">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BF3A00">
        <w:rPr>
          <w:rFonts w:ascii="Palatino Linotype" w:eastAsia="Palatino Linotype" w:hAnsi="Palatino Linotype" w:cs="Palatino Linotype"/>
          <w:i/>
          <w:sz w:val="22"/>
          <w:szCs w:val="22"/>
        </w:rPr>
        <w:t>…</w:t>
      </w:r>
    </w:p>
    <w:p w14:paraId="74E0F54E" w14:textId="77777777" w:rsidR="0051402B" w:rsidRPr="00BF3A00" w:rsidRDefault="0051402B" w:rsidP="0051402B">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BF3A00">
        <w:rPr>
          <w:rFonts w:ascii="Palatino Linotype" w:eastAsia="Palatino Linotype" w:hAnsi="Palatino Linotype" w:cs="Palatino Linotype"/>
          <w:b/>
          <w:i/>
          <w:sz w:val="22"/>
          <w:szCs w:val="22"/>
        </w:rPr>
        <w:t>IV</w:t>
      </w:r>
      <w:r w:rsidRPr="00BF3A00">
        <w:rPr>
          <w:rFonts w:ascii="Palatino Linotype" w:eastAsia="Palatino Linotype" w:hAnsi="Palatino Linotype" w:cs="Palatino Linotype"/>
          <w:i/>
          <w:sz w:val="22"/>
          <w:szCs w:val="22"/>
        </w:rPr>
        <w:t xml:space="preserve">. Admitido el recurso de revisión, </w:t>
      </w:r>
      <w:r w:rsidRPr="00BF3A00">
        <w:rPr>
          <w:rFonts w:ascii="Palatino Linotype" w:eastAsia="Palatino Linotype" w:hAnsi="Palatino Linotype" w:cs="Palatino Linotype"/>
          <w:b/>
          <w:i/>
          <w:sz w:val="22"/>
          <w:szCs w:val="22"/>
        </w:rPr>
        <w:t>aparezca alguna causal de improcedencia</w:t>
      </w:r>
      <w:r w:rsidRPr="00BF3A00">
        <w:rPr>
          <w:rFonts w:ascii="Palatino Linotype" w:eastAsia="Palatino Linotype" w:hAnsi="Palatino Linotype" w:cs="Palatino Linotype"/>
          <w:i/>
          <w:sz w:val="22"/>
          <w:szCs w:val="22"/>
        </w:rPr>
        <w:t xml:space="preserve"> en los términos de la presente Ley. “</w:t>
      </w:r>
    </w:p>
    <w:p w14:paraId="752FA133" w14:textId="790A957D" w:rsidR="0051402B" w:rsidRPr="00BF3A00" w:rsidRDefault="0051402B" w:rsidP="0051402B">
      <w:pPr>
        <w:pStyle w:val="Prrafodelista"/>
        <w:numPr>
          <w:ilvl w:val="0"/>
          <w:numId w:val="2"/>
        </w:numPr>
        <w:spacing w:before="240" w:line="360" w:lineRule="auto"/>
        <w:ind w:left="0" w:firstLine="0"/>
        <w:jc w:val="both"/>
        <w:rPr>
          <w:rFonts w:ascii="Palatino Linotype" w:eastAsia="Palatino Linotype" w:hAnsi="Palatino Linotype" w:cs="Palatino Linotype"/>
          <w:sz w:val="24"/>
        </w:rPr>
      </w:pPr>
      <w:r w:rsidRPr="00BF3A00">
        <w:rPr>
          <w:rFonts w:ascii="Palatino Linotype" w:eastAsia="Palatino Linotype" w:hAnsi="Palatino Linotype" w:cs="Palatino Linotype"/>
          <w:sz w:val="24"/>
        </w:rPr>
        <w:t xml:space="preserve">Siendo el </w:t>
      </w:r>
      <w:r w:rsidRPr="00BF3A00">
        <w:rPr>
          <w:rFonts w:ascii="Palatino Linotype" w:eastAsia="Palatino Linotype" w:hAnsi="Palatino Linotype" w:cs="Palatino Linotype"/>
          <w:i/>
          <w:sz w:val="24"/>
        </w:rPr>
        <w:t>sobreseimiento</w:t>
      </w:r>
      <w:r w:rsidRPr="00BF3A00">
        <w:rPr>
          <w:rFonts w:ascii="Palatino Linotype" w:eastAsia="Palatino Linotype" w:hAnsi="Palatino Linotype" w:cs="Palatino Linotype"/>
          <w:sz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3F482913" w14:textId="77777777" w:rsidR="0051402B" w:rsidRPr="00BF3A00" w:rsidRDefault="0051402B" w:rsidP="0051402B">
      <w:pPr>
        <w:spacing w:after="120" w:line="360" w:lineRule="auto"/>
        <w:ind w:left="851" w:right="902"/>
        <w:jc w:val="both"/>
        <w:rPr>
          <w:rFonts w:ascii="Palatino Linotype" w:eastAsia="Palatino Linotype" w:hAnsi="Palatino Linotype" w:cs="Palatino Linotype"/>
          <w:b/>
          <w:i/>
        </w:rPr>
      </w:pPr>
      <w:r w:rsidRPr="00BF3A00">
        <w:rPr>
          <w:rFonts w:ascii="Palatino Linotype" w:eastAsia="Palatino Linotype" w:hAnsi="Palatino Linotype" w:cs="Palatino Linotype"/>
          <w:i/>
          <w:sz w:val="22"/>
          <w:szCs w:val="22"/>
        </w:rPr>
        <w:t>“</w:t>
      </w:r>
      <w:r w:rsidRPr="00BF3A00">
        <w:rPr>
          <w:rFonts w:ascii="Palatino Linotype" w:eastAsia="Palatino Linotype" w:hAnsi="Palatino Linotype" w:cs="Palatino Linotype"/>
          <w:b/>
          <w:i/>
          <w:sz w:val="22"/>
          <w:szCs w:val="22"/>
        </w:rPr>
        <w:t>SOBRESEIMIENTO, NO PERMITE ENTRAR AL ESTUDIO DE LAS CUESTIONES DE FONDO</w:t>
      </w:r>
    </w:p>
    <w:p w14:paraId="4E5C8802" w14:textId="77777777" w:rsidR="0051402B" w:rsidRPr="00BF3A00" w:rsidRDefault="0051402B" w:rsidP="0051402B">
      <w:pPr>
        <w:spacing w:before="120" w:after="120" w:line="360" w:lineRule="auto"/>
        <w:ind w:left="851" w:right="902"/>
        <w:jc w:val="both"/>
        <w:rPr>
          <w:rFonts w:ascii="Palatino Linotype" w:eastAsia="Palatino Linotype" w:hAnsi="Palatino Linotype" w:cs="Palatino Linotype"/>
          <w:i/>
          <w:sz w:val="22"/>
          <w:szCs w:val="22"/>
        </w:rPr>
      </w:pPr>
      <w:r w:rsidRPr="00BF3A00">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4EDA80DA" w14:textId="77777777" w:rsidR="0051402B" w:rsidRPr="00BF3A00" w:rsidRDefault="0051402B" w:rsidP="0051402B">
      <w:pPr>
        <w:spacing w:before="120" w:after="120" w:line="360" w:lineRule="auto"/>
        <w:ind w:left="851" w:right="902"/>
        <w:jc w:val="both"/>
        <w:rPr>
          <w:rFonts w:ascii="Palatino Linotype" w:eastAsia="Palatino Linotype" w:hAnsi="Palatino Linotype" w:cs="Palatino Linotype"/>
          <w:i/>
          <w:sz w:val="22"/>
          <w:szCs w:val="22"/>
        </w:rPr>
      </w:pPr>
      <w:r w:rsidRPr="00BF3A00">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F8E1A04" w14:textId="470EDD1B" w:rsidR="0051402B" w:rsidRPr="00BF3A00" w:rsidRDefault="0051402B" w:rsidP="0051402B">
      <w:pPr>
        <w:pStyle w:val="Prrafodelista"/>
        <w:numPr>
          <w:ilvl w:val="0"/>
          <w:numId w:val="2"/>
        </w:numPr>
        <w:spacing w:before="240" w:after="240" w:line="360" w:lineRule="auto"/>
        <w:ind w:left="0" w:firstLine="0"/>
        <w:jc w:val="both"/>
        <w:rPr>
          <w:rFonts w:ascii="Palatino Linotype" w:eastAsia="Palatino Linotype" w:hAnsi="Palatino Linotype" w:cs="Palatino Linotype"/>
          <w:sz w:val="24"/>
        </w:rPr>
      </w:pPr>
      <w:r w:rsidRPr="00BF3A00">
        <w:rPr>
          <w:rFonts w:ascii="Palatino Linotype" w:eastAsia="Palatino Linotype" w:hAnsi="Palatino Linotype" w:cs="Palatino Linotype"/>
          <w:sz w:val="24"/>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14:paraId="7988D7BA" w14:textId="77777777" w:rsidR="0051402B" w:rsidRPr="00BF3A00" w:rsidRDefault="0051402B" w:rsidP="0051402B">
      <w:pPr>
        <w:spacing w:before="120" w:after="120" w:line="360" w:lineRule="auto"/>
        <w:ind w:left="851" w:right="902"/>
        <w:jc w:val="both"/>
        <w:rPr>
          <w:rFonts w:ascii="Palatino Linotype" w:eastAsia="Palatino Linotype" w:hAnsi="Palatino Linotype" w:cs="Palatino Linotype"/>
          <w:b/>
          <w:i/>
          <w:sz w:val="22"/>
          <w:szCs w:val="22"/>
        </w:rPr>
      </w:pPr>
      <w:r w:rsidRPr="00BF3A00">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11C8F754" w14:textId="77777777" w:rsidR="0051402B" w:rsidRPr="00BF3A00" w:rsidRDefault="0051402B" w:rsidP="0051402B">
      <w:pPr>
        <w:spacing w:before="120" w:after="120" w:line="360" w:lineRule="auto"/>
        <w:ind w:left="851" w:right="902"/>
        <w:jc w:val="both"/>
        <w:rPr>
          <w:rFonts w:ascii="Palatino Linotype" w:eastAsia="Palatino Linotype" w:hAnsi="Palatino Linotype" w:cs="Palatino Linotype"/>
          <w:i/>
          <w:sz w:val="22"/>
          <w:szCs w:val="22"/>
        </w:rPr>
      </w:pPr>
      <w:r w:rsidRPr="00BF3A00">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BF3A00">
        <w:rPr>
          <w:rFonts w:ascii="Palatino Linotype" w:eastAsia="Palatino Linotype" w:hAnsi="Palatino Linotype" w:cs="Palatino Linotype"/>
        </w:rPr>
        <w:tab/>
      </w:r>
    </w:p>
    <w:p w14:paraId="65C515A0" w14:textId="036E06DA" w:rsidR="0051402B" w:rsidRPr="00BF3A00" w:rsidRDefault="0051402B" w:rsidP="0051402B">
      <w:pPr>
        <w:pStyle w:val="Prrafodelista"/>
        <w:numPr>
          <w:ilvl w:val="0"/>
          <w:numId w:val="2"/>
        </w:numPr>
        <w:spacing w:before="240" w:after="240" w:line="360" w:lineRule="auto"/>
        <w:ind w:left="0" w:firstLine="0"/>
        <w:jc w:val="both"/>
        <w:rPr>
          <w:rFonts w:ascii="Palatino Linotype" w:eastAsia="Palatino Linotype" w:hAnsi="Palatino Linotype" w:cs="Palatino Linotype"/>
          <w:sz w:val="24"/>
        </w:rPr>
      </w:pPr>
      <w:r w:rsidRPr="00BF3A00">
        <w:rPr>
          <w:rFonts w:ascii="Palatino Linotype" w:eastAsia="Palatino Linotype" w:hAnsi="Palatino Linotype" w:cs="Palatino Linotype"/>
          <w:sz w:val="24"/>
        </w:rPr>
        <w:lastRenderedPageBreak/>
        <w:t xml:space="preserve">Bajo ese tenor con fundamento en la segunda hipótesis de la fracción I del artículo 186, de la Ley de Transparencia y Acceso a la Información Pública del Estado de México y Municipios, se </w:t>
      </w:r>
      <w:r w:rsidRPr="00BF3A00">
        <w:rPr>
          <w:rFonts w:ascii="Palatino Linotype" w:eastAsia="Palatino Linotype" w:hAnsi="Palatino Linotype" w:cs="Palatino Linotype"/>
          <w:b/>
          <w:sz w:val="24"/>
        </w:rPr>
        <w:t xml:space="preserve">Sobresee </w:t>
      </w:r>
      <w:r w:rsidRPr="00BF3A00">
        <w:rPr>
          <w:rFonts w:ascii="Palatino Linotype" w:eastAsia="Palatino Linotype" w:hAnsi="Palatino Linotype" w:cs="Palatino Linotype"/>
          <w:sz w:val="24"/>
        </w:rPr>
        <w:t xml:space="preserve">el recurso de revisión </w:t>
      </w:r>
      <w:r w:rsidRPr="00BF3A00">
        <w:rPr>
          <w:rFonts w:ascii="Palatino Linotype" w:eastAsia="Palatino Linotype" w:hAnsi="Palatino Linotype" w:cs="Palatino Linotype"/>
          <w:b/>
          <w:sz w:val="24"/>
        </w:rPr>
        <w:t>01413/INFOEM/IP/RR/2023</w:t>
      </w:r>
      <w:r w:rsidRPr="00BF3A00">
        <w:rPr>
          <w:rFonts w:ascii="Palatino Linotype" w:eastAsia="Palatino Linotype" w:hAnsi="Palatino Linotype" w:cs="Palatino Linotype"/>
          <w:sz w:val="24"/>
        </w:rPr>
        <w:t>, que ha sido materia del presente fallo.</w:t>
      </w:r>
    </w:p>
    <w:p w14:paraId="5B7607B3" w14:textId="716E93A5" w:rsidR="001B260A" w:rsidRPr="00BF3A00" w:rsidRDefault="001B260A" w:rsidP="001B260A">
      <w:pPr>
        <w:pStyle w:val="Prrafodelista"/>
        <w:tabs>
          <w:tab w:val="left" w:pos="284"/>
        </w:tabs>
        <w:spacing w:line="360" w:lineRule="auto"/>
        <w:ind w:left="0"/>
        <w:jc w:val="both"/>
        <w:rPr>
          <w:rFonts w:ascii="Palatino Linotype" w:hAnsi="Palatino Linotype" w:cs="Arial"/>
        </w:rPr>
      </w:pPr>
    </w:p>
    <w:bookmarkEnd w:id="9"/>
    <w:p w14:paraId="18814E0F" w14:textId="110EBEA6" w:rsidR="005000AA" w:rsidRPr="00BF3A00"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BF3A00">
        <w:rPr>
          <w:rFonts w:ascii="Palatino Linotype" w:hAnsi="Palatino Linotype" w:cs="Arial"/>
          <w:color w:val="222222"/>
          <w:sz w:val="24"/>
          <w:lang w:eastAsia="es-MX"/>
        </w:rPr>
        <w:t xml:space="preserve">Por lo anteriormente expuesto y fundado, este </w:t>
      </w:r>
      <w:r w:rsidRPr="00BF3A00">
        <w:rPr>
          <w:rFonts w:ascii="Palatino Linotype" w:hAnsi="Palatino Linotype" w:cs="Arial"/>
          <w:b/>
          <w:bCs/>
          <w:color w:val="222222"/>
          <w:sz w:val="24"/>
          <w:lang w:eastAsia="es-MX"/>
        </w:rPr>
        <w:t>ÓRGANO GARANTE</w:t>
      </w:r>
      <w:r w:rsidRPr="00BF3A00">
        <w:rPr>
          <w:rFonts w:ascii="Palatino Linotype" w:hAnsi="Palatino Linotype" w:cs="Arial"/>
          <w:color w:val="222222"/>
          <w:sz w:val="24"/>
          <w:lang w:eastAsia="es-MX"/>
        </w:rPr>
        <w:t xml:space="preserve"> emite los siguientes:</w:t>
      </w:r>
    </w:p>
    <w:p w14:paraId="7DB4AB16" w14:textId="77777777" w:rsidR="0051402B" w:rsidRPr="00BF3A00" w:rsidRDefault="0051402B" w:rsidP="0051402B">
      <w:pPr>
        <w:pStyle w:val="Prrafodelista"/>
        <w:tabs>
          <w:tab w:val="left" w:pos="567"/>
        </w:tabs>
        <w:spacing w:line="360" w:lineRule="auto"/>
        <w:ind w:left="0"/>
        <w:jc w:val="both"/>
        <w:rPr>
          <w:rFonts w:ascii="Palatino Linotype" w:eastAsia="Calibri" w:hAnsi="Palatino Linotype" w:cs="Arial"/>
          <w:sz w:val="24"/>
        </w:rPr>
      </w:pPr>
    </w:p>
    <w:p w14:paraId="15F72B0A" w14:textId="1C8C40E5" w:rsidR="005000AA" w:rsidRPr="00BF3A00" w:rsidRDefault="005000AA" w:rsidP="00DB2180">
      <w:pPr>
        <w:pStyle w:val="Ttulo1"/>
        <w:jc w:val="center"/>
        <w:rPr>
          <w:rFonts w:ascii="Palatino Linotype" w:hAnsi="Palatino Linotype"/>
          <w:b/>
          <w:color w:val="auto"/>
          <w:sz w:val="24"/>
          <w:szCs w:val="24"/>
        </w:rPr>
      </w:pPr>
      <w:bookmarkStart w:id="10" w:name="_Toc4061692"/>
      <w:bookmarkStart w:id="11" w:name="_Toc486525261"/>
      <w:bookmarkStart w:id="12" w:name="_Toc445745148"/>
      <w:bookmarkStart w:id="13" w:name="_Toc447699324"/>
      <w:bookmarkStart w:id="14" w:name="_Toc87549684"/>
      <w:r w:rsidRPr="00BF3A00">
        <w:rPr>
          <w:rFonts w:ascii="Palatino Linotype" w:hAnsi="Palatino Linotype"/>
          <w:b/>
          <w:color w:val="auto"/>
          <w:sz w:val="24"/>
          <w:szCs w:val="24"/>
        </w:rPr>
        <w:t>R E S O L U T I V O S</w:t>
      </w:r>
      <w:bookmarkEnd w:id="10"/>
      <w:bookmarkEnd w:id="11"/>
      <w:bookmarkEnd w:id="12"/>
      <w:bookmarkEnd w:id="13"/>
      <w:bookmarkEnd w:id="14"/>
    </w:p>
    <w:p w14:paraId="463AEB82" w14:textId="77777777" w:rsidR="005000AA" w:rsidRPr="00BF3A00" w:rsidRDefault="005000AA" w:rsidP="005000AA">
      <w:pPr>
        <w:keepNext/>
        <w:keepLines/>
        <w:spacing w:line="360" w:lineRule="auto"/>
        <w:jc w:val="center"/>
        <w:outlineLvl w:val="0"/>
        <w:rPr>
          <w:rFonts w:ascii="Palatino Linotype" w:hAnsi="Palatino Linotype" w:cstheme="majorBidi"/>
          <w:b/>
          <w:bCs/>
          <w:sz w:val="24"/>
          <w:szCs w:val="24"/>
        </w:rPr>
      </w:pPr>
    </w:p>
    <w:p w14:paraId="3A78D5E9" w14:textId="1EEF0F3A" w:rsidR="0051402B" w:rsidRPr="00BF3A00" w:rsidRDefault="0051402B" w:rsidP="0051402B">
      <w:pPr>
        <w:pStyle w:val="Prrafodelista"/>
        <w:widowControl w:val="0"/>
        <w:tabs>
          <w:tab w:val="left" w:pos="1701"/>
        </w:tabs>
        <w:autoSpaceDE w:val="0"/>
        <w:autoSpaceDN w:val="0"/>
        <w:adjustRightInd w:val="0"/>
        <w:spacing w:before="120" w:line="360" w:lineRule="auto"/>
        <w:ind w:left="0"/>
        <w:jc w:val="both"/>
        <w:rPr>
          <w:rFonts w:ascii="Palatino Linotype" w:hAnsi="Palatino Linotype"/>
          <w:b/>
          <w:sz w:val="24"/>
        </w:rPr>
      </w:pPr>
      <w:bookmarkStart w:id="15" w:name="_Toc450120669"/>
      <w:bookmarkStart w:id="16" w:name="_Toc460947011"/>
      <w:r w:rsidRPr="00BF3A00">
        <w:rPr>
          <w:rFonts w:ascii="Palatino Linotype" w:hAnsi="Palatino Linotype" w:cs="Arial"/>
          <w:b/>
          <w:sz w:val="24"/>
        </w:rPr>
        <w:t xml:space="preserve">PRIMERO. </w:t>
      </w:r>
      <w:r w:rsidRPr="00BF3A00">
        <w:rPr>
          <w:rFonts w:ascii="Palatino Linotype" w:hAnsi="Palatino Linotype"/>
          <w:sz w:val="24"/>
        </w:rPr>
        <w:t xml:space="preserve">Se </w:t>
      </w:r>
      <w:r w:rsidRPr="00BF3A00">
        <w:rPr>
          <w:rFonts w:ascii="Palatino Linotype" w:hAnsi="Palatino Linotype"/>
          <w:b/>
          <w:sz w:val="24"/>
        </w:rPr>
        <w:t>SOBRESEE</w:t>
      </w:r>
      <w:r w:rsidRPr="00BF3A00">
        <w:rPr>
          <w:rFonts w:ascii="Palatino Linotype" w:hAnsi="Palatino Linotype"/>
          <w:sz w:val="24"/>
        </w:rPr>
        <w:t xml:space="preserve"> el recurso de revisión número </w:t>
      </w:r>
      <w:r w:rsidRPr="00BF3A00">
        <w:rPr>
          <w:rFonts w:ascii="Palatino Linotype" w:eastAsia="Calibri" w:hAnsi="Palatino Linotype" w:cs="Tahoma"/>
          <w:b/>
          <w:bCs/>
          <w:sz w:val="24"/>
          <w:lang w:eastAsia="en-US"/>
        </w:rPr>
        <w:t>01413/INFOEM/IP/RR/2023</w:t>
      </w:r>
      <w:r w:rsidR="00BF6A54" w:rsidRPr="00BF3A00">
        <w:rPr>
          <w:rFonts w:ascii="Palatino Linotype" w:eastAsia="Calibri" w:hAnsi="Palatino Linotype" w:cs="Tahoma"/>
          <w:b/>
          <w:bCs/>
          <w:sz w:val="24"/>
          <w:lang w:eastAsia="en-US"/>
        </w:rPr>
        <w:t>,</w:t>
      </w:r>
      <w:r w:rsidRPr="00BF3A00">
        <w:rPr>
          <w:rFonts w:ascii="Palatino Linotype" w:hAnsi="Palatino Linotype"/>
          <w:b/>
          <w:sz w:val="24"/>
        </w:rPr>
        <w:t xml:space="preserve"> </w:t>
      </w:r>
      <w:r w:rsidRPr="00BF3A00">
        <w:rPr>
          <w:rFonts w:ascii="Palatino Linotype" w:hAnsi="Palatino Linotype"/>
          <w:sz w:val="24"/>
        </w:rPr>
        <w:t xml:space="preserve">porque una vez admitido actualizó la causal de improcedencia prevista en el artículo 192, fracción IV, en relación con el artículo 191, fracción VI de la Ley de Transparencia </w:t>
      </w:r>
      <w:r w:rsidRPr="00BF3A00">
        <w:rPr>
          <w:rFonts w:ascii="Palatino Linotype" w:eastAsia="Palatino Linotype" w:hAnsi="Palatino Linotype" w:cs="Palatino Linotype"/>
          <w:sz w:val="24"/>
        </w:rPr>
        <w:t xml:space="preserve">y Acceso a la Información Pública del Estado de México y Municipios, que lo dejó sin materia en términos del considerando </w:t>
      </w:r>
      <w:r w:rsidRPr="00BF3A00">
        <w:rPr>
          <w:rFonts w:ascii="Palatino Linotype" w:eastAsia="Palatino Linotype" w:hAnsi="Palatino Linotype" w:cs="Palatino Linotype"/>
          <w:b/>
          <w:sz w:val="24"/>
        </w:rPr>
        <w:t>T</w:t>
      </w:r>
      <w:r w:rsidR="006B2C1B" w:rsidRPr="00BF3A00">
        <w:rPr>
          <w:rFonts w:ascii="Palatino Linotype" w:eastAsia="Palatino Linotype" w:hAnsi="Palatino Linotype" w:cs="Palatino Linotype"/>
          <w:b/>
          <w:sz w:val="24"/>
        </w:rPr>
        <w:t>TERCERO</w:t>
      </w:r>
      <w:r w:rsidRPr="00BF3A00">
        <w:rPr>
          <w:rFonts w:ascii="Palatino Linotype" w:eastAsia="Palatino Linotype" w:hAnsi="Palatino Linotype" w:cs="Palatino Linotype"/>
          <w:b/>
          <w:sz w:val="24"/>
        </w:rPr>
        <w:t xml:space="preserve"> </w:t>
      </w:r>
      <w:r w:rsidRPr="00BF3A00">
        <w:rPr>
          <w:rFonts w:ascii="Palatino Linotype" w:eastAsia="Palatino Linotype" w:hAnsi="Palatino Linotype" w:cs="Palatino Linotype"/>
          <w:sz w:val="24"/>
        </w:rPr>
        <w:t>de la presente Resolución.</w:t>
      </w:r>
    </w:p>
    <w:p w14:paraId="2B3D15B3" w14:textId="77777777" w:rsidR="0051402B" w:rsidRPr="00BF3A00" w:rsidRDefault="0051402B" w:rsidP="0051402B">
      <w:pPr>
        <w:spacing w:before="240" w:after="360" w:line="360" w:lineRule="auto"/>
        <w:jc w:val="both"/>
        <w:rPr>
          <w:rStyle w:val="Ttulo2Car"/>
          <w:rFonts w:ascii="Palatino Linotype" w:hAnsi="Palatino Linotype"/>
          <w:b/>
          <w:color w:val="000000" w:themeColor="text1"/>
          <w:sz w:val="32"/>
        </w:rPr>
      </w:pPr>
      <w:bookmarkStart w:id="17" w:name="_Toc461648590"/>
      <w:bookmarkStart w:id="18" w:name="_Toc461648682"/>
      <w:bookmarkStart w:id="19" w:name="_Toc462228049"/>
      <w:bookmarkStart w:id="20" w:name="_Toc462228129"/>
      <w:bookmarkStart w:id="21" w:name="_Toc496099789"/>
      <w:bookmarkStart w:id="22" w:name="_Toc496100166"/>
      <w:bookmarkStart w:id="23" w:name="_Toc499756977"/>
      <w:bookmarkStart w:id="24" w:name="_Toc499757020"/>
      <w:bookmarkStart w:id="25" w:name="_Toc504377974"/>
      <w:r w:rsidRPr="00BF3A00">
        <w:rPr>
          <w:rFonts w:ascii="Palatino Linotype" w:hAnsi="Palatino Linotype" w:cs="Arial"/>
          <w:b/>
          <w:sz w:val="24"/>
        </w:rPr>
        <w:t>SEGUNDO.</w:t>
      </w:r>
      <w:bookmarkEnd w:id="17"/>
      <w:bookmarkEnd w:id="18"/>
      <w:bookmarkEnd w:id="19"/>
      <w:bookmarkEnd w:id="20"/>
      <w:bookmarkEnd w:id="21"/>
      <w:bookmarkEnd w:id="22"/>
      <w:bookmarkEnd w:id="23"/>
      <w:bookmarkEnd w:id="24"/>
      <w:bookmarkEnd w:id="25"/>
      <w:r w:rsidRPr="00BF3A00">
        <w:rPr>
          <w:rStyle w:val="Ttulo2Car"/>
          <w:rFonts w:ascii="Palatino Linotype" w:hAnsi="Palatino Linotype"/>
          <w:b/>
          <w:color w:val="000000" w:themeColor="text1"/>
          <w:sz w:val="32"/>
        </w:rPr>
        <w:t xml:space="preserve"> </w:t>
      </w:r>
      <w:r w:rsidRPr="00BF3A00">
        <w:rPr>
          <w:rFonts w:ascii="Palatino Linotype" w:eastAsia="MS Mincho" w:hAnsi="Palatino Linotype" w:cs="Arial"/>
          <w:b/>
          <w:bCs/>
          <w:color w:val="000000" w:themeColor="text1"/>
          <w:sz w:val="24"/>
          <w:shd w:val="clear" w:color="auto" w:fill="FFFFFF"/>
        </w:rPr>
        <w:t xml:space="preserve">Remítase </w:t>
      </w:r>
      <w:r w:rsidRPr="00BF3A00">
        <w:rPr>
          <w:rFonts w:ascii="Palatino Linotype" w:eastAsia="MS Mincho" w:hAnsi="Palatino Linotype"/>
          <w:color w:val="000000" w:themeColor="text1"/>
          <w:sz w:val="24"/>
          <w:shd w:val="clear" w:color="auto" w:fill="FFFFFF"/>
        </w:rPr>
        <w:t>al Titular de la Unidad de Transparencia del</w:t>
      </w:r>
      <w:r w:rsidRPr="00BF3A00">
        <w:rPr>
          <w:rFonts w:ascii="Palatino Linotype" w:eastAsia="MS Mincho" w:hAnsi="Palatino Linotype"/>
          <w:b/>
          <w:bCs/>
          <w:color w:val="000000" w:themeColor="text1"/>
          <w:sz w:val="24"/>
          <w:shd w:val="clear" w:color="auto" w:fill="FFFFFF"/>
        </w:rPr>
        <w:t xml:space="preserve"> SUJETO OBLIGADO</w:t>
      </w:r>
      <w:r w:rsidRPr="00BF3A00">
        <w:rPr>
          <w:rFonts w:ascii="Palatino Linotype" w:eastAsia="MS Mincho" w:hAnsi="Palatino Linotype"/>
          <w:color w:val="000000" w:themeColor="text1"/>
          <w:sz w:val="24"/>
          <w:shd w:val="clear" w:color="auto" w:fill="FFFFFF"/>
        </w:rPr>
        <w:t xml:space="preserve"> vía Sistema de Acceso a Información Mexiquense, SAIMEX, la presente resolución. </w:t>
      </w:r>
    </w:p>
    <w:p w14:paraId="617647DF" w14:textId="77777777" w:rsidR="0051402B" w:rsidRPr="00BF3A00" w:rsidRDefault="0051402B" w:rsidP="0051402B">
      <w:pPr>
        <w:spacing w:line="360" w:lineRule="auto"/>
        <w:jc w:val="both"/>
        <w:rPr>
          <w:rFonts w:ascii="Palatino Linotype" w:hAnsi="Palatino Linotype"/>
          <w:sz w:val="24"/>
        </w:rPr>
      </w:pPr>
      <w:bookmarkStart w:id="26" w:name="_Toc460947013"/>
      <w:bookmarkEnd w:id="15"/>
      <w:bookmarkEnd w:id="16"/>
      <w:r w:rsidRPr="00BF3A00">
        <w:rPr>
          <w:rFonts w:ascii="Palatino Linotype" w:hAnsi="Palatino Linotype" w:cs="Arial"/>
          <w:b/>
          <w:sz w:val="24"/>
        </w:rPr>
        <w:t xml:space="preserve">TERCERO. </w:t>
      </w:r>
      <w:r w:rsidRPr="00BF3A00">
        <w:rPr>
          <w:rFonts w:ascii="Palatino Linotype" w:hAnsi="Palatino Linotype"/>
          <w:b/>
          <w:bCs/>
          <w:color w:val="222222"/>
          <w:sz w:val="24"/>
          <w:lang w:val="es-ES"/>
        </w:rPr>
        <w:t>Notifíquese a</w:t>
      </w:r>
      <w:r w:rsidRPr="00BF3A00">
        <w:rPr>
          <w:rFonts w:ascii="Palatino Linotype" w:hAnsi="Palatino Linotype"/>
          <w:b/>
          <w:sz w:val="24"/>
        </w:rPr>
        <w:t xml:space="preserve">l RECURRENTE </w:t>
      </w:r>
      <w:r w:rsidRPr="00BF3A00">
        <w:rPr>
          <w:rFonts w:ascii="Palatino Linotype" w:hAnsi="Palatino Linotype"/>
          <w:sz w:val="24"/>
        </w:rPr>
        <w:t>la presente resolución.</w:t>
      </w:r>
    </w:p>
    <w:p w14:paraId="11B019AB" w14:textId="77777777" w:rsidR="0051402B" w:rsidRPr="00BF3A00" w:rsidRDefault="0051402B" w:rsidP="0051402B">
      <w:pPr>
        <w:spacing w:line="360" w:lineRule="auto"/>
        <w:jc w:val="both"/>
        <w:rPr>
          <w:rFonts w:ascii="Palatino Linotype" w:hAnsi="Palatino Linotype"/>
          <w:sz w:val="24"/>
        </w:rPr>
      </w:pPr>
    </w:p>
    <w:bookmarkEnd w:id="26"/>
    <w:p w14:paraId="2BD57EED" w14:textId="77777777" w:rsidR="0051402B" w:rsidRPr="00BF3A00" w:rsidRDefault="0051402B" w:rsidP="0051402B">
      <w:pPr>
        <w:spacing w:line="360" w:lineRule="auto"/>
        <w:jc w:val="both"/>
        <w:rPr>
          <w:rFonts w:ascii="Palatino Linotype" w:eastAsia="MS Mincho" w:hAnsi="Palatino Linotype"/>
          <w:sz w:val="24"/>
          <w:lang w:val="es-ES"/>
        </w:rPr>
      </w:pPr>
      <w:r w:rsidRPr="00BF3A00">
        <w:rPr>
          <w:rFonts w:ascii="Palatino Linotype" w:eastAsia="MS Mincho" w:hAnsi="Palatino Linotype"/>
          <w:b/>
          <w:sz w:val="24"/>
        </w:rPr>
        <w:lastRenderedPageBreak/>
        <w:t>CUARTO.</w:t>
      </w:r>
      <w:r w:rsidRPr="00BF3A00">
        <w:rPr>
          <w:rFonts w:ascii="Palatino Linotype" w:eastAsia="MS Mincho" w:hAnsi="Palatino Linotype"/>
          <w:sz w:val="24"/>
        </w:rPr>
        <w:t xml:space="preserve"> </w:t>
      </w:r>
      <w:r w:rsidRPr="00BF3A00">
        <w:rPr>
          <w:rFonts w:ascii="Palatino Linotype" w:eastAsia="MS Mincho" w:hAnsi="Palatino Linotype"/>
          <w:sz w:val="24"/>
          <w:lang w:val="es-ES"/>
        </w:rPr>
        <w:t xml:space="preserve">Se hace del conocimiento de </w:t>
      </w:r>
      <w:r w:rsidRPr="00BF3A00">
        <w:rPr>
          <w:rFonts w:ascii="Palatino Linotype" w:eastAsia="Calibri" w:hAnsi="Palatino Linotype" w:cs="Tahoma"/>
          <w:b/>
          <w:sz w:val="24"/>
          <w:lang w:eastAsia="en-US"/>
        </w:rPr>
        <w:t>RECURRENTE</w:t>
      </w:r>
      <w:r w:rsidRPr="00BF3A00">
        <w:rPr>
          <w:rFonts w:ascii="Palatino Linotype" w:eastAsia="MS Mincho" w:hAnsi="Palatino Linotype"/>
          <w:sz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F3A00">
        <w:rPr>
          <w:rFonts w:ascii="Palatino Linotype" w:eastAsia="MS Mincho" w:hAnsi="Palatino Linotype"/>
          <w:bCs/>
          <w:sz w:val="24"/>
          <w:lang w:val="es-ES"/>
        </w:rPr>
        <w:t>vía juicio de amparo</w:t>
      </w:r>
      <w:r w:rsidRPr="00BF3A00">
        <w:rPr>
          <w:rFonts w:ascii="Palatino Linotype" w:eastAsia="MS Mincho" w:hAnsi="Palatino Linotype"/>
          <w:sz w:val="24"/>
          <w:lang w:val="es-ES"/>
        </w:rPr>
        <w:t> en los términos de las leyes aplicables.</w:t>
      </w:r>
      <w:bookmarkStart w:id="27" w:name="_Toc466371865"/>
      <w:bookmarkStart w:id="28" w:name="_Toc466377653"/>
    </w:p>
    <w:p w14:paraId="19AFAE93" w14:textId="77777777" w:rsidR="00BF6A54" w:rsidRPr="00BF6A54" w:rsidRDefault="00BF6A54" w:rsidP="00BF6A54">
      <w:pPr>
        <w:spacing w:before="240" w:after="240" w:line="360" w:lineRule="auto"/>
        <w:ind w:firstLine="1"/>
        <w:jc w:val="both"/>
        <w:rPr>
          <w:rFonts w:ascii="Palatino Linotype" w:hAnsi="Palatino Linotype"/>
          <w:smallCaps/>
        </w:rPr>
      </w:pPr>
      <w:bookmarkStart w:id="29" w:name="_Hlk129792997"/>
      <w:bookmarkEnd w:id="27"/>
      <w:bookmarkEnd w:id="28"/>
      <w:r w:rsidRPr="00BF3A00">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w:t>
      </w:r>
      <w:r w:rsidRPr="00BF3A00">
        <w:rPr>
          <w:rStyle w:val="Referenciasutil"/>
          <w:rFonts w:ascii="Palatino Linotype" w:hAnsi="Palatino Linotype"/>
          <w:color w:val="auto"/>
          <w:sz w:val="24"/>
          <w:szCs w:val="24"/>
        </w:rPr>
        <w:t>TRECE (13)</w:t>
      </w:r>
      <w:r w:rsidRPr="00BF3A00">
        <w:rPr>
          <w:rStyle w:val="Referenciasutil"/>
          <w:rFonts w:ascii="Palatino Linotype" w:hAnsi="Palatino Linotype"/>
          <w:color w:val="auto"/>
          <w:sz w:val="24"/>
        </w:rPr>
        <w:t xml:space="preserve"> DE SEPTIEMBRE DE DOS MIL VEINTITRÉS, ANTE EL SECRETARIO TÉCNICO DEL PLENO ALEXIS TAPIA RAMÍREZ.</w:t>
      </w:r>
      <w:bookmarkStart w:id="30" w:name="_GoBack"/>
      <w:bookmarkEnd w:id="30"/>
      <w:r w:rsidRPr="00BF6A54">
        <w:rPr>
          <w:rStyle w:val="Referenciasutil"/>
          <w:rFonts w:ascii="Palatino Linotype" w:hAnsi="Palatino Linotype"/>
          <w:color w:val="auto"/>
          <w:sz w:val="24"/>
        </w:rPr>
        <w:t xml:space="preserve"> </w:t>
      </w:r>
      <w:bookmarkEnd w:id="29"/>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49E17" w14:textId="77777777" w:rsidR="0036203F" w:rsidRDefault="0036203F">
      <w:r>
        <w:separator/>
      </w:r>
    </w:p>
  </w:endnote>
  <w:endnote w:type="continuationSeparator" w:id="0">
    <w:p w14:paraId="4A09FA06" w14:textId="77777777" w:rsidR="0036203F" w:rsidRDefault="0036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1C4186" w:rsidRDefault="001C4186">
            <w:pPr>
              <w:pStyle w:val="Piedepgina"/>
              <w:jc w:val="right"/>
            </w:pPr>
          </w:p>
          <w:p w14:paraId="1F7A191C" w14:textId="07D3AB1D" w:rsidR="001C4186" w:rsidRDefault="001C418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F3A00">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F3A00">
              <w:rPr>
                <w:b/>
                <w:bCs/>
                <w:noProof/>
              </w:rPr>
              <w:t>21</w:t>
            </w:r>
            <w:r>
              <w:rPr>
                <w:b/>
                <w:bCs/>
                <w:sz w:val="24"/>
                <w:szCs w:val="24"/>
              </w:rPr>
              <w:fldChar w:fldCharType="end"/>
            </w:r>
          </w:p>
        </w:sdtContent>
      </w:sdt>
    </w:sdtContent>
  </w:sdt>
  <w:p w14:paraId="2A221972" w14:textId="77777777" w:rsidR="001C4186" w:rsidRDefault="001C4186">
    <w:pPr>
      <w:pStyle w:val="Piedepgina"/>
    </w:pPr>
  </w:p>
  <w:p w14:paraId="1D6FF208" w14:textId="77777777" w:rsidR="001C4186" w:rsidRDefault="001C4186"/>
  <w:p w14:paraId="70055CD7" w14:textId="77777777" w:rsidR="001C4186" w:rsidRDefault="001C4186"/>
  <w:p w14:paraId="5452645F" w14:textId="77777777" w:rsidR="001C4186" w:rsidRDefault="001C41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3E97F49E" w:rsidR="001C4186" w:rsidRDefault="001C418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F3A0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F3A00">
              <w:rPr>
                <w:b/>
                <w:bCs/>
                <w:noProof/>
              </w:rPr>
              <w:t>21</w:t>
            </w:r>
            <w:r>
              <w:rPr>
                <w:b/>
                <w:bCs/>
                <w:sz w:val="24"/>
                <w:szCs w:val="24"/>
              </w:rPr>
              <w:fldChar w:fldCharType="end"/>
            </w:r>
          </w:p>
        </w:sdtContent>
      </w:sdt>
    </w:sdtContent>
  </w:sdt>
  <w:p w14:paraId="2D12AEB2" w14:textId="77777777" w:rsidR="001C4186" w:rsidRDefault="001C4186">
    <w:pPr>
      <w:pStyle w:val="Piedepgina"/>
    </w:pPr>
  </w:p>
  <w:p w14:paraId="54227169" w14:textId="77777777" w:rsidR="001C4186" w:rsidRDefault="001C4186"/>
  <w:p w14:paraId="7DE40FB1" w14:textId="77777777" w:rsidR="001C4186" w:rsidRDefault="001C4186"/>
  <w:p w14:paraId="33755E87" w14:textId="77777777" w:rsidR="001C4186" w:rsidRDefault="001C41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1BC50" w14:textId="77777777" w:rsidR="0036203F" w:rsidRDefault="0036203F">
      <w:r>
        <w:separator/>
      </w:r>
    </w:p>
  </w:footnote>
  <w:footnote w:type="continuationSeparator" w:id="0">
    <w:p w14:paraId="2D7E77BF" w14:textId="77777777" w:rsidR="0036203F" w:rsidRDefault="0036203F">
      <w:r>
        <w:continuationSeparator/>
      </w:r>
    </w:p>
  </w:footnote>
  <w:footnote w:id="1">
    <w:p w14:paraId="48F913DF" w14:textId="77777777" w:rsidR="001C4186" w:rsidRPr="00234955" w:rsidRDefault="001C4186" w:rsidP="00EF39D2">
      <w:pPr>
        <w:jc w:val="both"/>
        <w:rPr>
          <w:rFonts w:ascii="Palatino Linotype" w:eastAsia="Palatino Linotype" w:hAnsi="Palatino Linotype" w:cs="Palatino Linotype"/>
          <w:sz w:val="14"/>
          <w:szCs w:val="16"/>
        </w:rPr>
      </w:pPr>
      <w:r w:rsidRPr="00234955">
        <w:rPr>
          <w:sz w:val="22"/>
          <w:vertAlign w:val="superscript"/>
        </w:rPr>
        <w:footnoteRef/>
      </w:r>
      <w:r w:rsidRPr="00234955">
        <w:rPr>
          <w:rFonts w:ascii="Palatino Linotype" w:eastAsia="Palatino Linotype" w:hAnsi="Palatino Linotype" w:cs="Palatino Linotype"/>
          <w:sz w:val="14"/>
          <w:szCs w:val="16"/>
        </w:rPr>
        <w:t xml:space="preserve"> BURGOA ORIHUELA Ignacio. </w:t>
      </w:r>
      <w:r w:rsidRPr="00234955">
        <w:rPr>
          <w:rFonts w:ascii="Palatino Linotype" w:eastAsia="Palatino Linotype" w:hAnsi="Palatino Linotype" w:cs="Palatino Linotype"/>
          <w:i/>
          <w:sz w:val="14"/>
          <w:szCs w:val="16"/>
        </w:rPr>
        <w:t>Diccionario De Derecho Constitucional, Garantías y Amparo</w:t>
      </w:r>
      <w:r w:rsidRPr="00234955">
        <w:rPr>
          <w:rFonts w:ascii="Palatino Linotype" w:eastAsia="Palatino Linotype" w:hAnsi="Palatino Linotype" w:cs="Palatino Linotype"/>
          <w:sz w:val="14"/>
          <w:szCs w:val="16"/>
        </w:rPr>
        <w:t>. Ed. Porrúa, S.A., México. 1992. p. 115.</w:t>
      </w:r>
    </w:p>
  </w:footnote>
  <w:footnote w:id="2">
    <w:p w14:paraId="167C410F" w14:textId="77777777" w:rsidR="001C4186" w:rsidRPr="00234955" w:rsidRDefault="001C4186" w:rsidP="00EF39D2">
      <w:pPr>
        <w:pBdr>
          <w:top w:val="nil"/>
          <w:left w:val="nil"/>
          <w:bottom w:val="nil"/>
          <w:right w:val="nil"/>
          <w:between w:val="nil"/>
        </w:pBdr>
        <w:jc w:val="both"/>
        <w:rPr>
          <w:rFonts w:ascii="Palatino Linotype" w:eastAsia="Palatino Linotype" w:hAnsi="Palatino Linotype" w:cs="Palatino Linotype"/>
          <w:i/>
          <w:color w:val="000000"/>
          <w:sz w:val="14"/>
          <w:szCs w:val="16"/>
        </w:rPr>
      </w:pPr>
      <w:r w:rsidRPr="00234955">
        <w:rPr>
          <w:sz w:val="22"/>
          <w:vertAlign w:val="superscript"/>
        </w:rPr>
        <w:footnoteRef/>
      </w:r>
      <w:r w:rsidRPr="00234955">
        <w:rPr>
          <w:rFonts w:ascii="Palatino Linotype" w:eastAsia="Palatino Linotype" w:hAnsi="Palatino Linotype" w:cs="Palatino Linotype"/>
          <w:color w:val="000000"/>
          <w:sz w:val="14"/>
          <w:szCs w:val="16"/>
        </w:rPr>
        <w:t xml:space="preserve"> CIENFUEGOS SALGADO David. </w:t>
      </w:r>
      <w:r w:rsidRPr="00234955">
        <w:rPr>
          <w:rFonts w:ascii="Palatino Linotype" w:eastAsia="Palatino Linotype" w:hAnsi="Palatino Linotype" w:cs="Palatino Linotype"/>
          <w:i/>
          <w:color w:val="000000"/>
          <w:sz w:val="14"/>
          <w:szCs w:val="16"/>
        </w:rPr>
        <w:t xml:space="preserve">El Derecho de Petición en México. </w:t>
      </w:r>
      <w:r w:rsidRPr="00234955">
        <w:rPr>
          <w:rFonts w:ascii="Palatino Linotype" w:eastAsia="Palatino Linotype" w:hAnsi="Palatino Linotype" w:cs="Palatino Linotype"/>
          <w:color w:val="000000"/>
          <w:sz w:val="14"/>
          <w:szCs w:val="16"/>
        </w:rPr>
        <w:t>Ed. Instituto de Investigaciones Jurídica UNAM. México 2004. p. 31</w:t>
      </w:r>
    </w:p>
  </w:footnote>
  <w:footnote w:id="3">
    <w:p w14:paraId="37D89745" w14:textId="77777777" w:rsidR="001C4186" w:rsidRPr="00234955" w:rsidRDefault="001C4186" w:rsidP="00EF39D2">
      <w:pPr>
        <w:pBdr>
          <w:top w:val="nil"/>
          <w:left w:val="nil"/>
          <w:bottom w:val="nil"/>
          <w:right w:val="nil"/>
          <w:between w:val="nil"/>
        </w:pBdr>
        <w:jc w:val="both"/>
        <w:rPr>
          <w:rFonts w:ascii="Palatino Linotype" w:eastAsia="Palatino Linotype" w:hAnsi="Palatino Linotype" w:cs="Palatino Linotype"/>
          <w:color w:val="000000"/>
          <w:sz w:val="14"/>
          <w:szCs w:val="16"/>
        </w:rPr>
      </w:pPr>
      <w:r w:rsidRPr="00234955">
        <w:rPr>
          <w:sz w:val="22"/>
          <w:vertAlign w:val="superscript"/>
        </w:rPr>
        <w:footnoteRef/>
      </w:r>
      <w:r w:rsidRPr="00234955">
        <w:rPr>
          <w:rFonts w:ascii="Palatino Linotype" w:eastAsia="Palatino Linotype" w:hAnsi="Palatino Linotype" w:cs="Palatino Linotype"/>
          <w:color w:val="000000"/>
          <w:sz w:val="14"/>
          <w:szCs w:val="16"/>
        </w:rPr>
        <w:t xml:space="preserve"> ROBLES HERNÁNDEZ José Guadalupe. </w:t>
      </w:r>
      <w:r w:rsidRPr="00234955">
        <w:rPr>
          <w:rFonts w:ascii="Palatino Linotype" w:eastAsia="Palatino Linotype" w:hAnsi="Palatino Linotype" w:cs="Palatino Linotype"/>
          <w:i/>
          <w:color w:val="000000"/>
          <w:sz w:val="14"/>
          <w:szCs w:val="16"/>
        </w:rPr>
        <w:t xml:space="preserve">Derecho de la Información y Comunicación Pública. </w:t>
      </w:r>
      <w:r w:rsidRPr="00234955">
        <w:rPr>
          <w:rFonts w:ascii="Palatino Linotype" w:eastAsia="Palatino Linotype" w:hAnsi="Palatino Linotype" w:cs="Palatino Linotype"/>
          <w:color w:val="000000"/>
          <w:sz w:val="14"/>
          <w:szCs w:val="16"/>
        </w:rPr>
        <w:t>Ed. Universidad de Occidente. México. 2004, p. 72.</w:t>
      </w:r>
    </w:p>
  </w:footnote>
  <w:footnote w:id="4">
    <w:p w14:paraId="0B2FFC19" w14:textId="77777777" w:rsidR="001C4186" w:rsidRPr="00234955" w:rsidRDefault="001C4186" w:rsidP="00EF39D2">
      <w:pPr>
        <w:jc w:val="both"/>
        <w:rPr>
          <w:rFonts w:ascii="Palatino Linotype" w:eastAsia="Palatino Linotype" w:hAnsi="Palatino Linotype" w:cs="Palatino Linotype"/>
          <w:sz w:val="14"/>
          <w:szCs w:val="16"/>
        </w:rPr>
      </w:pPr>
      <w:r w:rsidRPr="00234955">
        <w:rPr>
          <w:sz w:val="22"/>
          <w:vertAlign w:val="superscript"/>
        </w:rPr>
        <w:footnoteRef/>
      </w:r>
      <w:r w:rsidRPr="00234955">
        <w:rPr>
          <w:rFonts w:ascii="Palatino Linotype" w:eastAsia="Palatino Linotype" w:hAnsi="Palatino Linotype" w:cs="Palatino Linotype"/>
          <w:sz w:val="14"/>
          <w:szCs w:val="16"/>
        </w:rPr>
        <w:t xml:space="preserve"> VILLANUEVA VILLANUEVA Ernesto. Derecho de la Información, Ed. Porrúa. 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1C4186" w:rsidRDefault="0036203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1C4186" w:rsidRDefault="001C4186"/>
  <w:p w14:paraId="77B719CE" w14:textId="77777777" w:rsidR="001C4186" w:rsidRDefault="001C4186"/>
  <w:p w14:paraId="50A3AAAA" w14:textId="77777777" w:rsidR="001C4186" w:rsidRDefault="001C418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1C4186" w14:paraId="6255E3A4" w14:textId="77777777" w:rsidTr="00814079">
      <w:trPr>
        <w:trHeight w:val="1435"/>
      </w:trPr>
      <w:tc>
        <w:tcPr>
          <w:tcW w:w="1843" w:type="dxa"/>
          <w:shd w:val="clear" w:color="auto" w:fill="auto"/>
        </w:tcPr>
        <w:p w14:paraId="3E05202F" w14:textId="4A7C9DF8" w:rsidR="001C4186" w:rsidRDefault="001C4186">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1C4186" w:rsidRDefault="001C4186"/>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1C4186" w14:paraId="727F90BF" w14:textId="77777777" w:rsidTr="007441D8">
            <w:trPr>
              <w:trHeight w:val="338"/>
            </w:trPr>
            <w:tc>
              <w:tcPr>
                <w:tcW w:w="2551" w:type="dxa"/>
              </w:tcPr>
              <w:p w14:paraId="410A3741" w14:textId="535C9D39" w:rsidR="001C4186" w:rsidRDefault="001C418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3FF69A05" w14:textId="4924EC16" w:rsidR="001C4186" w:rsidRDefault="001C4186" w:rsidP="00B13121">
                <w:pPr>
                  <w:tabs>
                    <w:tab w:val="right" w:pos="8838"/>
                  </w:tabs>
                  <w:ind w:right="-105" w:hanging="101"/>
                  <w:jc w:val="both"/>
                  <w:rPr>
                    <w:rFonts w:ascii="Palatino Linotype" w:eastAsia="Calibri" w:hAnsi="Palatino Linotype" w:cs="Tahoma"/>
                    <w:bCs/>
                    <w:sz w:val="22"/>
                    <w:szCs w:val="22"/>
                    <w:lang w:eastAsia="en-US"/>
                  </w:rPr>
                </w:pPr>
                <w:r w:rsidRPr="00B9698C">
                  <w:rPr>
                    <w:rFonts w:ascii="Palatino Linotype" w:eastAsia="Calibri" w:hAnsi="Palatino Linotype" w:cs="Tahoma"/>
                    <w:sz w:val="22"/>
                    <w:lang w:eastAsia="en-US"/>
                  </w:rPr>
                  <w:t>0</w:t>
                </w:r>
                <w:r>
                  <w:rPr>
                    <w:rFonts w:ascii="Palatino Linotype" w:eastAsia="Calibri" w:hAnsi="Palatino Linotype" w:cs="Tahoma"/>
                    <w:sz w:val="22"/>
                    <w:lang w:eastAsia="en-US"/>
                  </w:rPr>
                  <w:t>1413</w:t>
                </w:r>
                <w:r w:rsidRPr="00B9698C">
                  <w:rPr>
                    <w:rFonts w:ascii="Palatino Linotype" w:eastAsia="Calibri" w:hAnsi="Palatino Linotype" w:cs="Tahoma"/>
                    <w:sz w:val="22"/>
                    <w:lang w:eastAsia="en-US"/>
                  </w:rPr>
                  <w:t>/INFOEM/IP/RR/2023</w:t>
                </w:r>
              </w:p>
            </w:tc>
          </w:tr>
          <w:tr w:rsidR="001C4186" w14:paraId="1389436A" w14:textId="128385F2" w:rsidTr="007441D8">
            <w:trPr>
              <w:trHeight w:val="283"/>
            </w:trPr>
            <w:tc>
              <w:tcPr>
                <w:tcW w:w="2551" w:type="dxa"/>
              </w:tcPr>
              <w:p w14:paraId="22E0F4E9" w14:textId="77777777" w:rsidR="001C4186" w:rsidRDefault="001C4186">
                <w:pPr>
                  <w:tabs>
                    <w:tab w:val="right" w:pos="8838"/>
                  </w:tabs>
                  <w:ind w:right="-105"/>
                  <w:rPr>
                    <w:rFonts w:ascii="Palatino Linotype" w:eastAsia="Calibri" w:hAnsi="Palatino Linotype" w:cs="Tahoma"/>
                    <w:b/>
                    <w:sz w:val="22"/>
                    <w:szCs w:val="22"/>
                    <w:lang w:eastAsia="en-US"/>
                  </w:rPr>
                </w:pPr>
                <w:bookmarkStart w:id="31" w:name="_Hlk33010189"/>
                <w:r>
                  <w:rPr>
                    <w:rFonts w:ascii="Palatino Linotype" w:eastAsia="Calibri" w:hAnsi="Palatino Linotype" w:cs="Tahoma"/>
                    <w:b/>
                    <w:sz w:val="22"/>
                    <w:szCs w:val="22"/>
                    <w:lang w:eastAsia="en-US"/>
                  </w:rPr>
                  <w:t>Sujeto Obligado:</w:t>
                </w:r>
              </w:p>
            </w:tc>
            <w:tc>
              <w:tcPr>
                <w:tcW w:w="2977" w:type="dxa"/>
              </w:tcPr>
              <w:p w14:paraId="2B205C7F" w14:textId="64F42AE7" w:rsidR="001C4186" w:rsidRPr="002E73E7" w:rsidRDefault="001C4186" w:rsidP="007451C1">
                <w:pPr>
                  <w:tabs>
                    <w:tab w:val="left" w:pos="2834"/>
                    <w:tab w:val="right" w:pos="8838"/>
                  </w:tabs>
                  <w:ind w:left="-113" w:right="-107"/>
                  <w:jc w:val="both"/>
                  <w:rPr>
                    <w:rFonts w:ascii="Palatino Linotype" w:eastAsia="Calibri" w:hAnsi="Palatino Linotype" w:cs="Tahoma"/>
                    <w:sz w:val="22"/>
                    <w:szCs w:val="22"/>
                    <w:lang w:eastAsia="en-US"/>
                  </w:rPr>
                </w:pPr>
                <w:r w:rsidRPr="002E73E7">
                  <w:rPr>
                    <w:rFonts w:ascii="Palatino Linotype" w:eastAsia="Calibri" w:hAnsi="Palatino Linotype" w:cs="Arial"/>
                    <w:bCs/>
                    <w:sz w:val="22"/>
                  </w:rPr>
                  <w:t>Secretaría de Educación</w:t>
                </w:r>
              </w:p>
            </w:tc>
          </w:tr>
          <w:bookmarkEnd w:id="31"/>
          <w:tr w:rsidR="001C4186" w14:paraId="28CCE4E5" w14:textId="77777777" w:rsidTr="007441D8">
            <w:trPr>
              <w:trHeight w:val="283"/>
            </w:trPr>
            <w:tc>
              <w:tcPr>
                <w:tcW w:w="2551" w:type="dxa"/>
              </w:tcPr>
              <w:p w14:paraId="13EBF3BB" w14:textId="6E4ECE4B" w:rsidR="001C4186" w:rsidRDefault="001C418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1C4186" w:rsidRDefault="001C4186"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1C4186" w:rsidRDefault="001C4186">
          <w:pPr>
            <w:tabs>
              <w:tab w:val="right" w:pos="8838"/>
            </w:tabs>
            <w:ind w:left="-28"/>
            <w:jc w:val="both"/>
            <w:rPr>
              <w:rFonts w:ascii="Arial" w:eastAsia="Calibri" w:hAnsi="Arial" w:cs="Arial"/>
              <w:b/>
              <w:sz w:val="22"/>
              <w:szCs w:val="22"/>
              <w:lang w:eastAsia="en-US"/>
            </w:rPr>
          </w:pPr>
        </w:p>
      </w:tc>
    </w:tr>
  </w:tbl>
  <w:p w14:paraId="07EF2D29" w14:textId="1620A8B4" w:rsidR="001C4186" w:rsidRDefault="0036203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1C4186" w:rsidRDefault="001C4186"/>
  <w:p w14:paraId="104386EF" w14:textId="77777777" w:rsidR="001C4186" w:rsidRDefault="001C4186"/>
  <w:p w14:paraId="60A3E393" w14:textId="77777777" w:rsidR="001C4186" w:rsidRDefault="001C418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1C4186" w14:paraId="61517A1D" w14:textId="77777777" w:rsidTr="003A6126">
      <w:trPr>
        <w:trHeight w:val="1435"/>
      </w:trPr>
      <w:tc>
        <w:tcPr>
          <w:tcW w:w="1560" w:type="dxa"/>
          <w:shd w:val="clear" w:color="auto" w:fill="auto"/>
        </w:tcPr>
        <w:p w14:paraId="4B74E846" w14:textId="1E0D62B9" w:rsidR="001C4186" w:rsidRDefault="001C4186">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1C4186" w:rsidRPr="00BF6A54" w14:paraId="7F59E1EF" w14:textId="77777777" w:rsidTr="007441D8">
            <w:trPr>
              <w:trHeight w:val="144"/>
            </w:trPr>
            <w:tc>
              <w:tcPr>
                <w:tcW w:w="2444" w:type="dxa"/>
              </w:tcPr>
              <w:p w14:paraId="5EFF942E" w14:textId="77777777" w:rsidR="001C4186" w:rsidRPr="00BF6A54" w:rsidRDefault="001C4186" w:rsidP="000D485D">
                <w:pPr>
                  <w:tabs>
                    <w:tab w:val="right" w:pos="8838"/>
                  </w:tabs>
                  <w:ind w:left="-74" w:right="-105"/>
                  <w:rPr>
                    <w:rFonts w:ascii="Palatino Linotype" w:eastAsia="Calibri" w:hAnsi="Palatino Linotype" w:cs="Tahoma"/>
                    <w:b/>
                    <w:sz w:val="22"/>
                    <w:szCs w:val="22"/>
                    <w:lang w:eastAsia="en-US"/>
                  </w:rPr>
                </w:pPr>
                <w:bookmarkStart w:id="32" w:name="_Hlk12526980"/>
                <w:r w:rsidRPr="00BF6A54">
                  <w:rPr>
                    <w:rFonts w:ascii="Palatino Linotype" w:eastAsia="Calibri" w:hAnsi="Palatino Linotype" w:cs="Tahoma"/>
                    <w:b/>
                    <w:sz w:val="22"/>
                    <w:szCs w:val="22"/>
                    <w:lang w:eastAsia="en-US"/>
                  </w:rPr>
                  <w:t>Recurso de Revisión:</w:t>
                </w:r>
              </w:p>
            </w:tc>
            <w:tc>
              <w:tcPr>
                <w:tcW w:w="3084" w:type="dxa"/>
              </w:tcPr>
              <w:p w14:paraId="0DE47EE2" w14:textId="6A0693E1" w:rsidR="001C4186" w:rsidRPr="00BF6A54" w:rsidRDefault="001C4186" w:rsidP="002E73E7">
                <w:pPr>
                  <w:tabs>
                    <w:tab w:val="right" w:pos="8838"/>
                  </w:tabs>
                  <w:ind w:left="-3" w:right="-105"/>
                  <w:jc w:val="both"/>
                  <w:rPr>
                    <w:rFonts w:ascii="Palatino Linotype" w:eastAsia="Calibri" w:hAnsi="Palatino Linotype" w:cs="Tahoma"/>
                    <w:sz w:val="22"/>
                    <w:szCs w:val="22"/>
                    <w:lang w:eastAsia="en-US"/>
                  </w:rPr>
                </w:pPr>
                <w:r w:rsidRPr="00BF6A54">
                  <w:rPr>
                    <w:rFonts w:ascii="Palatino Linotype" w:eastAsia="Calibri" w:hAnsi="Palatino Linotype" w:cs="Tahoma"/>
                    <w:sz w:val="22"/>
                    <w:szCs w:val="22"/>
                    <w:lang w:eastAsia="en-US"/>
                  </w:rPr>
                  <w:t xml:space="preserve">01413/INFOEM/IP/RR/2023 </w:t>
                </w:r>
              </w:p>
            </w:tc>
            <w:tc>
              <w:tcPr>
                <w:tcW w:w="3402" w:type="dxa"/>
              </w:tcPr>
              <w:p w14:paraId="11E4533C" w14:textId="3B21362A" w:rsidR="001C4186" w:rsidRPr="00BF6A54" w:rsidRDefault="001C4186">
                <w:pPr>
                  <w:tabs>
                    <w:tab w:val="right" w:pos="8838"/>
                  </w:tabs>
                  <w:ind w:left="-74" w:right="-105"/>
                  <w:jc w:val="both"/>
                  <w:rPr>
                    <w:rFonts w:ascii="Palatino Linotype" w:eastAsia="Calibri" w:hAnsi="Palatino Linotype" w:cs="Tahoma"/>
                    <w:bCs/>
                    <w:sz w:val="22"/>
                    <w:szCs w:val="22"/>
                    <w:lang w:eastAsia="en-US"/>
                  </w:rPr>
                </w:pPr>
              </w:p>
            </w:tc>
          </w:tr>
          <w:tr w:rsidR="001C4186" w:rsidRPr="00BF6A54" w14:paraId="3FC4FA7D" w14:textId="77777777" w:rsidTr="007441D8">
            <w:trPr>
              <w:trHeight w:val="144"/>
            </w:trPr>
            <w:tc>
              <w:tcPr>
                <w:tcW w:w="2444" w:type="dxa"/>
              </w:tcPr>
              <w:p w14:paraId="363D966B" w14:textId="77777777" w:rsidR="001C4186" w:rsidRPr="00BF6A54" w:rsidRDefault="001C4186" w:rsidP="000D485D">
                <w:pPr>
                  <w:tabs>
                    <w:tab w:val="right" w:pos="8838"/>
                  </w:tabs>
                  <w:ind w:left="-74" w:right="-105"/>
                  <w:rPr>
                    <w:rFonts w:ascii="Palatino Linotype" w:eastAsia="Calibri" w:hAnsi="Palatino Linotype" w:cs="Tahoma"/>
                    <w:b/>
                    <w:sz w:val="22"/>
                    <w:szCs w:val="22"/>
                    <w:lang w:eastAsia="en-US"/>
                  </w:rPr>
                </w:pPr>
                <w:bookmarkStart w:id="33" w:name="_Hlk10641523"/>
                <w:bookmarkEnd w:id="32"/>
                <w:r w:rsidRPr="00BF6A54">
                  <w:rPr>
                    <w:rFonts w:ascii="Palatino Linotype" w:eastAsia="Calibri" w:hAnsi="Palatino Linotype" w:cs="Tahoma"/>
                    <w:b/>
                    <w:sz w:val="22"/>
                    <w:szCs w:val="22"/>
                    <w:lang w:eastAsia="en-US"/>
                  </w:rPr>
                  <w:t>Recurrente:</w:t>
                </w:r>
              </w:p>
            </w:tc>
            <w:tc>
              <w:tcPr>
                <w:tcW w:w="3084" w:type="dxa"/>
              </w:tcPr>
              <w:p w14:paraId="73C065CD" w14:textId="7AC81F14" w:rsidR="001C4186" w:rsidRPr="00BF6A54" w:rsidRDefault="006618AB" w:rsidP="00B9698C">
                <w:pPr>
                  <w:tabs>
                    <w:tab w:val="left" w:pos="3122"/>
                    <w:tab w:val="right" w:pos="8838"/>
                  </w:tabs>
                  <w:ind w:right="74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XXX </w:t>
                </w:r>
              </w:p>
            </w:tc>
            <w:tc>
              <w:tcPr>
                <w:tcW w:w="3402" w:type="dxa"/>
              </w:tcPr>
              <w:p w14:paraId="370E6EFF" w14:textId="4050217D" w:rsidR="001C4186" w:rsidRPr="00BF6A54" w:rsidRDefault="001C4186" w:rsidP="003037E1">
                <w:pPr>
                  <w:tabs>
                    <w:tab w:val="left" w:pos="3122"/>
                    <w:tab w:val="right" w:pos="8838"/>
                  </w:tabs>
                  <w:ind w:right="-105"/>
                  <w:jc w:val="both"/>
                  <w:rPr>
                    <w:rFonts w:ascii="Palatino Linotype" w:eastAsia="Calibri" w:hAnsi="Palatino Linotype" w:cs="Tahoma"/>
                    <w:sz w:val="22"/>
                    <w:szCs w:val="22"/>
                    <w:lang w:eastAsia="en-US"/>
                  </w:rPr>
                </w:pPr>
              </w:p>
            </w:tc>
          </w:tr>
          <w:bookmarkEnd w:id="33"/>
          <w:tr w:rsidR="001C4186" w:rsidRPr="00BF6A54" w14:paraId="4D832A43" w14:textId="77777777" w:rsidTr="007441D8">
            <w:trPr>
              <w:trHeight w:val="283"/>
            </w:trPr>
            <w:tc>
              <w:tcPr>
                <w:tcW w:w="2444" w:type="dxa"/>
              </w:tcPr>
              <w:p w14:paraId="02CA5CB0" w14:textId="77777777" w:rsidR="001C4186" w:rsidRPr="00BF6A54" w:rsidRDefault="001C4186" w:rsidP="000D485D">
                <w:pPr>
                  <w:tabs>
                    <w:tab w:val="right" w:pos="8838"/>
                  </w:tabs>
                  <w:ind w:left="-74" w:right="-105"/>
                  <w:rPr>
                    <w:rFonts w:ascii="Palatino Linotype" w:eastAsia="Calibri" w:hAnsi="Palatino Linotype" w:cs="Tahoma"/>
                    <w:b/>
                    <w:sz w:val="22"/>
                    <w:szCs w:val="22"/>
                    <w:lang w:eastAsia="en-US"/>
                  </w:rPr>
                </w:pPr>
                <w:r w:rsidRPr="00BF6A54">
                  <w:rPr>
                    <w:rFonts w:ascii="Palatino Linotype" w:eastAsia="Calibri" w:hAnsi="Palatino Linotype" w:cs="Tahoma"/>
                    <w:b/>
                    <w:sz w:val="22"/>
                    <w:szCs w:val="22"/>
                    <w:lang w:eastAsia="en-US"/>
                  </w:rPr>
                  <w:t>Sujeto Obligado:</w:t>
                </w:r>
              </w:p>
            </w:tc>
            <w:tc>
              <w:tcPr>
                <w:tcW w:w="3084" w:type="dxa"/>
              </w:tcPr>
              <w:p w14:paraId="28528629" w14:textId="03456386" w:rsidR="001C4186" w:rsidRPr="00BF6A54" w:rsidRDefault="001C4186" w:rsidP="00B9698C">
                <w:pPr>
                  <w:tabs>
                    <w:tab w:val="left" w:pos="2834"/>
                    <w:tab w:val="right" w:pos="8838"/>
                  </w:tabs>
                  <w:ind w:left="-3" w:right="-105"/>
                  <w:jc w:val="both"/>
                  <w:rPr>
                    <w:rFonts w:ascii="Palatino Linotype" w:eastAsia="Calibri" w:hAnsi="Palatino Linotype" w:cs="Tahoma"/>
                    <w:sz w:val="22"/>
                    <w:szCs w:val="22"/>
                    <w:lang w:eastAsia="en-US"/>
                  </w:rPr>
                </w:pPr>
                <w:r w:rsidRPr="00BF6A54">
                  <w:rPr>
                    <w:rFonts w:ascii="Palatino Linotype" w:eastAsia="Calibri" w:hAnsi="Palatino Linotype" w:cs="Arial"/>
                    <w:bCs/>
                    <w:sz w:val="22"/>
                    <w:szCs w:val="22"/>
                  </w:rPr>
                  <w:t>Secretaría de Educación</w:t>
                </w:r>
              </w:p>
            </w:tc>
            <w:tc>
              <w:tcPr>
                <w:tcW w:w="3402" w:type="dxa"/>
              </w:tcPr>
              <w:p w14:paraId="00F18B8C" w14:textId="77777777" w:rsidR="001C4186" w:rsidRPr="00BF6A54" w:rsidRDefault="001C4186">
                <w:pPr>
                  <w:tabs>
                    <w:tab w:val="left" w:pos="2834"/>
                    <w:tab w:val="right" w:pos="8838"/>
                  </w:tabs>
                  <w:ind w:left="-74" w:right="-105"/>
                  <w:jc w:val="both"/>
                  <w:rPr>
                    <w:rFonts w:ascii="Palatino Linotype" w:eastAsia="Calibri" w:hAnsi="Palatino Linotype" w:cs="Tahoma"/>
                    <w:sz w:val="22"/>
                    <w:szCs w:val="22"/>
                    <w:lang w:eastAsia="en-US"/>
                  </w:rPr>
                </w:pPr>
              </w:p>
            </w:tc>
          </w:tr>
          <w:tr w:rsidR="001C4186" w:rsidRPr="00BF6A54" w14:paraId="7BC74D7A" w14:textId="77777777" w:rsidTr="007441D8">
            <w:trPr>
              <w:trHeight w:val="283"/>
            </w:trPr>
            <w:tc>
              <w:tcPr>
                <w:tcW w:w="2444" w:type="dxa"/>
              </w:tcPr>
              <w:p w14:paraId="3BF93338" w14:textId="01E84F2D" w:rsidR="001C4186" w:rsidRPr="00BF6A54" w:rsidRDefault="001C4186" w:rsidP="000D485D">
                <w:pPr>
                  <w:tabs>
                    <w:tab w:val="right" w:pos="8838"/>
                  </w:tabs>
                  <w:ind w:left="-74" w:right="-105"/>
                  <w:rPr>
                    <w:rFonts w:ascii="Palatino Linotype" w:eastAsia="Calibri" w:hAnsi="Palatino Linotype" w:cs="Tahoma"/>
                    <w:b/>
                    <w:sz w:val="22"/>
                    <w:szCs w:val="22"/>
                    <w:lang w:eastAsia="en-US"/>
                  </w:rPr>
                </w:pPr>
                <w:r w:rsidRPr="00BF6A54">
                  <w:rPr>
                    <w:rFonts w:ascii="Palatino Linotype" w:eastAsia="Calibri" w:hAnsi="Palatino Linotype" w:cs="Tahoma"/>
                    <w:b/>
                    <w:sz w:val="22"/>
                    <w:szCs w:val="22"/>
                    <w:lang w:eastAsia="en-US"/>
                  </w:rPr>
                  <w:t>Comisionada Ponente:</w:t>
                </w:r>
              </w:p>
            </w:tc>
            <w:tc>
              <w:tcPr>
                <w:tcW w:w="3084" w:type="dxa"/>
              </w:tcPr>
              <w:p w14:paraId="3589422E" w14:textId="64278750" w:rsidR="001C4186" w:rsidRPr="00BF6A54" w:rsidRDefault="001C4186" w:rsidP="003037E1">
                <w:pPr>
                  <w:tabs>
                    <w:tab w:val="right" w:pos="8838"/>
                  </w:tabs>
                  <w:ind w:left="-3" w:right="-105"/>
                  <w:jc w:val="both"/>
                  <w:rPr>
                    <w:rFonts w:ascii="Palatino Linotype" w:eastAsia="Calibri" w:hAnsi="Palatino Linotype" w:cs="Tahoma"/>
                    <w:sz w:val="22"/>
                    <w:szCs w:val="22"/>
                    <w:lang w:eastAsia="en-US"/>
                  </w:rPr>
                </w:pPr>
                <w:r w:rsidRPr="00BF6A54">
                  <w:rPr>
                    <w:rFonts w:ascii="Palatino Linotype" w:eastAsia="Calibri" w:hAnsi="Palatino Linotype" w:cs="Tahoma"/>
                    <w:sz w:val="22"/>
                    <w:szCs w:val="22"/>
                    <w:lang w:eastAsia="en-US"/>
                  </w:rPr>
                  <w:t>María del Rosario Mejía Ayala</w:t>
                </w:r>
              </w:p>
            </w:tc>
            <w:tc>
              <w:tcPr>
                <w:tcW w:w="3402" w:type="dxa"/>
              </w:tcPr>
              <w:p w14:paraId="6DBCB70D" w14:textId="77777777" w:rsidR="001C4186" w:rsidRPr="00BF6A54" w:rsidRDefault="001C4186">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1C4186" w:rsidRDefault="001C4186">
          <w:pPr>
            <w:tabs>
              <w:tab w:val="right" w:pos="8838"/>
            </w:tabs>
            <w:ind w:left="-28"/>
            <w:jc w:val="both"/>
            <w:rPr>
              <w:rFonts w:ascii="Arial" w:eastAsia="Calibri" w:hAnsi="Arial" w:cs="Arial"/>
              <w:b/>
              <w:sz w:val="22"/>
              <w:szCs w:val="22"/>
              <w:lang w:eastAsia="en-US"/>
            </w:rPr>
          </w:pPr>
        </w:p>
      </w:tc>
    </w:tr>
  </w:tbl>
  <w:p w14:paraId="5F654A99" w14:textId="519762E3" w:rsidR="001C4186" w:rsidRDefault="0036203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1C4186" w:rsidRDefault="001C4186"/>
  <w:p w14:paraId="69AC6122" w14:textId="77777777" w:rsidR="001C4186" w:rsidRDefault="001C41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9C1806"/>
    <w:multiLevelType w:val="hybridMultilevel"/>
    <w:tmpl w:val="D30859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6366F5"/>
    <w:multiLevelType w:val="hybridMultilevel"/>
    <w:tmpl w:val="227A17D2"/>
    <w:lvl w:ilvl="0" w:tplc="0060CA2A">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778548F"/>
    <w:multiLevelType w:val="hybridMultilevel"/>
    <w:tmpl w:val="8EFCFB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1A3589"/>
    <w:multiLevelType w:val="hybridMultilevel"/>
    <w:tmpl w:val="EFB23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
  </w:num>
  <w:num w:numId="6">
    <w:abstractNumId w:val="1"/>
  </w:num>
  <w:num w:numId="7">
    <w:abstractNumId w:val="3"/>
  </w:num>
  <w:num w:numId="8">
    <w:abstractNumId w:val="33"/>
  </w:num>
  <w:num w:numId="9">
    <w:abstractNumId w:val="37"/>
  </w:num>
  <w:num w:numId="10">
    <w:abstractNumId w:val="31"/>
  </w:num>
  <w:num w:numId="11">
    <w:abstractNumId w:val="4"/>
  </w:num>
  <w:num w:numId="12">
    <w:abstractNumId w:val="20"/>
  </w:num>
  <w:num w:numId="13">
    <w:abstractNumId w:val="39"/>
  </w:num>
  <w:num w:numId="14">
    <w:abstractNumId w:val="2"/>
  </w:num>
  <w:num w:numId="15">
    <w:abstractNumId w:val="23"/>
  </w:num>
  <w:num w:numId="16">
    <w:abstractNumId w:val="21"/>
  </w:num>
  <w:num w:numId="17">
    <w:abstractNumId w:val="28"/>
  </w:num>
  <w:num w:numId="18">
    <w:abstractNumId w:val="27"/>
  </w:num>
  <w:num w:numId="19">
    <w:abstractNumId w:val="22"/>
  </w:num>
  <w:num w:numId="20">
    <w:abstractNumId w:val="10"/>
  </w:num>
  <w:num w:numId="21">
    <w:abstractNumId w:val="14"/>
  </w:num>
  <w:num w:numId="22">
    <w:abstractNumId w:val="38"/>
  </w:num>
  <w:num w:numId="23">
    <w:abstractNumId w:val="25"/>
  </w:num>
  <w:num w:numId="24">
    <w:abstractNumId w:val="29"/>
  </w:num>
  <w:num w:numId="25">
    <w:abstractNumId w:val="36"/>
  </w:num>
  <w:num w:numId="26">
    <w:abstractNumId w:val="34"/>
  </w:num>
  <w:num w:numId="27">
    <w:abstractNumId w:val="40"/>
  </w:num>
  <w:num w:numId="28">
    <w:abstractNumId w:val="30"/>
  </w:num>
  <w:num w:numId="29">
    <w:abstractNumId w:val="8"/>
  </w:num>
  <w:num w:numId="30">
    <w:abstractNumId w:val="9"/>
  </w:num>
  <w:num w:numId="31">
    <w:abstractNumId w:val="26"/>
  </w:num>
  <w:num w:numId="32">
    <w:abstractNumId w:val="15"/>
  </w:num>
  <w:num w:numId="33">
    <w:abstractNumId w:val="18"/>
  </w:num>
  <w:num w:numId="34">
    <w:abstractNumId w:val="16"/>
  </w:num>
  <w:num w:numId="35">
    <w:abstractNumId w:val="35"/>
  </w:num>
  <w:num w:numId="36">
    <w:abstractNumId w:val="11"/>
  </w:num>
  <w:num w:numId="37">
    <w:abstractNumId w:val="19"/>
  </w:num>
  <w:num w:numId="38">
    <w:abstractNumId w:val="24"/>
  </w:num>
  <w:num w:numId="39">
    <w:abstractNumId w:val="6"/>
  </w:num>
  <w:num w:numId="40">
    <w:abstractNumId w:val="17"/>
  </w:num>
  <w:num w:numId="41">
    <w:abstractNumId w:val="5"/>
  </w:num>
  <w:num w:numId="42">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AE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0643"/>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5399"/>
    <w:rsid w:val="001166C8"/>
    <w:rsid w:val="00116F92"/>
    <w:rsid w:val="001171BD"/>
    <w:rsid w:val="00117E18"/>
    <w:rsid w:val="001221B8"/>
    <w:rsid w:val="0012305A"/>
    <w:rsid w:val="001237D5"/>
    <w:rsid w:val="00124A99"/>
    <w:rsid w:val="00127757"/>
    <w:rsid w:val="001279BF"/>
    <w:rsid w:val="00127E43"/>
    <w:rsid w:val="00127FF6"/>
    <w:rsid w:val="001301F3"/>
    <w:rsid w:val="001313F8"/>
    <w:rsid w:val="00131C29"/>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33BE"/>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1CD0"/>
    <w:rsid w:val="00182D6C"/>
    <w:rsid w:val="00182DCE"/>
    <w:rsid w:val="00182F0F"/>
    <w:rsid w:val="0018331B"/>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60A"/>
    <w:rsid w:val="001B2CD9"/>
    <w:rsid w:val="001B38FF"/>
    <w:rsid w:val="001B39C2"/>
    <w:rsid w:val="001B62A0"/>
    <w:rsid w:val="001B7973"/>
    <w:rsid w:val="001C066E"/>
    <w:rsid w:val="001C17B0"/>
    <w:rsid w:val="001C2357"/>
    <w:rsid w:val="001C282F"/>
    <w:rsid w:val="001C2D8D"/>
    <w:rsid w:val="001C2F9F"/>
    <w:rsid w:val="001C3087"/>
    <w:rsid w:val="001C4186"/>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3272"/>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47FB"/>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1A84"/>
    <w:rsid w:val="002C255D"/>
    <w:rsid w:val="002C2EA7"/>
    <w:rsid w:val="002C33B4"/>
    <w:rsid w:val="002C4046"/>
    <w:rsid w:val="002C458A"/>
    <w:rsid w:val="002C51B6"/>
    <w:rsid w:val="002C711A"/>
    <w:rsid w:val="002C7F7E"/>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3E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03F"/>
    <w:rsid w:val="003627C6"/>
    <w:rsid w:val="0036351E"/>
    <w:rsid w:val="00363615"/>
    <w:rsid w:val="00364521"/>
    <w:rsid w:val="00365026"/>
    <w:rsid w:val="0036506C"/>
    <w:rsid w:val="00366353"/>
    <w:rsid w:val="00367F82"/>
    <w:rsid w:val="003705C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4CA6"/>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5FA0"/>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13"/>
    <w:rsid w:val="003C0AFA"/>
    <w:rsid w:val="003C1B21"/>
    <w:rsid w:val="003C28B8"/>
    <w:rsid w:val="003C497F"/>
    <w:rsid w:val="003C52A2"/>
    <w:rsid w:val="003C5327"/>
    <w:rsid w:val="003C5753"/>
    <w:rsid w:val="003C5C01"/>
    <w:rsid w:val="003C6934"/>
    <w:rsid w:val="003C7162"/>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6429"/>
    <w:rsid w:val="00506E71"/>
    <w:rsid w:val="005070C3"/>
    <w:rsid w:val="00507A11"/>
    <w:rsid w:val="00507C00"/>
    <w:rsid w:val="00510AB7"/>
    <w:rsid w:val="0051276F"/>
    <w:rsid w:val="00512D06"/>
    <w:rsid w:val="005130AC"/>
    <w:rsid w:val="005130CC"/>
    <w:rsid w:val="0051402B"/>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25D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D93"/>
    <w:rsid w:val="005B0E86"/>
    <w:rsid w:val="005B1914"/>
    <w:rsid w:val="005B1ADD"/>
    <w:rsid w:val="005B2307"/>
    <w:rsid w:val="005B28E3"/>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7"/>
    <w:rsid w:val="005D72F9"/>
    <w:rsid w:val="005D7A98"/>
    <w:rsid w:val="005E1EE5"/>
    <w:rsid w:val="005E37E9"/>
    <w:rsid w:val="005E4402"/>
    <w:rsid w:val="005E4B8C"/>
    <w:rsid w:val="005E50A8"/>
    <w:rsid w:val="005E512C"/>
    <w:rsid w:val="005E750A"/>
    <w:rsid w:val="005F001D"/>
    <w:rsid w:val="005F03DB"/>
    <w:rsid w:val="005F2566"/>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5D6"/>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18AB"/>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2C1B"/>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C3A"/>
    <w:rsid w:val="006F1F3A"/>
    <w:rsid w:val="006F20CD"/>
    <w:rsid w:val="006F260B"/>
    <w:rsid w:val="006F3C5E"/>
    <w:rsid w:val="006F61D7"/>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185A"/>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029"/>
    <w:rsid w:val="0088615F"/>
    <w:rsid w:val="0089048E"/>
    <w:rsid w:val="0089173B"/>
    <w:rsid w:val="00891E76"/>
    <w:rsid w:val="0089220F"/>
    <w:rsid w:val="008924C1"/>
    <w:rsid w:val="008935AA"/>
    <w:rsid w:val="0089384F"/>
    <w:rsid w:val="00894E66"/>
    <w:rsid w:val="008951CA"/>
    <w:rsid w:val="00895C4B"/>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1C1C"/>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1E5"/>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5432"/>
    <w:rsid w:val="009566A5"/>
    <w:rsid w:val="00957702"/>
    <w:rsid w:val="00960346"/>
    <w:rsid w:val="009617D3"/>
    <w:rsid w:val="009628E9"/>
    <w:rsid w:val="009629BE"/>
    <w:rsid w:val="00962C63"/>
    <w:rsid w:val="00964061"/>
    <w:rsid w:val="0096463B"/>
    <w:rsid w:val="00964EAA"/>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663C"/>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D8"/>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0CBB"/>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03F"/>
    <w:rsid w:val="00B01191"/>
    <w:rsid w:val="00B01BB6"/>
    <w:rsid w:val="00B02445"/>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2D8"/>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98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1C"/>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00"/>
    <w:rsid w:val="00BF3AEA"/>
    <w:rsid w:val="00BF45F2"/>
    <w:rsid w:val="00BF475C"/>
    <w:rsid w:val="00BF48AB"/>
    <w:rsid w:val="00BF4FA4"/>
    <w:rsid w:val="00BF5322"/>
    <w:rsid w:val="00BF667D"/>
    <w:rsid w:val="00BF6A54"/>
    <w:rsid w:val="00BF75D9"/>
    <w:rsid w:val="00BF799D"/>
    <w:rsid w:val="00C004B6"/>
    <w:rsid w:val="00C01579"/>
    <w:rsid w:val="00C03922"/>
    <w:rsid w:val="00C03AA9"/>
    <w:rsid w:val="00C04EE0"/>
    <w:rsid w:val="00C06AEE"/>
    <w:rsid w:val="00C076CE"/>
    <w:rsid w:val="00C103DA"/>
    <w:rsid w:val="00C10FCF"/>
    <w:rsid w:val="00C12810"/>
    <w:rsid w:val="00C13112"/>
    <w:rsid w:val="00C13186"/>
    <w:rsid w:val="00C145CF"/>
    <w:rsid w:val="00C14B76"/>
    <w:rsid w:val="00C14EE1"/>
    <w:rsid w:val="00C1588B"/>
    <w:rsid w:val="00C15903"/>
    <w:rsid w:val="00C16B4B"/>
    <w:rsid w:val="00C16D1C"/>
    <w:rsid w:val="00C16E51"/>
    <w:rsid w:val="00C17427"/>
    <w:rsid w:val="00C20337"/>
    <w:rsid w:val="00C20A16"/>
    <w:rsid w:val="00C20C00"/>
    <w:rsid w:val="00C210FD"/>
    <w:rsid w:val="00C21A0D"/>
    <w:rsid w:val="00C22183"/>
    <w:rsid w:val="00C22901"/>
    <w:rsid w:val="00C25238"/>
    <w:rsid w:val="00C26B6F"/>
    <w:rsid w:val="00C2734F"/>
    <w:rsid w:val="00C305F2"/>
    <w:rsid w:val="00C30A56"/>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026"/>
    <w:rsid w:val="00C443B2"/>
    <w:rsid w:val="00C44666"/>
    <w:rsid w:val="00C44A1F"/>
    <w:rsid w:val="00C459A9"/>
    <w:rsid w:val="00C4752A"/>
    <w:rsid w:val="00C477E7"/>
    <w:rsid w:val="00C502A5"/>
    <w:rsid w:val="00C50BD2"/>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0BCA"/>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441"/>
    <w:rsid w:val="00C7683D"/>
    <w:rsid w:val="00C772A0"/>
    <w:rsid w:val="00C80751"/>
    <w:rsid w:val="00C80BC9"/>
    <w:rsid w:val="00C81EB6"/>
    <w:rsid w:val="00C8257A"/>
    <w:rsid w:val="00C82FB7"/>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477DC"/>
    <w:rsid w:val="00D51515"/>
    <w:rsid w:val="00D53731"/>
    <w:rsid w:val="00D538C7"/>
    <w:rsid w:val="00D54BD5"/>
    <w:rsid w:val="00D55BB1"/>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528"/>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68E"/>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6B7C"/>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150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0FA4"/>
    <w:rsid w:val="00EF16DB"/>
    <w:rsid w:val="00EF1F54"/>
    <w:rsid w:val="00EF2C2D"/>
    <w:rsid w:val="00EF39D2"/>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97985"/>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2A7C"/>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BF6A5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4378831">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2953676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1611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4848225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57352946">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00867069">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31060470">
      <w:bodyDiv w:val="1"/>
      <w:marLeft w:val="0"/>
      <w:marRight w:val="0"/>
      <w:marTop w:val="0"/>
      <w:marBottom w:val="0"/>
      <w:divBdr>
        <w:top w:val="none" w:sz="0" w:space="0" w:color="auto"/>
        <w:left w:val="none" w:sz="0" w:space="0" w:color="auto"/>
        <w:bottom w:val="none" w:sz="0" w:space="0" w:color="auto"/>
        <w:right w:val="none" w:sz="0" w:space="0" w:color="auto"/>
      </w:divBdr>
    </w:div>
    <w:div w:id="1337657011">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1510596">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89578481">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1465373">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4331751">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07397127">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E2D641-B55E-469D-AFB4-65B643E6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4116</Words>
  <Characters>22640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2023-09-13T18:44:00Z</dcterms:created>
  <dcterms:modified xsi:type="dcterms:W3CDTF">2023-09-20T17:17:00Z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