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7DAD4" w14:textId="0654F877"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65A24">
        <w:rPr>
          <w:rFonts w:ascii="Palatino Linotype" w:eastAsia="Times New Roman" w:hAnsi="Palatino Linotype" w:cs="Arial"/>
          <w:color w:val="000000"/>
          <w:sz w:val="24"/>
          <w:szCs w:val="24"/>
          <w:lang w:eastAsia="es-MX"/>
        </w:rPr>
        <w:t xml:space="preserve">veinticinco de octubre de dos mil veintitrés. </w:t>
      </w:r>
      <w:r w:rsidR="007213FE">
        <w:rPr>
          <w:rFonts w:ascii="Palatino Linotype" w:eastAsia="Times New Roman" w:hAnsi="Palatino Linotype" w:cs="Arial"/>
          <w:color w:val="000000"/>
          <w:sz w:val="24"/>
          <w:szCs w:val="24"/>
          <w:lang w:eastAsia="es-MX"/>
        </w:rPr>
        <w:t xml:space="preserve"> </w:t>
      </w:r>
      <w:r w:rsidR="00E01289">
        <w:rPr>
          <w:rFonts w:ascii="Palatino Linotype" w:eastAsia="Times New Roman" w:hAnsi="Palatino Linotype" w:cs="Arial"/>
          <w:color w:val="000000"/>
          <w:sz w:val="24"/>
          <w:szCs w:val="24"/>
          <w:lang w:eastAsia="es-MX"/>
        </w:rPr>
        <w:t xml:space="preserve"> </w:t>
      </w:r>
      <w:r w:rsidR="000C1477">
        <w:rPr>
          <w:rFonts w:ascii="Palatino Linotype" w:eastAsia="Times New Roman" w:hAnsi="Palatino Linotype" w:cs="Arial"/>
          <w:color w:val="000000"/>
          <w:sz w:val="24"/>
          <w:szCs w:val="24"/>
          <w:lang w:eastAsia="es-MX"/>
        </w:rPr>
        <w:t xml:space="preserve"> </w:t>
      </w:r>
      <w:r w:rsidR="00C07B2D">
        <w:rPr>
          <w:rFonts w:ascii="Palatino Linotype" w:eastAsia="Times New Roman" w:hAnsi="Palatino Linotype" w:cs="Arial"/>
          <w:color w:val="000000"/>
          <w:sz w:val="24"/>
          <w:szCs w:val="24"/>
          <w:lang w:eastAsia="es-MX"/>
        </w:rPr>
        <w:t xml:space="preserve"> </w:t>
      </w:r>
      <w:r w:rsidR="00972CF8">
        <w:rPr>
          <w:rFonts w:ascii="Palatino Linotype" w:eastAsia="Times New Roman" w:hAnsi="Palatino Linotype" w:cs="Arial"/>
          <w:color w:val="000000"/>
          <w:sz w:val="24"/>
          <w:szCs w:val="24"/>
          <w:lang w:eastAsia="es-MX"/>
        </w:rPr>
        <w:t xml:space="preserve"> </w:t>
      </w:r>
    </w:p>
    <w:p w14:paraId="3818DE9E" w14:textId="78E1CD60" w:rsidR="00A65A24" w:rsidRPr="00A65A24"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A65A24">
        <w:rPr>
          <w:rFonts w:ascii="Palatino Linotype" w:hAnsi="Palatino Linotype" w:cs="Arial"/>
          <w:b/>
          <w:bCs/>
          <w:sz w:val="24"/>
        </w:rPr>
        <w:t xml:space="preserve">05220/INFOEM/IP/RR/2023, </w:t>
      </w:r>
      <w:r w:rsidR="00A65A24">
        <w:rPr>
          <w:rFonts w:ascii="Palatino Linotype" w:hAnsi="Palatino Linotype" w:cs="Arial"/>
          <w:sz w:val="24"/>
        </w:rPr>
        <w:t xml:space="preserve">interpuesto por un particular, en lo sucesivo </w:t>
      </w:r>
      <w:r w:rsidR="00A65A24">
        <w:rPr>
          <w:rFonts w:ascii="Palatino Linotype" w:hAnsi="Palatino Linotype" w:cs="Arial"/>
          <w:b/>
          <w:bCs/>
          <w:sz w:val="24"/>
        </w:rPr>
        <w:t xml:space="preserve">El Recurrente, </w:t>
      </w:r>
      <w:r w:rsidR="00A65A24">
        <w:rPr>
          <w:rFonts w:ascii="Palatino Linotype" w:hAnsi="Palatino Linotype" w:cs="Arial"/>
          <w:sz w:val="24"/>
        </w:rPr>
        <w:t xml:space="preserve">en contra de la respuesta de </w:t>
      </w:r>
      <w:r w:rsidR="00A65A24">
        <w:rPr>
          <w:rFonts w:ascii="Palatino Linotype" w:hAnsi="Palatino Linotype" w:cs="Arial"/>
          <w:b/>
          <w:bCs/>
          <w:sz w:val="24"/>
        </w:rPr>
        <w:t xml:space="preserve">Gubernatura, </w:t>
      </w:r>
      <w:r w:rsidR="00A65A24">
        <w:rPr>
          <w:rFonts w:ascii="Palatino Linotype" w:hAnsi="Palatino Linotype" w:cs="Arial"/>
          <w:sz w:val="24"/>
        </w:rPr>
        <w:t xml:space="preserve">en lo subsecuente </w:t>
      </w:r>
      <w:r w:rsidR="00A65A24">
        <w:rPr>
          <w:rFonts w:ascii="Palatino Linotype" w:hAnsi="Palatino Linotype" w:cs="Arial"/>
          <w:b/>
          <w:bCs/>
          <w:sz w:val="24"/>
        </w:rPr>
        <w:t xml:space="preserve">El Sujeto Obligado, </w:t>
      </w:r>
      <w:r w:rsidR="00A65A24">
        <w:rPr>
          <w:rFonts w:ascii="Palatino Linotype" w:hAnsi="Palatino Linotype" w:cs="Arial"/>
          <w:sz w:val="24"/>
        </w:rPr>
        <w:t xml:space="preserve">se procede a dictar la presente resolución: </w:t>
      </w:r>
    </w:p>
    <w:p w14:paraId="5DF9F776" w14:textId="77777777" w:rsidR="0082652E" w:rsidRDefault="0082652E" w:rsidP="00B433C9">
      <w:pPr>
        <w:spacing w:before="240" w:after="240" w:line="360" w:lineRule="auto"/>
        <w:jc w:val="center"/>
        <w:rPr>
          <w:rFonts w:ascii="Palatino Linotype" w:hAnsi="Palatino Linotype"/>
          <w:b/>
          <w:sz w:val="28"/>
        </w:rPr>
      </w:pPr>
    </w:p>
    <w:p w14:paraId="4094D3E4" w14:textId="1CED7DA5"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6C5EA4" w14:textId="44331AAC" w:rsidR="00A65A24"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A65A24">
        <w:rPr>
          <w:rFonts w:ascii="Palatino Linotype" w:hAnsi="Palatino Linotype" w:cs="Arial"/>
          <w:sz w:val="24"/>
        </w:rPr>
        <w:t xml:space="preserve">veintinueve de agosto de dos mil veintitrés, </w:t>
      </w:r>
      <w:r w:rsidR="00A65A24">
        <w:rPr>
          <w:rFonts w:ascii="Palatino Linotype" w:hAnsi="Palatino Linotype" w:cs="Arial"/>
          <w:b/>
          <w:bCs/>
          <w:sz w:val="24"/>
        </w:rPr>
        <w:t xml:space="preserve">El Recurrente, </w:t>
      </w:r>
      <w:r w:rsidR="00A65A24">
        <w:rPr>
          <w:rFonts w:ascii="Palatino Linotype" w:hAnsi="Palatino Linotype" w:cs="Arial"/>
          <w:sz w:val="24"/>
        </w:rPr>
        <w:t xml:space="preserve">presentó a través del Sistema de Acceso a la Información Mexiquense </w:t>
      </w:r>
      <w:r w:rsidR="00A65A24">
        <w:rPr>
          <w:rFonts w:ascii="Palatino Linotype" w:hAnsi="Palatino Linotype" w:cs="Arial"/>
          <w:b/>
          <w:sz w:val="24"/>
        </w:rPr>
        <w:t xml:space="preserve">(SAIMEX) </w:t>
      </w:r>
      <w:r w:rsidR="00A65A24">
        <w:rPr>
          <w:rFonts w:ascii="Palatino Linotype" w:hAnsi="Palatino Linotype" w:cs="Arial"/>
          <w:sz w:val="24"/>
        </w:rPr>
        <w:t xml:space="preserve">ante </w:t>
      </w:r>
      <w:r w:rsidR="00A65A24">
        <w:rPr>
          <w:rFonts w:ascii="Palatino Linotype" w:hAnsi="Palatino Linotype" w:cs="Arial"/>
          <w:b/>
          <w:sz w:val="24"/>
        </w:rPr>
        <w:t>El Sujeto Obligado</w:t>
      </w:r>
      <w:r w:rsidR="00A65A24">
        <w:rPr>
          <w:rFonts w:ascii="Palatino Linotype" w:hAnsi="Palatino Linotype" w:cs="Arial"/>
          <w:sz w:val="24"/>
        </w:rPr>
        <w:t xml:space="preserve">, solicitud de acceso a la información pública, registrada bajo el número de expediente </w:t>
      </w:r>
      <w:r w:rsidR="00A65A24">
        <w:rPr>
          <w:rFonts w:ascii="Palatino Linotype" w:hAnsi="Palatino Linotype" w:cs="Arial"/>
          <w:b/>
          <w:bCs/>
          <w:sz w:val="24"/>
        </w:rPr>
        <w:t xml:space="preserve">00205/GUBERNA/IP/2023, </w:t>
      </w:r>
      <w:r w:rsidR="00A65A24">
        <w:rPr>
          <w:rFonts w:ascii="Palatino Linotype" w:hAnsi="Palatino Linotype" w:cs="Arial"/>
          <w:sz w:val="24"/>
        </w:rPr>
        <w:t xml:space="preserve">mediante la cual solicitó información en el tenor siguiente: </w:t>
      </w:r>
    </w:p>
    <w:p w14:paraId="61609E3E" w14:textId="72D84776" w:rsidR="00A65A24" w:rsidRPr="00A65A24" w:rsidRDefault="00A65A24" w:rsidP="00A65A24">
      <w:pPr>
        <w:pStyle w:val="INFOEM"/>
        <w:rPr>
          <w:rFonts w:cs="Arial"/>
          <w:b/>
          <w:bCs/>
          <w:sz w:val="24"/>
        </w:rPr>
      </w:pPr>
      <w:r>
        <w:t xml:space="preserve">“Respetuosamente se adjunta el requerimiento de información más los anexos ahí descritos para los efectos conducentes. No se omite señalar que, para la entrega de una respuesta de información, no necesariamente se tiene que entregar documentos que haya generado, bastará con una respuesta o pronunciamiento debidamente fundado y motivado (se adjunta criterio). Se insiste en que, en caso de no ser </w:t>
      </w:r>
      <w:r>
        <w:lastRenderedPageBreak/>
        <w:t xml:space="preserve">competente total o parcial, deberá indicar que dependencias o unidades administrativas pudiesen detentar la información requerida, esto, con base en los lineamientos para la atención a las solicitudes de información para el Estado de México” </w:t>
      </w:r>
      <w:r>
        <w:rPr>
          <w:b/>
          <w:bCs/>
        </w:rPr>
        <w:t>(Sic)</w:t>
      </w:r>
    </w:p>
    <w:p w14:paraId="2BE5D1DA" w14:textId="2AB05F4E" w:rsidR="00424256" w:rsidRDefault="00A65A24" w:rsidP="00B433C9">
      <w:pPr>
        <w:spacing w:before="240" w:line="360" w:lineRule="auto"/>
        <w:jc w:val="both"/>
        <w:rPr>
          <w:rFonts w:ascii="Palatino Linotype" w:hAnsi="Palatino Linotype" w:cs="Arial"/>
          <w:bCs/>
          <w:sz w:val="24"/>
        </w:rPr>
      </w:pPr>
      <w:r>
        <w:rPr>
          <w:rFonts w:ascii="Palatino Linotype" w:hAnsi="Palatino Linotype" w:cs="Arial"/>
          <w:bCs/>
          <w:sz w:val="24"/>
        </w:rPr>
        <w:t xml:space="preserve">Adjuntando los </w:t>
      </w:r>
      <w:r w:rsidR="00424256">
        <w:rPr>
          <w:rFonts w:ascii="Palatino Linotype" w:hAnsi="Palatino Linotype" w:cs="Arial"/>
          <w:bCs/>
          <w:sz w:val="24"/>
        </w:rPr>
        <w:t xml:space="preserve">siguientes </w:t>
      </w:r>
      <w:r>
        <w:rPr>
          <w:rFonts w:ascii="Palatino Linotype" w:hAnsi="Palatino Linotype" w:cs="Arial"/>
          <w:bCs/>
          <w:sz w:val="24"/>
        </w:rPr>
        <w:t>documentos electrónicos</w:t>
      </w:r>
      <w:r w:rsidR="00424256">
        <w:rPr>
          <w:rFonts w:ascii="Palatino Linotype" w:hAnsi="Palatino Linotype" w:cs="Arial"/>
          <w:bCs/>
          <w:sz w:val="24"/>
        </w:rPr>
        <w:t>:</w:t>
      </w:r>
    </w:p>
    <w:p w14:paraId="4A1F42FC" w14:textId="0566C2B9" w:rsidR="00424256" w:rsidRPr="00424256" w:rsidRDefault="00A65A24" w:rsidP="00424256">
      <w:pPr>
        <w:pStyle w:val="Prrafodelista"/>
        <w:numPr>
          <w:ilvl w:val="0"/>
          <w:numId w:val="8"/>
        </w:numPr>
        <w:spacing w:before="240" w:line="360" w:lineRule="auto"/>
        <w:jc w:val="both"/>
        <w:rPr>
          <w:rFonts w:ascii="Palatino Linotype" w:hAnsi="Palatino Linotype" w:cs="Arial"/>
          <w:b/>
        </w:rPr>
      </w:pPr>
      <w:r w:rsidRPr="00424256">
        <w:rPr>
          <w:rFonts w:ascii="Palatino Linotype" w:hAnsi="Palatino Linotype" w:cs="Arial"/>
          <w:b/>
        </w:rPr>
        <w:t>“16_criterio 10-2011.pdf”</w:t>
      </w:r>
      <w:r w:rsidR="00424256">
        <w:rPr>
          <w:rFonts w:ascii="Palatino Linotype" w:hAnsi="Palatino Linotype" w:cs="Arial"/>
          <w:b/>
        </w:rPr>
        <w:t xml:space="preserve">: </w:t>
      </w:r>
      <w:r w:rsidR="00424256">
        <w:rPr>
          <w:rFonts w:ascii="Palatino Linotype" w:hAnsi="Palatino Linotype" w:cs="Arial"/>
          <w:bCs/>
        </w:rPr>
        <w:t xml:space="preserve">Criterio histórico emitido por el Pleno del </w:t>
      </w:r>
      <w:proofErr w:type="spellStart"/>
      <w:r w:rsidR="00424256">
        <w:rPr>
          <w:rFonts w:ascii="Palatino Linotype" w:hAnsi="Palatino Linotype" w:cs="Arial"/>
          <w:bCs/>
        </w:rPr>
        <w:t>InfoDF</w:t>
      </w:r>
      <w:proofErr w:type="spellEnd"/>
      <w:r w:rsidR="00424256">
        <w:rPr>
          <w:rFonts w:ascii="Palatino Linotype" w:hAnsi="Palatino Linotype" w:cs="Arial"/>
          <w:bCs/>
        </w:rPr>
        <w:t xml:space="preserve">, cuyo rubro dispone a la literalidad lo siguiente: </w:t>
      </w:r>
    </w:p>
    <w:p w14:paraId="51E917B2" w14:textId="600D875A" w:rsidR="00424256" w:rsidRDefault="00424256" w:rsidP="00424256">
      <w:pPr>
        <w:pStyle w:val="Prrafodelista"/>
        <w:spacing w:before="240" w:line="360" w:lineRule="auto"/>
        <w:ind w:left="780"/>
        <w:jc w:val="both"/>
        <w:rPr>
          <w:rFonts w:ascii="Palatino Linotype" w:hAnsi="Palatino Linotype" w:cs="Arial"/>
          <w:bCs/>
          <w:i/>
          <w:iCs/>
        </w:rPr>
      </w:pPr>
      <w:r>
        <w:rPr>
          <w:rFonts w:ascii="Palatino Linotype" w:hAnsi="Palatino Linotype" w:cs="Arial"/>
          <w:bCs/>
          <w:i/>
          <w:iCs/>
        </w:rPr>
        <w:t>“10. EL DERECHO A LA INFORMACIÓN PÚBLICA SE ENCUENTRA GARANTIZADO CUANDO LA RESPUESTA ESTA DEBIDAMENTE FUNDADA Y MOTIVADA AUN CUANDO NO NECESARIAMENTE SE HAGA LA ENTREGA DE DOCUMENTOS O INFORMACIÓN SOLICITADA</w:t>
      </w:r>
    </w:p>
    <w:p w14:paraId="30FA52B4" w14:textId="77777777" w:rsidR="00424256" w:rsidRDefault="00424256" w:rsidP="00424256">
      <w:pPr>
        <w:pStyle w:val="Citas"/>
      </w:pPr>
      <w:r>
        <w:t xml:space="preserve">Al no existir elementos que contravengan la respuesta del Ente Obligado, sino por el contrario la refuerzan, se concluye que la solicitud de información fue atendida en términos de la ley de la materia, en la inteligencia de que cumplir con el requerimiento de información, no implica que necesariamente se deba proporcionar la información o documentos solicitados, sino que también se puede satisfacer en aquellos casos en que el Ente Obligado lleve a cabo los actos establecidos en la Ley de Transparencia y Acceso a la información </w:t>
      </w:r>
      <w:proofErr w:type="spellStart"/>
      <w:r>
        <w:t>Publica</w:t>
      </w:r>
      <w:proofErr w:type="spellEnd"/>
      <w:r>
        <w:t xml:space="preserve"> del Distrito Federal para emitir y justificar el sentido de su respuesta y que la misma se encuentra apegada a dicho ordenamiento. </w:t>
      </w:r>
    </w:p>
    <w:p w14:paraId="7C701A0F" w14:textId="01975116" w:rsidR="00424256" w:rsidRPr="00424256" w:rsidRDefault="00424256" w:rsidP="00424256">
      <w:pPr>
        <w:pStyle w:val="Citas"/>
        <w:rPr>
          <w:b/>
          <w:bCs/>
          <w:iCs/>
        </w:rPr>
      </w:pPr>
      <w:r>
        <w:t xml:space="preserve">Recurso de Revisión RR1242/2011, interpuesto en contra de </w:t>
      </w:r>
      <w:proofErr w:type="gramStart"/>
      <w:r>
        <w:t>Secretaria</w:t>
      </w:r>
      <w:proofErr w:type="gramEnd"/>
      <w:r>
        <w:t xml:space="preserve"> de Desarrollo Social del Distrito Federal. Sesión del treinta y uno de agosto de dos mil once. Unanimidad de Votos” </w:t>
      </w:r>
      <w:r>
        <w:rPr>
          <w:b/>
          <w:bCs/>
        </w:rPr>
        <w:t>(Sic)</w:t>
      </w:r>
    </w:p>
    <w:p w14:paraId="175F3E4E" w14:textId="2311350F" w:rsidR="00424256" w:rsidRPr="00DC55B3" w:rsidRDefault="00A65A24" w:rsidP="00424256">
      <w:pPr>
        <w:pStyle w:val="Prrafodelista"/>
        <w:numPr>
          <w:ilvl w:val="0"/>
          <w:numId w:val="8"/>
        </w:numPr>
        <w:spacing w:before="240" w:line="360" w:lineRule="auto"/>
        <w:jc w:val="both"/>
        <w:rPr>
          <w:rFonts w:ascii="Palatino Linotype" w:hAnsi="Palatino Linotype" w:cs="Arial"/>
          <w:b/>
        </w:rPr>
      </w:pPr>
      <w:r w:rsidRPr="00424256">
        <w:rPr>
          <w:rFonts w:ascii="Palatino Linotype" w:hAnsi="Palatino Linotype" w:cs="Arial"/>
          <w:b/>
        </w:rPr>
        <w:lastRenderedPageBreak/>
        <w:t xml:space="preserve"> “</w:t>
      </w:r>
      <w:r w:rsidR="004A5A5C">
        <w:rPr>
          <w:rFonts w:ascii="Palatino Linotype" w:hAnsi="Palatino Linotype" w:cs="Arial"/>
          <w:b/>
        </w:rPr>
        <w:t>XXXXXXXXX</w:t>
      </w:r>
      <w:r w:rsidRPr="00424256">
        <w:rPr>
          <w:rFonts w:ascii="Palatino Linotype" w:hAnsi="Palatino Linotype" w:cs="Arial"/>
          <w:b/>
        </w:rPr>
        <w:t>.pdf”</w:t>
      </w:r>
      <w:r w:rsidR="00424256">
        <w:rPr>
          <w:rFonts w:ascii="Palatino Linotype" w:hAnsi="Palatino Linotype" w:cs="Arial"/>
          <w:b/>
        </w:rPr>
        <w:t xml:space="preserve">: </w:t>
      </w:r>
      <w:r w:rsidR="00DC55B3">
        <w:rPr>
          <w:rFonts w:ascii="Palatino Linotype" w:hAnsi="Palatino Linotype" w:cs="Arial"/>
          <w:bCs/>
        </w:rPr>
        <w:t xml:space="preserve">Nota periodística publicada en el portal </w:t>
      </w:r>
      <w:r w:rsidR="004A5A5C">
        <w:rPr>
          <w:rFonts w:ascii="Palatino Linotype" w:hAnsi="Palatino Linotype" w:cs="Arial"/>
          <w:bCs/>
        </w:rPr>
        <w:t>XXXXXXXXXX</w:t>
      </w:r>
      <w:r w:rsidR="00DC55B3">
        <w:rPr>
          <w:rFonts w:ascii="Palatino Linotype" w:hAnsi="Palatino Linotype" w:cs="Arial"/>
          <w:bCs/>
        </w:rPr>
        <w:t>, de fecha ocho de agosto de dos mil veintitrés, resulta de nuestro interés el siguiente extracto:</w:t>
      </w:r>
    </w:p>
    <w:p w14:paraId="1AEE27B2" w14:textId="752B37F9" w:rsidR="00DC55B3" w:rsidRDefault="00DC55B3" w:rsidP="00DC55B3">
      <w:pPr>
        <w:pStyle w:val="Prrafodelista"/>
        <w:spacing w:before="240" w:line="360" w:lineRule="auto"/>
        <w:ind w:left="780"/>
        <w:jc w:val="both"/>
        <w:rPr>
          <w:rFonts w:ascii="Palatino Linotype" w:hAnsi="Palatino Linotype" w:cs="Arial"/>
          <w:bCs/>
          <w:i/>
          <w:iCs/>
        </w:rPr>
      </w:pPr>
      <w:r>
        <w:rPr>
          <w:rFonts w:ascii="Palatino Linotype" w:hAnsi="Palatino Linotype" w:cs="Arial"/>
          <w:bCs/>
          <w:i/>
          <w:iCs/>
        </w:rPr>
        <w:t xml:space="preserve">“Carta aclaratoria de la empresa </w:t>
      </w:r>
      <w:r w:rsidR="004A5A5C">
        <w:rPr>
          <w:rFonts w:ascii="Palatino Linotype" w:hAnsi="Palatino Linotype" w:cs="Arial"/>
          <w:bCs/>
          <w:i/>
          <w:iCs/>
        </w:rPr>
        <w:t>XXXXX</w:t>
      </w:r>
    </w:p>
    <w:p w14:paraId="1E8DE5DB" w14:textId="5CBC4A7A" w:rsidR="00DC55B3" w:rsidRDefault="00DC55B3" w:rsidP="00DC55B3">
      <w:pPr>
        <w:pStyle w:val="Citas"/>
      </w:pPr>
      <w:r>
        <w:t xml:space="preserve">A solicitud de la empresa </w:t>
      </w:r>
      <w:r w:rsidR="004A5A5C">
        <w:t>XXXX</w:t>
      </w:r>
      <w:r>
        <w:t>, se publica la siguiente nota aclaratoria, siendo la empresa mencionada la responsable del contenido de la misma.</w:t>
      </w:r>
    </w:p>
    <w:p w14:paraId="05C2C866" w14:textId="20122E30" w:rsidR="00DC55B3" w:rsidRDefault="00DC55B3" w:rsidP="00DC55B3">
      <w:pPr>
        <w:pStyle w:val="Citas"/>
      </w:pPr>
      <w:r>
        <w:t>(…)</w:t>
      </w:r>
    </w:p>
    <w:p w14:paraId="41EF6795" w14:textId="3B23E6DD" w:rsidR="00DC55B3" w:rsidRDefault="00DC55B3" w:rsidP="00DC55B3">
      <w:pPr>
        <w:pStyle w:val="Citas"/>
      </w:pPr>
      <w:r>
        <w:t xml:space="preserve">En relación a la nota publicada el pasado día 03 de julio de 2017 en el portal de </w:t>
      </w:r>
      <w:r w:rsidR="004A5A5C">
        <w:t>XXX</w:t>
      </w:r>
      <w:r>
        <w:t xml:space="preserve"> </w:t>
      </w:r>
      <w:proofErr w:type="gramStart"/>
      <w:r w:rsidR="004A5A5C">
        <w:t>XXXXX</w:t>
      </w:r>
      <w:r>
        <w:t>,  titulada</w:t>
      </w:r>
      <w:proofErr w:type="gramEnd"/>
      <w:r>
        <w:t xml:space="preserve"> “Huachicoleros, un negocio de más de 200 millones de pesos diarios”, se mencionaba que: …”20 empresas fantasma, ofrecen y comercializan combustible de origen ilícito”…, citando entre otras, a </w:t>
      </w:r>
      <w:r w:rsidR="004A5A5C">
        <w:t>XXXXXXXXXXXXX</w:t>
      </w:r>
      <w:r>
        <w:t xml:space="preserve"> (“</w:t>
      </w:r>
      <w:r w:rsidR="004A5A5C">
        <w:t>XX</w:t>
      </w:r>
      <w:r>
        <w:t xml:space="preserve"> </w:t>
      </w:r>
      <w:r w:rsidR="004A5A5C">
        <w:t>XXXX</w:t>
      </w:r>
      <w:r>
        <w:t xml:space="preserve">”). </w:t>
      </w:r>
    </w:p>
    <w:p w14:paraId="5130382C" w14:textId="3BED558D" w:rsidR="00DC55B3" w:rsidRDefault="00DC55B3" w:rsidP="00DC55B3">
      <w:pPr>
        <w:pStyle w:val="Citas"/>
      </w:pPr>
      <w:r>
        <w:t xml:space="preserve">Al respecto, resulta importante aclarar, al público en general, la desvinculación de </w:t>
      </w:r>
      <w:r w:rsidR="004A5A5C">
        <w:t>XXXXX</w:t>
      </w:r>
      <w:r>
        <w:t xml:space="preserve"> a los hechos señalados en la Nota de referencia.  Asimismo se considera conveniente que los lectores de </w:t>
      </w:r>
      <w:r w:rsidR="004A5A5C">
        <w:t>XXXXXXX</w:t>
      </w:r>
      <w:r>
        <w:t xml:space="preserve"> conozcan </w:t>
      </w:r>
      <w:proofErr w:type="gramStart"/>
      <w:r>
        <w:t xml:space="preserve">que  </w:t>
      </w:r>
      <w:r w:rsidR="004A5A5C">
        <w:t>XXXXXX</w:t>
      </w:r>
      <w:proofErr w:type="gramEnd"/>
      <w:r>
        <w:t>, desde su fecha de constitución y hasta el día de hoy,  ha operado con apego a la legalidad en todas y cada una de sus actividades.</w:t>
      </w:r>
    </w:p>
    <w:p w14:paraId="0ACA405F" w14:textId="36E5A190" w:rsidR="00DC55B3" w:rsidRPr="00DC55B3" w:rsidRDefault="00DC55B3" w:rsidP="00DC55B3">
      <w:pPr>
        <w:pStyle w:val="Citas"/>
        <w:rPr>
          <w:b/>
          <w:bCs/>
          <w:iCs/>
        </w:rPr>
      </w:pPr>
      <w:r>
        <w:t xml:space="preserve">(…)” </w:t>
      </w:r>
      <w:r>
        <w:rPr>
          <w:b/>
          <w:bCs/>
        </w:rPr>
        <w:t>(Sic)</w:t>
      </w:r>
    </w:p>
    <w:p w14:paraId="52257EF4" w14:textId="77777777" w:rsidR="00DC55B3" w:rsidRDefault="00A65A24" w:rsidP="00DC55B3">
      <w:pPr>
        <w:pStyle w:val="Prrafodelista"/>
        <w:spacing w:before="240" w:line="360" w:lineRule="auto"/>
        <w:ind w:left="780"/>
        <w:jc w:val="both"/>
        <w:rPr>
          <w:rFonts w:ascii="Palatino Linotype" w:hAnsi="Palatino Linotype" w:cs="Arial"/>
          <w:b/>
        </w:rPr>
      </w:pPr>
      <w:r w:rsidRPr="00424256">
        <w:rPr>
          <w:rFonts w:ascii="Palatino Linotype" w:hAnsi="Palatino Linotype" w:cs="Arial"/>
          <w:b/>
        </w:rPr>
        <w:t xml:space="preserve"> </w:t>
      </w:r>
    </w:p>
    <w:p w14:paraId="22C6ECD3" w14:textId="7035D7B6" w:rsidR="00424256" w:rsidRPr="005E5470" w:rsidRDefault="00A65A24" w:rsidP="00424256">
      <w:pPr>
        <w:pStyle w:val="Prrafodelista"/>
        <w:numPr>
          <w:ilvl w:val="0"/>
          <w:numId w:val="8"/>
        </w:numPr>
        <w:spacing w:before="240" w:line="360" w:lineRule="auto"/>
        <w:jc w:val="both"/>
        <w:rPr>
          <w:rFonts w:ascii="Palatino Linotype" w:hAnsi="Palatino Linotype" w:cs="Arial"/>
          <w:b/>
        </w:rPr>
      </w:pPr>
      <w:r w:rsidRPr="00424256">
        <w:rPr>
          <w:rFonts w:ascii="Palatino Linotype" w:hAnsi="Palatino Linotype" w:cs="Arial"/>
          <w:b/>
        </w:rPr>
        <w:lastRenderedPageBreak/>
        <w:t>“GOBIERNO EDOMEX.pdf</w:t>
      </w:r>
      <w:proofErr w:type="gramStart"/>
      <w:r w:rsidRPr="00424256">
        <w:rPr>
          <w:rFonts w:ascii="Palatino Linotype" w:hAnsi="Palatino Linotype" w:cs="Arial"/>
          <w:b/>
        </w:rPr>
        <w:t xml:space="preserve">” </w:t>
      </w:r>
      <w:r w:rsidR="005E5470">
        <w:rPr>
          <w:rFonts w:ascii="Palatino Linotype" w:hAnsi="Palatino Linotype" w:cs="Arial"/>
          <w:b/>
        </w:rPr>
        <w:t>:</w:t>
      </w:r>
      <w:proofErr w:type="gramEnd"/>
      <w:r w:rsidR="005E5470">
        <w:rPr>
          <w:rFonts w:ascii="Palatino Linotype" w:hAnsi="Palatino Linotype" w:cs="Arial"/>
          <w:b/>
        </w:rPr>
        <w:t xml:space="preserve"> </w:t>
      </w:r>
      <w:r w:rsidR="005E5470">
        <w:rPr>
          <w:rFonts w:ascii="Palatino Linotype" w:hAnsi="Palatino Linotype" w:cs="Arial"/>
          <w:bCs/>
        </w:rPr>
        <w:t>Escrito libre dirigido al gobierno del Estado de México, consistente en 2 -dos- fojas, resulta de nuestro interés el siguiente extracto:</w:t>
      </w:r>
    </w:p>
    <w:p w14:paraId="1A7A8F4B" w14:textId="002B1C83" w:rsidR="005E5470" w:rsidRDefault="005E5470" w:rsidP="005E5470">
      <w:pPr>
        <w:pStyle w:val="Citas"/>
      </w:pPr>
      <w:r>
        <w:t>“(…)</w:t>
      </w:r>
    </w:p>
    <w:p w14:paraId="1A4AADDD" w14:textId="7D623518" w:rsidR="005E5470" w:rsidRDefault="005E5470" w:rsidP="005E5470">
      <w:pPr>
        <w:pStyle w:val="Citas"/>
      </w:pPr>
      <w:r>
        <w:t xml:space="preserve">Con base en lo anterior, el día 28 de agosto de 2023, se detectaron tres sellos colocados en el zaguán negro respecto del inmueble ubicado al final de la calle </w:t>
      </w:r>
      <w:r w:rsidR="004A5A5C">
        <w:t>XXXXXXXX</w:t>
      </w:r>
      <w:r>
        <w:t xml:space="preserve"> </w:t>
      </w:r>
      <w:r w:rsidR="004A5A5C">
        <w:t>XXXXXXXXXXXXXXXXXXXXXXXXXXXXXXXXXXXXXX</w:t>
      </w:r>
      <w:r>
        <w:t xml:space="preserve">, Chicoloapan Estado de México [se adjunta ubicación para pronta referencia], el cual se dedica a “… la importación, exportación, compra, venta, distribución, y comercialización de combustibles …” (Sic.) [ver nota aclaratoria a través de </w:t>
      </w:r>
      <w:r w:rsidR="004A5A5C">
        <w:t>XXX</w:t>
      </w:r>
      <w:r>
        <w:t xml:space="preserve">, adjunta al presente]; al respecto con base en sus atribuciones y funciones respetuosamente requiero: </w:t>
      </w:r>
    </w:p>
    <w:p w14:paraId="69BE8086" w14:textId="10F1760E" w:rsidR="005E5470" w:rsidRDefault="005E5470" w:rsidP="005E5470">
      <w:pPr>
        <w:pStyle w:val="Citas"/>
      </w:pPr>
      <w:r>
        <w:t xml:space="preserve">1--- Concretamente requiero, que dependencia (s) y unidad (es) administrativa (s) se encarga (n) específicamente con base en sus atribuciones y funciones la vigilancia de todas aquellas empresas, inmuebles, o giros comerciales que se dedican a la importación, exportación, compra, venta, distribución y/o comercialización de combustibles única y exclusivamente en el Estado de México. </w:t>
      </w:r>
    </w:p>
    <w:p w14:paraId="573FA8ED" w14:textId="3A7385A1" w:rsidR="005E5470" w:rsidRDefault="005E5470" w:rsidP="005E5470">
      <w:pPr>
        <w:pStyle w:val="Citas"/>
        <w:numPr>
          <w:ilvl w:val="0"/>
          <w:numId w:val="10"/>
        </w:numPr>
      </w:pPr>
      <w:r>
        <w:t>Señale todos y cada uno de los trámites y requisitos que deben cumplir aquellas empresas, inmuebles, o giros comerciales que se dedican a la importación, exportación, compra, venta, distribución y/o comercialización de combustibles única y exclusivamente en el Estado de México. Para este inciso, no se omite señalar que, deberá turnar el presente requerimiento a todas las dependencias o unidades administrativas que pudiesen detentar la información requerida en este inciso dependiendo el caso concreto a efecto de que, se pronuncien al respecto y en su defecto emitan respuesta.</w:t>
      </w:r>
    </w:p>
    <w:p w14:paraId="057D7EBB" w14:textId="34725760" w:rsidR="005E5470" w:rsidRDefault="005E5470" w:rsidP="005E5470">
      <w:pPr>
        <w:pStyle w:val="Citas"/>
        <w:numPr>
          <w:ilvl w:val="0"/>
          <w:numId w:val="10"/>
        </w:numPr>
      </w:pPr>
      <w:r>
        <w:lastRenderedPageBreak/>
        <w:t xml:space="preserve">Requiero el fundamento legal y administrativo en el que se me señalen la distancia que debe existir entre una empresa que se dedique a la importación, exportación, compra, venta, distribución, y comercialización de combustibles y propiedades privadas con uso de suelo habitacional, así como las de uso mixto (habitacional con comercio, es decir, una tienda o negocio de bajo impacto), en caso de no ser competente para atender este punto, deberá turnar el presente requerimiento a todas las dependencias o unidades administrativas que pudiesen detentar la información requerida en este inciso dependiendo el caso concreto a efecto de que, se pronuncien al respecto y en su defecto emitan respuesta” </w:t>
      </w:r>
      <w:r>
        <w:rPr>
          <w:b/>
          <w:bCs/>
        </w:rPr>
        <w:t xml:space="preserve">(Sic) </w:t>
      </w:r>
    </w:p>
    <w:p w14:paraId="188C3443" w14:textId="77777777" w:rsidR="005E5470" w:rsidRPr="00424256" w:rsidRDefault="005E5470" w:rsidP="005E5470">
      <w:pPr>
        <w:pStyle w:val="Prrafodelista"/>
        <w:spacing w:before="240" w:line="360" w:lineRule="auto"/>
        <w:ind w:left="780"/>
        <w:jc w:val="both"/>
        <w:rPr>
          <w:rFonts w:ascii="Palatino Linotype" w:hAnsi="Palatino Linotype" w:cs="Arial"/>
          <w:b/>
        </w:rPr>
      </w:pPr>
    </w:p>
    <w:p w14:paraId="0ABDB529" w14:textId="3B5C77DE" w:rsidR="00A65A24" w:rsidRPr="00424256" w:rsidRDefault="00A65A24" w:rsidP="00424256">
      <w:pPr>
        <w:pStyle w:val="Prrafodelista"/>
        <w:numPr>
          <w:ilvl w:val="0"/>
          <w:numId w:val="8"/>
        </w:numPr>
        <w:spacing w:before="240" w:line="360" w:lineRule="auto"/>
        <w:jc w:val="both"/>
        <w:rPr>
          <w:rFonts w:ascii="Palatino Linotype" w:hAnsi="Palatino Linotype" w:cs="Arial"/>
          <w:b/>
        </w:rPr>
      </w:pPr>
      <w:r w:rsidRPr="00424256">
        <w:rPr>
          <w:rFonts w:ascii="Palatino Linotype" w:hAnsi="Palatino Linotype" w:cs="Arial"/>
          <w:b/>
        </w:rPr>
        <w:t>“REFERENCIA_rotated.pdf”</w:t>
      </w:r>
      <w:r w:rsidR="005E5470">
        <w:rPr>
          <w:rFonts w:ascii="Palatino Linotype" w:hAnsi="Palatino Linotype" w:cs="Arial"/>
          <w:b/>
        </w:rPr>
        <w:t xml:space="preserve">: </w:t>
      </w:r>
      <w:r w:rsidR="005E5470">
        <w:rPr>
          <w:rFonts w:ascii="Palatino Linotype" w:hAnsi="Palatino Linotype" w:cs="Arial"/>
          <w:bCs/>
        </w:rPr>
        <w:t xml:space="preserve">Compila 3 -tres- fotografías correspondientes a servidor de aplicaciones de mapas y fotografías por satélite. </w:t>
      </w:r>
    </w:p>
    <w:p w14:paraId="19E86044" w14:textId="2ADBAFA0"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51C09503" w14:textId="77777777" w:rsidR="00A65A24" w:rsidRDefault="00A65A24" w:rsidP="00B433C9">
      <w:pPr>
        <w:spacing w:before="240" w:line="360" w:lineRule="auto"/>
        <w:jc w:val="both"/>
        <w:rPr>
          <w:rFonts w:ascii="Palatino Linotype" w:hAnsi="Palatino Linotype" w:cs="Arial"/>
          <w:sz w:val="24"/>
        </w:rPr>
      </w:pPr>
    </w:p>
    <w:p w14:paraId="2745D23E" w14:textId="08249A04"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671C936F" w14:textId="77777777" w:rsidR="00A65A24" w:rsidRDefault="00B433C9"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A65A24">
        <w:rPr>
          <w:rFonts w:ascii="Palatino Linotype" w:hAnsi="Palatino Linotype" w:cs="Arial"/>
          <w:sz w:val="24"/>
          <w:szCs w:val="24"/>
        </w:rPr>
        <w:t xml:space="preserve"> uno de septiembre de los corrientes, </w:t>
      </w:r>
      <w:r w:rsidR="00A65A24">
        <w:rPr>
          <w:rFonts w:ascii="Palatino Linotype" w:hAnsi="Palatino Linotype" w:cs="Arial"/>
          <w:b/>
          <w:bCs/>
          <w:sz w:val="24"/>
          <w:szCs w:val="24"/>
        </w:rPr>
        <w:t xml:space="preserve">El Sujeto Obligado </w:t>
      </w:r>
      <w:r w:rsidR="00A65A24">
        <w:rPr>
          <w:rFonts w:ascii="Palatino Linotype" w:hAnsi="Palatino Linotype" w:cs="Arial"/>
          <w:sz w:val="24"/>
          <w:szCs w:val="24"/>
        </w:rPr>
        <w:t xml:space="preserve">dio respuesta a la solicitud de información en los siguientes términos: </w:t>
      </w:r>
    </w:p>
    <w:p w14:paraId="0A5751BC" w14:textId="7CFE64F8" w:rsidR="00A65A24" w:rsidRPr="00A65A24" w:rsidRDefault="00A65A24" w:rsidP="00A65A24">
      <w:pPr>
        <w:pStyle w:val="Citas"/>
        <w:rPr>
          <w:b/>
          <w:bCs/>
          <w:sz w:val="24"/>
          <w:szCs w:val="24"/>
        </w:rPr>
      </w:pPr>
      <w:r w:rsidRPr="00A65A24">
        <w:t>“Se anexa documento”</w:t>
      </w:r>
      <w:r>
        <w:rPr>
          <w:sz w:val="24"/>
          <w:szCs w:val="24"/>
        </w:rPr>
        <w:t xml:space="preserve"> </w:t>
      </w:r>
      <w:r>
        <w:rPr>
          <w:b/>
          <w:bCs/>
          <w:sz w:val="24"/>
          <w:szCs w:val="24"/>
        </w:rPr>
        <w:t>(Sic)</w:t>
      </w:r>
    </w:p>
    <w:p w14:paraId="5B9FA512" w14:textId="5DDE0EB6" w:rsidR="00A65A24" w:rsidRPr="00A65A24" w:rsidRDefault="007213FE" w:rsidP="00123898">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w:t>
      </w:r>
      <w:r w:rsidR="00A65A24">
        <w:rPr>
          <w:rFonts w:ascii="Palatino Linotype" w:hAnsi="Palatino Linotype" w:cs="Arial"/>
          <w:b/>
          <w:bCs/>
          <w:sz w:val="24"/>
          <w:szCs w:val="24"/>
        </w:rPr>
        <w:t xml:space="preserve">0205 respuesta 2023.PDF”, </w:t>
      </w:r>
      <w:r w:rsidR="00A65A24">
        <w:rPr>
          <w:rFonts w:ascii="Palatino Linotype" w:hAnsi="Palatino Linotype" w:cs="Arial"/>
          <w:sz w:val="24"/>
          <w:szCs w:val="24"/>
        </w:rPr>
        <w:t xml:space="preserve">mismo que se tiene por reproducido, en virtud de que será materia de análisis en párrafos subsecuentes. </w:t>
      </w:r>
    </w:p>
    <w:p w14:paraId="27EEF5B0" w14:textId="77777777" w:rsidR="00A65A24" w:rsidRDefault="00A65A24" w:rsidP="00123898">
      <w:pPr>
        <w:spacing w:before="240" w:line="360" w:lineRule="auto"/>
        <w:jc w:val="both"/>
        <w:rPr>
          <w:rFonts w:ascii="Palatino Linotype" w:hAnsi="Palatino Linotype" w:cs="Arial"/>
          <w:b/>
          <w:bCs/>
          <w:sz w:val="24"/>
          <w:szCs w:val="24"/>
        </w:rPr>
      </w:pPr>
    </w:p>
    <w:p w14:paraId="259B6E09" w14:textId="754D27EB"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06FBDC6A" w14:textId="6C4DE675" w:rsidR="00A65A24" w:rsidRPr="00A65A24"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 xml:space="preserve">El Sujeto Obligado, </w:t>
      </w:r>
      <w:r w:rsidR="0082652E">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A65A24">
        <w:rPr>
          <w:rFonts w:ascii="Palatino Linotype" w:hAnsi="Palatino Linotype" w:cs="Arial"/>
          <w:sz w:val="24"/>
          <w:szCs w:val="24"/>
        </w:rPr>
        <w:t xml:space="preserve">uno de septiembre del presente, el cual fue registrado en el sistema electrónico con el expediente número </w:t>
      </w:r>
      <w:r w:rsidR="00A65A24">
        <w:rPr>
          <w:rFonts w:ascii="Palatino Linotype" w:hAnsi="Palatino Linotype" w:cs="Arial"/>
          <w:b/>
          <w:bCs/>
          <w:sz w:val="24"/>
          <w:szCs w:val="24"/>
        </w:rPr>
        <w:t xml:space="preserve">05220/INFOEM/IP/RR/2023, </w:t>
      </w:r>
      <w:r w:rsidR="00A65A24">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39373505" w:rsidR="00B433C9" w:rsidRPr="00712E3A" w:rsidRDefault="00B433C9" w:rsidP="005C57BA">
      <w:pPr>
        <w:pStyle w:val="Citas"/>
        <w:tabs>
          <w:tab w:val="left" w:pos="3750"/>
        </w:tabs>
        <w:rPr>
          <w:b/>
        </w:rPr>
      </w:pPr>
      <w:r w:rsidRPr="00A65A24">
        <w:t>“</w:t>
      </w:r>
      <w:r w:rsidR="00A65A24" w:rsidRPr="00A65A24">
        <w:t xml:space="preserve">Impugno la respuesta por estar incompleta; si la unidad administrativa no es competente debe indicar todas aquellas áreas que pudiesen detentar la información, por lo que, en este caso no </w:t>
      </w:r>
      <w:proofErr w:type="spellStart"/>
      <w:r w:rsidR="00A65A24" w:rsidRPr="00A65A24">
        <w:t>ocurrio</w:t>
      </w:r>
      <w:proofErr w:type="spellEnd"/>
      <w:r w:rsidR="00A65A24" w:rsidRPr="00A65A24">
        <w:t xml:space="preserve"> ya que da a entender que ni el propio Gobierno del Estado de México conoce las atribuciones y competencias de las dependencias que lo conforman y más aun ante un accidente relacionado con químicos, debe existir al menos una dependencia Estatal encargada de la vigilancia del cumplimiento de las disposiciones normativas que regulen la materia y solo por poner un ejemplo: Protección Civil del Estado de México con base a sus atribuciones pudiese detentar información al respecto</w:t>
      </w:r>
      <w:r w:rsidR="00F516E3" w:rsidRPr="00A65A24">
        <w:t>”</w:t>
      </w:r>
      <w:r w:rsidRPr="003838B4">
        <w:t xml:space="preserve"> </w:t>
      </w:r>
      <w:r w:rsidR="00F516E3" w:rsidRPr="00F516E3">
        <w:rPr>
          <w:b/>
          <w:bCs/>
        </w:rPr>
        <w:t>(Sic)</w:t>
      </w:r>
    </w:p>
    <w:p w14:paraId="3AD30E1D" w14:textId="39B06BAF"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590EC7CE" w:rsidR="00B433C9" w:rsidRPr="00712E3A" w:rsidRDefault="00B433C9" w:rsidP="00E725D5">
      <w:pPr>
        <w:pStyle w:val="Citas"/>
      </w:pPr>
      <w:r w:rsidRPr="00A65A24">
        <w:lastRenderedPageBreak/>
        <w:t>“</w:t>
      </w:r>
      <w:r w:rsidR="00A65A24" w:rsidRPr="00A65A24">
        <w:t xml:space="preserve">Impugno la respuesta por estar incompleta; si la unidad administrativa no es competente debe indicar todas aquellas áreas que pudiesen detentar la información, por lo que, en este caso no </w:t>
      </w:r>
      <w:proofErr w:type="spellStart"/>
      <w:r w:rsidR="00A65A24" w:rsidRPr="00A65A24">
        <w:t>ocurrio</w:t>
      </w:r>
      <w:proofErr w:type="spellEnd"/>
      <w:r w:rsidR="00A65A24" w:rsidRPr="00A65A24">
        <w:t xml:space="preserve"> ya que da a entender que ni el propio Gobierno del Estado de México conoce las atribuciones y competencias de las dependencias que lo conforman y más aun ante un accidente relacionado con químicos, debe existir al menos una dependencia Estatal encargada de la vigilancia del cumplimiento de las disposiciones normativas que regulen la materia y solo por poner un ejemplo: Protección Civil del Estado de México con base a sus atribuciones pudiese detentar información al respecto.</w:t>
      </w:r>
      <w:r w:rsidRPr="00A65A24">
        <w:t>”</w:t>
      </w:r>
      <w:r w:rsidRPr="00E616AC">
        <w:t xml:space="preserve"> </w:t>
      </w:r>
      <w:r w:rsidR="00F516E3">
        <w:rPr>
          <w:b/>
        </w:rPr>
        <w:t>(Sic)</w:t>
      </w:r>
    </w:p>
    <w:p w14:paraId="4A9DE9B7" w14:textId="77777777" w:rsidR="007213FE" w:rsidRDefault="007213FE" w:rsidP="00B433C9">
      <w:pPr>
        <w:spacing w:before="240" w:line="360" w:lineRule="auto"/>
        <w:jc w:val="both"/>
        <w:rPr>
          <w:rFonts w:ascii="Palatino Linotype" w:hAnsi="Palatino Linotype" w:cs="Arial"/>
          <w:b/>
          <w:sz w:val="28"/>
        </w:rPr>
      </w:pPr>
    </w:p>
    <w:p w14:paraId="454F7370" w14:textId="0DB7434F"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933F77F" w14:textId="2ADDB923" w:rsidR="002642D3" w:rsidRDefault="00B433C9" w:rsidP="002642D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5157E4">
        <w:rPr>
          <w:rFonts w:ascii="Palatino Linotype" w:hAnsi="Palatino Linotype" w:cs="Arial"/>
          <w:sz w:val="24"/>
          <w:szCs w:val="24"/>
        </w:rPr>
        <w:t>presidente</w:t>
      </w:r>
      <w:r w:rsidR="00411E6F">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5E5470">
        <w:rPr>
          <w:rFonts w:ascii="Palatino Linotype" w:hAnsi="Palatino Linotype" w:cs="Arial"/>
          <w:b/>
          <w:bCs/>
          <w:sz w:val="24"/>
          <w:szCs w:val="24"/>
        </w:rPr>
        <w:t xml:space="preserve">cinco de septiembre de los corrientes, </w:t>
      </w:r>
      <w:r w:rsidR="002642D3">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2F28397B" w14:textId="7C7F73B6" w:rsidR="005E5470" w:rsidRPr="005E5470" w:rsidRDefault="003E45BD" w:rsidP="003E45BD">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w:t>
      </w:r>
      <w:r>
        <w:rPr>
          <w:rFonts w:ascii="Palatino Linotype" w:hAnsi="Palatino Linotype" w:cs="Arial"/>
          <w:sz w:val="24"/>
          <w:szCs w:val="24"/>
        </w:rPr>
        <w:lastRenderedPageBreak/>
        <w:t>informe justificado en fecha</w:t>
      </w:r>
      <w:r w:rsidR="005E5470">
        <w:rPr>
          <w:rFonts w:ascii="Palatino Linotype" w:hAnsi="Palatino Linotype" w:cs="Arial"/>
          <w:sz w:val="24"/>
          <w:szCs w:val="24"/>
        </w:rPr>
        <w:t xml:space="preserve"> </w:t>
      </w:r>
      <w:r w:rsidR="005E5470">
        <w:rPr>
          <w:rFonts w:ascii="Palatino Linotype" w:hAnsi="Palatino Linotype" w:cs="Arial"/>
          <w:b/>
          <w:bCs/>
          <w:sz w:val="24"/>
          <w:szCs w:val="24"/>
        </w:rPr>
        <w:t xml:space="preserve">quince de septiembre de dos mil veintitrés, </w:t>
      </w:r>
      <w:r w:rsidR="005E5470">
        <w:rPr>
          <w:rFonts w:ascii="Palatino Linotype" w:hAnsi="Palatino Linotype" w:cs="Arial"/>
          <w:sz w:val="24"/>
          <w:szCs w:val="24"/>
        </w:rPr>
        <w:t xml:space="preserve">mismo que fue puesto a la vista del </w:t>
      </w:r>
      <w:r w:rsidR="005E5470">
        <w:rPr>
          <w:rFonts w:ascii="Palatino Linotype" w:hAnsi="Palatino Linotype" w:cs="Arial"/>
          <w:b/>
          <w:bCs/>
          <w:sz w:val="24"/>
          <w:szCs w:val="24"/>
        </w:rPr>
        <w:t xml:space="preserve">Recurrente </w:t>
      </w:r>
      <w:r w:rsidR="005E5470">
        <w:rPr>
          <w:rFonts w:ascii="Palatino Linotype" w:hAnsi="Palatino Linotype" w:cs="Arial"/>
          <w:sz w:val="24"/>
          <w:szCs w:val="24"/>
        </w:rPr>
        <w:t xml:space="preserve">en fecha </w:t>
      </w:r>
      <w:r w:rsidR="005E5470">
        <w:rPr>
          <w:rFonts w:ascii="Palatino Linotype" w:hAnsi="Palatino Linotype" w:cs="Arial"/>
          <w:b/>
          <w:bCs/>
          <w:sz w:val="24"/>
          <w:szCs w:val="24"/>
        </w:rPr>
        <w:t xml:space="preserve">once de octubre del presente. </w:t>
      </w:r>
    </w:p>
    <w:p w14:paraId="7E18AAF6" w14:textId="680D76A8" w:rsidR="003E45BD" w:rsidRDefault="00CD6093" w:rsidP="003E45BD">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3E45BD" w:rsidRPr="0036654D">
        <w:rPr>
          <w:rFonts w:ascii="Palatino Linotype" w:hAnsi="Palatino Linotype" w:cs="Arial"/>
          <w:sz w:val="24"/>
          <w:szCs w:val="24"/>
        </w:rPr>
        <w:t xml:space="preserve"> </w:t>
      </w:r>
      <w:r w:rsidR="003E45BD" w:rsidRPr="00532F85">
        <w:rPr>
          <w:rFonts w:ascii="Palatino Linotype" w:hAnsi="Palatino Linotype" w:cs="Arial"/>
          <w:sz w:val="24"/>
          <w:szCs w:val="24"/>
        </w:rPr>
        <w:t xml:space="preserve">fecha </w:t>
      </w:r>
      <w:r w:rsidR="005E5470">
        <w:rPr>
          <w:rFonts w:ascii="Palatino Linotype" w:hAnsi="Palatino Linotype" w:cs="Arial"/>
          <w:b/>
          <w:bCs/>
          <w:sz w:val="24"/>
          <w:szCs w:val="24"/>
        </w:rPr>
        <w:t>diecisiete de octubre del año en curso</w:t>
      </w:r>
      <w:r w:rsidR="00C7107E">
        <w:rPr>
          <w:rFonts w:ascii="Palatino Linotype" w:hAnsi="Palatino Linotype" w:cs="Arial"/>
          <w:b/>
          <w:bCs/>
          <w:sz w:val="24"/>
          <w:szCs w:val="24"/>
        </w:rPr>
        <w:t xml:space="preserve">, </w:t>
      </w:r>
      <w:r w:rsidR="003E45BD" w:rsidRPr="005C7C26">
        <w:rPr>
          <w:rFonts w:ascii="Palatino Linotype" w:hAnsi="Palatino Linotype" w:cs="Arial"/>
          <w:sz w:val="24"/>
          <w:szCs w:val="24"/>
        </w:rPr>
        <w:t>e</w:t>
      </w:r>
      <w:r w:rsidR="003E45BD">
        <w:rPr>
          <w:rFonts w:ascii="Palatino Linotype" w:hAnsi="Palatino Linotype" w:cs="Arial"/>
          <w:sz w:val="24"/>
          <w:szCs w:val="24"/>
        </w:rPr>
        <w:t xml:space="preserve">n el expediente electrónico del recurso de revisión </w:t>
      </w:r>
      <w:r w:rsidR="003E45BD">
        <w:rPr>
          <w:rFonts w:ascii="Palatino Linotype" w:hAnsi="Palatino Linotype" w:cs="Arial"/>
          <w:sz w:val="24"/>
        </w:rPr>
        <w:t xml:space="preserve">se amplió plazo para dictar resolución, en términos del </w:t>
      </w:r>
      <w:r w:rsidR="003E45BD" w:rsidRPr="0053191B">
        <w:rPr>
          <w:rFonts w:ascii="Palatino Linotype" w:hAnsi="Palatino Linotype" w:cs="Arial"/>
          <w:sz w:val="24"/>
          <w:szCs w:val="24"/>
        </w:rPr>
        <w:t>artículo 181 de la Ley de Transparencia y Acceso a la Información del Estado de México y Municipios.</w:t>
      </w:r>
      <w:r w:rsidR="003E45BD">
        <w:rPr>
          <w:rFonts w:ascii="Palatino Linotype" w:hAnsi="Palatino Linotype" w:cs="Arial"/>
          <w:sz w:val="24"/>
          <w:szCs w:val="24"/>
        </w:rPr>
        <w:t xml:space="preserve"> </w:t>
      </w:r>
    </w:p>
    <w:p w14:paraId="1363ABF0"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1C7C05F" w14:textId="5C90AA14"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w:t>
      </w:r>
      <w:r w:rsidR="00CD6093" w:rsidRPr="001F3B43">
        <w:rPr>
          <w:rFonts w:ascii="Palatino Linotype" w:hAnsi="Palatino Linotype" w:cstheme="majorHAnsi"/>
          <w:sz w:val="24"/>
          <w:szCs w:val="24"/>
        </w:rPr>
        <w:t>que,</w:t>
      </w:r>
      <w:r w:rsidRPr="001F3B43">
        <w:rPr>
          <w:rFonts w:ascii="Palatino Linotype" w:hAnsi="Palatino Linotype" w:cstheme="majorHAnsi"/>
          <w:sz w:val="24"/>
          <w:szCs w:val="24"/>
        </w:rPr>
        <w:t xml:space="preserv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72BE078"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4F1B10"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ACDE285"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777DA84"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1C06B766"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8B6756F"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1AC3F1B4"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57DF0B94"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CC0E66"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w:t>
      </w:r>
      <w:r w:rsidRPr="001F3B43">
        <w:rPr>
          <w:rFonts w:ascii="Palatino Linotype" w:hAnsi="Palatino Linotype" w:cstheme="majorHAnsi"/>
          <w:sz w:val="24"/>
          <w:szCs w:val="24"/>
        </w:rPr>
        <w:lastRenderedPageBreak/>
        <w:t>INDEBIDAMENTE POR NO RESPETARLOS SE DEBE ATENDER AL PRESUPUESTO QUE CONSIDERÓ EL LEGISLADOR AL FIJARLOS Y LAS CARACTERÍSTICAS DEL CASO.”, visible en la Gaceta del Seminario Judicial de la Federación con el registro digital 205635.</w:t>
      </w:r>
    </w:p>
    <w:p w14:paraId="09512C89"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263035"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61409B6"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9C58E9D" w14:textId="77777777" w:rsidR="003E45BD" w:rsidRPr="001F3B43" w:rsidRDefault="003E45BD" w:rsidP="003E45BD">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w:t>
      </w:r>
      <w:r w:rsidRPr="001F3B43">
        <w:rPr>
          <w:rFonts w:ascii="Palatino Linotype" w:hAnsi="Palatino Linotype" w:cstheme="majorHAnsi"/>
          <w:sz w:val="24"/>
          <w:szCs w:val="24"/>
        </w:rPr>
        <w:lastRenderedPageBreak/>
        <w:t>HUMANOS.”, visible en el Seminario Judicial de la Federación y su gaceta, con el registro digital 2002350.</w:t>
      </w:r>
    </w:p>
    <w:p w14:paraId="2AFD14D9" w14:textId="1B11CD21" w:rsidR="003E45BD" w:rsidRDefault="003E45BD" w:rsidP="003E45BD">
      <w:pPr>
        <w:spacing w:line="360" w:lineRule="auto"/>
        <w:jc w:val="both"/>
        <w:rPr>
          <w:rFonts w:ascii="Palatino Linotype" w:hAnsi="Palatino Linotype" w:cstheme="majorHAnsi"/>
          <w:bCs/>
          <w:sz w:val="24"/>
          <w:szCs w:val="24"/>
        </w:rPr>
      </w:pPr>
      <w:r w:rsidRPr="001F3B43">
        <w:rPr>
          <w:rFonts w:ascii="Palatino Linotype" w:hAnsi="Palatino Linotype" w:cstheme="majorHAnsi"/>
          <w:bCs/>
          <w:sz w:val="24"/>
          <w:szCs w:val="24"/>
        </w:rPr>
        <w:t xml:space="preserve">Por ello, este organismo garante comprometido con la tutela de los derechos humanos </w:t>
      </w:r>
      <w:r w:rsidR="00CD6093" w:rsidRPr="001F3B43">
        <w:rPr>
          <w:rFonts w:ascii="Palatino Linotype" w:hAnsi="Palatino Linotype" w:cstheme="majorHAnsi"/>
          <w:bCs/>
          <w:sz w:val="24"/>
          <w:szCs w:val="24"/>
        </w:rPr>
        <w:t>confiados</w:t>
      </w:r>
      <w:r w:rsidRPr="001F3B43">
        <w:rPr>
          <w:rFonts w:ascii="Palatino Linotype" w:hAnsi="Palatino Linotype" w:cstheme="majorHAnsi"/>
          <w:bCs/>
          <w:sz w:val="24"/>
          <w:szCs w:val="24"/>
        </w:rPr>
        <w:t xml:space="preserve"> señala que este exceso del plazo legal para resolver el presente asunto, resulta de carácter excepcional.</w:t>
      </w:r>
    </w:p>
    <w:p w14:paraId="18C70AC5" w14:textId="66A33AC7" w:rsidR="00287FE3" w:rsidRDefault="00287FE3" w:rsidP="00287FE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instrucción con </w:t>
      </w:r>
      <w:r w:rsidRPr="00532F85">
        <w:rPr>
          <w:rFonts w:ascii="Palatino Linotype" w:hAnsi="Palatino Linotype" w:cs="Arial"/>
          <w:sz w:val="24"/>
          <w:szCs w:val="24"/>
        </w:rPr>
        <w:t xml:space="preserve">fecha </w:t>
      </w:r>
      <w:r w:rsidR="00E442D6">
        <w:rPr>
          <w:rFonts w:ascii="Palatino Linotype" w:hAnsi="Palatino Linotype" w:cs="Arial"/>
          <w:b/>
          <w:bCs/>
          <w:sz w:val="24"/>
          <w:szCs w:val="24"/>
        </w:rPr>
        <w:t>veinticinco</w:t>
      </w:r>
      <w:r>
        <w:rPr>
          <w:rFonts w:ascii="Palatino Linotype" w:hAnsi="Palatino Linotype" w:cs="Arial"/>
          <w:b/>
          <w:bCs/>
          <w:sz w:val="24"/>
          <w:szCs w:val="24"/>
        </w:rPr>
        <w:t xml:space="preserve"> de octubre</w:t>
      </w:r>
      <w:r w:rsidRPr="00532F85">
        <w:rPr>
          <w:rFonts w:ascii="Palatino Linotype" w:hAnsi="Palatino Linotype" w:cs="Arial"/>
          <w:b/>
          <w:bCs/>
          <w:sz w:val="24"/>
          <w:szCs w:val="24"/>
        </w:rPr>
        <w:t xml:space="preserve"> de</w:t>
      </w:r>
      <w:r>
        <w:rPr>
          <w:rFonts w:ascii="Palatino Linotype" w:hAnsi="Palatino Linotype" w:cs="Arial"/>
          <w:b/>
          <w:bCs/>
          <w:sz w:val="24"/>
          <w:szCs w:val="24"/>
        </w:rPr>
        <w:t xml:space="preserve"> los corrientes, </w:t>
      </w:r>
      <w:r w:rsidRPr="00CD6093">
        <w:rPr>
          <w:rFonts w:ascii="Palatino Linotype" w:hAnsi="Palatino Linotype" w:cs="Arial"/>
          <w:sz w:val="24"/>
          <w:szCs w:val="24"/>
        </w:rPr>
        <w:t>en</w:t>
      </w:r>
      <w:r>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28712C8E" w14:textId="77777777" w:rsidR="00287FE3" w:rsidRPr="00B01D73" w:rsidRDefault="00287FE3" w:rsidP="003E45BD">
      <w:pPr>
        <w:spacing w:line="360" w:lineRule="auto"/>
        <w:jc w:val="both"/>
        <w:rPr>
          <w:rFonts w:ascii="Palatino Linotype" w:hAnsi="Palatino Linotype"/>
          <w:sz w:val="24"/>
          <w:szCs w:val="24"/>
        </w:rPr>
      </w:pPr>
    </w:p>
    <w:p w14:paraId="09BB8119" w14:textId="77777777" w:rsidR="00C7107E" w:rsidRDefault="00C7107E" w:rsidP="007E4FA1">
      <w:pPr>
        <w:spacing w:before="240" w:line="360" w:lineRule="auto"/>
        <w:jc w:val="center"/>
        <w:rPr>
          <w:rFonts w:ascii="Palatino Linotype" w:hAnsi="Palatino Linotype" w:cs="Arial"/>
          <w:b/>
          <w:sz w:val="24"/>
        </w:rPr>
      </w:pPr>
    </w:p>
    <w:p w14:paraId="528DBAF8" w14:textId="74F22D29"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Pr="00AB66BD" w:rsidRDefault="007E4FA1" w:rsidP="007E4FA1">
      <w:pPr>
        <w:spacing w:before="240" w:line="360" w:lineRule="auto"/>
        <w:jc w:val="both"/>
        <w:rPr>
          <w:rFonts w:ascii="Palatino Linotype" w:hAnsi="Palatino Linotype" w:cs="Arial"/>
          <w:sz w:val="24"/>
        </w:rPr>
      </w:pPr>
      <w:r w:rsidRPr="00AB66BD">
        <w:rPr>
          <w:rFonts w:ascii="Palatino Linotype" w:hAnsi="Palatino Linotype" w:cs="Arial"/>
          <w:b/>
          <w:sz w:val="28"/>
        </w:rPr>
        <w:t>PRIMERO.</w:t>
      </w:r>
      <w:r w:rsidRPr="00AB66BD">
        <w:rPr>
          <w:rFonts w:ascii="Palatino Linotype" w:hAnsi="Palatino Linotype" w:cs="Arial"/>
          <w:b/>
        </w:rPr>
        <w:t xml:space="preserve"> </w:t>
      </w:r>
      <w:r w:rsidRPr="00AB66BD">
        <w:rPr>
          <w:rFonts w:ascii="Palatino Linotype" w:hAnsi="Palatino Linotype" w:cs="Arial"/>
          <w:b/>
          <w:sz w:val="28"/>
          <w:szCs w:val="28"/>
        </w:rPr>
        <w:t>De la competencia</w:t>
      </w:r>
      <w:r w:rsidRPr="00AB66BD">
        <w:rPr>
          <w:rFonts w:ascii="Palatino Linotype" w:hAnsi="Palatino Linotype" w:cs="Arial"/>
          <w:sz w:val="28"/>
          <w:szCs w:val="28"/>
        </w:rPr>
        <w:t>.</w:t>
      </w:r>
    </w:p>
    <w:p w14:paraId="7D249683" w14:textId="77777777" w:rsidR="00AB66BD" w:rsidRDefault="00AB66BD" w:rsidP="00AB66BD">
      <w:pPr>
        <w:spacing w:before="240" w:line="360" w:lineRule="auto"/>
        <w:jc w:val="both"/>
        <w:rPr>
          <w:rFonts w:ascii="Palatino Linotype" w:eastAsia="Calibri" w:hAnsi="Palatino Linotype" w:cs="Arial"/>
          <w:bCs/>
          <w:color w:val="000000" w:themeColor="text1"/>
          <w:sz w:val="24"/>
          <w:szCs w:val="24"/>
        </w:rPr>
      </w:pPr>
      <w:r w:rsidRPr="00AB66BD">
        <w:rPr>
          <w:rFonts w:ascii="Palatino Linotype" w:eastAsia="Calibri" w:hAnsi="Palatino Linotype" w:cs="Arial"/>
          <w:bCs/>
          <w:color w:val="000000" w:themeColor="text1"/>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w:t>
      </w:r>
      <w:r w:rsidRPr="00AB66BD">
        <w:rPr>
          <w:rFonts w:ascii="Palatino Linotype" w:eastAsia="Calibri" w:hAnsi="Palatino Linotype" w:cs="Arial"/>
          <w:bCs/>
          <w:color w:val="000000" w:themeColor="text1"/>
          <w:sz w:val="24"/>
          <w:szCs w:val="24"/>
        </w:rPr>
        <w:lastRenderedPageBreak/>
        <w:t>y Municipios; y 7, 9 fracciones I y XXIV, y 11 del Reglamento Interior del Instituto de Transparencia, Acceso a la Información Pública y Protección de Datos Personales del Estado de México y Municipios.</w:t>
      </w:r>
    </w:p>
    <w:p w14:paraId="17F5E1EB" w14:textId="77777777" w:rsidR="00AB66BD" w:rsidRPr="00AB66BD" w:rsidRDefault="00AB66BD" w:rsidP="00694828">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45411A9" w14:textId="51FC0D2E"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E4F50DF" w14:textId="77777777" w:rsidR="005E5470" w:rsidRDefault="005E5470" w:rsidP="005E54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8B9E702" w14:textId="77777777" w:rsidR="00DF0E8B" w:rsidRDefault="00DF0E8B"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9C5CC8E" w14:textId="77777777" w:rsidR="005E5470" w:rsidRPr="00161CEB" w:rsidRDefault="005E5470" w:rsidP="005E5470">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344567D6" w14:textId="77777777" w:rsidR="005E5470" w:rsidRPr="00187D70" w:rsidRDefault="005E5470" w:rsidP="005E5470">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65AD4725"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438F3E71"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95B5362"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lastRenderedPageBreak/>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F9ACABD"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2060A355"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3666B24C"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1CD2CCDA"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5E09865C"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2E7455FC"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401360DD"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4277E097" w14:textId="77777777" w:rsidR="005E5470" w:rsidRPr="00187D70" w:rsidRDefault="005E5470" w:rsidP="005E547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0BEFE6B0" w14:textId="77777777" w:rsidR="005E5470" w:rsidRPr="009B74C2" w:rsidRDefault="005E5470" w:rsidP="005E5470">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0D719BA6" w14:textId="77777777" w:rsidR="005E5470" w:rsidRPr="00187D70" w:rsidRDefault="005E5470" w:rsidP="005E5470">
      <w:pPr>
        <w:spacing w:after="0" w:line="360" w:lineRule="auto"/>
        <w:jc w:val="both"/>
        <w:rPr>
          <w:rFonts w:ascii="Palatino Linotype" w:eastAsia="Times New Roman" w:hAnsi="Palatino Linotype" w:cs="Arial"/>
          <w:b/>
          <w:i/>
          <w:sz w:val="24"/>
          <w:szCs w:val="24"/>
          <w:lang w:eastAsia="es-ES"/>
        </w:rPr>
      </w:pPr>
    </w:p>
    <w:p w14:paraId="5A6CDB23" w14:textId="77777777" w:rsidR="005E5470" w:rsidRPr="00187D70" w:rsidRDefault="005E5470" w:rsidP="005E5470">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lastRenderedPageBreak/>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D1FB186" w14:textId="77777777" w:rsidR="005E5470" w:rsidRDefault="005E5470" w:rsidP="005E5470">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63EA130E" w14:textId="77777777" w:rsidR="005E5470" w:rsidRPr="009B74C2" w:rsidRDefault="005E5470" w:rsidP="005E5470">
      <w:pPr>
        <w:spacing w:before="240" w:line="360" w:lineRule="auto"/>
        <w:ind w:left="851" w:right="851"/>
        <w:jc w:val="both"/>
        <w:rPr>
          <w:rFonts w:ascii="Palatino Linotype" w:hAnsi="Palatino Linotype" w:cs="Arial"/>
          <w:b/>
          <w:i/>
          <w:lang w:val="es-ES" w:eastAsia="es-ES"/>
        </w:rPr>
      </w:pPr>
    </w:p>
    <w:p w14:paraId="25E9F4D3" w14:textId="77777777" w:rsidR="005E5470" w:rsidRDefault="005E5470" w:rsidP="005E5470">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1B621C58" w14:textId="77777777" w:rsidR="005E5470" w:rsidRPr="00187D70" w:rsidRDefault="005E5470" w:rsidP="005E5470">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1DE61FB5"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proofErr w:type="gramStart"/>
      <w:r w:rsidRPr="00187D70">
        <w:rPr>
          <w:rFonts w:ascii="Palatino Linotype" w:eastAsia="Times New Roman" w:hAnsi="Palatino Linotype" w:cs="Times New Roman"/>
          <w:i/>
          <w:lang w:val="es-ES" w:eastAsia="es-ES"/>
        </w:rPr>
        <w:t>°.-</w:t>
      </w:r>
      <w:proofErr w:type="gramEnd"/>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05B1E06"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29B99A7"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066294D5"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0EF457D8"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EDAB03E"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6A80BE5" w14:textId="77777777" w:rsidR="005E5470" w:rsidRDefault="005E5470" w:rsidP="005E5470">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67DD3412" w14:textId="77777777" w:rsidR="005E5470" w:rsidRPr="00E71AB2" w:rsidRDefault="005E5470" w:rsidP="005E5470">
      <w:pPr>
        <w:spacing w:before="240" w:line="360" w:lineRule="auto"/>
        <w:ind w:left="851" w:right="851"/>
        <w:jc w:val="both"/>
        <w:rPr>
          <w:rFonts w:ascii="Palatino Linotype" w:eastAsia="Times New Roman" w:hAnsi="Palatino Linotype" w:cs="Times New Roman"/>
          <w:b/>
          <w:i/>
          <w:lang w:val="es-ES" w:eastAsia="es-ES"/>
        </w:rPr>
      </w:pPr>
    </w:p>
    <w:p w14:paraId="2C237540" w14:textId="77777777" w:rsidR="005E5470" w:rsidRPr="00187D70" w:rsidRDefault="005E5470" w:rsidP="005E5470">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6755E280"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4DF48ED"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4FD92AC"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6EF0C3DF"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259737BA"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35419BD5"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1041C3D"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05BC0C2E"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1A2C0725"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61AE664" w14:textId="77777777" w:rsidR="005E5470" w:rsidRPr="00187D70" w:rsidRDefault="005E5470" w:rsidP="005E547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1055CE5" w14:textId="77777777" w:rsidR="005E5470" w:rsidRPr="009B74C2" w:rsidRDefault="005E5470" w:rsidP="005E5470">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w:t>
      </w:r>
      <w:r w:rsidRPr="00187D70">
        <w:rPr>
          <w:rFonts w:ascii="Palatino Linotype" w:eastAsia="Times New Roman" w:hAnsi="Palatino Linotype" w:cs="Times New Roman"/>
          <w:i/>
          <w:lang w:val="es-ES" w:eastAsia="es-ES"/>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5C9C3D6" w14:textId="77777777" w:rsidR="005E5470" w:rsidRDefault="005E5470" w:rsidP="005E5470">
      <w:pPr>
        <w:spacing w:after="0" w:line="360" w:lineRule="auto"/>
        <w:jc w:val="both"/>
        <w:rPr>
          <w:rFonts w:ascii="Palatino Linotype" w:eastAsia="Times New Roman" w:hAnsi="Palatino Linotype" w:cs="Times New Roman"/>
          <w:sz w:val="24"/>
          <w:szCs w:val="24"/>
          <w:lang w:val="es-ES" w:eastAsia="es-ES"/>
        </w:rPr>
      </w:pPr>
    </w:p>
    <w:p w14:paraId="586AD251" w14:textId="77777777" w:rsidR="005E5470" w:rsidRPr="00187D70" w:rsidRDefault="005E5470" w:rsidP="005E5470">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151344B8" w14:textId="77777777" w:rsidR="005E5470" w:rsidRPr="00187D70" w:rsidRDefault="005E5470" w:rsidP="005E5470">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F4011C6" w14:textId="77777777" w:rsidR="005E5470" w:rsidRPr="00187D70" w:rsidRDefault="005E5470" w:rsidP="005E5470">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7F6A4FB" w14:textId="77777777" w:rsidR="005E5470" w:rsidRPr="009B74C2" w:rsidRDefault="005E5470" w:rsidP="005E5470">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4C241909" w14:textId="77777777" w:rsidR="005E5470" w:rsidRDefault="005E5470" w:rsidP="005E5470">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1FE13ED2" w14:textId="77777777" w:rsidR="005E5470" w:rsidRDefault="005E5470" w:rsidP="005E547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En conclusión, se cubrieron los requisitos de procedencia y procedibilidad y conforme a las constancias que obran en el expediente.</w:t>
      </w:r>
    </w:p>
    <w:p w14:paraId="2FF58A42" w14:textId="77777777" w:rsidR="005E5470" w:rsidRDefault="005E5470"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436FA50" w14:textId="77777777" w:rsidR="00636F32" w:rsidRPr="009A0D0A" w:rsidRDefault="00636F32" w:rsidP="00636F32">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C2D8982" w14:textId="77777777" w:rsidR="00636F32" w:rsidRDefault="00636F32" w:rsidP="00636F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A010DC8" w14:textId="77777777" w:rsidR="00636F32" w:rsidRPr="002869E1" w:rsidRDefault="00636F32" w:rsidP="00636F32">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657A650E"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383BB28"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AFA4AF"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04D750F"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90B617"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010FE">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48A64A93"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E87C86A" w14:textId="77777777" w:rsidR="00636F32" w:rsidRPr="006010FE" w:rsidRDefault="00636F32" w:rsidP="00636F3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A204A46"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3CE2903"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70819CE"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CD2B2C6" w14:textId="77777777" w:rsidR="00636F32" w:rsidRPr="006010FE" w:rsidRDefault="00636F32" w:rsidP="00636F3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A2145F3" w14:textId="77777777" w:rsidR="00636F32" w:rsidRDefault="00636F32" w:rsidP="00636F3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098543F6" w14:textId="77777777" w:rsidR="00636F32" w:rsidRDefault="00636F32" w:rsidP="00636F32">
      <w:pPr>
        <w:spacing w:after="0" w:line="360" w:lineRule="auto"/>
        <w:jc w:val="both"/>
        <w:rPr>
          <w:rFonts w:ascii="Palatino Linotype" w:eastAsia="Times New Roman" w:hAnsi="Palatino Linotype" w:cs="Times New Roman"/>
          <w:sz w:val="24"/>
          <w:szCs w:val="24"/>
          <w:lang w:eastAsia="es-ES"/>
        </w:rPr>
      </w:pPr>
    </w:p>
    <w:p w14:paraId="588CEF2F" w14:textId="77777777" w:rsidR="00636F32" w:rsidRPr="006010FE" w:rsidRDefault="00636F32" w:rsidP="00636F3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1C0CE78" w14:textId="77777777" w:rsidR="00636F32" w:rsidRDefault="00636F32" w:rsidP="00636F32">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0F48F5B" w14:textId="77777777" w:rsidR="005E5470" w:rsidRDefault="005E5470" w:rsidP="00480C32">
      <w:pPr>
        <w:pStyle w:val="Prrafodelista"/>
        <w:autoSpaceDE w:val="0"/>
        <w:autoSpaceDN w:val="0"/>
        <w:adjustRightInd w:val="0"/>
        <w:spacing w:before="240" w:after="160" w:line="360" w:lineRule="auto"/>
        <w:ind w:left="0"/>
        <w:jc w:val="both"/>
        <w:rPr>
          <w:rFonts w:ascii="Palatino Linotype" w:hAnsi="Palatino Linotype" w:cs="Arial"/>
          <w:b/>
          <w:sz w:val="28"/>
        </w:rPr>
      </w:pPr>
    </w:p>
    <w:p w14:paraId="62CC3C8B" w14:textId="7B92CEC0" w:rsidR="00636F32" w:rsidRDefault="00636F32" w:rsidP="00636F32">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Pr>
          <w:rFonts w:ascii="Palatino Linotype" w:hAnsi="Palatino Linotype" w:cs="Arial"/>
          <w:b/>
          <w:bCs/>
          <w:sz w:val="24"/>
          <w:szCs w:val="24"/>
        </w:rPr>
        <w:t xml:space="preserve">00205/GUBERNA/IP/2023 </w:t>
      </w:r>
      <w:r>
        <w:rPr>
          <w:rFonts w:ascii="Palatino Linotype" w:hAnsi="Palatino Linotype" w:cs="Arial"/>
          <w:sz w:val="24"/>
          <w:szCs w:val="24"/>
        </w:rPr>
        <w:t>se desprenden las siguientes consideraciones:</w:t>
      </w:r>
    </w:p>
    <w:p w14:paraId="013EDAE4" w14:textId="77777777" w:rsidR="00636F32" w:rsidRPr="00636F32" w:rsidRDefault="00636F32" w:rsidP="00636F32">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28015618" w14:textId="5039B422" w:rsidR="00636F32" w:rsidRDefault="00636F32" w:rsidP="00636F32">
      <w:pPr>
        <w:pStyle w:val="Prrafodelista"/>
        <w:numPr>
          <w:ilvl w:val="0"/>
          <w:numId w:val="11"/>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fueron formulados </w:t>
      </w:r>
      <w:r>
        <w:rPr>
          <w:rFonts w:ascii="Palatino Linotype" w:hAnsi="Palatino Linotype" w:cs="Arial"/>
          <w:b/>
          <w:bCs/>
        </w:rPr>
        <w:t xml:space="preserve">3 -tres- </w:t>
      </w:r>
      <w:r>
        <w:rPr>
          <w:rFonts w:ascii="Palatino Linotype" w:hAnsi="Palatino Linotype" w:cs="Arial"/>
        </w:rPr>
        <w:t xml:space="preserve">requerimientos respecto de los cuales no fue delimitada temporalidad, debiendo de ser fijada a la fecha en que se ejerció el derecho de acceso a la información pública, es decir, al </w:t>
      </w:r>
      <w:r w:rsidR="00B0633D">
        <w:rPr>
          <w:rFonts w:ascii="Palatino Linotype" w:hAnsi="Palatino Linotype" w:cs="Arial"/>
        </w:rPr>
        <w:t xml:space="preserve">veintinueve de agosto de dos mil veintitrés. </w:t>
      </w:r>
    </w:p>
    <w:p w14:paraId="461273EA" w14:textId="1B304689" w:rsidR="00B0633D" w:rsidRPr="003D5CFF" w:rsidRDefault="006A539B" w:rsidP="00B0633D">
      <w:pPr>
        <w:pStyle w:val="Prrafodelista"/>
        <w:numPr>
          <w:ilvl w:val="0"/>
          <w:numId w:val="12"/>
        </w:numPr>
        <w:autoSpaceDE w:val="0"/>
        <w:autoSpaceDN w:val="0"/>
        <w:adjustRightInd w:val="0"/>
        <w:spacing w:before="240" w:line="360" w:lineRule="auto"/>
        <w:jc w:val="both"/>
        <w:rPr>
          <w:rFonts w:ascii="Palatino Linotype" w:hAnsi="Palatino Linotype"/>
        </w:rPr>
      </w:pPr>
      <w:r>
        <w:rPr>
          <w:rFonts w:ascii="Palatino Linotype" w:hAnsi="Palatino Linotype" w:cs="Arial"/>
        </w:rPr>
        <w:t>Que,</w:t>
      </w:r>
      <w:r w:rsidR="00B0633D">
        <w:rPr>
          <w:rFonts w:ascii="Palatino Linotype" w:hAnsi="Palatino Linotype" w:cs="Arial"/>
        </w:rPr>
        <w:t xml:space="preserve"> con relación a la solicitud de información, se destaca que </w:t>
      </w:r>
      <w:r w:rsidR="00B0633D">
        <w:rPr>
          <w:rFonts w:ascii="Palatino Linotype" w:hAnsi="Palatino Linotype"/>
        </w:rPr>
        <w:t xml:space="preserve">cuando los particulares no identifican de forma precisa el documento requerido bastará con que </w:t>
      </w:r>
      <w:r w:rsidR="00B0633D" w:rsidRPr="003D5CFF">
        <w:rPr>
          <w:rFonts w:ascii="Palatino Linotype" w:hAnsi="Palatino Linotype"/>
        </w:rPr>
        <w:t xml:space="preserve">se remita cualquiera que refleje la información requerida. Al respecto cobra relevancia el criterio emitido por el Órgano Garante Nacional con número </w:t>
      </w:r>
      <w:r w:rsidR="00B0633D" w:rsidRPr="003D5CFF">
        <w:rPr>
          <w:rFonts w:ascii="Palatino Linotype" w:hAnsi="Palatino Linotype"/>
          <w:b/>
          <w:bCs/>
        </w:rPr>
        <w:t xml:space="preserve">16/17 </w:t>
      </w:r>
      <w:r w:rsidR="00B0633D" w:rsidRPr="003D5CFF">
        <w:rPr>
          <w:rFonts w:ascii="Palatino Linotype" w:hAnsi="Palatino Linotype"/>
        </w:rPr>
        <w:t>cuyo rubro y texto disponen a la literalidad lo siguiente:</w:t>
      </w:r>
    </w:p>
    <w:p w14:paraId="4CF5A2B6" w14:textId="77777777" w:rsidR="00B0633D" w:rsidRPr="00AB5B4A" w:rsidRDefault="00B0633D" w:rsidP="00B0633D">
      <w:pPr>
        <w:pStyle w:val="Citas"/>
        <w:jc w:val="center"/>
        <w:rPr>
          <w:b/>
          <w:bCs/>
          <w:sz w:val="24"/>
          <w:szCs w:val="24"/>
        </w:rPr>
      </w:pPr>
      <w:r w:rsidRPr="00AB5B4A">
        <w:rPr>
          <w:b/>
          <w:bCs/>
          <w:sz w:val="24"/>
          <w:szCs w:val="24"/>
        </w:rPr>
        <w:t>“EXPRESIÓN DOCUMENTAL.</w:t>
      </w:r>
    </w:p>
    <w:p w14:paraId="066FFDA2" w14:textId="5866563F" w:rsidR="00B0633D" w:rsidRPr="00AB5B4A" w:rsidRDefault="00B0633D" w:rsidP="00B0633D">
      <w:pPr>
        <w:pStyle w:val="Citas"/>
        <w:rPr>
          <w:szCs w:val="24"/>
        </w:rPr>
      </w:pPr>
      <w:r w:rsidRPr="00AB5B4A">
        <w:rPr>
          <w:bCs/>
          <w:szCs w:val="24"/>
        </w:rPr>
        <w:lastRenderedPageBreak/>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161D758" w14:textId="77777777" w:rsidR="00B0633D" w:rsidRPr="00AB5B4A" w:rsidRDefault="00B0633D" w:rsidP="00B0633D">
      <w:pPr>
        <w:pStyle w:val="Citas"/>
        <w:rPr>
          <w:b/>
        </w:rPr>
      </w:pPr>
      <w:r w:rsidRPr="00AB5B4A">
        <w:rPr>
          <w:b/>
        </w:rPr>
        <w:t>Precedentes:</w:t>
      </w:r>
    </w:p>
    <w:p w14:paraId="718EF3E0" w14:textId="77777777" w:rsidR="00B0633D" w:rsidRPr="00AB5B4A" w:rsidRDefault="00B0633D" w:rsidP="00B0633D">
      <w:pPr>
        <w:pStyle w:val="Citas"/>
        <w:numPr>
          <w:ilvl w:val="0"/>
          <w:numId w:val="13"/>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142EDF53" w14:textId="77777777" w:rsidR="00B0633D" w:rsidRPr="00AB5B4A" w:rsidRDefault="00B0633D" w:rsidP="00B0633D">
      <w:pPr>
        <w:pStyle w:val="Citas"/>
        <w:numPr>
          <w:ilvl w:val="0"/>
          <w:numId w:val="13"/>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653A2BDF" w14:textId="77777777" w:rsidR="00B0633D" w:rsidRPr="00AB5B4A" w:rsidRDefault="00B0633D" w:rsidP="00B0633D">
      <w:pPr>
        <w:pStyle w:val="Citas"/>
        <w:numPr>
          <w:ilvl w:val="0"/>
          <w:numId w:val="13"/>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03B1F71C" w14:textId="77777777" w:rsidR="00B0633D" w:rsidRDefault="00B0633D" w:rsidP="00B0633D">
      <w:pPr>
        <w:autoSpaceDE w:val="0"/>
        <w:autoSpaceDN w:val="0"/>
        <w:adjustRightInd w:val="0"/>
        <w:spacing w:line="360" w:lineRule="auto"/>
        <w:jc w:val="both"/>
        <w:rPr>
          <w:rFonts w:ascii="Palatino Linotype" w:hAnsi="Palatino Linotype" w:cs="Arial"/>
        </w:rPr>
      </w:pPr>
    </w:p>
    <w:p w14:paraId="5D61B2A1" w14:textId="77777777" w:rsidR="00B0633D" w:rsidRPr="0051062B" w:rsidRDefault="00B0633D" w:rsidP="00B0633D">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80EB2F1" w14:textId="77777777" w:rsidR="00B0633D" w:rsidRPr="0051062B" w:rsidRDefault="00B0633D" w:rsidP="00B0633D">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6F382F8" w14:textId="77777777" w:rsidR="00B0633D" w:rsidRPr="0051062B" w:rsidRDefault="00B0633D" w:rsidP="00B0633D">
      <w:pPr>
        <w:pStyle w:val="Citas"/>
        <w:rPr>
          <w:b/>
        </w:rPr>
      </w:pPr>
      <w:r w:rsidRPr="0051062B">
        <w:rPr>
          <w:b/>
        </w:rPr>
        <w:lastRenderedPageBreak/>
        <w:t xml:space="preserve">Artículo 181. … </w:t>
      </w:r>
    </w:p>
    <w:p w14:paraId="36F43F82" w14:textId="77777777" w:rsidR="00B0633D" w:rsidRDefault="00B0633D" w:rsidP="00B0633D">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33528C8" w14:textId="77777777" w:rsidR="00B0633D" w:rsidRDefault="00B0633D" w:rsidP="00B0633D">
      <w:pPr>
        <w:autoSpaceDE w:val="0"/>
        <w:autoSpaceDN w:val="0"/>
        <w:adjustRightInd w:val="0"/>
        <w:spacing w:before="240" w:after="240" w:line="360" w:lineRule="auto"/>
        <w:contextualSpacing/>
        <w:jc w:val="both"/>
        <w:rPr>
          <w:rFonts w:ascii="Palatino Linotype" w:hAnsi="Palatino Linotype"/>
        </w:rPr>
      </w:pPr>
    </w:p>
    <w:p w14:paraId="396A503B" w14:textId="77777777" w:rsidR="00B0633D" w:rsidRDefault="00B0633D" w:rsidP="00B0633D">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la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7F5554D9" w14:textId="5D43D380" w:rsidR="00B0633D" w:rsidRPr="000B3A08" w:rsidRDefault="00B0633D" w:rsidP="00B0633D">
      <w:pPr>
        <w:pStyle w:val="Prrafodelista"/>
        <w:numPr>
          <w:ilvl w:val="0"/>
          <w:numId w:val="14"/>
        </w:numPr>
        <w:autoSpaceDE w:val="0"/>
        <w:autoSpaceDN w:val="0"/>
        <w:adjustRightInd w:val="0"/>
        <w:spacing w:before="240" w:line="360" w:lineRule="auto"/>
        <w:jc w:val="both"/>
        <w:rPr>
          <w:rFonts w:ascii="Palatino Linotype" w:hAnsi="Palatino Linotype" w:cs="Arial"/>
        </w:rPr>
      </w:pPr>
      <w:r w:rsidRPr="000B3A08">
        <w:rPr>
          <w:rFonts w:ascii="Palatino Linotype" w:hAnsi="Palatino Linotype" w:cs="Arial"/>
        </w:rPr>
        <w:t>El o los documentos donde consten las dependencias y unidades administrativas que se encargan con base en su</w:t>
      </w:r>
      <w:r w:rsidRPr="000B3A08">
        <w:rPr>
          <w:rFonts w:ascii="Palatino Linotype" w:hAnsi="Palatino Linotype"/>
        </w:rPr>
        <w:t xml:space="preserve">s atribuciones y funciones de la vigilancia de todas aquellas empresas, inmuebles, o giros comerciales que se dedican a la importación, exportación, compra, venta, distribución y/o comercialización de combustibles, única y exclusivamente en el Estado de México, al veintinueve de agosto de dos mil veintitrés. </w:t>
      </w:r>
    </w:p>
    <w:p w14:paraId="68A91462" w14:textId="0315A7FC" w:rsidR="000B3A08" w:rsidRPr="000B3A08" w:rsidRDefault="00B0633D" w:rsidP="000B3A08">
      <w:pPr>
        <w:pStyle w:val="Prrafodelista"/>
        <w:numPr>
          <w:ilvl w:val="0"/>
          <w:numId w:val="14"/>
        </w:numPr>
        <w:autoSpaceDE w:val="0"/>
        <w:autoSpaceDN w:val="0"/>
        <w:adjustRightInd w:val="0"/>
        <w:spacing w:before="240" w:after="160" w:line="360" w:lineRule="auto"/>
        <w:jc w:val="both"/>
        <w:rPr>
          <w:rFonts w:ascii="Palatino Linotype" w:hAnsi="Palatino Linotype" w:cs="Arial"/>
          <w:b/>
          <w:lang w:val="es-MX"/>
        </w:rPr>
      </w:pPr>
      <w:r w:rsidRPr="000B3A08">
        <w:rPr>
          <w:rFonts w:ascii="Palatino Linotype" w:hAnsi="Palatino Linotype" w:cs="Arial"/>
        </w:rPr>
        <w:t xml:space="preserve">El o los documentos donde consten los tramites y requisitos que deben cumplir </w:t>
      </w:r>
      <w:r w:rsidR="000B3A08" w:rsidRPr="000B3A08">
        <w:rPr>
          <w:rFonts w:ascii="Palatino Linotype" w:hAnsi="Palatino Linotype"/>
        </w:rPr>
        <w:t xml:space="preserve">aquellas empresas, inmuebles, o giros comerciales que se dedican a la importación, exportación, compra, venta, distribución y/o comercialización de combustibles única y exclusivamente en el Estado de México, al veintinueve de agosto de dos mil veintitrés. </w:t>
      </w:r>
    </w:p>
    <w:p w14:paraId="02780656" w14:textId="6D193212" w:rsidR="000B3A08" w:rsidRPr="006A539B" w:rsidRDefault="000B3A08" w:rsidP="000B3A08">
      <w:pPr>
        <w:pStyle w:val="Prrafodelista"/>
        <w:numPr>
          <w:ilvl w:val="0"/>
          <w:numId w:val="14"/>
        </w:numPr>
        <w:autoSpaceDE w:val="0"/>
        <w:autoSpaceDN w:val="0"/>
        <w:adjustRightInd w:val="0"/>
        <w:spacing w:before="240" w:line="360" w:lineRule="auto"/>
        <w:jc w:val="both"/>
        <w:rPr>
          <w:rFonts w:ascii="Palatino Linotype" w:hAnsi="Palatino Linotype" w:cs="Arial"/>
          <w:b/>
          <w:lang w:val="es-MX"/>
        </w:rPr>
      </w:pPr>
      <w:r w:rsidRPr="006A539B">
        <w:rPr>
          <w:rFonts w:ascii="Palatino Linotype" w:hAnsi="Palatino Linotype"/>
        </w:rPr>
        <w:t xml:space="preserve">El o los documentos donde conste el fundamento legal y administrativo donde conste la distancia que debe de existir entre una empresa que se dedique a la </w:t>
      </w:r>
      <w:r w:rsidRPr="006A539B">
        <w:rPr>
          <w:rFonts w:ascii="Palatino Linotype" w:hAnsi="Palatino Linotype"/>
        </w:rPr>
        <w:lastRenderedPageBreak/>
        <w:t xml:space="preserve">importación, exportación, compra, venta, distribución, y comercialización de combustibles y propiedades privadas con uso de suelo habitacional, así como las de uso mixto, al veintinueve de agosto de dos mil veintitrés. </w:t>
      </w:r>
    </w:p>
    <w:p w14:paraId="775A1DFB" w14:textId="77777777" w:rsidR="00BF3135" w:rsidRDefault="00BF3135" w:rsidP="00D870AC">
      <w:pPr>
        <w:spacing w:before="240" w:line="360" w:lineRule="auto"/>
        <w:jc w:val="both"/>
        <w:rPr>
          <w:rFonts w:ascii="Palatino Linotype" w:hAnsi="Palatino Linotype"/>
          <w:sz w:val="24"/>
          <w:szCs w:val="24"/>
        </w:rPr>
      </w:pPr>
    </w:p>
    <w:p w14:paraId="77F78CBB" w14:textId="4EA65557" w:rsidR="000B3A08" w:rsidRDefault="00BF3135" w:rsidP="007724CD">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Bajo este contexto, a efecto de identificar las unidades administrativas competentes se traen a colación </w:t>
      </w:r>
      <w:r w:rsidR="000B3A08">
        <w:rPr>
          <w:rFonts w:ascii="Palatino Linotype" w:hAnsi="Palatino Linotype" w:cs="Arial"/>
          <w:sz w:val="24"/>
          <w:szCs w:val="24"/>
        </w:rPr>
        <w:t xml:space="preserve">la siguiente imagen ilustrativa, correspondiente al organigrama del </w:t>
      </w:r>
      <w:r w:rsidR="000B3A08">
        <w:rPr>
          <w:rFonts w:ascii="Palatino Linotype" w:hAnsi="Palatino Linotype" w:cs="Arial"/>
          <w:b/>
          <w:bCs/>
          <w:sz w:val="24"/>
          <w:szCs w:val="24"/>
        </w:rPr>
        <w:t>Sujeto Obligado:</w:t>
      </w:r>
    </w:p>
    <w:p w14:paraId="456885E0" w14:textId="50701CB4" w:rsidR="000B3A08" w:rsidRDefault="000B3A08" w:rsidP="007724CD">
      <w:pPr>
        <w:spacing w:after="0" w:line="360" w:lineRule="auto"/>
        <w:jc w:val="both"/>
        <w:rPr>
          <w:rFonts w:ascii="Palatino Linotype" w:hAnsi="Palatino Linotype" w:cs="Arial"/>
          <w:b/>
          <w:bCs/>
          <w:sz w:val="24"/>
          <w:szCs w:val="24"/>
        </w:rPr>
      </w:pPr>
    </w:p>
    <w:p w14:paraId="45378315" w14:textId="5A5D2207" w:rsidR="000B3A08" w:rsidRDefault="000B3A08" w:rsidP="007724CD">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rPr>
        <w:drawing>
          <wp:anchor distT="0" distB="0" distL="114300" distR="114300" simplePos="0" relativeHeight="251713536" behindDoc="0" locked="0" layoutInCell="1" allowOverlap="1" wp14:anchorId="4518F768" wp14:editId="151523CA">
            <wp:simplePos x="0" y="0"/>
            <wp:positionH relativeFrom="page">
              <wp:align>center</wp:align>
            </wp:positionH>
            <wp:positionV relativeFrom="paragraph">
              <wp:posOffset>351155</wp:posOffset>
            </wp:positionV>
            <wp:extent cx="5760720" cy="3258820"/>
            <wp:effectExtent l="19050" t="19050" r="11430" b="17780"/>
            <wp:wrapThrough wrapText="bothSides">
              <wp:wrapPolygon edited="0">
                <wp:start x="-71" y="-126"/>
                <wp:lineTo x="-71" y="21592"/>
                <wp:lineTo x="21571" y="21592"/>
                <wp:lineTo x="21571" y="-126"/>
                <wp:lineTo x="-71" y="-126"/>
              </wp:wrapPolygon>
            </wp:wrapThrough>
            <wp:docPr id="161041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58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A86733" w14:textId="6C38CEA9" w:rsidR="000B3A08" w:rsidRDefault="000B3A08" w:rsidP="007724CD">
      <w:pPr>
        <w:spacing w:after="0" w:line="360" w:lineRule="auto"/>
        <w:jc w:val="both"/>
        <w:rPr>
          <w:rFonts w:ascii="Palatino Linotype" w:hAnsi="Palatino Linotype" w:cs="Arial"/>
          <w:b/>
          <w:bCs/>
          <w:sz w:val="24"/>
          <w:szCs w:val="24"/>
        </w:rPr>
      </w:pPr>
    </w:p>
    <w:p w14:paraId="7CA3FFE2" w14:textId="742078E3" w:rsidR="000B3A08" w:rsidRDefault="000B3A08" w:rsidP="007724CD">
      <w:pPr>
        <w:spacing w:after="0" w:line="360" w:lineRule="auto"/>
        <w:jc w:val="both"/>
        <w:rPr>
          <w:rFonts w:ascii="Palatino Linotype" w:hAnsi="Palatino Linotype" w:cs="Arial"/>
          <w:b/>
          <w:bCs/>
          <w:sz w:val="24"/>
          <w:szCs w:val="24"/>
        </w:rPr>
      </w:pPr>
    </w:p>
    <w:p w14:paraId="22894E88" w14:textId="4183E1A8" w:rsidR="000B3A08" w:rsidRDefault="000B3A08" w:rsidP="007724CD">
      <w:pPr>
        <w:spacing w:after="0" w:line="360" w:lineRule="auto"/>
        <w:jc w:val="both"/>
        <w:rPr>
          <w:rFonts w:ascii="Palatino Linotype" w:hAnsi="Palatino Linotype" w:cs="Arial"/>
          <w:b/>
          <w:bCs/>
          <w:sz w:val="24"/>
          <w:szCs w:val="24"/>
        </w:rPr>
      </w:pPr>
    </w:p>
    <w:p w14:paraId="7D5F08A3" w14:textId="1E095D38" w:rsidR="00476FE4" w:rsidRDefault="00BF3135" w:rsidP="00385FFF">
      <w:pPr>
        <w:pStyle w:val="Citas"/>
        <w:ind w:left="0" w:right="0"/>
        <w:rPr>
          <w:i w:val="0"/>
          <w:iCs/>
          <w:sz w:val="24"/>
          <w:szCs w:val="24"/>
        </w:rPr>
      </w:pPr>
      <w:r>
        <w:rPr>
          <w:i w:val="0"/>
          <w:iCs/>
          <w:sz w:val="24"/>
          <w:szCs w:val="24"/>
        </w:rPr>
        <w:lastRenderedPageBreak/>
        <w:t xml:space="preserve">De lo expuesto con anterioridad, se desprende que </w:t>
      </w:r>
      <w:r>
        <w:rPr>
          <w:b/>
          <w:bCs/>
          <w:i w:val="0"/>
          <w:iCs/>
          <w:sz w:val="24"/>
          <w:szCs w:val="24"/>
        </w:rPr>
        <w:t xml:space="preserve">El Sujeto Obligado </w:t>
      </w:r>
      <w:r>
        <w:rPr>
          <w:i w:val="0"/>
          <w:iCs/>
          <w:sz w:val="24"/>
          <w:szCs w:val="24"/>
        </w:rPr>
        <w:t>se auxilia de diversas Direcciones, Subdirecciones, Departamentos y Unidades Administrativas para cumplir con sus fines y objetivos</w:t>
      </w:r>
      <w:r w:rsidR="008776D4">
        <w:rPr>
          <w:i w:val="0"/>
          <w:iCs/>
          <w:sz w:val="24"/>
          <w:szCs w:val="24"/>
        </w:rPr>
        <w:t>.</w:t>
      </w:r>
      <w:r>
        <w:rPr>
          <w:i w:val="0"/>
          <w:iCs/>
          <w:sz w:val="24"/>
          <w:szCs w:val="24"/>
        </w:rPr>
        <w:t xml:space="preserve"> </w:t>
      </w:r>
    </w:p>
    <w:p w14:paraId="00861A23" w14:textId="76DCFD95" w:rsidR="008776D4" w:rsidRDefault="00B10703" w:rsidP="00385FFF">
      <w:pPr>
        <w:pStyle w:val="Citas"/>
        <w:ind w:left="0" w:right="0"/>
        <w:rPr>
          <w:i w:val="0"/>
          <w:iCs/>
          <w:sz w:val="24"/>
          <w:szCs w:val="24"/>
        </w:rPr>
      </w:pPr>
      <w:r w:rsidRPr="004A067E">
        <w:rPr>
          <w:i w:val="0"/>
          <w:iCs/>
          <w:sz w:val="24"/>
          <w:szCs w:val="24"/>
        </w:rPr>
        <w:t xml:space="preserve">En virtud de lo anterior, para </w:t>
      </w:r>
      <w:r w:rsidR="008776D4" w:rsidRPr="004A067E">
        <w:rPr>
          <w:i w:val="0"/>
          <w:iCs/>
          <w:sz w:val="24"/>
          <w:szCs w:val="24"/>
        </w:rPr>
        <w:t xml:space="preserve">ilustrar las fronteras competenciales de las unidades administrativas inmersas en la Gubernatura, resulta oportuno traer a colación </w:t>
      </w:r>
      <w:r w:rsidR="00470196" w:rsidRPr="004A067E">
        <w:rPr>
          <w:i w:val="0"/>
          <w:iCs/>
          <w:sz w:val="24"/>
          <w:szCs w:val="24"/>
        </w:rPr>
        <w:t xml:space="preserve">el artículo 77 fracción XIV de la </w:t>
      </w:r>
      <w:r w:rsidR="004A067E" w:rsidRPr="004A067E">
        <w:rPr>
          <w:i w:val="0"/>
          <w:iCs/>
          <w:sz w:val="24"/>
          <w:szCs w:val="24"/>
        </w:rPr>
        <w:t xml:space="preserve">Constitución Política del Estado Libre y Soberano de México, así como los apartados </w:t>
      </w:r>
      <w:r w:rsidR="008776D4" w:rsidRPr="004A067E">
        <w:rPr>
          <w:i w:val="0"/>
          <w:iCs/>
          <w:sz w:val="24"/>
          <w:szCs w:val="24"/>
        </w:rPr>
        <w:t xml:space="preserve"> </w:t>
      </w:r>
      <w:r w:rsidRPr="004A067E">
        <w:rPr>
          <w:i w:val="0"/>
          <w:iCs/>
          <w:sz w:val="24"/>
          <w:szCs w:val="24"/>
        </w:rPr>
        <w:t xml:space="preserve">201100000 “Secretaría Particular” y 201200000 “Secretaría Particular Adjunta”, </w:t>
      </w:r>
      <w:r w:rsidR="008776D4" w:rsidRPr="004A067E">
        <w:rPr>
          <w:i w:val="0"/>
          <w:iCs/>
          <w:sz w:val="24"/>
          <w:szCs w:val="24"/>
        </w:rPr>
        <w:t>201120000 “Secretaría Auxiliar” y 201101000 “Secretaría Privada” del Manual General de Organización de Gubernatura</w:t>
      </w:r>
      <w:r w:rsidR="004A067E">
        <w:rPr>
          <w:i w:val="0"/>
          <w:iCs/>
          <w:sz w:val="24"/>
          <w:szCs w:val="24"/>
        </w:rPr>
        <w:t xml:space="preserve"> del Manual General de Organización de la Gubernatura, porciones normativas que disponen a la literalidad lo siguiente: </w:t>
      </w:r>
    </w:p>
    <w:p w14:paraId="72EAC523" w14:textId="47115EC0" w:rsidR="004A067E" w:rsidRPr="004A067E" w:rsidRDefault="004A067E" w:rsidP="004A067E">
      <w:pPr>
        <w:pStyle w:val="Citas"/>
        <w:jc w:val="center"/>
        <w:rPr>
          <w:b/>
          <w:bCs/>
        </w:rPr>
      </w:pPr>
      <w:r w:rsidRPr="004A067E">
        <w:rPr>
          <w:b/>
          <w:bCs/>
        </w:rPr>
        <w:t>CONSTITUCIÓN POLÍTICA DEL ESTADO LIBRE Y SOBERANO DE MÉXICO</w:t>
      </w:r>
    </w:p>
    <w:p w14:paraId="697A8F0F" w14:textId="67951A7E" w:rsidR="008776D4" w:rsidRPr="004A067E" w:rsidRDefault="004A067E" w:rsidP="004A067E">
      <w:pPr>
        <w:pStyle w:val="Citas"/>
      </w:pPr>
      <w:r>
        <w:t>“</w:t>
      </w:r>
      <w:r w:rsidR="008776D4" w:rsidRPr="004A067E">
        <w:t>Artículo 77.- Son facultades y obligaciones de la Gobernadora o del Gobernador del Estado:</w:t>
      </w:r>
    </w:p>
    <w:p w14:paraId="727A6E99" w14:textId="7B4C3B32" w:rsidR="008776D4" w:rsidRPr="004A067E" w:rsidRDefault="008776D4" w:rsidP="004A067E">
      <w:pPr>
        <w:pStyle w:val="Citas"/>
      </w:pPr>
      <w:r w:rsidRPr="004A067E">
        <w:t>(…)</w:t>
      </w:r>
    </w:p>
    <w:p w14:paraId="16738EDE" w14:textId="14BDEC46" w:rsidR="008776D4" w:rsidRDefault="00470196" w:rsidP="004A067E">
      <w:pPr>
        <w:pStyle w:val="Citas"/>
      </w:pPr>
      <w:r w:rsidRPr="004A067E">
        <w:t>XIV. Nombrar y remover libremente a las personas servidoras públicas del Estado cuyo nombramiento o remoción no estén determinados en otra forma por esta Constitución y por las leyes. Los nombramientos que realice favorecerán el principio de igualdad y equidad de género;</w:t>
      </w:r>
    </w:p>
    <w:p w14:paraId="7D9BE492" w14:textId="104E7D68" w:rsidR="004A067E" w:rsidRPr="004A067E" w:rsidRDefault="004A067E" w:rsidP="004A067E">
      <w:pPr>
        <w:pStyle w:val="Citas"/>
        <w:rPr>
          <w:b/>
          <w:bCs/>
        </w:rPr>
      </w:pPr>
      <w:r>
        <w:t xml:space="preserve">(…)” </w:t>
      </w:r>
      <w:r>
        <w:rPr>
          <w:b/>
          <w:bCs/>
        </w:rPr>
        <w:t>(Sic)</w:t>
      </w:r>
    </w:p>
    <w:p w14:paraId="3040192B" w14:textId="77777777" w:rsidR="008776D4" w:rsidRDefault="008776D4" w:rsidP="00385FFF">
      <w:pPr>
        <w:pStyle w:val="Citas"/>
        <w:ind w:left="0" w:right="0"/>
        <w:rPr>
          <w:b/>
          <w:bCs/>
          <w:i w:val="0"/>
          <w:iCs/>
          <w:sz w:val="24"/>
          <w:szCs w:val="24"/>
        </w:rPr>
      </w:pPr>
    </w:p>
    <w:p w14:paraId="29A684F4" w14:textId="70541E2B" w:rsidR="004A067E" w:rsidRPr="004A067E" w:rsidRDefault="004A067E" w:rsidP="004A067E">
      <w:pPr>
        <w:pStyle w:val="Citas"/>
        <w:rPr>
          <w:b/>
          <w:bCs/>
        </w:rPr>
      </w:pPr>
      <w:r w:rsidRPr="004A067E">
        <w:rPr>
          <w:b/>
          <w:bCs/>
        </w:rPr>
        <w:lastRenderedPageBreak/>
        <w:t xml:space="preserve">MANUAL GENERAL DE ORGANIZACIÓN DE GUBERNATURA </w:t>
      </w:r>
    </w:p>
    <w:p w14:paraId="7AFD1DE4" w14:textId="2E2DAF30" w:rsidR="00B10703" w:rsidRPr="00B10703" w:rsidRDefault="00B10703" w:rsidP="00B10703">
      <w:pPr>
        <w:pStyle w:val="Citas"/>
        <w:rPr>
          <w:b/>
          <w:bCs/>
        </w:rPr>
      </w:pPr>
      <w:r>
        <w:rPr>
          <w:b/>
          <w:bCs/>
        </w:rPr>
        <w:t>“</w:t>
      </w:r>
      <w:r w:rsidRPr="00B10703">
        <w:rPr>
          <w:b/>
          <w:bCs/>
        </w:rPr>
        <w:t xml:space="preserve">201100000 SECRETARÍA PARTICULAR </w:t>
      </w:r>
    </w:p>
    <w:p w14:paraId="0CF3F173" w14:textId="77777777" w:rsidR="00B10703" w:rsidRPr="00B10703" w:rsidRDefault="00B10703" w:rsidP="00B10703">
      <w:pPr>
        <w:pStyle w:val="Citas"/>
        <w:rPr>
          <w:b/>
          <w:bCs/>
        </w:rPr>
      </w:pPr>
      <w:r w:rsidRPr="00B10703">
        <w:rPr>
          <w:b/>
          <w:bCs/>
        </w:rPr>
        <w:t xml:space="preserve">OBJETIVO: </w:t>
      </w:r>
    </w:p>
    <w:p w14:paraId="3318BB2C" w14:textId="05828E77" w:rsidR="00B10703" w:rsidRPr="00B10703" w:rsidRDefault="00B10703" w:rsidP="00B10703">
      <w:pPr>
        <w:pStyle w:val="Citas"/>
      </w:pPr>
      <w:r w:rsidRPr="00B10703">
        <w:t xml:space="preserve">Contribuir al eficiente desarrollo de las funciones de la o del titular del Ejecutivo Estatal, mediante </w:t>
      </w:r>
      <w:proofErr w:type="spellStart"/>
      <w:r w:rsidRPr="00B10703">
        <w:t>Ia</w:t>
      </w:r>
      <w:proofErr w:type="spellEnd"/>
      <w:r w:rsidRPr="00B10703">
        <w:t xml:space="preserve"> organización y coordinación de las actividades propias de su cargo, así como mantenerla o mantenerlo informado sobre los compromisos oficiales contraídos.</w:t>
      </w:r>
    </w:p>
    <w:p w14:paraId="7CA01BDB" w14:textId="38DDB01D" w:rsidR="00B10703" w:rsidRPr="00B10703" w:rsidRDefault="00B10703" w:rsidP="00B10703">
      <w:pPr>
        <w:pStyle w:val="Citas"/>
        <w:rPr>
          <w:b/>
          <w:bCs/>
        </w:rPr>
      </w:pPr>
      <w:r w:rsidRPr="00B10703">
        <w:rPr>
          <w:b/>
          <w:bCs/>
        </w:rPr>
        <w:t>FUNCIONES:</w:t>
      </w:r>
    </w:p>
    <w:p w14:paraId="4E5C30F1" w14:textId="22BC6530" w:rsidR="00B10703" w:rsidRPr="00B10703" w:rsidRDefault="00B10703" w:rsidP="00B10703">
      <w:pPr>
        <w:pStyle w:val="Citas"/>
      </w:pPr>
      <w:r w:rsidRPr="00B10703">
        <w:t xml:space="preserve">Programar, previo acuerdo con la o el titular del Ejecutivo Estatal, las solicitudes de audiencias, acuerdos, reuniones de trabajo, visitas, giras, entrevistas y demás eventos en los que la o el C. Gobernador deba participar, a fin de calendarizar y coordinar </w:t>
      </w:r>
      <w:proofErr w:type="spellStart"/>
      <w:r w:rsidRPr="00B10703">
        <w:t>Ia</w:t>
      </w:r>
      <w:proofErr w:type="spellEnd"/>
      <w:r w:rsidRPr="00B10703">
        <w:t xml:space="preserve"> realización de sus actividades. </w:t>
      </w:r>
    </w:p>
    <w:p w14:paraId="30829B62" w14:textId="058003E9" w:rsidR="00B10703" w:rsidRPr="00B10703" w:rsidRDefault="00B10703" w:rsidP="00B10703">
      <w:pPr>
        <w:pStyle w:val="Citas"/>
      </w:pPr>
      <w:r w:rsidRPr="00B10703">
        <w:t>(…)</w:t>
      </w:r>
    </w:p>
    <w:p w14:paraId="1B22A696" w14:textId="67732242" w:rsidR="00B10703" w:rsidRPr="00B10703" w:rsidRDefault="00B10703" w:rsidP="00B10703">
      <w:pPr>
        <w:pStyle w:val="Citas"/>
      </w:pPr>
      <w:r w:rsidRPr="00B10703">
        <w:t>Coordinar los mecanismos de seguimiento a las instrucciones giradas por la C. Gobernadora o el C. Gobernador, tanto en las giras y eventos, como en la documentación que le sea presentada en audiencias y acuerdos.</w:t>
      </w:r>
    </w:p>
    <w:p w14:paraId="46F63A22" w14:textId="282A792E" w:rsidR="00B10703" w:rsidRPr="00B10703" w:rsidRDefault="00B10703" w:rsidP="00B10703">
      <w:pPr>
        <w:pStyle w:val="Citas"/>
      </w:pPr>
      <w:r w:rsidRPr="00B10703">
        <w:t>(…)</w:t>
      </w:r>
    </w:p>
    <w:p w14:paraId="00779FA0" w14:textId="4D2A7A29" w:rsidR="00B10703" w:rsidRPr="00B10703" w:rsidRDefault="00B10703" w:rsidP="00B10703">
      <w:pPr>
        <w:pStyle w:val="Citas"/>
      </w:pPr>
      <w:r w:rsidRPr="00B10703">
        <w:t xml:space="preserve">Supervisar, con base en el programa de giras de la o del C. Gobernador, </w:t>
      </w:r>
      <w:proofErr w:type="spellStart"/>
      <w:r w:rsidRPr="00B10703">
        <w:t>Ia</w:t>
      </w:r>
      <w:proofErr w:type="spellEnd"/>
      <w:r w:rsidRPr="00B10703">
        <w:t xml:space="preserve"> oportuna atención de los requerimientos para cada una de ellas, y coordinarse con las áreas correspondientes.</w:t>
      </w:r>
    </w:p>
    <w:p w14:paraId="719D4A83" w14:textId="1CA84F3E" w:rsidR="00B10703" w:rsidRDefault="00B10703" w:rsidP="00B10703">
      <w:pPr>
        <w:pStyle w:val="Citas"/>
      </w:pPr>
      <w:r w:rsidRPr="00B10703">
        <w:t>(…)</w:t>
      </w:r>
    </w:p>
    <w:p w14:paraId="5A764C50" w14:textId="77777777" w:rsidR="00B10703" w:rsidRPr="00B10703" w:rsidRDefault="00B10703" w:rsidP="00B10703">
      <w:pPr>
        <w:pStyle w:val="Citas"/>
        <w:rPr>
          <w:b/>
          <w:bCs/>
        </w:rPr>
      </w:pPr>
      <w:r w:rsidRPr="00B10703">
        <w:rPr>
          <w:b/>
          <w:bCs/>
        </w:rPr>
        <w:lastRenderedPageBreak/>
        <w:t xml:space="preserve">201200000 SECRETARÍA PARTICULAR ADJUNTA </w:t>
      </w:r>
    </w:p>
    <w:p w14:paraId="35FC4250" w14:textId="77777777" w:rsidR="00B10703" w:rsidRPr="00B10703" w:rsidRDefault="00B10703" w:rsidP="00B10703">
      <w:pPr>
        <w:pStyle w:val="Citas"/>
        <w:rPr>
          <w:b/>
          <w:bCs/>
        </w:rPr>
      </w:pPr>
      <w:r w:rsidRPr="00B10703">
        <w:rPr>
          <w:b/>
          <w:bCs/>
        </w:rPr>
        <w:t xml:space="preserve">OBJETIVO: </w:t>
      </w:r>
    </w:p>
    <w:p w14:paraId="7EC3569B" w14:textId="77777777" w:rsidR="00B10703" w:rsidRDefault="00B10703" w:rsidP="00B10703">
      <w:pPr>
        <w:pStyle w:val="Citas"/>
      </w:pPr>
      <w:r>
        <w:t xml:space="preserve">Coadyuvar en las actividades que realiza la C. Gobernadora o el C. Gobernador en giras, eventos, reuniones u otras, mediante el otorgamiento oportuno de apoyos informativos, de comunicación y atención directa, así como instruir el seguimiento de los asuntos que le sean turnados por la o el titular del Ejecutivo Estatal. </w:t>
      </w:r>
    </w:p>
    <w:p w14:paraId="7FF4BE8F" w14:textId="40630418" w:rsidR="00B10703" w:rsidRPr="00B10703" w:rsidRDefault="00B10703" w:rsidP="00B10703">
      <w:pPr>
        <w:pStyle w:val="Citas"/>
        <w:rPr>
          <w:b/>
          <w:bCs/>
        </w:rPr>
      </w:pPr>
      <w:r w:rsidRPr="00B10703">
        <w:rPr>
          <w:b/>
          <w:bCs/>
        </w:rPr>
        <w:t>FUNCIONES:</w:t>
      </w:r>
    </w:p>
    <w:p w14:paraId="31A0EC7A" w14:textId="53A80D5D" w:rsidR="00B10703" w:rsidRPr="00B10703" w:rsidRDefault="00B10703" w:rsidP="00B10703">
      <w:pPr>
        <w:pStyle w:val="Citas"/>
        <w:rPr>
          <w:b/>
          <w:bCs/>
          <w:u w:val="single"/>
        </w:rPr>
      </w:pPr>
      <w:r w:rsidRPr="00B10703">
        <w:rPr>
          <w:b/>
          <w:bCs/>
          <w:u w:val="single"/>
        </w:rPr>
        <w:t>Asistir a la o al C. Gobernador en sus giras, reuniones y demás eventos en los que participe</w:t>
      </w:r>
    </w:p>
    <w:p w14:paraId="711594FB" w14:textId="4746B738" w:rsidR="00B10703" w:rsidRDefault="00B10703" w:rsidP="00B10703">
      <w:pPr>
        <w:pStyle w:val="Citas"/>
      </w:pPr>
      <w:r>
        <w:t>(…)</w:t>
      </w:r>
    </w:p>
    <w:p w14:paraId="7EEFBB0D" w14:textId="66BE4BD7" w:rsidR="00B10703" w:rsidRDefault="00B10703" w:rsidP="00B10703">
      <w:pPr>
        <w:pStyle w:val="Citas"/>
      </w:pPr>
      <w:r>
        <w:t>Mantener comunicación permanente con las áreas competentes, para coordinarse en el desarrollo de giras de trabajo y eventos, puntualizando la forma y los tiempos de éstas, y las necesidades de información o de apoyos materiales que se requieran.</w:t>
      </w:r>
    </w:p>
    <w:p w14:paraId="2D705AFD" w14:textId="46F79CF4" w:rsidR="00B10703" w:rsidRDefault="00B10703" w:rsidP="00B10703">
      <w:pPr>
        <w:pStyle w:val="Citas"/>
      </w:pPr>
      <w:r>
        <w:t>(…)</w:t>
      </w:r>
    </w:p>
    <w:p w14:paraId="354D307A" w14:textId="77777777" w:rsidR="004A067E" w:rsidRPr="004A067E" w:rsidRDefault="008776D4" w:rsidP="00B10703">
      <w:pPr>
        <w:pStyle w:val="Citas"/>
        <w:rPr>
          <w:b/>
          <w:bCs/>
        </w:rPr>
      </w:pPr>
      <w:r w:rsidRPr="004A067E">
        <w:rPr>
          <w:b/>
          <w:bCs/>
        </w:rPr>
        <w:t xml:space="preserve">201120000 SECRETARÍA AUXILIAR </w:t>
      </w:r>
    </w:p>
    <w:p w14:paraId="37F51D89" w14:textId="77777777" w:rsidR="004A067E" w:rsidRPr="004A067E" w:rsidRDefault="008776D4" w:rsidP="00B10703">
      <w:pPr>
        <w:pStyle w:val="Citas"/>
        <w:rPr>
          <w:b/>
          <w:bCs/>
        </w:rPr>
      </w:pPr>
      <w:r w:rsidRPr="004A067E">
        <w:rPr>
          <w:b/>
          <w:bCs/>
        </w:rPr>
        <w:t xml:space="preserve">OBJETIVO: </w:t>
      </w:r>
    </w:p>
    <w:p w14:paraId="73D7B0B8" w14:textId="77777777" w:rsidR="004A067E" w:rsidRDefault="008776D4" w:rsidP="00B10703">
      <w:pPr>
        <w:pStyle w:val="Citas"/>
      </w:pPr>
      <w:r>
        <w:t xml:space="preserve">Apoyar a la o al </w:t>
      </w:r>
      <w:proofErr w:type="gramStart"/>
      <w:r>
        <w:t>Secretario</w:t>
      </w:r>
      <w:proofErr w:type="gramEnd"/>
      <w:r>
        <w:t xml:space="preserve"> Particular de la C. Gobernadora o del C. Gobernador del Estado, en </w:t>
      </w:r>
      <w:proofErr w:type="spellStart"/>
      <w:r>
        <w:t>Ia</w:t>
      </w:r>
      <w:proofErr w:type="spellEnd"/>
      <w:r>
        <w:t xml:space="preserve"> atención y tramitación de los asuntos que le confiera.</w:t>
      </w:r>
    </w:p>
    <w:p w14:paraId="3F46FD1E" w14:textId="517AECB5" w:rsidR="008776D4" w:rsidRPr="004A067E" w:rsidRDefault="008776D4" w:rsidP="00B10703">
      <w:pPr>
        <w:pStyle w:val="Citas"/>
        <w:rPr>
          <w:b/>
          <w:bCs/>
        </w:rPr>
      </w:pPr>
      <w:r w:rsidRPr="004A067E">
        <w:rPr>
          <w:b/>
          <w:bCs/>
        </w:rPr>
        <w:t xml:space="preserve"> FUNCIONES:</w:t>
      </w:r>
    </w:p>
    <w:p w14:paraId="6AE586D7" w14:textId="77777777" w:rsidR="008776D4" w:rsidRDefault="008776D4" w:rsidP="00B10703">
      <w:pPr>
        <w:pStyle w:val="Citas"/>
      </w:pPr>
      <w:r>
        <w:lastRenderedPageBreak/>
        <w:t xml:space="preserve">Coordinar y atender los asuntos, así como desempeñar las comisiones que la o el </w:t>
      </w:r>
      <w:proofErr w:type="gramStart"/>
      <w:r>
        <w:t>Secretario</w:t>
      </w:r>
      <w:proofErr w:type="gramEnd"/>
      <w:r>
        <w:t xml:space="preserve"> Particular de la o del C. Gobernador le encomiende. </w:t>
      </w:r>
    </w:p>
    <w:p w14:paraId="017BDD08" w14:textId="7EA71535" w:rsidR="008776D4" w:rsidRDefault="008776D4" w:rsidP="00B10703">
      <w:pPr>
        <w:pStyle w:val="Citas"/>
      </w:pPr>
      <w:r>
        <w:t xml:space="preserve">Apoyar a la o al </w:t>
      </w:r>
      <w:proofErr w:type="gramStart"/>
      <w:r>
        <w:t>Secretario</w:t>
      </w:r>
      <w:proofErr w:type="gramEnd"/>
      <w:r>
        <w:t xml:space="preserve"> Particular de la C. Gobernadora o del C. Gobernador en la planeación, coordinación, organización y supervisión de los programas para la celebración de los actos públicos y privados, que presida la o el titular del Poder Ejecutivo.</w:t>
      </w:r>
    </w:p>
    <w:p w14:paraId="0ADDCEC3" w14:textId="084900EE" w:rsidR="008776D4" w:rsidRDefault="008776D4" w:rsidP="00B10703">
      <w:pPr>
        <w:pStyle w:val="Citas"/>
      </w:pPr>
      <w:r>
        <w:t>(…)</w:t>
      </w:r>
    </w:p>
    <w:p w14:paraId="64B3E6C0" w14:textId="77777777" w:rsidR="004A067E" w:rsidRPr="004A067E" w:rsidRDefault="008776D4" w:rsidP="00B10703">
      <w:pPr>
        <w:pStyle w:val="Citas"/>
        <w:rPr>
          <w:b/>
          <w:bCs/>
        </w:rPr>
      </w:pPr>
      <w:r w:rsidRPr="004A067E">
        <w:rPr>
          <w:b/>
          <w:bCs/>
        </w:rPr>
        <w:t xml:space="preserve">201101000 SECRETARÍA PRIVADA </w:t>
      </w:r>
    </w:p>
    <w:p w14:paraId="7FCA7665" w14:textId="77777777" w:rsidR="004A067E" w:rsidRDefault="008776D4" w:rsidP="00B10703">
      <w:pPr>
        <w:pStyle w:val="Citas"/>
      </w:pPr>
      <w:r w:rsidRPr="004A067E">
        <w:rPr>
          <w:b/>
          <w:bCs/>
        </w:rPr>
        <w:t>OBJETIVO:</w:t>
      </w:r>
      <w:r>
        <w:t xml:space="preserve"> </w:t>
      </w:r>
    </w:p>
    <w:p w14:paraId="24E0D4E6" w14:textId="34A3824C" w:rsidR="004A067E" w:rsidRDefault="008776D4" w:rsidP="00B10703">
      <w:pPr>
        <w:pStyle w:val="Citas"/>
      </w:pPr>
      <w:r>
        <w:t xml:space="preserve">Brindar atención directa a la C. Gobernadora o al C. Gobernador en las actividades de carácter privado, supervisando su desarrollo y realizando su seguimiento. </w:t>
      </w:r>
    </w:p>
    <w:p w14:paraId="7BEF72B2" w14:textId="77777777" w:rsidR="004A067E" w:rsidRPr="004A067E" w:rsidRDefault="008776D4" w:rsidP="00B10703">
      <w:pPr>
        <w:pStyle w:val="Citas"/>
        <w:rPr>
          <w:b/>
          <w:bCs/>
        </w:rPr>
      </w:pPr>
      <w:r w:rsidRPr="004A067E">
        <w:rPr>
          <w:b/>
          <w:bCs/>
        </w:rPr>
        <w:t xml:space="preserve">FUNCIONES: </w:t>
      </w:r>
    </w:p>
    <w:p w14:paraId="63289528" w14:textId="77777777" w:rsidR="004A067E" w:rsidRDefault="008776D4" w:rsidP="00B10703">
      <w:pPr>
        <w:pStyle w:val="Citas"/>
      </w:pPr>
      <w:r>
        <w:t xml:space="preserve">Atender los asuntos privados que le encomiende la o el C. Gobernador. </w:t>
      </w:r>
    </w:p>
    <w:p w14:paraId="19B3EB09" w14:textId="6FEFF21F" w:rsidR="004A067E" w:rsidRDefault="008776D4" w:rsidP="00B10703">
      <w:pPr>
        <w:pStyle w:val="Citas"/>
      </w:pPr>
      <w:r>
        <w:t>Procurar atención a las personas que asisten a audiencia con la o el titular del Ejecutivo Estatal.</w:t>
      </w:r>
    </w:p>
    <w:p w14:paraId="12DB4F97" w14:textId="17A62AEC" w:rsidR="008776D4" w:rsidRPr="004A067E" w:rsidRDefault="004A067E" w:rsidP="00B10703">
      <w:pPr>
        <w:pStyle w:val="Citas"/>
        <w:rPr>
          <w:b/>
          <w:bCs/>
        </w:rPr>
      </w:pPr>
      <w:r>
        <w:t xml:space="preserve">(…)” </w:t>
      </w:r>
      <w:r>
        <w:rPr>
          <w:b/>
          <w:bCs/>
        </w:rPr>
        <w:t>(Sic)</w:t>
      </w:r>
    </w:p>
    <w:p w14:paraId="330BCCD8" w14:textId="77777777" w:rsidR="00B10703" w:rsidRPr="00B10703" w:rsidRDefault="00B10703" w:rsidP="00B10703">
      <w:pPr>
        <w:pStyle w:val="Citas"/>
      </w:pPr>
    </w:p>
    <w:p w14:paraId="491D1585" w14:textId="6F18B9D8" w:rsidR="004A067E" w:rsidRDefault="00B10703" w:rsidP="00385FFF">
      <w:pPr>
        <w:pStyle w:val="Citas"/>
        <w:ind w:left="0" w:right="0"/>
        <w:rPr>
          <w:i w:val="0"/>
          <w:iCs/>
          <w:sz w:val="24"/>
          <w:szCs w:val="24"/>
        </w:rPr>
      </w:pPr>
      <w:r>
        <w:rPr>
          <w:i w:val="0"/>
          <w:iCs/>
          <w:sz w:val="24"/>
          <w:szCs w:val="24"/>
        </w:rPr>
        <w:t>Del análisis sistemático y armónico de la normatividad previamente plasmada se desprende que tratándose de la</w:t>
      </w:r>
      <w:r w:rsidR="004A067E">
        <w:rPr>
          <w:i w:val="0"/>
          <w:iCs/>
          <w:sz w:val="24"/>
          <w:szCs w:val="24"/>
        </w:rPr>
        <w:t>s unidades administrativas referidas con antelación coadyuvan con las actividades que realiza el Gobernador del Estado de México al:</w:t>
      </w:r>
    </w:p>
    <w:p w14:paraId="460E3DEC" w14:textId="5E074ED0" w:rsidR="00B10703" w:rsidRDefault="004A067E">
      <w:pPr>
        <w:pStyle w:val="Citas"/>
        <w:numPr>
          <w:ilvl w:val="0"/>
          <w:numId w:val="3"/>
        </w:numPr>
        <w:ind w:right="0"/>
        <w:rPr>
          <w:i w:val="0"/>
          <w:iCs/>
          <w:sz w:val="24"/>
          <w:szCs w:val="24"/>
        </w:rPr>
      </w:pPr>
      <w:r>
        <w:rPr>
          <w:i w:val="0"/>
          <w:iCs/>
          <w:sz w:val="24"/>
          <w:szCs w:val="24"/>
        </w:rPr>
        <w:lastRenderedPageBreak/>
        <w:t>S</w:t>
      </w:r>
      <w:r w:rsidR="00B10703">
        <w:rPr>
          <w:i w:val="0"/>
          <w:iCs/>
          <w:sz w:val="24"/>
          <w:szCs w:val="24"/>
        </w:rPr>
        <w:t>istematizar las giras de trabajo y eventos</w:t>
      </w:r>
    </w:p>
    <w:p w14:paraId="5EC008A3" w14:textId="2BEE92D1" w:rsidR="00B10703" w:rsidRDefault="00B10703">
      <w:pPr>
        <w:pStyle w:val="Citas"/>
        <w:numPr>
          <w:ilvl w:val="0"/>
          <w:numId w:val="3"/>
        </w:numPr>
        <w:ind w:right="0"/>
        <w:rPr>
          <w:i w:val="0"/>
          <w:iCs/>
          <w:sz w:val="24"/>
          <w:szCs w:val="24"/>
        </w:rPr>
      </w:pPr>
      <w:r>
        <w:rPr>
          <w:i w:val="0"/>
          <w:iCs/>
          <w:sz w:val="24"/>
          <w:szCs w:val="24"/>
        </w:rPr>
        <w:t>Puntualizar los materiales y apoyos requeridos</w:t>
      </w:r>
      <w:r w:rsidR="00F07888">
        <w:rPr>
          <w:i w:val="0"/>
          <w:iCs/>
          <w:sz w:val="24"/>
          <w:szCs w:val="24"/>
        </w:rPr>
        <w:t xml:space="preserve"> en giras de trabajo. </w:t>
      </w:r>
    </w:p>
    <w:p w14:paraId="2079EADC" w14:textId="4BE7ADAA" w:rsidR="00B10703" w:rsidRDefault="00B10703">
      <w:pPr>
        <w:pStyle w:val="Citas"/>
        <w:numPr>
          <w:ilvl w:val="0"/>
          <w:numId w:val="3"/>
        </w:numPr>
        <w:ind w:right="0"/>
        <w:rPr>
          <w:i w:val="0"/>
          <w:iCs/>
          <w:sz w:val="24"/>
          <w:szCs w:val="24"/>
        </w:rPr>
      </w:pPr>
      <w:r>
        <w:rPr>
          <w:i w:val="0"/>
          <w:iCs/>
          <w:sz w:val="24"/>
          <w:szCs w:val="24"/>
        </w:rPr>
        <w:t xml:space="preserve">Coordinar los mecanismos de seguimiento de giras y actividades. </w:t>
      </w:r>
    </w:p>
    <w:p w14:paraId="35C55F90" w14:textId="77CB6251" w:rsidR="004A067E" w:rsidRDefault="004A067E">
      <w:pPr>
        <w:pStyle w:val="Citas"/>
        <w:numPr>
          <w:ilvl w:val="0"/>
          <w:numId w:val="3"/>
        </w:numPr>
        <w:ind w:right="0"/>
        <w:rPr>
          <w:i w:val="0"/>
          <w:iCs/>
          <w:sz w:val="24"/>
          <w:szCs w:val="24"/>
        </w:rPr>
      </w:pPr>
      <w:r>
        <w:rPr>
          <w:i w:val="0"/>
          <w:iCs/>
          <w:sz w:val="24"/>
          <w:szCs w:val="24"/>
        </w:rPr>
        <w:t>Procurar la atención de las personas que asistan a audiencia con el C. Gobernador</w:t>
      </w:r>
    </w:p>
    <w:p w14:paraId="7E862911" w14:textId="55FC91A1" w:rsidR="004A067E" w:rsidRDefault="004A067E">
      <w:pPr>
        <w:pStyle w:val="Citas"/>
        <w:numPr>
          <w:ilvl w:val="0"/>
          <w:numId w:val="3"/>
        </w:numPr>
        <w:ind w:right="0"/>
        <w:rPr>
          <w:i w:val="0"/>
          <w:iCs/>
          <w:sz w:val="24"/>
          <w:szCs w:val="24"/>
        </w:rPr>
      </w:pPr>
      <w:r>
        <w:rPr>
          <w:i w:val="0"/>
          <w:iCs/>
          <w:sz w:val="24"/>
          <w:szCs w:val="24"/>
        </w:rPr>
        <w:t xml:space="preserve">Otras. </w:t>
      </w:r>
    </w:p>
    <w:p w14:paraId="2B46DBA0" w14:textId="586445AA" w:rsidR="00243AB6" w:rsidRDefault="00243AB6" w:rsidP="00385FFF">
      <w:pPr>
        <w:spacing w:after="0" w:line="360" w:lineRule="auto"/>
        <w:jc w:val="both"/>
      </w:pPr>
    </w:p>
    <w:p w14:paraId="502E362A" w14:textId="434E2A98" w:rsidR="00456047" w:rsidRDefault="009E1F0D" w:rsidP="004A067E">
      <w:pPr>
        <w:spacing w:line="360" w:lineRule="auto"/>
        <w:jc w:val="both"/>
        <w:rPr>
          <w:b/>
          <w:bCs/>
        </w:rPr>
      </w:pPr>
      <w:r>
        <w:rPr>
          <w:rFonts w:ascii="Palatino Linotype" w:hAnsi="Palatino Linotype" w:cs="Arial"/>
          <w:sz w:val="24"/>
          <w:szCs w:val="24"/>
        </w:rPr>
        <w:t>Debido a</w:t>
      </w:r>
      <w:r w:rsidR="00B10703">
        <w:rPr>
          <w:rFonts w:ascii="Palatino Linotype" w:hAnsi="Palatino Linotype" w:cs="Arial"/>
          <w:sz w:val="24"/>
          <w:szCs w:val="24"/>
        </w:rPr>
        <w:t xml:space="preserve"> lo anterior</w:t>
      </w:r>
      <w:r w:rsidR="004A067E">
        <w:rPr>
          <w:rFonts w:ascii="Palatino Linotype" w:hAnsi="Palatino Linotype" w:cs="Arial"/>
          <w:sz w:val="24"/>
          <w:szCs w:val="24"/>
        </w:rPr>
        <w:t xml:space="preserve"> y con base en una interpretación literal, gramatical y sistemática no se desprende que las unidades administrativas citadas tengan competencia en materia de </w:t>
      </w:r>
      <w:r w:rsidR="002A4773">
        <w:rPr>
          <w:rFonts w:ascii="Palatino Linotype" w:hAnsi="Palatino Linotype" w:cs="Arial"/>
          <w:sz w:val="24"/>
          <w:szCs w:val="24"/>
        </w:rPr>
        <w:t xml:space="preserve">vigilancia, trámites, requisitos o fundamentos vinculados con la importación, exportación, compra, venta, distribución y/o comercialización de combustibles. </w:t>
      </w:r>
    </w:p>
    <w:p w14:paraId="242AC96B" w14:textId="56466DFF" w:rsidR="002A4773" w:rsidRDefault="00456047" w:rsidP="00456047">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Una vez sentado lo anterior, como se mencionó en el antecedente segundo </w:t>
      </w:r>
      <w:r>
        <w:rPr>
          <w:rFonts w:ascii="Palatino Linotype" w:hAnsi="Palatino Linotype"/>
          <w:b/>
        </w:rPr>
        <w:t xml:space="preserve">El Sujeto Obligado </w:t>
      </w:r>
      <w:r>
        <w:rPr>
          <w:rFonts w:ascii="Palatino Linotype" w:hAnsi="Palatino Linotype"/>
          <w:bCs/>
        </w:rPr>
        <w:t xml:space="preserve">rindió su respuesta en fecha </w:t>
      </w:r>
      <w:r w:rsidR="002A4773">
        <w:rPr>
          <w:rFonts w:ascii="Palatino Linotype" w:hAnsi="Palatino Linotype"/>
          <w:bCs/>
        </w:rPr>
        <w:t>uno de septiembre del presente, adjuntando para tal efecto lo siguiente:</w:t>
      </w:r>
    </w:p>
    <w:p w14:paraId="1F80029E" w14:textId="04E3E107" w:rsidR="002A4773" w:rsidRPr="002A4773" w:rsidRDefault="002A4773" w:rsidP="002A4773">
      <w:pPr>
        <w:pStyle w:val="Prrafodelista"/>
        <w:numPr>
          <w:ilvl w:val="0"/>
          <w:numId w:val="15"/>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
        </w:rPr>
        <w:t xml:space="preserve">“0205 respuesta 2023.PDF”: </w:t>
      </w:r>
      <w:r>
        <w:rPr>
          <w:rFonts w:ascii="Palatino Linotype" w:hAnsi="Palatino Linotype"/>
          <w:bCs/>
        </w:rPr>
        <w:t xml:space="preserve">Oficio número </w:t>
      </w:r>
      <w:r>
        <w:rPr>
          <w:rFonts w:ascii="Palatino Linotype" w:hAnsi="Palatino Linotype"/>
          <w:b/>
        </w:rPr>
        <w:t xml:space="preserve">UTG/00233/2023 </w:t>
      </w:r>
      <w:r>
        <w:rPr>
          <w:rFonts w:ascii="Palatino Linotype" w:hAnsi="Palatino Linotype"/>
          <w:bCs/>
        </w:rPr>
        <w:t>signado por el titular de la unidad de transparencia y dirigido al solicitante, de fecha uno de septiembre de dos mil veintitrés, en lo medular expone las siguientes premisas argumentativas:</w:t>
      </w:r>
    </w:p>
    <w:p w14:paraId="6CCE77E6" w14:textId="75D4C894" w:rsidR="002A4773" w:rsidRPr="002A4773" w:rsidRDefault="002A4773" w:rsidP="002A4773">
      <w:pPr>
        <w:pStyle w:val="Prrafodelista"/>
        <w:numPr>
          <w:ilvl w:val="0"/>
          <w:numId w:val="16"/>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Cs/>
        </w:rPr>
        <w:t>Que realizó una búsqueda exhaustiva y razonable de la información requerida y no se encontró antecedente relativo a lo solicitado.</w:t>
      </w:r>
    </w:p>
    <w:p w14:paraId="005DFF81" w14:textId="2C215BEC" w:rsidR="002A4773" w:rsidRPr="00214201" w:rsidRDefault="002A4773" w:rsidP="002A4773">
      <w:pPr>
        <w:pStyle w:val="Prrafodelista"/>
        <w:numPr>
          <w:ilvl w:val="0"/>
          <w:numId w:val="16"/>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Cs/>
        </w:rPr>
        <w:lastRenderedPageBreak/>
        <w:t xml:space="preserve">Que las atribuciones y competencias reservadas a la </w:t>
      </w:r>
      <w:r w:rsidR="00214201">
        <w:rPr>
          <w:rFonts w:ascii="Palatino Linotype" w:hAnsi="Palatino Linotype"/>
          <w:bCs/>
        </w:rPr>
        <w:t xml:space="preserve">gubernatura no se encuentran vinculadas con los soportes documentales que resultan de interés al particular. </w:t>
      </w:r>
    </w:p>
    <w:p w14:paraId="4C676726" w14:textId="537EB72B" w:rsidR="00214201" w:rsidRPr="00214201" w:rsidRDefault="006A539B" w:rsidP="002A4773">
      <w:pPr>
        <w:pStyle w:val="Prrafodelista"/>
        <w:numPr>
          <w:ilvl w:val="0"/>
          <w:numId w:val="16"/>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Cs/>
        </w:rPr>
        <w:t>Que,</w:t>
      </w:r>
      <w:r w:rsidR="00214201">
        <w:rPr>
          <w:rFonts w:ascii="Palatino Linotype" w:hAnsi="Palatino Linotype"/>
          <w:bCs/>
        </w:rPr>
        <w:t xml:space="preserve"> para el despacho de los asuntos, el Gobernador se auxiliará de diversas dependencias, organismos y entidades señaladas por la Constitución Política del Estado de México y demás normatividad aplicable. </w:t>
      </w:r>
    </w:p>
    <w:p w14:paraId="68648027" w14:textId="2BAF7D78" w:rsidR="00214201" w:rsidRPr="00214201" w:rsidRDefault="00214201" w:rsidP="00214201">
      <w:pPr>
        <w:pStyle w:val="Prrafodelista"/>
        <w:numPr>
          <w:ilvl w:val="0"/>
          <w:numId w:val="16"/>
        </w:numPr>
        <w:tabs>
          <w:tab w:val="left" w:pos="2460"/>
        </w:tabs>
        <w:autoSpaceDE w:val="0"/>
        <w:autoSpaceDN w:val="0"/>
        <w:adjustRightInd w:val="0"/>
        <w:spacing w:before="240" w:after="160" w:line="360" w:lineRule="auto"/>
        <w:jc w:val="both"/>
        <w:rPr>
          <w:rFonts w:ascii="Palatino Linotype" w:hAnsi="Palatino Linotype"/>
          <w:b/>
        </w:rPr>
      </w:pPr>
      <w:r>
        <w:rPr>
          <w:rFonts w:ascii="Palatino Linotype" w:hAnsi="Palatino Linotype"/>
          <w:bCs/>
        </w:rPr>
        <w:t xml:space="preserve">Que en términos de los numerales 31 y 36 de la Ley Orgánica de la Administración Pública del Estado de México, algunos de los </w:t>
      </w:r>
      <w:r>
        <w:rPr>
          <w:rFonts w:ascii="Palatino Linotype" w:hAnsi="Palatino Linotype"/>
          <w:b/>
        </w:rPr>
        <w:t xml:space="preserve">Sujetos Obligados </w:t>
      </w:r>
      <w:r>
        <w:rPr>
          <w:rFonts w:ascii="Palatino Linotype" w:hAnsi="Palatino Linotype"/>
          <w:bCs/>
        </w:rPr>
        <w:t>en el ámbito estatal que pueden generar, poseer y administrar la información son la Secretaría de Desarrollo Urbano y Obra, así como la Secretaría de Desarrollo Económico. En contraste, en el ámbito federal se sugiere formular solicitud de información ante la Secretaría de Energía</w:t>
      </w:r>
      <w:r w:rsidR="006A539B">
        <w:rPr>
          <w:rFonts w:ascii="Palatino Linotype" w:hAnsi="Palatino Linotype"/>
          <w:bCs/>
        </w:rPr>
        <w:t>.</w:t>
      </w:r>
    </w:p>
    <w:p w14:paraId="2720C416" w14:textId="77777777" w:rsidR="006A539B" w:rsidRDefault="006A539B" w:rsidP="00846900">
      <w:pPr>
        <w:autoSpaceDE w:val="0"/>
        <w:autoSpaceDN w:val="0"/>
        <w:adjustRightInd w:val="0"/>
        <w:spacing w:before="240" w:line="360" w:lineRule="auto"/>
        <w:ind w:right="-18"/>
        <w:jc w:val="both"/>
        <w:rPr>
          <w:rFonts w:ascii="Palatino Linotype" w:hAnsi="Palatino Linotype"/>
          <w:bCs/>
          <w:iCs/>
          <w:sz w:val="24"/>
          <w:szCs w:val="24"/>
        </w:rPr>
      </w:pPr>
    </w:p>
    <w:p w14:paraId="218BE1A5" w14:textId="066D3898" w:rsidR="00326079" w:rsidRDefault="00B1654C" w:rsidP="00846900">
      <w:pPr>
        <w:autoSpaceDE w:val="0"/>
        <w:autoSpaceDN w:val="0"/>
        <w:adjustRightInd w:val="0"/>
        <w:spacing w:before="240" w:line="360" w:lineRule="auto"/>
        <w:ind w:right="-18"/>
        <w:jc w:val="both"/>
        <w:rPr>
          <w:rFonts w:ascii="Palatino Linotype" w:hAnsi="Palatino Linotype"/>
          <w:bCs/>
          <w:iCs/>
          <w:sz w:val="24"/>
          <w:szCs w:val="24"/>
        </w:rPr>
      </w:pPr>
      <w:r>
        <w:rPr>
          <w:rFonts w:ascii="Palatino Linotype" w:hAnsi="Palatino Linotype"/>
          <w:bCs/>
          <w:iCs/>
          <w:sz w:val="24"/>
          <w:szCs w:val="24"/>
        </w:rPr>
        <w:t xml:space="preserve">Inconforme con la respuesta rendida por </w:t>
      </w:r>
      <w:r>
        <w:rPr>
          <w:rFonts w:ascii="Palatino Linotype" w:hAnsi="Palatino Linotype"/>
          <w:b/>
          <w:iCs/>
          <w:sz w:val="24"/>
          <w:szCs w:val="24"/>
        </w:rPr>
        <w:t xml:space="preserve">El Sujeto Obligado, El Recurrente </w:t>
      </w:r>
      <w:r>
        <w:rPr>
          <w:rFonts w:ascii="Palatino Linotype" w:hAnsi="Palatino Linotype"/>
          <w:bCs/>
          <w:iCs/>
          <w:sz w:val="24"/>
          <w:szCs w:val="24"/>
        </w:rPr>
        <w:t xml:space="preserve">interpuso recurso de revisión en fecha </w:t>
      </w:r>
      <w:r w:rsidR="00326079">
        <w:rPr>
          <w:rFonts w:ascii="Palatino Linotype" w:hAnsi="Palatino Linotype"/>
          <w:bCs/>
          <w:iCs/>
          <w:sz w:val="24"/>
          <w:szCs w:val="24"/>
        </w:rPr>
        <w:t>uno de septiembre, admitiéndose el cinco de septiembre, ambos de dos mil veintitrés. Señalando como razones o motivos de inconformidad:</w:t>
      </w:r>
    </w:p>
    <w:p w14:paraId="6A7CC771" w14:textId="536B412C" w:rsidR="00326079" w:rsidRPr="00326079" w:rsidRDefault="00326079" w:rsidP="00326079">
      <w:pPr>
        <w:pStyle w:val="Citas"/>
        <w:rPr>
          <w:b/>
          <w:bCs/>
          <w:iCs/>
          <w:sz w:val="24"/>
          <w:szCs w:val="24"/>
        </w:rPr>
      </w:pPr>
      <w:r>
        <w:t xml:space="preserve">“Impugno la respuesta por estar incompleta; si la unidad administrativa no es competente debe indicar todas aquellas áreas que pudiesen detentar la información, por lo que, en este caso no </w:t>
      </w:r>
      <w:proofErr w:type="spellStart"/>
      <w:r>
        <w:t>ocurrio</w:t>
      </w:r>
      <w:proofErr w:type="spellEnd"/>
      <w:r>
        <w:t xml:space="preserve"> ya que da a entender que ni el propio Gobierno del Estado de México conoce las atribuciones y competencias de las dependencias que lo </w:t>
      </w:r>
      <w:r>
        <w:lastRenderedPageBreak/>
        <w:t xml:space="preserve">conforman y más aun ante un accidente relacionado con químicos, debe existir al menos una dependencia Estatal encargada de la vigilancia del cumplimiento de las disposiciones normativas que regulen la materia y solo por poner un ejemplo: Protección Civil del Estado de México con base a sus atribuciones pudiese detentar información al respecto.” </w:t>
      </w:r>
      <w:r>
        <w:rPr>
          <w:b/>
          <w:bCs/>
        </w:rPr>
        <w:t>(Sic)</w:t>
      </w:r>
    </w:p>
    <w:p w14:paraId="0301C375" w14:textId="77777777" w:rsidR="00326079" w:rsidRDefault="00326079" w:rsidP="00846900">
      <w:pPr>
        <w:autoSpaceDE w:val="0"/>
        <w:autoSpaceDN w:val="0"/>
        <w:adjustRightInd w:val="0"/>
        <w:spacing w:before="240" w:line="360" w:lineRule="auto"/>
        <w:ind w:right="-18"/>
        <w:jc w:val="both"/>
        <w:rPr>
          <w:rFonts w:ascii="Palatino Linotype" w:hAnsi="Palatino Linotype"/>
          <w:bCs/>
          <w:iCs/>
          <w:sz w:val="24"/>
          <w:szCs w:val="24"/>
        </w:rPr>
      </w:pPr>
    </w:p>
    <w:p w14:paraId="229FE54B" w14:textId="51200011" w:rsidR="00326079" w:rsidRDefault="00326079" w:rsidP="00326079">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Cs/>
          <w:i w:val="0"/>
          <w:sz w:val="24"/>
          <w:szCs w:val="24"/>
        </w:rPr>
        <w:t>los motivos de inconformidad aducidos por</w:t>
      </w:r>
      <w:r w:rsidRPr="00535EDD">
        <w:rPr>
          <w:rFonts w:cs="Arial"/>
          <w:i w:val="0"/>
          <w:noProof/>
          <w:color w:val="000000"/>
          <w:sz w:val="24"/>
          <w:lang w:eastAsia="es-MX"/>
        </w:rPr>
        <w:t xml:space="preserve"> </w:t>
      </w:r>
      <w:r>
        <w:rPr>
          <w:rFonts w:cs="Arial"/>
          <w:b/>
          <w:i w:val="0"/>
          <w:noProof/>
          <w:color w:val="000000"/>
          <w:sz w:val="24"/>
          <w:lang w:eastAsia="es-MX"/>
        </w:rPr>
        <w:t>El</w:t>
      </w:r>
      <w:r w:rsidRPr="00535EDD">
        <w:rPr>
          <w:rFonts w:cs="Arial"/>
          <w:b/>
          <w:i w:val="0"/>
          <w:noProof/>
          <w:color w:val="000000"/>
          <w:sz w:val="24"/>
          <w:lang w:eastAsia="es-MX"/>
        </w:rPr>
        <w:t xml:space="preserve"> Recurrente, </w:t>
      </w:r>
      <w:r>
        <w:rPr>
          <w:rFonts w:cs="Arial"/>
          <w:i w:val="0"/>
          <w:noProof/>
          <w:color w:val="000000"/>
          <w:sz w:val="24"/>
          <w:lang w:eastAsia="es-MX"/>
        </w:rPr>
        <w:t>actualizan</w:t>
      </w:r>
      <w:r w:rsidRPr="00535EDD">
        <w:rPr>
          <w:rFonts w:cs="Arial"/>
          <w:i w:val="0"/>
          <w:noProof/>
          <w:color w:val="000000"/>
          <w:sz w:val="24"/>
          <w:lang w:eastAsia="es-MX"/>
        </w:rPr>
        <w:t xml:space="preserve"> las hipotesis normativas previstas en el artículo 179, </w:t>
      </w:r>
      <w:r>
        <w:rPr>
          <w:rFonts w:cs="Arial"/>
          <w:i w:val="0"/>
          <w:noProof/>
          <w:color w:val="000000"/>
          <w:sz w:val="24"/>
          <w:lang w:eastAsia="es-MX"/>
        </w:rPr>
        <w:t xml:space="preserve">fracciones I, IV y V de la Ley de Transparencia y Acceso a la Información Pública del Estado de Mexico y Municipios, cuyo contenido literal es el siguiente: </w:t>
      </w:r>
    </w:p>
    <w:p w14:paraId="6B2C3EB7" w14:textId="77777777" w:rsidR="00326079" w:rsidRDefault="00326079" w:rsidP="00326079">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B6EF5D5" w14:textId="77777777" w:rsidR="00326079" w:rsidRDefault="00326079" w:rsidP="00326079">
      <w:pPr>
        <w:pStyle w:val="Citas"/>
      </w:pPr>
      <w:r>
        <w:t>I. La negativa a la información solicitada;</w:t>
      </w:r>
    </w:p>
    <w:p w14:paraId="0AD9AFE5" w14:textId="77777777" w:rsidR="00326079" w:rsidRDefault="00326079" w:rsidP="00326079">
      <w:pPr>
        <w:pStyle w:val="Citas"/>
        <w:rPr>
          <w:noProof/>
          <w:color w:val="000000"/>
          <w:sz w:val="24"/>
          <w:lang w:eastAsia="es-MX"/>
        </w:rPr>
      </w:pPr>
      <w:r>
        <w:rPr>
          <w:noProof/>
          <w:color w:val="000000"/>
          <w:sz w:val="24"/>
          <w:lang w:eastAsia="es-MX"/>
        </w:rPr>
        <w:t>(…)</w:t>
      </w:r>
    </w:p>
    <w:p w14:paraId="5C3D8A8E" w14:textId="77777777" w:rsidR="00326079" w:rsidRDefault="00326079" w:rsidP="00326079">
      <w:pPr>
        <w:pStyle w:val="Citas"/>
      </w:pPr>
      <w:r>
        <w:t>IV. La declaración de incompetencia por el sujeto obligado;</w:t>
      </w:r>
    </w:p>
    <w:p w14:paraId="0D2C7D45" w14:textId="04E7C24E" w:rsidR="00326079" w:rsidRDefault="00326079" w:rsidP="00326079">
      <w:pPr>
        <w:pStyle w:val="Citas"/>
      </w:pPr>
      <w:r>
        <w:t>V. La entrega de información incompleta;</w:t>
      </w:r>
    </w:p>
    <w:p w14:paraId="06A4F676" w14:textId="77777777" w:rsidR="00326079" w:rsidRPr="005A12AE" w:rsidRDefault="00326079" w:rsidP="00326079">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9236F08" w14:textId="77777777" w:rsidR="00326079" w:rsidRDefault="00326079" w:rsidP="00846900">
      <w:pPr>
        <w:autoSpaceDE w:val="0"/>
        <w:autoSpaceDN w:val="0"/>
        <w:adjustRightInd w:val="0"/>
        <w:spacing w:before="240" w:line="360" w:lineRule="auto"/>
        <w:ind w:right="-18"/>
        <w:jc w:val="both"/>
        <w:rPr>
          <w:rFonts w:ascii="Palatino Linotype" w:hAnsi="Palatino Linotype"/>
          <w:bCs/>
          <w:iCs/>
          <w:sz w:val="24"/>
          <w:szCs w:val="24"/>
        </w:rPr>
      </w:pPr>
    </w:p>
    <w:p w14:paraId="48BA8664" w14:textId="7600CA3C" w:rsidR="004F47AC" w:rsidRDefault="00E74146" w:rsidP="00E74146">
      <w:pPr>
        <w:spacing w:line="360" w:lineRule="auto"/>
        <w:contextualSpacing/>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lastRenderedPageBreak/>
        <w:t xml:space="preserve">Bajo este contexto, la respuesta primigenia </w:t>
      </w:r>
      <w:r w:rsidRPr="00C00CA1">
        <w:rPr>
          <w:rFonts w:ascii="Palatino Linotype" w:eastAsia="Palatino Linotype" w:hAnsi="Palatino Linotype" w:cs="Palatino Linotype"/>
          <w:sz w:val="24"/>
          <w:szCs w:val="24"/>
          <w:lang w:val="es-ES_tradnl" w:eastAsia="es-MX"/>
        </w:rPr>
        <w:t>resulta congruente con</w:t>
      </w:r>
      <w:r>
        <w:rPr>
          <w:rFonts w:ascii="Palatino Linotype" w:eastAsia="Palatino Linotype" w:hAnsi="Palatino Linotype" w:cs="Palatino Linotype"/>
          <w:sz w:val="24"/>
          <w:szCs w:val="24"/>
          <w:lang w:val="es-ES_tradnl" w:eastAsia="es-MX"/>
        </w:rPr>
        <w:t xml:space="preserve"> el artículo </w:t>
      </w:r>
      <w:r w:rsidR="004F47AC">
        <w:rPr>
          <w:rFonts w:ascii="Palatino Linotype" w:eastAsia="Palatino Linotype" w:hAnsi="Palatino Linotype" w:cs="Palatino Linotype"/>
          <w:sz w:val="24"/>
          <w:szCs w:val="24"/>
          <w:lang w:val="es-ES_tradnl" w:eastAsia="es-MX"/>
        </w:rPr>
        <w:t xml:space="preserve">3, 31 fracciones I, II y XIII, 36 fracciones VIII y XIII de la Ley Orgánica de la Administración Pública del Estado de México </w:t>
      </w:r>
      <w:r w:rsidR="004F47AC" w:rsidRPr="004F47AC">
        <w:rPr>
          <w:rFonts w:ascii="Palatino Linotype" w:eastAsia="Palatino Linotype" w:hAnsi="Palatino Linotype" w:cs="Palatino Linotype"/>
          <w:b/>
          <w:bCs/>
          <w:sz w:val="24"/>
          <w:szCs w:val="24"/>
          <w:lang w:val="es-ES_tradnl" w:eastAsia="es-MX"/>
        </w:rPr>
        <w:t>-abrogada mediante decreto número 182 el 11 de septiembre de 2023-,</w:t>
      </w:r>
      <w:r w:rsidR="004F47AC">
        <w:rPr>
          <w:rFonts w:ascii="Palatino Linotype" w:eastAsia="Palatino Linotype" w:hAnsi="Palatino Linotype" w:cs="Palatino Linotype"/>
          <w:sz w:val="24"/>
          <w:szCs w:val="24"/>
          <w:lang w:val="es-ES_tradnl" w:eastAsia="es-MX"/>
        </w:rPr>
        <w:t xml:space="preserve"> que dispone a la letra lo siguiente: </w:t>
      </w:r>
    </w:p>
    <w:p w14:paraId="73CAB0B3" w14:textId="39DC6A3D" w:rsidR="00E74146" w:rsidRDefault="004F47AC" w:rsidP="004F47AC">
      <w:pPr>
        <w:pStyle w:val="Citas"/>
      </w:pPr>
      <w:r>
        <w:t>“</w:t>
      </w:r>
      <w:r w:rsidR="00257F3C">
        <w:t>Artículo 3.- Para el despacho de los asuntos que competan al Poder Ejecutivo, el Gobernador del Estado se auxiliará de las dependencias, organismos y entidades que señalen la Constitución Política del Estado, la presente Ley, el presupuesto de egresos y las demás disposiciones jurídicas vigentes en el Estado.</w:t>
      </w:r>
    </w:p>
    <w:p w14:paraId="0348F017" w14:textId="77777777" w:rsidR="00257F3C" w:rsidRDefault="00257F3C" w:rsidP="004F47AC">
      <w:pPr>
        <w:pStyle w:val="Citas"/>
      </w:pPr>
      <w:r>
        <w:t xml:space="preserve">Artículo 31.- La Secretaría de Desarrollo Urbano y Obra es la dependencia encargada del ordenamiento territorial de los asentamientos humanos, de regular el desarrollo urbano de los centros de población y la vivienda, y de coordinar y evaluar, en el ámbito del territorio estatal, las acciones y programas orientados al desarrollo armónico y sustentable de las zonas metropolitanas, así como de ejecutar obras públicas a su cargo, y de promover y ejecutar las acciones para el desarrollo de infraestructura en la Entidad. </w:t>
      </w:r>
    </w:p>
    <w:p w14:paraId="32E3859F" w14:textId="3FC853F0" w:rsidR="00257F3C" w:rsidRDefault="00257F3C" w:rsidP="004F47AC">
      <w:pPr>
        <w:pStyle w:val="Citas"/>
      </w:pPr>
      <w:r>
        <w:t>A esta Secretaría le corresponde el despacho de los siguientes asuntos:</w:t>
      </w:r>
    </w:p>
    <w:p w14:paraId="7B45B211" w14:textId="77777777" w:rsidR="00257F3C" w:rsidRDefault="00257F3C" w:rsidP="004F47AC">
      <w:pPr>
        <w:pStyle w:val="Citas"/>
      </w:pPr>
      <w:r>
        <w:t xml:space="preserve">I. Formular y conducir las políticas estatales de asentamientos humanos, ordenamiento territorial, desarrollo urbano, vivienda, obras públicas e infraestructura para el desarrollo; </w:t>
      </w:r>
    </w:p>
    <w:p w14:paraId="504D9CF6" w14:textId="6817FCAF" w:rsidR="00257F3C" w:rsidRDefault="00257F3C" w:rsidP="004F47AC">
      <w:pPr>
        <w:pStyle w:val="Citas"/>
      </w:pPr>
      <w:r>
        <w:t>II. Aplicar y vigilar el cumplimiento de las disposiciones legales en materia de ordenamiento territorial de los asentamientos humanos, del desarrollo urbano, vivienda y obra pública;</w:t>
      </w:r>
    </w:p>
    <w:p w14:paraId="49DCF5E3" w14:textId="3EF38764" w:rsidR="00257F3C" w:rsidRDefault="00257F3C" w:rsidP="004F47AC">
      <w:pPr>
        <w:pStyle w:val="Citas"/>
      </w:pPr>
      <w:r>
        <w:t>(…)</w:t>
      </w:r>
    </w:p>
    <w:p w14:paraId="056410DA" w14:textId="54D1C258" w:rsidR="00257F3C" w:rsidRDefault="00257F3C" w:rsidP="004F47AC">
      <w:pPr>
        <w:pStyle w:val="Citas"/>
      </w:pPr>
      <w:r>
        <w:lastRenderedPageBreak/>
        <w:t>XIII. Emitir autorizaciones para conjuntos urbanos, condominios, subdivisiones, fusiones, relotificaciones de predios y demás establecidas en los ordenamientos jurídicos aplicables, así como para el uso y disponibilidad del Agua por Zona o Región para que los municipios otorguen licencias de construcción de vivienda o industria;</w:t>
      </w:r>
    </w:p>
    <w:p w14:paraId="67D20B74" w14:textId="3CFC1947" w:rsidR="00257F3C" w:rsidRDefault="00257F3C" w:rsidP="004F47AC">
      <w:pPr>
        <w:pStyle w:val="Citas"/>
      </w:pPr>
      <w:r>
        <w:t>(…)</w:t>
      </w:r>
    </w:p>
    <w:p w14:paraId="1541724E" w14:textId="41D108D8" w:rsidR="00257F3C" w:rsidRDefault="00257F3C" w:rsidP="004F47AC">
      <w:pPr>
        <w:pStyle w:val="Citas"/>
      </w:pPr>
      <w:r>
        <w:t>Artículo 36.- La Secretaría de Desarrollo Económico es la dependencia encargada de regular, promover, fomentar y atender el desarrollo económico del Estado.</w:t>
      </w:r>
    </w:p>
    <w:p w14:paraId="78784A1D" w14:textId="7075E72F" w:rsidR="00257F3C" w:rsidRDefault="00257F3C" w:rsidP="004F47AC">
      <w:pPr>
        <w:pStyle w:val="Citas"/>
      </w:pPr>
      <w:r>
        <w:t>A esta Secretaría le corresponde el despacho de los siguientes asuntos:</w:t>
      </w:r>
    </w:p>
    <w:p w14:paraId="3FE2DE3E" w14:textId="113686EF" w:rsidR="00257F3C" w:rsidRDefault="00257F3C" w:rsidP="004F47AC">
      <w:pPr>
        <w:pStyle w:val="Citas"/>
      </w:pPr>
      <w:r>
        <w:t>(…)</w:t>
      </w:r>
    </w:p>
    <w:p w14:paraId="6F32B873" w14:textId="56542F79" w:rsidR="00257F3C" w:rsidRDefault="004F47AC" w:rsidP="004F47AC">
      <w:pPr>
        <w:pStyle w:val="Citas"/>
      </w:pPr>
      <w:r>
        <w:t>VIII. Participar en la creación y administración de parques, corredores y ciudades industriales en el Estado;</w:t>
      </w:r>
    </w:p>
    <w:p w14:paraId="62582BBC" w14:textId="7614B812" w:rsidR="004F47AC" w:rsidRDefault="004F47AC" w:rsidP="004F47AC">
      <w:pPr>
        <w:pStyle w:val="Citas"/>
      </w:pPr>
      <w:r>
        <w:t>(…)</w:t>
      </w:r>
    </w:p>
    <w:p w14:paraId="0EC4486E" w14:textId="387D3B1D" w:rsidR="004F47AC" w:rsidRPr="004F47AC" w:rsidRDefault="004F47AC" w:rsidP="004F47AC">
      <w:pPr>
        <w:pStyle w:val="Citas"/>
        <w:rPr>
          <w:b/>
          <w:bCs/>
        </w:rPr>
      </w:pPr>
      <w:r>
        <w:t xml:space="preserve">XIII. Expedir Normas Técnicas en las materias de su competencia;” </w:t>
      </w:r>
      <w:r>
        <w:rPr>
          <w:b/>
          <w:bCs/>
        </w:rPr>
        <w:t>(Sic)</w:t>
      </w:r>
    </w:p>
    <w:p w14:paraId="7752BBF3" w14:textId="77777777" w:rsidR="006A539B" w:rsidRDefault="006A539B" w:rsidP="004F47AC">
      <w:pPr>
        <w:spacing w:line="360" w:lineRule="auto"/>
        <w:jc w:val="both"/>
        <w:rPr>
          <w:rFonts w:ascii="Palatino Linotype" w:eastAsia="Palatino Linotype" w:hAnsi="Palatino Linotype" w:cs="Palatino Linotype"/>
          <w:sz w:val="24"/>
          <w:szCs w:val="24"/>
          <w:lang w:val="es-ES_tradnl" w:eastAsia="es-MX"/>
        </w:rPr>
      </w:pPr>
    </w:p>
    <w:p w14:paraId="0075FE11" w14:textId="2F0F418E" w:rsidR="004F47AC" w:rsidRPr="00AF029F" w:rsidRDefault="004F47AC" w:rsidP="004F47AC">
      <w:pPr>
        <w:spacing w:line="360" w:lineRule="auto"/>
        <w:jc w:val="both"/>
        <w:rPr>
          <w:rFonts w:ascii="Palatino Linotype" w:eastAsia="Palatino Linotype" w:hAnsi="Palatino Linotype" w:cs="Palatino Linotype"/>
          <w:sz w:val="24"/>
          <w:szCs w:val="24"/>
          <w:lang w:val="es-ES_tradnl" w:eastAsia="es-MX"/>
        </w:rPr>
      </w:pPr>
      <w:r w:rsidRPr="00AF029F">
        <w:rPr>
          <w:rFonts w:ascii="Palatino Linotype" w:eastAsia="Palatino Linotype" w:hAnsi="Palatino Linotype" w:cs="Palatino Linotype"/>
          <w:sz w:val="24"/>
          <w:szCs w:val="24"/>
          <w:lang w:val="es-ES_tradnl" w:eastAsia="es-MX"/>
        </w:rPr>
        <w:t xml:space="preserve">En ese sentido, resulta evidente que </w:t>
      </w:r>
      <w:r>
        <w:rPr>
          <w:rFonts w:ascii="Palatino Linotype" w:eastAsia="Palatino Linotype" w:hAnsi="Palatino Linotype" w:cs="Palatino Linotype"/>
          <w:b/>
          <w:bCs/>
          <w:sz w:val="24"/>
          <w:szCs w:val="24"/>
          <w:lang w:val="es-ES_tradnl" w:eastAsia="es-MX"/>
        </w:rPr>
        <w:t>E</w:t>
      </w:r>
      <w:r w:rsidRPr="00780336">
        <w:rPr>
          <w:rFonts w:ascii="Palatino Linotype" w:eastAsia="Palatino Linotype" w:hAnsi="Palatino Linotype" w:cs="Palatino Linotype"/>
          <w:b/>
          <w:bCs/>
          <w:sz w:val="24"/>
          <w:szCs w:val="24"/>
          <w:lang w:val="es-ES_tradnl" w:eastAsia="es-MX"/>
        </w:rPr>
        <w:t xml:space="preserve">l Sujeto Obligado </w:t>
      </w:r>
      <w:r w:rsidRPr="00AF029F">
        <w:rPr>
          <w:rFonts w:ascii="Palatino Linotype" w:eastAsia="Palatino Linotype" w:hAnsi="Palatino Linotype" w:cs="Palatino Linotype"/>
          <w:sz w:val="24"/>
          <w:szCs w:val="24"/>
          <w:lang w:val="es-ES_tradnl" w:eastAsia="es-MX"/>
        </w:rPr>
        <w:t xml:space="preserve">no cuenta con las atribuciones para generar, poseer o administrar la información relativa a las declaraciones de situación patrimonial de sus servidores públicos; no obstante, </w:t>
      </w:r>
      <w:r w:rsidRPr="00AF029F">
        <w:rPr>
          <w:rFonts w:ascii="Palatino Linotype" w:eastAsia="Calibri" w:hAnsi="Palatino Linotype" w:cs="Calibri"/>
          <w:bCs/>
          <w:sz w:val="24"/>
          <w:szCs w:val="24"/>
          <w:lang w:eastAsia="es-MX"/>
        </w:rPr>
        <w:t xml:space="preserve">es menester hacer referencia a lo establecido en el artículo 167 de la </w:t>
      </w:r>
      <w:r w:rsidRPr="00AF029F">
        <w:rPr>
          <w:rFonts w:ascii="Palatino Linotype" w:eastAsia="Palatino Linotype" w:hAnsi="Palatino Linotype" w:cs="Palatino Linotype"/>
          <w:sz w:val="24"/>
          <w:szCs w:val="24"/>
          <w:lang w:val="es-ES_tradnl" w:eastAsia="es-MX"/>
        </w:rPr>
        <w:t>Ley de Transparencia estatal, que a la letra dispone lo siguiente:</w:t>
      </w:r>
    </w:p>
    <w:p w14:paraId="49A08188" w14:textId="77777777" w:rsidR="004F47AC" w:rsidRPr="00C00CA1" w:rsidRDefault="004F47AC" w:rsidP="004F47AC">
      <w:pPr>
        <w:pStyle w:val="Citas"/>
        <w:rPr>
          <w:b/>
          <w:u w:val="single"/>
        </w:rPr>
      </w:pPr>
      <w:r w:rsidRPr="00C00CA1">
        <w:rPr>
          <w:b/>
          <w:u w:val="single"/>
        </w:rPr>
        <w:lastRenderedPageBreak/>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2D961075" w14:textId="77777777" w:rsidR="004F47AC" w:rsidRPr="00CD3885" w:rsidRDefault="004F47AC" w:rsidP="004F47AC">
      <w:pPr>
        <w:pStyle w:val="Citas"/>
      </w:pPr>
      <w:r w:rsidRPr="00CD3885">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71021378" w14:textId="77777777" w:rsidR="004F47AC" w:rsidRPr="00B668AE" w:rsidRDefault="004F47AC" w:rsidP="004F47AC">
      <w:pPr>
        <w:pStyle w:val="Citas"/>
        <w:rPr>
          <w:b/>
          <w:bCs/>
        </w:rPr>
      </w:pPr>
      <w:r w:rsidRPr="00CD3885">
        <w:t>Si transcurrido el plazo señalado en el primer párrafo de este artículo, el sujeto obligado no declina la competencia en los términos establecidos, podrá canalizar la solicitud ante el sujeto obligado competente.</w:t>
      </w:r>
      <w:r>
        <w:t xml:space="preserve">” </w:t>
      </w:r>
      <w:r>
        <w:rPr>
          <w:b/>
          <w:bCs/>
        </w:rPr>
        <w:t>(Sic)</w:t>
      </w:r>
    </w:p>
    <w:p w14:paraId="77B1E0EB" w14:textId="77777777" w:rsidR="004F47AC" w:rsidRPr="00CD3885" w:rsidRDefault="004F47AC" w:rsidP="004F47AC">
      <w:pPr>
        <w:spacing w:line="360" w:lineRule="auto"/>
        <w:jc w:val="both"/>
        <w:rPr>
          <w:rFonts w:ascii="Palatino Linotype" w:eastAsia="Palatino Linotype" w:hAnsi="Palatino Linotype" w:cs="Palatino Linotype"/>
          <w:lang w:val="es-ES_tradnl" w:eastAsia="es-MX"/>
        </w:rPr>
      </w:pPr>
    </w:p>
    <w:p w14:paraId="7E0EA129" w14:textId="77777777" w:rsidR="004F47AC" w:rsidRPr="00C00CA1" w:rsidRDefault="004F47AC" w:rsidP="004F47AC">
      <w:pPr>
        <w:spacing w:after="240" w:line="360" w:lineRule="auto"/>
        <w:jc w:val="both"/>
        <w:rPr>
          <w:rFonts w:ascii="Palatino Linotype" w:eastAsia="Palatino Linotype" w:hAnsi="Palatino Linotype" w:cs="Palatino Linotype"/>
          <w:sz w:val="24"/>
          <w:szCs w:val="24"/>
          <w:lang w:val="es-ES_tradnl" w:eastAsia="es-MX"/>
        </w:rPr>
      </w:pPr>
      <w:r w:rsidRPr="00C00CA1">
        <w:rPr>
          <w:rFonts w:ascii="Palatino Linotype" w:eastAsia="Palatino Linotype" w:hAnsi="Palatino Linotype" w:cs="Palatino Linotype"/>
          <w:sz w:val="24"/>
          <w:szCs w:val="24"/>
          <w:lang w:val="es-ES_tradnl" w:eastAsia="es-MX"/>
        </w:rPr>
        <w:t xml:space="preserve">Conforme a lo dispuesto en el artículo en cita, los </w:t>
      </w:r>
      <w:r>
        <w:rPr>
          <w:rFonts w:ascii="Palatino Linotype" w:eastAsia="Palatino Linotype" w:hAnsi="Palatino Linotype" w:cs="Palatino Linotype"/>
          <w:b/>
          <w:bCs/>
          <w:sz w:val="24"/>
          <w:szCs w:val="24"/>
          <w:lang w:val="es-ES_tradnl" w:eastAsia="es-MX"/>
        </w:rPr>
        <w:t>S</w:t>
      </w:r>
      <w:r w:rsidRPr="00780336">
        <w:rPr>
          <w:rFonts w:ascii="Palatino Linotype" w:eastAsia="Palatino Linotype" w:hAnsi="Palatino Linotype" w:cs="Palatino Linotype"/>
          <w:b/>
          <w:bCs/>
          <w:sz w:val="24"/>
          <w:szCs w:val="24"/>
          <w:lang w:val="es-ES_tradnl" w:eastAsia="es-MX"/>
        </w:rPr>
        <w:t xml:space="preserve">ujetos </w:t>
      </w:r>
      <w:r>
        <w:rPr>
          <w:rFonts w:ascii="Palatino Linotype" w:eastAsia="Palatino Linotype" w:hAnsi="Palatino Linotype" w:cs="Palatino Linotype"/>
          <w:b/>
          <w:bCs/>
          <w:sz w:val="24"/>
          <w:szCs w:val="24"/>
          <w:lang w:val="es-ES_tradnl" w:eastAsia="es-MX"/>
        </w:rPr>
        <w:t>O</w:t>
      </w:r>
      <w:r w:rsidRPr="00780336">
        <w:rPr>
          <w:rFonts w:ascii="Palatino Linotype" w:eastAsia="Palatino Linotype" w:hAnsi="Palatino Linotype" w:cs="Palatino Linotype"/>
          <w:b/>
          <w:bCs/>
          <w:sz w:val="24"/>
          <w:szCs w:val="24"/>
          <w:lang w:val="es-ES_tradnl" w:eastAsia="es-MX"/>
        </w:rPr>
        <w:t>bligados</w:t>
      </w:r>
      <w:r w:rsidRPr="00C00CA1">
        <w:rPr>
          <w:rFonts w:ascii="Palatino Linotype" w:eastAsia="Palatino Linotype" w:hAnsi="Palatino Linotype" w:cs="Palatino Linotype"/>
          <w:sz w:val="24"/>
          <w:szCs w:val="24"/>
          <w:lang w:val="es-ES_tradnl" w:eastAsia="es-MX"/>
        </w:rPr>
        <w:t xml:space="preserve"> deberán hacer del conocimiento de los solicitantes la incompetencia para generar la información </w:t>
      </w:r>
      <w:r w:rsidRPr="00C00CA1">
        <w:rPr>
          <w:rFonts w:ascii="Palatino Linotype" w:eastAsia="Palatino Linotype" w:hAnsi="Palatino Linotype" w:cs="Palatino Linotype"/>
          <w:b/>
          <w:bCs/>
          <w:sz w:val="24"/>
          <w:szCs w:val="24"/>
          <w:lang w:val="es-ES_tradnl" w:eastAsia="es-MX"/>
        </w:rPr>
        <w:t>dentro del término de tres días hábiles posteriores a la recepción de la solicitud</w:t>
      </w:r>
      <w:r w:rsidRPr="00C00CA1">
        <w:rPr>
          <w:rFonts w:ascii="Palatino Linotype" w:eastAsia="Palatino Linotype" w:hAnsi="Palatino Linotype" w:cs="Palatino Linotype"/>
          <w:sz w:val="24"/>
          <w:szCs w:val="24"/>
          <w:lang w:val="es-ES_tradnl" w:eastAsia="es-MX"/>
        </w:rPr>
        <w:t xml:space="preserve">; lo que, en el presente caso, sucedió. </w:t>
      </w:r>
    </w:p>
    <w:p w14:paraId="45AD5F0E" w14:textId="7EC54D04" w:rsidR="004F47AC" w:rsidRDefault="004F47AC" w:rsidP="004F47AC">
      <w:pPr>
        <w:spacing w:line="360" w:lineRule="auto"/>
        <w:jc w:val="both"/>
        <w:rPr>
          <w:rFonts w:ascii="Palatino Linotype" w:eastAsia="Palatino Linotype" w:hAnsi="Palatino Linotype" w:cs="Palatino Linotype"/>
          <w:sz w:val="24"/>
          <w:szCs w:val="24"/>
          <w:lang w:val="es-ES_tradnl" w:eastAsia="es-MX"/>
        </w:rPr>
      </w:pPr>
      <w:r w:rsidRPr="00C00CA1">
        <w:rPr>
          <w:rFonts w:ascii="Palatino Linotype" w:eastAsia="Palatino Linotype" w:hAnsi="Palatino Linotype" w:cs="Palatino Linotype"/>
          <w:sz w:val="24"/>
          <w:szCs w:val="24"/>
          <w:lang w:val="es-ES_tradnl" w:eastAsia="es-MX"/>
        </w:rPr>
        <w:t xml:space="preserve">Como se puede observar, la solicitud de información ingresó el día </w:t>
      </w:r>
      <w:r>
        <w:rPr>
          <w:rFonts w:ascii="Palatino Linotype" w:eastAsia="Palatino Linotype" w:hAnsi="Palatino Linotype" w:cs="Palatino Linotype"/>
          <w:b/>
          <w:bCs/>
          <w:sz w:val="24"/>
          <w:szCs w:val="24"/>
          <w:lang w:val="es-ES_tradnl" w:eastAsia="es-MX"/>
        </w:rPr>
        <w:t xml:space="preserve">veintinueve de agosto de dos mil veintitrés, </w:t>
      </w:r>
      <w:r>
        <w:rPr>
          <w:rFonts w:ascii="Palatino Linotype" w:eastAsia="Palatino Linotype" w:hAnsi="Palatino Linotype" w:cs="Palatino Linotype"/>
          <w:sz w:val="24"/>
          <w:szCs w:val="24"/>
          <w:lang w:val="es-ES_tradnl" w:eastAsia="es-MX"/>
        </w:rPr>
        <w:t xml:space="preserve">mientras que el plazo para declinar competencia de forma oportuna inició al día hábil siguiente, transcurriendo del día </w:t>
      </w:r>
      <w:r>
        <w:rPr>
          <w:rFonts w:ascii="Palatino Linotype" w:eastAsia="Palatino Linotype" w:hAnsi="Palatino Linotype" w:cs="Palatino Linotype"/>
          <w:b/>
          <w:bCs/>
          <w:sz w:val="24"/>
          <w:szCs w:val="24"/>
          <w:lang w:val="es-ES_tradnl" w:eastAsia="es-MX"/>
        </w:rPr>
        <w:t xml:space="preserve">treinta de agosto al uno de septiembre del presente, </w:t>
      </w:r>
      <w:r>
        <w:rPr>
          <w:rFonts w:ascii="Palatino Linotype" w:eastAsia="Palatino Linotype" w:hAnsi="Palatino Linotype" w:cs="Palatino Linotype"/>
          <w:sz w:val="24"/>
          <w:szCs w:val="24"/>
          <w:lang w:val="es-ES_tradnl" w:eastAsia="es-MX"/>
        </w:rPr>
        <w:t xml:space="preserve">En virtud de lo anterior, al tomar en consideración </w:t>
      </w:r>
      <w:r>
        <w:rPr>
          <w:rFonts w:ascii="Palatino Linotype" w:eastAsia="Palatino Linotype" w:hAnsi="Palatino Linotype" w:cs="Palatino Linotype"/>
          <w:sz w:val="24"/>
          <w:szCs w:val="24"/>
          <w:lang w:val="es-ES_tradnl" w:eastAsia="es-MX"/>
        </w:rPr>
        <w:lastRenderedPageBreak/>
        <w:t xml:space="preserve">que </w:t>
      </w:r>
      <w:r>
        <w:rPr>
          <w:rFonts w:ascii="Palatino Linotype" w:eastAsia="Palatino Linotype" w:hAnsi="Palatino Linotype" w:cs="Palatino Linotype"/>
          <w:b/>
          <w:bCs/>
          <w:sz w:val="24"/>
          <w:szCs w:val="24"/>
          <w:lang w:val="es-ES_tradnl" w:eastAsia="es-MX"/>
        </w:rPr>
        <w:t xml:space="preserve">El Sujeto Obligado </w:t>
      </w:r>
      <w:r>
        <w:rPr>
          <w:rFonts w:ascii="Palatino Linotype" w:eastAsia="Palatino Linotype" w:hAnsi="Palatino Linotype" w:cs="Palatino Linotype"/>
          <w:sz w:val="24"/>
          <w:szCs w:val="24"/>
          <w:lang w:val="es-ES_tradnl" w:eastAsia="es-MX"/>
        </w:rPr>
        <w:t xml:space="preserve">declinó competencia el día </w:t>
      </w:r>
      <w:r>
        <w:rPr>
          <w:rFonts w:ascii="Palatino Linotype" w:eastAsia="Palatino Linotype" w:hAnsi="Palatino Linotype" w:cs="Palatino Linotype"/>
          <w:b/>
          <w:bCs/>
          <w:sz w:val="24"/>
          <w:szCs w:val="24"/>
          <w:lang w:val="es-ES_tradnl" w:eastAsia="es-MX"/>
        </w:rPr>
        <w:t xml:space="preserve">uno de septiembre de los corrientes, </w:t>
      </w:r>
      <w:r>
        <w:rPr>
          <w:rFonts w:ascii="Palatino Linotype" w:eastAsia="Palatino Linotype" w:hAnsi="Palatino Linotype" w:cs="Palatino Linotype"/>
          <w:sz w:val="24"/>
          <w:szCs w:val="24"/>
          <w:lang w:val="es-ES_tradnl" w:eastAsia="es-MX"/>
        </w:rPr>
        <w:t xml:space="preserve">resulta inconcuso que dicha actuación se realizó de manera oportuna. </w:t>
      </w:r>
    </w:p>
    <w:p w14:paraId="18C8B1C7" w14:textId="68A30FAA" w:rsidR="004F47AC" w:rsidRDefault="004F47AC"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Sirve</w:t>
      </w:r>
      <w:r w:rsidR="00364AD3">
        <w:rPr>
          <w:rFonts w:ascii="Palatino Linotype" w:eastAsia="Palatino Linotype" w:hAnsi="Palatino Linotype" w:cs="Palatino Linotype"/>
          <w:sz w:val="24"/>
          <w:szCs w:val="24"/>
          <w:lang w:val="es-ES_tradnl" w:eastAsia="es-MX"/>
        </w:rPr>
        <w:t>n</w:t>
      </w:r>
      <w:r>
        <w:rPr>
          <w:rFonts w:ascii="Palatino Linotype" w:eastAsia="Palatino Linotype" w:hAnsi="Palatino Linotype" w:cs="Palatino Linotype"/>
          <w:sz w:val="24"/>
          <w:szCs w:val="24"/>
          <w:lang w:val="es-ES_tradnl" w:eastAsia="es-MX"/>
        </w:rPr>
        <w:t xml:space="preserve"> de sustento la</w:t>
      </w:r>
      <w:r w:rsidR="00364AD3">
        <w:rPr>
          <w:rFonts w:ascii="Palatino Linotype" w:eastAsia="Palatino Linotype" w:hAnsi="Palatino Linotype" w:cs="Palatino Linotype"/>
          <w:sz w:val="24"/>
          <w:szCs w:val="24"/>
          <w:lang w:val="es-ES_tradnl" w:eastAsia="es-MX"/>
        </w:rPr>
        <w:t>s</w:t>
      </w:r>
      <w:r>
        <w:rPr>
          <w:rFonts w:ascii="Palatino Linotype" w:eastAsia="Palatino Linotype" w:hAnsi="Palatino Linotype" w:cs="Palatino Linotype"/>
          <w:sz w:val="24"/>
          <w:szCs w:val="24"/>
          <w:lang w:val="es-ES_tradnl" w:eastAsia="es-MX"/>
        </w:rPr>
        <w:t xml:space="preserve"> siguiente</w:t>
      </w:r>
      <w:r w:rsidR="00364AD3">
        <w:rPr>
          <w:rFonts w:ascii="Palatino Linotype" w:eastAsia="Palatino Linotype" w:hAnsi="Palatino Linotype" w:cs="Palatino Linotype"/>
          <w:sz w:val="24"/>
          <w:szCs w:val="24"/>
          <w:lang w:val="es-ES_tradnl" w:eastAsia="es-MX"/>
        </w:rPr>
        <w:t>s</w:t>
      </w:r>
      <w:r>
        <w:rPr>
          <w:rFonts w:ascii="Palatino Linotype" w:eastAsia="Palatino Linotype" w:hAnsi="Palatino Linotype" w:cs="Palatino Linotype"/>
          <w:sz w:val="24"/>
          <w:szCs w:val="24"/>
          <w:lang w:val="es-ES_tradnl" w:eastAsia="es-MX"/>
        </w:rPr>
        <w:t xml:space="preserve"> </w:t>
      </w:r>
      <w:r w:rsidR="00364AD3">
        <w:rPr>
          <w:rFonts w:ascii="Palatino Linotype" w:eastAsia="Palatino Linotype" w:hAnsi="Palatino Linotype" w:cs="Palatino Linotype"/>
          <w:sz w:val="24"/>
          <w:szCs w:val="24"/>
          <w:lang w:val="es-ES_tradnl" w:eastAsia="es-MX"/>
        </w:rPr>
        <w:t>imágenes</w:t>
      </w:r>
      <w:r>
        <w:rPr>
          <w:rFonts w:ascii="Palatino Linotype" w:eastAsia="Palatino Linotype" w:hAnsi="Palatino Linotype" w:cs="Palatino Linotype"/>
          <w:sz w:val="24"/>
          <w:szCs w:val="24"/>
          <w:lang w:val="es-ES_tradnl" w:eastAsia="es-MX"/>
        </w:rPr>
        <w:t xml:space="preserve"> ilustrativa</w:t>
      </w:r>
      <w:r w:rsidR="00364AD3">
        <w:rPr>
          <w:rFonts w:ascii="Palatino Linotype" w:eastAsia="Palatino Linotype" w:hAnsi="Palatino Linotype" w:cs="Palatino Linotype"/>
          <w:sz w:val="24"/>
          <w:szCs w:val="24"/>
          <w:lang w:val="es-ES_tradnl" w:eastAsia="es-MX"/>
        </w:rPr>
        <w:t>s</w:t>
      </w:r>
      <w:r>
        <w:rPr>
          <w:rFonts w:ascii="Palatino Linotype" w:eastAsia="Palatino Linotype" w:hAnsi="Palatino Linotype" w:cs="Palatino Linotype"/>
          <w:sz w:val="24"/>
          <w:szCs w:val="24"/>
          <w:lang w:val="es-ES_tradnl" w:eastAsia="es-MX"/>
        </w:rPr>
        <w:t>:</w:t>
      </w:r>
    </w:p>
    <w:p w14:paraId="48FDCF28" w14:textId="6B48FC28" w:rsidR="004F47AC" w:rsidRDefault="004F47AC"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val="es-ES_tradnl" w:eastAsia="es-MX"/>
        </w:rPr>
        <w:drawing>
          <wp:anchor distT="0" distB="0" distL="114300" distR="114300" simplePos="0" relativeHeight="251715584" behindDoc="0" locked="0" layoutInCell="1" allowOverlap="1" wp14:anchorId="086D25A0" wp14:editId="69DAAC5A">
            <wp:simplePos x="0" y="0"/>
            <wp:positionH relativeFrom="page">
              <wp:align>center</wp:align>
            </wp:positionH>
            <wp:positionV relativeFrom="paragraph">
              <wp:posOffset>238760</wp:posOffset>
            </wp:positionV>
            <wp:extent cx="2706370" cy="1962150"/>
            <wp:effectExtent l="19050" t="19050" r="17780" b="19050"/>
            <wp:wrapThrough wrapText="bothSides">
              <wp:wrapPolygon edited="0">
                <wp:start x="-152" y="-210"/>
                <wp:lineTo x="-152" y="21600"/>
                <wp:lineTo x="21590" y="21600"/>
                <wp:lineTo x="21590" y="-210"/>
                <wp:lineTo x="-152" y="-210"/>
              </wp:wrapPolygon>
            </wp:wrapThrough>
            <wp:docPr id="780027099" name="Picture 2" descr="A calendar with blue and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27099" name="Picture 2" descr="A calendar with blue and purple circl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6370" cy="1962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43147B" w14:textId="7576C0D6" w:rsidR="004F47AC" w:rsidRDefault="004F47AC"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hAnsi="Palatino Linotype" w:cs="Arial"/>
          <w:noProof/>
          <w:sz w:val="24"/>
          <w:szCs w:val="24"/>
        </w:rPr>
        <mc:AlternateContent>
          <mc:Choice Requires="wps">
            <w:drawing>
              <wp:anchor distT="0" distB="0" distL="114300" distR="114300" simplePos="0" relativeHeight="251718656" behindDoc="0" locked="0" layoutInCell="1" allowOverlap="1" wp14:anchorId="7CF8E10D" wp14:editId="2B1BE0F2">
                <wp:simplePos x="0" y="0"/>
                <wp:positionH relativeFrom="margin">
                  <wp:posOffset>-83820</wp:posOffset>
                </wp:positionH>
                <wp:positionV relativeFrom="paragraph">
                  <wp:posOffset>43815</wp:posOffset>
                </wp:positionV>
                <wp:extent cx="1203960" cy="792480"/>
                <wp:effectExtent l="0" t="0" r="0" b="7620"/>
                <wp:wrapNone/>
                <wp:docPr id="1984430260" name="Rectangle 5"/>
                <wp:cNvGraphicFramePr/>
                <a:graphic xmlns:a="http://schemas.openxmlformats.org/drawingml/2006/main">
                  <a:graphicData uri="http://schemas.microsoft.com/office/word/2010/wordprocessingShape">
                    <wps:wsp>
                      <wps:cNvSpPr/>
                      <wps:spPr>
                        <a:xfrm>
                          <a:off x="0" y="0"/>
                          <a:ext cx="1203960" cy="7924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D9A2F23" w14:textId="548C9080" w:rsidR="004F47AC" w:rsidRPr="00AF029F" w:rsidRDefault="004F47AC" w:rsidP="004F47AC">
                            <w:pPr>
                              <w:jc w:val="both"/>
                              <w:rPr>
                                <w:rFonts w:ascii="Palatino Linotype" w:hAnsi="Palatino Linotype"/>
                                <w:sz w:val="20"/>
                                <w:szCs w:val="20"/>
                              </w:rPr>
                            </w:pPr>
                            <w:r w:rsidRPr="00AF029F">
                              <w:rPr>
                                <w:rFonts w:ascii="Palatino Linotype" w:hAnsi="Palatino Linotype"/>
                                <w:sz w:val="20"/>
                                <w:szCs w:val="20"/>
                              </w:rPr>
                              <w:t>1. Presentación de la solicitud de información</w:t>
                            </w:r>
                            <w:r>
                              <w:rPr>
                                <w:rFonts w:ascii="Palatino Linotype" w:hAnsi="Palatino Linotype"/>
                                <w:sz w:val="20"/>
                                <w:szCs w:val="20"/>
                              </w:rPr>
                              <w:t>, 29 de agosto de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8E10D" id="Rectangle 5" o:spid="_x0000_s1026" style="position:absolute;left:0;text-align:left;margin-left:-6.6pt;margin-top:3.45pt;width:94.8pt;height:62.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" fillcolor="white [3201]" stroked="f" strokeweight="1pt">
                <v:textbox>
                  <w:txbxContent>
                    <w:p w14:paraId="5D9A2F23" w14:textId="548C9080" w:rsidR="004F47AC" w:rsidRPr="00AF029F" w:rsidRDefault="004F47AC" w:rsidP="004F47AC">
                      <w:pPr>
                        <w:jc w:val="both"/>
                        <w:rPr>
                          <w:rFonts w:ascii="Palatino Linotype" w:hAnsi="Palatino Linotype"/>
                          <w:sz w:val="20"/>
                          <w:szCs w:val="20"/>
                        </w:rPr>
                      </w:pPr>
                      <w:r w:rsidRPr="00AF029F">
                        <w:rPr>
                          <w:rFonts w:ascii="Palatino Linotype" w:hAnsi="Palatino Linotype"/>
                          <w:sz w:val="20"/>
                          <w:szCs w:val="20"/>
                        </w:rPr>
                        <w:t>1. Presentación de la solicitud de información</w:t>
                      </w:r>
                      <w:r>
                        <w:rPr>
                          <w:rFonts w:ascii="Palatino Linotype" w:hAnsi="Palatino Linotype"/>
                          <w:sz w:val="20"/>
                          <w:szCs w:val="20"/>
                        </w:rPr>
                        <w:t xml:space="preserve">, </w:t>
                      </w:r>
                      <w:r>
                        <w:rPr>
                          <w:rFonts w:ascii="Palatino Linotype" w:hAnsi="Palatino Linotype"/>
                          <w:sz w:val="20"/>
                          <w:szCs w:val="20"/>
                        </w:rPr>
                        <w:t>29 de agosto de 2023</w:t>
                      </w:r>
                    </w:p>
                  </w:txbxContent>
                </v:textbox>
                <w10:wrap anchorx="margin"/>
              </v:rect>
            </w:pict>
          </mc:Fallback>
        </mc:AlternateContent>
      </w:r>
    </w:p>
    <w:p w14:paraId="6C51832E" w14:textId="622ED754" w:rsidR="004F47AC" w:rsidRDefault="004F47AC" w:rsidP="004F47AC">
      <w:pPr>
        <w:spacing w:line="360" w:lineRule="auto"/>
        <w:jc w:val="both"/>
        <w:rPr>
          <w:rFonts w:ascii="Palatino Linotype" w:eastAsia="Palatino Linotype" w:hAnsi="Palatino Linotype" w:cs="Palatino Linotype"/>
          <w:sz w:val="24"/>
          <w:szCs w:val="24"/>
          <w:lang w:val="es-ES_tradnl" w:eastAsia="es-MX"/>
        </w:rPr>
      </w:pPr>
    </w:p>
    <w:p w14:paraId="5C8B2B3C" w14:textId="5B6CDF38" w:rsidR="004F47AC" w:rsidRDefault="004F47AC"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val="es-ES_tradnl" w:eastAsia="es-MX"/>
        </w:rPr>
        <mc:AlternateContent>
          <mc:Choice Requires="wps">
            <w:drawing>
              <wp:anchor distT="0" distB="0" distL="114300" distR="114300" simplePos="0" relativeHeight="251719680" behindDoc="0" locked="0" layoutInCell="1" allowOverlap="1" wp14:anchorId="2A7988C1" wp14:editId="1A6D3923">
                <wp:simplePos x="0" y="0"/>
                <wp:positionH relativeFrom="column">
                  <wp:posOffset>451485</wp:posOffset>
                </wp:positionH>
                <wp:positionV relativeFrom="paragraph">
                  <wp:posOffset>140335</wp:posOffset>
                </wp:positionV>
                <wp:extent cx="1600200" cy="655320"/>
                <wp:effectExtent l="0" t="0" r="38100" b="68580"/>
                <wp:wrapNone/>
                <wp:docPr id="1430351920" name="Straight Arrow Connector 5"/>
                <wp:cNvGraphicFramePr/>
                <a:graphic xmlns:a="http://schemas.openxmlformats.org/drawingml/2006/main">
                  <a:graphicData uri="http://schemas.microsoft.com/office/word/2010/wordprocessingShape">
                    <wps:wsp>
                      <wps:cNvCnPr/>
                      <wps:spPr>
                        <a:xfrm>
                          <a:off x="0" y="0"/>
                          <a:ext cx="1600200" cy="65532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63E474" id="_x0000_t32" coordsize="21600,21600" o:spt="32" o:oned="t" path="m,l21600,21600e" filled="f">
                <v:path arrowok="t" fillok="f" o:connecttype="none"/>
                <o:lock v:ext="edit" shapetype="t"/>
              </v:shapetype>
              <v:shape id="Straight Arrow Connector 5" o:spid="_x0000_s1026" type="#_x0000_t32" style="position:absolute;margin-left:35.55pt;margin-top:11.05pt;width:126pt;height:51.6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" strokecolor="red" strokeweight="1.25pt">
                <v:stroke endarrow="block" joinstyle="miter"/>
              </v:shape>
            </w:pict>
          </mc:Fallback>
        </mc:AlternateContent>
      </w:r>
    </w:p>
    <w:p w14:paraId="7920611B" w14:textId="6ED8A684" w:rsidR="004F47AC" w:rsidRDefault="00DA2FEE"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hAnsi="Palatino Linotype" w:cs="Arial"/>
          <w:noProof/>
          <w:sz w:val="24"/>
          <w:szCs w:val="24"/>
        </w:rPr>
        <mc:AlternateContent>
          <mc:Choice Requires="wps">
            <w:drawing>
              <wp:anchor distT="0" distB="0" distL="114300" distR="114300" simplePos="0" relativeHeight="251730944" behindDoc="0" locked="0" layoutInCell="1" allowOverlap="1" wp14:anchorId="5AC08AD5" wp14:editId="189178E5">
                <wp:simplePos x="0" y="0"/>
                <wp:positionH relativeFrom="column">
                  <wp:posOffset>3171825</wp:posOffset>
                </wp:positionH>
                <wp:positionV relativeFrom="paragraph">
                  <wp:posOffset>385444</wp:posOffset>
                </wp:positionV>
                <wp:extent cx="1588770" cy="113665"/>
                <wp:effectExtent l="0" t="57150" r="11430" b="19685"/>
                <wp:wrapNone/>
                <wp:docPr id="1294441366" name="Straight Arrow Connector 8"/>
                <wp:cNvGraphicFramePr/>
                <a:graphic xmlns:a="http://schemas.openxmlformats.org/drawingml/2006/main">
                  <a:graphicData uri="http://schemas.microsoft.com/office/word/2010/wordprocessingShape">
                    <wps:wsp>
                      <wps:cNvCnPr/>
                      <wps:spPr>
                        <a:xfrm flipH="1" flipV="1">
                          <a:off x="0" y="0"/>
                          <a:ext cx="1588770" cy="11366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73C1C" id="Straight Arrow Connector 8" o:spid="_x0000_s1026" type="#_x0000_t32" style="position:absolute;margin-left:249.75pt;margin-top:30.35pt;width:125.1pt;height:8.9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" strokecolor="#5b9bd5 [3204]" strokeweight="1.5pt">
                <v:stroke endarrow="block" joinstyle="miter"/>
              </v:shape>
            </w:pict>
          </mc:Fallback>
        </mc:AlternateContent>
      </w:r>
      <w:r>
        <w:rPr>
          <w:rFonts w:ascii="Palatino Linotype" w:hAnsi="Palatino Linotype" w:cs="Arial"/>
          <w:noProof/>
          <w:sz w:val="24"/>
          <w:szCs w:val="24"/>
        </w:rPr>
        <mc:AlternateContent>
          <mc:Choice Requires="wps">
            <w:drawing>
              <wp:anchor distT="0" distB="0" distL="114300" distR="114300" simplePos="0" relativeHeight="251728896" behindDoc="0" locked="0" layoutInCell="1" allowOverlap="1" wp14:anchorId="16ED9AF2" wp14:editId="30221294">
                <wp:simplePos x="0" y="0"/>
                <wp:positionH relativeFrom="margin">
                  <wp:posOffset>4777740</wp:posOffset>
                </wp:positionH>
                <wp:positionV relativeFrom="paragraph">
                  <wp:posOffset>1270</wp:posOffset>
                </wp:positionV>
                <wp:extent cx="1203960" cy="1234440"/>
                <wp:effectExtent l="0" t="0" r="0" b="3810"/>
                <wp:wrapNone/>
                <wp:docPr id="695676942" name="Rectangle 5"/>
                <wp:cNvGraphicFramePr/>
                <a:graphic xmlns:a="http://schemas.openxmlformats.org/drawingml/2006/main">
                  <a:graphicData uri="http://schemas.microsoft.com/office/word/2010/wordprocessingShape">
                    <wps:wsp>
                      <wps:cNvSpPr/>
                      <wps:spPr>
                        <a:xfrm>
                          <a:off x="0" y="0"/>
                          <a:ext cx="1203960" cy="12344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DAD97CA" w14:textId="6541B824" w:rsidR="00DA2FEE" w:rsidRPr="00AF029F" w:rsidRDefault="00DA2FEE" w:rsidP="00DA2FEE">
                            <w:pPr>
                              <w:jc w:val="both"/>
                              <w:rPr>
                                <w:rFonts w:ascii="Palatino Linotype" w:hAnsi="Palatino Linotype"/>
                                <w:sz w:val="20"/>
                                <w:szCs w:val="20"/>
                              </w:rPr>
                            </w:pPr>
                            <w:r>
                              <w:rPr>
                                <w:rFonts w:ascii="Palatino Linotype" w:hAnsi="Palatino Linotype"/>
                                <w:sz w:val="20"/>
                                <w:szCs w:val="20"/>
                              </w:rPr>
                              <w:t>2. Plazo para declinar competencia, del 30 de agosto al 1 de septiembre de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9AF2" id="_x0000_s1027" style="position:absolute;left:0;text-align:left;margin-left:376.2pt;margin-top:.1pt;width:94.8pt;height:97.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" fillcolor="white [3201]" stroked="f" strokeweight="1pt">
                <v:textbox>
                  <w:txbxContent>
                    <w:p w14:paraId="3DAD97CA" w14:textId="6541B824" w:rsidR="00DA2FEE" w:rsidRPr="00AF029F" w:rsidRDefault="00DA2FEE" w:rsidP="00DA2FEE">
                      <w:pPr>
                        <w:jc w:val="both"/>
                        <w:rPr>
                          <w:rFonts w:ascii="Palatino Linotype" w:hAnsi="Palatino Linotype"/>
                          <w:sz w:val="20"/>
                          <w:szCs w:val="20"/>
                        </w:rPr>
                      </w:pPr>
                      <w:r>
                        <w:rPr>
                          <w:rFonts w:ascii="Palatino Linotype" w:hAnsi="Palatino Linotype"/>
                          <w:sz w:val="20"/>
                          <w:szCs w:val="20"/>
                        </w:rPr>
                        <w:t>2</w:t>
                      </w:r>
                      <w:r>
                        <w:rPr>
                          <w:rFonts w:ascii="Palatino Linotype" w:hAnsi="Palatino Linotype"/>
                          <w:sz w:val="20"/>
                          <w:szCs w:val="20"/>
                        </w:rPr>
                        <w:t xml:space="preserve">. Plazo para declinar competencia, del </w:t>
                      </w:r>
                      <w:r>
                        <w:rPr>
                          <w:rFonts w:ascii="Palatino Linotype" w:hAnsi="Palatino Linotype"/>
                          <w:sz w:val="20"/>
                          <w:szCs w:val="20"/>
                        </w:rPr>
                        <w:t>30 de agosto al 1 de septiembre de 2023</w:t>
                      </w:r>
                    </w:p>
                  </w:txbxContent>
                </v:textbox>
                <w10:wrap anchorx="margin"/>
              </v:rect>
            </w:pict>
          </mc:Fallback>
        </mc:AlternateContent>
      </w:r>
      <w:r>
        <w:rPr>
          <w:rFonts w:ascii="Palatino Linotype" w:eastAsia="Palatino Linotype" w:hAnsi="Palatino Linotype" w:cs="Palatino Linotype"/>
          <w:noProof/>
          <w:sz w:val="24"/>
          <w:szCs w:val="24"/>
          <w:lang w:val="es-ES_tradnl" w:eastAsia="es-MX"/>
        </w:rPr>
        <mc:AlternateContent>
          <mc:Choice Requires="wps">
            <w:drawing>
              <wp:anchor distT="0" distB="0" distL="114300" distR="114300" simplePos="0" relativeHeight="251720704" behindDoc="0" locked="0" layoutInCell="1" allowOverlap="1" wp14:anchorId="52739E56" wp14:editId="7286560C">
                <wp:simplePos x="0" y="0"/>
                <wp:positionH relativeFrom="column">
                  <wp:posOffset>2379345</wp:posOffset>
                </wp:positionH>
                <wp:positionV relativeFrom="paragraph">
                  <wp:posOffset>263525</wp:posOffset>
                </wp:positionV>
                <wp:extent cx="701040" cy="259080"/>
                <wp:effectExtent l="0" t="0" r="22860" b="26670"/>
                <wp:wrapNone/>
                <wp:docPr id="899514450" name="Rectangle 6"/>
                <wp:cNvGraphicFramePr/>
                <a:graphic xmlns:a="http://schemas.openxmlformats.org/drawingml/2006/main">
                  <a:graphicData uri="http://schemas.microsoft.com/office/word/2010/wordprocessingShape">
                    <wps:wsp>
                      <wps:cNvSpPr/>
                      <wps:spPr>
                        <a:xfrm>
                          <a:off x="0" y="0"/>
                          <a:ext cx="701040" cy="259080"/>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B89A1" id="Rectangle 6" o:spid="_x0000_s1026" style="position:absolute;margin-left:187.35pt;margin-top:20.75pt;width:55.2pt;height:20.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" filled="f" strokecolor="#00b0f0" strokeweight="1.5pt"/>
            </w:pict>
          </mc:Fallback>
        </mc:AlternateContent>
      </w:r>
    </w:p>
    <w:p w14:paraId="3606F2A9" w14:textId="545F80AF" w:rsidR="004F47AC" w:rsidRDefault="004F47AC" w:rsidP="004F47AC">
      <w:pPr>
        <w:spacing w:line="360" w:lineRule="auto"/>
        <w:jc w:val="both"/>
        <w:rPr>
          <w:rFonts w:ascii="Palatino Linotype" w:eastAsia="Palatino Linotype" w:hAnsi="Palatino Linotype" w:cs="Palatino Linotype"/>
          <w:sz w:val="24"/>
          <w:szCs w:val="24"/>
          <w:lang w:val="es-ES_tradnl" w:eastAsia="es-MX"/>
        </w:rPr>
      </w:pPr>
    </w:p>
    <w:p w14:paraId="3C950C69" w14:textId="56422BDE" w:rsidR="004F47AC" w:rsidRDefault="004F47AC"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val="es-ES_tradnl" w:eastAsia="es-MX"/>
        </w:rPr>
        <w:drawing>
          <wp:anchor distT="0" distB="0" distL="114300" distR="114300" simplePos="0" relativeHeight="251716608" behindDoc="0" locked="0" layoutInCell="1" allowOverlap="1" wp14:anchorId="38BA0E01" wp14:editId="2491FB1B">
            <wp:simplePos x="0" y="0"/>
            <wp:positionH relativeFrom="margin">
              <wp:posOffset>1452448</wp:posOffset>
            </wp:positionH>
            <wp:positionV relativeFrom="paragraph">
              <wp:posOffset>26670</wp:posOffset>
            </wp:positionV>
            <wp:extent cx="2724150" cy="1954530"/>
            <wp:effectExtent l="19050" t="19050" r="19050" b="26670"/>
            <wp:wrapThrough wrapText="bothSides">
              <wp:wrapPolygon edited="0">
                <wp:start x="-151" y="-211"/>
                <wp:lineTo x="-151" y="21684"/>
                <wp:lineTo x="21600" y="21684"/>
                <wp:lineTo x="21600" y="-211"/>
                <wp:lineTo x="-151" y="-211"/>
              </wp:wrapPolygon>
            </wp:wrapThrough>
            <wp:docPr id="61538360" name="Picture 3" descr="A calendar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8360" name="Picture 3" descr="A calendar with numbers and lette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19545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47DCBB" w14:textId="3CFB666A" w:rsidR="004F47AC" w:rsidRDefault="00DA2FEE"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val="es-ES_tradnl" w:eastAsia="es-MX"/>
        </w:rPr>
        <mc:AlternateContent>
          <mc:Choice Requires="wps">
            <w:drawing>
              <wp:anchor distT="0" distB="0" distL="114300" distR="114300" simplePos="0" relativeHeight="251722752" behindDoc="0" locked="0" layoutInCell="1" allowOverlap="1" wp14:anchorId="3297B8BA" wp14:editId="787880A3">
                <wp:simplePos x="0" y="0"/>
                <wp:positionH relativeFrom="column">
                  <wp:posOffset>3171825</wp:posOffset>
                </wp:positionH>
                <wp:positionV relativeFrom="paragraph">
                  <wp:posOffset>382270</wp:posOffset>
                </wp:positionV>
                <wp:extent cx="281940" cy="259080"/>
                <wp:effectExtent l="0" t="0" r="22860" b="26670"/>
                <wp:wrapNone/>
                <wp:docPr id="858040922" name="Rectangle 6"/>
                <wp:cNvGraphicFramePr/>
                <a:graphic xmlns:a="http://schemas.openxmlformats.org/drawingml/2006/main">
                  <a:graphicData uri="http://schemas.microsoft.com/office/word/2010/wordprocessingShape">
                    <wps:wsp>
                      <wps:cNvSpPr/>
                      <wps:spPr>
                        <a:xfrm>
                          <a:off x="0" y="0"/>
                          <a:ext cx="281940" cy="259080"/>
                        </a:xfrm>
                        <a:prstGeom prst="rect">
                          <a:avLst/>
                        </a:prstGeom>
                        <a:no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F9F2D6" id="Rectangle 6" o:spid="_x0000_s1026" style="position:absolute;margin-left:249.75pt;margin-top:30.1pt;width:22.2pt;height:20.4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" filled="f" strokecolor="#00b0f0" strokeweight="1.5pt"/>
            </w:pict>
          </mc:Fallback>
        </mc:AlternateContent>
      </w:r>
    </w:p>
    <w:p w14:paraId="6B039BF4" w14:textId="1C93B4D9" w:rsidR="004F47AC" w:rsidRDefault="00DA2FEE"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hAnsi="Palatino Linotype" w:cs="Arial"/>
          <w:noProof/>
          <w:sz w:val="24"/>
          <w:szCs w:val="24"/>
        </w:rPr>
        <mc:AlternateContent>
          <mc:Choice Requires="wps">
            <w:drawing>
              <wp:anchor distT="0" distB="0" distL="114300" distR="114300" simplePos="0" relativeHeight="251726848" behindDoc="0" locked="0" layoutInCell="1" allowOverlap="1" wp14:anchorId="1EFC11F6" wp14:editId="08791A35">
                <wp:simplePos x="0" y="0"/>
                <wp:positionH relativeFrom="column">
                  <wp:posOffset>680085</wp:posOffset>
                </wp:positionH>
                <wp:positionV relativeFrom="paragraph">
                  <wp:posOffset>86360</wp:posOffset>
                </wp:positionV>
                <wp:extent cx="2392680" cy="83820"/>
                <wp:effectExtent l="0" t="76200" r="0" b="30480"/>
                <wp:wrapNone/>
                <wp:docPr id="1922857997" name="Straight Arrow Connector 8"/>
                <wp:cNvGraphicFramePr/>
                <a:graphic xmlns:a="http://schemas.openxmlformats.org/drawingml/2006/main">
                  <a:graphicData uri="http://schemas.microsoft.com/office/word/2010/wordprocessingShape">
                    <wps:wsp>
                      <wps:cNvCnPr/>
                      <wps:spPr>
                        <a:xfrm flipV="1">
                          <a:off x="0" y="0"/>
                          <a:ext cx="2392680" cy="838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13EA0" id="Straight Arrow Connector 8" o:spid="_x0000_s1026" type="#_x0000_t32" style="position:absolute;margin-left:53.55pt;margin-top:6.8pt;width:188.4pt;height:6.6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" strokecolor="red" strokeweight="1.5pt">
                <v:stroke endarrow="block" joinstyle="miter"/>
              </v:shape>
            </w:pict>
          </mc:Fallback>
        </mc:AlternateContent>
      </w:r>
      <w:r>
        <w:rPr>
          <w:rFonts w:ascii="Palatino Linotype" w:hAnsi="Palatino Linotype" w:cs="Arial"/>
          <w:noProof/>
          <w:sz w:val="24"/>
          <w:szCs w:val="24"/>
        </w:rPr>
        <mc:AlternateContent>
          <mc:Choice Requires="wps">
            <w:drawing>
              <wp:anchor distT="0" distB="0" distL="114300" distR="114300" simplePos="0" relativeHeight="251724800" behindDoc="0" locked="0" layoutInCell="1" allowOverlap="1" wp14:anchorId="203698EC" wp14:editId="4C507745">
                <wp:simplePos x="0" y="0"/>
                <wp:positionH relativeFrom="margin">
                  <wp:align>left</wp:align>
                </wp:positionH>
                <wp:positionV relativeFrom="paragraph">
                  <wp:posOffset>179070</wp:posOffset>
                </wp:positionV>
                <wp:extent cx="1203960" cy="792480"/>
                <wp:effectExtent l="0" t="0" r="0" b="0"/>
                <wp:wrapNone/>
                <wp:docPr id="985899700" name="Rectangle 5"/>
                <wp:cNvGraphicFramePr/>
                <a:graphic xmlns:a="http://schemas.openxmlformats.org/drawingml/2006/main">
                  <a:graphicData uri="http://schemas.microsoft.com/office/word/2010/wordprocessingShape">
                    <wps:wsp>
                      <wps:cNvSpPr/>
                      <wps:spPr>
                        <a:xfrm>
                          <a:off x="0" y="0"/>
                          <a:ext cx="1203960" cy="7924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AA3ACE0" w14:textId="697C3952" w:rsidR="00DA2FEE" w:rsidRPr="00AF029F" w:rsidRDefault="00DA2FEE" w:rsidP="00DA2FEE">
                            <w:pPr>
                              <w:jc w:val="both"/>
                              <w:rPr>
                                <w:rFonts w:ascii="Palatino Linotype" w:hAnsi="Palatino Linotype"/>
                                <w:sz w:val="20"/>
                                <w:szCs w:val="20"/>
                              </w:rPr>
                            </w:pPr>
                            <w:r>
                              <w:rPr>
                                <w:rFonts w:ascii="Palatino Linotype" w:hAnsi="Palatino Linotype"/>
                                <w:sz w:val="20"/>
                                <w:szCs w:val="20"/>
                              </w:rPr>
                              <w:t>3. Declinación de competencia, 1 de septiembre de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98EC" id="_x0000_s1028" style="position:absolute;left:0;text-align:left;margin-left:0;margin-top:14.1pt;width:94.8pt;height:62.4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" filled="f" stroked="f" strokeweight="1pt">
                <v:textbox>
                  <w:txbxContent>
                    <w:p w14:paraId="7AA3ACE0" w14:textId="697C3952" w:rsidR="00DA2FEE" w:rsidRPr="00AF029F" w:rsidRDefault="00DA2FEE" w:rsidP="00DA2FEE">
                      <w:pPr>
                        <w:jc w:val="both"/>
                        <w:rPr>
                          <w:rFonts w:ascii="Palatino Linotype" w:hAnsi="Palatino Linotype"/>
                          <w:sz w:val="20"/>
                          <w:szCs w:val="20"/>
                        </w:rPr>
                      </w:pPr>
                      <w:r>
                        <w:rPr>
                          <w:rFonts w:ascii="Palatino Linotype" w:hAnsi="Palatino Linotype"/>
                          <w:sz w:val="20"/>
                          <w:szCs w:val="20"/>
                        </w:rPr>
                        <w:t>3</w:t>
                      </w:r>
                      <w:r>
                        <w:rPr>
                          <w:rFonts w:ascii="Palatino Linotype" w:hAnsi="Palatino Linotype"/>
                          <w:sz w:val="20"/>
                          <w:szCs w:val="20"/>
                        </w:rPr>
                        <w:t xml:space="preserve">. Declinación de competencia, </w:t>
                      </w:r>
                      <w:r>
                        <w:rPr>
                          <w:rFonts w:ascii="Palatino Linotype" w:hAnsi="Palatino Linotype"/>
                          <w:sz w:val="20"/>
                          <w:szCs w:val="20"/>
                        </w:rPr>
                        <w:t>1</w:t>
                      </w:r>
                      <w:r>
                        <w:rPr>
                          <w:rFonts w:ascii="Palatino Linotype" w:hAnsi="Palatino Linotype"/>
                          <w:sz w:val="20"/>
                          <w:szCs w:val="20"/>
                        </w:rPr>
                        <w:t xml:space="preserve"> de septiembre de 2023</w:t>
                      </w:r>
                    </w:p>
                  </w:txbxContent>
                </v:textbox>
                <w10:wrap anchorx="margin"/>
              </v:rect>
            </w:pict>
          </mc:Fallback>
        </mc:AlternateContent>
      </w:r>
    </w:p>
    <w:p w14:paraId="28AA77A2" w14:textId="77777777" w:rsidR="004F47AC" w:rsidRPr="004F47AC" w:rsidRDefault="004F47AC" w:rsidP="004F47AC">
      <w:pPr>
        <w:spacing w:line="360" w:lineRule="auto"/>
        <w:jc w:val="both"/>
        <w:rPr>
          <w:rFonts w:ascii="Palatino Linotype" w:eastAsia="Palatino Linotype" w:hAnsi="Palatino Linotype" w:cs="Palatino Linotype"/>
          <w:sz w:val="24"/>
          <w:szCs w:val="24"/>
          <w:lang w:val="es-ES_tradnl" w:eastAsia="es-MX"/>
        </w:rPr>
      </w:pPr>
    </w:p>
    <w:p w14:paraId="3D738F45" w14:textId="01A9BF1F" w:rsidR="004F47AC" w:rsidRDefault="004F47AC" w:rsidP="004F47AC">
      <w:pPr>
        <w:spacing w:line="360" w:lineRule="auto"/>
        <w:jc w:val="both"/>
        <w:rPr>
          <w:rFonts w:ascii="Palatino Linotype" w:eastAsia="Palatino Linotype" w:hAnsi="Palatino Linotype" w:cs="Palatino Linotype"/>
          <w:sz w:val="24"/>
          <w:szCs w:val="24"/>
          <w:lang w:val="es-ES_tradnl" w:eastAsia="es-MX"/>
        </w:rPr>
      </w:pPr>
    </w:p>
    <w:p w14:paraId="7AE2E52C" w14:textId="77777777" w:rsidR="00DA2FEE" w:rsidRDefault="00DA2FEE" w:rsidP="004F47AC">
      <w:pPr>
        <w:spacing w:line="360" w:lineRule="auto"/>
        <w:jc w:val="both"/>
        <w:rPr>
          <w:rFonts w:ascii="Palatino Linotype" w:eastAsia="Palatino Linotype" w:hAnsi="Palatino Linotype" w:cs="Palatino Linotype"/>
          <w:b/>
          <w:bCs/>
          <w:sz w:val="24"/>
          <w:szCs w:val="24"/>
          <w:lang w:val="es-ES_tradnl" w:eastAsia="es-MX"/>
        </w:rPr>
      </w:pPr>
    </w:p>
    <w:p w14:paraId="41F2179A" w14:textId="77777777" w:rsidR="00DA2FEE" w:rsidRDefault="00DA2FEE" w:rsidP="004F47AC">
      <w:pPr>
        <w:spacing w:line="360" w:lineRule="auto"/>
        <w:jc w:val="both"/>
        <w:rPr>
          <w:rFonts w:ascii="Palatino Linotype" w:eastAsia="Palatino Linotype" w:hAnsi="Palatino Linotype" w:cs="Palatino Linotype"/>
          <w:b/>
          <w:bCs/>
          <w:sz w:val="24"/>
          <w:szCs w:val="24"/>
          <w:lang w:val="es-ES_tradnl" w:eastAsia="es-MX"/>
        </w:rPr>
      </w:pPr>
    </w:p>
    <w:p w14:paraId="74FF9503" w14:textId="0850F398" w:rsidR="00DA2FEE" w:rsidRDefault="00DA2FEE"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Por otra parte, con relación al motivo de inconformidad consistente en:</w:t>
      </w:r>
    </w:p>
    <w:p w14:paraId="55196472" w14:textId="2341FD54" w:rsidR="00DA2FEE" w:rsidRPr="00DA2FEE" w:rsidRDefault="00DA2FEE" w:rsidP="00DA2FEE">
      <w:pPr>
        <w:pStyle w:val="Citas"/>
        <w:rPr>
          <w:b/>
          <w:bCs/>
        </w:rPr>
      </w:pPr>
      <w:r w:rsidRPr="00DA2FEE">
        <w:rPr>
          <w:b/>
          <w:bCs/>
          <w:u w:val="single"/>
        </w:rPr>
        <w:t>“si la unidad administrativa no es competente debe indicar todas aquellas áreas que pudiesen detentar la información</w:t>
      </w:r>
      <w:r w:rsidRPr="00DA2FEE">
        <w:t xml:space="preserve">, por lo que, en este caso no </w:t>
      </w:r>
      <w:proofErr w:type="spellStart"/>
      <w:r w:rsidRPr="00DA2FEE">
        <w:t>ocurrio</w:t>
      </w:r>
      <w:proofErr w:type="spellEnd"/>
      <w:r w:rsidRPr="00DA2FEE">
        <w:t xml:space="preserve"> </w:t>
      </w:r>
      <w:r w:rsidRPr="00DA2FEE">
        <w:lastRenderedPageBreak/>
        <w:t>ya que da a entender que ni el propio Gobierno del Estado de México conoce las atribuciones y competencias de las dependencias que lo conforman</w:t>
      </w:r>
      <w:r>
        <w:t xml:space="preserve">…” </w:t>
      </w:r>
      <w:r>
        <w:rPr>
          <w:b/>
          <w:bCs/>
        </w:rPr>
        <w:t>(Sic)</w:t>
      </w:r>
    </w:p>
    <w:p w14:paraId="204870AC" w14:textId="77777777" w:rsidR="00DA2FEE" w:rsidRDefault="00DA2FEE" w:rsidP="004F47AC">
      <w:pPr>
        <w:spacing w:line="360" w:lineRule="auto"/>
        <w:jc w:val="both"/>
        <w:rPr>
          <w:rFonts w:ascii="Palatino Linotype" w:eastAsia="Palatino Linotype" w:hAnsi="Palatino Linotype" w:cs="Palatino Linotype"/>
          <w:b/>
          <w:bCs/>
          <w:sz w:val="24"/>
          <w:szCs w:val="24"/>
          <w:lang w:val="es-ES_tradnl" w:eastAsia="es-MX"/>
        </w:rPr>
      </w:pPr>
    </w:p>
    <w:p w14:paraId="682EE084" w14:textId="63B00042" w:rsidR="00364AD3" w:rsidRDefault="00DA2FEE" w:rsidP="004F47AC">
      <w:pPr>
        <w:spacing w:line="360" w:lineRule="auto"/>
        <w:jc w:val="both"/>
        <w:rPr>
          <w:rFonts w:ascii="Palatino Linotype" w:eastAsia="Palatino Linotype" w:hAnsi="Palatino Linotype" w:cs="Palatino Linotype"/>
          <w:sz w:val="24"/>
          <w:szCs w:val="24"/>
          <w:lang w:val="es-ES_tradnl" w:eastAsia="es-MX"/>
        </w:rPr>
      </w:pPr>
      <w:r w:rsidRPr="00364AD3">
        <w:rPr>
          <w:rFonts w:ascii="Palatino Linotype" w:eastAsia="Palatino Linotype" w:hAnsi="Palatino Linotype" w:cs="Palatino Linotype"/>
          <w:sz w:val="24"/>
          <w:szCs w:val="24"/>
          <w:lang w:val="es-ES_tradnl" w:eastAsia="es-MX"/>
        </w:rPr>
        <w:t xml:space="preserve">Al respecto cabe resaltar que el numeral 167 de la ley de transparencia local, citado con anterioridad, dispone </w:t>
      </w:r>
      <w:r w:rsidR="00364AD3" w:rsidRPr="00364AD3">
        <w:rPr>
          <w:rFonts w:ascii="Palatino Linotype" w:eastAsia="Palatino Linotype" w:hAnsi="Palatino Linotype" w:cs="Palatino Linotype"/>
          <w:sz w:val="24"/>
          <w:szCs w:val="24"/>
          <w:lang w:val="es-ES_tradnl" w:eastAsia="es-MX"/>
        </w:rPr>
        <w:t>que,</w:t>
      </w:r>
      <w:r w:rsidRPr="00364AD3">
        <w:rPr>
          <w:rFonts w:ascii="Palatino Linotype" w:eastAsia="Palatino Linotype" w:hAnsi="Palatino Linotype" w:cs="Palatino Linotype"/>
          <w:sz w:val="24"/>
          <w:szCs w:val="24"/>
          <w:lang w:val="es-ES_tradnl" w:eastAsia="es-MX"/>
        </w:rPr>
        <w:t xml:space="preserve"> ante la incompetencia</w:t>
      </w:r>
      <w:r w:rsidR="00364AD3" w:rsidRPr="00364AD3">
        <w:rPr>
          <w:rFonts w:ascii="Palatino Linotype" w:eastAsia="Palatino Linotype" w:hAnsi="Palatino Linotype" w:cs="Palatino Linotype"/>
          <w:sz w:val="24"/>
          <w:szCs w:val="24"/>
          <w:lang w:val="es-ES_tradnl" w:eastAsia="es-MX"/>
        </w:rPr>
        <w:t>,</w:t>
      </w:r>
      <w:r w:rsidRPr="00364AD3">
        <w:rPr>
          <w:rFonts w:ascii="Palatino Linotype" w:eastAsia="Palatino Linotype" w:hAnsi="Palatino Linotype" w:cs="Palatino Linotype"/>
          <w:sz w:val="24"/>
          <w:szCs w:val="24"/>
          <w:lang w:val="es-ES_tradnl" w:eastAsia="es-MX"/>
        </w:rPr>
        <w:t xml:space="preserve"> los </w:t>
      </w:r>
      <w:r w:rsidRPr="00364AD3">
        <w:rPr>
          <w:rFonts w:ascii="Palatino Linotype" w:eastAsia="Palatino Linotype" w:hAnsi="Palatino Linotype" w:cs="Palatino Linotype"/>
          <w:b/>
          <w:bCs/>
          <w:sz w:val="24"/>
          <w:szCs w:val="24"/>
          <w:lang w:val="es-ES_tradnl" w:eastAsia="es-MX"/>
        </w:rPr>
        <w:t>Sujetos Obligados</w:t>
      </w:r>
      <w:r w:rsidR="00364AD3" w:rsidRPr="00364AD3">
        <w:rPr>
          <w:rFonts w:ascii="Palatino Linotype" w:eastAsia="Palatino Linotype" w:hAnsi="Palatino Linotype" w:cs="Palatino Linotype"/>
          <w:b/>
          <w:bCs/>
          <w:sz w:val="24"/>
          <w:szCs w:val="24"/>
          <w:lang w:val="es-ES_tradnl" w:eastAsia="es-MX"/>
        </w:rPr>
        <w:t xml:space="preserve"> </w:t>
      </w:r>
      <w:r w:rsidR="00364AD3" w:rsidRPr="00364AD3">
        <w:rPr>
          <w:rFonts w:ascii="Palatino Linotype" w:eastAsia="Palatino Linotype" w:hAnsi="Palatino Linotype" w:cs="Palatino Linotype"/>
          <w:sz w:val="24"/>
          <w:szCs w:val="24"/>
          <w:lang w:val="es-ES_tradnl" w:eastAsia="es-MX"/>
        </w:rPr>
        <w:t>deberán</w:t>
      </w:r>
      <w:r w:rsidRPr="00364AD3">
        <w:rPr>
          <w:rFonts w:ascii="Palatino Linotype" w:eastAsia="Palatino Linotype" w:hAnsi="Palatino Linotype" w:cs="Palatino Linotype"/>
          <w:b/>
          <w:bCs/>
          <w:sz w:val="24"/>
          <w:szCs w:val="24"/>
          <w:lang w:val="es-ES_tradnl" w:eastAsia="es-MX"/>
        </w:rPr>
        <w:t xml:space="preserve"> </w:t>
      </w:r>
      <w:r w:rsidRPr="00364AD3">
        <w:rPr>
          <w:rFonts w:ascii="Palatino Linotype" w:eastAsia="Palatino Linotype" w:hAnsi="Palatino Linotype" w:cs="Palatino Linotype"/>
          <w:b/>
          <w:bCs/>
          <w:i/>
          <w:iCs/>
          <w:sz w:val="24"/>
          <w:szCs w:val="24"/>
          <w:u w:val="single"/>
          <w:lang w:val="es-ES_tradnl" w:eastAsia="es-MX"/>
        </w:rPr>
        <w:t>“</w:t>
      </w:r>
      <w:r w:rsidR="00364AD3" w:rsidRPr="00364AD3">
        <w:rPr>
          <w:rFonts w:ascii="Palatino Linotype" w:eastAsia="Palatino Linotype" w:hAnsi="Palatino Linotype" w:cs="Palatino Linotype"/>
          <w:b/>
          <w:bCs/>
          <w:i/>
          <w:iCs/>
          <w:sz w:val="24"/>
          <w:szCs w:val="24"/>
          <w:u w:val="single"/>
          <w:lang w:val="es-ES_tradnl" w:eastAsia="es-MX"/>
        </w:rPr>
        <w:t>en su caso</w:t>
      </w:r>
      <w:r w:rsidR="00364AD3" w:rsidRPr="00364AD3">
        <w:rPr>
          <w:rFonts w:ascii="Palatino Linotype" w:eastAsia="Palatino Linotype" w:hAnsi="Palatino Linotype" w:cs="Palatino Linotype"/>
          <w:i/>
          <w:iCs/>
          <w:sz w:val="24"/>
          <w:szCs w:val="24"/>
          <w:lang w:val="es-ES_tradnl" w:eastAsia="es-MX"/>
        </w:rPr>
        <w:t xml:space="preserve"> orientar al solicitante, el o los sujetos obligados competentes”, </w:t>
      </w:r>
      <w:r w:rsidR="00364AD3" w:rsidRPr="00364AD3">
        <w:rPr>
          <w:rFonts w:ascii="Palatino Linotype" w:eastAsia="Palatino Linotype" w:hAnsi="Palatino Linotype" w:cs="Palatino Linotype"/>
          <w:sz w:val="24"/>
          <w:szCs w:val="24"/>
          <w:lang w:val="es-ES_tradnl" w:eastAsia="es-MX"/>
        </w:rPr>
        <w:t>entendida como una facultad o capacidad para realizar algo en caso de estimarlo necesario, es decir, como una facultad optativa</w:t>
      </w:r>
      <w:r w:rsidR="00DD4C21">
        <w:rPr>
          <w:rFonts w:ascii="Palatino Linotype" w:eastAsia="Palatino Linotype" w:hAnsi="Palatino Linotype" w:cs="Palatino Linotype"/>
          <w:sz w:val="24"/>
          <w:szCs w:val="24"/>
          <w:lang w:val="es-ES_tradnl" w:eastAsia="es-MX"/>
        </w:rPr>
        <w:t>, potestativa</w:t>
      </w:r>
      <w:r w:rsidR="00364AD3" w:rsidRPr="00364AD3">
        <w:rPr>
          <w:rFonts w:ascii="Palatino Linotype" w:eastAsia="Palatino Linotype" w:hAnsi="Palatino Linotype" w:cs="Palatino Linotype"/>
          <w:sz w:val="24"/>
          <w:szCs w:val="24"/>
          <w:lang w:val="es-ES_tradnl" w:eastAsia="es-MX"/>
        </w:rPr>
        <w:t xml:space="preserve"> o antónimo de una obligación. </w:t>
      </w:r>
    </w:p>
    <w:p w14:paraId="6D36C134" w14:textId="18A28178" w:rsidR="00364AD3" w:rsidRDefault="00364AD3" w:rsidP="004F47AC">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 xml:space="preserve">En este sentido, </w:t>
      </w:r>
      <w:r>
        <w:rPr>
          <w:rFonts w:ascii="Palatino Linotype" w:eastAsia="Palatino Linotype" w:hAnsi="Palatino Linotype" w:cs="Palatino Linotype"/>
          <w:b/>
          <w:bCs/>
          <w:sz w:val="24"/>
          <w:szCs w:val="24"/>
          <w:lang w:val="es-ES_tradnl" w:eastAsia="es-MX"/>
        </w:rPr>
        <w:t xml:space="preserve">El Sujeto Obligado </w:t>
      </w:r>
      <w:r>
        <w:rPr>
          <w:rFonts w:ascii="Palatino Linotype" w:eastAsia="Palatino Linotype" w:hAnsi="Palatino Linotype" w:cs="Palatino Linotype"/>
          <w:sz w:val="24"/>
          <w:szCs w:val="24"/>
          <w:lang w:val="es-ES_tradnl" w:eastAsia="es-MX"/>
        </w:rPr>
        <w:t xml:space="preserve">declinó competencia a favor de los </w:t>
      </w:r>
      <w:r>
        <w:rPr>
          <w:rFonts w:ascii="Palatino Linotype" w:eastAsia="Palatino Linotype" w:hAnsi="Palatino Linotype" w:cs="Palatino Linotype"/>
          <w:b/>
          <w:bCs/>
          <w:sz w:val="24"/>
          <w:szCs w:val="24"/>
          <w:lang w:val="es-ES_tradnl" w:eastAsia="es-MX"/>
        </w:rPr>
        <w:t xml:space="preserve">Sujetos Obligados </w:t>
      </w:r>
      <w:r>
        <w:rPr>
          <w:rFonts w:ascii="Palatino Linotype" w:eastAsia="Palatino Linotype" w:hAnsi="Palatino Linotype" w:cs="Palatino Linotype"/>
          <w:sz w:val="24"/>
          <w:szCs w:val="24"/>
          <w:lang w:val="es-ES_tradnl" w:eastAsia="es-MX"/>
        </w:rPr>
        <w:t>estimados competentes:</w:t>
      </w:r>
    </w:p>
    <w:p w14:paraId="5A9186CB" w14:textId="77777777" w:rsidR="00364AD3" w:rsidRPr="00364AD3" w:rsidRDefault="00364AD3" w:rsidP="00364AD3">
      <w:pPr>
        <w:pStyle w:val="Prrafodelista"/>
        <w:numPr>
          <w:ilvl w:val="0"/>
          <w:numId w:val="17"/>
        </w:numPr>
        <w:spacing w:line="360" w:lineRule="auto"/>
        <w:jc w:val="both"/>
        <w:rPr>
          <w:rFonts w:ascii="Palatino Linotype" w:eastAsia="Palatino Linotype" w:hAnsi="Palatino Linotype" w:cs="Palatino Linotype"/>
          <w:lang w:val="es-ES_tradnl" w:eastAsia="es-MX"/>
        </w:rPr>
      </w:pPr>
      <w:r w:rsidRPr="00364AD3">
        <w:rPr>
          <w:rFonts w:ascii="Palatino Linotype" w:eastAsia="Palatino Linotype" w:hAnsi="Palatino Linotype" w:cs="Palatino Linotype"/>
          <w:lang w:val="es-ES_tradnl" w:eastAsia="es-MX"/>
        </w:rPr>
        <w:t>Secretaría de Desarrollo Urbano y Obra</w:t>
      </w:r>
    </w:p>
    <w:p w14:paraId="1BED07F8" w14:textId="08B8D408" w:rsidR="00364AD3" w:rsidRPr="00364AD3" w:rsidRDefault="00364AD3" w:rsidP="00364AD3">
      <w:pPr>
        <w:pStyle w:val="Prrafodelista"/>
        <w:numPr>
          <w:ilvl w:val="0"/>
          <w:numId w:val="17"/>
        </w:numPr>
        <w:spacing w:line="360" w:lineRule="auto"/>
        <w:jc w:val="both"/>
        <w:rPr>
          <w:rFonts w:ascii="Palatino Linotype" w:eastAsia="Palatino Linotype" w:hAnsi="Palatino Linotype" w:cs="Palatino Linotype"/>
          <w:lang w:val="es-ES_tradnl" w:eastAsia="es-MX"/>
        </w:rPr>
      </w:pPr>
      <w:r w:rsidRPr="00364AD3">
        <w:rPr>
          <w:rFonts w:ascii="Palatino Linotype" w:eastAsia="Palatino Linotype" w:hAnsi="Palatino Linotype" w:cs="Palatino Linotype"/>
          <w:lang w:val="es-ES_tradnl" w:eastAsia="es-MX"/>
        </w:rPr>
        <w:t xml:space="preserve">Secretaría de Desarrollo </w:t>
      </w:r>
      <w:r>
        <w:rPr>
          <w:rFonts w:ascii="Palatino Linotype" w:eastAsia="Palatino Linotype" w:hAnsi="Palatino Linotype" w:cs="Palatino Linotype"/>
          <w:lang w:val="es-ES_tradnl" w:eastAsia="es-MX"/>
        </w:rPr>
        <w:t>E</w:t>
      </w:r>
      <w:r w:rsidRPr="00364AD3">
        <w:rPr>
          <w:rFonts w:ascii="Palatino Linotype" w:eastAsia="Palatino Linotype" w:hAnsi="Palatino Linotype" w:cs="Palatino Linotype"/>
          <w:lang w:val="es-ES_tradnl" w:eastAsia="es-MX"/>
        </w:rPr>
        <w:t>conómico</w:t>
      </w:r>
    </w:p>
    <w:p w14:paraId="12038BB9" w14:textId="6F576FFC" w:rsidR="00364AD3" w:rsidRPr="00364AD3" w:rsidRDefault="00364AD3" w:rsidP="00364AD3">
      <w:pPr>
        <w:pStyle w:val="Prrafodelista"/>
        <w:numPr>
          <w:ilvl w:val="0"/>
          <w:numId w:val="17"/>
        </w:numPr>
        <w:spacing w:line="360" w:lineRule="auto"/>
        <w:jc w:val="both"/>
        <w:rPr>
          <w:rFonts w:ascii="Palatino Linotype" w:eastAsia="Palatino Linotype" w:hAnsi="Palatino Linotype" w:cs="Palatino Linotype"/>
          <w:lang w:val="es-ES_tradnl" w:eastAsia="es-MX"/>
        </w:rPr>
      </w:pPr>
      <w:r w:rsidRPr="00364AD3">
        <w:rPr>
          <w:rFonts w:ascii="Palatino Linotype" w:eastAsia="Palatino Linotype" w:hAnsi="Palatino Linotype" w:cs="Palatino Linotype"/>
          <w:lang w:val="es-ES_tradnl" w:eastAsia="es-MX"/>
        </w:rPr>
        <w:t>Secretaría de Energía (federal)</w:t>
      </w:r>
    </w:p>
    <w:p w14:paraId="3FE45E40" w14:textId="35AAF5FF" w:rsidR="00DA2FEE" w:rsidRDefault="00364AD3"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 xml:space="preserve"> </w:t>
      </w:r>
    </w:p>
    <w:p w14:paraId="413E54FF" w14:textId="14F98016"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t>Sirven de sustento las siguientes imágenes ilustrativas:</w:t>
      </w:r>
    </w:p>
    <w:p w14:paraId="151E9383" w14:textId="594035EE" w:rsidR="00B16BD4" w:rsidRDefault="008A0E86"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val="es-ES_tradnl" w:eastAsia="es-MX"/>
        </w:rPr>
        <mc:AlternateContent>
          <mc:Choice Requires="wps">
            <w:drawing>
              <wp:anchor distT="0" distB="0" distL="114300" distR="114300" simplePos="0" relativeHeight="251738112" behindDoc="0" locked="0" layoutInCell="1" allowOverlap="1" wp14:anchorId="0F61D364" wp14:editId="6BC686EE">
                <wp:simplePos x="0" y="0"/>
                <wp:positionH relativeFrom="column">
                  <wp:posOffset>-177459</wp:posOffset>
                </wp:positionH>
                <wp:positionV relativeFrom="paragraph">
                  <wp:posOffset>122163</wp:posOffset>
                </wp:positionV>
                <wp:extent cx="6131169" cy="2426677"/>
                <wp:effectExtent l="0" t="0" r="22225" b="31115"/>
                <wp:wrapNone/>
                <wp:docPr id="873408769" name="Straight Connector 13"/>
                <wp:cNvGraphicFramePr/>
                <a:graphic xmlns:a="http://schemas.openxmlformats.org/drawingml/2006/main">
                  <a:graphicData uri="http://schemas.microsoft.com/office/word/2010/wordprocessingShape">
                    <wps:wsp>
                      <wps:cNvCnPr/>
                      <wps:spPr>
                        <a:xfrm>
                          <a:off x="0" y="0"/>
                          <a:ext cx="6131169" cy="24266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C45F6" id="Straight Connector 1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3.95pt,9.6pt" to="468.8pt,2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" strokecolor="#5b9bd5 [3204]" strokeweight=".5pt">
                <v:stroke joinstyle="miter"/>
              </v:line>
            </w:pict>
          </mc:Fallback>
        </mc:AlternateContent>
      </w:r>
    </w:p>
    <w:p w14:paraId="18F732B3" w14:textId="77777777"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p>
    <w:p w14:paraId="42BE443A" w14:textId="77777777"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p>
    <w:p w14:paraId="7C8F805B" w14:textId="17408F6B" w:rsidR="00B16BD4" w:rsidRDefault="00207E3C"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val="es-ES_tradnl" w:eastAsia="es-MX"/>
        </w:rPr>
        <w:lastRenderedPageBreak/>
        <w:drawing>
          <wp:anchor distT="0" distB="0" distL="114300" distR="114300" simplePos="0" relativeHeight="251732992" behindDoc="0" locked="0" layoutInCell="1" allowOverlap="1" wp14:anchorId="13DD8151" wp14:editId="0A95D7D3">
            <wp:simplePos x="0" y="0"/>
            <wp:positionH relativeFrom="page">
              <wp:align>center</wp:align>
            </wp:positionH>
            <wp:positionV relativeFrom="paragraph">
              <wp:posOffset>3798570</wp:posOffset>
            </wp:positionV>
            <wp:extent cx="5745480" cy="3516630"/>
            <wp:effectExtent l="19050" t="19050" r="26670" b="26670"/>
            <wp:wrapThrough wrapText="bothSides">
              <wp:wrapPolygon edited="0">
                <wp:start x="-72" y="-117"/>
                <wp:lineTo x="-72" y="21647"/>
                <wp:lineTo x="21629" y="21647"/>
                <wp:lineTo x="21629" y="-117"/>
                <wp:lineTo x="-72" y="-117"/>
              </wp:wrapPolygon>
            </wp:wrapThrough>
            <wp:docPr id="1203540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480" cy="3516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noProof/>
          <w:sz w:val="24"/>
          <w:szCs w:val="24"/>
          <w:lang w:val="es-ES_tradnl" w:eastAsia="es-MX"/>
        </w:rPr>
        <w:drawing>
          <wp:anchor distT="0" distB="0" distL="114300" distR="114300" simplePos="0" relativeHeight="251731968" behindDoc="0" locked="0" layoutInCell="1" allowOverlap="1" wp14:anchorId="6675AADF" wp14:editId="45FC6FE0">
            <wp:simplePos x="0" y="0"/>
            <wp:positionH relativeFrom="page">
              <wp:align>center</wp:align>
            </wp:positionH>
            <wp:positionV relativeFrom="paragraph">
              <wp:posOffset>19050</wp:posOffset>
            </wp:positionV>
            <wp:extent cx="5745480" cy="3516630"/>
            <wp:effectExtent l="19050" t="19050" r="26670" b="26670"/>
            <wp:wrapThrough wrapText="bothSides">
              <wp:wrapPolygon edited="0">
                <wp:start x="-72" y="-117"/>
                <wp:lineTo x="-72" y="21647"/>
                <wp:lineTo x="21629" y="21647"/>
                <wp:lineTo x="21629" y="-117"/>
                <wp:lineTo x="-72" y="-117"/>
              </wp:wrapPolygon>
            </wp:wrapThrough>
            <wp:docPr id="1041168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5480" cy="3516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D701E3" w14:textId="07CE79BF" w:rsidR="00B16BD4" w:rsidRDefault="00207E3C"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val="es-ES_tradnl" w:eastAsia="es-MX"/>
        </w:rPr>
        <w:lastRenderedPageBreak/>
        <mc:AlternateContent>
          <mc:Choice Requires="wps">
            <w:drawing>
              <wp:anchor distT="0" distB="0" distL="114300" distR="114300" simplePos="0" relativeHeight="251735040" behindDoc="0" locked="0" layoutInCell="1" allowOverlap="1" wp14:anchorId="172139EE" wp14:editId="37B04A5D">
                <wp:simplePos x="0" y="0"/>
                <wp:positionH relativeFrom="column">
                  <wp:posOffset>-302895</wp:posOffset>
                </wp:positionH>
                <wp:positionV relativeFrom="paragraph">
                  <wp:posOffset>4021455</wp:posOffset>
                </wp:positionV>
                <wp:extent cx="6217920" cy="3634740"/>
                <wp:effectExtent l="0" t="0" r="30480" b="22860"/>
                <wp:wrapNone/>
                <wp:docPr id="89095524" name="Straight Connector 12"/>
                <wp:cNvGraphicFramePr/>
                <a:graphic xmlns:a="http://schemas.openxmlformats.org/drawingml/2006/main">
                  <a:graphicData uri="http://schemas.microsoft.com/office/word/2010/wordprocessingShape">
                    <wps:wsp>
                      <wps:cNvCnPr/>
                      <wps:spPr>
                        <a:xfrm>
                          <a:off x="0" y="0"/>
                          <a:ext cx="6217920" cy="3634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36C6F" id="Straight Connector 1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3.85pt,316.65pt" to="465.75pt,6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" strokecolor="#5b9bd5 [3204]" strokeweight=".5pt">
                <v:stroke joinstyle="miter"/>
              </v:line>
            </w:pict>
          </mc:Fallback>
        </mc:AlternateContent>
      </w:r>
      <w:r>
        <w:rPr>
          <w:rFonts w:ascii="Palatino Linotype" w:eastAsia="Palatino Linotype" w:hAnsi="Palatino Linotype" w:cs="Palatino Linotype"/>
          <w:noProof/>
          <w:sz w:val="24"/>
          <w:szCs w:val="24"/>
          <w:lang w:val="es-ES_tradnl" w:eastAsia="es-MX"/>
        </w:rPr>
        <w:drawing>
          <wp:anchor distT="0" distB="0" distL="114300" distR="114300" simplePos="0" relativeHeight="251734016" behindDoc="0" locked="0" layoutInCell="1" allowOverlap="1" wp14:anchorId="4CD9DCDE" wp14:editId="1F12D822">
            <wp:simplePos x="0" y="0"/>
            <wp:positionH relativeFrom="page">
              <wp:align>center</wp:align>
            </wp:positionH>
            <wp:positionV relativeFrom="paragraph">
              <wp:posOffset>19050</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12012905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52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D73C97" w14:textId="59F34E5F"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p>
    <w:p w14:paraId="3B87BFCB" w14:textId="77777777"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p>
    <w:p w14:paraId="5A3627BF" w14:textId="2D684859"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p>
    <w:p w14:paraId="0C407628" w14:textId="77777777"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p>
    <w:p w14:paraId="2C26CF90" w14:textId="32C55BC6"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p>
    <w:p w14:paraId="501841AF" w14:textId="77777777"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p>
    <w:p w14:paraId="0E624D1B" w14:textId="5DB1EE0E"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val="es-ES_tradnl" w:eastAsia="es-MX"/>
        </w:rPr>
        <w:lastRenderedPageBreak/>
        <w:drawing>
          <wp:anchor distT="0" distB="0" distL="114300" distR="114300" simplePos="0" relativeHeight="251736064" behindDoc="0" locked="0" layoutInCell="1" allowOverlap="1" wp14:anchorId="246C06B3" wp14:editId="193180BB">
            <wp:simplePos x="0" y="0"/>
            <wp:positionH relativeFrom="page">
              <wp:align>center</wp:align>
            </wp:positionH>
            <wp:positionV relativeFrom="paragraph">
              <wp:posOffset>19050</wp:posOffset>
            </wp:positionV>
            <wp:extent cx="5669280" cy="7399020"/>
            <wp:effectExtent l="19050" t="19050" r="26670" b="11430"/>
            <wp:wrapThrough wrapText="bothSides">
              <wp:wrapPolygon edited="0">
                <wp:start x="-73" y="-56"/>
                <wp:lineTo x="-73" y="21578"/>
                <wp:lineTo x="21629" y="21578"/>
                <wp:lineTo x="21629" y="-56"/>
                <wp:lineTo x="-73" y="-56"/>
              </wp:wrapPolygon>
            </wp:wrapThrough>
            <wp:docPr id="2038326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73990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DBDFAE" w14:textId="36DA2562" w:rsidR="00B16BD4" w:rsidRDefault="00B16BD4"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noProof/>
          <w:sz w:val="24"/>
          <w:szCs w:val="24"/>
          <w:lang w:val="es-ES_tradnl" w:eastAsia="es-MX"/>
        </w:rPr>
        <w:lastRenderedPageBreak/>
        <w:drawing>
          <wp:anchor distT="0" distB="0" distL="114300" distR="114300" simplePos="0" relativeHeight="251737088" behindDoc="0" locked="0" layoutInCell="1" allowOverlap="1" wp14:anchorId="1B297CFE" wp14:editId="20CECAEA">
            <wp:simplePos x="0" y="0"/>
            <wp:positionH relativeFrom="page">
              <wp:align>center</wp:align>
            </wp:positionH>
            <wp:positionV relativeFrom="paragraph">
              <wp:posOffset>19050</wp:posOffset>
            </wp:positionV>
            <wp:extent cx="5646420" cy="7299960"/>
            <wp:effectExtent l="19050" t="19050" r="11430" b="15240"/>
            <wp:wrapThrough wrapText="bothSides">
              <wp:wrapPolygon edited="0">
                <wp:start x="-73" y="-56"/>
                <wp:lineTo x="-73" y="21589"/>
                <wp:lineTo x="21571" y="21589"/>
                <wp:lineTo x="21571" y="-56"/>
                <wp:lineTo x="-73" y="-56"/>
              </wp:wrapPolygon>
            </wp:wrapThrough>
            <wp:docPr id="4242117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6420" cy="72999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D10ADF" w14:textId="6A9FB71B" w:rsidR="00364AD3" w:rsidRDefault="00364AD3" w:rsidP="00364AD3">
      <w:pPr>
        <w:spacing w:line="360" w:lineRule="auto"/>
        <w:jc w:val="both"/>
        <w:rPr>
          <w:rFonts w:ascii="Palatino Linotype" w:eastAsia="Palatino Linotype" w:hAnsi="Palatino Linotype" w:cs="Palatino Linotype"/>
          <w:sz w:val="24"/>
          <w:szCs w:val="24"/>
          <w:lang w:val="es-ES_tradnl" w:eastAsia="es-MX"/>
        </w:rPr>
      </w:pPr>
      <w:r>
        <w:rPr>
          <w:rFonts w:ascii="Palatino Linotype" w:eastAsia="Palatino Linotype" w:hAnsi="Palatino Linotype" w:cs="Palatino Linotype"/>
          <w:sz w:val="24"/>
          <w:szCs w:val="24"/>
          <w:lang w:val="es-ES_tradnl" w:eastAsia="es-MX"/>
        </w:rPr>
        <w:lastRenderedPageBreak/>
        <w:t xml:space="preserve">Ahora bien, como fue mencionado en el antecedente quinto, en fecha quince de septiembre de dos mil veintitrés, </w:t>
      </w:r>
      <w:r>
        <w:rPr>
          <w:rFonts w:ascii="Palatino Linotype" w:eastAsia="Palatino Linotype" w:hAnsi="Palatino Linotype" w:cs="Palatino Linotype"/>
          <w:b/>
          <w:bCs/>
          <w:sz w:val="24"/>
          <w:szCs w:val="24"/>
          <w:lang w:val="es-ES_tradnl" w:eastAsia="es-MX"/>
        </w:rPr>
        <w:t xml:space="preserve">El Sujeto Obligado </w:t>
      </w:r>
      <w:r>
        <w:rPr>
          <w:rFonts w:ascii="Palatino Linotype" w:eastAsia="Palatino Linotype" w:hAnsi="Palatino Linotype" w:cs="Palatino Linotype"/>
          <w:sz w:val="24"/>
          <w:szCs w:val="24"/>
          <w:lang w:val="es-ES_tradnl" w:eastAsia="es-MX"/>
        </w:rPr>
        <w:t>rindió su informe justificado, adjuntando para tal efecto lo siguiente:</w:t>
      </w:r>
    </w:p>
    <w:p w14:paraId="48606481" w14:textId="3DF36CBD" w:rsidR="00364AD3" w:rsidRPr="00B16BD4" w:rsidRDefault="00364AD3" w:rsidP="00364AD3">
      <w:pPr>
        <w:pStyle w:val="Prrafodelista"/>
        <w:numPr>
          <w:ilvl w:val="0"/>
          <w:numId w:val="18"/>
        </w:numPr>
        <w:spacing w:line="360" w:lineRule="auto"/>
        <w:jc w:val="both"/>
        <w:rPr>
          <w:rFonts w:ascii="Palatino Linotype" w:eastAsia="Palatino Linotype" w:hAnsi="Palatino Linotype" w:cs="Palatino Linotype"/>
          <w:b/>
          <w:bCs/>
          <w:lang w:val="es-ES_tradnl" w:eastAsia="es-MX"/>
        </w:rPr>
      </w:pPr>
      <w:r>
        <w:rPr>
          <w:rFonts w:ascii="Palatino Linotype" w:eastAsia="Palatino Linotype" w:hAnsi="Palatino Linotype" w:cs="Palatino Linotype"/>
          <w:b/>
          <w:bCs/>
          <w:lang w:val="es-ES_tradnl" w:eastAsia="es-MX"/>
        </w:rPr>
        <w:t xml:space="preserve">“informe justificado 0205.PDF”: </w:t>
      </w:r>
      <w:r>
        <w:rPr>
          <w:rFonts w:ascii="Palatino Linotype" w:eastAsia="Palatino Linotype" w:hAnsi="Palatino Linotype" w:cs="Palatino Linotype"/>
          <w:lang w:val="es-ES_tradnl" w:eastAsia="es-MX"/>
        </w:rPr>
        <w:t xml:space="preserve">Oficio número </w:t>
      </w:r>
      <w:r>
        <w:rPr>
          <w:rFonts w:ascii="Palatino Linotype" w:eastAsia="Palatino Linotype" w:hAnsi="Palatino Linotype" w:cs="Palatino Linotype"/>
          <w:b/>
          <w:bCs/>
          <w:lang w:val="es-ES_tradnl" w:eastAsia="es-MX"/>
        </w:rPr>
        <w:t xml:space="preserve">UTG/00242/2023 </w:t>
      </w:r>
      <w:r>
        <w:rPr>
          <w:rFonts w:ascii="Palatino Linotype" w:eastAsia="Palatino Linotype" w:hAnsi="Palatino Linotype" w:cs="Palatino Linotype"/>
          <w:lang w:val="es-ES_tradnl" w:eastAsia="es-MX"/>
        </w:rPr>
        <w:t xml:space="preserve">signado por la titular de la unidad de transparencia y dirigido al comisionado ponente, de fecha quince de septiembre de dos mil veintitrés, </w:t>
      </w:r>
      <w:r w:rsidR="00B16BD4">
        <w:rPr>
          <w:rFonts w:ascii="Palatino Linotype" w:eastAsia="Palatino Linotype" w:hAnsi="Palatino Linotype" w:cs="Palatino Linotype"/>
          <w:lang w:val="es-ES_tradnl" w:eastAsia="es-MX"/>
        </w:rPr>
        <w:t xml:space="preserve">en síntesis, ratifica la respuesta primigenia. </w:t>
      </w:r>
    </w:p>
    <w:p w14:paraId="127FF3ED" w14:textId="77777777" w:rsidR="00B16BD4" w:rsidRDefault="00B16BD4" w:rsidP="00B16BD4">
      <w:pPr>
        <w:spacing w:line="360" w:lineRule="auto"/>
        <w:jc w:val="both"/>
        <w:rPr>
          <w:rFonts w:ascii="Palatino Linotype" w:eastAsia="Palatino Linotype" w:hAnsi="Palatino Linotype" w:cs="Palatino Linotype"/>
          <w:b/>
          <w:bCs/>
          <w:lang w:val="es-ES_tradnl" w:eastAsia="es-MX"/>
        </w:rPr>
      </w:pPr>
    </w:p>
    <w:p w14:paraId="6753934B" w14:textId="7517D2F7" w:rsidR="00B16BD4" w:rsidRDefault="00B16BD4" w:rsidP="00B16BD4">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Hasta aquí lo expuesto se arriba a la conclusión de que en términos del padrón de sujetos obligados emitido por el Órgano Garante Local, </w:t>
      </w:r>
      <w:r>
        <w:rPr>
          <w:rFonts w:ascii="Palatino Linotype" w:hAnsi="Palatino Linotype" w:cs="Arial"/>
          <w:b/>
          <w:bCs/>
          <w:noProof/>
          <w:color w:val="000000"/>
          <w:sz w:val="24"/>
          <w:lang w:eastAsia="es-MX"/>
        </w:rPr>
        <w:t xml:space="preserve">El Sujeto Obligado </w:t>
      </w:r>
      <w:r>
        <w:rPr>
          <w:rFonts w:ascii="Palatino Linotype" w:hAnsi="Palatino Linotype" w:cs="Arial"/>
          <w:noProof/>
          <w:color w:val="000000"/>
          <w:sz w:val="24"/>
          <w:lang w:eastAsia="es-MX"/>
        </w:rPr>
        <w:t xml:space="preserve">no resulta competente para atender la solicitud de información </w:t>
      </w:r>
      <w:r>
        <w:rPr>
          <w:rFonts w:ascii="Palatino Linotype" w:hAnsi="Palatino Linotype" w:cs="Arial"/>
          <w:b/>
          <w:bCs/>
          <w:noProof/>
          <w:color w:val="000000"/>
          <w:sz w:val="24"/>
          <w:lang w:eastAsia="es-MX"/>
        </w:rPr>
        <w:t xml:space="preserve">00205/GUBERNA/IP/2023, </w:t>
      </w:r>
      <w:r>
        <w:rPr>
          <w:rFonts w:ascii="Palatino Linotype" w:hAnsi="Palatino Linotype" w:cs="Arial"/>
          <w:noProof/>
          <w:color w:val="000000"/>
          <w:sz w:val="24"/>
          <w:lang w:eastAsia="es-MX"/>
        </w:rPr>
        <w:t>destacando que declino competencia de forma oportuna en términos del numeral 167 de la Ley de Transparencia local</w:t>
      </w:r>
      <w:r w:rsidR="008A0E86">
        <w:rPr>
          <w:rFonts w:ascii="Palatino Linotype" w:hAnsi="Palatino Linotype" w:cs="Arial"/>
          <w:noProof/>
          <w:color w:val="000000"/>
          <w:sz w:val="24"/>
          <w:lang w:eastAsia="es-MX"/>
        </w:rPr>
        <w:t xml:space="preserve"> a favor de sujetos obligados del ámbito estatal y federal. </w:t>
      </w:r>
    </w:p>
    <w:p w14:paraId="0EBFBF71" w14:textId="6098F749" w:rsidR="00B16BD4" w:rsidRDefault="00B16BD4" w:rsidP="00B16BD4">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 </w:t>
      </w:r>
    </w:p>
    <w:p w14:paraId="1BE45D93" w14:textId="531A126E" w:rsidR="00B16BD4" w:rsidRPr="000F7BB3" w:rsidRDefault="00B16BD4" w:rsidP="00B16BD4">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22E67E7C" w14:textId="77777777" w:rsidR="00B16BD4" w:rsidRPr="000F7BB3" w:rsidRDefault="00B16BD4" w:rsidP="00B16BD4">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7F8F29B8" w14:textId="77777777" w:rsidR="00B16BD4" w:rsidRPr="000F7BB3" w:rsidRDefault="00B16BD4" w:rsidP="00B16BD4">
      <w:pPr>
        <w:spacing w:before="240" w:line="360" w:lineRule="auto"/>
        <w:ind w:left="851" w:right="851"/>
        <w:jc w:val="both"/>
        <w:rPr>
          <w:rFonts w:ascii="Palatino Linotype" w:hAnsi="Palatino Linotype" w:cs="Arial"/>
          <w:i/>
        </w:rPr>
      </w:pPr>
      <w:r w:rsidRPr="000F7BB3">
        <w:rPr>
          <w:rFonts w:ascii="Palatino Linotype" w:hAnsi="Palatino Linotype" w:cs="Arial"/>
          <w:i/>
        </w:rPr>
        <w:lastRenderedPageBreak/>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2406D68" w14:textId="77777777" w:rsidR="00B16BD4" w:rsidRPr="000F7BB3" w:rsidRDefault="00B16BD4" w:rsidP="00B16BD4">
      <w:pPr>
        <w:pStyle w:val="Prrafodelista"/>
        <w:numPr>
          <w:ilvl w:val="0"/>
          <w:numId w:val="19"/>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6CB20878" w14:textId="77777777" w:rsidR="00B16BD4" w:rsidRPr="000F7BB3" w:rsidRDefault="00B16BD4" w:rsidP="00B16BD4">
      <w:pPr>
        <w:pStyle w:val="Prrafodelista"/>
        <w:numPr>
          <w:ilvl w:val="0"/>
          <w:numId w:val="19"/>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04FBCDB2" w14:textId="77777777" w:rsidR="00B16BD4" w:rsidRPr="000F7BB3" w:rsidRDefault="00B16BD4" w:rsidP="00B16BD4">
      <w:pPr>
        <w:pStyle w:val="Prrafodelista"/>
        <w:numPr>
          <w:ilvl w:val="0"/>
          <w:numId w:val="19"/>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4B0EE0EF" w14:textId="77777777" w:rsidR="00B16BD4" w:rsidRPr="000F7BB3" w:rsidRDefault="00B16BD4" w:rsidP="00B16BD4">
      <w:pPr>
        <w:spacing w:after="0" w:line="360" w:lineRule="auto"/>
        <w:jc w:val="both"/>
        <w:rPr>
          <w:rFonts w:ascii="Palatino Linotype" w:hAnsi="Palatino Linotype" w:cs="Arial"/>
          <w:noProof/>
          <w:color w:val="000000"/>
          <w:sz w:val="24"/>
          <w:lang w:eastAsia="es-MX"/>
        </w:rPr>
      </w:pPr>
    </w:p>
    <w:p w14:paraId="14D7FE4E" w14:textId="77777777" w:rsidR="00B16BD4" w:rsidRDefault="00B16BD4" w:rsidP="00B16BD4">
      <w:pPr>
        <w:spacing w:after="0" w:line="360" w:lineRule="auto"/>
        <w:jc w:val="both"/>
        <w:rPr>
          <w:rFonts w:ascii="Palatino Linotype" w:hAnsi="Palatino Linotype" w:cs="Arial"/>
          <w:noProof/>
          <w:color w:val="000000"/>
          <w:sz w:val="24"/>
          <w:lang w:eastAsia="es-MX"/>
        </w:rPr>
      </w:pPr>
    </w:p>
    <w:p w14:paraId="3D43A2C5" w14:textId="77777777" w:rsidR="00B16BD4" w:rsidRPr="000F7BB3" w:rsidRDefault="00B16BD4" w:rsidP="00B16BD4">
      <w:pPr>
        <w:spacing w:after="0" w:line="360" w:lineRule="auto"/>
        <w:jc w:val="both"/>
        <w:rPr>
          <w:rFonts w:ascii="Palatino Linotype" w:hAnsi="Palatino Linotype" w:cs="Arial"/>
          <w:b/>
          <w:noProof/>
          <w:color w:val="000000"/>
          <w:sz w:val="24"/>
          <w:lang w:eastAsia="es-MX"/>
        </w:rPr>
      </w:pPr>
      <w:r w:rsidRPr="000F7BB3">
        <w:rPr>
          <w:rFonts w:ascii="Palatino Linotype" w:hAnsi="Palatino Linotype" w:cs="Arial"/>
          <w:noProof/>
          <w:color w:val="000000"/>
          <w:sz w:val="24"/>
          <w:lang w:eastAsia="es-MX"/>
        </w:rPr>
        <w:lastRenderedPageBreak/>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66C82E64" w14:textId="75CEB197" w:rsidR="00B16BD4" w:rsidRDefault="00B16BD4" w:rsidP="00B16BD4">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Pr>
          <w:rFonts w:ascii="Palatino Linotype" w:hAnsi="Palatino Linotype"/>
          <w:b/>
          <w:sz w:val="24"/>
          <w:szCs w:val="24"/>
        </w:rPr>
        <w:t xml:space="preserve">00205/GUBERNA/IP/2023 </w:t>
      </w:r>
      <w:r>
        <w:rPr>
          <w:rFonts w:ascii="Palatino Linotype" w:hAnsi="Palatino Linotype"/>
          <w:bCs/>
          <w:sz w:val="24"/>
          <w:szCs w:val="24"/>
        </w:rPr>
        <w:t xml:space="preserve">que ha sido materia del presente fallo. </w:t>
      </w:r>
    </w:p>
    <w:p w14:paraId="28A88F77" w14:textId="77777777" w:rsidR="00B16BD4" w:rsidRPr="00F92F0A" w:rsidRDefault="00B16BD4" w:rsidP="00B16BD4">
      <w:pPr>
        <w:spacing w:after="0" w:line="360" w:lineRule="auto"/>
        <w:jc w:val="both"/>
        <w:rPr>
          <w:rFonts w:ascii="Palatino Linotype" w:hAnsi="Palatino Linotype"/>
          <w:bCs/>
          <w:sz w:val="24"/>
          <w:szCs w:val="24"/>
        </w:rPr>
      </w:pPr>
    </w:p>
    <w:p w14:paraId="6594999A" w14:textId="77777777" w:rsidR="00B16BD4" w:rsidRDefault="00B16BD4" w:rsidP="00B16BD4">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10D58CD4" w14:textId="77777777" w:rsidR="00B16BD4" w:rsidRDefault="00B16BD4" w:rsidP="00B16BD4">
      <w:pPr>
        <w:spacing w:before="240" w:line="360" w:lineRule="auto"/>
        <w:jc w:val="center"/>
        <w:rPr>
          <w:rFonts w:ascii="Palatino Linotype" w:eastAsia="Times New Roman" w:hAnsi="Palatino Linotype"/>
          <w:b/>
          <w:bCs/>
          <w:spacing w:val="60"/>
          <w:sz w:val="28"/>
          <w:lang w:val="es-ES_tradnl"/>
        </w:rPr>
      </w:pPr>
    </w:p>
    <w:p w14:paraId="6B88595C" w14:textId="77777777" w:rsidR="00B16BD4" w:rsidRPr="000F7BB3" w:rsidRDefault="00B16BD4" w:rsidP="00B16BD4">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68D90F09" w14:textId="16D2714C" w:rsidR="00B16BD4" w:rsidRDefault="00B16BD4" w:rsidP="00B16BD4">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la respuesta entregada por </w:t>
      </w:r>
      <w:r>
        <w:rPr>
          <w:rFonts w:ascii="Palatino Linotype" w:hAnsi="Palatino Linotype" w:cs="Arial"/>
          <w:b/>
          <w:sz w:val="24"/>
          <w:szCs w:val="24"/>
          <w:lang w:val="es-ES_tradnl"/>
        </w:rPr>
        <w:t xml:space="preserve">El Sujeto Obligado </w:t>
      </w:r>
      <w:r>
        <w:rPr>
          <w:rFonts w:ascii="Palatino Linotype" w:hAnsi="Palatino Linotype" w:cs="Arial"/>
          <w:bCs/>
          <w:sz w:val="24"/>
          <w:szCs w:val="24"/>
          <w:lang w:val="es-ES_tradnl"/>
        </w:rPr>
        <w:t xml:space="preserve">a la solicitud de información número </w:t>
      </w:r>
      <w:r>
        <w:rPr>
          <w:rFonts w:ascii="Palatino Linotype" w:hAnsi="Palatino Linotype"/>
          <w:b/>
          <w:sz w:val="24"/>
          <w:szCs w:val="24"/>
        </w:rPr>
        <w:t>00205/GUBERNA/IP/2023</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por resultar infundados los motivos de inconformidad que arguye </w:t>
      </w:r>
      <w:r>
        <w:rPr>
          <w:rFonts w:ascii="Palatino Linotype" w:hAnsi="Palatino Linotype" w:cs="Arial"/>
          <w:b/>
          <w:sz w:val="24"/>
          <w:szCs w:val="24"/>
          <w:lang w:val="es-ES_tradnl"/>
        </w:rPr>
        <w:t xml:space="preserve">EL RECURRENTE, </w:t>
      </w:r>
      <w:r>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6A22CCC5" w14:textId="77777777" w:rsidR="00B16BD4" w:rsidRDefault="00B16BD4" w:rsidP="00B16BD4">
      <w:pPr>
        <w:spacing w:before="240" w:line="360" w:lineRule="auto"/>
        <w:jc w:val="both"/>
        <w:rPr>
          <w:rFonts w:ascii="Palatino Linotype" w:hAnsi="Palatino Linotype" w:cs="Arial"/>
          <w:sz w:val="24"/>
          <w:szCs w:val="24"/>
        </w:rPr>
      </w:pPr>
    </w:p>
    <w:p w14:paraId="54168F1C" w14:textId="77777777" w:rsidR="00B16BD4" w:rsidRDefault="00B16BD4" w:rsidP="00B16BD4">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598602C6" w14:textId="77777777" w:rsidR="00B16BD4" w:rsidRDefault="00B16BD4" w:rsidP="00B16BD4">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lastRenderedPageBreak/>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052549F7" w14:textId="77777777" w:rsidR="00B16BD4" w:rsidRDefault="00B16BD4" w:rsidP="00B16BD4">
      <w:pPr>
        <w:autoSpaceDE w:val="0"/>
        <w:autoSpaceDN w:val="0"/>
        <w:adjustRightInd w:val="0"/>
        <w:spacing w:before="240" w:line="360" w:lineRule="auto"/>
        <w:jc w:val="both"/>
        <w:rPr>
          <w:rFonts w:ascii="Palatino Linotype" w:hAnsi="Palatino Linotype" w:cs="Arial"/>
          <w:b/>
          <w:sz w:val="24"/>
          <w:szCs w:val="24"/>
        </w:rPr>
      </w:pPr>
    </w:p>
    <w:p w14:paraId="0293341E" w14:textId="77777777" w:rsidR="00B16BD4" w:rsidRDefault="00B16BD4" w:rsidP="00B16BD4">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6A1C9DB2" w14:textId="77777777" w:rsidR="00B16BD4" w:rsidRPr="00B16BD4" w:rsidRDefault="00B16BD4" w:rsidP="00B16BD4">
      <w:pPr>
        <w:spacing w:line="360" w:lineRule="auto"/>
        <w:jc w:val="both"/>
        <w:rPr>
          <w:rFonts w:ascii="Palatino Linotype" w:eastAsia="Palatino Linotype" w:hAnsi="Palatino Linotype" w:cs="Palatino Linotype"/>
          <w:b/>
          <w:bCs/>
          <w:lang w:eastAsia="es-MX"/>
        </w:rPr>
      </w:pPr>
    </w:p>
    <w:p w14:paraId="13E1940C" w14:textId="62EDA122" w:rsidR="000F29AB" w:rsidRPr="009E4B6C" w:rsidRDefault="000F29AB" w:rsidP="000F29AB">
      <w:pPr>
        <w:pStyle w:val="Prrafodelista"/>
        <w:autoSpaceDE w:val="0"/>
        <w:autoSpaceDN w:val="0"/>
        <w:adjustRightInd w:val="0"/>
        <w:spacing w:before="240" w:after="160" w:line="360" w:lineRule="auto"/>
        <w:ind w:left="0"/>
        <w:jc w:val="both"/>
        <w:rPr>
          <w:rFonts w:ascii="Palatino Linotype" w:hAnsi="Palatino Linotype" w:cs="Arial"/>
          <w:sz w:val="22"/>
          <w:szCs w:val="22"/>
        </w:rPr>
      </w:pPr>
      <w:r w:rsidRPr="009E4B6C">
        <w:rPr>
          <w:rFonts w:ascii="Palatino Linotype" w:hAnsi="Palatino Linotype" w:cs="Arial"/>
          <w:sz w:val="22"/>
          <w:szCs w:val="22"/>
        </w:rPr>
        <w:t>ASÍ LO ACORDÓ, POR UNANIMIDAD DE VOTOS, EL PLENO DEL</w:t>
      </w:r>
      <w:r w:rsidRPr="009E4B6C">
        <w:rPr>
          <w:rFonts w:ascii="Palatino Linotype" w:eastAsia="Arial Unicode MS" w:hAnsi="Palatino Linotype" w:cs="Arial"/>
          <w:sz w:val="22"/>
          <w:szCs w:val="22"/>
        </w:rPr>
        <w:t xml:space="preserve"> INSTITUTO DE TRANSPARENCIA, ACCESO A LA INFORMACIÓN PÚBLICA Y PROTECCIÓN DE DATOS PERSONALES DEL ESTADO DE MÉXICO Y MUNICIPIOS</w:t>
      </w:r>
      <w:r w:rsidRPr="009E4B6C">
        <w:rPr>
          <w:rFonts w:ascii="Palatino Linotype" w:hAnsi="Palatino Linotype" w:cs="Arial"/>
          <w:sz w:val="22"/>
          <w:szCs w:val="22"/>
        </w:rPr>
        <w:t xml:space="preserve">, CONFORMADO POR LOS COMISIONADOS JOSÉ MARTÍNEZ VILCHIS, MARÍA DEL ROSARIO MEJÍA AYALA, SHARON CRISTINA MORALES </w:t>
      </w:r>
      <w:r w:rsidR="004274AF" w:rsidRPr="009E4B6C">
        <w:rPr>
          <w:rFonts w:ascii="Palatino Linotype" w:hAnsi="Palatino Linotype" w:cs="Arial"/>
          <w:sz w:val="22"/>
          <w:szCs w:val="22"/>
        </w:rPr>
        <w:t xml:space="preserve">MARTÍNEZ, LUIS GUSTAVO PARRA NORIEGA Y GUADALUPE RAMÍREZ PEÑA; EN LA </w:t>
      </w:r>
      <w:r w:rsidR="004274AF">
        <w:rPr>
          <w:rFonts w:ascii="Palatino Linotype" w:hAnsi="Palatino Linotype" w:cs="Arial"/>
          <w:sz w:val="22"/>
          <w:szCs w:val="22"/>
        </w:rPr>
        <w:t xml:space="preserve">TRIGÉSIMA </w:t>
      </w:r>
      <w:r w:rsidR="0008086F">
        <w:rPr>
          <w:rFonts w:ascii="Palatino Linotype" w:hAnsi="Palatino Linotype" w:cs="Arial"/>
          <w:sz w:val="22"/>
          <w:szCs w:val="22"/>
        </w:rPr>
        <w:t>OCTAVA</w:t>
      </w:r>
      <w:r w:rsidR="004274AF">
        <w:rPr>
          <w:rFonts w:ascii="Palatino Linotype" w:hAnsi="Palatino Linotype" w:cs="Arial"/>
          <w:sz w:val="22"/>
          <w:szCs w:val="22"/>
        </w:rPr>
        <w:t xml:space="preserve"> SESIÓN ORDINARIA CELEBRADA EL </w:t>
      </w:r>
      <w:r w:rsidR="00207E3C">
        <w:rPr>
          <w:rFonts w:ascii="Palatino Linotype" w:hAnsi="Palatino Linotype" w:cs="Arial"/>
          <w:sz w:val="22"/>
          <w:szCs w:val="22"/>
        </w:rPr>
        <w:t>VEINTICINCO</w:t>
      </w:r>
      <w:r w:rsidR="004274AF">
        <w:rPr>
          <w:rFonts w:ascii="Palatino Linotype" w:hAnsi="Palatino Linotype" w:cs="Arial"/>
          <w:sz w:val="22"/>
          <w:szCs w:val="22"/>
        </w:rPr>
        <w:t xml:space="preserve"> DE OCTUBRE DE </w:t>
      </w:r>
      <w:r w:rsidRPr="009E4B6C">
        <w:rPr>
          <w:rFonts w:ascii="Palatino Linotype" w:hAnsi="Palatino Linotype" w:cs="Arial"/>
          <w:sz w:val="22"/>
          <w:szCs w:val="22"/>
        </w:rPr>
        <w:t xml:space="preserve">DOS MIL </w:t>
      </w:r>
      <w:r w:rsidR="0008086F">
        <w:rPr>
          <w:rFonts w:ascii="Palatino Linotype" w:hAnsi="Palatino Linotype" w:cs="Arial"/>
          <w:sz w:val="22"/>
          <w:szCs w:val="22"/>
        </w:rPr>
        <w:t>VEINTITRÉS</w:t>
      </w:r>
      <w:r w:rsidR="0008086F" w:rsidRPr="009E4B6C">
        <w:rPr>
          <w:rFonts w:ascii="Palatino Linotype" w:hAnsi="Palatino Linotype" w:cs="Arial"/>
          <w:sz w:val="22"/>
          <w:szCs w:val="22"/>
        </w:rPr>
        <w:t xml:space="preserve">, </w:t>
      </w:r>
      <w:r w:rsidRPr="009E4B6C">
        <w:rPr>
          <w:rFonts w:ascii="Palatino Linotype" w:hAnsi="Palatino Linotype" w:cs="Arial"/>
          <w:sz w:val="22"/>
          <w:szCs w:val="22"/>
        </w:rPr>
        <w:t xml:space="preserve">ANTE EL   SECRETARIO TÉCNICO DEL PLENO, ALEXIS TAPIA RAMÍREZ. </w:t>
      </w:r>
    </w:p>
    <w:p w14:paraId="4FF95F09" w14:textId="77777777" w:rsidR="000F29AB" w:rsidRDefault="000F29AB" w:rsidP="000F29AB">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9E4B6C">
        <w:rPr>
          <w:rFonts w:ascii="Palatino Linotype" w:hAnsi="Palatino Linotype"/>
          <w:bCs/>
          <w:sz w:val="22"/>
          <w:szCs w:val="22"/>
        </w:rPr>
        <w:t>CCR/JCMA</w:t>
      </w:r>
    </w:p>
    <w:p w14:paraId="144BD090" w14:textId="5760BFE5" w:rsidR="000F29AB" w:rsidRDefault="000F29AB" w:rsidP="00C20835">
      <w:pPr>
        <w:pStyle w:val="Sinespaciado"/>
        <w:spacing w:line="360" w:lineRule="auto"/>
        <w:jc w:val="both"/>
        <w:rPr>
          <w:rFonts w:ascii="Palatino Linotype" w:hAnsi="Palatino Linotype"/>
          <w:b/>
          <w:bCs/>
        </w:rPr>
      </w:pPr>
    </w:p>
    <w:p w14:paraId="3B1585B0" w14:textId="77777777" w:rsidR="000F29AB" w:rsidRPr="000F29AB" w:rsidRDefault="000F29AB" w:rsidP="00C20835">
      <w:pPr>
        <w:pStyle w:val="Sinespaciado"/>
        <w:spacing w:line="360" w:lineRule="auto"/>
        <w:jc w:val="both"/>
        <w:rPr>
          <w:rFonts w:ascii="Palatino Linotype" w:hAnsi="Palatino Linotype"/>
          <w:b/>
          <w:bCs/>
        </w:rPr>
      </w:pPr>
    </w:p>
    <w:p w14:paraId="01A69AA4" w14:textId="6F8737A1" w:rsidR="00254099" w:rsidRDefault="00254099" w:rsidP="00C20835">
      <w:pPr>
        <w:pStyle w:val="Sinespaciado"/>
        <w:spacing w:line="360" w:lineRule="auto"/>
        <w:jc w:val="both"/>
        <w:rPr>
          <w:rFonts w:ascii="Palatino Linotype" w:hAnsi="Palatino Linotype"/>
        </w:rPr>
      </w:pPr>
    </w:p>
    <w:p w14:paraId="316E0238" w14:textId="5CAD11C3" w:rsidR="00254099" w:rsidRDefault="00254099" w:rsidP="00C20835">
      <w:pPr>
        <w:pStyle w:val="Sinespaciado"/>
        <w:spacing w:line="360" w:lineRule="auto"/>
        <w:jc w:val="both"/>
        <w:rPr>
          <w:rFonts w:ascii="Palatino Linotype" w:hAnsi="Palatino Linotype"/>
        </w:rPr>
      </w:pPr>
    </w:p>
    <w:p w14:paraId="768F47C5" w14:textId="71C139EA" w:rsidR="004274AF" w:rsidRDefault="004274AF" w:rsidP="00C20835">
      <w:pPr>
        <w:pStyle w:val="Sinespaciado"/>
        <w:spacing w:line="360" w:lineRule="auto"/>
        <w:jc w:val="both"/>
        <w:rPr>
          <w:rFonts w:ascii="Palatino Linotype" w:hAnsi="Palatino Linotype"/>
        </w:rPr>
      </w:pPr>
    </w:p>
    <w:p w14:paraId="1CD7AED6" w14:textId="195AFFB7" w:rsidR="004274AF" w:rsidRDefault="004274AF" w:rsidP="00C20835">
      <w:pPr>
        <w:pStyle w:val="Sinespaciado"/>
        <w:spacing w:line="360" w:lineRule="auto"/>
        <w:jc w:val="both"/>
        <w:rPr>
          <w:rFonts w:ascii="Palatino Linotype" w:hAnsi="Palatino Linotype"/>
        </w:rPr>
      </w:pPr>
    </w:p>
    <w:p w14:paraId="5310DD41" w14:textId="4904F548" w:rsidR="004274AF" w:rsidRDefault="004274AF" w:rsidP="00C20835">
      <w:pPr>
        <w:pStyle w:val="Sinespaciado"/>
        <w:spacing w:line="360" w:lineRule="auto"/>
        <w:jc w:val="both"/>
        <w:rPr>
          <w:rFonts w:ascii="Palatino Linotype" w:hAnsi="Palatino Linotype"/>
        </w:rPr>
      </w:pPr>
    </w:p>
    <w:p w14:paraId="5E42AFDC" w14:textId="3F61698F" w:rsidR="004274AF" w:rsidRDefault="004274AF" w:rsidP="00C20835">
      <w:pPr>
        <w:pStyle w:val="Sinespaciado"/>
        <w:spacing w:line="360" w:lineRule="auto"/>
        <w:jc w:val="both"/>
        <w:rPr>
          <w:rFonts w:ascii="Palatino Linotype" w:hAnsi="Palatino Linotype"/>
        </w:rPr>
      </w:pPr>
    </w:p>
    <w:p w14:paraId="171B563D" w14:textId="0EC819FC" w:rsidR="004274AF" w:rsidRDefault="004274AF" w:rsidP="00C20835">
      <w:pPr>
        <w:pStyle w:val="Sinespaciado"/>
        <w:spacing w:line="360" w:lineRule="auto"/>
        <w:jc w:val="both"/>
        <w:rPr>
          <w:rFonts w:ascii="Palatino Linotype" w:hAnsi="Palatino Linotype"/>
        </w:rPr>
      </w:pPr>
    </w:p>
    <w:p w14:paraId="2D999863" w14:textId="7877DE82" w:rsidR="004274AF" w:rsidRDefault="004274AF" w:rsidP="00C20835">
      <w:pPr>
        <w:pStyle w:val="Sinespaciado"/>
        <w:spacing w:line="360" w:lineRule="auto"/>
        <w:jc w:val="both"/>
        <w:rPr>
          <w:rFonts w:ascii="Palatino Linotype" w:hAnsi="Palatino Linotype"/>
        </w:rPr>
      </w:pPr>
    </w:p>
    <w:p w14:paraId="29A02B8C" w14:textId="00B35954" w:rsidR="004274AF" w:rsidRDefault="004274AF" w:rsidP="00C20835">
      <w:pPr>
        <w:pStyle w:val="Sinespaciado"/>
        <w:spacing w:line="360" w:lineRule="auto"/>
        <w:jc w:val="both"/>
        <w:rPr>
          <w:rFonts w:ascii="Palatino Linotype" w:hAnsi="Palatino Linotype"/>
        </w:rPr>
      </w:pPr>
    </w:p>
    <w:p w14:paraId="7B769938" w14:textId="0FE0F1E8" w:rsidR="004274AF" w:rsidRDefault="004274AF" w:rsidP="00C20835">
      <w:pPr>
        <w:pStyle w:val="Sinespaciado"/>
        <w:spacing w:line="360" w:lineRule="auto"/>
        <w:jc w:val="both"/>
        <w:rPr>
          <w:rFonts w:ascii="Palatino Linotype" w:hAnsi="Palatino Linotype"/>
        </w:rPr>
      </w:pPr>
    </w:p>
    <w:p w14:paraId="43AD1A56" w14:textId="62D832E7" w:rsidR="004274AF" w:rsidRDefault="004274AF" w:rsidP="00C20835">
      <w:pPr>
        <w:pStyle w:val="Sinespaciado"/>
        <w:spacing w:line="360" w:lineRule="auto"/>
        <w:jc w:val="both"/>
        <w:rPr>
          <w:rFonts w:ascii="Palatino Linotype" w:hAnsi="Palatino Linotype"/>
        </w:rPr>
      </w:pPr>
    </w:p>
    <w:p w14:paraId="1B25A3B5" w14:textId="0E061DCA" w:rsidR="004274AF" w:rsidRDefault="004274AF" w:rsidP="00C20835">
      <w:pPr>
        <w:pStyle w:val="Sinespaciado"/>
        <w:spacing w:line="360" w:lineRule="auto"/>
        <w:jc w:val="both"/>
        <w:rPr>
          <w:rFonts w:ascii="Palatino Linotype" w:hAnsi="Palatino Linotype"/>
        </w:rPr>
      </w:pPr>
    </w:p>
    <w:p w14:paraId="1BB1895B" w14:textId="04EF19AA" w:rsidR="004274AF" w:rsidRDefault="004274AF" w:rsidP="00C20835">
      <w:pPr>
        <w:pStyle w:val="Sinespaciado"/>
        <w:spacing w:line="360" w:lineRule="auto"/>
        <w:jc w:val="both"/>
        <w:rPr>
          <w:rFonts w:ascii="Palatino Linotype" w:hAnsi="Palatino Linotype"/>
        </w:rPr>
      </w:pPr>
    </w:p>
    <w:p w14:paraId="63B84BAC" w14:textId="303BF92D" w:rsidR="004274AF" w:rsidRDefault="004274AF" w:rsidP="00C20835">
      <w:pPr>
        <w:pStyle w:val="Sinespaciado"/>
        <w:spacing w:line="360" w:lineRule="auto"/>
        <w:jc w:val="both"/>
        <w:rPr>
          <w:rFonts w:ascii="Palatino Linotype" w:hAnsi="Palatino Linotype"/>
        </w:rPr>
      </w:pPr>
    </w:p>
    <w:p w14:paraId="07D2F836" w14:textId="4388E052" w:rsidR="004274AF" w:rsidRDefault="004274AF" w:rsidP="00C20835">
      <w:pPr>
        <w:pStyle w:val="Sinespaciado"/>
        <w:spacing w:line="360" w:lineRule="auto"/>
        <w:jc w:val="both"/>
        <w:rPr>
          <w:rFonts w:ascii="Palatino Linotype" w:hAnsi="Palatino Linotype"/>
        </w:rPr>
      </w:pPr>
    </w:p>
    <w:p w14:paraId="7512862C" w14:textId="62B244C3" w:rsidR="004274AF" w:rsidRDefault="004274AF" w:rsidP="00C20835">
      <w:pPr>
        <w:pStyle w:val="Sinespaciado"/>
        <w:spacing w:line="360" w:lineRule="auto"/>
        <w:jc w:val="both"/>
        <w:rPr>
          <w:rFonts w:ascii="Palatino Linotype" w:hAnsi="Palatino Linotype"/>
        </w:rPr>
      </w:pPr>
    </w:p>
    <w:p w14:paraId="6C04D390" w14:textId="10353CA4" w:rsidR="004274AF" w:rsidRDefault="004274AF" w:rsidP="00C20835">
      <w:pPr>
        <w:pStyle w:val="Sinespaciado"/>
        <w:spacing w:line="360" w:lineRule="auto"/>
        <w:jc w:val="both"/>
        <w:rPr>
          <w:rFonts w:ascii="Palatino Linotype" w:hAnsi="Palatino Linotype"/>
        </w:rPr>
      </w:pPr>
    </w:p>
    <w:p w14:paraId="656426D5" w14:textId="4E32AF9D" w:rsidR="004274AF" w:rsidRDefault="004274AF" w:rsidP="00C20835">
      <w:pPr>
        <w:pStyle w:val="Sinespaciado"/>
        <w:spacing w:line="360" w:lineRule="auto"/>
        <w:jc w:val="both"/>
        <w:rPr>
          <w:rFonts w:ascii="Palatino Linotype" w:hAnsi="Palatino Linotype"/>
        </w:rPr>
      </w:pPr>
    </w:p>
    <w:p w14:paraId="09880C01" w14:textId="43414067" w:rsidR="004274AF" w:rsidRDefault="004274AF" w:rsidP="00C20835">
      <w:pPr>
        <w:pStyle w:val="Sinespaciado"/>
        <w:spacing w:line="360" w:lineRule="auto"/>
        <w:jc w:val="both"/>
        <w:rPr>
          <w:rFonts w:ascii="Palatino Linotype" w:hAnsi="Palatino Linotype"/>
        </w:rPr>
      </w:pPr>
    </w:p>
    <w:p w14:paraId="3950988B" w14:textId="63F8E044" w:rsidR="004274AF" w:rsidRDefault="004274AF" w:rsidP="00C20835">
      <w:pPr>
        <w:pStyle w:val="Sinespaciado"/>
        <w:spacing w:line="360" w:lineRule="auto"/>
        <w:jc w:val="both"/>
        <w:rPr>
          <w:rFonts w:ascii="Palatino Linotype" w:hAnsi="Palatino Linotype"/>
        </w:rPr>
      </w:pPr>
    </w:p>
    <w:p w14:paraId="5DC06D63" w14:textId="3A316341" w:rsidR="004274AF" w:rsidRDefault="004274AF" w:rsidP="00C20835">
      <w:pPr>
        <w:pStyle w:val="Sinespaciado"/>
        <w:spacing w:line="360" w:lineRule="auto"/>
        <w:jc w:val="both"/>
        <w:rPr>
          <w:rFonts w:ascii="Palatino Linotype" w:hAnsi="Palatino Linotype"/>
        </w:rPr>
      </w:pPr>
    </w:p>
    <w:sectPr w:rsidR="004274AF"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64F0E" w14:textId="77777777" w:rsidR="00FC666A" w:rsidRDefault="00FC666A" w:rsidP="006168E4">
      <w:pPr>
        <w:spacing w:after="0" w:line="240" w:lineRule="auto"/>
      </w:pPr>
      <w:r>
        <w:separator/>
      </w:r>
    </w:p>
  </w:endnote>
  <w:endnote w:type="continuationSeparator" w:id="0">
    <w:p w14:paraId="5B672DC5" w14:textId="77777777" w:rsidR="00FC666A" w:rsidRDefault="00FC666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780B2" w14:textId="77777777" w:rsidR="00FC666A" w:rsidRDefault="00FC666A" w:rsidP="006168E4">
      <w:pPr>
        <w:spacing w:after="0" w:line="240" w:lineRule="auto"/>
      </w:pPr>
      <w:r>
        <w:separator/>
      </w:r>
    </w:p>
  </w:footnote>
  <w:footnote w:type="continuationSeparator" w:id="0">
    <w:p w14:paraId="51BB77C4" w14:textId="77777777" w:rsidR="00FC666A" w:rsidRDefault="00FC666A"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F2DE57B" w14:textId="3A093D68" w:rsidR="00C70B4A" w:rsidRPr="00B4142F" w:rsidRDefault="00A65A2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05220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24BC7EF4" w:rsidR="00C70B4A" w:rsidRPr="00F06FED" w:rsidRDefault="00A35200" w:rsidP="00C01E1C">
          <w:pPr>
            <w:spacing w:after="120" w:line="256" w:lineRule="auto"/>
            <w:ind w:left="639" w:right="214"/>
            <w:jc w:val="both"/>
            <w:rPr>
              <w:rFonts w:ascii="Palatino Linotype" w:hAnsi="Palatino Linotype" w:cs="Arial"/>
            </w:rPr>
          </w:pPr>
          <w:r>
            <w:rPr>
              <w:rFonts w:ascii="Palatino Linotype" w:hAnsi="Palatino Linotype" w:cs="Arial"/>
            </w:rPr>
            <w:t>Gubernatura</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84B110A" w14:textId="73D85F5A" w:rsidR="00C70B4A" w:rsidRPr="00B4142F" w:rsidRDefault="00A65A2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05220</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2795E170" w:rsidR="00C70B4A" w:rsidRPr="00F06FED" w:rsidRDefault="006F3D56" w:rsidP="00CC0C5F">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1818C0">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EB34DC2" w:rsidR="00C70B4A" w:rsidRDefault="007213FE"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Gubernatura</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EDA"/>
    <w:multiLevelType w:val="hybridMultilevel"/>
    <w:tmpl w:val="231A23F8"/>
    <w:lvl w:ilvl="0" w:tplc="AA2606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C005E"/>
    <w:multiLevelType w:val="hybridMultilevel"/>
    <w:tmpl w:val="89CCBE46"/>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31D87A6F"/>
    <w:multiLevelType w:val="hybridMultilevel"/>
    <w:tmpl w:val="02607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A23F3D"/>
    <w:multiLevelType w:val="hybridMultilevel"/>
    <w:tmpl w:val="6C5EA9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5A2121"/>
    <w:multiLevelType w:val="hybridMultilevel"/>
    <w:tmpl w:val="F36ABE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F80D88"/>
    <w:multiLevelType w:val="hybridMultilevel"/>
    <w:tmpl w:val="0A06FCDE"/>
    <w:lvl w:ilvl="0" w:tplc="55E0F762">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8" w15:restartNumberingAfterBreak="0">
    <w:nsid w:val="498B0AA3"/>
    <w:multiLevelType w:val="hybridMultilevel"/>
    <w:tmpl w:val="7B04D7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D122E3"/>
    <w:multiLevelType w:val="hybridMultilevel"/>
    <w:tmpl w:val="A10CC4AA"/>
    <w:lvl w:ilvl="0" w:tplc="BF78E0A4">
      <w:numFmt w:val="bullet"/>
      <w:lvlText w:val="-"/>
      <w:lvlJc w:val="left"/>
      <w:pPr>
        <w:ind w:left="720" w:hanging="360"/>
      </w:pPr>
      <w:rPr>
        <w:rFonts w:ascii="Palatino Linotype" w:eastAsiaTheme="minorHAnsi" w:hAnsi="Palatino Linotype"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22F31"/>
    <w:multiLevelType w:val="hybridMultilevel"/>
    <w:tmpl w:val="4E021B26"/>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72B1440E"/>
    <w:multiLevelType w:val="hybridMultilevel"/>
    <w:tmpl w:val="00AAD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904DEB"/>
    <w:multiLevelType w:val="hybridMultilevel"/>
    <w:tmpl w:val="F9F61E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C7269FD"/>
    <w:multiLevelType w:val="hybridMultilevel"/>
    <w:tmpl w:val="C4B85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4754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8141114">
    <w:abstractNumId w:val="17"/>
  </w:num>
  <w:num w:numId="3" w16cid:durableId="535510449">
    <w:abstractNumId w:val="9"/>
  </w:num>
  <w:num w:numId="4" w16cid:durableId="451677671">
    <w:abstractNumId w:val="3"/>
  </w:num>
  <w:num w:numId="5" w16cid:durableId="2127968698">
    <w:abstractNumId w:val="0"/>
  </w:num>
  <w:num w:numId="6" w16cid:durableId="466438744">
    <w:abstractNumId w:val="12"/>
  </w:num>
  <w:num w:numId="7" w16cid:durableId="920404396">
    <w:abstractNumId w:val="11"/>
  </w:num>
  <w:num w:numId="8" w16cid:durableId="1812599102">
    <w:abstractNumId w:val="1"/>
  </w:num>
  <w:num w:numId="9" w16cid:durableId="1996182380">
    <w:abstractNumId w:val="7"/>
  </w:num>
  <w:num w:numId="10" w16cid:durableId="1868175359">
    <w:abstractNumId w:val="10"/>
  </w:num>
  <w:num w:numId="11" w16cid:durableId="1892686122">
    <w:abstractNumId w:val="6"/>
  </w:num>
  <w:num w:numId="12" w16cid:durableId="79184336">
    <w:abstractNumId w:val="15"/>
  </w:num>
  <w:num w:numId="13" w16cid:durableId="1814564633">
    <w:abstractNumId w:val="2"/>
  </w:num>
  <w:num w:numId="14" w16cid:durableId="650715118">
    <w:abstractNumId w:val="4"/>
  </w:num>
  <w:num w:numId="15" w16cid:durableId="1439712406">
    <w:abstractNumId w:val="5"/>
  </w:num>
  <w:num w:numId="16" w16cid:durableId="588008772">
    <w:abstractNumId w:val="16"/>
  </w:num>
  <w:num w:numId="17" w16cid:durableId="2032143139">
    <w:abstractNumId w:val="14"/>
  </w:num>
  <w:num w:numId="18" w16cid:durableId="414059641">
    <w:abstractNumId w:val="8"/>
  </w:num>
  <w:num w:numId="19" w16cid:durableId="68748446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DDF"/>
    <w:rsid w:val="000037E2"/>
    <w:rsid w:val="000061F8"/>
    <w:rsid w:val="00007BD9"/>
    <w:rsid w:val="00010F2B"/>
    <w:rsid w:val="0001225E"/>
    <w:rsid w:val="00014564"/>
    <w:rsid w:val="000170DF"/>
    <w:rsid w:val="00020A70"/>
    <w:rsid w:val="00021CBD"/>
    <w:rsid w:val="0002220E"/>
    <w:rsid w:val="00022604"/>
    <w:rsid w:val="000236FA"/>
    <w:rsid w:val="0002450B"/>
    <w:rsid w:val="00025509"/>
    <w:rsid w:val="0002766F"/>
    <w:rsid w:val="000306A7"/>
    <w:rsid w:val="00031C92"/>
    <w:rsid w:val="000363A2"/>
    <w:rsid w:val="0004199A"/>
    <w:rsid w:val="000452A9"/>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62F8"/>
    <w:rsid w:val="00073E78"/>
    <w:rsid w:val="000758EF"/>
    <w:rsid w:val="0008086F"/>
    <w:rsid w:val="00081988"/>
    <w:rsid w:val="00090AFC"/>
    <w:rsid w:val="00090E5A"/>
    <w:rsid w:val="00091552"/>
    <w:rsid w:val="00091C3A"/>
    <w:rsid w:val="00092F45"/>
    <w:rsid w:val="000A2D37"/>
    <w:rsid w:val="000A3486"/>
    <w:rsid w:val="000A44C7"/>
    <w:rsid w:val="000A4DD1"/>
    <w:rsid w:val="000A70F8"/>
    <w:rsid w:val="000A71F4"/>
    <w:rsid w:val="000A7233"/>
    <w:rsid w:val="000A733E"/>
    <w:rsid w:val="000A79DA"/>
    <w:rsid w:val="000B0B8F"/>
    <w:rsid w:val="000B1702"/>
    <w:rsid w:val="000B3A08"/>
    <w:rsid w:val="000B4B51"/>
    <w:rsid w:val="000B7158"/>
    <w:rsid w:val="000C1477"/>
    <w:rsid w:val="000C5B8B"/>
    <w:rsid w:val="000D0BC5"/>
    <w:rsid w:val="000D1B55"/>
    <w:rsid w:val="000D3C75"/>
    <w:rsid w:val="000D6116"/>
    <w:rsid w:val="000D7A3D"/>
    <w:rsid w:val="000D7B04"/>
    <w:rsid w:val="000E0557"/>
    <w:rsid w:val="000E0655"/>
    <w:rsid w:val="000E0A71"/>
    <w:rsid w:val="000E686B"/>
    <w:rsid w:val="000F1CFB"/>
    <w:rsid w:val="000F29AB"/>
    <w:rsid w:val="000F3EE7"/>
    <w:rsid w:val="000F68B1"/>
    <w:rsid w:val="000F6F19"/>
    <w:rsid w:val="000F7AC2"/>
    <w:rsid w:val="00100E19"/>
    <w:rsid w:val="00102D69"/>
    <w:rsid w:val="00106713"/>
    <w:rsid w:val="001101CE"/>
    <w:rsid w:val="00110EDB"/>
    <w:rsid w:val="00111DCD"/>
    <w:rsid w:val="00114CF9"/>
    <w:rsid w:val="0011564C"/>
    <w:rsid w:val="001167AA"/>
    <w:rsid w:val="00117157"/>
    <w:rsid w:val="00123898"/>
    <w:rsid w:val="00124855"/>
    <w:rsid w:val="00124EC6"/>
    <w:rsid w:val="001254F5"/>
    <w:rsid w:val="001336D3"/>
    <w:rsid w:val="001364AA"/>
    <w:rsid w:val="00136FAD"/>
    <w:rsid w:val="00142E29"/>
    <w:rsid w:val="00143D5F"/>
    <w:rsid w:val="00144B4A"/>
    <w:rsid w:val="00146F0A"/>
    <w:rsid w:val="00147B36"/>
    <w:rsid w:val="00152124"/>
    <w:rsid w:val="00152C2B"/>
    <w:rsid w:val="001542FC"/>
    <w:rsid w:val="001569FD"/>
    <w:rsid w:val="001646D0"/>
    <w:rsid w:val="001657E6"/>
    <w:rsid w:val="001659F5"/>
    <w:rsid w:val="00167F28"/>
    <w:rsid w:val="00170066"/>
    <w:rsid w:val="0017076F"/>
    <w:rsid w:val="00172661"/>
    <w:rsid w:val="001742A5"/>
    <w:rsid w:val="00174495"/>
    <w:rsid w:val="00174EE4"/>
    <w:rsid w:val="00175279"/>
    <w:rsid w:val="00175320"/>
    <w:rsid w:val="00175897"/>
    <w:rsid w:val="00175C56"/>
    <w:rsid w:val="00177D2C"/>
    <w:rsid w:val="001804C3"/>
    <w:rsid w:val="00180B9F"/>
    <w:rsid w:val="001818C0"/>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299A"/>
    <w:rsid w:val="001D3E87"/>
    <w:rsid w:val="001D5CFB"/>
    <w:rsid w:val="001D5F16"/>
    <w:rsid w:val="001D6FAB"/>
    <w:rsid w:val="001E1D18"/>
    <w:rsid w:val="001E2C0F"/>
    <w:rsid w:val="001E3F4C"/>
    <w:rsid w:val="001E5319"/>
    <w:rsid w:val="001E668A"/>
    <w:rsid w:val="001F0A4F"/>
    <w:rsid w:val="001F2A14"/>
    <w:rsid w:val="001F4ADC"/>
    <w:rsid w:val="001F71ED"/>
    <w:rsid w:val="00203D3A"/>
    <w:rsid w:val="00203FF3"/>
    <w:rsid w:val="002044B4"/>
    <w:rsid w:val="00206888"/>
    <w:rsid w:val="00207086"/>
    <w:rsid w:val="00207E3C"/>
    <w:rsid w:val="00211D60"/>
    <w:rsid w:val="00214201"/>
    <w:rsid w:val="0021501E"/>
    <w:rsid w:val="0021572A"/>
    <w:rsid w:val="002205C0"/>
    <w:rsid w:val="0022494A"/>
    <w:rsid w:val="00225507"/>
    <w:rsid w:val="0023373D"/>
    <w:rsid w:val="00233D7E"/>
    <w:rsid w:val="00233EF7"/>
    <w:rsid w:val="0023423C"/>
    <w:rsid w:val="00237F4F"/>
    <w:rsid w:val="0024112D"/>
    <w:rsid w:val="002428BA"/>
    <w:rsid w:val="00243AB6"/>
    <w:rsid w:val="00244177"/>
    <w:rsid w:val="002527DD"/>
    <w:rsid w:val="00254099"/>
    <w:rsid w:val="00254477"/>
    <w:rsid w:val="00257337"/>
    <w:rsid w:val="002577FE"/>
    <w:rsid w:val="0025780C"/>
    <w:rsid w:val="00257F3C"/>
    <w:rsid w:val="002609D8"/>
    <w:rsid w:val="00262CBE"/>
    <w:rsid w:val="002642D3"/>
    <w:rsid w:val="002646EF"/>
    <w:rsid w:val="00266AE6"/>
    <w:rsid w:val="002671DB"/>
    <w:rsid w:val="00267C18"/>
    <w:rsid w:val="00273D0E"/>
    <w:rsid w:val="002764D6"/>
    <w:rsid w:val="00280B8B"/>
    <w:rsid w:val="00282235"/>
    <w:rsid w:val="00287FE3"/>
    <w:rsid w:val="00292350"/>
    <w:rsid w:val="00292DC0"/>
    <w:rsid w:val="00293C29"/>
    <w:rsid w:val="00297EF9"/>
    <w:rsid w:val="002A2034"/>
    <w:rsid w:val="002A24F4"/>
    <w:rsid w:val="002A38BF"/>
    <w:rsid w:val="002A429A"/>
    <w:rsid w:val="002A4773"/>
    <w:rsid w:val="002A597E"/>
    <w:rsid w:val="002B0FB9"/>
    <w:rsid w:val="002B4382"/>
    <w:rsid w:val="002B44FD"/>
    <w:rsid w:val="002B5DBD"/>
    <w:rsid w:val="002B72F9"/>
    <w:rsid w:val="002B7D92"/>
    <w:rsid w:val="002C498D"/>
    <w:rsid w:val="002C4FE1"/>
    <w:rsid w:val="002C72D2"/>
    <w:rsid w:val="002D1B28"/>
    <w:rsid w:val="002D2F00"/>
    <w:rsid w:val="002D79E2"/>
    <w:rsid w:val="002D7A5D"/>
    <w:rsid w:val="002E0A4A"/>
    <w:rsid w:val="002E0BC4"/>
    <w:rsid w:val="002E1108"/>
    <w:rsid w:val="002E21B4"/>
    <w:rsid w:val="002E2D7B"/>
    <w:rsid w:val="002E5E6A"/>
    <w:rsid w:val="002E7B5B"/>
    <w:rsid w:val="002F22FA"/>
    <w:rsid w:val="002F37BE"/>
    <w:rsid w:val="002F41CA"/>
    <w:rsid w:val="002F4465"/>
    <w:rsid w:val="002F4C6A"/>
    <w:rsid w:val="002F527C"/>
    <w:rsid w:val="002F70F6"/>
    <w:rsid w:val="00300D0B"/>
    <w:rsid w:val="003043BE"/>
    <w:rsid w:val="00305181"/>
    <w:rsid w:val="00306096"/>
    <w:rsid w:val="00306974"/>
    <w:rsid w:val="00307014"/>
    <w:rsid w:val="00314F93"/>
    <w:rsid w:val="0031645D"/>
    <w:rsid w:val="00317639"/>
    <w:rsid w:val="00320A67"/>
    <w:rsid w:val="00324AC9"/>
    <w:rsid w:val="00326079"/>
    <w:rsid w:val="003272FB"/>
    <w:rsid w:val="00330857"/>
    <w:rsid w:val="00331499"/>
    <w:rsid w:val="0033580E"/>
    <w:rsid w:val="003421BF"/>
    <w:rsid w:val="00343D1E"/>
    <w:rsid w:val="0035054D"/>
    <w:rsid w:val="00354258"/>
    <w:rsid w:val="00355593"/>
    <w:rsid w:val="00357E0E"/>
    <w:rsid w:val="00361B9C"/>
    <w:rsid w:val="00361D89"/>
    <w:rsid w:val="00364AD3"/>
    <w:rsid w:val="0036605B"/>
    <w:rsid w:val="003672FB"/>
    <w:rsid w:val="00370588"/>
    <w:rsid w:val="00370797"/>
    <w:rsid w:val="003707FE"/>
    <w:rsid w:val="00370C79"/>
    <w:rsid w:val="00372D3E"/>
    <w:rsid w:val="003746C6"/>
    <w:rsid w:val="00375262"/>
    <w:rsid w:val="00375763"/>
    <w:rsid w:val="00375BEA"/>
    <w:rsid w:val="00376CEC"/>
    <w:rsid w:val="00380758"/>
    <w:rsid w:val="003810B1"/>
    <w:rsid w:val="003815E5"/>
    <w:rsid w:val="00381E2B"/>
    <w:rsid w:val="00382638"/>
    <w:rsid w:val="003838B4"/>
    <w:rsid w:val="00384029"/>
    <w:rsid w:val="00385BBD"/>
    <w:rsid w:val="00385FFF"/>
    <w:rsid w:val="00387929"/>
    <w:rsid w:val="00390988"/>
    <w:rsid w:val="0039347E"/>
    <w:rsid w:val="00393D5B"/>
    <w:rsid w:val="0039460D"/>
    <w:rsid w:val="00394873"/>
    <w:rsid w:val="00394A1E"/>
    <w:rsid w:val="003968C7"/>
    <w:rsid w:val="003A2246"/>
    <w:rsid w:val="003A2658"/>
    <w:rsid w:val="003A61F9"/>
    <w:rsid w:val="003A6975"/>
    <w:rsid w:val="003B0D66"/>
    <w:rsid w:val="003B1E88"/>
    <w:rsid w:val="003B5E96"/>
    <w:rsid w:val="003C3F7B"/>
    <w:rsid w:val="003C5243"/>
    <w:rsid w:val="003C53ED"/>
    <w:rsid w:val="003D0B7E"/>
    <w:rsid w:val="003D3A92"/>
    <w:rsid w:val="003D4E0F"/>
    <w:rsid w:val="003D5C0A"/>
    <w:rsid w:val="003D70F6"/>
    <w:rsid w:val="003E16E1"/>
    <w:rsid w:val="003E1871"/>
    <w:rsid w:val="003E45BD"/>
    <w:rsid w:val="003E504D"/>
    <w:rsid w:val="003E656A"/>
    <w:rsid w:val="003E78B7"/>
    <w:rsid w:val="003F3016"/>
    <w:rsid w:val="003F38EB"/>
    <w:rsid w:val="003F76E5"/>
    <w:rsid w:val="004012CF"/>
    <w:rsid w:val="004015EE"/>
    <w:rsid w:val="00402FF3"/>
    <w:rsid w:val="0040673A"/>
    <w:rsid w:val="004069EB"/>
    <w:rsid w:val="00407C65"/>
    <w:rsid w:val="00410ACB"/>
    <w:rsid w:val="00411E6F"/>
    <w:rsid w:val="00412600"/>
    <w:rsid w:val="004150FE"/>
    <w:rsid w:val="00416D90"/>
    <w:rsid w:val="00422ED2"/>
    <w:rsid w:val="00423213"/>
    <w:rsid w:val="0042416D"/>
    <w:rsid w:val="00424256"/>
    <w:rsid w:val="00424487"/>
    <w:rsid w:val="00424EA1"/>
    <w:rsid w:val="004274AF"/>
    <w:rsid w:val="004303BE"/>
    <w:rsid w:val="00435290"/>
    <w:rsid w:val="00436802"/>
    <w:rsid w:val="00437E68"/>
    <w:rsid w:val="00442E45"/>
    <w:rsid w:val="00443AD4"/>
    <w:rsid w:val="0044438E"/>
    <w:rsid w:val="00445C0F"/>
    <w:rsid w:val="00451448"/>
    <w:rsid w:val="004516EB"/>
    <w:rsid w:val="00451B57"/>
    <w:rsid w:val="004529B6"/>
    <w:rsid w:val="00453020"/>
    <w:rsid w:val="00453DBD"/>
    <w:rsid w:val="00454CE6"/>
    <w:rsid w:val="00455463"/>
    <w:rsid w:val="00456047"/>
    <w:rsid w:val="00457305"/>
    <w:rsid w:val="00457955"/>
    <w:rsid w:val="00462881"/>
    <w:rsid w:val="004640F2"/>
    <w:rsid w:val="00467337"/>
    <w:rsid w:val="00467C17"/>
    <w:rsid w:val="00470196"/>
    <w:rsid w:val="00471D57"/>
    <w:rsid w:val="00475345"/>
    <w:rsid w:val="00475F48"/>
    <w:rsid w:val="00476790"/>
    <w:rsid w:val="00476FE4"/>
    <w:rsid w:val="00477CC2"/>
    <w:rsid w:val="00477D47"/>
    <w:rsid w:val="00480C32"/>
    <w:rsid w:val="004814EA"/>
    <w:rsid w:val="0048180A"/>
    <w:rsid w:val="00481C7A"/>
    <w:rsid w:val="00487DB5"/>
    <w:rsid w:val="004906C8"/>
    <w:rsid w:val="00491877"/>
    <w:rsid w:val="00492BC7"/>
    <w:rsid w:val="004938E6"/>
    <w:rsid w:val="004967E2"/>
    <w:rsid w:val="004975A8"/>
    <w:rsid w:val="004A067E"/>
    <w:rsid w:val="004A114B"/>
    <w:rsid w:val="004A2363"/>
    <w:rsid w:val="004A290F"/>
    <w:rsid w:val="004A55D8"/>
    <w:rsid w:val="004A5A5C"/>
    <w:rsid w:val="004A5FFD"/>
    <w:rsid w:val="004A7CE2"/>
    <w:rsid w:val="004B031A"/>
    <w:rsid w:val="004B1236"/>
    <w:rsid w:val="004B234F"/>
    <w:rsid w:val="004B311D"/>
    <w:rsid w:val="004B353F"/>
    <w:rsid w:val="004B59BB"/>
    <w:rsid w:val="004B5CCC"/>
    <w:rsid w:val="004C117E"/>
    <w:rsid w:val="004C2845"/>
    <w:rsid w:val="004C3081"/>
    <w:rsid w:val="004C65AF"/>
    <w:rsid w:val="004C7961"/>
    <w:rsid w:val="004D0658"/>
    <w:rsid w:val="004D08EB"/>
    <w:rsid w:val="004D3B15"/>
    <w:rsid w:val="004D54E3"/>
    <w:rsid w:val="004D6459"/>
    <w:rsid w:val="004D761E"/>
    <w:rsid w:val="004E1A3D"/>
    <w:rsid w:val="004E2371"/>
    <w:rsid w:val="004E6BE9"/>
    <w:rsid w:val="004E754F"/>
    <w:rsid w:val="004E7A84"/>
    <w:rsid w:val="004F0538"/>
    <w:rsid w:val="004F17D6"/>
    <w:rsid w:val="004F2337"/>
    <w:rsid w:val="004F3024"/>
    <w:rsid w:val="004F33EA"/>
    <w:rsid w:val="004F47AC"/>
    <w:rsid w:val="004F4F45"/>
    <w:rsid w:val="005001FE"/>
    <w:rsid w:val="005020E9"/>
    <w:rsid w:val="00503655"/>
    <w:rsid w:val="00504BE3"/>
    <w:rsid w:val="005069F3"/>
    <w:rsid w:val="00506F7D"/>
    <w:rsid w:val="00507065"/>
    <w:rsid w:val="005106F9"/>
    <w:rsid w:val="00510D77"/>
    <w:rsid w:val="005128DD"/>
    <w:rsid w:val="00513F18"/>
    <w:rsid w:val="00514207"/>
    <w:rsid w:val="005149BE"/>
    <w:rsid w:val="00515090"/>
    <w:rsid w:val="005157E4"/>
    <w:rsid w:val="005179E4"/>
    <w:rsid w:val="00521E57"/>
    <w:rsid w:val="00525093"/>
    <w:rsid w:val="0052582D"/>
    <w:rsid w:val="005262B4"/>
    <w:rsid w:val="005305EA"/>
    <w:rsid w:val="00532E3F"/>
    <w:rsid w:val="00532F85"/>
    <w:rsid w:val="0053652A"/>
    <w:rsid w:val="005371E7"/>
    <w:rsid w:val="00537B53"/>
    <w:rsid w:val="00537E4B"/>
    <w:rsid w:val="00540538"/>
    <w:rsid w:val="00542664"/>
    <w:rsid w:val="00542C83"/>
    <w:rsid w:val="00543933"/>
    <w:rsid w:val="00544CF2"/>
    <w:rsid w:val="0054731A"/>
    <w:rsid w:val="00547B78"/>
    <w:rsid w:val="00551E8B"/>
    <w:rsid w:val="005520FE"/>
    <w:rsid w:val="0055263C"/>
    <w:rsid w:val="0055472B"/>
    <w:rsid w:val="00555D9A"/>
    <w:rsid w:val="00556513"/>
    <w:rsid w:val="00557F13"/>
    <w:rsid w:val="00561ABC"/>
    <w:rsid w:val="00562653"/>
    <w:rsid w:val="00563CE8"/>
    <w:rsid w:val="005662E2"/>
    <w:rsid w:val="00571389"/>
    <w:rsid w:val="005733EB"/>
    <w:rsid w:val="005734C5"/>
    <w:rsid w:val="0057453A"/>
    <w:rsid w:val="00575268"/>
    <w:rsid w:val="00576D51"/>
    <w:rsid w:val="0057792B"/>
    <w:rsid w:val="00580802"/>
    <w:rsid w:val="00581A22"/>
    <w:rsid w:val="005820D9"/>
    <w:rsid w:val="00585EC8"/>
    <w:rsid w:val="005860CB"/>
    <w:rsid w:val="005918F3"/>
    <w:rsid w:val="00593E91"/>
    <w:rsid w:val="0059442D"/>
    <w:rsid w:val="00594D38"/>
    <w:rsid w:val="0059753D"/>
    <w:rsid w:val="005A0B49"/>
    <w:rsid w:val="005A1108"/>
    <w:rsid w:val="005A1286"/>
    <w:rsid w:val="005A27AD"/>
    <w:rsid w:val="005A353A"/>
    <w:rsid w:val="005A4EBE"/>
    <w:rsid w:val="005A5C79"/>
    <w:rsid w:val="005A6D57"/>
    <w:rsid w:val="005A71FD"/>
    <w:rsid w:val="005B1F52"/>
    <w:rsid w:val="005B3E03"/>
    <w:rsid w:val="005B5840"/>
    <w:rsid w:val="005B5B70"/>
    <w:rsid w:val="005B5F05"/>
    <w:rsid w:val="005C06AA"/>
    <w:rsid w:val="005C17BF"/>
    <w:rsid w:val="005C2819"/>
    <w:rsid w:val="005C57BA"/>
    <w:rsid w:val="005C6982"/>
    <w:rsid w:val="005C6B74"/>
    <w:rsid w:val="005C76A9"/>
    <w:rsid w:val="005C7AEA"/>
    <w:rsid w:val="005D01EC"/>
    <w:rsid w:val="005D125D"/>
    <w:rsid w:val="005D29BF"/>
    <w:rsid w:val="005D2B59"/>
    <w:rsid w:val="005D362F"/>
    <w:rsid w:val="005D370F"/>
    <w:rsid w:val="005D3E85"/>
    <w:rsid w:val="005D44D1"/>
    <w:rsid w:val="005D53D6"/>
    <w:rsid w:val="005E1B06"/>
    <w:rsid w:val="005E265D"/>
    <w:rsid w:val="005E3D7D"/>
    <w:rsid w:val="005E4D7C"/>
    <w:rsid w:val="005E5470"/>
    <w:rsid w:val="005E5F6A"/>
    <w:rsid w:val="005F048E"/>
    <w:rsid w:val="005F2047"/>
    <w:rsid w:val="005F2C76"/>
    <w:rsid w:val="005F501D"/>
    <w:rsid w:val="005F57F0"/>
    <w:rsid w:val="00601010"/>
    <w:rsid w:val="006028C9"/>
    <w:rsid w:val="0060676C"/>
    <w:rsid w:val="0060721D"/>
    <w:rsid w:val="0061042F"/>
    <w:rsid w:val="006168E4"/>
    <w:rsid w:val="00621F47"/>
    <w:rsid w:val="00622359"/>
    <w:rsid w:val="0062497C"/>
    <w:rsid w:val="00625200"/>
    <w:rsid w:val="006255AA"/>
    <w:rsid w:val="00630846"/>
    <w:rsid w:val="00631806"/>
    <w:rsid w:val="00632F70"/>
    <w:rsid w:val="00636F32"/>
    <w:rsid w:val="00636FD7"/>
    <w:rsid w:val="00637512"/>
    <w:rsid w:val="00640EE4"/>
    <w:rsid w:val="006456FA"/>
    <w:rsid w:val="006466F5"/>
    <w:rsid w:val="00646C24"/>
    <w:rsid w:val="00652BC5"/>
    <w:rsid w:val="00661753"/>
    <w:rsid w:val="0066216F"/>
    <w:rsid w:val="00663C3F"/>
    <w:rsid w:val="006651B2"/>
    <w:rsid w:val="006654F6"/>
    <w:rsid w:val="00671932"/>
    <w:rsid w:val="00675390"/>
    <w:rsid w:val="00676CAA"/>
    <w:rsid w:val="006802CF"/>
    <w:rsid w:val="006827AB"/>
    <w:rsid w:val="006831E4"/>
    <w:rsid w:val="00683B62"/>
    <w:rsid w:val="006848B7"/>
    <w:rsid w:val="006868A7"/>
    <w:rsid w:val="00690791"/>
    <w:rsid w:val="006915EA"/>
    <w:rsid w:val="00694828"/>
    <w:rsid w:val="006A3810"/>
    <w:rsid w:val="006A49CE"/>
    <w:rsid w:val="006A539B"/>
    <w:rsid w:val="006A65EE"/>
    <w:rsid w:val="006A68B8"/>
    <w:rsid w:val="006A7CEB"/>
    <w:rsid w:val="006B1953"/>
    <w:rsid w:val="006B1BF1"/>
    <w:rsid w:val="006B20F0"/>
    <w:rsid w:val="006B26E3"/>
    <w:rsid w:val="006B3085"/>
    <w:rsid w:val="006B69CF"/>
    <w:rsid w:val="006B7444"/>
    <w:rsid w:val="006C17FD"/>
    <w:rsid w:val="006C1884"/>
    <w:rsid w:val="006C28CA"/>
    <w:rsid w:val="006C350D"/>
    <w:rsid w:val="006C3D4F"/>
    <w:rsid w:val="006C5E56"/>
    <w:rsid w:val="006C66E4"/>
    <w:rsid w:val="006D23FC"/>
    <w:rsid w:val="006D643D"/>
    <w:rsid w:val="006E063C"/>
    <w:rsid w:val="006E3851"/>
    <w:rsid w:val="006E7EEE"/>
    <w:rsid w:val="006F1167"/>
    <w:rsid w:val="006F3D56"/>
    <w:rsid w:val="006F4044"/>
    <w:rsid w:val="006F46DC"/>
    <w:rsid w:val="006F4CC6"/>
    <w:rsid w:val="00701033"/>
    <w:rsid w:val="00701A3F"/>
    <w:rsid w:val="00702A03"/>
    <w:rsid w:val="00704BD8"/>
    <w:rsid w:val="00704EFD"/>
    <w:rsid w:val="007051A0"/>
    <w:rsid w:val="007078C8"/>
    <w:rsid w:val="00712E3A"/>
    <w:rsid w:val="00713CE6"/>
    <w:rsid w:val="007169EF"/>
    <w:rsid w:val="007213FE"/>
    <w:rsid w:val="00721506"/>
    <w:rsid w:val="007216DB"/>
    <w:rsid w:val="007246D3"/>
    <w:rsid w:val="00725F5A"/>
    <w:rsid w:val="007274EC"/>
    <w:rsid w:val="00737605"/>
    <w:rsid w:val="007404D5"/>
    <w:rsid w:val="00740BDD"/>
    <w:rsid w:val="00740C2B"/>
    <w:rsid w:val="007417C8"/>
    <w:rsid w:val="00744287"/>
    <w:rsid w:val="00744EEF"/>
    <w:rsid w:val="00745D76"/>
    <w:rsid w:val="00747109"/>
    <w:rsid w:val="00747487"/>
    <w:rsid w:val="007505EB"/>
    <w:rsid w:val="00751B4B"/>
    <w:rsid w:val="00752A9A"/>
    <w:rsid w:val="00754CAE"/>
    <w:rsid w:val="00760D70"/>
    <w:rsid w:val="00763EE7"/>
    <w:rsid w:val="00764DB2"/>
    <w:rsid w:val="0076623B"/>
    <w:rsid w:val="00766EFD"/>
    <w:rsid w:val="00767E4B"/>
    <w:rsid w:val="007718AD"/>
    <w:rsid w:val="007724CD"/>
    <w:rsid w:val="007742A7"/>
    <w:rsid w:val="00777034"/>
    <w:rsid w:val="00781FE8"/>
    <w:rsid w:val="007851D5"/>
    <w:rsid w:val="0078766F"/>
    <w:rsid w:val="00793CFD"/>
    <w:rsid w:val="00794589"/>
    <w:rsid w:val="0079486A"/>
    <w:rsid w:val="00794F80"/>
    <w:rsid w:val="00796524"/>
    <w:rsid w:val="007A00E9"/>
    <w:rsid w:val="007A0454"/>
    <w:rsid w:val="007A0E44"/>
    <w:rsid w:val="007A1C9E"/>
    <w:rsid w:val="007A4CA1"/>
    <w:rsid w:val="007A5DFD"/>
    <w:rsid w:val="007B0398"/>
    <w:rsid w:val="007B0E27"/>
    <w:rsid w:val="007B2C77"/>
    <w:rsid w:val="007B2E78"/>
    <w:rsid w:val="007B5E84"/>
    <w:rsid w:val="007B6549"/>
    <w:rsid w:val="007C3F2F"/>
    <w:rsid w:val="007D10BD"/>
    <w:rsid w:val="007D1A27"/>
    <w:rsid w:val="007D1B24"/>
    <w:rsid w:val="007D1F15"/>
    <w:rsid w:val="007D2290"/>
    <w:rsid w:val="007D25B1"/>
    <w:rsid w:val="007D2878"/>
    <w:rsid w:val="007D6FC3"/>
    <w:rsid w:val="007E2C60"/>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6F9"/>
    <w:rsid w:val="00815769"/>
    <w:rsid w:val="008218CD"/>
    <w:rsid w:val="00821AEB"/>
    <w:rsid w:val="00821E26"/>
    <w:rsid w:val="00824DCD"/>
    <w:rsid w:val="0082652E"/>
    <w:rsid w:val="00827964"/>
    <w:rsid w:val="008311A6"/>
    <w:rsid w:val="008327EA"/>
    <w:rsid w:val="008338E6"/>
    <w:rsid w:val="00833E8A"/>
    <w:rsid w:val="008357C0"/>
    <w:rsid w:val="00836987"/>
    <w:rsid w:val="00844009"/>
    <w:rsid w:val="00844569"/>
    <w:rsid w:val="00844CDE"/>
    <w:rsid w:val="00845083"/>
    <w:rsid w:val="00846900"/>
    <w:rsid w:val="00847CAF"/>
    <w:rsid w:val="00847D23"/>
    <w:rsid w:val="008556FF"/>
    <w:rsid w:val="00857106"/>
    <w:rsid w:val="00857765"/>
    <w:rsid w:val="00861770"/>
    <w:rsid w:val="00863327"/>
    <w:rsid w:val="00863A40"/>
    <w:rsid w:val="00865672"/>
    <w:rsid w:val="0086704E"/>
    <w:rsid w:val="00867B0E"/>
    <w:rsid w:val="00867F7E"/>
    <w:rsid w:val="00870F44"/>
    <w:rsid w:val="00871AC9"/>
    <w:rsid w:val="00872ECB"/>
    <w:rsid w:val="0087456A"/>
    <w:rsid w:val="008776D4"/>
    <w:rsid w:val="00877C8E"/>
    <w:rsid w:val="00884054"/>
    <w:rsid w:val="00890B7A"/>
    <w:rsid w:val="00890C62"/>
    <w:rsid w:val="0089173B"/>
    <w:rsid w:val="0089437B"/>
    <w:rsid w:val="00895089"/>
    <w:rsid w:val="008951ED"/>
    <w:rsid w:val="0089761E"/>
    <w:rsid w:val="008977EE"/>
    <w:rsid w:val="008A0693"/>
    <w:rsid w:val="008A0E86"/>
    <w:rsid w:val="008A5928"/>
    <w:rsid w:val="008A75BE"/>
    <w:rsid w:val="008B0D6E"/>
    <w:rsid w:val="008B1AD9"/>
    <w:rsid w:val="008B1D2E"/>
    <w:rsid w:val="008B366D"/>
    <w:rsid w:val="008B4DF4"/>
    <w:rsid w:val="008B6C58"/>
    <w:rsid w:val="008C08BE"/>
    <w:rsid w:val="008C229F"/>
    <w:rsid w:val="008C32A8"/>
    <w:rsid w:val="008C3445"/>
    <w:rsid w:val="008C366D"/>
    <w:rsid w:val="008C4E94"/>
    <w:rsid w:val="008C55A3"/>
    <w:rsid w:val="008C7368"/>
    <w:rsid w:val="008D32F0"/>
    <w:rsid w:val="008D595F"/>
    <w:rsid w:val="008E012F"/>
    <w:rsid w:val="008E6375"/>
    <w:rsid w:val="008F17A1"/>
    <w:rsid w:val="008F2158"/>
    <w:rsid w:val="008F4670"/>
    <w:rsid w:val="008F4C65"/>
    <w:rsid w:val="008F5D20"/>
    <w:rsid w:val="008F7579"/>
    <w:rsid w:val="0090019F"/>
    <w:rsid w:val="00902944"/>
    <w:rsid w:val="009041AF"/>
    <w:rsid w:val="00905422"/>
    <w:rsid w:val="00905932"/>
    <w:rsid w:val="00906BD5"/>
    <w:rsid w:val="009074F9"/>
    <w:rsid w:val="009104D1"/>
    <w:rsid w:val="00913133"/>
    <w:rsid w:val="009131C3"/>
    <w:rsid w:val="0091475B"/>
    <w:rsid w:val="00916028"/>
    <w:rsid w:val="0092120C"/>
    <w:rsid w:val="00921DB9"/>
    <w:rsid w:val="0092403D"/>
    <w:rsid w:val="0092524A"/>
    <w:rsid w:val="00933BEE"/>
    <w:rsid w:val="00934304"/>
    <w:rsid w:val="00934415"/>
    <w:rsid w:val="00937AC9"/>
    <w:rsid w:val="009402DB"/>
    <w:rsid w:val="00942E41"/>
    <w:rsid w:val="009440D8"/>
    <w:rsid w:val="009449B8"/>
    <w:rsid w:val="00944DC9"/>
    <w:rsid w:val="00944F1C"/>
    <w:rsid w:val="00945203"/>
    <w:rsid w:val="009454E7"/>
    <w:rsid w:val="0094603F"/>
    <w:rsid w:val="00951F85"/>
    <w:rsid w:val="00952850"/>
    <w:rsid w:val="009555DC"/>
    <w:rsid w:val="009611E0"/>
    <w:rsid w:val="00961302"/>
    <w:rsid w:val="00962383"/>
    <w:rsid w:val="00963120"/>
    <w:rsid w:val="00965FEE"/>
    <w:rsid w:val="0096643B"/>
    <w:rsid w:val="00966B7A"/>
    <w:rsid w:val="00967852"/>
    <w:rsid w:val="009706B5"/>
    <w:rsid w:val="00972BDF"/>
    <w:rsid w:val="00972CF8"/>
    <w:rsid w:val="009732F5"/>
    <w:rsid w:val="00973AFB"/>
    <w:rsid w:val="00973F49"/>
    <w:rsid w:val="00974305"/>
    <w:rsid w:val="00974A3F"/>
    <w:rsid w:val="00981203"/>
    <w:rsid w:val="0098182D"/>
    <w:rsid w:val="00982A98"/>
    <w:rsid w:val="009855E2"/>
    <w:rsid w:val="00987C03"/>
    <w:rsid w:val="00990E3D"/>
    <w:rsid w:val="00992977"/>
    <w:rsid w:val="00992B07"/>
    <w:rsid w:val="0099557F"/>
    <w:rsid w:val="009A3511"/>
    <w:rsid w:val="009A41D1"/>
    <w:rsid w:val="009A686F"/>
    <w:rsid w:val="009A7912"/>
    <w:rsid w:val="009B0094"/>
    <w:rsid w:val="009B28E9"/>
    <w:rsid w:val="009B33A8"/>
    <w:rsid w:val="009B3487"/>
    <w:rsid w:val="009B390A"/>
    <w:rsid w:val="009B7C61"/>
    <w:rsid w:val="009C22B1"/>
    <w:rsid w:val="009C3793"/>
    <w:rsid w:val="009C62BD"/>
    <w:rsid w:val="009D26AD"/>
    <w:rsid w:val="009D341C"/>
    <w:rsid w:val="009D45BD"/>
    <w:rsid w:val="009D5261"/>
    <w:rsid w:val="009D76A3"/>
    <w:rsid w:val="009E1411"/>
    <w:rsid w:val="009E19FC"/>
    <w:rsid w:val="009E1F0D"/>
    <w:rsid w:val="009E52F2"/>
    <w:rsid w:val="009E7854"/>
    <w:rsid w:val="009F1118"/>
    <w:rsid w:val="009F1287"/>
    <w:rsid w:val="009F25EB"/>
    <w:rsid w:val="009F2A10"/>
    <w:rsid w:val="009F3C1F"/>
    <w:rsid w:val="009F614E"/>
    <w:rsid w:val="009F657D"/>
    <w:rsid w:val="009F762B"/>
    <w:rsid w:val="009F76BA"/>
    <w:rsid w:val="009F7E09"/>
    <w:rsid w:val="00A000EB"/>
    <w:rsid w:val="00A011C1"/>
    <w:rsid w:val="00A02047"/>
    <w:rsid w:val="00A035C0"/>
    <w:rsid w:val="00A036BE"/>
    <w:rsid w:val="00A0575E"/>
    <w:rsid w:val="00A068CE"/>
    <w:rsid w:val="00A06A16"/>
    <w:rsid w:val="00A10F77"/>
    <w:rsid w:val="00A11ED6"/>
    <w:rsid w:val="00A12205"/>
    <w:rsid w:val="00A139AF"/>
    <w:rsid w:val="00A20113"/>
    <w:rsid w:val="00A24B74"/>
    <w:rsid w:val="00A3248C"/>
    <w:rsid w:val="00A339E6"/>
    <w:rsid w:val="00A33EF8"/>
    <w:rsid w:val="00A34362"/>
    <w:rsid w:val="00A35200"/>
    <w:rsid w:val="00A358E6"/>
    <w:rsid w:val="00A378A5"/>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65A24"/>
    <w:rsid w:val="00A65B7E"/>
    <w:rsid w:val="00A70289"/>
    <w:rsid w:val="00A72105"/>
    <w:rsid w:val="00A72465"/>
    <w:rsid w:val="00A74CD1"/>
    <w:rsid w:val="00A80C92"/>
    <w:rsid w:val="00A82461"/>
    <w:rsid w:val="00A84417"/>
    <w:rsid w:val="00A84CF2"/>
    <w:rsid w:val="00A851D8"/>
    <w:rsid w:val="00A85344"/>
    <w:rsid w:val="00A870C4"/>
    <w:rsid w:val="00A87326"/>
    <w:rsid w:val="00A94568"/>
    <w:rsid w:val="00A953BA"/>
    <w:rsid w:val="00A96F9F"/>
    <w:rsid w:val="00A977B0"/>
    <w:rsid w:val="00AA0848"/>
    <w:rsid w:val="00AA0AAF"/>
    <w:rsid w:val="00AA2C55"/>
    <w:rsid w:val="00AA3915"/>
    <w:rsid w:val="00AA3C06"/>
    <w:rsid w:val="00AA56F6"/>
    <w:rsid w:val="00AA5D62"/>
    <w:rsid w:val="00AA5ED2"/>
    <w:rsid w:val="00AB0571"/>
    <w:rsid w:val="00AB1E84"/>
    <w:rsid w:val="00AB2BF2"/>
    <w:rsid w:val="00AB3710"/>
    <w:rsid w:val="00AB4B0F"/>
    <w:rsid w:val="00AB66BD"/>
    <w:rsid w:val="00AB6C3B"/>
    <w:rsid w:val="00AB7F4A"/>
    <w:rsid w:val="00AC226E"/>
    <w:rsid w:val="00AC722C"/>
    <w:rsid w:val="00AC75C1"/>
    <w:rsid w:val="00AC7906"/>
    <w:rsid w:val="00AD1291"/>
    <w:rsid w:val="00AD134F"/>
    <w:rsid w:val="00AD1F40"/>
    <w:rsid w:val="00AD3428"/>
    <w:rsid w:val="00AD3AA2"/>
    <w:rsid w:val="00AD43B8"/>
    <w:rsid w:val="00AD4B1A"/>
    <w:rsid w:val="00AD5295"/>
    <w:rsid w:val="00AD7737"/>
    <w:rsid w:val="00AE008F"/>
    <w:rsid w:val="00AF0161"/>
    <w:rsid w:val="00AF1CDC"/>
    <w:rsid w:val="00AF231C"/>
    <w:rsid w:val="00AF2A1F"/>
    <w:rsid w:val="00AF2D9B"/>
    <w:rsid w:val="00B00592"/>
    <w:rsid w:val="00B00628"/>
    <w:rsid w:val="00B03055"/>
    <w:rsid w:val="00B05004"/>
    <w:rsid w:val="00B0633D"/>
    <w:rsid w:val="00B0749B"/>
    <w:rsid w:val="00B10050"/>
    <w:rsid w:val="00B10703"/>
    <w:rsid w:val="00B10A1E"/>
    <w:rsid w:val="00B11E08"/>
    <w:rsid w:val="00B12FF9"/>
    <w:rsid w:val="00B14039"/>
    <w:rsid w:val="00B149FA"/>
    <w:rsid w:val="00B1654C"/>
    <w:rsid w:val="00B16BD4"/>
    <w:rsid w:val="00B177F4"/>
    <w:rsid w:val="00B22242"/>
    <w:rsid w:val="00B2232C"/>
    <w:rsid w:val="00B2330D"/>
    <w:rsid w:val="00B32CD3"/>
    <w:rsid w:val="00B34CED"/>
    <w:rsid w:val="00B35A93"/>
    <w:rsid w:val="00B3672D"/>
    <w:rsid w:val="00B433C9"/>
    <w:rsid w:val="00B437D8"/>
    <w:rsid w:val="00B44ADE"/>
    <w:rsid w:val="00B46B42"/>
    <w:rsid w:val="00B4745C"/>
    <w:rsid w:val="00B52D3E"/>
    <w:rsid w:val="00B52E55"/>
    <w:rsid w:val="00B5326D"/>
    <w:rsid w:val="00B534F0"/>
    <w:rsid w:val="00B54C62"/>
    <w:rsid w:val="00B57980"/>
    <w:rsid w:val="00B601D4"/>
    <w:rsid w:val="00B60DA2"/>
    <w:rsid w:val="00B6166B"/>
    <w:rsid w:val="00B61955"/>
    <w:rsid w:val="00B61C39"/>
    <w:rsid w:val="00B63BC9"/>
    <w:rsid w:val="00B653BB"/>
    <w:rsid w:val="00B66E86"/>
    <w:rsid w:val="00B67A20"/>
    <w:rsid w:val="00B710FE"/>
    <w:rsid w:val="00B724E8"/>
    <w:rsid w:val="00B73FE9"/>
    <w:rsid w:val="00B77440"/>
    <w:rsid w:val="00B87D50"/>
    <w:rsid w:val="00B91BCB"/>
    <w:rsid w:val="00B9223B"/>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A31"/>
    <w:rsid w:val="00BC2A46"/>
    <w:rsid w:val="00BC3FA4"/>
    <w:rsid w:val="00BD004A"/>
    <w:rsid w:val="00BD352C"/>
    <w:rsid w:val="00BD5023"/>
    <w:rsid w:val="00BD5133"/>
    <w:rsid w:val="00BD58AB"/>
    <w:rsid w:val="00BE28ED"/>
    <w:rsid w:val="00BF041F"/>
    <w:rsid w:val="00BF3135"/>
    <w:rsid w:val="00C008B2"/>
    <w:rsid w:val="00C0130E"/>
    <w:rsid w:val="00C019B3"/>
    <w:rsid w:val="00C01ABC"/>
    <w:rsid w:val="00C01E1C"/>
    <w:rsid w:val="00C01F6B"/>
    <w:rsid w:val="00C02A84"/>
    <w:rsid w:val="00C07B2D"/>
    <w:rsid w:val="00C12209"/>
    <w:rsid w:val="00C135B2"/>
    <w:rsid w:val="00C140C2"/>
    <w:rsid w:val="00C14CD6"/>
    <w:rsid w:val="00C16927"/>
    <w:rsid w:val="00C2082E"/>
    <w:rsid w:val="00C20835"/>
    <w:rsid w:val="00C217D2"/>
    <w:rsid w:val="00C24A09"/>
    <w:rsid w:val="00C25084"/>
    <w:rsid w:val="00C274BE"/>
    <w:rsid w:val="00C274C6"/>
    <w:rsid w:val="00C310B6"/>
    <w:rsid w:val="00C3330D"/>
    <w:rsid w:val="00C347FE"/>
    <w:rsid w:val="00C357BE"/>
    <w:rsid w:val="00C36624"/>
    <w:rsid w:val="00C4006D"/>
    <w:rsid w:val="00C43C65"/>
    <w:rsid w:val="00C4530E"/>
    <w:rsid w:val="00C45C21"/>
    <w:rsid w:val="00C53F93"/>
    <w:rsid w:val="00C56C44"/>
    <w:rsid w:val="00C57028"/>
    <w:rsid w:val="00C572BB"/>
    <w:rsid w:val="00C604B3"/>
    <w:rsid w:val="00C60D55"/>
    <w:rsid w:val="00C6332C"/>
    <w:rsid w:val="00C6721D"/>
    <w:rsid w:val="00C677A9"/>
    <w:rsid w:val="00C678B3"/>
    <w:rsid w:val="00C70B4A"/>
    <w:rsid w:val="00C7107E"/>
    <w:rsid w:val="00C71CD1"/>
    <w:rsid w:val="00C73143"/>
    <w:rsid w:val="00C77685"/>
    <w:rsid w:val="00C77815"/>
    <w:rsid w:val="00C77977"/>
    <w:rsid w:val="00C77ABA"/>
    <w:rsid w:val="00C8085F"/>
    <w:rsid w:val="00C81BA9"/>
    <w:rsid w:val="00C821B6"/>
    <w:rsid w:val="00C8228B"/>
    <w:rsid w:val="00C8471E"/>
    <w:rsid w:val="00C850CE"/>
    <w:rsid w:val="00C85378"/>
    <w:rsid w:val="00C90BE5"/>
    <w:rsid w:val="00C91B10"/>
    <w:rsid w:val="00C925E0"/>
    <w:rsid w:val="00C9271F"/>
    <w:rsid w:val="00C9297C"/>
    <w:rsid w:val="00C976C0"/>
    <w:rsid w:val="00CA09EF"/>
    <w:rsid w:val="00CA0A11"/>
    <w:rsid w:val="00CA5334"/>
    <w:rsid w:val="00CA6FDA"/>
    <w:rsid w:val="00CB0886"/>
    <w:rsid w:val="00CB2CC0"/>
    <w:rsid w:val="00CB3B6F"/>
    <w:rsid w:val="00CB5099"/>
    <w:rsid w:val="00CB7BD3"/>
    <w:rsid w:val="00CC0C5F"/>
    <w:rsid w:val="00CC2F3D"/>
    <w:rsid w:val="00CC4CF6"/>
    <w:rsid w:val="00CC51A7"/>
    <w:rsid w:val="00CC5CE2"/>
    <w:rsid w:val="00CC5FF3"/>
    <w:rsid w:val="00CC6072"/>
    <w:rsid w:val="00CD1612"/>
    <w:rsid w:val="00CD365B"/>
    <w:rsid w:val="00CD4BFA"/>
    <w:rsid w:val="00CD6093"/>
    <w:rsid w:val="00CE0E72"/>
    <w:rsid w:val="00CE2335"/>
    <w:rsid w:val="00CE2ADF"/>
    <w:rsid w:val="00CE367D"/>
    <w:rsid w:val="00CE4CE3"/>
    <w:rsid w:val="00CE6D6A"/>
    <w:rsid w:val="00CF1C84"/>
    <w:rsid w:val="00CF1D7D"/>
    <w:rsid w:val="00CF45D3"/>
    <w:rsid w:val="00CF51F9"/>
    <w:rsid w:val="00CF6B6C"/>
    <w:rsid w:val="00CF7EA2"/>
    <w:rsid w:val="00D0159B"/>
    <w:rsid w:val="00D04204"/>
    <w:rsid w:val="00D042BB"/>
    <w:rsid w:val="00D05FAE"/>
    <w:rsid w:val="00D06CA0"/>
    <w:rsid w:val="00D06E12"/>
    <w:rsid w:val="00D0731B"/>
    <w:rsid w:val="00D115BB"/>
    <w:rsid w:val="00D11797"/>
    <w:rsid w:val="00D12C68"/>
    <w:rsid w:val="00D134FB"/>
    <w:rsid w:val="00D14FEC"/>
    <w:rsid w:val="00D15963"/>
    <w:rsid w:val="00D16C97"/>
    <w:rsid w:val="00D17789"/>
    <w:rsid w:val="00D21565"/>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604FD"/>
    <w:rsid w:val="00D6092F"/>
    <w:rsid w:val="00D6340F"/>
    <w:rsid w:val="00D6535E"/>
    <w:rsid w:val="00D654EC"/>
    <w:rsid w:val="00D66C0C"/>
    <w:rsid w:val="00D720DC"/>
    <w:rsid w:val="00D72D16"/>
    <w:rsid w:val="00D742B9"/>
    <w:rsid w:val="00D7492C"/>
    <w:rsid w:val="00D766CC"/>
    <w:rsid w:val="00D81029"/>
    <w:rsid w:val="00D8195B"/>
    <w:rsid w:val="00D821F8"/>
    <w:rsid w:val="00D848F9"/>
    <w:rsid w:val="00D84DDC"/>
    <w:rsid w:val="00D85695"/>
    <w:rsid w:val="00D857BA"/>
    <w:rsid w:val="00D8619F"/>
    <w:rsid w:val="00D86764"/>
    <w:rsid w:val="00D870AC"/>
    <w:rsid w:val="00D90B92"/>
    <w:rsid w:val="00D928F0"/>
    <w:rsid w:val="00D95611"/>
    <w:rsid w:val="00DA0DF2"/>
    <w:rsid w:val="00DA1152"/>
    <w:rsid w:val="00DA2FEE"/>
    <w:rsid w:val="00DA41D7"/>
    <w:rsid w:val="00DA494B"/>
    <w:rsid w:val="00DA5B72"/>
    <w:rsid w:val="00DB5C0A"/>
    <w:rsid w:val="00DC0220"/>
    <w:rsid w:val="00DC0A85"/>
    <w:rsid w:val="00DC55B3"/>
    <w:rsid w:val="00DC6FF8"/>
    <w:rsid w:val="00DD01FC"/>
    <w:rsid w:val="00DD13E2"/>
    <w:rsid w:val="00DD4C21"/>
    <w:rsid w:val="00DE47A1"/>
    <w:rsid w:val="00DE7DCC"/>
    <w:rsid w:val="00DF003C"/>
    <w:rsid w:val="00DF0E8B"/>
    <w:rsid w:val="00DF0F8A"/>
    <w:rsid w:val="00DF137F"/>
    <w:rsid w:val="00DF4501"/>
    <w:rsid w:val="00DF5C75"/>
    <w:rsid w:val="00DF6971"/>
    <w:rsid w:val="00DF78AE"/>
    <w:rsid w:val="00E00E78"/>
    <w:rsid w:val="00E01289"/>
    <w:rsid w:val="00E076C1"/>
    <w:rsid w:val="00E11E2E"/>
    <w:rsid w:val="00E13C83"/>
    <w:rsid w:val="00E15555"/>
    <w:rsid w:val="00E15B7D"/>
    <w:rsid w:val="00E15F66"/>
    <w:rsid w:val="00E23477"/>
    <w:rsid w:val="00E2408E"/>
    <w:rsid w:val="00E27CDB"/>
    <w:rsid w:val="00E37060"/>
    <w:rsid w:val="00E371EC"/>
    <w:rsid w:val="00E43116"/>
    <w:rsid w:val="00E442D6"/>
    <w:rsid w:val="00E444DA"/>
    <w:rsid w:val="00E51A48"/>
    <w:rsid w:val="00E550AA"/>
    <w:rsid w:val="00E571F8"/>
    <w:rsid w:val="00E57E5A"/>
    <w:rsid w:val="00E616AC"/>
    <w:rsid w:val="00E6213B"/>
    <w:rsid w:val="00E64F0A"/>
    <w:rsid w:val="00E67668"/>
    <w:rsid w:val="00E70AEE"/>
    <w:rsid w:val="00E7107E"/>
    <w:rsid w:val="00E71C93"/>
    <w:rsid w:val="00E725D5"/>
    <w:rsid w:val="00E72AE3"/>
    <w:rsid w:val="00E73B51"/>
    <w:rsid w:val="00E74146"/>
    <w:rsid w:val="00E76B98"/>
    <w:rsid w:val="00E8151C"/>
    <w:rsid w:val="00E81A88"/>
    <w:rsid w:val="00E81E9C"/>
    <w:rsid w:val="00E82E15"/>
    <w:rsid w:val="00E84151"/>
    <w:rsid w:val="00E86FA6"/>
    <w:rsid w:val="00E91409"/>
    <w:rsid w:val="00E91D17"/>
    <w:rsid w:val="00E936FF"/>
    <w:rsid w:val="00E939C8"/>
    <w:rsid w:val="00E93A33"/>
    <w:rsid w:val="00E93B6B"/>
    <w:rsid w:val="00E9429E"/>
    <w:rsid w:val="00E96C74"/>
    <w:rsid w:val="00EA07EA"/>
    <w:rsid w:val="00EA1F89"/>
    <w:rsid w:val="00EA5177"/>
    <w:rsid w:val="00EA52D9"/>
    <w:rsid w:val="00EA7FEF"/>
    <w:rsid w:val="00EB117B"/>
    <w:rsid w:val="00EB1E10"/>
    <w:rsid w:val="00EB2BEB"/>
    <w:rsid w:val="00EB40D6"/>
    <w:rsid w:val="00EB4222"/>
    <w:rsid w:val="00EB5F75"/>
    <w:rsid w:val="00EB79CD"/>
    <w:rsid w:val="00ED22E6"/>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6472"/>
    <w:rsid w:val="00F07888"/>
    <w:rsid w:val="00F10D6B"/>
    <w:rsid w:val="00F123C0"/>
    <w:rsid w:val="00F13254"/>
    <w:rsid w:val="00F1465C"/>
    <w:rsid w:val="00F177B1"/>
    <w:rsid w:val="00F21E56"/>
    <w:rsid w:val="00F22566"/>
    <w:rsid w:val="00F226B2"/>
    <w:rsid w:val="00F226DB"/>
    <w:rsid w:val="00F22963"/>
    <w:rsid w:val="00F22BA4"/>
    <w:rsid w:val="00F232C2"/>
    <w:rsid w:val="00F24599"/>
    <w:rsid w:val="00F250C5"/>
    <w:rsid w:val="00F278FA"/>
    <w:rsid w:val="00F30F82"/>
    <w:rsid w:val="00F342B2"/>
    <w:rsid w:val="00F367F2"/>
    <w:rsid w:val="00F370A2"/>
    <w:rsid w:val="00F403EA"/>
    <w:rsid w:val="00F41ED4"/>
    <w:rsid w:val="00F42753"/>
    <w:rsid w:val="00F42E10"/>
    <w:rsid w:val="00F440D8"/>
    <w:rsid w:val="00F44A7B"/>
    <w:rsid w:val="00F44FFA"/>
    <w:rsid w:val="00F45B6F"/>
    <w:rsid w:val="00F510DB"/>
    <w:rsid w:val="00F516E3"/>
    <w:rsid w:val="00F53EAD"/>
    <w:rsid w:val="00F5627B"/>
    <w:rsid w:val="00F5724D"/>
    <w:rsid w:val="00F6021E"/>
    <w:rsid w:val="00F60AB3"/>
    <w:rsid w:val="00F62329"/>
    <w:rsid w:val="00F635AC"/>
    <w:rsid w:val="00F65A74"/>
    <w:rsid w:val="00F727B0"/>
    <w:rsid w:val="00F72A12"/>
    <w:rsid w:val="00F75C21"/>
    <w:rsid w:val="00F76A74"/>
    <w:rsid w:val="00F81124"/>
    <w:rsid w:val="00F816C6"/>
    <w:rsid w:val="00F817C5"/>
    <w:rsid w:val="00F84080"/>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C666A"/>
    <w:rsid w:val="00FD0B6D"/>
    <w:rsid w:val="00FD4599"/>
    <w:rsid w:val="00FD4784"/>
    <w:rsid w:val="00FD51A0"/>
    <w:rsid w:val="00FD65FE"/>
    <w:rsid w:val="00FD74EB"/>
    <w:rsid w:val="00FE009C"/>
    <w:rsid w:val="00FE01E5"/>
    <w:rsid w:val="00FE214F"/>
    <w:rsid w:val="00FE3DA3"/>
    <w:rsid w:val="00FE6BC1"/>
    <w:rsid w:val="00FE73F0"/>
    <w:rsid w:val="00FF1082"/>
    <w:rsid w:val="00FF3652"/>
    <w:rsid w:val="00FF465F"/>
    <w:rsid w:val="00FF4B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33D7E"/>
    <w:rPr>
      <w:color w:val="605E5C"/>
      <w:shd w:val="clear" w:color="auto" w:fill="E1DFDD"/>
    </w:rPr>
  </w:style>
  <w:style w:type="paragraph" w:customStyle="1" w:styleId="j">
    <w:name w:val="j"/>
    <w:basedOn w:val="Normal"/>
    <w:rsid w:val="001E3F4C"/>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815769"/>
    <w:rPr>
      <w:color w:val="954F72" w:themeColor="followedHyperlink"/>
      <w:u w:val="single"/>
    </w:rPr>
  </w:style>
  <w:style w:type="paragraph" w:styleId="Revisin">
    <w:name w:val="Revision"/>
    <w:hidden/>
    <w:uiPriority w:val="99"/>
    <w:semiHidden/>
    <w:rsid w:val="00E942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487070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09852571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00513645">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54141962">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8550-DB4B-4E20-B3DE-43F1E183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3190</TotalTime>
  <Pages>45</Pages>
  <Words>7840</Words>
  <Characters>43126</Characters>
  <Application>Microsoft Office Word</Application>
  <DocSecurity>0</DocSecurity>
  <Lines>359</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60</cp:revision>
  <cp:lastPrinted>2019-11-07T00:56:00Z</cp:lastPrinted>
  <dcterms:created xsi:type="dcterms:W3CDTF">2022-09-21T15:27:00Z</dcterms:created>
  <dcterms:modified xsi:type="dcterms:W3CDTF">2023-11-07T16:35:00Z</dcterms:modified>
</cp:coreProperties>
</file>