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044907" w:rsidR="006738E5" w:rsidP="006F51CE" w:rsidRDefault="006738E5" w14:paraId="1F48F955" w14:textId="0781FFCB">
      <w:pPr>
        <w:spacing w:line="360" w:lineRule="auto"/>
        <w:contextualSpacing/>
        <w:jc w:val="both"/>
        <w:rPr>
          <w:rFonts w:ascii="Palatino Linotype" w:hAnsi="Palatino Linotype" w:cs="Tahoma"/>
          <w:sz w:val="22"/>
          <w:szCs w:val="22"/>
        </w:rPr>
      </w:pPr>
      <w:r w:rsidRPr="00044907">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9D4185">
        <w:rPr>
          <w:rFonts w:ascii="Palatino Linotype" w:hAnsi="Palatino Linotype" w:cs="Tahoma"/>
          <w:bCs/>
          <w:sz w:val="22"/>
          <w:szCs w:val="22"/>
        </w:rPr>
        <w:t>veintidós</w:t>
      </w:r>
      <w:r w:rsidRPr="00966C54" w:rsidR="009D4185">
        <w:rPr>
          <w:rFonts w:ascii="Palatino Linotype" w:hAnsi="Palatino Linotype" w:cs="Tahoma"/>
          <w:bCs/>
          <w:sz w:val="22"/>
          <w:szCs w:val="22"/>
        </w:rPr>
        <w:t xml:space="preserve"> de marzo de dos mil veintitrés</w:t>
      </w:r>
      <w:r w:rsidR="009D4185">
        <w:rPr>
          <w:rFonts w:ascii="Palatino Linotype" w:hAnsi="Palatino Linotype" w:cs="Tahoma"/>
          <w:bCs/>
          <w:sz w:val="22"/>
          <w:szCs w:val="22"/>
        </w:rPr>
        <w:t>.</w:t>
      </w:r>
    </w:p>
    <w:p w:rsidRPr="00044907" w:rsidR="006738E5" w:rsidP="006F51CE" w:rsidRDefault="006738E5" w14:paraId="4D91FFCE" w14:textId="77777777">
      <w:pPr>
        <w:spacing w:line="360" w:lineRule="auto"/>
        <w:contextualSpacing/>
        <w:rPr>
          <w:rFonts w:ascii="Palatino Linotype" w:hAnsi="Palatino Linotype" w:cs="Tahoma"/>
          <w:bCs/>
          <w:sz w:val="22"/>
          <w:szCs w:val="22"/>
        </w:rPr>
      </w:pPr>
    </w:p>
    <w:p w:rsidRPr="00044907" w:rsidR="006738E5" w:rsidP="006F51CE" w:rsidRDefault="006738E5" w14:paraId="68B2D3BA" w14:textId="19F3FBC1">
      <w:pPr>
        <w:spacing w:line="360" w:lineRule="auto"/>
        <w:contextualSpacing/>
        <w:jc w:val="both"/>
        <w:rPr>
          <w:rFonts w:ascii="Palatino Linotype" w:hAnsi="Palatino Linotype" w:cs="Tahoma"/>
          <w:color w:val="0D0D0D" w:themeColor="text1" w:themeTint="F2"/>
          <w:sz w:val="22"/>
          <w:szCs w:val="22"/>
        </w:rPr>
      </w:pPr>
      <w:r w:rsidRPr="493CBDF2" w:rsidR="493CBDF2">
        <w:rPr>
          <w:rFonts w:ascii="Palatino Linotype" w:hAnsi="Palatino Linotype" w:cs="Tahoma"/>
          <w:b w:val="1"/>
          <w:bCs w:val="1"/>
          <w:color w:val="0D0D0D" w:themeColor="text1" w:themeTint="F2" w:themeShade="FF"/>
          <w:sz w:val="22"/>
          <w:szCs w:val="22"/>
        </w:rPr>
        <w:t xml:space="preserve">VISTO </w:t>
      </w:r>
      <w:r w:rsidRPr="493CBDF2" w:rsidR="493CBDF2">
        <w:rPr>
          <w:rFonts w:ascii="Palatino Linotype" w:hAnsi="Palatino Linotype" w:cs="Tahoma"/>
          <w:color w:val="0D0D0D" w:themeColor="text1" w:themeTint="F2" w:themeShade="FF"/>
          <w:sz w:val="22"/>
          <w:szCs w:val="22"/>
        </w:rPr>
        <w:t xml:space="preserve">el expediente conformado con motivo del Recurso de Revisión </w:t>
      </w:r>
      <w:r w:rsidRPr="493CBDF2" w:rsidR="493CBDF2">
        <w:rPr>
          <w:rFonts w:ascii="Palatino Linotype" w:hAnsi="Palatino Linotype" w:eastAsia="Batang" w:cs="Tahoma"/>
          <w:sz w:val="22"/>
          <w:szCs w:val="22"/>
          <w:lang w:val="es-ES"/>
        </w:rPr>
        <w:t>16781/INFOEM/IP/RR/2022</w:t>
      </w:r>
      <w:r w:rsidRPr="493CBDF2" w:rsidR="493CBDF2">
        <w:rPr>
          <w:rFonts w:ascii="Palatino Linotype" w:hAnsi="Palatino Linotype" w:cs="Tahoma"/>
          <w:color w:val="0D0D0D" w:themeColor="text1" w:themeTint="F2" w:themeShade="FF"/>
          <w:sz w:val="22"/>
          <w:szCs w:val="22"/>
        </w:rPr>
        <w:t xml:space="preserve">, interpuesto por </w:t>
      </w:r>
      <w:r w:rsidRPr="493CBDF2" w:rsidR="493CBDF2">
        <w:rPr>
          <w:rFonts w:ascii="Palatino Linotype" w:hAnsi="Palatino Linotype" w:cs="Tahoma"/>
          <w:color w:val="0D0D0D" w:themeColor="text1" w:themeTint="F2" w:themeShade="FF"/>
          <w:sz w:val="22"/>
          <w:szCs w:val="22"/>
          <w:highlight w:val="black"/>
        </w:rPr>
        <w:t>XX</w:t>
      </w:r>
      <w:r w:rsidRPr="493CBDF2" w:rsidR="493CBDF2">
        <w:rPr>
          <w:rFonts w:ascii="Palatino Linotype" w:hAnsi="Palatino Linotype" w:cs="Tahoma"/>
          <w:color w:val="0D0D0D" w:themeColor="text1" w:themeTint="F2" w:themeShade="FF"/>
          <w:sz w:val="22"/>
          <w:szCs w:val="22"/>
          <w:highlight w:val="black"/>
        </w:rPr>
        <w:t>XXXXXXXXXXXX</w:t>
      </w:r>
      <w:r w:rsidRPr="493CBDF2" w:rsidR="493CBDF2">
        <w:rPr>
          <w:rFonts w:ascii="Palatino Linotype" w:hAnsi="Palatino Linotype" w:cs="Tahoma"/>
          <w:color w:val="0D0D0D" w:themeColor="text1" w:themeTint="F2" w:themeShade="FF"/>
          <w:sz w:val="22"/>
          <w:szCs w:val="22"/>
        </w:rPr>
        <w:t xml:space="preserve">, en lo sucesivo la Recurrente o Particular, en contra de la respuesta del Sujeto Obligado, Ayuntamiento de Toluca, a la solicitud de acceso a la información pública </w:t>
      </w:r>
      <w:r w:rsidRPr="493CBDF2" w:rsidR="493CBDF2">
        <w:rPr>
          <w:rFonts w:ascii="Palatino Linotype" w:hAnsi="Palatino Linotype"/>
          <w:color w:val="000000" w:themeColor="text1" w:themeTint="FF" w:themeShade="FF"/>
          <w:sz w:val="22"/>
          <w:szCs w:val="22"/>
        </w:rPr>
        <w:t>02212/TOLUCA/IP/2022</w:t>
      </w:r>
      <w:r w:rsidRPr="493CBDF2" w:rsidR="493CBDF2">
        <w:rPr>
          <w:rFonts w:ascii="Palatino Linotype" w:hAnsi="Palatino Linotype" w:cs="Tahoma"/>
          <w:color w:val="0D0D0D" w:themeColor="text1" w:themeTint="F2" w:themeShade="FF"/>
          <w:sz w:val="22"/>
          <w:szCs w:val="22"/>
        </w:rPr>
        <w:t>, se emite la presente Resolución, con base en los Antecedentes y C</w:t>
      </w:r>
      <w:r w:rsidRPr="493CBDF2" w:rsidR="493CBDF2">
        <w:rPr>
          <w:rFonts w:ascii="Palatino Linotype" w:hAnsi="Palatino Linotype" w:cs="Tahoma"/>
          <w:sz w:val="22"/>
          <w:szCs w:val="22"/>
        </w:rPr>
        <w:t>onsiderandos que a continuación se exponen:</w:t>
      </w:r>
    </w:p>
    <w:p w:rsidRPr="00044907" w:rsidR="006738E5" w:rsidP="006F51CE" w:rsidRDefault="006738E5" w14:paraId="2F71661B" w14:textId="77777777">
      <w:pPr>
        <w:tabs>
          <w:tab w:val="center" w:pos="4522"/>
          <w:tab w:val="left" w:pos="7245"/>
        </w:tabs>
        <w:spacing w:line="360" w:lineRule="auto"/>
        <w:contextualSpacing/>
        <w:jc w:val="center"/>
        <w:rPr>
          <w:rFonts w:ascii="Palatino Linotype" w:hAnsi="Palatino Linotype" w:cs="Tahoma"/>
          <w:b/>
          <w:sz w:val="22"/>
          <w:szCs w:val="22"/>
        </w:rPr>
      </w:pPr>
      <w:r w:rsidRPr="00044907">
        <w:rPr>
          <w:rFonts w:ascii="Palatino Linotype" w:hAnsi="Palatino Linotype" w:cs="Tahoma"/>
          <w:b/>
          <w:sz w:val="22"/>
          <w:szCs w:val="22"/>
        </w:rPr>
        <w:t>A N T E C E D E N T E S:</w:t>
      </w:r>
    </w:p>
    <w:p w:rsidRPr="00044907" w:rsidR="006738E5" w:rsidP="006F51CE" w:rsidRDefault="006738E5" w14:paraId="2C66E3FD" w14:textId="77777777">
      <w:pPr>
        <w:pStyle w:val="Prrafodelista"/>
        <w:tabs>
          <w:tab w:val="left" w:pos="567"/>
        </w:tabs>
        <w:spacing w:line="360" w:lineRule="auto"/>
        <w:ind w:left="567"/>
        <w:jc w:val="both"/>
        <w:rPr>
          <w:rFonts w:ascii="Palatino Linotype" w:hAnsi="Palatino Linotype" w:cs="Tahoma"/>
          <w:szCs w:val="22"/>
        </w:rPr>
      </w:pPr>
    </w:p>
    <w:p w:rsidRPr="00044907" w:rsidR="006738E5" w:rsidP="006F51CE" w:rsidRDefault="006738E5" w14:paraId="02453402" w14:textId="77777777">
      <w:pPr>
        <w:pStyle w:val="Prrafodelista"/>
        <w:tabs>
          <w:tab w:val="left" w:pos="567"/>
        </w:tabs>
        <w:spacing w:line="360" w:lineRule="auto"/>
        <w:ind w:left="0"/>
        <w:jc w:val="both"/>
        <w:rPr>
          <w:rFonts w:ascii="Palatino Linotype" w:hAnsi="Palatino Linotype" w:cs="Tahoma"/>
          <w:b/>
          <w:szCs w:val="22"/>
        </w:rPr>
      </w:pPr>
      <w:r w:rsidRPr="00044907">
        <w:rPr>
          <w:rFonts w:ascii="Palatino Linotype" w:hAnsi="Palatino Linotype" w:cs="Tahoma"/>
          <w:b/>
          <w:szCs w:val="22"/>
        </w:rPr>
        <w:t xml:space="preserve">I. Presentación de la solicitud de información. </w:t>
      </w:r>
    </w:p>
    <w:p w:rsidRPr="00044907" w:rsidR="006738E5" w:rsidP="006F51CE" w:rsidRDefault="006738E5" w14:paraId="33E8F510" w14:textId="77777777">
      <w:pPr>
        <w:pStyle w:val="Prrafodelista"/>
        <w:tabs>
          <w:tab w:val="left" w:pos="567"/>
        </w:tabs>
        <w:spacing w:line="360" w:lineRule="auto"/>
        <w:ind w:left="0"/>
        <w:jc w:val="both"/>
        <w:rPr>
          <w:rFonts w:ascii="Palatino Linotype" w:hAnsi="Palatino Linotype" w:cs="Tahoma"/>
          <w:szCs w:val="22"/>
        </w:rPr>
      </w:pPr>
    </w:p>
    <w:p w:rsidRPr="00044907" w:rsidR="006738E5" w:rsidP="006F51CE" w:rsidRDefault="006738E5" w14:paraId="0B0E3378" w14:textId="71E1B9DD">
      <w:pPr>
        <w:pStyle w:val="Prrafodelista"/>
        <w:tabs>
          <w:tab w:val="left" w:pos="567"/>
        </w:tabs>
        <w:spacing w:line="360" w:lineRule="auto"/>
        <w:ind w:left="0"/>
        <w:jc w:val="both"/>
        <w:rPr>
          <w:rFonts w:ascii="Palatino Linotype" w:hAnsi="Palatino Linotype" w:cs="Tahoma"/>
          <w:szCs w:val="22"/>
        </w:rPr>
      </w:pPr>
      <w:r w:rsidRPr="00044907">
        <w:rPr>
          <w:rFonts w:ascii="Palatino Linotype" w:hAnsi="Palatino Linotype" w:cs="Tahoma"/>
          <w:szCs w:val="22"/>
        </w:rPr>
        <w:t xml:space="preserve">Con fecha dieciocho de octubre dos mil veintidós, la Particular presentó una solicitud de acceso a la información pública, a través del Sistema de Acceso a la Información Mexiquense </w:t>
      </w:r>
      <w:r w:rsidRPr="00044907">
        <w:rPr>
          <w:rFonts w:ascii="Palatino Linotype" w:hAnsi="Palatino Linotype" w:cs="Tahoma"/>
          <w:szCs w:val="22"/>
          <w:lang w:val="es-ES"/>
        </w:rPr>
        <w:t>(SAIMEX)</w:t>
      </w:r>
      <w:r w:rsidRPr="00044907">
        <w:rPr>
          <w:rFonts w:ascii="Palatino Linotype" w:hAnsi="Palatino Linotype" w:cs="Tahoma"/>
          <w:szCs w:val="22"/>
        </w:rPr>
        <w:t>, ante el Ayuntamiento de Toluca,</w:t>
      </w:r>
      <w:r w:rsidRPr="00044907">
        <w:rPr>
          <w:rFonts w:ascii="Palatino Linotype" w:hAnsi="Palatino Linotype" w:cs="Tahoma"/>
          <w:szCs w:val="22"/>
          <w:lang w:val="es-ES"/>
        </w:rPr>
        <w:t xml:space="preserve"> </w:t>
      </w:r>
      <w:r w:rsidRPr="00044907">
        <w:rPr>
          <w:rFonts w:ascii="Palatino Linotype" w:hAnsi="Palatino Linotype" w:cs="Tahoma"/>
          <w:szCs w:val="22"/>
        </w:rPr>
        <w:t>mediante la cual requirió:</w:t>
      </w:r>
    </w:p>
    <w:p w:rsidRPr="00044907" w:rsidR="006738E5" w:rsidP="006F51CE" w:rsidRDefault="006738E5" w14:paraId="3AD9461B" w14:textId="77777777">
      <w:pPr>
        <w:pStyle w:val="Prrafodelista"/>
        <w:tabs>
          <w:tab w:val="left" w:pos="567"/>
        </w:tabs>
        <w:spacing w:line="360" w:lineRule="auto"/>
        <w:ind w:left="0"/>
        <w:jc w:val="both"/>
        <w:rPr>
          <w:rFonts w:ascii="Palatino Linotype" w:hAnsi="Palatino Linotype" w:cs="Tahoma"/>
          <w:b/>
          <w:szCs w:val="22"/>
        </w:rPr>
      </w:pPr>
    </w:p>
    <w:p w:rsidRPr="00044907" w:rsidR="006738E5" w:rsidP="006F51CE" w:rsidRDefault="006738E5" w14:paraId="3C634689" w14:textId="77777777">
      <w:pPr>
        <w:tabs>
          <w:tab w:val="left" w:pos="4667"/>
        </w:tabs>
        <w:spacing w:line="360" w:lineRule="auto"/>
        <w:ind w:left="567" w:right="567"/>
        <w:contextualSpacing/>
        <w:jc w:val="both"/>
        <w:rPr>
          <w:rFonts w:ascii="Palatino Linotype" w:hAnsi="Palatino Linotype" w:cs="Tahoma"/>
          <w:b/>
          <w:bCs/>
          <w:i/>
        </w:rPr>
      </w:pPr>
      <w:r w:rsidRPr="00044907">
        <w:rPr>
          <w:rFonts w:ascii="Palatino Linotype" w:hAnsi="Palatino Linotype" w:cs="Tahoma"/>
          <w:b/>
          <w:bCs/>
          <w:i/>
        </w:rPr>
        <w:t>“DESCRIPCIÓN CLARA Y PRECISA DE LA INFORMACIÓN SOLICITADA</w:t>
      </w:r>
    </w:p>
    <w:p w:rsidRPr="00044907" w:rsidR="006738E5" w:rsidP="006F51CE" w:rsidRDefault="006738E5" w14:paraId="4795CF9C" w14:textId="3649F3D2">
      <w:pPr>
        <w:spacing w:line="360" w:lineRule="auto"/>
        <w:ind w:left="567" w:right="567"/>
        <w:contextualSpacing/>
        <w:jc w:val="both"/>
        <w:rPr>
          <w:rFonts w:ascii="Palatino Linotype" w:hAnsi="Palatino Linotype"/>
          <w:i/>
          <w:lang w:eastAsia="es-MX"/>
        </w:rPr>
      </w:pPr>
      <w:r w:rsidRPr="00044907">
        <w:rPr>
          <w:rFonts w:ascii="Palatino Linotype" w:hAnsi="Palatino Linotype"/>
          <w:i/>
          <w:lang w:eastAsia="es-MX"/>
        </w:rPr>
        <w:t>Solicito los nombres y teléfonos de los Consejo Consultivo Municipal de Turismo Sostenible y Desarrollo Artesanal de Toluca a los cuales les tomaron protesta el día 5 de abril, información proporcionada en las redes de este sujeto obligado.</w:t>
      </w:r>
      <w:r w:rsidRPr="00044907">
        <w:rPr>
          <w:rFonts w:ascii="Palatino Linotype" w:hAnsi="Palatino Linotype" w:cs="Tahoma"/>
          <w:bCs/>
          <w:i/>
        </w:rPr>
        <w:t>” (Sic)</w:t>
      </w:r>
    </w:p>
    <w:p w:rsidRPr="00044907" w:rsidR="006738E5" w:rsidP="006F51CE" w:rsidRDefault="006738E5" w14:paraId="594A6558" w14:textId="77777777">
      <w:pPr>
        <w:tabs>
          <w:tab w:val="left" w:pos="4667"/>
        </w:tabs>
        <w:spacing w:line="360" w:lineRule="auto"/>
        <w:ind w:left="567" w:right="567"/>
        <w:contextualSpacing/>
        <w:jc w:val="both"/>
        <w:rPr>
          <w:rFonts w:ascii="Palatino Linotype" w:hAnsi="Palatino Linotype" w:cs="Tahoma"/>
          <w:bCs/>
          <w:i/>
        </w:rPr>
      </w:pPr>
    </w:p>
    <w:p w:rsidRPr="00044907" w:rsidR="006738E5" w:rsidP="006F51CE" w:rsidRDefault="006738E5" w14:paraId="161EBA5C" w14:textId="77777777">
      <w:pPr>
        <w:tabs>
          <w:tab w:val="left" w:pos="4667"/>
        </w:tabs>
        <w:spacing w:line="360" w:lineRule="auto"/>
        <w:ind w:left="567" w:right="567"/>
        <w:contextualSpacing/>
        <w:jc w:val="both"/>
        <w:rPr>
          <w:rFonts w:ascii="Palatino Linotype" w:hAnsi="Palatino Linotype" w:cs="Tahoma"/>
          <w:b/>
          <w:bCs/>
          <w:i/>
        </w:rPr>
      </w:pPr>
      <w:r w:rsidRPr="00044907">
        <w:rPr>
          <w:rFonts w:ascii="Palatino Linotype" w:hAnsi="Palatino Linotype" w:cs="Tahoma"/>
          <w:b/>
          <w:bCs/>
          <w:i/>
        </w:rPr>
        <w:t xml:space="preserve">“Modalidad de Entrega: </w:t>
      </w:r>
    </w:p>
    <w:p w:rsidRPr="00044907" w:rsidR="006738E5" w:rsidP="006F51CE" w:rsidRDefault="006738E5" w14:paraId="33E029A6" w14:textId="77777777">
      <w:pPr>
        <w:tabs>
          <w:tab w:val="left" w:pos="567"/>
        </w:tabs>
        <w:spacing w:line="360" w:lineRule="auto"/>
        <w:ind w:left="567" w:right="567"/>
        <w:contextualSpacing/>
        <w:jc w:val="both"/>
        <w:rPr>
          <w:rFonts w:ascii="Palatino Linotype" w:hAnsi="Palatino Linotype" w:cs="Tahoma"/>
          <w:bCs/>
          <w:i/>
        </w:rPr>
      </w:pPr>
      <w:r w:rsidRPr="00044907">
        <w:rPr>
          <w:rFonts w:ascii="Palatino Linotype" w:hAnsi="Palatino Linotype" w:cs="Tahoma"/>
          <w:b/>
          <w:bCs/>
          <w:i/>
        </w:rPr>
        <w:t xml:space="preserve"> </w:t>
      </w:r>
      <w:r w:rsidRPr="00044907">
        <w:rPr>
          <w:rFonts w:ascii="Palatino Linotype" w:hAnsi="Palatino Linotype" w:cs="Tahoma"/>
          <w:bCs/>
          <w:i/>
        </w:rPr>
        <w:t>A través de SAIMEX.”</w:t>
      </w:r>
    </w:p>
    <w:p w:rsidRPr="00044907" w:rsidR="006122E6" w:rsidP="006F51CE" w:rsidRDefault="006122E6" w14:paraId="5836BB06" w14:textId="77777777">
      <w:pPr>
        <w:tabs>
          <w:tab w:val="left" w:pos="4667"/>
        </w:tabs>
        <w:spacing w:line="360" w:lineRule="auto"/>
        <w:ind w:right="567"/>
        <w:contextualSpacing/>
        <w:jc w:val="both"/>
        <w:rPr>
          <w:rFonts w:ascii="Palatino Linotype" w:hAnsi="Palatino Linotype" w:cs="Tahoma"/>
          <w:sz w:val="22"/>
          <w:szCs w:val="24"/>
        </w:rPr>
      </w:pPr>
    </w:p>
    <w:p w:rsidRPr="00044907" w:rsidR="006738E5" w:rsidP="006F51CE" w:rsidRDefault="006738E5" w14:paraId="5F8BB86D" w14:textId="2CAD93CE">
      <w:pPr>
        <w:tabs>
          <w:tab w:val="left" w:pos="4667"/>
        </w:tabs>
        <w:spacing w:line="360" w:lineRule="auto"/>
        <w:ind w:right="567"/>
        <w:contextualSpacing/>
        <w:jc w:val="both"/>
        <w:rPr>
          <w:rFonts w:ascii="Palatino Linotype" w:hAnsi="Palatino Linotype" w:cs="Tahoma"/>
          <w:b/>
          <w:bCs/>
          <w:sz w:val="22"/>
          <w:szCs w:val="24"/>
        </w:rPr>
      </w:pPr>
      <w:r w:rsidRPr="00044907">
        <w:rPr>
          <w:rFonts w:ascii="Palatino Linotype" w:hAnsi="Palatino Linotype" w:cs="Tahoma"/>
          <w:b/>
          <w:bCs/>
          <w:sz w:val="22"/>
          <w:szCs w:val="24"/>
        </w:rPr>
        <w:t xml:space="preserve">II. </w:t>
      </w:r>
      <w:r w:rsidRPr="00044907">
        <w:rPr>
          <w:rFonts w:ascii="Palatino Linotype" w:hAnsi="Palatino Linotype" w:cs="Tahoma"/>
          <w:b/>
          <w:sz w:val="22"/>
          <w:szCs w:val="24"/>
        </w:rPr>
        <w:t>Respuesta</w:t>
      </w:r>
      <w:r w:rsidRPr="00044907">
        <w:rPr>
          <w:rFonts w:ascii="Palatino Linotype" w:hAnsi="Palatino Linotype" w:cs="Tahoma"/>
          <w:b/>
          <w:bCs/>
          <w:sz w:val="22"/>
          <w:szCs w:val="24"/>
        </w:rPr>
        <w:t xml:space="preserve"> del Sujeto Obligado.</w:t>
      </w:r>
    </w:p>
    <w:p w:rsidRPr="00044907" w:rsidR="006738E5" w:rsidP="006F51CE" w:rsidRDefault="006738E5" w14:paraId="1A0C1902" w14:textId="77777777">
      <w:pPr>
        <w:tabs>
          <w:tab w:val="left" w:pos="4667"/>
        </w:tabs>
        <w:spacing w:line="360" w:lineRule="auto"/>
        <w:ind w:right="567"/>
        <w:contextualSpacing/>
        <w:jc w:val="both"/>
        <w:rPr>
          <w:rFonts w:ascii="Palatino Linotype" w:hAnsi="Palatino Linotype" w:cs="Tahoma"/>
          <w:b/>
          <w:bCs/>
          <w:sz w:val="22"/>
          <w:szCs w:val="24"/>
        </w:rPr>
      </w:pPr>
    </w:p>
    <w:p w:rsidRPr="00044907" w:rsidR="006738E5" w:rsidP="006F51CE" w:rsidRDefault="006738E5" w14:paraId="0E2F0E7C" w14:textId="4F6D878E">
      <w:pPr>
        <w:autoSpaceDE w:val="0"/>
        <w:autoSpaceDN w:val="0"/>
        <w:adjustRightInd w:val="0"/>
        <w:spacing w:line="360" w:lineRule="auto"/>
        <w:contextualSpacing/>
        <w:jc w:val="both"/>
        <w:rPr>
          <w:rFonts w:ascii="Palatino Linotype" w:hAnsi="Palatino Linotype" w:cs="Tahoma"/>
          <w:sz w:val="22"/>
          <w:szCs w:val="22"/>
        </w:rPr>
      </w:pPr>
      <w:r w:rsidRPr="00044907">
        <w:rPr>
          <w:rFonts w:ascii="Palatino Linotype" w:hAnsi="Palatino Linotype" w:cs="Tahoma"/>
          <w:bCs/>
          <w:sz w:val="22"/>
          <w:szCs w:val="22"/>
        </w:rPr>
        <w:lastRenderedPageBreak/>
        <w:t>Con fecha nueve de noviembre de dos mil veintidós, el</w:t>
      </w:r>
      <w:r w:rsidRPr="00044907">
        <w:rPr>
          <w:rFonts w:ascii="Palatino Linotype" w:hAnsi="Palatino Linotype" w:cs="Tahoma"/>
          <w:b/>
          <w:sz w:val="22"/>
          <w:szCs w:val="22"/>
        </w:rPr>
        <w:t xml:space="preserve"> </w:t>
      </w:r>
      <w:r w:rsidRPr="00044907">
        <w:rPr>
          <w:rFonts w:ascii="Palatino Linotype" w:hAnsi="Palatino Linotype" w:cs="Tahoma"/>
          <w:sz w:val="22"/>
          <w:szCs w:val="22"/>
        </w:rPr>
        <w:t xml:space="preserve">Sujeto Obligado dio respuesta a la solicitud de acceso a la información a través del Sistema de Acceso a la Información Mexiquense (SAIMEX), </w:t>
      </w:r>
      <w:r w:rsidRPr="00044907" w:rsidR="00901BA4">
        <w:rPr>
          <w:rFonts w:ascii="Palatino Linotype" w:hAnsi="Palatino Linotype" w:cs="Tahoma"/>
          <w:sz w:val="22"/>
          <w:szCs w:val="22"/>
        </w:rPr>
        <w:t xml:space="preserve">mediante la digitalización de </w:t>
      </w:r>
      <w:r w:rsidRPr="00044907">
        <w:rPr>
          <w:rFonts w:ascii="Palatino Linotype" w:hAnsi="Palatino Linotype" w:cs="Tahoma"/>
          <w:sz w:val="22"/>
          <w:szCs w:val="22"/>
        </w:rPr>
        <w:t>lo</w:t>
      </w:r>
      <w:r w:rsidRPr="00044907" w:rsidR="00901BA4">
        <w:rPr>
          <w:rFonts w:ascii="Palatino Linotype" w:hAnsi="Palatino Linotype" w:cs="Tahoma"/>
          <w:sz w:val="22"/>
          <w:szCs w:val="22"/>
        </w:rPr>
        <w:t>s</w:t>
      </w:r>
      <w:r w:rsidRPr="00044907">
        <w:rPr>
          <w:rFonts w:ascii="Palatino Linotype" w:hAnsi="Palatino Linotype" w:cs="Tahoma"/>
          <w:sz w:val="22"/>
          <w:szCs w:val="22"/>
        </w:rPr>
        <w:t xml:space="preserve"> siguiente</w:t>
      </w:r>
      <w:r w:rsidRPr="00044907" w:rsidR="00901BA4">
        <w:rPr>
          <w:rFonts w:ascii="Palatino Linotype" w:hAnsi="Palatino Linotype" w:cs="Tahoma"/>
          <w:sz w:val="22"/>
          <w:szCs w:val="22"/>
        </w:rPr>
        <w:t>s documentos</w:t>
      </w:r>
      <w:r w:rsidRPr="00044907">
        <w:rPr>
          <w:rFonts w:ascii="Palatino Linotype" w:hAnsi="Palatino Linotype" w:cs="Tahoma"/>
          <w:sz w:val="22"/>
          <w:szCs w:val="22"/>
        </w:rPr>
        <w:t>:</w:t>
      </w:r>
    </w:p>
    <w:p w:rsidRPr="00044907" w:rsidR="00901BA4" w:rsidP="006F51CE" w:rsidRDefault="00901BA4" w14:paraId="37F63DBC" w14:textId="7CAB2564">
      <w:pPr>
        <w:autoSpaceDE w:val="0"/>
        <w:autoSpaceDN w:val="0"/>
        <w:adjustRightInd w:val="0"/>
        <w:spacing w:line="360" w:lineRule="auto"/>
        <w:contextualSpacing/>
        <w:jc w:val="both"/>
        <w:rPr>
          <w:rFonts w:ascii="Palatino Linotype" w:hAnsi="Palatino Linotype" w:cs="Tahoma"/>
          <w:sz w:val="22"/>
          <w:szCs w:val="22"/>
        </w:rPr>
      </w:pPr>
    </w:p>
    <w:p w:rsidRPr="00044907" w:rsidR="00901BA4" w:rsidP="006F51CE" w:rsidRDefault="00901BA4" w14:paraId="4CC67433" w14:textId="7E669C57">
      <w:pPr>
        <w:autoSpaceDE w:val="0"/>
        <w:autoSpaceDN w:val="0"/>
        <w:adjustRightInd w:val="0"/>
        <w:spacing w:line="360" w:lineRule="auto"/>
        <w:contextualSpacing/>
        <w:jc w:val="both"/>
        <w:rPr>
          <w:rFonts w:ascii="Palatino Linotype" w:hAnsi="Palatino Linotype" w:cs="Tahoma"/>
          <w:sz w:val="22"/>
          <w:szCs w:val="22"/>
        </w:rPr>
      </w:pPr>
      <w:r w:rsidRPr="00044907">
        <w:rPr>
          <w:rFonts w:ascii="Palatino Linotype" w:hAnsi="Palatino Linotype" w:cs="Tahoma"/>
          <w:sz w:val="22"/>
          <w:szCs w:val="22"/>
        </w:rPr>
        <w:t xml:space="preserve">i) Oficio número 02212/TOLUCA/IP/2022, de la fecha de su recepción, suscrito por la Titular de la Unidad de Transparencia, y dirigido a la solicitante, a través del cual refirió esencialmente lo siguiente: </w:t>
      </w:r>
    </w:p>
    <w:p w:rsidRPr="00044907" w:rsidR="006738E5" w:rsidP="006F51CE" w:rsidRDefault="006738E5" w14:paraId="3E4B5934" w14:textId="77777777">
      <w:pPr>
        <w:tabs>
          <w:tab w:val="left" w:pos="4667"/>
        </w:tabs>
        <w:spacing w:line="360" w:lineRule="auto"/>
        <w:ind w:left="567"/>
        <w:contextualSpacing/>
        <w:jc w:val="both"/>
        <w:rPr>
          <w:rFonts w:ascii="Palatino Linotype" w:hAnsi="Palatino Linotype" w:cs="Tahoma"/>
          <w:bCs/>
          <w:i/>
        </w:rPr>
      </w:pPr>
    </w:p>
    <w:p w:rsidRPr="00044907" w:rsidR="006738E5" w:rsidP="00E16DDE" w:rsidRDefault="006738E5" w14:paraId="6BA9F588" w14:textId="77777777">
      <w:pPr>
        <w:tabs>
          <w:tab w:val="left" w:pos="4667"/>
        </w:tabs>
        <w:spacing w:line="360" w:lineRule="auto"/>
        <w:ind w:left="567" w:right="567"/>
        <w:contextualSpacing/>
        <w:jc w:val="both"/>
        <w:rPr>
          <w:rFonts w:ascii="Palatino Linotype" w:hAnsi="Palatino Linotype" w:cs="Tahoma"/>
          <w:bCs/>
          <w:i/>
          <w:lang w:val="es-ES"/>
        </w:rPr>
      </w:pPr>
      <w:r w:rsidRPr="00044907">
        <w:rPr>
          <w:rFonts w:ascii="Palatino Linotype" w:hAnsi="Palatino Linotype" w:cs="Tahoma"/>
          <w:bCs/>
          <w:i/>
        </w:rPr>
        <w:t>“</w:t>
      </w:r>
      <w:r w:rsidRPr="00044907">
        <w:rPr>
          <w:rFonts w:ascii="Palatino Linotype" w:hAnsi="Palatino Linotype" w:cs="Tahoma"/>
          <w:bCs/>
          <w:i/>
          <w:lang w:val="es-ES"/>
        </w:rPr>
        <w:t xml:space="preserve">… </w:t>
      </w:r>
    </w:p>
    <w:p w:rsidRPr="00044907" w:rsidR="00901BA4" w:rsidP="00E16DDE" w:rsidRDefault="00901BA4" w14:paraId="3143FF85" w14:textId="4AEAF24C">
      <w:pPr>
        <w:tabs>
          <w:tab w:val="left" w:pos="4667"/>
        </w:tabs>
        <w:spacing w:line="360" w:lineRule="auto"/>
        <w:ind w:left="567" w:right="567"/>
        <w:contextualSpacing/>
        <w:jc w:val="both"/>
        <w:rPr>
          <w:rFonts w:ascii="Palatino Linotype" w:hAnsi="Palatino Linotype" w:cs="Tahoma"/>
          <w:bCs/>
          <w:i/>
        </w:rPr>
      </w:pPr>
      <w:r w:rsidRPr="00044907">
        <w:rPr>
          <w:rFonts w:ascii="Palatino Linotype" w:hAnsi="Palatino Linotype" w:cs="Tahoma"/>
          <w:bCs/>
          <w:i/>
        </w:rPr>
        <w:t>Hago de su conocimiento que los Servidores Públicos Habilitados de la Coordinación de Cultura y Turismo y Secretaría del Ayuntamiento, informaron a la que suscribe únicamente cuenta con la relación de integrantes del Consejo Consultivo Municipal de Turismo Sostenible y Desarrollo Artesanal, misma que se adjunta a la presente para su consulta.</w:t>
      </w:r>
    </w:p>
    <w:p w:rsidRPr="00044907" w:rsidR="006738E5" w:rsidP="00E16DDE" w:rsidRDefault="006738E5" w14:paraId="35C685F9" w14:textId="11F767CC">
      <w:pPr>
        <w:tabs>
          <w:tab w:val="left" w:pos="4667"/>
        </w:tabs>
        <w:spacing w:line="360" w:lineRule="auto"/>
        <w:ind w:left="567" w:right="567"/>
        <w:contextualSpacing/>
        <w:jc w:val="both"/>
        <w:rPr>
          <w:rFonts w:ascii="Palatino Linotype" w:hAnsi="Palatino Linotype" w:cs="Tahoma"/>
          <w:i/>
          <w:szCs w:val="22"/>
          <w:lang w:val="es-ES"/>
        </w:rPr>
      </w:pPr>
      <w:r w:rsidRPr="00044907">
        <w:rPr>
          <w:rFonts w:ascii="Palatino Linotype" w:hAnsi="Palatino Linotype" w:cs="Tahoma"/>
          <w:i/>
          <w:szCs w:val="22"/>
          <w:lang w:val="es-ES"/>
        </w:rPr>
        <w:t xml:space="preserve">…” </w:t>
      </w:r>
    </w:p>
    <w:p w:rsidRPr="00044907" w:rsidR="00901BA4" w:rsidP="006F51CE" w:rsidRDefault="00901BA4" w14:paraId="5B55B4A1" w14:textId="77777777">
      <w:pPr>
        <w:tabs>
          <w:tab w:val="left" w:pos="4667"/>
        </w:tabs>
        <w:spacing w:line="360" w:lineRule="auto"/>
        <w:ind w:left="567"/>
        <w:contextualSpacing/>
        <w:jc w:val="both"/>
        <w:rPr>
          <w:rFonts w:ascii="Palatino Linotype" w:hAnsi="Palatino Linotype" w:cs="Tahoma"/>
          <w:i/>
          <w:szCs w:val="22"/>
          <w:lang w:val="es-ES"/>
        </w:rPr>
      </w:pPr>
    </w:p>
    <w:p w:rsidRPr="00044907" w:rsidR="006122E6" w:rsidP="006F51CE" w:rsidRDefault="00901BA4" w14:paraId="320F5AC6" w14:textId="409A1F8E">
      <w:pPr>
        <w:tabs>
          <w:tab w:val="left" w:pos="4667"/>
        </w:tabs>
        <w:spacing w:line="360" w:lineRule="auto"/>
        <w:contextualSpacing/>
        <w:jc w:val="both"/>
        <w:rPr>
          <w:rFonts w:ascii="Palatino Linotype" w:hAnsi="Palatino Linotype" w:cs="Tahoma"/>
          <w:iCs/>
          <w:sz w:val="22"/>
          <w:szCs w:val="22"/>
          <w:lang w:val="es-ES"/>
        </w:rPr>
      </w:pPr>
      <w:r w:rsidRPr="00044907">
        <w:rPr>
          <w:rFonts w:ascii="Palatino Linotype" w:hAnsi="Palatino Linotype" w:cs="Tahoma"/>
          <w:iCs/>
          <w:sz w:val="22"/>
          <w:szCs w:val="22"/>
          <w:lang w:val="es-ES"/>
        </w:rPr>
        <w:t xml:space="preserve">ii) </w:t>
      </w:r>
      <w:r w:rsidRPr="00044907" w:rsidR="006122E6">
        <w:rPr>
          <w:rFonts w:ascii="Palatino Linotype" w:hAnsi="Palatino Linotype" w:cs="Tahoma"/>
          <w:iCs/>
          <w:sz w:val="22"/>
          <w:szCs w:val="22"/>
          <w:lang w:val="es-ES"/>
        </w:rPr>
        <w:t>Relación de Integrantes del Consejo Consultivo Municipal de Turismo Sostenible y Desarrollo Social.</w:t>
      </w:r>
    </w:p>
    <w:p w:rsidRPr="00044907" w:rsidR="006738E5" w:rsidP="006F51CE" w:rsidRDefault="006738E5" w14:paraId="1C0E68B7" w14:textId="77777777">
      <w:pPr>
        <w:tabs>
          <w:tab w:val="left" w:pos="4667"/>
        </w:tabs>
        <w:spacing w:line="360" w:lineRule="auto"/>
        <w:ind w:left="567"/>
        <w:contextualSpacing/>
        <w:jc w:val="both"/>
        <w:rPr>
          <w:rFonts w:ascii="Palatino Linotype" w:hAnsi="Palatino Linotype" w:cs="Tahoma"/>
          <w:bCs/>
          <w:i/>
        </w:rPr>
      </w:pPr>
    </w:p>
    <w:p w:rsidRPr="00044907" w:rsidR="006738E5" w:rsidP="006F51CE" w:rsidRDefault="006738E5" w14:paraId="6FD4045A" w14:textId="77777777">
      <w:pPr>
        <w:autoSpaceDE w:val="0"/>
        <w:autoSpaceDN w:val="0"/>
        <w:adjustRightInd w:val="0"/>
        <w:spacing w:line="360" w:lineRule="auto"/>
        <w:contextualSpacing/>
        <w:jc w:val="both"/>
        <w:rPr>
          <w:rFonts w:ascii="Palatino Linotype" w:hAnsi="Palatino Linotype" w:cs="Tahoma"/>
          <w:b/>
          <w:sz w:val="22"/>
          <w:szCs w:val="22"/>
        </w:rPr>
      </w:pPr>
      <w:r w:rsidRPr="00044907">
        <w:rPr>
          <w:rFonts w:ascii="Palatino Linotype" w:hAnsi="Palatino Linotype" w:cs="Tahoma"/>
          <w:b/>
          <w:sz w:val="22"/>
          <w:szCs w:val="22"/>
        </w:rPr>
        <w:t>III. Interposición del Recurso de Revisión.</w:t>
      </w:r>
    </w:p>
    <w:p w:rsidRPr="00044907" w:rsidR="006738E5" w:rsidP="006F51CE" w:rsidRDefault="006738E5" w14:paraId="33B7E2AA" w14:textId="77777777">
      <w:pPr>
        <w:autoSpaceDE w:val="0"/>
        <w:autoSpaceDN w:val="0"/>
        <w:adjustRightInd w:val="0"/>
        <w:spacing w:line="360" w:lineRule="auto"/>
        <w:contextualSpacing/>
        <w:jc w:val="both"/>
        <w:rPr>
          <w:rFonts w:ascii="Palatino Linotype" w:hAnsi="Palatino Linotype" w:cs="Tahoma"/>
          <w:sz w:val="22"/>
          <w:szCs w:val="22"/>
        </w:rPr>
      </w:pPr>
    </w:p>
    <w:p w:rsidRPr="00044907" w:rsidR="006738E5" w:rsidP="006F51CE" w:rsidRDefault="006738E5" w14:paraId="307F51E0" w14:textId="5406748F">
      <w:pPr>
        <w:autoSpaceDE w:val="0"/>
        <w:autoSpaceDN w:val="0"/>
        <w:adjustRightInd w:val="0"/>
        <w:spacing w:line="360" w:lineRule="auto"/>
        <w:contextualSpacing/>
        <w:jc w:val="both"/>
        <w:rPr>
          <w:rFonts w:ascii="Palatino Linotype" w:hAnsi="Palatino Linotype" w:cs="Tahoma"/>
          <w:b/>
          <w:bCs/>
          <w:sz w:val="22"/>
          <w:szCs w:val="22"/>
          <w:lang w:val="es-ES"/>
        </w:rPr>
      </w:pPr>
      <w:r w:rsidRPr="00044907">
        <w:rPr>
          <w:rFonts w:ascii="Palatino Linotype" w:hAnsi="Palatino Linotype" w:cs="Tahoma"/>
          <w:sz w:val="22"/>
          <w:szCs w:val="22"/>
        </w:rPr>
        <w:t xml:space="preserve">Con fecha </w:t>
      </w:r>
      <w:r w:rsidRPr="00044907" w:rsidR="006122E6">
        <w:rPr>
          <w:rFonts w:ascii="Palatino Linotype" w:hAnsi="Palatino Linotype" w:cs="Tahoma"/>
          <w:sz w:val="22"/>
          <w:szCs w:val="22"/>
        </w:rPr>
        <w:t xml:space="preserve">veintidós de noviembre </w:t>
      </w:r>
      <w:r w:rsidRPr="00044907">
        <w:rPr>
          <w:rFonts w:ascii="Palatino Linotype" w:hAnsi="Palatino Linotype" w:cs="Tahoma"/>
          <w:sz w:val="22"/>
          <w:szCs w:val="22"/>
        </w:rPr>
        <w:t xml:space="preserve">de dos mil veintidós, se recibió en este </w:t>
      </w:r>
      <w:r w:rsidRPr="00044907">
        <w:rPr>
          <w:rFonts w:ascii="Palatino Linotype" w:hAnsi="Palatino Linotype" w:eastAsia="Calibri" w:cs="Tahoma"/>
          <w:sz w:val="22"/>
          <w:szCs w:val="22"/>
          <w:lang w:eastAsia="en-US"/>
        </w:rPr>
        <w:t xml:space="preserve">Instituto, a través del </w:t>
      </w:r>
      <w:r w:rsidRPr="00044907">
        <w:rPr>
          <w:rFonts w:ascii="Palatino Linotype" w:hAnsi="Palatino Linotype" w:cs="Tahoma"/>
          <w:sz w:val="22"/>
          <w:szCs w:val="22"/>
          <w:lang w:val="es-ES"/>
        </w:rPr>
        <w:t>Sistema de Acceso a la Información Mexiquense (SAIMEX)</w:t>
      </w:r>
      <w:r w:rsidRPr="00044907">
        <w:rPr>
          <w:rFonts w:ascii="Palatino Linotype" w:hAnsi="Palatino Linotype" w:cs="Tahoma"/>
          <w:sz w:val="22"/>
          <w:szCs w:val="22"/>
        </w:rPr>
        <w:t xml:space="preserve">, el Recurso de Revisión interpuesto por la parte Recurrente, en contra de la respuesta del Ayuntamiento de </w:t>
      </w:r>
      <w:r w:rsidRPr="00044907" w:rsidR="006122E6">
        <w:rPr>
          <w:rFonts w:ascii="Palatino Linotype" w:hAnsi="Palatino Linotype" w:cs="Tahoma"/>
          <w:sz w:val="22"/>
          <w:szCs w:val="22"/>
        </w:rPr>
        <w:t>Toluca</w:t>
      </w:r>
      <w:r w:rsidRPr="00044907">
        <w:rPr>
          <w:rFonts w:ascii="Palatino Linotype" w:hAnsi="Palatino Linotype" w:cs="Tahoma"/>
          <w:sz w:val="22"/>
          <w:szCs w:val="22"/>
        </w:rPr>
        <w:t>, en los siguientes términos</w:t>
      </w:r>
      <w:r w:rsidRPr="00044907">
        <w:rPr>
          <w:rFonts w:ascii="Palatino Linotype" w:hAnsi="Palatino Linotype" w:cs="Tahoma"/>
          <w:sz w:val="22"/>
          <w:szCs w:val="22"/>
          <w:lang w:val="es-ES"/>
        </w:rPr>
        <w:t>:</w:t>
      </w:r>
    </w:p>
    <w:p w:rsidRPr="00044907" w:rsidR="006738E5" w:rsidP="006F51CE" w:rsidRDefault="006738E5" w14:paraId="1F74C81B" w14:textId="77777777">
      <w:pPr>
        <w:autoSpaceDE w:val="0"/>
        <w:autoSpaceDN w:val="0"/>
        <w:adjustRightInd w:val="0"/>
        <w:spacing w:line="360" w:lineRule="auto"/>
        <w:contextualSpacing/>
        <w:jc w:val="both"/>
        <w:rPr>
          <w:rFonts w:ascii="Palatino Linotype" w:hAnsi="Palatino Linotype" w:cs="Tahoma"/>
          <w:sz w:val="22"/>
          <w:szCs w:val="22"/>
        </w:rPr>
      </w:pPr>
    </w:p>
    <w:p w:rsidRPr="00044907" w:rsidR="006738E5" w:rsidP="006F51CE" w:rsidRDefault="006738E5" w14:paraId="5E2D8375" w14:textId="77777777">
      <w:pPr>
        <w:autoSpaceDE w:val="0"/>
        <w:autoSpaceDN w:val="0"/>
        <w:adjustRightInd w:val="0"/>
        <w:spacing w:line="360" w:lineRule="auto"/>
        <w:ind w:left="567" w:right="567"/>
        <w:contextualSpacing/>
        <w:jc w:val="both"/>
        <w:rPr>
          <w:rFonts w:ascii="Palatino Linotype" w:hAnsi="Palatino Linotype" w:cs="Tahoma"/>
          <w:bCs/>
          <w:i/>
        </w:rPr>
      </w:pPr>
      <w:r w:rsidRPr="00044907">
        <w:rPr>
          <w:rFonts w:ascii="Palatino Linotype" w:hAnsi="Palatino Linotype" w:cs="Tahoma"/>
          <w:b/>
          <w:bCs/>
          <w:i/>
        </w:rPr>
        <w:t>“ACTO IMPUGNADO</w:t>
      </w:r>
    </w:p>
    <w:p w:rsidRPr="00044907" w:rsidR="006738E5" w:rsidP="006F51CE" w:rsidRDefault="006122E6" w14:paraId="1318FC91" w14:textId="4399E42A">
      <w:pPr>
        <w:spacing w:line="360" w:lineRule="auto"/>
        <w:ind w:left="567" w:right="567"/>
        <w:contextualSpacing/>
        <w:jc w:val="both"/>
        <w:rPr>
          <w:rFonts w:ascii="Palatino Linotype" w:hAnsi="Palatino Linotype"/>
          <w:i/>
          <w:lang w:eastAsia="es-MX"/>
        </w:rPr>
      </w:pPr>
      <w:r w:rsidRPr="00044907">
        <w:rPr>
          <w:rFonts w:ascii="Palatino Linotype" w:hAnsi="Palatino Linotype"/>
          <w:i/>
          <w:lang w:eastAsia="es-MX"/>
        </w:rPr>
        <w:t>LA RESPUESTA PROPORCIONADA POR LA UNIDAD DE TRANSPARENCIA</w:t>
      </w:r>
      <w:r w:rsidRPr="00044907" w:rsidR="006738E5">
        <w:rPr>
          <w:rFonts w:ascii="Palatino Linotype" w:hAnsi="Palatino Linotype" w:cs="Tahoma"/>
          <w:i/>
        </w:rPr>
        <w:t>” (Sic.)</w:t>
      </w:r>
    </w:p>
    <w:p w:rsidRPr="00044907" w:rsidR="006738E5" w:rsidP="006F51CE" w:rsidRDefault="006738E5" w14:paraId="409E1114" w14:textId="77777777">
      <w:pPr>
        <w:autoSpaceDE w:val="0"/>
        <w:autoSpaceDN w:val="0"/>
        <w:adjustRightInd w:val="0"/>
        <w:spacing w:line="360" w:lineRule="auto"/>
        <w:ind w:left="567" w:right="567"/>
        <w:contextualSpacing/>
        <w:jc w:val="both"/>
        <w:rPr>
          <w:rFonts w:ascii="Palatino Linotype" w:hAnsi="Palatino Linotype" w:cs="Tahoma"/>
          <w:i/>
        </w:rPr>
      </w:pPr>
    </w:p>
    <w:p w:rsidRPr="00044907" w:rsidR="006738E5" w:rsidP="006F51CE" w:rsidRDefault="006738E5" w14:paraId="0B021445" w14:textId="77777777">
      <w:pPr>
        <w:autoSpaceDE w:val="0"/>
        <w:autoSpaceDN w:val="0"/>
        <w:adjustRightInd w:val="0"/>
        <w:spacing w:line="360" w:lineRule="auto"/>
        <w:ind w:left="567" w:right="567"/>
        <w:contextualSpacing/>
        <w:jc w:val="both"/>
        <w:rPr>
          <w:rFonts w:ascii="Palatino Linotype" w:hAnsi="Palatino Linotype" w:cs="Tahoma"/>
          <w:b/>
          <w:i/>
        </w:rPr>
      </w:pPr>
      <w:r w:rsidRPr="00044907">
        <w:rPr>
          <w:rFonts w:ascii="Palatino Linotype" w:hAnsi="Palatino Linotype" w:cs="Tahoma"/>
          <w:b/>
          <w:i/>
        </w:rPr>
        <w:lastRenderedPageBreak/>
        <w:t>“RAZONES O MOTIVOS DE LA INCONFORMIDAD</w:t>
      </w:r>
    </w:p>
    <w:p w:rsidRPr="00044907" w:rsidR="006738E5" w:rsidP="006F51CE" w:rsidRDefault="006122E6" w14:paraId="69D05309" w14:textId="6C4C3BAA">
      <w:pPr>
        <w:spacing w:line="360" w:lineRule="auto"/>
        <w:ind w:left="567" w:right="567"/>
        <w:contextualSpacing/>
        <w:jc w:val="both"/>
        <w:rPr>
          <w:rFonts w:ascii="Palatino Linotype" w:hAnsi="Palatino Linotype"/>
          <w:i/>
          <w:lang w:eastAsia="es-MX"/>
        </w:rPr>
      </w:pPr>
      <w:r w:rsidRPr="00044907">
        <w:rPr>
          <w:rFonts w:ascii="Palatino Linotype" w:hAnsi="Palatino Linotype"/>
          <w:i/>
          <w:lang w:eastAsia="es-MX"/>
        </w:rPr>
        <w:t>No me entregaron todo lo que pedí por transparencia.</w:t>
      </w:r>
      <w:r w:rsidRPr="00044907" w:rsidR="006738E5">
        <w:rPr>
          <w:rFonts w:ascii="Palatino Linotype" w:hAnsi="Palatino Linotype" w:cs="Tahoma"/>
          <w:i/>
        </w:rPr>
        <w:t xml:space="preserve">” (Sic) </w:t>
      </w:r>
    </w:p>
    <w:p w:rsidRPr="00044907" w:rsidR="006738E5" w:rsidP="006F51CE" w:rsidRDefault="006738E5" w14:paraId="780E7468" w14:textId="77777777">
      <w:pPr>
        <w:spacing w:line="360" w:lineRule="auto"/>
        <w:contextualSpacing/>
        <w:jc w:val="both"/>
        <w:rPr>
          <w:rFonts w:ascii="Palatino Linotype" w:hAnsi="Palatino Linotype" w:cs="Tahoma"/>
          <w:b/>
          <w:sz w:val="22"/>
          <w:szCs w:val="22"/>
        </w:rPr>
      </w:pPr>
    </w:p>
    <w:p w:rsidRPr="00044907" w:rsidR="006738E5" w:rsidP="006F51CE" w:rsidRDefault="006738E5" w14:paraId="5D94A873" w14:textId="77777777">
      <w:pPr>
        <w:spacing w:line="360" w:lineRule="auto"/>
        <w:contextualSpacing/>
        <w:jc w:val="both"/>
        <w:rPr>
          <w:rFonts w:ascii="Palatino Linotype" w:hAnsi="Palatino Linotype" w:eastAsia="Batang" w:cs="Tahoma"/>
          <w:b/>
          <w:bCs/>
          <w:sz w:val="22"/>
          <w:szCs w:val="22"/>
        </w:rPr>
      </w:pPr>
      <w:r w:rsidRPr="00044907">
        <w:rPr>
          <w:rFonts w:ascii="Palatino Linotype" w:hAnsi="Palatino Linotype" w:cs="Tahoma"/>
          <w:b/>
          <w:sz w:val="22"/>
          <w:szCs w:val="22"/>
        </w:rPr>
        <w:t xml:space="preserve">IV. </w:t>
      </w:r>
      <w:r w:rsidRPr="00044907">
        <w:rPr>
          <w:rFonts w:ascii="Palatino Linotype" w:hAnsi="Palatino Linotype" w:eastAsia="Batang" w:cs="Tahoma"/>
          <w:b/>
          <w:bCs/>
          <w:sz w:val="22"/>
          <w:szCs w:val="22"/>
        </w:rPr>
        <w:t xml:space="preserve">Trámite del </w:t>
      </w:r>
      <w:r w:rsidRPr="00044907">
        <w:rPr>
          <w:rFonts w:ascii="Palatino Linotype" w:hAnsi="Palatino Linotype" w:cs="Tahoma"/>
          <w:b/>
          <w:sz w:val="22"/>
          <w:szCs w:val="22"/>
        </w:rPr>
        <w:t xml:space="preserve">Recurso de Revisión </w:t>
      </w:r>
      <w:r w:rsidRPr="00044907">
        <w:rPr>
          <w:rFonts w:ascii="Palatino Linotype" w:hAnsi="Palatino Linotype" w:eastAsia="Batang" w:cs="Tahoma"/>
          <w:b/>
          <w:bCs/>
          <w:sz w:val="22"/>
          <w:szCs w:val="22"/>
        </w:rPr>
        <w:t>ante este Instituto.</w:t>
      </w:r>
    </w:p>
    <w:p w:rsidRPr="00044907" w:rsidR="006738E5" w:rsidP="006F51CE" w:rsidRDefault="006738E5" w14:paraId="2B0F288F" w14:textId="77777777">
      <w:pPr>
        <w:spacing w:line="360" w:lineRule="auto"/>
        <w:contextualSpacing/>
        <w:jc w:val="both"/>
        <w:rPr>
          <w:rFonts w:ascii="Palatino Linotype" w:hAnsi="Palatino Linotype" w:eastAsia="Batang" w:cs="Tahoma"/>
          <w:b/>
          <w:bCs/>
          <w:sz w:val="22"/>
          <w:szCs w:val="22"/>
        </w:rPr>
      </w:pPr>
    </w:p>
    <w:p w:rsidRPr="00044907" w:rsidR="006738E5" w:rsidP="006F51CE" w:rsidRDefault="006738E5" w14:paraId="7F93B52F" w14:textId="3D6097BE">
      <w:pPr>
        <w:spacing w:line="360" w:lineRule="auto"/>
        <w:contextualSpacing/>
        <w:jc w:val="both"/>
        <w:rPr>
          <w:rFonts w:ascii="Palatino Linotype" w:hAnsi="Palatino Linotype" w:eastAsia="Batang" w:cs="Tahoma"/>
          <w:bCs/>
          <w:sz w:val="22"/>
          <w:szCs w:val="22"/>
        </w:rPr>
      </w:pPr>
      <w:r w:rsidRPr="00044907">
        <w:rPr>
          <w:rFonts w:ascii="Palatino Linotype" w:hAnsi="Palatino Linotype"/>
          <w:b/>
          <w:bCs/>
          <w:sz w:val="22"/>
          <w:szCs w:val="22"/>
        </w:rPr>
        <w:t xml:space="preserve">a) Turno del Recurso de Revisión. </w:t>
      </w:r>
      <w:r w:rsidRPr="00044907">
        <w:rPr>
          <w:rFonts w:ascii="Palatino Linotype" w:hAnsi="Palatino Linotype" w:eastAsia="Batang" w:cs="Tahoma"/>
          <w:bCs/>
          <w:sz w:val="22"/>
          <w:szCs w:val="22"/>
          <w:lang w:val="es-ES_tradnl"/>
        </w:rPr>
        <w:t xml:space="preserve">El </w:t>
      </w:r>
      <w:r w:rsidRPr="00044907" w:rsidR="006122E6">
        <w:rPr>
          <w:rFonts w:ascii="Palatino Linotype" w:hAnsi="Palatino Linotype" w:cs="Tahoma"/>
          <w:sz w:val="22"/>
          <w:szCs w:val="22"/>
        </w:rPr>
        <w:t xml:space="preserve">veintidós </w:t>
      </w:r>
      <w:r w:rsidRPr="00044907">
        <w:rPr>
          <w:rFonts w:ascii="Palatino Linotype" w:hAnsi="Palatino Linotype" w:cs="Tahoma"/>
          <w:sz w:val="22"/>
          <w:szCs w:val="22"/>
        </w:rPr>
        <w:t>de noviembre de dos mil veintidós</w:t>
      </w:r>
      <w:r w:rsidRPr="00044907">
        <w:rPr>
          <w:rFonts w:ascii="Palatino Linotype" w:hAnsi="Palatino Linotype" w:eastAsia="Batang" w:cs="Tahoma"/>
          <w:bCs/>
          <w:sz w:val="22"/>
          <w:szCs w:val="22"/>
          <w:lang w:val="es-ES_tradnl"/>
        </w:rPr>
        <w:t>, el Sistema de Acceso a la Información Mexiquense (SAIMEX), asignó el número de expediente 167</w:t>
      </w:r>
      <w:r w:rsidRPr="00044907" w:rsidR="006122E6">
        <w:rPr>
          <w:rFonts w:ascii="Palatino Linotype" w:hAnsi="Palatino Linotype" w:eastAsia="Batang" w:cs="Tahoma"/>
          <w:bCs/>
          <w:sz w:val="22"/>
          <w:szCs w:val="22"/>
          <w:lang w:val="es-ES_tradnl"/>
        </w:rPr>
        <w:t>8</w:t>
      </w:r>
      <w:r w:rsidRPr="00044907">
        <w:rPr>
          <w:rFonts w:ascii="Palatino Linotype" w:hAnsi="Palatino Linotype" w:eastAsia="Batang" w:cs="Tahoma"/>
          <w:bCs/>
          <w:sz w:val="22"/>
          <w:szCs w:val="22"/>
          <w:lang w:val="es-ES_tradnl"/>
        </w:rPr>
        <w:t>1/INFOEM/IP/RR/2022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044907" w:rsidR="006738E5" w:rsidP="006F51CE" w:rsidRDefault="006738E5" w14:paraId="609AD7F7" w14:textId="77777777">
      <w:pPr>
        <w:spacing w:line="360" w:lineRule="auto"/>
        <w:contextualSpacing/>
        <w:jc w:val="both"/>
        <w:rPr>
          <w:rFonts w:ascii="Palatino Linotype" w:hAnsi="Palatino Linotype" w:eastAsia="Batang" w:cs="Tahoma"/>
          <w:b/>
          <w:bCs/>
          <w:sz w:val="22"/>
          <w:szCs w:val="22"/>
        </w:rPr>
      </w:pPr>
    </w:p>
    <w:p w:rsidRPr="00044907" w:rsidR="006738E5" w:rsidP="006F51CE" w:rsidRDefault="006738E5" w14:paraId="2F5BFD5E" w14:textId="54E34303">
      <w:pPr>
        <w:spacing w:line="360" w:lineRule="auto"/>
        <w:contextualSpacing/>
        <w:jc w:val="both"/>
        <w:rPr>
          <w:rFonts w:ascii="Palatino Linotype" w:hAnsi="Palatino Linotype" w:eastAsia="Batang" w:cs="Tahoma"/>
          <w:bCs/>
          <w:sz w:val="22"/>
          <w:szCs w:val="22"/>
          <w:lang w:val="es-ES_tradnl"/>
        </w:rPr>
      </w:pPr>
      <w:r w:rsidRPr="00044907">
        <w:rPr>
          <w:rFonts w:ascii="Palatino Linotype" w:hAnsi="Palatino Linotype" w:eastAsia="Batang" w:cs="Tahoma"/>
          <w:b/>
          <w:bCs/>
          <w:sz w:val="22"/>
          <w:szCs w:val="22"/>
        </w:rPr>
        <w:t xml:space="preserve">b) Admisión de los </w:t>
      </w:r>
      <w:r w:rsidRPr="00044907">
        <w:rPr>
          <w:rFonts w:ascii="Palatino Linotype" w:hAnsi="Palatino Linotype" w:cs="Tahoma"/>
          <w:b/>
          <w:sz w:val="22"/>
          <w:szCs w:val="22"/>
        </w:rPr>
        <w:t>Recursos de Revisión</w:t>
      </w:r>
      <w:r w:rsidRPr="00044907">
        <w:rPr>
          <w:rFonts w:ascii="Palatino Linotype" w:hAnsi="Palatino Linotype" w:eastAsia="Batang" w:cs="Tahoma"/>
          <w:b/>
          <w:bCs/>
          <w:sz w:val="22"/>
          <w:szCs w:val="22"/>
          <w:lang w:val="es-ES_tradnl"/>
        </w:rPr>
        <w:t xml:space="preserve">. </w:t>
      </w:r>
      <w:r w:rsidRPr="00044907">
        <w:rPr>
          <w:rFonts w:ascii="Palatino Linotype" w:hAnsi="Palatino Linotype" w:eastAsia="Batang" w:cs="Tahoma"/>
          <w:bCs/>
          <w:sz w:val="22"/>
          <w:szCs w:val="22"/>
          <w:lang w:val="es-ES_tradnl"/>
        </w:rPr>
        <w:t xml:space="preserve">El </w:t>
      </w:r>
      <w:r w:rsidRPr="00044907" w:rsidR="006122E6">
        <w:rPr>
          <w:rFonts w:ascii="Palatino Linotype" w:hAnsi="Palatino Linotype" w:eastAsia="Batang" w:cs="Tahoma"/>
          <w:bCs/>
          <w:sz w:val="22"/>
          <w:szCs w:val="22"/>
          <w:lang w:val="es-ES_tradnl"/>
        </w:rPr>
        <w:t>veinticinco</w:t>
      </w:r>
      <w:r w:rsidRPr="00044907">
        <w:rPr>
          <w:rFonts w:ascii="Palatino Linotype" w:hAnsi="Palatino Linotype" w:eastAsia="Batang" w:cs="Tahoma"/>
          <w:bCs/>
          <w:sz w:val="22"/>
          <w:szCs w:val="22"/>
          <w:lang w:val="es-ES_tradnl"/>
        </w:rPr>
        <w:t xml:space="preserve"> de noviembre  de dos mil veintidós, se acordó la admisión de los Recursos de Revisión, interpuestos por el Recurrente, en contra del Sujeto Obligado, en términos del artículo 185, fracciones I y II de la Ley de Transparencia y Acceso a la Información Pública del Estado de México y Municipios, lo cual fue notificado a las partes el </w:t>
      </w:r>
      <w:r w:rsidRPr="00044907" w:rsidR="008D2D2C">
        <w:rPr>
          <w:rFonts w:ascii="Palatino Linotype" w:hAnsi="Palatino Linotype" w:eastAsia="Batang" w:cs="Tahoma"/>
          <w:bCs/>
          <w:sz w:val="22"/>
          <w:szCs w:val="22"/>
          <w:lang w:val="es-ES_tradnl"/>
        </w:rPr>
        <w:t xml:space="preserve">veintiocho </w:t>
      </w:r>
      <w:r w:rsidRPr="00044907">
        <w:rPr>
          <w:rFonts w:ascii="Palatino Linotype" w:hAnsi="Palatino Linotype" w:eastAsia="Batang" w:cs="Tahoma"/>
          <w:bCs/>
          <w:sz w:val="22"/>
          <w:szCs w:val="22"/>
          <w:lang w:val="es-ES_tradnl"/>
        </w:rPr>
        <w:t>de dicho mes y año, a través del Sistema de Acceso a la Información Mexiquense (SAIMEX), en el que se les otorgó un plazo de siete días hábiles posteriores a la misma, para que manifestaran lo que a su derecho conviniera y formularan alegatos.</w:t>
      </w:r>
    </w:p>
    <w:p w:rsidRPr="00044907" w:rsidR="006738E5" w:rsidP="006F51CE" w:rsidRDefault="006738E5" w14:paraId="7713C26E" w14:textId="77777777">
      <w:pPr>
        <w:spacing w:line="360" w:lineRule="auto"/>
        <w:contextualSpacing/>
        <w:jc w:val="both"/>
        <w:rPr>
          <w:rFonts w:ascii="Palatino Linotype" w:hAnsi="Palatino Linotype" w:eastAsia="Batang" w:cs="Tahoma"/>
          <w:bCs/>
          <w:sz w:val="22"/>
          <w:szCs w:val="22"/>
          <w:lang w:val="es-ES_tradnl"/>
        </w:rPr>
      </w:pPr>
    </w:p>
    <w:p w:rsidRPr="00044907" w:rsidR="006738E5" w:rsidP="006F51CE" w:rsidRDefault="006738E5" w14:paraId="4C16FA82" w14:textId="1E724810">
      <w:pPr>
        <w:autoSpaceDE w:val="0"/>
        <w:autoSpaceDN w:val="0"/>
        <w:adjustRightInd w:val="0"/>
        <w:spacing w:line="360" w:lineRule="auto"/>
        <w:contextualSpacing/>
        <w:jc w:val="both"/>
        <w:rPr>
          <w:rFonts w:ascii="Palatino Linotype" w:hAnsi="Palatino Linotype" w:cs="Tahoma"/>
          <w:sz w:val="22"/>
          <w:szCs w:val="22"/>
        </w:rPr>
      </w:pPr>
      <w:r w:rsidRPr="00044907">
        <w:rPr>
          <w:rFonts w:ascii="Palatino Linotype" w:hAnsi="Palatino Linotype" w:cs="Tahoma"/>
          <w:b/>
          <w:sz w:val="22"/>
          <w:szCs w:val="22"/>
        </w:rPr>
        <w:t xml:space="preserve">c) Informe Justificado. </w:t>
      </w:r>
      <w:r w:rsidRPr="00044907">
        <w:rPr>
          <w:rFonts w:ascii="Palatino Linotype" w:hAnsi="Palatino Linotype" w:cs="Tahoma"/>
          <w:sz w:val="22"/>
          <w:szCs w:val="22"/>
        </w:rPr>
        <w:t xml:space="preserve">El </w:t>
      </w:r>
      <w:r w:rsidRPr="00044907" w:rsidR="006122E6">
        <w:rPr>
          <w:rFonts w:ascii="Palatino Linotype" w:hAnsi="Palatino Linotype" w:cs="Tahoma"/>
          <w:sz w:val="22"/>
          <w:szCs w:val="22"/>
        </w:rPr>
        <w:t>siete de diciembre</w:t>
      </w:r>
      <w:r w:rsidRPr="00044907">
        <w:rPr>
          <w:rFonts w:ascii="Palatino Linotype" w:hAnsi="Palatino Linotype" w:cs="Tahoma"/>
          <w:sz w:val="22"/>
          <w:szCs w:val="22"/>
        </w:rPr>
        <w:t xml:space="preserve"> de dos mil veintidós, se recibió, a través del Sistema de Acceso a la Información Mexiquense (SAIMEX), el Informe Justificado del Sujeto Obligado, a través del oficio número </w:t>
      </w:r>
      <w:r w:rsidRPr="00044907" w:rsidR="006122E6">
        <w:rPr>
          <w:rFonts w:ascii="Palatino Linotype" w:hAnsi="Palatino Linotype" w:cs="Tahoma"/>
          <w:sz w:val="22"/>
          <w:szCs w:val="22"/>
        </w:rPr>
        <w:t>2010</w:t>
      </w:r>
      <w:r w:rsidRPr="00044907" w:rsidR="00BA3F14">
        <w:rPr>
          <w:rFonts w:ascii="Palatino Linotype" w:hAnsi="Palatino Linotype" w:cs="Tahoma"/>
          <w:sz w:val="22"/>
          <w:szCs w:val="22"/>
        </w:rPr>
        <w:t>A4000/UT/RR/0739/2022</w:t>
      </w:r>
      <w:r w:rsidRPr="00044907">
        <w:rPr>
          <w:rFonts w:ascii="Palatino Linotype" w:hAnsi="Palatino Linotype" w:cs="Tahoma"/>
          <w:sz w:val="22"/>
          <w:szCs w:val="22"/>
        </w:rPr>
        <w:t xml:space="preserve">, de la misma fecha de recepción, </w:t>
      </w:r>
      <w:r w:rsidRPr="00044907">
        <w:rPr>
          <w:rFonts w:ascii="Palatino Linotype" w:hAnsi="Palatino Linotype" w:cs="Tahoma"/>
          <w:bCs/>
          <w:sz w:val="22"/>
          <w:szCs w:val="22"/>
        </w:rPr>
        <w:t xml:space="preserve">suscrito por </w:t>
      </w:r>
      <w:r w:rsidRPr="00044907" w:rsidR="00BA3F14">
        <w:rPr>
          <w:rFonts w:ascii="Palatino Linotype" w:hAnsi="Palatino Linotype" w:cs="Tahoma"/>
          <w:bCs/>
          <w:sz w:val="22"/>
          <w:szCs w:val="22"/>
        </w:rPr>
        <w:t xml:space="preserve">la </w:t>
      </w:r>
      <w:r w:rsidRPr="00044907">
        <w:rPr>
          <w:rFonts w:ascii="Palatino Linotype" w:hAnsi="Palatino Linotype" w:cs="Tahoma"/>
          <w:bCs/>
          <w:sz w:val="22"/>
          <w:szCs w:val="22"/>
        </w:rPr>
        <w:t>Titular de la Unidad de Transparencia,</w:t>
      </w:r>
      <w:r w:rsidRPr="00044907" w:rsidR="00BA3F14">
        <w:rPr>
          <w:rFonts w:ascii="Palatino Linotype" w:hAnsi="Palatino Linotype" w:cs="Tahoma"/>
          <w:bCs/>
          <w:sz w:val="22"/>
          <w:szCs w:val="22"/>
        </w:rPr>
        <w:t xml:space="preserve"> y dirigido al Comisionado Ponente,</w:t>
      </w:r>
      <w:r w:rsidRPr="00044907">
        <w:rPr>
          <w:rFonts w:ascii="Palatino Linotype" w:hAnsi="Palatino Linotype" w:cs="Tahoma"/>
          <w:sz w:val="22"/>
          <w:szCs w:val="22"/>
        </w:rPr>
        <w:t xml:space="preserve"> por medio del cual precis</w:t>
      </w:r>
      <w:r w:rsidRPr="00044907" w:rsidR="00BA3F14">
        <w:rPr>
          <w:rFonts w:ascii="Palatino Linotype" w:hAnsi="Palatino Linotype" w:cs="Tahoma"/>
          <w:sz w:val="22"/>
          <w:szCs w:val="22"/>
        </w:rPr>
        <w:t>ó</w:t>
      </w:r>
      <w:r w:rsidRPr="00044907">
        <w:rPr>
          <w:rFonts w:ascii="Palatino Linotype" w:hAnsi="Palatino Linotype" w:cs="Tahoma"/>
          <w:sz w:val="22"/>
          <w:szCs w:val="22"/>
        </w:rPr>
        <w:t xml:space="preserve"> </w:t>
      </w:r>
      <w:r w:rsidRPr="00044907" w:rsidR="00BA3F14">
        <w:rPr>
          <w:rFonts w:ascii="Palatino Linotype" w:hAnsi="Palatino Linotype" w:cs="Tahoma"/>
          <w:sz w:val="22"/>
          <w:szCs w:val="22"/>
        </w:rPr>
        <w:t>esencialmente lo siguiente</w:t>
      </w:r>
      <w:r w:rsidRPr="00044907">
        <w:rPr>
          <w:rFonts w:ascii="Palatino Linotype" w:hAnsi="Palatino Linotype" w:cs="Tahoma"/>
          <w:sz w:val="22"/>
          <w:szCs w:val="22"/>
        </w:rPr>
        <w:t>.</w:t>
      </w:r>
    </w:p>
    <w:p w:rsidRPr="00044907" w:rsidR="006738E5" w:rsidP="006F51CE" w:rsidRDefault="006738E5" w14:paraId="7CB792BF" w14:textId="374C03D9">
      <w:pPr>
        <w:autoSpaceDE w:val="0"/>
        <w:autoSpaceDN w:val="0"/>
        <w:adjustRightInd w:val="0"/>
        <w:spacing w:line="360" w:lineRule="auto"/>
        <w:ind w:right="567"/>
        <w:contextualSpacing/>
        <w:jc w:val="both"/>
        <w:rPr>
          <w:rFonts w:ascii="Palatino Linotype" w:hAnsi="Palatino Linotype" w:cs="Tahoma"/>
          <w:sz w:val="22"/>
          <w:szCs w:val="22"/>
        </w:rPr>
      </w:pPr>
    </w:p>
    <w:p w:rsidRPr="00044907" w:rsidR="001950A8" w:rsidP="006F51CE" w:rsidRDefault="001950A8" w14:paraId="7A3C79CA" w14:textId="0D96478B">
      <w:pPr>
        <w:autoSpaceDE w:val="0"/>
        <w:autoSpaceDN w:val="0"/>
        <w:adjustRightInd w:val="0"/>
        <w:spacing w:line="360" w:lineRule="auto"/>
        <w:ind w:left="567" w:right="567"/>
        <w:contextualSpacing/>
        <w:jc w:val="both"/>
        <w:rPr>
          <w:rFonts w:ascii="Palatino Linotype" w:hAnsi="Palatino Linotype" w:cs="Tahoma"/>
          <w:color w:val="000000" w:themeColor="text1"/>
          <w:sz w:val="22"/>
          <w:szCs w:val="22"/>
        </w:rPr>
      </w:pPr>
      <w:r w:rsidRPr="00044907">
        <w:rPr>
          <w:rFonts w:ascii="Palatino Linotype" w:hAnsi="Palatino Linotype" w:cs="Tahoma"/>
          <w:color w:val="000000" w:themeColor="text1"/>
          <w:sz w:val="22"/>
          <w:szCs w:val="22"/>
        </w:rPr>
        <w:lastRenderedPageBreak/>
        <w:t>“…</w:t>
      </w:r>
    </w:p>
    <w:p w:rsidRPr="00044907" w:rsidR="001950A8" w:rsidP="006F51CE" w:rsidRDefault="00BA3F14" w14:paraId="4B168527" w14:textId="594344E2">
      <w:pPr>
        <w:autoSpaceDE w:val="0"/>
        <w:autoSpaceDN w:val="0"/>
        <w:adjustRightInd w:val="0"/>
        <w:spacing w:line="360" w:lineRule="auto"/>
        <w:ind w:left="567" w:right="567"/>
        <w:contextualSpacing/>
        <w:jc w:val="both"/>
        <w:rPr>
          <w:rFonts w:ascii="Palatino Linotype" w:hAnsi="Palatino Linotype" w:cs="Tahoma"/>
          <w:i/>
          <w:iCs/>
          <w:color w:val="000000" w:themeColor="text1"/>
        </w:rPr>
      </w:pPr>
      <w:r w:rsidRPr="00044907">
        <w:rPr>
          <w:rFonts w:ascii="Palatino Linotype" w:hAnsi="Palatino Linotype" w:cs="Tahoma"/>
          <w:i/>
          <w:iCs/>
          <w:color w:val="000000" w:themeColor="text1"/>
        </w:rPr>
        <w:t xml:space="preserve">Lo anterior es así, ya que se le entregó el Directorio del Consejo Consultivo Municipal de Turismo Sostenible y Desarrollo Artesanal de Toluca, y que si bien no se le entregaron los teléfonos, es razón de que no se genera como lo requiere el solicitante; sin embargo, con el objeto de garantizar el pleno ejercicio de acceso a la información y derivado que en la información de dicho consejo se desprenden diversos servidores públicos, podrá visualizar sus teléfonos oficiales en el Directorio que se encuentra en las páginas de información pública de Oficio (IPOMEX) la siguiente liga electrónica </w:t>
      </w:r>
    </w:p>
    <w:p w:rsidRPr="00044907" w:rsidR="001950A8" w:rsidP="006F51CE" w:rsidRDefault="00EF44D0" w14:paraId="066B54AF" w14:textId="00C40A80">
      <w:pPr>
        <w:autoSpaceDE w:val="0"/>
        <w:autoSpaceDN w:val="0"/>
        <w:adjustRightInd w:val="0"/>
        <w:spacing w:line="360" w:lineRule="auto"/>
        <w:ind w:left="567" w:right="567"/>
        <w:contextualSpacing/>
        <w:jc w:val="both"/>
        <w:rPr>
          <w:rFonts w:ascii="Palatino Linotype" w:hAnsi="Palatino Linotype"/>
          <w:i/>
          <w:iCs/>
          <w:noProof/>
          <w:color w:val="000000" w:themeColor="text1"/>
        </w:rPr>
      </w:pPr>
      <w:hyperlink w:history="1" r:id="rId7">
        <w:r w:rsidRPr="00044907" w:rsidR="001950A8">
          <w:rPr>
            <w:rStyle w:val="Hipervnculo"/>
            <w:rFonts w:ascii="Palatino Linotype" w:hAnsi="Palatino Linotype"/>
            <w:i/>
            <w:iCs/>
            <w:noProof/>
            <w:color w:val="000000" w:themeColor="text1"/>
            <w:u w:val="none"/>
          </w:rPr>
          <w:t>https://ipomex.org.mx/ipo3/lgt/indice/TOLUCA/art_92_vii.web?token=03AFY_a8VnGo053wRWISPKO2d7lyHKc0k9uykruhdIZaWNyT960nc_paQdMzDouJRmYiW8SaQX3MSZN38pza-JHUV745LBICu0EY_Kzl8dNLsfQSrtoO0ea2TIPudN63nZ6fxG3PAIUFyo8yAO5MvNo_-Hdym2urWbT1Hdx1WAAYMbXVU8n7Qb8E3DckR3PIgy9M9jPvPEFh7jRp5jNPxPM1mlqkJYxun6N6l0u69Cv9_kqZvfvCJPdow2TNsJuODycyS8B8IQGWwfKYZAx1DZaYbDNEdOlis9748xHjxev6CQO6X2L_dyTMrjnOsYV4vTxDxO5pvk6kn4kseDZ9gSO1r0dBgxsgkIJ51xFniQ3d2a3tkhjBx-UbgG1XZn5m22hz0PZkt6UnDlupBwQEkNkn6wNokJUpQIZ32DCKBbnHTjqbJ8nEBX1dqM0juTNj2BkdJYbg6hqyFXfAwK1uTca92t0FqT7nv3ft5wWtRY2GuSGPQvCSFi3UJl0jJPetDVGw7ktFkrR5KYBR8-2GbSYUh8prxeN1kbtw#</w:t>
        </w:r>
      </w:hyperlink>
    </w:p>
    <w:p w:rsidRPr="00044907" w:rsidR="001950A8" w:rsidP="006F51CE" w:rsidRDefault="001950A8" w14:paraId="76C31EC7" w14:textId="2AE3274A">
      <w:pPr>
        <w:autoSpaceDE w:val="0"/>
        <w:autoSpaceDN w:val="0"/>
        <w:adjustRightInd w:val="0"/>
        <w:spacing w:line="360" w:lineRule="auto"/>
        <w:ind w:left="567" w:right="567"/>
        <w:contextualSpacing/>
        <w:jc w:val="both"/>
        <w:rPr>
          <w:rFonts w:ascii="Palatino Linotype" w:hAnsi="Palatino Linotype"/>
          <w:noProof/>
          <w:color w:val="000000" w:themeColor="text1"/>
        </w:rPr>
      </w:pPr>
      <w:r w:rsidRPr="00044907">
        <w:rPr>
          <w:rFonts w:ascii="Palatino Linotype" w:hAnsi="Palatino Linotype"/>
          <w:noProof/>
          <w:color w:val="000000" w:themeColor="text1"/>
        </w:rPr>
        <w:t>…”</w:t>
      </w:r>
    </w:p>
    <w:p w:rsidRPr="00044907" w:rsidR="001950A8" w:rsidP="006F51CE" w:rsidRDefault="001950A8" w14:paraId="6766FF8C" w14:textId="77777777">
      <w:pPr>
        <w:autoSpaceDE w:val="0"/>
        <w:autoSpaceDN w:val="0"/>
        <w:adjustRightInd w:val="0"/>
        <w:spacing w:line="360" w:lineRule="auto"/>
        <w:ind w:left="567" w:right="567"/>
        <w:contextualSpacing/>
        <w:jc w:val="both"/>
        <w:rPr>
          <w:rFonts w:ascii="Palatino Linotype" w:hAnsi="Palatino Linotype"/>
          <w:noProof/>
        </w:rPr>
      </w:pPr>
    </w:p>
    <w:p w:rsidRPr="00044907" w:rsidR="006738E5" w:rsidP="006F51CE" w:rsidRDefault="006738E5" w14:paraId="29859968" w14:textId="0F9C8D69">
      <w:pPr>
        <w:spacing w:line="360" w:lineRule="auto"/>
        <w:contextualSpacing/>
        <w:jc w:val="both"/>
        <w:rPr>
          <w:rFonts w:ascii="Palatino Linotype" w:hAnsi="Palatino Linotype" w:cs="Tahoma"/>
          <w:bCs/>
          <w:sz w:val="22"/>
          <w:szCs w:val="22"/>
        </w:rPr>
      </w:pPr>
      <w:r w:rsidRPr="00044907">
        <w:rPr>
          <w:rFonts w:ascii="Palatino Linotype" w:hAnsi="Palatino Linotype" w:cs="Tahoma"/>
          <w:b/>
          <w:sz w:val="22"/>
          <w:szCs w:val="22"/>
        </w:rPr>
        <w:t xml:space="preserve">d) </w:t>
      </w:r>
      <w:r w:rsidRPr="00044907">
        <w:rPr>
          <w:rFonts w:ascii="Palatino Linotype" w:hAnsi="Palatino Linotype" w:cs="Tahoma"/>
          <w:b/>
          <w:bCs/>
          <w:sz w:val="22"/>
          <w:szCs w:val="22"/>
        </w:rPr>
        <w:t xml:space="preserve">Vista del informe justificado. </w:t>
      </w:r>
      <w:r w:rsidRPr="00044907">
        <w:rPr>
          <w:rFonts w:ascii="Palatino Linotype" w:hAnsi="Palatino Linotype" w:cs="Tahoma"/>
          <w:sz w:val="22"/>
          <w:szCs w:val="22"/>
        </w:rPr>
        <w:t xml:space="preserve">El </w:t>
      </w:r>
      <w:r w:rsidRPr="00044907" w:rsidR="001950A8">
        <w:rPr>
          <w:rFonts w:ascii="Palatino Linotype" w:hAnsi="Palatino Linotype" w:cs="Tahoma"/>
          <w:sz w:val="22"/>
          <w:szCs w:val="22"/>
        </w:rPr>
        <w:t xml:space="preserve">veintiuno </w:t>
      </w:r>
      <w:r w:rsidRPr="00044907">
        <w:rPr>
          <w:rFonts w:ascii="Palatino Linotype" w:hAnsi="Palatino Linotype" w:cs="Tahoma"/>
          <w:sz w:val="22"/>
          <w:szCs w:val="22"/>
        </w:rPr>
        <w:t xml:space="preserve">de diciembre de dos mil veintidós, se dictó acuerdo mediante el cual </w:t>
      </w:r>
      <w:r w:rsidRPr="00044907">
        <w:rPr>
          <w:rFonts w:ascii="Palatino Linotype" w:hAnsi="Palatino Linotype" w:cs="Tahoma"/>
          <w:bCs/>
          <w:sz w:val="22"/>
          <w:szCs w:val="22"/>
        </w:rPr>
        <w:t>se puso a la vista del Particular el Informe Justificado</w:t>
      </w:r>
      <w:r w:rsidRPr="00044907">
        <w:rPr>
          <w:rFonts w:ascii="Palatino Linotype" w:hAnsi="Palatino Linotype" w:cs="Tahoma"/>
          <w:sz w:val="22"/>
          <w:szCs w:val="22"/>
        </w:rPr>
        <w:t xml:space="preserve"> entregado por el Sujeto Obligado, el cual fue notificado, a través del Sistema de Acceso a la Información Mexiquense (SAIMEX), el mismo día. </w:t>
      </w:r>
      <w:r w:rsidRPr="00044907">
        <w:rPr>
          <w:rFonts w:ascii="Palatino Linotype" w:hAnsi="Palatino Linotype" w:cs="Tahoma"/>
          <w:b/>
          <w:bCs/>
          <w:color w:val="000000"/>
          <w:sz w:val="22"/>
          <w:szCs w:val="22"/>
        </w:rPr>
        <w:t>Cabe señalar que la parte Recurrente fue omisa en emitir manifestaciones.</w:t>
      </w:r>
    </w:p>
    <w:p w:rsidRPr="00044907" w:rsidR="006738E5" w:rsidP="006F51CE" w:rsidRDefault="006738E5" w14:paraId="139F41A5" w14:textId="77777777">
      <w:pPr>
        <w:spacing w:line="360" w:lineRule="auto"/>
        <w:contextualSpacing/>
        <w:jc w:val="both"/>
        <w:rPr>
          <w:rFonts w:ascii="Palatino Linotype" w:hAnsi="Palatino Linotype" w:cs="Tahoma"/>
          <w:bCs/>
          <w:sz w:val="22"/>
          <w:szCs w:val="22"/>
        </w:rPr>
      </w:pPr>
    </w:p>
    <w:p w:rsidRPr="00044907" w:rsidR="006738E5" w:rsidP="006F51CE" w:rsidRDefault="00BA20D4" w14:paraId="5FA61C79" w14:textId="28368B7A">
      <w:pPr>
        <w:autoSpaceDE w:val="0"/>
        <w:autoSpaceDN w:val="0"/>
        <w:adjustRightInd w:val="0"/>
        <w:spacing w:line="360" w:lineRule="auto"/>
        <w:contextualSpacing/>
        <w:jc w:val="both"/>
        <w:rPr>
          <w:rFonts w:ascii="Palatino Linotype" w:hAnsi="Palatino Linotype" w:cs="Tahoma"/>
          <w:bCs/>
          <w:sz w:val="22"/>
          <w:szCs w:val="22"/>
        </w:rPr>
      </w:pPr>
      <w:r w:rsidRPr="00044907">
        <w:rPr>
          <w:rFonts w:ascii="Palatino Linotype" w:hAnsi="Palatino Linotype" w:cs="Tahoma"/>
          <w:b/>
          <w:sz w:val="22"/>
          <w:szCs w:val="22"/>
        </w:rPr>
        <w:t>e</w:t>
      </w:r>
      <w:r w:rsidRPr="00044907" w:rsidR="006738E5">
        <w:rPr>
          <w:rFonts w:ascii="Palatino Linotype" w:hAnsi="Palatino Linotype" w:cs="Tahoma"/>
          <w:b/>
          <w:sz w:val="22"/>
          <w:szCs w:val="22"/>
        </w:rPr>
        <w:t>) Ampliación de plazo para resolver.</w:t>
      </w:r>
      <w:r w:rsidRPr="00044907" w:rsidR="006738E5">
        <w:rPr>
          <w:rFonts w:ascii="Palatino Linotype" w:hAnsi="Palatino Linotype" w:cs="Tahoma"/>
          <w:bCs/>
          <w:sz w:val="22"/>
          <w:szCs w:val="22"/>
        </w:rPr>
        <w:t xml:space="preserve"> El </w:t>
      </w:r>
      <w:r w:rsidRPr="00044907">
        <w:rPr>
          <w:rFonts w:ascii="Palatino Linotype" w:hAnsi="Palatino Linotype" w:cs="Tahoma"/>
          <w:bCs/>
          <w:sz w:val="22"/>
          <w:szCs w:val="22"/>
        </w:rPr>
        <w:t>veinticinco</w:t>
      </w:r>
      <w:r w:rsidRPr="00044907" w:rsidR="006738E5">
        <w:rPr>
          <w:rFonts w:ascii="Palatino Linotype" w:hAnsi="Palatino Linotype" w:cs="Tahoma"/>
          <w:bCs/>
          <w:sz w:val="22"/>
          <w:szCs w:val="22"/>
        </w:rPr>
        <w:t xml:space="preserve"> de enero de dos mil veintitrés, el Comisionado Ponente, con fundamento en lo dispuesto por el artículo 181, párrafo tercero, de la Ley de Transparencia y Acceso a la Información Pública del Estado de México y </w:t>
      </w:r>
      <w:r w:rsidRPr="00044907" w:rsidR="006738E5">
        <w:rPr>
          <w:rFonts w:ascii="Palatino Linotype" w:hAnsi="Palatino Linotype" w:cs="Tahoma"/>
          <w:bCs/>
          <w:sz w:val="22"/>
          <w:szCs w:val="22"/>
        </w:rPr>
        <w:lastRenderedPageBreak/>
        <w:t>Municipios, acordó ampliar por un periodo de quince días hábiles, el plazo para resolver el Recurso de Revisión que nos ocupa; acto que fue notificado a las partes, mediante el Sistema de Acceso a la Información Mexiquense (SAIMEX).</w:t>
      </w:r>
    </w:p>
    <w:p w:rsidRPr="00044907" w:rsidR="00BA20D4" w:rsidP="006F51CE" w:rsidRDefault="00BA20D4" w14:paraId="6B623EB1" w14:textId="330BF9C6">
      <w:pPr>
        <w:autoSpaceDE w:val="0"/>
        <w:autoSpaceDN w:val="0"/>
        <w:adjustRightInd w:val="0"/>
        <w:spacing w:line="360" w:lineRule="auto"/>
        <w:contextualSpacing/>
        <w:jc w:val="both"/>
        <w:rPr>
          <w:rFonts w:ascii="Palatino Linotype" w:hAnsi="Palatino Linotype" w:cs="Tahoma"/>
          <w:bCs/>
          <w:sz w:val="22"/>
          <w:szCs w:val="22"/>
        </w:rPr>
      </w:pPr>
    </w:p>
    <w:p w:rsidRPr="00044907" w:rsidR="00BA20D4" w:rsidP="006F51CE" w:rsidRDefault="00BA20D4" w14:paraId="7804125C" w14:textId="77777777">
      <w:pPr>
        <w:spacing w:line="360" w:lineRule="auto"/>
        <w:contextualSpacing/>
        <w:jc w:val="both"/>
        <w:rPr>
          <w:rFonts w:ascii="Palatino Linotype" w:hAnsi="Palatino Linotype" w:cs="Tahoma"/>
          <w:sz w:val="22"/>
          <w:szCs w:val="22"/>
        </w:rPr>
      </w:pPr>
      <w:r w:rsidRPr="00044907">
        <w:rPr>
          <w:rFonts w:ascii="Palatino Linotype" w:hAnsi="Palatino Linotype" w:cs="Tahoma"/>
          <w:sz w:val="22"/>
          <w:szCs w:val="22"/>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044907" w:rsidR="00BA20D4" w:rsidP="006F51CE" w:rsidRDefault="00BA20D4" w14:paraId="4F415951" w14:textId="77777777">
      <w:pPr>
        <w:spacing w:line="360" w:lineRule="auto"/>
        <w:contextualSpacing/>
        <w:jc w:val="both"/>
        <w:rPr>
          <w:rFonts w:ascii="Palatino Linotype" w:hAnsi="Palatino Linotype" w:cs="Tahoma"/>
          <w:sz w:val="22"/>
          <w:szCs w:val="22"/>
        </w:rPr>
      </w:pPr>
    </w:p>
    <w:p w:rsidRPr="00044907" w:rsidR="00BA20D4" w:rsidP="006F51CE" w:rsidRDefault="00BA20D4" w14:paraId="190C690C" w14:textId="77777777">
      <w:pPr>
        <w:spacing w:line="360" w:lineRule="auto"/>
        <w:contextualSpacing/>
        <w:jc w:val="both"/>
        <w:rPr>
          <w:rFonts w:ascii="Palatino Linotype" w:hAnsi="Palatino Linotype" w:cs="Tahoma"/>
          <w:sz w:val="22"/>
          <w:szCs w:val="22"/>
        </w:rPr>
      </w:pPr>
      <w:r w:rsidRPr="00044907">
        <w:rPr>
          <w:rFonts w:ascii="Palatino Linotype" w:hAnsi="Palatino Linotype" w:cs="Tahoma"/>
          <w:sz w:val="22"/>
          <w:szCs w:val="22"/>
        </w:rPr>
        <w:t xml:space="preserve"> 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044907" w:rsidR="00BA20D4" w:rsidP="006F51CE" w:rsidRDefault="00BA20D4" w14:paraId="0C26A510" w14:textId="77777777">
      <w:pPr>
        <w:spacing w:line="360" w:lineRule="auto"/>
        <w:contextualSpacing/>
        <w:jc w:val="both"/>
        <w:rPr>
          <w:rFonts w:ascii="Palatino Linotype" w:hAnsi="Palatino Linotype" w:cs="Tahoma"/>
          <w:sz w:val="22"/>
          <w:szCs w:val="22"/>
        </w:rPr>
      </w:pPr>
    </w:p>
    <w:p w:rsidRPr="00044907" w:rsidR="00BA20D4" w:rsidP="006F51CE" w:rsidRDefault="00BA20D4" w14:paraId="41971707" w14:textId="77777777">
      <w:pPr>
        <w:spacing w:line="360" w:lineRule="auto"/>
        <w:contextualSpacing/>
        <w:jc w:val="both"/>
        <w:rPr>
          <w:rFonts w:ascii="Palatino Linotype" w:hAnsi="Palatino Linotype" w:cs="Tahoma"/>
          <w:sz w:val="22"/>
          <w:szCs w:val="22"/>
        </w:rPr>
      </w:pPr>
      <w:r w:rsidRPr="00044907">
        <w:rPr>
          <w:rFonts w:ascii="Palatino Linotype" w:hAnsi="Palatino Linotype" w:cs="Tahoma"/>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044907" w:rsidR="00BA20D4" w:rsidP="006F51CE" w:rsidRDefault="00BA20D4" w14:paraId="5C5B3491" w14:textId="77777777">
      <w:pPr>
        <w:spacing w:line="360" w:lineRule="auto"/>
        <w:contextualSpacing/>
        <w:jc w:val="both"/>
        <w:rPr>
          <w:rFonts w:ascii="Palatino Linotype" w:hAnsi="Palatino Linotype" w:cs="Tahoma"/>
          <w:sz w:val="22"/>
          <w:szCs w:val="22"/>
        </w:rPr>
      </w:pPr>
      <w:r w:rsidRPr="00044907">
        <w:rPr>
          <w:rFonts w:ascii="Palatino Linotype" w:hAnsi="Palatino Linotype" w:cs="Tahoma"/>
          <w:sz w:val="22"/>
          <w:szCs w:val="22"/>
        </w:rPr>
        <w:t xml:space="preserve"> </w:t>
      </w:r>
    </w:p>
    <w:p w:rsidRPr="00044907" w:rsidR="00BA20D4" w:rsidP="006F51CE" w:rsidRDefault="00BA20D4" w14:paraId="31FC9464" w14:textId="77777777">
      <w:pPr>
        <w:spacing w:line="360" w:lineRule="auto"/>
        <w:contextualSpacing/>
        <w:jc w:val="both"/>
        <w:rPr>
          <w:rFonts w:ascii="Palatino Linotype" w:hAnsi="Palatino Linotype" w:eastAsia="Calibri" w:cs="Tahoma"/>
          <w:bCs/>
          <w:sz w:val="22"/>
          <w:szCs w:val="22"/>
        </w:rPr>
      </w:pPr>
      <w:r w:rsidRPr="00044907">
        <w:rPr>
          <w:rFonts w:ascii="Palatino Linotype" w:hAnsi="Palatino Linotype" w:eastAsia="Calibri" w:cs="Tahoma"/>
          <w:bCs/>
          <w:sz w:val="22"/>
          <w:szCs w:val="22"/>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Pr="00044907" w:rsidR="00BA20D4" w:rsidP="006F51CE" w:rsidRDefault="00BA20D4" w14:paraId="41D58184" w14:textId="77777777">
      <w:pPr>
        <w:spacing w:line="360" w:lineRule="auto"/>
        <w:contextualSpacing/>
        <w:jc w:val="both"/>
        <w:rPr>
          <w:rFonts w:ascii="Palatino Linotype" w:hAnsi="Palatino Linotype" w:eastAsia="Calibri" w:cs="Tahoma"/>
          <w:bCs/>
          <w:sz w:val="22"/>
          <w:szCs w:val="22"/>
        </w:rPr>
      </w:pPr>
      <w:r w:rsidRPr="00044907">
        <w:rPr>
          <w:rFonts w:ascii="Palatino Linotype" w:hAnsi="Palatino Linotype" w:eastAsia="Calibri" w:cs="Tahoma"/>
          <w:bCs/>
          <w:sz w:val="22"/>
          <w:szCs w:val="22"/>
        </w:rPr>
        <w:t xml:space="preserve"> </w:t>
      </w:r>
    </w:p>
    <w:p w:rsidRPr="00044907" w:rsidR="00BA20D4" w:rsidP="006F51CE" w:rsidRDefault="00BA20D4" w14:paraId="36D67FD8" w14:textId="77777777">
      <w:pPr>
        <w:numPr>
          <w:ilvl w:val="0"/>
          <w:numId w:val="5"/>
        </w:numPr>
        <w:spacing w:line="360" w:lineRule="auto"/>
        <w:contextualSpacing/>
        <w:jc w:val="both"/>
        <w:rPr>
          <w:rFonts w:ascii="Palatino Linotype" w:hAnsi="Palatino Linotype" w:eastAsia="Palatino Linotype" w:cs="Palatino Linotype"/>
          <w:sz w:val="22"/>
          <w:szCs w:val="22"/>
        </w:rPr>
      </w:pPr>
      <w:r w:rsidRPr="00044907">
        <w:rPr>
          <w:rFonts w:ascii="Palatino Linotype" w:hAnsi="Palatino Linotype" w:eastAsia="Palatino Linotype" w:cs="Palatino Linotype"/>
          <w:b/>
          <w:bCs/>
          <w:sz w:val="22"/>
          <w:szCs w:val="22"/>
        </w:rPr>
        <w:t>Complejidad del asunto:</w:t>
      </w:r>
      <w:r w:rsidRPr="00044907">
        <w:rPr>
          <w:rFonts w:ascii="Palatino Linotype" w:hAnsi="Palatino Linotype" w:eastAsia="Palatino Linotype" w:cs="Palatino Linotype"/>
          <w:sz w:val="22"/>
          <w:szCs w:val="22"/>
        </w:rPr>
        <w:t xml:space="preserve"> La complejidad de la prueba, la pluralidad de sujetos procesales, el tiempo transcurrido, las características y contexto del recurso.</w:t>
      </w:r>
    </w:p>
    <w:p w:rsidRPr="00044907" w:rsidR="00BA20D4" w:rsidP="006F51CE" w:rsidRDefault="00BA20D4" w14:paraId="5DF3419B" w14:textId="77777777">
      <w:pPr>
        <w:spacing w:line="360" w:lineRule="auto"/>
        <w:ind w:left="720"/>
        <w:contextualSpacing/>
        <w:jc w:val="both"/>
        <w:rPr>
          <w:rFonts w:ascii="Palatino Linotype" w:hAnsi="Palatino Linotype" w:eastAsia="Palatino Linotype" w:cs="Palatino Linotype"/>
          <w:sz w:val="22"/>
          <w:szCs w:val="22"/>
        </w:rPr>
      </w:pPr>
    </w:p>
    <w:p w:rsidRPr="00044907" w:rsidR="00BA20D4" w:rsidP="006F51CE" w:rsidRDefault="00BA20D4" w14:paraId="5828C3BB" w14:textId="77777777">
      <w:pPr>
        <w:numPr>
          <w:ilvl w:val="0"/>
          <w:numId w:val="5"/>
        </w:numPr>
        <w:spacing w:line="360" w:lineRule="auto"/>
        <w:contextualSpacing/>
        <w:jc w:val="both"/>
        <w:rPr>
          <w:rFonts w:ascii="Palatino Linotype" w:hAnsi="Palatino Linotype" w:eastAsia="Palatino Linotype" w:cs="Palatino Linotype"/>
          <w:sz w:val="22"/>
          <w:szCs w:val="22"/>
        </w:rPr>
      </w:pPr>
      <w:r w:rsidRPr="00044907">
        <w:rPr>
          <w:rFonts w:ascii="Palatino Linotype" w:hAnsi="Palatino Linotype" w:eastAsia="Palatino Linotype" w:cs="Palatino Linotype"/>
          <w:b/>
          <w:bCs/>
          <w:sz w:val="22"/>
          <w:szCs w:val="22"/>
        </w:rPr>
        <w:t>Actividad Procesal del interesado:</w:t>
      </w:r>
      <w:r w:rsidRPr="00044907">
        <w:rPr>
          <w:rFonts w:ascii="Palatino Linotype" w:hAnsi="Palatino Linotype" w:eastAsia="Palatino Linotype" w:cs="Palatino Linotype"/>
          <w:sz w:val="22"/>
          <w:szCs w:val="22"/>
        </w:rPr>
        <w:t xml:space="preserve"> Acciones u omisiones del interesado.</w:t>
      </w:r>
    </w:p>
    <w:p w:rsidRPr="00044907" w:rsidR="00BA20D4" w:rsidP="006F51CE" w:rsidRDefault="00BA20D4" w14:paraId="2EE9B068" w14:textId="77777777">
      <w:pPr>
        <w:spacing w:line="360" w:lineRule="auto"/>
        <w:ind w:left="720"/>
        <w:contextualSpacing/>
        <w:jc w:val="both"/>
        <w:rPr>
          <w:rFonts w:ascii="Palatino Linotype" w:hAnsi="Palatino Linotype" w:eastAsia="Palatino Linotype" w:cs="Palatino Linotype"/>
          <w:sz w:val="22"/>
          <w:szCs w:val="22"/>
        </w:rPr>
      </w:pPr>
    </w:p>
    <w:p w:rsidRPr="00044907" w:rsidR="00BA20D4" w:rsidP="006F51CE" w:rsidRDefault="00BA20D4" w14:paraId="56214698" w14:textId="77777777">
      <w:pPr>
        <w:numPr>
          <w:ilvl w:val="0"/>
          <w:numId w:val="5"/>
        </w:numPr>
        <w:spacing w:line="360" w:lineRule="auto"/>
        <w:contextualSpacing/>
        <w:jc w:val="both"/>
        <w:rPr>
          <w:rFonts w:ascii="Palatino Linotype" w:hAnsi="Palatino Linotype" w:eastAsia="Palatino Linotype" w:cs="Palatino Linotype"/>
          <w:sz w:val="22"/>
          <w:szCs w:val="22"/>
        </w:rPr>
      </w:pPr>
      <w:r w:rsidRPr="00044907">
        <w:rPr>
          <w:rFonts w:ascii="Palatino Linotype" w:hAnsi="Palatino Linotype" w:eastAsia="Palatino Linotype" w:cs="Palatino Linotype"/>
          <w:b/>
          <w:bCs/>
          <w:sz w:val="22"/>
          <w:szCs w:val="22"/>
        </w:rPr>
        <w:t>Conducta de la Autoridad:</w:t>
      </w:r>
      <w:r w:rsidRPr="00044907">
        <w:rPr>
          <w:rFonts w:ascii="Palatino Linotype" w:hAnsi="Palatino Linotype" w:eastAsia="Palatino Linotype" w:cs="Palatino Linotype"/>
          <w:sz w:val="22"/>
          <w:szCs w:val="22"/>
        </w:rPr>
        <w:t xml:space="preserve"> Las Acciones u omisiones realizadas en el procedimiento. Así como si la autoridad actuó con la debida diligencia.</w:t>
      </w:r>
    </w:p>
    <w:p w:rsidRPr="00044907" w:rsidR="00BA20D4" w:rsidP="006F51CE" w:rsidRDefault="00BA20D4" w14:paraId="559E13A1" w14:textId="77777777">
      <w:pPr>
        <w:spacing w:line="360" w:lineRule="auto"/>
        <w:ind w:left="720"/>
        <w:contextualSpacing/>
        <w:jc w:val="both"/>
        <w:rPr>
          <w:rFonts w:ascii="Palatino Linotype" w:hAnsi="Palatino Linotype" w:eastAsia="Palatino Linotype" w:cs="Palatino Linotype"/>
          <w:sz w:val="22"/>
          <w:szCs w:val="22"/>
        </w:rPr>
      </w:pPr>
    </w:p>
    <w:p w:rsidRPr="00044907" w:rsidR="00BA20D4" w:rsidP="006F51CE" w:rsidRDefault="00BA20D4" w14:paraId="2C63DC3C" w14:textId="77777777">
      <w:pPr>
        <w:numPr>
          <w:ilvl w:val="0"/>
          <w:numId w:val="5"/>
        </w:numPr>
        <w:spacing w:line="360" w:lineRule="auto"/>
        <w:contextualSpacing/>
        <w:jc w:val="both"/>
        <w:rPr>
          <w:rFonts w:ascii="Palatino Linotype" w:hAnsi="Palatino Linotype" w:eastAsia="Palatino Linotype" w:cs="Palatino Linotype"/>
          <w:sz w:val="22"/>
          <w:szCs w:val="22"/>
        </w:rPr>
      </w:pPr>
      <w:r w:rsidRPr="00044907">
        <w:rPr>
          <w:rFonts w:ascii="Palatino Linotype" w:hAnsi="Palatino Linotype" w:eastAsia="Palatino Linotype" w:cs="Palatino Linotype"/>
          <w:b/>
          <w:bCs/>
          <w:sz w:val="22"/>
          <w:szCs w:val="22"/>
        </w:rPr>
        <w:t xml:space="preserve">La afectación generada en la situación jurídica de la persona involucrada en el proceso: </w:t>
      </w:r>
      <w:r w:rsidRPr="00044907">
        <w:rPr>
          <w:rFonts w:ascii="Palatino Linotype" w:hAnsi="Palatino Linotype" w:eastAsia="Palatino Linotype" w:cs="Palatino Linotype"/>
          <w:sz w:val="22"/>
          <w:szCs w:val="22"/>
        </w:rPr>
        <w:t>Violación a sus derechos humanos.</w:t>
      </w:r>
    </w:p>
    <w:p w:rsidRPr="00044907" w:rsidR="00BA20D4" w:rsidP="006F51CE" w:rsidRDefault="00BA20D4" w14:paraId="0E04ADFC" w14:textId="77777777">
      <w:pPr>
        <w:spacing w:line="360" w:lineRule="auto"/>
        <w:contextualSpacing/>
        <w:jc w:val="both"/>
        <w:rPr>
          <w:rFonts w:ascii="Palatino Linotype" w:hAnsi="Palatino Linotype" w:eastAsia="Calibri" w:cs="Tahoma"/>
          <w:bCs/>
          <w:sz w:val="22"/>
          <w:szCs w:val="22"/>
        </w:rPr>
      </w:pPr>
    </w:p>
    <w:p w:rsidRPr="00044907" w:rsidR="00BA20D4" w:rsidP="006F51CE" w:rsidRDefault="00BA20D4" w14:paraId="64935B43" w14:textId="77777777">
      <w:pPr>
        <w:spacing w:line="360" w:lineRule="auto"/>
        <w:contextualSpacing/>
        <w:jc w:val="both"/>
        <w:rPr>
          <w:rFonts w:ascii="Palatino Linotype" w:hAnsi="Palatino Linotype" w:eastAsia="Calibri" w:cs="Tahoma"/>
          <w:bCs/>
          <w:sz w:val="22"/>
          <w:szCs w:val="22"/>
        </w:rPr>
      </w:pPr>
      <w:r w:rsidRPr="00044907">
        <w:rPr>
          <w:rFonts w:ascii="Palatino Linotype" w:hAnsi="Palatino Linotype" w:eastAsia="Calibri" w:cs="Tahoma"/>
          <w:bCs/>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044907" w:rsidR="00BA20D4" w:rsidP="006F51CE" w:rsidRDefault="00BA20D4" w14:paraId="0420F475" w14:textId="77777777">
      <w:pPr>
        <w:spacing w:line="360" w:lineRule="auto"/>
        <w:contextualSpacing/>
        <w:jc w:val="both"/>
        <w:rPr>
          <w:rFonts w:ascii="Palatino Linotype" w:hAnsi="Palatino Linotype" w:eastAsia="Calibri" w:cs="Tahoma"/>
          <w:bCs/>
          <w:sz w:val="22"/>
          <w:szCs w:val="22"/>
        </w:rPr>
      </w:pPr>
      <w:r w:rsidRPr="00044907">
        <w:rPr>
          <w:rFonts w:ascii="Palatino Linotype" w:hAnsi="Palatino Linotype" w:eastAsia="Calibri" w:cs="Tahoma"/>
          <w:bCs/>
          <w:sz w:val="22"/>
          <w:szCs w:val="22"/>
        </w:rPr>
        <w:t xml:space="preserve"> </w:t>
      </w:r>
    </w:p>
    <w:p w:rsidRPr="00044907" w:rsidR="00BA20D4" w:rsidP="006F51CE" w:rsidRDefault="00BA20D4" w14:paraId="7F4EDB2E" w14:textId="77777777">
      <w:pPr>
        <w:spacing w:line="360" w:lineRule="auto"/>
        <w:contextualSpacing/>
        <w:jc w:val="both"/>
        <w:rPr>
          <w:rFonts w:ascii="Palatino Linotype" w:hAnsi="Palatino Linotype" w:eastAsia="Calibri" w:cs="Tahoma"/>
          <w:bCs/>
          <w:sz w:val="22"/>
          <w:szCs w:val="22"/>
        </w:rPr>
      </w:pPr>
      <w:r w:rsidRPr="00044907">
        <w:rPr>
          <w:rFonts w:ascii="Palatino Linotype" w:hAnsi="Palatino Linotype" w:eastAsia="Calibri" w:cs="Tahoma"/>
          <w:bCs/>
          <w:sz w:val="22"/>
          <w:szCs w:val="22"/>
        </w:rPr>
        <w:t xml:space="preserve">Argumento que encuentra sustento en la jurisprudencia P./J. 32/92 emitida por el Pleno de la Suprema Corte de Justicia de la Nación de rubro </w:t>
      </w:r>
      <w:r w:rsidRPr="00044907">
        <w:rPr>
          <w:rFonts w:ascii="Palatino Linotype" w:hAnsi="Palatino Linotype" w:eastAsia="Calibri" w:cs="Tahoma"/>
          <w:b/>
          <w:sz w:val="22"/>
          <w:szCs w:val="22"/>
        </w:rPr>
        <w:t>“TÉRMINOS PROCESALES. PARA DETERMINAR SI UN FUNCIONARIO JUDICIAL ACTUÓ INDEBIDAMENTE POR NO RESPETARLOS SE DEBE ATENDER AL PRESUPUESTO QUE CONSIDERÓ EL LEGISLADOR AL FIJARLOS Y LAS CARACTERÍSTICAS DEL CASO.”</w:t>
      </w:r>
      <w:r w:rsidRPr="00044907">
        <w:rPr>
          <w:rFonts w:ascii="Palatino Linotype" w:hAnsi="Palatino Linotype" w:eastAsia="Calibri" w:cs="Tahoma"/>
          <w:bCs/>
          <w:sz w:val="22"/>
          <w:szCs w:val="22"/>
        </w:rPr>
        <w:t>, visible en la Gaceta del Seminario Judicial de la Federación con el registro digital 205635.</w:t>
      </w:r>
    </w:p>
    <w:p w:rsidRPr="00044907" w:rsidR="00BA20D4" w:rsidP="006F51CE" w:rsidRDefault="00BA20D4" w14:paraId="77C93F18" w14:textId="7AE9BFD0">
      <w:pPr>
        <w:spacing w:line="360" w:lineRule="auto"/>
        <w:contextualSpacing/>
        <w:jc w:val="both"/>
        <w:rPr>
          <w:rFonts w:ascii="Palatino Linotype" w:hAnsi="Palatino Linotype" w:eastAsia="Calibri" w:cs="Tahoma"/>
          <w:bCs/>
          <w:sz w:val="22"/>
          <w:szCs w:val="22"/>
        </w:rPr>
      </w:pPr>
      <w:r w:rsidRPr="00044907">
        <w:rPr>
          <w:rFonts w:ascii="Palatino Linotype" w:hAnsi="Palatino Linotype" w:eastAsia="Calibri" w:cs="Tahoma"/>
          <w:bCs/>
          <w:sz w:val="22"/>
          <w:szCs w:val="22"/>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044907" w:rsidR="00BA20D4" w:rsidP="006F51CE" w:rsidRDefault="00BA20D4" w14:paraId="7E866643" w14:textId="77777777">
      <w:pPr>
        <w:spacing w:line="360" w:lineRule="auto"/>
        <w:contextualSpacing/>
        <w:jc w:val="both"/>
        <w:rPr>
          <w:rFonts w:ascii="Palatino Linotype" w:hAnsi="Palatino Linotype" w:eastAsia="Calibri" w:cs="Tahoma"/>
          <w:bCs/>
          <w:sz w:val="22"/>
          <w:szCs w:val="22"/>
        </w:rPr>
      </w:pPr>
    </w:p>
    <w:p w:rsidRPr="00044907" w:rsidR="00BA20D4" w:rsidP="006F51CE" w:rsidRDefault="00BA20D4" w14:paraId="050E23EF" w14:textId="77777777">
      <w:pPr>
        <w:spacing w:line="360" w:lineRule="auto"/>
        <w:contextualSpacing/>
        <w:jc w:val="both"/>
        <w:rPr>
          <w:rFonts w:ascii="Palatino Linotype" w:hAnsi="Palatino Linotype" w:eastAsia="Calibri" w:cs="Tahoma"/>
          <w:bCs/>
          <w:sz w:val="22"/>
          <w:szCs w:val="22"/>
        </w:rPr>
      </w:pPr>
      <w:r w:rsidRPr="00044907">
        <w:rPr>
          <w:rFonts w:ascii="Palatino Linotype" w:hAnsi="Palatino Linotype" w:eastAsia="Calibri" w:cs="Tahoma"/>
          <w:bCs/>
          <w:sz w:val="22"/>
          <w:szCs w:val="22"/>
        </w:rPr>
        <w:t>Al respecto, también son de considerar los criterios sostenidos por el Cuarto Tribunal Colegiado en Materia Administrativa del Primer Circuito, cuyos rubros y datos de identificación son los siguientes:</w:t>
      </w:r>
    </w:p>
    <w:p w:rsidRPr="00044907" w:rsidR="00BA20D4" w:rsidP="006F51CE" w:rsidRDefault="00BA20D4" w14:paraId="0A854A97" w14:textId="77777777">
      <w:pPr>
        <w:spacing w:line="360" w:lineRule="auto"/>
        <w:contextualSpacing/>
        <w:jc w:val="both"/>
        <w:rPr>
          <w:rFonts w:ascii="Palatino Linotype" w:hAnsi="Palatino Linotype" w:eastAsia="Calibri" w:cs="Tahoma"/>
          <w:bCs/>
          <w:sz w:val="22"/>
          <w:szCs w:val="22"/>
        </w:rPr>
      </w:pPr>
      <w:r w:rsidRPr="00044907">
        <w:rPr>
          <w:rFonts w:ascii="Palatino Linotype" w:hAnsi="Palatino Linotype" w:eastAsia="Calibri" w:cs="Tahoma"/>
          <w:bCs/>
          <w:sz w:val="22"/>
          <w:szCs w:val="22"/>
        </w:rPr>
        <w:t xml:space="preserve"> </w:t>
      </w:r>
    </w:p>
    <w:p w:rsidRPr="00044907" w:rsidR="00BA20D4" w:rsidP="006F51CE" w:rsidRDefault="00BA20D4" w14:paraId="368B3043" w14:textId="77777777">
      <w:pPr>
        <w:spacing w:line="360" w:lineRule="auto"/>
        <w:contextualSpacing/>
        <w:jc w:val="both"/>
        <w:rPr>
          <w:rFonts w:ascii="Palatino Linotype" w:hAnsi="Palatino Linotype" w:eastAsia="Calibri" w:cs="Tahoma"/>
          <w:bCs/>
          <w:sz w:val="22"/>
          <w:szCs w:val="22"/>
        </w:rPr>
      </w:pPr>
      <w:r w:rsidRPr="00044907">
        <w:rPr>
          <w:rFonts w:ascii="Palatino Linotype" w:hAnsi="Palatino Linotype" w:eastAsia="Calibri" w:cs="Tahoma"/>
          <w:b/>
          <w:sz w:val="22"/>
          <w:szCs w:val="22"/>
        </w:rPr>
        <w:t>“PLAZO RAZONABLE PARA RESOLVER. DIMENSIÓN Y EFECTOS DE ESTE CONCEPTO CUANDO SE ADUCE EXCESIVA CARGA DE TRABAJO.”</w:t>
      </w:r>
      <w:r w:rsidRPr="00044907">
        <w:rPr>
          <w:rFonts w:ascii="Palatino Linotype" w:hAnsi="Palatino Linotype" w:eastAsia="Calibri" w:cs="Tahoma"/>
          <w:bCs/>
          <w:sz w:val="22"/>
          <w:szCs w:val="22"/>
        </w:rPr>
        <w:t xml:space="preserve"> consultable en el Seminario Judicial de la Federación y su gaceta, con el registro digital 2002351.</w:t>
      </w:r>
    </w:p>
    <w:p w:rsidRPr="00044907" w:rsidR="00BA20D4" w:rsidP="006F51CE" w:rsidRDefault="00BA20D4" w14:paraId="14C75707" w14:textId="77777777">
      <w:pPr>
        <w:spacing w:line="360" w:lineRule="auto"/>
        <w:contextualSpacing/>
        <w:jc w:val="both"/>
        <w:rPr>
          <w:rFonts w:ascii="Palatino Linotype" w:hAnsi="Palatino Linotype" w:eastAsia="Calibri" w:cs="Tahoma"/>
          <w:bCs/>
          <w:sz w:val="22"/>
          <w:szCs w:val="22"/>
        </w:rPr>
      </w:pPr>
      <w:r w:rsidRPr="00044907">
        <w:rPr>
          <w:rFonts w:ascii="Palatino Linotype" w:hAnsi="Palatino Linotype" w:eastAsia="Calibri" w:cs="Tahoma"/>
          <w:bCs/>
          <w:sz w:val="22"/>
          <w:szCs w:val="22"/>
        </w:rPr>
        <w:t xml:space="preserve"> </w:t>
      </w:r>
    </w:p>
    <w:p w:rsidRPr="00044907" w:rsidR="00BA20D4" w:rsidP="006F51CE" w:rsidRDefault="00BA20D4" w14:paraId="3E627578" w14:textId="77777777">
      <w:pPr>
        <w:spacing w:line="360" w:lineRule="auto"/>
        <w:contextualSpacing/>
        <w:jc w:val="both"/>
        <w:rPr>
          <w:rFonts w:ascii="Palatino Linotype" w:hAnsi="Palatino Linotype" w:eastAsia="Calibri" w:cs="Tahoma"/>
          <w:bCs/>
          <w:sz w:val="22"/>
          <w:szCs w:val="22"/>
        </w:rPr>
      </w:pPr>
      <w:r w:rsidRPr="00044907">
        <w:rPr>
          <w:rFonts w:ascii="Palatino Linotype" w:hAnsi="Palatino Linotype" w:eastAsia="Calibri" w:cs="Tahoma"/>
          <w:b/>
          <w:sz w:val="22"/>
          <w:szCs w:val="22"/>
        </w:rPr>
        <w:t>“PLAZO RAZONABLE PARA RESOLVER. CONCEPTO Y ELEMENTOS QUE LO INTEGRAN A LA LUZ DEL DERECHO INTERNACIONAL DE LOS DERECHOS HUMANOS.”</w:t>
      </w:r>
      <w:r w:rsidRPr="00044907">
        <w:rPr>
          <w:rFonts w:ascii="Palatino Linotype" w:hAnsi="Palatino Linotype" w:eastAsia="Calibri" w:cs="Tahoma"/>
          <w:bCs/>
          <w:sz w:val="22"/>
          <w:szCs w:val="22"/>
        </w:rPr>
        <w:t>, visible en el Seminario Judicial de la Federación y su gaceta, con el registro digital 2002350.</w:t>
      </w:r>
    </w:p>
    <w:p w:rsidRPr="00044907" w:rsidR="00BA20D4" w:rsidP="006F51CE" w:rsidRDefault="00BA20D4" w14:paraId="624152D6" w14:textId="77777777">
      <w:pPr>
        <w:spacing w:line="360" w:lineRule="auto"/>
        <w:contextualSpacing/>
        <w:jc w:val="both"/>
        <w:rPr>
          <w:rFonts w:ascii="Palatino Linotype" w:hAnsi="Palatino Linotype" w:eastAsia="Calibri" w:cs="Tahoma"/>
          <w:bCs/>
          <w:sz w:val="22"/>
          <w:szCs w:val="22"/>
        </w:rPr>
      </w:pPr>
    </w:p>
    <w:p w:rsidRPr="00044907" w:rsidR="00BA20D4" w:rsidP="006F51CE" w:rsidRDefault="00BA20D4" w14:paraId="7F13B833" w14:textId="4F918D9A">
      <w:pPr>
        <w:spacing w:line="360" w:lineRule="auto"/>
        <w:contextualSpacing/>
        <w:jc w:val="both"/>
        <w:rPr>
          <w:rFonts w:ascii="Palatino Linotype" w:hAnsi="Palatino Linotype" w:eastAsia="Calibri" w:cs="Tahoma"/>
          <w:bCs/>
          <w:sz w:val="22"/>
          <w:szCs w:val="22"/>
        </w:rPr>
      </w:pPr>
      <w:r w:rsidRPr="00044907">
        <w:rPr>
          <w:rFonts w:ascii="Palatino Linotype" w:hAnsi="Palatino Linotype" w:eastAsia="Calibri" w:cs="Tahoma"/>
          <w:bCs/>
          <w:sz w:val="22"/>
          <w:szCs w:val="22"/>
        </w:rPr>
        <w:t>Por ello, este organismo garante comprometido con la tutela de los derechos humanos confiados, señala que este exceso del plazo legal para resolver el presente asunto, resulta de carácter excepcional.</w:t>
      </w:r>
    </w:p>
    <w:p w:rsidRPr="00044907" w:rsidR="00BA20D4" w:rsidP="006F51CE" w:rsidRDefault="00BA20D4" w14:paraId="1DF23553" w14:textId="6FF46599">
      <w:pPr>
        <w:spacing w:line="360" w:lineRule="auto"/>
        <w:contextualSpacing/>
        <w:jc w:val="both"/>
        <w:rPr>
          <w:rFonts w:ascii="Palatino Linotype" w:hAnsi="Palatino Linotype" w:eastAsia="Calibri" w:cs="Tahoma"/>
          <w:bCs/>
          <w:sz w:val="22"/>
          <w:szCs w:val="22"/>
        </w:rPr>
      </w:pPr>
    </w:p>
    <w:p w:rsidRPr="00044907" w:rsidR="00BA20D4" w:rsidP="006F51CE" w:rsidRDefault="00BA20D4" w14:paraId="0DEAA47B" w14:textId="0C4DCBBB">
      <w:pPr>
        <w:spacing w:line="360" w:lineRule="auto"/>
        <w:contextualSpacing/>
        <w:jc w:val="both"/>
        <w:rPr>
          <w:rFonts w:ascii="Palatino Linotype" w:hAnsi="Palatino Linotype" w:cs="Tahoma"/>
          <w:b/>
          <w:bCs/>
          <w:color w:val="000000"/>
          <w:sz w:val="22"/>
          <w:szCs w:val="22"/>
        </w:rPr>
      </w:pPr>
      <w:r w:rsidRPr="00044907">
        <w:rPr>
          <w:rFonts w:ascii="Palatino Linotype" w:hAnsi="Palatino Linotype" w:cs="Tahoma"/>
          <w:b/>
          <w:bCs/>
          <w:sz w:val="22"/>
          <w:szCs w:val="22"/>
        </w:rPr>
        <w:lastRenderedPageBreak/>
        <w:t xml:space="preserve">e) </w:t>
      </w:r>
      <w:r w:rsidRPr="00044907">
        <w:rPr>
          <w:rFonts w:ascii="Palatino Linotype" w:hAnsi="Palatino Linotype" w:cs="Tahoma"/>
          <w:b/>
          <w:sz w:val="22"/>
          <w:szCs w:val="22"/>
        </w:rPr>
        <w:t>Cierre de instrucción.</w:t>
      </w:r>
      <w:r w:rsidRPr="00044907">
        <w:rPr>
          <w:rFonts w:ascii="Palatino Linotype" w:hAnsi="Palatino Linotype" w:cs="Tahoma"/>
          <w:sz w:val="22"/>
          <w:szCs w:val="22"/>
        </w:rPr>
        <w:t xml:space="preserve"> El dos de febrero de dos mil veintitrés,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044907">
        <w:rPr>
          <w:rFonts w:ascii="Palatino Linotype" w:hAnsi="Palatino Linotype" w:cs="Tahoma"/>
          <w:sz w:val="22"/>
          <w:szCs w:val="22"/>
          <w:lang w:val="es-ES"/>
        </w:rPr>
        <w:t>Sistema de Acceso a la Información Mexiquense (SAIMEX)</w:t>
      </w:r>
      <w:r w:rsidRPr="00044907">
        <w:rPr>
          <w:rFonts w:ascii="Palatino Linotype" w:hAnsi="Palatino Linotype" w:cs="Tahoma"/>
          <w:sz w:val="22"/>
          <w:szCs w:val="22"/>
        </w:rPr>
        <w:t>.</w:t>
      </w:r>
    </w:p>
    <w:p w:rsidRPr="00044907" w:rsidR="006738E5" w:rsidP="006F51CE" w:rsidRDefault="006738E5" w14:paraId="029F3D61" w14:textId="77777777">
      <w:pPr>
        <w:autoSpaceDE w:val="0"/>
        <w:autoSpaceDN w:val="0"/>
        <w:adjustRightInd w:val="0"/>
        <w:spacing w:line="360" w:lineRule="auto"/>
        <w:contextualSpacing/>
        <w:jc w:val="both"/>
        <w:rPr>
          <w:rFonts w:ascii="Palatino Linotype" w:hAnsi="Palatino Linotype" w:cs="Tahoma"/>
          <w:b/>
          <w:sz w:val="22"/>
          <w:szCs w:val="22"/>
          <w:lang w:val="es-ES"/>
        </w:rPr>
      </w:pPr>
    </w:p>
    <w:p w:rsidRPr="00044907" w:rsidR="006738E5" w:rsidP="006F51CE" w:rsidRDefault="006738E5" w14:paraId="32026989" w14:textId="77777777">
      <w:pPr>
        <w:spacing w:line="360" w:lineRule="auto"/>
        <w:contextualSpacing/>
        <w:jc w:val="both"/>
        <w:rPr>
          <w:rFonts w:ascii="Palatino Linotype" w:hAnsi="Palatino Linotype" w:cs="Tahoma"/>
          <w:color w:val="000000"/>
          <w:sz w:val="22"/>
          <w:szCs w:val="22"/>
        </w:rPr>
      </w:pPr>
      <w:r w:rsidRPr="00044907">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rsidRPr="00044907" w:rsidR="006738E5" w:rsidP="006F51CE" w:rsidRDefault="006738E5" w14:paraId="21978890" w14:textId="77777777">
      <w:pPr>
        <w:spacing w:line="360" w:lineRule="auto"/>
        <w:contextualSpacing/>
        <w:jc w:val="center"/>
        <w:rPr>
          <w:rFonts w:ascii="Palatino Linotype" w:hAnsi="Palatino Linotype" w:cs="Tahoma"/>
          <w:b/>
          <w:sz w:val="22"/>
          <w:szCs w:val="22"/>
        </w:rPr>
      </w:pPr>
    </w:p>
    <w:p w:rsidRPr="00044907" w:rsidR="006738E5" w:rsidP="006F51CE" w:rsidRDefault="006738E5" w14:paraId="4D5EB3FC" w14:textId="77777777">
      <w:pPr>
        <w:spacing w:line="360" w:lineRule="auto"/>
        <w:contextualSpacing/>
        <w:jc w:val="center"/>
        <w:rPr>
          <w:rFonts w:ascii="Palatino Linotype" w:hAnsi="Palatino Linotype" w:cs="Tahoma"/>
          <w:b/>
          <w:sz w:val="22"/>
          <w:szCs w:val="22"/>
        </w:rPr>
      </w:pPr>
      <w:r w:rsidRPr="00044907">
        <w:rPr>
          <w:rFonts w:ascii="Palatino Linotype" w:hAnsi="Palatino Linotype" w:cs="Tahoma"/>
          <w:b/>
          <w:sz w:val="22"/>
          <w:szCs w:val="22"/>
        </w:rPr>
        <w:t>C O N S I D E R A N D O S</w:t>
      </w:r>
    </w:p>
    <w:p w:rsidRPr="00044907" w:rsidR="006738E5" w:rsidP="006F51CE" w:rsidRDefault="006738E5" w14:paraId="452BA2D0" w14:textId="77777777">
      <w:pPr>
        <w:spacing w:line="360" w:lineRule="auto"/>
        <w:contextualSpacing/>
        <w:rPr>
          <w:rFonts w:ascii="Palatino Linotype" w:hAnsi="Palatino Linotype" w:cs="Tahoma"/>
          <w:b/>
          <w:sz w:val="22"/>
          <w:szCs w:val="22"/>
        </w:rPr>
      </w:pPr>
    </w:p>
    <w:p w:rsidRPr="00044907" w:rsidR="006738E5" w:rsidP="006F51CE" w:rsidRDefault="006738E5" w14:paraId="3611DE5A" w14:textId="77777777">
      <w:pPr>
        <w:spacing w:line="360" w:lineRule="auto"/>
        <w:contextualSpacing/>
        <w:jc w:val="both"/>
        <w:rPr>
          <w:rFonts w:ascii="Palatino Linotype" w:hAnsi="Palatino Linotype" w:eastAsia="Batang" w:cs="Tahoma"/>
          <w:b/>
          <w:bCs/>
          <w:sz w:val="22"/>
          <w:szCs w:val="22"/>
        </w:rPr>
      </w:pPr>
      <w:r w:rsidRPr="00044907">
        <w:rPr>
          <w:rFonts w:ascii="Palatino Linotype" w:hAnsi="Palatino Linotype" w:eastAsia="Batang" w:cs="Tahoma"/>
          <w:b/>
          <w:bCs/>
          <w:sz w:val="22"/>
          <w:szCs w:val="22"/>
        </w:rPr>
        <w:t xml:space="preserve">PRIMERO. Competencia. </w:t>
      </w:r>
    </w:p>
    <w:p w:rsidRPr="00044907" w:rsidR="006738E5" w:rsidP="006F51CE" w:rsidRDefault="006738E5" w14:paraId="668C05E6" w14:textId="77777777">
      <w:pPr>
        <w:spacing w:line="360" w:lineRule="auto"/>
        <w:contextualSpacing/>
        <w:jc w:val="both"/>
        <w:rPr>
          <w:rFonts w:ascii="Palatino Linotype" w:hAnsi="Palatino Linotype" w:eastAsia="Batang" w:cs="Tahoma"/>
          <w:b/>
          <w:bCs/>
          <w:sz w:val="22"/>
          <w:szCs w:val="22"/>
        </w:rPr>
      </w:pPr>
    </w:p>
    <w:p w:rsidRPr="00044907" w:rsidR="006738E5" w:rsidP="006F51CE" w:rsidRDefault="006738E5" w14:paraId="24CB3547" w14:textId="77777777">
      <w:pPr>
        <w:spacing w:line="360" w:lineRule="auto"/>
        <w:contextualSpacing/>
        <w:jc w:val="both"/>
        <w:rPr>
          <w:rFonts w:ascii="Palatino Linotype" w:hAnsi="Palatino Linotype" w:cs="Tahoma"/>
          <w:bCs/>
          <w:sz w:val="22"/>
          <w:szCs w:val="22"/>
        </w:rPr>
      </w:pPr>
      <w:bookmarkStart w:name="_Hlk63334754" w:id="0"/>
      <w:r w:rsidRPr="00044907">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044907">
        <w:rPr>
          <w:rFonts w:ascii="Palatino Linotype" w:hAnsi="Palatino Linotype"/>
          <w:bCs/>
          <w:sz w:val="22"/>
          <w:szCs w:val="22"/>
        </w:rPr>
        <w:t xml:space="preserve"> 7°, </w:t>
      </w:r>
      <w:r w:rsidRPr="00044907">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bookmarkEnd w:id="0"/>
    <w:p w:rsidRPr="00044907" w:rsidR="006738E5" w:rsidP="006F51CE" w:rsidRDefault="006738E5" w14:paraId="22C7ADC6" w14:textId="77777777">
      <w:pPr>
        <w:spacing w:line="360" w:lineRule="auto"/>
        <w:contextualSpacing/>
        <w:jc w:val="both"/>
        <w:rPr>
          <w:rFonts w:ascii="Palatino Linotype" w:hAnsi="Palatino Linotype" w:eastAsia="Calibri" w:cs="Tahoma"/>
          <w:bCs/>
          <w:color w:val="000000"/>
          <w:sz w:val="22"/>
          <w:szCs w:val="22"/>
          <w:lang w:eastAsia="es-ES_tradnl"/>
        </w:rPr>
      </w:pPr>
    </w:p>
    <w:p w:rsidRPr="00044907" w:rsidR="008D2D2C" w:rsidP="006F51CE" w:rsidRDefault="008D2D2C" w14:paraId="7D2E0749" w14:textId="77777777">
      <w:pPr>
        <w:autoSpaceDE w:val="0"/>
        <w:autoSpaceDN w:val="0"/>
        <w:adjustRightInd w:val="0"/>
        <w:spacing w:line="360" w:lineRule="auto"/>
        <w:contextualSpacing/>
        <w:jc w:val="both"/>
        <w:rPr>
          <w:rFonts w:ascii="Palatino Linotype" w:hAnsi="Palatino Linotype" w:cs="Tahoma"/>
          <w:b/>
          <w:sz w:val="22"/>
          <w:szCs w:val="22"/>
          <w:lang w:val="es-ES"/>
        </w:rPr>
      </w:pPr>
      <w:r w:rsidRPr="00044907">
        <w:rPr>
          <w:rFonts w:ascii="Palatino Linotype" w:hAnsi="Palatino Linotype" w:eastAsia="Calibri" w:cs="Tahoma"/>
          <w:b/>
          <w:sz w:val="22"/>
          <w:szCs w:val="22"/>
          <w:lang w:val="es-ES" w:eastAsia="es-MX"/>
        </w:rPr>
        <w:t>SEGUNDO</w:t>
      </w:r>
      <w:r w:rsidRPr="00044907">
        <w:rPr>
          <w:rFonts w:ascii="Palatino Linotype" w:hAnsi="Palatino Linotype" w:eastAsia="Calibri" w:cs="Tahoma"/>
          <w:sz w:val="22"/>
          <w:szCs w:val="22"/>
          <w:lang w:val="es-ES" w:eastAsia="es-MX"/>
        </w:rPr>
        <w:t xml:space="preserve">. </w:t>
      </w:r>
      <w:r w:rsidRPr="00044907">
        <w:rPr>
          <w:rFonts w:ascii="Palatino Linotype" w:hAnsi="Palatino Linotype" w:cs="Tahoma"/>
          <w:b/>
          <w:sz w:val="22"/>
          <w:szCs w:val="22"/>
          <w:lang w:val="es-ES"/>
        </w:rPr>
        <w:t>Causales de improcedencia y sobreseimiento.</w:t>
      </w:r>
    </w:p>
    <w:p w:rsidRPr="00044907" w:rsidR="008D2D2C" w:rsidP="006F51CE" w:rsidRDefault="008D2D2C" w14:paraId="69DA6637" w14:textId="77777777">
      <w:pPr>
        <w:autoSpaceDE w:val="0"/>
        <w:autoSpaceDN w:val="0"/>
        <w:adjustRightInd w:val="0"/>
        <w:spacing w:line="360" w:lineRule="auto"/>
        <w:contextualSpacing/>
        <w:jc w:val="both"/>
        <w:rPr>
          <w:rFonts w:ascii="Palatino Linotype" w:hAnsi="Palatino Linotype" w:cs="Tahoma"/>
          <w:b/>
          <w:sz w:val="22"/>
          <w:szCs w:val="22"/>
          <w:lang w:val="es-ES"/>
        </w:rPr>
      </w:pPr>
    </w:p>
    <w:p w:rsidRPr="00044907" w:rsidR="008D2D2C" w:rsidP="006F51CE" w:rsidRDefault="008D2D2C" w14:paraId="7A903EFE" w14:textId="77777777">
      <w:pPr>
        <w:autoSpaceDE w:val="0"/>
        <w:autoSpaceDN w:val="0"/>
        <w:adjustRightInd w:val="0"/>
        <w:spacing w:line="360" w:lineRule="auto"/>
        <w:contextualSpacing/>
        <w:jc w:val="both"/>
        <w:rPr>
          <w:rFonts w:ascii="Palatino Linotype" w:hAnsi="Palatino Linotype" w:cs="Tahoma"/>
          <w:sz w:val="22"/>
          <w:szCs w:val="22"/>
          <w:lang w:val="es-ES"/>
        </w:rPr>
      </w:pPr>
      <w:r w:rsidRPr="00044907">
        <w:rPr>
          <w:rFonts w:ascii="Palatino Linotype" w:hAnsi="Palatino Linotype" w:cs="Tahoma"/>
          <w:sz w:val="22"/>
          <w:szCs w:val="22"/>
          <w:lang w:val="es-ES"/>
        </w:rPr>
        <w:t xml:space="preserve">De las constancias que forma parte del Recurso de Revisión que se analiza, se advierte que previo al estudio del fondo de la </w:t>
      </w:r>
      <w:r w:rsidRPr="00044907">
        <w:rPr>
          <w:rFonts w:ascii="Palatino Linotype" w:hAnsi="Palatino Linotype" w:cs="Tahoma"/>
          <w:i/>
          <w:sz w:val="22"/>
          <w:szCs w:val="22"/>
          <w:lang w:val="es-ES"/>
        </w:rPr>
        <w:t>litis</w:t>
      </w:r>
      <w:r w:rsidRPr="00044907">
        <w:rPr>
          <w:rFonts w:ascii="Palatino Linotype" w:hAnsi="Palatino Linotype" w:cs="Tahoma"/>
          <w:sz w:val="22"/>
          <w:szCs w:val="22"/>
          <w:lang w:val="es-ES"/>
        </w:rPr>
        <w:t>, es necesario estudiar las causales de improcedencia y sobreseimiento que se adviertan, para determinar lo que en Derecho proceda.</w:t>
      </w:r>
    </w:p>
    <w:p w:rsidRPr="00044907" w:rsidR="008D2D2C" w:rsidP="006F51CE" w:rsidRDefault="008D2D2C" w14:paraId="55E63FE5" w14:textId="77777777">
      <w:pPr>
        <w:spacing w:line="360" w:lineRule="auto"/>
        <w:contextualSpacing/>
        <w:jc w:val="both"/>
        <w:rPr>
          <w:rFonts w:ascii="Palatino Linotype" w:hAnsi="Palatino Linotype" w:eastAsia="Calibri" w:cs="Tahoma"/>
          <w:b/>
          <w:color w:val="000000"/>
          <w:sz w:val="22"/>
          <w:szCs w:val="24"/>
          <w:lang w:val="es-ES" w:eastAsia="es-MX"/>
        </w:rPr>
      </w:pPr>
    </w:p>
    <w:p w:rsidRPr="00044907" w:rsidR="006738E5" w:rsidP="006F51CE" w:rsidRDefault="006738E5" w14:paraId="61625B9F" w14:textId="5793A322">
      <w:pPr>
        <w:spacing w:line="360" w:lineRule="auto"/>
        <w:contextualSpacing/>
        <w:jc w:val="both"/>
        <w:rPr>
          <w:rFonts w:ascii="Palatino Linotype" w:hAnsi="Palatino Linotype" w:cs="Tahoma"/>
          <w:b/>
          <w:bCs/>
          <w:sz w:val="22"/>
          <w:szCs w:val="24"/>
          <w:lang w:val="es-ES"/>
        </w:rPr>
      </w:pPr>
      <w:r w:rsidRPr="00044907">
        <w:rPr>
          <w:rFonts w:ascii="Palatino Linotype" w:hAnsi="Palatino Linotype" w:cs="Tahoma"/>
          <w:b/>
          <w:bCs/>
          <w:sz w:val="22"/>
          <w:szCs w:val="24"/>
          <w:lang w:val="es-ES"/>
        </w:rPr>
        <w:t>Causales de improcedencia.</w:t>
      </w:r>
    </w:p>
    <w:p w:rsidRPr="00044907" w:rsidR="006738E5" w:rsidP="006F51CE" w:rsidRDefault="006738E5" w14:paraId="1561C2AC" w14:textId="77777777">
      <w:pPr>
        <w:spacing w:line="360" w:lineRule="auto"/>
        <w:contextualSpacing/>
        <w:jc w:val="both"/>
        <w:rPr>
          <w:rFonts w:ascii="Palatino Linotype" w:hAnsi="Palatino Linotype" w:cs="Tahoma"/>
          <w:sz w:val="22"/>
          <w:szCs w:val="24"/>
          <w:lang w:val="es-ES"/>
        </w:rPr>
      </w:pPr>
    </w:p>
    <w:p w:rsidRPr="00044907" w:rsidR="006738E5" w:rsidP="006F51CE" w:rsidRDefault="006738E5" w14:paraId="62760724" w14:textId="77777777">
      <w:pPr>
        <w:spacing w:line="360" w:lineRule="auto"/>
        <w:contextualSpacing/>
        <w:jc w:val="both"/>
        <w:rPr>
          <w:rFonts w:ascii="Palatino Linotype" w:hAnsi="Palatino Linotype" w:cs="Tahoma"/>
          <w:sz w:val="22"/>
          <w:szCs w:val="24"/>
          <w:lang w:val="es-ES"/>
        </w:rPr>
      </w:pPr>
      <w:r w:rsidRPr="00044907">
        <w:rPr>
          <w:rFonts w:ascii="Palatino Linotype" w:hAnsi="Palatino Linotype" w:cs="Tahoma"/>
          <w:sz w:val="22"/>
          <w:szCs w:val="24"/>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044907" w:rsidR="006738E5" w:rsidP="006F51CE" w:rsidRDefault="006738E5" w14:paraId="64FCD4EE" w14:textId="77777777">
      <w:pPr>
        <w:spacing w:line="360" w:lineRule="auto"/>
        <w:contextualSpacing/>
        <w:jc w:val="both"/>
        <w:rPr>
          <w:rFonts w:ascii="Palatino Linotype" w:hAnsi="Palatino Linotype" w:cs="Tahoma"/>
          <w:sz w:val="22"/>
          <w:szCs w:val="24"/>
          <w:lang w:val="es-ES"/>
        </w:rPr>
      </w:pPr>
    </w:p>
    <w:p w:rsidRPr="00044907" w:rsidR="006738E5" w:rsidP="006F51CE" w:rsidRDefault="006738E5" w14:paraId="52819B08" w14:textId="77777777">
      <w:pPr>
        <w:spacing w:line="360" w:lineRule="auto"/>
        <w:contextualSpacing/>
        <w:jc w:val="both"/>
        <w:rPr>
          <w:rFonts w:ascii="Palatino Linotype" w:hAnsi="Palatino Linotype" w:cs="Tahoma"/>
          <w:sz w:val="22"/>
          <w:szCs w:val="24"/>
          <w:lang w:val="es-ES"/>
        </w:rPr>
      </w:pPr>
      <w:r w:rsidRPr="00044907">
        <w:rPr>
          <w:rFonts w:ascii="Palatino Linotype" w:hAnsi="Palatino Linotype" w:cs="Tahoma"/>
          <w:sz w:val="22"/>
          <w:szCs w:val="24"/>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Pr="00044907" w:rsidR="006738E5" w:rsidP="006F51CE" w:rsidRDefault="006738E5" w14:paraId="51256350" w14:textId="77777777">
      <w:pPr>
        <w:spacing w:line="360" w:lineRule="auto"/>
        <w:contextualSpacing/>
        <w:jc w:val="both"/>
        <w:rPr>
          <w:rFonts w:ascii="Palatino Linotype" w:hAnsi="Palatino Linotype" w:cs="Tahoma"/>
          <w:sz w:val="22"/>
          <w:szCs w:val="24"/>
          <w:lang w:val="es-ES"/>
        </w:rPr>
      </w:pPr>
    </w:p>
    <w:p w:rsidRPr="00044907" w:rsidR="006738E5" w:rsidP="006F51CE" w:rsidRDefault="006738E5" w14:paraId="225FD300" w14:textId="44540B64">
      <w:pPr>
        <w:spacing w:line="360" w:lineRule="auto"/>
        <w:contextualSpacing/>
        <w:jc w:val="both"/>
        <w:rPr>
          <w:rFonts w:ascii="Palatino Linotype" w:hAnsi="Palatino Linotype" w:cs="Tahoma"/>
          <w:sz w:val="22"/>
          <w:szCs w:val="24"/>
          <w:lang w:val="es-ES"/>
        </w:rPr>
      </w:pPr>
      <w:r w:rsidRPr="00044907">
        <w:rPr>
          <w:rFonts w:ascii="Palatino Linotype" w:hAnsi="Palatino Linotype" w:cs="Tahoma"/>
          <w:sz w:val="22"/>
          <w:szCs w:val="24"/>
          <w:lang w:val="es-ES"/>
        </w:rPr>
        <w:lastRenderedPageBreak/>
        <w:t>Asimismo, se actualizan las causales de procedencia del Recurso de Revisión establecidas en el artículo 179, fracción V, de la Ley de Transparencia y Acceso a la Información Pública del Estado de México y Municipios, referente a la entrega de información</w:t>
      </w:r>
      <w:r w:rsidRPr="00044907" w:rsidR="00BA20D4">
        <w:rPr>
          <w:rFonts w:ascii="Palatino Linotype" w:hAnsi="Palatino Linotype" w:cs="Tahoma"/>
          <w:sz w:val="22"/>
          <w:szCs w:val="24"/>
          <w:lang w:val="es-ES"/>
        </w:rPr>
        <w:t xml:space="preserve"> incompleta</w:t>
      </w:r>
      <w:r w:rsidRPr="00044907">
        <w:rPr>
          <w:rFonts w:ascii="Palatino Linotype" w:hAnsi="Palatino Linotype" w:cs="Tahoma"/>
          <w:sz w:val="22"/>
          <w:szCs w:val="24"/>
          <w:lang w:val="es-ES"/>
        </w:rPr>
        <w:t>.</w:t>
      </w:r>
    </w:p>
    <w:p w:rsidRPr="00044907" w:rsidR="006738E5" w:rsidP="006F51CE" w:rsidRDefault="006738E5" w14:paraId="512E5FCC" w14:textId="77777777">
      <w:pPr>
        <w:spacing w:line="360" w:lineRule="auto"/>
        <w:contextualSpacing/>
        <w:jc w:val="both"/>
        <w:rPr>
          <w:rFonts w:ascii="Palatino Linotype" w:hAnsi="Palatino Linotype" w:cs="Tahoma"/>
          <w:sz w:val="22"/>
          <w:szCs w:val="24"/>
          <w:lang w:val="es-ES"/>
        </w:rPr>
      </w:pPr>
    </w:p>
    <w:p w:rsidRPr="00044907" w:rsidR="008D2D2C" w:rsidP="006F51CE" w:rsidRDefault="008D2D2C" w14:paraId="79B5681A" w14:textId="77777777">
      <w:pPr>
        <w:spacing w:line="360" w:lineRule="auto"/>
        <w:contextualSpacing/>
        <w:jc w:val="both"/>
        <w:rPr>
          <w:rFonts w:ascii="Palatino Linotype" w:hAnsi="Palatino Linotype" w:cs="Tahoma"/>
          <w:sz w:val="22"/>
          <w:szCs w:val="22"/>
        </w:rPr>
      </w:pPr>
      <w:r w:rsidRPr="00044907">
        <w:rPr>
          <w:rFonts w:ascii="Palatino Linotype" w:hAnsi="Palatino Linotype" w:cs="Tahoma"/>
          <w:b/>
          <w:bCs/>
          <w:sz w:val="22"/>
          <w:szCs w:val="22"/>
        </w:rPr>
        <w:t>Causales de sobreseimiento.</w:t>
      </w:r>
    </w:p>
    <w:p w:rsidRPr="00044907" w:rsidR="008D2D2C" w:rsidP="006F51CE" w:rsidRDefault="008D2D2C" w14:paraId="3F67B8D0" w14:textId="77777777">
      <w:pPr>
        <w:spacing w:line="360" w:lineRule="auto"/>
        <w:contextualSpacing/>
        <w:jc w:val="both"/>
        <w:rPr>
          <w:rFonts w:ascii="Palatino Linotype" w:hAnsi="Palatino Linotype" w:cs="Tahoma"/>
          <w:sz w:val="22"/>
          <w:szCs w:val="22"/>
        </w:rPr>
      </w:pPr>
    </w:p>
    <w:p w:rsidRPr="00044907" w:rsidR="008D2D2C" w:rsidP="006F51CE" w:rsidRDefault="008D2D2C" w14:paraId="0929D7B6" w14:textId="77777777">
      <w:pPr>
        <w:spacing w:line="360" w:lineRule="auto"/>
        <w:contextualSpacing/>
        <w:jc w:val="both"/>
        <w:rPr>
          <w:rFonts w:ascii="Palatino Linotype" w:hAnsi="Palatino Linotype" w:cs="Tahoma"/>
          <w:sz w:val="22"/>
          <w:szCs w:val="22"/>
        </w:rPr>
      </w:pPr>
      <w:r w:rsidRPr="00044907">
        <w:rPr>
          <w:rFonts w:ascii="Palatino Linotype" w:hAnsi="Palatino Linotype" w:cs="Tahoma"/>
          <w:sz w:val="22"/>
          <w:szCs w:val="22"/>
        </w:rPr>
        <w:t>Por ser de previo y especial pronunciamiento, este Instituto analiza si se actualiza alguna causal de sobreseimiento.</w:t>
      </w:r>
    </w:p>
    <w:p w:rsidRPr="00044907" w:rsidR="008D2D2C" w:rsidP="006F51CE" w:rsidRDefault="008D2D2C" w14:paraId="254513EC" w14:textId="77777777">
      <w:pPr>
        <w:spacing w:line="360" w:lineRule="auto"/>
        <w:contextualSpacing/>
        <w:jc w:val="both"/>
        <w:rPr>
          <w:rFonts w:ascii="Palatino Linotype" w:hAnsi="Palatino Linotype" w:cs="Tahoma"/>
          <w:sz w:val="22"/>
          <w:szCs w:val="22"/>
        </w:rPr>
      </w:pPr>
    </w:p>
    <w:p w:rsidRPr="00044907" w:rsidR="008D2D2C" w:rsidP="006F51CE" w:rsidRDefault="008D2D2C" w14:paraId="6619FE0D" w14:textId="77777777">
      <w:pPr>
        <w:spacing w:line="360" w:lineRule="auto"/>
        <w:contextualSpacing/>
        <w:jc w:val="both"/>
        <w:rPr>
          <w:rFonts w:ascii="Palatino Linotype" w:hAnsi="Palatino Linotype" w:cs="Tahoma"/>
          <w:sz w:val="22"/>
          <w:szCs w:val="22"/>
        </w:rPr>
      </w:pPr>
      <w:r w:rsidRPr="00044907">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044907" w:rsidR="008D2D2C" w:rsidP="006F51CE" w:rsidRDefault="008D2D2C" w14:paraId="0E343734" w14:textId="77777777">
      <w:pPr>
        <w:spacing w:line="360" w:lineRule="auto"/>
        <w:contextualSpacing/>
        <w:jc w:val="both"/>
        <w:rPr>
          <w:rFonts w:ascii="Palatino Linotype" w:hAnsi="Palatino Linotype" w:cs="Tahoma"/>
          <w:sz w:val="22"/>
          <w:szCs w:val="22"/>
        </w:rPr>
      </w:pPr>
    </w:p>
    <w:p w:rsidRPr="00044907" w:rsidR="008D2D2C" w:rsidP="006F51CE" w:rsidRDefault="008D2D2C" w14:paraId="043690BF" w14:textId="43C53E82">
      <w:pPr>
        <w:tabs>
          <w:tab w:val="left" w:pos="4962"/>
        </w:tabs>
        <w:spacing w:line="360" w:lineRule="auto"/>
        <w:contextualSpacing/>
        <w:jc w:val="both"/>
        <w:rPr>
          <w:rFonts w:ascii="Palatino Linotype" w:hAnsi="Palatino Linotype" w:cs="Tahoma"/>
          <w:sz w:val="22"/>
          <w:szCs w:val="22"/>
          <w:lang w:val="es-ES"/>
        </w:rPr>
      </w:pPr>
      <w:r w:rsidRPr="00044907">
        <w:rPr>
          <w:rFonts w:ascii="Palatino Linotype" w:hAnsi="Palatino Linotype" w:cs="Tahoma"/>
          <w:bCs/>
          <w:sz w:val="22"/>
          <w:szCs w:val="22"/>
          <w:lang w:val="es-ES"/>
        </w:rPr>
        <w:t xml:space="preserve">Por tales motivos, </w:t>
      </w:r>
      <w:r w:rsidRPr="00044907">
        <w:rPr>
          <w:rFonts w:ascii="Palatino Linotype" w:hAnsi="Palatino Linotype" w:cs="Tahoma"/>
          <w:sz w:val="22"/>
          <w:szCs w:val="22"/>
          <w:lang w:val="es-ES"/>
        </w:rPr>
        <w:t xml:space="preserve">se considera procedente entrar al fondo del presente asunto. </w:t>
      </w:r>
    </w:p>
    <w:p w:rsidRPr="00044907" w:rsidR="008D2D2C" w:rsidP="006F51CE" w:rsidRDefault="008D2D2C" w14:paraId="00FCD7DD" w14:textId="77777777">
      <w:pPr>
        <w:tabs>
          <w:tab w:val="left" w:pos="4962"/>
        </w:tabs>
        <w:spacing w:line="360" w:lineRule="auto"/>
        <w:contextualSpacing/>
        <w:rPr>
          <w:rFonts w:eastAsia="Calibri" w:cs="Tahoma"/>
          <w:b/>
          <w:iCs/>
          <w:lang w:val="es-ES" w:eastAsia="es-ES_tradnl"/>
        </w:rPr>
      </w:pPr>
    </w:p>
    <w:p w:rsidRPr="00044907" w:rsidR="008D2D2C" w:rsidP="006F51CE" w:rsidRDefault="008D2D2C" w14:paraId="0341937D" w14:textId="4F170164">
      <w:pPr>
        <w:tabs>
          <w:tab w:val="left" w:pos="4962"/>
        </w:tabs>
        <w:spacing w:line="360" w:lineRule="auto"/>
        <w:contextualSpacing/>
        <w:jc w:val="both"/>
        <w:rPr>
          <w:rFonts w:ascii="Palatino Linotype" w:hAnsi="Palatino Linotype" w:eastAsia="Calibri" w:cs="Tahoma"/>
          <w:b/>
          <w:iCs/>
          <w:sz w:val="22"/>
          <w:szCs w:val="22"/>
          <w:lang w:val="es-ES" w:eastAsia="es-ES_tradnl"/>
        </w:rPr>
      </w:pPr>
      <w:r w:rsidRPr="00044907">
        <w:rPr>
          <w:rFonts w:ascii="Palatino Linotype" w:hAnsi="Palatino Linotype" w:eastAsia="Calibri" w:cs="Tahoma"/>
          <w:b/>
          <w:iCs/>
          <w:sz w:val="22"/>
          <w:szCs w:val="22"/>
          <w:lang w:val="es-ES" w:eastAsia="es-ES_tradnl"/>
        </w:rPr>
        <w:t xml:space="preserve">TERCERO. Determinación de la Controversia. </w:t>
      </w:r>
    </w:p>
    <w:p w:rsidRPr="00044907" w:rsidR="008D2D2C" w:rsidP="006F51CE" w:rsidRDefault="008D2D2C" w14:paraId="54673F2E"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p>
    <w:p w:rsidRPr="00044907" w:rsidR="008D2D2C" w:rsidP="006F51CE" w:rsidRDefault="008D2D2C" w14:paraId="05C3DE82" w14:textId="240B6506">
      <w:pPr>
        <w:tabs>
          <w:tab w:val="left" w:pos="4962"/>
        </w:tabs>
        <w:spacing w:line="360" w:lineRule="auto"/>
        <w:contextualSpacing/>
        <w:jc w:val="both"/>
        <w:rPr>
          <w:rFonts w:ascii="Palatino Linotype" w:hAnsi="Palatino Linotype"/>
          <w:color w:val="000000"/>
          <w:sz w:val="22"/>
          <w:szCs w:val="22"/>
        </w:rPr>
      </w:pPr>
      <w:r w:rsidRPr="00044907">
        <w:rPr>
          <w:rFonts w:ascii="Palatino Linotype" w:hAnsi="Palatino Linotype" w:eastAsia="Calibri" w:cs="Tahoma"/>
          <w:iCs/>
          <w:sz w:val="22"/>
          <w:szCs w:val="22"/>
          <w:lang w:val="es-ES" w:eastAsia="es-ES_tradnl"/>
        </w:rPr>
        <w:t xml:space="preserve">Con el objeto de ilustrar la controversia planteada, resulta conveniente precisar que, una vez realizado el estudio de las constancias que integran el expediente en que se actúa, se desprende que el Recurrente solicitó </w:t>
      </w:r>
      <w:r w:rsidRPr="00044907">
        <w:rPr>
          <w:rFonts w:ascii="Palatino Linotype" w:hAnsi="Palatino Linotype"/>
          <w:color w:val="000000"/>
          <w:sz w:val="22"/>
          <w:szCs w:val="22"/>
        </w:rPr>
        <w:t>los nombres y teléfonos de los</w:t>
      </w:r>
      <w:r w:rsidRPr="00044907" w:rsidR="008C2F73">
        <w:rPr>
          <w:rFonts w:ascii="Palatino Linotype" w:hAnsi="Palatino Linotype"/>
          <w:color w:val="000000"/>
          <w:sz w:val="22"/>
          <w:szCs w:val="22"/>
        </w:rPr>
        <w:t xml:space="preserve"> integrantes del</w:t>
      </w:r>
      <w:r w:rsidRPr="00044907">
        <w:rPr>
          <w:rFonts w:ascii="Palatino Linotype" w:hAnsi="Palatino Linotype"/>
          <w:color w:val="000000"/>
          <w:sz w:val="22"/>
          <w:szCs w:val="22"/>
        </w:rPr>
        <w:t xml:space="preserve"> Consejo Consultivo Municipal de Turismo Sostenible y Desarrollo Artesanal de Toluca</w:t>
      </w:r>
      <w:r w:rsidRPr="00044907" w:rsidR="008C2F73">
        <w:rPr>
          <w:rFonts w:ascii="Palatino Linotype" w:hAnsi="Palatino Linotype"/>
          <w:color w:val="000000"/>
          <w:sz w:val="22"/>
          <w:szCs w:val="22"/>
        </w:rPr>
        <w:t>.</w:t>
      </w:r>
    </w:p>
    <w:p w:rsidRPr="00044907" w:rsidR="008C2F73" w:rsidP="006F51CE" w:rsidRDefault="008C2F73" w14:paraId="642F4E4A" w14:textId="05DB4A6F">
      <w:pPr>
        <w:tabs>
          <w:tab w:val="left" w:pos="4962"/>
        </w:tabs>
        <w:spacing w:line="360" w:lineRule="auto"/>
        <w:contextualSpacing/>
        <w:jc w:val="both"/>
        <w:rPr>
          <w:rFonts w:ascii="Palatino Linotype" w:hAnsi="Palatino Linotype"/>
          <w:color w:val="000000"/>
          <w:sz w:val="22"/>
          <w:szCs w:val="22"/>
        </w:rPr>
      </w:pPr>
    </w:p>
    <w:p w:rsidRPr="00044907" w:rsidR="008C2F73" w:rsidP="006F51CE" w:rsidRDefault="008C2F73" w14:paraId="6946080C" w14:textId="1A20E971">
      <w:pPr>
        <w:tabs>
          <w:tab w:val="left" w:pos="4962"/>
        </w:tabs>
        <w:spacing w:line="360" w:lineRule="auto"/>
        <w:contextualSpacing/>
        <w:jc w:val="both"/>
        <w:rPr>
          <w:rFonts w:ascii="Palatino Linotype" w:hAnsi="Palatino Linotype" w:eastAsia="Calibri" w:cs="Tahoma"/>
          <w:iCs/>
          <w:sz w:val="22"/>
          <w:szCs w:val="22"/>
          <w:lang w:val="es-ES" w:eastAsia="es-ES_tradnl"/>
        </w:rPr>
      </w:pPr>
      <w:r w:rsidRPr="00044907">
        <w:rPr>
          <w:rFonts w:ascii="Palatino Linotype" w:hAnsi="Palatino Linotype" w:eastAsia="Calibri" w:cs="Tahoma"/>
          <w:iCs/>
          <w:sz w:val="22"/>
          <w:szCs w:val="22"/>
          <w:lang w:val="es-ES" w:eastAsia="es-ES_tradnl"/>
        </w:rPr>
        <w:lastRenderedPageBreak/>
        <w:t>En respuesta, el Sujeto Obligado, proporcionó una relación en donde se localiza</w:t>
      </w:r>
      <w:r w:rsidRPr="00044907" w:rsidR="003876B5">
        <w:rPr>
          <w:rFonts w:ascii="Palatino Linotype" w:hAnsi="Palatino Linotype" w:eastAsia="Calibri" w:cs="Tahoma"/>
          <w:iCs/>
          <w:sz w:val="22"/>
          <w:szCs w:val="22"/>
          <w:lang w:val="es-ES" w:eastAsia="es-ES_tradnl"/>
        </w:rPr>
        <w:t>n</w:t>
      </w:r>
      <w:r w:rsidRPr="00044907">
        <w:rPr>
          <w:rFonts w:ascii="Palatino Linotype" w:hAnsi="Palatino Linotype" w:eastAsia="Calibri" w:cs="Tahoma"/>
          <w:iCs/>
          <w:sz w:val="22"/>
          <w:szCs w:val="22"/>
          <w:lang w:val="es-ES" w:eastAsia="es-ES_tradnl"/>
        </w:rPr>
        <w:t xml:space="preserve"> los </w:t>
      </w:r>
      <w:r w:rsidRPr="00044907" w:rsidR="00871AE2">
        <w:rPr>
          <w:rFonts w:ascii="Palatino Linotype" w:hAnsi="Palatino Linotype" w:eastAsia="Calibri" w:cs="Tahoma"/>
          <w:iCs/>
          <w:sz w:val="22"/>
          <w:szCs w:val="22"/>
          <w:lang w:val="es-ES" w:eastAsia="es-ES_tradnl"/>
        </w:rPr>
        <w:t xml:space="preserve">nombres de los servidores públicos </w:t>
      </w:r>
      <w:r w:rsidRPr="00044907">
        <w:rPr>
          <w:rFonts w:ascii="Palatino Linotype" w:hAnsi="Palatino Linotype" w:eastAsia="Calibri" w:cs="Tahoma"/>
          <w:iCs/>
          <w:sz w:val="22"/>
          <w:szCs w:val="22"/>
          <w:lang w:val="es-ES" w:eastAsia="es-ES_tradnl"/>
        </w:rPr>
        <w:t xml:space="preserve">integrantes del </w:t>
      </w:r>
      <w:r w:rsidRPr="00044907">
        <w:rPr>
          <w:rFonts w:ascii="Palatino Linotype" w:hAnsi="Palatino Linotype"/>
          <w:color w:val="000000"/>
          <w:sz w:val="22"/>
          <w:szCs w:val="22"/>
        </w:rPr>
        <w:t>Consejo Consultivo Municipal de Turismo Sostenible y Desarrollo Artesanal de Toluca</w:t>
      </w:r>
      <w:r w:rsidRPr="00044907" w:rsidR="00E16DDE">
        <w:rPr>
          <w:rFonts w:ascii="Palatino Linotype" w:hAnsi="Palatino Linotype"/>
          <w:color w:val="000000"/>
          <w:sz w:val="22"/>
          <w:szCs w:val="22"/>
        </w:rPr>
        <w:t>; a</w:t>
      </w:r>
      <w:r w:rsidRPr="00044907" w:rsidR="003876B5">
        <w:rPr>
          <w:rFonts w:ascii="Palatino Linotype" w:hAnsi="Palatino Linotype" w:cs="Tahoma"/>
          <w:bCs/>
          <w:iCs/>
          <w:sz w:val="22"/>
          <w:szCs w:val="22"/>
        </w:rPr>
        <w:t xml:space="preserve">nte dicha circunstancia la parte Recurrente se inconformó porque no le proporcionaron todo lo solicitado, </w:t>
      </w:r>
      <w:r w:rsidRPr="00044907" w:rsidR="003876B5">
        <w:rPr>
          <w:rFonts w:ascii="Palatino Linotype" w:hAnsi="Palatino Linotype" w:cs="Tahoma"/>
          <w:bCs/>
          <w:iCs/>
          <w:sz w:val="22"/>
          <w:szCs w:val="22"/>
          <w:lang w:val="es-ES"/>
        </w:rPr>
        <w:t>lo cual actualiza el supuesto previsto en el artículo 179, fracción V, de la Ley de Transparencia y Acceso a la Información Pública del Estado de México y Municipios</w:t>
      </w:r>
      <w:r w:rsidRPr="00044907" w:rsidR="00E16DDE">
        <w:rPr>
          <w:rFonts w:ascii="Palatino Linotype" w:hAnsi="Palatino Linotype" w:cs="Tahoma"/>
          <w:bCs/>
          <w:iCs/>
          <w:sz w:val="22"/>
          <w:szCs w:val="22"/>
          <w:lang w:val="es-ES"/>
        </w:rPr>
        <w:t>;</w:t>
      </w:r>
      <w:r w:rsidRPr="00044907" w:rsidR="003876B5">
        <w:rPr>
          <w:rFonts w:ascii="Palatino Linotype" w:hAnsi="Palatino Linotype" w:cs="Tahoma"/>
          <w:bCs/>
          <w:iCs/>
          <w:sz w:val="22"/>
          <w:szCs w:val="22"/>
        </w:rPr>
        <w:t xml:space="preserve"> </w:t>
      </w:r>
      <w:r w:rsidRPr="00044907" w:rsidR="00E16DDE">
        <w:rPr>
          <w:rFonts w:ascii="Palatino Linotype" w:hAnsi="Palatino Linotype" w:cs="Tahoma"/>
          <w:bCs/>
          <w:iCs/>
          <w:sz w:val="22"/>
          <w:szCs w:val="22"/>
        </w:rPr>
        <w:t>u</w:t>
      </w:r>
      <w:r w:rsidRPr="00044907" w:rsidR="003876B5">
        <w:rPr>
          <w:rFonts w:ascii="Palatino Linotype" w:hAnsi="Palatino Linotype" w:cs="Tahoma"/>
          <w:bCs/>
          <w:iCs/>
          <w:sz w:val="22"/>
          <w:szCs w:val="22"/>
        </w:rPr>
        <w:t xml:space="preserve">na vez admitido y notificado el Recurso de Revisión a las partes, </w:t>
      </w:r>
      <w:r w:rsidRPr="00044907" w:rsidR="003876B5">
        <w:rPr>
          <w:rFonts w:ascii="Palatino Linotype" w:hAnsi="Palatino Linotype" w:cs="Tahoma"/>
          <w:bCs/>
          <w:sz w:val="22"/>
          <w:szCs w:val="22"/>
          <w:lang w:val="es-ES"/>
        </w:rPr>
        <w:t>Así las cosas,</w:t>
      </w:r>
      <w:r w:rsidRPr="00044907" w:rsidR="003876B5">
        <w:rPr>
          <w:rFonts w:ascii="Palatino Linotype" w:hAnsi="Palatino Linotype" w:cs="Tahoma"/>
          <w:bCs/>
          <w:iCs/>
          <w:sz w:val="22"/>
          <w:szCs w:val="22"/>
        </w:rPr>
        <w:t xml:space="preserve"> una vez admitido y notificado el Recurso de Revisión a las partes, </w:t>
      </w:r>
      <w:r w:rsidRPr="00044907" w:rsidR="003876B5">
        <w:rPr>
          <w:rFonts w:ascii="Palatino Linotype" w:hAnsi="Palatino Linotype" w:cs="Tahoma"/>
          <w:sz w:val="22"/>
          <w:szCs w:val="22"/>
          <w:lang w:val="es-ES"/>
        </w:rPr>
        <w:t>el Sujeto Obligado proporcionó un enlace, por el que precisó el procedimiento para acceder a los números de teléfono de los integrantes del citado Consejo</w:t>
      </w:r>
      <w:r w:rsidRPr="00044907" w:rsidR="003876B5">
        <w:rPr>
          <w:rFonts w:ascii="Palatino Linotype" w:hAnsi="Palatino Linotype" w:cs="Tahoma"/>
          <w:bCs/>
          <w:iCs/>
          <w:sz w:val="22"/>
          <w:szCs w:val="22"/>
        </w:rPr>
        <w:t>.</w:t>
      </w:r>
    </w:p>
    <w:p w:rsidRPr="00044907" w:rsidR="008C2F73" w:rsidP="006F51CE" w:rsidRDefault="008C2F73" w14:paraId="71BDD760" w14:textId="77777777">
      <w:pPr>
        <w:spacing w:line="360" w:lineRule="auto"/>
        <w:contextualSpacing/>
        <w:jc w:val="both"/>
        <w:rPr>
          <w:rFonts w:ascii="Palatino Linotype" w:hAnsi="Palatino Linotype" w:cs="Tahoma"/>
          <w:bCs/>
          <w:iCs/>
          <w:sz w:val="22"/>
          <w:szCs w:val="22"/>
        </w:rPr>
      </w:pPr>
    </w:p>
    <w:p w:rsidRPr="00044907" w:rsidR="003876B5" w:rsidP="006F51CE" w:rsidRDefault="003876B5" w14:paraId="7523C693" w14:textId="59215394">
      <w:pPr>
        <w:tabs>
          <w:tab w:val="left" w:pos="4962"/>
        </w:tabs>
        <w:spacing w:line="360" w:lineRule="auto"/>
        <w:contextualSpacing/>
        <w:jc w:val="both"/>
        <w:rPr>
          <w:rFonts w:ascii="Palatino Linotype" w:hAnsi="Palatino Linotype" w:eastAsia="Calibri" w:cs="Tahoma"/>
          <w:bCs/>
          <w:sz w:val="22"/>
          <w:szCs w:val="22"/>
        </w:rPr>
      </w:pPr>
      <w:r w:rsidRPr="00044907">
        <w:rPr>
          <w:rFonts w:ascii="Palatino Linotype" w:hAnsi="Palatino Linotype" w:eastAsia="Calibri" w:cs="Tahoma"/>
          <w:iCs/>
          <w:sz w:val="22"/>
          <w:szCs w:val="22"/>
          <w:lang w:val="es-ES" w:eastAsia="es-ES_tradnl"/>
        </w:rPr>
        <w:t xml:space="preserve">Lo anterior, se desprende de las documentales que obran en el expediente de referencia, materia de la presente resolución, consistentes en: la solicitud de acceso a la información; la respuesta entregada, </w:t>
      </w:r>
      <w:r w:rsidRPr="00044907">
        <w:rPr>
          <w:rFonts w:ascii="Palatino Linotype" w:hAnsi="Palatino Linotype" w:eastAsia="Calibri" w:cs="Tahoma"/>
          <w:iCs/>
          <w:sz w:val="22"/>
          <w:szCs w:val="22"/>
          <w:lang w:eastAsia="es-ES_tradnl"/>
        </w:rPr>
        <w:t xml:space="preserve">el escrito recursal y el Informe Justificado; </w:t>
      </w:r>
      <w:r w:rsidRPr="00044907">
        <w:rPr>
          <w:rFonts w:ascii="Palatino Linotype" w:hAnsi="Palatino Linotype" w:eastAsia="Calibri"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rsidRPr="00044907" w:rsidR="008C2F73" w:rsidP="006F51CE" w:rsidRDefault="008C2F73" w14:paraId="3621B692"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p>
    <w:p w:rsidRPr="00044907" w:rsidR="003876B5" w:rsidP="006F51CE" w:rsidRDefault="003876B5" w14:paraId="42863E9C" w14:textId="77777777">
      <w:pPr>
        <w:spacing w:line="360" w:lineRule="auto"/>
        <w:contextualSpacing/>
        <w:jc w:val="both"/>
        <w:rPr>
          <w:rFonts w:ascii="Palatino Linotype" w:hAnsi="Palatino Linotype" w:cs="Tahoma"/>
          <w:b/>
          <w:sz w:val="22"/>
          <w:szCs w:val="22"/>
        </w:rPr>
      </w:pPr>
      <w:r w:rsidRPr="00044907">
        <w:rPr>
          <w:rFonts w:ascii="Palatino Linotype" w:hAnsi="Palatino Linotype" w:cs="Tahoma"/>
          <w:b/>
          <w:sz w:val="22"/>
          <w:szCs w:val="22"/>
          <w:lang w:val="es-ES"/>
        </w:rPr>
        <w:t xml:space="preserve">CUARTO. </w:t>
      </w:r>
      <w:r w:rsidRPr="00044907">
        <w:rPr>
          <w:rFonts w:ascii="Palatino Linotype" w:hAnsi="Palatino Linotype" w:cs="Tahoma"/>
          <w:b/>
          <w:sz w:val="22"/>
          <w:szCs w:val="22"/>
        </w:rPr>
        <w:t>Marco normativo aplicable en materia de transparencia y acceso a la información pública.</w:t>
      </w:r>
    </w:p>
    <w:p w:rsidRPr="00044907" w:rsidR="003876B5" w:rsidP="006F51CE" w:rsidRDefault="003876B5" w14:paraId="331CC72E" w14:textId="77777777">
      <w:pPr>
        <w:widowControl w:val="0"/>
        <w:spacing w:line="360" w:lineRule="auto"/>
        <w:contextualSpacing/>
        <w:jc w:val="both"/>
        <w:rPr>
          <w:rFonts w:ascii="Palatino Linotype" w:hAnsi="Palatino Linotype" w:cs="Tahoma"/>
          <w:sz w:val="22"/>
          <w:szCs w:val="22"/>
          <w:lang w:eastAsia="es-MX"/>
        </w:rPr>
      </w:pPr>
    </w:p>
    <w:p w:rsidRPr="00044907" w:rsidR="003876B5" w:rsidP="006F51CE" w:rsidRDefault="003876B5" w14:paraId="721207C0" w14:textId="77777777">
      <w:pPr>
        <w:widowControl w:val="0"/>
        <w:spacing w:line="360" w:lineRule="auto"/>
        <w:contextualSpacing/>
        <w:jc w:val="both"/>
        <w:rPr>
          <w:rFonts w:ascii="Palatino Linotype" w:hAnsi="Palatino Linotype" w:cs="Tahoma"/>
          <w:sz w:val="22"/>
          <w:szCs w:val="22"/>
          <w:lang w:eastAsia="es-MX"/>
        </w:rPr>
      </w:pPr>
      <w:r w:rsidRPr="00044907">
        <w:rPr>
          <w:rFonts w:ascii="Palatino Linotype" w:hAnsi="Palatino Linotype" w:cs="Tahoma"/>
          <w:sz w:val="22"/>
          <w:szCs w:val="22"/>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044907" w:rsidR="003876B5" w:rsidP="006F51CE" w:rsidRDefault="003876B5" w14:paraId="38C03B00" w14:textId="77777777">
      <w:pPr>
        <w:widowControl w:val="0"/>
        <w:spacing w:line="360" w:lineRule="auto"/>
        <w:contextualSpacing/>
        <w:jc w:val="both"/>
        <w:rPr>
          <w:rFonts w:ascii="Palatino Linotype" w:hAnsi="Palatino Linotype" w:cs="Tahoma"/>
          <w:sz w:val="22"/>
          <w:szCs w:val="22"/>
          <w:lang w:eastAsia="es-MX"/>
        </w:rPr>
      </w:pPr>
    </w:p>
    <w:p w:rsidRPr="00044907" w:rsidR="003876B5" w:rsidP="006F51CE" w:rsidRDefault="003876B5" w14:paraId="41A4385B" w14:textId="77777777">
      <w:pPr>
        <w:widowControl w:val="0"/>
        <w:spacing w:line="360" w:lineRule="auto"/>
        <w:contextualSpacing/>
        <w:jc w:val="both"/>
        <w:rPr>
          <w:rFonts w:ascii="Palatino Linotype" w:hAnsi="Palatino Linotype" w:cs="Tahoma"/>
          <w:sz w:val="22"/>
          <w:szCs w:val="22"/>
          <w:lang w:eastAsia="es-MX"/>
        </w:rPr>
      </w:pPr>
      <w:r w:rsidRPr="00044907">
        <w:rPr>
          <w:rFonts w:ascii="Palatino Linotype" w:hAnsi="Palatino Linotype" w:cs="Tahoma"/>
          <w:sz w:val="22"/>
          <w:szCs w:val="22"/>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044907" w:rsidR="003876B5" w:rsidP="006F51CE" w:rsidRDefault="003876B5" w14:paraId="707E78BC" w14:textId="77777777">
      <w:pPr>
        <w:spacing w:line="360" w:lineRule="auto"/>
        <w:contextualSpacing/>
        <w:jc w:val="both"/>
        <w:rPr>
          <w:rFonts w:ascii="Palatino Linotype" w:hAnsi="Palatino Linotype" w:cs="Tahoma"/>
          <w:sz w:val="22"/>
          <w:szCs w:val="22"/>
          <w:lang w:eastAsia="es-MX"/>
        </w:rPr>
      </w:pPr>
      <w:r w:rsidRPr="00044907">
        <w:rPr>
          <w:rFonts w:ascii="Palatino Linotype" w:hAnsi="Palatino Linotype" w:cs="Tahoma"/>
          <w:sz w:val="22"/>
          <w:szCs w:val="22"/>
          <w:lang w:eastAsia="es-MX"/>
        </w:rPr>
        <w:lastRenderedPageBreak/>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044907" w:rsidR="003876B5" w:rsidP="006F51CE" w:rsidRDefault="003876B5" w14:paraId="3EEAB331" w14:textId="77777777">
      <w:pPr>
        <w:widowControl w:val="0"/>
        <w:spacing w:line="360" w:lineRule="auto"/>
        <w:contextualSpacing/>
        <w:jc w:val="both"/>
        <w:rPr>
          <w:rFonts w:ascii="Palatino Linotype" w:hAnsi="Palatino Linotype" w:cs="Tahoma"/>
          <w:sz w:val="22"/>
          <w:szCs w:val="22"/>
          <w:lang w:eastAsia="es-MX"/>
        </w:rPr>
      </w:pPr>
    </w:p>
    <w:p w:rsidRPr="00044907" w:rsidR="003876B5" w:rsidP="006F51CE" w:rsidRDefault="003876B5" w14:paraId="4CE9320C" w14:textId="77777777">
      <w:pPr>
        <w:widowControl w:val="0"/>
        <w:spacing w:line="360" w:lineRule="auto"/>
        <w:contextualSpacing/>
        <w:jc w:val="both"/>
        <w:rPr>
          <w:rFonts w:ascii="Palatino Linotype" w:hAnsi="Palatino Linotype" w:cs="Tahoma"/>
          <w:sz w:val="22"/>
          <w:szCs w:val="22"/>
          <w:lang w:eastAsia="es-MX"/>
        </w:rPr>
      </w:pPr>
      <w:r w:rsidRPr="00044907">
        <w:rPr>
          <w:rFonts w:ascii="Palatino Linotype" w:hAnsi="Palatino Linotype" w:cs="Tahoma"/>
          <w:sz w:val="22"/>
          <w:szCs w:val="22"/>
          <w:lang w:eastAsia="es-MX"/>
        </w:rPr>
        <w:t>Por su parte, la Ley de Transparencia y Acceso a la Información Pública del Estado de México y Municipios (Reglamentaria del artículo 5° de la Constitución Local), establece lo siguiente:</w:t>
      </w:r>
    </w:p>
    <w:p w:rsidRPr="00044907" w:rsidR="003876B5" w:rsidP="006F51CE" w:rsidRDefault="003876B5" w14:paraId="2931C8A2" w14:textId="77777777">
      <w:pPr>
        <w:widowControl w:val="0"/>
        <w:spacing w:line="360" w:lineRule="auto"/>
        <w:contextualSpacing/>
        <w:jc w:val="both"/>
        <w:rPr>
          <w:rFonts w:ascii="Palatino Linotype" w:hAnsi="Palatino Linotype" w:cs="Tahoma"/>
          <w:sz w:val="22"/>
          <w:szCs w:val="22"/>
          <w:lang w:eastAsia="es-MX"/>
        </w:rPr>
      </w:pPr>
    </w:p>
    <w:p w:rsidRPr="00044907" w:rsidR="003876B5" w:rsidP="006F51CE" w:rsidRDefault="003876B5" w14:paraId="75EAB342" w14:textId="77777777">
      <w:pPr>
        <w:widowControl w:val="0"/>
        <w:spacing w:line="360" w:lineRule="auto"/>
        <w:contextualSpacing/>
        <w:jc w:val="both"/>
        <w:rPr>
          <w:rFonts w:ascii="Palatino Linotype" w:hAnsi="Palatino Linotype" w:cs="Tahoma"/>
          <w:sz w:val="22"/>
          <w:szCs w:val="22"/>
          <w:lang w:eastAsia="es-MX"/>
        </w:rPr>
      </w:pPr>
      <w:r w:rsidRPr="00044907">
        <w:rPr>
          <w:rFonts w:ascii="Palatino Linotype" w:hAnsi="Palatino Linotype" w:cs="Tahoma"/>
          <w:sz w:val="22"/>
          <w:szCs w:val="22"/>
          <w:lang w:eastAsia="es-MX"/>
        </w:rPr>
        <w:t>El artículo 12, que, quienes generen, recopilen, administren, manejen, procesen, archiven o conserven información pública serán responsables de la misma.</w:t>
      </w:r>
    </w:p>
    <w:p w:rsidRPr="00044907" w:rsidR="003876B5" w:rsidP="006F51CE" w:rsidRDefault="003876B5" w14:paraId="47EBE4F6" w14:textId="77777777">
      <w:pPr>
        <w:widowControl w:val="0"/>
        <w:spacing w:line="360" w:lineRule="auto"/>
        <w:contextualSpacing/>
        <w:jc w:val="both"/>
        <w:rPr>
          <w:rFonts w:ascii="Palatino Linotype" w:hAnsi="Palatino Linotype" w:cs="Tahoma"/>
          <w:sz w:val="22"/>
          <w:szCs w:val="22"/>
          <w:lang w:eastAsia="es-MX"/>
        </w:rPr>
      </w:pPr>
    </w:p>
    <w:p w:rsidRPr="00044907" w:rsidR="003876B5" w:rsidP="006F51CE" w:rsidRDefault="003876B5" w14:paraId="3FBB801E" w14:textId="77777777">
      <w:pPr>
        <w:widowControl w:val="0"/>
        <w:spacing w:line="360" w:lineRule="auto"/>
        <w:contextualSpacing/>
        <w:jc w:val="both"/>
        <w:rPr>
          <w:rFonts w:ascii="Palatino Linotype" w:hAnsi="Palatino Linotype" w:cs="Tahoma"/>
          <w:sz w:val="22"/>
          <w:szCs w:val="22"/>
          <w:lang w:eastAsia="es-MX"/>
        </w:rPr>
      </w:pPr>
      <w:r w:rsidRPr="00044907">
        <w:rPr>
          <w:rFonts w:ascii="Palatino Linotype" w:hAnsi="Palatino Linotype" w:cs="Tahoma"/>
          <w:sz w:val="22"/>
          <w:szCs w:val="22"/>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rsidRPr="00044907" w:rsidR="003876B5" w:rsidP="006F51CE" w:rsidRDefault="003876B5" w14:paraId="172ED512" w14:textId="77777777">
      <w:pPr>
        <w:widowControl w:val="0"/>
        <w:spacing w:line="360" w:lineRule="auto"/>
        <w:contextualSpacing/>
        <w:jc w:val="both"/>
        <w:rPr>
          <w:rFonts w:ascii="Palatino Linotype" w:hAnsi="Palatino Linotype" w:cs="Tahoma"/>
          <w:sz w:val="22"/>
          <w:szCs w:val="22"/>
          <w:lang w:eastAsia="es-MX"/>
        </w:rPr>
      </w:pPr>
    </w:p>
    <w:p w:rsidRPr="00044907" w:rsidR="003876B5" w:rsidP="006F51CE" w:rsidRDefault="003876B5" w14:paraId="7AB0C2AA" w14:textId="777927E3">
      <w:pPr>
        <w:widowControl w:val="0"/>
        <w:spacing w:line="360" w:lineRule="auto"/>
        <w:contextualSpacing/>
        <w:jc w:val="both"/>
        <w:rPr>
          <w:rFonts w:ascii="Palatino Linotype" w:hAnsi="Palatino Linotype" w:cs="Tahoma"/>
          <w:sz w:val="22"/>
          <w:szCs w:val="22"/>
          <w:lang w:eastAsia="es-MX"/>
        </w:rPr>
      </w:pPr>
      <w:r w:rsidRPr="00044907">
        <w:rPr>
          <w:rFonts w:ascii="Palatino Linotype" w:hAnsi="Palatino Linotype" w:cs="Tahoma"/>
          <w:sz w:val="22"/>
          <w:szCs w:val="22"/>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044907" w:rsidR="006456FC" w:rsidP="006F51CE" w:rsidRDefault="006456FC" w14:paraId="7DFC3535" w14:textId="4F923B4C">
      <w:pPr>
        <w:widowControl w:val="0"/>
        <w:spacing w:line="360" w:lineRule="auto"/>
        <w:contextualSpacing/>
        <w:jc w:val="both"/>
        <w:rPr>
          <w:rFonts w:ascii="Palatino Linotype" w:hAnsi="Palatino Linotype" w:cs="Tahoma"/>
          <w:sz w:val="22"/>
          <w:szCs w:val="22"/>
          <w:lang w:eastAsia="es-MX"/>
        </w:rPr>
      </w:pPr>
    </w:p>
    <w:p w:rsidRPr="00044907" w:rsidR="006456FC" w:rsidP="006F51CE" w:rsidRDefault="006456FC" w14:paraId="37F9B4FE" w14:textId="2236424E">
      <w:pPr>
        <w:spacing w:line="360" w:lineRule="auto"/>
        <w:contextualSpacing/>
        <w:jc w:val="both"/>
        <w:rPr>
          <w:rFonts w:ascii="Palatino Linotype" w:hAnsi="Palatino Linotype" w:cs="Tahoma"/>
          <w:sz w:val="22"/>
          <w:szCs w:val="22"/>
        </w:rPr>
      </w:pPr>
      <w:r w:rsidRPr="00044907">
        <w:rPr>
          <w:rFonts w:ascii="Palatino Linotype" w:hAnsi="Palatino Linotype" w:cs="Tahoma"/>
          <w:sz w:val="22"/>
          <w:szCs w:val="22"/>
        </w:rPr>
        <w:t>El artículo 92, fracción VII, que, la información sobre el Directorio de servidores públicos, corresponde a una Obligación Común de Transparencia para los Sujetos Obligados.</w:t>
      </w:r>
    </w:p>
    <w:p w:rsidRPr="00044907" w:rsidR="008C2F73" w:rsidP="006F51CE" w:rsidRDefault="008C2F73" w14:paraId="48C34284" w14:textId="1A6C6207">
      <w:pPr>
        <w:tabs>
          <w:tab w:val="left" w:pos="4962"/>
        </w:tabs>
        <w:spacing w:line="360" w:lineRule="auto"/>
        <w:contextualSpacing/>
        <w:jc w:val="both"/>
        <w:rPr>
          <w:rFonts w:ascii="Palatino Linotype" w:hAnsi="Palatino Linotype" w:eastAsia="Calibri" w:cs="Tahoma"/>
          <w:iCs/>
          <w:sz w:val="22"/>
          <w:szCs w:val="22"/>
          <w:lang w:val="es-ES" w:eastAsia="es-ES_tradnl"/>
        </w:rPr>
      </w:pPr>
    </w:p>
    <w:p w:rsidRPr="00044907" w:rsidR="003876B5" w:rsidP="006F51CE" w:rsidRDefault="003876B5" w14:paraId="7A5C1648" w14:textId="77777777">
      <w:pPr>
        <w:spacing w:line="360" w:lineRule="auto"/>
        <w:contextualSpacing/>
        <w:jc w:val="both"/>
        <w:rPr>
          <w:rFonts w:ascii="Palatino Linotype" w:hAnsi="Palatino Linotype" w:cs="Tahoma"/>
          <w:b/>
          <w:sz w:val="22"/>
          <w:szCs w:val="22"/>
          <w:lang w:val="es-ES"/>
        </w:rPr>
      </w:pPr>
      <w:r w:rsidRPr="00044907">
        <w:rPr>
          <w:rFonts w:ascii="Palatino Linotype" w:hAnsi="Palatino Linotype" w:cs="Tahoma"/>
          <w:b/>
          <w:sz w:val="22"/>
          <w:szCs w:val="22"/>
          <w:lang w:val="es-ES"/>
        </w:rPr>
        <w:t>QUINTO. Estudio de Fondo.</w:t>
      </w:r>
    </w:p>
    <w:p w:rsidRPr="00044907" w:rsidR="003876B5" w:rsidP="006F51CE" w:rsidRDefault="003876B5" w14:paraId="4AF9755E" w14:textId="355721C2">
      <w:pPr>
        <w:tabs>
          <w:tab w:val="left" w:pos="4962"/>
        </w:tabs>
        <w:spacing w:line="360" w:lineRule="auto"/>
        <w:contextualSpacing/>
        <w:jc w:val="both"/>
        <w:rPr>
          <w:rFonts w:ascii="Palatino Linotype" w:hAnsi="Palatino Linotype" w:cs="Tahoma"/>
          <w:bCs/>
          <w:iCs/>
          <w:sz w:val="22"/>
          <w:szCs w:val="22"/>
        </w:rPr>
      </w:pPr>
      <w:r w:rsidRPr="00044907">
        <w:rPr>
          <w:rFonts w:ascii="Palatino Linotype" w:hAnsi="Palatino Linotype" w:cs="Tahoma"/>
          <w:bCs/>
          <w:iCs/>
          <w:sz w:val="22"/>
          <w:szCs w:val="22"/>
        </w:rPr>
        <w:lastRenderedPageBreak/>
        <w:t>Expuestas las posturas de las partes, se procede al análisis del agravio hecho valer por el ahora Recurrente, concerniente a la entrega de información incompleta</w:t>
      </w:r>
      <w:r w:rsidRPr="00044907" w:rsidR="00E16DDE">
        <w:rPr>
          <w:rFonts w:ascii="Palatino Linotype" w:hAnsi="Palatino Linotype" w:cs="Tahoma"/>
          <w:bCs/>
          <w:iCs/>
          <w:sz w:val="22"/>
          <w:szCs w:val="22"/>
        </w:rPr>
        <w:t>,</w:t>
      </w:r>
      <w:r w:rsidRPr="00044907">
        <w:rPr>
          <w:rFonts w:ascii="Palatino Linotype" w:hAnsi="Palatino Linotype" w:cs="Tahoma"/>
          <w:bCs/>
          <w:iCs/>
          <w:sz w:val="22"/>
          <w:szCs w:val="22"/>
        </w:rPr>
        <w:t xml:space="preserve"> por lo que, en principio es necesario contextualizar la solicitud de información, referente </w:t>
      </w:r>
      <w:r w:rsidRPr="00044907" w:rsidR="00E16DDE">
        <w:rPr>
          <w:rFonts w:ascii="Palatino Linotype" w:hAnsi="Palatino Linotype" w:cs="Tahoma"/>
          <w:bCs/>
          <w:iCs/>
          <w:sz w:val="22"/>
          <w:szCs w:val="22"/>
        </w:rPr>
        <w:t xml:space="preserve">al </w:t>
      </w:r>
      <w:r w:rsidRPr="00044907" w:rsidR="006456FC">
        <w:rPr>
          <w:rFonts w:ascii="Palatino Linotype" w:hAnsi="Palatino Linotype"/>
          <w:color w:val="000000"/>
          <w:sz w:val="22"/>
          <w:szCs w:val="22"/>
        </w:rPr>
        <w:t>Consejo Consultivo Municipal de Turismo Sostenible y Desarrollo Artesanal de Toluca</w:t>
      </w:r>
      <w:r w:rsidRPr="00044907" w:rsidR="006456FC">
        <w:rPr>
          <w:rFonts w:ascii="Palatino Linotype" w:hAnsi="Palatino Linotype" w:cs="Tahoma"/>
          <w:bCs/>
          <w:iCs/>
          <w:sz w:val="22"/>
          <w:szCs w:val="22"/>
        </w:rPr>
        <w:t xml:space="preserve"> </w:t>
      </w:r>
    </w:p>
    <w:p w:rsidRPr="00044907" w:rsidR="006456FC" w:rsidP="006F51CE" w:rsidRDefault="006456FC" w14:paraId="17913AC2" w14:textId="3987E451">
      <w:pPr>
        <w:tabs>
          <w:tab w:val="left" w:pos="4962"/>
        </w:tabs>
        <w:spacing w:line="360" w:lineRule="auto"/>
        <w:contextualSpacing/>
        <w:jc w:val="both"/>
        <w:rPr>
          <w:rFonts w:ascii="Palatino Linotype" w:hAnsi="Palatino Linotype" w:cs="Tahoma"/>
          <w:bCs/>
          <w:iCs/>
          <w:sz w:val="22"/>
          <w:szCs w:val="22"/>
        </w:rPr>
      </w:pPr>
    </w:p>
    <w:p w:rsidRPr="00044907" w:rsidR="00DD7561" w:rsidP="00E16DDE" w:rsidRDefault="006456FC" w14:paraId="73239C50" w14:textId="37A6ED6C">
      <w:pPr>
        <w:spacing w:line="360" w:lineRule="auto"/>
        <w:ind w:right="-28"/>
        <w:contextualSpacing/>
        <w:jc w:val="both"/>
        <w:rPr>
          <w:rFonts w:ascii="Palatino Linotype" w:hAnsi="Palatino Linotype" w:cs="Tahoma"/>
          <w:sz w:val="22"/>
          <w:szCs w:val="24"/>
          <w:lang w:val="es-ES"/>
        </w:rPr>
      </w:pPr>
      <w:r w:rsidRPr="00044907">
        <w:rPr>
          <w:rFonts w:ascii="Palatino Linotype" w:hAnsi="Palatino Linotype" w:cs="Tahoma"/>
          <w:sz w:val="22"/>
          <w:szCs w:val="22"/>
        </w:rPr>
        <w:t>En principio</w:t>
      </w:r>
      <w:r w:rsidRPr="00044907" w:rsidR="006738E5">
        <w:rPr>
          <w:rFonts w:ascii="Palatino Linotype" w:hAnsi="Palatino Linotype" w:cs="Tahoma"/>
          <w:sz w:val="22"/>
          <w:szCs w:val="24"/>
          <w:lang w:val="es-ES"/>
        </w:rPr>
        <w:t xml:space="preserve">, </w:t>
      </w:r>
      <w:r w:rsidRPr="00044907" w:rsidR="00C47629">
        <w:rPr>
          <w:rFonts w:ascii="Palatino Linotype" w:hAnsi="Palatino Linotype" w:cs="Tahoma"/>
          <w:sz w:val="22"/>
          <w:szCs w:val="24"/>
          <w:lang w:val="es-ES"/>
        </w:rPr>
        <w:t>es necesario traer a colación los artículos 2°, fracción XI, 8°, fracción XVI</w:t>
      </w:r>
      <w:r w:rsidRPr="00044907" w:rsidR="009A6BA2">
        <w:rPr>
          <w:rFonts w:ascii="Palatino Linotype" w:hAnsi="Palatino Linotype" w:cs="Tahoma"/>
          <w:sz w:val="22"/>
          <w:szCs w:val="24"/>
          <w:lang w:val="es-ES"/>
        </w:rPr>
        <w:t>, 16 y 17</w:t>
      </w:r>
      <w:r w:rsidRPr="00044907" w:rsidR="00C47629">
        <w:rPr>
          <w:rFonts w:ascii="Palatino Linotype" w:hAnsi="Palatino Linotype" w:cs="Tahoma"/>
          <w:sz w:val="22"/>
          <w:szCs w:val="24"/>
          <w:lang w:val="es-ES"/>
        </w:rPr>
        <w:t xml:space="preserve"> de la Ley de Turismo Sostenible y Desarrollo Artesanal del Estado de México, que</w:t>
      </w:r>
      <w:r w:rsidRPr="00044907" w:rsidR="009A6BA2">
        <w:rPr>
          <w:rFonts w:ascii="Palatino Linotype" w:hAnsi="Palatino Linotype" w:cs="Tahoma"/>
          <w:sz w:val="22"/>
          <w:szCs w:val="24"/>
          <w:lang w:val="es-ES"/>
        </w:rPr>
        <w:t xml:space="preserve"> los Municipios tienen la atribución de</w:t>
      </w:r>
      <w:r w:rsidRPr="00044907" w:rsidR="00C47629">
        <w:rPr>
          <w:rFonts w:ascii="Palatino Linotype" w:hAnsi="Palatino Linotype" w:cs="Tahoma"/>
          <w:sz w:val="22"/>
          <w:szCs w:val="24"/>
          <w:lang w:val="es-ES"/>
        </w:rPr>
        <w:t xml:space="preserve"> establece</w:t>
      </w:r>
      <w:r w:rsidRPr="00044907" w:rsidR="009A6BA2">
        <w:rPr>
          <w:rFonts w:ascii="Palatino Linotype" w:hAnsi="Palatino Linotype" w:cs="Tahoma"/>
          <w:sz w:val="22"/>
          <w:szCs w:val="24"/>
          <w:lang w:val="es-ES"/>
        </w:rPr>
        <w:t>r un</w:t>
      </w:r>
      <w:r w:rsidRPr="00044907" w:rsidR="00C47629">
        <w:rPr>
          <w:rFonts w:ascii="Palatino Linotype" w:hAnsi="Palatino Linotype" w:cs="Tahoma"/>
          <w:sz w:val="22"/>
          <w:szCs w:val="24"/>
          <w:lang w:val="es-ES"/>
        </w:rPr>
        <w:t xml:space="preserve"> Consejo Consultivo Municipal de Turismo Sostenible y Desarrollo Artesanal</w:t>
      </w:r>
      <w:r w:rsidRPr="00044907" w:rsidR="009A6BA2">
        <w:rPr>
          <w:rFonts w:ascii="Palatino Linotype" w:hAnsi="Palatino Linotype" w:cs="Tahoma"/>
          <w:sz w:val="22"/>
          <w:szCs w:val="24"/>
          <w:lang w:val="es-ES"/>
        </w:rPr>
        <w:t>, que es un órgano de consulta, asesoría y apoyo técnico de los municipios que tiene por objeto integrar estrategias y mecanismos que impulsen el desarrollo del turismo y de la actividad artesanal.</w:t>
      </w:r>
    </w:p>
    <w:p w:rsidRPr="00044907" w:rsidR="009A6BA2" w:rsidP="00E16DDE" w:rsidRDefault="009A6BA2" w14:paraId="105219F5" w14:textId="38BA8088">
      <w:pPr>
        <w:spacing w:line="360" w:lineRule="auto"/>
        <w:ind w:right="-28"/>
        <w:contextualSpacing/>
        <w:jc w:val="both"/>
        <w:rPr>
          <w:rFonts w:ascii="Palatino Linotype" w:hAnsi="Palatino Linotype" w:cs="Tahoma"/>
          <w:sz w:val="22"/>
          <w:szCs w:val="24"/>
          <w:lang w:val="es-ES"/>
        </w:rPr>
      </w:pPr>
    </w:p>
    <w:p w:rsidRPr="00044907" w:rsidR="009A6BA2" w:rsidP="00E16DDE" w:rsidRDefault="009A6BA2" w14:paraId="65E1A18B" w14:textId="5230376A">
      <w:pPr>
        <w:spacing w:line="360" w:lineRule="auto"/>
        <w:ind w:right="-28"/>
        <w:contextualSpacing/>
        <w:jc w:val="both"/>
        <w:rPr>
          <w:rFonts w:ascii="Palatino Linotype" w:hAnsi="Palatino Linotype" w:cs="Tahoma"/>
          <w:bCs/>
          <w:sz w:val="22"/>
          <w:szCs w:val="22"/>
        </w:rPr>
      </w:pPr>
      <w:r w:rsidRPr="00044907">
        <w:rPr>
          <w:rFonts w:ascii="Palatino Linotype" w:hAnsi="Palatino Linotype" w:cs="Tahoma"/>
          <w:bCs/>
          <w:sz w:val="22"/>
          <w:szCs w:val="22"/>
        </w:rPr>
        <w:t xml:space="preserve">Además, dichos Consejos Municipales estarán presididos por el Presidente Municipal y conformados por los funcionarios municipales que tengan a su cargo la materia turística, dos representantes </w:t>
      </w:r>
      <w:r w:rsidRPr="00044907" w:rsidR="00212B16">
        <w:rPr>
          <w:rFonts w:ascii="Palatino Linotype" w:hAnsi="Palatino Linotype" w:cs="Tahoma"/>
          <w:bCs/>
          <w:sz w:val="22"/>
          <w:szCs w:val="22"/>
        </w:rPr>
        <w:t>de los prestadores de servicios turísticos, dos representantes de los artesanos y un ciudadano.</w:t>
      </w:r>
    </w:p>
    <w:p w:rsidRPr="00044907" w:rsidR="006738E5" w:rsidP="00E16DDE" w:rsidRDefault="006738E5" w14:paraId="7CF89A68" w14:textId="0008B0A0">
      <w:pPr>
        <w:spacing w:line="360" w:lineRule="auto"/>
        <w:ind w:right="-28"/>
        <w:contextualSpacing/>
        <w:jc w:val="both"/>
        <w:rPr>
          <w:rFonts w:ascii="Palatino Linotype" w:hAnsi="Palatino Linotype" w:cs="Tahoma"/>
          <w:bCs/>
          <w:sz w:val="22"/>
          <w:szCs w:val="22"/>
        </w:rPr>
      </w:pPr>
    </w:p>
    <w:p w:rsidRPr="00044907" w:rsidR="008E764D" w:rsidP="008E764D" w:rsidRDefault="008E764D" w14:paraId="686CA4F1" w14:textId="273984DE">
      <w:pPr>
        <w:spacing w:line="360" w:lineRule="auto"/>
        <w:ind w:right="-28"/>
        <w:contextualSpacing/>
        <w:jc w:val="both"/>
        <w:rPr>
          <w:rFonts w:ascii="Palatino Linotype" w:hAnsi="Palatino Linotype" w:cs="Tahoma"/>
          <w:bCs/>
          <w:sz w:val="22"/>
          <w:szCs w:val="22"/>
        </w:rPr>
      </w:pPr>
      <w:r w:rsidRPr="00044907">
        <w:rPr>
          <w:rFonts w:ascii="Palatino Linotype" w:hAnsi="Palatino Linotype" w:cs="Tahoma"/>
          <w:bCs/>
          <w:sz w:val="22"/>
          <w:szCs w:val="22"/>
        </w:rPr>
        <w:t>Además, el Primer Informe de Gobierno de Toluca, dos mil veintidós, precisa que en dicho año se instaló el Consejo Consultivo Municipal de Turismo Sostenible y Desarrollo Artesanal, integrado por prestadores de servicios turísticos, la Universidad Autónoma del Estado de México, artesanos y servidores públicos municipales, tal como se muestra a continuación:</w:t>
      </w:r>
    </w:p>
    <w:p w:rsidRPr="00044907" w:rsidR="008E764D" w:rsidP="008E764D" w:rsidRDefault="008E764D" w14:paraId="64AAFCAE" w14:textId="0EAC9CB8">
      <w:pPr>
        <w:spacing w:line="360" w:lineRule="auto"/>
        <w:ind w:right="-28"/>
        <w:contextualSpacing/>
        <w:jc w:val="both"/>
        <w:rPr>
          <w:rFonts w:ascii="Palatino Linotype" w:hAnsi="Palatino Linotype" w:cs="Tahoma"/>
          <w:bCs/>
          <w:sz w:val="22"/>
          <w:szCs w:val="22"/>
        </w:rPr>
      </w:pPr>
    </w:p>
    <w:p w:rsidRPr="00044907" w:rsidR="008E764D" w:rsidP="008E764D" w:rsidRDefault="008E764D" w14:paraId="0F04FBD7" w14:textId="4C2BA24F">
      <w:pPr>
        <w:spacing w:line="360" w:lineRule="auto"/>
        <w:ind w:right="-28"/>
        <w:contextualSpacing/>
        <w:jc w:val="center"/>
        <w:rPr>
          <w:rFonts w:ascii="Palatino Linotype" w:hAnsi="Palatino Linotype" w:cs="Tahoma"/>
          <w:bCs/>
          <w:sz w:val="22"/>
          <w:szCs w:val="22"/>
        </w:rPr>
      </w:pPr>
      <w:r w:rsidRPr="00044907">
        <w:rPr>
          <w:noProof/>
          <w:lang w:eastAsia="es-MX"/>
        </w:rPr>
        <w:drawing>
          <wp:inline distT="0" distB="0" distL="0" distR="0" wp14:anchorId="23E6255E" wp14:editId="164DED50">
            <wp:extent cx="3208655" cy="112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51098"/>
                    <a:stretch/>
                  </pic:blipFill>
                  <pic:spPr bwMode="auto">
                    <a:xfrm>
                      <a:off x="0" y="0"/>
                      <a:ext cx="3218108" cy="1127261"/>
                    </a:xfrm>
                    <a:prstGeom prst="rect">
                      <a:avLst/>
                    </a:prstGeom>
                    <a:ln>
                      <a:noFill/>
                    </a:ln>
                    <a:extLst>
                      <a:ext uri="{53640926-AAD7-44D8-BBD7-CCE9431645EC}">
                        <a14:shadowObscured xmlns:a14="http://schemas.microsoft.com/office/drawing/2010/main"/>
                      </a:ext>
                    </a:extLst>
                  </pic:spPr>
                </pic:pic>
              </a:graphicData>
            </a:graphic>
          </wp:inline>
        </w:drawing>
      </w:r>
    </w:p>
    <w:p w:rsidRPr="00044907" w:rsidR="008E764D" w:rsidP="008E764D" w:rsidRDefault="008E764D" w14:paraId="40FE9B9F" w14:textId="02A50453">
      <w:pPr>
        <w:spacing w:line="360" w:lineRule="auto"/>
        <w:ind w:right="-28"/>
        <w:contextualSpacing/>
        <w:jc w:val="center"/>
        <w:rPr>
          <w:rFonts w:ascii="Palatino Linotype" w:hAnsi="Palatino Linotype" w:cs="Tahoma"/>
          <w:bCs/>
          <w:sz w:val="22"/>
          <w:szCs w:val="22"/>
        </w:rPr>
      </w:pPr>
      <w:r w:rsidRPr="00044907">
        <w:rPr>
          <w:noProof/>
          <w:lang w:eastAsia="es-MX"/>
        </w:rPr>
        <w:lastRenderedPageBreak/>
        <w:drawing>
          <wp:inline distT="0" distB="0" distL="0" distR="0" wp14:anchorId="0FA3844D" wp14:editId="3C1DAF61">
            <wp:extent cx="3208655" cy="120315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47654" b="-1"/>
                    <a:stretch/>
                  </pic:blipFill>
                  <pic:spPr bwMode="auto">
                    <a:xfrm>
                      <a:off x="0" y="0"/>
                      <a:ext cx="3218108" cy="1206699"/>
                    </a:xfrm>
                    <a:prstGeom prst="rect">
                      <a:avLst/>
                    </a:prstGeom>
                    <a:ln>
                      <a:noFill/>
                    </a:ln>
                    <a:extLst>
                      <a:ext uri="{53640926-AAD7-44D8-BBD7-CCE9431645EC}">
                        <a14:shadowObscured xmlns:a14="http://schemas.microsoft.com/office/drawing/2010/main"/>
                      </a:ext>
                    </a:extLst>
                  </pic:spPr>
                </pic:pic>
              </a:graphicData>
            </a:graphic>
          </wp:inline>
        </w:drawing>
      </w:r>
    </w:p>
    <w:p w:rsidRPr="00044907" w:rsidR="006738E5" w:rsidP="006F51CE" w:rsidRDefault="006738E5" w14:paraId="02E948AF" w14:textId="77777777">
      <w:pPr>
        <w:spacing w:line="360" w:lineRule="auto"/>
        <w:contextualSpacing/>
        <w:jc w:val="both"/>
        <w:rPr>
          <w:rFonts w:ascii="Palatino Linotype" w:hAnsi="Palatino Linotype"/>
          <w:sz w:val="22"/>
          <w:szCs w:val="22"/>
        </w:rPr>
      </w:pPr>
    </w:p>
    <w:p w:rsidRPr="00044907" w:rsidR="00E974B7" w:rsidP="006F51CE" w:rsidRDefault="006738E5" w14:paraId="32346AC9" w14:textId="4E5AC711">
      <w:pPr>
        <w:spacing w:line="360" w:lineRule="auto"/>
        <w:contextualSpacing/>
        <w:jc w:val="both"/>
        <w:rPr>
          <w:rFonts w:ascii="Palatino Linotype" w:hAnsi="Palatino Linotype"/>
          <w:sz w:val="22"/>
          <w:szCs w:val="22"/>
        </w:rPr>
      </w:pPr>
      <w:r w:rsidRPr="00044907">
        <w:rPr>
          <w:rFonts w:ascii="Palatino Linotype" w:hAnsi="Palatino Linotype"/>
          <w:sz w:val="22"/>
          <w:szCs w:val="22"/>
        </w:rPr>
        <w:t>Conforme a lo anterior, se logra vislumbrar que la pretensión del ahora Recurrente es obtener</w:t>
      </w:r>
      <w:r w:rsidRPr="00044907" w:rsidR="006456FC">
        <w:rPr>
          <w:rFonts w:ascii="Palatino Linotype" w:hAnsi="Palatino Linotype"/>
          <w:sz w:val="22"/>
          <w:szCs w:val="22"/>
        </w:rPr>
        <w:t xml:space="preserve"> el </w:t>
      </w:r>
      <w:r w:rsidRPr="00044907" w:rsidR="008E764D">
        <w:rPr>
          <w:rFonts w:ascii="Palatino Linotype" w:hAnsi="Palatino Linotype"/>
          <w:sz w:val="22"/>
          <w:szCs w:val="22"/>
        </w:rPr>
        <w:t xml:space="preserve">nombre y </w:t>
      </w:r>
      <w:r w:rsidRPr="00044907" w:rsidR="006456FC">
        <w:rPr>
          <w:rFonts w:ascii="Palatino Linotype" w:hAnsi="Palatino Linotype"/>
          <w:sz w:val="22"/>
          <w:szCs w:val="22"/>
        </w:rPr>
        <w:t>número de</w:t>
      </w:r>
      <w:r w:rsidRPr="00044907" w:rsidR="00625E92">
        <w:rPr>
          <w:rFonts w:ascii="Palatino Linotype" w:hAnsi="Palatino Linotype"/>
          <w:sz w:val="22"/>
          <w:szCs w:val="22"/>
        </w:rPr>
        <w:t xml:space="preserve"> teléfon</w:t>
      </w:r>
      <w:r w:rsidRPr="00044907" w:rsidR="006456FC">
        <w:rPr>
          <w:rFonts w:ascii="Palatino Linotype" w:hAnsi="Palatino Linotype"/>
          <w:sz w:val="22"/>
          <w:szCs w:val="22"/>
        </w:rPr>
        <w:t>o</w:t>
      </w:r>
      <w:r w:rsidRPr="00044907" w:rsidR="00625E92">
        <w:rPr>
          <w:rFonts w:ascii="Palatino Linotype" w:hAnsi="Palatino Linotype"/>
          <w:sz w:val="22"/>
          <w:szCs w:val="22"/>
        </w:rPr>
        <w:t xml:space="preserve"> de los Integrantes del Consejo Consultivo </w:t>
      </w:r>
      <w:r w:rsidRPr="00044907" w:rsidR="00FC6B52">
        <w:rPr>
          <w:rFonts w:ascii="Palatino Linotype" w:hAnsi="Palatino Linotype"/>
          <w:sz w:val="22"/>
          <w:szCs w:val="22"/>
        </w:rPr>
        <w:t>Municipal de Turismo Sostenible y Desarrollo Artesanal</w:t>
      </w:r>
      <w:r w:rsidRPr="00044907" w:rsidR="008E764D">
        <w:rPr>
          <w:rFonts w:ascii="Palatino Linotype" w:hAnsi="Palatino Linotype"/>
          <w:sz w:val="22"/>
          <w:szCs w:val="22"/>
        </w:rPr>
        <w:t xml:space="preserve"> de Toluca.</w:t>
      </w:r>
    </w:p>
    <w:p w:rsidRPr="00044907" w:rsidR="00E974B7" w:rsidP="006F51CE" w:rsidRDefault="00E974B7" w14:paraId="0AAA8223" w14:textId="77777777">
      <w:pPr>
        <w:spacing w:line="360" w:lineRule="auto"/>
        <w:contextualSpacing/>
        <w:jc w:val="both"/>
        <w:rPr>
          <w:rFonts w:ascii="Palatino Linotype" w:hAnsi="Palatino Linotype"/>
          <w:sz w:val="22"/>
          <w:szCs w:val="22"/>
        </w:rPr>
      </w:pPr>
    </w:p>
    <w:p w:rsidRPr="00044907" w:rsidR="006738E5" w:rsidP="006F51CE" w:rsidRDefault="00E974B7" w14:paraId="445782F1" w14:textId="0B86837A">
      <w:pPr>
        <w:spacing w:line="360" w:lineRule="auto"/>
        <w:contextualSpacing/>
        <w:jc w:val="both"/>
        <w:rPr>
          <w:rFonts w:ascii="Palatino Linotype" w:hAnsi="Palatino Linotype"/>
          <w:sz w:val="22"/>
          <w:szCs w:val="22"/>
          <w:lang w:val="es-ES"/>
        </w:rPr>
      </w:pPr>
      <w:r w:rsidRPr="00044907">
        <w:rPr>
          <w:rFonts w:ascii="Palatino Linotype" w:hAnsi="Palatino Linotype"/>
          <w:sz w:val="22"/>
          <w:szCs w:val="22"/>
        </w:rPr>
        <w:t>A</w:t>
      </w:r>
      <w:r w:rsidRPr="00044907" w:rsidR="006738E5">
        <w:rPr>
          <w:rFonts w:ascii="Palatino Linotype" w:hAnsi="Palatino Linotype"/>
          <w:sz w:val="22"/>
          <w:szCs w:val="22"/>
        </w:rPr>
        <w:t>hora bien</w:t>
      </w:r>
      <w:r w:rsidRPr="00044907" w:rsidR="006456FC">
        <w:rPr>
          <w:rFonts w:ascii="Palatino Linotype" w:hAnsi="Palatino Linotype"/>
          <w:sz w:val="22"/>
          <w:szCs w:val="22"/>
        </w:rPr>
        <w:t>,</w:t>
      </w:r>
      <w:r w:rsidRPr="00044907" w:rsidR="006456FC">
        <w:rPr>
          <w:rFonts w:ascii="Palatino Linotype" w:hAnsi="Palatino Linotype"/>
          <w:sz w:val="22"/>
          <w:szCs w:val="22"/>
          <w:lang w:val="es-ES"/>
        </w:rPr>
        <w:t xml:space="preserve"> </w:t>
      </w:r>
      <w:r w:rsidRPr="00044907" w:rsidR="008E764D">
        <w:rPr>
          <w:rFonts w:ascii="Palatino Linotype" w:hAnsi="Palatino Linotype"/>
          <w:sz w:val="22"/>
          <w:szCs w:val="22"/>
          <w:lang w:val="es-ES"/>
        </w:rPr>
        <w:t>tanto en respuesta, como Informe Justificado, el Sujeto Obligado turno la solicitud de información, a la Coordinación de Cultura y Turismo y la Secretaría del Ayuntamiento</w:t>
      </w:r>
      <w:r w:rsidRPr="00044907" w:rsidR="006738E5">
        <w:rPr>
          <w:rFonts w:ascii="Palatino Linotype" w:hAnsi="Palatino Linotype"/>
          <w:sz w:val="22"/>
          <w:szCs w:val="22"/>
          <w:lang w:val="es-ES"/>
        </w:rPr>
        <w:t xml:space="preserve">; por lo que, resulta necesario hacer </w:t>
      </w:r>
      <w:r w:rsidRPr="00044907" w:rsidR="006738E5">
        <w:rPr>
          <w:rFonts w:ascii="Palatino Linotype" w:hAnsi="Palatino Linotype" w:eastAsiaTheme="minorHAnsi" w:cstheme="minorBidi"/>
          <w:bCs/>
          <w:color w:val="000000" w:themeColor="text1"/>
          <w:sz w:val="22"/>
          <w:szCs w:val="22"/>
          <w:lang w:eastAsia="en-US"/>
        </w:rPr>
        <w:t xml:space="preserve">hacer referencia al </w:t>
      </w:r>
      <w:r w:rsidRPr="00044907" w:rsidR="006738E5">
        <w:rPr>
          <w:rFonts w:ascii="Palatino Linotype" w:hAnsi="Palatino Linotype" w:eastAsiaTheme="minorHAnsi" w:cstheme="minorBidi"/>
          <w:b/>
          <w:bCs/>
          <w:color w:val="000000" w:themeColor="text1"/>
          <w:sz w:val="22"/>
          <w:szCs w:val="22"/>
          <w:lang w:eastAsia="en-US"/>
        </w:rPr>
        <w:t>procedimiento de búsqueda que deben de seguir los Sujetos Obligados para localizar la información</w:t>
      </w:r>
      <w:r w:rsidRPr="00044907" w:rsidR="006738E5">
        <w:rPr>
          <w:rFonts w:ascii="Palatino Linotype" w:hAnsi="Palatino Linotype" w:eastAsiaTheme="minorHAnsi" w:cstheme="minorBidi"/>
          <w:bCs/>
          <w:color w:val="000000" w:themeColor="text1"/>
          <w:sz w:val="22"/>
          <w:szCs w:val="22"/>
          <w:lang w:eastAsia="en-US"/>
        </w:rPr>
        <w:t xml:space="preserve">, el cual se encuentra previsto en los artículos 160 y 162 de la Ley de Transparencia y Acceso a la Información Pública del Estado de México y Municipios, mismo que es el </w:t>
      </w:r>
      <w:r w:rsidRPr="00044907" w:rsidR="006738E5">
        <w:rPr>
          <w:rFonts w:ascii="Palatino Linotype" w:hAnsi="Palatino Linotype" w:eastAsia="Calibri" w:cs="Tahoma"/>
          <w:bCs/>
          <w:color w:val="000000"/>
          <w:sz w:val="22"/>
          <w:szCs w:val="22"/>
          <w:lang w:eastAsia="en-US"/>
        </w:rPr>
        <w:t>siguiente:</w:t>
      </w:r>
    </w:p>
    <w:p w:rsidRPr="00044907" w:rsidR="006738E5" w:rsidP="006F51CE" w:rsidRDefault="006738E5" w14:paraId="6C47252D" w14:textId="77777777">
      <w:pPr>
        <w:spacing w:line="360" w:lineRule="auto"/>
        <w:contextualSpacing/>
        <w:jc w:val="both"/>
        <w:rPr>
          <w:rFonts w:ascii="Palatino Linotype" w:hAnsi="Palatino Linotype" w:eastAsia="Calibri" w:cs="Tahoma"/>
          <w:bCs/>
          <w:color w:val="000000"/>
          <w:sz w:val="22"/>
          <w:szCs w:val="22"/>
          <w:lang w:eastAsia="en-US"/>
        </w:rPr>
      </w:pPr>
    </w:p>
    <w:p w:rsidRPr="00044907" w:rsidR="006738E5" w:rsidP="006F51CE" w:rsidRDefault="006738E5" w14:paraId="006A1016" w14:textId="77777777">
      <w:pPr>
        <w:numPr>
          <w:ilvl w:val="0"/>
          <w:numId w:val="1"/>
        </w:numPr>
        <w:spacing w:line="360" w:lineRule="auto"/>
        <w:contextualSpacing/>
        <w:jc w:val="both"/>
        <w:rPr>
          <w:rFonts w:ascii="Palatino Linotype" w:hAnsi="Palatino Linotype" w:eastAsiaTheme="minorHAnsi" w:cstheme="minorBidi"/>
          <w:bCs/>
          <w:color w:val="000000" w:themeColor="text1"/>
          <w:sz w:val="22"/>
          <w:szCs w:val="22"/>
          <w:lang w:val="es-ES" w:eastAsia="en-US"/>
        </w:rPr>
      </w:pPr>
      <w:r w:rsidRPr="00044907">
        <w:rPr>
          <w:rFonts w:ascii="Palatino Linotype" w:hAnsi="Palatino Linotype" w:eastAsiaTheme="minorHAnsi" w:cstheme="minorBidi"/>
          <w:bCs/>
          <w:color w:val="000000" w:themeColor="text1"/>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044907" w:rsidR="006738E5" w:rsidP="006F51CE" w:rsidRDefault="006738E5" w14:paraId="7FF7BC48" w14:textId="77777777">
      <w:pPr>
        <w:spacing w:line="360" w:lineRule="auto"/>
        <w:contextualSpacing/>
        <w:jc w:val="both"/>
        <w:rPr>
          <w:rFonts w:ascii="Palatino Linotype" w:hAnsi="Palatino Linotype" w:eastAsiaTheme="minorHAnsi" w:cstheme="minorBidi"/>
          <w:bCs/>
          <w:color w:val="000000" w:themeColor="text1"/>
          <w:sz w:val="22"/>
          <w:szCs w:val="22"/>
          <w:lang w:val="es-ES" w:eastAsia="en-US"/>
        </w:rPr>
      </w:pPr>
    </w:p>
    <w:p w:rsidRPr="00044907" w:rsidR="006738E5" w:rsidP="006F51CE" w:rsidRDefault="006738E5" w14:paraId="5DFF215F" w14:textId="77777777">
      <w:pPr>
        <w:numPr>
          <w:ilvl w:val="0"/>
          <w:numId w:val="1"/>
        </w:numPr>
        <w:spacing w:line="360" w:lineRule="auto"/>
        <w:contextualSpacing/>
        <w:jc w:val="both"/>
        <w:rPr>
          <w:rFonts w:ascii="Palatino Linotype" w:hAnsi="Palatino Linotype" w:eastAsiaTheme="minorHAnsi" w:cstheme="minorBidi"/>
          <w:bCs/>
          <w:color w:val="000000" w:themeColor="text1"/>
          <w:sz w:val="22"/>
          <w:szCs w:val="22"/>
          <w:lang w:val="es-ES" w:eastAsia="en-US"/>
        </w:rPr>
      </w:pPr>
      <w:r w:rsidRPr="00044907">
        <w:rPr>
          <w:rFonts w:ascii="Palatino Linotype" w:hAnsi="Palatino Linotype" w:eastAsiaTheme="minorHAnsi" w:cstheme="minorBidi"/>
          <w:bCs/>
          <w:color w:val="000000" w:themeColor="text1"/>
          <w:sz w:val="22"/>
          <w:szCs w:val="22"/>
          <w:lang w:val="es-ES"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044907" w:rsidR="008E764D" w:rsidP="006F51CE" w:rsidRDefault="006738E5" w14:paraId="542D15CD" w14:textId="4A10651C">
      <w:pPr>
        <w:autoSpaceDE w:val="0"/>
        <w:autoSpaceDN w:val="0"/>
        <w:adjustRightInd w:val="0"/>
        <w:spacing w:line="360" w:lineRule="auto"/>
        <w:contextualSpacing/>
        <w:jc w:val="both"/>
        <w:rPr>
          <w:rFonts w:ascii="Palatino Linotype" w:hAnsi="Palatino Linotype"/>
          <w:bCs/>
          <w:sz w:val="22"/>
          <w:szCs w:val="22"/>
        </w:rPr>
      </w:pPr>
      <w:r w:rsidRPr="00044907">
        <w:rPr>
          <w:rFonts w:ascii="Palatino Linotype" w:hAnsi="Palatino Linotype"/>
          <w:bCs/>
          <w:sz w:val="22"/>
          <w:szCs w:val="22"/>
          <w:lang w:val="es-ES"/>
        </w:rPr>
        <w:lastRenderedPageBreak/>
        <w:t>Así, a efecto de determinar si el Sujeto Obligado siguió el procedimiento antes descrito, es necesario traer a colación</w:t>
      </w:r>
      <w:r w:rsidRPr="00044907">
        <w:rPr>
          <w:rFonts w:ascii="Palatino Linotype" w:hAnsi="Palatino Linotype"/>
          <w:bCs/>
          <w:sz w:val="22"/>
          <w:szCs w:val="22"/>
          <w:lang w:val="x-none"/>
        </w:rPr>
        <w:t xml:space="preserve"> </w:t>
      </w:r>
      <w:r w:rsidRPr="00044907">
        <w:rPr>
          <w:rFonts w:ascii="Palatino Linotype" w:hAnsi="Palatino Linotype"/>
          <w:bCs/>
          <w:sz w:val="22"/>
          <w:szCs w:val="22"/>
        </w:rPr>
        <w:t xml:space="preserve">los artículos </w:t>
      </w:r>
      <w:r w:rsidRPr="00044907" w:rsidR="001F4D89">
        <w:rPr>
          <w:rFonts w:ascii="Palatino Linotype" w:hAnsi="Palatino Linotype"/>
          <w:bCs/>
          <w:sz w:val="22"/>
          <w:szCs w:val="22"/>
        </w:rPr>
        <w:t>3.3 y 3.11 del Código Reglamentario Municipal de Toluca, con relación al Manual de Organización de la Presidencia Municipal y de la Secretaría del Ayuntamiento, los cuales precisan que el Sujeto Obligado cuenta con diversas unidades administrativas para el ejercicio de sus funciones, entre las cuales se encuentran las siguientes:</w:t>
      </w:r>
    </w:p>
    <w:p w:rsidRPr="00044907" w:rsidR="001F4D89" w:rsidP="006F51CE" w:rsidRDefault="001F4D89" w14:paraId="0EF8DDD6" w14:textId="7C631C27">
      <w:pPr>
        <w:autoSpaceDE w:val="0"/>
        <w:autoSpaceDN w:val="0"/>
        <w:adjustRightInd w:val="0"/>
        <w:spacing w:line="360" w:lineRule="auto"/>
        <w:contextualSpacing/>
        <w:jc w:val="both"/>
        <w:rPr>
          <w:rFonts w:ascii="Palatino Linotype" w:hAnsi="Palatino Linotype"/>
          <w:bCs/>
          <w:sz w:val="22"/>
          <w:szCs w:val="22"/>
        </w:rPr>
      </w:pPr>
    </w:p>
    <w:p w:rsidRPr="00044907" w:rsidR="007F4FAB" w:rsidP="006F51CE" w:rsidRDefault="007F4FAB" w14:paraId="35C05B9E" w14:textId="69637559">
      <w:pPr>
        <w:pStyle w:val="Prrafodelista"/>
        <w:numPr>
          <w:ilvl w:val="0"/>
          <w:numId w:val="7"/>
        </w:numPr>
        <w:autoSpaceDE w:val="0"/>
        <w:autoSpaceDN w:val="0"/>
        <w:adjustRightInd w:val="0"/>
        <w:spacing w:line="360" w:lineRule="auto"/>
        <w:jc w:val="both"/>
        <w:rPr>
          <w:rFonts w:ascii="Palatino Linotype" w:hAnsi="Palatino Linotype"/>
          <w:bCs/>
          <w:szCs w:val="22"/>
        </w:rPr>
      </w:pPr>
      <w:r w:rsidRPr="00044907">
        <w:rPr>
          <w:rFonts w:ascii="Palatino Linotype" w:hAnsi="Palatino Linotype"/>
          <w:b/>
          <w:szCs w:val="22"/>
        </w:rPr>
        <w:t>Secretaría del Ayuntamiento</w:t>
      </w:r>
      <w:r w:rsidRPr="00044907" w:rsidR="00C258F1">
        <w:rPr>
          <w:rFonts w:ascii="Palatino Linotype" w:hAnsi="Palatino Linotype"/>
          <w:b/>
          <w:szCs w:val="22"/>
        </w:rPr>
        <w:t>:</w:t>
      </w:r>
      <w:r w:rsidRPr="00044907">
        <w:rPr>
          <w:rFonts w:ascii="Palatino Linotype" w:hAnsi="Palatino Linotype"/>
          <w:bCs/>
          <w:szCs w:val="22"/>
        </w:rPr>
        <w:t xml:space="preserve"> </w:t>
      </w:r>
      <w:r w:rsidRPr="00044907" w:rsidR="00254FE6">
        <w:rPr>
          <w:rFonts w:ascii="Palatino Linotype" w:hAnsi="Palatino Linotype"/>
          <w:bCs/>
          <w:szCs w:val="22"/>
        </w:rPr>
        <w:t xml:space="preserve">Que verifica la asistencia, presenta y desahoga el orden del día en el desarrollo de las sesiones de Cabildo y auxilia al Ejecutivo Municipal en la instrumentación de políticas públicas que permitan el fortalecimiento, legitimación y respaldo de las acciones del gobierno municipal; expide constancias, certificaciones y demás documentos públicos que legalmente procedan o los que acuerde el Ayuntamiento; vigila, resguarda y actualiza la documentación y el acervo </w:t>
      </w:r>
      <w:proofErr w:type="spellStart"/>
      <w:r w:rsidRPr="00044907" w:rsidR="00254FE6">
        <w:rPr>
          <w:rFonts w:ascii="Palatino Linotype" w:hAnsi="Palatino Linotype"/>
          <w:bCs/>
          <w:szCs w:val="22"/>
        </w:rPr>
        <w:t>bibliohemerográfico</w:t>
      </w:r>
      <w:proofErr w:type="spellEnd"/>
      <w:r w:rsidRPr="00044907" w:rsidR="00254FE6">
        <w:rPr>
          <w:rFonts w:ascii="Palatino Linotype" w:hAnsi="Palatino Linotype"/>
          <w:bCs/>
          <w:szCs w:val="22"/>
        </w:rPr>
        <w:t xml:space="preserve"> de los archivos histórico y de concentración del municipio; planea, organiza y dirige las responsabilidades del gobierno municipal en materia de planeación del desarrollo; asimismo, planea, supervisa y coordina la asesoría y consulta jurídica que requieran las unidades administrativas y la impartición de justicia administrativa en el municipio.</w:t>
      </w:r>
    </w:p>
    <w:p w:rsidRPr="00044907" w:rsidR="006F51CE" w:rsidP="006F51CE" w:rsidRDefault="006F51CE" w14:paraId="46E3A817" w14:textId="77777777">
      <w:pPr>
        <w:pStyle w:val="Prrafodelista"/>
        <w:autoSpaceDE w:val="0"/>
        <w:autoSpaceDN w:val="0"/>
        <w:adjustRightInd w:val="0"/>
        <w:spacing w:line="360" w:lineRule="auto"/>
        <w:jc w:val="both"/>
        <w:rPr>
          <w:rFonts w:ascii="Palatino Linotype" w:hAnsi="Palatino Linotype"/>
          <w:bCs/>
          <w:szCs w:val="22"/>
        </w:rPr>
      </w:pPr>
    </w:p>
    <w:p w:rsidRPr="00044907" w:rsidR="006738E5" w:rsidP="00B82559" w:rsidRDefault="001F4D89" w14:paraId="4D160436" w14:textId="7040B594">
      <w:pPr>
        <w:pStyle w:val="Prrafodelista"/>
        <w:numPr>
          <w:ilvl w:val="0"/>
          <w:numId w:val="7"/>
        </w:numPr>
        <w:autoSpaceDE w:val="0"/>
        <w:autoSpaceDN w:val="0"/>
        <w:adjustRightInd w:val="0"/>
        <w:spacing w:line="360" w:lineRule="auto"/>
        <w:jc w:val="both"/>
        <w:rPr>
          <w:rFonts w:ascii="Palatino Linotype" w:hAnsi="Palatino Linotype"/>
          <w:bCs/>
          <w:szCs w:val="22"/>
        </w:rPr>
      </w:pPr>
      <w:r w:rsidRPr="00044907">
        <w:rPr>
          <w:rFonts w:ascii="Palatino Linotype" w:hAnsi="Palatino Linotype"/>
          <w:b/>
          <w:szCs w:val="22"/>
        </w:rPr>
        <w:t>Coordinación de Cultura y Turismo</w:t>
      </w:r>
      <w:r w:rsidRPr="00044907" w:rsidR="005B440F">
        <w:rPr>
          <w:rFonts w:ascii="Palatino Linotype" w:hAnsi="Palatino Linotype"/>
          <w:b/>
          <w:szCs w:val="22"/>
        </w:rPr>
        <w:t>:</w:t>
      </w:r>
      <w:r w:rsidRPr="00044907" w:rsidR="005B440F">
        <w:rPr>
          <w:rFonts w:ascii="Palatino Linotype" w:hAnsi="Palatino Linotype"/>
          <w:bCs/>
          <w:szCs w:val="22"/>
        </w:rPr>
        <w:t xml:space="preserve"> </w:t>
      </w:r>
      <w:r w:rsidRPr="00044907">
        <w:rPr>
          <w:rFonts w:ascii="Palatino Linotype" w:hAnsi="Palatino Linotype"/>
          <w:bCs/>
          <w:szCs w:val="22"/>
        </w:rPr>
        <w:t>Que planea, organiza, dirige, coordina y evalúa</w:t>
      </w:r>
      <w:r w:rsidRPr="00044907">
        <w:rPr>
          <w:rFonts w:ascii="Times New Roman" w:hAnsi="Times New Roman"/>
          <w:sz w:val="20"/>
          <w:szCs w:val="20"/>
        </w:rPr>
        <w:t xml:space="preserve"> </w:t>
      </w:r>
      <w:r w:rsidRPr="00044907">
        <w:rPr>
          <w:rFonts w:ascii="Palatino Linotype" w:hAnsi="Palatino Linotype"/>
          <w:bCs/>
          <w:szCs w:val="22"/>
        </w:rPr>
        <w:t xml:space="preserve">las políticas públicas para la preservación, fomento, vinculación, difusión, democratización e impulso a la cultura, las artes y el turismo en el Municipio de Toluca, a través de la participación activa de la población, generando las condiciones necesarias para que las y los ciudadanos tengan libre acceso a actividades artísticas y culturales; lo anterior, por medio del Departamento de Fomento al Turismo, encargado de gestionar, promover y coordinar </w:t>
      </w:r>
      <w:r w:rsidRPr="00044907" w:rsidR="00254FE6">
        <w:rPr>
          <w:rFonts w:ascii="Palatino Linotype" w:hAnsi="Palatino Linotype"/>
          <w:bCs/>
          <w:szCs w:val="22"/>
        </w:rPr>
        <w:t xml:space="preserve">la instalación y funcionamiento del </w:t>
      </w:r>
      <w:r w:rsidRPr="00044907" w:rsidR="00254FE6">
        <w:rPr>
          <w:rFonts w:ascii="Palatino Linotype" w:hAnsi="Palatino Linotype"/>
          <w:bCs/>
          <w:szCs w:val="22"/>
        </w:rPr>
        <w:lastRenderedPageBreak/>
        <w:t>Consejo Consultivo Municipal de Turismo Sostenible, Desarrollo Artesanal y Observatorio Turístico Toluca.</w:t>
      </w:r>
    </w:p>
    <w:p w:rsidRPr="00044907" w:rsidR="001F4D89" w:rsidP="001F4D89" w:rsidRDefault="001F4D89" w14:paraId="45179E6B" w14:textId="77777777">
      <w:pPr>
        <w:pStyle w:val="Prrafodelista"/>
        <w:rPr>
          <w:rFonts w:ascii="Palatino Linotype" w:hAnsi="Palatino Linotype"/>
          <w:bCs/>
          <w:szCs w:val="22"/>
        </w:rPr>
      </w:pPr>
    </w:p>
    <w:p w:rsidRPr="00044907" w:rsidR="006738E5" w:rsidP="006F51CE" w:rsidRDefault="006738E5" w14:paraId="60AC65FB" w14:textId="7E263EAD">
      <w:pPr>
        <w:spacing w:line="360" w:lineRule="auto"/>
        <w:contextualSpacing/>
        <w:jc w:val="both"/>
        <w:rPr>
          <w:rFonts w:ascii="Palatino Linotype" w:hAnsi="Palatino Linotype" w:cs="Tahoma"/>
          <w:bCs/>
          <w:color w:val="0D0D0D"/>
          <w:sz w:val="22"/>
          <w:szCs w:val="22"/>
          <w:lang w:val="es-ES"/>
        </w:rPr>
      </w:pPr>
      <w:r w:rsidRPr="00044907">
        <w:rPr>
          <w:rFonts w:ascii="Palatino Linotype" w:hAnsi="Palatino Linotype" w:cs="Tahoma"/>
          <w:bCs/>
          <w:color w:val="0D0D0D"/>
          <w:sz w:val="22"/>
          <w:szCs w:val="22"/>
          <w:lang w:val="es-ES"/>
        </w:rPr>
        <w:t xml:space="preserve">De tal situación, se logra advertir que el Sujeto Obligado </w:t>
      </w:r>
      <w:r w:rsidRPr="00044907" w:rsidR="00254FE6">
        <w:rPr>
          <w:rFonts w:ascii="Palatino Linotype" w:hAnsi="Palatino Linotype" w:cs="Tahoma"/>
          <w:bCs/>
          <w:color w:val="0D0D0D"/>
          <w:sz w:val="22"/>
          <w:szCs w:val="22"/>
          <w:lang w:val="es-ES"/>
        </w:rPr>
        <w:t xml:space="preserve">turno la solicitud de información al área competente para conocer de la información solicitada, ya que si bien gestionó el requerimiento a la Secretaría del Ayuntamiento, que carece de atribuciones para conocer de lo peticionado, lo cierto es que lo turno a la Coordinación de Cultura y Turismo que ve todas las cuestiones relacionadas con el Consejo requerido, por lo que, </w:t>
      </w:r>
      <w:r w:rsidRPr="00044907">
        <w:rPr>
          <w:rFonts w:ascii="Palatino Linotype" w:hAnsi="Palatino Linotype" w:cs="Tahoma"/>
          <w:bCs/>
          <w:color w:val="0D0D0D"/>
          <w:sz w:val="22"/>
          <w:szCs w:val="22"/>
          <w:lang w:val="es-ES"/>
        </w:rPr>
        <w:t>cumplió con lo establecido en el artículo 162 de la Ley de Transparencia y Acceso a la Información Pública del Estado de México y Municipios.</w:t>
      </w:r>
    </w:p>
    <w:p w:rsidRPr="00044907" w:rsidR="003B2E94" w:rsidP="006F51CE" w:rsidRDefault="003B2E94" w14:paraId="2077A168" w14:textId="77777777">
      <w:pPr>
        <w:spacing w:line="360" w:lineRule="auto"/>
        <w:contextualSpacing/>
        <w:jc w:val="both"/>
        <w:rPr>
          <w:rFonts w:ascii="Palatino Linotype" w:hAnsi="Palatino Linotype" w:cs="Tahoma"/>
          <w:bCs/>
          <w:color w:val="0D0D0D" w:themeColor="text1" w:themeTint="F2"/>
          <w:sz w:val="22"/>
          <w:szCs w:val="24"/>
          <w:lang w:val="es-ES"/>
        </w:rPr>
      </w:pPr>
    </w:p>
    <w:p w:rsidRPr="00044907" w:rsidR="00254FE6" w:rsidP="006F51CE" w:rsidRDefault="00254FE6" w14:paraId="4B2A5481" w14:textId="5D9DFAA5">
      <w:pPr>
        <w:spacing w:line="360" w:lineRule="auto"/>
        <w:contextualSpacing/>
        <w:jc w:val="both"/>
        <w:rPr>
          <w:rFonts w:ascii="Palatino Linotype" w:hAnsi="Palatino Linotype" w:cs="Tahoma"/>
          <w:bCs/>
          <w:color w:val="0D0D0D" w:themeColor="text1" w:themeTint="F2"/>
          <w:sz w:val="22"/>
          <w:szCs w:val="24"/>
          <w:lang w:val="es-ES"/>
        </w:rPr>
      </w:pPr>
      <w:r w:rsidRPr="00044907">
        <w:rPr>
          <w:rFonts w:ascii="Palatino Linotype" w:hAnsi="Palatino Linotype" w:cs="Tahoma"/>
          <w:bCs/>
          <w:color w:val="0D0D0D" w:themeColor="text1" w:themeTint="F2"/>
          <w:sz w:val="22"/>
          <w:szCs w:val="24"/>
          <w:lang w:val="es-ES"/>
        </w:rPr>
        <w:t>Ahora bien, en respuesta dicha área proporcionó la relación de los integrantes del Consejo Consultivo Municipal de Turismo Sostenible, tal como se logra observar en el siguiente extracto:</w:t>
      </w:r>
    </w:p>
    <w:p w:rsidRPr="00044907" w:rsidR="00254FE6" w:rsidP="006F51CE" w:rsidRDefault="00254FE6" w14:paraId="7C816911" w14:textId="0BA8A851">
      <w:pPr>
        <w:spacing w:line="360" w:lineRule="auto"/>
        <w:contextualSpacing/>
        <w:jc w:val="both"/>
        <w:rPr>
          <w:rFonts w:ascii="Palatino Linotype" w:hAnsi="Palatino Linotype" w:cs="Tahoma"/>
          <w:bCs/>
          <w:color w:val="0D0D0D" w:themeColor="text1" w:themeTint="F2"/>
          <w:sz w:val="22"/>
          <w:szCs w:val="24"/>
          <w:lang w:val="es-ES"/>
        </w:rPr>
      </w:pPr>
    </w:p>
    <w:p w:rsidRPr="00044907" w:rsidR="00254FE6" w:rsidP="006F51CE" w:rsidRDefault="00254FE6" w14:paraId="2B21467B" w14:textId="4135311C">
      <w:pPr>
        <w:spacing w:line="360" w:lineRule="auto"/>
        <w:contextualSpacing/>
        <w:jc w:val="both"/>
        <w:rPr>
          <w:rFonts w:ascii="Palatino Linotype" w:hAnsi="Palatino Linotype" w:cs="Tahoma"/>
          <w:bCs/>
          <w:color w:val="0D0D0D" w:themeColor="text1" w:themeTint="F2"/>
          <w:sz w:val="22"/>
          <w:szCs w:val="24"/>
          <w:lang w:val="es-ES"/>
        </w:rPr>
      </w:pPr>
      <w:r w:rsidRPr="00044907">
        <w:rPr>
          <w:noProof/>
          <w:lang w:eastAsia="es-MX"/>
        </w:rPr>
        <w:drawing>
          <wp:inline distT="0" distB="0" distL="0" distR="0" wp14:anchorId="30A9E3BA" wp14:editId="328E7DC7">
            <wp:extent cx="5612130" cy="2550795"/>
            <wp:effectExtent l="0" t="0" r="762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550795"/>
                    </a:xfrm>
                    <a:prstGeom prst="rect">
                      <a:avLst/>
                    </a:prstGeom>
                  </pic:spPr>
                </pic:pic>
              </a:graphicData>
            </a:graphic>
          </wp:inline>
        </w:drawing>
      </w:r>
    </w:p>
    <w:p w:rsidRPr="00044907" w:rsidR="00254FE6" w:rsidP="006F51CE" w:rsidRDefault="00254FE6" w14:paraId="2CC716BF" w14:textId="1F7C0B8B">
      <w:pPr>
        <w:spacing w:line="360" w:lineRule="auto"/>
        <w:contextualSpacing/>
        <w:jc w:val="both"/>
        <w:rPr>
          <w:rFonts w:ascii="Palatino Linotype" w:hAnsi="Palatino Linotype" w:cs="Tahoma"/>
          <w:bCs/>
          <w:color w:val="0D0D0D" w:themeColor="text1" w:themeTint="F2"/>
          <w:sz w:val="22"/>
          <w:szCs w:val="24"/>
          <w:lang w:val="es-ES"/>
        </w:rPr>
      </w:pPr>
    </w:p>
    <w:p w:rsidRPr="00044907" w:rsidR="008853E1" w:rsidP="008853E1" w:rsidRDefault="008853E1" w14:paraId="393A4898" w14:textId="7A5A3D21">
      <w:pPr>
        <w:spacing w:line="360" w:lineRule="auto"/>
        <w:jc w:val="both"/>
        <w:rPr>
          <w:rFonts w:ascii="Palatino Linotype" w:hAnsi="Palatino Linotype" w:cs="Tahoma"/>
          <w:bCs/>
          <w:iCs/>
          <w:sz w:val="22"/>
          <w:szCs w:val="22"/>
        </w:rPr>
      </w:pPr>
      <w:r w:rsidRPr="00044907">
        <w:rPr>
          <w:rFonts w:ascii="Palatino Linotype" w:hAnsi="Palatino Linotype"/>
          <w:sz w:val="22"/>
        </w:rPr>
        <w:t>S</w:t>
      </w:r>
      <w:r w:rsidRPr="00044907">
        <w:rPr>
          <w:rFonts w:ascii="Palatino Linotype" w:hAnsi="Palatino Linotype" w:cs="Tahoma"/>
          <w:iCs/>
          <w:sz w:val="22"/>
          <w:szCs w:val="22"/>
          <w:lang w:val="es-ES"/>
        </w:rPr>
        <w:t xml:space="preserve">obre dicha información, </w:t>
      </w:r>
      <w:r w:rsidRPr="00044907">
        <w:rPr>
          <w:rFonts w:ascii="Palatino Linotype" w:hAnsi="Palatino Linotype" w:cs="Tahoma"/>
          <w:bCs/>
          <w:iCs/>
          <w:sz w:val="22"/>
          <w:szCs w:val="22"/>
        </w:rPr>
        <w:t xml:space="preserve">cabe precisar que este Instituto, no tiene atribuciones para pronunciarse sobre la veracidad de la información. Apoya lo anterior, el </w:t>
      </w:r>
      <w:r w:rsidRPr="00044907">
        <w:rPr>
          <w:rFonts w:ascii="Palatino Linotype" w:hAnsi="Palatino Linotype" w:eastAsia="Calibri" w:cs="Tahoma"/>
          <w:bCs/>
          <w:sz w:val="22"/>
          <w:szCs w:val="22"/>
          <w:lang w:val="es-ES" w:eastAsia="en-US"/>
        </w:rPr>
        <w:t xml:space="preserve">Criterio de </w:t>
      </w:r>
      <w:r w:rsidRPr="00044907">
        <w:rPr>
          <w:rFonts w:ascii="Palatino Linotype" w:hAnsi="Palatino Linotype" w:eastAsia="Calibri" w:cs="Tahoma"/>
          <w:bCs/>
          <w:sz w:val="22"/>
          <w:szCs w:val="22"/>
          <w:lang w:val="es-ES" w:eastAsia="en-US"/>
        </w:rPr>
        <w:lastRenderedPageBreak/>
        <w:t xml:space="preserve">Interpretación, de la Primera Época, con número de registro </w:t>
      </w:r>
      <w:r w:rsidRPr="00044907">
        <w:rPr>
          <w:rFonts w:ascii="Palatino Linotype" w:hAnsi="Palatino Linotype" w:eastAsia="Calibri" w:cs="Tahoma"/>
          <w:bCs/>
          <w:sz w:val="22"/>
          <w:szCs w:val="22"/>
          <w:lang w:eastAsia="en-US"/>
        </w:rPr>
        <w:t>SO/031/2010,</w:t>
      </w:r>
      <w:r w:rsidRPr="00044907">
        <w:rPr>
          <w:rFonts w:ascii="Palatino Linotype" w:hAnsi="Palatino Linotype" w:cs="Tahoma"/>
          <w:bCs/>
          <w:iCs/>
          <w:sz w:val="22"/>
          <w:szCs w:val="22"/>
        </w:rPr>
        <w:t xml:space="preserve"> emitido por el Pleno del entonces Instituto Federal de Acceso a la Información y Protección de Datos, que a continuación se cita:</w:t>
      </w:r>
    </w:p>
    <w:p w:rsidRPr="00044907" w:rsidR="008853E1" w:rsidP="008853E1" w:rsidRDefault="008853E1" w14:paraId="38BE7843" w14:textId="77777777">
      <w:pPr>
        <w:spacing w:line="360" w:lineRule="auto"/>
        <w:jc w:val="both"/>
        <w:rPr>
          <w:rFonts w:ascii="Palatino Linotype" w:hAnsi="Palatino Linotype" w:eastAsia="Calibri" w:cs="Tahoma"/>
          <w:sz w:val="22"/>
          <w:szCs w:val="22"/>
          <w:lang w:eastAsia="en-US"/>
        </w:rPr>
      </w:pPr>
    </w:p>
    <w:p w:rsidRPr="00044907" w:rsidR="008853E1" w:rsidP="008853E1" w:rsidRDefault="008853E1" w14:paraId="0BFFB9B3" w14:textId="77777777">
      <w:pPr>
        <w:spacing w:line="360" w:lineRule="auto"/>
        <w:ind w:left="567" w:right="567"/>
        <w:jc w:val="both"/>
        <w:rPr>
          <w:rFonts w:ascii="Palatino Linotype" w:hAnsi="Palatino Linotype" w:cs="Tahoma"/>
          <w:bCs/>
          <w:i/>
          <w:iCs/>
        </w:rPr>
      </w:pPr>
      <w:r w:rsidRPr="00044907">
        <w:rPr>
          <w:rFonts w:ascii="Palatino Linotype" w:hAnsi="Palatino Linotype" w:cs="Tahoma"/>
          <w:b/>
          <w:i/>
          <w:iCs/>
        </w:rPr>
        <w:t>“El Instituto Federal de Acceso a la Información y Protección de Datos no cuenta con facultades para pronunciarse respecto de la veracidad de los documentos proporcionados por los sujetos obligados.</w:t>
      </w:r>
      <w:r w:rsidRPr="00044907">
        <w:rPr>
          <w:rFonts w:ascii="Palatino Linotype" w:hAnsi="Palatino Linotype" w:cs="Tahoma"/>
          <w:bCs/>
          <w:i/>
          <w:iC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044907" w:rsidR="00254FE6" w:rsidP="006F51CE" w:rsidRDefault="00254FE6" w14:paraId="74D39B93" w14:textId="75044C90">
      <w:pPr>
        <w:spacing w:line="360" w:lineRule="auto"/>
        <w:contextualSpacing/>
        <w:jc w:val="both"/>
        <w:rPr>
          <w:rFonts w:ascii="Palatino Linotype" w:hAnsi="Palatino Linotype" w:cs="Tahoma"/>
          <w:bCs/>
          <w:color w:val="0D0D0D" w:themeColor="text1" w:themeTint="F2"/>
          <w:sz w:val="22"/>
          <w:szCs w:val="24"/>
          <w:lang w:val="es-ES"/>
        </w:rPr>
      </w:pPr>
    </w:p>
    <w:p w:rsidRPr="00044907" w:rsidR="008853E1" w:rsidP="008853E1" w:rsidRDefault="008853E1" w14:paraId="7C1445AD" w14:textId="77777777">
      <w:pPr>
        <w:tabs>
          <w:tab w:val="left" w:pos="4962"/>
        </w:tabs>
        <w:spacing w:line="360" w:lineRule="auto"/>
        <w:jc w:val="both"/>
        <w:rPr>
          <w:rFonts w:ascii="Palatino Linotype" w:hAnsi="Palatino Linotype" w:cs="Tahoma"/>
          <w:sz w:val="22"/>
          <w:szCs w:val="22"/>
        </w:rPr>
      </w:pPr>
      <w:r w:rsidRPr="00044907">
        <w:rPr>
          <w:rFonts w:ascii="Palatino Linotype" w:hAnsi="Palatino Linotype" w:cs="Tahoma"/>
          <w:bCs/>
          <w:color w:val="0D0D0D" w:themeColor="text1" w:themeTint="F2"/>
          <w:sz w:val="22"/>
          <w:szCs w:val="24"/>
          <w:lang w:val="es-ES"/>
        </w:rPr>
        <w:t xml:space="preserve">Conforme a lo anterior, se logra vislumbrar que la Coordinación de Cultura y Turismo, proporcionó el nombre, cargo y puesto dentro del órgano colegiado, de los miembros del Consejo Consultivo Municipal de Turismo Sostenible y Desarrollo Artesanal; </w:t>
      </w:r>
      <w:r w:rsidRPr="00044907">
        <w:rPr>
          <w:rFonts w:ascii="Palatino Linotype" w:hAnsi="Palatino Linotype" w:eastAsia="Calibri" w:cs="Tahoma"/>
          <w:bCs/>
          <w:sz w:val="22"/>
          <w:szCs w:val="22"/>
          <w:lang w:eastAsia="en-US"/>
        </w:rPr>
        <w:t>Dicha</w:t>
      </w:r>
      <w:r w:rsidRPr="00044907">
        <w:rPr>
          <w:rFonts w:ascii="Palatino Linotype" w:hAnsi="Palatino Linotype" w:cs="Tahoma"/>
          <w:bCs/>
          <w:iCs/>
          <w:sz w:val="22"/>
          <w:szCs w:val="24"/>
          <w:lang w:val="es-ES"/>
        </w:rPr>
        <w:t xml:space="preserve"> determinación toma relevancia, pues </w:t>
      </w:r>
      <w:r w:rsidRPr="00044907">
        <w:rPr>
          <w:rFonts w:ascii="Palatino Linotype" w:hAnsi="Palatino Linotype" w:cs="Tahoma"/>
          <w:sz w:val="22"/>
          <w:szCs w:val="22"/>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044907" w:rsidR="008853E1" w:rsidP="008853E1" w:rsidRDefault="008853E1" w14:paraId="30C1EFAA" w14:textId="28ABAD86">
      <w:pPr>
        <w:tabs>
          <w:tab w:val="left" w:pos="4962"/>
        </w:tabs>
        <w:spacing w:line="360" w:lineRule="auto"/>
        <w:jc w:val="both"/>
        <w:rPr>
          <w:rFonts w:ascii="Palatino Linotype" w:hAnsi="Palatino Linotype" w:cs="Tahoma"/>
          <w:sz w:val="22"/>
          <w:szCs w:val="22"/>
        </w:rPr>
      </w:pPr>
    </w:p>
    <w:p w:rsidRPr="00044907" w:rsidR="00A943D0" w:rsidP="008853E1" w:rsidRDefault="00A943D0" w14:paraId="5D2CA49A" w14:textId="14B38742">
      <w:pPr>
        <w:tabs>
          <w:tab w:val="left" w:pos="4962"/>
        </w:tabs>
        <w:spacing w:line="360" w:lineRule="auto"/>
        <w:jc w:val="both"/>
        <w:rPr>
          <w:rFonts w:ascii="Palatino Linotype" w:hAnsi="Palatino Linotype" w:cs="Tahoma"/>
          <w:sz w:val="22"/>
          <w:szCs w:val="22"/>
        </w:rPr>
      </w:pPr>
    </w:p>
    <w:p w:rsidRPr="00044907" w:rsidR="00A943D0" w:rsidP="008853E1" w:rsidRDefault="00A943D0" w14:paraId="4658A440" w14:textId="77777777">
      <w:pPr>
        <w:tabs>
          <w:tab w:val="left" w:pos="4962"/>
        </w:tabs>
        <w:spacing w:line="360" w:lineRule="auto"/>
        <w:jc w:val="both"/>
        <w:rPr>
          <w:rFonts w:ascii="Palatino Linotype" w:hAnsi="Palatino Linotype" w:cs="Tahoma"/>
          <w:sz w:val="22"/>
          <w:szCs w:val="22"/>
        </w:rPr>
      </w:pPr>
    </w:p>
    <w:p w:rsidRPr="00044907" w:rsidR="008853E1" w:rsidP="008853E1" w:rsidRDefault="008853E1" w14:paraId="1B14234D" w14:textId="77777777">
      <w:pPr>
        <w:spacing w:line="360" w:lineRule="auto"/>
        <w:jc w:val="both"/>
        <w:rPr>
          <w:rFonts w:ascii="Palatino Linotype" w:hAnsi="Palatino Linotype" w:cs="Tahoma"/>
          <w:sz w:val="22"/>
          <w:szCs w:val="22"/>
        </w:rPr>
      </w:pPr>
      <w:r w:rsidRPr="00044907">
        <w:rPr>
          <w:rFonts w:ascii="Palatino Linotype" w:hAnsi="Palatino Linotype" w:cs="Tahoma"/>
          <w:sz w:val="22"/>
          <w:szCs w:val="22"/>
        </w:rPr>
        <w:t xml:space="preserve">De esta manera, </w:t>
      </w:r>
      <w:r w:rsidRPr="00044907">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044907">
        <w:rPr>
          <w:rFonts w:ascii="Palatino Linotype" w:hAnsi="Palatino Linotype" w:cs="Tahoma"/>
          <w:i/>
          <w:sz w:val="22"/>
          <w:szCs w:val="22"/>
        </w:rPr>
        <w:t>ad hoc</w:t>
      </w:r>
      <w:r w:rsidRPr="00044907">
        <w:rPr>
          <w:rFonts w:ascii="Palatino Linotype" w:hAnsi="Palatino Linotype" w:cs="Tahoma"/>
          <w:sz w:val="22"/>
          <w:szCs w:val="22"/>
        </w:rP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rsidRPr="00044907" w:rsidR="008853E1" w:rsidP="008853E1" w:rsidRDefault="008853E1" w14:paraId="6E9B12F1" w14:textId="77777777">
      <w:pPr>
        <w:spacing w:line="360" w:lineRule="auto"/>
        <w:ind w:right="-28"/>
        <w:jc w:val="both"/>
        <w:rPr>
          <w:rFonts w:ascii="Palatino Linotype" w:hAnsi="Palatino Linotype" w:cs="Tahoma"/>
          <w:iCs/>
          <w:sz w:val="22"/>
          <w:szCs w:val="22"/>
        </w:rPr>
      </w:pPr>
    </w:p>
    <w:p w:rsidRPr="00044907" w:rsidR="00254FE6" w:rsidP="008853E1" w:rsidRDefault="008853E1" w14:paraId="40FA1B63" w14:textId="53F265F5">
      <w:pPr>
        <w:spacing w:line="360" w:lineRule="auto"/>
        <w:contextualSpacing/>
        <w:jc w:val="both"/>
        <w:rPr>
          <w:rFonts w:ascii="Palatino Linotype" w:hAnsi="Palatino Linotype" w:cs="Tahoma"/>
          <w:sz w:val="22"/>
          <w:szCs w:val="24"/>
          <w:lang w:val="es-ES"/>
        </w:rPr>
      </w:pPr>
      <w:r w:rsidRPr="00044907">
        <w:rPr>
          <w:rFonts w:ascii="Palatino Linotype" w:hAnsi="Palatino Linotype" w:cs="Tahoma"/>
          <w:sz w:val="22"/>
          <w:szCs w:val="24"/>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proporcionó el listado con el nombre de los miembros del Consejo Consultivo Municipal solicitado.</w:t>
      </w:r>
    </w:p>
    <w:p w:rsidRPr="00044907" w:rsidR="008853E1" w:rsidP="008853E1" w:rsidRDefault="008853E1" w14:paraId="153E3DE0" w14:textId="0FD87400">
      <w:pPr>
        <w:spacing w:line="360" w:lineRule="auto"/>
        <w:contextualSpacing/>
        <w:jc w:val="both"/>
        <w:rPr>
          <w:rFonts w:ascii="Palatino Linotype" w:hAnsi="Palatino Linotype" w:cs="Tahoma"/>
          <w:sz w:val="22"/>
          <w:szCs w:val="24"/>
          <w:lang w:val="es-ES"/>
        </w:rPr>
      </w:pPr>
    </w:p>
    <w:p w:rsidRPr="00044907" w:rsidR="008853E1" w:rsidP="008853E1" w:rsidRDefault="008853E1" w14:paraId="483458B1" w14:textId="0462987B">
      <w:pPr>
        <w:spacing w:line="360" w:lineRule="auto"/>
        <w:ind w:right="-28"/>
        <w:contextualSpacing/>
        <w:jc w:val="both"/>
        <w:rPr>
          <w:rFonts w:ascii="Palatino Linotype" w:hAnsi="Palatino Linotype" w:cs="Tahoma"/>
          <w:iCs/>
          <w:sz w:val="22"/>
          <w:szCs w:val="22"/>
          <w:lang w:val="es-ES"/>
        </w:rPr>
      </w:pPr>
      <w:r w:rsidRPr="00044907">
        <w:rPr>
          <w:rFonts w:ascii="Palatino Linotype" w:hAnsi="Palatino Linotype" w:cs="Tahoma"/>
          <w:sz w:val="22"/>
          <w:szCs w:val="24"/>
          <w:lang w:val="es-ES"/>
        </w:rPr>
        <w:t xml:space="preserve">Ahora bien, por lo que hace al teléfono de contacto oficial de los miembros del órgano colegiado, es necesario señalar que el Sujeto Obligado omitió realizar un pronunciamiento expreso, respecto a dicha información; </w:t>
      </w:r>
      <w:r w:rsidRPr="00044907">
        <w:rPr>
          <w:rFonts w:ascii="Palatino Linotype" w:hAnsi="Palatino Linotype" w:eastAsia="Calibri" w:cs="Tahoma"/>
          <w:bCs/>
          <w:color w:val="000000"/>
          <w:sz w:val="22"/>
          <w:szCs w:val="22"/>
        </w:rPr>
        <w:t>s</w:t>
      </w:r>
      <w:r w:rsidRPr="00044907">
        <w:rPr>
          <w:rFonts w:ascii="Palatino Linotype" w:hAnsi="Palatino Linotype" w:eastAsia="Calibri" w:cs="Tahoma"/>
          <w:color w:val="000000"/>
          <w:sz w:val="22"/>
          <w:szCs w:val="22"/>
          <w:lang w:eastAsia="es-MX"/>
        </w:rPr>
        <w:t xml:space="preserve">obre el tema, </w:t>
      </w:r>
      <w:r w:rsidRPr="00044907">
        <w:rPr>
          <w:rFonts w:ascii="Palatino Linotype" w:hAnsi="Palatino Linotype" w:cs="Tahoma"/>
          <w:iCs/>
          <w:sz w:val="22"/>
          <w:szCs w:val="22"/>
          <w:lang w:val="es-ES"/>
        </w:rPr>
        <w:t xml:space="preserve">el artículo 1.8, fracción XIII, del Código Administrativo del Estado de México, establece que </w:t>
      </w:r>
      <w:r w:rsidRPr="00044907">
        <w:rPr>
          <w:rFonts w:ascii="Palatino Linotype" w:hAnsi="Palatino Linotype" w:cs="Tahoma"/>
          <w:iCs/>
          <w:sz w:val="22"/>
          <w:szCs w:val="22"/>
        </w:rPr>
        <w:t>todo acto administrativo deberá resolver todos los puntos propuestos por los interesados.</w:t>
      </w:r>
      <w:r w:rsidRPr="00044907">
        <w:rPr>
          <w:rFonts w:ascii="Palatino Linotype" w:hAnsi="Palatino Linotype" w:cs="Tahoma"/>
          <w:iCs/>
          <w:sz w:val="22"/>
          <w:szCs w:val="22"/>
          <w:lang w:val="es-ES"/>
        </w:rPr>
        <w:t xml:space="preserve"> Dicha circunstancia toma relevancia con el </w:t>
      </w:r>
      <w:r w:rsidRPr="00044907">
        <w:rPr>
          <w:rFonts w:ascii="Palatino Linotype" w:hAnsi="Palatino Linotype" w:cs="Tahoma"/>
          <w:bCs/>
          <w:iCs/>
          <w:sz w:val="22"/>
          <w:szCs w:val="22"/>
          <w:lang w:val="es-ES"/>
        </w:rPr>
        <w:t xml:space="preserve">Criterio de Interpretación, de la Segunda Época, con clave de control </w:t>
      </w:r>
      <w:r w:rsidRPr="00044907">
        <w:rPr>
          <w:rFonts w:ascii="Palatino Linotype" w:hAnsi="Palatino Linotype" w:cs="Tahoma"/>
          <w:bCs/>
          <w:iCs/>
          <w:sz w:val="22"/>
          <w:szCs w:val="22"/>
        </w:rPr>
        <w:t xml:space="preserve">SO/002/2017, </w:t>
      </w:r>
      <w:r w:rsidRPr="00044907">
        <w:rPr>
          <w:rFonts w:ascii="Palatino Linotype" w:hAnsi="Palatino Linotype" w:cs="Tahoma"/>
          <w:bCs/>
          <w:iCs/>
          <w:sz w:val="22"/>
          <w:szCs w:val="22"/>
          <w:lang w:val="es-ES"/>
        </w:rPr>
        <w:t>emitido por el Instituto Nacional de Transparencia, Acceso a la Información y Protección de Datos Personales, que señala lo siguiente:</w:t>
      </w:r>
    </w:p>
    <w:p w:rsidRPr="00044907" w:rsidR="008853E1" w:rsidP="008853E1" w:rsidRDefault="008853E1" w14:paraId="1B3B6CAC" w14:textId="77777777">
      <w:pPr>
        <w:spacing w:line="360" w:lineRule="auto"/>
        <w:jc w:val="both"/>
        <w:rPr>
          <w:rFonts w:ascii="Palatino Linotype" w:hAnsi="Palatino Linotype" w:cs="Tahoma"/>
          <w:iCs/>
          <w:sz w:val="22"/>
          <w:szCs w:val="22"/>
        </w:rPr>
      </w:pPr>
    </w:p>
    <w:p w:rsidRPr="00044907" w:rsidR="008853E1" w:rsidP="008853E1" w:rsidRDefault="008853E1" w14:paraId="51C4CB50" w14:textId="77777777">
      <w:pPr>
        <w:spacing w:line="360" w:lineRule="auto"/>
        <w:ind w:left="567" w:right="567"/>
        <w:jc w:val="both"/>
        <w:rPr>
          <w:rFonts w:ascii="Palatino Linotype" w:hAnsi="Palatino Linotype" w:cs="Tahoma"/>
          <w:i/>
          <w:iCs/>
        </w:rPr>
      </w:pPr>
      <w:r w:rsidRPr="00044907">
        <w:rPr>
          <w:rFonts w:ascii="Palatino Linotype" w:hAnsi="Palatino Linotype" w:cs="Tahoma"/>
          <w:b/>
          <w:bCs/>
          <w:i/>
          <w:iCs/>
        </w:rPr>
        <w:t>“Congruencia y exhaustividad. Sus alcances para garantizar el derecho de acceso a la información.</w:t>
      </w:r>
      <w:r w:rsidRPr="00044907">
        <w:rPr>
          <w:rFonts w:ascii="Palatino Linotype" w:hAnsi="Palatino Linotype" w:cs="Tahoma"/>
          <w:i/>
          <w:iCs/>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w:t>
      </w:r>
      <w:r w:rsidRPr="00044907">
        <w:rPr>
          <w:rFonts w:ascii="Palatino Linotype" w:hAnsi="Palatino Linotype" w:cs="Tahoma"/>
          <w:i/>
          <w:iCs/>
        </w:rPr>
        <w:lastRenderedPageBreak/>
        <w:t xml:space="preserve">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044907">
        <w:rPr>
          <w:rFonts w:ascii="Palatino Linotype" w:hAnsi="Palatino Linotype" w:cs="Tahoma"/>
          <w:b/>
          <w:bCs/>
          <w:i/>
          <w:iCs/>
        </w:rPr>
        <w:t>la exhaustividad significa que dicha respuesta se refiera expresamente a cada uno de los puntos solicitados</w:t>
      </w:r>
      <w:r w:rsidRPr="00044907">
        <w:rPr>
          <w:rFonts w:ascii="Palatino Linotype" w:hAnsi="Palatino Linotype" w:cs="Tahoma"/>
          <w:i/>
          <w:iCs/>
        </w:rPr>
        <w:t xml:space="preserve">. Por lo anterior, los sujetos obligados cumplirán con los principios de congruencia y exhaustividad, cuando las respuestas que emitan guarden una relación lógica con lo solicitado y </w:t>
      </w:r>
      <w:r w:rsidRPr="00044907">
        <w:rPr>
          <w:rFonts w:ascii="Palatino Linotype" w:hAnsi="Palatino Linotype" w:cs="Tahoma"/>
          <w:b/>
          <w:bCs/>
          <w:i/>
          <w:iCs/>
        </w:rPr>
        <w:t>atiendan de manera puntual y expresa, cada uno de los contenidos de información.”</w:t>
      </w:r>
      <w:r w:rsidRPr="00044907">
        <w:rPr>
          <w:rFonts w:ascii="Palatino Linotype" w:hAnsi="Palatino Linotype" w:cs="Tahoma"/>
          <w:i/>
          <w:iCs/>
        </w:rPr>
        <w:t xml:space="preserve"> </w:t>
      </w:r>
    </w:p>
    <w:p w:rsidRPr="00044907" w:rsidR="008853E1" w:rsidP="008853E1" w:rsidRDefault="008853E1" w14:paraId="05B8AB2F" w14:textId="77777777">
      <w:pPr>
        <w:spacing w:line="360" w:lineRule="auto"/>
        <w:jc w:val="both"/>
        <w:rPr>
          <w:rFonts w:ascii="Palatino Linotype" w:hAnsi="Palatino Linotype" w:cs="Tahoma"/>
          <w:i/>
          <w:iCs/>
          <w:sz w:val="22"/>
          <w:szCs w:val="22"/>
        </w:rPr>
      </w:pPr>
    </w:p>
    <w:p w:rsidRPr="00044907" w:rsidR="008853E1" w:rsidP="008853E1" w:rsidRDefault="008853E1" w14:paraId="188BEBDD" w14:textId="77777777">
      <w:pPr>
        <w:spacing w:line="360" w:lineRule="auto"/>
        <w:jc w:val="both"/>
        <w:rPr>
          <w:rFonts w:ascii="Palatino Linotype" w:hAnsi="Palatino Linotype" w:eastAsia="Calibri"/>
          <w:color w:val="000000"/>
          <w:sz w:val="22"/>
          <w:szCs w:val="22"/>
        </w:rPr>
      </w:pPr>
      <w:r w:rsidRPr="00044907">
        <w:rPr>
          <w:rFonts w:ascii="Palatino Linotype" w:hAnsi="Palatino Linotype" w:eastAsia="Calibri"/>
          <w:color w:val="000000"/>
          <w:sz w:val="22"/>
          <w:szCs w:val="22"/>
        </w:rPr>
        <w:t xml:space="preserve">De lo citado, se desprende que todo acto administrativo debe apegarse al </w:t>
      </w:r>
      <w:r w:rsidRPr="00044907">
        <w:rPr>
          <w:rFonts w:ascii="Palatino Linotype" w:hAnsi="Palatino Linotype" w:eastAsia="Calibri"/>
          <w:b/>
          <w:bCs/>
          <w:color w:val="000000"/>
          <w:sz w:val="22"/>
          <w:szCs w:val="22"/>
        </w:rPr>
        <w:t>principio de exhaustividad</w:t>
      </w:r>
      <w:r w:rsidRPr="00044907">
        <w:rPr>
          <w:rFonts w:ascii="Palatino Linotype" w:hAnsi="Palatino Linotype" w:eastAsia="Calibri"/>
          <w:color w:val="000000"/>
          <w:sz w:val="22"/>
          <w:szCs w:val="22"/>
        </w:rPr>
        <w:t>,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rsidRPr="00044907" w:rsidR="008853E1" w:rsidP="008853E1" w:rsidRDefault="008853E1" w14:paraId="4AE44331" w14:textId="77777777">
      <w:pPr>
        <w:spacing w:line="360" w:lineRule="auto"/>
        <w:ind w:right="-28"/>
        <w:contextualSpacing/>
        <w:jc w:val="both"/>
        <w:rPr>
          <w:rFonts w:ascii="Palatino Linotype" w:hAnsi="Palatino Linotype" w:cs="Tahoma"/>
          <w:bCs/>
          <w:iCs/>
          <w:sz w:val="22"/>
          <w:szCs w:val="22"/>
        </w:rPr>
      </w:pPr>
    </w:p>
    <w:p w:rsidRPr="00044907" w:rsidR="008853E1" w:rsidP="008853E1" w:rsidRDefault="008853E1" w14:paraId="7DE6CB42" w14:textId="6610AC37">
      <w:pPr>
        <w:autoSpaceDE w:val="0"/>
        <w:autoSpaceDN w:val="0"/>
        <w:adjustRightInd w:val="0"/>
        <w:spacing w:line="360" w:lineRule="auto"/>
        <w:jc w:val="both"/>
        <w:rPr>
          <w:rFonts w:ascii="Palatino Linotype" w:hAnsi="Palatino Linotype" w:cs="Tahoma"/>
          <w:b/>
          <w:color w:val="0D0D0D" w:themeColor="text1" w:themeTint="F2"/>
          <w:sz w:val="22"/>
          <w:szCs w:val="24"/>
          <w:lang w:val="es-ES"/>
        </w:rPr>
      </w:pPr>
      <w:r w:rsidRPr="00044907">
        <w:rPr>
          <w:rFonts w:ascii="Palatino Linotype" w:hAnsi="Palatino Linotype"/>
          <w:sz w:val="22"/>
          <w:szCs w:val="22"/>
        </w:rPr>
        <w:t xml:space="preserve">En esa tesitura, se concluye que el Sujeto Obligado no satisfizo el derecho de acceso a la información del Solicitante, al incumplir el principio de exhaustividad, pues omitió pronunciarse sobre el teléfono oficial de contacto de los miembros del </w:t>
      </w:r>
      <w:r w:rsidRPr="00044907">
        <w:rPr>
          <w:rFonts w:ascii="Palatino Linotype" w:hAnsi="Palatino Linotype" w:cs="Tahoma"/>
          <w:bCs/>
          <w:color w:val="0D0D0D" w:themeColor="text1" w:themeTint="F2"/>
          <w:sz w:val="22"/>
          <w:szCs w:val="24"/>
          <w:lang w:val="es-ES"/>
        </w:rPr>
        <w:t>Consejo Consultivo Municipal de Turismo Sostenible y Desarrollo Artesanal</w:t>
      </w:r>
      <w:r w:rsidRPr="00044907" w:rsidR="00A943D0">
        <w:rPr>
          <w:rFonts w:ascii="Palatino Linotype" w:hAnsi="Palatino Linotype" w:cs="Tahoma"/>
          <w:bCs/>
          <w:color w:val="0D0D0D" w:themeColor="text1" w:themeTint="F2"/>
          <w:sz w:val="22"/>
          <w:szCs w:val="24"/>
          <w:lang w:val="es-ES"/>
        </w:rPr>
        <w:t xml:space="preserve">, lo cual da como resultado que el agravio sea </w:t>
      </w:r>
      <w:r w:rsidRPr="00044907" w:rsidR="00A943D0">
        <w:rPr>
          <w:rFonts w:ascii="Palatino Linotype" w:hAnsi="Palatino Linotype" w:cs="Tahoma"/>
          <w:b/>
          <w:color w:val="0D0D0D" w:themeColor="text1" w:themeTint="F2"/>
          <w:sz w:val="22"/>
          <w:szCs w:val="24"/>
          <w:lang w:val="es-ES"/>
        </w:rPr>
        <w:t>FUNDADO.</w:t>
      </w:r>
    </w:p>
    <w:p w:rsidRPr="00044907" w:rsidR="00254FE6" w:rsidP="006F51CE" w:rsidRDefault="00254FE6" w14:paraId="5D045337" w14:textId="09F95EE4">
      <w:pPr>
        <w:spacing w:line="360" w:lineRule="auto"/>
        <w:contextualSpacing/>
        <w:jc w:val="both"/>
        <w:rPr>
          <w:rFonts w:ascii="Palatino Linotype" w:hAnsi="Palatino Linotype" w:cs="Tahoma"/>
          <w:bCs/>
          <w:color w:val="0D0D0D" w:themeColor="text1" w:themeTint="F2"/>
          <w:sz w:val="22"/>
          <w:szCs w:val="24"/>
          <w:lang w:val="es-ES"/>
        </w:rPr>
      </w:pPr>
    </w:p>
    <w:p w:rsidRPr="00044907" w:rsidR="00492F5A" w:rsidP="008853E1" w:rsidRDefault="008853E1" w14:paraId="0C4B4ADA" w14:textId="4F25D14E">
      <w:pPr>
        <w:autoSpaceDE w:val="0"/>
        <w:autoSpaceDN w:val="0"/>
        <w:adjustRightInd w:val="0"/>
        <w:spacing w:line="360" w:lineRule="auto"/>
        <w:contextualSpacing/>
        <w:jc w:val="both"/>
        <w:rPr>
          <w:rFonts w:ascii="Palatino Linotype" w:hAnsi="Palatino Linotype" w:cs="Tahoma"/>
          <w:bCs/>
          <w:color w:val="0D0D0D"/>
          <w:sz w:val="22"/>
          <w:szCs w:val="22"/>
          <w:lang w:val="es-ES"/>
        </w:rPr>
      </w:pPr>
      <w:r w:rsidRPr="00044907">
        <w:rPr>
          <w:rFonts w:ascii="Palatino Linotype" w:hAnsi="Palatino Linotype" w:cs="Tahoma"/>
          <w:bCs/>
          <w:color w:val="0D0D0D" w:themeColor="text1" w:themeTint="F2"/>
          <w:sz w:val="22"/>
          <w:szCs w:val="24"/>
          <w:lang w:val="es-ES"/>
        </w:rPr>
        <w:t xml:space="preserve">No </w:t>
      </w:r>
      <w:r w:rsidRPr="00044907" w:rsidR="00492F5A">
        <w:rPr>
          <w:rFonts w:ascii="Palatino Linotype" w:hAnsi="Palatino Linotype" w:cs="Tahoma"/>
          <w:bCs/>
          <w:color w:val="0D0D0D" w:themeColor="text1" w:themeTint="F2"/>
          <w:sz w:val="22"/>
          <w:szCs w:val="24"/>
          <w:lang w:val="es-ES"/>
        </w:rPr>
        <w:t>obstante,</w:t>
      </w:r>
      <w:r w:rsidRPr="00044907">
        <w:rPr>
          <w:rFonts w:ascii="Palatino Linotype" w:hAnsi="Palatino Linotype" w:cs="Tahoma"/>
          <w:bCs/>
          <w:color w:val="0D0D0D" w:themeColor="text1" w:themeTint="F2"/>
          <w:sz w:val="22"/>
          <w:szCs w:val="24"/>
          <w:lang w:val="es-ES"/>
        </w:rPr>
        <w:t xml:space="preserve"> durante</w:t>
      </w:r>
      <w:r w:rsidRPr="00044907" w:rsidR="00AC4921">
        <w:rPr>
          <w:rFonts w:ascii="Palatino Linotype" w:hAnsi="Palatino Linotype" w:cs="Tahoma"/>
          <w:bCs/>
          <w:color w:val="0D0D0D" w:themeColor="text1" w:themeTint="F2"/>
          <w:sz w:val="22"/>
          <w:szCs w:val="24"/>
          <w:lang w:val="es-ES"/>
        </w:rPr>
        <w:t xml:space="preserve"> la sustanciación del medio de impugnación, el Sujeto Obligado </w:t>
      </w:r>
      <w:r w:rsidRPr="00044907" w:rsidR="00492F5A">
        <w:rPr>
          <w:rFonts w:ascii="Palatino Linotype" w:hAnsi="Palatino Linotype" w:cs="Tahoma"/>
          <w:bCs/>
          <w:color w:val="0D0D0D" w:themeColor="text1" w:themeTint="F2"/>
          <w:sz w:val="22"/>
          <w:szCs w:val="24"/>
          <w:lang w:val="es-ES"/>
        </w:rPr>
        <w:t>precisó que no generaba la información como la requería el Solicitante, sin señalar a que se refería con dicha afirmación, si no contaba con los teléfonos oficiales de contacto o, si bien no contaba con un directorio o listado con dichos datos, por lo que es incongruente la manifestación realizada e incongruente.</w:t>
      </w:r>
      <w:r w:rsidRPr="00044907" w:rsidR="000F2BCE">
        <w:rPr>
          <w:rFonts w:ascii="Palatino Linotype" w:hAnsi="Palatino Linotype" w:cs="Tahoma"/>
          <w:bCs/>
          <w:color w:val="0D0D0D" w:themeColor="text1" w:themeTint="F2"/>
          <w:sz w:val="22"/>
          <w:szCs w:val="24"/>
          <w:lang w:val="es-ES"/>
        </w:rPr>
        <w:t xml:space="preserve"> </w:t>
      </w:r>
      <w:r w:rsidRPr="00044907" w:rsidR="00492F5A">
        <w:rPr>
          <w:rFonts w:ascii="Palatino Linotype" w:hAnsi="Palatino Linotype" w:cs="Tahoma"/>
          <w:bCs/>
          <w:color w:val="0D0D0D" w:themeColor="text1" w:themeTint="F2"/>
          <w:sz w:val="22"/>
          <w:szCs w:val="24"/>
          <w:lang w:val="es-ES"/>
        </w:rPr>
        <w:t xml:space="preserve">Lo anterior, toma relevancia, pues conforme al artículo 18 de la Ley de Turismo Sostenible y Desarrollo Artesanal del Estado de México, el </w:t>
      </w:r>
      <w:r w:rsidRPr="00044907" w:rsidR="00492F5A">
        <w:rPr>
          <w:rFonts w:ascii="Palatino Linotype" w:hAnsi="Palatino Linotype" w:cs="Tahoma"/>
          <w:bCs/>
          <w:color w:val="0D0D0D" w:themeColor="text1" w:themeTint="F2"/>
          <w:sz w:val="22"/>
          <w:szCs w:val="24"/>
          <w:lang w:val="es-ES"/>
        </w:rPr>
        <w:lastRenderedPageBreak/>
        <w:t xml:space="preserve">titular de la </w:t>
      </w:r>
      <w:r w:rsidRPr="00044907" w:rsidR="00492F5A">
        <w:rPr>
          <w:rFonts w:ascii="Palatino Linotype" w:hAnsi="Palatino Linotype" w:cs="Tahoma"/>
          <w:bCs/>
          <w:color w:val="0D0D0D"/>
          <w:sz w:val="22"/>
          <w:szCs w:val="22"/>
          <w:lang w:val="es-ES"/>
        </w:rPr>
        <w:t>Coordinación de Cultura y Turismo, al ser el Secretario Ejecutivo del Consejo Consultivo, se encarga de la convocación de los miembros para las Sesiones. Además, que, por medio del Departamento de Fomento al Turismo, gestiona, promueve y coordina el funcionamiento del órgano colegiado.</w:t>
      </w:r>
    </w:p>
    <w:p w:rsidRPr="00044907" w:rsidR="00492F5A" w:rsidP="008853E1" w:rsidRDefault="00492F5A" w14:paraId="6DB17349" w14:textId="4BA0B5D9">
      <w:pPr>
        <w:autoSpaceDE w:val="0"/>
        <w:autoSpaceDN w:val="0"/>
        <w:adjustRightInd w:val="0"/>
        <w:spacing w:line="360" w:lineRule="auto"/>
        <w:contextualSpacing/>
        <w:jc w:val="both"/>
        <w:rPr>
          <w:rFonts w:ascii="Palatino Linotype" w:hAnsi="Palatino Linotype" w:cs="Tahoma"/>
          <w:bCs/>
          <w:color w:val="0D0D0D"/>
          <w:sz w:val="22"/>
          <w:szCs w:val="22"/>
          <w:lang w:val="es-ES"/>
        </w:rPr>
      </w:pPr>
    </w:p>
    <w:p w:rsidRPr="00044907" w:rsidR="00492F5A" w:rsidP="008853E1" w:rsidRDefault="00492F5A" w14:paraId="6F6D2942" w14:textId="241E99BB">
      <w:pPr>
        <w:autoSpaceDE w:val="0"/>
        <w:autoSpaceDN w:val="0"/>
        <w:adjustRightInd w:val="0"/>
        <w:spacing w:line="360" w:lineRule="auto"/>
        <w:contextualSpacing/>
        <w:jc w:val="both"/>
        <w:rPr>
          <w:rFonts w:ascii="Palatino Linotype" w:hAnsi="Palatino Linotype" w:cs="Tahoma"/>
          <w:bCs/>
          <w:color w:val="0D0D0D"/>
          <w:sz w:val="22"/>
          <w:szCs w:val="22"/>
          <w:lang w:val="es-ES"/>
        </w:rPr>
      </w:pPr>
      <w:r w:rsidRPr="00044907">
        <w:rPr>
          <w:rFonts w:ascii="Palatino Linotype" w:hAnsi="Palatino Linotype" w:cs="Tahoma"/>
          <w:bCs/>
          <w:color w:val="0D0D0D"/>
          <w:sz w:val="22"/>
          <w:szCs w:val="22"/>
          <w:lang w:val="es-ES"/>
        </w:rPr>
        <w:t>De tal circunstancia, este Instituto considera que el Sujeto Obligado debe contar en sus archivos, los medios de contacto de los miembros del Coordinación de Cultura y Turismo, como puede ser teléfonos o correos institucionales u oficiales, entre otros; por lo que, es claro que la manifestación realizada por el Sujeto Obligado no es clara.</w:t>
      </w:r>
    </w:p>
    <w:p w:rsidRPr="00044907" w:rsidR="00492F5A" w:rsidP="008853E1" w:rsidRDefault="00492F5A" w14:paraId="44FC5AC6" w14:textId="20332E7B">
      <w:pPr>
        <w:autoSpaceDE w:val="0"/>
        <w:autoSpaceDN w:val="0"/>
        <w:adjustRightInd w:val="0"/>
        <w:spacing w:line="360" w:lineRule="auto"/>
        <w:contextualSpacing/>
        <w:jc w:val="both"/>
        <w:rPr>
          <w:rFonts w:ascii="Palatino Linotype" w:hAnsi="Palatino Linotype" w:cs="Tahoma"/>
          <w:bCs/>
          <w:color w:val="0D0D0D"/>
          <w:sz w:val="22"/>
          <w:szCs w:val="22"/>
          <w:lang w:val="es-ES"/>
        </w:rPr>
      </w:pPr>
    </w:p>
    <w:p w:rsidRPr="00044907" w:rsidR="000F2BCE" w:rsidP="000F2BCE" w:rsidRDefault="00492F5A" w14:paraId="0AC54709" w14:textId="58BCA94F">
      <w:pPr>
        <w:widowControl w:val="0"/>
        <w:tabs>
          <w:tab w:val="center" w:pos="4522"/>
        </w:tabs>
        <w:spacing w:line="360" w:lineRule="auto"/>
        <w:jc w:val="both"/>
        <w:rPr>
          <w:rFonts w:ascii="Palatino Linotype" w:hAnsi="Palatino Linotype" w:cs="Tahoma" w:eastAsiaTheme="minorHAnsi"/>
          <w:bCs/>
          <w:color w:val="000000" w:themeColor="text1"/>
          <w:sz w:val="22"/>
          <w:szCs w:val="22"/>
          <w:lang w:val="es-ES" w:eastAsia="en-US"/>
        </w:rPr>
      </w:pPr>
      <w:r w:rsidRPr="00044907">
        <w:rPr>
          <w:rFonts w:ascii="Palatino Linotype" w:hAnsi="Palatino Linotype" w:cs="Tahoma"/>
          <w:bCs/>
          <w:color w:val="0D0D0D"/>
          <w:sz w:val="22"/>
          <w:szCs w:val="22"/>
          <w:lang w:val="es-ES"/>
        </w:rPr>
        <w:t xml:space="preserve">Por otra parte, precisó que </w:t>
      </w:r>
      <w:r w:rsidRPr="00044907" w:rsidR="000F2BCE">
        <w:rPr>
          <w:rFonts w:ascii="Palatino Linotype" w:hAnsi="Palatino Linotype" w:cs="Tahoma"/>
          <w:bCs/>
          <w:color w:val="0D0D0D"/>
          <w:sz w:val="22"/>
          <w:szCs w:val="22"/>
          <w:lang w:val="es-ES"/>
        </w:rPr>
        <w:t xml:space="preserve">el teléfono de diversos servidores públicos del Consejo, se localizaban en la liga electrónica </w:t>
      </w:r>
      <w:hyperlink w:history="1" r:id="rId10">
        <w:r w:rsidRPr="00044907" w:rsidR="00496644">
          <w:rPr>
            <w:rStyle w:val="Hipervnculo"/>
            <w:rFonts w:ascii="Palatino Linotype" w:hAnsi="Palatino Linotype"/>
            <w:iCs/>
            <w:noProof/>
            <w:sz w:val="22"/>
            <w:szCs w:val="22"/>
          </w:rPr>
          <w:t>https://ipomex.org.mx/ipo3/lgt/indice/TOLUCA/art_92_vii.web?token=03AFY_a8VnGo053wRWISPKO2d7lyHKc0k9uykruhdIZaWNyT960nc_paQdMzDouJRmYiW8SaQX3MSZN38pza-JHUV745LBICu0EY_Kzl8dNLsfQSrtoO0ea2TIPudN63nZ6fxG3PAIUFyo8yAO5MvNo_-Hdym2urWbT1Hdx1WAAYMbXVU8n7Qb8E3DckR3PIgy9M9jPvPEFh7jRp5jNPxPM1mlqkJYxun6N6l0u69Cv9_kqZvfvCJPdow2TNsJuODycyS8B8IQGWwfKYZAx1DZaYbDNEdOlis9748xHjxev6CQO6X2L_dyTMrjnOsYV4vTxDxO5pvk6kn4kseDZ9gSO1r0dBgxsgkIJ51xFniQ3d2a3tkhjBx-UbgG1XZn5m22hz0PZkt6UnDlupBwQEkNkn6wNokJUpQIZ32DCKBbnHTjqbJ8nEBX1dqM0juTNj2BkdJYbg6hqyFXfAwK1uTca92t0FqT7nv3ft5wWtRY2GuSGPQvCSFi3UJl0jJPetDVGw7ktFkrR5KYBR8-2GbSYUh8prxeN1kbtw#</w:t>
        </w:r>
      </w:hyperlink>
      <w:r w:rsidRPr="00044907" w:rsidR="000F2BCE">
        <w:rPr>
          <w:rFonts w:ascii="Palatino Linotype" w:hAnsi="Palatino Linotype" w:cs="Tahoma" w:eastAsiaTheme="minorHAnsi"/>
          <w:bCs/>
          <w:color w:val="000000" w:themeColor="text1"/>
          <w:sz w:val="22"/>
          <w:szCs w:val="22"/>
          <w:lang w:val="es-ES" w:eastAsia="en-US"/>
        </w:rPr>
        <w:t>; sobre el tema, este Instituto revisó dicha liga electrónica, la cual remite a la apartado de Directorio de todos los servidores públicos del Sujeto Obligado, en cuyo ejercicio fiscal dos mil veintidós, tenía trescientos dos registros, tal como se muestra a continuación:</w:t>
      </w:r>
    </w:p>
    <w:p w:rsidRPr="00044907" w:rsidR="000F2BCE" w:rsidP="000F2BCE" w:rsidRDefault="000F2BCE" w14:paraId="58B830E3" w14:textId="643C69EE">
      <w:pPr>
        <w:widowControl w:val="0"/>
        <w:tabs>
          <w:tab w:val="center" w:pos="4522"/>
        </w:tabs>
        <w:spacing w:line="360" w:lineRule="auto"/>
        <w:jc w:val="both"/>
        <w:rPr>
          <w:rFonts w:ascii="Palatino Linotype" w:hAnsi="Palatino Linotype" w:cs="Tahoma" w:eastAsiaTheme="minorHAnsi"/>
          <w:bCs/>
          <w:color w:val="000000" w:themeColor="text1"/>
          <w:sz w:val="22"/>
          <w:szCs w:val="22"/>
          <w:lang w:val="es-ES" w:eastAsia="en-US"/>
        </w:rPr>
      </w:pPr>
    </w:p>
    <w:p w:rsidRPr="00044907" w:rsidR="00A943D0" w:rsidP="000F2BCE" w:rsidRDefault="00A943D0" w14:paraId="7CB8B4FC" w14:textId="55042C78">
      <w:pPr>
        <w:widowControl w:val="0"/>
        <w:tabs>
          <w:tab w:val="center" w:pos="4522"/>
        </w:tabs>
        <w:spacing w:line="360" w:lineRule="auto"/>
        <w:jc w:val="both"/>
        <w:rPr>
          <w:rFonts w:ascii="Palatino Linotype" w:hAnsi="Palatino Linotype" w:cs="Tahoma" w:eastAsiaTheme="minorHAnsi"/>
          <w:bCs/>
          <w:color w:val="000000" w:themeColor="text1"/>
          <w:sz w:val="22"/>
          <w:szCs w:val="22"/>
          <w:lang w:val="es-ES" w:eastAsia="en-US"/>
        </w:rPr>
      </w:pPr>
    </w:p>
    <w:p w:rsidRPr="00044907" w:rsidR="008656AC" w:rsidP="000F2BCE" w:rsidRDefault="000F2BCE" w14:paraId="7246C47F" w14:textId="0E219732">
      <w:pPr>
        <w:autoSpaceDE w:val="0"/>
        <w:autoSpaceDN w:val="0"/>
        <w:adjustRightInd w:val="0"/>
        <w:spacing w:line="360" w:lineRule="auto"/>
        <w:contextualSpacing/>
        <w:jc w:val="center"/>
        <w:rPr>
          <w:rFonts w:ascii="Palatino Linotype" w:hAnsi="Palatino Linotype" w:cs="Tahoma"/>
          <w:bCs/>
          <w:color w:val="0D0D0D" w:themeColor="text1" w:themeTint="F2"/>
          <w:sz w:val="22"/>
          <w:szCs w:val="24"/>
          <w:lang w:val="es-ES"/>
        </w:rPr>
      </w:pPr>
      <w:r w:rsidRPr="00044907">
        <w:rPr>
          <w:noProof/>
          <w:lang w:eastAsia="es-MX"/>
        </w:rPr>
        <w:drawing>
          <wp:inline distT="0" distB="0" distL="0" distR="0" wp14:anchorId="39B202E6" wp14:editId="625F2596">
            <wp:extent cx="4067175" cy="1016794"/>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92695" cy="1023174"/>
                    </a:xfrm>
                    <a:prstGeom prst="rect">
                      <a:avLst/>
                    </a:prstGeom>
                  </pic:spPr>
                </pic:pic>
              </a:graphicData>
            </a:graphic>
          </wp:inline>
        </w:drawing>
      </w:r>
    </w:p>
    <w:p w:rsidRPr="00044907" w:rsidR="00A943D0" w:rsidP="000F2BCE" w:rsidRDefault="00A943D0" w14:paraId="5081AB54" w14:textId="77777777">
      <w:pPr>
        <w:widowControl w:val="0"/>
        <w:tabs>
          <w:tab w:val="center" w:pos="4522"/>
        </w:tabs>
        <w:spacing w:after="160" w:line="360" w:lineRule="auto"/>
        <w:contextualSpacing/>
        <w:jc w:val="both"/>
        <w:rPr>
          <w:rFonts w:ascii="Palatino Linotype" w:hAnsi="Palatino Linotype" w:eastAsia="Calibri" w:cs="Tahoma"/>
          <w:bCs/>
          <w:color w:val="000000" w:themeColor="text1"/>
          <w:sz w:val="22"/>
          <w:szCs w:val="22"/>
          <w:lang w:val="es-ES" w:eastAsia="en-US"/>
        </w:rPr>
      </w:pPr>
    </w:p>
    <w:p w:rsidRPr="00044907" w:rsidR="000F2BCE" w:rsidP="000F2BCE" w:rsidRDefault="000F2BCE" w14:paraId="2D8337D4" w14:textId="51A20AB5">
      <w:pPr>
        <w:widowControl w:val="0"/>
        <w:tabs>
          <w:tab w:val="center" w:pos="4522"/>
        </w:tabs>
        <w:spacing w:after="160" w:line="360" w:lineRule="auto"/>
        <w:contextualSpacing/>
        <w:jc w:val="both"/>
        <w:rPr>
          <w:rFonts w:ascii="Palatino Linotype" w:hAnsi="Palatino Linotype" w:eastAsia="Calibri" w:cs="Tahoma"/>
          <w:bCs/>
          <w:color w:val="000000" w:themeColor="text1"/>
          <w:sz w:val="22"/>
          <w:szCs w:val="22"/>
          <w:lang w:val="es-ES" w:eastAsia="en-US"/>
        </w:rPr>
      </w:pPr>
      <w:r w:rsidRPr="00044907">
        <w:rPr>
          <w:rFonts w:ascii="Palatino Linotype" w:hAnsi="Palatino Linotype" w:eastAsia="Calibri" w:cs="Tahoma"/>
          <w:bCs/>
          <w:color w:val="000000" w:themeColor="text1"/>
          <w:sz w:val="22"/>
          <w:szCs w:val="22"/>
          <w:lang w:val="es-ES" w:eastAsia="en-US"/>
        </w:rPr>
        <w:t>Como se logra observar, el Sujeto Obligado si bien precisó el procedimiento para acceder a trescientos dos registros, omitió señalar los números de registro donde se localizaba la información solicitada, es decir, si bien señaló la forma de acceder a los teléfonos oficiales de servidores públicos, no indicó la forma específica donde se localizaba la información de los miembros del Consejo, y, por lo tanto, incumplió con lo establecido en el artículo 161 de la Ley de Transparencia y Acceso a la Información Pública del Estado de México y Municipios.</w:t>
      </w:r>
    </w:p>
    <w:p w:rsidRPr="00044907" w:rsidR="008656AC" w:rsidP="006F51CE" w:rsidRDefault="008656AC" w14:paraId="66CF99CA" w14:textId="78DB7C0B">
      <w:pPr>
        <w:spacing w:line="360" w:lineRule="auto"/>
        <w:contextualSpacing/>
        <w:jc w:val="center"/>
        <w:rPr>
          <w:rFonts w:ascii="Palatino Linotype" w:hAnsi="Palatino Linotype" w:cs="Tahoma"/>
          <w:bCs/>
          <w:color w:val="0D0D0D" w:themeColor="text1" w:themeTint="F2"/>
          <w:sz w:val="22"/>
          <w:szCs w:val="22"/>
          <w:lang w:val="es-ES"/>
        </w:rPr>
      </w:pPr>
    </w:p>
    <w:p w:rsidRPr="00044907" w:rsidR="00885B25" w:rsidP="006F51CE" w:rsidRDefault="004767EE" w14:paraId="1F327331" w14:textId="20145102">
      <w:pPr>
        <w:spacing w:line="360" w:lineRule="auto"/>
        <w:contextualSpacing/>
        <w:jc w:val="both"/>
        <w:rPr>
          <w:rFonts w:ascii="Palatino Linotype" w:hAnsi="Palatino Linotype"/>
          <w:sz w:val="22"/>
          <w:szCs w:val="22"/>
          <w:lang w:val="es-ES"/>
        </w:rPr>
      </w:pPr>
      <w:r w:rsidRPr="00044907">
        <w:rPr>
          <w:rFonts w:ascii="Palatino Linotype" w:hAnsi="Palatino Linotype"/>
          <w:sz w:val="22"/>
          <w:szCs w:val="22"/>
        </w:rPr>
        <w:t xml:space="preserve">Por tales consideraciones, se colige que para dar por cumplida la solicitud de información, el Sujeto Obligado deberá realizar una búsqueda exhaustiva y razonable en </w:t>
      </w:r>
      <w:r w:rsidRPr="00044907" w:rsidR="000F2BCE">
        <w:rPr>
          <w:rFonts w:ascii="Palatino Linotype" w:hAnsi="Palatino Linotype"/>
          <w:sz w:val="22"/>
          <w:szCs w:val="22"/>
        </w:rPr>
        <w:t>los</w:t>
      </w:r>
      <w:r w:rsidRPr="00044907">
        <w:rPr>
          <w:rFonts w:ascii="Palatino Linotype" w:hAnsi="Palatino Linotype"/>
          <w:sz w:val="22"/>
          <w:szCs w:val="22"/>
        </w:rPr>
        <w:t xml:space="preserve"> archivos</w:t>
      </w:r>
      <w:r w:rsidRPr="00044907" w:rsidR="000F2BCE">
        <w:rPr>
          <w:rFonts w:ascii="Palatino Linotype" w:hAnsi="Palatino Linotype"/>
          <w:sz w:val="22"/>
          <w:szCs w:val="22"/>
        </w:rPr>
        <w:t xml:space="preserve"> de las unidades administrativas competentes, entre las cuales se encuentra la Coordinación de Cultura y Turismo</w:t>
      </w:r>
      <w:r w:rsidRPr="00044907">
        <w:rPr>
          <w:rFonts w:ascii="Palatino Linotype" w:hAnsi="Palatino Linotype"/>
          <w:sz w:val="22"/>
          <w:szCs w:val="22"/>
        </w:rPr>
        <w:t xml:space="preserve">, a efecto de </w:t>
      </w:r>
      <w:r w:rsidRPr="00044907" w:rsidR="000F2BCE">
        <w:rPr>
          <w:rFonts w:ascii="Palatino Linotype" w:hAnsi="Palatino Linotype"/>
          <w:sz w:val="22"/>
          <w:szCs w:val="22"/>
        </w:rPr>
        <w:t xml:space="preserve">que proporcione los documentos donde conste el teléfono oficial o institucional de contacto, de los miembros del </w:t>
      </w:r>
      <w:r w:rsidRPr="00044907" w:rsidR="000F2BCE">
        <w:rPr>
          <w:rFonts w:ascii="Palatino Linotype" w:hAnsi="Palatino Linotype" w:cs="Tahoma"/>
          <w:bCs/>
          <w:color w:val="0D0D0D" w:themeColor="text1" w:themeTint="F2"/>
          <w:sz w:val="22"/>
          <w:szCs w:val="24"/>
          <w:lang w:val="es-ES"/>
        </w:rPr>
        <w:t>Consejo Consultivo Municipal de Turismo Sostenible y</w:t>
      </w:r>
      <w:r w:rsidRPr="00044907" w:rsidR="00A90E23">
        <w:rPr>
          <w:rFonts w:ascii="Palatino Linotype" w:hAnsi="Palatino Linotype" w:cs="Tahoma"/>
          <w:bCs/>
          <w:color w:val="0D0D0D" w:themeColor="text1" w:themeTint="F2"/>
          <w:sz w:val="22"/>
          <w:szCs w:val="24"/>
          <w:lang w:val="es-ES"/>
        </w:rPr>
        <w:t xml:space="preserve"> Desarrollo Artesanal; lo anterior, toma relevancia pues de la revisión del apartado de requerimientos del expediente electrónico, se logra vislumbrar que el Ayuntamiento tiene diversos números de contacto oficiales de los miembros de dicho órgano que son oficiales.</w:t>
      </w:r>
    </w:p>
    <w:p w:rsidRPr="00044907" w:rsidR="000F2BCE" w:rsidP="006F51CE" w:rsidRDefault="000F2BCE" w14:paraId="6D78782B" w14:textId="41A70CBF">
      <w:pPr>
        <w:spacing w:line="360" w:lineRule="auto"/>
        <w:contextualSpacing/>
        <w:jc w:val="both"/>
        <w:rPr>
          <w:rFonts w:ascii="Palatino Linotype" w:hAnsi="Palatino Linotype"/>
          <w:sz w:val="22"/>
          <w:szCs w:val="22"/>
          <w:lang w:val="es-ES"/>
        </w:rPr>
      </w:pPr>
    </w:p>
    <w:p w:rsidRPr="00044907" w:rsidR="000F2BCE" w:rsidP="006F51CE" w:rsidRDefault="00A90E23" w14:paraId="40A0D06E" w14:textId="454942A9">
      <w:pPr>
        <w:spacing w:line="360" w:lineRule="auto"/>
        <w:contextualSpacing/>
        <w:jc w:val="both"/>
        <w:rPr>
          <w:rFonts w:ascii="Palatino Linotype" w:hAnsi="Palatino Linotype"/>
          <w:sz w:val="22"/>
          <w:szCs w:val="22"/>
          <w:lang w:val="es-ES"/>
        </w:rPr>
      </w:pPr>
      <w:r w:rsidRPr="00044907">
        <w:rPr>
          <w:rFonts w:ascii="Palatino Linotype" w:hAnsi="Palatino Linotype"/>
          <w:sz w:val="22"/>
          <w:szCs w:val="22"/>
          <w:lang w:val="es-ES"/>
        </w:rPr>
        <w:t xml:space="preserve">No obstante, también se localizó en dicho apartado </w:t>
      </w:r>
      <w:r w:rsidRPr="00044907" w:rsidR="0005611F">
        <w:rPr>
          <w:rFonts w:ascii="Palatino Linotype" w:hAnsi="Palatino Linotype"/>
          <w:sz w:val="22"/>
          <w:szCs w:val="22"/>
          <w:lang w:val="es-ES"/>
        </w:rPr>
        <w:t>que había miembros que tenía números privados, es decir particulares</w:t>
      </w:r>
      <w:r w:rsidRPr="00044907" w:rsidR="000F2BCE">
        <w:rPr>
          <w:rFonts w:ascii="Palatino Linotype" w:hAnsi="Palatino Linotype"/>
          <w:sz w:val="22"/>
          <w:szCs w:val="22"/>
          <w:lang w:val="es-ES"/>
        </w:rPr>
        <w:t xml:space="preserve">, </w:t>
      </w:r>
      <w:r w:rsidRPr="00044907" w:rsidR="0005611F">
        <w:rPr>
          <w:rFonts w:ascii="Palatino Linotype" w:hAnsi="Palatino Linotype"/>
          <w:sz w:val="22"/>
          <w:szCs w:val="22"/>
          <w:lang w:val="es-ES"/>
        </w:rPr>
        <w:t xml:space="preserve">por lo que, para </w:t>
      </w:r>
      <w:r w:rsidRPr="00044907" w:rsidR="000F2BCE">
        <w:rPr>
          <w:rFonts w:ascii="Palatino Linotype" w:hAnsi="Palatino Linotype"/>
          <w:sz w:val="22"/>
          <w:szCs w:val="22"/>
          <w:lang w:val="es-ES"/>
        </w:rPr>
        <w:t>el caso de que de alguno de los miembros que no sean servidores públicos, no cuente con un teléfono</w:t>
      </w:r>
      <w:r w:rsidRPr="00044907" w:rsidR="0005611F">
        <w:rPr>
          <w:rFonts w:ascii="Palatino Linotype" w:hAnsi="Palatino Linotype"/>
          <w:sz w:val="22"/>
          <w:szCs w:val="22"/>
          <w:lang w:val="es-ES"/>
        </w:rPr>
        <w:t xml:space="preserve"> oficial</w:t>
      </w:r>
      <w:r w:rsidRPr="00044907" w:rsidR="000F2BCE">
        <w:rPr>
          <w:rFonts w:ascii="Palatino Linotype" w:hAnsi="Palatino Linotype"/>
          <w:sz w:val="22"/>
          <w:szCs w:val="22"/>
          <w:lang w:val="es-ES"/>
        </w:rPr>
        <w:t xml:space="preserve"> </w:t>
      </w:r>
      <w:r w:rsidRPr="00044907" w:rsidR="0005611F">
        <w:rPr>
          <w:rFonts w:ascii="Palatino Linotype" w:hAnsi="Palatino Linotype"/>
          <w:sz w:val="22"/>
          <w:szCs w:val="22"/>
          <w:lang w:val="es-ES"/>
        </w:rPr>
        <w:t xml:space="preserve">para atender cuestiones </w:t>
      </w:r>
      <w:r w:rsidRPr="00044907" w:rsidR="0005611F">
        <w:rPr>
          <w:rFonts w:ascii="Palatino Linotype" w:hAnsi="Palatino Linotype"/>
          <w:sz w:val="22"/>
          <w:szCs w:val="22"/>
          <w:lang w:val="es-ES"/>
        </w:rPr>
        <w:lastRenderedPageBreak/>
        <w:t>relacionadas con el Consejo</w:t>
      </w:r>
      <w:r w:rsidRPr="00044907" w:rsidR="000F2BCE">
        <w:rPr>
          <w:rFonts w:ascii="Palatino Linotype" w:hAnsi="Palatino Linotype"/>
          <w:sz w:val="22"/>
          <w:szCs w:val="22"/>
          <w:lang w:val="es-ES"/>
        </w:rPr>
        <w:t>, deberá hacerlo del conocimiento del Recurrente, de manera clara y precisa, en términos del artículo 19, párrafo segundo de la Ley de Transparencia y Acceso a la Información Pública del Estado de México y Municipios.</w:t>
      </w:r>
    </w:p>
    <w:p w:rsidRPr="00044907" w:rsidR="000F2BCE" w:rsidP="006F51CE" w:rsidRDefault="000F2BCE" w14:paraId="3ACCC8FB" w14:textId="330A517A">
      <w:pPr>
        <w:spacing w:line="360" w:lineRule="auto"/>
        <w:contextualSpacing/>
        <w:jc w:val="both"/>
        <w:rPr>
          <w:rFonts w:ascii="Palatino Linotype" w:hAnsi="Palatino Linotype" w:cs="Tahoma"/>
          <w:bCs/>
          <w:color w:val="0D0D0D" w:themeColor="text1" w:themeTint="F2"/>
          <w:sz w:val="22"/>
          <w:szCs w:val="24"/>
          <w:lang w:val="es-ES"/>
        </w:rPr>
      </w:pPr>
    </w:p>
    <w:p w:rsidRPr="00044907" w:rsidR="00A943D0" w:rsidP="00A943D0" w:rsidRDefault="00A943D0" w14:paraId="776B0930" w14:textId="10167671">
      <w:pPr>
        <w:spacing w:after="160" w:line="360" w:lineRule="auto"/>
        <w:contextualSpacing/>
        <w:jc w:val="both"/>
        <w:rPr>
          <w:rFonts w:ascii="Palatino Linotype" w:hAnsi="Palatino Linotype" w:cs="Tahoma"/>
          <w:bCs/>
          <w:iCs/>
          <w:sz w:val="22"/>
          <w:szCs w:val="22"/>
          <w:lang w:val="es-ES"/>
        </w:rPr>
      </w:pPr>
      <w:r w:rsidRPr="00044907">
        <w:rPr>
          <w:rFonts w:ascii="Palatino Linotype" w:hAnsi="Palatino Linotype" w:cs="Tahoma"/>
          <w:bCs/>
          <w:iCs/>
          <w:sz w:val="22"/>
          <w:szCs w:val="22"/>
          <w:lang w:val="es-ES_tradnl"/>
        </w:rPr>
        <w:t>Finalmente, no pasa desapercibido para este Instituto que el documento que dé cuenta de lo solicitado, pudiera contener datos o información clasificada; a</w:t>
      </w:r>
      <w:r w:rsidRPr="00044907">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Pr="00044907" w:rsidR="00A943D0" w:rsidP="00A943D0" w:rsidRDefault="00A943D0" w14:paraId="604C6DF2" w14:textId="77777777">
      <w:pPr>
        <w:spacing w:after="160" w:line="360" w:lineRule="auto"/>
        <w:contextualSpacing/>
        <w:jc w:val="both"/>
        <w:rPr>
          <w:rFonts w:ascii="Palatino Linotype" w:hAnsi="Palatino Linotype" w:cs="Tahoma"/>
          <w:bCs/>
          <w:iCs/>
          <w:sz w:val="22"/>
          <w:szCs w:val="22"/>
          <w:lang w:val="es-ES"/>
        </w:rPr>
      </w:pPr>
    </w:p>
    <w:p w:rsidRPr="00044907" w:rsidR="00A943D0" w:rsidP="00A943D0" w:rsidRDefault="00A943D0" w14:paraId="6F22D253" w14:textId="77777777">
      <w:pPr>
        <w:spacing w:after="160" w:line="360" w:lineRule="auto"/>
        <w:contextualSpacing/>
        <w:jc w:val="both"/>
        <w:rPr>
          <w:rFonts w:ascii="Palatino Linotype" w:hAnsi="Palatino Linotype" w:cs="Tahoma"/>
          <w:bCs/>
          <w:iCs/>
          <w:sz w:val="22"/>
          <w:szCs w:val="22"/>
          <w:lang w:val="es-ES"/>
        </w:rPr>
      </w:pPr>
      <w:r w:rsidRPr="00044907">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044907" w:rsidR="000F2BCE" w:rsidP="006F51CE" w:rsidRDefault="000F2BCE" w14:paraId="0D1933DF" w14:textId="77777777">
      <w:pPr>
        <w:spacing w:line="360" w:lineRule="auto"/>
        <w:contextualSpacing/>
        <w:jc w:val="both"/>
        <w:rPr>
          <w:rFonts w:ascii="Palatino Linotype" w:hAnsi="Palatino Linotype" w:cs="Tahoma"/>
          <w:bCs/>
          <w:color w:val="0D0D0D" w:themeColor="text1" w:themeTint="F2"/>
          <w:sz w:val="22"/>
          <w:szCs w:val="24"/>
          <w:lang w:val="es-ES"/>
        </w:rPr>
      </w:pPr>
    </w:p>
    <w:p w:rsidRPr="00044907" w:rsidR="006738E5" w:rsidP="006F51CE" w:rsidRDefault="00885B25" w14:paraId="263435A7" w14:textId="27584A77">
      <w:pPr>
        <w:spacing w:line="360" w:lineRule="auto"/>
        <w:contextualSpacing/>
        <w:jc w:val="both"/>
        <w:rPr>
          <w:rFonts w:ascii="Palatino Linotype" w:hAnsi="Palatino Linotype"/>
          <w:color w:val="000000" w:themeColor="text1"/>
          <w:sz w:val="22"/>
          <w:szCs w:val="22"/>
          <w:lang w:val="es-ES"/>
        </w:rPr>
      </w:pPr>
      <w:r w:rsidRPr="00044907">
        <w:rPr>
          <w:rFonts w:ascii="Palatino Linotype" w:hAnsi="Palatino Linotype" w:cs="Tahoma"/>
          <w:b/>
          <w:sz w:val="22"/>
          <w:szCs w:val="22"/>
          <w:lang w:val="es-ES"/>
        </w:rPr>
        <w:t>SEXTO</w:t>
      </w:r>
      <w:r w:rsidRPr="00044907" w:rsidR="006738E5">
        <w:rPr>
          <w:rFonts w:ascii="Palatino Linotype" w:hAnsi="Palatino Linotype" w:cs="Tahoma"/>
          <w:b/>
          <w:sz w:val="22"/>
          <w:szCs w:val="22"/>
          <w:lang w:val="es-ES"/>
        </w:rPr>
        <w:t xml:space="preserve">. Decisión. </w:t>
      </w:r>
    </w:p>
    <w:p w:rsidRPr="00044907" w:rsidR="006738E5" w:rsidP="006F51CE" w:rsidRDefault="006738E5" w14:paraId="3BFB0D5A" w14:textId="77777777">
      <w:pPr>
        <w:spacing w:line="360" w:lineRule="auto"/>
        <w:contextualSpacing/>
        <w:jc w:val="both"/>
        <w:rPr>
          <w:rFonts w:ascii="Palatino Linotype" w:hAnsi="Palatino Linotype" w:cs="Tahoma"/>
          <w:b/>
          <w:sz w:val="22"/>
          <w:szCs w:val="22"/>
          <w:lang w:val="es-ES"/>
        </w:rPr>
      </w:pPr>
    </w:p>
    <w:p w:rsidRPr="00044907" w:rsidR="006738E5" w:rsidP="006F51CE" w:rsidRDefault="00885B25" w14:paraId="7FBF915A" w14:textId="7F764546">
      <w:pPr>
        <w:spacing w:line="360" w:lineRule="auto"/>
        <w:contextualSpacing/>
        <w:jc w:val="both"/>
        <w:rPr>
          <w:rFonts w:ascii="Palatino Linotype" w:hAnsi="Palatino Linotype" w:cs="Tahoma"/>
          <w:bCs/>
          <w:color w:val="0D0D0D" w:themeColor="text1" w:themeTint="F2"/>
          <w:sz w:val="22"/>
          <w:szCs w:val="24"/>
          <w:lang w:val="es-ES"/>
        </w:rPr>
      </w:pPr>
      <w:r w:rsidRPr="00044907">
        <w:rPr>
          <w:rFonts w:ascii="Palatino Linotype" w:hAnsi="Palatino Linotype" w:cs="Arial"/>
          <w:sz w:val="22"/>
          <w:szCs w:val="22"/>
        </w:rPr>
        <w:t xml:space="preserve">Con </w:t>
      </w:r>
      <w:r w:rsidRPr="00044907">
        <w:rPr>
          <w:rFonts w:ascii="Palatino Linotype" w:hAnsi="Palatino Linotype" w:cs="Tahoma"/>
          <w:sz w:val="22"/>
          <w:szCs w:val="22"/>
        </w:rPr>
        <w:t xml:space="preserve">fundamento en el artículo 186, fracción III, de la Ley de Transparencia y Acceso a la Información Pública del Estado de México y Municipios, este Instituto considera procedente </w:t>
      </w:r>
      <w:r w:rsidRPr="00044907">
        <w:rPr>
          <w:rFonts w:ascii="Palatino Linotype" w:hAnsi="Palatino Linotype" w:cs="Tahoma"/>
          <w:b/>
          <w:sz w:val="22"/>
          <w:szCs w:val="22"/>
        </w:rPr>
        <w:t>MODIFICAR</w:t>
      </w:r>
      <w:r w:rsidRPr="00044907">
        <w:rPr>
          <w:rFonts w:ascii="Palatino Linotype" w:hAnsi="Palatino Linotype" w:cs="Tahoma"/>
          <w:sz w:val="22"/>
          <w:szCs w:val="22"/>
        </w:rPr>
        <w:t xml:space="preserve"> la respuesta otorgada a la solicitud de información</w:t>
      </w:r>
      <w:r w:rsidRPr="00044907">
        <w:rPr>
          <w:rFonts w:ascii="Palatino Linotype" w:hAnsi="Palatino Linotype" w:cs="Tahoma"/>
          <w:bCs/>
          <w:sz w:val="22"/>
          <w:szCs w:val="22"/>
        </w:rPr>
        <w:t xml:space="preserve">, a efecto de que, previa búsqueda exhaustiva y razonable en las unidades administrativas competentes, entregue, </w:t>
      </w:r>
      <w:r w:rsidRPr="00044907" w:rsidR="00A943D0">
        <w:rPr>
          <w:rFonts w:ascii="Palatino Linotype" w:hAnsi="Palatino Linotype"/>
          <w:sz w:val="22"/>
          <w:szCs w:val="22"/>
        </w:rPr>
        <w:t xml:space="preserve">en su caso, en versión pública, </w:t>
      </w:r>
      <w:r w:rsidRPr="00044907">
        <w:rPr>
          <w:rFonts w:ascii="Palatino Linotype" w:hAnsi="Palatino Linotype"/>
          <w:sz w:val="22"/>
          <w:szCs w:val="22"/>
        </w:rPr>
        <w:t xml:space="preserve">los documentos </w:t>
      </w:r>
      <w:r w:rsidRPr="00044907" w:rsidR="00A943D0">
        <w:rPr>
          <w:rFonts w:ascii="Palatino Linotype" w:hAnsi="Palatino Linotype"/>
          <w:sz w:val="22"/>
          <w:szCs w:val="22"/>
        </w:rPr>
        <w:t>con los que constará al dieciocho de octubre de dos mil veintidós, donde conste</w:t>
      </w:r>
      <w:r w:rsidRPr="00044907">
        <w:rPr>
          <w:rFonts w:ascii="Palatino Linotype" w:hAnsi="Palatino Linotype"/>
          <w:sz w:val="22"/>
          <w:szCs w:val="22"/>
        </w:rPr>
        <w:t xml:space="preserve"> </w:t>
      </w:r>
      <w:r w:rsidRPr="00044907" w:rsidR="00871AE2">
        <w:rPr>
          <w:rFonts w:ascii="Palatino Linotype" w:hAnsi="Palatino Linotype"/>
          <w:sz w:val="22"/>
          <w:szCs w:val="22"/>
        </w:rPr>
        <w:t>el número de teléfono oficial</w:t>
      </w:r>
      <w:r w:rsidRPr="00044907" w:rsidR="00A943D0">
        <w:rPr>
          <w:rFonts w:ascii="Palatino Linotype" w:hAnsi="Palatino Linotype"/>
          <w:sz w:val="22"/>
          <w:szCs w:val="22"/>
        </w:rPr>
        <w:t xml:space="preserve"> o institucional</w:t>
      </w:r>
      <w:r w:rsidRPr="00044907" w:rsidR="00871AE2">
        <w:rPr>
          <w:rFonts w:ascii="Palatino Linotype" w:hAnsi="Palatino Linotype"/>
          <w:sz w:val="22"/>
          <w:szCs w:val="22"/>
        </w:rPr>
        <w:t xml:space="preserve"> de los </w:t>
      </w:r>
      <w:r w:rsidRPr="00044907" w:rsidR="00871AE2">
        <w:rPr>
          <w:rFonts w:ascii="Palatino Linotype" w:hAnsi="Palatino Linotype"/>
          <w:sz w:val="22"/>
          <w:szCs w:val="22"/>
        </w:rPr>
        <w:lastRenderedPageBreak/>
        <w:t xml:space="preserve">integrantes </w:t>
      </w:r>
      <w:r w:rsidRPr="00044907" w:rsidR="00871AE2">
        <w:rPr>
          <w:rFonts w:ascii="Palatino Linotype" w:hAnsi="Palatino Linotype" w:cs="Tahoma"/>
          <w:bCs/>
          <w:color w:val="0D0D0D" w:themeColor="text1" w:themeTint="F2"/>
          <w:sz w:val="22"/>
          <w:szCs w:val="24"/>
          <w:lang w:val="es-ES"/>
        </w:rPr>
        <w:t>del Consejo Consultivo Municipal de Turismo Sostenible y Desarrollo Artesanal del Ayuntamiento de Toluca.</w:t>
      </w:r>
    </w:p>
    <w:p w:rsidRPr="00044907" w:rsidR="00871AE2" w:rsidP="006F51CE" w:rsidRDefault="00871AE2" w14:paraId="5E0C2566" w14:textId="34E4A31A">
      <w:pPr>
        <w:spacing w:line="360" w:lineRule="auto"/>
        <w:contextualSpacing/>
        <w:jc w:val="both"/>
        <w:rPr>
          <w:rFonts w:ascii="Palatino Linotype" w:hAnsi="Palatino Linotype" w:cs="Tahoma"/>
          <w:sz w:val="22"/>
          <w:szCs w:val="22"/>
          <w:lang w:val="es-ES"/>
        </w:rPr>
      </w:pPr>
    </w:p>
    <w:p w:rsidRPr="00044907" w:rsidR="00B80B03" w:rsidP="00B80B03" w:rsidRDefault="00A943D0" w14:paraId="6149B618" w14:textId="68A5CEA8">
      <w:pPr>
        <w:spacing w:line="360" w:lineRule="auto"/>
        <w:contextualSpacing/>
        <w:jc w:val="both"/>
        <w:rPr>
          <w:rFonts w:ascii="Palatino Linotype" w:hAnsi="Palatino Linotype"/>
          <w:sz w:val="22"/>
          <w:szCs w:val="22"/>
          <w:lang w:val="es-ES"/>
        </w:rPr>
      </w:pPr>
      <w:r w:rsidRPr="00044907">
        <w:rPr>
          <w:rFonts w:ascii="Palatino Linotype" w:hAnsi="Palatino Linotype" w:cs="Tahoma"/>
          <w:bCs/>
          <w:iCs/>
          <w:sz w:val="22"/>
          <w:szCs w:val="22"/>
        </w:rPr>
        <w:t xml:space="preserve">Además, de ser necesario, deberá proporcionar el Acuerdo de Clasificación donde el Comité de Transparencia, confirme la eliminación de los datos o información clasificada, en la versión pública. </w:t>
      </w:r>
      <w:r w:rsidRPr="00044907" w:rsidR="00B80B03">
        <w:rPr>
          <w:rFonts w:ascii="Palatino Linotype" w:hAnsi="Palatino Linotype" w:cs="Tahoma"/>
          <w:bCs/>
          <w:iCs/>
          <w:sz w:val="22"/>
          <w:szCs w:val="22"/>
        </w:rPr>
        <w:t>Para</w:t>
      </w:r>
      <w:r w:rsidRPr="00044907" w:rsidR="00B80B03">
        <w:rPr>
          <w:rFonts w:ascii="Palatino Linotype" w:hAnsi="Palatino Linotype"/>
          <w:sz w:val="22"/>
          <w:szCs w:val="22"/>
          <w:lang w:val="es-ES"/>
        </w:rPr>
        <w:t xml:space="preserve"> el caso de que de alguno de los miembros que no sean servidores públicos, no cuente con un teléfono oficial para atender cuestiones relacionadas con el Consejo, deberá hacerlo del conocimiento del Recurrente, de manera clara y precisa, en términos del artículo 19, párrafo segundo de la Ley de Transparencia y Acceso a la Información Pública del Estado de México y Municipios.</w:t>
      </w:r>
    </w:p>
    <w:p w:rsidRPr="00044907" w:rsidR="00A943D0" w:rsidP="006F51CE" w:rsidRDefault="00A943D0" w14:paraId="6DB2B766" w14:textId="77777777">
      <w:pPr>
        <w:spacing w:line="360" w:lineRule="auto"/>
        <w:contextualSpacing/>
        <w:jc w:val="both"/>
        <w:rPr>
          <w:rFonts w:ascii="Palatino Linotype" w:hAnsi="Palatino Linotype" w:cs="Tahoma"/>
          <w:sz w:val="22"/>
          <w:szCs w:val="22"/>
          <w:lang w:val="es-ES"/>
        </w:rPr>
      </w:pPr>
    </w:p>
    <w:p w:rsidRPr="00044907" w:rsidR="006738E5" w:rsidP="006F51CE" w:rsidRDefault="006738E5" w14:paraId="4D13A9A5" w14:textId="58543AB7">
      <w:pPr>
        <w:autoSpaceDE w:val="0"/>
        <w:autoSpaceDN w:val="0"/>
        <w:adjustRightInd w:val="0"/>
        <w:spacing w:line="360" w:lineRule="auto"/>
        <w:contextualSpacing/>
        <w:jc w:val="both"/>
        <w:rPr>
          <w:rFonts w:ascii="Palatino Linotype" w:hAnsi="Palatino Linotype" w:eastAsia="Calibri" w:cs="Tahoma"/>
          <w:b/>
          <w:bCs/>
          <w:iCs/>
          <w:sz w:val="22"/>
          <w:szCs w:val="22"/>
          <w:lang w:val="es-ES" w:eastAsia="es-ES_tradnl"/>
        </w:rPr>
      </w:pPr>
      <w:r w:rsidRPr="00044907">
        <w:rPr>
          <w:rFonts w:ascii="Palatino Linotype" w:hAnsi="Palatino Linotype" w:eastAsia="Calibri" w:cs="Tahoma"/>
          <w:b/>
          <w:bCs/>
          <w:iCs/>
          <w:sz w:val="22"/>
          <w:szCs w:val="22"/>
          <w:lang w:val="es-ES" w:eastAsia="es-ES_tradnl"/>
        </w:rPr>
        <w:t>Términos de la Resolución para conocimiento del Particular.</w:t>
      </w:r>
    </w:p>
    <w:p w:rsidRPr="00044907" w:rsidR="00871AE2" w:rsidP="006F51CE" w:rsidRDefault="00871AE2" w14:paraId="20CD7E83" w14:textId="77777777">
      <w:pPr>
        <w:widowControl w:val="0"/>
        <w:spacing w:line="360" w:lineRule="auto"/>
        <w:contextualSpacing/>
        <w:rPr>
          <w:rFonts w:eastAsia="Calibri" w:cs="Tahoma"/>
          <w:bCs/>
          <w:iCs/>
          <w:color w:val="000000"/>
        </w:rPr>
      </w:pPr>
    </w:p>
    <w:p w:rsidRPr="00044907" w:rsidR="00871AE2" w:rsidP="006F51CE" w:rsidRDefault="00871AE2" w14:paraId="067B28C8" w14:textId="325D56E6">
      <w:pPr>
        <w:widowControl w:val="0"/>
        <w:spacing w:line="360" w:lineRule="auto"/>
        <w:contextualSpacing/>
        <w:jc w:val="both"/>
        <w:rPr>
          <w:rFonts w:ascii="Palatino Linotype" w:hAnsi="Palatino Linotype" w:eastAsia="Calibri" w:cs="Tahoma"/>
          <w:bCs/>
          <w:iCs/>
          <w:color w:val="000000"/>
          <w:sz w:val="22"/>
          <w:szCs w:val="22"/>
        </w:rPr>
      </w:pPr>
      <w:r w:rsidRPr="00044907">
        <w:rPr>
          <w:rFonts w:ascii="Palatino Linotype" w:hAnsi="Palatino Linotype" w:eastAsia="Calibri" w:cs="Tahoma"/>
          <w:bCs/>
          <w:iCs/>
          <w:color w:val="000000"/>
          <w:sz w:val="22"/>
          <w:szCs w:val="22"/>
        </w:rPr>
        <w:t>Se le hace del conocimiento a la Particular, que, en el presente caso, se le concede parcialmente la razón, toda vez que si bien, el Sujeto Obligado proporcionó la fuente por la que se localizaba parte de la información requerida, lo cierto es que no señaló el procedimiento específico para acceder a la información, por lo que, deberá entregarle la información requerida.</w:t>
      </w:r>
    </w:p>
    <w:p w:rsidRPr="00044907" w:rsidR="00871AE2" w:rsidP="006F51CE" w:rsidRDefault="00871AE2" w14:paraId="3DD8352E" w14:textId="77777777">
      <w:pPr>
        <w:widowControl w:val="0"/>
        <w:spacing w:line="360" w:lineRule="auto"/>
        <w:contextualSpacing/>
        <w:jc w:val="both"/>
        <w:rPr>
          <w:rFonts w:ascii="Palatino Linotype" w:hAnsi="Palatino Linotype" w:eastAsia="Calibri" w:cs="Tahoma"/>
          <w:bCs/>
          <w:iCs/>
          <w:color w:val="000000"/>
          <w:sz w:val="22"/>
          <w:szCs w:val="22"/>
        </w:rPr>
      </w:pPr>
    </w:p>
    <w:p w:rsidRPr="00044907" w:rsidR="00871AE2" w:rsidP="006F51CE" w:rsidRDefault="00871AE2" w14:paraId="2A7D0C37" w14:textId="77777777">
      <w:pPr>
        <w:widowControl w:val="0"/>
        <w:spacing w:line="360" w:lineRule="auto"/>
        <w:contextualSpacing/>
        <w:jc w:val="both"/>
        <w:rPr>
          <w:rFonts w:ascii="Palatino Linotype" w:hAnsi="Palatino Linotype" w:eastAsia="Calibri" w:cs="Tahoma"/>
          <w:bCs/>
          <w:iCs/>
          <w:sz w:val="22"/>
          <w:szCs w:val="22"/>
        </w:rPr>
      </w:pPr>
      <w:r w:rsidRPr="00044907">
        <w:rPr>
          <w:rFonts w:ascii="Palatino Linotype" w:hAnsi="Palatino Linotype" w:eastAsia="Calibri" w:cs="Tahoma"/>
          <w:bCs/>
          <w:iCs/>
          <w:sz w:val="22"/>
          <w:szCs w:val="22"/>
        </w:rPr>
        <w:t>Finalmente, la labor del Instituto de Transparencia, Acceso a la Información Pública y Protección de Datos Personales del Estado de México y Municipios, por una parte, es apoyar a la población a acceder a la información pública y, por otra parte, garantizar la protección de los datos personales.</w:t>
      </w:r>
    </w:p>
    <w:p w:rsidRPr="00044907" w:rsidR="006738E5" w:rsidP="006F51CE" w:rsidRDefault="006738E5" w14:paraId="2C984E28" w14:textId="77777777">
      <w:pPr>
        <w:spacing w:line="360" w:lineRule="auto"/>
        <w:contextualSpacing/>
        <w:jc w:val="both"/>
        <w:rPr>
          <w:rFonts w:ascii="Palatino Linotype" w:hAnsi="Palatino Linotype" w:eastAsia="Calibri" w:cs="Tahoma"/>
          <w:bCs/>
          <w:sz w:val="22"/>
          <w:szCs w:val="22"/>
          <w:lang w:eastAsia="en-US"/>
        </w:rPr>
      </w:pPr>
    </w:p>
    <w:p w:rsidRPr="00044907" w:rsidR="006738E5" w:rsidP="006F51CE" w:rsidRDefault="006738E5" w14:paraId="69FB10D9" w14:textId="77777777">
      <w:pPr>
        <w:spacing w:line="360" w:lineRule="auto"/>
        <w:contextualSpacing/>
        <w:jc w:val="both"/>
        <w:rPr>
          <w:rFonts w:ascii="Palatino Linotype" w:hAnsi="Palatino Linotype" w:eastAsia="Calibri" w:cs="Tahoma"/>
          <w:bCs/>
          <w:sz w:val="22"/>
          <w:szCs w:val="22"/>
          <w:lang w:eastAsia="en-US"/>
        </w:rPr>
      </w:pPr>
      <w:r w:rsidRPr="00044907">
        <w:rPr>
          <w:rFonts w:ascii="Palatino Linotype" w:hAnsi="Palatino Linotype" w:eastAsia="Calibri" w:cs="Tahoma"/>
          <w:bCs/>
          <w:sz w:val="22"/>
          <w:szCs w:val="22"/>
          <w:lang w:eastAsia="en-US"/>
        </w:rPr>
        <w:t>Por lo expuesto y fundado, este Pleno:</w:t>
      </w:r>
    </w:p>
    <w:p w:rsidRPr="00044907" w:rsidR="006738E5" w:rsidP="006F51CE" w:rsidRDefault="006738E5" w14:paraId="3D28EB91" w14:textId="77777777">
      <w:pPr>
        <w:spacing w:line="360" w:lineRule="auto"/>
        <w:contextualSpacing/>
        <w:jc w:val="both"/>
        <w:rPr>
          <w:rFonts w:ascii="Palatino Linotype" w:hAnsi="Palatino Linotype" w:cs="Arial"/>
          <w:b/>
          <w:bCs/>
          <w:color w:val="000000"/>
          <w:sz w:val="22"/>
          <w:szCs w:val="22"/>
          <w:lang w:val="es-ES"/>
        </w:rPr>
      </w:pPr>
    </w:p>
    <w:p w:rsidRPr="00044907" w:rsidR="00871AE2" w:rsidP="006F51CE" w:rsidRDefault="00871AE2" w14:paraId="1AD12B82" w14:textId="77777777">
      <w:pPr>
        <w:spacing w:line="360" w:lineRule="auto"/>
        <w:ind w:right="-28"/>
        <w:contextualSpacing/>
        <w:jc w:val="center"/>
        <w:rPr>
          <w:rFonts w:eastAsia="Calibri" w:cs="Tahoma"/>
          <w:b/>
          <w:bCs/>
        </w:rPr>
      </w:pPr>
      <w:r w:rsidRPr="00044907">
        <w:rPr>
          <w:rFonts w:eastAsia="Calibri" w:cs="Tahoma"/>
          <w:b/>
          <w:bCs/>
        </w:rPr>
        <w:t>R E S U E L V E</w:t>
      </w:r>
    </w:p>
    <w:p w:rsidRPr="00044907" w:rsidR="00871AE2" w:rsidP="006F51CE" w:rsidRDefault="00871AE2" w14:paraId="657EC8C1" w14:textId="77777777">
      <w:pPr>
        <w:spacing w:line="360" w:lineRule="auto"/>
        <w:ind w:right="-28"/>
        <w:contextualSpacing/>
        <w:jc w:val="center"/>
        <w:rPr>
          <w:rFonts w:eastAsia="Calibri" w:cs="Tahoma"/>
          <w:b/>
          <w:bCs/>
        </w:rPr>
      </w:pPr>
    </w:p>
    <w:p w:rsidRPr="00044907" w:rsidR="00871AE2" w:rsidP="006F51CE" w:rsidRDefault="00871AE2" w14:paraId="4BE88C99" w14:textId="27C0F402">
      <w:pPr>
        <w:spacing w:line="360" w:lineRule="auto"/>
        <w:contextualSpacing/>
        <w:jc w:val="both"/>
        <w:rPr>
          <w:rFonts w:ascii="Palatino Linotype" w:hAnsi="Palatino Linotype" w:eastAsia="Calibri"/>
          <w:sz w:val="22"/>
          <w:szCs w:val="22"/>
        </w:rPr>
      </w:pPr>
      <w:r w:rsidRPr="00044907">
        <w:rPr>
          <w:rFonts w:ascii="Palatino Linotype" w:hAnsi="Palatino Linotype" w:eastAsia="Calibri"/>
          <w:b/>
          <w:bCs/>
          <w:sz w:val="22"/>
          <w:szCs w:val="22"/>
        </w:rPr>
        <w:t xml:space="preserve">PRIMERO. </w:t>
      </w:r>
      <w:r w:rsidRPr="00044907">
        <w:rPr>
          <w:rFonts w:ascii="Palatino Linotype" w:hAnsi="Palatino Linotype" w:eastAsia="Calibri"/>
          <w:sz w:val="22"/>
          <w:szCs w:val="22"/>
        </w:rPr>
        <w:t xml:space="preserve">Se </w:t>
      </w:r>
      <w:r w:rsidRPr="00044907">
        <w:rPr>
          <w:rFonts w:ascii="Palatino Linotype" w:hAnsi="Palatino Linotype" w:eastAsia="Calibri"/>
          <w:b/>
          <w:bCs/>
          <w:sz w:val="22"/>
          <w:szCs w:val="22"/>
        </w:rPr>
        <w:t xml:space="preserve">MODIFICA </w:t>
      </w:r>
      <w:r w:rsidRPr="00044907">
        <w:rPr>
          <w:rFonts w:ascii="Palatino Linotype" w:hAnsi="Palatino Linotype" w:eastAsia="Calibri"/>
          <w:bCs/>
          <w:sz w:val="22"/>
          <w:szCs w:val="22"/>
        </w:rPr>
        <w:t>la</w:t>
      </w:r>
      <w:r w:rsidRPr="00044907">
        <w:rPr>
          <w:rFonts w:ascii="Palatino Linotype" w:hAnsi="Palatino Linotype" w:eastAsia="Calibri"/>
          <w:b/>
          <w:bCs/>
          <w:sz w:val="22"/>
          <w:szCs w:val="22"/>
        </w:rPr>
        <w:t xml:space="preserve"> </w:t>
      </w:r>
      <w:r w:rsidRPr="00044907">
        <w:rPr>
          <w:rFonts w:ascii="Palatino Linotype" w:hAnsi="Palatino Linotype" w:eastAsia="Calibri"/>
          <w:sz w:val="22"/>
          <w:szCs w:val="22"/>
        </w:rPr>
        <w:t>respuesta entregada por el Ayuntamiento de Toluca</w:t>
      </w:r>
      <w:r w:rsidRPr="00044907">
        <w:rPr>
          <w:rFonts w:ascii="Palatino Linotype" w:hAnsi="Palatino Linotype" w:eastAsia="Calibri" w:cs="Tahoma"/>
          <w:sz w:val="22"/>
          <w:szCs w:val="22"/>
        </w:rPr>
        <w:t>,</w:t>
      </w:r>
      <w:r w:rsidRPr="00044907">
        <w:rPr>
          <w:rFonts w:ascii="Palatino Linotype" w:hAnsi="Palatino Linotype" w:eastAsia="Calibri"/>
          <w:sz w:val="22"/>
          <w:szCs w:val="22"/>
        </w:rPr>
        <w:t xml:space="preserve"> a la solicitud de información</w:t>
      </w:r>
      <w:r w:rsidRPr="00044907">
        <w:rPr>
          <w:rFonts w:ascii="Palatino Linotype" w:hAnsi="Palatino Linotype" w:eastAsia="Calibri"/>
          <w:b/>
          <w:bCs/>
          <w:sz w:val="22"/>
          <w:szCs w:val="22"/>
        </w:rPr>
        <w:t xml:space="preserve"> </w:t>
      </w:r>
      <w:r w:rsidRPr="00044907">
        <w:rPr>
          <w:rFonts w:ascii="Palatino Linotype" w:hAnsi="Palatino Linotype"/>
          <w:color w:val="000000" w:themeColor="text1"/>
          <w:sz w:val="22"/>
          <w:szCs w:val="22"/>
        </w:rPr>
        <w:t>02212/TOLUCA/IP/2022</w:t>
      </w:r>
      <w:r w:rsidRPr="00044907">
        <w:rPr>
          <w:rFonts w:ascii="Palatino Linotype" w:hAnsi="Palatino Linotype"/>
          <w:sz w:val="22"/>
          <w:szCs w:val="22"/>
        </w:rPr>
        <w:t>,</w:t>
      </w:r>
      <w:r w:rsidRPr="00044907">
        <w:rPr>
          <w:rFonts w:ascii="Palatino Linotype" w:hAnsi="Palatino Linotype" w:eastAsia="Calibri"/>
          <w:sz w:val="22"/>
          <w:szCs w:val="22"/>
        </w:rPr>
        <w:t xml:space="preserve"> por resultar </w:t>
      </w:r>
      <w:r w:rsidRPr="00044907">
        <w:rPr>
          <w:rFonts w:ascii="Palatino Linotype" w:hAnsi="Palatino Linotype" w:eastAsia="Calibri"/>
          <w:b/>
          <w:bCs/>
          <w:sz w:val="22"/>
          <w:szCs w:val="22"/>
        </w:rPr>
        <w:t>FUNDADAS</w:t>
      </w:r>
      <w:r w:rsidRPr="00044907">
        <w:rPr>
          <w:rFonts w:ascii="Palatino Linotype" w:hAnsi="Palatino Linotype" w:eastAsia="Calibri"/>
          <w:sz w:val="22"/>
          <w:szCs w:val="22"/>
        </w:rPr>
        <w:t xml:space="preserve"> las razones o motivos de inconformidad hechos valer por el Recurrente, en términos de los considerandos QUINTO y SEXTO de la presente Resolución.</w:t>
      </w:r>
    </w:p>
    <w:p w:rsidRPr="00044907" w:rsidR="00A90E23" w:rsidP="006F51CE" w:rsidRDefault="00A90E23" w14:paraId="30263F17" w14:textId="77777777">
      <w:pPr>
        <w:spacing w:line="360" w:lineRule="auto"/>
        <w:contextualSpacing/>
        <w:jc w:val="both"/>
        <w:rPr>
          <w:rFonts w:ascii="Palatino Linotype" w:hAnsi="Palatino Linotype" w:eastAsia="Calibri"/>
          <w:b/>
          <w:bCs/>
          <w:sz w:val="22"/>
          <w:szCs w:val="22"/>
        </w:rPr>
      </w:pPr>
    </w:p>
    <w:p w:rsidRPr="00044907" w:rsidR="00A943D0" w:rsidP="00A943D0" w:rsidRDefault="00871AE2" w14:paraId="0BA5A68A" w14:textId="5986C411">
      <w:pPr>
        <w:spacing w:line="360" w:lineRule="auto"/>
        <w:contextualSpacing/>
        <w:jc w:val="both"/>
        <w:rPr>
          <w:rFonts w:ascii="Palatino Linotype" w:hAnsi="Palatino Linotype"/>
          <w:sz w:val="22"/>
          <w:szCs w:val="22"/>
        </w:rPr>
      </w:pPr>
      <w:r w:rsidRPr="00044907">
        <w:rPr>
          <w:rFonts w:ascii="Palatino Linotype" w:hAnsi="Palatino Linotype" w:cs="Tahoma"/>
          <w:b/>
          <w:bCs/>
          <w:sz w:val="22"/>
          <w:szCs w:val="22"/>
        </w:rPr>
        <w:t xml:space="preserve">SEGUNDO. </w:t>
      </w:r>
      <w:r w:rsidRPr="00044907">
        <w:rPr>
          <w:rFonts w:ascii="Palatino Linotype" w:hAnsi="Palatino Linotype" w:cs="Tahoma"/>
          <w:sz w:val="22"/>
          <w:szCs w:val="22"/>
        </w:rPr>
        <w:t xml:space="preserve">Se </w:t>
      </w:r>
      <w:r w:rsidRPr="00044907">
        <w:rPr>
          <w:rFonts w:ascii="Palatino Linotype" w:hAnsi="Palatino Linotype" w:cs="Tahoma"/>
          <w:b/>
          <w:sz w:val="22"/>
          <w:szCs w:val="22"/>
        </w:rPr>
        <w:t xml:space="preserve">ORDENA </w:t>
      </w:r>
      <w:r w:rsidRPr="00044907">
        <w:rPr>
          <w:rFonts w:ascii="Palatino Linotype" w:hAnsi="Palatino Linotype" w:cs="Tahoma"/>
          <w:sz w:val="22"/>
          <w:szCs w:val="22"/>
        </w:rPr>
        <w:t xml:space="preserve">al </w:t>
      </w:r>
      <w:r w:rsidRPr="00044907">
        <w:rPr>
          <w:rFonts w:ascii="Palatino Linotype" w:hAnsi="Palatino Linotype" w:cs="Tahoma"/>
          <w:color w:val="0D0D0D" w:themeColor="text1" w:themeTint="F2"/>
          <w:sz w:val="22"/>
          <w:szCs w:val="22"/>
        </w:rPr>
        <w:t>Sujeto Obligado</w:t>
      </w:r>
      <w:r w:rsidRPr="00044907">
        <w:rPr>
          <w:rFonts w:ascii="Palatino Linotype" w:hAnsi="Palatino Linotype" w:cs="Tahoma"/>
          <w:sz w:val="22"/>
          <w:szCs w:val="22"/>
        </w:rPr>
        <w:t xml:space="preserve">, a efecto de que previa búsqueda exhaustiva y razonable, en los archivos de las unidades administrativas competentes, entregue </w:t>
      </w:r>
      <w:r w:rsidRPr="00044907">
        <w:rPr>
          <w:rFonts w:ascii="Palatino Linotype" w:hAnsi="Palatino Linotype" w:cs="Tahoma"/>
          <w:bCs/>
          <w:iCs/>
          <w:sz w:val="22"/>
          <w:szCs w:val="22"/>
        </w:rPr>
        <w:t>a través del Sistema de Acceso a la Información Mexiquense (SAIMEX)</w:t>
      </w:r>
      <w:r w:rsidRPr="00044907">
        <w:rPr>
          <w:rFonts w:ascii="Palatino Linotype" w:hAnsi="Palatino Linotype"/>
          <w:sz w:val="22"/>
          <w:szCs w:val="22"/>
        </w:rPr>
        <w:t xml:space="preserve">, </w:t>
      </w:r>
      <w:r w:rsidRPr="00044907" w:rsidR="00A943D0">
        <w:rPr>
          <w:rFonts w:ascii="Palatino Linotype" w:hAnsi="Palatino Linotype"/>
          <w:sz w:val="22"/>
          <w:szCs w:val="22"/>
        </w:rPr>
        <w:t>en su caso, en versión pública, los documentos con los que constará al dieciocho de octubre de dos mil veintidós, donde conste lo siguiente:</w:t>
      </w:r>
    </w:p>
    <w:p w:rsidRPr="00044907" w:rsidR="00A943D0" w:rsidP="00A943D0" w:rsidRDefault="00A943D0" w14:paraId="26ED0ED4" w14:textId="77777777">
      <w:pPr>
        <w:spacing w:line="360" w:lineRule="auto"/>
        <w:contextualSpacing/>
        <w:jc w:val="both"/>
        <w:rPr>
          <w:rFonts w:ascii="Palatino Linotype" w:hAnsi="Palatino Linotype"/>
          <w:sz w:val="22"/>
          <w:szCs w:val="22"/>
        </w:rPr>
      </w:pPr>
    </w:p>
    <w:p w:rsidRPr="00044907" w:rsidR="00A943D0" w:rsidP="00A943D0" w:rsidRDefault="00A943D0" w14:paraId="04FB17E5" w14:textId="7E3C4109">
      <w:pPr>
        <w:pStyle w:val="Prrafodelista"/>
        <w:numPr>
          <w:ilvl w:val="0"/>
          <w:numId w:val="10"/>
        </w:numPr>
        <w:spacing w:line="360" w:lineRule="auto"/>
        <w:jc w:val="both"/>
        <w:rPr>
          <w:rFonts w:ascii="Palatino Linotype" w:hAnsi="Palatino Linotype" w:cs="Tahoma"/>
          <w:bCs/>
          <w:color w:val="0D0D0D" w:themeColor="text1" w:themeTint="F2"/>
          <w:lang w:val="es-ES"/>
        </w:rPr>
      </w:pPr>
      <w:r w:rsidRPr="00044907">
        <w:rPr>
          <w:rFonts w:ascii="Palatino Linotype" w:hAnsi="Palatino Linotype"/>
          <w:szCs w:val="22"/>
        </w:rPr>
        <w:t>El número de teléfono oficial o institucional</w:t>
      </w:r>
      <w:r w:rsidRPr="00044907" w:rsidR="002E71EF">
        <w:rPr>
          <w:rFonts w:ascii="Palatino Linotype" w:hAnsi="Palatino Linotype"/>
          <w:szCs w:val="22"/>
        </w:rPr>
        <w:t xml:space="preserve"> o dato de contacto público</w:t>
      </w:r>
      <w:r w:rsidRPr="00044907">
        <w:rPr>
          <w:rFonts w:ascii="Palatino Linotype" w:hAnsi="Palatino Linotype"/>
          <w:szCs w:val="22"/>
        </w:rPr>
        <w:t xml:space="preserve"> de los integrantes </w:t>
      </w:r>
      <w:r w:rsidRPr="00044907">
        <w:rPr>
          <w:rFonts w:ascii="Palatino Linotype" w:hAnsi="Palatino Linotype" w:cs="Tahoma"/>
          <w:bCs/>
          <w:color w:val="0D0D0D" w:themeColor="text1" w:themeTint="F2"/>
          <w:lang w:val="es-ES"/>
        </w:rPr>
        <w:t>del Consejo Consultivo Municipal de Turismo Sostenible y Desarrollo Artesanal del Ayuntamiento de Toluca.</w:t>
      </w:r>
    </w:p>
    <w:p w:rsidRPr="00044907" w:rsidR="00871AE2" w:rsidP="006F51CE" w:rsidRDefault="00871AE2" w14:paraId="0E8A9343" w14:textId="48412F31">
      <w:pPr>
        <w:spacing w:line="360" w:lineRule="auto"/>
        <w:contextualSpacing/>
        <w:jc w:val="both"/>
        <w:rPr>
          <w:rFonts w:ascii="Palatino Linotype" w:hAnsi="Palatino Linotype"/>
          <w:sz w:val="22"/>
          <w:szCs w:val="22"/>
        </w:rPr>
      </w:pPr>
    </w:p>
    <w:p w:rsidRPr="00044907" w:rsidR="00A943D0" w:rsidP="00A943D0" w:rsidRDefault="00A943D0" w14:paraId="061213D7" w14:textId="77777777">
      <w:pPr>
        <w:spacing w:line="360" w:lineRule="auto"/>
        <w:jc w:val="both"/>
        <w:rPr>
          <w:rFonts w:ascii="Palatino Linotype" w:hAnsi="Palatino Linotype" w:eastAsia="Calibri" w:cs="Tahoma"/>
          <w:iCs/>
          <w:color w:val="000000"/>
          <w:sz w:val="22"/>
          <w:szCs w:val="22"/>
          <w:lang w:val="es-ES" w:eastAsia="es-ES_tradnl"/>
        </w:rPr>
      </w:pPr>
      <w:r w:rsidRPr="00044907">
        <w:rPr>
          <w:rFonts w:ascii="Palatino Linotype" w:hAnsi="Palatino Linotype" w:eastAsia="Calibri" w:cs="Tahoma"/>
          <w:iCs/>
          <w:color w:val="000000"/>
          <w:sz w:val="22"/>
          <w:szCs w:val="22"/>
          <w:lang w:val="es-ES" w:eastAsia="es-ES_tradnl"/>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044907" w:rsidR="00A943D0" w:rsidP="006F51CE" w:rsidRDefault="00A943D0" w14:paraId="5D955273" w14:textId="77777777">
      <w:pPr>
        <w:spacing w:line="360" w:lineRule="auto"/>
        <w:contextualSpacing/>
        <w:jc w:val="both"/>
        <w:rPr>
          <w:rFonts w:ascii="Palatino Linotype" w:hAnsi="Palatino Linotype"/>
          <w:sz w:val="22"/>
          <w:szCs w:val="22"/>
        </w:rPr>
      </w:pPr>
    </w:p>
    <w:p w:rsidRPr="00044907" w:rsidR="00B80B03" w:rsidP="00B80B03" w:rsidRDefault="00B80B03" w14:paraId="3BF5E6E9" w14:textId="4C2C0850">
      <w:pPr>
        <w:spacing w:line="360" w:lineRule="auto"/>
        <w:contextualSpacing/>
        <w:jc w:val="both"/>
        <w:rPr>
          <w:rFonts w:ascii="Palatino Linotype" w:hAnsi="Palatino Linotype"/>
          <w:sz w:val="22"/>
          <w:szCs w:val="22"/>
          <w:lang w:val="es-ES"/>
        </w:rPr>
      </w:pPr>
      <w:r w:rsidRPr="00044907">
        <w:rPr>
          <w:rFonts w:ascii="Palatino Linotype" w:hAnsi="Palatino Linotype"/>
          <w:sz w:val="22"/>
          <w:szCs w:val="22"/>
          <w:lang w:val="es-ES"/>
        </w:rPr>
        <w:t>Para el caso de que de alguno de los miembros que no sean servidores públicos, no cuente con un teléfono oficial para atender cuestiones relacionadas con el Consejo, deberá hacerlo del conocimiento del Recurrente, de manera clara y precisa, en términos del artículo 19, párrafo segundo de la Ley de Transparencia y Acceso a la Información Pública del Estado de México y Municipios.</w:t>
      </w:r>
    </w:p>
    <w:p w:rsidRPr="00044907" w:rsidR="002E71EF" w:rsidP="006F51CE" w:rsidRDefault="002E71EF" w14:paraId="7BF4FA6A" w14:textId="77777777">
      <w:pPr>
        <w:autoSpaceDE w:val="0"/>
        <w:autoSpaceDN w:val="0"/>
        <w:adjustRightInd w:val="0"/>
        <w:spacing w:line="360" w:lineRule="auto"/>
        <w:contextualSpacing/>
        <w:jc w:val="both"/>
        <w:rPr>
          <w:rFonts w:ascii="Palatino Linotype" w:hAnsi="Palatino Linotype"/>
          <w:sz w:val="22"/>
          <w:szCs w:val="22"/>
          <w:lang w:val="es-ES"/>
        </w:rPr>
      </w:pPr>
    </w:p>
    <w:p w:rsidRPr="00044907" w:rsidR="00871AE2" w:rsidP="006F51CE" w:rsidRDefault="00871AE2" w14:paraId="3B049E40" w14:textId="77777777">
      <w:pPr>
        <w:spacing w:line="360" w:lineRule="auto"/>
        <w:ind w:right="-28"/>
        <w:contextualSpacing/>
        <w:jc w:val="both"/>
        <w:rPr>
          <w:rFonts w:ascii="Palatino Linotype" w:hAnsi="Palatino Linotype" w:cs="Tahoma"/>
          <w:i/>
          <w:sz w:val="22"/>
          <w:szCs w:val="22"/>
        </w:rPr>
      </w:pPr>
      <w:r w:rsidRPr="00044907">
        <w:rPr>
          <w:rFonts w:ascii="Palatino Linotype" w:hAnsi="Palatino Linotype" w:eastAsia="Calibri" w:cs="Tahoma"/>
          <w:b/>
          <w:bCs/>
          <w:sz w:val="22"/>
          <w:szCs w:val="22"/>
        </w:rPr>
        <w:t xml:space="preserve">TERCERO. </w:t>
      </w:r>
      <w:r w:rsidRPr="00044907">
        <w:rPr>
          <w:rFonts w:ascii="Palatino Linotype" w:hAnsi="Palatino Linotype" w:cs="Tahoma"/>
          <w:b/>
          <w:sz w:val="22"/>
          <w:szCs w:val="22"/>
        </w:rPr>
        <w:t xml:space="preserve">NOTIFÍQUESE </w:t>
      </w:r>
      <w:r w:rsidRPr="00044907">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044907" w:rsidR="00871AE2" w:rsidP="006F51CE" w:rsidRDefault="00871AE2" w14:paraId="3B37D4B1" w14:textId="77777777">
      <w:pPr>
        <w:spacing w:line="360" w:lineRule="auto"/>
        <w:ind w:right="-28"/>
        <w:contextualSpacing/>
        <w:jc w:val="both"/>
        <w:rPr>
          <w:rFonts w:ascii="Palatino Linotype" w:hAnsi="Palatino Linotype" w:eastAsia="Calibri" w:cs="Tahoma"/>
          <w:color w:val="000000"/>
          <w:sz w:val="22"/>
          <w:szCs w:val="22"/>
          <w:lang w:val="es-ES" w:eastAsia="es-MX"/>
        </w:rPr>
      </w:pPr>
    </w:p>
    <w:p w:rsidRPr="00044907" w:rsidR="00871AE2" w:rsidP="006F51CE" w:rsidRDefault="00871AE2" w14:paraId="67E7632A" w14:textId="77777777">
      <w:pPr>
        <w:spacing w:line="360" w:lineRule="auto"/>
        <w:contextualSpacing/>
        <w:jc w:val="both"/>
        <w:rPr>
          <w:rFonts w:ascii="Palatino Linotype" w:hAnsi="Palatino Linotype" w:eastAsia="Calibri" w:cs="Tahoma"/>
          <w:iCs/>
          <w:color w:val="000000"/>
          <w:sz w:val="22"/>
          <w:szCs w:val="22"/>
        </w:rPr>
      </w:pPr>
      <w:r w:rsidRPr="00044907">
        <w:rPr>
          <w:rFonts w:ascii="Palatino Linotype" w:hAnsi="Palatino Linotype" w:eastAsia="Calibri" w:cs="Tahoma"/>
          <w:iCs/>
          <w:color w:val="000000"/>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044907" w:rsidR="00871AE2" w:rsidP="006F51CE" w:rsidRDefault="00871AE2" w14:paraId="32D42C6F" w14:textId="77777777">
      <w:pPr>
        <w:spacing w:line="360" w:lineRule="auto"/>
        <w:ind w:right="-28"/>
        <w:contextualSpacing/>
        <w:jc w:val="both"/>
        <w:rPr>
          <w:rFonts w:ascii="Palatino Linotype" w:hAnsi="Palatino Linotype" w:eastAsia="Calibri" w:cs="Tahoma"/>
          <w:color w:val="000000"/>
          <w:sz w:val="22"/>
          <w:szCs w:val="22"/>
          <w:lang w:val="es-ES" w:eastAsia="es-MX"/>
        </w:rPr>
      </w:pPr>
    </w:p>
    <w:p w:rsidRPr="00044907" w:rsidR="00871AE2" w:rsidP="006F51CE" w:rsidRDefault="00871AE2" w14:paraId="10B96090" w14:textId="77777777">
      <w:pPr>
        <w:spacing w:line="360" w:lineRule="auto"/>
        <w:contextualSpacing/>
        <w:jc w:val="both"/>
        <w:rPr>
          <w:rFonts w:ascii="Palatino Linotype" w:hAnsi="Palatino Linotype" w:eastAsia="Calibri" w:cs="Tahoma"/>
          <w:iCs/>
          <w:color w:val="000000"/>
          <w:sz w:val="22"/>
          <w:szCs w:val="22"/>
        </w:rPr>
      </w:pPr>
      <w:r w:rsidRPr="00044907">
        <w:rPr>
          <w:rFonts w:ascii="Palatino Linotype" w:hAnsi="Palatino Linotype" w:eastAsia="Calibri" w:cs="Tahoma"/>
          <w:b/>
          <w:iCs/>
          <w:color w:val="000000"/>
          <w:sz w:val="22"/>
          <w:szCs w:val="22"/>
        </w:rPr>
        <w:t>CUARTO. NOTIFÍQUESE</w:t>
      </w:r>
      <w:r w:rsidRPr="00044907">
        <w:rPr>
          <w:rFonts w:ascii="Palatino Linotype" w:hAnsi="Palatino Linotype" w:eastAsia="Calibri" w:cs="Tahoma"/>
          <w:iCs/>
          <w:color w:val="000000"/>
          <w:sz w:val="22"/>
          <w:szCs w:val="22"/>
        </w:rPr>
        <w:t xml:space="preserve"> al Recurrente la presente Resolución, a través del Sistema de Acceso a la Información Mexiquense (SAIMEX), asimismo, se hac</w:t>
      </w:r>
      <w:bookmarkStart w:name="_GoBack" w:id="1"/>
      <w:bookmarkEnd w:id="1"/>
      <w:r w:rsidRPr="00044907">
        <w:rPr>
          <w:rFonts w:ascii="Palatino Linotype" w:hAnsi="Palatino Linotype" w:eastAsia="Calibri" w:cs="Tahoma"/>
          <w:iCs/>
          <w:color w:val="000000"/>
          <w:sz w:val="22"/>
          <w:szCs w:val="22"/>
        </w:rPr>
        <w:t>e de su conocimiento que de conformidad con lo establecido en el artículo 196 de la Ley de Transparencia y Acceso a la Información Pública del Estado de México y Municipios podrá promover el Juicio de Amparo en los términos de las leyes aplicables.</w:t>
      </w:r>
    </w:p>
    <w:p w:rsidRPr="00044907" w:rsidR="00871AE2" w:rsidP="006F51CE" w:rsidRDefault="00871AE2" w14:paraId="32BA3DAB" w14:textId="77777777">
      <w:pPr>
        <w:spacing w:line="360" w:lineRule="auto"/>
        <w:contextualSpacing/>
        <w:jc w:val="both"/>
        <w:rPr>
          <w:rFonts w:ascii="Palatino Linotype" w:hAnsi="Palatino Linotype"/>
          <w:sz w:val="22"/>
          <w:szCs w:val="22"/>
        </w:rPr>
      </w:pPr>
    </w:p>
    <w:p w:rsidR="004D688A" w:rsidP="004D688A" w:rsidRDefault="00871AE2" w14:paraId="307323AB" w14:textId="2FC77D16">
      <w:pPr>
        <w:spacing w:line="360" w:lineRule="auto"/>
        <w:contextualSpacing/>
        <w:jc w:val="both"/>
        <w:rPr>
          <w:rFonts w:ascii="Palatino Linotype" w:hAnsi="Palatino Linotype" w:eastAsia="Calibri"/>
          <w:sz w:val="22"/>
          <w:szCs w:val="22"/>
        </w:rPr>
      </w:pPr>
      <w:r w:rsidRPr="00044907">
        <w:rPr>
          <w:rFonts w:ascii="Palatino Linotype" w:hAnsi="Palatino Linotype" w:eastAsia="Calibri"/>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Pr="00044907" w:rsidR="009D460B">
        <w:rPr>
          <w:rFonts w:ascii="Palatino Linotype" w:hAnsi="Palatino Linotype" w:eastAsia="Calibri"/>
          <w:sz w:val="22"/>
          <w:szCs w:val="22"/>
        </w:rPr>
        <w:t xml:space="preserve">GUADALUPE RAMÍREZ PEÑA, EN LA DÉCIMA PRIMERA SESIÓN ORDINARIA, CELEBRADA EL </w:t>
      </w:r>
      <w:r w:rsidR="009D460B">
        <w:rPr>
          <w:rFonts w:ascii="Palatino Linotype" w:hAnsi="Palatino Linotype" w:cs="Tahoma"/>
          <w:bCs/>
          <w:sz w:val="22"/>
          <w:szCs w:val="22"/>
        </w:rPr>
        <w:t>VEINTIDÓS</w:t>
      </w:r>
      <w:r w:rsidRPr="00966C54" w:rsidR="009D460B">
        <w:rPr>
          <w:rFonts w:ascii="Palatino Linotype" w:hAnsi="Palatino Linotype" w:cs="Tahoma"/>
          <w:bCs/>
          <w:sz w:val="22"/>
          <w:szCs w:val="22"/>
        </w:rPr>
        <w:t xml:space="preserve"> DE MARZO DE DOS MIL VEINTITRÉS</w:t>
      </w:r>
      <w:r w:rsidRPr="00044907" w:rsidR="009D460B">
        <w:rPr>
          <w:rFonts w:ascii="Palatino Linotype" w:hAnsi="Palatino Linotype" w:eastAsia="Calibri"/>
          <w:sz w:val="22"/>
          <w:szCs w:val="22"/>
        </w:rPr>
        <w:t>, ANTE EL SECRETARIO TÉCNICO DEL PLENO, ALEXIS TAPIA RAMÍREZ</w:t>
      </w:r>
      <w:r w:rsidRPr="00044907">
        <w:rPr>
          <w:rFonts w:ascii="Palatino Linotype" w:hAnsi="Palatino Linotype" w:eastAsia="Calibri"/>
          <w:sz w:val="22"/>
          <w:szCs w:val="22"/>
        </w:rPr>
        <w:t>.</w:t>
      </w:r>
      <w:r w:rsidR="004D688A">
        <w:rPr>
          <w:rFonts w:ascii="Palatino Linotype" w:hAnsi="Palatino Linotype" w:eastAsia="Calibri"/>
          <w:sz w:val="22"/>
          <w:szCs w:val="22"/>
        </w:rPr>
        <w:br w:type="page"/>
      </w:r>
    </w:p>
    <w:p w:rsidRPr="004D688A" w:rsidR="00AC5774" w:rsidP="004D688A" w:rsidRDefault="00AC5774" w14:paraId="3033730A" w14:textId="77777777">
      <w:pPr>
        <w:spacing w:line="360" w:lineRule="auto"/>
        <w:contextualSpacing/>
        <w:jc w:val="both"/>
        <w:rPr>
          <w:rFonts w:ascii="Palatino Linotype" w:hAnsi="Palatino Linotype" w:eastAsia="Calibri"/>
          <w:sz w:val="22"/>
          <w:szCs w:val="22"/>
        </w:rPr>
      </w:pPr>
    </w:p>
    <w:sectPr w:rsidRPr="004D688A" w:rsidR="00AC5774" w:rsidSect="00495118">
      <w:headerReference w:type="even" r:id="rId12"/>
      <w:headerReference w:type="default" r:id="rId13"/>
      <w:footerReference w:type="even" r:id="rId14"/>
      <w:footerReference w:type="default" r:id="rId15"/>
      <w:headerReference w:type="first" r:id="rId16"/>
      <w:footerReference w:type="first" r:id="rId17"/>
      <w:pgSz w:w="12240" w:h="15840" w:orient="portrait"/>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4D0" w:rsidP="006738E5" w:rsidRDefault="00EF44D0" w14:paraId="229F7AE4" w14:textId="77777777">
      <w:r>
        <w:separator/>
      </w:r>
    </w:p>
  </w:endnote>
  <w:endnote w:type="continuationSeparator" w:id="0">
    <w:p w:rsidR="00EF44D0" w:rsidP="006738E5" w:rsidRDefault="00EF44D0" w14:paraId="677AB70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93F" w:rsidRDefault="00F71F99" w14:paraId="4DBBDCD4" w14:textId="77777777">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p>
  <w:p w:rsidR="0063793F" w:rsidRDefault="00EF44D0" w14:paraId="3B139EB6"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rsidR="0063793F" w:rsidRDefault="00F71F99" w14:paraId="2CF8DEDA" w14:textId="77777777">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9D460B">
              <w:rPr>
                <w:rFonts w:ascii="Palatino Linotype" w:hAnsi="Palatino Linotype"/>
                <w:b/>
                <w:bCs/>
                <w:noProof/>
                <w:sz w:val="22"/>
                <w:szCs w:val="22"/>
              </w:rPr>
              <w:t>24</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9D460B">
              <w:rPr>
                <w:rFonts w:ascii="Palatino Linotype" w:hAnsi="Palatino Linotype"/>
                <w:b/>
                <w:bCs/>
                <w:noProof/>
                <w:sz w:val="22"/>
                <w:szCs w:val="22"/>
              </w:rPr>
              <w:t>26</w:t>
            </w:r>
            <w:r w:rsidRPr="00AA25BA">
              <w:rPr>
                <w:rFonts w:ascii="Palatino Linotype" w:hAnsi="Palatino Linotype"/>
                <w:b/>
                <w:bCs/>
                <w:sz w:val="22"/>
                <w:szCs w:val="22"/>
              </w:rPr>
              <w:fldChar w:fldCharType="end"/>
            </w:r>
          </w:p>
        </w:sdtContent>
      </w:sdt>
    </w:sdtContent>
  </w:sdt>
  <w:p w:rsidR="0063793F" w:rsidRDefault="00EF44D0" w14:paraId="628A0FC2" w14:textId="7777777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AA25BA" w:rsidR="0063793F" w:rsidRDefault="00F71F99" w14:paraId="6763AE53" w14:textId="77777777">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9D4185">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9D4185">
      <w:rPr>
        <w:rFonts w:ascii="Palatino Linotype" w:hAnsi="Palatino Linotype"/>
        <w:b/>
        <w:bCs/>
        <w:noProof/>
        <w:sz w:val="22"/>
        <w:szCs w:val="22"/>
      </w:rPr>
      <w:t>26</w:t>
    </w:r>
    <w:r w:rsidRPr="00AA25BA">
      <w:rPr>
        <w:rFonts w:ascii="Palatino Linotype" w:hAnsi="Palatino Linotype"/>
        <w:b/>
        <w:bCs/>
        <w:sz w:val="22"/>
        <w:szCs w:val="22"/>
      </w:rPr>
      <w:fldChar w:fldCharType="end"/>
    </w:r>
  </w:p>
  <w:p w:rsidR="0063793F" w:rsidRDefault="00EF44D0" w14:paraId="762390B3"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4D0" w:rsidP="006738E5" w:rsidRDefault="00EF44D0" w14:paraId="1BB34C56" w14:textId="77777777">
      <w:r>
        <w:separator/>
      </w:r>
    </w:p>
  </w:footnote>
  <w:footnote w:type="continuationSeparator" w:id="0">
    <w:p w:rsidR="00EF44D0" w:rsidP="006738E5" w:rsidRDefault="00EF44D0" w14:paraId="163DE49E"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tbl>
    <w:tblPr>
      <w:tblW w:w="9705" w:type="dxa"/>
      <w:tblLayout w:type="fixed"/>
      <w:tblLook w:val="04A0" w:firstRow="1" w:lastRow="0" w:firstColumn="1" w:lastColumn="0" w:noHBand="0" w:noVBand="1"/>
    </w:tblPr>
    <w:tblGrid>
      <w:gridCol w:w="2972"/>
      <w:gridCol w:w="6733"/>
    </w:tblGrid>
    <w:tr w:rsidR="0063793F" w:rsidTr="00495118" w14:paraId="1696C085" w14:textId="77777777">
      <w:trPr>
        <w:trHeight w:val="1435"/>
      </w:trPr>
      <w:tc>
        <w:tcPr>
          <w:tcW w:w="2972" w:type="dxa"/>
        </w:tcPr>
        <w:p w:rsidR="0063793F" w:rsidP="00495118" w:rsidRDefault="00EF44D0" w14:paraId="7B9549C5" w14:textId="77777777">
          <w:pPr>
            <w:tabs>
              <w:tab w:val="right" w:pos="4273"/>
            </w:tabs>
            <w:spacing w:line="256" w:lineRule="auto"/>
            <w:rPr>
              <w:rFonts w:ascii="Garamond" w:hAnsi="Garamond" w:eastAsia="Calibri"/>
              <w:sz w:val="22"/>
              <w:szCs w:val="22"/>
              <w:lang w:eastAsia="en-US"/>
            </w:rPr>
          </w:pPr>
        </w:p>
      </w:tc>
      <w:tc>
        <w:tcPr>
          <w:tcW w:w="6733" w:type="dxa"/>
          <w:hideMark/>
        </w:tcPr>
        <w:tbl>
          <w:tblPr>
            <w:tblStyle w:val="Tablaconcuadrcula"/>
            <w:tblW w:w="5535" w:type="dxa"/>
            <w:tblInd w:w="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47"/>
            <w:gridCol w:w="3088"/>
          </w:tblGrid>
          <w:tr w:rsidR="0063793F" w:rsidTr="00495118" w14:paraId="470CB691" w14:textId="77777777">
            <w:trPr>
              <w:trHeight w:val="144"/>
            </w:trPr>
            <w:tc>
              <w:tcPr>
                <w:tcW w:w="2447" w:type="dxa"/>
                <w:hideMark/>
              </w:tcPr>
              <w:p w:rsidRPr="008A245E" w:rsidR="0063793F" w:rsidP="00495118" w:rsidRDefault="00F71F99" w14:paraId="293BF4BE" w14:textId="77777777">
                <w:pPr>
                  <w:tabs>
                    <w:tab w:val="right" w:pos="8838"/>
                  </w:tabs>
                  <w:ind w:left="-69"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Recurso de Revisión:</w:t>
                </w:r>
              </w:p>
            </w:tc>
            <w:tc>
              <w:tcPr>
                <w:tcW w:w="3088" w:type="dxa"/>
                <w:hideMark/>
              </w:tcPr>
              <w:p w:rsidRPr="008A245E" w:rsidR="0063793F" w:rsidP="00495118" w:rsidRDefault="00F71F99" w14:paraId="7C28DF55" w14:textId="77777777">
                <w:pPr>
                  <w:tabs>
                    <w:tab w:val="right" w:pos="8838"/>
                  </w:tabs>
                  <w:ind w:left="-74" w:right="-105"/>
                  <w:jc w:val="both"/>
                  <w:rPr>
                    <w:rFonts w:ascii="Palatino Linotype" w:hAnsi="Palatino Linotype" w:eastAsia="Calibri" w:cs="Tahoma"/>
                    <w:bCs/>
                    <w:sz w:val="22"/>
                    <w:szCs w:val="22"/>
                    <w:lang w:eastAsia="en-US"/>
                  </w:rPr>
                </w:pPr>
                <w:r w:rsidRPr="008A245E">
                  <w:rPr>
                    <w:rFonts w:ascii="Palatino Linotype" w:hAnsi="Palatino Linotype" w:eastAsia="Calibri" w:cs="Tahoma"/>
                    <w:bCs/>
                    <w:sz w:val="22"/>
                    <w:szCs w:val="22"/>
                    <w:lang w:val="es-MX" w:eastAsia="en-US"/>
                  </w:rPr>
                  <w:t>02946/INFOEM/IP/RR/2021</w:t>
                </w:r>
              </w:p>
            </w:tc>
          </w:tr>
          <w:tr w:rsidR="0063793F" w:rsidTr="00495118" w14:paraId="59F09A42" w14:textId="77777777">
            <w:trPr>
              <w:trHeight w:val="283"/>
            </w:trPr>
            <w:tc>
              <w:tcPr>
                <w:tcW w:w="2447" w:type="dxa"/>
                <w:hideMark/>
              </w:tcPr>
              <w:p w:rsidRPr="008A245E" w:rsidR="0063793F" w:rsidP="00495118" w:rsidRDefault="00F71F99" w14:paraId="4DC4A7BA" w14:textId="77777777">
                <w:pPr>
                  <w:tabs>
                    <w:tab w:val="right" w:pos="8838"/>
                  </w:tabs>
                  <w:ind w:left="-7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Sujeto Obligado:</w:t>
                </w:r>
              </w:p>
            </w:tc>
            <w:tc>
              <w:tcPr>
                <w:tcW w:w="3088" w:type="dxa"/>
                <w:hideMark/>
              </w:tcPr>
              <w:p w:rsidRPr="008A245E" w:rsidR="0063793F" w:rsidP="00495118" w:rsidRDefault="00F71F99" w14:paraId="0C635640" w14:textId="77777777">
                <w:pPr>
                  <w:tabs>
                    <w:tab w:val="left" w:pos="2834"/>
                    <w:tab w:val="right" w:pos="8838"/>
                  </w:tabs>
                  <w:ind w:left="-74" w:right="-105"/>
                  <w:jc w:val="both"/>
                  <w:rPr>
                    <w:rFonts w:ascii="Palatino Linotype" w:hAnsi="Palatino Linotype" w:eastAsia="Calibri" w:cs="Tahoma"/>
                    <w:b/>
                    <w:sz w:val="22"/>
                    <w:szCs w:val="22"/>
                    <w:lang w:eastAsia="en-US"/>
                  </w:rPr>
                </w:pPr>
                <w:r w:rsidRPr="008A245E">
                  <w:rPr>
                    <w:rFonts w:ascii="Palatino Linotype" w:hAnsi="Palatino Linotype" w:eastAsia="Calibri" w:cs="Tahoma"/>
                    <w:sz w:val="22"/>
                    <w:szCs w:val="22"/>
                    <w:lang w:val="es-MX" w:eastAsia="en-US"/>
                  </w:rPr>
                  <w:t>Ayuntamiento de San Antonio la Isla</w:t>
                </w:r>
              </w:p>
            </w:tc>
          </w:tr>
          <w:tr w:rsidR="0063793F" w:rsidTr="00495118" w14:paraId="47FE80D7" w14:textId="77777777">
            <w:trPr>
              <w:trHeight w:val="283"/>
            </w:trPr>
            <w:tc>
              <w:tcPr>
                <w:tcW w:w="2447" w:type="dxa"/>
                <w:hideMark/>
              </w:tcPr>
              <w:p w:rsidRPr="008A245E" w:rsidR="0063793F" w:rsidP="00495118" w:rsidRDefault="00F71F99" w14:paraId="7E5ABAFA" w14:textId="77777777">
                <w:pPr>
                  <w:tabs>
                    <w:tab w:val="right" w:pos="8838"/>
                  </w:tabs>
                  <w:ind w:left="-7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Comisionado Ponente:</w:t>
                </w:r>
              </w:p>
            </w:tc>
            <w:tc>
              <w:tcPr>
                <w:tcW w:w="3088" w:type="dxa"/>
              </w:tcPr>
              <w:p w:rsidRPr="008A245E" w:rsidR="0063793F" w:rsidP="00495118" w:rsidRDefault="00F71F99" w14:paraId="79C40353" w14:textId="77777777">
                <w:pPr>
                  <w:tabs>
                    <w:tab w:val="right" w:pos="8838"/>
                  </w:tabs>
                  <w:ind w:left="-74" w:right="-105"/>
                  <w:jc w:val="both"/>
                  <w:rPr>
                    <w:rFonts w:ascii="Palatino Linotype" w:hAnsi="Palatino Linotype" w:eastAsia="Calibri" w:cs="Tahoma"/>
                    <w:sz w:val="22"/>
                    <w:szCs w:val="22"/>
                    <w:lang w:eastAsia="en-US"/>
                  </w:rPr>
                </w:pPr>
                <w:r w:rsidRPr="008A245E">
                  <w:rPr>
                    <w:rFonts w:ascii="Palatino Linotype" w:hAnsi="Palatino Linotype" w:eastAsia="Calibri" w:cs="Tahoma"/>
                    <w:sz w:val="22"/>
                    <w:szCs w:val="22"/>
                    <w:lang w:eastAsia="en-US"/>
                  </w:rPr>
                  <w:t>Luis Gustavo Parra Noriega</w:t>
                </w:r>
              </w:p>
              <w:p w:rsidRPr="008A245E" w:rsidR="0063793F" w:rsidP="00495118" w:rsidRDefault="00EF44D0" w14:paraId="6FC086C1" w14:textId="77777777">
                <w:pPr>
                  <w:tabs>
                    <w:tab w:val="right" w:pos="8838"/>
                  </w:tabs>
                  <w:ind w:left="-74" w:right="-105"/>
                  <w:jc w:val="both"/>
                  <w:rPr>
                    <w:rFonts w:ascii="Palatino Linotype" w:hAnsi="Palatino Linotype" w:eastAsia="Calibri" w:cs="Tahoma"/>
                    <w:b/>
                    <w:sz w:val="22"/>
                    <w:szCs w:val="22"/>
                    <w:lang w:eastAsia="en-US"/>
                  </w:rPr>
                </w:pPr>
              </w:p>
            </w:tc>
          </w:tr>
        </w:tbl>
        <w:p w:rsidR="0063793F" w:rsidP="00495118" w:rsidRDefault="00EF44D0" w14:paraId="09A19326" w14:textId="77777777">
          <w:pPr>
            <w:tabs>
              <w:tab w:val="right" w:pos="8838"/>
            </w:tabs>
            <w:spacing w:line="256" w:lineRule="auto"/>
            <w:ind w:left="-28"/>
            <w:jc w:val="both"/>
            <w:rPr>
              <w:rFonts w:ascii="Arial" w:hAnsi="Arial" w:eastAsia="Calibri" w:cs="Arial"/>
              <w:b/>
              <w:sz w:val="22"/>
              <w:szCs w:val="22"/>
              <w:lang w:eastAsia="en-US"/>
            </w:rPr>
          </w:pPr>
        </w:p>
      </w:tc>
    </w:tr>
  </w:tbl>
  <w:p w:rsidR="0063793F" w:rsidRDefault="00F71F99" w14:paraId="30646C22" w14:textId="77777777">
    <w:pPr>
      <w:pStyle w:val="Encabezado"/>
    </w:pPr>
    <w:r>
      <w:rPr>
        <w:rFonts w:ascii="Garamond" w:hAnsi="Garamond" w:eastAsia="Calibri"/>
        <w:noProof/>
        <w:sz w:val="22"/>
        <w:szCs w:val="22"/>
        <w:lang w:eastAsia="es-MX"/>
      </w:rPr>
      <w:drawing>
        <wp:anchor distT="0" distB="0" distL="114300" distR="114300" simplePos="0" relativeHeight="251656704" behindDoc="1" locked="0" layoutInCell="0" allowOverlap="1" wp14:anchorId="510ACEFF" wp14:editId="26B3E8A7">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tbl>
    <w:tblPr>
      <w:tblW w:w="8931" w:type="dxa"/>
      <w:tblLayout w:type="fixed"/>
      <w:tblLook w:val="04A0" w:firstRow="1" w:lastRow="0" w:firstColumn="1" w:lastColumn="0" w:noHBand="0" w:noVBand="1"/>
    </w:tblPr>
    <w:tblGrid>
      <w:gridCol w:w="1985"/>
      <w:gridCol w:w="6946"/>
    </w:tblGrid>
    <w:tr w:rsidR="0063793F" w:rsidTr="006122E6" w14:paraId="0EC1B412" w14:textId="77777777">
      <w:trPr>
        <w:trHeight w:val="1435"/>
      </w:trPr>
      <w:tc>
        <w:tcPr>
          <w:tcW w:w="1985" w:type="dxa"/>
        </w:tcPr>
        <w:p w:rsidR="0063793F" w:rsidP="00495118" w:rsidRDefault="00EF44D0" w14:paraId="5042492C" w14:textId="77777777">
          <w:pPr>
            <w:tabs>
              <w:tab w:val="right" w:pos="4273"/>
            </w:tabs>
            <w:spacing w:line="256" w:lineRule="auto"/>
            <w:rPr>
              <w:rFonts w:ascii="Garamond" w:hAnsi="Garamond" w:eastAsia="Calibri"/>
              <w:sz w:val="22"/>
              <w:szCs w:val="22"/>
              <w:lang w:eastAsia="en-US"/>
            </w:rPr>
          </w:pPr>
        </w:p>
      </w:tc>
      <w:tc>
        <w:tcPr>
          <w:tcW w:w="6946" w:type="dxa"/>
          <w:hideMark/>
        </w:tcPr>
        <w:p w:rsidRPr="007D2BD0" w:rsidR="0063793F" w:rsidRDefault="00EF44D0" w14:paraId="19FDF88D" w14:textId="77777777">
          <w:pPr>
            <w:rPr>
              <w:sz w:val="28"/>
              <w:szCs w:val="28"/>
            </w:rPr>
          </w:pPr>
        </w:p>
        <w:tbl>
          <w:tblPr>
            <w:tblStyle w:val="Tablaconcuadrcula"/>
            <w:tblW w:w="7922" w:type="dxa"/>
            <w:tblInd w:w="15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2976"/>
            <w:gridCol w:w="2536"/>
          </w:tblGrid>
          <w:tr w:rsidR="006122E6" w:rsidTr="006122E6" w14:paraId="60BC1A62" w14:textId="0FBFDE83">
            <w:trPr>
              <w:trHeight w:val="194"/>
            </w:trPr>
            <w:tc>
              <w:tcPr>
                <w:tcW w:w="2410" w:type="dxa"/>
                <w:hideMark/>
              </w:tcPr>
              <w:p w:rsidRPr="008A245E" w:rsidR="006122E6" w:rsidP="00326F31" w:rsidRDefault="006122E6" w14:paraId="3F34EB5A" w14:textId="77777777">
                <w:pPr>
                  <w:tabs>
                    <w:tab w:val="right" w:pos="8838"/>
                  </w:tabs>
                  <w:ind w:left="-11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Recurso de Revisión:</w:t>
                </w:r>
              </w:p>
            </w:tc>
            <w:tc>
              <w:tcPr>
                <w:tcW w:w="2976" w:type="dxa"/>
                <w:hideMark/>
              </w:tcPr>
              <w:p w:rsidRPr="008A245E" w:rsidR="006122E6" w:rsidP="00326F31" w:rsidRDefault="006122E6" w14:paraId="6C35A306" w14:textId="76DD005B">
                <w:pPr>
                  <w:tabs>
                    <w:tab w:val="right" w:pos="8838"/>
                  </w:tabs>
                  <w:ind w:left="-114" w:right="-105"/>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val="es-MX" w:eastAsia="en-US"/>
                  </w:rPr>
                  <w:t>16781</w:t>
                </w:r>
                <w:r w:rsidRPr="00326F31">
                  <w:rPr>
                    <w:rFonts w:ascii="Palatino Linotype" w:hAnsi="Palatino Linotype" w:eastAsia="Calibri" w:cs="Tahoma"/>
                    <w:bCs/>
                    <w:sz w:val="22"/>
                    <w:szCs w:val="22"/>
                    <w:lang w:val="es-MX" w:eastAsia="en-US"/>
                  </w:rPr>
                  <w:t>/INFOEM/IP/RR/2022</w:t>
                </w:r>
              </w:p>
            </w:tc>
            <w:tc>
              <w:tcPr>
                <w:tcW w:w="2536" w:type="dxa"/>
              </w:tcPr>
              <w:p w:rsidR="006122E6" w:rsidP="00326F31" w:rsidRDefault="006122E6" w14:paraId="4EC806FB" w14:textId="77777777">
                <w:pPr>
                  <w:tabs>
                    <w:tab w:val="right" w:pos="8838"/>
                  </w:tabs>
                  <w:ind w:left="-114" w:right="-105"/>
                  <w:jc w:val="both"/>
                  <w:rPr>
                    <w:rFonts w:ascii="Palatino Linotype" w:hAnsi="Palatino Linotype" w:eastAsia="Calibri" w:cs="Tahoma"/>
                    <w:bCs/>
                    <w:sz w:val="22"/>
                    <w:szCs w:val="22"/>
                    <w:lang w:eastAsia="en-US"/>
                  </w:rPr>
                </w:pPr>
              </w:p>
            </w:tc>
          </w:tr>
          <w:tr w:rsidR="006122E6" w:rsidTr="006122E6" w14:paraId="6AEE404B" w14:textId="6AC09848">
            <w:trPr>
              <w:trHeight w:val="383"/>
            </w:trPr>
            <w:tc>
              <w:tcPr>
                <w:tcW w:w="2410" w:type="dxa"/>
                <w:hideMark/>
              </w:tcPr>
              <w:p w:rsidRPr="008A245E" w:rsidR="006122E6" w:rsidP="00326F31" w:rsidRDefault="006122E6" w14:paraId="2B4D0F86" w14:textId="77777777">
                <w:pPr>
                  <w:tabs>
                    <w:tab w:val="right" w:pos="8838"/>
                  </w:tabs>
                  <w:ind w:left="-11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Sujeto Obligado:</w:t>
                </w:r>
              </w:p>
            </w:tc>
            <w:tc>
              <w:tcPr>
                <w:tcW w:w="2976" w:type="dxa"/>
                <w:hideMark/>
              </w:tcPr>
              <w:p w:rsidRPr="008A245E" w:rsidR="006122E6" w:rsidP="00326F31" w:rsidRDefault="006122E6" w14:paraId="46594D10" w14:textId="4B642C6A">
                <w:pPr>
                  <w:tabs>
                    <w:tab w:val="left" w:pos="2834"/>
                    <w:tab w:val="right" w:pos="8838"/>
                  </w:tabs>
                  <w:ind w:left="-114"/>
                  <w:jc w:val="both"/>
                  <w:rPr>
                    <w:rFonts w:ascii="Palatino Linotype" w:hAnsi="Palatino Linotype" w:eastAsia="Calibri" w:cs="Tahoma"/>
                    <w:b/>
                    <w:sz w:val="22"/>
                    <w:szCs w:val="22"/>
                    <w:lang w:eastAsia="en-US"/>
                  </w:rPr>
                </w:pPr>
                <w:r w:rsidRPr="00326F31">
                  <w:rPr>
                    <w:rFonts w:ascii="Palatino Linotype" w:hAnsi="Palatino Linotype" w:eastAsia="Calibri" w:cs="Tahoma"/>
                    <w:sz w:val="22"/>
                    <w:szCs w:val="22"/>
                    <w:lang w:val="es-MX" w:eastAsia="en-US"/>
                  </w:rPr>
                  <w:t xml:space="preserve">Ayuntamiento de </w:t>
                </w:r>
                <w:r>
                  <w:rPr>
                    <w:rFonts w:ascii="Palatino Linotype" w:hAnsi="Palatino Linotype" w:eastAsia="Calibri" w:cs="Tahoma"/>
                    <w:sz w:val="22"/>
                    <w:szCs w:val="22"/>
                    <w:lang w:val="es-MX" w:eastAsia="en-US"/>
                  </w:rPr>
                  <w:t>Toluca</w:t>
                </w:r>
              </w:p>
            </w:tc>
            <w:tc>
              <w:tcPr>
                <w:tcW w:w="2536" w:type="dxa"/>
              </w:tcPr>
              <w:p w:rsidRPr="00326F31" w:rsidR="006122E6" w:rsidP="00326F31" w:rsidRDefault="006122E6" w14:paraId="799EFED5" w14:textId="77777777">
                <w:pPr>
                  <w:tabs>
                    <w:tab w:val="left" w:pos="2834"/>
                    <w:tab w:val="right" w:pos="8838"/>
                  </w:tabs>
                  <w:ind w:left="-114"/>
                  <w:jc w:val="both"/>
                  <w:rPr>
                    <w:rFonts w:ascii="Palatino Linotype" w:hAnsi="Palatino Linotype" w:eastAsia="Calibri" w:cs="Tahoma"/>
                    <w:sz w:val="22"/>
                    <w:szCs w:val="22"/>
                    <w:lang w:eastAsia="en-US"/>
                  </w:rPr>
                </w:pPr>
              </w:p>
            </w:tc>
          </w:tr>
          <w:tr w:rsidR="006122E6" w:rsidTr="006122E6" w14:paraId="5F23C38B" w14:textId="63A33B2C">
            <w:trPr>
              <w:trHeight w:val="383"/>
            </w:trPr>
            <w:tc>
              <w:tcPr>
                <w:tcW w:w="2410" w:type="dxa"/>
                <w:hideMark/>
              </w:tcPr>
              <w:p w:rsidRPr="008A245E" w:rsidR="006122E6" w:rsidP="00326F31" w:rsidRDefault="006122E6" w14:paraId="51256326" w14:textId="77777777">
                <w:pPr>
                  <w:tabs>
                    <w:tab w:val="right" w:pos="8838"/>
                  </w:tabs>
                  <w:ind w:left="-11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Comisionado Ponente:</w:t>
                </w:r>
              </w:p>
            </w:tc>
            <w:tc>
              <w:tcPr>
                <w:tcW w:w="2976" w:type="dxa"/>
              </w:tcPr>
              <w:p w:rsidRPr="007D2BD0" w:rsidR="006122E6" w:rsidP="00326F31" w:rsidRDefault="006122E6" w14:paraId="225983D8" w14:textId="77777777">
                <w:pPr>
                  <w:tabs>
                    <w:tab w:val="right" w:pos="8838"/>
                  </w:tabs>
                  <w:ind w:left="-114" w:right="-105"/>
                  <w:jc w:val="both"/>
                  <w:rPr>
                    <w:rFonts w:ascii="Palatino Linotype" w:hAnsi="Palatino Linotype" w:eastAsia="Calibri" w:cs="Tahoma"/>
                    <w:sz w:val="22"/>
                    <w:szCs w:val="22"/>
                    <w:lang w:eastAsia="en-US"/>
                  </w:rPr>
                </w:pPr>
                <w:r w:rsidRPr="008A245E">
                  <w:rPr>
                    <w:rFonts w:ascii="Palatino Linotype" w:hAnsi="Palatino Linotype" w:eastAsia="Calibri" w:cs="Tahoma"/>
                    <w:sz w:val="22"/>
                    <w:szCs w:val="22"/>
                    <w:lang w:eastAsia="en-US"/>
                  </w:rPr>
                  <w:t>Luis Gustavo Parra Noriega</w:t>
                </w:r>
              </w:p>
            </w:tc>
            <w:tc>
              <w:tcPr>
                <w:tcW w:w="2536" w:type="dxa"/>
              </w:tcPr>
              <w:p w:rsidRPr="008A245E" w:rsidR="006122E6" w:rsidP="00326F31" w:rsidRDefault="006122E6" w14:paraId="0821E253" w14:textId="77777777">
                <w:pPr>
                  <w:tabs>
                    <w:tab w:val="right" w:pos="8838"/>
                  </w:tabs>
                  <w:ind w:left="-114" w:right="-105"/>
                  <w:jc w:val="both"/>
                  <w:rPr>
                    <w:rFonts w:ascii="Palatino Linotype" w:hAnsi="Palatino Linotype" w:eastAsia="Calibri" w:cs="Tahoma"/>
                    <w:sz w:val="22"/>
                    <w:szCs w:val="22"/>
                    <w:lang w:eastAsia="en-US"/>
                  </w:rPr>
                </w:pPr>
              </w:p>
            </w:tc>
          </w:tr>
        </w:tbl>
        <w:p w:rsidR="0063793F" w:rsidP="00495118" w:rsidRDefault="00EF44D0" w14:paraId="7A118FAC" w14:textId="77777777">
          <w:pPr>
            <w:tabs>
              <w:tab w:val="right" w:pos="8838"/>
            </w:tabs>
            <w:spacing w:line="256" w:lineRule="auto"/>
            <w:ind w:left="-28"/>
            <w:jc w:val="both"/>
            <w:rPr>
              <w:rFonts w:ascii="Arial" w:hAnsi="Arial" w:eastAsia="Calibri" w:cs="Arial"/>
              <w:b/>
              <w:sz w:val="22"/>
              <w:szCs w:val="22"/>
              <w:lang w:eastAsia="en-US"/>
            </w:rPr>
          </w:pPr>
        </w:p>
      </w:tc>
    </w:tr>
  </w:tbl>
  <w:p w:rsidR="0063793F" w:rsidRDefault="00F71F99" w14:paraId="3825D04F" w14:textId="77777777">
    <w:pPr>
      <w:pStyle w:val="Encabezado"/>
    </w:pPr>
    <w:r>
      <w:rPr>
        <w:rFonts w:ascii="Garamond" w:hAnsi="Garamond" w:eastAsia="Calibri"/>
        <w:noProof/>
        <w:sz w:val="22"/>
        <w:szCs w:val="22"/>
        <w:lang w:eastAsia="es-MX"/>
      </w:rPr>
      <w:drawing>
        <wp:anchor distT="0" distB="0" distL="114300" distR="114300" simplePos="0" relativeHeight="251657728" behindDoc="1" locked="0" layoutInCell="0" allowOverlap="1" wp14:anchorId="5EF1043D" wp14:editId="5F3C937E">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01" w:type="dxa"/>
      <w:tblLayout w:type="fixed"/>
      <w:tblLook w:val="04A0" w:firstRow="1" w:lastRow="0" w:firstColumn="1" w:lastColumn="0" w:noHBand="0" w:noVBand="1"/>
    </w:tblPr>
    <w:tblGrid>
      <w:gridCol w:w="2268"/>
      <w:gridCol w:w="6733"/>
    </w:tblGrid>
    <w:tr w:rsidR="0063793F" w:rsidTr="493CBDF2" w14:paraId="42B74D9F" w14:textId="77777777">
      <w:trPr>
        <w:trHeight w:val="1435"/>
      </w:trPr>
      <w:tc>
        <w:tcPr>
          <w:tcW w:w="2268" w:type="dxa"/>
          <w:tcMar/>
        </w:tcPr>
        <w:p w:rsidR="0063793F" w:rsidP="00495118" w:rsidRDefault="00EF44D0" w14:paraId="32AE6BBD" w14:textId="77777777">
          <w:pPr>
            <w:tabs>
              <w:tab w:val="right" w:pos="4273"/>
            </w:tabs>
            <w:spacing w:line="256" w:lineRule="auto"/>
            <w:rPr>
              <w:rFonts w:ascii="Garamond" w:hAnsi="Garamond" w:eastAsia="Calibri"/>
              <w:sz w:val="22"/>
              <w:szCs w:val="22"/>
              <w:lang w:eastAsia="en-US"/>
            </w:rPr>
          </w:pPr>
        </w:p>
      </w:tc>
      <w:tc>
        <w:tcPr>
          <w:tcW w:w="6733" w:type="dxa"/>
          <w:tcMar/>
          <w:hideMark/>
        </w:tcPr>
        <w:tbl>
          <w:tblPr>
            <w:tblStyle w:val="Tablaconcuadrcula"/>
            <w:tblW w:w="5849" w:type="dxa"/>
            <w:tblInd w:w="13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2848"/>
            <w:gridCol w:w="591"/>
          </w:tblGrid>
          <w:tr w:rsidRPr="0095634C" w:rsidR="0063793F" w:rsidTr="493CBDF2" w14:paraId="26974665" w14:textId="77777777">
            <w:trPr>
              <w:gridAfter w:val="1"/>
              <w:wAfter w:w="591" w:type="dxa"/>
              <w:trHeight w:val="132"/>
            </w:trPr>
            <w:tc>
              <w:tcPr>
                <w:tcW w:w="2410" w:type="dxa"/>
                <w:tcMar/>
                <w:hideMark/>
              </w:tcPr>
              <w:p w:rsidRPr="0095634C" w:rsidR="0063793F" w:rsidP="00495118" w:rsidRDefault="00F71F99" w14:paraId="686810F8" w14:textId="77777777">
                <w:pPr>
                  <w:tabs>
                    <w:tab w:val="right" w:pos="8838"/>
                  </w:tabs>
                  <w:ind w:left="-69" w:right="-105"/>
                  <w:rPr>
                    <w:rFonts w:ascii="Palatino Linotype" w:hAnsi="Palatino Linotype" w:eastAsia="Calibri" w:cs="Tahoma"/>
                    <w:b/>
                    <w:sz w:val="22"/>
                    <w:szCs w:val="22"/>
                    <w:lang w:eastAsia="en-US"/>
                  </w:rPr>
                </w:pPr>
                <w:r w:rsidRPr="0095634C">
                  <w:rPr>
                    <w:rFonts w:ascii="Palatino Linotype" w:hAnsi="Palatino Linotype" w:eastAsia="Calibri" w:cs="Tahoma"/>
                    <w:b/>
                    <w:sz w:val="22"/>
                    <w:szCs w:val="22"/>
                    <w:lang w:eastAsia="en-US"/>
                  </w:rPr>
                  <w:t>Recurso de Revisión:</w:t>
                </w:r>
              </w:p>
            </w:tc>
            <w:tc>
              <w:tcPr>
                <w:tcW w:w="2848" w:type="dxa"/>
                <w:tcMar/>
                <w:hideMark/>
              </w:tcPr>
              <w:p w:rsidRPr="0095634C" w:rsidR="0063793F" w:rsidP="0057023C" w:rsidRDefault="00F71F99" w14:paraId="7B5FD5BA" w14:textId="6DA937B5">
                <w:pPr>
                  <w:tabs>
                    <w:tab w:val="right" w:pos="8838"/>
                  </w:tabs>
                  <w:ind w:left="-74" w:right="-105"/>
                  <w:jc w:val="both"/>
                  <w:rPr>
                    <w:rFonts w:ascii="Palatino Linotype" w:hAnsi="Palatino Linotype" w:eastAsia="Calibri" w:cs="Tahoma"/>
                    <w:sz w:val="22"/>
                    <w:szCs w:val="22"/>
                    <w:lang w:eastAsia="en-US"/>
                  </w:rPr>
                </w:pPr>
                <w:r>
                  <w:rPr>
                    <w:rFonts w:ascii="Palatino Linotype" w:hAnsi="Palatino Linotype" w:eastAsia="Calibri" w:cs="Tahoma"/>
                    <w:sz w:val="22"/>
                    <w:szCs w:val="22"/>
                    <w:lang w:val="es-MX" w:eastAsia="en-US"/>
                  </w:rPr>
                  <w:t>167</w:t>
                </w:r>
                <w:r w:rsidR="006738E5">
                  <w:rPr>
                    <w:rFonts w:ascii="Palatino Linotype" w:hAnsi="Palatino Linotype" w:eastAsia="Calibri" w:cs="Tahoma"/>
                    <w:sz w:val="22"/>
                    <w:szCs w:val="22"/>
                    <w:lang w:val="es-MX" w:eastAsia="en-US"/>
                  </w:rPr>
                  <w:t>8</w:t>
                </w:r>
                <w:r>
                  <w:rPr>
                    <w:rFonts w:ascii="Palatino Linotype" w:hAnsi="Palatino Linotype" w:eastAsia="Calibri" w:cs="Tahoma"/>
                    <w:sz w:val="22"/>
                    <w:szCs w:val="22"/>
                    <w:lang w:val="es-MX" w:eastAsia="en-US"/>
                  </w:rPr>
                  <w:t>1</w:t>
                </w:r>
                <w:r w:rsidRPr="00326F31">
                  <w:rPr>
                    <w:rFonts w:ascii="Palatino Linotype" w:hAnsi="Palatino Linotype" w:eastAsia="Calibri" w:cs="Tahoma"/>
                    <w:sz w:val="22"/>
                    <w:szCs w:val="22"/>
                    <w:lang w:val="es-MX" w:eastAsia="en-US"/>
                  </w:rPr>
                  <w:t>/INFOEM/IP/RR/2022</w:t>
                </w:r>
              </w:p>
            </w:tc>
          </w:tr>
          <w:tr w:rsidRPr="0095634C" w:rsidR="0063793F" w:rsidTr="493CBDF2" w14:paraId="40D68275" w14:textId="77777777">
            <w:trPr>
              <w:gridAfter w:val="1"/>
              <w:wAfter w:w="591" w:type="dxa"/>
              <w:trHeight w:val="132"/>
            </w:trPr>
            <w:tc>
              <w:tcPr>
                <w:tcW w:w="2410" w:type="dxa"/>
                <w:tcMar/>
                <w:hideMark/>
              </w:tcPr>
              <w:p w:rsidRPr="0095634C" w:rsidR="0063793F" w:rsidP="00495118" w:rsidRDefault="00F71F99" w14:paraId="1474540E" w14:textId="77777777">
                <w:pPr>
                  <w:tabs>
                    <w:tab w:val="right" w:pos="8838"/>
                  </w:tabs>
                  <w:ind w:left="-74" w:right="-105"/>
                  <w:rPr>
                    <w:rFonts w:ascii="Palatino Linotype" w:hAnsi="Palatino Linotype" w:eastAsia="Calibri" w:cs="Tahoma"/>
                    <w:b/>
                    <w:sz w:val="22"/>
                    <w:szCs w:val="22"/>
                    <w:lang w:eastAsia="en-US"/>
                  </w:rPr>
                </w:pPr>
                <w:r w:rsidRPr="0095634C">
                  <w:rPr>
                    <w:rFonts w:ascii="Palatino Linotype" w:hAnsi="Palatino Linotype" w:eastAsia="Calibri" w:cs="Tahoma"/>
                    <w:b/>
                    <w:sz w:val="22"/>
                    <w:szCs w:val="22"/>
                    <w:lang w:eastAsia="en-US"/>
                  </w:rPr>
                  <w:t>Recurrente:</w:t>
                </w:r>
              </w:p>
            </w:tc>
            <w:tc>
              <w:tcPr>
                <w:tcW w:w="2848" w:type="dxa"/>
                <w:tcMar/>
              </w:tcPr>
              <w:p w:rsidRPr="0095634C" w:rsidR="0063793F" w:rsidP="493CBDF2" w:rsidRDefault="006738E5" w14:paraId="4DC95BE0" w14:textId="677D5DF9">
                <w:pPr>
                  <w:tabs>
                    <w:tab w:val="left" w:pos="3122"/>
                    <w:tab w:val="right" w:pos="8838"/>
                  </w:tabs>
                  <w:ind w:left="-74" w:right="-105"/>
                  <w:jc w:val="both"/>
                  <w:rPr>
                    <w:rFonts w:ascii="Palatino Linotype" w:hAnsi="Palatino Linotype" w:eastAsia="Calibri" w:cs="Tahoma"/>
                    <w:sz w:val="22"/>
                    <w:szCs w:val="22"/>
                    <w:highlight w:val="black"/>
                    <w:lang w:eastAsia="en-US"/>
                  </w:rPr>
                </w:pPr>
                <w:r w:rsidRPr="493CBDF2" w:rsidR="493CBDF2">
                  <w:rPr>
                    <w:rFonts w:ascii="Palatino Linotype" w:hAnsi="Palatino Linotype" w:eastAsia="Calibri" w:cs="Tahoma"/>
                    <w:sz w:val="22"/>
                    <w:szCs w:val="22"/>
                    <w:highlight w:val="black"/>
                    <w:lang w:eastAsia="en-US"/>
                  </w:rPr>
                  <w:t>XXXXXXXXXXXXXXX</w:t>
                </w:r>
              </w:p>
            </w:tc>
          </w:tr>
          <w:tr w:rsidRPr="0095634C" w:rsidR="0063793F" w:rsidTr="493CBDF2" w14:paraId="63F80CFA" w14:textId="77777777">
            <w:trPr>
              <w:gridAfter w:val="1"/>
              <w:wAfter w:w="591" w:type="dxa"/>
              <w:trHeight w:val="261"/>
            </w:trPr>
            <w:tc>
              <w:tcPr>
                <w:tcW w:w="2410" w:type="dxa"/>
                <w:tcMar/>
                <w:hideMark/>
              </w:tcPr>
              <w:p w:rsidRPr="0095634C" w:rsidR="0063793F" w:rsidP="00495118" w:rsidRDefault="00F71F99" w14:paraId="0057936E" w14:textId="77777777">
                <w:pPr>
                  <w:tabs>
                    <w:tab w:val="right" w:pos="8838"/>
                  </w:tabs>
                  <w:ind w:left="-74" w:right="-105"/>
                  <w:rPr>
                    <w:rFonts w:ascii="Palatino Linotype" w:hAnsi="Palatino Linotype" w:eastAsia="Calibri" w:cs="Tahoma"/>
                    <w:b/>
                    <w:sz w:val="22"/>
                    <w:szCs w:val="22"/>
                    <w:lang w:eastAsia="en-US"/>
                  </w:rPr>
                </w:pPr>
                <w:r w:rsidRPr="0095634C">
                  <w:rPr>
                    <w:rFonts w:ascii="Palatino Linotype" w:hAnsi="Palatino Linotype" w:eastAsia="Calibri" w:cs="Tahoma"/>
                    <w:b/>
                    <w:sz w:val="22"/>
                    <w:szCs w:val="22"/>
                    <w:lang w:eastAsia="en-US"/>
                  </w:rPr>
                  <w:t>Sujeto Obligado:</w:t>
                </w:r>
              </w:p>
            </w:tc>
            <w:tc>
              <w:tcPr>
                <w:tcW w:w="2848" w:type="dxa"/>
                <w:tcMar/>
                <w:hideMark/>
              </w:tcPr>
              <w:p w:rsidRPr="0095634C" w:rsidR="0063793F" w:rsidP="0057023C" w:rsidRDefault="00F71F99" w14:paraId="3ABF9D08" w14:textId="6617DA12">
                <w:pPr>
                  <w:tabs>
                    <w:tab w:val="left" w:pos="2834"/>
                    <w:tab w:val="right" w:pos="8838"/>
                  </w:tabs>
                  <w:ind w:left="-74"/>
                  <w:jc w:val="both"/>
                  <w:rPr>
                    <w:rFonts w:ascii="Palatino Linotype" w:hAnsi="Palatino Linotype" w:eastAsia="Calibri" w:cs="Tahoma"/>
                    <w:sz w:val="22"/>
                    <w:szCs w:val="22"/>
                    <w:lang w:eastAsia="en-US"/>
                  </w:rPr>
                </w:pPr>
                <w:r w:rsidRPr="00326F31">
                  <w:rPr>
                    <w:rFonts w:ascii="Palatino Linotype" w:hAnsi="Palatino Linotype" w:eastAsia="Calibri" w:cs="Tahoma"/>
                    <w:sz w:val="22"/>
                    <w:szCs w:val="22"/>
                    <w:lang w:val="es-MX" w:eastAsia="en-US"/>
                  </w:rPr>
                  <w:t xml:space="preserve">Ayuntamiento de </w:t>
                </w:r>
                <w:r w:rsidR="006738E5">
                  <w:rPr>
                    <w:rFonts w:ascii="Palatino Linotype" w:hAnsi="Palatino Linotype" w:eastAsia="Calibri" w:cs="Tahoma"/>
                    <w:sz w:val="22"/>
                    <w:szCs w:val="22"/>
                    <w:lang w:val="es-MX" w:eastAsia="en-US"/>
                  </w:rPr>
                  <w:t>Toluca</w:t>
                </w:r>
              </w:p>
            </w:tc>
          </w:tr>
          <w:tr w:rsidRPr="0095634C" w:rsidR="0063793F" w:rsidTr="493CBDF2" w14:paraId="2E5EA39E" w14:textId="77777777">
            <w:trPr>
              <w:trHeight w:val="261"/>
            </w:trPr>
            <w:tc>
              <w:tcPr>
                <w:tcW w:w="2410" w:type="dxa"/>
                <w:tcMar/>
                <w:hideMark/>
              </w:tcPr>
              <w:p w:rsidRPr="0095634C" w:rsidR="0063793F" w:rsidP="00495118" w:rsidRDefault="00F71F99" w14:paraId="3E16CF94" w14:textId="77777777">
                <w:pPr>
                  <w:tabs>
                    <w:tab w:val="right" w:pos="8838"/>
                  </w:tabs>
                  <w:ind w:left="-74" w:right="-105"/>
                  <w:rPr>
                    <w:rFonts w:ascii="Palatino Linotype" w:hAnsi="Palatino Linotype" w:eastAsia="Calibri" w:cs="Tahoma"/>
                    <w:b/>
                    <w:sz w:val="22"/>
                    <w:szCs w:val="22"/>
                    <w:lang w:eastAsia="en-US"/>
                  </w:rPr>
                </w:pPr>
                <w:r w:rsidRPr="0095634C">
                  <w:rPr>
                    <w:rFonts w:ascii="Palatino Linotype" w:hAnsi="Palatino Linotype" w:eastAsia="Calibri" w:cs="Tahoma"/>
                    <w:b/>
                    <w:sz w:val="22"/>
                    <w:szCs w:val="22"/>
                    <w:lang w:eastAsia="en-US"/>
                  </w:rPr>
                  <w:t>Comisionado Ponente:</w:t>
                </w:r>
              </w:p>
            </w:tc>
            <w:tc>
              <w:tcPr>
                <w:tcW w:w="3439" w:type="dxa"/>
                <w:gridSpan w:val="2"/>
                <w:tcMar/>
              </w:tcPr>
              <w:p w:rsidRPr="0057023C" w:rsidR="0063793F" w:rsidP="0057023C" w:rsidRDefault="00F71F99" w14:paraId="0C2624CE" w14:textId="77777777">
                <w:pPr>
                  <w:tabs>
                    <w:tab w:val="right" w:pos="8838"/>
                  </w:tabs>
                  <w:ind w:left="-74" w:right="-105"/>
                  <w:jc w:val="both"/>
                  <w:rPr>
                    <w:rFonts w:ascii="Palatino Linotype" w:hAnsi="Palatino Linotype" w:eastAsia="Calibri" w:cs="Tahoma"/>
                    <w:sz w:val="22"/>
                    <w:szCs w:val="22"/>
                    <w:lang w:eastAsia="en-US"/>
                  </w:rPr>
                </w:pPr>
                <w:r w:rsidRPr="0095634C">
                  <w:rPr>
                    <w:rFonts w:ascii="Palatino Linotype" w:hAnsi="Palatino Linotype" w:eastAsia="Calibri" w:cs="Tahoma"/>
                    <w:sz w:val="22"/>
                    <w:szCs w:val="22"/>
                    <w:lang w:eastAsia="en-US"/>
                  </w:rPr>
                  <w:t>Luis Gustavo Parra Noriega</w:t>
                </w:r>
              </w:p>
            </w:tc>
          </w:tr>
        </w:tbl>
        <w:p w:rsidR="0063793F" w:rsidP="00495118" w:rsidRDefault="00EF44D0" w14:paraId="7FB7A163" w14:textId="77777777">
          <w:pPr>
            <w:tabs>
              <w:tab w:val="right" w:pos="8838"/>
            </w:tabs>
            <w:spacing w:line="256" w:lineRule="auto"/>
            <w:ind w:left="-28"/>
            <w:jc w:val="both"/>
            <w:rPr>
              <w:rFonts w:ascii="Arial" w:hAnsi="Arial" w:eastAsia="Calibri" w:cs="Arial"/>
              <w:b/>
              <w:sz w:val="22"/>
              <w:szCs w:val="22"/>
              <w:lang w:eastAsia="en-US"/>
            </w:rPr>
          </w:pPr>
        </w:p>
      </w:tc>
    </w:tr>
  </w:tbl>
  <w:p w:rsidR="0063793F" w:rsidP="0057023C" w:rsidRDefault="00EF44D0" w14:paraId="0D29B3F1" w14:textId="77777777">
    <w:pPr>
      <w:pStyle w:val="Encabezado"/>
    </w:pPr>
    <w:r>
      <w:rPr>
        <w:rFonts w:ascii="Garamond" w:hAnsi="Garamond" w:eastAsia="Calibri"/>
        <w:noProof/>
        <w:sz w:val="22"/>
        <w:szCs w:val="22"/>
        <w:lang w:eastAsia="en-US"/>
      </w:rPr>
      <w:pict w14:anchorId="1FF4560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57.75pt;margin-top:-133.35pt;width:663.5pt;height:12in;z-index:-251657728;mso-position-horizontal-relative:margin;mso-position-vertical-relative:margi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F385F"/>
    <w:multiLevelType w:val="hybridMultilevel"/>
    <w:tmpl w:val="9E64D05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 w15:restartNumberingAfterBreak="0">
    <w:nsid w:val="32757362"/>
    <w:multiLevelType w:val="hybridMultilevel"/>
    <w:tmpl w:val="6DA607C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3FEF081F"/>
    <w:multiLevelType w:val="hybridMultilevel"/>
    <w:tmpl w:val="99585F9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40D57D7F"/>
    <w:multiLevelType w:val="hybridMultilevel"/>
    <w:tmpl w:val="661A8A1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15:restartNumberingAfterBreak="0">
    <w:nsid w:val="678110E2"/>
    <w:multiLevelType w:val="hybridMultilevel"/>
    <w:tmpl w:val="B8D0AE4A"/>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797718A0"/>
    <w:multiLevelType w:val="hybridMultilevel"/>
    <w:tmpl w:val="D9D8C5C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7BE83532"/>
    <w:multiLevelType w:val="hybridMultilevel"/>
    <w:tmpl w:val="D60E7A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8"/>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val="fals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E5"/>
    <w:rsid w:val="00044907"/>
    <w:rsid w:val="0005611F"/>
    <w:rsid w:val="000F2BCE"/>
    <w:rsid w:val="001950A8"/>
    <w:rsid w:val="001F3A20"/>
    <w:rsid w:val="001F4D89"/>
    <w:rsid w:val="00212B16"/>
    <w:rsid w:val="00226BDC"/>
    <w:rsid w:val="00254FE6"/>
    <w:rsid w:val="002E71EF"/>
    <w:rsid w:val="003876B5"/>
    <w:rsid w:val="003B2E94"/>
    <w:rsid w:val="004767EE"/>
    <w:rsid w:val="00492F5A"/>
    <w:rsid w:val="00496644"/>
    <w:rsid w:val="004D4C03"/>
    <w:rsid w:val="004D688A"/>
    <w:rsid w:val="005A0A98"/>
    <w:rsid w:val="005B440F"/>
    <w:rsid w:val="006122E6"/>
    <w:rsid w:val="00625E92"/>
    <w:rsid w:val="006456FC"/>
    <w:rsid w:val="006738E5"/>
    <w:rsid w:val="006F51CE"/>
    <w:rsid w:val="007512CA"/>
    <w:rsid w:val="007F4FAB"/>
    <w:rsid w:val="008656AC"/>
    <w:rsid w:val="00871AE2"/>
    <w:rsid w:val="008853E1"/>
    <w:rsid w:val="00885B25"/>
    <w:rsid w:val="008C2F73"/>
    <w:rsid w:val="008D2D2C"/>
    <w:rsid w:val="008E764D"/>
    <w:rsid w:val="00901BA4"/>
    <w:rsid w:val="009854D8"/>
    <w:rsid w:val="009A6BA2"/>
    <w:rsid w:val="009D4185"/>
    <w:rsid w:val="009D460B"/>
    <w:rsid w:val="00A2363F"/>
    <w:rsid w:val="00A90E23"/>
    <w:rsid w:val="00A943D0"/>
    <w:rsid w:val="00AA331D"/>
    <w:rsid w:val="00AC4921"/>
    <w:rsid w:val="00AC5774"/>
    <w:rsid w:val="00AD7F30"/>
    <w:rsid w:val="00B17B3F"/>
    <w:rsid w:val="00B80B03"/>
    <w:rsid w:val="00BA20D4"/>
    <w:rsid w:val="00BA3F14"/>
    <w:rsid w:val="00C258F1"/>
    <w:rsid w:val="00C3100A"/>
    <w:rsid w:val="00C47629"/>
    <w:rsid w:val="00C751E7"/>
    <w:rsid w:val="00CB420F"/>
    <w:rsid w:val="00DA3BF8"/>
    <w:rsid w:val="00DD3D02"/>
    <w:rsid w:val="00DD7561"/>
    <w:rsid w:val="00E16DDE"/>
    <w:rsid w:val="00E974B7"/>
    <w:rsid w:val="00EA22AD"/>
    <w:rsid w:val="00EF44D0"/>
    <w:rsid w:val="00F71F99"/>
    <w:rsid w:val="00FC6B52"/>
    <w:rsid w:val="493CBD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D6F53E"/>
  <w15:chartTrackingRefBased/>
  <w15:docId w15:val="{7774A4D4-21EE-4F28-AEAA-91CFB2882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943D0"/>
    <w:pPr>
      <w:spacing w:after="0" w:line="240" w:lineRule="auto"/>
    </w:pPr>
    <w:rPr>
      <w:rFonts w:ascii="Times New Roman" w:hAnsi="Times New Roman" w:eastAsia="Times New Roman" w:cs="Times New Roman"/>
      <w:sz w:val="20"/>
      <w:szCs w:val="20"/>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6738E5"/>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738E5"/>
    <w:pPr>
      <w:ind w:left="720"/>
      <w:contextualSpacing/>
    </w:pPr>
    <w:rPr>
      <w:rFonts w:ascii="Century Gothic" w:hAnsi="Century Gothic"/>
      <w:sz w:val="22"/>
      <w:szCs w:val="24"/>
    </w:rPr>
  </w:style>
  <w:style w:type="table" w:styleId="Tablaconcuadrcula">
    <w:name w:val="Table Grid"/>
    <w:basedOn w:val="Tablanormal"/>
    <w:uiPriority w:val="39"/>
    <w:rsid w:val="006738E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uiPriority w:val="99"/>
    <w:unhideWhenUsed/>
    <w:rsid w:val="006738E5"/>
    <w:pPr>
      <w:tabs>
        <w:tab w:val="center" w:pos="4419"/>
        <w:tab w:val="right" w:pos="8838"/>
      </w:tabs>
    </w:pPr>
  </w:style>
  <w:style w:type="character" w:styleId="EncabezadoCar" w:customStyle="1">
    <w:name w:val="Encabezado Car"/>
    <w:basedOn w:val="Fuentedeprrafopredeter"/>
    <w:link w:val="Encabezado"/>
    <w:uiPriority w:val="99"/>
    <w:rsid w:val="006738E5"/>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6738E5"/>
    <w:pPr>
      <w:tabs>
        <w:tab w:val="center" w:pos="4419"/>
        <w:tab w:val="right" w:pos="8838"/>
      </w:tabs>
    </w:pPr>
  </w:style>
  <w:style w:type="character" w:styleId="PiedepginaCar" w:customStyle="1">
    <w:name w:val="Pie de página Car"/>
    <w:basedOn w:val="Fuentedeprrafopredeter"/>
    <w:link w:val="Piedepgina"/>
    <w:uiPriority w:val="99"/>
    <w:rsid w:val="006738E5"/>
    <w:rPr>
      <w:rFonts w:ascii="Times New Roman" w:hAnsi="Times New Roman" w:eastAsia="Times New Roman" w:cs="Times New Roman"/>
      <w:sz w:val="20"/>
      <w:szCs w:val="20"/>
      <w:lang w:eastAsia="es-ES"/>
    </w:rPr>
  </w:style>
  <w:style w:type="character" w:styleId="Hipervnculo">
    <w:name w:val="Hyperlink"/>
    <w:basedOn w:val="Fuentedeprrafopredeter"/>
    <w:uiPriority w:val="99"/>
    <w:unhideWhenUsed/>
    <w:rsid w:val="001950A8"/>
    <w:rPr>
      <w:color w:val="0563C1" w:themeColor="hyperlink"/>
      <w:u w:val="single"/>
    </w:rPr>
  </w:style>
  <w:style w:type="character" w:styleId="Mencinsinresolver1" w:customStyle="1">
    <w:name w:val="Mención sin resolver1"/>
    <w:basedOn w:val="Fuentedeprrafopredeter"/>
    <w:uiPriority w:val="99"/>
    <w:semiHidden/>
    <w:unhideWhenUsed/>
    <w:rsid w:val="001950A8"/>
    <w:rPr>
      <w:color w:val="605E5C"/>
      <w:shd w:val="clear" w:color="auto" w:fill="E1DFDD"/>
    </w:rPr>
  </w:style>
  <w:style w:type="character" w:styleId="Refdecomentario">
    <w:name w:val="annotation reference"/>
    <w:basedOn w:val="Fuentedeprrafopredeter"/>
    <w:uiPriority w:val="99"/>
    <w:semiHidden/>
    <w:unhideWhenUsed/>
    <w:rsid w:val="001F4D89"/>
    <w:rPr>
      <w:sz w:val="16"/>
      <w:szCs w:val="16"/>
    </w:rPr>
  </w:style>
  <w:style w:type="paragraph" w:styleId="Textocomentario">
    <w:name w:val="annotation text"/>
    <w:basedOn w:val="Normal"/>
    <w:link w:val="TextocomentarioCar"/>
    <w:uiPriority w:val="99"/>
    <w:semiHidden/>
    <w:unhideWhenUsed/>
    <w:rsid w:val="001F4D89"/>
  </w:style>
  <w:style w:type="character" w:styleId="TextocomentarioCar" w:customStyle="1">
    <w:name w:val="Texto comentario Car"/>
    <w:basedOn w:val="Fuentedeprrafopredeter"/>
    <w:link w:val="Textocomentario"/>
    <w:uiPriority w:val="99"/>
    <w:semiHidden/>
    <w:rsid w:val="001F4D89"/>
    <w:rPr>
      <w:rFonts w:ascii="Times New Roman" w:hAnsi="Times New Roman"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F4D89"/>
    <w:rPr>
      <w:b/>
      <w:bCs/>
    </w:rPr>
  </w:style>
  <w:style w:type="character" w:styleId="AsuntodelcomentarioCar" w:customStyle="1">
    <w:name w:val="Asunto del comentario Car"/>
    <w:basedOn w:val="TextocomentarioCar"/>
    <w:link w:val="Asuntodelcomentario"/>
    <w:uiPriority w:val="99"/>
    <w:semiHidden/>
    <w:rsid w:val="001F4D89"/>
    <w:rPr>
      <w:rFonts w:ascii="Times New Roman" w:hAnsi="Times New Roman" w:eastAsia="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104">
      <w:bodyDiv w:val="1"/>
      <w:marLeft w:val="0"/>
      <w:marRight w:val="0"/>
      <w:marTop w:val="0"/>
      <w:marBottom w:val="0"/>
      <w:divBdr>
        <w:top w:val="none" w:sz="0" w:space="0" w:color="auto"/>
        <w:left w:val="none" w:sz="0" w:space="0" w:color="auto"/>
        <w:bottom w:val="none" w:sz="0" w:space="0" w:color="auto"/>
        <w:right w:val="none" w:sz="0" w:space="0" w:color="auto"/>
      </w:divBdr>
    </w:div>
    <w:div w:id="31422154">
      <w:bodyDiv w:val="1"/>
      <w:marLeft w:val="0"/>
      <w:marRight w:val="0"/>
      <w:marTop w:val="0"/>
      <w:marBottom w:val="0"/>
      <w:divBdr>
        <w:top w:val="none" w:sz="0" w:space="0" w:color="auto"/>
        <w:left w:val="none" w:sz="0" w:space="0" w:color="auto"/>
        <w:bottom w:val="none" w:sz="0" w:space="0" w:color="auto"/>
        <w:right w:val="none" w:sz="0" w:space="0" w:color="auto"/>
      </w:divBdr>
    </w:div>
    <w:div w:id="379405535">
      <w:bodyDiv w:val="1"/>
      <w:marLeft w:val="0"/>
      <w:marRight w:val="0"/>
      <w:marTop w:val="0"/>
      <w:marBottom w:val="0"/>
      <w:divBdr>
        <w:top w:val="none" w:sz="0" w:space="0" w:color="auto"/>
        <w:left w:val="none" w:sz="0" w:space="0" w:color="auto"/>
        <w:bottom w:val="none" w:sz="0" w:space="0" w:color="auto"/>
        <w:right w:val="none" w:sz="0" w:space="0" w:color="auto"/>
      </w:divBdr>
    </w:div>
    <w:div w:id="499539092">
      <w:bodyDiv w:val="1"/>
      <w:marLeft w:val="0"/>
      <w:marRight w:val="0"/>
      <w:marTop w:val="0"/>
      <w:marBottom w:val="0"/>
      <w:divBdr>
        <w:top w:val="none" w:sz="0" w:space="0" w:color="auto"/>
        <w:left w:val="none" w:sz="0" w:space="0" w:color="auto"/>
        <w:bottom w:val="none" w:sz="0" w:space="0" w:color="auto"/>
        <w:right w:val="none" w:sz="0" w:space="0" w:color="auto"/>
      </w:divBdr>
    </w:div>
    <w:div w:id="511726738">
      <w:bodyDiv w:val="1"/>
      <w:marLeft w:val="0"/>
      <w:marRight w:val="0"/>
      <w:marTop w:val="0"/>
      <w:marBottom w:val="0"/>
      <w:divBdr>
        <w:top w:val="none" w:sz="0" w:space="0" w:color="auto"/>
        <w:left w:val="none" w:sz="0" w:space="0" w:color="auto"/>
        <w:bottom w:val="none" w:sz="0" w:space="0" w:color="auto"/>
        <w:right w:val="none" w:sz="0" w:space="0" w:color="auto"/>
      </w:divBdr>
    </w:div>
    <w:div w:id="634414111">
      <w:bodyDiv w:val="1"/>
      <w:marLeft w:val="0"/>
      <w:marRight w:val="0"/>
      <w:marTop w:val="0"/>
      <w:marBottom w:val="0"/>
      <w:divBdr>
        <w:top w:val="none" w:sz="0" w:space="0" w:color="auto"/>
        <w:left w:val="none" w:sz="0" w:space="0" w:color="auto"/>
        <w:bottom w:val="none" w:sz="0" w:space="0" w:color="auto"/>
        <w:right w:val="none" w:sz="0" w:space="0" w:color="auto"/>
      </w:divBdr>
    </w:div>
    <w:div w:id="657925568">
      <w:bodyDiv w:val="1"/>
      <w:marLeft w:val="0"/>
      <w:marRight w:val="0"/>
      <w:marTop w:val="0"/>
      <w:marBottom w:val="0"/>
      <w:divBdr>
        <w:top w:val="none" w:sz="0" w:space="0" w:color="auto"/>
        <w:left w:val="none" w:sz="0" w:space="0" w:color="auto"/>
        <w:bottom w:val="none" w:sz="0" w:space="0" w:color="auto"/>
        <w:right w:val="none" w:sz="0" w:space="0" w:color="auto"/>
      </w:divBdr>
    </w:div>
    <w:div w:id="711736860">
      <w:bodyDiv w:val="1"/>
      <w:marLeft w:val="0"/>
      <w:marRight w:val="0"/>
      <w:marTop w:val="0"/>
      <w:marBottom w:val="0"/>
      <w:divBdr>
        <w:top w:val="none" w:sz="0" w:space="0" w:color="auto"/>
        <w:left w:val="none" w:sz="0" w:space="0" w:color="auto"/>
        <w:bottom w:val="none" w:sz="0" w:space="0" w:color="auto"/>
        <w:right w:val="none" w:sz="0" w:space="0" w:color="auto"/>
      </w:divBdr>
    </w:div>
    <w:div w:id="1078475615">
      <w:bodyDiv w:val="1"/>
      <w:marLeft w:val="0"/>
      <w:marRight w:val="0"/>
      <w:marTop w:val="0"/>
      <w:marBottom w:val="0"/>
      <w:divBdr>
        <w:top w:val="none" w:sz="0" w:space="0" w:color="auto"/>
        <w:left w:val="none" w:sz="0" w:space="0" w:color="auto"/>
        <w:bottom w:val="none" w:sz="0" w:space="0" w:color="auto"/>
        <w:right w:val="none" w:sz="0" w:space="0" w:color="auto"/>
      </w:divBdr>
    </w:div>
    <w:div w:id="1088386531">
      <w:bodyDiv w:val="1"/>
      <w:marLeft w:val="0"/>
      <w:marRight w:val="0"/>
      <w:marTop w:val="0"/>
      <w:marBottom w:val="0"/>
      <w:divBdr>
        <w:top w:val="none" w:sz="0" w:space="0" w:color="auto"/>
        <w:left w:val="none" w:sz="0" w:space="0" w:color="auto"/>
        <w:bottom w:val="none" w:sz="0" w:space="0" w:color="auto"/>
        <w:right w:val="none" w:sz="0" w:space="0" w:color="auto"/>
      </w:divBdr>
    </w:div>
    <w:div w:id="1156530783">
      <w:bodyDiv w:val="1"/>
      <w:marLeft w:val="0"/>
      <w:marRight w:val="0"/>
      <w:marTop w:val="0"/>
      <w:marBottom w:val="0"/>
      <w:divBdr>
        <w:top w:val="none" w:sz="0" w:space="0" w:color="auto"/>
        <w:left w:val="none" w:sz="0" w:space="0" w:color="auto"/>
        <w:bottom w:val="none" w:sz="0" w:space="0" w:color="auto"/>
        <w:right w:val="none" w:sz="0" w:space="0" w:color="auto"/>
      </w:divBdr>
    </w:div>
    <w:div w:id="1184244660">
      <w:bodyDiv w:val="1"/>
      <w:marLeft w:val="0"/>
      <w:marRight w:val="0"/>
      <w:marTop w:val="0"/>
      <w:marBottom w:val="0"/>
      <w:divBdr>
        <w:top w:val="none" w:sz="0" w:space="0" w:color="auto"/>
        <w:left w:val="none" w:sz="0" w:space="0" w:color="auto"/>
        <w:bottom w:val="none" w:sz="0" w:space="0" w:color="auto"/>
        <w:right w:val="none" w:sz="0" w:space="0" w:color="auto"/>
      </w:divBdr>
    </w:div>
    <w:div w:id="1282540561">
      <w:bodyDiv w:val="1"/>
      <w:marLeft w:val="0"/>
      <w:marRight w:val="0"/>
      <w:marTop w:val="0"/>
      <w:marBottom w:val="0"/>
      <w:divBdr>
        <w:top w:val="none" w:sz="0" w:space="0" w:color="auto"/>
        <w:left w:val="none" w:sz="0" w:space="0" w:color="auto"/>
        <w:bottom w:val="none" w:sz="0" w:space="0" w:color="auto"/>
        <w:right w:val="none" w:sz="0" w:space="0" w:color="auto"/>
      </w:divBdr>
    </w:div>
    <w:div w:id="1320504482">
      <w:bodyDiv w:val="1"/>
      <w:marLeft w:val="0"/>
      <w:marRight w:val="0"/>
      <w:marTop w:val="0"/>
      <w:marBottom w:val="0"/>
      <w:divBdr>
        <w:top w:val="none" w:sz="0" w:space="0" w:color="auto"/>
        <w:left w:val="none" w:sz="0" w:space="0" w:color="auto"/>
        <w:bottom w:val="none" w:sz="0" w:space="0" w:color="auto"/>
        <w:right w:val="none" w:sz="0" w:space="0" w:color="auto"/>
      </w:divBdr>
    </w:div>
    <w:div w:id="1410034096">
      <w:bodyDiv w:val="1"/>
      <w:marLeft w:val="0"/>
      <w:marRight w:val="0"/>
      <w:marTop w:val="0"/>
      <w:marBottom w:val="0"/>
      <w:divBdr>
        <w:top w:val="none" w:sz="0" w:space="0" w:color="auto"/>
        <w:left w:val="none" w:sz="0" w:space="0" w:color="auto"/>
        <w:bottom w:val="none" w:sz="0" w:space="0" w:color="auto"/>
        <w:right w:val="none" w:sz="0" w:space="0" w:color="auto"/>
      </w:divBdr>
    </w:div>
    <w:div w:id="1657564848">
      <w:bodyDiv w:val="1"/>
      <w:marLeft w:val="0"/>
      <w:marRight w:val="0"/>
      <w:marTop w:val="0"/>
      <w:marBottom w:val="0"/>
      <w:divBdr>
        <w:top w:val="none" w:sz="0" w:space="0" w:color="auto"/>
        <w:left w:val="none" w:sz="0" w:space="0" w:color="auto"/>
        <w:bottom w:val="none" w:sz="0" w:space="0" w:color="auto"/>
        <w:right w:val="none" w:sz="0" w:space="0" w:color="auto"/>
      </w:divBdr>
    </w:div>
    <w:div w:id="170316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hyperlink" Target="https://ipomex.org.mx/ipo3/lgt/indice/TOLUCA/art_92_vii.web?token=03AFY_a8VnGo053wRWISPKO2d7lyHKc0k9uykruhdIZaWNyT960nc_paQdMzDouJRmYiW8SaQX3MSZN38pza-JHUV745LBICu0EY_Kzl8dNLsfQSrtoO0ea2TIPudN63nZ6fxG3PAIUFyo8yAO5MvNo_-Hdym2urWbT1Hdx1WAAYMbXVU8n7Qb8E3DckR3PIgy9M9jPvPEFh7jRp5jNPxPM1mlqkJYxun6N6l0u69Cv9_kqZvfvCJPdow2TNsJuODycyS8B8IQGWwfKYZAx1DZaYbDNEdOlis9748xHjxev6CQO6X2L_dyTMrjnOsYV4vTxDxO5pvk6kn4kseDZ9gSO1r0dBgxsgkIJ51xFniQ3d2a3tkhjBx-UbgG1XZn5m22hz0PZkt6UnDlupBwQEkNkn6wNokJUpQIZ32DCKBbnHTjqbJ8nEBX1dqM0juTNj2BkdJYbg6hqyFXfAwK1uTca92t0FqT7nv3ft5wWtRY2GuSGPQvCSFi3UJl0jJPetDVGw7ktFkrR5KYBR8-2GbSYUh8prxeN1kbtw" TargetMode="Externa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styles" Target="styles.xml" Id="rId2" /><Relationship Type="http://schemas.openxmlformats.org/officeDocument/2006/relationships/header" Target="header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3.png"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hyperlink" Target="https://ipomex.org.mx/ipo3/lgt/indice/TOLUCA/art_92_vii.web?token=03AFY_a8VnGo053wRWISPKO2d7lyHKc0k9uykruhdIZaWNyT960nc_paQdMzDouJRmYiW8SaQX3MSZN38pza-JHUV745LBICu0EY_Kzl8dNLsfQSrtoO0ea2TIPudN63nZ6fxG3PAIUFyo8yAO5MvNo_-Hdym2urWbT1Hdx1WAAYMbXVU8n7Qb8E3DckR3PIgy9M9jPvPEFh7jRp5jNPxPM1mlqkJYxun6N6l0u69Cv9_kqZvfvCJPdow2TNsJuODycyS8B8IQGWwfKYZAx1DZaYbDNEdOlis9748xHjxev6CQO6X2L_dyTMrjnOsYV4vTxDxO5pvk6kn4kseDZ9gSO1r0dBgxsgkIJ51xFniQ3d2a3tkhjBx-UbgG1XZn5m22hz0PZkt6UnDlupBwQEkNkn6wNokJUpQIZ32DCKBbnHTjqbJ8nEBX1dqM0juTNj2BkdJYbg6hqyFXfAwK1uTca92t0FqT7nv3ft5wWtRY2GuSGPQvCSFi3UJl0jJPetDVGw7ktFkrR5KYBR8-2GbSYUh8prxeN1kbtw" TargetMode="Externa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image" Target="media/image2.png" Id="rId9" /><Relationship Type="http://schemas.openxmlformats.org/officeDocument/2006/relationships/footer" Target="footer1.xml" Id="rId14" /><Relationship Type="http://schemas.openxmlformats.org/officeDocument/2006/relationships/glossaryDocument" Target="glossary/document.xml" Id="R7755977e891741c0" /></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f6a1a1d-ff30-471d-a382-db25fddb7c52}"/>
      </w:docPartPr>
      <w:docPartBody>
        <w:p w14:paraId="1B4F6B3A">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Denisse Eduarte</lastModifiedBy>
  <revision>7</revision>
  <dcterms:created xsi:type="dcterms:W3CDTF">2023-03-21T20:32:00.0000000Z</dcterms:created>
  <dcterms:modified xsi:type="dcterms:W3CDTF">2023-04-15T06:23:02.8122572Z</dcterms:modified>
</coreProperties>
</file>