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810D0" w14:textId="7EED5FDB" w:rsidR="0084024B" w:rsidRPr="00005ACB" w:rsidRDefault="0084024B" w:rsidP="0084024B">
      <w:pPr>
        <w:spacing w:before="120" w:after="0" w:line="360" w:lineRule="auto"/>
        <w:ind w:right="49"/>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164678" w:rsidRPr="00005ACB">
        <w:rPr>
          <w:rFonts w:ascii="Palatino Linotype" w:eastAsia="Palatino Linotype" w:hAnsi="Palatino Linotype" w:cs="Palatino Linotype"/>
          <w:sz w:val="24"/>
          <w:szCs w:val="24"/>
        </w:rPr>
        <w:t>dos</w:t>
      </w:r>
      <w:r w:rsidRPr="00005ACB">
        <w:rPr>
          <w:rFonts w:ascii="Palatino Linotype" w:eastAsia="Palatino Linotype" w:hAnsi="Palatino Linotype" w:cs="Palatino Linotype"/>
          <w:sz w:val="24"/>
          <w:szCs w:val="24"/>
        </w:rPr>
        <w:t xml:space="preserve"> de </w:t>
      </w:r>
      <w:r w:rsidR="00164678" w:rsidRPr="00005ACB">
        <w:rPr>
          <w:rFonts w:ascii="Palatino Linotype" w:eastAsia="Palatino Linotype" w:hAnsi="Palatino Linotype" w:cs="Palatino Linotype"/>
          <w:sz w:val="24"/>
          <w:szCs w:val="24"/>
        </w:rPr>
        <w:t>agost</w:t>
      </w:r>
      <w:r w:rsidRPr="00005ACB">
        <w:rPr>
          <w:rFonts w:ascii="Palatino Linotype" w:eastAsia="Palatino Linotype" w:hAnsi="Palatino Linotype" w:cs="Palatino Linotype"/>
          <w:sz w:val="24"/>
          <w:szCs w:val="24"/>
        </w:rPr>
        <w:t>o de dos mil veintitrés.</w:t>
      </w:r>
    </w:p>
    <w:p w14:paraId="5409D16E" w14:textId="77777777" w:rsidR="0084024B" w:rsidRPr="00005ACB" w:rsidRDefault="0084024B" w:rsidP="0084024B"/>
    <w:p w14:paraId="17B448F2" w14:textId="63518960" w:rsidR="0084024B" w:rsidRPr="00005ACB" w:rsidRDefault="0084024B" w:rsidP="0084024B">
      <w:pPr>
        <w:spacing w:before="120"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 xml:space="preserve">Visto </w:t>
      </w:r>
      <w:r w:rsidRPr="00005ACB">
        <w:rPr>
          <w:rFonts w:ascii="Palatino Linotype" w:eastAsia="Palatino Linotype" w:hAnsi="Palatino Linotype" w:cs="Palatino Linotype"/>
          <w:sz w:val="24"/>
          <w:szCs w:val="24"/>
        </w:rPr>
        <w:t xml:space="preserve">el expediente relativo al recurso de revisión </w:t>
      </w:r>
      <w:r w:rsidRPr="00005ACB">
        <w:rPr>
          <w:rFonts w:ascii="Palatino Linotype" w:eastAsia="Palatino Linotype" w:hAnsi="Palatino Linotype" w:cs="Palatino Linotype"/>
          <w:b/>
          <w:sz w:val="24"/>
          <w:szCs w:val="24"/>
        </w:rPr>
        <w:t>14469/INFOEM/IP/RR/2022</w:t>
      </w:r>
      <w:r w:rsidRPr="00005ACB">
        <w:rPr>
          <w:rFonts w:ascii="Palatino Linotype" w:eastAsia="Palatino Linotype" w:hAnsi="Palatino Linotype" w:cs="Palatino Linotype"/>
          <w:sz w:val="24"/>
          <w:szCs w:val="24"/>
        </w:rPr>
        <w:t>, interpuesto por</w:t>
      </w:r>
      <w:r w:rsidRPr="00005ACB">
        <w:rPr>
          <w:rFonts w:ascii="Palatino Linotype" w:eastAsia="Palatino Linotype" w:hAnsi="Palatino Linotype" w:cs="Palatino Linotype"/>
          <w:b/>
          <w:sz w:val="24"/>
          <w:szCs w:val="24"/>
        </w:rPr>
        <w:t xml:space="preserve"> </w:t>
      </w:r>
      <w:r w:rsidRPr="00005ACB">
        <w:rPr>
          <w:rFonts w:ascii="Palatino Linotype" w:eastAsia="Palatino Linotype" w:hAnsi="Palatino Linotype" w:cs="Palatino Linotype"/>
          <w:sz w:val="24"/>
          <w:szCs w:val="24"/>
        </w:rPr>
        <w:t xml:space="preserve">un particular de manera anónima, en lo sucesivo se le denominara </w:t>
      </w:r>
      <w:r w:rsidR="009271FF" w:rsidRPr="00005ACB">
        <w:rPr>
          <w:rFonts w:ascii="Palatino Linotype" w:eastAsia="Palatino Linotype" w:hAnsi="Palatino Linotype" w:cs="Palatino Linotype"/>
          <w:b/>
          <w:sz w:val="24"/>
          <w:szCs w:val="24"/>
        </w:rPr>
        <w:t xml:space="preserve">LA PARTE </w:t>
      </w:r>
      <w:r w:rsidRPr="00005ACB">
        <w:rPr>
          <w:rFonts w:ascii="Palatino Linotype" w:eastAsia="Palatino Linotype" w:hAnsi="Palatino Linotype" w:cs="Palatino Linotype"/>
          <w:b/>
          <w:sz w:val="24"/>
          <w:szCs w:val="24"/>
        </w:rPr>
        <w:t xml:space="preserve"> RECURRENTE</w:t>
      </w:r>
      <w:r w:rsidRPr="00005ACB">
        <w:rPr>
          <w:rFonts w:ascii="Palatino Linotype" w:eastAsia="Palatino Linotype" w:hAnsi="Palatino Linotype" w:cs="Palatino Linotype"/>
          <w:sz w:val="24"/>
          <w:szCs w:val="24"/>
        </w:rPr>
        <w:t xml:space="preserve">, en contra de la respuesta a la solicitud de información con número de folio </w:t>
      </w:r>
      <w:r w:rsidRPr="00005ACB">
        <w:rPr>
          <w:rFonts w:ascii="Palatino Linotype" w:eastAsia="Palatino Linotype" w:hAnsi="Palatino Linotype" w:cs="Palatino Linotype"/>
          <w:b/>
          <w:sz w:val="24"/>
          <w:szCs w:val="24"/>
        </w:rPr>
        <w:t>04145/METEPEC/IP/2022,</w:t>
      </w:r>
      <w:r w:rsidRPr="00005ACB">
        <w:rPr>
          <w:rFonts w:ascii="Palatino Linotype" w:eastAsia="Palatino Linotype" w:hAnsi="Palatino Linotype" w:cs="Palatino Linotype"/>
          <w:sz w:val="24"/>
          <w:szCs w:val="24"/>
        </w:rPr>
        <w:t xml:space="preserve"> por parte de la</w:t>
      </w:r>
      <w:r w:rsidRPr="00005ACB">
        <w:rPr>
          <w:rFonts w:ascii="Palatino Linotype" w:eastAsia="Palatino Linotype" w:hAnsi="Palatino Linotype" w:cs="Palatino Linotype"/>
          <w:b/>
          <w:sz w:val="24"/>
          <w:szCs w:val="24"/>
        </w:rPr>
        <w:t xml:space="preserve"> Ayuntamiento de Metepec</w:t>
      </w:r>
      <w:r w:rsidRPr="00005ACB">
        <w:rPr>
          <w:rFonts w:ascii="Palatino Linotype" w:eastAsia="Palatino Linotype" w:hAnsi="Palatino Linotype" w:cs="Palatino Linotype"/>
          <w:sz w:val="24"/>
          <w:szCs w:val="24"/>
        </w:rPr>
        <w:t>, en lo sucesivo</w:t>
      </w:r>
      <w:r w:rsidRPr="00005ACB">
        <w:rPr>
          <w:rFonts w:ascii="Palatino Linotype" w:eastAsia="Palatino Linotype" w:hAnsi="Palatino Linotype" w:cs="Palatino Linotype"/>
          <w:b/>
          <w:sz w:val="24"/>
          <w:szCs w:val="24"/>
        </w:rPr>
        <w:t xml:space="preserve"> EL SUJETO OBLIGADO; </w:t>
      </w:r>
      <w:r w:rsidRPr="00005ACB">
        <w:rPr>
          <w:rFonts w:ascii="Palatino Linotype" w:eastAsia="Palatino Linotype" w:hAnsi="Palatino Linotype" w:cs="Palatino Linotype"/>
          <w:sz w:val="24"/>
          <w:szCs w:val="24"/>
        </w:rPr>
        <w:t xml:space="preserve">se procede a dictar la presente resolución, con base en lo siguiente. </w:t>
      </w:r>
    </w:p>
    <w:p w14:paraId="2190D98F" w14:textId="7B2E83A8" w:rsidR="0084024B" w:rsidRPr="00005ACB" w:rsidRDefault="0084024B"/>
    <w:p w14:paraId="7599556E" w14:textId="77777777" w:rsidR="0084024B" w:rsidRPr="00005ACB" w:rsidRDefault="0084024B" w:rsidP="0084024B">
      <w:pPr>
        <w:spacing w:after="0" w:line="360" w:lineRule="auto"/>
        <w:ind w:right="49"/>
        <w:jc w:val="center"/>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A N T E C E D E N T E S</w:t>
      </w:r>
    </w:p>
    <w:p w14:paraId="166F5C44" w14:textId="77777777" w:rsidR="0084024B" w:rsidRPr="00005ACB" w:rsidRDefault="0084024B" w:rsidP="0084024B">
      <w:pPr>
        <w:spacing w:after="0" w:line="360" w:lineRule="auto"/>
        <w:jc w:val="both"/>
        <w:rPr>
          <w:rFonts w:ascii="Palatino Linotype" w:eastAsia="Palatino Linotype" w:hAnsi="Palatino Linotype" w:cs="Palatino Linotype"/>
          <w:sz w:val="24"/>
          <w:szCs w:val="24"/>
        </w:rPr>
      </w:pPr>
    </w:p>
    <w:p w14:paraId="4933678E" w14:textId="7D0A3F67"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1.</w:t>
      </w:r>
      <w:r w:rsidRPr="00005ACB">
        <w:rPr>
          <w:rFonts w:ascii="Palatino Linotype" w:eastAsia="Palatino Linotype" w:hAnsi="Palatino Linotype" w:cs="Palatino Linotype"/>
          <w:sz w:val="24"/>
          <w:szCs w:val="24"/>
        </w:rPr>
        <w:t xml:space="preserve"> </w:t>
      </w:r>
      <w:r w:rsidRPr="00005ACB">
        <w:rPr>
          <w:rFonts w:ascii="Palatino Linotype" w:eastAsia="Palatino Linotype" w:hAnsi="Palatino Linotype" w:cs="Palatino Linotype"/>
          <w:b/>
          <w:sz w:val="24"/>
          <w:szCs w:val="24"/>
        </w:rPr>
        <w:t xml:space="preserve">SOLICITUD DE INFORMACIÓN. </w:t>
      </w:r>
      <w:r w:rsidRPr="00005ACB">
        <w:rPr>
          <w:rFonts w:ascii="Palatino Linotype" w:eastAsia="Palatino Linotype" w:hAnsi="Palatino Linotype" w:cs="Palatino Linotype"/>
          <w:sz w:val="24"/>
          <w:szCs w:val="24"/>
        </w:rPr>
        <w:t xml:space="preserve">Con fecha primero de agosto de dos mil veintidós, </w:t>
      </w:r>
      <w:r w:rsidRPr="00005ACB">
        <w:rPr>
          <w:rFonts w:ascii="Palatino Linotype" w:eastAsia="Palatino Linotype" w:hAnsi="Palatino Linotype" w:cs="Palatino Linotype"/>
          <w:b/>
          <w:sz w:val="24"/>
          <w:szCs w:val="24"/>
        </w:rPr>
        <w:t>EL RECURRENTE</w:t>
      </w:r>
      <w:r w:rsidRPr="00005ACB">
        <w:rPr>
          <w:rFonts w:ascii="Palatino Linotype" w:eastAsia="Palatino Linotype" w:hAnsi="Palatino Linotype" w:cs="Palatino Linotype"/>
          <w:sz w:val="24"/>
          <w:szCs w:val="24"/>
        </w:rPr>
        <w:t>, presentó a través del Sistema de Acceso a la Información Mexiquense (</w:t>
      </w:r>
      <w:r w:rsidRPr="00005ACB">
        <w:rPr>
          <w:rFonts w:ascii="Palatino Linotype" w:eastAsia="Palatino Linotype" w:hAnsi="Palatino Linotype" w:cs="Palatino Linotype"/>
          <w:b/>
          <w:sz w:val="24"/>
          <w:szCs w:val="24"/>
        </w:rPr>
        <w:t>SAIMEX)</w:t>
      </w:r>
      <w:r w:rsidRPr="00005ACB">
        <w:rPr>
          <w:rFonts w:ascii="Palatino Linotype" w:eastAsia="Palatino Linotype" w:hAnsi="Palatino Linotype" w:cs="Palatino Linotype"/>
          <w:sz w:val="24"/>
          <w:szCs w:val="24"/>
        </w:rPr>
        <w:t xml:space="preserve"> ante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solicitud de acceso a la información pública, registrada bajo el número de expediente</w:t>
      </w:r>
      <w:r w:rsidRPr="00005ACB">
        <w:rPr>
          <w:rFonts w:ascii="Verdana" w:eastAsia="Verdana" w:hAnsi="Verdana" w:cs="Verdana"/>
          <w:b/>
        </w:rPr>
        <w:t> </w:t>
      </w:r>
      <w:r w:rsidR="00E21985" w:rsidRPr="00005ACB">
        <w:rPr>
          <w:rFonts w:ascii="Palatino Linotype" w:eastAsia="Palatino Linotype" w:hAnsi="Palatino Linotype" w:cs="Palatino Linotype"/>
          <w:b/>
          <w:sz w:val="24"/>
          <w:szCs w:val="24"/>
        </w:rPr>
        <w:t>04145/METEPEC/IP/2022</w:t>
      </w:r>
      <w:r w:rsidRPr="00005ACB">
        <w:rPr>
          <w:rFonts w:ascii="Palatino Linotype" w:eastAsia="Palatino Linotype" w:hAnsi="Palatino Linotype" w:cs="Palatino Linotype"/>
          <w:sz w:val="24"/>
          <w:szCs w:val="24"/>
        </w:rPr>
        <w:t>,</w:t>
      </w:r>
      <w:r w:rsidRPr="00005ACB">
        <w:rPr>
          <w:rFonts w:ascii="Palatino Linotype" w:eastAsia="Palatino Linotype" w:hAnsi="Palatino Linotype" w:cs="Palatino Linotype"/>
          <w:b/>
          <w:sz w:val="24"/>
          <w:szCs w:val="24"/>
        </w:rPr>
        <w:t xml:space="preserve"> </w:t>
      </w:r>
      <w:r w:rsidRPr="00005ACB">
        <w:rPr>
          <w:rFonts w:ascii="Palatino Linotype" w:eastAsia="Palatino Linotype" w:hAnsi="Palatino Linotype" w:cs="Palatino Linotype"/>
          <w:sz w:val="24"/>
          <w:szCs w:val="24"/>
        </w:rPr>
        <w:t>mediante la cual solicitó la siguiente información:</w:t>
      </w:r>
    </w:p>
    <w:p w14:paraId="638971EA" w14:textId="77777777" w:rsidR="00DF2A85" w:rsidRPr="00005ACB" w:rsidRDefault="00DF2A85" w:rsidP="0084024B">
      <w:pPr>
        <w:spacing w:after="0" w:line="360" w:lineRule="auto"/>
        <w:ind w:right="49"/>
        <w:jc w:val="both"/>
        <w:rPr>
          <w:rFonts w:ascii="Palatino Linotype" w:eastAsia="Palatino Linotype" w:hAnsi="Palatino Linotype" w:cs="Palatino Linotype"/>
          <w:sz w:val="24"/>
          <w:szCs w:val="24"/>
        </w:rPr>
      </w:pPr>
    </w:p>
    <w:p w14:paraId="54189E08" w14:textId="74728CDA" w:rsidR="0084024B" w:rsidRPr="00005ACB" w:rsidRDefault="0084024B" w:rsidP="0084024B">
      <w:pPr>
        <w:spacing w:after="0" w:line="276" w:lineRule="auto"/>
        <w:ind w:left="709" w:right="758"/>
        <w:jc w:val="both"/>
        <w:rPr>
          <w:rFonts w:ascii="Palatino Linotype" w:eastAsia="Palatino Linotype" w:hAnsi="Palatino Linotype" w:cs="Palatino Linotype"/>
          <w:i/>
        </w:rPr>
      </w:pPr>
      <w:r w:rsidRPr="00005ACB">
        <w:rPr>
          <w:rFonts w:ascii="Palatino Linotype" w:eastAsia="Palatino Linotype" w:hAnsi="Palatino Linotype" w:cs="Palatino Linotype"/>
          <w:i/>
        </w:rPr>
        <w:t xml:space="preserve">“de los jóvenes que acudan a la Subdirección de Atención Ciudadana, se requiere la </w:t>
      </w:r>
      <w:r w:rsidRPr="00005ACB">
        <w:rPr>
          <w:rFonts w:ascii="Palatino Linotype" w:eastAsia="Palatino Linotype" w:hAnsi="Palatino Linotype" w:cs="Palatino Linotype"/>
          <w:b/>
          <w:i/>
          <w:u w:val="single"/>
        </w:rPr>
        <w:t>Cartilla de Identificación del Servicio Militar Nacional</w:t>
      </w:r>
      <w:r w:rsidRPr="00005ACB">
        <w:rPr>
          <w:rFonts w:ascii="Palatino Linotype" w:eastAsia="Palatino Linotype" w:hAnsi="Palatino Linotype" w:cs="Palatino Linotype"/>
          <w:i/>
        </w:rPr>
        <w:t>” (Sic).</w:t>
      </w:r>
    </w:p>
    <w:p w14:paraId="4F7384E1" w14:textId="77777777" w:rsidR="0084024B" w:rsidRPr="00005ACB" w:rsidRDefault="0084024B" w:rsidP="0084024B">
      <w:pPr>
        <w:spacing w:after="0" w:line="276" w:lineRule="auto"/>
        <w:ind w:left="709" w:right="758"/>
        <w:jc w:val="both"/>
        <w:rPr>
          <w:rFonts w:ascii="Palatino Linotype" w:eastAsia="Palatino Linotype" w:hAnsi="Palatino Linotype" w:cs="Palatino Linotype"/>
          <w:i/>
        </w:rPr>
      </w:pPr>
    </w:p>
    <w:p w14:paraId="1DBD7BC4" w14:textId="6CC582FE"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Modalidad de entrega: A través del </w:t>
      </w:r>
      <w:r w:rsidRPr="00005ACB">
        <w:rPr>
          <w:rFonts w:ascii="Palatino Linotype" w:eastAsia="Palatino Linotype" w:hAnsi="Palatino Linotype" w:cs="Palatino Linotype"/>
          <w:b/>
          <w:sz w:val="24"/>
          <w:szCs w:val="24"/>
        </w:rPr>
        <w:t>SAIMEX</w:t>
      </w:r>
      <w:r w:rsidRPr="00005ACB">
        <w:rPr>
          <w:rFonts w:ascii="Palatino Linotype" w:eastAsia="Palatino Linotype" w:hAnsi="Palatino Linotype" w:cs="Palatino Linotype"/>
          <w:sz w:val="24"/>
          <w:szCs w:val="24"/>
        </w:rPr>
        <w:t>.</w:t>
      </w:r>
    </w:p>
    <w:p w14:paraId="703F33EB" w14:textId="43B7C312"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p>
    <w:p w14:paraId="0FFC669B" w14:textId="77777777" w:rsidR="0084024B" w:rsidRPr="00005ACB" w:rsidRDefault="0084024B" w:rsidP="0084024B">
      <w:pPr>
        <w:widowControl w:val="0"/>
        <w:spacing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lastRenderedPageBreak/>
        <w:t>2. DE LA PRÓRROGA.</w:t>
      </w:r>
      <w:r w:rsidRPr="00005ACB">
        <w:rPr>
          <w:rFonts w:ascii="Palatino Linotype" w:eastAsia="Palatino Linotype" w:hAnsi="Palatino Linotype" w:cs="Palatino Linotype"/>
          <w:sz w:val="24"/>
          <w:szCs w:val="24"/>
        </w:rPr>
        <w:t xml:space="preserve"> En fecha veintidós de agosto de dos mil veintidós,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xml:space="preserve"> solicitó una prórroga en la entrega de la información en la solicitud de acceso a la información en los siguientes términos:</w:t>
      </w:r>
    </w:p>
    <w:p w14:paraId="4B02CCA1" w14:textId="77777777" w:rsidR="0084024B" w:rsidRPr="00005ACB" w:rsidRDefault="0084024B" w:rsidP="009F4928">
      <w:pPr>
        <w:spacing w:before="120" w:after="12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5711906" w14:textId="77777777" w:rsidR="0084024B" w:rsidRPr="00005ACB" w:rsidRDefault="0084024B" w:rsidP="009F4928">
      <w:pPr>
        <w:spacing w:before="120" w:after="12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vigésima novena sesión extraordinaria de fecha 3 de agosto de 2022. Por lo anterior, se adjunta el acta del comité No CT/MET/EXT-29/2022. Sin más por el momento quedo a sus órdenes. ATENTAMENTE GERARDO ARTURO OZUNA MARTÍNEZ DIRECTOR DE TRANSPARENCIA Y GOBIERNO ABIERTO</w:t>
      </w:r>
    </w:p>
    <w:p w14:paraId="1ED9E189" w14:textId="77777777" w:rsidR="0084024B" w:rsidRPr="00005ACB" w:rsidRDefault="0084024B" w:rsidP="009F4928">
      <w:pPr>
        <w:spacing w:before="120" w:after="12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Lic. Gerardo Arturo Ozuna Martínez</w:t>
      </w:r>
    </w:p>
    <w:p w14:paraId="61D7012E" w14:textId="27ADFCE5" w:rsidR="0084024B" w:rsidRPr="00005ACB" w:rsidRDefault="0084024B" w:rsidP="009F4928">
      <w:pPr>
        <w:spacing w:before="120" w:after="12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Responsable de la Unidad de Transparencia”</w:t>
      </w:r>
    </w:p>
    <w:p w14:paraId="7BC35763" w14:textId="69A678E9"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p>
    <w:p w14:paraId="78FFAE96" w14:textId="77777777" w:rsidR="0084024B" w:rsidRPr="00005ACB" w:rsidRDefault="0084024B" w:rsidP="0084024B">
      <w:pPr>
        <w:spacing w:after="0" w:line="360" w:lineRule="auto"/>
        <w:jc w:val="both"/>
      </w:pPr>
      <w:r w:rsidRPr="00005ACB">
        <w:rPr>
          <w:rFonts w:ascii="Palatino Linotype" w:eastAsia="Palatino Linotype" w:hAnsi="Palatino Linotype" w:cs="Palatino Linotype"/>
          <w:b/>
          <w:sz w:val="24"/>
          <w:szCs w:val="24"/>
        </w:rPr>
        <w:t xml:space="preserve">3. RESPUESTA.  </w:t>
      </w:r>
      <w:r w:rsidRPr="00005ACB">
        <w:rPr>
          <w:rFonts w:ascii="Palatino Linotype" w:eastAsia="Palatino Linotype" w:hAnsi="Palatino Linotype" w:cs="Palatino Linotype"/>
          <w:sz w:val="24"/>
          <w:szCs w:val="24"/>
        </w:rPr>
        <w:t xml:space="preserve">Con fecha treinta y uno de agosto del dos mil veintidós,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05ACB">
        <w:t xml:space="preserve"> </w:t>
      </w:r>
    </w:p>
    <w:p w14:paraId="03D9BA37" w14:textId="77777777" w:rsidR="0084024B" w:rsidRPr="00005ACB" w:rsidRDefault="0084024B" w:rsidP="0084024B">
      <w:pPr>
        <w:spacing w:after="0" w:line="360" w:lineRule="auto"/>
        <w:jc w:val="both"/>
      </w:pPr>
    </w:p>
    <w:p w14:paraId="064C282B" w14:textId="77777777" w:rsidR="0084024B" w:rsidRPr="00005ACB" w:rsidRDefault="0084024B" w:rsidP="0084024B">
      <w:pPr>
        <w:spacing w:after="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ADA7B4" w14:textId="77777777" w:rsidR="0084024B" w:rsidRPr="00005ACB" w:rsidRDefault="0084024B" w:rsidP="0084024B">
      <w:pPr>
        <w:spacing w:after="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4B077311" w14:textId="77777777" w:rsidR="0084024B" w:rsidRPr="00005ACB" w:rsidRDefault="0084024B" w:rsidP="0084024B">
      <w:pPr>
        <w:spacing w:after="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ATENTAMENTE</w:t>
      </w:r>
    </w:p>
    <w:p w14:paraId="4AC8A649" w14:textId="77D6225F" w:rsidR="0084024B" w:rsidRPr="00005ACB" w:rsidRDefault="0084024B" w:rsidP="0084024B">
      <w:pPr>
        <w:spacing w:after="0" w:line="276" w:lineRule="auto"/>
        <w:ind w:left="851" w:right="900"/>
        <w:jc w:val="both"/>
        <w:rPr>
          <w:rFonts w:ascii="Palatino Linotype" w:eastAsia="Palatino Linotype" w:hAnsi="Palatino Linotype" w:cs="Palatino Linotype"/>
          <w:i/>
        </w:rPr>
      </w:pPr>
      <w:r w:rsidRPr="00005ACB">
        <w:rPr>
          <w:rFonts w:ascii="Palatino Linotype" w:eastAsia="Palatino Linotype" w:hAnsi="Palatino Linotype" w:cs="Palatino Linotype"/>
          <w:i/>
        </w:rPr>
        <w:t>Lic. Gerardo Arturo Ozuna Martínez”</w:t>
      </w:r>
    </w:p>
    <w:p w14:paraId="0EA021A7" w14:textId="77777777" w:rsidR="0084024B" w:rsidRPr="00005ACB" w:rsidRDefault="0084024B" w:rsidP="0084024B">
      <w:pPr>
        <w:spacing w:after="0" w:line="360" w:lineRule="auto"/>
        <w:jc w:val="both"/>
        <w:rPr>
          <w:rFonts w:ascii="Palatino Linotype" w:eastAsia="Palatino Linotype" w:hAnsi="Palatino Linotype" w:cs="Palatino Linotype"/>
          <w:b/>
          <w:sz w:val="24"/>
          <w:szCs w:val="24"/>
        </w:rPr>
      </w:pPr>
    </w:p>
    <w:p w14:paraId="3037C30F" w14:textId="77777777" w:rsidR="0084024B" w:rsidRPr="00005ACB" w:rsidRDefault="0084024B" w:rsidP="0084024B">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bCs/>
          <w:sz w:val="24"/>
          <w:szCs w:val="24"/>
        </w:rPr>
        <w:t>EL SUJETO OBLIGADO</w:t>
      </w:r>
      <w:r w:rsidRPr="00005ACB">
        <w:rPr>
          <w:rFonts w:ascii="Palatino Linotype" w:eastAsia="Palatino Linotype" w:hAnsi="Palatino Linotype" w:cs="Palatino Linotype"/>
          <w:sz w:val="24"/>
          <w:szCs w:val="24"/>
        </w:rPr>
        <w:t xml:space="preserve"> adjuntó para tal efecto el archivo electrónico:</w:t>
      </w:r>
    </w:p>
    <w:p w14:paraId="65D43417" w14:textId="77777777"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p>
    <w:p w14:paraId="3279780F" w14:textId="26300B96" w:rsidR="0084024B" w:rsidRPr="00005ACB" w:rsidRDefault="0084024B" w:rsidP="0084024B">
      <w:pPr>
        <w:spacing w:after="0" w:line="360" w:lineRule="auto"/>
        <w:ind w:right="49"/>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bCs/>
          <w:i/>
          <w:iCs/>
          <w:sz w:val="24"/>
          <w:szCs w:val="24"/>
          <w:u w:val="single"/>
        </w:rPr>
        <w:t>“Solicitud 4145.pdf”</w:t>
      </w:r>
      <w:r w:rsidRPr="00005ACB">
        <w:rPr>
          <w:rFonts w:ascii="Palatino Linotype" w:eastAsia="Palatino Linotype" w:hAnsi="Palatino Linotype" w:cs="Palatino Linotype"/>
          <w:sz w:val="24"/>
          <w:szCs w:val="24"/>
        </w:rPr>
        <w:t xml:space="preserve">: Oficia SA/SIT/615/2022 de fecha veintinueve de agosto de dos mil veintidós, signado por el Secretario del Ayuntamiento mediante el cual menciona que no </w:t>
      </w:r>
      <w:r w:rsidR="006C1280" w:rsidRPr="00005ACB">
        <w:rPr>
          <w:rFonts w:ascii="Palatino Linotype" w:eastAsia="Palatino Linotype" w:hAnsi="Palatino Linotype" w:cs="Palatino Linotype"/>
          <w:sz w:val="24"/>
          <w:szCs w:val="24"/>
        </w:rPr>
        <w:t>está</w:t>
      </w:r>
      <w:r w:rsidRPr="00005ACB">
        <w:rPr>
          <w:rFonts w:ascii="Palatino Linotype" w:eastAsia="Palatino Linotype" w:hAnsi="Palatino Linotype" w:cs="Palatino Linotype"/>
          <w:sz w:val="24"/>
          <w:szCs w:val="24"/>
        </w:rPr>
        <w:t xml:space="preserve"> señalado para la Junta de Reclutamiento Municipal la obligación </w:t>
      </w:r>
      <w:r w:rsidR="00F2249B" w:rsidRPr="00005ACB">
        <w:rPr>
          <w:rFonts w:ascii="Palatino Linotype" w:eastAsia="Palatino Linotype" w:hAnsi="Palatino Linotype" w:cs="Palatino Linotype"/>
          <w:sz w:val="24"/>
          <w:szCs w:val="24"/>
        </w:rPr>
        <w:t xml:space="preserve">o deber de conservar, almacenar, guardar o archivar copia de las Cartillas del Servicio Militar Nacional, por lo que no se encuentra obligada ni facultada </w:t>
      </w:r>
      <w:r w:rsidR="00F2249B" w:rsidRPr="00005ACB">
        <w:rPr>
          <w:rFonts w:ascii="Palatino Linotype" w:eastAsia="Palatino Linotype" w:hAnsi="Palatino Linotype" w:cs="Palatino Linotype"/>
          <w:sz w:val="24"/>
          <w:szCs w:val="24"/>
        </w:rPr>
        <w:lastRenderedPageBreak/>
        <w:t xml:space="preserve">legalmente a resguardar dicha información, siendo esto un trámite de orden castrense, por lo que se encuentra imposibilitado a entregar respuesta a la solicitud. </w:t>
      </w:r>
    </w:p>
    <w:p w14:paraId="6EE47E47" w14:textId="4ECD6234" w:rsidR="00F2249B" w:rsidRPr="00005ACB" w:rsidRDefault="00F2249B" w:rsidP="0084024B">
      <w:pPr>
        <w:spacing w:after="0" w:line="360" w:lineRule="auto"/>
        <w:ind w:right="49"/>
        <w:jc w:val="both"/>
        <w:rPr>
          <w:rFonts w:ascii="Palatino Linotype" w:eastAsia="Palatino Linotype" w:hAnsi="Palatino Linotype" w:cs="Palatino Linotype"/>
          <w:sz w:val="24"/>
          <w:szCs w:val="24"/>
        </w:rPr>
      </w:pPr>
    </w:p>
    <w:p w14:paraId="2006E455" w14:textId="3520FC56" w:rsidR="00F2249B" w:rsidRPr="00005ACB" w:rsidRDefault="00F2249B" w:rsidP="00F2249B">
      <w:pPr>
        <w:spacing w:after="240" w:line="360" w:lineRule="auto"/>
        <w:ind w:right="-234"/>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 xml:space="preserve">4. DEL RECURSO DE REVISIÓN. </w:t>
      </w:r>
      <w:r w:rsidRPr="00005ACB">
        <w:rPr>
          <w:rFonts w:ascii="Palatino Linotype" w:eastAsia="Palatino Linotype" w:hAnsi="Palatino Linotype" w:cs="Palatino Linotype"/>
          <w:sz w:val="24"/>
          <w:szCs w:val="24"/>
        </w:rPr>
        <w:t>Inconforme con la respuesta del</w:t>
      </w:r>
      <w:r w:rsidRPr="00005ACB">
        <w:rPr>
          <w:rFonts w:ascii="Palatino Linotype" w:eastAsia="Palatino Linotype" w:hAnsi="Palatino Linotype" w:cs="Palatino Linotype"/>
          <w:b/>
          <w:sz w:val="24"/>
          <w:szCs w:val="24"/>
        </w:rPr>
        <w:t xml:space="preserve"> SUJETO OBLIGADO, </w:t>
      </w:r>
      <w:r w:rsidRPr="00005ACB">
        <w:rPr>
          <w:rFonts w:ascii="Palatino Linotype" w:eastAsia="Palatino Linotype" w:hAnsi="Palatino Linotype" w:cs="Palatino Linotype"/>
          <w:sz w:val="24"/>
          <w:szCs w:val="24"/>
        </w:rPr>
        <w:t>en fecha siete de septiembre de dos mil veintidós</w:t>
      </w:r>
      <w:r w:rsidRPr="00005ACB">
        <w:rPr>
          <w:rFonts w:ascii="Palatino Linotype" w:eastAsia="Palatino Linotype" w:hAnsi="Palatino Linotype" w:cs="Palatino Linotype"/>
          <w:b/>
          <w:sz w:val="24"/>
          <w:szCs w:val="24"/>
        </w:rPr>
        <w:t xml:space="preserve">, </w:t>
      </w:r>
      <w:r w:rsidR="00E21985" w:rsidRPr="00005ACB">
        <w:rPr>
          <w:rFonts w:ascii="Palatino Linotype" w:eastAsia="Palatino Linotype" w:hAnsi="Palatino Linotype" w:cs="Palatino Linotype"/>
          <w:b/>
          <w:sz w:val="24"/>
          <w:szCs w:val="24"/>
        </w:rPr>
        <w:t xml:space="preserve">LA PARTE  </w:t>
      </w:r>
      <w:r w:rsidRPr="00005ACB">
        <w:rPr>
          <w:rFonts w:ascii="Palatino Linotype" w:eastAsia="Palatino Linotype" w:hAnsi="Palatino Linotype" w:cs="Palatino Linotype"/>
          <w:b/>
          <w:sz w:val="24"/>
          <w:szCs w:val="24"/>
        </w:rPr>
        <w:t xml:space="preserve">RECURRENTE </w:t>
      </w:r>
      <w:r w:rsidRPr="00005ACB">
        <w:rPr>
          <w:rFonts w:ascii="Palatino Linotype" w:eastAsia="Palatino Linotype" w:hAnsi="Palatino Linotype" w:cs="Palatino Linotype"/>
          <w:sz w:val="24"/>
          <w:szCs w:val="24"/>
        </w:rPr>
        <w:t>interpuso el recurso de revisión, el cual fue registrado</w:t>
      </w:r>
      <w:r w:rsidRPr="00005ACB">
        <w:rPr>
          <w:rFonts w:ascii="Palatino Linotype" w:eastAsia="Palatino Linotype" w:hAnsi="Palatino Linotype" w:cs="Palatino Linotype"/>
          <w:b/>
          <w:sz w:val="24"/>
          <w:szCs w:val="24"/>
        </w:rPr>
        <w:t xml:space="preserve"> </w:t>
      </w:r>
      <w:r w:rsidRPr="00005ACB">
        <w:rPr>
          <w:rFonts w:ascii="Palatino Linotype" w:eastAsia="Palatino Linotype" w:hAnsi="Palatino Linotype" w:cs="Palatino Linotype"/>
          <w:sz w:val="24"/>
          <w:szCs w:val="24"/>
        </w:rPr>
        <w:t xml:space="preserve">en el sistema electrónico con el expediente número </w:t>
      </w:r>
      <w:r w:rsidRPr="00005ACB">
        <w:rPr>
          <w:rFonts w:ascii="Palatino Linotype" w:eastAsia="Palatino Linotype" w:hAnsi="Palatino Linotype" w:cs="Palatino Linotype"/>
          <w:b/>
          <w:sz w:val="24"/>
          <w:szCs w:val="24"/>
        </w:rPr>
        <w:t>14469/INFOEM/IP/RR/2022</w:t>
      </w:r>
      <w:r w:rsidRPr="00005ACB">
        <w:rPr>
          <w:rFonts w:ascii="Palatino Linotype" w:eastAsia="Palatino Linotype" w:hAnsi="Palatino Linotype" w:cs="Palatino Linotype"/>
          <w:sz w:val="24"/>
          <w:szCs w:val="24"/>
        </w:rPr>
        <w:t>, en el cual manifestó, lo siguiente:</w:t>
      </w:r>
    </w:p>
    <w:p w14:paraId="43725A62" w14:textId="77777777" w:rsidR="00F2249B" w:rsidRPr="00005ACB" w:rsidRDefault="00F2249B" w:rsidP="00F2249B">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005ACB">
        <w:rPr>
          <w:rFonts w:ascii="Palatino Linotype" w:eastAsia="Palatino Linotype" w:hAnsi="Palatino Linotype" w:cs="Palatino Linotype"/>
          <w:b/>
          <w:i/>
          <w:sz w:val="24"/>
          <w:szCs w:val="24"/>
        </w:rPr>
        <w:t>Acto Impugnado:</w:t>
      </w:r>
    </w:p>
    <w:p w14:paraId="150242B6" w14:textId="14DE0EF1" w:rsidR="00F2249B" w:rsidRPr="00005ACB" w:rsidRDefault="00F2249B" w:rsidP="00F2249B">
      <w:pPr>
        <w:spacing w:before="240" w:after="240" w:line="276" w:lineRule="auto"/>
        <w:ind w:left="851"/>
        <w:jc w:val="both"/>
        <w:rPr>
          <w:rFonts w:ascii="Palatino Linotype" w:eastAsia="Palatino Linotype" w:hAnsi="Palatino Linotype" w:cs="Palatino Linotype"/>
          <w:i/>
        </w:rPr>
      </w:pPr>
      <w:r w:rsidRPr="00005ACB">
        <w:rPr>
          <w:rFonts w:ascii="Palatino Linotype" w:eastAsia="Palatino Linotype" w:hAnsi="Palatino Linotype" w:cs="Palatino Linotype"/>
          <w:i/>
        </w:rPr>
        <w:t>“la respuesta del sujeto obligado” [sic]</w:t>
      </w:r>
    </w:p>
    <w:p w14:paraId="12C6032E" w14:textId="77777777" w:rsidR="00F2249B" w:rsidRPr="00005ACB" w:rsidRDefault="00F2249B" w:rsidP="00F2249B">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05ACB">
        <w:rPr>
          <w:rFonts w:ascii="Palatino Linotype" w:eastAsia="Palatino Linotype" w:hAnsi="Palatino Linotype" w:cs="Palatino Linotype"/>
          <w:b/>
          <w:i/>
          <w:sz w:val="24"/>
          <w:szCs w:val="24"/>
        </w:rPr>
        <w:t>Razones o Motivos de Inconformidad</w:t>
      </w:r>
      <w:r w:rsidRPr="00005ACB">
        <w:rPr>
          <w:rFonts w:ascii="Palatino Linotype" w:eastAsia="Palatino Linotype" w:hAnsi="Palatino Linotype" w:cs="Palatino Linotype"/>
          <w:i/>
          <w:sz w:val="24"/>
          <w:szCs w:val="24"/>
        </w:rPr>
        <w:t>:</w:t>
      </w:r>
    </w:p>
    <w:p w14:paraId="5174C4FD" w14:textId="1E0E39F7" w:rsidR="00F2249B" w:rsidRPr="00005ACB" w:rsidRDefault="00F2249B" w:rsidP="00F2249B">
      <w:pPr>
        <w:spacing w:before="240" w:after="0" w:line="276" w:lineRule="auto"/>
        <w:ind w:left="851"/>
        <w:jc w:val="both"/>
        <w:rPr>
          <w:rFonts w:ascii="Palatino Linotype" w:eastAsia="Palatino Linotype" w:hAnsi="Palatino Linotype" w:cs="Palatino Linotype"/>
          <w:i/>
        </w:rPr>
      </w:pPr>
      <w:r w:rsidRPr="00005ACB">
        <w:rPr>
          <w:rFonts w:ascii="Palatino Linotype" w:eastAsia="Palatino Linotype" w:hAnsi="Palatino Linotype" w:cs="Palatino Linotype"/>
          <w:i/>
          <w:sz w:val="24"/>
          <w:szCs w:val="24"/>
        </w:rPr>
        <w:t>“</w:t>
      </w:r>
      <w:r w:rsidRPr="00005ACB">
        <w:rPr>
          <w:rFonts w:ascii="Palatino Linotype" w:eastAsia="Palatino Linotype" w:hAnsi="Palatino Linotype" w:cs="Palatino Linotype"/>
          <w:i/>
        </w:rPr>
        <w:t xml:space="preserve">no proporciona la respuesta, viola mis derecho al acceso a la </w:t>
      </w:r>
      <w:proofErr w:type="spellStart"/>
      <w:r w:rsidRPr="00005ACB">
        <w:rPr>
          <w:rFonts w:ascii="Palatino Linotype" w:eastAsia="Palatino Linotype" w:hAnsi="Palatino Linotype" w:cs="Palatino Linotype"/>
          <w:i/>
        </w:rPr>
        <w:t>informacion</w:t>
      </w:r>
      <w:proofErr w:type="spellEnd"/>
      <w:r w:rsidRPr="00005ACB">
        <w:rPr>
          <w:rFonts w:ascii="Palatino Linotype" w:eastAsia="Palatino Linotype" w:hAnsi="Palatino Linotype" w:cs="Palatino Linotype"/>
          <w:i/>
        </w:rPr>
        <w:t xml:space="preserve">, el sujeto obligado no me notifica el acta con la cual se autoriza la </w:t>
      </w:r>
      <w:proofErr w:type="spellStart"/>
      <w:r w:rsidRPr="00005ACB">
        <w:rPr>
          <w:rFonts w:ascii="Palatino Linotype" w:eastAsia="Palatino Linotype" w:hAnsi="Palatino Linotype" w:cs="Palatino Linotype"/>
          <w:i/>
        </w:rPr>
        <w:t>prorroga</w:t>
      </w:r>
      <w:proofErr w:type="spellEnd"/>
      <w:r w:rsidRPr="00005ACB">
        <w:rPr>
          <w:rFonts w:ascii="Palatino Linotype" w:eastAsia="Palatino Linotype" w:hAnsi="Palatino Linotype" w:cs="Palatino Linotype"/>
          <w:i/>
        </w:rPr>
        <w:t xml:space="preserve"> para dar </w:t>
      </w:r>
      <w:proofErr w:type="spellStart"/>
      <w:r w:rsidRPr="00005ACB">
        <w:rPr>
          <w:rFonts w:ascii="Palatino Linotype" w:eastAsia="Palatino Linotype" w:hAnsi="Palatino Linotype" w:cs="Palatino Linotype"/>
          <w:i/>
        </w:rPr>
        <w:t>contestacion</w:t>
      </w:r>
      <w:proofErr w:type="spellEnd"/>
      <w:r w:rsidRPr="00005ACB">
        <w:rPr>
          <w:rFonts w:ascii="Palatino Linotype" w:eastAsia="Palatino Linotype" w:hAnsi="Palatino Linotype" w:cs="Palatino Linotype"/>
          <w:i/>
        </w:rPr>
        <w:t>” [sic]</w:t>
      </w:r>
    </w:p>
    <w:p w14:paraId="383D3AD6" w14:textId="77777777" w:rsidR="00F2249B" w:rsidRPr="00005ACB" w:rsidRDefault="00F2249B" w:rsidP="0084024B">
      <w:pPr>
        <w:spacing w:after="0" w:line="360" w:lineRule="auto"/>
        <w:ind w:right="49"/>
        <w:jc w:val="both"/>
        <w:rPr>
          <w:rFonts w:ascii="Palatino Linotype" w:eastAsia="Palatino Linotype" w:hAnsi="Palatino Linotype" w:cs="Palatino Linotype"/>
          <w:sz w:val="24"/>
          <w:szCs w:val="24"/>
        </w:rPr>
      </w:pPr>
    </w:p>
    <w:p w14:paraId="7630364F" w14:textId="77777777" w:rsidR="00F2249B" w:rsidRPr="00005ACB" w:rsidRDefault="00F2249B" w:rsidP="00F2249B">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 xml:space="preserve">5. TURNO. </w:t>
      </w:r>
      <w:r w:rsidRPr="00005AC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05ACB">
        <w:rPr>
          <w:rFonts w:ascii="Palatino Linotype" w:eastAsia="Palatino Linotype" w:hAnsi="Palatino Linotype" w:cs="Palatino Linotype"/>
          <w:b/>
          <w:sz w:val="24"/>
          <w:szCs w:val="24"/>
        </w:rPr>
        <w:t xml:space="preserve">Guadalupe Ramírez Peña, </w:t>
      </w:r>
      <w:r w:rsidRPr="00005ACB">
        <w:rPr>
          <w:rFonts w:ascii="Palatino Linotype" w:eastAsia="Palatino Linotype" w:hAnsi="Palatino Linotype" w:cs="Palatino Linotype"/>
          <w:sz w:val="24"/>
          <w:szCs w:val="24"/>
        </w:rPr>
        <w:t xml:space="preserve">a efecto de que analizara sobre su admisión o su </w:t>
      </w:r>
      <w:proofErr w:type="spellStart"/>
      <w:r w:rsidRPr="00005ACB">
        <w:rPr>
          <w:rFonts w:ascii="Palatino Linotype" w:eastAsia="Palatino Linotype" w:hAnsi="Palatino Linotype" w:cs="Palatino Linotype"/>
          <w:sz w:val="24"/>
          <w:szCs w:val="24"/>
        </w:rPr>
        <w:t>desechamiento</w:t>
      </w:r>
      <w:proofErr w:type="spellEnd"/>
      <w:r w:rsidRPr="00005ACB">
        <w:rPr>
          <w:rFonts w:ascii="Palatino Linotype" w:eastAsia="Palatino Linotype" w:hAnsi="Palatino Linotype" w:cs="Palatino Linotype"/>
          <w:sz w:val="24"/>
          <w:szCs w:val="24"/>
        </w:rPr>
        <w:t>.</w:t>
      </w:r>
    </w:p>
    <w:p w14:paraId="32A06C66" w14:textId="77777777" w:rsidR="00F2249B" w:rsidRPr="00005ACB" w:rsidRDefault="00F2249B" w:rsidP="00F2249B">
      <w:pPr>
        <w:spacing w:after="0" w:line="360" w:lineRule="auto"/>
      </w:pPr>
    </w:p>
    <w:p w14:paraId="4F6B524E" w14:textId="42BA5ACA" w:rsidR="00F2249B" w:rsidRPr="00005ACB" w:rsidRDefault="00F2249B" w:rsidP="00F2249B">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6. ADMISIÓN DEL RECURSO DE REVISIÓN.</w:t>
      </w:r>
      <w:r w:rsidRPr="00005ACB">
        <w:rPr>
          <w:rFonts w:ascii="Palatino Linotype" w:eastAsia="Palatino Linotype" w:hAnsi="Palatino Linotype" w:cs="Palatino Linotype"/>
          <w:sz w:val="24"/>
          <w:szCs w:val="24"/>
        </w:rPr>
        <w:t xml:space="preserve"> Con fecha</w:t>
      </w:r>
      <w:r w:rsidRPr="00005ACB">
        <w:rPr>
          <w:rFonts w:ascii="Palatino Linotype" w:eastAsia="Palatino Linotype" w:hAnsi="Palatino Linotype" w:cs="Palatino Linotype"/>
          <w:b/>
          <w:sz w:val="24"/>
          <w:szCs w:val="24"/>
        </w:rPr>
        <w:t xml:space="preserve"> doce de septiembre de dos mil veintidós, </w:t>
      </w:r>
      <w:r w:rsidRPr="00005ACB">
        <w:rPr>
          <w:rFonts w:ascii="Palatino Linotype" w:eastAsia="Palatino Linotype" w:hAnsi="Palatino Linotype" w:cs="Palatino Linotype"/>
          <w:sz w:val="24"/>
          <w:szCs w:val="24"/>
        </w:rPr>
        <w:t xml:space="preserve">este Instituto de Transparencia, Acceso a la Información Pública </w:t>
      </w:r>
      <w:r w:rsidRPr="00005ACB">
        <w:rPr>
          <w:rFonts w:ascii="Palatino Linotype" w:eastAsia="Palatino Linotype" w:hAnsi="Palatino Linotype" w:cs="Palatino Linotype"/>
          <w:sz w:val="24"/>
          <w:szCs w:val="24"/>
        </w:rPr>
        <w:lastRenderedPageBreak/>
        <w:t xml:space="preserve">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05ACB">
        <w:rPr>
          <w:rFonts w:ascii="Palatino Linotype" w:eastAsia="Palatino Linotype" w:hAnsi="Palatino Linotype" w:cs="Palatino Linotype"/>
          <w:b/>
          <w:sz w:val="24"/>
          <w:szCs w:val="24"/>
        </w:rPr>
        <w:t xml:space="preserve">SUJETO OBLIGADO </w:t>
      </w:r>
      <w:r w:rsidRPr="00005ACB">
        <w:rPr>
          <w:rFonts w:ascii="Palatino Linotype" w:eastAsia="Palatino Linotype" w:hAnsi="Palatino Linotype" w:cs="Palatino Linotype"/>
          <w:sz w:val="24"/>
          <w:szCs w:val="24"/>
        </w:rPr>
        <w:t>presentará su informe justificado.</w:t>
      </w:r>
    </w:p>
    <w:p w14:paraId="63415E97" w14:textId="77777777" w:rsidR="00F2249B" w:rsidRPr="00005ACB" w:rsidRDefault="00F2249B" w:rsidP="00F2249B"/>
    <w:p w14:paraId="1A231AA3" w14:textId="5C4472DC" w:rsidR="00431034" w:rsidRPr="00005ACB" w:rsidRDefault="00431034" w:rsidP="00431034">
      <w:pPr>
        <w:spacing w:line="360" w:lineRule="auto"/>
        <w:ind w:right="49"/>
        <w:contextualSpacing/>
        <w:jc w:val="both"/>
        <w:rPr>
          <w:rFonts w:ascii="Palatino Linotype" w:hAnsi="Palatino Linotype"/>
          <w:sz w:val="24"/>
          <w:szCs w:val="24"/>
        </w:rPr>
      </w:pPr>
      <w:r w:rsidRPr="00005ACB">
        <w:rPr>
          <w:rFonts w:ascii="Palatino Linotype" w:hAnsi="Palatino Linotype"/>
          <w:b/>
          <w:bCs/>
          <w:sz w:val="24"/>
          <w:szCs w:val="24"/>
        </w:rPr>
        <w:t>7. REQUERIMIENTO DE INFORMACIÓN ADICIONAL.</w:t>
      </w:r>
      <w:r w:rsidRPr="00005ACB">
        <w:rPr>
          <w:rFonts w:ascii="Palatino Linotype" w:hAnsi="Palatino Linotype"/>
          <w:sz w:val="24"/>
          <w:szCs w:val="24"/>
        </w:rPr>
        <w:t xml:space="preserve"> El </w:t>
      </w:r>
      <w:r w:rsidRPr="00005ACB">
        <w:rPr>
          <w:rFonts w:ascii="Palatino Linotype" w:hAnsi="Palatino Linotype"/>
          <w:b/>
          <w:bCs/>
          <w:sz w:val="24"/>
          <w:szCs w:val="24"/>
        </w:rPr>
        <w:t>cuatro de julio de dos mil veintitrés</w:t>
      </w:r>
      <w:r w:rsidRPr="00005ACB">
        <w:rPr>
          <w:rFonts w:ascii="Palatino Linotype" w:hAnsi="Palatino Linotype"/>
          <w:sz w:val="24"/>
          <w:szCs w:val="24"/>
        </w:rPr>
        <w:t xml:space="preserve">, se envió por correo electrónico un requerimiento de información adicional al </w:t>
      </w:r>
      <w:r w:rsidRPr="00005ACB">
        <w:rPr>
          <w:rFonts w:ascii="Palatino Linotype" w:hAnsi="Palatino Linotype"/>
          <w:b/>
          <w:bCs/>
          <w:sz w:val="24"/>
          <w:szCs w:val="24"/>
        </w:rPr>
        <w:t>SUJETO OBLIGADO</w:t>
      </w:r>
      <w:r w:rsidRPr="00005ACB">
        <w:rPr>
          <w:rFonts w:ascii="Palatino Linotype" w:hAnsi="Palatino Linotype"/>
          <w:sz w:val="24"/>
          <w:szCs w:val="24"/>
        </w:rPr>
        <w:t>, el cual consistió en lo siguiente:</w:t>
      </w:r>
    </w:p>
    <w:p w14:paraId="4DFB16F8" w14:textId="14364D18" w:rsidR="00431034" w:rsidRPr="00005ACB" w:rsidRDefault="00431034" w:rsidP="00F2249B">
      <w:r w:rsidRPr="00005ACB">
        <w:rPr>
          <w:noProof/>
        </w:rPr>
        <w:drawing>
          <wp:inline distT="0" distB="0" distL="0" distR="0" wp14:anchorId="02385B61" wp14:editId="62A53091">
            <wp:extent cx="5686425" cy="3821037"/>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91" t="5733" r="12254" b="17622"/>
                    <a:stretch/>
                  </pic:blipFill>
                  <pic:spPr bwMode="auto">
                    <a:xfrm>
                      <a:off x="0" y="0"/>
                      <a:ext cx="5693782" cy="3825980"/>
                    </a:xfrm>
                    <a:prstGeom prst="rect">
                      <a:avLst/>
                    </a:prstGeom>
                    <a:ln>
                      <a:noFill/>
                    </a:ln>
                    <a:extLst>
                      <a:ext uri="{53640926-AAD7-44D8-BBD7-CCE9431645EC}">
                        <a14:shadowObscured xmlns:a14="http://schemas.microsoft.com/office/drawing/2010/main"/>
                      </a:ext>
                    </a:extLst>
                  </pic:spPr>
                </pic:pic>
              </a:graphicData>
            </a:graphic>
          </wp:inline>
        </w:drawing>
      </w:r>
    </w:p>
    <w:p w14:paraId="6C2D1F9F" w14:textId="0698493F" w:rsidR="00431034" w:rsidRPr="00005ACB" w:rsidRDefault="00431034" w:rsidP="00F2249B">
      <w:r w:rsidRPr="00005ACB">
        <w:rPr>
          <w:noProof/>
        </w:rPr>
        <w:lastRenderedPageBreak/>
        <w:drawing>
          <wp:inline distT="0" distB="0" distL="0" distR="0" wp14:anchorId="1B3EB9C6" wp14:editId="45E5743B">
            <wp:extent cx="5600700" cy="380368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49" t="14786" r="11575" b="8570"/>
                    <a:stretch/>
                  </pic:blipFill>
                  <pic:spPr bwMode="auto">
                    <a:xfrm>
                      <a:off x="0" y="0"/>
                      <a:ext cx="5605684" cy="3807069"/>
                    </a:xfrm>
                    <a:prstGeom prst="rect">
                      <a:avLst/>
                    </a:prstGeom>
                    <a:ln>
                      <a:noFill/>
                    </a:ln>
                    <a:extLst>
                      <a:ext uri="{53640926-AAD7-44D8-BBD7-CCE9431645EC}">
                        <a14:shadowObscured xmlns:a14="http://schemas.microsoft.com/office/drawing/2010/main"/>
                      </a:ext>
                    </a:extLst>
                  </pic:spPr>
                </pic:pic>
              </a:graphicData>
            </a:graphic>
          </wp:inline>
        </w:drawing>
      </w:r>
    </w:p>
    <w:p w14:paraId="7C35B9D2" w14:textId="5938CA02" w:rsidR="00431034" w:rsidRPr="00005ACB" w:rsidRDefault="00431034" w:rsidP="00431034">
      <w:pPr>
        <w:spacing w:line="360" w:lineRule="auto"/>
        <w:contextualSpacing/>
        <w:jc w:val="both"/>
        <w:rPr>
          <w:rFonts w:ascii="Palatino Linotype" w:hAnsi="Palatino Linotype"/>
          <w:sz w:val="24"/>
        </w:rPr>
      </w:pPr>
      <w:r w:rsidRPr="00005ACB">
        <w:rPr>
          <w:rFonts w:ascii="Palatino Linotype" w:hAnsi="Palatino Linotype"/>
          <w:sz w:val="24"/>
        </w:rPr>
        <w:t xml:space="preserve">Teniendo respuesta el siete de </w:t>
      </w:r>
      <w:r w:rsidR="00E21985" w:rsidRPr="00005ACB">
        <w:rPr>
          <w:rFonts w:ascii="Palatino Linotype" w:hAnsi="Palatino Linotype"/>
          <w:sz w:val="24"/>
        </w:rPr>
        <w:t>julio</w:t>
      </w:r>
      <w:r w:rsidRPr="00005ACB">
        <w:rPr>
          <w:rFonts w:ascii="Palatino Linotype" w:hAnsi="Palatino Linotype"/>
          <w:sz w:val="24"/>
        </w:rPr>
        <w:t xml:space="preserve"> de dos mil veintidós, de la siguiente manera:</w:t>
      </w:r>
    </w:p>
    <w:p w14:paraId="2884C3CD" w14:textId="4CCD4B63" w:rsidR="00431034" w:rsidRPr="00005ACB" w:rsidRDefault="00431034" w:rsidP="00F2249B">
      <w:r w:rsidRPr="00005ACB">
        <w:rPr>
          <w:noProof/>
        </w:rPr>
        <w:drawing>
          <wp:inline distT="0" distB="0" distL="0" distR="0" wp14:anchorId="7AD1FCAA" wp14:editId="5EF58116">
            <wp:extent cx="5665692"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3" t="19915" r="11745" b="64695"/>
                    <a:stretch/>
                  </pic:blipFill>
                  <pic:spPr bwMode="auto">
                    <a:xfrm>
                      <a:off x="0" y="0"/>
                      <a:ext cx="5689694" cy="918274"/>
                    </a:xfrm>
                    <a:prstGeom prst="rect">
                      <a:avLst/>
                    </a:prstGeom>
                    <a:ln>
                      <a:noFill/>
                    </a:ln>
                    <a:extLst>
                      <a:ext uri="{53640926-AAD7-44D8-BBD7-CCE9431645EC}">
                        <a14:shadowObscured xmlns:a14="http://schemas.microsoft.com/office/drawing/2010/main"/>
                      </a:ext>
                    </a:extLst>
                  </pic:spPr>
                </pic:pic>
              </a:graphicData>
            </a:graphic>
          </wp:inline>
        </w:drawing>
      </w:r>
    </w:p>
    <w:p w14:paraId="3A1DA089" w14:textId="385FADB0" w:rsidR="00431034" w:rsidRPr="00005ACB" w:rsidRDefault="00E21985" w:rsidP="00431034">
      <w:pPr>
        <w:spacing w:line="360" w:lineRule="auto"/>
        <w:contextualSpacing/>
        <w:jc w:val="both"/>
        <w:rPr>
          <w:rFonts w:ascii="Palatino Linotype" w:hAnsi="Palatino Linotype"/>
          <w:sz w:val="24"/>
          <w:szCs w:val="24"/>
        </w:rPr>
      </w:pPr>
      <w:r w:rsidRPr="00005ACB">
        <w:rPr>
          <w:rFonts w:ascii="Palatino Linotype" w:hAnsi="Palatino Linotype"/>
          <w:sz w:val="24"/>
          <w:szCs w:val="24"/>
        </w:rPr>
        <w:t>P</w:t>
      </w:r>
      <w:r w:rsidR="00431034" w:rsidRPr="00005ACB">
        <w:rPr>
          <w:rFonts w:ascii="Palatino Linotype" w:hAnsi="Palatino Linotype"/>
          <w:sz w:val="24"/>
          <w:szCs w:val="24"/>
        </w:rPr>
        <w:t xml:space="preserve">ara tal efecto </w:t>
      </w:r>
      <w:r w:rsidRPr="00005ACB">
        <w:rPr>
          <w:rFonts w:ascii="Palatino Linotype" w:hAnsi="Palatino Linotype"/>
          <w:sz w:val="24"/>
          <w:szCs w:val="24"/>
        </w:rPr>
        <w:t xml:space="preserve">anexo </w:t>
      </w:r>
      <w:r w:rsidR="00431034" w:rsidRPr="00005ACB">
        <w:rPr>
          <w:rFonts w:ascii="Palatino Linotype" w:hAnsi="Palatino Linotype"/>
          <w:sz w:val="24"/>
          <w:szCs w:val="24"/>
        </w:rPr>
        <w:t>el siguiente archivo electrónico:</w:t>
      </w:r>
    </w:p>
    <w:p w14:paraId="210070BF" w14:textId="77777777" w:rsidR="00431034" w:rsidRPr="00005ACB" w:rsidRDefault="00431034" w:rsidP="00431034">
      <w:pPr>
        <w:spacing w:line="360" w:lineRule="auto"/>
        <w:contextualSpacing/>
        <w:jc w:val="both"/>
        <w:rPr>
          <w:rFonts w:ascii="Palatino Linotype" w:hAnsi="Palatino Linotype"/>
          <w:sz w:val="24"/>
          <w:szCs w:val="24"/>
        </w:rPr>
      </w:pPr>
    </w:p>
    <w:p w14:paraId="0B66229B" w14:textId="28F225EE" w:rsidR="00431034" w:rsidRPr="00005ACB" w:rsidRDefault="00431034" w:rsidP="00431034">
      <w:pPr>
        <w:spacing w:line="360" w:lineRule="auto"/>
        <w:contextualSpacing/>
        <w:rPr>
          <w:rFonts w:ascii="Palatino Linotype" w:hAnsi="Palatino Linotype"/>
          <w:sz w:val="24"/>
          <w:szCs w:val="24"/>
        </w:rPr>
      </w:pPr>
      <w:r w:rsidRPr="00005ACB">
        <w:rPr>
          <w:rFonts w:ascii="Palatino Linotype" w:hAnsi="Palatino Linotype"/>
          <w:sz w:val="24"/>
          <w:szCs w:val="24"/>
        </w:rPr>
        <w:t>“</w:t>
      </w:r>
      <w:r w:rsidRPr="00005ACB">
        <w:rPr>
          <w:rFonts w:ascii="Palatino Linotype" w:hAnsi="Palatino Linotype"/>
          <w:b/>
          <w:i/>
          <w:sz w:val="24"/>
          <w:szCs w:val="24"/>
          <w:u w:val="single"/>
        </w:rPr>
        <w:t>14469- SECRETARIA.pdf</w:t>
      </w:r>
      <w:r w:rsidRPr="00005ACB">
        <w:rPr>
          <w:rFonts w:ascii="Palatino Linotype" w:hAnsi="Palatino Linotype"/>
          <w:sz w:val="24"/>
          <w:szCs w:val="24"/>
        </w:rPr>
        <w:t xml:space="preserve">”: </w:t>
      </w:r>
    </w:p>
    <w:p w14:paraId="6CA5ED6E" w14:textId="6125612D" w:rsidR="00431034" w:rsidRPr="00005ACB" w:rsidRDefault="00431034" w:rsidP="00104D96">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720DEC1D" wp14:editId="373D610A">
            <wp:extent cx="5314950" cy="723737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51" t="15088" r="26341" b="7664"/>
                    <a:stretch/>
                  </pic:blipFill>
                  <pic:spPr bwMode="auto">
                    <a:xfrm>
                      <a:off x="0" y="0"/>
                      <a:ext cx="5322216" cy="7247273"/>
                    </a:xfrm>
                    <a:prstGeom prst="rect">
                      <a:avLst/>
                    </a:prstGeom>
                    <a:ln>
                      <a:noFill/>
                    </a:ln>
                    <a:extLst>
                      <a:ext uri="{53640926-AAD7-44D8-BBD7-CCE9431645EC}">
                        <a14:shadowObscured xmlns:a14="http://schemas.microsoft.com/office/drawing/2010/main"/>
                      </a:ext>
                    </a:extLst>
                  </pic:spPr>
                </pic:pic>
              </a:graphicData>
            </a:graphic>
          </wp:inline>
        </w:drawing>
      </w:r>
    </w:p>
    <w:p w14:paraId="3D958BD0" w14:textId="63D32405" w:rsidR="00431034" w:rsidRPr="00005ACB" w:rsidRDefault="00431034" w:rsidP="00104D96">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3619CB07" wp14:editId="3E94B98C">
            <wp:extent cx="5193869" cy="72961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619" t="21122" r="27868" b="7664"/>
                    <a:stretch/>
                  </pic:blipFill>
                  <pic:spPr bwMode="auto">
                    <a:xfrm>
                      <a:off x="0" y="0"/>
                      <a:ext cx="5202679" cy="7308526"/>
                    </a:xfrm>
                    <a:prstGeom prst="rect">
                      <a:avLst/>
                    </a:prstGeom>
                    <a:ln>
                      <a:noFill/>
                    </a:ln>
                    <a:extLst>
                      <a:ext uri="{53640926-AAD7-44D8-BBD7-CCE9431645EC}">
                        <a14:shadowObscured xmlns:a14="http://schemas.microsoft.com/office/drawing/2010/main"/>
                      </a:ext>
                    </a:extLst>
                  </pic:spPr>
                </pic:pic>
              </a:graphicData>
            </a:graphic>
          </wp:inline>
        </w:drawing>
      </w:r>
    </w:p>
    <w:p w14:paraId="5B6F8CDD" w14:textId="225BB89B" w:rsidR="00431034" w:rsidRPr="00005ACB" w:rsidRDefault="00431034" w:rsidP="00104D96">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33C5CC28" wp14:editId="3916C41D">
            <wp:extent cx="5086350" cy="70380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619" t="21122" r="27189" b="7061"/>
                    <a:stretch/>
                  </pic:blipFill>
                  <pic:spPr bwMode="auto">
                    <a:xfrm>
                      <a:off x="0" y="0"/>
                      <a:ext cx="5094232" cy="7048996"/>
                    </a:xfrm>
                    <a:prstGeom prst="rect">
                      <a:avLst/>
                    </a:prstGeom>
                    <a:ln>
                      <a:noFill/>
                    </a:ln>
                    <a:extLst>
                      <a:ext uri="{53640926-AAD7-44D8-BBD7-CCE9431645EC}">
                        <a14:shadowObscured xmlns:a14="http://schemas.microsoft.com/office/drawing/2010/main"/>
                      </a:ext>
                    </a:extLst>
                  </pic:spPr>
                </pic:pic>
              </a:graphicData>
            </a:graphic>
          </wp:inline>
        </w:drawing>
      </w:r>
    </w:p>
    <w:p w14:paraId="0A45E323" w14:textId="43E6AE55" w:rsidR="00431034" w:rsidRPr="00005ACB" w:rsidRDefault="00431034" w:rsidP="00104D96">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03BADA0F" wp14:editId="45E0F053">
            <wp:extent cx="4610100" cy="73623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994" t="21122" r="31263" b="14303"/>
                    <a:stretch/>
                  </pic:blipFill>
                  <pic:spPr bwMode="auto">
                    <a:xfrm>
                      <a:off x="0" y="0"/>
                      <a:ext cx="4617124" cy="7373616"/>
                    </a:xfrm>
                    <a:prstGeom prst="rect">
                      <a:avLst/>
                    </a:prstGeom>
                    <a:ln>
                      <a:noFill/>
                    </a:ln>
                    <a:extLst>
                      <a:ext uri="{53640926-AAD7-44D8-BBD7-CCE9431645EC}">
                        <a14:shadowObscured xmlns:a14="http://schemas.microsoft.com/office/drawing/2010/main"/>
                      </a:ext>
                    </a:extLst>
                  </pic:spPr>
                </pic:pic>
              </a:graphicData>
            </a:graphic>
          </wp:inline>
        </w:drawing>
      </w:r>
    </w:p>
    <w:p w14:paraId="33CD20C5" w14:textId="302F1A52" w:rsidR="00431034" w:rsidRPr="00005ACB" w:rsidRDefault="00431034" w:rsidP="00104D96">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1A119974" wp14:editId="347107BD">
            <wp:extent cx="5029200" cy="72836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975" t="27459" r="30415" b="9173"/>
                    <a:stretch/>
                  </pic:blipFill>
                  <pic:spPr bwMode="auto">
                    <a:xfrm>
                      <a:off x="0" y="0"/>
                      <a:ext cx="5037643" cy="7295894"/>
                    </a:xfrm>
                    <a:prstGeom prst="rect">
                      <a:avLst/>
                    </a:prstGeom>
                    <a:ln>
                      <a:noFill/>
                    </a:ln>
                    <a:extLst>
                      <a:ext uri="{53640926-AAD7-44D8-BBD7-CCE9431645EC}">
                        <a14:shadowObscured xmlns:a14="http://schemas.microsoft.com/office/drawing/2010/main"/>
                      </a:ext>
                    </a:extLst>
                  </pic:spPr>
                </pic:pic>
              </a:graphicData>
            </a:graphic>
          </wp:inline>
        </w:drawing>
      </w:r>
    </w:p>
    <w:p w14:paraId="67049B6F" w14:textId="4EBC7807" w:rsidR="00AF59F4" w:rsidRPr="00005ACB" w:rsidRDefault="00AF59F4" w:rsidP="00AF59F4">
      <w:pPr>
        <w:spacing w:after="0" w:line="360" w:lineRule="auto"/>
        <w:ind w:right="49"/>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lastRenderedPageBreak/>
        <w:t>8. MANIFESTACIONES.</w:t>
      </w:r>
      <w:r w:rsidRPr="00005ACB">
        <w:rPr>
          <w:rFonts w:ascii="Palatino Linotype" w:eastAsia="Palatino Linotype" w:hAnsi="Palatino Linotype" w:cs="Palatino Linotype"/>
          <w:sz w:val="24"/>
          <w:szCs w:val="24"/>
        </w:rPr>
        <w:t xml:space="preserve"> El quince de mayo y siete de julio de dos mil veintitrés se recibió, a través del Sistema de Acceso a la Información Mexiquense (SAIMEX), el Informe Justificado del </w:t>
      </w:r>
      <w:r w:rsidRPr="00005ACB">
        <w:rPr>
          <w:rFonts w:ascii="Palatino Linotype" w:eastAsia="Palatino Linotype" w:hAnsi="Palatino Linotype" w:cs="Palatino Linotype"/>
          <w:b/>
          <w:sz w:val="24"/>
          <w:szCs w:val="24"/>
        </w:rPr>
        <w:t>SUJETO OBLIGADO</w:t>
      </w:r>
      <w:r w:rsidRPr="00005ACB">
        <w:rPr>
          <w:rFonts w:ascii="Palatino Linotype" w:eastAsia="Palatino Linotype" w:hAnsi="Palatino Linotype" w:cs="Palatino Linotype"/>
          <w:sz w:val="24"/>
          <w:szCs w:val="24"/>
        </w:rPr>
        <w:t>,</w:t>
      </w:r>
      <w:r w:rsidRPr="00005ACB">
        <w:rPr>
          <w:rFonts w:ascii="Palatino Linotype" w:eastAsia="Palatino Linotype" w:hAnsi="Palatino Linotype" w:cs="Palatino Linotype"/>
          <w:b/>
          <w:sz w:val="24"/>
          <w:szCs w:val="24"/>
        </w:rPr>
        <w:t xml:space="preserve"> </w:t>
      </w:r>
      <w:r w:rsidRPr="00005ACB">
        <w:rPr>
          <w:rFonts w:ascii="Palatino Linotype" w:eastAsia="Palatino Linotype" w:hAnsi="Palatino Linotype" w:cs="Palatino Linotype"/>
          <w:sz w:val="24"/>
          <w:szCs w:val="24"/>
        </w:rPr>
        <w:t xml:space="preserve">a través de los siguientes archivos electrónicos: </w:t>
      </w:r>
    </w:p>
    <w:p w14:paraId="36CBDFFF" w14:textId="77777777" w:rsidR="00AF59F4" w:rsidRPr="00005ACB" w:rsidRDefault="00AF59F4" w:rsidP="00AF59F4">
      <w:pPr>
        <w:spacing w:after="0" w:line="360" w:lineRule="auto"/>
        <w:ind w:right="49"/>
        <w:contextualSpacing/>
        <w:jc w:val="both"/>
        <w:rPr>
          <w:rFonts w:ascii="Palatino Linotype" w:eastAsia="Palatino Linotype" w:hAnsi="Palatino Linotype" w:cs="Palatino Linotype"/>
          <w:sz w:val="24"/>
          <w:szCs w:val="24"/>
        </w:rPr>
      </w:pPr>
    </w:p>
    <w:p w14:paraId="2D3BB7BD" w14:textId="513271B1" w:rsidR="00AF59F4" w:rsidRPr="00005ACB" w:rsidRDefault="00AF59F4" w:rsidP="00AF59F4">
      <w:pPr>
        <w:spacing w:after="0" w:line="360" w:lineRule="auto"/>
        <w:contextualSpacing/>
        <w:jc w:val="both"/>
        <w:rPr>
          <w:rFonts w:ascii="Palatino Linotype" w:hAnsi="Palatino Linotype"/>
          <w:sz w:val="24"/>
        </w:rPr>
      </w:pPr>
      <w:r w:rsidRPr="00005ACB">
        <w:rPr>
          <w:rStyle w:val="Hipervnculo"/>
          <w:rFonts w:ascii="Palatino Linotype" w:hAnsi="Palatino Linotype"/>
          <w:color w:val="auto"/>
          <w:sz w:val="24"/>
          <w:u w:val="none"/>
        </w:rPr>
        <w:t>“</w:t>
      </w:r>
      <w:r w:rsidRPr="00005ACB">
        <w:rPr>
          <w:rStyle w:val="Hipervnculo"/>
          <w:rFonts w:ascii="Palatino Linotype" w:hAnsi="Palatino Linotype"/>
          <w:b/>
          <w:i/>
          <w:color w:val="auto"/>
          <w:sz w:val="24"/>
        </w:rPr>
        <w:t>82. 82-EXT-23.PDF</w:t>
      </w:r>
      <w:r w:rsidRPr="00005ACB">
        <w:rPr>
          <w:rStyle w:val="Hipervnculo"/>
          <w:rFonts w:ascii="Palatino Linotype" w:hAnsi="Palatino Linotype"/>
          <w:color w:val="auto"/>
          <w:sz w:val="24"/>
          <w:u w:val="none"/>
        </w:rPr>
        <w:t xml:space="preserve">”: </w:t>
      </w:r>
      <w:r w:rsidRPr="00005ACB">
        <w:rPr>
          <w:rFonts w:ascii="Palatino Linotype" w:hAnsi="Palatino Linotype"/>
          <w:sz w:val="24"/>
        </w:rPr>
        <w:t xml:space="preserve">Acta de la Octogésima Segunda Sesión Extraordinaria del Comité de Transparencia del Ayuntamiento de Metepec en donde su décimo quinto punto del orden del día, se solicita y se aprueba el acuerdo de incompetencia </w:t>
      </w:r>
      <w:r w:rsidR="00216398" w:rsidRPr="00005ACB">
        <w:rPr>
          <w:rFonts w:ascii="Palatino Linotype" w:hAnsi="Palatino Linotype"/>
          <w:sz w:val="24"/>
        </w:rPr>
        <w:t xml:space="preserve">para dar respuesta a la solicitud de información. </w:t>
      </w:r>
    </w:p>
    <w:p w14:paraId="72C6C15B" w14:textId="77777777" w:rsidR="00AF59F4" w:rsidRPr="00005ACB" w:rsidRDefault="00AF59F4" w:rsidP="00AF59F4">
      <w:pPr>
        <w:spacing w:after="0" w:line="360" w:lineRule="auto"/>
        <w:contextualSpacing/>
        <w:jc w:val="both"/>
        <w:rPr>
          <w:rFonts w:ascii="Palatino Linotype" w:hAnsi="Palatino Linotype"/>
          <w:sz w:val="24"/>
        </w:rPr>
      </w:pPr>
    </w:p>
    <w:p w14:paraId="4DF4C102" w14:textId="420714FA" w:rsidR="00AF59F4" w:rsidRPr="00005ACB" w:rsidRDefault="00AF59F4" w:rsidP="00AF59F4">
      <w:pPr>
        <w:spacing w:after="0" w:line="360" w:lineRule="auto"/>
        <w:contextualSpacing/>
        <w:jc w:val="both"/>
        <w:rPr>
          <w:rStyle w:val="Hipervnculo"/>
          <w:rFonts w:ascii="Palatino Linotype" w:hAnsi="Palatino Linotype"/>
          <w:color w:val="auto"/>
          <w:sz w:val="24"/>
          <w:u w:val="none"/>
        </w:rPr>
      </w:pPr>
      <w:r w:rsidRPr="00005ACB">
        <w:rPr>
          <w:rStyle w:val="Hipervnculo"/>
          <w:rFonts w:ascii="Palatino Linotype" w:hAnsi="Palatino Linotype"/>
          <w:color w:val="auto"/>
          <w:sz w:val="24"/>
          <w:u w:val="none"/>
        </w:rPr>
        <w:t>“</w:t>
      </w:r>
      <w:r w:rsidRPr="00005ACB">
        <w:rPr>
          <w:rStyle w:val="Hipervnculo"/>
          <w:rFonts w:ascii="Palatino Linotype" w:hAnsi="Palatino Linotype"/>
          <w:b/>
          <w:i/>
          <w:color w:val="auto"/>
          <w:sz w:val="24"/>
        </w:rPr>
        <w:t>14469- SECRETARIA.pdf</w:t>
      </w:r>
      <w:r w:rsidRPr="00005ACB">
        <w:rPr>
          <w:rStyle w:val="Hipervnculo"/>
          <w:rFonts w:ascii="Palatino Linotype" w:hAnsi="Palatino Linotype"/>
          <w:color w:val="auto"/>
          <w:sz w:val="24"/>
          <w:u w:val="none"/>
        </w:rPr>
        <w:t>”:</w:t>
      </w:r>
      <w:r w:rsidR="00216398" w:rsidRPr="00005ACB">
        <w:rPr>
          <w:rStyle w:val="Hipervnculo"/>
          <w:rFonts w:ascii="Palatino Linotype" w:hAnsi="Palatino Linotype"/>
          <w:color w:val="auto"/>
          <w:sz w:val="24"/>
          <w:u w:val="none"/>
        </w:rPr>
        <w:t xml:space="preserve"> Información remitida en el requerimiento adicional de información, misma que se plasmó con anterioridad, motivo por el que se considera innecesaria su descripción. </w:t>
      </w:r>
    </w:p>
    <w:p w14:paraId="3D91F755" w14:textId="77777777" w:rsidR="00AF59F4" w:rsidRPr="00005ACB" w:rsidRDefault="00AF59F4" w:rsidP="00AF59F4">
      <w:pPr>
        <w:spacing w:after="0" w:line="360" w:lineRule="auto"/>
        <w:contextualSpacing/>
        <w:jc w:val="both"/>
        <w:rPr>
          <w:rFonts w:ascii="Palatino Linotype" w:eastAsia="Palatino Linotype" w:hAnsi="Palatino Linotype" w:cs="Palatino Linotype"/>
          <w:b/>
          <w:sz w:val="24"/>
          <w:szCs w:val="24"/>
        </w:rPr>
      </w:pPr>
    </w:p>
    <w:p w14:paraId="5CBAFF37" w14:textId="1CB19411" w:rsidR="00F2249B" w:rsidRPr="00005ACB" w:rsidRDefault="00A25734" w:rsidP="00F2249B">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9</w:t>
      </w:r>
      <w:r w:rsidR="00F2249B" w:rsidRPr="00005ACB">
        <w:rPr>
          <w:rFonts w:ascii="Palatino Linotype" w:eastAsia="Palatino Linotype" w:hAnsi="Palatino Linotype" w:cs="Palatino Linotype"/>
          <w:b/>
          <w:sz w:val="24"/>
          <w:szCs w:val="24"/>
        </w:rPr>
        <w:t>. AMPLIACIÓN DEL TÉRMINO PARA RESOLVER</w:t>
      </w:r>
      <w:r w:rsidR="00F2249B" w:rsidRPr="00005ACB">
        <w:rPr>
          <w:rFonts w:ascii="Palatino Linotype" w:eastAsia="Palatino Linotype" w:hAnsi="Palatino Linotype" w:cs="Palatino Linotype"/>
          <w:sz w:val="24"/>
          <w:szCs w:val="24"/>
        </w:rPr>
        <w:t>.</w:t>
      </w:r>
      <w:r w:rsidR="00F2249B" w:rsidRPr="00005ACB">
        <w:rPr>
          <w:rFonts w:ascii="Palatino Linotype" w:eastAsia="Palatino Linotype" w:hAnsi="Palatino Linotype" w:cs="Palatino Linotype"/>
        </w:rPr>
        <w:t xml:space="preserve"> </w:t>
      </w:r>
      <w:r w:rsidR="00F2249B" w:rsidRPr="00005ACB">
        <w:rPr>
          <w:rFonts w:ascii="Palatino Linotype" w:eastAsia="Palatino Linotype" w:hAnsi="Palatino Linotype" w:cs="Palatino Linotype"/>
          <w:sz w:val="24"/>
          <w:szCs w:val="24"/>
        </w:rPr>
        <w:t xml:space="preserve">En fecha </w:t>
      </w:r>
      <w:r w:rsidR="00AF59F4" w:rsidRPr="00005ACB">
        <w:rPr>
          <w:rFonts w:ascii="Palatino Linotype" w:eastAsia="Palatino Linotype" w:hAnsi="Palatino Linotype" w:cs="Palatino Linotype"/>
          <w:sz w:val="24"/>
          <w:szCs w:val="24"/>
        </w:rPr>
        <w:t xml:space="preserve">siete de julio </w:t>
      </w:r>
      <w:r w:rsidR="00F2249B" w:rsidRPr="00005ACB">
        <w:rPr>
          <w:rFonts w:ascii="Palatino Linotype" w:eastAsia="Palatino Linotype" w:hAnsi="Palatino Linotype" w:cs="Palatino Linotype"/>
          <w:sz w:val="24"/>
          <w:szCs w:val="24"/>
        </w:rPr>
        <w:t xml:space="preserve">de dos mil veintitrés, se amplió el término para resolver el recurso de revisión en términos del artículo 181 párrafo tercero de la Ley de Transparencia y Acceso a la Información Pública del Estado de México y Municipios. </w:t>
      </w:r>
    </w:p>
    <w:p w14:paraId="0CDDB667" w14:textId="77777777" w:rsidR="00F2249B" w:rsidRPr="00005ACB" w:rsidRDefault="00F2249B" w:rsidP="00F2249B">
      <w:pPr>
        <w:spacing w:after="0" w:line="360" w:lineRule="auto"/>
        <w:contextualSpacing/>
        <w:jc w:val="both"/>
        <w:rPr>
          <w:rFonts w:ascii="Palatino Linotype" w:eastAsia="Palatino Linotype" w:hAnsi="Palatino Linotype" w:cs="Palatino Linotype"/>
          <w:sz w:val="24"/>
          <w:szCs w:val="24"/>
        </w:rPr>
      </w:pPr>
    </w:p>
    <w:p w14:paraId="39B9D8DD"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005ACB">
        <w:rPr>
          <w:rFonts w:ascii="Palatino Linotype" w:eastAsia="Palatino Linotype" w:hAnsi="Palatino Linotype" w:cs="Palatino Linotype"/>
          <w:sz w:val="24"/>
          <w:szCs w:val="24"/>
        </w:rPr>
        <w:lastRenderedPageBreak/>
        <w:t>personal encargado de la proyección de las resoluciones a dichos medios de impugnación.</w:t>
      </w:r>
    </w:p>
    <w:p w14:paraId="29C17705"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7DFFC165"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AB43F0"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605A3EF4"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2DFEA5"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5C8EB7E9"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3259C8"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28AB47CB"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DEDED12" w14:textId="77777777" w:rsidR="00164678" w:rsidRPr="00005ACB" w:rsidRDefault="00164678" w:rsidP="00164678">
      <w:pPr>
        <w:spacing w:after="0" w:line="360" w:lineRule="auto"/>
        <w:jc w:val="both"/>
        <w:rPr>
          <w:rFonts w:ascii="Palatino Linotype" w:eastAsia="Palatino Linotype" w:hAnsi="Palatino Linotype" w:cs="Palatino Linotype"/>
          <w:strike/>
          <w:sz w:val="24"/>
          <w:szCs w:val="24"/>
        </w:rPr>
      </w:pPr>
    </w:p>
    <w:p w14:paraId="3BAC9977" w14:textId="77777777" w:rsidR="00164678" w:rsidRPr="00005ACB" w:rsidRDefault="00164678" w:rsidP="00164678">
      <w:pPr>
        <w:numPr>
          <w:ilvl w:val="0"/>
          <w:numId w:val="9"/>
        </w:num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67884079" w14:textId="77777777" w:rsidR="00164678" w:rsidRPr="00005ACB" w:rsidRDefault="00164678" w:rsidP="00164678">
      <w:pPr>
        <w:numPr>
          <w:ilvl w:val="0"/>
          <w:numId w:val="9"/>
        </w:num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Actividad Procesal del interesado. Acciones u omisiones del interesado.</w:t>
      </w:r>
    </w:p>
    <w:p w14:paraId="711E3E6A"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304D6E42" w14:textId="77777777" w:rsidR="00164678" w:rsidRPr="00005ACB" w:rsidRDefault="00164678" w:rsidP="00164678">
      <w:pPr>
        <w:numPr>
          <w:ilvl w:val="0"/>
          <w:numId w:val="9"/>
        </w:num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58B964C" w14:textId="77777777" w:rsidR="00164678" w:rsidRPr="00005ACB" w:rsidRDefault="00164678" w:rsidP="00164678">
      <w:pPr>
        <w:spacing w:after="0" w:line="360" w:lineRule="auto"/>
        <w:ind w:left="708"/>
        <w:rPr>
          <w:rFonts w:ascii="Palatino Linotype" w:eastAsia="Palatino Linotype" w:hAnsi="Palatino Linotype" w:cs="Palatino Linotype"/>
          <w:sz w:val="24"/>
          <w:szCs w:val="24"/>
        </w:rPr>
      </w:pPr>
    </w:p>
    <w:p w14:paraId="77119D8D" w14:textId="77777777" w:rsidR="00164678" w:rsidRPr="00005ACB" w:rsidRDefault="00164678" w:rsidP="00164678">
      <w:pPr>
        <w:spacing w:after="0" w:line="360" w:lineRule="auto"/>
        <w:ind w:left="567"/>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9D6100C"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243296DF"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D29BE3"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01B33A1F"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Argumento que encuentra sustento en la jurisprudencia P</w:t>
      </w:r>
      <w:proofErr w:type="gramStart"/>
      <w:r w:rsidRPr="00005ACB">
        <w:rPr>
          <w:rFonts w:ascii="Palatino Linotype" w:eastAsia="Palatino Linotype" w:hAnsi="Palatino Linotype" w:cs="Palatino Linotype"/>
          <w:sz w:val="24"/>
          <w:szCs w:val="24"/>
        </w:rPr>
        <w:t>./</w:t>
      </w:r>
      <w:proofErr w:type="gramEnd"/>
      <w:r w:rsidRPr="00005ACB">
        <w:rPr>
          <w:rFonts w:ascii="Palatino Linotype" w:eastAsia="Palatino Linotype" w:hAnsi="Palatino Linotype" w:cs="Palatino Linotype"/>
          <w:sz w:val="24"/>
          <w:szCs w:val="24"/>
        </w:rPr>
        <w:t xml:space="preserve">J. 32/92 emitida por el Pleno de la Suprema Corte de Justicia de la Nación de rubro </w:t>
      </w:r>
      <w:r w:rsidRPr="00005ACB">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005ACB">
        <w:rPr>
          <w:rFonts w:ascii="Palatino Linotype" w:eastAsia="Palatino Linotype" w:hAnsi="Palatino Linotype" w:cs="Palatino Linotype"/>
          <w:i/>
          <w:sz w:val="24"/>
          <w:szCs w:val="24"/>
        </w:rPr>
        <w:lastRenderedPageBreak/>
        <w:t>CARACTERÍSTICAS DEL CASO.”</w:t>
      </w:r>
      <w:r w:rsidRPr="00005ACB">
        <w:rPr>
          <w:rFonts w:ascii="Palatino Linotype" w:eastAsia="Palatino Linotype" w:hAnsi="Palatino Linotype" w:cs="Palatino Linotype"/>
          <w:sz w:val="24"/>
          <w:szCs w:val="24"/>
        </w:rPr>
        <w:t>, visible en la Gaceta del Seminario Judicial de la Federación con el registro digital 205635.</w:t>
      </w:r>
    </w:p>
    <w:p w14:paraId="53C964E4" w14:textId="77777777" w:rsidR="00164678" w:rsidRPr="00005ACB" w:rsidRDefault="00164678" w:rsidP="00164678">
      <w:pPr>
        <w:spacing w:after="0" w:line="360" w:lineRule="auto"/>
        <w:jc w:val="both"/>
        <w:rPr>
          <w:rFonts w:ascii="Palatino Linotype" w:eastAsia="Palatino Linotype" w:hAnsi="Palatino Linotype" w:cs="Palatino Linotype"/>
          <w:b/>
          <w:sz w:val="24"/>
          <w:szCs w:val="24"/>
        </w:rPr>
      </w:pPr>
    </w:p>
    <w:p w14:paraId="7030706B"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55B7CE" w14:textId="77777777" w:rsidR="00164678" w:rsidRPr="00005ACB" w:rsidRDefault="00164678" w:rsidP="00164678">
      <w:pPr>
        <w:spacing w:after="0" w:line="360" w:lineRule="auto"/>
        <w:jc w:val="both"/>
        <w:rPr>
          <w:rFonts w:ascii="Palatino Linotype" w:eastAsia="Palatino Linotype" w:hAnsi="Palatino Linotype" w:cs="Palatino Linotype"/>
          <w:sz w:val="24"/>
          <w:szCs w:val="24"/>
        </w:rPr>
      </w:pPr>
    </w:p>
    <w:p w14:paraId="2C7901ED" w14:textId="77777777" w:rsidR="00164678" w:rsidRPr="00005ACB" w:rsidRDefault="00164678" w:rsidP="00164678">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94B9B65" w14:textId="77777777" w:rsidR="00164678" w:rsidRPr="00005ACB" w:rsidRDefault="00164678" w:rsidP="00164678">
      <w:pPr>
        <w:spacing w:after="0" w:line="360" w:lineRule="auto"/>
        <w:contextualSpacing/>
        <w:jc w:val="both"/>
        <w:rPr>
          <w:rFonts w:ascii="Palatino Linotype" w:eastAsia="Palatino Linotype" w:hAnsi="Palatino Linotype" w:cs="Palatino Linotype"/>
          <w:sz w:val="24"/>
          <w:szCs w:val="24"/>
        </w:rPr>
      </w:pPr>
    </w:p>
    <w:p w14:paraId="2495314F" w14:textId="77777777" w:rsidR="00164678" w:rsidRPr="00005ACB" w:rsidRDefault="00164678" w:rsidP="00164678">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 </w:t>
      </w:r>
      <w:r w:rsidRPr="00005ACB">
        <w:rPr>
          <w:rFonts w:ascii="Palatino Linotype" w:eastAsia="Palatino Linotype" w:hAnsi="Palatino Linotype" w:cs="Palatino Linotype"/>
          <w:i/>
          <w:sz w:val="24"/>
          <w:szCs w:val="24"/>
        </w:rPr>
        <w:t>“PLAZO RAZONABLE PARA RESOLVER. DIMENSIÓN Y EFECTOS DE ESTE CONCEPTO CUANDO SE ADUCE EXCESIVA CARGA DE TRABAJO.”</w:t>
      </w:r>
      <w:r w:rsidRPr="00005ACB">
        <w:rPr>
          <w:rFonts w:ascii="Palatino Linotype" w:eastAsia="Palatino Linotype" w:hAnsi="Palatino Linotype" w:cs="Palatino Linotype"/>
          <w:sz w:val="24"/>
          <w:szCs w:val="24"/>
        </w:rPr>
        <w:t xml:space="preserve"> consultable en el Seminario Judicial de la Federación y su gaceta, con el registro digital 2002351.</w:t>
      </w:r>
    </w:p>
    <w:p w14:paraId="0A915F59" w14:textId="77777777" w:rsidR="00164678" w:rsidRPr="00005ACB" w:rsidRDefault="00164678" w:rsidP="00164678">
      <w:pPr>
        <w:spacing w:after="0" w:line="360" w:lineRule="auto"/>
        <w:contextualSpacing/>
        <w:jc w:val="both"/>
        <w:rPr>
          <w:rFonts w:ascii="Palatino Linotype" w:eastAsia="Palatino Linotype" w:hAnsi="Palatino Linotype" w:cs="Palatino Linotype"/>
          <w:sz w:val="24"/>
          <w:szCs w:val="24"/>
        </w:rPr>
      </w:pPr>
    </w:p>
    <w:p w14:paraId="06037CED" w14:textId="77777777" w:rsidR="00164678" w:rsidRPr="00005ACB" w:rsidRDefault="00164678" w:rsidP="00A25734">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005ACB">
        <w:rPr>
          <w:rFonts w:ascii="Palatino Linotype" w:eastAsia="Palatino Linotype" w:hAnsi="Palatino Linotype" w:cs="Palatino Linotype"/>
          <w:i/>
          <w:sz w:val="24"/>
          <w:szCs w:val="24"/>
        </w:rPr>
        <w:lastRenderedPageBreak/>
        <w:t>HUMANOS.”</w:t>
      </w:r>
      <w:r w:rsidRPr="00005ACB">
        <w:rPr>
          <w:rFonts w:ascii="Palatino Linotype" w:eastAsia="Palatino Linotype" w:hAnsi="Palatino Linotype" w:cs="Palatino Linotype"/>
          <w:sz w:val="24"/>
          <w:szCs w:val="24"/>
        </w:rPr>
        <w:t>, visible en el Seminario Judicial de la Federación y su gaceta, con el registro digital 2002350.</w:t>
      </w:r>
    </w:p>
    <w:p w14:paraId="4EDC4E4A" w14:textId="77777777" w:rsidR="00164678" w:rsidRPr="00005ACB" w:rsidRDefault="00164678" w:rsidP="00A25734">
      <w:pPr>
        <w:spacing w:after="0" w:line="360" w:lineRule="auto"/>
        <w:contextualSpacing/>
        <w:jc w:val="both"/>
        <w:rPr>
          <w:rFonts w:ascii="Palatino Linotype" w:eastAsia="Palatino Linotype" w:hAnsi="Palatino Linotype" w:cs="Palatino Linotype"/>
          <w:sz w:val="24"/>
          <w:szCs w:val="24"/>
        </w:rPr>
      </w:pPr>
    </w:p>
    <w:p w14:paraId="74B43D94" w14:textId="77777777" w:rsidR="00164678" w:rsidRPr="00005ACB" w:rsidRDefault="00164678" w:rsidP="00A25734">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EF7F984" w14:textId="77777777" w:rsidR="00F2249B" w:rsidRPr="00005ACB" w:rsidRDefault="00F2249B" w:rsidP="00A25734">
      <w:pPr>
        <w:spacing w:after="0" w:line="360" w:lineRule="auto"/>
        <w:contextualSpacing/>
        <w:jc w:val="both"/>
        <w:rPr>
          <w:rFonts w:ascii="Palatino Linotype" w:eastAsia="Palatino Linotype" w:hAnsi="Palatino Linotype" w:cs="Palatino Linotype"/>
          <w:sz w:val="24"/>
          <w:szCs w:val="24"/>
        </w:rPr>
      </w:pPr>
    </w:p>
    <w:p w14:paraId="2A2BFB85" w14:textId="7DCA9DE2" w:rsidR="00F2249B" w:rsidRPr="00005ACB" w:rsidRDefault="00A25734" w:rsidP="00A25734">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10</w:t>
      </w:r>
      <w:r w:rsidR="00F2249B" w:rsidRPr="00005ACB">
        <w:rPr>
          <w:rFonts w:ascii="Palatino Linotype" w:eastAsia="Palatino Linotype" w:hAnsi="Palatino Linotype" w:cs="Palatino Linotype"/>
          <w:b/>
          <w:sz w:val="24"/>
          <w:szCs w:val="24"/>
        </w:rPr>
        <w:t xml:space="preserve">. CIERRE DE INSTRUCCIÓN. </w:t>
      </w:r>
      <w:r w:rsidR="00F2249B" w:rsidRPr="00005ACB">
        <w:rPr>
          <w:rFonts w:ascii="Palatino Linotype" w:eastAsia="Palatino Linotype" w:hAnsi="Palatino Linotype" w:cs="Palatino Linotype"/>
          <w:sz w:val="24"/>
          <w:szCs w:val="24"/>
        </w:rPr>
        <w:t xml:space="preserve">El </w:t>
      </w:r>
      <w:r w:rsidR="00F17BC8" w:rsidRPr="00005ACB">
        <w:rPr>
          <w:rFonts w:ascii="Palatino Linotype" w:eastAsia="Palatino Linotype" w:hAnsi="Palatino Linotype" w:cs="Palatino Linotype"/>
          <w:sz w:val="24"/>
          <w:szCs w:val="24"/>
        </w:rPr>
        <w:t>tr</w:t>
      </w:r>
      <w:r w:rsidR="0016556F" w:rsidRPr="00005ACB">
        <w:rPr>
          <w:rFonts w:ascii="Palatino Linotype" w:eastAsia="Palatino Linotype" w:hAnsi="Palatino Linotype" w:cs="Palatino Linotype"/>
          <w:sz w:val="24"/>
          <w:szCs w:val="24"/>
        </w:rPr>
        <w:t>einta y uno</w:t>
      </w:r>
      <w:r w:rsidR="00F2249B" w:rsidRPr="00005ACB">
        <w:rPr>
          <w:rFonts w:ascii="Palatino Linotype" w:eastAsia="Palatino Linotype" w:hAnsi="Palatino Linotype" w:cs="Palatino Linotype"/>
          <w:sz w:val="24"/>
          <w:szCs w:val="24"/>
        </w:rPr>
        <w:t xml:space="preserve"> de </w:t>
      </w:r>
      <w:r w:rsidR="00F17BC8" w:rsidRPr="00005ACB">
        <w:rPr>
          <w:rFonts w:ascii="Palatino Linotype" w:eastAsia="Palatino Linotype" w:hAnsi="Palatino Linotype" w:cs="Palatino Linotype"/>
          <w:sz w:val="24"/>
          <w:szCs w:val="24"/>
        </w:rPr>
        <w:t>juli</w:t>
      </w:r>
      <w:r w:rsidR="00F2249B" w:rsidRPr="00005ACB">
        <w:rPr>
          <w:rFonts w:ascii="Palatino Linotype" w:eastAsia="Palatino Linotype" w:hAnsi="Palatino Linotype" w:cs="Palatino Linotype"/>
          <w:sz w:val="24"/>
          <w:szCs w:val="24"/>
        </w:rPr>
        <w: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45CEA7D" w14:textId="77777777" w:rsidR="00F2249B" w:rsidRPr="00005ACB" w:rsidRDefault="00F2249B" w:rsidP="00A25734">
      <w:pPr>
        <w:spacing w:after="0" w:line="360" w:lineRule="auto"/>
        <w:contextualSpacing/>
        <w:jc w:val="both"/>
        <w:rPr>
          <w:rFonts w:ascii="Palatino Linotype" w:eastAsia="Palatino Linotype" w:hAnsi="Palatino Linotype" w:cs="Palatino Linotype"/>
          <w:sz w:val="24"/>
          <w:szCs w:val="24"/>
        </w:rPr>
      </w:pPr>
    </w:p>
    <w:p w14:paraId="2B9CC110" w14:textId="77777777" w:rsidR="00F2249B" w:rsidRPr="00005ACB" w:rsidRDefault="00F2249B" w:rsidP="00A25734">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7A73BD5" w14:textId="77777777" w:rsidR="00F2249B" w:rsidRPr="00005ACB" w:rsidRDefault="00F2249B" w:rsidP="00A25734">
      <w:pPr>
        <w:spacing w:line="360" w:lineRule="auto"/>
        <w:contextualSpacing/>
      </w:pPr>
    </w:p>
    <w:p w14:paraId="25AF3CFD" w14:textId="77777777" w:rsidR="00F2249B" w:rsidRPr="00005ACB" w:rsidRDefault="00F2249B" w:rsidP="00F2249B">
      <w:pPr>
        <w:widowControl w:val="0"/>
        <w:spacing w:after="0" w:line="360" w:lineRule="auto"/>
        <w:jc w:val="center"/>
        <w:rPr>
          <w:rFonts w:ascii="Palatino Linotype" w:eastAsia="Palatino Linotype" w:hAnsi="Palatino Linotype" w:cs="Palatino Linotype"/>
          <w:b/>
          <w:sz w:val="24"/>
          <w:szCs w:val="24"/>
        </w:rPr>
      </w:pPr>
      <w:r w:rsidRPr="00005ACB">
        <w:rPr>
          <w:rFonts w:ascii="Palatino Linotype" w:eastAsia="Palatino Linotype" w:hAnsi="Palatino Linotype" w:cs="Palatino Linotype"/>
          <w:b/>
          <w:sz w:val="24"/>
          <w:szCs w:val="24"/>
        </w:rPr>
        <w:t>C O N S I D E R A N D O S</w:t>
      </w:r>
    </w:p>
    <w:p w14:paraId="4EC36AE2" w14:textId="77777777" w:rsidR="00F2249B" w:rsidRPr="00005ACB" w:rsidRDefault="00F2249B" w:rsidP="00F2249B">
      <w:pPr>
        <w:spacing w:after="0" w:line="360" w:lineRule="auto"/>
        <w:jc w:val="both"/>
        <w:rPr>
          <w:rFonts w:ascii="Palatino Linotype" w:eastAsia="Palatino Linotype" w:hAnsi="Palatino Linotype" w:cs="Palatino Linotype"/>
          <w:b/>
          <w:sz w:val="24"/>
          <w:szCs w:val="24"/>
        </w:rPr>
      </w:pPr>
    </w:p>
    <w:p w14:paraId="39E84A0D" w14:textId="630F3277" w:rsidR="00F2249B" w:rsidRPr="00005ACB" w:rsidRDefault="00F2249B" w:rsidP="00F2249B">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PRIMERO. COMPETENCIA.</w:t>
      </w:r>
      <w:r w:rsidRPr="00005AC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sidRPr="00005ACB">
        <w:rPr>
          <w:rFonts w:ascii="Palatino Linotype" w:eastAsia="Palatino Linotype" w:hAnsi="Palatino Linotype" w:cs="Palatino Linotype"/>
          <w:sz w:val="24"/>
          <w:szCs w:val="24"/>
        </w:rPr>
        <w:lastRenderedPageBreak/>
        <w:t>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164678" w:rsidRPr="00005ACB">
        <w:rPr>
          <w:rFonts w:ascii="Palatino Linotype" w:eastAsia="Palatino Linotype" w:hAnsi="Palatino Linotype" w:cs="Palatino Linotype"/>
          <w:sz w:val="24"/>
          <w:szCs w:val="24"/>
        </w:rPr>
        <w:t>II</w:t>
      </w:r>
      <w:r w:rsidRPr="00005ACB">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097EB38E" w14:textId="60B22F9B" w:rsidR="00F2249B" w:rsidRPr="00005ACB" w:rsidRDefault="00F2249B"/>
    <w:p w14:paraId="367F059D" w14:textId="77777777" w:rsidR="00F2249B" w:rsidRPr="00005ACB" w:rsidRDefault="00F2249B" w:rsidP="00F2249B">
      <w:pPr>
        <w:spacing w:after="0" w:line="360" w:lineRule="auto"/>
        <w:ind w:right="-234"/>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 xml:space="preserve">SEGUNDO. OPORTUNIDAD Y PROCEDIBILIDAD DEL RECURSO DE REVISIÓN.  </w:t>
      </w:r>
      <w:r w:rsidRPr="00005AC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4207261C" w14:textId="77777777" w:rsidR="00F2249B" w:rsidRPr="00005ACB" w:rsidRDefault="00F2249B" w:rsidP="00F2249B"/>
    <w:p w14:paraId="274DE45A" w14:textId="5022D370" w:rsidR="00F2249B" w:rsidRPr="00005ACB" w:rsidRDefault="00F2249B" w:rsidP="00F2249B">
      <w:pPr>
        <w:spacing w:after="0" w:line="360" w:lineRule="auto"/>
        <w:ind w:right="-234"/>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05ACB">
        <w:rPr>
          <w:rFonts w:ascii="Palatino Linotype" w:eastAsia="Palatino Linotype" w:hAnsi="Palatino Linotype" w:cs="Palatino Linotype"/>
          <w:b/>
          <w:sz w:val="24"/>
          <w:szCs w:val="24"/>
        </w:rPr>
        <w:t xml:space="preserve"> EL SUJETO OBLIGADO </w:t>
      </w:r>
      <w:r w:rsidRPr="00005ACB">
        <w:rPr>
          <w:rFonts w:ascii="Palatino Linotype" w:eastAsia="Palatino Linotype" w:hAnsi="Palatino Linotype" w:cs="Palatino Linotype"/>
          <w:sz w:val="24"/>
          <w:szCs w:val="24"/>
        </w:rPr>
        <w:t xml:space="preserve">emitió la respuesta, toda vez que esta fue pronunciada el día treinta y uno de agosto de dos mil veintidós, mientras que </w:t>
      </w:r>
      <w:r w:rsidR="00164678" w:rsidRPr="00005ACB">
        <w:rPr>
          <w:rFonts w:ascii="Palatino Linotype" w:eastAsia="Palatino Linotype" w:hAnsi="Palatino Linotype" w:cs="Palatino Linotype"/>
          <w:b/>
          <w:sz w:val="24"/>
          <w:szCs w:val="24"/>
        </w:rPr>
        <w:t xml:space="preserve"> LA PARTE </w:t>
      </w:r>
      <w:r w:rsidRPr="00005ACB">
        <w:rPr>
          <w:rFonts w:ascii="Palatino Linotype" w:eastAsia="Palatino Linotype" w:hAnsi="Palatino Linotype" w:cs="Palatino Linotype"/>
          <w:b/>
          <w:sz w:val="24"/>
          <w:szCs w:val="24"/>
        </w:rPr>
        <w:t>RECURRENTE</w:t>
      </w:r>
      <w:r w:rsidRPr="00005ACB">
        <w:rPr>
          <w:rFonts w:ascii="Palatino Linotype" w:eastAsia="Palatino Linotype" w:hAnsi="Palatino Linotype" w:cs="Palatino Linotype"/>
          <w:sz w:val="24"/>
          <w:szCs w:val="24"/>
        </w:rPr>
        <w:t xml:space="preserve"> interpuso el recurso de revisión en fecha siete de septiembre de dos mil veintidós, esto es al </w:t>
      </w:r>
      <w:r w:rsidR="00CD41EE" w:rsidRPr="00005ACB">
        <w:rPr>
          <w:rFonts w:ascii="Palatino Linotype" w:eastAsia="Palatino Linotype" w:hAnsi="Palatino Linotype" w:cs="Palatino Linotype"/>
          <w:sz w:val="24"/>
          <w:szCs w:val="24"/>
        </w:rPr>
        <w:t>quint</w:t>
      </w:r>
      <w:r w:rsidRPr="00005ACB">
        <w:rPr>
          <w:rFonts w:ascii="Palatino Linotype" w:eastAsia="Palatino Linotype" w:hAnsi="Palatino Linotype" w:cs="Palatino Linotype"/>
          <w:sz w:val="24"/>
          <w:szCs w:val="24"/>
        </w:rPr>
        <w:t xml:space="preserve">o día hábil de haber recibido la respuesta. </w:t>
      </w:r>
    </w:p>
    <w:p w14:paraId="2ED93B3B" w14:textId="4304FE18" w:rsidR="00F2249B" w:rsidRPr="00005ACB" w:rsidRDefault="00F2249B"/>
    <w:p w14:paraId="2E8AD960" w14:textId="60C7D43C" w:rsidR="00CD41EE" w:rsidRPr="00005ACB" w:rsidRDefault="00CD41EE" w:rsidP="00CD41EE">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lastRenderedPageBreak/>
        <w:t xml:space="preserve">En ese sentido, al considerar la fecha en que se formuló la solicitud y la fecha en la que respondieron a estas </w:t>
      </w:r>
      <w:r w:rsidR="00F17BC8" w:rsidRPr="00005ACB">
        <w:rPr>
          <w:rFonts w:ascii="Palatino Linotype" w:eastAsia="Palatino Linotype" w:hAnsi="Palatino Linotype" w:cs="Palatino Linotype"/>
          <w:b/>
          <w:sz w:val="24"/>
          <w:szCs w:val="24"/>
        </w:rPr>
        <w:t xml:space="preserve">EL </w:t>
      </w:r>
      <w:r w:rsidRPr="00005ACB">
        <w:rPr>
          <w:rFonts w:ascii="Palatino Linotype" w:eastAsia="Palatino Linotype" w:hAnsi="Palatino Linotype" w:cs="Palatino Linotype"/>
          <w:b/>
          <w:sz w:val="24"/>
          <w:szCs w:val="24"/>
        </w:rPr>
        <w:t>SUJETO OBLIGADO</w:t>
      </w:r>
      <w:r w:rsidRPr="00005AC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FC212B1" w14:textId="77777777" w:rsidR="00CD41EE" w:rsidRPr="00005ACB" w:rsidRDefault="00CD41EE" w:rsidP="00CD41EE">
      <w:pPr>
        <w:spacing w:after="0" w:line="360" w:lineRule="auto"/>
        <w:jc w:val="both"/>
        <w:rPr>
          <w:rFonts w:ascii="Palatino Linotype" w:eastAsia="Palatino Linotype" w:hAnsi="Palatino Linotype" w:cs="Palatino Linotype"/>
          <w:sz w:val="24"/>
          <w:szCs w:val="24"/>
        </w:rPr>
      </w:pPr>
    </w:p>
    <w:p w14:paraId="7353C978" w14:textId="68157CF7" w:rsidR="00CD41EE" w:rsidRPr="00005ACB" w:rsidRDefault="00CD41EE" w:rsidP="00CD41EE">
      <w:p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Además, por cuanto hace a la procedibilidad del recurso de revisión, es de suma importancia señalar que </w:t>
      </w:r>
      <w:r w:rsidR="00164678" w:rsidRPr="00005ACB">
        <w:rPr>
          <w:rFonts w:ascii="Palatino Linotype" w:eastAsia="Palatino Linotype" w:hAnsi="Palatino Linotype" w:cs="Palatino Linotype"/>
          <w:b/>
          <w:sz w:val="24"/>
          <w:szCs w:val="24"/>
        </w:rPr>
        <w:t>LA PARTE</w:t>
      </w:r>
      <w:r w:rsidR="00164678" w:rsidRPr="00005ACB">
        <w:rPr>
          <w:rFonts w:ascii="Palatino Linotype" w:eastAsia="Palatino Linotype" w:hAnsi="Palatino Linotype" w:cs="Palatino Linotype"/>
          <w:sz w:val="24"/>
          <w:szCs w:val="24"/>
        </w:rPr>
        <w:t xml:space="preserve"> </w:t>
      </w:r>
      <w:r w:rsidRPr="00005ACB">
        <w:rPr>
          <w:rFonts w:ascii="Palatino Linotype" w:eastAsia="Palatino Linotype" w:hAnsi="Palatino Linotype" w:cs="Palatino Linotype"/>
          <w:b/>
          <w:sz w:val="24"/>
          <w:szCs w:val="24"/>
        </w:rPr>
        <w:t>RECURRENTE</w:t>
      </w:r>
      <w:r w:rsidRPr="00005ACB">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64F122" w14:textId="77777777" w:rsidR="00CD41EE" w:rsidRPr="00005ACB" w:rsidRDefault="00CD41EE" w:rsidP="00CD41EE">
      <w:pPr>
        <w:spacing w:after="0" w:line="360" w:lineRule="auto"/>
        <w:jc w:val="both"/>
        <w:rPr>
          <w:rFonts w:ascii="Palatino Linotype" w:eastAsia="Palatino Linotype" w:hAnsi="Palatino Linotype" w:cs="Palatino Linotype"/>
          <w:sz w:val="24"/>
          <w:szCs w:val="24"/>
        </w:rPr>
      </w:pPr>
    </w:p>
    <w:p w14:paraId="6B839EF5" w14:textId="77777777" w:rsidR="00CD41EE" w:rsidRPr="00005ACB" w:rsidRDefault="00CD41EE" w:rsidP="00CD41EE">
      <w:pPr>
        <w:spacing w:after="0" w:line="240" w:lineRule="auto"/>
        <w:ind w:left="851" w:right="902"/>
        <w:jc w:val="both"/>
        <w:rPr>
          <w:rFonts w:ascii="Palatino Linotype" w:eastAsia="Palatino Linotype" w:hAnsi="Palatino Linotype" w:cs="Palatino Linotype"/>
          <w:i/>
        </w:rPr>
      </w:pPr>
      <w:r w:rsidRPr="00005ACB">
        <w:rPr>
          <w:rFonts w:ascii="Palatino Linotype" w:eastAsia="Palatino Linotype" w:hAnsi="Palatino Linotype" w:cs="Palatino Linotype"/>
          <w:i/>
        </w:rPr>
        <w:t>"</w:t>
      </w:r>
      <w:r w:rsidRPr="00005ACB">
        <w:rPr>
          <w:rFonts w:ascii="Palatino Linotype" w:eastAsia="Palatino Linotype" w:hAnsi="Palatino Linotype" w:cs="Palatino Linotype"/>
          <w:b/>
          <w:i/>
        </w:rPr>
        <w:t>Las solicitudes anónimas</w:t>
      </w:r>
      <w:r w:rsidRPr="00005ACB">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37615B7" w14:textId="77777777" w:rsidR="00CD41EE" w:rsidRPr="00005ACB" w:rsidRDefault="00CD41EE" w:rsidP="00CD41EE">
      <w:pPr>
        <w:spacing w:after="0" w:line="360" w:lineRule="auto"/>
        <w:ind w:left="851" w:right="902"/>
        <w:jc w:val="both"/>
        <w:rPr>
          <w:rFonts w:ascii="Palatino Linotype" w:eastAsia="Palatino Linotype" w:hAnsi="Palatino Linotype" w:cs="Palatino Linotype"/>
          <w:i/>
        </w:rPr>
      </w:pPr>
    </w:p>
    <w:p w14:paraId="542BD8EF" w14:textId="77777777" w:rsidR="00CD41EE" w:rsidRPr="00005ACB" w:rsidRDefault="00CD41EE" w:rsidP="00CD41EE">
      <w:pPr>
        <w:spacing w:after="0" w:line="360" w:lineRule="auto"/>
        <w:jc w:val="both"/>
        <w:rPr>
          <w:rFonts w:ascii="Palatino Linotype" w:eastAsia="Palatino Linotype" w:hAnsi="Palatino Linotype" w:cs="Palatino Linotype"/>
          <w:b/>
          <w:sz w:val="24"/>
          <w:szCs w:val="24"/>
        </w:rPr>
      </w:pPr>
      <w:r w:rsidRPr="00005AC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05ACB">
        <w:rPr>
          <w:rFonts w:ascii="Palatino Linotype" w:eastAsia="Palatino Linotype" w:hAnsi="Palatino Linotype" w:cs="Palatino Linotype"/>
          <w:b/>
          <w:sz w:val="24"/>
          <w:szCs w:val="24"/>
        </w:rPr>
        <w:t xml:space="preserve">EL SAIMEX.  </w:t>
      </w:r>
    </w:p>
    <w:p w14:paraId="312E1F4B" w14:textId="77777777" w:rsidR="00CD41EE" w:rsidRPr="00005ACB" w:rsidRDefault="00CD41EE" w:rsidP="00CD41EE">
      <w:pPr>
        <w:spacing w:after="0" w:line="360" w:lineRule="auto"/>
        <w:jc w:val="both"/>
        <w:rPr>
          <w:rFonts w:ascii="Palatino Linotype" w:eastAsia="Palatino Linotype" w:hAnsi="Palatino Linotype" w:cs="Palatino Linotype"/>
          <w:sz w:val="24"/>
          <w:szCs w:val="24"/>
        </w:rPr>
      </w:pPr>
    </w:p>
    <w:p w14:paraId="51734B40" w14:textId="77777777" w:rsidR="00CD41EE" w:rsidRPr="00005ACB" w:rsidRDefault="00CD41EE" w:rsidP="00CD41E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005ACB">
        <w:rPr>
          <w:rFonts w:ascii="Palatino Linotype" w:eastAsia="Palatino Linotype" w:hAnsi="Palatino Linotype" w:cs="Palatino Linotype"/>
          <w:b/>
          <w:sz w:val="24"/>
          <w:szCs w:val="24"/>
        </w:rPr>
        <w:t>la parte RECURRENTE</w:t>
      </w:r>
      <w:r w:rsidRPr="00005ACB">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4F1AA945" w14:textId="77777777" w:rsidR="00CD41EE" w:rsidRPr="00005ACB" w:rsidRDefault="00CD41EE" w:rsidP="00CD41EE">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CDC9FCC" w14:textId="77777777" w:rsidR="00CD41EE" w:rsidRPr="00005ACB" w:rsidRDefault="00CD41EE" w:rsidP="00CD41E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05ACB">
        <w:rPr>
          <w:rFonts w:ascii="Palatino Linotype" w:eastAsia="Palatino Linotype" w:hAnsi="Palatino Linotype" w:cs="Palatino Linotype"/>
          <w:b/>
          <w:i/>
        </w:rPr>
        <w:t>“Artículo 179</w:t>
      </w:r>
      <w:r w:rsidRPr="00005ACB">
        <w:rPr>
          <w:rFonts w:ascii="Palatino Linotype" w:eastAsia="Palatino Linotype" w:hAnsi="Palatino Linotype" w:cs="Palatino Linotype"/>
          <w:i/>
        </w:rPr>
        <w:t xml:space="preserve">. </w:t>
      </w:r>
      <w:r w:rsidRPr="00005ACB">
        <w:rPr>
          <w:rFonts w:ascii="Palatino Linotype" w:eastAsia="Palatino Linotype" w:hAnsi="Palatino Linotype" w:cs="Palatino Linotype"/>
          <w:b/>
          <w:i/>
        </w:rPr>
        <w:t>El recurso de revisión</w:t>
      </w:r>
      <w:r w:rsidRPr="00005AC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05ACB">
        <w:rPr>
          <w:rFonts w:ascii="Palatino Linotype" w:eastAsia="Palatino Linotype" w:hAnsi="Palatino Linotype" w:cs="Palatino Linotype"/>
          <w:b/>
          <w:i/>
        </w:rPr>
        <w:t>, y procederá en contra de las siguientes causas</w:t>
      </w:r>
      <w:r w:rsidRPr="00005ACB">
        <w:rPr>
          <w:rFonts w:ascii="Palatino Linotype" w:eastAsia="Palatino Linotype" w:hAnsi="Palatino Linotype" w:cs="Palatino Linotype"/>
          <w:i/>
        </w:rPr>
        <w:t>:</w:t>
      </w:r>
    </w:p>
    <w:p w14:paraId="46EB25E2" w14:textId="77777777" w:rsidR="00CD41EE" w:rsidRPr="00005ACB" w:rsidRDefault="00CD41EE" w:rsidP="00CD41EE">
      <w:pPr>
        <w:pBdr>
          <w:top w:val="nil"/>
          <w:left w:val="nil"/>
          <w:bottom w:val="nil"/>
          <w:right w:val="nil"/>
          <w:between w:val="nil"/>
        </w:pBdr>
        <w:spacing w:after="0"/>
        <w:ind w:right="1043"/>
        <w:jc w:val="both"/>
        <w:rPr>
          <w:rFonts w:ascii="Palatino Linotype" w:eastAsia="Palatino Linotype" w:hAnsi="Palatino Linotype" w:cs="Palatino Linotype"/>
          <w:i/>
        </w:rPr>
      </w:pPr>
      <w:r w:rsidRPr="00005ACB">
        <w:rPr>
          <w:rFonts w:ascii="Palatino Linotype" w:eastAsia="Palatino Linotype" w:hAnsi="Palatino Linotype" w:cs="Palatino Linotype"/>
          <w:i/>
        </w:rPr>
        <w:t xml:space="preserve">                  I. La negativa a la información solicitada;”</w:t>
      </w:r>
    </w:p>
    <w:p w14:paraId="3194A501" w14:textId="5878741B" w:rsidR="00CD41EE" w:rsidRPr="00005ACB" w:rsidRDefault="00CD41EE"/>
    <w:p w14:paraId="642A43B5" w14:textId="7902E63B" w:rsidR="00CD41EE" w:rsidRPr="00005ACB" w:rsidRDefault="00CD41EE" w:rsidP="00CD41EE">
      <w:pPr>
        <w:spacing w:after="0" w:line="360" w:lineRule="auto"/>
        <w:ind w:right="-234"/>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b/>
          <w:sz w:val="24"/>
          <w:szCs w:val="24"/>
        </w:rPr>
        <w:t xml:space="preserve">TERCERO. MATERIA DE LA REVISIÓN. </w:t>
      </w:r>
      <w:r w:rsidRPr="00005AC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w:t>
      </w:r>
      <w:r w:rsidR="00164678" w:rsidRPr="00005ACB">
        <w:rPr>
          <w:rFonts w:ascii="Palatino Linotype" w:eastAsia="Palatino Linotype" w:hAnsi="Palatino Linotype" w:cs="Palatino Linotype"/>
          <w:sz w:val="24"/>
          <w:szCs w:val="24"/>
        </w:rPr>
        <w:t>e informe justificado otorgado</w:t>
      </w:r>
      <w:r w:rsidRPr="00005ACB">
        <w:rPr>
          <w:rFonts w:ascii="Palatino Linotype" w:eastAsia="Palatino Linotype" w:hAnsi="Palatino Linotype" w:cs="Palatino Linotype"/>
          <w:sz w:val="24"/>
          <w:szCs w:val="24"/>
        </w:rPr>
        <w:t xml:space="preserve"> por </w:t>
      </w:r>
      <w:r w:rsidR="00164678" w:rsidRPr="00005ACB">
        <w:rPr>
          <w:rFonts w:ascii="Palatino Linotype" w:eastAsia="Palatino Linotype" w:hAnsi="Palatino Linotype" w:cs="Palatino Linotype"/>
          <w:b/>
          <w:sz w:val="24"/>
          <w:szCs w:val="24"/>
        </w:rPr>
        <w:t xml:space="preserve">EL </w:t>
      </w:r>
      <w:r w:rsidRPr="00005ACB">
        <w:rPr>
          <w:rFonts w:ascii="Palatino Linotype" w:eastAsia="Palatino Linotype" w:hAnsi="Palatino Linotype" w:cs="Palatino Linotype"/>
          <w:b/>
          <w:sz w:val="24"/>
          <w:szCs w:val="24"/>
        </w:rPr>
        <w:t>SUJETO OBLIGADO</w:t>
      </w:r>
      <w:r w:rsidRPr="00005AC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005ACB">
        <w:rPr>
          <w:rFonts w:ascii="Palatino Linotype" w:eastAsia="Palatino Linotype" w:hAnsi="Palatino Linotype" w:cs="Palatino Linotype"/>
          <w:b/>
          <w:sz w:val="24"/>
          <w:szCs w:val="24"/>
        </w:rPr>
        <w:t>RECURRENTE</w:t>
      </w:r>
      <w:r w:rsidRPr="00005ACB">
        <w:rPr>
          <w:rFonts w:ascii="Palatino Linotype" w:eastAsia="Palatino Linotype" w:hAnsi="Palatino Linotype" w:cs="Palatino Linotype"/>
          <w:sz w:val="24"/>
          <w:szCs w:val="24"/>
        </w:rPr>
        <w:t>, o en su defecto, en caso de ser procedente, ordenar la entrega de información oportuna.</w:t>
      </w:r>
    </w:p>
    <w:p w14:paraId="200B14D0" w14:textId="7706BBB3" w:rsidR="00CD41EE" w:rsidRPr="00005ACB" w:rsidRDefault="00CD41EE"/>
    <w:p w14:paraId="1FDBE8FC" w14:textId="77777777" w:rsidR="00094F6F" w:rsidRPr="00005ACB" w:rsidRDefault="00094F6F" w:rsidP="00094F6F">
      <w:pPr>
        <w:spacing w:before="280" w:after="280" w:line="360" w:lineRule="auto"/>
        <w:ind w:right="49"/>
        <w:contextualSpacing/>
        <w:jc w:val="both"/>
        <w:rPr>
          <w:rFonts w:ascii="Palatino Linotype" w:eastAsia="Palatino Linotype" w:hAnsi="Palatino Linotype" w:cs="Palatino Linotype"/>
          <w:sz w:val="24"/>
        </w:rPr>
      </w:pPr>
      <w:r w:rsidRPr="00005ACB">
        <w:rPr>
          <w:rFonts w:ascii="Palatino Linotype" w:eastAsia="Palatino Linotype" w:hAnsi="Palatino Linotype" w:cs="Palatino Linotype"/>
          <w:b/>
          <w:sz w:val="24"/>
        </w:rPr>
        <w:t>CUARTO. ANÁLISIS DE LAS CAUSALES DE SOBRESEIMIENTO DEL RECURSO DE REVISIÓN.</w:t>
      </w:r>
      <w:r w:rsidRPr="00005ACB">
        <w:rPr>
          <w:rFonts w:ascii="Palatino Linotype" w:eastAsia="Palatino Linotype" w:hAnsi="Palatino Linotype" w:cs="Palatino Linotype"/>
          <w:sz w:val="24"/>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y su alcance, rendido por el </w:t>
      </w:r>
      <w:r w:rsidRPr="00005ACB">
        <w:rPr>
          <w:rFonts w:ascii="Palatino Linotype" w:eastAsia="Palatino Linotype" w:hAnsi="Palatino Linotype" w:cs="Palatino Linotype"/>
          <w:b/>
          <w:sz w:val="24"/>
        </w:rPr>
        <w:t>SUJETO OBLIGADO.</w:t>
      </w:r>
      <w:r w:rsidRPr="00005ACB">
        <w:rPr>
          <w:rFonts w:ascii="Palatino Linotype" w:eastAsia="Palatino Linotype" w:hAnsi="Palatino Linotype" w:cs="Palatino Linotype"/>
          <w:sz w:val="24"/>
        </w:rPr>
        <w:t xml:space="preserve"> </w:t>
      </w:r>
    </w:p>
    <w:p w14:paraId="5285BEA6" w14:textId="77777777" w:rsidR="00094F6F" w:rsidRPr="00005ACB" w:rsidRDefault="00094F6F" w:rsidP="00094F6F">
      <w:pPr>
        <w:spacing w:line="360" w:lineRule="auto"/>
        <w:ind w:right="49"/>
        <w:contextualSpacing/>
      </w:pPr>
    </w:p>
    <w:p w14:paraId="6FEFBB7F" w14:textId="53C66AD7" w:rsidR="00094F6F" w:rsidRPr="00005ACB" w:rsidRDefault="00094F6F" w:rsidP="00094F6F">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lastRenderedPageBreak/>
        <w:t xml:space="preserve">Ahora bien, del análisis de la solicitud de información, motivo del recurso de revisión que ahora se resuelve se advierte que </w:t>
      </w:r>
      <w:r w:rsidRPr="00005ACB">
        <w:rPr>
          <w:rFonts w:ascii="Palatino Linotype" w:eastAsia="Palatino Linotype" w:hAnsi="Palatino Linotype" w:cs="Palatino Linotype"/>
          <w:b/>
          <w:sz w:val="24"/>
          <w:szCs w:val="24"/>
        </w:rPr>
        <w:t>LA PARTE</w:t>
      </w:r>
      <w:r w:rsidRPr="00005ACB">
        <w:rPr>
          <w:rFonts w:ascii="Palatino Linotype" w:eastAsia="Palatino Linotype" w:hAnsi="Palatino Linotype" w:cs="Palatino Linotype"/>
          <w:sz w:val="24"/>
          <w:szCs w:val="24"/>
        </w:rPr>
        <w:t xml:space="preserve"> </w:t>
      </w:r>
      <w:r w:rsidRPr="00005ACB">
        <w:rPr>
          <w:rFonts w:ascii="Palatino Linotype" w:eastAsia="Palatino Linotype" w:hAnsi="Palatino Linotype" w:cs="Palatino Linotype"/>
          <w:b/>
          <w:sz w:val="24"/>
          <w:szCs w:val="24"/>
        </w:rPr>
        <w:t>RECURRENTE</w:t>
      </w:r>
      <w:r w:rsidRPr="00005ACB">
        <w:rPr>
          <w:rFonts w:ascii="Palatino Linotype" w:eastAsia="Palatino Linotype" w:hAnsi="Palatino Linotype" w:cs="Palatino Linotype"/>
          <w:sz w:val="24"/>
          <w:szCs w:val="24"/>
        </w:rPr>
        <w:t xml:space="preserve"> requirió al </w:t>
      </w:r>
      <w:r w:rsidRPr="00005ACB">
        <w:rPr>
          <w:rFonts w:ascii="Palatino Linotype" w:eastAsia="Palatino Linotype" w:hAnsi="Palatino Linotype" w:cs="Palatino Linotype"/>
          <w:b/>
          <w:sz w:val="24"/>
          <w:szCs w:val="24"/>
        </w:rPr>
        <w:t>SUJETO OBLIGADO</w:t>
      </w:r>
      <w:r w:rsidRPr="00005ACB">
        <w:rPr>
          <w:rFonts w:ascii="Palatino Linotype" w:eastAsia="Palatino Linotype" w:hAnsi="Palatino Linotype" w:cs="Palatino Linotype"/>
          <w:sz w:val="24"/>
          <w:szCs w:val="24"/>
        </w:rPr>
        <w:t xml:space="preserve"> le proporcione</w:t>
      </w:r>
      <w:r w:rsidRPr="00005ACB">
        <w:t xml:space="preserve"> de </w:t>
      </w:r>
      <w:r w:rsidRPr="00005ACB">
        <w:rPr>
          <w:rFonts w:ascii="Palatino Linotype" w:eastAsia="Palatino Linotype" w:hAnsi="Palatino Linotype" w:cs="Palatino Linotype"/>
          <w:sz w:val="24"/>
          <w:szCs w:val="24"/>
        </w:rPr>
        <w:t>los jóvenes que acudan a la Subdirección de Atención Ciudadana, lo siguiente:</w:t>
      </w:r>
    </w:p>
    <w:p w14:paraId="5046EC37" w14:textId="77777777" w:rsidR="00164678" w:rsidRPr="00005ACB" w:rsidRDefault="00164678" w:rsidP="00CD41EE">
      <w:pPr>
        <w:spacing w:after="0" w:line="360" w:lineRule="auto"/>
        <w:contextualSpacing/>
        <w:jc w:val="both"/>
      </w:pPr>
    </w:p>
    <w:p w14:paraId="385A9E7A" w14:textId="1D827817" w:rsidR="00CD41EE" w:rsidRPr="00005ACB" w:rsidRDefault="00CD41EE" w:rsidP="00CD41EE">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La Cartilla de Identificación del Servicio Militar Nacional.</w:t>
      </w:r>
    </w:p>
    <w:p w14:paraId="585BB86A" w14:textId="159C7610" w:rsidR="00CD41EE" w:rsidRPr="00005ACB" w:rsidRDefault="00CD41EE"/>
    <w:p w14:paraId="2E69FE55" w14:textId="067D216E" w:rsidR="00CD41EE" w:rsidRPr="00005ACB" w:rsidRDefault="00CD41EE" w:rsidP="00CD41EE">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En respuesta,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xml:space="preserve"> informó por conducto del Secretario del Ayuntamiento que no </w:t>
      </w:r>
      <w:r w:rsidR="00094F6F" w:rsidRPr="00005ACB">
        <w:rPr>
          <w:rFonts w:ascii="Palatino Linotype" w:eastAsia="Palatino Linotype" w:hAnsi="Palatino Linotype" w:cs="Palatino Linotype"/>
          <w:sz w:val="24"/>
          <w:szCs w:val="24"/>
        </w:rPr>
        <w:t>está</w:t>
      </w:r>
      <w:r w:rsidRPr="00005ACB">
        <w:rPr>
          <w:rFonts w:ascii="Palatino Linotype" w:eastAsia="Palatino Linotype" w:hAnsi="Palatino Linotype" w:cs="Palatino Linotype"/>
          <w:sz w:val="24"/>
          <w:szCs w:val="24"/>
        </w:rPr>
        <w:t xml:space="preserve"> señalado para la Junta de Reclutamiento Municipal la obligación o deber de conservar, almacenar, guardar o archivar copia de las Cartillas del Servicio Militar Nacional, por lo que no se encuentra obligada ni facultada legalmente a resguardar dicha información, siendo esto un trámite de orden castrense, por lo que se encuentra imposibilitado a entregar respuesta a la solicitud.</w:t>
      </w:r>
    </w:p>
    <w:p w14:paraId="55F74B74" w14:textId="0B169582" w:rsidR="00CD41EE" w:rsidRPr="00005ACB" w:rsidRDefault="00CD41EE" w:rsidP="00CD41EE">
      <w:pPr>
        <w:spacing w:after="0" w:line="360" w:lineRule="auto"/>
        <w:contextualSpacing/>
        <w:jc w:val="both"/>
        <w:rPr>
          <w:rFonts w:ascii="Palatino Linotype" w:eastAsia="Palatino Linotype" w:hAnsi="Palatino Linotype" w:cs="Palatino Linotype"/>
          <w:sz w:val="24"/>
          <w:szCs w:val="24"/>
        </w:rPr>
      </w:pPr>
    </w:p>
    <w:p w14:paraId="48E9D83E" w14:textId="36B6E715" w:rsidR="00CD41EE" w:rsidRPr="00005ACB" w:rsidRDefault="00CD41EE" w:rsidP="00CD41EE">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 la respuesta viola su derecho al acceso y que no se notifica el acta del comité de transparencia, con la cual se amplía el periodo para dar respuesta a la solicitud.</w:t>
      </w:r>
    </w:p>
    <w:p w14:paraId="7C725312" w14:textId="25FA16D7" w:rsidR="00CD41EE" w:rsidRPr="00005ACB" w:rsidRDefault="00CD41EE" w:rsidP="00CD41EE">
      <w:pPr>
        <w:spacing w:after="0" w:line="360" w:lineRule="auto"/>
        <w:contextualSpacing/>
        <w:jc w:val="both"/>
      </w:pPr>
    </w:p>
    <w:p w14:paraId="09783CED" w14:textId="71043D5A" w:rsidR="00094F6F" w:rsidRPr="00005ACB" w:rsidRDefault="00D70229" w:rsidP="00094F6F">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w:t>
      </w:r>
      <w:r w:rsidRPr="00005ACB">
        <w:rPr>
          <w:rFonts w:ascii="Palatino Linotype" w:eastAsia="Palatino Linotype" w:hAnsi="Palatino Linotype" w:cs="Palatino Linotype"/>
          <w:sz w:val="24"/>
          <w:szCs w:val="24"/>
        </w:rPr>
        <w:lastRenderedPageBreak/>
        <w:t>derecho resu</w:t>
      </w:r>
      <w:r w:rsidR="00094F6F" w:rsidRPr="00005ACB">
        <w:rPr>
          <w:rFonts w:ascii="Palatino Linotype" w:eastAsia="Palatino Linotype" w:hAnsi="Palatino Linotype" w:cs="Palatino Linotype"/>
          <w:sz w:val="24"/>
          <w:szCs w:val="24"/>
        </w:rPr>
        <w:t xml:space="preserve">ltara conveniente, siendo omisa </w:t>
      </w:r>
      <w:r w:rsidR="00094F6F" w:rsidRPr="00005ACB">
        <w:rPr>
          <w:rFonts w:ascii="Palatino Linotype" w:eastAsia="Palatino Linotype" w:hAnsi="Palatino Linotype" w:cs="Palatino Linotype"/>
          <w:b/>
          <w:sz w:val="24"/>
          <w:szCs w:val="24"/>
        </w:rPr>
        <w:t>LA PARTE RECURRENTE</w:t>
      </w:r>
      <w:r w:rsidR="00094F6F" w:rsidRPr="00005ACB">
        <w:rPr>
          <w:rFonts w:ascii="Palatino Linotype" w:eastAsia="Palatino Linotype" w:hAnsi="Palatino Linotype" w:cs="Palatino Linotype"/>
          <w:sz w:val="24"/>
          <w:szCs w:val="24"/>
        </w:rPr>
        <w:t xml:space="preserve">, no obstante </w:t>
      </w:r>
      <w:r w:rsidR="00094F6F" w:rsidRPr="00005ACB">
        <w:rPr>
          <w:rFonts w:ascii="Palatino Linotype" w:eastAsia="Palatino Linotype" w:hAnsi="Palatino Linotype" w:cs="Palatino Linotype"/>
          <w:b/>
          <w:sz w:val="24"/>
          <w:szCs w:val="24"/>
        </w:rPr>
        <w:t xml:space="preserve">EL SUJETO OBLIGADO </w:t>
      </w:r>
      <w:r w:rsidR="00451642" w:rsidRPr="00005ACB">
        <w:rPr>
          <w:rFonts w:ascii="Palatino Linotype" w:eastAsia="Palatino Linotype" w:hAnsi="Palatino Linotype" w:cs="Palatino Linotype"/>
          <w:sz w:val="24"/>
          <w:szCs w:val="24"/>
        </w:rPr>
        <w:t xml:space="preserve">remite el acta de la </w:t>
      </w:r>
      <w:r w:rsidR="00094F6F" w:rsidRPr="00005ACB">
        <w:rPr>
          <w:rFonts w:ascii="Palatino Linotype" w:hAnsi="Palatino Linotype"/>
          <w:sz w:val="24"/>
          <w:u w:val="single"/>
        </w:rPr>
        <w:t>Octogésima Segunda Sesión Extraordinaria del Comité de Transparencia del Ayuntamiento de Metepec en donde su décimo quinto punto del orden del día, se solicita y se aprueba el acuerdo de incompetencia para dar respuesta a la solicitud de información</w:t>
      </w:r>
      <w:r w:rsidR="00094F6F" w:rsidRPr="00005ACB">
        <w:rPr>
          <w:rFonts w:ascii="Palatino Linotype" w:hAnsi="Palatino Linotype"/>
          <w:sz w:val="24"/>
        </w:rPr>
        <w:t>.</w:t>
      </w:r>
    </w:p>
    <w:p w14:paraId="5810998F" w14:textId="77777777" w:rsidR="00094F6F" w:rsidRPr="00005ACB" w:rsidRDefault="00094F6F" w:rsidP="00094F6F">
      <w:pPr>
        <w:spacing w:line="360" w:lineRule="auto"/>
        <w:contextualSpacing/>
        <w:jc w:val="both"/>
        <w:rPr>
          <w:rFonts w:ascii="Palatino Linotype" w:eastAsia="Palatino Linotype" w:hAnsi="Palatino Linotype" w:cs="Palatino Linotype"/>
          <w:sz w:val="24"/>
        </w:rPr>
      </w:pPr>
    </w:p>
    <w:p w14:paraId="4B415887" w14:textId="77E4C076" w:rsidR="00094F6F" w:rsidRPr="00005ACB" w:rsidRDefault="00094F6F" w:rsidP="00094F6F">
      <w:pPr>
        <w:spacing w:line="360" w:lineRule="auto"/>
        <w:contextualSpacing/>
        <w:jc w:val="both"/>
        <w:rPr>
          <w:rFonts w:ascii="Palatino Linotype" w:eastAsia="Palatino Linotype" w:hAnsi="Palatino Linotype" w:cs="Palatino Linotype"/>
          <w:sz w:val="24"/>
        </w:rPr>
      </w:pPr>
      <w:r w:rsidRPr="00005ACB">
        <w:rPr>
          <w:rFonts w:ascii="Palatino Linotype" w:eastAsia="Palatino Linotype" w:hAnsi="Palatino Linotype" w:cs="Palatino Linotype"/>
          <w:sz w:val="24"/>
        </w:rPr>
        <w:t xml:space="preserve">No obstante a lo anterior, este Organismo Garante solicitó a través de correo electrónico al </w:t>
      </w:r>
      <w:r w:rsidRPr="00005ACB">
        <w:rPr>
          <w:rFonts w:ascii="Palatino Linotype" w:eastAsia="Palatino Linotype" w:hAnsi="Palatino Linotype" w:cs="Palatino Linotype"/>
          <w:b/>
          <w:sz w:val="24"/>
        </w:rPr>
        <w:t>SUJETO OBLIGADO</w:t>
      </w:r>
      <w:r w:rsidRPr="00005ACB">
        <w:rPr>
          <w:rFonts w:ascii="Palatino Linotype" w:eastAsia="Palatino Linotype" w:hAnsi="Palatino Linotype" w:cs="Palatino Linotype"/>
          <w:sz w:val="24"/>
        </w:rPr>
        <w:t xml:space="preserve"> atendiera el requerimiento adicional de información, </w:t>
      </w:r>
      <w:r w:rsidR="00295A0F" w:rsidRPr="00005ACB">
        <w:rPr>
          <w:rFonts w:ascii="Palatino Linotype" w:eastAsia="Palatino Linotype" w:hAnsi="Palatino Linotype" w:cs="Palatino Linotype"/>
          <w:sz w:val="24"/>
        </w:rPr>
        <w:t>en cual se le requirieron los siguientes planteamientos</w:t>
      </w:r>
      <w:r w:rsidRPr="00005ACB">
        <w:rPr>
          <w:rFonts w:ascii="Palatino Linotype" w:eastAsia="Palatino Linotype" w:hAnsi="Palatino Linotype" w:cs="Palatino Linotype"/>
          <w:sz w:val="24"/>
        </w:rPr>
        <w:t xml:space="preserve">: </w:t>
      </w:r>
    </w:p>
    <w:p w14:paraId="1A1120C3" w14:textId="77777777" w:rsidR="00094F6F" w:rsidRPr="00005ACB" w:rsidRDefault="00094F6F" w:rsidP="00094F6F">
      <w:pPr>
        <w:spacing w:after="0" w:line="360" w:lineRule="auto"/>
        <w:contextualSpacing/>
        <w:jc w:val="both"/>
        <w:rPr>
          <w:rFonts w:ascii="Palatino Linotype" w:eastAsia="Palatino Linotype" w:hAnsi="Palatino Linotype" w:cs="Palatino Linotype"/>
          <w:sz w:val="24"/>
          <w:szCs w:val="24"/>
        </w:rPr>
      </w:pPr>
    </w:p>
    <w:p w14:paraId="06C6939D" w14:textId="77777777"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sz w:val="24"/>
        </w:rPr>
        <w:t xml:space="preserve">1.- Participación de la </w:t>
      </w:r>
      <w:r w:rsidRPr="00005ACB">
        <w:rPr>
          <w:rFonts w:ascii="Palatino Linotype" w:eastAsia="Times New Roman" w:hAnsi="Palatino Linotype" w:cs="Times New Roman"/>
          <w:noProof/>
          <w:sz w:val="24"/>
        </w:rPr>
        <w:t xml:space="preserve">Junta de de Reclutamiento Municipal del </w:t>
      </w:r>
      <w:r w:rsidRPr="00005ACB">
        <w:rPr>
          <w:rFonts w:ascii="Palatino Linotype" w:eastAsia="Times New Roman" w:hAnsi="Palatino Linotype" w:cs="Times New Roman"/>
          <w:b/>
          <w:noProof/>
          <w:sz w:val="24"/>
        </w:rPr>
        <w:t xml:space="preserve">SUJETO OBLIGADO </w:t>
      </w:r>
      <w:r w:rsidRPr="00005ACB">
        <w:rPr>
          <w:rFonts w:ascii="Palatino Linotype" w:eastAsia="Times New Roman" w:hAnsi="Palatino Linotype" w:cs="Times New Roman"/>
          <w:noProof/>
          <w:sz w:val="24"/>
        </w:rPr>
        <w:t>para la emisión de las cartillas militares</w:t>
      </w:r>
      <w:r w:rsidRPr="00005ACB">
        <w:rPr>
          <w:rFonts w:ascii="Palatino Linotype" w:hAnsi="Palatino Linotype"/>
          <w:sz w:val="24"/>
        </w:rPr>
        <w:t>.</w:t>
      </w:r>
    </w:p>
    <w:p w14:paraId="0B19B179" w14:textId="77777777" w:rsidR="00295A0F" w:rsidRPr="00005ACB" w:rsidRDefault="00295A0F" w:rsidP="00295A0F">
      <w:pPr>
        <w:widowControl w:val="0"/>
        <w:spacing w:after="0" w:line="360" w:lineRule="auto"/>
        <w:contextualSpacing/>
        <w:jc w:val="both"/>
        <w:rPr>
          <w:rFonts w:ascii="Palatino Linotype" w:hAnsi="Palatino Linotype"/>
          <w:sz w:val="24"/>
        </w:rPr>
      </w:pPr>
    </w:p>
    <w:p w14:paraId="73BA34B6" w14:textId="77777777"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sz w:val="24"/>
        </w:rPr>
        <w:t xml:space="preserve">2.- Tiempo estimado en los que la </w:t>
      </w:r>
      <w:r w:rsidRPr="00005ACB">
        <w:rPr>
          <w:rFonts w:ascii="Palatino Linotype" w:eastAsia="Times New Roman" w:hAnsi="Palatino Linotype" w:cs="Times New Roman"/>
          <w:noProof/>
          <w:sz w:val="24"/>
        </w:rPr>
        <w:t xml:space="preserve">Junta de de Reclutamiento Municipal del </w:t>
      </w:r>
      <w:r w:rsidRPr="00005ACB">
        <w:rPr>
          <w:rFonts w:ascii="Palatino Linotype" w:eastAsia="Times New Roman" w:hAnsi="Palatino Linotype" w:cs="Times New Roman"/>
          <w:b/>
          <w:noProof/>
          <w:sz w:val="24"/>
        </w:rPr>
        <w:t>SUJETO OBLIGADO</w:t>
      </w:r>
      <w:r w:rsidRPr="00005ACB">
        <w:rPr>
          <w:rFonts w:ascii="Palatino Linotype" w:hAnsi="Palatino Linotype"/>
          <w:sz w:val="24"/>
        </w:rPr>
        <w:t xml:space="preserve"> posee las cartillas militares que solicitan los particulares.</w:t>
      </w:r>
    </w:p>
    <w:p w14:paraId="49852E71" w14:textId="77777777" w:rsidR="00295A0F" w:rsidRPr="00005ACB" w:rsidRDefault="00295A0F" w:rsidP="00295A0F">
      <w:pPr>
        <w:widowControl w:val="0"/>
        <w:spacing w:after="0" w:line="360" w:lineRule="auto"/>
        <w:contextualSpacing/>
        <w:jc w:val="both"/>
        <w:rPr>
          <w:rFonts w:ascii="Palatino Linotype" w:hAnsi="Palatino Linotype"/>
          <w:sz w:val="24"/>
        </w:rPr>
      </w:pPr>
    </w:p>
    <w:p w14:paraId="15537680" w14:textId="6EE7ACA8"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sz w:val="24"/>
        </w:rPr>
        <w:t>3.- Cantidad de duplicados se generan de las cartillas militares, ya que para el caso de robo, deterioro o extravió de la Cartilla de Identidad del Servicio Militar Nacional, los interesados pueden solicitar una reposición, conforme al procedimiento previsto en la página oficial de la Secretaría de la Defensa Nacional, SEDENA, para lo cual es necesario presentar los siguientes documentos:</w:t>
      </w:r>
    </w:p>
    <w:p w14:paraId="3DF5D0FC" w14:textId="77777777"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noProof/>
          <w:sz w:val="24"/>
        </w:rPr>
        <w:lastRenderedPageBreak/>
        <mc:AlternateContent>
          <mc:Choice Requires="wps">
            <w:drawing>
              <wp:anchor distT="0" distB="0" distL="114300" distR="114300" simplePos="0" relativeHeight="251659264" behindDoc="0" locked="0" layoutInCell="1" allowOverlap="1" wp14:anchorId="7D164AB8" wp14:editId="5B3D6875">
                <wp:simplePos x="0" y="0"/>
                <wp:positionH relativeFrom="column">
                  <wp:posOffset>53340</wp:posOffset>
                </wp:positionH>
                <wp:positionV relativeFrom="paragraph">
                  <wp:posOffset>1251585</wp:posOffset>
                </wp:positionV>
                <wp:extent cx="5524500" cy="20383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5524500" cy="2038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85A66" id="Rectángulo 10" o:spid="_x0000_s1026" style="position:absolute;margin-left:4.2pt;margin-top:98.55pt;width:435pt;height:16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57owIAAJQFAAAOAAAAZHJzL2Uyb0RvYy54bWysVNtqGzEQfS/0H4Tem7Udu01N1sEkuBRC&#10;EpKUPMtarb2g1aiSfOvf9Fv6Yz3SXmzS0IdSP6w1mpkzmjOXy6t9rdlWOV+RyfnwbMCZMpKKyqxy&#10;/u158eGCMx+EKYQmo3J+UJ5fzd6/u9zZqRrRmnShHAOI8dOdzfk6BDvNMi/Xqhb+jKwyUJbkahEg&#10;ulVWOLEDeq2z0WDwMduRK6wjqbzH7U2j5LOEX5ZKhvuy9CownXO8LaSvS99l/GazSzFdOWHXlWyf&#10;If7hFbWoDIL2UDciCLZx1R9QdSUdeSrDmaQ6o7KspEo5IJvh4FU2T2thVcoF5Hjb0+T/H6y82z44&#10;VhWoHegxokaNHsHar59mtdHEcAuKdtZPYflkH1wreRxjvvvS1fEfmbB9ovXQ06r2gUlcTiaj8WQA&#10;eAndaHB+cT5JqNnR3TofviiqWTzk3OEFiU6xvfUBIWHamcRohhaV1ql22rBdzs8vhggQVZ50VURt&#10;Etxqea0d2wqUf7EY4BfTAdqJGSRtcBmTbNJKp3DQKmJo86hKMIRERk2E2JuqhxVSKhOGjWotCtVE&#10;Q8LHYJ1HCp0AI3KJV/bYLUBn2YB02M2bW/voqlJr985t6n9z7j1SZDKhd64rQ+6tzDSyaiM39h1J&#10;DTWRpSUVB/SPo2awvJWLChW8FT48CIdJQtWxHcI9PqUmVIraE2drcj/euo/2aHBoOdthMnPuv2+E&#10;U5zprwat/3k4HsdRTsJ48mkEwZ1qlqcas6mvCdUfYg9ZmY7RPujuWDqqX7BE5jEqVMJIxM65DK4T&#10;rkOzMbCGpJrPkxnG14pwa56sjOCR1dihz/sX4WzbxgETcEfdFIvpq25ubKOnofkmUFmlVj/y2vKN&#10;0U+N066puFtO5WR1XKaz3wAAAP//AwBQSwMEFAAGAAgAAAAhAHt3p6TdAAAACQEAAA8AAABkcnMv&#10;ZG93bnJldi54bWxMj8FOwzAQRO9I/IO1SNyo46qQNMSpEBIguBFAXLexSaLE6yh2m/D3bE/0uDOj&#10;2TfFbnGDONopdJ40qFUCwlLtTUeNhs+Pp5sMRIhIBgdPVsOvDbArLy8KzI2f6d0eq9gILqGQo4Y2&#10;xjGXMtStdRhWfrTE3o+fHEY+p0aaCWcud4NcJ8mddNgRf2hxtI+trfvq4DS8zuuh+27w7aXqq6/e&#10;b55VunVaX18tD/cgol3ifxhO+IwOJTPt/YFMEIOGbMNBlrepAsF+lp6UvYZblSmQZSHPF5R/AAAA&#10;//8DAFBLAQItABQABgAIAAAAIQC2gziS/gAAAOEBAAATAAAAAAAAAAAAAAAAAAAAAABbQ29udGVu&#10;dF9UeXBlc10ueG1sUEsBAi0AFAAGAAgAAAAhADj9If/WAAAAlAEAAAsAAAAAAAAAAAAAAAAALwEA&#10;AF9yZWxzLy5yZWxzUEsBAi0AFAAGAAgAAAAhADiiLnujAgAAlAUAAA4AAAAAAAAAAAAAAAAALgIA&#10;AGRycy9lMm9Eb2MueG1sUEsBAi0AFAAGAAgAAAAhAHt3p6TdAAAACQEAAA8AAAAAAAAAAAAAAAAA&#10;/QQAAGRycy9kb3ducmV2LnhtbFBLBQYAAAAABAAEAPMAAAAHBgAAAAA=&#10;" filled="f" strokecolor="red" strokeweight="3pt"/>
            </w:pict>
          </mc:Fallback>
        </mc:AlternateContent>
      </w:r>
      <w:r w:rsidRPr="00005ACB">
        <w:rPr>
          <w:rFonts w:ascii="Palatino Linotype" w:hAnsi="Palatino Linotype"/>
          <w:sz w:val="24"/>
        </w:rPr>
        <w:t xml:space="preserve"> </w:t>
      </w:r>
      <w:r w:rsidRPr="00005ACB">
        <w:rPr>
          <w:noProof/>
          <w:sz w:val="24"/>
        </w:rPr>
        <w:drawing>
          <wp:inline distT="0" distB="0" distL="0" distR="0" wp14:anchorId="5DDD34D5" wp14:editId="0A40B18A">
            <wp:extent cx="5495925" cy="65372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46" t="22329" r="46707" b="9476"/>
                    <a:stretch/>
                  </pic:blipFill>
                  <pic:spPr bwMode="auto">
                    <a:xfrm>
                      <a:off x="0" y="0"/>
                      <a:ext cx="5504508" cy="6547467"/>
                    </a:xfrm>
                    <a:prstGeom prst="rect">
                      <a:avLst/>
                    </a:prstGeom>
                    <a:ln>
                      <a:noFill/>
                    </a:ln>
                    <a:extLst>
                      <a:ext uri="{53640926-AAD7-44D8-BBD7-CCE9431645EC}">
                        <a14:shadowObscured xmlns:a14="http://schemas.microsoft.com/office/drawing/2010/main"/>
                      </a:ext>
                    </a:extLst>
                  </pic:spPr>
                </pic:pic>
              </a:graphicData>
            </a:graphic>
          </wp:inline>
        </w:drawing>
      </w:r>
    </w:p>
    <w:p w14:paraId="1A5F2E23" w14:textId="77777777"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sz w:val="24"/>
        </w:rPr>
        <w:t xml:space="preserve">Como se advierte en el numeral 4, para solicitar la reposición de la Cartilla de Identidad del Servicio Militar Nacional se requiere una copia de dicho documento, </w:t>
      </w:r>
      <w:r w:rsidRPr="00005ACB">
        <w:rPr>
          <w:rFonts w:ascii="Palatino Linotype" w:hAnsi="Palatino Linotype"/>
          <w:b/>
          <w:sz w:val="24"/>
          <w:u w:val="single"/>
        </w:rPr>
        <w:lastRenderedPageBreak/>
        <w:t>o en su defecto, el número de matrícula</w:t>
      </w:r>
      <w:r w:rsidRPr="00005ACB">
        <w:rPr>
          <w:rFonts w:ascii="Palatino Linotype" w:hAnsi="Palatino Linotype"/>
          <w:sz w:val="24"/>
        </w:rPr>
        <w:t>, asimismo, en el caso de aquellas cartillas que hubieran sido expedidas en el año en curso, los interesados pueden solicitar ante la Junta Municipal de Reclutamiento una copia fotostática certificada que puede ser del duplicado -hoja azul-, o del triplicado –hoja amarilla-, por lo que se presume que las Juntas Municipales de Reclutamiento controlan dichos documentos, en los que obra la misma información que en la hoja principal de la cartilla, con excepción de las leyendas “duplicado” o “triplicado”.</w:t>
      </w:r>
    </w:p>
    <w:p w14:paraId="5079BF58" w14:textId="77777777" w:rsidR="00295A0F" w:rsidRPr="00005ACB" w:rsidRDefault="00295A0F" w:rsidP="00295A0F">
      <w:pPr>
        <w:widowControl w:val="0"/>
        <w:spacing w:after="0" w:line="360" w:lineRule="auto"/>
        <w:contextualSpacing/>
        <w:jc w:val="both"/>
        <w:rPr>
          <w:rFonts w:ascii="Palatino Linotype" w:hAnsi="Palatino Linotype"/>
          <w:sz w:val="24"/>
        </w:rPr>
      </w:pPr>
    </w:p>
    <w:p w14:paraId="69AE6982" w14:textId="77777777" w:rsidR="00295A0F" w:rsidRPr="00005ACB" w:rsidRDefault="00295A0F" w:rsidP="00295A0F">
      <w:pPr>
        <w:widowControl w:val="0"/>
        <w:spacing w:after="0" w:line="360" w:lineRule="auto"/>
        <w:contextualSpacing/>
        <w:jc w:val="both"/>
        <w:rPr>
          <w:rFonts w:ascii="Palatino Linotype" w:hAnsi="Palatino Linotype"/>
          <w:sz w:val="24"/>
        </w:rPr>
      </w:pPr>
      <w:r w:rsidRPr="00005ACB">
        <w:rPr>
          <w:rFonts w:ascii="Palatino Linotype" w:hAnsi="Palatino Linotype"/>
          <w:sz w:val="24"/>
        </w:rPr>
        <w:t xml:space="preserve">4.- Documento que dé cuenta de la remisión de las cartillas militares y sus copias a la autoridad competente. </w:t>
      </w:r>
    </w:p>
    <w:p w14:paraId="1E228666" w14:textId="77777777" w:rsidR="00094F6F" w:rsidRPr="00005ACB" w:rsidRDefault="00094F6F" w:rsidP="00CD41EE">
      <w:pPr>
        <w:spacing w:after="0" w:line="360" w:lineRule="auto"/>
        <w:contextualSpacing/>
        <w:jc w:val="both"/>
        <w:rPr>
          <w:rFonts w:ascii="Palatino Linotype" w:eastAsia="Palatino Linotype" w:hAnsi="Palatino Linotype" w:cs="Palatino Linotype"/>
          <w:sz w:val="24"/>
          <w:szCs w:val="24"/>
        </w:rPr>
      </w:pPr>
    </w:p>
    <w:p w14:paraId="3E40D81C" w14:textId="1CBD00D0" w:rsidR="00094F6F" w:rsidRPr="00005ACB" w:rsidRDefault="00295A0F" w:rsidP="00CD41EE">
      <w:pPr>
        <w:spacing w:after="0"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Al respecto,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respondió lo siguiente:</w:t>
      </w:r>
    </w:p>
    <w:p w14:paraId="2F13FBA8" w14:textId="77777777" w:rsidR="00CB2445" w:rsidRPr="00005ACB" w:rsidRDefault="00CB2445" w:rsidP="00295A0F">
      <w:pPr>
        <w:spacing w:line="360" w:lineRule="auto"/>
        <w:contextualSpacing/>
        <w:rPr>
          <w:noProof/>
        </w:rPr>
      </w:pPr>
    </w:p>
    <w:p w14:paraId="0EBEA84C" w14:textId="77777777" w:rsidR="00295A0F" w:rsidRPr="00005ACB" w:rsidRDefault="00295A0F" w:rsidP="00295A0F">
      <w:pPr>
        <w:spacing w:line="360" w:lineRule="auto"/>
        <w:contextualSpacing/>
        <w:rPr>
          <w:rFonts w:ascii="Palatino Linotype" w:hAnsi="Palatino Linotype"/>
          <w:sz w:val="24"/>
          <w:szCs w:val="24"/>
        </w:rPr>
      </w:pPr>
      <w:r w:rsidRPr="00005ACB">
        <w:rPr>
          <w:noProof/>
        </w:rPr>
        <w:drawing>
          <wp:inline distT="0" distB="0" distL="0" distR="0" wp14:anchorId="10E163FF" wp14:editId="4BB9B9A6">
            <wp:extent cx="5486400" cy="307784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22" t="64111" r="31751" b="10541"/>
                    <a:stretch/>
                  </pic:blipFill>
                  <pic:spPr bwMode="auto">
                    <a:xfrm>
                      <a:off x="0" y="0"/>
                      <a:ext cx="5501923" cy="3086554"/>
                    </a:xfrm>
                    <a:prstGeom prst="rect">
                      <a:avLst/>
                    </a:prstGeom>
                    <a:ln>
                      <a:noFill/>
                    </a:ln>
                    <a:extLst>
                      <a:ext uri="{53640926-AAD7-44D8-BBD7-CCE9431645EC}">
                        <a14:shadowObscured xmlns:a14="http://schemas.microsoft.com/office/drawing/2010/main"/>
                      </a:ext>
                    </a:extLst>
                  </pic:spPr>
                </pic:pic>
              </a:graphicData>
            </a:graphic>
          </wp:inline>
        </w:drawing>
      </w:r>
    </w:p>
    <w:p w14:paraId="434B29F2" w14:textId="77777777" w:rsidR="00295A0F" w:rsidRPr="00005ACB" w:rsidRDefault="00295A0F" w:rsidP="00295A0F">
      <w:pPr>
        <w:spacing w:line="360" w:lineRule="auto"/>
        <w:contextualSpacing/>
        <w:rPr>
          <w:rFonts w:ascii="Palatino Linotype" w:hAnsi="Palatino Linotype"/>
          <w:sz w:val="24"/>
          <w:szCs w:val="24"/>
        </w:rPr>
      </w:pPr>
      <w:r w:rsidRPr="00005ACB">
        <w:rPr>
          <w:noProof/>
        </w:rPr>
        <w:lastRenderedPageBreak/>
        <w:drawing>
          <wp:inline distT="0" distB="0" distL="0" distR="0" wp14:anchorId="12BB2048" wp14:editId="1348E549">
            <wp:extent cx="5457825" cy="548363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77" t="28703" r="31997" b="29984"/>
                    <a:stretch/>
                  </pic:blipFill>
                  <pic:spPr bwMode="auto">
                    <a:xfrm>
                      <a:off x="0" y="0"/>
                      <a:ext cx="5474285" cy="5500168"/>
                    </a:xfrm>
                    <a:prstGeom prst="rect">
                      <a:avLst/>
                    </a:prstGeom>
                    <a:ln>
                      <a:noFill/>
                    </a:ln>
                    <a:extLst>
                      <a:ext uri="{53640926-AAD7-44D8-BBD7-CCE9431645EC}">
                        <a14:shadowObscured xmlns:a14="http://schemas.microsoft.com/office/drawing/2010/main"/>
                      </a:ext>
                    </a:extLst>
                  </pic:spPr>
                </pic:pic>
              </a:graphicData>
            </a:graphic>
          </wp:inline>
        </w:drawing>
      </w:r>
    </w:p>
    <w:p w14:paraId="3594F46D" w14:textId="77777777" w:rsidR="00295A0F" w:rsidRPr="00005ACB" w:rsidRDefault="00295A0F" w:rsidP="00295A0F">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2E8A9633" wp14:editId="15B0FC72">
            <wp:extent cx="4610100" cy="73623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994" t="21122" r="31263" b="14303"/>
                    <a:stretch/>
                  </pic:blipFill>
                  <pic:spPr bwMode="auto">
                    <a:xfrm>
                      <a:off x="0" y="0"/>
                      <a:ext cx="4617124" cy="7373616"/>
                    </a:xfrm>
                    <a:prstGeom prst="rect">
                      <a:avLst/>
                    </a:prstGeom>
                    <a:ln>
                      <a:noFill/>
                    </a:ln>
                    <a:extLst>
                      <a:ext uri="{53640926-AAD7-44D8-BBD7-CCE9431645EC}">
                        <a14:shadowObscured xmlns:a14="http://schemas.microsoft.com/office/drawing/2010/main"/>
                      </a:ext>
                    </a:extLst>
                  </pic:spPr>
                </pic:pic>
              </a:graphicData>
            </a:graphic>
          </wp:inline>
        </w:drawing>
      </w:r>
    </w:p>
    <w:p w14:paraId="2E71B88A" w14:textId="77777777" w:rsidR="00295A0F" w:rsidRPr="00005ACB" w:rsidRDefault="00295A0F" w:rsidP="00295A0F">
      <w:pPr>
        <w:spacing w:line="360" w:lineRule="auto"/>
        <w:contextualSpacing/>
        <w:jc w:val="center"/>
        <w:rPr>
          <w:rFonts w:ascii="Palatino Linotype" w:hAnsi="Palatino Linotype"/>
          <w:sz w:val="24"/>
          <w:szCs w:val="24"/>
        </w:rPr>
      </w:pPr>
      <w:r w:rsidRPr="00005ACB">
        <w:rPr>
          <w:noProof/>
        </w:rPr>
        <w:lastRenderedPageBreak/>
        <w:drawing>
          <wp:inline distT="0" distB="0" distL="0" distR="0" wp14:anchorId="41D153B1" wp14:editId="16848292">
            <wp:extent cx="5029200" cy="72836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975" t="27459" r="30415" b="9173"/>
                    <a:stretch/>
                  </pic:blipFill>
                  <pic:spPr bwMode="auto">
                    <a:xfrm>
                      <a:off x="0" y="0"/>
                      <a:ext cx="5037643" cy="7295894"/>
                    </a:xfrm>
                    <a:prstGeom prst="rect">
                      <a:avLst/>
                    </a:prstGeom>
                    <a:ln>
                      <a:noFill/>
                    </a:ln>
                    <a:extLst>
                      <a:ext uri="{53640926-AAD7-44D8-BBD7-CCE9431645EC}">
                        <a14:shadowObscured xmlns:a14="http://schemas.microsoft.com/office/drawing/2010/main"/>
                      </a:ext>
                    </a:extLst>
                  </pic:spPr>
                </pic:pic>
              </a:graphicData>
            </a:graphic>
          </wp:inline>
        </w:drawing>
      </w:r>
    </w:p>
    <w:p w14:paraId="0CCE3232" w14:textId="52C656C4" w:rsidR="00203874" w:rsidRPr="00005ACB" w:rsidRDefault="00203874" w:rsidP="00203874">
      <w:pPr>
        <w:widowControl w:val="0"/>
        <w:spacing w:after="0" w:line="360" w:lineRule="auto"/>
        <w:jc w:val="both"/>
        <w:rPr>
          <w:rFonts w:ascii="Palatino Linotype" w:hAnsi="Palatino Linotype"/>
          <w:sz w:val="24"/>
        </w:rPr>
      </w:pPr>
      <w:r w:rsidRPr="00005ACB">
        <w:rPr>
          <w:rFonts w:ascii="Palatino Linotype" w:hAnsi="Palatino Linotype"/>
          <w:sz w:val="24"/>
        </w:rPr>
        <w:lastRenderedPageBreak/>
        <w:t xml:space="preserve">En este sentido, es de resaltar, que de acuerdo a lo manifestado por el Sujeto Obligado, tanto  la respuesta, como el informe justificado y su alcance, fueron remitidos por la </w:t>
      </w:r>
      <w:r w:rsidR="0054602F" w:rsidRPr="00005ACB">
        <w:rPr>
          <w:rFonts w:ascii="Palatino Linotype" w:hAnsi="Palatino Linotype"/>
          <w:sz w:val="24"/>
        </w:rPr>
        <w:t>Secretarí</w:t>
      </w:r>
      <w:r w:rsidR="00451642" w:rsidRPr="00005ACB">
        <w:rPr>
          <w:rFonts w:ascii="Palatino Linotype" w:hAnsi="Palatino Linotype"/>
          <w:sz w:val="24"/>
        </w:rPr>
        <w:t>a del Ayuntamiento</w:t>
      </w:r>
      <w:r w:rsidRPr="00005ACB">
        <w:rPr>
          <w:rFonts w:ascii="Palatino Linotype" w:hAnsi="Palatino Linotype"/>
          <w:sz w:val="24"/>
        </w:rPr>
        <w:t xml:space="preserve">, la cual cuenta con las siguientes atribuciones: </w:t>
      </w:r>
    </w:p>
    <w:p w14:paraId="5D685831" w14:textId="77777777" w:rsidR="00203874" w:rsidRPr="00005ACB" w:rsidRDefault="00203874" w:rsidP="00203874">
      <w:pPr>
        <w:widowControl w:val="0"/>
        <w:spacing w:after="0" w:line="360" w:lineRule="auto"/>
        <w:jc w:val="both"/>
        <w:rPr>
          <w:rFonts w:ascii="Palatino Linotype" w:hAnsi="Palatino Linotype"/>
          <w:i/>
        </w:rPr>
      </w:pPr>
    </w:p>
    <w:p w14:paraId="1F53C4B9" w14:textId="77777777" w:rsidR="00203874" w:rsidRPr="00005ACB" w:rsidRDefault="00203874" w:rsidP="00203874">
      <w:pPr>
        <w:spacing w:after="0" w:line="240" w:lineRule="auto"/>
        <w:ind w:left="1080" w:right="918"/>
        <w:jc w:val="both"/>
        <w:rPr>
          <w:rFonts w:ascii="Palatino Linotype" w:hAnsi="Palatino Linotype"/>
          <w:b/>
          <w:i/>
        </w:rPr>
      </w:pPr>
      <w:r w:rsidRPr="00005ACB">
        <w:rPr>
          <w:rFonts w:ascii="Palatino Linotype" w:hAnsi="Palatino Linotype"/>
          <w:b/>
          <w:i/>
        </w:rPr>
        <w:t>CÓDIGO DE REGLAMENTACIÓN MUNICIPAL DE METEPEC,</w:t>
      </w:r>
    </w:p>
    <w:p w14:paraId="0A3EDDF9" w14:textId="6BAEACAB" w:rsidR="00203874" w:rsidRPr="00005ACB" w:rsidRDefault="00203874" w:rsidP="00203874">
      <w:pPr>
        <w:spacing w:after="0" w:line="240" w:lineRule="auto"/>
        <w:ind w:left="1080" w:right="918"/>
        <w:jc w:val="both"/>
        <w:rPr>
          <w:rFonts w:ascii="Palatino Linotype" w:hAnsi="Palatino Linotype"/>
          <w:b/>
          <w:i/>
        </w:rPr>
      </w:pPr>
      <w:r w:rsidRPr="00005ACB">
        <w:rPr>
          <w:rFonts w:ascii="Palatino Linotype" w:hAnsi="Palatino Linotype"/>
          <w:b/>
          <w:i/>
        </w:rPr>
        <w:t>ESTADO DE MÉXICO.</w:t>
      </w:r>
    </w:p>
    <w:p w14:paraId="2723168E" w14:textId="77777777" w:rsidR="00203874" w:rsidRPr="00005ACB" w:rsidRDefault="00203874" w:rsidP="00203874">
      <w:pPr>
        <w:spacing w:after="0" w:line="240" w:lineRule="auto"/>
        <w:ind w:left="1080" w:right="918"/>
        <w:jc w:val="both"/>
        <w:rPr>
          <w:rFonts w:ascii="Palatino Linotype" w:hAnsi="Palatino Linotype"/>
          <w:b/>
          <w:i/>
        </w:rPr>
      </w:pPr>
    </w:p>
    <w:p w14:paraId="5DBD2907" w14:textId="77777777" w:rsidR="00203874" w:rsidRPr="00005ACB" w:rsidRDefault="00203874" w:rsidP="00203874">
      <w:pPr>
        <w:spacing w:after="0" w:line="240" w:lineRule="auto"/>
        <w:ind w:left="1080" w:right="918"/>
        <w:jc w:val="both"/>
        <w:rPr>
          <w:rFonts w:ascii="Palatino Linotype" w:hAnsi="Palatino Linotype"/>
          <w:i/>
        </w:rPr>
      </w:pPr>
      <w:r w:rsidRPr="00005ACB">
        <w:rPr>
          <w:rFonts w:ascii="Palatino Linotype" w:hAnsi="Palatino Linotype"/>
          <w:i/>
        </w:rPr>
        <w:t xml:space="preserve">Artículo 3.41. Al titular de la Secretaría del Ayuntamiento le corresponde además de las atribuciones, facultades y obligaciones que expresamente le </w:t>
      </w:r>
      <w:proofErr w:type="gramStart"/>
      <w:r w:rsidRPr="00005ACB">
        <w:rPr>
          <w:rFonts w:ascii="Palatino Linotype" w:hAnsi="Palatino Linotype"/>
          <w:i/>
        </w:rPr>
        <w:t>confiere</w:t>
      </w:r>
      <w:proofErr w:type="gramEnd"/>
      <w:r w:rsidRPr="00005ACB">
        <w:rPr>
          <w:rFonts w:ascii="Palatino Linotype" w:hAnsi="Palatino Linotype"/>
          <w:i/>
        </w:rPr>
        <w:t xml:space="preserve"> la Ley Orgánica, y demás disposiciones legales aplicables, los siguientes asuntos:</w:t>
      </w:r>
    </w:p>
    <w:p w14:paraId="5F431CA3" w14:textId="77777777" w:rsidR="00203874" w:rsidRPr="00005ACB" w:rsidRDefault="00203874" w:rsidP="00203874">
      <w:pPr>
        <w:spacing w:after="0" w:line="240" w:lineRule="auto"/>
        <w:ind w:left="1080" w:right="918"/>
        <w:jc w:val="both"/>
        <w:rPr>
          <w:rFonts w:ascii="Palatino Linotype" w:hAnsi="Palatino Linotype"/>
          <w:i/>
        </w:rPr>
      </w:pPr>
    </w:p>
    <w:p w14:paraId="5A8018F5" w14:textId="1A844476" w:rsidR="00203874" w:rsidRPr="00005ACB" w:rsidRDefault="00203874" w:rsidP="00203874">
      <w:pPr>
        <w:spacing w:after="0" w:line="240" w:lineRule="auto"/>
        <w:ind w:left="1080" w:right="918"/>
        <w:jc w:val="both"/>
        <w:rPr>
          <w:rFonts w:ascii="Palatino Linotype" w:hAnsi="Palatino Linotype"/>
          <w:i/>
        </w:rPr>
      </w:pPr>
      <w:r w:rsidRPr="00005ACB">
        <w:rPr>
          <w:rFonts w:ascii="Palatino Linotype" w:hAnsi="Palatino Linotype"/>
          <w:i/>
        </w:rPr>
        <w:t>(…)</w:t>
      </w:r>
    </w:p>
    <w:p w14:paraId="2CAE74C7" w14:textId="77777777" w:rsidR="00203874" w:rsidRPr="00005ACB" w:rsidRDefault="00203874" w:rsidP="00203874">
      <w:pPr>
        <w:spacing w:after="0" w:line="240" w:lineRule="auto"/>
        <w:ind w:left="1080" w:right="918"/>
        <w:jc w:val="both"/>
        <w:rPr>
          <w:rFonts w:ascii="Palatino Linotype" w:hAnsi="Palatino Linotype"/>
          <w:i/>
        </w:rPr>
      </w:pPr>
    </w:p>
    <w:p w14:paraId="36730574" w14:textId="3CDBE229" w:rsidR="00203874" w:rsidRPr="00005ACB" w:rsidRDefault="00203874" w:rsidP="00203874">
      <w:pPr>
        <w:spacing w:after="0" w:line="240" w:lineRule="auto"/>
        <w:ind w:left="1080" w:right="918"/>
        <w:jc w:val="both"/>
        <w:rPr>
          <w:rFonts w:ascii="Palatino Linotype" w:hAnsi="Palatino Linotype"/>
          <w:i/>
        </w:rPr>
      </w:pPr>
      <w:r w:rsidRPr="00005ACB">
        <w:rPr>
          <w:rFonts w:ascii="Palatino Linotype" w:hAnsi="Palatino Linotype"/>
          <w:i/>
        </w:rPr>
        <w:t>XI. Promover que los jóvenes del municipio cumplan con el trámite para lo obtención de la Cartilla del Servicio Militar Nacional, cuidando que se les convoque con oportunidad en el territorio municipal;</w:t>
      </w:r>
    </w:p>
    <w:p w14:paraId="7F4A5594" w14:textId="77777777" w:rsidR="00203874" w:rsidRPr="00005ACB" w:rsidRDefault="00203874" w:rsidP="00203874">
      <w:pPr>
        <w:spacing w:after="0" w:line="240" w:lineRule="auto"/>
        <w:ind w:left="1080" w:right="918"/>
        <w:jc w:val="both"/>
        <w:rPr>
          <w:rFonts w:ascii="Palatino Linotype" w:hAnsi="Palatino Linotype"/>
          <w:i/>
        </w:rPr>
      </w:pPr>
    </w:p>
    <w:p w14:paraId="7FA1F3CB" w14:textId="75D9524B" w:rsidR="00295A0F" w:rsidRPr="00005ACB" w:rsidRDefault="00203874" w:rsidP="00203874">
      <w:pPr>
        <w:spacing w:after="0" w:line="240" w:lineRule="auto"/>
        <w:ind w:left="1080" w:right="918"/>
        <w:jc w:val="both"/>
        <w:rPr>
          <w:rFonts w:ascii="Palatino Linotype" w:hAnsi="Palatino Linotype"/>
          <w:i/>
        </w:rPr>
      </w:pPr>
      <w:r w:rsidRPr="00005ACB">
        <w:rPr>
          <w:rFonts w:ascii="Palatino Linotype" w:hAnsi="Palatino Linotype"/>
          <w:i/>
        </w:rPr>
        <w:t>XII. Verificar que se realice ante la Vigésima Segunda Zona Militar, dependiente de la Secretaría de la Defensa Nacional, los trámites necesarios para expedir las Cartillas de Identidad del Servicio Militar Nacional;</w:t>
      </w:r>
    </w:p>
    <w:p w14:paraId="58AF812A" w14:textId="77777777" w:rsidR="00094F6F" w:rsidRPr="00005ACB" w:rsidRDefault="00094F6F" w:rsidP="00CD41EE">
      <w:pPr>
        <w:spacing w:after="0" w:line="360" w:lineRule="auto"/>
        <w:contextualSpacing/>
        <w:jc w:val="both"/>
        <w:rPr>
          <w:rFonts w:ascii="Palatino Linotype" w:eastAsia="Palatino Linotype" w:hAnsi="Palatino Linotype" w:cs="Palatino Linotype"/>
          <w:sz w:val="24"/>
          <w:szCs w:val="24"/>
        </w:rPr>
      </w:pPr>
    </w:p>
    <w:p w14:paraId="5FFAFDAD" w14:textId="5548F931" w:rsidR="00094F6F" w:rsidRPr="00005ACB" w:rsidRDefault="006C1280" w:rsidP="00CD41EE">
      <w:pPr>
        <w:spacing w:after="0" w:line="360" w:lineRule="auto"/>
        <w:contextualSpacing/>
        <w:jc w:val="both"/>
        <w:rPr>
          <w:rFonts w:ascii="Palatino Linotype" w:hAnsi="Palatino Linotype"/>
          <w:sz w:val="24"/>
        </w:rPr>
      </w:pPr>
      <w:r w:rsidRPr="00005ACB">
        <w:rPr>
          <w:rFonts w:ascii="Palatino Linotype" w:hAnsi="Palatino Linotype"/>
          <w:sz w:val="24"/>
        </w:rPr>
        <w:t>De acuerdo a lo anterior, la Secretar</w:t>
      </w:r>
      <w:r w:rsidR="0054602F" w:rsidRPr="00005ACB">
        <w:rPr>
          <w:rFonts w:ascii="Palatino Linotype" w:hAnsi="Palatino Linotype"/>
          <w:sz w:val="24"/>
        </w:rPr>
        <w:t>í</w:t>
      </w:r>
      <w:r w:rsidRPr="00005ACB">
        <w:rPr>
          <w:rFonts w:ascii="Palatino Linotype" w:hAnsi="Palatino Linotype"/>
          <w:sz w:val="24"/>
        </w:rPr>
        <w:t xml:space="preserve">a del Ayuntamiento promueve que los jóvenes del Municipio cumplan con el trámite para la obtención de la Cartilla del Servicio Militar Nacional, por lo que verifica que se realice ante la Vigésima Segunda Zona Militar dependiente de la Secretaría de la Defensa Nacional, los trámites necesarios para expedir las Cartillas de Identidad del Servicio Militar Nacional. </w:t>
      </w:r>
    </w:p>
    <w:p w14:paraId="381BBF52" w14:textId="77777777" w:rsidR="006C1280" w:rsidRPr="00005ACB" w:rsidRDefault="006C1280" w:rsidP="00CD41EE">
      <w:pPr>
        <w:spacing w:after="0" w:line="360" w:lineRule="auto"/>
        <w:contextualSpacing/>
        <w:jc w:val="both"/>
        <w:rPr>
          <w:rFonts w:ascii="Palatino Linotype" w:hAnsi="Palatino Linotype"/>
          <w:sz w:val="24"/>
        </w:rPr>
      </w:pPr>
    </w:p>
    <w:p w14:paraId="1AF721E4" w14:textId="2F5C69B7" w:rsidR="00451642" w:rsidRPr="00005ACB" w:rsidRDefault="006C1280" w:rsidP="00CB2445">
      <w:pPr>
        <w:spacing w:line="360" w:lineRule="auto"/>
        <w:contextualSpacing/>
        <w:jc w:val="both"/>
        <w:rPr>
          <w:rFonts w:ascii="Palatino Linotype" w:eastAsia="Times New Roman" w:hAnsi="Palatino Linotype" w:cs="Times New Roman"/>
          <w:sz w:val="24"/>
          <w:szCs w:val="24"/>
        </w:rPr>
      </w:pPr>
      <w:r w:rsidRPr="00005ACB">
        <w:rPr>
          <w:rFonts w:ascii="Palatino Linotype" w:eastAsia="Times New Roman" w:hAnsi="Palatino Linotype" w:cs="Times New Roman"/>
          <w:sz w:val="24"/>
          <w:szCs w:val="24"/>
        </w:rPr>
        <w:t>Aclarado lo anterior, cobra relevancia reiterar que mediante su respuesta inicial, únicamente refiere qu</w:t>
      </w:r>
      <w:bookmarkStart w:id="0" w:name="_GoBack"/>
      <w:bookmarkEnd w:id="0"/>
      <w:r w:rsidRPr="00005ACB">
        <w:rPr>
          <w:rFonts w:ascii="Palatino Linotype" w:eastAsia="Times New Roman" w:hAnsi="Palatino Linotype" w:cs="Times New Roman"/>
          <w:sz w:val="24"/>
          <w:szCs w:val="24"/>
        </w:rPr>
        <w:t xml:space="preserve">e no está señalado para la Junta de Reclutamiento Municipal </w:t>
      </w:r>
      <w:r w:rsidRPr="00005ACB">
        <w:rPr>
          <w:rFonts w:ascii="Palatino Linotype" w:eastAsia="Times New Roman" w:hAnsi="Palatino Linotype" w:cs="Times New Roman"/>
          <w:sz w:val="24"/>
          <w:szCs w:val="24"/>
        </w:rPr>
        <w:lastRenderedPageBreak/>
        <w:t xml:space="preserve">la obligación o deber de conservar, almacenar, guardar o archivar copia de las Cartillas del Servicio Militar Nacional, sin embargo, mediante  informe justificado, hace entrega de </w:t>
      </w:r>
      <w:r w:rsidR="00CB2445" w:rsidRPr="00005ACB">
        <w:rPr>
          <w:rFonts w:ascii="Palatino Linotype" w:eastAsia="Times New Roman" w:hAnsi="Palatino Linotype" w:cs="Times New Roman"/>
          <w:sz w:val="24"/>
          <w:szCs w:val="24"/>
        </w:rPr>
        <w:t xml:space="preserve">la Octogésima Segunda Sesión Extraordinaria del Comité de Transparencia del Ayuntamiento de Metepec en donde su décimo quinto punto del orden del día, se solicita y se aprueba el acuerdo de incompetencia para dar respuesta a la solicitud de información, circunstancia que se </w:t>
      </w:r>
      <w:r w:rsidR="00AA1290" w:rsidRPr="00005ACB">
        <w:rPr>
          <w:rFonts w:ascii="Palatino Linotype" w:eastAsia="Times New Roman" w:hAnsi="Palatino Linotype" w:cs="Times New Roman"/>
          <w:sz w:val="24"/>
          <w:szCs w:val="24"/>
        </w:rPr>
        <w:t>robusteció</w:t>
      </w:r>
      <w:r w:rsidR="00CB2445" w:rsidRPr="00005ACB">
        <w:rPr>
          <w:rFonts w:ascii="Palatino Linotype" w:eastAsia="Times New Roman" w:hAnsi="Palatino Linotype" w:cs="Times New Roman"/>
          <w:sz w:val="24"/>
          <w:szCs w:val="24"/>
        </w:rPr>
        <w:t xml:space="preserve"> con la </w:t>
      </w:r>
      <w:r w:rsidR="00AA1290" w:rsidRPr="00005ACB">
        <w:rPr>
          <w:rFonts w:ascii="Palatino Linotype" w:eastAsia="Times New Roman" w:hAnsi="Palatino Linotype" w:cs="Times New Roman"/>
          <w:sz w:val="24"/>
          <w:szCs w:val="24"/>
        </w:rPr>
        <w:t xml:space="preserve">respuesta al requerimiento adicional de información, en el cual se establece que la Junta de Reclutamiento Municipal se encuentra obligada al empadronamiento, al registro de todos los mexicanos en edad militar (de la jurisdicción) y la expedición de la cartilla militar, la recepción de reclamaciones, solicitudes, debiendo turnarlas con su informe a la oficina de reclutamiento del sector; no existe un lapso de tiempo determinado, por la norma para la entrega de la Cartilla de Identificación Militar, sin embargo, </w:t>
      </w:r>
      <w:r w:rsidR="00F17BC8" w:rsidRPr="00005ACB">
        <w:rPr>
          <w:rFonts w:ascii="Palatino Linotype" w:eastAsia="Times New Roman" w:hAnsi="Palatino Linotype" w:cs="Times New Roman"/>
          <w:sz w:val="24"/>
          <w:szCs w:val="24"/>
        </w:rPr>
        <w:t>existe</w:t>
      </w:r>
      <w:r w:rsidR="00AA1290" w:rsidRPr="00005ACB">
        <w:rPr>
          <w:rFonts w:ascii="Palatino Linotype" w:eastAsia="Times New Roman" w:hAnsi="Palatino Linotype" w:cs="Times New Roman"/>
          <w:sz w:val="24"/>
          <w:szCs w:val="24"/>
        </w:rPr>
        <w:t xml:space="preserve"> un plazo máximo de dos meses para proceder a la validación de documento, por lo que se </w:t>
      </w:r>
      <w:r w:rsidR="00AA1290" w:rsidRPr="00005ACB">
        <w:rPr>
          <w:rFonts w:ascii="Palatino Linotype" w:eastAsia="Times New Roman" w:hAnsi="Palatino Linotype" w:cs="Times New Roman"/>
          <w:sz w:val="24"/>
          <w:szCs w:val="24"/>
          <w:u w:val="single"/>
        </w:rPr>
        <w:t>envían paquetes de entre 100 y 150 identificaciones el P</w:t>
      </w:r>
      <w:r w:rsidR="00F17BC8" w:rsidRPr="00005ACB">
        <w:rPr>
          <w:rFonts w:ascii="Palatino Linotype" w:eastAsia="Times New Roman" w:hAnsi="Palatino Linotype" w:cs="Times New Roman"/>
          <w:sz w:val="24"/>
          <w:szCs w:val="24"/>
          <w:u w:val="single"/>
        </w:rPr>
        <w:t>residente d</w:t>
      </w:r>
      <w:r w:rsidR="00AA1290" w:rsidRPr="00005ACB">
        <w:rPr>
          <w:rFonts w:ascii="Palatino Linotype" w:eastAsia="Times New Roman" w:hAnsi="Palatino Linotype" w:cs="Times New Roman"/>
          <w:sz w:val="24"/>
          <w:szCs w:val="24"/>
          <w:u w:val="single"/>
        </w:rPr>
        <w:t>e</w:t>
      </w:r>
      <w:r w:rsidR="00F17BC8" w:rsidRPr="00005ACB">
        <w:rPr>
          <w:rFonts w:ascii="Palatino Linotype" w:eastAsia="Times New Roman" w:hAnsi="Palatino Linotype" w:cs="Times New Roman"/>
          <w:sz w:val="24"/>
          <w:szCs w:val="24"/>
          <w:u w:val="single"/>
        </w:rPr>
        <w:t xml:space="preserve"> </w:t>
      </w:r>
      <w:r w:rsidR="00AA1290" w:rsidRPr="00005ACB">
        <w:rPr>
          <w:rFonts w:ascii="Palatino Linotype" w:eastAsia="Times New Roman" w:hAnsi="Palatino Linotype" w:cs="Times New Roman"/>
          <w:sz w:val="24"/>
          <w:szCs w:val="24"/>
          <w:u w:val="single"/>
        </w:rPr>
        <w:t>la Junta de Reclutamiento</w:t>
      </w:r>
      <w:r w:rsidR="00AA1290" w:rsidRPr="00005ACB">
        <w:rPr>
          <w:rFonts w:ascii="Palatino Linotype" w:eastAsia="Times New Roman" w:hAnsi="Palatino Linotype" w:cs="Times New Roman"/>
          <w:sz w:val="24"/>
          <w:szCs w:val="24"/>
        </w:rPr>
        <w:t xml:space="preserve">, mismo que se devuelven a la Junta Municipal y estas a su vez </w:t>
      </w:r>
      <w:r w:rsidR="00AA1290" w:rsidRPr="00005ACB">
        <w:rPr>
          <w:rFonts w:ascii="Palatino Linotype" w:eastAsia="Times New Roman" w:hAnsi="Palatino Linotype" w:cs="Times New Roman"/>
          <w:sz w:val="24"/>
          <w:szCs w:val="24"/>
          <w:u w:val="single"/>
        </w:rPr>
        <w:t>se entregan al solicitante</w:t>
      </w:r>
      <w:r w:rsidR="00AA1290" w:rsidRPr="00005ACB">
        <w:rPr>
          <w:rFonts w:ascii="Palatino Linotype" w:eastAsia="Times New Roman" w:hAnsi="Palatino Linotype" w:cs="Times New Roman"/>
          <w:sz w:val="24"/>
          <w:szCs w:val="24"/>
        </w:rPr>
        <w:t>; respecto a lo “duplicados”</w:t>
      </w:r>
      <w:r w:rsidR="003D4D10" w:rsidRPr="00005ACB">
        <w:rPr>
          <w:rFonts w:ascii="Palatino Linotype" w:eastAsia="Times New Roman" w:hAnsi="Palatino Linotype" w:cs="Times New Roman"/>
          <w:sz w:val="24"/>
          <w:szCs w:val="24"/>
        </w:rPr>
        <w:t xml:space="preserve"> precisa que es la pre cartilla o cartilla de liberación, </w:t>
      </w:r>
      <w:r w:rsidR="003D4D10" w:rsidRPr="00005ACB">
        <w:rPr>
          <w:rFonts w:ascii="Palatino Linotype" w:eastAsia="Times New Roman" w:hAnsi="Palatino Linotype" w:cs="Times New Roman"/>
          <w:sz w:val="24"/>
          <w:szCs w:val="24"/>
          <w:u w:val="single"/>
        </w:rPr>
        <w:t>que se entrega al conscripto</w:t>
      </w:r>
      <w:r w:rsidR="003D4D10" w:rsidRPr="00005ACB">
        <w:rPr>
          <w:rFonts w:ascii="Palatino Linotype" w:eastAsia="Times New Roman" w:hAnsi="Palatino Linotype" w:cs="Times New Roman"/>
          <w:sz w:val="24"/>
          <w:szCs w:val="24"/>
        </w:rPr>
        <w:t xml:space="preserve">, por lo que en caso de reposición por perdida, robo, daño o extravío la Junta Municipal de Reclutamiento puede otorgar a los conscriptos su número de matrícula, siempre y cuando la hayan tramitado en la jurisdicción del municipio para que puedan acudir a la Oficina de Reclutamiento correspondiente a la 22° Zona Militar; finalmente adjunta una copia simple del oficio con el que se remite </w:t>
      </w:r>
      <w:r w:rsidR="005C4D38" w:rsidRPr="00005ACB">
        <w:rPr>
          <w:rFonts w:ascii="Palatino Linotype" w:eastAsia="Times New Roman" w:hAnsi="Palatino Linotype" w:cs="Times New Roman"/>
          <w:sz w:val="24"/>
          <w:szCs w:val="24"/>
        </w:rPr>
        <w:t xml:space="preserve">a </w:t>
      </w:r>
      <w:r w:rsidR="003D4D10" w:rsidRPr="00005ACB">
        <w:rPr>
          <w:rFonts w:ascii="Palatino Linotype" w:eastAsia="Times New Roman" w:hAnsi="Palatino Linotype" w:cs="Times New Roman"/>
          <w:sz w:val="24"/>
          <w:szCs w:val="24"/>
        </w:rPr>
        <w:t>la Oficina de Reclutamiento de la 22° Zona Militar, el número total de cartillas entregadas a los conscriptos, las inutilizadas, las extraviadas y sobrantes</w:t>
      </w:r>
      <w:r w:rsidR="00F17BC8" w:rsidRPr="00005ACB">
        <w:rPr>
          <w:rFonts w:ascii="Palatino Linotype" w:eastAsia="Times New Roman" w:hAnsi="Palatino Linotype" w:cs="Times New Roman"/>
          <w:sz w:val="24"/>
          <w:szCs w:val="24"/>
        </w:rPr>
        <w:t xml:space="preserve">, </w:t>
      </w:r>
      <w:r w:rsidR="009B0BD3" w:rsidRPr="00005ACB">
        <w:rPr>
          <w:rFonts w:ascii="Palatino Linotype" w:eastAsia="Times New Roman" w:hAnsi="Palatino Linotype" w:cs="Times New Roman"/>
          <w:sz w:val="24"/>
          <w:szCs w:val="24"/>
        </w:rPr>
        <w:t>circunstancia</w:t>
      </w:r>
      <w:r w:rsidR="00F17BC8" w:rsidRPr="00005ACB">
        <w:rPr>
          <w:rFonts w:ascii="Palatino Linotype" w:eastAsia="Times New Roman" w:hAnsi="Palatino Linotype" w:cs="Times New Roman"/>
          <w:sz w:val="24"/>
          <w:szCs w:val="24"/>
        </w:rPr>
        <w:t xml:space="preserve"> con la cual se </w:t>
      </w:r>
      <w:r w:rsidR="00F17BC8" w:rsidRPr="00005ACB">
        <w:rPr>
          <w:rFonts w:ascii="Palatino Linotype" w:eastAsia="Times New Roman" w:hAnsi="Palatino Linotype" w:cs="Times New Roman"/>
          <w:sz w:val="24"/>
          <w:szCs w:val="24"/>
        </w:rPr>
        <w:lastRenderedPageBreak/>
        <w:t xml:space="preserve">establece de forma clara la incompetencia del </w:t>
      </w:r>
      <w:r w:rsidR="00F17BC8" w:rsidRPr="00005ACB">
        <w:rPr>
          <w:rFonts w:ascii="Palatino Linotype" w:eastAsia="Times New Roman" w:hAnsi="Palatino Linotype" w:cs="Times New Roman"/>
          <w:b/>
          <w:sz w:val="24"/>
          <w:szCs w:val="24"/>
        </w:rPr>
        <w:t xml:space="preserve">SUJETO OBLIGADO </w:t>
      </w:r>
      <w:r w:rsidR="009B0BD3" w:rsidRPr="00005ACB">
        <w:rPr>
          <w:rFonts w:ascii="Palatino Linotype" w:hAnsi="Palatino Linotype"/>
          <w:sz w:val="24"/>
        </w:rPr>
        <w:t>para generar, poseer o administrar la información solicitada</w:t>
      </w:r>
      <w:r w:rsidR="00F17BC8" w:rsidRPr="00005ACB">
        <w:rPr>
          <w:rFonts w:ascii="Palatino Linotype" w:eastAsia="Times New Roman" w:hAnsi="Palatino Linotype" w:cs="Times New Roman"/>
          <w:sz w:val="24"/>
          <w:szCs w:val="24"/>
        </w:rPr>
        <w:t>, ya que la documentación se entrega al solicitante y en su caso a la Oficina de Reclutamiento de la 22° Zona Militar, circunstancia que se establece mediante e</w:t>
      </w:r>
      <w:r w:rsidR="00451642" w:rsidRPr="00005ACB">
        <w:rPr>
          <w:rFonts w:ascii="Palatino Linotype" w:eastAsia="Times New Roman" w:hAnsi="Palatino Linotype" w:cs="Times New Roman"/>
          <w:sz w:val="24"/>
          <w:szCs w:val="24"/>
        </w:rPr>
        <w:t xml:space="preserve">l reporte anual que se elabora, por otra parte, se considera oportuno señalar </w:t>
      </w:r>
      <w:r w:rsidR="002E0A77" w:rsidRPr="00005ACB">
        <w:rPr>
          <w:rFonts w:ascii="Palatino Linotype" w:eastAsia="Times New Roman" w:hAnsi="Palatino Linotype" w:cs="Times New Roman"/>
          <w:sz w:val="24"/>
          <w:szCs w:val="24"/>
        </w:rPr>
        <w:t>lo siguiente:</w:t>
      </w:r>
    </w:p>
    <w:p w14:paraId="25974F0F" w14:textId="77777777" w:rsidR="002E0A77" w:rsidRPr="00005ACB" w:rsidRDefault="002E0A77" w:rsidP="002E0A77">
      <w:pPr>
        <w:spacing w:line="276" w:lineRule="auto"/>
        <w:contextualSpacing/>
        <w:jc w:val="both"/>
        <w:rPr>
          <w:rFonts w:ascii="Palatino Linotype" w:eastAsia="Times New Roman" w:hAnsi="Palatino Linotype" w:cs="Times New Roman"/>
          <w:i/>
        </w:rPr>
      </w:pPr>
    </w:p>
    <w:p w14:paraId="668E5286" w14:textId="77777777" w:rsidR="002E0A77" w:rsidRPr="00005ACB" w:rsidRDefault="002E0A77" w:rsidP="002E0A77">
      <w:pPr>
        <w:spacing w:after="0" w:line="240" w:lineRule="auto"/>
        <w:ind w:left="1080" w:right="918"/>
        <w:jc w:val="both"/>
        <w:rPr>
          <w:rFonts w:ascii="Palatino Linotype" w:hAnsi="Palatino Linotype"/>
          <w:b/>
          <w:i/>
        </w:rPr>
      </w:pPr>
      <w:r w:rsidRPr="00005ACB">
        <w:rPr>
          <w:rFonts w:ascii="Palatino Linotype" w:eastAsia="Times New Roman" w:hAnsi="Palatino Linotype" w:cs="Times New Roman"/>
          <w:b/>
          <w:i/>
        </w:rPr>
        <w:t>LEY ORGÁNICA DEL EJÉRCITO Y FUERZA AÉREA MEXICANOS</w:t>
      </w:r>
    </w:p>
    <w:p w14:paraId="2126674F" w14:textId="77777777" w:rsidR="002E0A77" w:rsidRPr="00005ACB" w:rsidRDefault="002E0A77" w:rsidP="002E0A77">
      <w:pPr>
        <w:spacing w:after="0" w:line="240" w:lineRule="auto"/>
        <w:ind w:left="1080" w:right="918"/>
        <w:jc w:val="both"/>
        <w:rPr>
          <w:rFonts w:ascii="Palatino Linotype" w:hAnsi="Palatino Linotype"/>
          <w:b/>
          <w:i/>
        </w:rPr>
      </w:pPr>
      <w:r w:rsidRPr="00005ACB">
        <w:rPr>
          <w:rFonts w:ascii="Palatino Linotype" w:hAnsi="Palatino Linotype"/>
          <w:b/>
          <w:i/>
        </w:rPr>
        <w:t xml:space="preserve">ARTICULO </w:t>
      </w:r>
    </w:p>
    <w:p w14:paraId="526F0839" w14:textId="77777777" w:rsidR="002E0A77" w:rsidRPr="00005ACB" w:rsidRDefault="002E0A77" w:rsidP="002E0A77">
      <w:pPr>
        <w:spacing w:after="0" w:line="240" w:lineRule="auto"/>
        <w:ind w:left="1080" w:right="918"/>
        <w:jc w:val="both"/>
        <w:rPr>
          <w:rFonts w:ascii="Palatino Linotype" w:hAnsi="Palatino Linotype"/>
          <w:b/>
          <w:i/>
        </w:rPr>
      </w:pPr>
    </w:p>
    <w:p w14:paraId="4F56151B" w14:textId="5955FA45" w:rsidR="002E0A77" w:rsidRPr="00005ACB" w:rsidRDefault="002E0A77" w:rsidP="002E0A77">
      <w:pPr>
        <w:spacing w:after="0" w:line="240" w:lineRule="auto"/>
        <w:ind w:left="1080" w:right="918"/>
        <w:jc w:val="both"/>
        <w:rPr>
          <w:rFonts w:ascii="Palatino Linotype" w:hAnsi="Palatino Linotype"/>
          <w:i/>
        </w:rPr>
      </w:pPr>
      <w:r w:rsidRPr="00005ACB">
        <w:rPr>
          <w:rFonts w:ascii="Palatino Linotype" w:hAnsi="Palatino Linotype"/>
          <w:i/>
        </w:rPr>
        <w:t xml:space="preserve">35. </w:t>
      </w:r>
      <w:r w:rsidRPr="00005ACB">
        <w:rPr>
          <w:rFonts w:ascii="Palatino Linotype" w:hAnsi="Palatino Linotype"/>
          <w:i/>
          <w:u w:val="single"/>
        </w:rPr>
        <w:t>La persona titular de la Secretaría de la Defensa Nacional ejercerá el Mando de las Fuerzas a través de</w:t>
      </w:r>
      <w:r w:rsidRPr="00005ACB">
        <w:rPr>
          <w:rFonts w:ascii="Palatino Linotype" w:hAnsi="Palatino Linotype"/>
          <w:i/>
        </w:rPr>
        <w:t xml:space="preserve"> la persona Comandante del Ejército o de la Fuerza Aérea, y de las personas Comandantes de las Regiones Militares y Aéreas, de las </w:t>
      </w:r>
      <w:r w:rsidRPr="00005ACB">
        <w:rPr>
          <w:rFonts w:ascii="Palatino Linotype" w:hAnsi="Palatino Linotype"/>
          <w:i/>
          <w:u w:val="single"/>
        </w:rPr>
        <w:t>Zonas Militares</w:t>
      </w:r>
      <w:r w:rsidRPr="00005ACB">
        <w:rPr>
          <w:rFonts w:ascii="Palatino Linotype" w:hAnsi="Palatino Linotype"/>
          <w:i/>
        </w:rPr>
        <w:t>, de las Bases Aéreas Militares y de las personas Comandantes de Unidades del Ejército o de la Fuerza Aérea, sin perjuicio de ejercerlo directamente cuando así se requiera por motivos del Servicio.</w:t>
      </w:r>
    </w:p>
    <w:p w14:paraId="15DBF4DB" w14:textId="77777777" w:rsidR="00451642" w:rsidRPr="00005ACB" w:rsidRDefault="00451642" w:rsidP="00CB2445">
      <w:pPr>
        <w:spacing w:line="360" w:lineRule="auto"/>
        <w:contextualSpacing/>
        <w:jc w:val="both"/>
        <w:rPr>
          <w:rFonts w:ascii="Palatino Linotype" w:eastAsia="Times New Roman" w:hAnsi="Palatino Linotype" w:cs="Times New Roman"/>
          <w:sz w:val="24"/>
          <w:szCs w:val="24"/>
        </w:rPr>
      </w:pPr>
    </w:p>
    <w:p w14:paraId="089B66C6" w14:textId="3136EA0A" w:rsidR="002E0A77" w:rsidRPr="00005ACB" w:rsidRDefault="002E0A77" w:rsidP="002E0A77">
      <w:pPr>
        <w:spacing w:line="360" w:lineRule="auto"/>
        <w:contextualSpacing/>
        <w:jc w:val="both"/>
        <w:rPr>
          <w:rFonts w:ascii="Palatino Linotype" w:eastAsia="Times New Roman" w:hAnsi="Palatino Linotype" w:cs="Times New Roman"/>
          <w:sz w:val="24"/>
          <w:szCs w:val="24"/>
        </w:rPr>
      </w:pPr>
      <w:r w:rsidRPr="00005ACB">
        <w:rPr>
          <w:rFonts w:ascii="Palatino Linotype" w:eastAsia="Times New Roman" w:hAnsi="Palatino Linotype" w:cs="Times New Roman"/>
          <w:sz w:val="24"/>
          <w:szCs w:val="24"/>
        </w:rPr>
        <w:t xml:space="preserve">De acuerdo a lo anterior, la persona titular de la Secretaría de la Defensa Nacional ejercerá el Mando de las Fuerzas a través de Zonas Militares, siendo una de estas la 22° Zona Militar, siendo eso un </w:t>
      </w:r>
      <w:r w:rsidRPr="00005ACB">
        <w:rPr>
          <w:rFonts w:ascii="Palatino Linotype" w:eastAsia="Times New Roman" w:hAnsi="Palatino Linotype" w:cs="Times New Roman"/>
          <w:b/>
          <w:sz w:val="24"/>
          <w:szCs w:val="24"/>
        </w:rPr>
        <w:t xml:space="preserve">SUJETO OBLIGADO </w:t>
      </w:r>
      <w:r w:rsidRPr="00005ACB">
        <w:rPr>
          <w:rFonts w:ascii="Palatino Linotype" w:eastAsia="Times New Roman" w:hAnsi="Palatino Linotype" w:cs="Times New Roman"/>
          <w:sz w:val="24"/>
          <w:szCs w:val="24"/>
        </w:rPr>
        <w:t xml:space="preserve">diverso al que se le plantea la solicitud de información que dio origen al recurso de revisión citado al rubro. </w:t>
      </w:r>
    </w:p>
    <w:p w14:paraId="03D1D161" w14:textId="77777777" w:rsidR="002E0A77" w:rsidRPr="00005ACB" w:rsidRDefault="002E0A77" w:rsidP="002E0A77">
      <w:pPr>
        <w:spacing w:line="360" w:lineRule="auto"/>
        <w:contextualSpacing/>
        <w:jc w:val="both"/>
        <w:rPr>
          <w:rFonts w:ascii="Palatino Linotype" w:eastAsia="Times New Roman" w:hAnsi="Palatino Linotype" w:cs="Times New Roman"/>
          <w:sz w:val="24"/>
          <w:szCs w:val="24"/>
        </w:rPr>
      </w:pPr>
    </w:p>
    <w:p w14:paraId="0AD90ACA" w14:textId="77777777" w:rsidR="009B0BD3" w:rsidRPr="00005ACB" w:rsidRDefault="009B0BD3" w:rsidP="009B0BD3">
      <w:pPr>
        <w:spacing w:after="0" w:line="360" w:lineRule="auto"/>
        <w:ind w:right="-147"/>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118CF9C9" w14:textId="67BEE6D9" w:rsidR="009B0BD3" w:rsidRPr="00005ACB" w:rsidRDefault="009B0BD3" w:rsidP="009B0BD3">
      <w:pPr>
        <w:spacing w:line="360" w:lineRule="auto"/>
        <w:jc w:val="both"/>
        <w:rPr>
          <w:rFonts w:ascii="Palatino Linotype" w:hAnsi="Palatino Linotype"/>
          <w:sz w:val="24"/>
        </w:rPr>
      </w:pPr>
      <w:r w:rsidRPr="00005ACB">
        <w:rPr>
          <w:noProof/>
        </w:rPr>
        <w:lastRenderedPageBreak/>
        <w:drawing>
          <wp:inline distT="0" distB="0" distL="0" distR="0" wp14:anchorId="2A5ECED3" wp14:editId="378493B5">
            <wp:extent cx="5724525" cy="374152"/>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08" t="41340" r="11746" b="50815"/>
                    <a:stretch/>
                  </pic:blipFill>
                  <pic:spPr bwMode="auto">
                    <a:xfrm>
                      <a:off x="0" y="0"/>
                      <a:ext cx="5746489" cy="375588"/>
                    </a:xfrm>
                    <a:prstGeom prst="rect">
                      <a:avLst/>
                    </a:prstGeom>
                    <a:ln>
                      <a:noFill/>
                    </a:ln>
                    <a:extLst>
                      <a:ext uri="{53640926-AAD7-44D8-BBD7-CCE9431645EC}">
                        <a14:shadowObscured xmlns:a14="http://schemas.microsoft.com/office/drawing/2010/main"/>
                      </a:ext>
                    </a:extLst>
                  </pic:spPr>
                </pic:pic>
              </a:graphicData>
            </a:graphic>
          </wp:inline>
        </w:drawing>
      </w:r>
      <w:r w:rsidR="00FD0C79" w:rsidRPr="00005ACB">
        <w:rPr>
          <w:noProof/>
        </w:rPr>
        <w:drawing>
          <wp:inline distT="0" distB="0" distL="0" distR="0" wp14:anchorId="1FD2ADCD" wp14:editId="1247CE38">
            <wp:extent cx="5686425" cy="5574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88" t="60954" r="37033" b="31503"/>
                    <a:stretch/>
                  </pic:blipFill>
                  <pic:spPr bwMode="auto">
                    <a:xfrm>
                      <a:off x="0" y="0"/>
                      <a:ext cx="5815205" cy="570119"/>
                    </a:xfrm>
                    <a:prstGeom prst="rect">
                      <a:avLst/>
                    </a:prstGeom>
                    <a:ln>
                      <a:noFill/>
                    </a:ln>
                    <a:extLst>
                      <a:ext uri="{53640926-AAD7-44D8-BBD7-CCE9431645EC}">
                        <a14:shadowObscured xmlns:a14="http://schemas.microsoft.com/office/drawing/2010/main"/>
                      </a:ext>
                    </a:extLst>
                  </pic:spPr>
                </pic:pic>
              </a:graphicData>
            </a:graphic>
          </wp:inline>
        </w:drawing>
      </w:r>
    </w:p>
    <w:p w14:paraId="3010CDD9" w14:textId="77777777" w:rsidR="00FD0C79" w:rsidRPr="00005ACB" w:rsidRDefault="00FD0C79" w:rsidP="00FD0C79">
      <w:pPr>
        <w:spacing w:after="0" w:line="360" w:lineRule="auto"/>
        <w:ind w:right="-147"/>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Además de la acuerdo al Padrón de Sujetos Obligados del Ámbito Federal, en Términos de la Ley General de Transparencia y Acceso a la Información Pública el Pleno del Instituto Nacional de Transparencia, Acceso a la Información y Protección de Datos Personales, determina como tal como Sujeto Obligado al Centro Federal de Conciliación y Registro Federal, tal como se muestra a continuación: </w:t>
      </w:r>
    </w:p>
    <w:p w14:paraId="19AE7F65" w14:textId="1B744D9D" w:rsidR="009B0BD3" w:rsidRPr="00005ACB" w:rsidRDefault="00FD0C79" w:rsidP="003D4D10">
      <w:pPr>
        <w:spacing w:before="240" w:after="240" w:line="360" w:lineRule="auto"/>
        <w:contextualSpacing/>
        <w:jc w:val="both"/>
        <w:rPr>
          <w:rFonts w:ascii="Palatino Linotype" w:eastAsia="Times New Roman" w:hAnsi="Palatino Linotype" w:cs="Times New Roman"/>
          <w:sz w:val="24"/>
          <w:szCs w:val="24"/>
        </w:rPr>
      </w:pPr>
      <w:r w:rsidRPr="00005ACB">
        <w:rPr>
          <w:noProof/>
        </w:rPr>
        <w:drawing>
          <wp:inline distT="0" distB="0" distL="0" distR="0" wp14:anchorId="57D240C6" wp14:editId="25C813E8">
            <wp:extent cx="5467350" cy="1085015"/>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52" t="46771" r="16497" b="29995"/>
                    <a:stretch/>
                  </pic:blipFill>
                  <pic:spPr bwMode="auto">
                    <a:xfrm>
                      <a:off x="0" y="0"/>
                      <a:ext cx="5510279" cy="1093534"/>
                    </a:xfrm>
                    <a:prstGeom prst="rect">
                      <a:avLst/>
                    </a:prstGeom>
                    <a:ln>
                      <a:noFill/>
                    </a:ln>
                    <a:extLst>
                      <a:ext uri="{53640926-AAD7-44D8-BBD7-CCE9431645EC}">
                        <a14:shadowObscured xmlns:a14="http://schemas.microsoft.com/office/drawing/2010/main"/>
                      </a:ext>
                    </a:extLst>
                  </pic:spPr>
                </pic:pic>
              </a:graphicData>
            </a:graphic>
          </wp:inline>
        </w:drawing>
      </w:r>
    </w:p>
    <w:p w14:paraId="07B06488" w14:textId="22FF1DF1" w:rsidR="00FD0C79" w:rsidRPr="00005ACB" w:rsidRDefault="00FD0C79" w:rsidP="003D4D10">
      <w:pPr>
        <w:spacing w:before="240" w:after="240" w:line="360" w:lineRule="auto"/>
        <w:contextualSpacing/>
        <w:jc w:val="both"/>
        <w:rPr>
          <w:rFonts w:ascii="Palatino Linotype" w:eastAsia="Times New Roman" w:hAnsi="Palatino Linotype" w:cs="Times New Roman"/>
          <w:sz w:val="24"/>
          <w:szCs w:val="24"/>
        </w:rPr>
      </w:pPr>
      <w:r w:rsidRPr="00005ACB">
        <w:rPr>
          <w:noProof/>
        </w:rPr>
        <w:drawing>
          <wp:inline distT="0" distB="0" distL="0" distR="0" wp14:anchorId="302C7407" wp14:editId="5F06A008">
            <wp:extent cx="5443171" cy="36195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60" t="50392" r="15479" b="41762"/>
                    <a:stretch/>
                  </pic:blipFill>
                  <pic:spPr bwMode="auto">
                    <a:xfrm>
                      <a:off x="0" y="0"/>
                      <a:ext cx="5475840" cy="364122"/>
                    </a:xfrm>
                    <a:prstGeom prst="rect">
                      <a:avLst/>
                    </a:prstGeom>
                    <a:ln>
                      <a:noFill/>
                    </a:ln>
                    <a:extLst>
                      <a:ext uri="{53640926-AAD7-44D8-BBD7-CCE9431645EC}">
                        <a14:shadowObscured xmlns:a14="http://schemas.microsoft.com/office/drawing/2010/main"/>
                      </a:ext>
                    </a:extLst>
                  </pic:spPr>
                </pic:pic>
              </a:graphicData>
            </a:graphic>
          </wp:inline>
        </w:drawing>
      </w:r>
    </w:p>
    <w:p w14:paraId="5659F2B9" w14:textId="77777777" w:rsidR="009B0BD3" w:rsidRPr="00005ACB" w:rsidRDefault="009B0BD3" w:rsidP="003D4D10">
      <w:pPr>
        <w:spacing w:before="240" w:after="240" w:line="360" w:lineRule="auto"/>
        <w:contextualSpacing/>
        <w:jc w:val="both"/>
        <w:rPr>
          <w:rFonts w:ascii="Palatino Linotype" w:eastAsia="Times New Roman" w:hAnsi="Palatino Linotype" w:cs="Times New Roman"/>
          <w:sz w:val="24"/>
          <w:szCs w:val="24"/>
        </w:rPr>
      </w:pPr>
    </w:p>
    <w:p w14:paraId="78C5D951" w14:textId="22A2B053" w:rsidR="00FD0C79" w:rsidRPr="00005ACB" w:rsidRDefault="00FD0C79" w:rsidP="00FD0C79">
      <w:pPr>
        <w:spacing w:after="0" w:line="360" w:lineRule="auto"/>
        <w:ind w:right="-147"/>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Conforme a lo anterior, se reitera  que </w:t>
      </w:r>
      <w:r w:rsidRPr="00005ACB">
        <w:rPr>
          <w:rFonts w:ascii="Palatino Linotype" w:eastAsia="Palatino Linotype" w:hAnsi="Palatino Linotype" w:cs="Palatino Linotype"/>
          <w:b/>
          <w:sz w:val="24"/>
          <w:szCs w:val="24"/>
        </w:rPr>
        <w:t>EL SUJETO OBLIGADO</w:t>
      </w:r>
      <w:r w:rsidRPr="00005ACB">
        <w:rPr>
          <w:rFonts w:ascii="Palatino Linotype" w:eastAsia="Palatino Linotype" w:hAnsi="Palatino Linotype" w:cs="Palatino Linotype"/>
          <w:sz w:val="24"/>
          <w:szCs w:val="24"/>
        </w:rPr>
        <w:t xml:space="preserve"> actualmente a la fecha de la solicitud no tiene atribuciones para contar con la información peticionada, toda vez que es información de un sujeto obligado diverso.</w:t>
      </w:r>
    </w:p>
    <w:p w14:paraId="53C1836A" w14:textId="77777777" w:rsidR="009B0BD3" w:rsidRPr="00005ACB" w:rsidRDefault="009B0BD3" w:rsidP="003D4D10">
      <w:pPr>
        <w:spacing w:before="240" w:after="240" w:line="360" w:lineRule="auto"/>
        <w:contextualSpacing/>
        <w:jc w:val="both"/>
        <w:rPr>
          <w:rFonts w:ascii="Palatino Linotype" w:eastAsia="Times New Roman" w:hAnsi="Palatino Linotype" w:cs="Times New Roman"/>
          <w:sz w:val="24"/>
          <w:szCs w:val="24"/>
        </w:rPr>
      </w:pPr>
    </w:p>
    <w:p w14:paraId="3CA2FF96" w14:textId="5EB48209" w:rsidR="00FD0C79" w:rsidRPr="00005ACB" w:rsidRDefault="00FD0C79" w:rsidP="00FD0C79">
      <w:pPr>
        <w:spacing w:line="360" w:lineRule="auto"/>
        <w:contextualSpacing/>
        <w:jc w:val="both"/>
        <w:rPr>
          <w:rFonts w:ascii="Palatino Linotype" w:hAnsi="Palatino Linotype" w:cs="Arial"/>
          <w:sz w:val="24"/>
          <w:szCs w:val="24"/>
        </w:rPr>
      </w:pPr>
      <w:r w:rsidRPr="00005ACB">
        <w:rPr>
          <w:rFonts w:ascii="Palatino Linotype" w:hAnsi="Palatino Linotype" w:cs="Arial"/>
          <w:sz w:val="24"/>
          <w:szCs w:val="24"/>
        </w:rPr>
        <w:t>Por lo anteriormente expuesto, este órgano colegiado considera correcta la respuesta otorgada por</w:t>
      </w:r>
      <w:r w:rsidRPr="00005ACB">
        <w:rPr>
          <w:rFonts w:ascii="Palatino Linotype" w:hAnsi="Palatino Linotype" w:cs="Arial"/>
          <w:b/>
          <w:sz w:val="24"/>
          <w:szCs w:val="24"/>
        </w:rPr>
        <w:t xml:space="preserve"> EL SUJETO OBLIGADO</w:t>
      </w:r>
      <w:r w:rsidRPr="00005ACB">
        <w:rPr>
          <w:rFonts w:ascii="Palatino Linotype" w:hAnsi="Palatino Linotype" w:cs="Arial"/>
          <w:sz w:val="24"/>
          <w:szCs w:val="24"/>
        </w:rPr>
        <w:t xml:space="preserve"> hecha al momento de dar contestación a la solicitud de información, respecto de declarar su incompetencia, sin embargo la misma no se ajustó al contenido del diverso 167 de la Ley de Transparencia y Acceso </w:t>
      </w:r>
      <w:r w:rsidRPr="00005ACB">
        <w:rPr>
          <w:rFonts w:ascii="Palatino Linotype" w:hAnsi="Palatino Linotype" w:cs="Arial"/>
          <w:sz w:val="24"/>
          <w:szCs w:val="24"/>
        </w:rPr>
        <w:lastRenderedPageBreak/>
        <w:t>a la Información Pública del Estado de México y Municipios, mismo que versa en el siguiente tenor:</w:t>
      </w:r>
    </w:p>
    <w:p w14:paraId="2C2DD873" w14:textId="77777777" w:rsidR="00FD0C79" w:rsidRPr="00005ACB" w:rsidRDefault="00FD0C79" w:rsidP="00FD0C79">
      <w:pPr>
        <w:spacing w:line="360" w:lineRule="auto"/>
        <w:contextualSpacing/>
        <w:jc w:val="both"/>
        <w:rPr>
          <w:rFonts w:ascii="Palatino Linotype" w:hAnsi="Palatino Linotype" w:cs="Arial"/>
          <w:sz w:val="24"/>
          <w:szCs w:val="24"/>
        </w:rPr>
      </w:pPr>
    </w:p>
    <w:p w14:paraId="5433F036" w14:textId="77777777" w:rsidR="00FD0C79" w:rsidRPr="00005ACB" w:rsidRDefault="00FD0C79" w:rsidP="00FD0C79">
      <w:pPr>
        <w:spacing w:line="276" w:lineRule="auto"/>
        <w:ind w:left="851" w:right="900"/>
        <w:contextualSpacing/>
        <w:jc w:val="both"/>
        <w:rPr>
          <w:rFonts w:ascii="Palatino Linotype" w:hAnsi="Palatino Linotype" w:cs="Arial"/>
          <w:i/>
          <w:szCs w:val="24"/>
        </w:rPr>
      </w:pPr>
      <w:r w:rsidRPr="00005ACB">
        <w:rPr>
          <w:rFonts w:ascii="Palatino Linotype" w:hAnsi="Palatino Linotype" w:cs="Arial"/>
          <w:i/>
          <w:szCs w:val="24"/>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005ACB">
        <w:rPr>
          <w:rFonts w:ascii="Palatino Linotype" w:hAnsi="Palatino Linotype" w:cs="Arial"/>
          <w:i/>
          <w:szCs w:val="24"/>
          <w:u w:val="single"/>
        </w:rPr>
        <w:t>dentro de los tres días hábiles posteriores a la recepción de la solicitud</w:t>
      </w:r>
      <w:r w:rsidRPr="00005ACB">
        <w:rPr>
          <w:rFonts w:ascii="Palatino Linotype" w:hAnsi="Palatino Linotype" w:cs="Arial"/>
          <w:i/>
          <w:szCs w:val="24"/>
        </w:rPr>
        <w:t xml:space="preserve"> y, en su caso orientar al solicitante, el o los sujetos obligados competentes.</w:t>
      </w:r>
    </w:p>
    <w:p w14:paraId="75D5867F" w14:textId="77777777" w:rsidR="00FD0C79" w:rsidRPr="00005ACB" w:rsidRDefault="00FD0C79" w:rsidP="00FD0C79">
      <w:pPr>
        <w:spacing w:line="360" w:lineRule="auto"/>
        <w:ind w:left="851" w:right="900"/>
        <w:contextualSpacing/>
        <w:jc w:val="both"/>
        <w:rPr>
          <w:rFonts w:ascii="Palatino Linotype" w:hAnsi="Palatino Linotype" w:cs="Arial"/>
          <w:i/>
          <w:szCs w:val="24"/>
        </w:rPr>
      </w:pPr>
    </w:p>
    <w:p w14:paraId="679335D6" w14:textId="77777777" w:rsidR="00FD0C79" w:rsidRPr="00005ACB" w:rsidRDefault="00FD0C79" w:rsidP="00FD0C79">
      <w:pPr>
        <w:spacing w:line="360" w:lineRule="auto"/>
        <w:contextualSpacing/>
        <w:jc w:val="both"/>
        <w:rPr>
          <w:rFonts w:ascii="Palatino Linotype" w:hAnsi="Palatino Linotype" w:cs="Arial"/>
          <w:sz w:val="24"/>
          <w:szCs w:val="24"/>
        </w:rPr>
      </w:pPr>
      <w:r w:rsidRPr="00005ACB">
        <w:rPr>
          <w:rFonts w:ascii="Palatino Linotype" w:hAnsi="Palatino Linotype" w:cs="Arial"/>
          <w:sz w:val="24"/>
          <w:szCs w:val="24"/>
        </w:rPr>
        <w:t xml:space="preserve"> El cual, establece que cuando las unidades de transparencia determinen la notoria incompetencia por parte de los sujetos obligados, dentro del ámbito de aplicación, para atender la solicitud de acceso a la información, </w:t>
      </w:r>
      <w:r w:rsidRPr="00005ACB">
        <w:rPr>
          <w:rFonts w:ascii="Palatino Linotype" w:hAnsi="Palatino Linotype" w:cs="Arial"/>
          <w:b/>
          <w:sz w:val="24"/>
          <w:szCs w:val="24"/>
          <w:u w:val="single"/>
        </w:rPr>
        <w:t>deberán comunicarlo al solicitante, dentro de los tres días hábiles posteriores a la recepción de la solicitud y, en su caso orientar al solicitante, el o los sujetos obligados competentes</w:t>
      </w:r>
      <w:r w:rsidRPr="00005ACB">
        <w:rPr>
          <w:rFonts w:ascii="Palatino Linotype" w:hAnsi="Palatino Linotype" w:cs="Arial"/>
          <w:sz w:val="24"/>
          <w:szCs w:val="24"/>
        </w:rPr>
        <w:t xml:space="preserve">. </w:t>
      </w:r>
    </w:p>
    <w:p w14:paraId="28589D40" w14:textId="77777777" w:rsidR="0060170E" w:rsidRPr="00005ACB" w:rsidRDefault="0060170E" w:rsidP="00FD0C79">
      <w:pPr>
        <w:spacing w:line="360" w:lineRule="auto"/>
        <w:contextualSpacing/>
        <w:jc w:val="both"/>
        <w:rPr>
          <w:rFonts w:ascii="Palatino Linotype" w:hAnsi="Palatino Linotype" w:cs="Arial"/>
          <w:sz w:val="24"/>
          <w:szCs w:val="24"/>
        </w:rPr>
      </w:pPr>
    </w:p>
    <w:p w14:paraId="15853401" w14:textId="7B23B12B" w:rsidR="00FD0C79" w:rsidRPr="00005ACB" w:rsidRDefault="00FD0C79" w:rsidP="00FD0C79">
      <w:pPr>
        <w:spacing w:after="0" w:line="360" w:lineRule="auto"/>
        <w:ind w:right="-147"/>
        <w:jc w:val="both"/>
        <w:rPr>
          <w:rFonts w:ascii="Palatino Linotype" w:eastAsia="Palatino Linotype" w:hAnsi="Palatino Linotype" w:cs="Palatino Linotype"/>
          <w:sz w:val="24"/>
          <w:szCs w:val="24"/>
        </w:rPr>
      </w:pPr>
      <w:r w:rsidRPr="00005ACB">
        <w:rPr>
          <w:rFonts w:ascii="Palatino Linotype" w:hAnsi="Palatino Linotype" w:cs="Arial"/>
          <w:sz w:val="24"/>
          <w:szCs w:val="24"/>
        </w:rPr>
        <w:t xml:space="preserve">Situación que se insiste no fue prevista por </w:t>
      </w:r>
      <w:r w:rsidR="0060170E" w:rsidRPr="00005ACB">
        <w:rPr>
          <w:rFonts w:ascii="Palatino Linotype" w:hAnsi="Palatino Linotype" w:cs="Arial"/>
          <w:b/>
          <w:sz w:val="24"/>
          <w:szCs w:val="24"/>
        </w:rPr>
        <w:t xml:space="preserve">EL </w:t>
      </w:r>
      <w:r w:rsidRPr="00005ACB">
        <w:rPr>
          <w:rFonts w:ascii="Palatino Linotype" w:hAnsi="Palatino Linotype" w:cs="Arial"/>
          <w:b/>
          <w:sz w:val="24"/>
          <w:szCs w:val="24"/>
        </w:rPr>
        <w:t>SUJETO OBLIGADO</w:t>
      </w:r>
      <w:r w:rsidRPr="00005ACB">
        <w:rPr>
          <w:rFonts w:ascii="Palatino Linotype" w:hAnsi="Palatino Linotype" w:cs="Arial"/>
          <w:sz w:val="24"/>
          <w:szCs w:val="24"/>
        </w:rPr>
        <w:t xml:space="preserve"> ya que su respuesta fue proporcionada al </w:t>
      </w:r>
      <w:r w:rsidR="0060170E" w:rsidRPr="00005ACB">
        <w:rPr>
          <w:rFonts w:ascii="Palatino Linotype" w:hAnsi="Palatino Linotype" w:cs="Arial"/>
          <w:sz w:val="24"/>
          <w:szCs w:val="24"/>
        </w:rPr>
        <w:t>vigésimo segundo</w:t>
      </w:r>
      <w:r w:rsidRPr="00005ACB">
        <w:rPr>
          <w:rFonts w:ascii="Palatino Linotype" w:hAnsi="Palatino Linotype" w:cs="Arial"/>
          <w:sz w:val="24"/>
          <w:szCs w:val="24"/>
        </w:rPr>
        <w:t xml:space="preserve"> día hábil de aquel en el que tuvo conocimiento de la solicitud de información, ya que esta se tuvo por presentada el </w:t>
      </w:r>
      <w:r w:rsidR="0060170E" w:rsidRPr="00005ACB">
        <w:rPr>
          <w:rFonts w:ascii="Palatino Linotype" w:hAnsi="Palatino Linotype" w:cs="Arial"/>
          <w:sz w:val="24"/>
          <w:szCs w:val="24"/>
        </w:rPr>
        <w:t>primero</w:t>
      </w:r>
      <w:r w:rsidRPr="00005ACB">
        <w:rPr>
          <w:rFonts w:ascii="Palatino Linotype" w:hAnsi="Palatino Linotype" w:cs="Arial"/>
          <w:sz w:val="24"/>
          <w:szCs w:val="24"/>
        </w:rPr>
        <w:t xml:space="preserve"> de </w:t>
      </w:r>
      <w:r w:rsidR="0060170E" w:rsidRPr="00005ACB">
        <w:rPr>
          <w:rFonts w:ascii="Palatino Linotype" w:hAnsi="Palatino Linotype" w:cs="Arial"/>
          <w:sz w:val="24"/>
          <w:szCs w:val="24"/>
        </w:rPr>
        <w:t>agost</w:t>
      </w:r>
      <w:r w:rsidRPr="00005ACB">
        <w:rPr>
          <w:rFonts w:ascii="Palatino Linotype" w:hAnsi="Palatino Linotype" w:cs="Arial"/>
          <w:sz w:val="24"/>
          <w:szCs w:val="24"/>
        </w:rPr>
        <w:t xml:space="preserve">o y la respuesta proporcionada por </w:t>
      </w:r>
      <w:r w:rsidR="0060170E" w:rsidRPr="00005ACB">
        <w:rPr>
          <w:rFonts w:ascii="Palatino Linotype" w:hAnsi="Palatino Linotype" w:cs="Arial"/>
          <w:b/>
          <w:sz w:val="24"/>
          <w:szCs w:val="24"/>
        </w:rPr>
        <w:t>EL</w:t>
      </w:r>
      <w:r w:rsidRPr="00005ACB">
        <w:rPr>
          <w:rFonts w:ascii="Palatino Linotype" w:hAnsi="Palatino Linotype" w:cs="Arial"/>
          <w:sz w:val="24"/>
          <w:szCs w:val="24"/>
        </w:rPr>
        <w:t xml:space="preserve"> </w:t>
      </w:r>
      <w:r w:rsidRPr="00005ACB">
        <w:rPr>
          <w:rFonts w:ascii="Palatino Linotype" w:hAnsi="Palatino Linotype" w:cs="Arial"/>
          <w:b/>
          <w:sz w:val="24"/>
          <w:szCs w:val="24"/>
        </w:rPr>
        <w:t>SUJETO OBLIGADO</w:t>
      </w:r>
      <w:r w:rsidRPr="00005ACB">
        <w:rPr>
          <w:rFonts w:ascii="Palatino Linotype" w:hAnsi="Palatino Linotype" w:cs="Arial"/>
          <w:sz w:val="24"/>
          <w:szCs w:val="24"/>
        </w:rPr>
        <w:t xml:space="preserve"> fue notificada el </w:t>
      </w:r>
      <w:r w:rsidR="0060170E" w:rsidRPr="00005ACB">
        <w:rPr>
          <w:rFonts w:ascii="Palatino Linotype" w:hAnsi="Palatino Linotype" w:cs="Arial"/>
          <w:sz w:val="24"/>
          <w:szCs w:val="24"/>
        </w:rPr>
        <w:t>treinta y uno</w:t>
      </w:r>
      <w:r w:rsidRPr="00005ACB">
        <w:rPr>
          <w:rFonts w:ascii="Palatino Linotype" w:hAnsi="Palatino Linotype" w:cs="Arial"/>
          <w:sz w:val="24"/>
          <w:szCs w:val="24"/>
        </w:rPr>
        <w:t xml:space="preserve"> de </w:t>
      </w:r>
      <w:r w:rsidR="0060170E" w:rsidRPr="00005ACB">
        <w:rPr>
          <w:rFonts w:ascii="Palatino Linotype" w:hAnsi="Palatino Linotype" w:cs="Arial"/>
          <w:sz w:val="24"/>
          <w:szCs w:val="24"/>
        </w:rPr>
        <w:t>agost</w:t>
      </w:r>
      <w:r w:rsidRPr="00005ACB">
        <w:rPr>
          <w:rFonts w:ascii="Palatino Linotype" w:hAnsi="Palatino Linotype" w:cs="Arial"/>
          <w:sz w:val="24"/>
          <w:szCs w:val="24"/>
        </w:rPr>
        <w:t>o, ambos del dos mil veintidós</w:t>
      </w:r>
      <w:r w:rsidR="0060170E" w:rsidRPr="00005ACB">
        <w:rPr>
          <w:rFonts w:ascii="Palatino Linotype" w:hAnsi="Palatino Linotype" w:cs="Arial"/>
          <w:sz w:val="24"/>
          <w:szCs w:val="24"/>
        </w:rPr>
        <w:t xml:space="preserve">. </w:t>
      </w:r>
    </w:p>
    <w:p w14:paraId="1E264147" w14:textId="77777777" w:rsidR="00FD0C79" w:rsidRPr="00005ACB" w:rsidRDefault="00FD0C79" w:rsidP="003D4D10">
      <w:pPr>
        <w:spacing w:before="240" w:after="240" w:line="360" w:lineRule="auto"/>
        <w:contextualSpacing/>
        <w:jc w:val="both"/>
        <w:rPr>
          <w:rFonts w:ascii="Palatino Linotype" w:eastAsia="Times New Roman" w:hAnsi="Palatino Linotype" w:cs="Times New Roman"/>
          <w:sz w:val="24"/>
          <w:szCs w:val="24"/>
        </w:rPr>
      </w:pPr>
    </w:p>
    <w:p w14:paraId="683A5E7D" w14:textId="58507EE3" w:rsidR="0060170E" w:rsidRPr="00005ACB" w:rsidRDefault="0060170E" w:rsidP="0060170E">
      <w:pPr>
        <w:spacing w:line="360" w:lineRule="auto"/>
        <w:jc w:val="both"/>
        <w:rPr>
          <w:rFonts w:ascii="Palatino Linotype" w:hAnsi="Palatino Linotype" w:cs="Arial"/>
          <w:sz w:val="24"/>
          <w:szCs w:val="24"/>
        </w:rPr>
      </w:pPr>
      <w:r w:rsidRPr="00005ACB">
        <w:rPr>
          <w:rFonts w:ascii="Palatino Linotype" w:hAnsi="Palatino Linotype" w:cs="Arial"/>
          <w:sz w:val="24"/>
          <w:szCs w:val="24"/>
        </w:rPr>
        <w:t xml:space="preserve">No obstante, </w:t>
      </w:r>
      <w:r w:rsidRPr="00005ACB">
        <w:rPr>
          <w:rFonts w:ascii="Palatino Linotype" w:hAnsi="Palatino Linotype" w:cs="Arial"/>
          <w:b/>
          <w:sz w:val="24"/>
          <w:szCs w:val="24"/>
        </w:rPr>
        <w:t>EL SUJETO OBLIGADO</w:t>
      </w:r>
      <w:r w:rsidRPr="00005ACB">
        <w:rPr>
          <w:rFonts w:ascii="Palatino Linotype" w:hAnsi="Palatino Linotype" w:cs="Arial"/>
          <w:sz w:val="24"/>
          <w:szCs w:val="24"/>
        </w:rPr>
        <w:t xml:space="preserve"> mediante su informe justificado, remite el acta de la Octogésima Segunda Sesión Extraordinaria del Comité de Transparencia del Ayuntamiento de Metepec administración 2022 - 2024, mediante la cual se </w:t>
      </w:r>
      <w:r w:rsidRPr="00005ACB">
        <w:rPr>
          <w:rFonts w:ascii="Palatino Linotype" w:hAnsi="Palatino Linotype" w:cs="Arial"/>
          <w:sz w:val="24"/>
          <w:szCs w:val="24"/>
        </w:rPr>
        <w:lastRenderedPageBreak/>
        <w:t xml:space="preserve">confirma la incompetencia del </w:t>
      </w:r>
      <w:r w:rsidRPr="00005ACB">
        <w:rPr>
          <w:rFonts w:ascii="Palatino Linotype" w:hAnsi="Palatino Linotype" w:cs="Arial"/>
          <w:b/>
          <w:sz w:val="24"/>
          <w:szCs w:val="24"/>
        </w:rPr>
        <w:t>SUJETO OBLIGADO</w:t>
      </w:r>
      <w:r w:rsidRPr="00005ACB">
        <w:rPr>
          <w:rFonts w:ascii="Palatino Linotype" w:hAnsi="Palatino Linotype" w:cs="Arial"/>
          <w:sz w:val="24"/>
          <w:szCs w:val="24"/>
        </w:rPr>
        <w:t xml:space="preserve"> para contar con la información requerida, tal como se advierte a continuación: </w:t>
      </w:r>
    </w:p>
    <w:p w14:paraId="4A5CF1CF" w14:textId="77777777" w:rsidR="0060170E" w:rsidRPr="00005ACB" w:rsidRDefault="0060170E" w:rsidP="003D4D10">
      <w:pPr>
        <w:spacing w:before="240" w:after="240" w:line="360" w:lineRule="auto"/>
        <w:contextualSpacing/>
        <w:jc w:val="both"/>
        <w:rPr>
          <w:noProof/>
        </w:rPr>
      </w:pPr>
    </w:p>
    <w:p w14:paraId="41DB5C0A" w14:textId="3F6484CE" w:rsidR="009B0BD3" w:rsidRPr="00005ACB" w:rsidRDefault="0060170E" w:rsidP="003D4D10">
      <w:pPr>
        <w:spacing w:before="240" w:after="240" w:line="360" w:lineRule="auto"/>
        <w:contextualSpacing/>
        <w:jc w:val="both"/>
        <w:rPr>
          <w:rFonts w:ascii="Palatino Linotype" w:eastAsia="Times New Roman" w:hAnsi="Palatino Linotype" w:cs="Times New Roman"/>
          <w:sz w:val="24"/>
          <w:szCs w:val="24"/>
        </w:rPr>
      </w:pPr>
      <w:r w:rsidRPr="00005ACB">
        <w:rPr>
          <w:noProof/>
        </w:rPr>
        <w:drawing>
          <wp:inline distT="0" distB="0" distL="0" distR="0" wp14:anchorId="0E47AA48" wp14:editId="63436078">
            <wp:extent cx="5448300" cy="38122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11" t="19312" r="11574" b="8268"/>
                    <a:stretch/>
                  </pic:blipFill>
                  <pic:spPr bwMode="auto">
                    <a:xfrm>
                      <a:off x="0" y="0"/>
                      <a:ext cx="5455306" cy="3817124"/>
                    </a:xfrm>
                    <a:prstGeom prst="rect">
                      <a:avLst/>
                    </a:prstGeom>
                    <a:ln>
                      <a:noFill/>
                    </a:ln>
                    <a:extLst>
                      <a:ext uri="{53640926-AAD7-44D8-BBD7-CCE9431645EC}">
                        <a14:shadowObscured xmlns:a14="http://schemas.microsoft.com/office/drawing/2010/main"/>
                      </a:ext>
                    </a:extLst>
                  </pic:spPr>
                </pic:pic>
              </a:graphicData>
            </a:graphic>
          </wp:inline>
        </w:drawing>
      </w:r>
    </w:p>
    <w:p w14:paraId="1766C001" w14:textId="30CB7592" w:rsidR="009B0BD3" w:rsidRPr="00005ACB" w:rsidRDefault="0060170E" w:rsidP="003D4D10">
      <w:pPr>
        <w:spacing w:before="240" w:after="240" w:line="360" w:lineRule="auto"/>
        <w:contextualSpacing/>
        <w:jc w:val="both"/>
        <w:rPr>
          <w:rFonts w:ascii="Palatino Linotype" w:eastAsia="Times New Roman" w:hAnsi="Palatino Linotype" w:cs="Times New Roman"/>
          <w:sz w:val="24"/>
          <w:szCs w:val="24"/>
        </w:rPr>
      </w:pPr>
      <w:r w:rsidRPr="00005ACB">
        <w:rPr>
          <w:noProof/>
        </w:rPr>
        <w:drawing>
          <wp:inline distT="0" distB="0" distL="0" distR="0" wp14:anchorId="086A2242" wp14:editId="1981E6AE">
            <wp:extent cx="5381244"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96" t="44659" r="12424" b="40254"/>
                    <a:stretch/>
                  </pic:blipFill>
                  <pic:spPr bwMode="auto">
                    <a:xfrm>
                      <a:off x="0" y="0"/>
                      <a:ext cx="5396430" cy="840565"/>
                    </a:xfrm>
                    <a:prstGeom prst="rect">
                      <a:avLst/>
                    </a:prstGeom>
                    <a:ln>
                      <a:noFill/>
                    </a:ln>
                    <a:extLst>
                      <a:ext uri="{53640926-AAD7-44D8-BBD7-CCE9431645EC}">
                        <a14:shadowObscured xmlns:a14="http://schemas.microsoft.com/office/drawing/2010/main"/>
                      </a:ext>
                    </a:extLst>
                  </pic:spPr>
                </pic:pic>
              </a:graphicData>
            </a:graphic>
          </wp:inline>
        </w:drawing>
      </w:r>
    </w:p>
    <w:p w14:paraId="136DC02A" w14:textId="68CD177C" w:rsidR="009B0BD3" w:rsidRPr="00005ACB" w:rsidRDefault="0060170E" w:rsidP="003D4D10">
      <w:pPr>
        <w:spacing w:before="240" w:after="240" w:line="360" w:lineRule="auto"/>
        <w:contextualSpacing/>
        <w:jc w:val="both"/>
        <w:rPr>
          <w:rFonts w:ascii="Palatino Linotype" w:eastAsia="Times New Roman" w:hAnsi="Palatino Linotype" w:cs="Times New Roman"/>
          <w:sz w:val="24"/>
          <w:szCs w:val="24"/>
        </w:rPr>
      </w:pPr>
      <w:r w:rsidRPr="00005ACB">
        <w:rPr>
          <w:noProof/>
        </w:rPr>
        <w:lastRenderedPageBreak/>
        <w:drawing>
          <wp:inline distT="0" distB="0" distL="0" distR="0" wp14:anchorId="1F0AEB4E" wp14:editId="263F8C8A">
            <wp:extent cx="5362575" cy="2568575"/>
            <wp:effectExtent l="0" t="0" r="952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399" t="28666" r="12933" b="14907"/>
                    <a:stretch/>
                  </pic:blipFill>
                  <pic:spPr bwMode="auto">
                    <a:xfrm>
                      <a:off x="0" y="0"/>
                      <a:ext cx="5376755" cy="2575367"/>
                    </a:xfrm>
                    <a:prstGeom prst="rect">
                      <a:avLst/>
                    </a:prstGeom>
                    <a:ln>
                      <a:noFill/>
                    </a:ln>
                    <a:extLst>
                      <a:ext uri="{53640926-AAD7-44D8-BBD7-CCE9431645EC}">
                        <a14:shadowObscured xmlns:a14="http://schemas.microsoft.com/office/drawing/2010/main"/>
                      </a:ext>
                    </a:extLst>
                  </pic:spPr>
                </pic:pic>
              </a:graphicData>
            </a:graphic>
          </wp:inline>
        </w:drawing>
      </w:r>
    </w:p>
    <w:p w14:paraId="68A96240" w14:textId="48110E20" w:rsidR="0060170E" w:rsidRPr="00005ACB" w:rsidRDefault="0060170E" w:rsidP="0060170E">
      <w:pPr>
        <w:spacing w:line="360" w:lineRule="auto"/>
        <w:contextualSpacing/>
        <w:jc w:val="both"/>
        <w:rPr>
          <w:rFonts w:ascii="Palatino Linotype" w:hAnsi="Palatino Linotype" w:cs="Arial"/>
          <w:sz w:val="24"/>
          <w:szCs w:val="24"/>
        </w:rPr>
      </w:pPr>
      <w:r w:rsidRPr="00005ACB">
        <w:rPr>
          <w:rFonts w:ascii="Palatino Linotype" w:hAnsi="Palatino Linotype" w:cs="Arial"/>
          <w:sz w:val="24"/>
          <w:szCs w:val="24"/>
        </w:rPr>
        <w:t xml:space="preserve">En consecuencia, </w:t>
      </w:r>
      <w:r w:rsidRPr="00005ACB">
        <w:rPr>
          <w:rFonts w:ascii="Palatino Linotype" w:hAnsi="Palatino Linotype" w:cs="Arial"/>
          <w:b/>
          <w:sz w:val="24"/>
          <w:szCs w:val="24"/>
        </w:rPr>
        <w:t>EL SUJETO OBLIGADO</w:t>
      </w:r>
      <w:r w:rsidRPr="00005ACB">
        <w:rPr>
          <w:rFonts w:ascii="Palatino Linotype" w:hAnsi="Palatino Linotype" w:cs="Arial"/>
          <w:sz w:val="24"/>
          <w:szCs w:val="24"/>
        </w:rPr>
        <w:t xml:space="preserve"> atendió su incompetencia a la que se hace referencia en la respuesta proporcionada, de conformidad a </w:t>
      </w:r>
      <w:r w:rsidRPr="00005ACB">
        <w:rPr>
          <w:rFonts w:ascii="Palatino Linotype" w:eastAsia="Palatino Linotype" w:hAnsi="Palatino Linotype" w:cs="Palatino Linotype"/>
          <w:sz w:val="24"/>
          <w:szCs w:val="24"/>
        </w:rPr>
        <w:t>Ley de Transparencia y Acceso a la Información Pública del Estado de México y Municipios, tal como se observa a continuación:</w:t>
      </w:r>
    </w:p>
    <w:p w14:paraId="452B179A" w14:textId="77777777" w:rsidR="0060170E" w:rsidRPr="00005ACB" w:rsidRDefault="0060170E" w:rsidP="0060170E">
      <w:pPr>
        <w:spacing w:line="360" w:lineRule="auto"/>
        <w:contextualSpacing/>
        <w:jc w:val="both"/>
        <w:rPr>
          <w:rFonts w:ascii="Palatino Linotype" w:hAnsi="Palatino Linotype" w:cs="Arial"/>
          <w:sz w:val="24"/>
          <w:szCs w:val="24"/>
        </w:rPr>
      </w:pPr>
    </w:p>
    <w:p w14:paraId="21354D6F" w14:textId="77777777" w:rsidR="0060170E" w:rsidRPr="00005ACB" w:rsidRDefault="0060170E" w:rsidP="0060170E">
      <w:pPr>
        <w:autoSpaceDE w:val="0"/>
        <w:autoSpaceDN w:val="0"/>
        <w:adjustRightInd w:val="0"/>
        <w:spacing w:line="276" w:lineRule="auto"/>
        <w:ind w:left="567" w:right="567"/>
        <w:contextualSpacing/>
        <w:jc w:val="both"/>
        <w:rPr>
          <w:rFonts w:ascii="Palatino Linotype" w:hAnsi="Palatino Linotype" w:cs="Arial"/>
          <w:i/>
        </w:rPr>
      </w:pPr>
      <w:r w:rsidRPr="00005ACB">
        <w:rPr>
          <w:rFonts w:ascii="Palatino Linotype" w:hAnsi="Palatino Linotype" w:cs="Arial"/>
          <w:b/>
          <w:bCs/>
          <w:i/>
        </w:rPr>
        <w:t xml:space="preserve">“Artículo 49. </w:t>
      </w:r>
      <w:r w:rsidRPr="00005ACB">
        <w:rPr>
          <w:rFonts w:ascii="Palatino Linotype" w:hAnsi="Palatino Linotype" w:cs="Arial"/>
          <w:i/>
        </w:rPr>
        <w:t>Los Comités de Transparencia tendrán las siguientes atribuciones:</w:t>
      </w:r>
    </w:p>
    <w:p w14:paraId="14E850AD" w14:textId="77777777" w:rsidR="0060170E" w:rsidRPr="00005ACB" w:rsidRDefault="0060170E" w:rsidP="0060170E">
      <w:pPr>
        <w:autoSpaceDE w:val="0"/>
        <w:autoSpaceDN w:val="0"/>
        <w:adjustRightInd w:val="0"/>
        <w:spacing w:line="276" w:lineRule="auto"/>
        <w:ind w:left="567" w:right="567"/>
        <w:jc w:val="both"/>
        <w:rPr>
          <w:rFonts w:ascii="Palatino Linotype" w:hAnsi="Palatino Linotype" w:cs="Arial"/>
          <w:i/>
        </w:rPr>
      </w:pPr>
      <w:r w:rsidRPr="00005ACB">
        <w:rPr>
          <w:rFonts w:ascii="Palatino Linotype" w:hAnsi="Palatino Linotype" w:cs="Arial"/>
          <w:bCs/>
          <w:i/>
        </w:rPr>
        <w:t>(…)</w:t>
      </w:r>
    </w:p>
    <w:p w14:paraId="2F6BBCEA" w14:textId="77777777" w:rsidR="0060170E" w:rsidRPr="00005ACB" w:rsidRDefault="0060170E" w:rsidP="0060170E">
      <w:pPr>
        <w:autoSpaceDE w:val="0"/>
        <w:autoSpaceDN w:val="0"/>
        <w:adjustRightInd w:val="0"/>
        <w:spacing w:line="276" w:lineRule="auto"/>
        <w:ind w:left="567" w:right="567"/>
        <w:jc w:val="both"/>
        <w:rPr>
          <w:rFonts w:ascii="Palatino Linotype" w:hAnsi="Palatino Linotype" w:cs="Arial"/>
          <w:i/>
        </w:rPr>
      </w:pPr>
      <w:r w:rsidRPr="00005ACB">
        <w:rPr>
          <w:rFonts w:ascii="Palatino Linotype" w:hAnsi="Palatino Linotype" w:cs="Arial"/>
          <w:b/>
          <w:bCs/>
          <w:i/>
        </w:rPr>
        <w:t xml:space="preserve">II. </w:t>
      </w:r>
      <w:r w:rsidRPr="00005ACB">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005ACB">
        <w:rPr>
          <w:rFonts w:ascii="Palatino Linotype" w:hAnsi="Palatino Linotype" w:cs="Arial"/>
          <w:b/>
          <w:i/>
        </w:rPr>
        <w:t xml:space="preserve">o </w:t>
      </w:r>
      <w:r w:rsidRPr="00005ACB">
        <w:rPr>
          <w:rFonts w:ascii="Palatino Linotype" w:hAnsi="Palatino Linotype" w:cs="Arial"/>
          <w:b/>
          <w:i/>
          <w:u w:val="single"/>
        </w:rPr>
        <w:t>de incompetencia realicen los titulares de las áreas de los sujetos obligados</w:t>
      </w:r>
      <w:r w:rsidRPr="00005ACB">
        <w:rPr>
          <w:rFonts w:ascii="Palatino Linotype" w:hAnsi="Palatino Linotype" w:cs="Arial"/>
          <w:i/>
        </w:rPr>
        <w:t>;</w:t>
      </w:r>
    </w:p>
    <w:p w14:paraId="533B1C19" w14:textId="77777777" w:rsidR="0060170E" w:rsidRPr="00005ACB" w:rsidRDefault="0060170E" w:rsidP="0060170E">
      <w:pPr>
        <w:autoSpaceDE w:val="0"/>
        <w:autoSpaceDN w:val="0"/>
        <w:adjustRightInd w:val="0"/>
        <w:spacing w:line="276" w:lineRule="auto"/>
        <w:ind w:left="567" w:right="567"/>
        <w:jc w:val="both"/>
        <w:rPr>
          <w:rFonts w:ascii="Palatino Linotype" w:hAnsi="Palatino Linotype" w:cs="Arial"/>
          <w:i/>
        </w:rPr>
      </w:pPr>
      <w:r w:rsidRPr="00005ACB">
        <w:rPr>
          <w:rFonts w:ascii="Palatino Linotype" w:hAnsi="Palatino Linotype" w:cs="Arial"/>
          <w:b/>
          <w:bCs/>
          <w:i/>
        </w:rPr>
        <w:t>…</w:t>
      </w:r>
      <w:r w:rsidRPr="00005ACB">
        <w:rPr>
          <w:rFonts w:ascii="Palatino Linotype" w:hAnsi="Palatino Linotype" w:cs="Arial"/>
          <w:i/>
        </w:rPr>
        <w:t>”</w:t>
      </w:r>
    </w:p>
    <w:p w14:paraId="1DB1C2AD" w14:textId="77777777" w:rsidR="0060170E" w:rsidRPr="00005ACB" w:rsidRDefault="0060170E" w:rsidP="0060170E">
      <w:pPr>
        <w:autoSpaceDE w:val="0"/>
        <w:autoSpaceDN w:val="0"/>
        <w:adjustRightInd w:val="0"/>
        <w:spacing w:after="0" w:line="360" w:lineRule="auto"/>
        <w:jc w:val="both"/>
        <w:rPr>
          <w:rFonts w:ascii="Palatino Linotype" w:hAnsi="Palatino Linotype" w:cs="Arial"/>
          <w:sz w:val="24"/>
          <w:szCs w:val="24"/>
        </w:rPr>
      </w:pPr>
    </w:p>
    <w:p w14:paraId="2D21F29E" w14:textId="77777777" w:rsidR="0060170E" w:rsidRPr="00005ACB" w:rsidRDefault="0060170E" w:rsidP="0060170E">
      <w:pPr>
        <w:spacing w:line="360" w:lineRule="auto"/>
        <w:contextualSpacing/>
        <w:jc w:val="both"/>
        <w:rPr>
          <w:rFonts w:ascii="Palatino Linotype" w:hAnsi="Palatino Linotype" w:cs="Arial"/>
          <w:sz w:val="24"/>
          <w:szCs w:val="24"/>
        </w:rPr>
      </w:pPr>
      <w:r w:rsidRPr="00005ACB">
        <w:rPr>
          <w:rFonts w:ascii="Palatino Linotype" w:hAnsi="Palatino Linotype" w:cs="Arial"/>
          <w:sz w:val="24"/>
          <w:szCs w:val="24"/>
        </w:rPr>
        <w:t>Aunado a lo anterior, este Organismo Garante,</w:t>
      </w:r>
      <w:r w:rsidRPr="00005ACB">
        <w:rPr>
          <w:rFonts w:ascii="Palatino Linotype" w:hAnsi="Palatino Linotype" w:cs="Arial"/>
          <w:b/>
          <w:sz w:val="24"/>
          <w:szCs w:val="24"/>
        </w:rPr>
        <w:t xml:space="preserve"> </w:t>
      </w:r>
      <w:r w:rsidRPr="00005ACB">
        <w:rPr>
          <w:rFonts w:ascii="Palatino Linotype" w:hAnsi="Palatino Linotype" w:cs="Arial"/>
          <w:sz w:val="24"/>
          <w:szCs w:val="24"/>
        </w:rPr>
        <w:t xml:space="preserve">deja a salvo los derechos del </w:t>
      </w:r>
      <w:r w:rsidRPr="00005ACB">
        <w:rPr>
          <w:rFonts w:ascii="Palatino Linotype" w:hAnsi="Palatino Linotype" w:cs="Arial"/>
          <w:b/>
          <w:sz w:val="24"/>
          <w:szCs w:val="24"/>
        </w:rPr>
        <w:t>RECURRENTE</w:t>
      </w:r>
      <w:r w:rsidRPr="00005ACB">
        <w:rPr>
          <w:rFonts w:ascii="Palatino Linotype" w:hAnsi="Palatino Linotype" w:cs="Arial"/>
          <w:sz w:val="24"/>
          <w:szCs w:val="24"/>
        </w:rPr>
        <w:t xml:space="preserve">, para que pueda formular una nueva solicitud de acceso a la información pública ante </w:t>
      </w:r>
      <w:r w:rsidRPr="00005ACB">
        <w:rPr>
          <w:rFonts w:ascii="Palatino Linotype" w:hAnsi="Palatino Linotype" w:cs="Arial"/>
          <w:b/>
          <w:sz w:val="24"/>
          <w:szCs w:val="24"/>
        </w:rPr>
        <w:t>EL SUJETO OBLIGADO</w:t>
      </w:r>
      <w:r w:rsidRPr="00005ACB">
        <w:rPr>
          <w:rFonts w:ascii="Palatino Linotype" w:hAnsi="Palatino Linotype" w:cs="Arial"/>
          <w:sz w:val="24"/>
          <w:szCs w:val="24"/>
        </w:rPr>
        <w:t xml:space="preserve"> correspondiente.</w:t>
      </w:r>
    </w:p>
    <w:p w14:paraId="6EBC1997" w14:textId="77777777" w:rsidR="0060170E" w:rsidRPr="00005ACB" w:rsidRDefault="0060170E" w:rsidP="0060170E">
      <w:pPr>
        <w:spacing w:line="360" w:lineRule="auto"/>
        <w:contextualSpacing/>
        <w:jc w:val="both"/>
        <w:rPr>
          <w:rFonts w:ascii="Palatino Linotype" w:hAnsi="Palatino Linotype" w:cs="Arial"/>
          <w:sz w:val="24"/>
          <w:szCs w:val="24"/>
        </w:rPr>
      </w:pPr>
    </w:p>
    <w:p w14:paraId="5AF9DF77" w14:textId="0A65640E" w:rsidR="0060170E" w:rsidRPr="00005ACB" w:rsidRDefault="003D4D10" w:rsidP="0060170E">
      <w:pPr>
        <w:spacing w:line="360" w:lineRule="auto"/>
        <w:contextualSpacing/>
        <w:jc w:val="both"/>
        <w:rPr>
          <w:rFonts w:ascii="Palatino Linotype" w:hAnsi="Palatino Linotype" w:cs="Arial"/>
          <w:sz w:val="24"/>
          <w:szCs w:val="24"/>
        </w:rPr>
      </w:pPr>
      <w:r w:rsidRPr="00005ACB">
        <w:rPr>
          <w:rFonts w:ascii="Palatino Linotype" w:hAnsi="Palatino Linotype"/>
          <w:sz w:val="24"/>
          <w:szCs w:val="24"/>
        </w:rPr>
        <w:lastRenderedPageBreak/>
        <w:t xml:space="preserve">En esta tesitura, se estima que la información remitida por </w:t>
      </w:r>
      <w:r w:rsidRPr="00005ACB">
        <w:rPr>
          <w:rFonts w:ascii="Palatino Linotype" w:hAnsi="Palatino Linotype"/>
          <w:b/>
          <w:sz w:val="24"/>
          <w:szCs w:val="24"/>
        </w:rPr>
        <w:t>EL</w:t>
      </w:r>
      <w:r w:rsidRPr="00005ACB">
        <w:rPr>
          <w:rFonts w:ascii="Palatino Linotype" w:hAnsi="Palatino Linotype"/>
          <w:sz w:val="24"/>
          <w:szCs w:val="24"/>
        </w:rPr>
        <w:t xml:space="preserve"> </w:t>
      </w:r>
      <w:r w:rsidRPr="00005ACB">
        <w:rPr>
          <w:rFonts w:ascii="Palatino Linotype" w:hAnsi="Palatino Linotype"/>
          <w:b/>
          <w:bCs/>
          <w:sz w:val="24"/>
          <w:szCs w:val="24"/>
        </w:rPr>
        <w:t xml:space="preserve">SUJETO OBLIGADO </w:t>
      </w:r>
      <w:r w:rsidRPr="00005ACB">
        <w:rPr>
          <w:rFonts w:ascii="Palatino Linotype" w:hAnsi="Palatino Linotype"/>
          <w:sz w:val="24"/>
          <w:szCs w:val="24"/>
        </w:rPr>
        <w:t>en la etapa de manifestaciones</w:t>
      </w:r>
      <w:r w:rsidRPr="00005ACB">
        <w:rPr>
          <w:rFonts w:ascii="Palatino Linotype" w:hAnsi="Palatino Linotype"/>
          <w:b/>
          <w:bCs/>
          <w:sz w:val="24"/>
          <w:szCs w:val="24"/>
        </w:rPr>
        <w:t xml:space="preserve"> </w:t>
      </w:r>
      <w:r w:rsidRPr="00005ACB">
        <w:rPr>
          <w:rFonts w:ascii="Palatino Linotype" w:hAnsi="Palatino Linotype"/>
          <w:sz w:val="24"/>
          <w:szCs w:val="24"/>
        </w:rPr>
        <w:t>es suficiente para tener por atendido el derecho de acceso a la información de la persona solicitante.</w:t>
      </w:r>
    </w:p>
    <w:p w14:paraId="4F5507EE" w14:textId="77777777" w:rsidR="0060170E" w:rsidRPr="00005ACB" w:rsidRDefault="0060170E" w:rsidP="0060170E">
      <w:pPr>
        <w:spacing w:line="360" w:lineRule="auto"/>
        <w:contextualSpacing/>
        <w:jc w:val="both"/>
        <w:rPr>
          <w:rFonts w:ascii="Palatino Linotype" w:hAnsi="Palatino Linotype"/>
          <w:sz w:val="24"/>
          <w:szCs w:val="24"/>
        </w:rPr>
      </w:pPr>
    </w:p>
    <w:p w14:paraId="27C7F714" w14:textId="3EFEC840" w:rsidR="003D4D10" w:rsidRPr="00005ACB" w:rsidRDefault="003D4D10" w:rsidP="0060170E">
      <w:pPr>
        <w:spacing w:line="360" w:lineRule="auto"/>
        <w:contextualSpacing/>
        <w:jc w:val="both"/>
        <w:rPr>
          <w:rFonts w:ascii="Palatino Linotype" w:hAnsi="Palatino Linotype" w:cs="Arial"/>
          <w:sz w:val="24"/>
          <w:szCs w:val="24"/>
        </w:rPr>
      </w:pPr>
      <w:r w:rsidRPr="00005ACB">
        <w:rPr>
          <w:rFonts w:ascii="Palatino Linotype" w:hAnsi="Palatino Linotype"/>
          <w:sz w:val="24"/>
          <w:szCs w:val="24"/>
        </w:rPr>
        <w:t>Por ende, se estima que se actualiza el artículo 192, fracción III de la Ley de Transparencia y Acceso a la Información Pública del Estado de México y Municipios vigente, a saber:</w:t>
      </w:r>
    </w:p>
    <w:p w14:paraId="3D5E7443" w14:textId="77777777" w:rsidR="003D4D10" w:rsidRPr="00005ACB" w:rsidRDefault="003D4D10" w:rsidP="003D4D10">
      <w:pPr>
        <w:pStyle w:val="NormalWeb"/>
        <w:spacing w:before="240" w:beforeAutospacing="0" w:after="240" w:afterAutospacing="0" w:line="360" w:lineRule="auto"/>
        <w:contextualSpacing/>
        <w:jc w:val="both"/>
      </w:pPr>
    </w:p>
    <w:p w14:paraId="6B9EF871" w14:textId="77777777" w:rsidR="003D4D10" w:rsidRPr="00005ACB" w:rsidRDefault="003D4D10" w:rsidP="0060170E">
      <w:pPr>
        <w:pStyle w:val="NormalWeb"/>
        <w:spacing w:before="240" w:beforeAutospacing="0" w:after="240" w:afterAutospacing="0" w:line="276" w:lineRule="auto"/>
        <w:ind w:left="851" w:right="900"/>
        <w:contextualSpacing/>
        <w:jc w:val="both"/>
      </w:pPr>
      <w:r w:rsidRPr="00005ACB">
        <w:rPr>
          <w:rFonts w:ascii="Palatino Linotype" w:hAnsi="Palatino Linotype"/>
          <w:i/>
          <w:iCs/>
          <w:sz w:val="22"/>
          <w:szCs w:val="22"/>
        </w:rPr>
        <w:t>“</w:t>
      </w:r>
      <w:r w:rsidRPr="00005ACB">
        <w:rPr>
          <w:rFonts w:ascii="Palatino Linotype" w:hAnsi="Palatino Linotype"/>
          <w:b/>
          <w:bCs/>
          <w:i/>
          <w:iCs/>
          <w:sz w:val="22"/>
          <w:szCs w:val="22"/>
        </w:rPr>
        <w:t>Artículo 192</w:t>
      </w:r>
      <w:r w:rsidRPr="00005ACB">
        <w:rPr>
          <w:rFonts w:ascii="Palatino Linotype" w:hAnsi="Palatino Linotype"/>
          <w:i/>
          <w:iCs/>
          <w:sz w:val="22"/>
          <w:szCs w:val="22"/>
        </w:rPr>
        <w:t xml:space="preserve">. </w:t>
      </w:r>
      <w:r w:rsidRPr="00005ACB">
        <w:rPr>
          <w:rFonts w:ascii="Palatino Linotype" w:hAnsi="Palatino Linotype"/>
          <w:b/>
          <w:bCs/>
          <w:i/>
          <w:iCs/>
          <w:sz w:val="22"/>
          <w:szCs w:val="22"/>
        </w:rPr>
        <w:t>El recurso será sobreseído</w:t>
      </w:r>
      <w:r w:rsidRPr="00005ACB">
        <w:rPr>
          <w:rFonts w:ascii="Palatino Linotype" w:hAnsi="Palatino Linotype"/>
          <w:i/>
          <w:iCs/>
          <w:sz w:val="22"/>
          <w:szCs w:val="22"/>
        </w:rPr>
        <w:t xml:space="preserve">, </w:t>
      </w:r>
      <w:r w:rsidRPr="00005ACB">
        <w:rPr>
          <w:rFonts w:ascii="Palatino Linotype" w:hAnsi="Palatino Linotype"/>
          <w:b/>
          <w:bCs/>
          <w:i/>
          <w:iCs/>
          <w:sz w:val="22"/>
          <w:szCs w:val="22"/>
        </w:rPr>
        <w:t>en todo o en parte,</w:t>
      </w:r>
      <w:r w:rsidRPr="00005ACB">
        <w:rPr>
          <w:rFonts w:ascii="Palatino Linotype" w:hAnsi="Palatino Linotype"/>
          <w:i/>
          <w:iCs/>
          <w:sz w:val="22"/>
          <w:szCs w:val="22"/>
        </w:rPr>
        <w:t xml:space="preserve"> </w:t>
      </w:r>
      <w:r w:rsidRPr="00005ACB">
        <w:rPr>
          <w:rFonts w:ascii="Palatino Linotype" w:hAnsi="Palatino Linotype"/>
          <w:b/>
          <w:bCs/>
          <w:i/>
          <w:iCs/>
          <w:sz w:val="22"/>
          <w:szCs w:val="22"/>
        </w:rPr>
        <w:t>cuando una vez admitido, se actualicen alguno de los siguientes supuestos</w:t>
      </w:r>
      <w:r w:rsidRPr="00005ACB">
        <w:rPr>
          <w:rFonts w:ascii="Palatino Linotype" w:hAnsi="Palatino Linotype"/>
          <w:i/>
          <w:iCs/>
          <w:sz w:val="22"/>
          <w:szCs w:val="22"/>
        </w:rPr>
        <w:t>: </w:t>
      </w:r>
    </w:p>
    <w:p w14:paraId="4CADF98A" w14:textId="77777777" w:rsidR="003D4D10" w:rsidRPr="00005ACB" w:rsidRDefault="003D4D10" w:rsidP="0060170E">
      <w:pPr>
        <w:pStyle w:val="NormalWeb"/>
        <w:spacing w:before="240" w:beforeAutospacing="0" w:after="240" w:afterAutospacing="0" w:line="276" w:lineRule="auto"/>
        <w:ind w:left="1134" w:right="900"/>
        <w:jc w:val="both"/>
      </w:pPr>
      <w:r w:rsidRPr="00005ACB">
        <w:rPr>
          <w:rFonts w:ascii="Palatino Linotype" w:hAnsi="Palatino Linotype"/>
          <w:i/>
          <w:iCs/>
          <w:sz w:val="22"/>
          <w:szCs w:val="22"/>
        </w:rPr>
        <w:t>(…)</w:t>
      </w:r>
    </w:p>
    <w:p w14:paraId="494B11F4" w14:textId="77777777" w:rsidR="003D4D10" w:rsidRPr="00005ACB" w:rsidRDefault="003D4D10" w:rsidP="0060170E">
      <w:pPr>
        <w:pStyle w:val="NormalWeb"/>
        <w:spacing w:before="240" w:beforeAutospacing="0" w:after="240" w:afterAutospacing="0" w:line="276" w:lineRule="auto"/>
        <w:ind w:left="1134" w:right="900"/>
        <w:jc w:val="both"/>
      </w:pPr>
      <w:r w:rsidRPr="00005ACB">
        <w:rPr>
          <w:rFonts w:ascii="Palatino Linotype" w:hAnsi="Palatino Linotype"/>
          <w:b/>
          <w:bCs/>
          <w:i/>
          <w:iCs/>
          <w:sz w:val="22"/>
          <w:szCs w:val="22"/>
        </w:rPr>
        <w:t>III. El sujeto obligado responsable del acto, lo modifique o revoque de tal manera que el recurso de revisión quede sin materia...</w:t>
      </w:r>
      <w:r w:rsidRPr="00005ACB">
        <w:rPr>
          <w:rFonts w:ascii="Palatino Linotype" w:hAnsi="Palatino Linotype"/>
          <w:i/>
          <w:iCs/>
          <w:sz w:val="22"/>
          <w:szCs w:val="22"/>
        </w:rPr>
        <w:t>”</w:t>
      </w:r>
    </w:p>
    <w:p w14:paraId="5FFC89EA"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De lo establecido en el precepto legal citado se advierte que el sobreseimiento del recurso de revisión procede en los siguientes casos</w:t>
      </w:r>
    </w:p>
    <w:p w14:paraId="7643D2C3" w14:textId="77777777" w:rsidR="003D4D10" w:rsidRPr="00005ACB" w:rsidRDefault="003D4D10" w:rsidP="003D4D10">
      <w:pPr>
        <w:pStyle w:val="NormalWeb"/>
        <w:spacing w:before="240" w:beforeAutospacing="0" w:after="240" w:afterAutospacing="0" w:line="360" w:lineRule="auto"/>
        <w:contextualSpacing/>
        <w:jc w:val="both"/>
      </w:pPr>
    </w:p>
    <w:p w14:paraId="22F96D3D" w14:textId="77777777" w:rsidR="003D4D10" w:rsidRPr="00005ACB" w:rsidRDefault="003D4D10" w:rsidP="003D4D10">
      <w:pPr>
        <w:pStyle w:val="NormalWeb"/>
        <w:spacing w:before="240" w:beforeAutospacing="0" w:after="240" w:afterAutospacing="0" w:line="360" w:lineRule="auto"/>
        <w:ind w:left="284"/>
        <w:contextualSpacing/>
        <w:jc w:val="both"/>
        <w:rPr>
          <w:rFonts w:ascii="Palatino Linotype" w:hAnsi="Palatino Linotype"/>
        </w:rPr>
      </w:pPr>
      <w:r w:rsidRPr="00005ACB">
        <w:rPr>
          <w:rFonts w:ascii="Palatino Linotype" w:hAnsi="Palatino Linotype"/>
        </w:rPr>
        <w:t>a) Cuando el sujeto obligado modifique el acto impugnado. </w:t>
      </w:r>
    </w:p>
    <w:p w14:paraId="55E0944D" w14:textId="77777777" w:rsidR="003D4D10" w:rsidRPr="00005ACB" w:rsidRDefault="003D4D10" w:rsidP="003D4D10">
      <w:pPr>
        <w:pStyle w:val="NormalWeb"/>
        <w:spacing w:before="240" w:beforeAutospacing="0" w:after="240" w:afterAutospacing="0" w:line="360" w:lineRule="auto"/>
        <w:ind w:left="284"/>
        <w:contextualSpacing/>
        <w:jc w:val="both"/>
      </w:pPr>
    </w:p>
    <w:p w14:paraId="23A63154" w14:textId="77777777" w:rsidR="003D4D10" w:rsidRPr="00005ACB" w:rsidRDefault="003D4D10" w:rsidP="003D4D10">
      <w:pPr>
        <w:pStyle w:val="NormalWeb"/>
        <w:spacing w:before="240" w:beforeAutospacing="0" w:after="240" w:afterAutospacing="0" w:line="360" w:lineRule="auto"/>
        <w:ind w:left="284"/>
        <w:contextualSpacing/>
        <w:jc w:val="both"/>
        <w:rPr>
          <w:rFonts w:ascii="Palatino Linotype" w:hAnsi="Palatino Linotype"/>
        </w:rPr>
      </w:pPr>
      <w:r w:rsidRPr="00005ACB">
        <w:rPr>
          <w:rFonts w:ascii="Palatino Linotype" w:hAnsi="Palatino Linotype"/>
        </w:rPr>
        <w:t>b) Cuando el sujeto obligado revoque el acto impugnado; </w:t>
      </w:r>
    </w:p>
    <w:p w14:paraId="39BF37D0" w14:textId="77777777" w:rsidR="003D4D10" w:rsidRPr="00005ACB" w:rsidRDefault="003D4D10" w:rsidP="003D4D10">
      <w:pPr>
        <w:pStyle w:val="NormalWeb"/>
        <w:spacing w:before="240" w:beforeAutospacing="0" w:after="240" w:afterAutospacing="0" w:line="360" w:lineRule="auto"/>
        <w:ind w:left="284"/>
        <w:contextualSpacing/>
        <w:jc w:val="both"/>
      </w:pPr>
    </w:p>
    <w:p w14:paraId="77CCE74C"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Quedando en ambos casos el acto combatido sin materia o sin efectos.</w:t>
      </w:r>
    </w:p>
    <w:p w14:paraId="0AD24C6B" w14:textId="77777777" w:rsidR="003D4D10" w:rsidRPr="00005ACB" w:rsidRDefault="003D4D10" w:rsidP="003D4D10">
      <w:pPr>
        <w:pStyle w:val="NormalWeb"/>
        <w:spacing w:before="240" w:beforeAutospacing="0" w:after="240" w:afterAutospacing="0" w:line="360" w:lineRule="auto"/>
        <w:contextualSpacing/>
        <w:jc w:val="both"/>
      </w:pPr>
    </w:p>
    <w:p w14:paraId="1D7BB21D" w14:textId="3EEDD644"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w:t>
      </w:r>
      <w:r w:rsidRPr="00005ACB">
        <w:rPr>
          <w:rFonts w:ascii="Palatino Linotype" w:hAnsi="Palatino Linotype"/>
        </w:rPr>
        <w:lastRenderedPageBreak/>
        <w:t xml:space="preserve">en ésta subsana las deficiencias que hubiera tenido, quedando satisfecho el derecho subjetivo accionado por </w:t>
      </w:r>
      <w:r w:rsidRPr="00005ACB">
        <w:rPr>
          <w:rFonts w:ascii="Palatino Linotype" w:hAnsi="Palatino Linotype"/>
          <w:b/>
        </w:rPr>
        <w:t>LA PARTE</w:t>
      </w:r>
      <w:r w:rsidRPr="00005ACB">
        <w:rPr>
          <w:rFonts w:ascii="Palatino Linotype" w:hAnsi="Palatino Linotype"/>
        </w:rPr>
        <w:t xml:space="preserve"> </w:t>
      </w:r>
      <w:r w:rsidRPr="00005ACB">
        <w:rPr>
          <w:rFonts w:ascii="Palatino Linotype" w:hAnsi="Palatino Linotype"/>
          <w:b/>
          <w:bCs/>
        </w:rPr>
        <w:t>RECURRENTE</w:t>
      </w:r>
      <w:r w:rsidRPr="00005ACB">
        <w:rPr>
          <w:rFonts w:ascii="Palatino Linotype" w:hAnsi="Palatino Linotype"/>
        </w:rPr>
        <w:t>.</w:t>
      </w:r>
    </w:p>
    <w:p w14:paraId="4541D368" w14:textId="591FBA5A" w:rsidR="003D4D10" w:rsidRPr="00005ACB" w:rsidRDefault="0060170E" w:rsidP="0060170E">
      <w:pPr>
        <w:pStyle w:val="NormalWeb"/>
        <w:tabs>
          <w:tab w:val="left" w:pos="6570"/>
        </w:tabs>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ab/>
      </w:r>
    </w:p>
    <w:p w14:paraId="14209B29"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41ED2BB7" w14:textId="77777777" w:rsidR="003D4D10" w:rsidRPr="00005ACB" w:rsidRDefault="003D4D10" w:rsidP="003D4D10">
      <w:pPr>
        <w:pStyle w:val="NormalWeb"/>
        <w:spacing w:before="240" w:beforeAutospacing="0" w:after="240" w:afterAutospacing="0" w:line="360" w:lineRule="auto"/>
        <w:contextualSpacing/>
        <w:jc w:val="both"/>
      </w:pPr>
    </w:p>
    <w:p w14:paraId="42B2F1AF"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En este orden de ideas, un acto impugnado queda sin efectos, cuando aun existiendo jurídicamente (esto es, que no se ha modificado, ni revocado) ya no genera ninguna consecuencia legal.</w:t>
      </w:r>
    </w:p>
    <w:p w14:paraId="65EE971F" w14:textId="77777777" w:rsidR="003D4D10" w:rsidRPr="00005ACB" w:rsidRDefault="003D4D10" w:rsidP="003D4D10">
      <w:pPr>
        <w:pStyle w:val="NormalWeb"/>
        <w:spacing w:before="240" w:beforeAutospacing="0" w:after="240" w:afterAutospacing="0" w:line="360" w:lineRule="auto"/>
        <w:contextualSpacing/>
        <w:jc w:val="both"/>
      </w:pPr>
    </w:p>
    <w:p w14:paraId="0D286438"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 xml:space="preserve">En tanto que, un acto impugnado queda sin materia, cuando ha sido satisfecha la pretensión del recurrente de manera que </w:t>
      </w:r>
      <w:r w:rsidRPr="00005ACB">
        <w:rPr>
          <w:rFonts w:ascii="Palatino Linotype" w:hAnsi="Palatino Linotype"/>
          <w:b/>
        </w:rPr>
        <w:t>EL SUJETO OBLIGADO</w:t>
      </w:r>
      <w:r w:rsidRPr="00005ACB">
        <w:rPr>
          <w:rFonts w:ascii="Palatino Linotype" w:hAnsi="Palatino Linotype"/>
        </w:rPr>
        <w:t xml:space="preserve"> entrega una respuesta aunque sea posterior a los términos previstos en la ley y mediante ésta concede la información solicitada.</w:t>
      </w:r>
    </w:p>
    <w:p w14:paraId="619977A8"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p>
    <w:p w14:paraId="57905487"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rPr>
        <w:t xml:space="preserve">De lo hasta aquí expuesto, resulta evidente que el </w:t>
      </w:r>
      <w:r w:rsidRPr="00005ACB">
        <w:rPr>
          <w:rFonts w:ascii="Palatino Linotype" w:hAnsi="Palatino Linotype"/>
          <w:b/>
          <w:bCs/>
        </w:rPr>
        <w:t>SUJETO OBLIGADO</w:t>
      </w:r>
      <w:r w:rsidRPr="00005ACB">
        <w:rPr>
          <w:rFonts w:ascii="Palatino Linotype" w:hAnsi="Palatino Linotype"/>
        </w:rPr>
        <w:t xml:space="preserve"> modificó la respuesta a la solicitud de acceso a la información pública de la persona solicitante, aunque ello haya sido de manera posterior a su respuesta inicial, por tal motivo, debe tenerse que con lo entregado por </w:t>
      </w:r>
      <w:r w:rsidRPr="00005ACB">
        <w:rPr>
          <w:rFonts w:ascii="Palatino Linotype" w:hAnsi="Palatino Linotype"/>
          <w:b/>
        </w:rPr>
        <w:t xml:space="preserve">EL </w:t>
      </w:r>
      <w:r w:rsidRPr="00005ACB">
        <w:rPr>
          <w:rFonts w:ascii="Palatino Linotype" w:hAnsi="Palatino Linotype"/>
          <w:b/>
          <w:bCs/>
        </w:rPr>
        <w:t>SUJETO OBLIGADO</w:t>
      </w:r>
      <w:r w:rsidRPr="00005ACB">
        <w:rPr>
          <w:rFonts w:ascii="Palatino Linotype" w:hAnsi="Palatino Linotype"/>
          <w:bCs/>
        </w:rPr>
        <w:t>,</w:t>
      </w:r>
      <w:r w:rsidRPr="00005ACB">
        <w:rPr>
          <w:rFonts w:ascii="Palatino Linotype" w:hAnsi="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2D7FBC93" w14:textId="77777777" w:rsidR="002E24EA" w:rsidRPr="00005ACB" w:rsidRDefault="003D4D10" w:rsidP="002E24EA">
      <w:pPr>
        <w:pStyle w:val="NormalWeb"/>
        <w:spacing w:before="240" w:beforeAutospacing="0" w:after="240" w:afterAutospacing="0" w:line="360" w:lineRule="auto"/>
        <w:contextualSpacing/>
        <w:jc w:val="both"/>
        <w:rPr>
          <w:rFonts w:ascii="Palatino Linotype" w:hAnsi="Palatino Linotype"/>
          <w:b/>
          <w:bCs/>
        </w:rPr>
      </w:pPr>
      <w:r w:rsidRPr="00005ACB">
        <w:rPr>
          <w:rFonts w:ascii="Palatino Linotype" w:hAnsi="Palatino Linotype"/>
        </w:rPr>
        <w:lastRenderedPageBreak/>
        <w:t xml:space="preserve">Siendo el </w:t>
      </w:r>
      <w:r w:rsidRPr="00005ACB">
        <w:rPr>
          <w:rFonts w:ascii="Palatino Linotype" w:hAnsi="Palatino Linotype"/>
          <w:i/>
          <w:iCs/>
        </w:rPr>
        <w:t>sobreseimiento</w:t>
      </w:r>
      <w:r w:rsidRPr="00005ACB">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005ACB">
        <w:rPr>
          <w:rFonts w:ascii="Palatino Linotype" w:hAnsi="Palatino Linotype"/>
          <w:b/>
          <w:bCs/>
        </w:rPr>
        <w:t>SOBRESEIMIENTO, NO PERMITE ENTRAR AL ESTUDIO DE LAS CUESTIONES DE FONDO.</w:t>
      </w:r>
    </w:p>
    <w:p w14:paraId="6EABDBCA" w14:textId="77777777" w:rsidR="002E24EA" w:rsidRPr="00005ACB" w:rsidRDefault="002E24EA" w:rsidP="002E24EA">
      <w:pPr>
        <w:pStyle w:val="NormalWeb"/>
        <w:spacing w:before="240" w:beforeAutospacing="0" w:after="240" w:afterAutospacing="0" w:line="360" w:lineRule="auto"/>
        <w:contextualSpacing/>
        <w:jc w:val="both"/>
        <w:rPr>
          <w:rFonts w:ascii="Palatino Linotype" w:hAnsi="Palatino Linotype"/>
          <w:b/>
          <w:bCs/>
        </w:rPr>
      </w:pPr>
    </w:p>
    <w:p w14:paraId="44C088EC" w14:textId="77777777" w:rsidR="00A25734" w:rsidRPr="00005ACB" w:rsidRDefault="002E24EA" w:rsidP="00A25734">
      <w:pPr>
        <w:pStyle w:val="NormalWeb"/>
        <w:spacing w:before="240" w:beforeAutospacing="0" w:after="240" w:afterAutospacing="0" w:line="360" w:lineRule="auto"/>
        <w:contextualSpacing/>
        <w:jc w:val="both"/>
        <w:rPr>
          <w:rFonts w:ascii="Palatino Linotype" w:eastAsia="Palatino Linotype" w:hAnsi="Palatino Linotype" w:cs="Palatino Linotype"/>
        </w:rPr>
      </w:pPr>
      <w:r w:rsidRPr="00005ACB">
        <w:rPr>
          <w:rFonts w:ascii="Palatino Linotype" w:hAnsi="Palatino Linotype"/>
        </w:rPr>
        <w:t xml:space="preserve">Finalmente, no pasa desapercibido mencionar que </w:t>
      </w:r>
      <w:r w:rsidRPr="00005ACB">
        <w:rPr>
          <w:rFonts w:ascii="Palatino Linotype" w:eastAsia="Palatino Linotype" w:hAnsi="Palatino Linotype" w:cs="Palatino Linotype"/>
        </w:rPr>
        <w:t xml:space="preserve">en los motivos de inconformidad, en los cuales refirió que </w:t>
      </w:r>
      <w:r w:rsidR="00A25734" w:rsidRPr="00005ACB">
        <w:rPr>
          <w:rFonts w:ascii="Palatino Linotype" w:eastAsia="Palatino Linotype" w:hAnsi="Palatino Linotype" w:cs="Palatino Linotype"/>
        </w:rPr>
        <w:t>no me notifica el acta con la cual se autoriza la prórroga para dar contestación</w:t>
      </w:r>
      <w:r w:rsidRPr="00005ACB">
        <w:rPr>
          <w:rFonts w:ascii="Palatino Linotype" w:eastAsia="Palatino Linotype" w:hAnsi="Palatino Linotype" w:cs="Palatino Linotype"/>
        </w:rPr>
        <w:t xml:space="preserve">, siendo que esto constituye nuevos requerimientos de información, configurándose así lo que se conoce como </w:t>
      </w:r>
      <w:r w:rsidRPr="00005ACB">
        <w:rPr>
          <w:rFonts w:ascii="Palatino Linotype" w:eastAsia="Palatino Linotype" w:hAnsi="Palatino Linotype" w:cs="Palatino Linotype"/>
          <w:i/>
        </w:rPr>
        <w:t xml:space="preserve">Plus </w:t>
      </w:r>
      <w:proofErr w:type="spellStart"/>
      <w:r w:rsidRPr="00005ACB">
        <w:rPr>
          <w:rFonts w:ascii="Palatino Linotype" w:eastAsia="Palatino Linotype" w:hAnsi="Palatino Linotype" w:cs="Palatino Linotype"/>
          <w:i/>
        </w:rPr>
        <w:t>Petitio</w:t>
      </w:r>
      <w:proofErr w:type="spellEnd"/>
      <w:r w:rsidRPr="00005ACB">
        <w:rPr>
          <w:rFonts w:ascii="Palatino Linotype" w:eastAsia="Palatino Linotype" w:hAnsi="Palatino Linotype" w:cs="Palatino Linotype"/>
        </w:rPr>
        <w:t>, que consiste en una ampliación a su requerimiento informativo, de los cuales no se entrará al análisis, toda vez que se ha sostenido que  una vez formulada su solicitud inicial,</w:t>
      </w:r>
      <w:r w:rsidRPr="00005ACB">
        <w:rPr>
          <w:rFonts w:ascii="Palatino Linotype" w:eastAsia="Palatino Linotype" w:hAnsi="Palatino Linotype" w:cs="Palatino Linotype"/>
          <w:i/>
        </w:rPr>
        <w:t xml:space="preserve"> </w:t>
      </w:r>
      <w:r w:rsidRPr="00005ACB">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8A91B80" w14:textId="77777777" w:rsidR="00A25734" w:rsidRPr="00005ACB" w:rsidRDefault="00A25734" w:rsidP="00A25734">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369157A9" w14:textId="4A90DADC" w:rsidR="002E24EA" w:rsidRPr="00005ACB" w:rsidRDefault="002E24EA" w:rsidP="00A25734">
      <w:pPr>
        <w:pStyle w:val="NormalWeb"/>
        <w:spacing w:before="240" w:beforeAutospacing="0" w:after="240" w:afterAutospacing="0" w:line="360" w:lineRule="auto"/>
        <w:contextualSpacing/>
        <w:jc w:val="both"/>
        <w:rPr>
          <w:rFonts w:ascii="Palatino Linotype" w:hAnsi="Palatino Linotype"/>
          <w:b/>
          <w:bCs/>
        </w:rPr>
      </w:pPr>
      <w:r w:rsidRPr="00005ACB">
        <w:rPr>
          <w:rFonts w:ascii="Palatino Linotype" w:eastAsia="Palatino Linotype" w:hAnsi="Palatino Linotype" w:cs="Palatino Linotype"/>
        </w:rPr>
        <w:t xml:space="preserve">Robustece lo anterior lo plasmado en el criterio número 27/10 emitido por el entonces Instituto Federal de Acceso a la Información y Protección de Datos (IFAI) ahora Instituto Nacional de Transparencia, Acceso a la Información y Protección de </w:t>
      </w:r>
      <w:r w:rsidRPr="00005ACB">
        <w:rPr>
          <w:rFonts w:ascii="Palatino Linotype" w:eastAsia="Palatino Linotype" w:hAnsi="Palatino Linotype" w:cs="Palatino Linotype"/>
        </w:rPr>
        <w:lastRenderedPageBreak/>
        <w:t>Datos Personales (INAI), que lleva por rubro y texto lo que a continuación se transcribe:</w:t>
      </w:r>
    </w:p>
    <w:p w14:paraId="00DCC1B8" w14:textId="77777777" w:rsidR="002E24EA" w:rsidRPr="00005ACB" w:rsidRDefault="002E24EA" w:rsidP="002E24EA">
      <w:pPr>
        <w:shd w:val="clear" w:color="auto" w:fill="FFFFFF"/>
        <w:spacing w:before="240" w:after="240" w:line="276" w:lineRule="auto"/>
        <w:ind w:left="860" w:right="900"/>
        <w:contextualSpacing/>
        <w:jc w:val="both"/>
        <w:rPr>
          <w:rFonts w:ascii="Palatino Linotype" w:eastAsia="Palatino Linotype" w:hAnsi="Palatino Linotype" w:cs="Palatino Linotype"/>
          <w:i/>
        </w:rPr>
      </w:pPr>
      <w:r w:rsidRPr="00005ACB">
        <w:rPr>
          <w:rFonts w:ascii="Palatino Linotype" w:eastAsia="Palatino Linotype" w:hAnsi="Palatino Linotype" w:cs="Palatino Linotype"/>
          <w:i/>
        </w:rPr>
        <w:t>“</w:t>
      </w:r>
      <w:r w:rsidRPr="00005ACB">
        <w:rPr>
          <w:rFonts w:ascii="Palatino Linotype" w:eastAsia="Palatino Linotype" w:hAnsi="Palatino Linotype" w:cs="Palatino Linotype"/>
          <w:b/>
          <w:i/>
        </w:rPr>
        <w:t>Es improcedente ampliar las solicitudes de acceso a información pública o datos personales</w:t>
      </w:r>
      <w:r w:rsidRPr="00005ACB">
        <w:rPr>
          <w:rFonts w:ascii="Palatino Linotype" w:eastAsia="Palatino Linotype" w:hAnsi="Palatino Linotype" w:cs="Palatino Linotype"/>
          <w:i/>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300062B9" w14:textId="77777777" w:rsidR="002E24EA" w:rsidRPr="00005ACB" w:rsidRDefault="002E24EA" w:rsidP="002E24EA">
      <w:pPr>
        <w:shd w:val="clear" w:color="auto" w:fill="FFFFFF"/>
        <w:spacing w:before="240" w:after="240" w:line="360" w:lineRule="auto"/>
        <w:ind w:left="860" w:right="900"/>
        <w:contextualSpacing/>
        <w:jc w:val="both"/>
        <w:rPr>
          <w:rFonts w:ascii="Palatino Linotype" w:eastAsia="Palatino Linotype" w:hAnsi="Palatino Linotype" w:cs="Palatino Linotype"/>
          <w:i/>
        </w:rPr>
      </w:pPr>
    </w:p>
    <w:p w14:paraId="0C64738A" w14:textId="77777777" w:rsidR="00A25734" w:rsidRPr="00005ACB" w:rsidRDefault="002E24EA" w:rsidP="00A25734">
      <w:pPr>
        <w:shd w:val="clear" w:color="auto" w:fill="FFFFFF"/>
        <w:spacing w:line="360" w:lineRule="auto"/>
        <w:contextualSpacing/>
        <w:jc w:val="both"/>
        <w:rPr>
          <w:rFonts w:ascii="Palatino Linotype" w:eastAsia="Palatino Linotype" w:hAnsi="Palatino Linotype" w:cs="Palatino Linotype"/>
          <w:sz w:val="24"/>
          <w:szCs w:val="24"/>
        </w:rPr>
      </w:pPr>
      <w:r w:rsidRPr="00005ACB">
        <w:rPr>
          <w:rFonts w:ascii="Palatino Linotype" w:eastAsia="Palatino Linotype" w:hAnsi="Palatino Linotype" w:cs="Palatino Linotype"/>
          <w:sz w:val="24"/>
          <w:szCs w:val="24"/>
        </w:rPr>
        <w:t xml:space="preserve">Por lo anterior, el Pleno de este Instituto determina dar por atendido el punto de la solicitud que se analiza, no obstante, se dejan a salvo sus derechos, de </w:t>
      </w:r>
      <w:r w:rsidRPr="00005ACB">
        <w:rPr>
          <w:rFonts w:ascii="Palatino Linotype" w:eastAsia="Palatino Linotype" w:hAnsi="Palatino Linotype" w:cs="Palatino Linotype"/>
          <w:b/>
          <w:sz w:val="24"/>
          <w:szCs w:val="24"/>
        </w:rPr>
        <w:t>LA PARTE</w:t>
      </w:r>
      <w:r w:rsidRPr="00005ACB">
        <w:rPr>
          <w:rFonts w:ascii="Palatino Linotype" w:eastAsia="Palatino Linotype" w:hAnsi="Palatino Linotype" w:cs="Palatino Linotype"/>
          <w:sz w:val="24"/>
          <w:szCs w:val="24"/>
        </w:rPr>
        <w:t xml:space="preserve"> </w:t>
      </w:r>
      <w:r w:rsidRPr="00005ACB">
        <w:rPr>
          <w:rFonts w:ascii="Palatino Linotype" w:eastAsia="Palatino Linotype" w:hAnsi="Palatino Linotype" w:cs="Palatino Linotype"/>
          <w:b/>
          <w:sz w:val="24"/>
          <w:szCs w:val="24"/>
        </w:rPr>
        <w:t>RECURRENTE</w:t>
      </w:r>
      <w:r w:rsidRPr="00005ACB">
        <w:rPr>
          <w:rFonts w:ascii="Palatino Linotype" w:eastAsia="Palatino Linotype" w:hAnsi="Palatino Linotype" w:cs="Palatino Linotype"/>
          <w:sz w:val="24"/>
          <w:szCs w:val="24"/>
        </w:rPr>
        <w:t xml:space="preserve"> para que en una solicitud divers</w:t>
      </w:r>
      <w:r w:rsidR="00A25734" w:rsidRPr="00005ACB">
        <w:rPr>
          <w:rFonts w:ascii="Palatino Linotype" w:eastAsia="Palatino Linotype" w:hAnsi="Palatino Linotype" w:cs="Palatino Linotype"/>
          <w:sz w:val="24"/>
          <w:szCs w:val="24"/>
        </w:rPr>
        <w:t>a si es su deseo los haga valer, así mismo, se sugiere al</w:t>
      </w:r>
      <w:r w:rsidR="00A25734" w:rsidRPr="00005ACB">
        <w:rPr>
          <w:rFonts w:ascii="Palatino Linotype" w:eastAsia="Palatino Linotype" w:hAnsi="Palatino Linotype" w:cs="Palatino Linotype"/>
          <w:b/>
          <w:sz w:val="24"/>
          <w:szCs w:val="24"/>
        </w:rPr>
        <w:t xml:space="preserve"> SUJETO OBLIGADO </w:t>
      </w:r>
      <w:r w:rsidR="00A25734" w:rsidRPr="00005ACB">
        <w:rPr>
          <w:rFonts w:ascii="Palatino Linotype" w:eastAsia="Palatino Linotype" w:hAnsi="Palatino Linotype" w:cs="Palatino Linotype"/>
          <w:sz w:val="24"/>
          <w:szCs w:val="24"/>
        </w:rPr>
        <w:t>cumpla con las formalidades establecidas, para solicitar prórroga para dar respuesta a las solicitudes de información en futuras ocasiones.</w:t>
      </w:r>
    </w:p>
    <w:p w14:paraId="1E1EBB70" w14:textId="77777777" w:rsidR="00A25734" w:rsidRPr="00005ACB" w:rsidRDefault="00A25734" w:rsidP="00A25734">
      <w:pPr>
        <w:shd w:val="clear" w:color="auto" w:fill="FFFFFF"/>
        <w:spacing w:line="360" w:lineRule="auto"/>
        <w:contextualSpacing/>
        <w:jc w:val="both"/>
        <w:rPr>
          <w:rFonts w:ascii="Palatino Linotype" w:eastAsia="Palatino Linotype" w:hAnsi="Palatino Linotype" w:cs="Palatino Linotype"/>
          <w:sz w:val="24"/>
          <w:szCs w:val="24"/>
        </w:rPr>
      </w:pPr>
    </w:p>
    <w:p w14:paraId="2E51C829" w14:textId="04B13A85" w:rsidR="003D4D10" w:rsidRPr="00005ACB" w:rsidRDefault="003D4D10" w:rsidP="00A25734">
      <w:pPr>
        <w:shd w:val="clear" w:color="auto" w:fill="FFFFFF"/>
        <w:spacing w:line="360" w:lineRule="auto"/>
        <w:contextualSpacing/>
        <w:jc w:val="both"/>
        <w:rPr>
          <w:rFonts w:ascii="Palatino Linotype" w:eastAsia="Palatino Linotype" w:hAnsi="Palatino Linotype" w:cs="Palatino Linotype"/>
          <w:sz w:val="24"/>
          <w:szCs w:val="24"/>
        </w:rPr>
      </w:pPr>
      <w:r w:rsidRPr="00005ACB">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D6C49A3"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p>
    <w:p w14:paraId="1C09773B" w14:textId="77777777" w:rsidR="00A25734" w:rsidRPr="00005ACB" w:rsidRDefault="00A25734" w:rsidP="003D4D10">
      <w:pPr>
        <w:pStyle w:val="NormalWeb"/>
        <w:spacing w:before="240" w:beforeAutospacing="0" w:after="240" w:afterAutospacing="0" w:line="360" w:lineRule="auto"/>
        <w:contextualSpacing/>
        <w:jc w:val="both"/>
        <w:rPr>
          <w:rFonts w:ascii="Palatino Linotype" w:hAnsi="Palatino Linotype"/>
        </w:rPr>
      </w:pPr>
    </w:p>
    <w:p w14:paraId="322FC71C" w14:textId="77777777" w:rsidR="00A25734" w:rsidRPr="00005ACB" w:rsidRDefault="00A25734" w:rsidP="003D4D10">
      <w:pPr>
        <w:pStyle w:val="NormalWeb"/>
        <w:spacing w:before="240" w:beforeAutospacing="0" w:after="240" w:afterAutospacing="0" w:line="360" w:lineRule="auto"/>
        <w:contextualSpacing/>
        <w:jc w:val="both"/>
        <w:rPr>
          <w:rFonts w:ascii="Palatino Linotype" w:hAnsi="Palatino Linotype"/>
        </w:rPr>
      </w:pPr>
    </w:p>
    <w:p w14:paraId="01ABBECB" w14:textId="77777777" w:rsidR="003D4D10" w:rsidRPr="00005ACB" w:rsidRDefault="003D4D10" w:rsidP="003D4D10">
      <w:pPr>
        <w:pStyle w:val="NormalWeb"/>
        <w:spacing w:before="240" w:beforeAutospacing="0" w:after="240" w:afterAutospacing="0" w:line="360" w:lineRule="auto"/>
        <w:contextualSpacing/>
        <w:jc w:val="center"/>
        <w:rPr>
          <w:rFonts w:ascii="Palatino Linotype" w:hAnsi="Palatino Linotype"/>
          <w:b/>
          <w:bCs/>
          <w:lang w:val="pt-BR"/>
        </w:rPr>
      </w:pPr>
      <w:r w:rsidRPr="00005ACB">
        <w:rPr>
          <w:rFonts w:ascii="Palatino Linotype" w:hAnsi="Palatino Linotype"/>
          <w:b/>
          <w:bCs/>
          <w:lang w:val="pt-BR"/>
        </w:rPr>
        <w:lastRenderedPageBreak/>
        <w:t>R E S U E L V E</w:t>
      </w:r>
    </w:p>
    <w:p w14:paraId="5FA74529" w14:textId="77777777" w:rsidR="00005ACB" w:rsidRPr="00005ACB" w:rsidRDefault="00005ACB" w:rsidP="003D4D10">
      <w:pPr>
        <w:pStyle w:val="NormalWeb"/>
        <w:spacing w:before="240" w:beforeAutospacing="0" w:after="240" w:afterAutospacing="0" w:line="360" w:lineRule="auto"/>
        <w:contextualSpacing/>
        <w:jc w:val="center"/>
        <w:rPr>
          <w:rFonts w:ascii="Palatino Linotype" w:hAnsi="Palatino Linotype"/>
          <w:b/>
          <w:bCs/>
          <w:lang w:val="pt-BR"/>
        </w:rPr>
      </w:pPr>
    </w:p>
    <w:p w14:paraId="3F6BF6E1" w14:textId="13ECBF69"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b/>
          <w:bCs/>
        </w:rPr>
        <w:t xml:space="preserve">PRIMERO. </w:t>
      </w:r>
      <w:r w:rsidRPr="00005ACB">
        <w:rPr>
          <w:rFonts w:ascii="Palatino Linotype" w:hAnsi="Palatino Linotype"/>
        </w:rPr>
        <w:t>Se</w:t>
      </w:r>
      <w:r w:rsidRPr="00005ACB">
        <w:rPr>
          <w:rFonts w:ascii="Palatino Linotype" w:hAnsi="Palatino Linotype"/>
          <w:b/>
          <w:bCs/>
        </w:rPr>
        <w:t xml:space="preserve"> SOBRESEE </w:t>
      </w:r>
      <w:r w:rsidRPr="00005ACB">
        <w:rPr>
          <w:rFonts w:ascii="Palatino Linotype" w:hAnsi="Palatino Linotype"/>
        </w:rPr>
        <w:t xml:space="preserve">el recurso de revisión número </w:t>
      </w:r>
      <w:r w:rsidRPr="00005ACB">
        <w:rPr>
          <w:rFonts w:ascii="Palatino Linotype" w:hAnsi="Palatino Linotype"/>
          <w:b/>
          <w:bCs/>
        </w:rPr>
        <w:t xml:space="preserve">14469/INFOEM/IP/RR/2022, </w:t>
      </w:r>
      <w:r w:rsidRPr="00005ACB">
        <w:rPr>
          <w:rFonts w:ascii="Palatino Linotype" w:hAnsi="Palatino Linotype"/>
        </w:rPr>
        <w:t xml:space="preserve">porque al </w:t>
      </w:r>
      <w:r w:rsidRPr="00005ACB">
        <w:rPr>
          <w:rFonts w:ascii="Palatino Linotype" w:hAnsi="Palatino Linotype"/>
          <w:b/>
          <w:bCs/>
        </w:rPr>
        <w:t>modificar la respuesta</w:t>
      </w:r>
      <w:r w:rsidRPr="00005ACB">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considerando </w:t>
      </w:r>
      <w:r w:rsidRPr="00005ACB">
        <w:rPr>
          <w:rFonts w:ascii="Palatino Linotype" w:hAnsi="Palatino Linotype"/>
          <w:b/>
        </w:rPr>
        <w:t>cuarto</w:t>
      </w:r>
      <w:r w:rsidRPr="00005ACB">
        <w:rPr>
          <w:rFonts w:ascii="Palatino Linotype" w:hAnsi="Palatino Linotype"/>
        </w:rPr>
        <w:t xml:space="preserve"> de la presente Resolución.</w:t>
      </w:r>
    </w:p>
    <w:p w14:paraId="2BEAEB9C" w14:textId="77777777" w:rsidR="003D4D10" w:rsidRPr="00005ACB" w:rsidRDefault="003D4D10" w:rsidP="003D4D10">
      <w:pPr>
        <w:pStyle w:val="NormalWeb"/>
        <w:spacing w:before="240" w:beforeAutospacing="0" w:after="240" w:afterAutospacing="0" w:line="360" w:lineRule="auto"/>
        <w:contextualSpacing/>
        <w:jc w:val="both"/>
      </w:pPr>
    </w:p>
    <w:p w14:paraId="6E5D794A" w14:textId="77777777" w:rsidR="003D4D10" w:rsidRPr="00005ACB" w:rsidRDefault="003D4D10" w:rsidP="003D4D10">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b/>
          <w:bCs/>
        </w:rPr>
        <w:t xml:space="preserve">SEGUNDO. Notifíquese vía </w:t>
      </w:r>
      <w:r w:rsidRPr="00005ACB">
        <w:rPr>
          <w:rFonts w:ascii="Palatino Linotype" w:hAnsi="Palatino Linotype"/>
        </w:rPr>
        <w:t>Sistema de Acceso a la Información Mexiquense (</w:t>
      </w:r>
      <w:r w:rsidRPr="00005ACB">
        <w:rPr>
          <w:rFonts w:ascii="Palatino Linotype" w:hAnsi="Palatino Linotype"/>
          <w:b/>
          <w:bCs/>
        </w:rPr>
        <w:t>SAIMEX)</w:t>
      </w:r>
      <w:r w:rsidRPr="00005ACB">
        <w:rPr>
          <w:rFonts w:ascii="Palatino Linotype" w:hAnsi="Palatino Linotype"/>
          <w:b/>
          <w:bCs/>
          <w:i/>
          <w:iCs/>
        </w:rPr>
        <w:t xml:space="preserve">, </w:t>
      </w:r>
      <w:r w:rsidRPr="00005ACB">
        <w:rPr>
          <w:rFonts w:ascii="Palatino Linotype" w:hAnsi="Palatino Linotype"/>
        </w:rPr>
        <w:t xml:space="preserve">al Titular de la Unidad de Transparencia del </w:t>
      </w:r>
      <w:r w:rsidRPr="00005ACB">
        <w:rPr>
          <w:rFonts w:ascii="Palatino Linotype" w:hAnsi="Palatino Linotype"/>
          <w:b/>
          <w:bCs/>
        </w:rPr>
        <w:t>SUJETO OBLIGADO</w:t>
      </w:r>
      <w:r w:rsidRPr="00005ACB">
        <w:rPr>
          <w:rFonts w:ascii="Palatino Linotype" w:hAnsi="Palatino Linotype"/>
        </w:rPr>
        <w:t xml:space="preserve"> la presente resolución, para su conocimiento.</w:t>
      </w:r>
    </w:p>
    <w:p w14:paraId="1302FFE0" w14:textId="77777777" w:rsidR="003D4D10" w:rsidRPr="00005ACB" w:rsidRDefault="003D4D10" w:rsidP="003D4D10">
      <w:pPr>
        <w:pStyle w:val="NormalWeb"/>
        <w:spacing w:before="240" w:beforeAutospacing="0" w:after="240" w:afterAutospacing="0" w:line="360" w:lineRule="auto"/>
        <w:contextualSpacing/>
        <w:jc w:val="both"/>
      </w:pPr>
    </w:p>
    <w:p w14:paraId="46F1FBAB" w14:textId="77777777" w:rsidR="00F17BC8" w:rsidRPr="00005ACB" w:rsidRDefault="003D4D10" w:rsidP="00F17BC8">
      <w:pPr>
        <w:pStyle w:val="NormalWeb"/>
        <w:spacing w:before="240" w:beforeAutospacing="0" w:after="240" w:afterAutospacing="0" w:line="360" w:lineRule="auto"/>
        <w:contextualSpacing/>
        <w:jc w:val="both"/>
        <w:rPr>
          <w:rFonts w:ascii="Palatino Linotype" w:hAnsi="Palatino Linotype"/>
        </w:rPr>
      </w:pPr>
      <w:r w:rsidRPr="00005ACB">
        <w:rPr>
          <w:rFonts w:ascii="Palatino Linotype" w:hAnsi="Palatino Linotype"/>
          <w:b/>
          <w:bCs/>
        </w:rPr>
        <w:t xml:space="preserve">TERCERO. Notifíquese, </w:t>
      </w:r>
      <w:r w:rsidRPr="00005ACB">
        <w:rPr>
          <w:rFonts w:ascii="Palatino Linotype" w:hAnsi="Palatino Linotype"/>
        </w:rPr>
        <w:t>vía</w:t>
      </w:r>
      <w:r w:rsidRPr="00005ACB">
        <w:rPr>
          <w:rFonts w:ascii="Palatino Linotype" w:hAnsi="Palatino Linotype"/>
          <w:b/>
          <w:bCs/>
        </w:rPr>
        <w:t xml:space="preserve"> SAIMEX</w:t>
      </w:r>
      <w:r w:rsidRPr="00005ACB">
        <w:rPr>
          <w:rFonts w:ascii="Palatino Linotype" w:hAnsi="Palatino Linotype"/>
        </w:rPr>
        <w:t>, a</w:t>
      </w:r>
      <w:r w:rsidRPr="00005ACB">
        <w:rPr>
          <w:rFonts w:ascii="Palatino Linotype" w:hAnsi="Palatino Linotype"/>
          <w:b/>
          <w:bCs/>
        </w:rPr>
        <w:t xml:space="preserve"> </w:t>
      </w:r>
      <w:r w:rsidRPr="00005ACB">
        <w:rPr>
          <w:rFonts w:ascii="Palatino Linotype" w:hAnsi="Palatino Linotype"/>
          <w:b/>
        </w:rPr>
        <w:t>LA PARTE</w:t>
      </w:r>
      <w:r w:rsidRPr="00005ACB">
        <w:rPr>
          <w:rFonts w:ascii="Palatino Linotype" w:hAnsi="Palatino Linotype"/>
        </w:rPr>
        <w:t xml:space="preserve"> </w:t>
      </w:r>
      <w:r w:rsidRPr="00005ACB">
        <w:rPr>
          <w:rFonts w:ascii="Palatino Linotype" w:hAnsi="Palatino Linotype"/>
          <w:b/>
          <w:bCs/>
        </w:rPr>
        <w:t>RECURRENTE</w:t>
      </w:r>
      <w:r w:rsidRPr="00005ACB">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EF2C594" w14:textId="77777777" w:rsidR="00F17BC8" w:rsidRPr="00005ACB" w:rsidRDefault="00F17BC8" w:rsidP="00F17BC8">
      <w:pPr>
        <w:pStyle w:val="NormalWeb"/>
        <w:spacing w:before="240" w:beforeAutospacing="0" w:after="240" w:afterAutospacing="0" w:line="360" w:lineRule="auto"/>
        <w:contextualSpacing/>
        <w:jc w:val="both"/>
        <w:rPr>
          <w:rFonts w:ascii="Palatino Linotype" w:hAnsi="Palatino Linotype"/>
        </w:rPr>
      </w:pPr>
    </w:p>
    <w:p w14:paraId="3A8BEA3C" w14:textId="4C50B313" w:rsidR="00D66DAA" w:rsidRDefault="00F17BC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r w:rsidRPr="00005AC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05ACB">
        <w:rPr>
          <w:rFonts w:ascii="Palatino Linotype" w:eastAsia="Palatino Linotype" w:hAnsi="Palatino Linotype" w:cs="Palatino Linotype"/>
        </w:rPr>
        <w:lastRenderedPageBreak/>
        <w:t>RAMÍREZ PEÑA; EN LA VIGÉSIMA SÉPTIMA SESIÓN ORDINARIA CELEBRADA EL DOS DE AGOSTO DE DOS MIL VEINTITRÉS, ANTE EL SECRETARIO TÉCNICO DEL PLENO ALEXIS TAPIA RAMÍREZ.</w:t>
      </w:r>
    </w:p>
    <w:p w14:paraId="0F272F1B" w14:textId="64C80A9C"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694BF0F7" wp14:editId="4861B662">
                <wp:simplePos x="0" y="0"/>
                <wp:positionH relativeFrom="column">
                  <wp:posOffset>377189</wp:posOffset>
                </wp:positionH>
                <wp:positionV relativeFrom="paragraph">
                  <wp:posOffset>215265</wp:posOffset>
                </wp:positionV>
                <wp:extent cx="4848225" cy="5791200"/>
                <wp:effectExtent l="0" t="0" r="28575" b="19050"/>
                <wp:wrapNone/>
                <wp:docPr id="24" name="Conector recto 24"/>
                <wp:cNvGraphicFramePr/>
                <a:graphic xmlns:a="http://schemas.openxmlformats.org/drawingml/2006/main">
                  <a:graphicData uri="http://schemas.microsoft.com/office/word/2010/wordprocessingShape">
                    <wps:wsp>
                      <wps:cNvCnPr/>
                      <wps:spPr>
                        <a:xfrm>
                          <a:off x="0" y="0"/>
                          <a:ext cx="4848225" cy="579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AA970" id="Conector recto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7pt,16.95pt" to="411.45pt,4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2uQEAAMcDAAAOAAAAZHJzL2Uyb0RvYy54bWysU9uOEzEMfUfiH6K807moC2XU6T50BS8I&#10;Klg+IJtxOpFykxM607/HSdtZBEgIxEtu9rF9jp3t/WwNOwFG7V3Pm1XNGTjpB+2OPf/6+O7VhrOY&#10;hBuE8Q56fobI73cvX2yn0EHrR28GQEZBXOym0PMxpdBVVZQjWBFXPoAjo/JoRaIrHqsBxUTRrana&#10;un5dTR6HgF5CjPT6cDHyXYmvFMj0SakIiZmeU22prFjWp7xWu63ojijCqOW1DPEPVVihHSVdQj2I&#10;JNg31L+Eslqij16llfS28kppCYUDsWnqn9h8GUWAwoXEiWGRKf6/sPLj6YBMDz1v15w5YalHe+qU&#10;TB4Z5o2RgVSaQuzIee8OeL3FcMBMeVZo805k2FyUPS/KwpyYpMf1Zr1p2zvOJNnu3rxtqHc5avUM&#10;DxjTe/CW5UPPjXaZuujE6UNMF9ebC+FyOZcCyimdDWRn4z6DIjqUsinoMkiwN8hOgkZASAkuNdfU&#10;xTvDlDZmAdZ/Bl79MxTKkP0NeEGUzN6lBWy18/i77Gm+lawu/jcFLryzBE9+OJfWFGloWoq418nO&#10;4/jjvcCf/9/uOwAAAP//AwBQSwMEFAAGAAgAAAAhAIzzI8niAAAACQEAAA8AAABkcnMvZG93bnJl&#10;di54bWxMj0FPwkAQhe8m/ofNmHiTrQUMrZ0SQmJEEkIEEjwu3bGtdmeb7kLLv3c96e1N3st732Tz&#10;wTTiQp2rLSM8jiIQxIXVNZcIh/3LwwyE84q1aiwTwpUczPPbm0yl2vb8TpedL0UoYZcqhMr7NpXS&#10;FRUZ5Ua2JQ7ep+2M8uHsSqk71Ydy08g4ip6kUTWHhUq1tKyo+N6dDcKmW62Wi/X1i7cfpj/G6+P2&#10;bXhFvL8bFs8gPA3+Lwy/+AEd8sB0smfWTjQI02QSkgjjcQIi+LM4DuKEkEymCcg8k/8/yH8AAAD/&#10;/wMAUEsBAi0AFAAGAAgAAAAhALaDOJL+AAAA4QEAABMAAAAAAAAAAAAAAAAAAAAAAFtDb250ZW50&#10;X1R5cGVzXS54bWxQSwECLQAUAAYACAAAACEAOP0h/9YAAACUAQAACwAAAAAAAAAAAAAAAAAvAQAA&#10;X3JlbHMvLnJlbHNQSwECLQAUAAYACAAAACEAgEGftrkBAADHAwAADgAAAAAAAAAAAAAAAAAuAgAA&#10;ZHJzL2Uyb0RvYy54bWxQSwECLQAUAAYACAAAACEAjPMjyeIAAAAJAQAADwAAAAAAAAAAAAAAAAAT&#10;BAAAZHJzL2Rvd25yZXYueG1sUEsFBgAAAAAEAAQA8wAAACIFAAAAAA==&#10;" strokecolor="#4472c4 [3204]" strokeweight=".5pt">
                <v:stroke joinstyle="miter"/>
              </v:line>
            </w:pict>
          </mc:Fallback>
        </mc:AlternateContent>
      </w:r>
    </w:p>
    <w:p w14:paraId="6D46E1A4"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34B51AE"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0B8958DB"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2F227877"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8743BD4"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7E28229B"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64C49868"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6517B09C"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8DF40EA"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07CA2E99"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726A5209"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73DA14C8"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105C440E"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3EAB8941"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5BD56FB"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5BBEC940"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413B95EF"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25F3CB11"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14C20B78"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733EA839"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45C8844C" w14:textId="77777777" w:rsidR="001573E8" w:rsidRDefault="001573E8" w:rsidP="00F17BC8">
      <w:pPr>
        <w:pStyle w:val="NormalWeb"/>
        <w:spacing w:before="240" w:beforeAutospacing="0" w:after="240" w:afterAutospacing="0" w:line="360" w:lineRule="auto"/>
        <w:contextualSpacing/>
        <w:jc w:val="both"/>
        <w:rPr>
          <w:rFonts w:ascii="Palatino Linotype" w:eastAsia="Palatino Linotype" w:hAnsi="Palatino Linotype" w:cs="Palatino Linotype"/>
        </w:rPr>
      </w:pPr>
    </w:p>
    <w:p w14:paraId="38883F89" w14:textId="77777777" w:rsidR="001573E8" w:rsidRPr="00005ACB" w:rsidRDefault="001573E8" w:rsidP="00F17BC8">
      <w:pPr>
        <w:pStyle w:val="NormalWeb"/>
        <w:spacing w:before="240" w:beforeAutospacing="0" w:after="240" w:afterAutospacing="0" w:line="360" w:lineRule="auto"/>
        <w:contextualSpacing/>
        <w:jc w:val="both"/>
        <w:rPr>
          <w:rFonts w:ascii="Palatino Linotype" w:hAnsi="Palatino Linotype"/>
        </w:rPr>
      </w:pPr>
    </w:p>
    <w:p w14:paraId="30CA4F12" w14:textId="77777777" w:rsidR="00D66DAA" w:rsidRPr="00005ACB" w:rsidRDefault="00D66DAA" w:rsidP="00087C06">
      <w:pPr>
        <w:spacing w:before="240" w:after="240" w:line="360" w:lineRule="auto"/>
        <w:jc w:val="both"/>
        <w:rPr>
          <w:rFonts w:ascii="Palatino Linotype" w:eastAsia="Palatino Linotype" w:hAnsi="Palatino Linotype" w:cs="Palatino Linotype"/>
          <w:sz w:val="24"/>
          <w:szCs w:val="24"/>
        </w:rPr>
      </w:pPr>
    </w:p>
    <w:p w14:paraId="4514C178" w14:textId="2230061D" w:rsidR="00953A03" w:rsidRPr="00005ACB" w:rsidRDefault="00953A03" w:rsidP="00CD41EE">
      <w:pPr>
        <w:spacing w:after="0" w:line="360" w:lineRule="auto"/>
        <w:contextualSpacing/>
        <w:jc w:val="both"/>
      </w:pPr>
    </w:p>
    <w:sectPr w:rsidR="00953A03" w:rsidRPr="00005ACB" w:rsidSect="002E24EA">
      <w:headerReference w:type="default" r:id="rId23"/>
      <w:footerReference w:type="default" r:id="rId24"/>
      <w:head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6960A" w14:textId="77777777" w:rsidR="00B35BB5" w:rsidRDefault="00B35BB5" w:rsidP="0084024B">
      <w:pPr>
        <w:spacing w:after="0" w:line="240" w:lineRule="auto"/>
      </w:pPr>
      <w:r>
        <w:separator/>
      </w:r>
    </w:p>
  </w:endnote>
  <w:endnote w:type="continuationSeparator" w:id="0">
    <w:p w14:paraId="6947B26F" w14:textId="77777777" w:rsidR="00B35BB5" w:rsidRDefault="00B35BB5" w:rsidP="0084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5EFE8" w14:textId="77777777" w:rsidR="00D66DAA" w:rsidRDefault="00D66DAA" w:rsidP="00D66DA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294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294D">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461FF0DA" w14:textId="77777777" w:rsidR="00D66DAA" w:rsidRDefault="00D66D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BDBBA" w14:textId="77777777" w:rsidR="00B35BB5" w:rsidRDefault="00B35BB5" w:rsidP="0084024B">
      <w:pPr>
        <w:spacing w:after="0" w:line="240" w:lineRule="auto"/>
      </w:pPr>
      <w:r>
        <w:separator/>
      </w:r>
    </w:p>
  </w:footnote>
  <w:footnote w:type="continuationSeparator" w:id="0">
    <w:p w14:paraId="0BCA2A21" w14:textId="77777777" w:rsidR="00B35BB5" w:rsidRDefault="00B35BB5" w:rsidP="00840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84024B" w14:paraId="29D37686" w14:textId="77777777" w:rsidTr="00575126">
      <w:trPr>
        <w:trHeight w:val="260"/>
      </w:trPr>
      <w:tc>
        <w:tcPr>
          <w:tcW w:w="5660" w:type="dxa"/>
        </w:tcPr>
        <w:p w14:paraId="519365A0" w14:textId="48C97FDD" w:rsidR="0084024B" w:rsidRDefault="0084024B" w:rsidP="0084024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1EAE8FE8" w14:textId="2D4AB916" w:rsidR="0084024B" w:rsidRDefault="0084024B" w:rsidP="0084024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14469/INFOEM/IP/RR/2022.</w:t>
          </w:r>
        </w:p>
      </w:tc>
    </w:tr>
    <w:tr w:rsidR="0084024B" w14:paraId="6E691139" w14:textId="77777777" w:rsidTr="00575126">
      <w:trPr>
        <w:trHeight w:val="224"/>
      </w:trPr>
      <w:tc>
        <w:tcPr>
          <w:tcW w:w="5660" w:type="dxa"/>
        </w:tcPr>
        <w:p w14:paraId="3076B1D8" w14:textId="6324050B" w:rsidR="0084024B" w:rsidRPr="002E24EA" w:rsidRDefault="0084024B" w:rsidP="0084024B">
          <w:pPr>
            <w:spacing w:after="120"/>
            <w:ind w:right="204"/>
            <w:jc w:val="right"/>
            <w:rPr>
              <w:rFonts w:ascii="Palatino Linotype" w:eastAsia="Palatino Linotype" w:hAnsi="Palatino Linotype" w:cs="Palatino Linotype"/>
              <w:b/>
              <w:sz w:val="24"/>
              <w:szCs w:val="24"/>
            </w:rPr>
          </w:pPr>
        </w:p>
      </w:tc>
      <w:tc>
        <w:tcPr>
          <w:tcW w:w="4642" w:type="dxa"/>
        </w:tcPr>
        <w:p w14:paraId="54918A07" w14:textId="77777777" w:rsidR="0084024B" w:rsidRDefault="0084024B" w:rsidP="0084024B">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84024B" w14:paraId="12B9ED72" w14:textId="77777777" w:rsidTr="00575126">
      <w:trPr>
        <w:trHeight w:val="278"/>
      </w:trPr>
      <w:tc>
        <w:tcPr>
          <w:tcW w:w="5660" w:type="dxa"/>
        </w:tcPr>
        <w:p w14:paraId="4FC69A03" w14:textId="77777777" w:rsidR="0084024B" w:rsidRDefault="0084024B" w:rsidP="0084024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110F4AEC" w14:textId="77777777" w:rsidR="0084024B" w:rsidRDefault="0084024B" w:rsidP="0084024B">
          <w:pPr>
            <w:spacing w:after="0"/>
            <w:ind w:left="-495" w:right="214" w:firstLine="567"/>
            <w:jc w:val="right"/>
            <w:rPr>
              <w:rFonts w:ascii="Palatino Linotype" w:eastAsia="Palatino Linotype" w:hAnsi="Palatino Linotype" w:cs="Palatino Linotype"/>
              <w:sz w:val="24"/>
              <w:szCs w:val="24"/>
            </w:rPr>
          </w:pPr>
          <w:r w:rsidRPr="000B24D8">
            <w:rPr>
              <w:rFonts w:ascii="Palatino Linotype" w:eastAsia="Palatino Linotype" w:hAnsi="Palatino Linotype" w:cs="Palatino Linotype"/>
            </w:rPr>
            <w:t>Ayuntamiento de Metepec</w:t>
          </w:r>
          <w:r>
            <w:rPr>
              <w:rFonts w:ascii="Palatino Linotype" w:eastAsia="Palatino Linotype" w:hAnsi="Palatino Linotype" w:cs="Palatino Linotype"/>
            </w:rPr>
            <w:t>.</w:t>
          </w:r>
        </w:p>
      </w:tc>
    </w:tr>
    <w:tr w:rsidR="0084024B" w14:paraId="795F0C0A" w14:textId="77777777" w:rsidTr="00575126">
      <w:trPr>
        <w:trHeight w:val="393"/>
      </w:trPr>
      <w:tc>
        <w:tcPr>
          <w:tcW w:w="5660" w:type="dxa"/>
        </w:tcPr>
        <w:p w14:paraId="01D6DA40" w14:textId="77777777" w:rsidR="0084024B" w:rsidRDefault="0084024B" w:rsidP="0084024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A7F86B1" w14:textId="77777777" w:rsidR="0084024B" w:rsidRDefault="0084024B" w:rsidP="0084024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3E99574" w14:textId="753B12E1" w:rsidR="0084024B" w:rsidRDefault="00D66DAA">
    <w:pPr>
      <w:pStyle w:val="Encabezado"/>
    </w:pPr>
    <w:r>
      <w:rPr>
        <w:noProof/>
      </w:rPr>
      <w:drawing>
        <wp:anchor distT="0" distB="0" distL="0" distR="0" simplePos="0" relativeHeight="251659264" behindDoc="1" locked="0" layoutInCell="1" hidden="0" allowOverlap="1" wp14:anchorId="7F4F1108" wp14:editId="1860CE67">
          <wp:simplePos x="0" y="0"/>
          <wp:positionH relativeFrom="column">
            <wp:posOffset>-893445</wp:posOffset>
          </wp:positionH>
          <wp:positionV relativeFrom="paragraph">
            <wp:posOffset>-1526540</wp:posOffset>
          </wp:positionV>
          <wp:extent cx="7867650" cy="1013333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2E24EA" w14:paraId="0933448D" w14:textId="77777777" w:rsidTr="00AE7EC2">
      <w:trPr>
        <w:trHeight w:val="260"/>
      </w:trPr>
      <w:tc>
        <w:tcPr>
          <w:tcW w:w="5660" w:type="dxa"/>
        </w:tcPr>
        <w:p w14:paraId="464755DC" w14:textId="2F93998F" w:rsidR="002E24EA" w:rsidRDefault="002E24EA" w:rsidP="002E24E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39B5A978" w14:textId="77777777" w:rsidR="002E24EA" w:rsidRDefault="002E24EA" w:rsidP="002E24E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14469/INFOEM/IP/RR/2022.</w:t>
          </w:r>
        </w:p>
      </w:tc>
    </w:tr>
    <w:tr w:rsidR="002E24EA" w14:paraId="248F6325" w14:textId="77777777" w:rsidTr="00AE7EC2">
      <w:trPr>
        <w:trHeight w:val="224"/>
      </w:trPr>
      <w:tc>
        <w:tcPr>
          <w:tcW w:w="5660" w:type="dxa"/>
        </w:tcPr>
        <w:p w14:paraId="0ED9948A" w14:textId="4C6C4151" w:rsidR="002E24EA" w:rsidRPr="002E24EA" w:rsidRDefault="002E24EA" w:rsidP="002E24EA">
          <w:pPr>
            <w:spacing w:after="120"/>
            <w:ind w:right="204"/>
            <w:jc w:val="right"/>
            <w:rPr>
              <w:rFonts w:ascii="Palatino Linotype" w:eastAsia="Palatino Linotype" w:hAnsi="Palatino Linotype" w:cs="Palatino Linotype"/>
              <w:b/>
              <w:sz w:val="24"/>
              <w:szCs w:val="24"/>
            </w:rPr>
          </w:pPr>
          <w:r w:rsidRPr="002E24EA">
            <w:rPr>
              <w:rFonts w:ascii="Palatino Linotype" w:eastAsia="Palatino Linotype" w:hAnsi="Palatino Linotype" w:cs="Palatino Linotype"/>
              <w:b/>
              <w:color w:val="000000" w:themeColor="text1"/>
              <w:sz w:val="24"/>
              <w:szCs w:val="24"/>
            </w:rPr>
            <w:t>Recurrente:</w:t>
          </w:r>
        </w:p>
      </w:tc>
      <w:tc>
        <w:tcPr>
          <w:tcW w:w="4642" w:type="dxa"/>
        </w:tcPr>
        <w:p w14:paraId="4C243844" w14:textId="77777777" w:rsidR="002E24EA" w:rsidRDefault="002E24EA" w:rsidP="002E24E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2E24EA" w14:paraId="68EA41EF" w14:textId="77777777" w:rsidTr="00AE7EC2">
      <w:trPr>
        <w:trHeight w:val="278"/>
      </w:trPr>
      <w:tc>
        <w:tcPr>
          <w:tcW w:w="5660" w:type="dxa"/>
        </w:tcPr>
        <w:p w14:paraId="2BDB3F23" w14:textId="23DD6CC2" w:rsidR="002E24EA" w:rsidRDefault="002E24EA" w:rsidP="002E24E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1511DA24" w14:textId="77777777" w:rsidR="002E24EA" w:rsidRDefault="002E24EA" w:rsidP="002E24EA">
          <w:pPr>
            <w:spacing w:after="0"/>
            <w:ind w:left="-495" w:right="214" w:firstLine="567"/>
            <w:jc w:val="right"/>
            <w:rPr>
              <w:rFonts w:ascii="Palatino Linotype" w:eastAsia="Palatino Linotype" w:hAnsi="Palatino Linotype" w:cs="Palatino Linotype"/>
              <w:sz w:val="24"/>
              <w:szCs w:val="24"/>
            </w:rPr>
          </w:pPr>
          <w:r w:rsidRPr="000B24D8">
            <w:rPr>
              <w:rFonts w:ascii="Palatino Linotype" w:eastAsia="Palatino Linotype" w:hAnsi="Palatino Linotype" w:cs="Palatino Linotype"/>
            </w:rPr>
            <w:t>Ayuntamiento de Metepec</w:t>
          </w:r>
          <w:r>
            <w:rPr>
              <w:rFonts w:ascii="Palatino Linotype" w:eastAsia="Palatino Linotype" w:hAnsi="Palatino Linotype" w:cs="Palatino Linotype"/>
            </w:rPr>
            <w:t>.</w:t>
          </w:r>
        </w:p>
      </w:tc>
    </w:tr>
    <w:tr w:rsidR="002E24EA" w14:paraId="0CC19935" w14:textId="77777777" w:rsidTr="00AE7EC2">
      <w:trPr>
        <w:trHeight w:val="393"/>
      </w:trPr>
      <w:tc>
        <w:tcPr>
          <w:tcW w:w="5660" w:type="dxa"/>
        </w:tcPr>
        <w:p w14:paraId="7DF06A20" w14:textId="77777777" w:rsidR="002E24EA" w:rsidRDefault="002E24EA" w:rsidP="002E24E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B245AF1" w14:textId="77777777" w:rsidR="002E24EA" w:rsidRDefault="002E24EA" w:rsidP="002E24E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647A70C" w14:textId="4C76DA2A" w:rsidR="002E24EA" w:rsidRDefault="002E24EA">
    <w:pPr>
      <w:pStyle w:val="Encabezado"/>
    </w:pPr>
    <w:r>
      <w:rPr>
        <w:noProof/>
      </w:rPr>
      <w:drawing>
        <wp:anchor distT="0" distB="0" distL="0" distR="0" simplePos="0" relativeHeight="251661312" behindDoc="1" locked="0" layoutInCell="1" hidden="0" allowOverlap="1" wp14:anchorId="43012CAF" wp14:editId="4C5EE4FC">
          <wp:simplePos x="0" y="0"/>
          <wp:positionH relativeFrom="column">
            <wp:posOffset>-845820</wp:posOffset>
          </wp:positionH>
          <wp:positionV relativeFrom="paragraph">
            <wp:posOffset>-1511935</wp:posOffset>
          </wp:positionV>
          <wp:extent cx="7867650" cy="1013333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830F7"/>
    <w:multiLevelType w:val="multilevel"/>
    <w:tmpl w:val="4D7882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5BF6373"/>
    <w:multiLevelType w:val="hybridMultilevel"/>
    <w:tmpl w:val="DE923364"/>
    <w:lvl w:ilvl="0" w:tplc="CAE0A086">
      <w:start w:val="1"/>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6BB3A06"/>
    <w:multiLevelType w:val="hybridMultilevel"/>
    <w:tmpl w:val="6CBAB6EE"/>
    <w:lvl w:ilvl="0" w:tplc="96DA9004">
      <w:start w:val="1"/>
      <w:numFmt w:val="bullet"/>
      <w:lvlText w:val="-"/>
      <w:lvlJc w:val="left"/>
      <w:pPr>
        <w:ind w:left="720" w:hanging="360"/>
      </w:pPr>
      <w:rPr>
        <w:rFonts w:ascii="Calibri" w:eastAsia="Calibri" w:hAnsi="Calibri" w:cs="Calibri"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6B4628"/>
    <w:multiLevelType w:val="multilevel"/>
    <w:tmpl w:val="4EBE4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915B92"/>
    <w:multiLevelType w:val="multilevel"/>
    <w:tmpl w:val="713A40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5BA17BFB"/>
    <w:multiLevelType w:val="multilevel"/>
    <w:tmpl w:val="232008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8C114D0"/>
    <w:multiLevelType w:val="multilevel"/>
    <w:tmpl w:val="4D6C795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B4A11DB"/>
    <w:multiLevelType w:val="multilevel"/>
    <w:tmpl w:val="6CAEB1D6"/>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6"/>
  </w:num>
  <w:num w:numId="2">
    <w:abstractNumId w:val="5"/>
  </w:num>
  <w:num w:numId="3">
    <w:abstractNumId w:val="2"/>
  </w:num>
  <w:num w:numId="4">
    <w:abstractNumId w:val="1"/>
  </w:num>
  <w:num w:numId="5">
    <w:abstractNumId w:val="7"/>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24B"/>
    <w:rsid w:val="00005ACB"/>
    <w:rsid w:val="000271FD"/>
    <w:rsid w:val="0006149E"/>
    <w:rsid w:val="00087C06"/>
    <w:rsid w:val="00094F6F"/>
    <w:rsid w:val="000967E8"/>
    <w:rsid w:val="00104D96"/>
    <w:rsid w:val="001573E8"/>
    <w:rsid w:val="00164678"/>
    <w:rsid w:val="0016556F"/>
    <w:rsid w:val="001D106B"/>
    <w:rsid w:val="00203874"/>
    <w:rsid w:val="00216398"/>
    <w:rsid w:val="00271B5C"/>
    <w:rsid w:val="0028548B"/>
    <w:rsid w:val="00295A0F"/>
    <w:rsid w:val="002E0A77"/>
    <w:rsid w:val="002E24EA"/>
    <w:rsid w:val="00306096"/>
    <w:rsid w:val="00310CF6"/>
    <w:rsid w:val="003157FA"/>
    <w:rsid w:val="003D4D10"/>
    <w:rsid w:val="00431034"/>
    <w:rsid w:val="00451642"/>
    <w:rsid w:val="00465FD2"/>
    <w:rsid w:val="00471611"/>
    <w:rsid w:val="004C5927"/>
    <w:rsid w:val="0054602F"/>
    <w:rsid w:val="005C4D38"/>
    <w:rsid w:val="0060170E"/>
    <w:rsid w:val="006C1280"/>
    <w:rsid w:val="00703195"/>
    <w:rsid w:val="0084024B"/>
    <w:rsid w:val="008769A8"/>
    <w:rsid w:val="00894981"/>
    <w:rsid w:val="009271FF"/>
    <w:rsid w:val="00931834"/>
    <w:rsid w:val="00953A03"/>
    <w:rsid w:val="009A3E89"/>
    <w:rsid w:val="009B0BD3"/>
    <w:rsid w:val="009D75C9"/>
    <w:rsid w:val="009F4928"/>
    <w:rsid w:val="00A25734"/>
    <w:rsid w:val="00AA1290"/>
    <w:rsid w:val="00AF59F4"/>
    <w:rsid w:val="00B33E72"/>
    <w:rsid w:val="00B35BB5"/>
    <w:rsid w:val="00B853B7"/>
    <w:rsid w:val="00C02BD3"/>
    <w:rsid w:val="00C5294D"/>
    <w:rsid w:val="00CB2445"/>
    <w:rsid w:val="00CD41EE"/>
    <w:rsid w:val="00D66DAA"/>
    <w:rsid w:val="00D70229"/>
    <w:rsid w:val="00DA73CB"/>
    <w:rsid w:val="00DF2A85"/>
    <w:rsid w:val="00E21985"/>
    <w:rsid w:val="00E44000"/>
    <w:rsid w:val="00E95FDD"/>
    <w:rsid w:val="00EA5225"/>
    <w:rsid w:val="00EA551F"/>
    <w:rsid w:val="00EB1785"/>
    <w:rsid w:val="00EF03D5"/>
    <w:rsid w:val="00F17BC8"/>
    <w:rsid w:val="00F2249B"/>
    <w:rsid w:val="00FD0C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7A7C4"/>
  <w15:chartTrackingRefBased/>
  <w15:docId w15:val="{F4776680-40A4-4C55-B9C6-B003385C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24B"/>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02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024B"/>
  </w:style>
  <w:style w:type="paragraph" w:styleId="Piedepgina">
    <w:name w:val="footer"/>
    <w:basedOn w:val="Normal"/>
    <w:link w:val="PiedepginaCar"/>
    <w:uiPriority w:val="99"/>
    <w:unhideWhenUsed/>
    <w:rsid w:val="008402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024B"/>
  </w:style>
  <w:style w:type="paragraph" w:styleId="Prrafodelista">
    <w:name w:val="List Paragraph"/>
    <w:basedOn w:val="Normal"/>
    <w:uiPriority w:val="34"/>
    <w:qFormat/>
    <w:rsid w:val="00CD41EE"/>
    <w:pPr>
      <w:ind w:left="720"/>
      <w:contextualSpacing/>
    </w:pPr>
  </w:style>
  <w:style w:type="character" w:styleId="Hipervnculo">
    <w:name w:val="Hyperlink"/>
    <w:basedOn w:val="Fuentedeprrafopredeter"/>
    <w:uiPriority w:val="99"/>
    <w:unhideWhenUsed/>
    <w:rsid w:val="00AF59F4"/>
    <w:rPr>
      <w:color w:val="0000FF"/>
      <w:u w:val="single"/>
    </w:rPr>
  </w:style>
  <w:style w:type="paragraph" w:styleId="NormalWeb">
    <w:name w:val="Normal (Web)"/>
    <w:basedOn w:val="Normal"/>
    <w:uiPriority w:val="99"/>
    <w:rsid w:val="003D4D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738">
      <w:bodyDiv w:val="1"/>
      <w:marLeft w:val="0"/>
      <w:marRight w:val="0"/>
      <w:marTop w:val="0"/>
      <w:marBottom w:val="0"/>
      <w:divBdr>
        <w:top w:val="none" w:sz="0" w:space="0" w:color="auto"/>
        <w:left w:val="none" w:sz="0" w:space="0" w:color="auto"/>
        <w:bottom w:val="none" w:sz="0" w:space="0" w:color="auto"/>
        <w:right w:val="none" w:sz="0" w:space="0" w:color="auto"/>
      </w:divBdr>
    </w:div>
    <w:div w:id="159777959">
      <w:bodyDiv w:val="1"/>
      <w:marLeft w:val="0"/>
      <w:marRight w:val="0"/>
      <w:marTop w:val="0"/>
      <w:marBottom w:val="0"/>
      <w:divBdr>
        <w:top w:val="none" w:sz="0" w:space="0" w:color="auto"/>
        <w:left w:val="none" w:sz="0" w:space="0" w:color="auto"/>
        <w:bottom w:val="none" w:sz="0" w:space="0" w:color="auto"/>
        <w:right w:val="none" w:sz="0" w:space="0" w:color="auto"/>
      </w:divBdr>
    </w:div>
    <w:div w:id="86837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5818</Words>
  <Characters>32001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LILIANA DE JESUS SANCHEZ</dc:creator>
  <cp:keywords/>
  <dc:description/>
  <cp:lastModifiedBy>USUARIO</cp:lastModifiedBy>
  <cp:revision>2</cp:revision>
  <cp:lastPrinted>2023-08-04T17:15:00Z</cp:lastPrinted>
  <dcterms:created xsi:type="dcterms:W3CDTF">2023-08-16T17:42:00Z</dcterms:created>
  <dcterms:modified xsi:type="dcterms:W3CDTF">2023-08-16T17:42:00Z</dcterms:modified>
</cp:coreProperties>
</file>