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3F03C7" w:rsidR="00C853D1" w:rsidP="00884387" w:rsidRDefault="00C853D1" w14:paraId="1DF6BBF6" w14:textId="61B1C57C">
      <w:pPr>
        <w:spacing w:after="0" w:line="360" w:lineRule="auto"/>
        <w:rPr>
          <w:rFonts w:eastAsia="Times New Roman" w:cs="Tahoma"/>
          <w:bCs/>
          <w:color w:val="auto"/>
          <w:lang w:eastAsia="es-ES"/>
        </w:rPr>
      </w:pPr>
      <w:r w:rsidRPr="003F03C7">
        <w:rPr>
          <w:rFonts w:eastAsia="Calibri" w:cs="Tahoma"/>
          <w:bCs/>
          <w:color w:val="000000"/>
        </w:rPr>
        <w:t xml:space="preserve">Resolución del Pleno del Instituto de Transparencia, Acceso a la Información Pública y </w:t>
      </w:r>
      <w:r w:rsidRPr="003F03C7">
        <w:rPr>
          <w:rFonts w:eastAsia="Times New Roman" w:cs="Tahoma"/>
          <w:bCs/>
          <w:color w:val="auto"/>
          <w:lang w:eastAsia="es-ES"/>
        </w:rPr>
        <w:t xml:space="preserve">Protección de Datos Personales del Estado de México y Municipios, con domicilio en Metepec, Estado de México, de fecha </w:t>
      </w:r>
      <w:r w:rsidRPr="003F03C7" w:rsidR="00380368">
        <w:rPr>
          <w:rFonts w:eastAsia="Times New Roman" w:cs="Tahoma"/>
          <w:bCs/>
          <w:color w:val="auto"/>
          <w:lang w:eastAsia="es-ES"/>
        </w:rPr>
        <w:t>v</w:t>
      </w:r>
      <w:r w:rsidRPr="003F03C7" w:rsidR="00682222">
        <w:rPr>
          <w:rFonts w:eastAsia="Times New Roman" w:cs="Tahoma"/>
          <w:bCs/>
          <w:color w:val="auto"/>
          <w:lang w:eastAsia="es-ES"/>
        </w:rPr>
        <w:t>eintinueve</w:t>
      </w:r>
      <w:r w:rsidRPr="003F03C7">
        <w:rPr>
          <w:rFonts w:eastAsia="Times New Roman" w:cs="Tahoma"/>
          <w:bCs/>
          <w:color w:val="auto"/>
          <w:lang w:eastAsia="es-ES"/>
        </w:rPr>
        <w:t xml:space="preserve"> de </w:t>
      </w:r>
      <w:r w:rsidRPr="003F03C7" w:rsidR="00925296">
        <w:rPr>
          <w:rFonts w:eastAsia="Times New Roman" w:cs="Tahoma"/>
          <w:bCs/>
          <w:color w:val="auto"/>
          <w:lang w:eastAsia="es-ES"/>
        </w:rPr>
        <w:t xml:space="preserve">marzo de dos mil veintitrés. </w:t>
      </w:r>
    </w:p>
    <w:p w:rsidRPr="003F03C7" w:rsidR="00C126F1" w:rsidP="00C853D1" w:rsidRDefault="00C126F1" w14:paraId="31681D90" w14:textId="77777777">
      <w:pPr>
        <w:spacing w:after="0" w:line="360" w:lineRule="auto"/>
        <w:rPr>
          <w:rFonts w:eastAsia="Times New Roman" w:cs="Tahoma"/>
          <w:b/>
          <w:bCs/>
          <w:color w:val="auto"/>
          <w:lang w:eastAsia="es-ES"/>
        </w:rPr>
      </w:pPr>
    </w:p>
    <w:p w:rsidRPr="003F03C7" w:rsidR="00C853D1" w:rsidP="00C853D1" w:rsidRDefault="00C853D1" w14:paraId="1066B8D1" w14:textId="0AE0A21D">
      <w:pPr>
        <w:spacing w:after="0" w:line="360" w:lineRule="auto"/>
        <w:rPr>
          <w:rFonts w:eastAsia="Calibri" w:cs="Tahoma"/>
          <w:color w:val="0D0D0D"/>
        </w:rPr>
      </w:pPr>
      <w:r w:rsidRPr="4B984CFB" w:rsidR="4B984CFB">
        <w:rPr>
          <w:rFonts w:eastAsia="Times New Roman" w:cs="Tahoma"/>
          <w:b w:val="1"/>
          <w:bCs w:val="1"/>
          <w:color w:val="auto"/>
          <w:lang w:eastAsia="es-ES"/>
        </w:rPr>
        <w:t>VISTO</w:t>
      </w:r>
      <w:r w:rsidRPr="4B984CFB" w:rsidR="4B984CFB">
        <w:rPr>
          <w:rFonts w:eastAsia="Calibri" w:cs="Tahoma"/>
          <w:color w:val="0D0D0D" w:themeColor="text1" w:themeTint="F2" w:themeShade="FF"/>
        </w:rPr>
        <w:t xml:space="preserve"> el expediente conformado con motivo del Recurso de Revisión </w:t>
      </w:r>
      <w:r w:rsidRPr="4B984CFB" w:rsidR="4B984CFB">
        <w:rPr>
          <w:rFonts w:eastAsia="Calibri" w:cs="Tahoma"/>
          <w:color w:val="000000" w:themeColor="text1" w:themeTint="FF" w:themeShade="FF"/>
        </w:rPr>
        <w:t xml:space="preserve">16966/INFOEM/IP/RR/2022, interpuesto por </w:t>
      </w:r>
      <w:r w:rsidRPr="4B984CFB" w:rsidR="4B984CFB">
        <w:rPr>
          <w:rFonts w:eastAsia="Calibri" w:cs="Tahoma"/>
          <w:color w:val="000000" w:themeColor="text1" w:themeTint="FF" w:themeShade="FF"/>
          <w:highlight w:val="black"/>
        </w:rPr>
        <w:t>XXXXXXXXXXXXXXXXXXXXXXXXXXXX</w:t>
      </w:r>
      <w:r w:rsidRPr="4B984CFB" w:rsidR="4B984CFB">
        <w:rPr>
          <w:rFonts w:eastAsia="Calibri" w:cs="Tahoma"/>
          <w:color w:val="000000" w:themeColor="text1" w:themeTint="FF" w:themeShade="FF"/>
        </w:rPr>
        <w:t xml:space="preserve"> en</w:t>
      </w:r>
      <w:r w:rsidRPr="4B984CFB" w:rsidR="4B984CFB">
        <w:rPr>
          <w:rFonts w:eastAsia="Calibri" w:cs="Tahoma"/>
          <w:color w:val="000000" w:themeColor="text1" w:themeTint="FF" w:themeShade="FF"/>
        </w:rPr>
        <w:t xml:space="preserve"> lo sucesivo, el </w:t>
      </w:r>
      <w:r w:rsidRPr="4B984CFB" w:rsidR="4B984CFB">
        <w:rPr>
          <w:rFonts w:eastAsia="Calibri" w:cs="Tahoma"/>
          <w:color w:val="0D0D0D" w:themeColor="text1" w:themeTint="F2" w:themeShade="FF"/>
        </w:rPr>
        <w:t>Recurrente o Particular, en contra de la respuesta del Sujeto Obligado,</w:t>
      </w:r>
      <w:r w:rsidRPr="4B984CFB" w:rsidR="4B984CFB">
        <w:rPr>
          <w:rFonts w:eastAsia="Calibri" w:cs="Tahoma"/>
          <w:color w:val="000000" w:themeColor="text1" w:themeTint="FF" w:themeShade="FF"/>
        </w:rPr>
        <w:t xml:space="preserve"> Consejo Estatal para el Desarrollo Integral de los Pueblos Indígenas del Estado de México, a la solicitud de acceso a la información 00027/CEDIPIEM/IP/2022, se emite la presente Resolución, con base en los Antecedentes y Considerandos que se exponen a continuación:</w:t>
      </w:r>
    </w:p>
    <w:p w:rsidRPr="003F03C7" w:rsidR="00C853D1" w:rsidP="00C853D1" w:rsidRDefault="00C853D1" w14:paraId="4FCCF228" w14:textId="77777777">
      <w:pPr>
        <w:spacing w:after="0" w:line="360" w:lineRule="auto"/>
        <w:rPr>
          <w:rFonts w:eastAsia="Calibri" w:cs="Tahoma"/>
          <w:color w:val="000000"/>
        </w:rPr>
      </w:pPr>
    </w:p>
    <w:p w:rsidRPr="003F03C7" w:rsidR="00C853D1" w:rsidP="00C853D1" w:rsidRDefault="00C853D1" w14:paraId="0472C645" w14:textId="77777777">
      <w:pPr>
        <w:tabs>
          <w:tab w:val="center" w:pos="4522"/>
          <w:tab w:val="left" w:pos="7245"/>
        </w:tabs>
        <w:spacing w:after="0" w:line="360" w:lineRule="auto"/>
        <w:jc w:val="center"/>
        <w:rPr>
          <w:rFonts w:eastAsia="Calibri" w:cs="Tahoma"/>
          <w:b/>
          <w:color w:val="000000"/>
        </w:rPr>
      </w:pPr>
      <w:r w:rsidRPr="003F03C7">
        <w:rPr>
          <w:rFonts w:eastAsia="Calibri" w:cs="Tahoma"/>
          <w:b/>
          <w:color w:val="000000"/>
        </w:rPr>
        <w:t>A N T E C E D E N T E S:</w:t>
      </w:r>
    </w:p>
    <w:p w:rsidRPr="003F03C7" w:rsidR="00C853D1" w:rsidP="00C853D1" w:rsidRDefault="00C853D1" w14:paraId="422D0175" w14:textId="77777777">
      <w:pPr>
        <w:spacing w:after="0" w:line="360" w:lineRule="auto"/>
      </w:pPr>
    </w:p>
    <w:p w:rsidRPr="003F03C7" w:rsidR="00C853D1" w:rsidP="00C853D1" w:rsidRDefault="00C853D1" w14:paraId="539DCEC7" w14:textId="77777777">
      <w:pPr>
        <w:tabs>
          <w:tab w:val="left" w:pos="567"/>
        </w:tabs>
        <w:spacing w:after="0" w:line="360" w:lineRule="auto"/>
        <w:rPr>
          <w:rFonts w:eastAsia="Times New Roman" w:cs="Tahoma"/>
          <w:b/>
          <w:color w:val="auto"/>
          <w:lang w:eastAsia="es-ES"/>
        </w:rPr>
      </w:pPr>
      <w:r w:rsidRPr="003F03C7">
        <w:rPr>
          <w:rFonts w:eastAsia="Times New Roman" w:cs="Tahoma"/>
          <w:b/>
          <w:color w:val="auto"/>
          <w:lang w:eastAsia="es-ES"/>
        </w:rPr>
        <w:t>I. Presentación de la solicitud de información:</w:t>
      </w:r>
    </w:p>
    <w:p w:rsidRPr="003F03C7" w:rsidR="00C853D1" w:rsidP="00C853D1" w:rsidRDefault="00C853D1" w14:paraId="681289FF" w14:textId="77777777">
      <w:pPr>
        <w:tabs>
          <w:tab w:val="left" w:pos="567"/>
        </w:tabs>
        <w:spacing w:after="0" w:line="360" w:lineRule="auto"/>
        <w:rPr>
          <w:rFonts w:eastAsia="Times New Roman" w:cs="Tahoma"/>
          <w:color w:val="auto"/>
          <w:lang w:eastAsia="es-ES"/>
        </w:rPr>
      </w:pPr>
    </w:p>
    <w:p w:rsidRPr="003F03C7" w:rsidR="00C853D1" w:rsidP="00C853D1" w:rsidRDefault="00C853D1" w14:paraId="2A44F672" w14:textId="6042B417">
      <w:pPr>
        <w:spacing w:after="0" w:line="360" w:lineRule="auto"/>
        <w:rPr>
          <w:rFonts w:eastAsia="Times New Roman" w:cs="Tahoma"/>
          <w:color w:val="auto"/>
          <w:lang w:eastAsia="es-ES"/>
        </w:rPr>
      </w:pPr>
      <w:r w:rsidRPr="003F03C7">
        <w:rPr>
          <w:rFonts w:eastAsia="Times New Roman" w:cs="Tahoma"/>
          <w:color w:val="auto"/>
          <w:lang w:eastAsia="es-ES"/>
        </w:rPr>
        <w:t xml:space="preserve">Con fecha </w:t>
      </w:r>
      <w:r w:rsidRPr="003F03C7" w:rsidR="00BC2DAE">
        <w:rPr>
          <w:rFonts w:eastAsia="Times New Roman" w:cs="Tahoma"/>
          <w:color w:val="auto"/>
          <w:lang w:eastAsia="es-ES"/>
        </w:rPr>
        <w:t>dieciocho de junio de dos mil veintiuno</w:t>
      </w:r>
      <w:r w:rsidRPr="003F03C7">
        <w:rPr>
          <w:rFonts w:eastAsia="Times New Roman" w:cs="Tahoma"/>
          <w:color w:val="auto"/>
          <w:lang w:eastAsia="es-ES"/>
        </w:rPr>
        <w:t xml:space="preserve">, el Particular presentó una solicitud de acceso a la información pública, </w:t>
      </w:r>
      <w:r w:rsidRPr="003F03C7" w:rsidR="006F5FCA">
        <w:rPr>
          <w:rFonts w:eastAsia="Times New Roman" w:cs="Tahoma"/>
          <w:color w:val="auto"/>
          <w:lang w:eastAsia="es-ES"/>
        </w:rPr>
        <w:t>a través de la Plataforma Nacional de Transparencia (SAIMEX)</w:t>
      </w:r>
      <w:r w:rsidRPr="003F03C7">
        <w:rPr>
          <w:rFonts w:eastAsia="Times New Roman" w:cs="Tahoma"/>
          <w:color w:val="auto"/>
          <w:lang w:eastAsia="es-ES"/>
        </w:rPr>
        <w:t xml:space="preserve">, ante el </w:t>
      </w:r>
      <w:r w:rsidRPr="003F03C7" w:rsidR="00AD3D20">
        <w:rPr>
          <w:rFonts w:eastAsia="Calibri" w:cs="Tahoma"/>
        </w:rPr>
        <w:t>Consejo Estatal para el Desarrollo Integral de los Pueblos Indígenas del Estado de México</w:t>
      </w:r>
      <w:r w:rsidRPr="003F03C7">
        <w:rPr>
          <w:rFonts w:eastAsia="Calibri" w:cs="Tahoma"/>
        </w:rPr>
        <w:t xml:space="preserve">, en los siguientes términos: </w:t>
      </w:r>
    </w:p>
    <w:p w:rsidRPr="003F03C7" w:rsidR="00C853D1" w:rsidP="00C853D1" w:rsidRDefault="00C853D1" w14:paraId="32AF4217" w14:textId="77777777">
      <w:pPr>
        <w:spacing w:after="0" w:line="360" w:lineRule="auto"/>
        <w:rPr>
          <w:rFonts w:eastAsia="Calibri" w:cs="Tahoma"/>
        </w:rPr>
      </w:pPr>
    </w:p>
    <w:p w:rsidRPr="003F03C7" w:rsidR="00C853D1" w:rsidP="00C853D1" w:rsidRDefault="00C853D1" w14:paraId="08873B8F" w14:textId="77777777">
      <w:pPr>
        <w:tabs>
          <w:tab w:val="left" w:pos="4667"/>
        </w:tabs>
        <w:spacing w:after="0" w:line="360" w:lineRule="auto"/>
        <w:ind w:left="567" w:right="567"/>
        <w:rPr>
          <w:rFonts w:eastAsia="Times New Roman" w:cs="Tahoma"/>
          <w:b/>
          <w:i/>
          <w:iCs/>
          <w:color w:val="auto"/>
          <w:sz w:val="20"/>
          <w:szCs w:val="20"/>
          <w:lang w:eastAsia="es-ES"/>
        </w:rPr>
      </w:pPr>
      <w:r w:rsidRPr="003F03C7">
        <w:rPr>
          <w:rFonts w:eastAsia="Times New Roman" w:cs="Tahoma"/>
          <w:b/>
          <w:i/>
          <w:iCs/>
          <w:color w:val="auto"/>
          <w:sz w:val="20"/>
          <w:szCs w:val="20"/>
          <w:lang w:eastAsia="es-ES"/>
        </w:rPr>
        <w:t>“DESCRIPCIÓN CLARA Y PRECISA DE LA INFORMACIÓN SOLICITADA.</w:t>
      </w:r>
    </w:p>
    <w:p w:rsidRPr="003F03C7" w:rsidR="001C2B90" w:rsidP="00A87717" w:rsidRDefault="001C2B90" w14:paraId="5834C681" w14:textId="77777777">
      <w:pPr>
        <w:tabs>
          <w:tab w:val="left" w:pos="4667"/>
        </w:tabs>
        <w:spacing w:after="0" w:line="360" w:lineRule="auto"/>
        <w:ind w:left="567" w:right="567"/>
        <w:rPr>
          <w:rFonts w:eastAsia="Times New Roman" w:cs="Tahoma"/>
          <w:bCs/>
          <w:i/>
          <w:iCs/>
          <w:color w:val="auto"/>
          <w:sz w:val="20"/>
          <w:szCs w:val="20"/>
          <w:lang w:eastAsia="es-ES"/>
        </w:rPr>
      </w:pPr>
      <w:r w:rsidRPr="003F03C7">
        <w:rPr>
          <w:rFonts w:eastAsia="Times New Roman" w:cs="Tahoma"/>
          <w:bCs/>
          <w:i/>
          <w:iCs/>
          <w:color w:val="auto"/>
          <w:sz w:val="20"/>
          <w:szCs w:val="20"/>
          <w:lang w:eastAsia="es-ES"/>
        </w:rPr>
        <w:t xml:space="preserve">Se solicita por este medio el número de cédula profesional del trabajador ALFREDO PAIZA GONZÁLEZ, institución educativa donde dice haber cursado licenciatura, año de graduación. </w:t>
      </w:r>
    </w:p>
    <w:p w:rsidRPr="003F03C7" w:rsidR="001C2B90" w:rsidP="00A87717" w:rsidRDefault="001C2B90" w14:paraId="30BC9ADF" w14:textId="77777777">
      <w:pPr>
        <w:tabs>
          <w:tab w:val="left" w:pos="4667"/>
        </w:tabs>
        <w:spacing w:after="0" w:line="360" w:lineRule="auto"/>
        <w:ind w:left="567" w:right="567"/>
        <w:rPr>
          <w:rFonts w:eastAsia="Times New Roman" w:cs="Tahoma"/>
          <w:bCs/>
          <w:i/>
          <w:iCs/>
          <w:color w:val="auto"/>
          <w:sz w:val="20"/>
          <w:szCs w:val="20"/>
          <w:lang w:eastAsia="es-ES"/>
        </w:rPr>
      </w:pPr>
    </w:p>
    <w:p w:rsidRPr="003F03C7" w:rsidR="001C2B90" w:rsidP="00A87717" w:rsidRDefault="001C2B90" w14:paraId="3E62B752" w14:textId="77777777">
      <w:pPr>
        <w:tabs>
          <w:tab w:val="left" w:pos="4667"/>
        </w:tabs>
        <w:spacing w:after="0" w:line="360" w:lineRule="auto"/>
        <w:ind w:left="567" w:right="567"/>
        <w:rPr>
          <w:rFonts w:eastAsia="Times New Roman" w:cs="Tahoma"/>
          <w:bCs/>
          <w:i/>
          <w:iCs/>
          <w:color w:val="auto"/>
          <w:sz w:val="20"/>
          <w:szCs w:val="20"/>
          <w:lang w:eastAsia="es-ES"/>
        </w:rPr>
      </w:pPr>
      <w:r w:rsidRPr="003F03C7">
        <w:rPr>
          <w:rFonts w:eastAsia="Times New Roman" w:cs="Tahoma"/>
          <w:bCs/>
          <w:i/>
          <w:iCs/>
          <w:color w:val="auto"/>
          <w:sz w:val="20"/>
          <w:szCs w:val="20"/>
          <w:lang w:eastAsia="es-ES"/>
        </w:rPr>
        <w:t xml:space="preserve">Se tiene conocimiento que este servidor público firma como licenciado sin tener dicho documento, que lo acredite. Se anexan pruebas y carta de la dirección de profesiones. Se solicita total anonimato de la información. </w:t>
      </w:r>
    </w:p>
    <w:p w:rsidRPr="003F03C7" w:rsidR="00C853D1" w:rsidP="00A87717" w:rsidRDefault="001C2B90" w14:paraId="47049033" w14:textId="4E8E265E">
      <w:pPr>
        <w:tabs>
          <w:tab w:val="left" w:pos="4667"/>
        </w:tabs>
        <w:spacing w:after="0" w:line="360" w:lineRule="auto"/>
        <w:ind w:left="567" w:right="567"/>
        <w:rPr>
          <w:rFonts w:eastAsia="Times New Roman" w:cs="Tahoma"/>
          <w:bCs/>
          <w:i/>
          <w:iCs/>
          <w:color w:val="auto"/>
          <w:sz w:val="20"/>
          <w:szCs w:val="20"/>
          <w:lang w:eastAsia="es-ES"/>
        </w:rPr>
      </w:pPr>
      <w:r w:rsidRPr="003F03C7">
        <w:rPr>
          <w:rFonts w:eastAsia="Times New Roman" w:cs="Tahoma"/>
          <w:bCs/>
          <w:i/>
          <w:iCs/>
          <w:color w:val="auto"/>
          <w:sz w:val="20"/>
          <w:szCs w:val="20"/>
          <w:lang w:eastAsia="es-ES"/>
        </w:rPr>
        <w:lastRenderedPageBreak/>
        <w:t xml:space="preserve">Así mismo se exige que la </w:t>
      </w:r>
      <w:proofErr w:type="spellStart"/>
      <w:r w:rsidRPr="003F03C7">
        <w:rPr>
          <w:rFonts w:eastAsia="Times New Roman" w:cs="Tahoma"/>
          <w:bCs/>
          <w:i/>
          <w:iCs/>
          <w:color w:val="auto"/>
          <w:sz w:val="20"/>
          <w:szCs w:val="20"/>
          <w:lang w:eastAsia="es-ES"/>
        </w:rPr>
        <w:t>contraloria</w:t>
      </w:r>
      <w:proofErr w:type="spellEnd"/>
      <w:r w:rsidRPr="003F03C7">
        <w:rPr>
          <w:rFonts w:eastAsia="Times New Roman" w:cs="Tahoma"/>
          <w:bCs/>
          <w:i/>
          <w:iCs/>
          <w:color w:val="auto"/>
          <w:sz w:val="20"/>
          <w:szCs w:val="20"/>
          <w:lang w:eastAsia="es-ES"/>
        </w:rPr>
        <w:t xml:space="preserve"> tome cartas en el asunto, realizando las denuncias correspondientes. Es personal de la directora Diana Pérez, quien lo ha mantenido en el cargo por ser él presta nombres de bienes inmuebles comprados con dinero ilícito, que habrían sacado de </w:t>
      </w:r>
      <w:proofErr w:type="spellStart"/>
      <w:r w:rsidRPr="003F03C7">
        <w:rPr>
          <w:rFonts w:eastAsia="Times New Roman" w:cs="Tahoma"/>
          <w:bCs/>
          <w:i/>
          <w:iCs/>
          <w:color w:val="auto"/>
          <w:sz w:val="20"/>
          <w:szCs w:val="20"/>
          <w:lang w:eastAsia="es-ES"/>
        </w:rPr>
        <w:t>ocoyoacac</w:t>
      </w:r>
      <w:proofErr w:type="spellEnd"/>
      <w:r w:rsidRPr="003F03C7" w:rsidR="00C853D1">
        <w:rPr>
          <w:rFonts w:eastAsia="Times New Roman" w:cs="Tahoma"/>
          <w:bCs/>
          <w:i/>
          <w:iCs/>
          <w:color w:val="auto"/>
          <w:sz w:val="20"/>
          <w:szCs w:val="20"/>
          <w:lang w:eastAsia="es-ES"/>
        </w:rPr>
        <w:t xml:space="preserve">” (Sic) </w:t>
      </w:r>
    </w:p>
    <w:p w:rsidRPr="003F03C7" w:rsidR="00C853D1" w:rsidP="00C853D1" w:rsidRDefault="00C853D1" w14:paraId="151CD7A9" w14:textId="77777777">
      <w:pPr>
        <w:tabs>
          <w:tab w:val="left" w:pos="4667"/>
        </w:tabs>
        <w:spacing w:after="0" w:line="360" w:lineRule="auto"/>
        <w:ind w:left="567" w:right="567"/>
        <w:rPr>
          <w:rFonts w:eastAsia="Times New Roman" w:cs="Tahoma"/>
          <w:b/>
          <w:bCs/>
          <w:i/>
          <w:iCs/>
          <w:color w:val="auto"/>
          <w:sz w:val="20"/>
          <w:lang w:eastAsia="es-ES"/>
        </w:rPr>
      </w:pPr>
    </w:p>
    <w:p w:rsidRPr="003F03C7" w:rsidR="00EC2C5A" w:rsidP="00EC2C5A" w:rsidRDefault="00EC2C5A" w14:paraId="6E4D5501" w14:textId="77777777">
      <w:pPr>
        <w:autoSpaceDE w:val="0"/>
        <w:autoSpaceDN w:val="0"/>
        <w:adjustRightInd w:val="0"/>
        <w:spacing w:after="0" w:line="360" w:lineRule="auto"/>
        <w:ind w:left="567" w:right="567"/>
        <w:rPr>
          <w:rFonts w:cs="Tahoma"/>
          <w:b/>
          <w:bCs/>
          <w:i/>
          <w:iCs/>
          <w:sz w:val="20"/>
          <w:szCs w:val="20"/>
        </w:rPr>
      </w:pPr>
      <w:r w:rsidRPr="003F03C7">
        <w:rPr>
          <w:rFonts w:cs="Tahoma"/>
          <w:b/>
          <w:bCs/>
          <w:i/>
          <w:iCs/>
          <w:sz w:val="20"/>
          <w:szCs w:val="20"/>
        </w:rPr>
        <w:t xml:space="preserve">“MODALIDAD PARA RECIBIR INFORMACIÓN Y NOTIFICACIONES: </w:t>
      </w:r>
    </w:p>
    <w:p w:rsidRPr="003F03C7" w:rsidR="00EC2C5A" w:rsidP="00EC2C5A" w:rsidRDefault="001C2B90" w14:paraId="7E84E8C0" w14:textId="0C6D5774">
      <w:pPr>
        <w:autoSpaceDE w:val="0"/>
        <w:autoSpaceDN w:val="0"/>
        <w:adjustRightInd w:val="0"/>
        <w:spacing w:after="0" w:line="360" w:lineRule="auto"/>
        <w:ind w:left="567" w:right="567"/>
        <w:rPr>
          <w:rFonts w:cs="Tahoma"/>
          <w:bCs/>
          <w:i/>
          <w:iCs/>
          <w:sz w:val="20"/>
          <w:szCs w:val="20"/>
        </w:rPr>
      </w:pPr>
      <w:r w:rsidRPr="003F03C7">
        <w:rPr>
          <w:rFonts w:cs="Tahoma"/>
          <w:bCs/>
          <w:i/>
          <w:iCs/>
          <w:sz w:val="20"/>
          <w:szCs w:val="20"/>
        </w:rPr>
        <w:t>Entrega por el sistema de solicitudes de acceso a la información de la PNT</w:t>
      </w:r>
    </w:p>
    <w:p w:rsidRPr="003F03C7" w:rsidR="001C2B90" w:rsidP="00EC2C5A" w:rsidRDefault="001C2B90" w14:paraId="59C0C61F" w14:textId="77777777">
      <w:pPr>
        <w:autoSpaceDE w:val="0"/>
        <w:autoSpaceDN w:val="0"/>
        <w:adjustRightInd w:val="0"/>
        <w:spacing w:after="0" w:line="360" w:lineRule="auto"/>
        <w:ind w:left="567" w:right="567"/>
        <w:rPr>
          <w:rFonts w:cs="Tahoma"/>
          <w:bCs/>
          <w:i/>
          <w:iCs/>
          <w:sz w:val="20"/>
          <w:szCs w:val="20"/>
        </w:rPr>
      </w:pPr>
    </w:p>
    <w:p w:rsidRPr="003F03C7" w:rsidR="00EC2C5A" w:rsidP="00EC2C5A" w:rsidRDefault="00EC2C5A" w14:paraId="4BE1FD3E" w14:textId="537D69F4">
      <w:pPr>
        <w:autoSpaceDE w:val="0"/>
        <w:autoSpaceDN w:val="0"/>
        <w:adjustRightInd w:val="0"/>
        <w:spacing w:after="0" w:line="360" w:lineRule="auto"/>
        <w:ind w:left="567" w:right="567"/>
        <w:rPr>
          <w:rFonts w:cs="Tahoma"/>
          <w:bCs/>
          <w:i/>
          <w:iCs/>
          <w:sz w:val="20"/>
          <w:szCs w:val="20"/>
        </w:rPr>
      </w:pPr>
      <w:r w:rsidRPr="003F03C7">
        <w:rPr>
          <w:rFonts w:cs="Tahoma"/>
          <w:b/>
          <w:bCs/>
          <w:i/>
          <w:iCs/>
          <w:sz w:val="20"/>
          <w:szCs w:val="20"/>
        </w:rPr>
        <w:t xml:space="preserve">Indique cómo desea recibir la información </w:t>
      </w:r>
    </w:p>
    <w:p w:rsidRPr="003F03C7" w:rsidR="00EC2C5A" w:rsidP="00EC2C5A" w:rsidRDefault="00EC2C5A" w14:paraId="37BD1827" w14:textId="77777777">
      <w:pPr>
        <w:autoSpaceDE w:val="0"/>
        <w:autoSpaceDN w:val="0"/>
        <w:adjustRightInd w:val="0"/>
        <w:spacing w:after="0" w:line="360" w:lineRule="auto"/>
        <w:ind w:left="567" w:right="567"/>
        <w:rPr>
          <w:rFonts w:cs="Tahoma"/>
          <w:bCs/>
          <w:i/>
          <w:iCs/>
          <w:sz w:val="20"/>
          <w:szCs w:val="20"/>
        </w:rPr>
      </w:pPr>
      <w:r w:rsidRPr="003F03C7">
        <w:rPr>
          <w:rFonts w:cs="Tahoma"/>
          <w:bCs/>
          <w:i/>
          <w:iCs/>
          <w:sz w:val="20"/>
          <w:szCs w:val="20"/>
        </w:rPr>
        <w:t>Electrónico a través del sistema de solicitudes de acceso la”</w:t>
      </w:r>
    </w:p>
    <w:p w:rsidRPr="003F03C7" w:rsidR="00EC2C5A" w:rsidP="00EC2C5A" w:rsidRDefault="00EC2C5A" w14:paraId="6C5467D5" w14:textId="77777777">
      <w:pPr>
        <w:autoSpaceDE w:val="0"/>
        <w:autoSpaceDN w:val="0"/>
        <w:adjustRightInd w:val="0"/>
        <w:spacing w:after="0" w:line="360" w:lineRule="auto"/>
        <w:rPr>
          <w:rFonts w:cs="Tahoma"/>
          <w:bCs/>
        </w:rPr>
      </w:pPr>
    </w:p>
    <w:p w:rsidRPr="003F03C7" w:rsidR="00EE02C9" w:rsidP="001C2B90" w:rsidRDefault="00EC2C5A" w14:paraId="78FF0600" w14:textId="5466C06B">
      <w:pPr>
        <w:autoSpaceDE w:val="0"/>
        <w:autoSpaceDN w:val="0"/>
        <w:adjustRightInd w:val="0"/>
        <w:spacing w:after="0" w:line="360" w:lineRule="auto"/>
        <w:rPr>
          <w:rFonts w:cs="Tahoma"/>
          <w:bCs/>
        </w:rPr>
      </w:pPr>
      <w:r w:rsidRPr="003F03C7">
        <w:rPr>
          <w:rFonts w:cs="Tahoma"/>
          <w:bCs/>
        </w:rPr>
        <w:t xml:space="preserve">Cabe señalar que el sistema de solicitudes de acceso a la información de la Plataforma Nacional de Transparencia (PNT), se encuentra vinculado al Sistema de Acceso a la Información Mexiquense (SAIMEX), por lo que, se tiene como modalidad para recibir notificaciones y entrega de la información </w:t>
      </w:r>
      <w:r w:rsidRPr="003F03C7">
        <w:rPr>
          <w:rFonts w:cs="Tahoma"/>
          <w:bCs/>
          <w:i/>
          <w:iCs/>
        </w:rPr>
        <w:t>“A través del SAIMEX”</w:t>
      </w:r>
      <w:r w:rsidRPr="003F03C7">
        <w:rPr>
          <w:rFonts w:cs="Tahoma"/>
          <w:bCs/>
        </w:rPr>
        <w:t>.</w:t>
      </w:r>
    </w:p>
    <w:p w:rsidRPr="003F03C7" w:rsidR="001C2B90" w:rsidP="001C2B90" w:rsidRDefault="001C2B90" w14:paraId="04F0AA22" w14:textId="1FBB84FD">
      <w:pPr>
        <w:autoSpaceDE w:val="0"/>
        <w:autoSpaceDN w:val="0"/>
        <w:adjustRightInd w:val="0"/>
        <w:spacing w:after="0" w:line="360" w:lineRule="auto"/>
        <w:rPr>
          <w:rFonts w:cs="Tahoma"/>
          <w:bCs/>
        </w:rPr>
      </w:pPr>
    </w:p>
    <w:p w:rsidRPr="003F03C7" w:rsidR="001C2B90" w:rsidP="001C2B90" w:rsidRDefault="001C2B90" w14:paraId="77E99EF2" w14:textId="64E2DDEE">
      <w:pPr>
        <w:autoSpaceDE w:val="0"/>
        <w:autoSpaceDN w:val="0"/>
        <w:adjustRightInd w:val="0"/>
        <w:spacing w:after="0" w:line="360" w:lineRule="auto"/>
        <w:rPr>
          <w:rFonts w:cs="Tahoma"/>
          <w:bCs/>
        </w:rPr>
      </w:pPr>
      <w:r w:rsidRPr="003F03C7">
        <w:rPr>
          <w:rFonts w:cs="Tahoma"/>
          <w:bCs/>
        </w:rPr>
        <w:t>El Particular adjuntó la digitalización del Registro Federal de Profesiones.</w:t>
      </w:r>
    </w:p>
    <w:p w:rsidRPr="003F03C7" w:rsidR="00EE02C9" w:rsidP="00EC2C5A" w:rsidRDefault="00EE02C9" w14:paraId="1D4FF7E9" w14:textId="77777777">
      <w:pPr>
        <w:spacing w:after="0" w:line="360" w:lineRule="auto"/>
        <w:ind w:right="567"/>
        <w:rPr>
          <w:rFonts w:eastAsia="Times New Roman" w:cs="Arial"/>
          <w:bCs/>
          <w:color w:val="auto"/>
          <w:sz w:val="20"/>
          <w:lang w:eastAsia="es-ES"/>
        </w:rPr>
      </w:pPr>
    </w:p>
    <w:p w:rsidRPr="003F03C7" w:rsidR="00C853D1" w:rsidP="00C853D1" w:rsidRDefault="00C853D1" w14:paraId="7488ED31" w14:textId="77777777">
      <w:pPr>
        <w:autoSpaceDE w:val="0"/>
        <w:autoSpaceDN w:val="0"/>
        <w:adjustRightInd w:val="0"/>
        <w:spacing w:after="0" w:line="360" w:lineRule="auto"/>
        <w:rPr>
          <w:b/>
          <w:bCs/>
        </w:rPr>
      </w:pPr>
      <w:r w:rsidRPr="003F03C7">
        <w:rPr>
          <w:rFonts w:cs="Tahoma"/>
          <w:b/>
        </w:rPr>
        <w:t>II.</w:t>
      </w:r>
      <w:r w:rsidRPr="003F03C7">
        <w:rPr>
          <w:b/>
          <w:bCs/>
        </w:rPr>
        <w:t xml:space="preserve"> Respuesta del Sujeto Obligado. </w:t>
      </w:r>
    </w:p>
    <w:p w:rsidRPr="003F03C7" w:rsidR="00C853D1" w:rsidP="00C853D1" w:rsidRDefault="00C853D1" w14:paraId="4400726D" w14:textId="77777777">
      <w:pPr>
        <w:spacing w:after="0" w:line="360" w:lineRule="auto"/>
      </w:pPr>
    </w:p>
    <w:p w:rsidRPr="003F03C7" w:rsidR="00BE3673" w:rsidP="00C853D1" w:rsidRDefault="00C853D1" w14:paraId="05E232F9" w14:textId="6009539B">
      <w:pPr>
        <w:spacing w:after="0" w:line="360" w:lineRule="auto"/>
      </w:pPr>
      <w:r w:rsidRPr="003F03C7">
        <w:t>Con fecha</w:t>
      </w:r>
      <w:r w:rsidRPr="003F03C7" w:rsidR="003B03DC">
        <w:t xml:space="preserve"> veintitrés de noviembre de dos mil veintidós</w:t>
      </w:r>
      <w:r w:rsidRPr="003F03C7" w:rsidR="00BC2DAE">
        <w:t xml:space="preserve">, </w:t>
      </w:r>
      <w:r w:rsidRPr="003F03C7" w:rsidR="00252EF3">
        <w:t>el Sujeto Obligado notificó, a través del Sistema de Acceso a la Información Mexiquense (SAIMEX), la respuesta a la solicitud</w:t>
      </w:r>
      <w:r w:rsidRPr="003F03C7" w:rsidR="006441E1">
        <w:t xml:space="preserve"> de acceso a la información pública</w:t>
      </w:r>
      <w:r w:rsidRPr="003F03C7" w:rsidR="00252EF3">
        <w:t xml:space="preserve">, mediante </w:t>
      </w:r>
      <w:r w:rsidRPr="003F03C7" w:rsidR="00E30E7E">
        <w:t>el oficio</w:t>
      </w:r>
      <w:r w:rsidRPr="003F03C7" w:rsidR="00BE3673">
        <w:t xml:space="preserve"> con número de referencia: </w:t>
      </w:r>
      <w:r w:rsidRPr="003F03C7" w:rsidR="009975DD">
        <w:t xml:space="preserve">CEDIPIEM/UT/027/2022, fechado el veintitrés de noviembre de dos mil veintidós, el cual es suscrito y rubricado por el Titular de la Unidad de Transparencia </w:t>
      </w:r>
      <w:r w:rsidRPr="003F03C7" w:rsidR="008255D5">
        <w:t>y dirigido</w:t>
      </w:r>
      <w:r w:rsidRPr="003F03C7" w:rsidR="009975DD">
        <w:t xml:space="preserve"> al </w:t>
      </w:r>
      <w:r w:rsidRPr="003F03C7" w:rsidR="00553F4A">
        <w:t>Particular</w:t>
      </w:r>
      <w:r w:rsidRPr="003F03C7" w:rsidR="008255D5">
        <w:t>,</w:t>
      </w:r>
      <w:r w:rsidRPr="003F03C7" w:rsidR="00553F4A">
        <w:t xml:space="preserve"> en los siguientes términos: </w:t>
      </w:r>
    </w:p>
    <w:p w:rsidRPr="003F03C7" w:rsidR="00553F4A" w:rsidP="00C853D1" w:rsidRDefault="00553F4A" w14:paraId="074A6023" w14:textId="6E68EE57">
      <w:pPr>
        <w:spacing w:after="0" w:line="360" w:lineRule="auto"/>
      </w:pPr>
    </w:p>
    <w:p w:rsidRPr="003F03C7" w:rsidR="001C2B90" w:rsidP="00C853D1" w:rsidRDefault="001C2B90" w14:paraId="4A8C7B9D" w14:textId="77777777">
      <w:pPr>
        <w:spacing w:after="0" w:line="360" w:lineRule="auto"/>
      </w:pPr>
    </w:p>
    <w:p w:rsidRPr="003F03C7" w:rsidR="00553F4A" w:rsidP="007025EA" w:rsidRDefault="00553F4A" w14:paraId="5B660382" w14:textId="3BB403A7">
      <w:pPr>
        <w:spacing w:after="0" w:line="360" w:lineRule="auto"/>
        <w:ind w:left="567" w:right="567"/>
        <w:rPr>
          <w:i/>
          <w:iCs/>
          <w:sz w:val="20"/>
          <w:szCs w:val="20"/>
        </w:rPr>
      </w:pPr>
      <w:r w:rsidRPr="003F03C7">
        <w:rPr>
          <w:i/>
          <w:iCs/>
          <w:sz w:val="20"/>
          <w:szCs w:val="20"/>
        </w:rPr>
        <w:lastRenderedPageBreak/>
        <w:t>“…</w:t>
      </w:r>
    </w:p>
    <w:p w:rsidRPr="003F03C7" w:rsidR="0028027F" w:rsidP="007025EA" w:rsidRDefault="00E814F2" w14:paraId="5FA77223" w14:textId="7BB63262">
      <w:pPr>
        <w:spacing w:after="0" w:line="360" w:lineRule="auto"/>
        <w:ind w:left="567" w:right="567"/>
        <w:rPr>
          <w:i/>
          <w:iCs/>
          <w:sz w:val="20"/>
          <w:szCs w:val="20"/>
        </w:rPr>
      </w:pPr>
      <w:r w:rsidRPr="003F03C7">
        <w:rPr>
          <w:i/>
          <w:iCs/>
          <w:sz w:val="20"/>
          <w:szCs w:val="20"/>
        </w:rPr>
        <w:t xml:space="preserve">Una vez realizada la búsqueda exhaustiva y razonable a los expedientes </w:t>
      </w:r>
      <w:r w:rsidRPr="003F03C7" w:rsidR="00C61C7E">
        <w:rPr>
          <w:i/>
          <w:iCs/>
          <w:sz w:val="20"/>
          <w:szCs w:val="20"/>
        </w:rPr>
        <w:t xml:space="preserve">del personal que obran en poder del Departamento de Recursos Humanos y Materiales, adscrito a la Unidad de Apoyo </w:t>
      </w:r>
      <w:r w:rsidRPr="003F03C7" w:rsidR="00F45E04">
        <w:rPr>
          <w:i/>
          <w:iCs/>
          <w:sz w:val="20"/>
          <w:szCs w:val="20"/>
        </w:rPr>
        <w:t xml:space="preserve">Administrativo del </w:t>
      </w:r>
      <w:r w:rsidRPr="003F03C7" w:rsidR="00AD3D20">
        <w:rPr>
          <w:i/>
          <w:iCs/>
          <w:sz w:val="20"/>
          <w:szCs w:val="20"/>
        </w:rPr>
        <w:t>Consejo Estatal para el Desarrollo Integral de los Pueblos Indígenas del Estado de México</w:t>
      </w:r>
      <w:r w:rsidRPr="003F03C7" w:rsidR="00F45E04">
        <w:rPr>
          <w:i/>
          <w:iCs/>
          <w:sz w:val="20"/>
          <w:szCs w:val="20"/>
        </w:rPr>
        <w:t xml:space="preserve">, no se identificó información alguna relacionada con la cédula </w:t>
      </w:r>
      <w:r w:rsidRPr="003F03C7" w:rsidR="00582C41">
        <w:rPr>
          <w:i/>
          <w:iCs/>
          <w:sz w:val="20"/>
          <w:szCs w:val="20"/>
        </w:rPr>
        <w:t>profesional del ser</w:t>
      </w:r>
      <w:r w:rsidRPr="003F03C7" w:rsidR="00437AEE">
        <w:rPr>
          <w:i/>
          <w:iCs/>
          <w:sz w:val="20"/>
          <w:szCs w:val="20"/>
        </w:rPr>
        <w:t xml:space="preserve">vidor público Alfredo </w:t>
      </w:r>
      <w:proofErr w:type="spellStart"/>
      <w:r w:rsidRPr="003F03C7" w:rsidR="00437AEE">
        <w:rPr>
          <w:i/>
          <w:iCs/>
          <w:sz w:val="20"/>
          <w:szCs w:val="20"/>
        </w:rPr>
        <w:t>Paiza</w:t>
      </w:r>
      <w:proofErr w:type="spellEnd"/>
      <w:r w:rsidRPr="003F03C7" w:rsidR="00437AEE">
        <w:rPr>
          <w:i/>
          <w:iCs/>
          <w:sz w:val="20"/>
          <w:szCs w:val="20"/>
        </w:rPr>
        <w:t xml:space="preserve"> González, registrada y autorizada por la Dirección General de Profesiones, motivo por el cual estamos imposibilitados de proporcionarle a la información requerida al respecto. </w:t>
      </w:r>
    </w:p>
    <w:p w:rsidRPr="003F03C7" w:rsidR="00BE3673" w:rsidP="007025EA" w:rsidRDefault="00BE3673" w14:paraId="561A06EF" w14:textId="77777777">
      <w:pPr>
        <w:spacing w:after="0" w:line="360" w:lineRule="auto"/>
        <w:ind w:left="567" w:right="567"/>
        <w:rPr>
          <w:i/>
          <w:iCs/>
          <w:sz w:val="20"/>
          <w:szCs w:val="20"/>
        </w:rPr>
      </w:pPr>
    </w:p>
    <w:p w:rsidRPr="003F03C7" w:rsidR="00BE3673" w:rsidP="007025EA" w:rsidRDefault="002A712E" w14:paraId="7F65A981" w14:textId="0D2D68CF">
      <w:pPr>
        <w:spacing w:after="0" w:line="360" w:lineRule="auto"/>
        <w:ind w:left="567" w:right="567"/>
        <w:rPr>
          <w:i/>
          <w:iCs/>
          <w:sz w:val="20"/>
          <w:szCs w:val="20"/>
        </w:rPr>
      </w:pPr>
      <w:r w:rsidRPr="003F03C7">
        <w:rPr>
          <w:i/>
          <w:iCs/>
          <w:sz w:val="20"/>
          <w:szCs w:val="20"/>
        </w:rPr>
        <w:t xml:space="preserve">Respecto a su requerimiento “…institución educativa donde dice haber cursado licenciatura, año de graduación” le comento que, como parte del </w:t>
      </w:r>
      <w:r w:rsidRPr="003F03C7" w:rsidR="00CE72F5">
        <w:rPr>
          <w:i/>
          <w:iCs/>
          <w:sz w:val="20"/>
          <w:szCs w:val="20"/>
        </w:rPr>
        <w:t>expediente</w:t>
      </w:r>
      <w:r w:rsidRPr="003F03C7">
        <w:rPr>
          <w:i/>
          <w:iCs/>
          <w:sz w:val="20"/>
          <w:szCs w:val="20"/>
        </w:rPr>
        <w:t xml:space="preserve"> del servidor </w:t>
      </w:r>
      <w:r w:rsidRPr="003F03C7" w:rsidR="002442CC">
        <w:rPr>
          <w:i/>
          <w:iCs/>
          <w:sz w:val="20"/>
          <w:szCs w:val="20"/>
        </w:rPr>
        <w:t xml:space="preserve">público de </w:t>
      </w:r>
      <w:r w:rsidRPr="003F03C7" w:rsidR="003710BA">
        <w:rPr>
          <w:i/>
          <w:iCs/>
          <w:sz w:val="20"/>
          <w:szCs w:val="20"/>
        </w:rPr>
        <w:t>referencia contiene copia simple del título profesional como licenciado en administración</w:t>
      </w:r>
      <w:r w:rsidRPr="003F03C7" w:rsidR="000B0629">
        <w:rPr>
          <w:i/>
          <w:iCs/>
          <w:sz w:val="20"/>
          <w:szCs w:val="20"/>
        </w:rPr>
        <w:t xml:space="preserve">, emitido por el Instituto Universitario del Estado de México (IUEM), en virtud de acreditar los estudios </w:t>
      </w:r>
      <w:r w:rsidRPr="003F03C7" w:rsidR="00E54F35">
        <w:rPr>
          <w:i/>
          <w:iCs/>
          <w:sz w:val="20"/>
          <w:szCs w:val="20"/>
        </w:rPr>
        <w:t xml:space="preserve">requeridos conforme a los planes y programas autorizados por la Secretaría de Educación de Gobierno del Estado de México, con fecha 23 de noviembre de 2012, inscrito </w:t>
      </w:r>
      <w:r w:rsidRPr="003F03C7" w:rsidR="00C62DDA">
        <w:rPr>
          <w:i/>
          <w:iCs/>
          <w:sz w:val="20"/>
          <w:szCs w:val="20"/>
        </w:rPr>
        <w:t>bajo el No. 1294/2013, fojas, 20 FTR del libro No. LSUP13; con reconocimiento de validez oficial de estudios, según acuerdo 2052ª0000/242</w:t>
      </w:r>
      <w:r w:rsidRPr="003F03C7" w:rsidR="00F13815">
        <w:rPr>
          <w:i/>
          <w:iCs/>
          <w:sz w:val="20"/>
          <w:szCs w:val="20"/>
        </w:rPr>
        <w:t xml:space="preserve">-AC-011/2004, con fecha 11 de junio de 2004. </w:t>
      </w:r>
    </w:p>
    <w:p w:rsidRPr="003F03C7" w:rsidR="00F13815" w:rsidP="007025EA" w:rsidRDefault="00F13815" w14:paraId="6D5FC32C" w14:textId="77777777">
      <w:pPr>
        <w:spacing w:after="0" w:line="360" w:lineRule="auto"/>
        <w:ind w:left="567" w:right="567"/>
        <w:rPr>
          <w:i/>
          <w:iCs/>
          <w:sz w:val="20"/>
          <w:szCs w:val="20"/>
        </w:rPr>
      </w:pPr>
    </w:p>
    <w:p w:rsidRPr="003F03C7" w:rsidR="00E30BCE" w:rsidP="007025EA" w:rsidRDefault="00F13815" w14:paraId="4B1FE60A" w14:textId="7DBF53DF">
      <w:pPr>
        <w:spacing w:after="0" w:line="360" w:lineRule="auto"/>
        <w:ind w:left="567" w:right="567"/>
        <w:rPr>
          <w:i/>
          <w:iCs/>
          <w:sz w:val="20"/>
          <w:szCs w:val="20"/>
        </w:rPr>
      </w:pPr>
      <w:r w:rsidRPr="003F03C7">
        <w:rPr>
          <w:i/>
          <w:iCs/>
          <w:sz w:val="20"/>
          <w:szCs w:val="20"/>
        </w:rPr>
        <w:t>Son relación a su afirmación sobre “se tiene conocimiento que este servidor público firma como licenciado sin tener dicho documento, que lo acredite”</w:t>
      </w:r>
      <w:r w:rsidRPr="003F03C7" w:rsidR="00C84BF4">
        <w:rPr>
          <w:i/>
          <w:iCs/>
          <w:sz w:val="20"/>
          <w:szCs w:val="20"/>
        </w:rPr>
        <w:t xml:space="preserve"> al respecto le comento que, de acuerdo con lo establecido en el Título Tercero, Capítulo Segundo, Artículos 3.31, 3.34</w:t>
      </w:r>
      <w:r w:rsidRPr="003F03C7" w:rsidR="00E30BCE">
        <w:rPr>
          <w:i/>
          <w:iCs/>
          <w:sz w:val="20"/>
          <w:szCs w:val="20"/>
        </w:rPr>
        <w:t xml:space="preserve"> y 3.35 del Código Administrativo del Estado de México, publicado en el Periódico Oficial “Gaceta de Gobierno” el 21 de junio de 2022, que a la letra dice: </w:t>
      </w:r>
    </w:p>
    <w:p w:rsidRPr="003F03C7" w:rsidR="004D4534" w:rsidP="007025EA" w:rsidRDefault="004D4534" w14:paraId="1A0284DF" w14:textId="35AD8B32">
      <w:pPr>
        <w:spacing w:after="0" w:line="360" w:lineRule="auto"/>
        <w:ind w:left="567" w:right="567"/>
        <w:jc w:val="center"/>
        <w:rPr>
          <w:i/>
          <w:iCs/>
          <w:sz w:val="20"/>
          <w:szCs w:val="20"/>
        </w:rPr>
      </w:pPr>
      <w:r w:rsidRPr="003F03C7">
        <w:rPr>
          <w:i/>
          <w:iCs/>
          <w:sz w:val="20"/>
          <w:szCs w:val="20"/>
        </w:rPr>
        <w:t>…</w:t>
      </w:r>
    </w:p>
    <w:p w:rsidRPr="003F03C7" w:rsidR="00BE3673" w:rsidP="007025EA" w:rsidRDefault="004D4534" w14:paraId="6E398D8A" w14:textId="0223117C">
      <w:pPr>
        <w:spacing w:after="0" w:line="360" w:lineRule="auto"/>
        <w:ind w:left="567" w:right="567"/>
        <w:rPr>
          <w:i/>
          <w:iCs/>
          <w:sz w:val="20"/>
          <w:szCs w:val="20"/>
        </w:rPr>
      </w:pPr>
      <w:r w:rsidRPr="003F03C7">
        <w:rPr>
          <w:i/>
          <w:iCs/>
          <w:sz w:val="20"/>
          <w:szCs w:val="20"/>
        </w:rPr>
        <w:t xml:space="preserve">Por lo antes expuesto, el hecho de no disponer de cédula profesional, no es limitativo para ejercer funciones y/o atribuciones como Jefe de Departamento de Recursos Humanos y Materiales, establecidas en el Manual General de Organización y en el Reglamento </w:t>
      </w:r>
      <w:r w:rsidRPr="003F03C7" w:rsidR="00F43274">
        <w:rPr>
          <w:i/>
          <w:iCs/>
          <w:sz w:val="20"/>
          <w:szCs w:val="20"/>
        </w:rPr>
        <w:t xml:space="preserve">Interior del </w:t>
      </w:r>
      <w:r w:rsidRPr="003F03C7" w:rsidR="00AD3D20">
        <w:rPr>
          <w:rFonts w:eastAsia="Calibri" w:cs="Tahoma"/>
          <w:i/>
          <w:iCs/>
          <w:sz w:val="20"/>
          <w:szCs w:val="20"/>
        </w:rPr>
        <w:t>Consejo Estatal para el Desarrollo Integral de los Pueblos Indígenas del Estado de México</w:t>
      </w:r>
      <w:r w:rsidRPr="003F03C7" w:rsidR="00F43274">
        <w:rPr>
          <w:rFonts w:eastAsia="Calibri" w:cs="Tahoma"/>
          <w:i/>
          <w:iCs/>
          <w:sz w:val="20"/>
          <w:szCs w:val="20"/>
        </w:rPr>
        <w:t>, ya que se trata de un profesionista en calidad de asalariado</w:t>
      </w:r>
      <w:r w:rsidRPr="003F03C7" w:rsidR="003305B1">
        <w:rPr>
          <w:rFonts w:eastAsia="Calibri" w:cs="Tahoma"/>
          <w:i/>
          <w:iCs/>
          <w:sz w:val="20"/>
          <w:szCs w:val="20"/>
        </w:rPr>
        <w:t xml:space="preserve">; más no de perito, quién ampara sus estudios profesionales con </w:t>
      </w:r>
      <w:r w:rsidRPr="003F03C7" w:rsidR="003305B1">
        <w:rPr>
          <w:rFonts w:eastAsia="Calibri" w:cs="Tahoma"/>
          <w:i/>
          <w:iCs/>
          <w:sz w:val="20"/>
          <w:szCs w:val="20"/>
        </w:rPr>
        <w:lastRenderedPageBreak/>
        <w:t xml:space="preserve">un título profesional, emitido por una institución académica debidamente registrada ante la Secretaría de Educación. </w:t>
      </w:r>
    </w:p>
    <w:p w:rsidRPr="003F03C7" w:rsidR="001300C8" w:rsidP="007025EA" w:rsidRDefault="001300C8" w14:paraId="3560E260" w14:textId="1CC83F1E">
      <w:pPr>
        <w:spacing w:after="0" w:line="360" w:lineRule="auto"/>
        <w:ind w:left="567" w:right="567"/>
        <w:jc w:val="center"/>
        <w:rPr>
          <w:i/>
          <w:iCs/>
          <w:sz w:val="20"/>
          <w:szCs w:val="20"/>
        </w:rPr>
      </w:pPr>
      <w:r w:rsidRPr="003F03C7">
        <w:rPr>
          <w:i/>
          <w:iCs/>
          <w:sz w:val="20"/>
          <w:szCs w:val="20"/>
        </w:rPr>
        <w:t>…</w:t>
      </w:r>
    </w:p>
    <w:p w:rsidRPr="003F03C7" w:rsidR="001300C8" w:rsidP="007025EA" w:rsidRDefault="001300C8" w14:paraId="0ACCB415" w14:textId="6A5E9415">
      <w:pPr>
        <w:spacing w:after="0" w:line="360" w:lineRule="auto"/>
        <w:ind w:left="567" w:right="567"/>
        <w:rPr>
          <w:i/>
          <w:iCs/>
          <w:sz w:val="20"/>
          <w:szCs w:val="20"/>
        </w:rPr>
      </w:pPr>
      <w:r w:rsidRPr="003F03C7">
        <w:rPr>
          <w:i/>
          <w:iCs/>
          <w:sz w:val="20"/>
          <w:szCs w:val="20"/>
        </w:rPr>
        <w:t xml:space="preserve">Asimismo, hago de su conocimiento que de conformidad con lo establecido con los artículos 33, 35 y 36 del Reglamento Interior de la Secretaría </w:t>
      </w:r>
      <w:r w:rsidRPr="003F03C7" w:rsidR="002E6F6A">
        <w:rPr>
          <w:i/>
          <w:iCs/>
          <w:sz w:val="20"/>
          <w:szCs w:val="20"/>
        </w:rPr>
        <w:t>de la Contraloría del Gobierno del Estado de México, publicado en el Periódico Oficial “Gaceta de Gobierno”</w:t>
      </w:r>
      <w:r w:rsidRPr="003F03C7" w:rsidR="007167D6">
        <w:rPr>
          <w:i/>
          <w:iCs/>
          <w:sz w:val="20"/>
          <w:szCs w:val="20"/>
        </w:rPr>
        <w:t xml:space="preserve">, el 22 de noviembre de 2018, establece que los Órganos Internos de Control de las dependencias y organismos auxiliares son coordinados </w:t>
      </w:r>
      <w:r w:rsidRPr="003F03C7" w:rsidR="0020078A">
        <w:rPr>
          <w:i/>
          <w:iCs/>
          <w:sz w:val="20"/>
          <w:szCs w:val="20"/>
        </w:rPr>
        <w:t xml:space="preserve">y dependen directamente y funcionalmente de la Secretaría de la Contraloría. </w:t>
      </w:r>
    </w:p>
    <w:p w:rsidRPr="003F03C7" w:rsidR="001300C8" w:rsidP="007025EA" w:rsidRDefault="001300C8" w14:paraId="30D9EFAA" w14:textId="77777777">
      <w:pPr>
        <w:spacing w:after="0" w:line="360" w:lineRule="auto"/>
        <w:ind w:left="567" w:right="567"/>
        <w:rPr>
          <w:i/>
          <w:iCs/>
          <w:sz w:val="20"/>
          <w:szCs w:val="20"/>
        </w:rPr>
      </w:pPr>
    </w:p>
    <w:p w:rsidRPr="003F03C7" w:rsidR="001300C8" w:rsidP="007025EA" w:rsidRDefault="0020078A" w14:paraId="37BB46BB" w14:textId="438D46E3">
      <w:pPr>
        <w:spacing w:after="0" w:line="360" w:lineRule="auto"/>
        <w:ind w:left="567" w:right="567"/>
        <w:rPr>
          <w:i/>
          <w:iCs/>
          <w:sz w:val="20"/>
          <w:szCs w:val="20"/>
        </w:rPr>
      </w:pPr>
      <w:r w:rsidRPr="003F03C7">
        <w:rPr>
          <w:i/>
          <w:iCs/>
          <w:sz w:val="20"/>
          <w:szCs w:val="20"/>
        </w:rPr>
        <w:t>Por otro lado y bajo el principio de máxima publicidad</w:t>
      </w:r>
      <w:r w:rsidRPr="003F03C7" w:rsidR="00A82A20">
        <w:rPr>
          <w:i/>
          <w:iCs/>
          <w:sz w:val="20"/>
          <w:szCs w:val="20"/>
        </w:rPr>
        <w:t>, sugiero respetuosamente, dirija su solicitud al Módulo de Información Pública de la dependencia referida en el párrafo anterior</w:t>
      </w:r>
      <w:r w:rsidRPr="003F03C7" w:rsidR="008B7693">
        <w:rPr>
          <w:i/>
          <w:iCs/>
          <w:sz w:val="20"/>
          <w:szCs w:val="20"/>
        </w:rPr>
        <w:t xml:space="preserve">, quien es sujeto obligado en términos del artículo 23, fracción I, de la Ley de Transparencia y Acceso a la Información </w:t>
      </w:r>
      <w:r w:rsidRPr="003F03C7" w:rsidR="0002541E">
        <w:rPr>
          <w:i/>
          <w:iCs/>
          <w:sz w:val="20"/>
          <w:szCs w:val="20"/>
        </w:rPr>
        <w:t xml:space="preserve">Pública del Estado de México y Municipios y podría atender en el ámbito de su competencia su requerimiento de información o dirigir </w:t>
      </w:r>
      <w:r w:rsidRPr="003F03C7" w:rsidR="007025EA">
        <w:rPr>
          <w:i/>
          <w:iCs/>
          <w:sz w:val="20"/>
          <w:szCs w:val="20"/>
        </w:rPr>
        <w:t>su solicitud a través del Sistema de Acceso a la Información Mexiquense (SAIMEX) y de la Plataforma Nacional de Transparencia (PNT)</w:t>
      </w:r>
    </w:p>
    <w:p w:rsidRPr="003F03C7" w:rsidR="007025EA" w:rsidP="007025EA" w:rsidRDefault="007025EA" w14:paraId="0214794F" w14:textId="37B86A86">
      <w:pPr>
        <w:spacing w:after="0" w:line="360" w:lineRule="auto"/>
        <w:ind w:left="567" w:right="567"/>
        <w:rPr>
          <w:i/>
          <w:iCs/>
          <w:sz w:val="20"/>
          <w:szCs w:val="20"/>
        </w:rPr>
      </w:pPr>
      <w:r w:rsidRPr="003F03C7">
        <w:rPr>
          <w:i/>
          <w:iCs/>
          <w:sz w:val="20"/>
          <w:szCs w:val="20"/>
        </w:rPr>
        <w:t xml:space="preserve">…” (Sic) </w:t>
      </w:r>
    </w:p>
    <w:p w:rsidRPr="003F03C7" w:rsidR="001300C8" w:rsidP="00C853D1" w:rsidRDefault="001300C8" w14:paraId="49B2CCA5" w14:textId="77777777">
      <w:pPr>
        <w:spacing w:after="0" w:line="360" w:lineRule="auto"/>
      </w:pPr>
    </w:p>
    <w:p w:rsidRPr="003F03C7" w:rsidR="00C853D1" w:rsidP="00C853D1" w:rsidRDefault="00C853D1" w14:paraId="2B803E22" w14:textId="77777777">
      <w:pPr>
        <w:spacing w:after="0" w:line="360" w:lineRule="auto"/>
        <w:rPr>
          <w:b/>
        </w:rPr>
      </w:pPr>
      <w:r w:rsidRPr="003F03C7">
        <w:rPr>
          <w:b/>
        </w:rPr>
        <w:t xml:space="preserve">III. Interposición del Recurso de Revisión. </w:t>
      </w:r>
    </w:p>
    <w:p w:rsidRPr="003F03C7" w:rsidR="00C853D1" w:rsidP="000039BC" w:rsidRDefault="00C853D1" w14:paraId="71DC67DA" w14:textId="77777777">
      <w:pPr>
        <w:spacing w:after="0" w:line="240" w:lineRule="auto"/>
        <w:rPr>
          <w:bCs/>
        </w:rPr>
      </w:pPr>
    </w:p>
    <w:p w:rsidRPr="003F03C7" w:rsidR="00C853D1" w:rsidP="00C853D1" w:rsidRDefault="00C853D1" w14:paraId="2F891DAB" w14:textId="5A6937D0">
      <w:pPr>
        <w:spacing w:after="0" w:line="360" w:lineRule="auto"/>
        <w:rPr>
          <w:bCs/>
        </w:rPr>
      </w:pPr>
      <w:r w:rsidRPr="003F03C7">
        <w:rPr>
          <w:bCs/>
        </w:rPr>
        <w:t>Con fecha</w:t>
      </w:r>
      <w:r w:rsidRPr="003F03C7" w:rsidR="00FA7925">
        <w:rPr>
          <w:bCs/>
        </w:rPr>
        <w:t xml:space="preserve"> veintiocho de noviembre de dos mil veintidós, </w:t>
      </w:r>
      <w:r w:rsidRPr="003F03C7">
        <w:rPr>
          <w:bCs/>
        </w:rPr>
        <w:t xml:space="preserve">se recibió en este Instituto, a través del </w:t>
      </w:r>
      <w:r w:rsidRPr="003F03C7">
        <w:rPr>
          <w:bCs/>
          <w:lang w:val="es-ES"/>
        </w:rPr>
        <w:t>Sistema de Acceso a la Información Mexiquense (SAIMEX)</w:t>
      </w:r>
      <w:r w:rsidRPr="003F03C7">
        <w:rPr>
          <w:bCs/>
        </w:rPr>
        <w:t>, Recurso de Revisión interpuesto por la parte Recurrente, en contra de la respuesta por el Sujeto Obligado, a la solicitud de información, en los siguientes términos:</w:t>
      </w:r>
    </w:p>
    <w:p w:rsidRPr="003F03C7" w:rsidR="00C853D1" w:rsidP="00C853D1" w:rsidRDefault="00C853D1" w14:paraId="3A43EC2F" w14:textId="77777777">
      <w:pPr>
        <w:spacing w:after="0" w:line="360" w:lineRule="auto"/>
        <w:rPr>
          <w:bCs/>
        </w:rPr>
      </w:pPr>
    </w:p>
    <w:p w:rsidRPr="003F03C7" w:rsidR="00C853D1" w:rsidP="00C853D1" w:rsidRDefault="00C853D1" w14:paraId="5AC8905A" w14:textId="77777777">
      <w:pPr>
        <w:spacing w:after="0" w:line="360" w:lineRule="auto"/>
        <w:ind w:left="567" w:right="567"/>
        <w:rPr>
          <w:bCs/>
          <w:i/>
          <w:sz w:val="20"/>
          <w:szCs w:val="20"/>
        </w:rPr>
      </w:pPr>
      <w:r w:rsidRPr="003F03C7">
        <w:rPr>
          <w:b/>
          <w:bCs/>
          <w:i/>
          <w:sz w:val="20"/>
          <w:szCs w:val="20"/>
        </w:rPr>
        <w:t>“ACTO IMPUGNADO</w:t>
      </w:r>
    </w:p>
    <w:p w:rsidRPr="003F03C7" w:rsidR="00C853D1" w:rsidP="00C853D1" w:rsidRDefault="00311A0C" w14:paraId="5B56BF42" w14:textId="3A18295D">
      <w:pPr>
        <w:spacing w:after="0" w:line="360" w:lineRule="auto"/>
        <w:ind w:left="567" w:right="567"/>
        <w:rPr>
          <w:i/>
          <w:sz w:val="20"/>
          <w:szCs w:val="20"/>
        </w:rPr>
      </w:pPr>
      <w:r w:rsidRPr="003F03C7">
        <w:rPr>
          <w:i/>
          <w:sz w:val="20"/>
          <w:szCs w:val="20"/>
        </w:rPr>
        <w:t xml:space="preserve">Alfredo </w:t>
      </w:r>
      <w:proofErr w:type="spellStart"/>
      <w:r w:rsidRPr="003F03C7">
        <w:rPr>
          <w:i/>
          <w:sz w:val="20"/>
          <w:szCs w:val="20"/>
        </w:rPr>
        <w:t>Paiza</w:t>
      </w:r>
      <w:proofErr w:type="spellEnd"/>
      <w:r w:rsidRPr="003F03C7">
        <w:rPr>
          <w:i/>
          <w:sz w:val="20"/>
          <w:szCs w:val="20"/>
        </w:rPr>
        <w:t xml:space="preserve"> González firma como licenciado sin serlo, ese es un delito - El hecho de que alguna persona se atribuya el carácter de profesionista sin tener título legal o ejerza los actos propios de la profesión, se castigará con la sanción que establece el artículo 250 del Código Penal vigente, a excepción de los gestores señalados en el artículo 26 de esta Ley. Las respuestas que me otorgan </w:t>
      </w:r>
      <w:proofErr w:type="gramStart"/>
      <w:r w:rsidRPr="003F03C7">
        <w:rPr>
          <w:i/>
          <w:sz w:val="20"/>
          <w:szCs w:val="20"/>
        </w:rPr>
        <w:t>es</w:t>
      </w:r>
      <w:proofErr w:type="gramEnd"/>
      <w:r w:rsidRPr="003F03C7">
        <w:rPr>
          <w:i/>
          <w:sz w:val="20"/>
          <w:szCs w:val="20"/>
        </w:rPr>
        <w:t xml:space="preserve"> </w:t>
      </w:r>
      <w:r w:rsidRPr="003F03C7">
        <w:rPr>
          <w:i/>
          <w:sz w:val="20"/>
          <w:szCs w:val="20"/>
        </w:rPr>
        <w:lastRenderedPageBreak/>
        <w:t xml:space="preserve">sobre si puede o no ser jefe de departamento, lo cual no es la solicitud que se </w:t>
      </w:r>
      <w:proofErr w:type="spellStart"/>
      <w:r w:rsidRPr="003F03C7">
        <w:rPr>
          <w:i/>
          <w:sz w:val="20"/>
          <w:szCs w:val="20"/>
        </w:rPr>
        <w:t>mando</w:t>
      </w:r>
      <w:proofErr w:type="spellEnd"/>
      <w:r w:rsidRPr="003F03C7">
        <w:rPr>
          <w:i/>
          <w:sz w:val="20"/>
          <w:szCs w:val="20"/>
        </w:rPr>
        <w:t xml:space="preserve">, sino el </w:t>
      </w:r>
      <w:proofErr w:type="spellStart"/>
      <w:r w:rsidRPr="003F03C7">
        <w:rPr>
          <w:i/>
          <w:sz w:val="20"/>
          <w:szCs w:val="20"/>
        </w:rPr>
        <w:t>porque</w:t>
      </w:r>
      <w:proofErr w:type="spellEnd"/>
      <w:r w:rsidRPr="003F03C7">
        <w:rPr>
          <w:i/>
          <w:sz w:val="20"/>
          <w:szCs w:val="20"/>
        </w:rPr>
        <w:t xml:space="preserve"> le permiten firmar y ponerlo en la página sin haber investigado. Así como las actuaciones del jurídico y la secretaría para mantener esa información</w:t>
      </w:r>
      <w:r w:rsidRPr="003F03C7" w:rsidR="00C853D1">
        <w:rPr>
          <w:i/>
          <w:sz w:val="20"/>
          <w:szCs w:val="20"/>
        </w:rPr>
        <w:t>.” (Sic.)</w:t>
      </w:r>
    </w:p>
    <w:p w:rsidRPr="003F03C7" w:rsidR="00C853D1" w:rsidP="00C853D1" w:rsidRDefault="00C853D1" w14:paraId="29F43CC4" w14:textId="77777777">
      <w:pPr>
        <w:spacing w:after="0" w:line="360" w:lineRule="auto"/>
        <w:ind w:left="567" w:right="567"/>
        <w:rPr>
          <w:i/>
          <w:sz w:val="20"/>
          <w:szCs w:val="20"/>
        </w:rPr>
      </w:pPr>
    </w:p>
    <w:p w:rsidRPr="003F03C7" w:rsidR="00682222" w:rsidP="00C853D1" w:rsidRDefault="008255D5" w14:paraId="3DD4ABD2" w14:textId="572EDC73">
      <w:pPr>
        <w:spacing w:after="0" w:line="360" w:lineRule="auto"/>
      </w:pPr>
      <w:r w:rsidRPr="003F03C7">
        <w:t>E</w:t>
      </w:r>
      <w:r w:rsidRPr="003F03C7" w:rsidR="008D0F6F">
        <w:t xml:space="preserve">l Particular adjuntó la digitalización </w:t>
      </w:r>
      <w:r w:rsidRPr="003F03C7">
        <w:t>de una imagen de pantalla de la página oficial del Sujeto Obligado.</w:t>
      </w:r>
    </w:p>
    <w:p w:rsidRPr="003F03C7" w:rsidR="00682222" w:rsidP="00C853D1" w:rsidRDefault="00682222" w14:paraId="08852F84" w14:textId="77777777">
      <w:pPr>
        <w:spacing w:after="0" w:line="360" w:lineRule="auto"/>
      </w:pPr>
    </w:p>
    <w:p w:rsidRPr="003F03C7" w:rsidR="00C853D1" w:rsidP="00C853D1" w:rsidRDefault="00C853D1" w14:paraId="5CD0FCF6" w14:textId="77777777">
      <w:pPr>
        <w:spacing w:after="0" w:line="360" w:lineRule="auto"/>
        <w:rPr>
          <w:b/>
          <w:bCs/>
        </w:rPr>
      </w:pPr>
      <w:r w:rsidRPr="003F03C7">
        <w:rPr>
          <w:b/>
        </w:rPr>
        <w:t xml:space="preserve">IV. </w:t>
      </w:r>
      <w:r w:rsidRPr="003F03C7">
        <w:rPr>
          <w:b/>
          <w:bCs/>
        </w:rPr>
        <w:t xml:space="preserve">Trámite del </w:t>
      </w:r>
      <w:r w:rsidRPr="003F03C7">
        <w:rPr>
          <w:b/>
        </w:rPr>
        <w:t xml:space="preserve">Recurso de Revisión </w:t>
      </w:r>
      <w:r w:rsidRPr="003F03C7">
        <w:rPr>
          <w:b/>
          <w:bCs/>
        </w:rPr>
        <w:t>ante este Instituto.</w:t>
      </w:r>
    </w:p>
    <w:p w:rsidRPr="003F03C7" w:rsidR="00C853D1" w:rsidP="00C853D1" w:rsidRDefault="00C853D1" w14:paraId="58854E98" w14:textId="77777777">
      <w:pPr>
        <w:spacing w:after="0" w:line="360" w:lineRule="auto"/>
        <w:rPr>
          <w:b/>
          <w:bCs/>
        </w:rPr>
      </w:pPr>
    </w:p>
    <w:p w:rsidRPr="003F03C7" w:rsidR="00C853D1" w:rsidP="00C853D1" w:rsidRDefault="00C853D1" w14:paraId="0D250646" w14:textId="4BD87B60">
      <w:pPr>
        <w:spacing w:after="0" w:line="360" w:lineRule="auto"/>
        <w:rPr>
          <w:b/>
          <w:bCs/>
        </w:rPr>
      </w:pPr>
      <w:r w:rsidRPr="003F03C7">
        <w:rPr>
          <w:b/>
          <w:bCs/>
        </w:rPr>
        <w:t xml:space="preserve">a) Turno del Medio de Impugnación. </w:t>
      </w:r>
      <w:r w:rsidRPr="003F03C7">
        <w:rPr>
          <w:bCs/>
        </w:rPr>
        <w:t xml:space="preserve">El </w:t>
      </w:r>
      <w:r w:rsidRPr="003F03C7" w:rsidR="00C53944">
        <w:rPr>
          <w:bCs/>
        </w:rPr>
        <w:t>veintiocho de noviembre de dos mil veintidós</w:t>
      </w:r>
      <w:r w:rsidRPr="003F03C7">
        <w:rPr>
          <w:bCs/>
        </w:rPr>
        <w:t xml:space="preserve">, el </w:t>
      </w:r>
      <w:r w:rsidRPr="003F03C7">
        <w:rPr>
          <w:lang w:val="es-ES"/>
        </w:rPr>
        <w:t>Sistema de Acceso a la Información Mexiquense (SAIMEX),</w:t>
      </w:r>
      <w:r w:rsidRPr="003F03C7">
        <w:rPr>
          <w:bCs/>
        </w:rPr>
        <w:t xml:space="preserve"> asignó el número de expediente </w:t>
      </w:r>
      <w:r w:rsidRPr="003F03C7" w:rsidR="00925296">
        <w:rPr>
          <w:b/>
          <w:bCs/>
        </w:rPr>
        <w:t>16966/INFOEM/IP/RR/2022</w:t>
      </w:r>
      <w:r w:rsidRPr="003F03C7">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3F03C7" w:rsidR="00C853D1" w:rsidP="00C853D1" w:rsidRDefault="00C853D1" w14:paraId="606E51DE" w14:textId="77777777">
      <w:pPr>
        <w:spacing w:after="0" w:line="360" w:lineRule="auto"/>
        <w:rPr>
          <w:bCs/>
        </w:rPr>
      </w:pPr>
    </w:p>
    <w:p w:rsidRPr="003F03C7" w:rsidR="00C853D1" w:rsidP="00C853D1" w:rsidRDefault="00C853D1" w14:paraId="03479276" w14:textId="78C184BB">
      <w:pPr>
        <w:spacing w:after="0" w:line="360" w:lineRule="auto"/>
      </w:pPr>
      <w:r w:rsidRPr="003F03C7">
        <w:rPr>
          <w:b/>
          <w:bCs/>
        </w:rPr>
        <w:t>b) Admisión del Recurso de Revisión</w:t>
      </w:r>
      <w:r w:rsidRPr="003F03C7">
        <w:rPr>
          <w:b/>
          <w:bCs/>
          <w:lang w:val="es-ES_tradnl"/>
        </w:rPr>
        <w:t xml:space="preserve">. </w:t>
      </w:r>
      <w:r w:rsidRPr="003F03C7">
        <w:rPr>
          <w:bCs/>
          <w:lang w:val="es-ES_tradnl"/>
        </w:rPr>
        <w:t xml:space="preserve">El </w:t>
      </w:r>
      <w:r w:rsidRPr="003F03C7" w:rsidR="007720D1">
        <w:rPr>
          <w:bCs/>
          <w:lang w:val="es-ES_tradnl"/>
        </w:rPr>
        <w:t>primero de diciembre de dos mil veintidós</w:t>
      </w:r>
      <w:r w:rsidRPr="003F03C7">
        <w:rPr>
          <w:bCs/>
          <w:lang w:val="es-ES_tradnl"/>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3F03C7" w:rsidR="00C853D1" w:rsidP="00C853D1" w:rsidRDefault="00C853D1" w14:paraId="6BCA600D" w14:textId="77777777">
      <w:pPr>
        <w:spacing w:after="0" w:line="360" w:lineRule="auto"/>
      </w:pPr>
    </w:p>
    <w:p w:rsidRPr="003F03C7" w:rsidR="00DF2D1C" w:rsidP="008255D5" w:rsidRDefault="00C853D1" w14:paraId="19D17E6E" w14:textId="3ABA0387">
      <w:pPr>
        <w:spacing w:after="0" w:line="360" w:lineRule="auto"/>
        <w:rPr>
          <w:bCs/>
        </w:rPr>
      </w:pPr>
      <w:r w:rsidRPr="003F03C7">
        <w:rPr>
          <w:b/>
        </w:rPr>
        <w:t xml:space="preserve">c) Informe Justificado. </w:t>
      </w:r>
      <w:r w:rsidRPr="003F03C7" w:rsidR="006507ED">
        <w:rPr>
          <w:bCs/>
        </w:rPr>
        <w:t xml:space="preserve">El </w:t>
      </w:r>
      <w:r w:rsidRPr="003F03C7" w:rsidR="00DF2D1C">
        <w:rPr>
          <w:bCs/>
        </w:rPr>
        <w:t>trece de diciembre de dos mil veintidós,</w:t>
      </w:r>
      <w:r w:rsidRPr="003F03C7" w:rsidR="008255D5">
        <w:rPr>
          <w:bCs/>
        </w:rPr>
        <w:t xml:space="preserve"> se recibió en este Instituto, a través del Sistema de Acceso a la Información Mexiquense (SAIMEX), el Informe Justificado del Sujeto Obligado, por medio del </w:t>
      </w:r>
      <w:r w:rsidRPr="003F03C7" w:rsidR="000039BC">
        <w:rPr>
          <w:bCs/>
        </w:rPr>
        <w:t xml:space="preserve">oficio </w:t>
      </w:r>
      <w:r w:rsidRPr="003F03C7" w:rsidR="009D5064">
        <w:rPr>
          <w:bCs/>
        </w:rPr>
        <w:t>sin númer</w:t>
      </w:r>
      <w:r w:rsidRPr="003F03C7" w:rsidR="00496241">
        <w:rPr>
          <w:bCs/>
        </w:rPr>
        <w:t xml:space="preserve">o, </w:t>
      </w:r>
      <w:r w:rsidRPr="003F03C7" w:rsidR="008255D5">
        <w:rPr>
          <w:bCs/>
        </w:rPr>
        <w:t>del doce de dicho mes y año</w:t>
      </w:r>
      <w:r w:rsidRPr="003F03C7" w:rsidR="000914D4">
        <w:rPr>
          <w:bCs/>
        </w:rPr>
        <w:t xml:space="preserve">, el cual </w:t>
      </w:r>
      <w:r w:rsidRPr="003F03C7" w:rsidR="000914D4">
        <w:rPr>
          <w:bCs/>
        </w:rPr>
        <w:lastRenderedPageBreak/>
        <w:t xml:space="preserve">rubricado por el Titular de la Unidad de Transparencia y es dirigido al </w:t>
      </w:r>
      <w:r w:rsidRPr="003F03C7" w:rsidR="00AA2178">
        <w:rPr>
          <w:bCs/>
        </w:rPr>
        <w:t>Comisionado Ponente</w:t>
      </w:r>
      <w:r w:rsidRPr="003F03C7" w:rsidR="008255D5">
        <w:rPr>
          <w:bCs/>
        </w:rPr>
        <w:t>,</w:t>
      </w:r>
      <w:r w:rsidRPr="003F03C7" w:rsidR="00AA2178">
        <w:rPr>
          <w:bCs/>
        </w:rPr>
        <w:t xml:space="preserve"> en los términos siguientes: </w:t>
      </w:r>
    </w:p>
    <w:p w:rsidRPr="003F03C7" w:rsidR="00DF2D1C" w:rsidP="00C853D1" w:rsidRDefault="00DF2D1C" w14:paraId="3A92A29A" w14:textId="77777777">
      <w:pPr>
        <w:spacing w:after="0" w:line="360" w:lineRule="auto"/>
        <w:rPr>
          <w:bCs/>
        </w:rPr>
      </w:pPr>
    </w:p>
    <w:p w:rsidRPr="003F03C7" w:rsidR="00DF2D1C" w:rsidP="00496241" w:rsidRDefault="00DA286A" w14:paraId="6926FB6E" w14:textId="73A963DA">
      <w:pPr>
        <w:spacing w:after="0" w:line="360" w:lineRule="auto"/>
        <w:ind w:left="567" w:right="567"/>
        <w:rPr>
          <w:bCs/>
          <w:i/>
          <w:iCs/>
          <w:sz w:val="20"/>
          <w:szCs w:val="20"/>
        </w:rPr>
      </w:pPr>
      <w:r w:rsidRPr="003F03C7">
        <w:rPr>
          <w:bCs/>
          <w:i/>
          <w:iCs/>
          <w:sz w:val="20"/>
          <w:szCs w:val="20"/>
        </w:rPr>
        <w:t>“…</w:t>
      </w:r>
    </w:p>
    <w:p w:rsidRPr="003F03C7" w:rsidR="00DA286A" w:rsidP="00496241" w:rsidRDefault="00DA286A" w14:paraId="7C369FDE" w14:textId="018AC611">
      <w:pPr>
        <w:spacing w:after="0" w:line="360" w:lineRule="auto"/>
        <w:ind w:left="567" w:right="567"/>
        <w:rPr>
          <w:bCs/>
          <w:i/>
          <w:iCs/>
          <w:sz w:val="20"/>
          <w:szCs w:val="20"/>
        </w:rPr>
      </w:pPr>
      <w:r w:rsidRPr="003F03C7">
        <w:rPr>
          <w:bCs/>
          <w:i/>
          <w:iCs/>
          <w:sz w:val="20"/>
          <w:szCs w:val="20"/>
        </w:rPr>
        <w:t xml:space="preserve">III. </w:t>
      </w:r>
      <w:r w:rsidRPr="003F03C7" w:rsidR="00A42943">
        <w:rPr>
          <w:bCs/>
          <w:i/>
          <w:iCs/>
          <w:sz w:val="20"/>
          <w:szCs w:val="20"/>
        </w:rPr>
        <w:t>Refutación</w:t>
      </w:r>
      <w:r w:rsidRPr="003F03C7">
        <w:rPr>
          <w:bCs/>
          <w:i/>
          <w:iCs/>
          <w:sz w:val="20"/>
          <w:szCs w:val="20"/>
        </w:rPr>
        <w:t xml:space="preserve"> </w:t>
      </w:r>
      <w:r w:rsidRPr="003F03C7" w:rsidR="00A42943">
        <w:rPr>
          <w:bCs/>
          <w:i/>
          <w:iCs/>
          <w:sz w:val="20"/>
          <w:szCs w:val="20"/>
        </w:rPr>
        <w:t>al acto impugnado y las razones o motivos de inconformidad.</w:t>
      </w:r>
    </w:p>
    <w:p w:rsidRPr="003F03C7" w:rsidR="00A42943" w:rsidP="00496241" w:rsidRDefault="00A42943" w14:paraId="173E7091" w14:textId="77777777">
      <w:pPr>
        <w:spacing w:after="0" w:line="360" w:lineRule="auto"/>
        <w:ind w:left="567" w:right="567"/>
        <w:rPr>
          <w:bCs/>
          <w:i/>
          <w:iCs/>
          <w:sz w:val="20"/>
          <w:szCs w:val="20"/>
        </w:rPr>
      </w:pPr>
    </w:p>
    <w:p w:rsidRPr="003F03C7" w:rsidR="00A42943" w:rsidP="00496241" w:rsidRDefault="0085737D" w14:paraId="7F50454A" w14:textId="4E4BE052">
      <w:pPr>
        <w:spacing w:after="0" w:line="360" w:lineRule="auto"/>
        <w:ind w:left="567" w:right="567"/>
        <w:rPr>
          <w:bCs/>
          <w:i/>
          <w:iCs/>
          <w:sz w:val="20"/>
          <w:szCs w:val="20"/>
        </w:rPr>
      </w:pPr>
      <w:r w:rsidRPr="003F03C7">
        <w:rPr>
          <w:bCs/>
          <w:i/>
          <w:iCs/>
          <w:sz w:val="20"/>
          <w:szCs w:val="20"/>
        </w:rPr>
        <w:t>El acto impugnado que el recurrente atribuye a esta Unidad de Transparencia; así como, las razones o motivos de inconformidad, se niegan.</w:t>
      </w:r>
    </w:p>
    <w:p w:rsidRPr="003F03C7" w:rsidR="0085737D" w:rsidP="00DA57C6" w:rsidRDefault="00817F48" w14:paraId="53203552" w14:textId="7FC14C3F">
      <w:pPr>
        <w:spacing w:after="0" w:line="360" w:lineRule="auto"/>
        <w:ind w:left="567" w:right="567"/>
        <w:jc w:val="center"/>
        <w:rPr>
          <w:bCs/>
          <w:i/>
          <w:iCs/>
          <w:sz w:val="20"/>
          <w:szCs w:val="20"/>
        </w:rPr>
      </w:pPr>
      <w:r w:rsidRPr="003F03C7">
        <w:rPr>
          <w:bCs/>
          <w:i/>
          <w:iCs/>
          <w:sz w:val="20"/>
          <w:szCs w:val="20"/>
        </w:rPr>
        <w:t>…</w:t>
      </w:r>
    </w:p>
    <w:p w:rsidRPr="003F03C7" w:rsidR="00817F48" w:rsidP="00496241" w:rsidRDefault="0040414D" w14:paraId="7CF55316" w14:textId="095E5E9F">
      <w:pPr>
        <w:spacing w:after="0" w:line="360" w:lineRule="auto"/>
        <w:ind w:left="567" w:right="567"/>
        <w:rPr>
          <w:bCs/>
          <w:i/>
          <w:iCs/>
          <w:sz w:val="20"/>
          <w:szCs w:val="20"/>
        </w:rPr>
      </w:pPr>
      <w:r w:rsidRPr="003F03C7">
        <w:rPr>
          <w:bCs/>
          <w:i/>
          <w:iCs/>
          <w:sz w:val="20"/>
          <w:szCs w:val="20"/>
        </w:rPr>
        <w:t xml:space="preserve">No obstante, este hecho se niega, ya que como se desprende de la simple lectura </w:t>
      </w:r>
      <w:r w:rsidRPr="003F03C7" w:rsidR="002A1A05">
        <w:rPr>
          <w:bCs/>
          <w:i/>
          <w:iCs/>
          <w:sz w:val="20"/>
          <w:szCs w:val="20"/>
        </w:rPr>
        <w:t>del oficio número CEDIPIEM/UT/027/2022, de fecha 23 de noviembre del año en curso, signado por el suscrito, se dio respuesta puntual a la solicitud de información formulada por el C.</w:t>
      </w:r>
      <w:r w:rsidRPr="003F03C7" w:rsidR="008255D5">
        <w:rPr>
          <w:bCs/>
          <w:i/>
          <w:iCs/>
          <w:sz w:val="20"/>
          <w:szCs w:val="20"/>
        </w:rPr>
        <w:t>[…]</w:t>
      </w:r>
      <w:r w:rsidRPr="003F03C7" w:rsidR="002A1A05">
        <w:rPr>
          <w:bCs/>
          <w:i/>
          <w:iCs/>
          <w:sz w:val="20"/>
          <w:szCs w:val="20"/>
        </w:rPr>
        <w:t xml:space="preserve">, como se transcribe a continuación </w:t>
      </w:r>
    </w:p>
    <w:p w:rsidRPr="003F03C7" w:rsidR="00DF2D1C" w:rsidP="00DA57C6" w:rsidRDefault="00D027BA" w14:paraId="6FCDCAEE" w14:textId="71D40265">
      <w:pPr>
        <w:spacing w:after="0" w:line="360" w:lineRule="auto"/>
        <w:ind w:left="567" w:right="567"/>
        <w:jc w:val="center"/>
        <w:rPr>
          <w:bCs/>
          <w:i/>
          <w:iCs/>
          <w:sz w:val="20"/>
          <w:szCs w:val="20"/>
        </w:rPr>
      </w:pPr>
      <w:r w:rsidRPr="003F03C7">
        <w:rPr>
          <w:bCs/>
          <w:i/>
          <w:iCs/>
          <w:sz w:val="20"/>
          <w:szCs w:val="20"/>
        </w:rPr>
        <w:t>…</w:t>
      </w:r>
    </w:p>
    <w:p w:rsidRPr="003F03C7" w:rsidR="00DF2D1C" w:rsidP="00496241" w:rsidRDefault="00820CE1" w14:paraId="1E9B0BFA" w14:textId="5A9103DC">
      <w:pPr>
        <w:spacing w:after="0" w:line="360" w:lineRule="auto"/>
        <w:ind w:left="567" w:right="567"/>
        <w:rPr>
          <w:bCs/>
          <w:i/>
          <w:iCs/>
          <w:sz w:val="20"/>
          <w:szCs w:val="20"/>
        </w:rPr>
      </w:pPr>
      <w:r w:rsidRPr="003F03C7">
        <w:rPr>
          <w:bCs/>
          <w:i/>
          <w:iCs/>
          <w:sz w:val="20"/>
          <w:szCs w:val="20"/>
        </w:rPr>
        <w:t xml:space="preserve">En este sentido, C. Comisionado Ponente de Transparencia, el </w:t>
      </w:r>
      <w:r w:rsidRPr="003F03C7" w:rsidR="00AD3D20">
        <w:rPr>
          <w:rFonts w:eastAsia="Calibri" w:cs="Tahoma"/>
          <w:i/>
          <w:iCs/>
          <w:sz w:val="20"/>
          <w:szCs w:val="20"/>
        </w:rPr>
        <w:t>Consejo Estatal para el Desarrollo Integral de los Pueblos Indígenas del Estado de México</w:t>
      </w:r>
      <w:r w:rsidRPr="003F03C7" w:rsidR="000039A9">
        <w:rPr>
          <w:rFonts w:eastAsia="Calibri" w:cs="Tahoma"/>
          <w:i/>
          <w:iCs/>
          <w:sz w:val="20"/>
          <w:szCs w:val="20"/>
        </w:rPr>
        <w:t xml:space="preserve">, como Sujeto Obligado no omitió ningún dato en su respuesta, por lo que no puede considerare que el derecho de acceso a la información del que es titular </w:t>
      </w:r>
      <w:r w:rsidRPr="003F03C7" w:rsidR="00AB6FEC">
        <w:rPr>
          <w:rFonts w:eastAsia="Calibri" w:cs="Tahoma"/>
          <w:i/>
          <w:iCs/>
          <w:sz w:val="20"/>
          <w:szCs w:val="20"/>
        </w:rPr>
        <w:t xml:space="preserve">el recurrente haya sido negado, limitado o restringido al no recibir </w:t>
      </w:r>
      <w:r w:rsidRPr="003F03C7" w:rsidR="0021205C">
        <w:rPr>
          <w:rFonts w:eastAsia="Calibri" w:cs="Tahoma"/>
          <w:i/>
          <w:iCs/>
          <w:sz w:val="20"/>
          <w:szCs w:val="20"/>
        </w:rPr>
        <w:t xml:space="preserve">la información que, en su opinión, debió habérsele entregado. </w:t>
      </w:r>
    </w:p>
    <w:p w:rsidRPr="003F03C7" w:rsidR="00820CE1" w:rsidP="00496241" w:rsidRDefault="00820CE1" w14:paraId="6345F70E" w14:textId="4FBEF6D3">
      <w:pPr>
        <w:spacing w:after="0" w:line="360" w:lineRule="auto"/>
        <w:ind w:left="567" w:right="567"/>
        <w:rPr>
          <w:bCs/>
          <w:i/>
          <w:iCs/>
          <w:sz w:val="20"/>
          <w:szCs w:val="20"/>
        </w:rPr>
      </w:pPr>
    </w:p>
    <w:p w:rsidRPr="003F03C7" w:rsidR="008D26EC" w:rsidP="00496241" w:rsidRDefault="008D26EC" w14:paraId="05DCBFD6" w14:textId="609F311C">
      <w:pPr>
        <w:spacing w:after="0" w:line="360" w:lineRule="auto"/>
        <w:ind w:left="567" w:right="567"/>
        <w:rPr>
          <w:bCs/>
          <w:i/>
          <w:iCs/>
          <w:sz w:val="20"/>
          <w:szCs w:val="20"/>
        </w:rPr>
      </w:pPr>
      <w:r w:rsidRPr="003F03C7">
        <w:rPr>
          <w:bCs/>
          <w:i/>
          <w:iCs/>
          <w:sz w:val="20"/>
          <w:szCs w:val="20"/>
        </w:rPr>
        <w:t>Sin embargo</w:t>
      </w:r>
      <w:r w:rsidRPr="003F03C7" w:rsidR="00C16F25">
        <w:rPr>
          <w:bCs/>
          <w:i/>
          <w:iCs/>
          <w:sz w:val="20"/>
          <w:szCs w:val="20"/>
        </w:rPr>
        <w:t xml:space="preserve">, como lo dispone el artículo 3.28 del Código Administrativo del Estado de México, el cual indica que “Todas las profesiones creadas o que </w:t>
      </w:r>
      <w:r w:rsidRPr="003F03C7" w:rsidR="00E33004">
        <w:rPr>
          <w:bCs/>
          <w:i/>
          <w:iCs/>
          <w:sz w:val="20"/>
          <w:szCs w:val="20"/>
        </w:rPr>
        <w:t xml:space="preserve">lo fueren en el futuro, en todas sus ramas y especialidades, requerirán título y cédula para su ejercicio” bajo esa tesitura </w:t>
      </w:r>
      <w:r w:rsidRPr="003F03C7" w:rsidR="009566B4">
        <w:rPr>
          <w:bCs/>
          <w:i/>
          <w:iCs/>
          <w:sz w:val="20"/>
          <w:szCs w:val="20"/>
        </w:rPr>
        <w:t xml:space="preserve">los profesionistas deben contar con título y cédula profesional legalmente expedida por autoridad </w:t>
      </w:r>
      <w:r w:rsidRPr="003F03C7" w:rsidR="00137678">
        <w:rPr>
          <w:bCs/>
          <w:i/>
          <w:iCs/>
          <w:sz w:val="20"/>
          <w:szCs w:val="20"/>
        </w:rPr>
        <w:t xml:space="preserve">educativa competente para ejercer los actos propios de una profesión, es decir la realización habitual </w:t>
      </w:r>
      <w:r w:rsidRPr="003F03C7" w:rsidR="009F0488">
        <w:rPr>
          <w:bCs/>
          <w:i/>
          <w:iCs/>
          <w:sz w:val="20"/>
          <w:szCs w:val="20"/>
        </w:rPr>
        <w:t xml:space="preserve">a título oneroso o gratuito de todo acto o la prestación de cualquier </w:t>
      </w:r>
      <w:r w:rsidRPr="003F03C7" w:rsidR="00B064C2">
        <w:rPr>
          <w:bCs/>
          <w:i/>
          <w:iCs/>
          <w:sz w:val="20"/>
          <w:szCs w:val="20"/>
        </w:rPr>
        <w:t>servicio propio de cada profesión, bajo esa tesitura, de acuerdo a lo establecido por los artículos 2 y 3 del Reglamento del Artículo 5º Constitucional, relativo al Ejercicio de Profesiones en la Ciudad de México.</w:t>
      </w:r>
    </w:p>
    <w:p w:rsidRPr="003F03C7" w:rsidR="00820CE1" w:rsidP="00496241" w:rsidRDefault="00820CE1" w14:paraId="09FC6CF6" w14:textId="77777777">
      <w:pPr>
        <w:spacing w:after="0" w:line="360" w:lineRule="auto"/>
        <w:ind w:left="567" w:right="567"/>
        <w:rPr>
          <w:bCs/>
          <w:i/>
          <w:iCs/>
          <w:sz w:val="20"/>
          <w:szCs w:val="20"/>
        </w:rPr>
      </w:pPr>
    </w:p>
    <w:p w:rsidRPr="003F03C7" w:rsidR="00820CE1" w:rsidP="00496241" w:rsidRDefault="00FC02DC" w14:paraId="21442C12" w14:textId="2D355D0F">
      <w:pPr>
        <w:spacing w:after="0" w:line="360" w:lineRule="auto"/>
        <w:ind w:left="567" w:right="567"/>
        <w:rPr>
          <w:bCs/>
          <w:i/>
          <w:iCs/>
          <w:sz w:val="20"/>
          <w:szCs w:val="20"/>
        </w:rPr>
      </w:pPr>
      <w:r w:rsidRPr="003F03C7">
        <w:rPr>
          <w:bCs/>
          <w:i/>
          <w:iCs/>
          <w:sz w:val="20"/>
          <w:szCs w:val="20"/>
        </w:rPr>
        <w:lastRenderedPageBreak/>
        <w:t xml:space="preserve">Para </w:t>
      </w:r>
      <w:r w:rsidRPr="003F03C7" w:rsidR="000544E7">
        <w:rPr>
          <w:bCs/>
          <w:i/>
          <w:iCs/>
          <w:sz w:val="20"/>
          <w:szCs w:val="20"/>
        </w:rPr>
        <w:t xml:space="preserve">el caso que nos ocupa refiere que, toda persona a quien legalmente se le haya expedido título profesional o grado académico equivalente, podrá obtener cédula de ejercicio con efectos de patente, previo registro de dicho título o grado, de dicho precepto legal se desprende </w:t>
      </w:r>
      <w:r w:rsidRPr="003F03C7" w:rsidR="006E7168">
        <w:rPr>
          <w:bCs/>
          <w:i/>
          <w:iCs/>
          <w:sz w:val="20"/>
          <w:szCs w:val="20"/>
        </w:rPr>
        <w:t xml:space="preserve">que la cédula </w:t>
      </w:r>
      <w:r w:rsidRPr="003F03C7" w:rsidR="00941D03">
        <w:rPr>
          <w:bCs/>
          <w:i/>
          <w:iCs/>
          <w:sz w:val="20"/>
          <w:szCs w:val="20"/>
        </w:rPr>
        <w:t xml:space="preserve">profesional no es un requisito indispensable para ejercer </w:t>
      </w:r>
      <w:r w:rsidRPr="003F03C7" w:rsidR="00B5665E">
        <w:rPr>
          <w:bCs/>
          <w:i/>
          <w:iCs/>
          <w:sz w:val="20"/>
          <w:szCs w:val="20"/>
        </w:rPr>
        <w:t>una profesión, quedando sujeto a la necesidad del profesionista el trámite para su obtención, sin que pase desapercibido, que las disposiciones leg</w:t>
      </w:r>
      <w:r w:rsidRPr="003F03C7" w:rsidR="003333C2">
        <w:rPr>
          <w:bCs/>
          <w:i/>
          <w:iCs/>
          <w:sz w:val="20"/>
          <w:szCs w:val="20"/>
        </w:rPr>
        <w:t xml:space="preserve">ales que regulan en el ejercicio profesional, son solo </w:t>
      </w:r>
      <w:r w:rsidRPr="003F03C7" w:rsidR="00AD3240">
        <w:rPr>
          <w:bCs/>
          <w:i/>
          <w:iCs/>
          <w:sz w:val="20"/>
          <w:szCs w:val="20"/>
        </w:rPr>
        <w:t xml:space="preserve">em asuntos </w:t>
      </w:r>
      <w:r w:rsidRPr="003F03C7" w:rsidR="005F1F5A">
        <w:rPr>
          <w:bCs/>
          <w:i/>
          <w:iCs/>
          <w:sz w:val="20"/>
          <w:szCs w:val="20"/>
        </w:rPr>
        <w:t>entre particulares</w:t>
      </w:r>
      <w:r w:rsidRPr="003F03C7" w:rsidR="00B87326">
        <w:rPr>
          <w:bCs/>
          <w:i/>
          <w:iCs/>
          <w:sz w:val="20"/>
          <w:szCs w:val="20"/>
        </w:rPr>
        <w:t xml:space="preserve">, sin que </w:t>
      </w:r>
      <w:r w:rsidRPr="003F03C7" w:rsidR="00C83226">
        <w:rPr>
          <w:bCs/>
          <w:i/>
          <w:iCs/>
          <w:sz w:val="20"/>
          <w:szCs w:val="20"/>
        </w:rPr>
        <w:t>rijan el servicio público.</w:t>
      </w:r>
    </w:p>
    <w:p w:rsidRPr="003F03C7" w:rsidR="00820CE1" w:rsidP="00496241" w:rsidRDefault="00820CE1" w14:paraId="01CBAE1C" w14:textId="77777777">
      <w:pPr>
        <w:spacing w:after="0" w:line="360" w:lineRule="auto"/>
        <w:ind w:left="567" w:right="567"/>
        <w:rPr>
          <w:bCs/>
          <w:i/>
          <w:iCs/>
          <w:sz w:val="20"/>
          <w:szCs w:val="20"/>
        </w:rPr>
      </w:pPr>
    </w:p>
    <w:p w:rsidRPr="003F03C7" w:rsidR="00820CE1" w:rsidP="00496241" w:rsidRDefault="00AA1CA1" w14:paraId="0BE509C7" w14:textId="3BD4F699">
      <w:pPr>
        <w:spacing w:after="0" w:line="360" w:lineRule="auto"/>
        <w:ind w:left="567" w:right="567"/>
        <w:rPr>
          <w:bCs/>
          <w:i/>
          <w:iCs/>
          <w:sz w:val="20"/>
          <w:szCs w:val="20"/>
        </w:rPr>
      </w:pPr>
      <w:r w:rsidRPr="003F03C7">
        <w:rPr>
          <w:bCs/>
          <w:i/>
          <w:iCs/>
          <w:sz w:val="20"/>
          <w:szCs w:val="20"/>
        </w:rPr>
        <w:t xml:space="preserve">En ese sentido conforme a lo establecido por el artículo 3.34 del Código Administrativo del Estado de México, indica que no son sujetos al ejercicio en esta entidad los profesionistas que ejerzan su profesión en calidad de asalariados, porque se encuentran sujetos a las funciones que ejerzan </w:t>
      </w:r>
      <w:r w:rsidRPr="003F03C7" w:rsidR="006D2313">
        <w:rPr>
          <w:bCs/>
          <w:i/>
          <w:iCs/>
          <w:sz w:val="20"/>
          <w:szCs w:val="20"/>
        </w:rPr>
        <w:t>y establecidas en su relación de trabajo, no al ejercicio profesional, salvo que sus funciones o legislación tengan la obligación de tener cédula profesional, para su ejercicio (por ejemplo</w:t>
      </w:r>
      <w:r w:rsidRPr="003F03C7" w:rsidR="008C17D1">
        <w:rPr>
          <w:bCs/>
          <w:i/>
          <w:iCs/>
          <w:sz w:val="20"/>
          <w:szCs w:val="20"/>
        </w:rPr>
        <w:t xml:space="preserve">, los médicos integrantes </w:t>
      </w:r>
      <w:r w:rsidRPr="003F03C7" w:rsidR="000F1835">
        <w:rPr>
          <w:bCs/>
          <w:i/>
          <w:iCs/>
          <w:sz w:val="20"/>
          <w:szCs w:val="20"/>
        </w:rPr>
        <w:t>del sistema estatal de salud).</w:t>
      </w:r>
    </w:p>
    <w:p w:rsidRPr="003F03C7" w:rsidR="000F1835" w:rsidP="00496241" w:rsidRDefault="000F1835" w14:paraId="00BF1CD9" w14:textId="77777777">
      <w:pPr>
        <w:spacing w:after="0" w:line="360" w:lineRule="auto"/>
        <w:ind w:left="567" w:right="567"/>
        <w:rPr>
          <w:bCs/>
          <w:i/>
          <w:iCs/>
          <w:sz w:val="20"/>
          <w:szCs w:val="20"/>
        </w:rPr>
      </w:pPr>
    </w:p>
    <w:p w:rsidRPr="003F03C7" w:rsidR="000F1835" w:rsidP="00496241" w:rsidRDefault="000F1835" w14:paraId="40951322" w14:textId="5B5D8EA2">
      <w:pPr>
        <w:spacing w:after="0" w:line="360" w:lineRule="auto"/>
        <w:ind w:left="567" w:right="567"/>
        <w:rPr>
          <w:bCs/>
          <w:i/>
          <w:iCs/>
          <w:sz w:val="20"/>
          <w:szCs w:val="20"/>
        </w:rPr>
      </w:pPr>
      <w:r w:rsidRPr="003F03C7">
        <w:rPr>
          <w:bCs/>
          <w:i/>
          <w:iCs/>
          <w:sz w:val="20"/>
          <w:szCs w:val="20"/>
        </w:rPr>
        <w:t>Causales de improcedencia</w:t>
      </w:r>
    </w:p>
    <w:p w:rsidRPr="003F03C7" w:rsidR="000F1835" w:rsidP="00496241" w:rsidRDefault="00357535" w14:paraId="3F154347" w14:textId="35E9AB90">
      <w:pPr>
        <w:spacing w:after="0" w:line="360" w:lineRule="auto"/>
        <w:ind w:left="567" w:right="567"/>
        <w:rPr>
          <w:bCs/>
          <w:i/>
          <w:iCs/>
          <w:sz w:val="20"/>
          <w:szCs w:val="20"/>
        </w:rPr>
      </w:pPr>
      <w:r w:rsidRPr="003F03C7">
        <w:rPr>
          <w:bCs/>
          <w:i/>
          <w:iCs/>
          <w:sz w:val="20"/>
          <w:szCs w:val="20"/>
        </w:rPr>
        <w:t xml:space="preserve">Por lo antes expuesto y fundado: </w:t>
      </w:r>
    </w:p>
    <w:p w:rsidRPr="003F03C7" w:rsidR="00357535" w:rsidP="00496241" w:rsidRDefault="00357535" w14:paraId="052751C1" w14:textId="35EE8762">
      <w:pPr>
        <w:spacing w:after="0" w:line="360" w:lineRule="auto"/>
        <w:ind w:left="567" w:right="567"/>
        <w:rPr>
          <w:bCs/>
          <w:i/>
          <w:iCs/>
          <w:sz w:val="20"/>
          <w:szCs w:val="20"/>
        </w:rPr>
      </w:pPr>
    </w:p>
    <w:p w:rsidRPr="003F03C7" w:rsidR="00357535" w:rsidP="00496241" w:rsidRDefault="00357535" w14:paraId="58BEF2AC" w14:textId="6834CE73">
      <w:pPr>
        <w:spacing w:after="0" w:line="360" w:lineRule="auto"/>
        <w:ind w:left="567" w:right="567"/>
        <w:rPr>
          <w:bCs/>
          <w:i/>
          <w:iCs/>
          <w:sz w:val="20"/>
          <w:szCs w:val="20"/>
        </w:rPr>
      </w:pPr>
      <w:r w:rsidRPr="003F03C7">
        <w:rPr>
          <w:bCs/>
          <w:i/>
          <w:iCs/>
          <w:sz w:val="20"/>
          <w:szCs w:val="20"/>
        </w:rPr>
        <w:t xml:space="preserve">A usted C. Comisionado </w:t>
      </w:r>
      <w:r w:rsidRPr="003F03C7" w:rsidR="008F0F2A">
        <w:rPr>
          <w:bCs/>
          <w:i/>
          <w:iCs/>
          <w:sz w:val="20"/>
          <w:szCs w:val="20"/>
        </w:rPr>
        <w:t xml:space="preserve">Ponente del Instituto de Transparencia, Acceso a la Información </w:t>
      </w:r>
      <w:r w:rsidRPr="003F03C7" w:rsidR="008D7451">
        <w:rPr>
          <w:bCs/>
          <w:i/>
          <w:iCs/>
          <w:sz w:val="20"/>
          <w:szCs w:val="20"/>
        </w:rPr>
        <w:t xml:space="preserve">Pública y Protección de Datos Personales del Estado de México, atentamente pido se sirva: </w:t>
      </w:r>
    </w:p>
    <w:p w:rsidRPr="003F03C7" w:rsidR="008D7451" w:rsidP="00496241" w:rsidRDefault="008D7451" w14:paraId="600691A0" w14:textId="77777777">
      <w:pPr>
        <w:spacing w:after="0" w:line="360" w:lineRule="auto"/>
        <w:ind w:left="567" w:right="567"/>
        <w:rPr>
          <w:bCs/>
          <w:i/>
          <w:iCs/>
          <w:sz w:val="20"/>
          <w:szCs w:val="20"/>
        </w:rPr>
      </w:pPr>
    </w:p>
    <w:p w:rsidRPr="003F03C7" w:rsidR="00E245A5" w:rsidP="00496241" w:rsidRDefault="008D7451" w14:paraId="54D07D61" w14:textId="33DB24FD">
      <w:pPr>
        <w:spacing w:after="0" w:line="360" w:lineRule="auto"/>
        <w:ind w:left="567" w:right="567"/>
        <w:rPr>
          <w:rFonts w:eastAsia="Calibri" w:cs="Tahoma"/>
          <w:i/>
          <w:iCs/>
          <w:sz w:val="20"/>
          <w:szCs w:val="20"/>
        </w:rPr>
      </w:pPr>
      <w:r w:rsidRPr="003F03C7">
        <w:rPr>
          <w:bCs/>
          <w:i/>
          <w:iCs/>
          <w:sz w:val="20"/>
          <w:szCs w:val="20"/>
        </w:rPr>
        <w:t>Primero: Tener por rendido</w:t>
      </w:r>
      <w:r w:rsidRPr="003F03C7" w:rsidR="00E245A5">
        <w:rPr>
          <w:bCs/>
          <w:i/>
          <w:iCs/>
          <w:sz w:val="20"/>
          <w:szCs w:val="20"/>
        </w:rPr>
        <w:t xml:space="preserve"> el informe justificado en mi carácter de Titular de la Unidad de Transparencia del </w:t>
      </w:r>
      <w:r w:rsidRPr="003F03C7" w:rsidR="00AD3D20">
        <w:rPr>
          <w:rFonts w:eastAsia="Calibri" w:cs="Tahoma"/>
          <w:i/>
          <w:iCs/>
          <w:sz w:val="20"/>
          <w:szCs w:val="20"/>
        </w:rPr>
        <w:t>Consejo Estatal para el Desarrollo Integral de los Pueblos Indígenas del Estado de México</w:t>
      </w:r>
      <w:r w:rsidRPr="003F03C7" w:rsidR="00E245A5">
        <w:rPr>
          <w:rFonts w:eastAsia="Calibri" w:cs="Tahoma"/>
          <w:i/>
          <w:iCs/>
          <w:sz w:val="20"/>
          <w:szCs w:val="20"/>
        </w:rPr>
        <w:t>.</w:t>
      </w:r>
    </w:p>
    <w:p w:rsidRPr="003F03C7" w:rsidR="00E245A5" w:rsidP="00496241" w:rsidRDefault="00E245A5" w14:paraId="49E70298" w14:textId="77777777">
      <w:pPr>
        <w:spacing w:after="0" w:line="360" w:lineRule="auto"/>
        <w:ind w:left="567" w:right="567"/>
        <w:rPr>
          <w:rFonts w:eastAsia="Calibri" w:cs="Tahoma"/>
          <w:i/>
          <w:iCs/>
          <w:sz w:val="20"/>
          <w:szCs w:val="20"/>
        </w:rPr>
      </w:pPr>
    </w:p>
    <w:p w:rsidRPr="003F03C7" w:rsidR="00E245A5" w:rsidP="00496241" w:rsidRDefault="00E245A5" w14:paraId="517C2339" w14:textId="633266C8">
      <w:pPr>
        <w:spacing w:after="0" w:line="360" w:lineRule="auto"/>
        <w:ind w:left="567" w:right="567"/>
        <w:rPr>
          <w:rFonts w:eastAsia="Calibri" w:cs="Tahoma"/>
          <w:i/>
          <w:iCs/>
          <w:sz w:val="20"/>
          <w:szCs w:val="20"/>
        </w:rPr>
      </w:pPr>
      <w:r w:rsidRPr="003F03C7">
        <w:rPr>
          <w:rFonts w:eastAsia="Calibri" w:cs="Tahoma"/>
          <w:i/>
          <w:iCs/>
          <w:sz w:val="20"/>
          <w:szCs w:val="20"/>
        </w:rPr>
        <w:t xml:space="preserve">Segundo: Se resuelva a favor de este organismo y se declare el sobreseimiento del presente recurso de revisión </w:t>
      </w:r>
      <w:r w:rsidRPr="003F03C7" w:rsidR="009D11E9">
        <w:rPr>
          <w:rFonts w:eastAsia="Calibri" w:cs="Tahoma"/>
          <w:i/>
          <w:iCs/>
          <w:sz w:val="20"/>
          <w:szCs w:val="20"/>
        </w:rPr>
        <w:t xml:space="preserve">o en su caso se confirme la respuesta objeto del presente recurso de revisión, de acuerdo con las facultades que la Ley de Transparencia y Acceso a la Información Pública del Estado de México </w:t>
      </w:r>
      <w:r w:rsidRPr="003F03C7" w:rsidR="009D11E9">
        <w:rPr>
          <w:rFonts w:eastAsia="Calibri" w:cs="Tahoma"/>
          <w:i/>
          <w:iCs/>
          <w:sz w:val="20"/>
          <w:szCs w:val="20"/>
        </w:rPr>
        <w:lastRenderedPageBreak/>
        <w:t xml:space="preserve">y Municipios, le otorga al </w:t>
      </w:r>
      <w:r w:rsidRPr="003F03C7" w:rsidR="00AD3D20">
        <w:rPr>
          <w:rFonts w:eastAsia="Calibri" w:cs="Tahoma"/>
          <w:i/>
          <w:iCs/>
          <w:sz w:val="20"/>
          <w:szCs w:val="20"/>
        </w:rPr>
        <w:t>Consejo Estatal para el Desarrollo Integral de los Pueblos Indígenas del Estado de México</w:t>
      </w:r>
      <w:r w:rsidRPr="003F03C7" w:rsidR="00496241">
        <w:rPr>
          <w:rFonts w:eastAsia="Calibri" w:cs="Tahoma"/>
          <w:i/>
          <w:iCs/>
          <w:sz w:val="20"/>
          <w:szCs w:val="20"/>
        </w:rPr>
        <w:t xml:space="preserve"> como sujeto obligado, tal y como se indica en el cuerpo de este escrito</w:t>
      </w:r>
    </w:p>
    <w:p w:rsidRPr="003F03C7" w:rsidR="00496241" w:rsidP="00496241" w:rsidRDefault="00496241" w14:paraId="7F32F47F" w14:textId="6E4564A0">
      <w:pPr>
        <w:spacing w:after="0" w:line="360" w:lineRule="auto"/>
        <w:ind w:left="567" w:right="567"/>
        <w:rPr>
          <w:bCs/>
          <w:i/>
          <w:iCs/>
          <w:sz w:val="20"/>
          <w:szCs w:val="20"/>
        </w:rPr>
      </w:pPr>
      <w:r w:rsidRPr="003F03C7">
        <w:rPr>
          <w:rFonts w:eastAsia="Calibri" w:cs="Tahoma"/>
          <w:i/>
          <w:iCs/>
          <w:sz w:val="20"/>
          <w:szCs w:val="20"/>
        </w:rPr>
        <w:t xml:space="preserve">…” (Sic) </w:t>
      </w:r>
    </w:p>
    <w:p w:rsidRPr="003F03C7" w:rsidR="00E245A5" w:rsidP="00C853D1" w:rsidRDefault="00E245A5" w14:paraId="4BA46D74" w14:textId="77777777">
      <w:pPr>
        <w:spacing w:after="0" w:line="360" w:lineRule="auto"/>
        <w:rPr>
          <w:bCs/>
        </w:rPr>
      </w:pPr>
    </w:p>
    <w:p w:rsidRPr="003F03C7" w:rsidR="008F69B6" w:rsidP="008F69B6" w:rsidRDefault="008F69B6" w14:paraId="632E5FA0" w14:textId="6DF726DB">
      <w:pPr>
        <w:spacing w:after="0" w:line="360" w:lineRule="auto"/>
        <w:rPr>
          <w:rFonts w:eastAsia="Palatino Linotype" w:cs="Palatino Linotype"/>
          <w:lang w:val="es-ES"/>
        </w:rPr>
      </w:pPr>
      <w:r w:rsidRPr="003F03C7">
        <w:rPr>
          <w:rFonts w:eastAsia="Palatino Linotype" w:cs="Palatino Linotype"/>
          <w:b/>
          <w:bCs/>
          <w:lang w:val="es-ES"/>
        </w:rPr>
        <w:t xml:space="preserve">d) Ampliación de plazo para resolver. </w:t>
      </w:r>
      <w:r w:rsidRPr="003F03C7">
        <w:rPr>
          <w:rFonts w:eastAsia="Palatino Linotype" w:cs="Palatino Linotype"/>
          <w:lang w:val="es-ES"/>
        </w:rPr>
        <w:t xml:space="preserve">El </w:t>
      </w:r>
      <w:r w:rsidRPr="003F03C7" w:rsidR="001703A5">
        <w:rPr>
          <w:rFonts w:eastAsia="Palatino Linotype" w:cs="Palatino Linotype"/>
          <w:lang w:val="es-ES"/>
        </w:rPr>
        <w:t>veintisiete de enero de dos mil veintitrés</w:t>
      </w:r>
      <w:r w:rsidRPr="003F03C7">
        <w:rPr>
          <w:rFonts w:eastAsia="Palatino Linotype" w:cs="Palatino Linotype"/>
          <w:lang w:val="es-ES"/>
        </w:rPr>
        <w:t xml:space="preserve">, </w:t>
      </w:r>
      <w:r w:rsidRPr="003F03C7">
        <w:rPr>
          <w:rFonts w:eastAsia="Palatino Linotype" w:cs="Palatino Linotype"/>
          <w:color w:val="auto"/>
          <w:lang w:val="es-ES" w:eastAsia="es-MX"/>
        </w:rPr>
        <w:t>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Pr="003F03C7" w:rsidR="008F69B6" w:rsidP="008F69B6" w:rsidRDefault="008F69B6" w14:paraId="0517753D" w14:textId="77777777">
      <w:pPr>
        <w:spacing w:after="0" w:line="360" w:lineRule="auto"/>
        <w:rPr>
          <w:rFonts w:eastAsia="Palatino Linotype" w:cs="Palatino Linotype"/>
          <w:b/>
          <w:bCs/>
          <w:color w:val="auto"/>
          <w:lang w:val="es-ES" w:eastAsia="es-MX"/>
        </w:rPr>
      </w:pPr>
    </w:p>
    <w:p w:rsidRPr="003F03C7" w:rsidR="008F69B6" w:rsidP="008F69B6" w:rsidRDefault="008F69B6" w14:paraId="6FF95F27" w14:textId="77777777">
      <w:pPr>
        <w:spacing w:after="0" w:line="360" w:lineRule="auto"/>
        <w:rPr>
          <w:rFonts w:eastAsia="Palatino Linotype" w:cs="Palatino Linotype"/>
          <w:color w:val="auto"/>
          <w:lang w:eastAsia="es-MX"/>
        </w:rPr>
      </w:pPr>
      <w:r w:rsidRPr="003F03C7">
        <w:rPr>
          <w:rFonts w:eastAsia="Palatino Linotype" w:cs="Palatino Linotype"/>
          <w:color w:val="auto"/>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3F03C7" w:rsidR="008F69B6" w:rsidP="008F69B6" w:rsidRDefault="008F69B6" w14:paraId="4CC44BA3" w14:textId="77777777">
      <w:pPr>
        <w:spacing w:after="0" w:line="360" w:lineRule="auto"/>
        <w:rPr>
          <w:rFonts w:eastAsia="Palatino Linotype" w:cs="Palatino Linotype"/>
          <w:color w:val="auto"/>
          <w:lang w:eastAsia="es-MX"/>
        </w:rPr>
      </w:pPr>
    </w:p>
    <w:p w:rsidRPr="003F03C7" w:rsidR="008F69B6" w:rsidP="008F69B6" w:rsidRDefault="008F69B6" w14:paraId="2196786B" w14:textId="77777777">
      <w:pPr>
        <w:spacing w:after="0" w:line="360" w:lineRule="auto"/>
        <w:rPr>
          <w:rFonts w:eastAsia="Palatino Linotype" w:cs="Palatino Linotype"/>
          <w:color w:val="auto"/>
          <w:lang w:eastAsia="es-MX"/>
        </w:rPr>
      </w:pPr>
      <w:r w:rsidRPr="003F03C7">
        <w:rPr>
          <w:rFonts w:eastAsia="Palatino Linotype" w:cs="Palatino Linotype"/>
          <w:color w:val="auto"/>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3F03C7" w:rsidR="008F69B6" w:rsidP="008F69B6" w:rsidRDefault="008F69B6" w14:paraId="2496704C" w14:textId="77777777">
      <w:pPr>
        <w:spacing w:after="0" w:line="360" w:lineRule="auto"/>
        <w:rPr>
          <w:rFonts w:eastAsia="Palatino Linotype" w:cs="Palatino Linotype"/>
          <w:color w:val="auto"/>
          <w:lang w:eastAsia="es-MX"/>
        </w:rPr>
      </w:pPr>
    </w:p>
    <w:p w:rsidRPr="003F03C7" w:rsidR="008F69B6" w:rsidP="008F69B6" w:rsidRDefault="008F69B6" w14:paraId="3A5EDBC4" w14:textId="77777777">
      <w:pPr>
        <w:spacing w:after="0" w:line="360" w:lineRule="auto"/>
        <w:rPr>
          <w:rFonts w:eastAsia="Palatino Linotype" w:cs="Palatino Linotype"/>
          <w:color w:val="auto"/>
          <w:lang w:eastAsia="es-MX"/>
        </w:rPr>
      </w:pPr>
      <w:r w:rsidRPr="003F03C7">
        <w:rPr>
          <w:rFonts w:eastAsia="Palatino Linotype" w:cs="Palatino Linotype"/>
          <w:color w:val="auto"/>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3F03C7" w:rsidR="008F69B6" w:rsidP="008F69B6" w:rsidRDefault="008F69B6" w14:paraId="6421C4F8" w14:textId="77777777">
      <w:pPr>
        <w:spacing w:after="0" w:line="360" w:lineRule="auto"/>
        <w:rPr>
          <w:rFonts w:eastAsia="Palatino Linotype" w:cs="Palatino Linotype"/>
          <w:color w:val="auto"/>
          <w:lang w:eastAsia="es-MX"/>
        </w:rPr>
      </w:pPr>
    </w:p>
    <w:p w:rsidRPr="003F03C7" w:rsidR="008F69B6" w:rsidP="008F69B6" w:rsidRDefault="008F69B6" w14:paraId="7E8E44F8" w14:textId="77777777">
      <w:pPr>
        <w:spacing w:after="0" w:line="360" w:lineRule="auto"/>
        <w:rPr>
          <w:rFonts w:eastAsia="Palatino Linotype" w:cs="Palatino Linotype"/>
          <w:color w:val="auto"/>
          <w:lang w:eastAsia="es-MX"/>
        </w:rPr>
      </w:pPr>
      <w:r w:rsidRPr="003F03C7">
        <w:rPr>
          <w:rFonts w:eastAsia="Palatino Linotype" w:cs="Palatino Linotype"/>
          <w:color w:val="auto"/>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3F03C7" w:rsidR="008F69B6" w:rsidP="008F69B6" w:rsidRDefault="008F69B6" w14:paraId="32F8C6FF" w14:textId="77777777">
      <w:pPr>
        <w:spacing w:after="0" w:line="360" w:lineRule="auto"/>
        <w:rPr>
          <w:rFonts w:eastAsia="Palatino Linotype" w:cs="Palatino Linotype"/>
          <w:color w:val="auto"/>
          <w:lang w:eastAsia="es-MX"/>
        </w:rPr>
      </w:pPr>
    </w:p>
    <w:p w:rsidRPr="003F03C7" w:rsidR="008F69B6" w:rsidP="008F69B6" w:rsidRDefault="008F69B6" w14:paraId="0CF6E381" w14:textId="77777777">
      <w:pPr>
        <w:spacing w:after="0" w:line="360" w:lineRule="auto"/>
        <w:rPr>
          <w:rFonts w:eastAsia="Palatino Linotype" w:cs="Palatino Linotype"/>
          <w:color w:val="auto"/>
          <w:lang w:eastAsia="es-MX"/>
        </w:rPr>
      </w:pPr>
      <w:r w:rsidRPr="003F03C7">
        <w:rPr>
          <w:rFonts w:eastAsia="Palatino Linotype" w:cs="Palatino Linotype"/>
          <w:color w:val="auto"/>
          <w:lang w:eastAsia="es-MX"/>
        </w:rPr>
        <w:t xml:space="preserve">Por ello, excepcionalmente, si un asunto es resuelto con posterioridad a los plazos señalados por la norma debe analizarse la razonabilidad del tiempo necesario para su resolución, atentos a los siguientes criterios:  </w:t>
      </w:r>
    </w:p>
    <w:p w:rsidRPr="003F03C7" w:rsidR="008F69B6" w:rsidP="008F69B6" w:rsidRDefault="008F69B6" w14:paraId="76828E8C" w14:textId="77777777">
      <w:pPr>
        <w:spacing w:after="0" w:line="360" w:lineRule="auto"/>
        <w:rPr>
          <w:rFonts w:eastAsia="Palatino Linotype" w:cs="Palatino Linotype"/>
          <w:color w:val="auto"/>
          <w:lang w:eastAsia="es-MX"/>
        </w:rPr>
      </w:pPr>
    </w:p>
    <w:p w:rsidRPr="003F03C7" w:rsidR="008F69B6" w:rsidP="008F69B6" w:rsidRDefault="008F69B6" w14:paraId="09A38407" w14:textId="77777777">
      <w:pPr>
        <w:numPr>
          <w:ilvl w:val="0"/>
          <w:numId w:val="23"/>
        </w:numPr>
        <w:spacing w:after="0" w:line="360" w:lineRule="auto"/>
        <w:jc w:val="left"/>
        <w:rPr>
          <w:rFonts w:eastAsia="Palatino Linotype" w:cs="Palatino Linotype"/>
          <w:color w:val="auto"/>
          <w:lang w:eastAsia="es-MX"/>
        </w:rPr>
      </w:pPr>
      <w:r w:rsidRPr="003F03C7">
        <w:rPr>
          <w:rFonts w:eastAsia="Palatino Linotype" w:cs="Palatino Linotype"/>
          <w:b/>
          <w:bCs/>
          <w:color w:val="auto"/>
          <w:lang w:eastAsia="es-MX"/>
        </w:rPr>
        <w:t>Complejidad del asunto:</w:t>
      </w:r>
      <w:r w:rsidRPr="003F03C7">
        <w:rPr>
          <w:rFonts w:eastAsia="Palatino Linotype" w:cs="Palatino Linotype"/>
          <w:color w:val="auto"/>
          <w:lang w:eastAsia="es-MX"/>
        </w:rPr>
        <w:t xml:space="preserve"> La complejidad de la prueba, la pluralidad de sujetos procesales, el tiempo transcurrido, las características y contexto del recurso.</w:t>
      </w:r>
    </w:p>
    <w:p w:rsidRPr="003F03C7" w:rsidR="008F69B6" w:rsidP="008F69B6" w:rsidRDefault="008F69B6" w14:paraId="610CBB0F" w14:textId="77777777">
      <w:pPr>
        <w:spacing w:after="0" w:line="360" w:lineRule="auto"/>
        <w:rPr>
          <w:rFonts w:eastAsia="Palatino Linotype" w:cs="Palatino Linotype"/>
          <w:color w:val="auto"/>
          <w:lang w:eastAsia="es-MX"/>
        </w:rPr>
      </w:pPr>
    </w:p>
    <w:p w:rsidRPr="003F03C7" w:rsidR="008F69B6" w:rsidP="008F69B6" w:rsidRDefault="008F69B6" w14:paraId="40712955" w14:textId="77777777">
      <w:pPr>
        <w:numPr>
          <w:ilvl w:val="0"/>
          <w:numId w:val="23"/>
        </w:numPr>
        <w:spacing w:after="0" w:line="360" w:lineRule="auto"/>
        <w:jc w:val="left"/>
        <w:rPr>
          <w:rFonts w:eastAsia="Palatino Linotype" w:cs="Palatino Linotype"/>
          <w:color w:val="auto"/>
          <w:lang w:eastAsia="es-MX"/>
        </w:rPr>
      </w:pPr>
      <w:r w:rsidRPr="003F03C7">
        <w:rPr>
          <w:rFonts w:eastAsia="Palatino Linotype" w:cs="Palatino Linotype"/>
          <w:b/>
          <w:bCs/>
          <w:color w:val="auto"/>
          <w:lang w:eastAsia="es-MX"/>
        </w:rPr>
        <w:t>Actividad Procesal del interesado:</w:t>
      </w:r>
      <w:r w:rsidRPr="003F03C7">
        <w:rPr>
          <w:rFonts w:eastAsia="Palatino Linotype" w:cs="Palatino Linotype"/>
          <w:color w:val="auto"/>
          <w:lang w:eastAsia="es-MX"/>
        </w:rPr>
        <w:t xml:space="preserve"> Acciones u omisiones del interesado.</w:t>
      </w:r>
    </w:p>
    <w:p w:rsidRPr="003F03C7" w:rsidR="008F69B6" w:rsidP="008F69B6" w:rsidRDefault="008F69B6" w14:paraId="504B7785" w14:textId="77777777">
      <w:pPr>
        <w:spacing w:after="0" w:line="360" w:lineRule="auto"/>
        <w:rPr>
          <w:rFonts w:eastAsia="Palatino Linotype" w:cs="Palatino Linotype"/>
          <w:color w:val="auto"/>
          <w:lang w:eastAsia="es-MX"/>
        </w:rPr>
      </w:pPr>
    </w:p>
    <w:p w:rsidRPr="003F03C7" w:rsidR="008F69B6" w:rsidP="008F69B6" w:rsidRDefault="008F69B6" w14:paraId="7A351AC1" w14:textId="77777777">
      <w:pPr>
        <w:numPr>
          <w:ilvl w:val="0"/>
          <w:numId w:val="23"/>
        </w:numPr>
        <w:spacing w:after="0" w:line="360" w:lineRule="auto"/>
        <w:jc w:val="left"/>
        <w:rPr>
          <w:rFonts w:eastAsia="Palatino Linotype" w:cs="Palatino Linotype"/>
          <w:color w:val="auto"/>
          <w:lang w:eastAsia="es-MX"/>
        </w:rPr>
      </w:pPr>
      <w:r w:rsidRPr="003F03C7">
        <w:rPr>
          <w:rFonts w:eastAsia="Palatino Linotype" w:cs="Palatino Linotype"/>
          <w:b/>
          <w:bCs/>
          <w:color w:val="auto"/>
          <w:lang w:eastAsia="es-MX"/>
        </w:rPr>
        <w:t>Conducta de la Autoridad:</w:t>
      </w:r>
      <w:r w:rsidRPr="003F03C7">
        <w:rPr>
          <w:rFonts w:eastAsia="Palatino Linotype" w:cs="Palatino Linotype"/>
          <w:color w:val="auto"/>
          <w:lang w:eastAsia="es-MX"/>
        </w:rPr>
        <w:t xml:space="preserve"> Las Acciones u omisiones realizadas en el procedimiento. Así como si la autoridad actuó con la debida diligencia.</w:t>
      </w:r>
    </w:p>
    <w:p w:rsidRPr="003F03C7" w:rsidR="008F69B6" w:rsidP="008F69B6" w:rsidRDefault="008F69B6" w14:paraId="62505E77" w14:textId="77777777">
      <w:pPr>
        <w:spacing w:after="0" w:line="360" w:lineRule="auto"/>
        <w:rPr>
          <w:rFonts w:eastAsia="Palatino Linotype" w:cs="Palatino Linotype"/>
          <w:color w:val="auto"/>
          <w:lang w:eastAsia="es-MX"/>
        </w:rPr>
      </w:pPr>
    </w:p>
    <w:p w:rsidRPr="003F03C7" w:rsidR="008F69B6" w:rsidP="008F69B6" w:rsidRDefault="008F69B6" w14:paraId="4044DAEA" w14:textId="77777777">
      <w:pPr>
        <w:numPr>
          <w:ilvl w:val="0"/>
          <w:numId w:val="23"/>
        </w:numPr>
        <w:spacing w:after="0" w:line="360" w:lineRule="auto"/>
        <w:jc w:val="left"/>
        <w:rPr>
          <w:rFonts w:eastAsia="Palatino Linotype" w:cs="Palatino Linotype"/>
          <w:color w:val="auto"/>
          <w:lang w:eastAsia="es-MX"/>
        </w:rPr>
      </w:pPr>
      <w:r w:rsidRPr="003F03C7">
        <w:rPr>
          <w:rFonts w:eastAsia="Palatino Linotype" w:cs="Palatino Linotype"/>
          <w:b/>
          <w:bCs/>
          <w:color w:val="auto"/>
          <w:lang w:eastAsia="es-MX"/>
        </w:rPr>
        <w:t>La afectación generada en la situación jurídica de la persona involucrada en el proceso:</w:t>
      </w:r>
      <w:r w:rsidRPr="003F03C7">
        <w:rPr>
          <w:rFonts w:eastAsia="Palatino Linotype" w:cs="Palatino Linotype"/>
          <w:color w:val="auto"/>
          <w:lang w:eastAsia="es-MX"/>
        </w:rPr>
        <w:t xml:space="preserve"> Violación a sus derechos humanos.</w:t>
      </w:r>
    </w:p>
    <w:p w:rsidRPr="003F03C7" w:rsidR="008F69B6" w:rsidP="008F69B6" w:rsidRDefault="008F69B6" w14:paraId="2C8F1B20" w14:textId="77777777">
      <w:pPr>
        <w:spacing w:after="0" w:line="360" w:lineRule="auto"/>
        <w:rPr>
          <w:rFonts w:eastAsia="Palatino Linotype" w:cs="Palatino Linotype"/>
          <w:color w:val="auto"/>
          <w:lang w:eastAsia="es-MX"/>
        </w:rPr>
      </w:pPr>
    </w:p>
    <w:p w:rsidRPr="003F03C7" w:rsidR="008F69B6" w:rsidP="008F69B6" w:rsidRDefault="008F69B6" w14:paraId="0910657B" w14:textId="77777777">
      <w:pPr>
        <w:spacing w:after="0" w:line="360" w:lineRule="auto"/>
        <w:rPr>
          <w:rFonts w:eastAsia="Palatino Linotype" w:cs="Palatino Linotype"/>
          <w:color w:val="auto"/>
          <w:lang w:eastAsia="es-MX"/>
        </w:rPr>
      </w:pPr>
      <w:r w:rsidRPr="003F03C7">
        <w:rPr>
          <w:rFonts w:eastAsia="Palatino Linotype" w:cs="Palatino Linotype"/>
          <w:color w:val="auto"/>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3F03C7" w:rsidR="008F69B6" w:rsidP="008F69B6" w:rsidRDefault="008F69B6" w14:paraId="5511E4C4" w14:textId="77777777">
      <w:pPr>
        <w:spacing w:after="0" w:line="360" w:lineRule="auto"/>
        <w:rPr>
          <w:rFonts w:eastAsia="Palatino Linotype" w:cs="Palatino Linotype"/>
          <w:color w:val="auto"/>
          <w:lang w:eastAsia="es-MX"/>
        </w:rPr>
      </w:pPr>
    </w:p>
    <w:p w:rsidRPr="003F03C7" w:rsidR="008F69B6" w:rsidP="008F69B6" w:rsidRDefault="008F69B6" w14:paraId="2A821F2D" w14:textId="77777777">
      <w:pPr>
        <w:spacing w:after="0" w:line="360" w:lineRule="auto"/>
        <w:rPr>
          <w:rFonts w:eastAsia="Palatino Linotype" w:cs="Palatino Linotype"/>
          <w:color w:val="auto"/>
          <w:lang w:eastAsia="es-MX"/>
        </w:rPr>
      </w:pPr>
      <w:r w:rsidRPr="003F03C7">
        <w:rPr>
          <w:rFonts w:eastAsia="Palatino Linotype" w:cs="Palatino Linotype"/>
          <w:color w:val="auto"/>
          <w:lang w:eastAsia="es-MX"/>
        </w:rPr>
        <w:lastRenderedPageBreak/>
        <w:t>Argumento que encuentra sustento en la jurisprudencia P./J. 32/92 emitida por el Pleno de la Suprema Corte de Justicia de la Nación de rubro “</w:t>
      </w:r>
      <w:r w:rsidRPr="003F03C7">
        <w:rPr>
          <w:rFonts w:eastAsia="Palatino Linotype" w:cs="Palatino Linotype"/>
          <w:b/>
          <w:bCs/>
          <w:color w:val="auto"/>
          <w:lang w:eastAsia="es-MX"/>
        </w:rPr>
        <w:t>TÉRMINOS PROCESALES. PARA DETERMINAR SI UN FUNCIONARIO JUDICIAL ACTUÓ INDEBIDAMENTE POR NO RESPETARLOS SE DEBE ATENDER AL PRESUPUESTO QUE CONSIDERÓ EL LEGISLADOR AL FIJARLOS Y LAS CARACTERÍSTICAS DEL CASO</w:t>
      </w:r>
      <w:r w:rsidRPr="003F03C7">
        <w:rPr>
          <w:rFonts w:eastAsia="Palatino Linotype" w:cs="Palatino Linotype"/>
          <w:color w:val="auto"/>
          <w:lang w:eastAsia="es-MX"/>
        </w:rPr>
        <w:t>.”, visible en la Gaceta del Seminario Judicial de la Federación con el registro digital 205635.</w:t>
      </w:r>
    </w:p>
    <w:p w:rsidRPr="003F03C7" w:rsidR="008F69B6" w:rsidP="008F69B6" w:rsidRDefault="008F69B6" w14:paraId="5CF2D15F" w14:textId="77777777">
      <w:pPr>
        <w:spacing w:after="0" w:line="360" w:lineRule="auto"/>
        <w:rPr>
          <w:rFonts w:eastAsia="Palatino Linotype" w:cs="Palatino Linotype"/>
          <w:color w:val="auto"/>
          <w:lang w:eastAsia="es-MX"/>
        </w:rPr>
      </w:pPr>
    </w:p>
    <w:p w:rsidRPr="003F03C7" w:rsidR="008F69B6" w:rsidP="008F69B6" w:rsidRDefault="008F69B6" w14:paraId="6A57030C" w14:textId="77777777">
      <w:pPr>
        <w:spacing w:after="0" w:line="360" w:lineRule="auto"/>
        <w:rPr>
          <w:rFonts w:eastAsia="Palatino Linotype" w:cs="Palatino Linotype"/>
          <w:color w:val="auto"/>
          <w:lang w:eastAsia="es-MX"/>
        </w:rPr>
      </w:pPr>
      <w:r w:rsidRPr="003F03C7">
        <w:rPr>
          <w:rFonts w:eastAsia="Palatino Linotype" w:cs="Palatino Linotype"/>
          <w:color w:val="auto"/>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3F03C7" w:rsidR="008F69B6" w:rsidP="008F69B6" w:rsidRDefault="008F69B6" w14:paraId="271CE5E3" w14:textId="77777777">
      <w:pPr>
        <w:spacing w:after="0" w:line="360" w:lineRule="auto"/>
        <w:rPr>
          <w:rFonts w:eastAsia="Palatino Linotype" w:cs="Palatino Linotype"/>
          <w:color w:val="auto"/>
          <w:lang w:eastAsia="es-MX"/>
        </w:rPr>
      </w:pPr>
    </w:p>
    <w:p w:rsidRPr="003F03C7" w:rsidR="008F69B6" w:rsidP="008F69B6" w:rsidRDefault="008F69B6" w14:paraId="1AABF8FA" w14:textId="77777777">
      <w:pPr>
        <w:spacing w:after="0" w:line="360" w:lineRule="auto"/>
        <w:rPr>
          <w:rFonts w:eastAsia="Palatino Linotype" w:cs="Palatino Linotype"/>
          <w:color w:val="auto"/>
          <w:lang w:eastAsia="es-MX"/>
        </w:rPr>
      </w:pPr>
      <w:r w:rsidRPr="003F03C7">
        <w:rPr>
          <w:rFonts w:eastAsia="Palatino Linotype" w:cs="Palatino Linotype"/>
          <w:color w:val="auto"/>
          <w:lang w:eastAsia="es-MX"/>
        </w:rPr>
        <w:t>Al respecto, también son de considerar los criterios sostenidos por el Cuarto Tribunal Colegiado en Materia Administrativa del Primer Circuito, cuyos rubros y datos de identificación son los siguientes:</w:t>
      </w:r>
    </w:p>
    <w:p w:rsidRPr="003F03C7" w:rsidR="008F69B6" w:rsidP="008F69B6" w:rsidRDefault="008F69B6" w14:paraId="527B5B8C" w14:textId="77777777">
      <w:pPr>
        <w:spacing w:after="0" w:line="360" w:lineRule="auto"/>
        <w:rPr>
          <w:rFonts w:eastAsia="Palatino Linotype" w:cs="Palatino Linotype"/>
          <w:color w:val="auto"/>
          <w:lang w:eastAsia="es-MX"/>
        </w:rPr>
      </w:pPr>
    </w:p>
    <w:p w:rsidRPr="003F03C7" w:rsidR="008F69B6" w:rsidP="008F69B6" w:rsidRDefault="008F69B6" w14:paraId="6173E3B2" w14:textId="77777777">
      <w:pPr>
        <w:spacing w:after="0" w:line="360" w:lineRule="auto"/>
        <w:rPr>
          <w:rFonts w:eastAsia="Palatino Linotype" w:cs="Palatino Linotype"/>
          <w:color w:val="auto"/>
          <w:lang w:eastAsia="es-MX"/>
        </w:rPr>
      </w:pPr>
      <w:r w:rsidRPr="003F03C7">
        <w:rPr>
          <w:rFonts w:eastAsia="Palatino Linotype" w:cs="Palatino Linotype"/>
          <w:color w:val="auto"/>
          <w:lang w:eastAsia="es-MX"/>
        </w:rPr>
        <w:t>“</w:t>
      </w:r>
      <w:r w:rsidRPr="003F03C7">
        <w:rPr>
          <w:rFonts w:eastAsia="Palatino Linotype" w:cs="Palatino Linotype"/>
          <w:b/>
          <w:bCs/>
          <w:color w:val="auto"/>
          <w:lang w:eastAsia="es-MX"/>
        </w:rPr>
        <w:t>PLAZO RAZONABLE PARA RESOLVER. DIMENSIÓN Y EFECTOS DE ESTE CONCEPTO CUANDO SE ADUCE EXCESIVA CARGA DE TRABAJO</w:t>
      </w:r>
      <w:r w:rsidRPr="003F03C7">
        <w:rPr>
          <w:rFonts w:eastAsia="Palatino Linotype" w:cs="Palatino Linotype"/>
          <w:color w:val="auto"/>
          <w:lang w:eastAsia="es-MX"/>
        </w:rPr>
        <w:t>.” consultable en el Seminario Judicial de la Federación y su gaceta, con el registro digital 2002351.</w:t>
      </w:r>
    </w:p>
    <w:p w:rsidRPr="003F03C7" w:rsidR="008F69B6" w:rsidP="008F69B6" w:rsidRDefault="008F69B6" w14:paraId="35F31BB3" w14:textId="77777777">
      <w:pPr>
        <w:spacing w:after="0" w:line="360" w:lineRule="auto"/>
        <w:rPr>
          <w:rFonts w:eastAsia="Palatino Linotype" w:cs="Palatino Linotype"/>
          <w:color w:val="auto"/>
          <w:lang w:eastAsia="es-MX"/>
        </w:rPr>
      </w:pPr>
    </w:p>
    <w:p w:rsidRPr="003F03C7" w:rsidR="008F69B6" w:rsidP="008F69B6" w:rsidRDefault="008F69B6" w14:paraId="4A7A7B6B" w14:textId="77777777">
      <w:pPr>
        <w:spacing w:after="0" w:line="360" w:lineRule="auto"/>
        <w:rPr>
          <w:rFonts w:eastAsia="Palatino Linotype" w:cs="Palatino Linotype"/>
          <w:color w:val="auto"/>
          <w:lang w:eastAsia="es-MX"/>
        </w:rPr>
      </w:pPr>
      <w:r w:rsidRPr="003F03C7">
        <w:rPr>
          <w:rFonts w:eastAsia="Palatino Linotype" w:cs="Palatino Linotype"/>
          <w:color w:val="auto"/>
          <w:lang w:eastAsia="es-MX"/>
        </w:rPr>
        <w:t>“</w:t>
      </w:r>
      <w:r w:rsidRPr="003F03C7">
        <w:rPr>
          <w:rFonts w:eastAsia="Palatino Linotype" w:cs="Palatino Linotype"/>
          <w:b/>
          <w:bCs/>
          <w:color w:val="auto"/>
          <w:lang w:eastAsia="es-MX"/>
        </w:rPr>
        <w:t xml:space="preserve">PLAZO RAZONABLE PARA RESOLVER. CONCEPTO Y ELEMENTOS QUE LO INTEGRAN A LA LUZ DEL DERECHO INTERNACIONAL DE LOS DERECHOS </w:t>
      </w:r>
      <w:r w:rsidRPr="003F03C7">
        <w:rPr>
          <w:rFonts w:eastAsia="Palatino Linotype" w:cs="Palatino Linotype"/>
          <w:b/>
          <w:bCs/>
          <w:color w:val="auto"/>
          <w:lang w:eastAsia="es-MX"/>
        </w:rPr>
        <w:lastRenderedPageBreak/>
        <w:t>HUMANOS</w:t>
      </w:r>
      <w:r w:rsidRPr="003F03C7">
        <w:rPr>
          <w:rFonts w:eastAsia="Palatino Linotype" w:cs="Palatino Linotype"/>
          <w:color w:val="auto"/>
          <w:lang w:eastAsia="es-MX"/>
        </w:rPr>
        <w:t>.”, visible en el Seminario Judicial de la Federación y su gaceta, con el registro digital 2002350.</w:t>
      </w:r>
    </w:p>
    <w:p w:rsidRPr="003F03C7" w:rsidR="008F69B6" w:rsidP="008F69B6" w:rsidRDefault="008F69B6" w14:paraId="57DD8618" w14:textId="77777777">
      <w:pPr>
        <w:spacing w:after="0" w:line="360" w:lineRule="auto"/>
        <w:rPr>
          <w:rFonts w:eastAsia="Palatino Linotype" w:cs="Palatino Linotype"/>
          <w:color w:val="auto"/>
          <w:lang w:eastAsia="es-MX"/>
        </w:rPr>
      </w:pPr>
    </w:p>
    <w:p w:rsidRPr="003F03C7" w:rsidR="008F69B6" w:rsidP="008F69B6" w:rsidRDefault="008F69B6" w14:paraId="686E38D5" w14:textId="77777777">
      <w:pPr>
        <w:spacing w:after="0" w:line="360" w:lineRule="auto"/>
        <w:rPr>
          <w:rFonts w:eastAsia="Palatino Linotype" w:cs="Palatino Linotype"/>
          <w:color w:val="auto"/>
          <w:lang w:eastAsia="es-MX"/>
        </w:rPr>
      </w:pPr>
      <w:r w:rsidRPr="003F03C7">
        <w:rPr>
          <w:rFonts w:eastAsia="Palatino Linotype" w:cs="Palatino Linotype"/>
          <w:color w:val="auto"/>
          <w:lang w:eastAsia="es-MX"/>
        </w:rPr>
        <w:t>Por ello, este organismo garante comprometido con la tutela de los derechos humanos confiados señala que este exceso del plazo legal para resolver el presente asunto, resulta de carácter excepcional.</w:t>
      </w:r>
    </w:p>
    <w:p w:rsidRPr="003F03C7" w:rsidR="004548CD" w:rsidP="00B43451" w:rsidRDefault="004548CD" w14:paraId="35EA4B6F" w14:textId="503D76C8">
      <w:pPr>
        <w:spacing w:after="0" w:line="360" w:lineRule="auto"/>
        <w:rPr>
          <w:rFonts w:eastAsia="Palatino Linotype" w:cs="Palatino Linotype"/>
          <w:b/>
          <w:bCs/>
        </w:rPr>
      </w:pPr>
    </w:p>
    <w:p w:rsidRPr="003F03C7" w:rsidR="004122A9" w:rsidP="004122A9" w:rsidRDefault="00697249" w14:paraId="6C1B7DFE" w14:textId="505AFA6F">
      <w:pPr>
        <w:spacing w:after="0" w:line="360" w:lineRule="auto"/>
        <w:rPr>
          <w:rFonts w:cs="Tahoma"/>
        </w:rPr>
      </w:pPr>
      <w:r w:rsidRPr="003F03C7">
        <w:rPr>
          <w:rFonts w:cs="Tahoma"/>
          <w:b/>
          <w:bCs/>
        </w:rPr>
        <w:t>e</w:t>
      </w:r>
      <w:r w:rsidRPr="003F03C7" w:rsidR="00C21871">
        <w:rPr>
          <w:rFonts w:cs="Tahoma"/>
          <w:b/>
          <w:bCs/>
        </w:rPr>
        <w:t xml:space="preserve">) Vista del Informe Justificado: </w:t>
      </w:r>
      <w:r w:rsidRPr="003F03C7" w:rsidR="00C21871">
        <w:rPr>
          <w:rFonts w:cs="Tahoma"/>
        </w:rPr>
        <w:t xml:space="preserve">El </w:t>
      </w:r>
      <w:r w:rsidRPr="003F03C7">
        <w:rPr>
          <w:rFonts w:cs="Tahoma"/>
        </w:rPr>
        <w:t>catorce de marzo de dos mil veintitrés</w:t>
      </w:r>
      <w:r w:rsidRPr="003F03C7" w:rsidR="00C21871">
        <w:rPr>
          <w:rFonts w:cs="Tahoma"/>
        </w:rPr>
        <w:t xml:space="preserve">, se dictó acuerdo, por medio del cual </w:t>
      </w:r>
      <w:r w:rsidRPr="003F03C7" w:rsidR="00C21871">
        <w:rPr>
          <w:rFonts w:cs="Tahoma"/>
          <w:b/>
        </w:rPr>
        <w:t>se pu</w:t>
      </w:r>
      <w:r w:rsidRPr="003F03C7" w:rsidR="00682222">
        <w:rPr>
          <w:rFonts w:cs="Tahoma"/>
          <w:b/>
        </w:rPr>
        <w:t>s</w:t>
      </w:r>
      <w:r w:rsidRPr="003F03C7" w:rsidR="00C21871">
        <w:rPr>
          <w:rFonts w:cs="Tahoma"/>
          <w:b/>
        </w:rPr>
        <w:t>o a la vista del Recurrente el Informe Justificado y sus anexos</w:t>
      </w:r>
      <w:r w:rsidRPr="003F03C7" w:rsidR="00C21871">
        <w:rPr>
          <w:rFonts w:cs="Tahoma"/>
        </w:rPr>
        <w:t>, entregados por el Sujeto Obligado, a fin de que en un término no mayor a tres días hábiles manifestará lo que a derecho corresponda, acto que fue notificado</w:t>
      </w:r>
      <w:r w:rsidRPr="003F03C7" w:rsidR="004122A9">
        <w:rPr>
          <w:rFonts w:eastAsia="Palatino Linotype" w:cs="Palatino Linotype"/>
          <w:lang w:val="es-ES"/>
        </w:rPr>
        <w:t xml:space="preserve"> mediante el Sistema de Acceso a la Información Mexiquense (SAIMEX)</w:t>
      </w:r>
      <w:r w:rsidRPr="003F03C7" w:rsidR="00726A94">
        <w:rPr>
          <w:rFonts w:eastAsia="Palatino Linotype" w:cs="Palatino Linotype"/>
          <w:lang w:val="es-ES"/>
        </w:rPr>
        <w:t>.</w:t>
      </w:r>
    </w:p>
    <w:p w:rsidRPr="003F03C7" w:rsidR="00C21871" w:rsidP="00B43451" w:rsidRDefault="00C21871" w14:paraId="7BB2ECE6" w14:textId="77777777">
      <w:pPr>
        <w:spacing w:after="0" w:line="360" w:lineRule="auto"/>
        <w:rPr>
          <w:rFonts w:eastAsia="Palatino Linotype" w:cs="Palatino Linotype"/>
          <w:b/>
          <w:bCs/>
        </w:rPr>
      </w:pPr>
    </w:p>
    <w:p w:rsidRPr="003F03C7" w:rsidR="004548CD" w:rsidP="000B7029" w:rsidRDefault="00697249" w14:paraId="39328222" w14:textId="05D072B7">
      <w:pPr>
        <w:spacing w:after="0" w:line="360" w:lineRule="auto"/>
        <w:rPr>
          <w:rFonts w:eastAsia="Palatino Linotype" w:cs="Palatino Linotype"/>
          <w:b/>
          <w:bCs/>
        </w:rPr>
      </w:pPr>
      <w:r w:rsidRPr="003F03C7">
        <w:rPr>
          <w:rFonts w:eastAsia="Times New Roman" w:cs="Tahoma"/>
          <w:b/>
          <w:color w:val="auto"/>
          <w:szCs w:val="24"/>
          <w:lang w:eastAsia="es-ES"/>
        </w:rPr>
        <w:t>f</w:t>
      </w:r>
      <w:r w:rsidRPr="003F03C7" w:rsidR="004548CD">
        <w:rPr>
          <w:rFonts w:eastAsia="Times New Roman" w:cs="Tahoma"/>
          <w:b/>
          <w:color w:val="auto"/>
          <w:szCs w:val="24"/>
          <w:lang w:eastAsia="es-ES"/>
        </w:rPr>
        <w:t>) Cierre de instrucción.</w:t>
      </w:r>
      <w:r w:rsidRPr="003F03C7" w:rsidR="004548CD">
        <w:rPr>
          <w:rFonts w:eastAsia="Times New Roman" w:cs="Tahoma"/>
          <w:color w:val="auto"/>
          <w:szCs w:val="24"/>
          <w:lang w:eastAsia="es-ES"/>
        </w:rPr>
        <w:t xml:space="preserve"> El</w:t>
      </w:r>
      <w:r w:rsidRPr="003F03C7" w:rsidR="00843AB9">
        <w:rPr>
          <w:rFonts w:eastAsia="Times New Roman" w:cs="Tahoma"/>
          <w:color w:val="auto"/>
          <w:szCs w:val="24"/>
          <w:lang w:eastAsia="es-ES"/>
        </w:rPr>
        <w:t xml:space="preserve"> </w:t>
      </w:r>
      <w:r w:rsidRPr="003F03C7">
        <w:rPr>
          <w:rFonts w:eastAsia="Times New Roman" w:cs="Tahoma"/>
          <w:color w:val="auto"/>
          <w:szCs w:val="24"/>
          <w:lang w:eastAsia="es-ES"/>
        </w:rPr>
        <w:t xml:space="preserve">veintitrés de marzo de dos mil </w:t>
      </w:r>
      <w:r w:rsidRPr="003F03C7" w:rsidR="000D091C">
        <w:rPr>
          <w:rFonts w:eastAsia="Times New Roman" w:cs="Tahoma"/>
          <w:color w:val="auto"/>
          <w:szCs w:val="24"/>
          <w:lang w:eastAsia="es-ES"/>
        </w:rPr>
        <w:t>veintitrés</w:t>
      </w:r>
      <w:r w:rsidRPr="003F03C7" w:rsidR="004548CD">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3F03C7" w:rsidR="004548CD">
        <w:rPr>
          <w:rFonts w:eastAsia="Palatino Linotype" w:cs="Palatino Linotype"/>
          <w:lang w:val="es-ES"/>
        </w:rPr>
        <w:t>acto que fue notificado a las partes, mediante el Sistema de Acceso a la Información Mexiquense (SAIMEX), el mismo día.</w:t>
      </w:r>
    </w:p>
    <w:p w:rsidRPr="003F03C7" w:rsidR="004548CD" w:rsidP="004548CD" w:rsidRDefault="004548CD" w14:paraId="61B73302" w14:textId="77777777">
      <w:pPr>
        <w:spacing w:after="0" w:line="360" w:lineRule="auto"/>
        <w:rPr>
          <w:rFonts w:eastAsia="Times New Roman" w:cs="Tahoma"/>
          <w:color w:val="auto"/>
          <w:szCs w:val="24"/>
          <w:lang w:eastAsia="es-ES"/>
        </w:rPr>
      </w:pPr>
    </w:p>
    <w:p w:rsidRPr="003F03C7" w:rsidR="00C853D1" w:rsidP="00C853D1" w:rsidRDefault="00C853D1" w14:paraId="5795BBB6" w14:textId="77777777">
      <w:pPr>
        <w:spacing w:after="0" w:line="360" w:lineRule="auto"/>
        <w:rPr>
          <w:rFonts w:eastAsia="Times New Roman" w:cs="Tahoma"/>
          <w:color w:val="auto"/>
          <w:szCs w:val="24"/>
          <w:lang w:eastAsia="es-ES"/>
        </w:rPr>
      </w:pPr>
      <w:r w:rsidRPr="003F03C7">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rsidRPr="003F03C7" w:rsidR="00C853D1" w:rsidP="00C853D1" w:rsidRDefault="00C853D1" w14:paraId="264F2B95" w14:textId="77777777">
      <w:pPr>
        <w:spacing w:after="0" w:line="360" w:lineRule="auto"/>
        <w:rPr>
          <w:rFonts w:eastAsia="Times New Roman" w:cs="Tahoma"/>
          <w:bCs/>
          <w:iCs/>
          <w:color w:val="auto"/>
          <w:lang w:val="es-ES" w:eastAsia="es-ES"/>
        </w:rPr>
      </w:pPr>
    </w:p>
    <w:p w:rsidRPr="003F03C7" w:rsidR="00C853D1" w:rsidP="00C853D1" w:rsidRDefault="00C853D1" w14:paraId="4647AD46" w14:textId="77777777">
      <w:pPr>
        <w:spacing w:after="0" w:line="360" w:lineRule="auto"/>
        <w:jc w:val="center"/>
        <w:rPr>
          <w:rFonts w:eastAsia="Times New Roman" w:cs="Tahoma"/>
          <w:b/>
          <w:color w:val="auto"/>
          <w:lang w:val="es-ES" w:eastAsia="es-ES"/>
        </w:rPr>
      </w:pPr>
      <w:r w:rsidRPr="003F03C7">
        <w:rPr>
          <w:rFonts w:eastAsia="Times New Roman" w:cs="Tahoma"/>
          <w:b/>
          <w:color w:val="auto"/>
          <w:lang w:val="es-ES" w:eastAsia="es-ES"/>
        </w:rPr>
        <w:t>C O N S I D E R A N D O S:</w:t>
      </w:r>
    </w:p>
    <w:p w:rsidRPr="003F03C7" w:rsidR="00C853D1" w:rsidP="00C853D1" w:rsidRDefault="00C853D1" w14:paraId="46CF2E78" w14:textId="77777777">
      <w:pPr>
        <w:spacing w:after="0" w:line="360" w:lineRule="auto"/>
        <w:rPr>
          <w:b/>
        </w:rPr>
      </w:pPr>
    </w:p>
    <w:p w:rsidRPr="003F03C7" w:rsidR="00C853D1" w:rsidP="00C853D1" w:rsidRDefault="00C853D1" w14:paraId="15369BD8" w14:textId="77777777">
      <w:pPr>
        <w:autoSpaceDE w:val="0"/>
        <w:autoSpaceDN w:val="0"/>
        <w:adjustRightInd w:val="0"/>
        <w:spacing w:after="0" w:line="360" w:lineRule="auto"/>
        <w:rPr>
          <w:rFonts w:eastAsia="Times New Roman" w:cs="Tahoma"/>
          <w:b/>
          <w:color w:val="auto"/>
          <w:szCs w:val="24"/>
          <w:lang w:val="es-ES" w:eastAsia="es-ES"/>
        </w:rPr>
      </w:pPr>
      <w:r w:rsidRPr="003F03C7">
        <w:rPr>
          <w:rFonts w:eastAsia="Calibri" w:cs="Tahoma"/>
          <w:b/>
          <w:color w:val="000000"/>
          <w:szCs w:val="24"/>
          <w:lang w:val="es-ES" w:eastAsia="es-MX"/>
        </w:rPr>
        <w:t>PRIMERO</w:t>
      </w:r>
      <w:r w:rsidRPr="003F03C7">
        <w:rPr>
          <w:rFonts w:eastAsia="Calibri" w:cs="Tahoma"/>
          <w:color w:val="000000"/>
          <w:szCs w:val="24"/>
          <w:lang w:val="es-ES" w:eastAsia="es-MX"/>
        </w:rPr>
        <w:t xml:space="preserve">. </w:t>
      </w:r>
      <w:r w:rsidRPr="003F03C7">
        <w:rPr>
          <w:rFonts w:eastAsia="Times New Roman" w:cs="Tahoma"/>
          <w:b/>
          <w:color w:val="auto"/>
          <w:szCs w:val="24"/>
          <w:lang w:val="es-ES" w:eastAsia="es-ES"/>
        </w:rPr>
        <w:t>Competencia.</w:t>
      </w:r>
    </w:p>
    <w:p w:rsidRPr="003F03C7" w:rsidR="00C853D1" w:rsidP="00C853D1" w:rsidRDefault="00C853D1" w14:paraId="6B0576AC" w14:textId="77777777">
      <w:pPr>
        <w:autoSpaceDE w:val="0"/>
        <w:autoSpaceDN w:val="0"/>
        <w:adjustRightInd w:val="0"/>
        <w:spacing w:after="0" w:line="360" w:lineRule="auto"/>
        <w:rPr>
          <w:rFonts w:eastAsia="Times New Roman" w:cs="Tahoma"/>
          <w:b/>
          <w:color w:val="auto"/>
          <w:szCs w:val="24"/>
          <w:lang w:val="es-ES" w:eastAsia="es-ES"/>
        </w:rPr>
      </w:pPr>
    </w:p>
    <w:p w:rsidRPr="003F03C7" w:rsidR="00C853D1" w:rsidP="00C853D1" w:rsidRDefault="00C853D1" w14:paraId="4BA69015" w14:textId="35F4A5AE">
      <w:pPr>
        <w:spacing w:after="0" w:line="360" w:lineRule="auto"/>
        <w:rPr>
          <w:rFonts w:eastAsia="Times New Roman" w:cs="Tahoma"/>
          <w:bCs/>
          <w:color w:val="auto"/>
          <w:lang w:eastAsia="es-ES"/>
        </w:rPr>
      </w:pPr>
      <w:r w:rsidRPr="003F03C7">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proofErr w:type="spellStart"/>
      <w:r w:rsidRPr="003F03C7" w:rsidR="00682222">
        <w:rPr>
          <w:rFonts w:eastAsia="Times New Roman" w:cs="Tahoma"/>
          <w:bCs/>
          <w:color w:val="auto"/>
          <w:lang w:eastAsia="es-ES"/>
        </w:rPr>
        <w:t>trig</w:t>
      </w:r>
      <w:r w:rsidRPr="003F03C7" w:rsidR="00682222">
        <w:rPr>
          <w:rFonts w:eastAsia="Times New Roman" w:cs="Tahoma"/>
          <w:bCs/>
          <w:color w:val="auto"/>
          <w:lang w:val="x-none" w:eastAsia="es-ES"/>
        </w:rPr>
        <w:t>ésimo</w:t>
      </w:r>
      <w:proofErr w:type="spellEnd"/>
      <w:r w:rsidRPr="003F03C7" w:rsidR="00682222">
        <w:rPr>
          <w:rFonts w:eastAsia="Times New Roman" w:cs="Tahoma"/>
          <w:bCs/>
          <w:color w:val="auto"/>
          <w:lang w:val="x-none" w:eastAsia="es-ES"/>
        </w:rPr>
        <w:t>, trigésimo primero</w:t>
      </w:r>
      <w:r w:rsidRPr="003F03C7">
        <w:rPr>
          <w:rFonts w:eastAsia="Times New Roman" w:cs="Tahoma"/>
          <w:bCs/>
          <w:color w:val="auto"/>
          <w:lang w:eastAsia="es-ES"/>
        </w:rPr>
        <w:t xml:space="preserve"> y trigésimo </w:t>
      </w:r>
      <w:r w:rsidRPr="003F03C7" w:rsidR="00682222">
        <w:rPr>
          <w:rFonts w:eastAsia="Times New Roman" w:cs="Tahoma"/>
          <w:bCs/>
          <w:color w:val="auto"/>
          <w:lang w:eastAsia="es-ES"/>
        </w:rPr>
        <w:t>segundo</w:t>
      </w:r>
      <w:r w:rsidRPr="003F03C7">
        <w:rPr>
          <w:rFonts w:eastAsia="Times New Roman" w:cs="Tahoma"/>
          <w:bCs/>
          <w:color w:val="auto"/>
          <w:lang w:eastAsia="es-ES"/>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3F03C7">
        <w:rPr>
          <w:rFonts w:eastAsia="Times New Roman" w:cs="Times New Roman"/>
          <w:bCs/>
          <w:color w:val="auto"/>
          <w:lang w:eastAsia="es-ES"/>
        </w:rPr>
        <w:t xml:space="preserve"> 7°, </w:t>
      </w:r>
      <w:r w:rsidRPr="003F03C7">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p w:rsidRPr="003F03C7" w:rsidR="00C853D1" w:rsidP="00C853D1" w:rsidRDefault="00C853D1" w14:paraId="4FF2492C" w14:textId="77777777">
      <w:pPr>
        <w:spacing w:after="0" w:line="360" w:lineRule="auto"/>
        <w:rPr>
          <w:rFonts w:eastAsia="Times New Roman" w:cs="Tahoma"/>
          <w:bCs/>
          <w:color w:val="auto"/>
          <w:lang w:eastAsia="es-ES"/>
        </w:rPr>
      </w:pPr>
    </w:p>
    <w:p w:rsidRPr="003F03C7" w:rsidR="005A69BC" w:rsidP="005A69BC" w:rsidRDefault="005A69BC" w14:paraId="773A7461" w14:textId="77777777">
      <w:pPr>
        <w:autoSpaceDE w:val="0"/>
        <w:autoSpaceDN w:val="0"/>
        <w:adjustRightInd w:val="0"/>
        <w:spacing w:after="0" w:line="360" w:lineRule="auto"/>
        <w:rPr>
          <w:rFonts w:eastAsia="Calibri" w:cs="Tahoma"/>
          <w:b/>
          <w:lang w:val="es-ES" w:eastAsia="es-MX"/>
        </w:rPr>
      </w:pPr>
      <w:r w:rsidRPr="003F03C7">
        <w:rPr>
          <w:rFonts w:eastAsia="Calibri" w:cs="Tahoma"/>
          <w:b/>
          <w:lang w:val="es-ES" w:eastAsia="es-MX"/>
        </w:rPr>
        <w:t>SEGUNDO</w:t>
      </w:r>
      <w:r w:rsidRPr="003F03C7">
        <w:rPr>
          <w:rFonts w:eastAsia="Calibri" w:cs="Tahoma"/>
          <w:lang w:val="es-ES" w:eastAsia="es-MX"/>
        </w:rPr>
        <w:t xml:space="preserve">. </w:t>
      </w:r>
      <w:r w:rsidRPr="003F03C7">
        <w:rPr>
          <w:rFonts w:eastAsia="Calibri" w:cs="Tahoma"/>
          <w:b/>
          <w:lang w:val="es-ES" w:eastAsia="es-MX"/>
        </w:rPr>
        <w:t>Causales de improcedencia.</w:t>
      </w:r>
    </w:p>
    <w:p w:rsidRPr="003F03C7" w:rsidR="005A69BC" w:rsidP="005A69BC" w:rsidRDefault="005A69BC" w14:paraId="188FAD25" w14:textId="77777777">
      <w:pPr>
        <w:autoSpaceDE w:val="0"/>
        <w:autoSpaceDN w:val="0"/>
        <w:adjustRightInd w:val="0"/>
        <w:spacing w:after="0" w:line="360" w:lineRule="auto"/>
        <w:rPr>
          <w:rFonts w:eastAsia="Calibri" w:cs="Tahoma"/>
          <w:lang w:val="es-ES" w:eastAsia="es-MX"/>
        </w:rPr>
      </w:pPr>
    </w:p>
    <w:p w:rsidRPr="003F03C7" w:rsidR="005A69BC" w:rsidP="005A69BC" w:rsidRDefault="005A69BC" w14:paraId="5AF21A50" w14:textId="77777777">
      <w:pPr>
        <w:spacing w:after="0" w:line="360" w:lineRule="auto"/>
        <w:rPr>
          <w:rFonts w:eastAsia="Times New Roman" w:cs="Tahoma"/>
          <w:lang w:eastAsia="es-ES"/>
        </w:rPr>
      </w:pPr>
      <w:r w:rsidRPr="003F03C7">
        <w:rPr>
          <w:rFonts w:cs="Tahoma"/>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3F03C7" w:rsidR="005A69BC" w:rsidP="005A69BC" w:rsidRDefault="005A69BC" w14:paraId="14E85FE8" w14:textId="77777777">
      <w:pPr>
        <w:spacing w:after="0" w:line="360" w:lineRule="auto"/>
        <w:rPr>
          <w:rFonts w:cs="Tahoma"/>
        </w:rPr>
      </w:pPr>
      <w:r w:rsidRPr="003F03C7">
        <w:rPr>
          <w:rFonts w:cs="Tahoma"/>
        </w:rPr>
        <w:t xml:space="preserve">  </w:t>
      </w:r>
    </w:p>
    <w:p w:rsidRPr="003F03C7" w:rsidR="005A69BC" w:rsidP="005A69BC" w:rsidRDefault="005A69BC" w14:paraId="31B40FE3" w14:textId="77777777">
      <w:pPr>
        <w:spacing w:after="0" w:line="360" w:lineRule="auto"/>
        <w:rPr>
          <w:rFonts w:eastAsia="Times New Roman" w:cs="Tahoma"/>
          <w:color w:val="auto"/>
          <w:szCs w:val="24"/>
          <w:lang w:eastAsia="es-ES"/>
        </w:rPr>
      </w:pPr>
      <w:r w:rsidRPr="003F03C7">
        <w:rPr>
          <w:rFonts w:eastAsia="Times New Roman" w:cs="Tahoma"/>
          <w:color w:val="auto"/>
          <w:szCs w:val="24"/>
          <w:lang w:eastAsia="es-ES"/>
        </w:rPr>
        <w:t xml:space="preserve">En el presente caso, </w:t>
      </w:r>
      <w:r w:rsidRPr="003F03C7">
        <w:rPr>
          <w:rFonts w:eastAsia="Times New Roman" w:cs="Tahoma"/>
          <w:b/>
          <w:bCs/>
          <w:color w:val="auto"/>
          <w:szCs w:val="24"/>
          <w:lang w:eastAsia="es-ES"/>
        </w:rPr>
        <w:t>no se actualiza ninguna de las causales de improcedencia</w:t>
      </w:r>
      <w:r w:rsidRPr="003F03C7">
        <w:rPr>
          <w:rFonts w:eastAsia="Times New Roman" w:cs="Tahoma"/>
          <w:color w:val="auto"/>
          <w:szCs w:val="24"/>
          <w:lang w:eastAsia="es-ES"/>
        </w:rPr>
        <w:t xml:space="preserve"> establecidas en el ordenamiento jurídico previamente señalado, en sus fracciones I, II, de la IV a la VII, toda vez que: este Instituto no tiene conocimiento de que se haya presentado el Recurso de manera </w:t>
      </w:r>
      <w:r w:rsidRPr="003F03C7">
        <w:rPr>
          <w:rFonts w:eastAsia="Times New Roman" w:cs="Tahoma"/>
          <w:color w:val="auto"/>
          <w:szCs w:val="24"/>
          <w:lang w:eastAsia="es-ES"/>
        </w:rPr>
        <w:lastRenderedPageBreak/>
        <w:t>extemporánea; se encuentre en trámite algún medio de defensa presentado por el Recurrente ante otra instancia; no existió prevención alguna; la veracidad de la respuesta no formó parte del agravio; ni se realizó una consulta o trámite mediante el pedimento de información, o bien, que el Solicitante haya ampliado la solicitud.</w:t>
      </w:r>
    </w:p>
    <w:p w:rsidRPr="003F03C7" w:rsidR="005A69BC" w:rsidP="005A69BC" w:rsidRDefault="005A69BC" w14:paraId="63D251AD" w14:textId="77777777">
      <w:pPr>
        <w:spacing w:after="0" w:line="360" w:lineRule="auto"/>
        <w:rPr>
          <w:rFonts w:eastAsia="Times New Roman" w:cs="Tahoma"/>
          <w:color w:val="auto"/>
          <w:lang w:eastAsia="es-ES"/>
        </w:rPr>
      </w:pPr>
    </w:p>
    <w:p w:rsidRPr="003F03C7" w:rsidR="005A69BC" w:rsidP="005A69BC" w:rsidRDefault="005A69BC" w14:paraId="16944E5D" w14:textId="77777777">
      <w:pPr>
        <w:spacing w:after="0" w:line="360" w:lineRule="auto"/>
        <w:rPr>
          <w:rFonts w:eastAsia="Times New Roman" w:cs="Tahoma"/>
          <w:color w:val="auto"/>
          <w:lang w:val="es-ES" w:eastAsia="es-ES"/>
        </w:rPr>
      </w:pPr>
      <w:r w:rsidRPr="003F03C7">
        <w:rPr>
          <w:rFonts w:eastAsia="Times New Roman" w:cs="Tahoma"/>
          <w:color w:val="auto"/>
          <w:lang w:eastAsia="es-ES"/>
        </w:rPr>
        <w:t>Asimismo, se considera por lo que hace a la fracción III, del artículo 191, de la Ley de la materia, toda vez, que ya ha sido admitido el Recurso de Revisión, se realizará el análisis correspondiente en el Considerando Tercero.</w:t>
      </w:r>
    </w:p>
    <w:p w:rsidRPr="003F03C7" w:rsidR="005A69BC" w:rsidP="005A69BC" w:rsidRDefault="005A69BC" w14:paraId="528F0A92" w14:textId="77777777">
      <w:pPr>
        <w:spacing w:after="0" w:line="360" w:lineRule="auto"/>
        <w:rPr>
          <w:rFonts w:cs="Tahoma"/>
          <w:lang w:val="es-ES"/>
        </w:rPr>
      </w:pPr>
    </w:p>
    <w:p w:rsidRPr="003F03C7" w:rsidR="005A69BC" w:rsidP="005A69BC" w:rsidRDefault="005A69BC" w14:paraId="54955323" w14:textId="77777777">
      <w:pPr>
        <w:spacing w:after="0" w:line="360" w:lineRule="auto"/>
        <w:rPr>
          <w:rFonts w:cs="Tahoma"/>
        </w:rPr>
      </w:pPr>
      <w:r w:rsidRPr="003F03C7">
        <w:rPr>
          <w:rFonts w:cs="Tahoma"/>
          <w:b/>
          <w:bCs/>
        </w:rPr>
        <w:t>TERCERO: Causales de sobreseimiento.</w:t>
      </w:r>
    </w:p>
    <w:p w:rsidRPr="003F03C7" w:rsidR="005A69BC" w:rsidP="00C853D1" w:rsidRDefault="005A69BC" w14:paraId="298FCBB7" w14:textId="77777777">
      <w:pPr>
        <w:spacing w:after="0" w:line="360" w:lineRule="auto"/>
        <w:rPr>
          <w:rFonts w:eastAsia="Times New Roman" w:cs="Tahoma"/>
          <w:bCs/>
          <w:color w:val="auto"/>
          <w:lang w:eastAsia="es-ES"/>
        </w:rPr>
      </w:pPr>
    </w:p>
    <w:p w:rsidRPr="003F03C7" w:rsidR="007E297F" w:rsidP="007E297F" w:rsidRDefault="007E297F" w14:paraId="5BF9DFEB" w14:textId="77777777">
      <w:pPr>
        <w:spacing w:after="0" w:line="360" w:lineRule="auto"/>
        <w:rPr>
          <w:rFonts w:cs="Tahoma"/>
        </w:rPr>
      </w:pPr>
      <w:r w:rsidRPr="003F03C7">
        <w:rPr>
          <w:rFonts w:cs="Tahoma"/>
        </w:rPr>
        <w:t>Por ser de previo y especial pronunciamiento, este Instituto analiza si se actualiza alguna causal de sobreseimiento.</w:t>
      </w:r>
    </w:p>
    <w:p w:rsidRPr="003F03C7" w:rsidR="007E297F" w:rsidP="007E297F" w:rsidRDefault="007E297F" w14:paraId="1C10138A" w14:textId="77777777">
      <w:pPr>
        <w:spacing w:after="0" w:line="360" w:lineRule="auto"/>
        <w:rPr>
          <w:rFonts w:cs="Tahoma"/>
        </w:rPr>
      </w:pPr>
    </w:p>
    <w:p w:rsidRPr="003F03C7" w:rsidR="007E297F" w:rsidP="007E297F" w:rsidRDefault="007E297F" w14:paraId="2FCA4E74" w14:textId="77777777">
      <w:pPr>
        <w:widowControl w:val="0"/>
        <w:spacing w:after="0" w:line="360" w:lineRule="auto"/>
        <w:rPr>
          <w:rFonts w:eastAsia="Calibri" w:cs="Tahoma"/>
          <w:color w:val="auto"/>
          <w:lang w:eastAsia="es-ES_tradnl"/>
        </w:rPr>
      </w:pPr>
      <w:r w:rsidRPr="003F03C7">
        <w:rPr>
          <w:rFonts w:cs="Tahoma"/>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w:t>
      </w:r>
      <w:r w:rsidRPr="003F03C7">
        <w:rPr>
          <w:rFonts w:eastAsia="Calibri" w:cs="Tahoma"/>
          <w:color w:val="auto"/>
          <w:lang w:eastAsia="es-ES_tradnl"/>
        </w:rPr>
        <w:t>se advierte que</w:t>
      </w:r>
      <w:r w:rsidRPr="003F03C7">
        <w:rPr>
          <w:rFonts w:eastAsia="Calibri" w:cs="Tahoma"/>
          <w:b/>
          <w:color w:val="auto"/>
          <w:lang w:eastAsia="es-ES_tradnl"/>
        </w:rPr>
        <w:t xml:space="preserve"> no se configuran las causales establecidas en las fracciones I, II, III, y V, </w:t>
      </w:r>
      <w:r w:rsidRPr="003F03C7">
        <w:rPr>
          <w:rFonts w:eastAsia="Calibri" w:cs="Tahoma"/>
          <w:color w:val="auto"/>
          <w:lang w:eastAsia="es-ES_tradnl"/>
        </w:rPr>
        <w:t>toda vez que no hay constancias en el expediente en que se actúa, de que el Recurrente se haya desistido, fallecido, que el Sujeto Obligado hubiese modificado o revocado el acto impugnado o bien, haya quedado sin materia.</w:t>
      </w:r>
    </w:p>
    <w:p w:rsidRPr="003F03C7" w:rsidR="007E297F" w:rsidP="007E297F" w:rsidRDefault="007E297F" w14:paraId="7F309041" w14:textId="77777777">
      <w:pPr>
        <w:spacing w:after="0" w:line="360" w:lineRule="auto"/>
        <w:rPr>
          <w:rFonts w:eastAsia="Calibri" w:cs="Tahoma"/>
          <w:b/>
          <w:color w:val="auto"/>
          <w:lang w:eastAsia="es-ES_tradnl"/>
        </w:rPr>
      </w:pPr>
    </w:p>
    <w:p w:rsidRPr="003F03C7" w:rsidR="003E3F27" w:rsidP="007E297F" w:rsidRDefault="007E297F" w14:paraId="6D8CD66B" w14:textId="77777777">
      <w:pPr>
        <w:spacing w:after="0" w:line="360" w:lineRule="auto"/>
        <w:rPr>
          <w:rFonts w:eastAsia="Calibri" w:cs="Tahoma"/>
          <w:bCs/>
          <w:color w:val="auto"/>
          <w:lang w:val="es-ES" w:eastAsia="es-ES_tradnl"/>
        </w:rPr>
      </w:pPr>
      <w:r w:rsidRPr="003F03C7">
        <w:rPr>
          <w:rFonts w:eastAsia="Calibri" w:cs="Tahoma"/>
          <w:color w:val="auto"/>
          <w:lang w:eastAsia="es-ES_tradnl"/>
        </w:rPr>
        <w:t xml:space="preserve">No obstante, por lo que hace a la hipótesis prevista en </w:t>
      </w:r>
      <w:r w:rsidRPr="003F03C7">
        <w:rPr>
          <w:rFonts w:eastAsia="Calibri" w:cs="Tahoma"/>
          <w:b/>
          <w:bCs/>
          <w:color w:val="auto"/>
          <w:lang w:eastAsia="es-ES_tradnl"/>
        </w:rPr>
        <w:t>la fracción IV,</w:t>
      </w:r>
      <w:r w:rsidRPr="003F03C7">
        <w:rPr>
          <w:rFonts w:eastAsia="Calibri" w:cs="Tahoma"/>
          <w:color w:val="auto"/>
          <w:lang w:eastAsia="es-ES_tradnl"/>
        </w:rPr>
        <w:t xml:space="preserve"> a saber, que, una vez admitido el Recurso de Revisión, aparezca alguna causal de improcedencia en términos de la presente Ley, </w:t>
      </w:r>
      <w:r w:rsidRPr="003F03C7">
        <w:rPr>
          <w:rFonts w:eastAsia="Calibri" w:cs="Tahoma"/>
          <w:bCs/>
          <w:color w:val="auto"/>
          <w:lang w:eastAsia="es-ES_tradnl"/>
        </w:rPr>
        <w:t>resulta necesario traer a colación</w:t>
      </w:r>
      <w:r w:rsidRPr="003F03C7">
        <w:rPr>
          <w:rFonts w:eastAsia="Calibri" w:cs="Tahoma"/>
          <w:bCs/>
          <w:color w:val="auto"/>
          <w:lang w:val="es-ES" w:eastAsia="es-ES_tradnl"/>
        </w:rPr>
        <w:t xml:space="preserve"> el artículo 191, fracci</w:t>
      </w:r>
      <w:r w:rsidRPr="003F03C7" w:rsidR="003E3F27">
        <w:rPr>
          <w:rFonts w:eastAsia="Calibri" w:cs="Tahoma"/>
          <w:bCs/>
          <w:color w:val="auto"/>
          <w:lang w:val="es-ES" w:eastAsia="es-ES_tradnl"/>
        </w:rPr>
        <w:t>o</w:t>
      </w:r>
      <w:r w:rsidRPr="003F03C7">
        <w:rPr>
          <w:rFonts w:eastAsia="Calibri" w:cs="Tahoma"/>
          <w:bCs/>
          <w:color w:val="auto"/>
          <w:lang w:val="es-ES" w:eastAsia="es-ES_tradnl"/>
        </w:rPr>
        <w:t>n</w:t>
      </w:r>
      <w:r w:rsidRPr="003F03C7" w:rsidR="003E3F27">
        <w:rPr>
          <w:rFonts w:eastAsia="Calibri" w:cs="Tahoma"/>
          <w:bCs/>
          <w:color w:val="auto"/>
          <w:lang w:val="es-ES" w:eastAsia="es-ES_tradnl"/>
        </w:rPr>
        <w:t>es</w:t>
      </w:r>
      <w:r w:rsidRPr="003F03C7">
        <w:rPr>
          <w:rFonts w:eastAsia="Calibri" w:cs="Tahoma"/>
          <w:bCs/>
          <w:color w:val="auto"/>
          <w:lang w:val="es-ES" w:eastAsia="es-ES_tradnl"/>
        </w:rPr>
        <w:t xml:space="preserve"> III</w:t>
      </w:r>
      <w:r w:rsidRPr="003F03C7" w:rsidR="003E3F27">
        <w:rPr>
          <w:rFonts w:eastAsia="Calibri" w:cs="Tahoma"/>
          <w:bCs/>
          <w:color w:val="auto"/>
          <w:lang w:val="es-ES" w:eastAsia="es-ES_tradnl"/>
        </w:rPr>
        <w:t xml:space="preserve"> y VI</w:t>
      </w:r>
      <w:r w:rsidRPr="003F03C7">
        <w:rPr>
          <w:rFonts w:eastAsia="Calibri" w:cs="Tahoma"/>
          <w:bCs/>
          <w:color w:val="auto"/>
          <w:lang w:val="es-ES" w:eastAsia="es-ES_tradnl"/>
        </w:rPr>
        <w:t xml:space="preserve">, de dicho ordenamiento jurídico, que establece que el Recurso de Revisión será desechado por improcedente, </w:t>
      </w:r>
      <w:r w:rsidRPr="003F03C7" w:rsidR="003E3F27">
        <w:rPr>
          <w:rFonts w:eastAsia="Calibri" w:cs="Tahoma"/>
          <w:bCs/>
          <w:color w:val="auto"/>
          <w:lang w:val="es-ES" w:eastAsia="es-ES_tradnl"/>
        </w:rPr>
        <w:t xml:space="preserve">por las siguientes circunstancias: </w:t>
      </w:r>
    </w:p>
    <w:p w:rsidRPr="003F03C7" w:rsidR="003E3F27" w:rsidP="007E297F" w:rsidRDefault="003E3F27" w14:paraId="669BCE3D" w14:textId="77777777">
      <w:pPr>
        <w:spacing w:after="0" w:line="360" w:lineRule="auto"/>
        <w:rPr>
          <w:rFonts w:eastAsia="Calibri" w:cs="Tahoma"/>
          <w:bCs/>
          <w:color w:val="auto"/>
          <w:lang w:val="es-ES" w:eastAsia="es-ES_tradnl"/>
        </w:rPr>
      </w:pPr>
    </w:p>
    <w:p w:rsidRPr="003F03C7" w:rsidR="007E297F" w:rsidP="003E3F27" w:rsidRDefault="003E3F27" w14:paraId="051AFED5" w14:textId="5FE6C159">
      <w:pPr>
        <w:pStyle w:val="Prrafodelista"/>
        <w:numPr>
          <w:ilvl w:val="0"/>
          <w:numId w:val="24"/>
        </w:numPr>
        <w:spacing w:line="360" w:lineRule="auto"/>
        <w:rPr>
          <w:rFonts w:ascii="Palatino Linotype" w:hAnsi="Palatino Linotype" w:eastAsia="Calibri" w:cs="Tahoma"/>
          <w:bCs/>
          <w:lang w:val="es-ES" w:eastAsia="es-ES_tradnl"/>
        </w:rPr>
      </w:pPr>
      <w:r w:rsidRPr="003F03C7">
        <w:rPr>
          <w:rFonts w:ascii="Palatino Linotype" w:hAnsi="Palatino Linotype" w:eastAsia="Calibri" w:cs="Tahoma"/>
          <w:bCs/>
          <w:lang w:val="es-ES" w:eastAsia="es-ES_tradnl"/>
        </w:rPr>
        <w:t>C</w:t>
      </w:r>
      <w:r w:rsidRPr="003F03C7" w:rsidR="007E297F">
        <w:rPr>
          <w:rFonts w:ascii="Palatino Linotype" w:hAnsi="Palatino Linotype" w:eastAsia="Calibri" w:cs="Tahoma"/>
          <w:bCs/>
          <w:lang w:val="es-ES" w:eastAsia="es-ES_tradnl"/>
        </w:rPr>
        <w:t>uando dicho medio no actualice alguno de los supuestos previstos en el diverso 179 de la presente Ley</w:t>
      </w:r>
      <w:r w:rsidRPr="003F03C7">
        <w:rPr>
          <w:rFonts w:ascii="Palatino Linotype" w:hAnsi="Palatino Linotype" w:eastAsia="Calibri" w:cs="Tahoma"/>
          <w:bCs/>
          <w:lang w:val="es-ES" w:eastAsia="es-ES_tradnl"/>
        </w:rPr>
        <w:t>, y</w:t>
      </w:r>
    </w:p>
    <w:p w:rsidRPr="003F03C7" w:rsidR="003E3F27" w:rsidP="003E3F27" w:rsidRDefault="003E3F27" w14:paraId="32946573" w14:textId="77777777">
      <w:pPr>
        <w:pStyle w:val="Prrafodelista"/>
        <w:spacing w:line="360" w:lineRule="auto"/>
        <w:rPr>
          <w:rFonts w:ascii="Palatino Linotype" w:hAnsi="Palatino Linotype" w:eastAsia="Calibri" w:cs="Tahoma"/>
          <w:bCs/>
          <w:lang w:val="es-ES" w:eastAsia="es-ES_tradnl"/>
        </w:rPr>
      </w:pPr>
    </w:p>
    <w:p w:rsidRPr="003F03C7" w:rsidR="003E3F27" w:rsidP="003E3F27" w:rsidRDefault="003E3F27" w14:paraId="1A984DA0" w14:textId="7C13737E">
      <w:pPr>
        <w:pStyle w:val="Prrafodelista"/>
        <w:numPr>
          <w:ilvl w:val="0"/>
          <w:numId w:val="24"/>
        </w:numPr>
        <w:spacing w:line="360" w:lineRule="auto"/>
        <w:rPr>
          <w:rFonts w:ascii="Palatino Linotype" w:hAnsi="Palatino Linotype" w:eastAsia="Calibri" w:cs="Tahoma"/>
          <w:bCs/>
          <w:lang w:val="es-ES" w:eastAsia="es-ES_tradnl"/>
        </w:rPr>
      </w:pPr>
      <w:r w:rsidRPr="003F03C7">
        <w:rPr>
          <w:rFonts w:ascii="Palatino Linotype" w:hAnsi="Palatino Linotype" w:eastAsia="Calibri" w:cs="Tahoma"/>
          <w:bCs/>
          <w:lang w:val="es-ES" w:eastAsia="es-ES_tradnl"/>
        </w:rPr>
        <w:t>La solicitud se trate de una consulta.</w:t>
      </w:r>
    </w:p>
    <w:p w:rsidRPr="003F03C7" w:rsidR="003E3F27" w:rsidP="00E678BC" w:rsidRDefault="003E3F27" w14:paraId="469E21E1" w14:textId="77777777">
      <w:pPr>
        <w:pStyle w:val="Prrafodelista"/>
        <w:spacing w:line="360" w:lineRule="auto"/>
        <w:rPr>
          <w:rFonts w:ascii="Palatino Linotype" w:hAnsi="Palatino Linotype" w:eastAsia="Calibri" w:cs="Tahoma"/>
          <w:bCs/>
          <w:lang w:val="es-ES" w:eastAsia="es-ES_tradnl"/>
        </w:rPr>
      </w:pPr>
    </w:p>
    <w:p w:rsidRPr="003F03C7" w:rsidR="00E678BC" w:rsidP="00E678BC" w:rsidRDefault="00E678BC" w14:paraId="2114B462" w14:textId="795217A4">
      <w:pPr>
        <w:spacing w:after="0" w:line="360" w:lineRule="auto"/>
        <w:rPr>
          <w:rFonts w:eastAsia="Times New Roman" w:cs="Tahoma"/>
          <w:b/>
          <w:color w:val="auto"/>
          <w:lang w:eastAsia="es-ES"/>
        </w:rPr>
      </w:pPr>
      <w:r w:rsidRPr="003F03C7">
        <w:rPr>
          <w:rFonts w:eastAsia="Times New Roman" w:cs="Tahoma"/>
          <w:bCs/>
          <w:color w:val="auto"/>
          <w:lang w:eastAsia="es-ES"/>
        </w:rPr>
        <w:t xml:space="preserve">Ahora bien, es de señalar que el Recurrente, que a través de la solicitud de información y el Recurso de Revisión, realizó la siguiente manifestaciones: </w:t>
      </w:r>
      <w:r w:rsidRPr="003F03C7">
        <w:rPr>
          <w:rFonts w:eastAsia="Times New Roman" w:cs="Tahoma"/>
          <w:bCs/>
          <w:i/>
          <w:iCs/>
          <w:color w:val="auto"/>
          <w:lang w:eastAsia="es-ES"/>
        </w:rPr>
        <w:t xml:space="preserve">“Se tiene conocimiento que este servidor público firma como licenciado sin tener dicho documento…Es personal de la directora Diana Pérez, quien lo ha mantenido en el cargo por ser él presta nombres de bienes inmuebles comprados con dinero ilícito, que habrían sacado de </w:t>
      </w:r>
      <w:proofErr w:type="spellStart"/>
      <w:r w:rsidRPr="003F03C7">
        <w:rPr>
          <w:rFonts w:eastAsia="Times New Roman" w:cs="Tahoma"/>
          <w:bCs/>
          <w:i/>
          <w:iCs/>
          <w:color w:val="auto"/>
          <w:lang w:eastAsia="es-ES"/>
        </w:rPr>
        <w:t>ocoyoacac</w:t>
      </w:r>
      <w:proofErr w:type="spellEnd"/>
      <w:r w:rsidRPr="003F03C7">
        <w:rPr>
          <w:rFonts w:eastAsia="Times New Roman" w:cs="Tahoma"/>
          <w:bCs/>
          <w:i/>
          <w:iCs/>
          <w:color w:val="auto"/>
          <w:lang w:eastAsia="es-ES"/>
        </w:rPr>
        <w:t xml:space="preserve">…Alfredo </w:t>
      </w:r>
      <w:proofErr w:type="spellStart"/>
      <w:r w:rsidRPr="003F03C7">
        <w:rPr>
          <w:rFonts w:eastAsia="Times New Roman" w:cs="Tahoma"/>
          <w:bCs/>
          <w:i/>
          <w:iCs/>
          <w:color w:val="auto"/>
          <w:lang w:eastAsia="es-ES"/>
        </w:rPr>
        <w:t>Paiza</w:t>
      </w:r>
      <w:proofErr w:type="spellEnd"/>
      <w:r w:rsidRPr="003F03C7">
        <w:rPr>
          <w:rFonts w:eastAsia="Times New Roman" w:cs="Tahoma"/>
          <w:bCs/>
          <w:i/>
          <w:iCs/>
          <w:color w:val="auto"/>
          <w:lang w:eastAsia="es-ES"/>
        </w:rPr>
        <w:t xml:space="preserve"> González firma como licenciado sin serlo, ese es un delito - El hecho de que alguna persona se atribuya el carácter de profesionista sin tener título legal o ejerza los actos propios de la profesión, se castigará con la sanción que establece el artículo 250 del Código Penal vigente, a excepción de los gestores señalados en el artículo 26 de esta Ley…Así como las actuaciones del jurídico y la secretaría para mantener esa información”</w:t>
      </w:r>
      <w:r w:rsidRPr="003F03C7">
        <w:rPr>
          <w:rFonts w:eastAsia="Times New Roman" w:cs="Tahoma"/>
          <w:bCs/>
          <w:color w:val="auto"/>
          <w:lang w:eastAsia="es-ES"/>
        </w:rPr>
        <w:t xml:space="preserve">; la cual únicamente contiene afirmaciones sobre apreciaciones subjetivas carentes de sustento, ya que refieren a pronunciamientos en contra de un servidor público, y por lo tanto, las mismas devienen de IMPROCEDENTES; por lo que deben desestimarse para todos los efectos a que haya lugar. </w:t>
      </w:r>
      <w:r w:rsidRPr="003F03C7">
        <w:rPr>
          <w:rFonts w:eastAsia="Times New Roman" w:cs="Tahoma"/>
          <w:b/>
          <w:color w:val="auto"/>
          <w:lang w:eastAsia="es-ES"/>
        </w:rPr>
        <w:t xml:space="preserve">Lo cual toma relevancia, pues el Sujeto Obligado precisó que el servidor público si contaba con su título profesional de Licenciado en Administración, emitido por el Instituto Universitario del Estado </w:t>
      </w:r>
      <w:r w:rsidRPr="003F03C7" w:rsidR="00607166">
        <w:rPr>
          <w:rFonts w:eastAsia="Times New Roman" w:cs="Tahoma"/>
          <w:b/>
          <w:color w:val="auto"/>
          <w:lang w:eastAsia="es-ES"/>
        </w:rPr>
        <w:t>de México.</w:t>
      </w:r>
    </w:p>
    <w:p w:rsidRPr="003F03C7" w:rsidR="00607166" w:rsidP="00E678BC" w:rsidRDefault="00607166" w14:paraId="5D61D47B" w14:textId="0D214DBA">
      <w:pPr>
        <w:spacing w:after="0" w:line="360" w:lineRule="auto"/>
        <w:rPr>
          <w:rFonts w:eastAsia="Times New Roman" w:cs="Tahoma"/>
          <w:b/>
          <w:color w:val="auto"/>
          <w:lang w:eastAsia="es-ES"/>
        </w:rPr>
      </w:pPr>
    </w:p>
    <w:p w:rsidRPr="003F03C7" w:rsidR="00607166" w:rsidP="00E678BC" w:rsidRDefault="00607166" w14:paraId="51AF8048" w14:textId="4D7EC6CF">
      <w:pPr>
        <w:spacing w:after="0" w:line="360" w:lineRule="auto"/>
        <w:rPr>
          <w:rFonts w:eastAsia="Times New Roman" w:cs="Tahoma"/>
          <w:bCs/>
          <w:color w:val="auto"/>
          <w:lang w:eastAsia="es-ES"/>
        </w:rPr>
      </w:pPr>
      <w:r w:rsidRPr="003F03C7">
        <w:rPr>
          <w:rFonts w:eastAsia="Times New Roman" w:cs="Tahoma"/>
          <w:bCs/>
          <w:color w:val="auto"/>
          <w:lang w:eastAsia="es-ES"/>
        </w:rPr>
        <w:t xml:space="preserve">Además, este Instituto localizó en el Portal de Información Pública de Oficio Mexiquense del Ente Recurrido, la ficha curricular de Alfredo </w:t>
      </w:r>
      <w:proofErr w:type="spellStart"/>
      <w:r w:rsidRPr="003F03C7">
        <w:rPr>
          <w:rFonts w:eastAsia="Times New Roman" w:cs="Tahoma"/>
          <w:bCs/>
          <w:color w:val="auto"/>
          <w:lang w:eastAsia="es-ES"/>
        </w:rPr>
        <w:t>Paiza</w:t>
      </w:r>
      <w:proofErr w:type="spellEnd"/>
      <w:r w:rsidRPr="003F03C7">
        <w:rPr>
          <w:rFonts w:eastAsia="Times New Roman" w:cs="Tahoma"/>
          <w:bCs/>
          <w:color w:val="auto"/>
          <w:lang w:eastAsia="es-ES"/>
        </w:rPr>
        <w:t xml:space="preserve"> González, el cual robustece lo previamente señalado tal como se muestra a continuación:</w:t>
      </w:r>
    </w:p>
    <w:p w:rsidRPr="003F03C7" w:rsidR="00607166" w:rsidP="00E678BC" w:rsidRDefault="00607166" w14:paraId="323AD36E" w14:textId="15CDF60F">
      <w:pPr>
        <w:spacing w:after="0" w:line="360" w:lineRule="auto"/>
        <w:rPr>
          <w:rFonts w:eastAsia="Times New Roman" w:cs="Tahoma"/>
          <w:bCs/>
          <w:color w:val="auto"/>
          <w:lang w:eastAsia="es-ES"/>
        </w:rPr>
      </w:pPr>
    </w:p>
    <w:p w:rsidRPr="003F03C7" w:rsidR="00607166" w:rsidP="00607166" w:rsidRDefault="00607166" w14:paraId="196561C9" w14:textId="1618B401">
      <w:pPr>
        <w:spacing w:after="0" w:line="360" w:lineRule="auto"/>
        <w:jc w:val="center"/>
        <w:rPr>
          <w:rFonts w:eastAsia="Times New Roman" w:cs="Tahoma"/>
          <w:bCs/>
          <w:color w:val="auto"/>
          <w:lang w:eastAsia="es-ES"/>
        </w:rPr>
      </w:pPr>
      <w:r w:rsidRPr="003F03C7">
        <w:rPr>
          <w:noProof/>
        </w:rPr>
        <w:lastRenderedPageBreak/>
        <w:drawing>
          <wp:inline distT="0" distB="0" distL="0" distR="0" wp14:anchorId="4CBE3659" wp14:editId="3837BFB6">
            <wp:extent cx="4724400" cy="23336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24400" cy="2333625"/>
                    </a:xfrm>
                    <a:prstGeom prst="rect">
                      <a:avLst/>
                    </a:prstGeom>
                  </pic:spPr>
                </pic:pic>
              </a:graphicData>
            </a:graphic>
          </wp:inline>
        </w:drawing>
      </w:r>
    </w:p>
    <w:p w:rsidRPr="003F03C7" w:rsidR="00E678BC" w:rsidP="003E3F27" w:rsidRDefault="00E678BC" w14:paraId="14F3A3C2" w14:textId="77777777">
      <w:pPr>
        <w:spacing w:after="0" w:line="360" w:lineRule="auto"/>
        <w:rPr>
          <w:rFonts w:eastAsia="Times New Roman" w:cs="Tahoma"/>
          <w:bCs/>
          <w:color w:val="auto"/>
          <w:lang w:eastAsia="es-ES"/>
        </w:rPr>
      </w:pPr>
    </w:p>
    <w:p w:rsidRPr="003F03C7" w:rsidR="003E3F27" w:rsidP="003E3F27" w:rsidRDefault="00607166" w14:paraId="1C076859" w14:textId="6E4AD6B0">
      <w:pPr>
        <w:spacing w:after="0" w:line="360" w:lineRule="auto"/>
        <w:rPr>
          <w:rFonts w:eastAsia="Calibri" w:cs="Tahoma"/>
          <w:i/>
          <w:lang w:val="es-ES" w:eastAsia="es-ES_tradnl"/>
        </w:rPr>
      </w:pPr>
      <w:r w:rsidRPr="003F03C7">
        <w:rPr>
          <w:rFonts w:eastAsia="Times New Roman" w:cs="Tahoma"/>
          <w:bCs/>
          <w:color w:val="auto"/>
          <w:lang w:eastAsia="es-ES"/>
        </w:rPr>
        <w:t>Establecido lo anterior</w:t>
      </w:r>
      <w:r w:rsidRPr="003F03C7" w:rsidR="003E3F27">
        <w:rPr>
          <w:rFonts w:eastAsia="Times New Roman" w:cs="Tahoma"/>
          <w:bCs/>
          <w:color w:val="auto"/>
          <w:lang w:eastAsia="es-ES"/>
        </w:rPr>
        <w:t xml:space="preserve">, se procede analizar si se actualiza la causal de improcedencia establecida en el artículo </w:t>
      </w:r>
      <w:r w:rsidRPr="003F03C7" w:rsidR="004C667B">
        <w:rPr>
          <w:rFonts w:eastAsia="Times New Roman" w:cs="Tahoma"/>
          <w:bCs/>
          <w:color w:val="auto"/>
          <w:lang w:eastAsia="es-ES"/>
        </w:rPr>
        <w:t>1</w:t>
      </w:r>
      <w:r w:rsidRPr="003F03C7" w:rsidR="003E3F27">
        <w:rPr>
          <w:rFonts w:eastAsia="Times New Roman" w:cs="Tahoma"/>
          <w:bCs/>
          <w:color w:val="auto"/>
          <w:lang w:eastAsia="es-ES"/>
        </w:rPr>
        <w:t>91, fracción VI, de la Ley de Transparencia y Acceso a la Información Pública del Estado de México y Municipios; por lo que, e</w:t>
      </w:r>
      <w:r w:rsidRPr="003F03C7" w:rsidR="003E3F27">
        <w:rPr>
          <w:rFonts w:eastAsia="Times New Roman" w:cs="Tahoma"/>
          <w:color w:val="auto"/>
          <w:szCs w:val="24"/>
          <w:lang w:eastAsia="es-ES"/>
        </w:rPr>
        <w:t xml:space="preserve">n principio, es necesario precisar que el </w:t>
      </w:r>
      <w:r w:rsidRPr="003F03C7" w:rsidR="003E3F27">
        <w:rPr>
          <w:rFonts w:eastAsia="Calibri" w:cs="Tahoma"/>
          <w:iCs/>
          <w:lang w:val="es-ES" w:eastAsia="es-ES_tradnl"/>
        </w:rPr>
        <w:t xml:space="preserve">Recurrente requirió entre, otras cosas </w:t>
      </w:r>
      <w:r w:rsidRPr="003F03C7" w:rsidR="003E3F27">
        <w:rPr>
          <w:rFonts w:eastAsia="Calibri" w:cs="Tahoma"/>
          <w:i/>
          <w:lang w:val="es-ES" w:eastAsia="es-ES_tradnl"/>
        </w:rPr>
        <w:t>“</w:t>
      </w:r>
      <w:r w:rsidRPr="003F03C7" w:rsidR="003E3F27">
        <w:rPr>
          <w:rFonts w:eastAsia="Calibri" w:cs="Tahoma"/>
          <w:i/>
          <w:lang w:eastAsia="es-ES_tradnl"/>
        </w:rPr>
        <w:t xml:space="preserve">Así mismo se exige que la </w:t>
      </w:r>
      <w:proofErr w:type="spellStart"/>
      <w:r w:rsidRPr="003F03C7" w:rsidR="003E3F27">
        <w:rPr>
          <w:rFonts w:eastAsia="Calibri" w:cs="Tahoma"/>
          <w:i/>
          <w:lang w:eastAsia="es-ES_tradnl"/>
        </w:rPr>
        <w:t>contraloria</w:t>
      </w:r>
      <w:proofErr w:type="spellEnd"/>
      <w:r w:rsidRPr="003F03C7" w:rsidR="003E3F27">
        <w:rPr>
          <w:rFonts w:eastAsia="Calibri" w:cs="Tahoma"/>
          <w:i/>
          <w:lang w:eastAsia="es-ES_tradnl"/>
        </w:rPr>
        <w:t xml:space="preserve"> tome cartas en el asunto, realizando las denuncias correspondientes.</w:t>
      </w:r>
      <w:r w:rsidRPr="003F03C7" w:rsidR="003E3F27">
        <w:rPr>
          <w:rFonts w:eastAsia="Calibri" w:cs="Tahoma"/>
          <w:i/>
          <w:lang w:val="es-ES" w:eastAsia="es-ES_tradnl"/>
        </w:rPr>
        <w:t xml:space="preserve">” </w:t>
      </w:r>
    </w:p>
    <w:p w:rsidRPr="003F03C7" w:rsidR="003E3F27" w:rsidP="003E3F27" w:rsidRDefault="003E3F27" w14:paraId="633AF04D" w14:textId="77777777">
      <w:pPr>
        <w:tabs>
          <w:tab w:val="left" w:pos="4962"/>
        </w:tabs>
        <w:spacing w:after="0" w:line="360" w:lineRule="auto"/>
        <w:rPr>
          <w:rFonts w:eastAsia="Calibri" w:cs="Tahoma"/>
          <w:iCs/>
          <w:lang w:val="es-ES" w:eastAsia="es-ES_tradnl"/>
        </w:rPr>
      </w:pPr>
    </w:p>
    <w:p w:rsidRPr="003F03C7" w:rsidR="003E3F27" w:rsidP="00607166" w:rsidRDefault="003E3F27" w14:paraId="1A2D8F2C" w14:textId="2BD75C18">
      <w:pPr>
        <w:spacing w:after="0" w:line="360" w:lineRule="auto"/>
        <w:rPr>
          <w:rFonts w:eastAsia="Times New Roman" w:cs="Tahoma"/>
          <w:color w:val="auto"/>
          <w:lang w:eastAsia="es-ES"/>
        </w:rPr>
      </w:pPr>
      <w:r w:rsidRPr="003F03C7">
        <w:rPr>
          <w:rFonts w:eastAsia="Calibri" w:cs="Tahoma"/>
          <w:bCs/>
          <w:iCs/>
        </w:rPr>
        <w:t xml:space="preserve">En razón de lo anterior, es necesario señalar que del análisis del requerimiento de información presentado ante el </w:t>
      </w:r>
      <w:r w:rsidRPr="003F03C7">
        <w:rPr>
          <w:rFonts w:eastAsia="Calibri" w:cs="Tahoma"/>
          <w:color w:val="auto"/>
        </w:rPr>
        <w:t xml:space="preserve">Ente Recurrido, se logra colegir que el Particular </w:t>
      </w:r>
      <w:r w:rsidRPr="003F03C7" w:rsidR="004C667B">
        <w:rPr>
          <w:rFonts w:eastAsia="Calibri" w:cs="Tahoma"/>
          <w:color w:val="auto"/>
        </w:rPr>
        <w:t>pidió que el Órgano Interno de Control realizará una acción específica</w:t>
      </w:r>
      <w:r w:rsidRPr="003F03C7">
        <w:rPr>
          <w:rFonts w:eastAsia="Calibri" w:cs="Tahoma"/>
          <w:color w:val="auto"/>
        </w:rPr>
        <w:t xml:space="preserve">, lo cual implicaría que </w:t>
      </w:r>
      <w:r w:rsidRPr="003F03C7">
        <w:rPr>
          <w:rFonts w:eastAsia="Times New Roman" w:cs="Tahoma"/>
          <w:color w:val="auto"/>
          <w:lang w:eastAsia="es-ES"/>
        </w:rPr>
        <w:t xml:space="preserve">el Sujeto Obligado elaborara </w:t>
      </w:r>
      <w:r w:rsidRPr="003F03C7" w:rsidR="004C667B">
        <w:rPr>
          <w:rFonts w:eastAsia="Times New Roman" w:cs="Tahoma"/>
          <w:color w:val="auto"/>
          <w:lang w:eastAsia="es-ES"/>
        </w:rPr>
        <w:t xml:space="preserve">una denuncia, lo cual se traduce a un documento </w:t>
      </w:r>
      <w:r w:rsidRPr="003F03C7" w:rsidR="004C667B">
        <w:rPr>
          <w:rFonts w:eastAsia="Times New Roman" w:cs="Tahoma"/>
          <w:i/>
          <w:iCs/>
          <w:color w:val="auto"/>
          <w:lang w:eastAsia="es-ES"/>
        </w:rPr>
        <w:t>ad hoc</w:t>
      </w:r>
      <w:r w:rsidRPr="003F03C7">
        <w:rPr>
          <w:rFonts w:eastAsia="Times New Roman" w:cs="Tahoma"/>
          <w:color w:val="auto"/>
          <w:lang w:eastAsia="es-ES"/>
        </w:rPr>
        <w:t>.</w:t>
      </w:r>
    </w:p>
    <w:p w:rsidRPr="003F03C7" w:rsidR="003E3F27" w:rsidP="003E3F27" w:rsidRDefault="003E3F27" w14:paraId="60DA48E0" w14:textId="77777777">
      <w:pPr>
        <w:spacing w:after="0" w:line="360" w:lineRule="auto"/>
        <w:rPr>
          <w:rFonts w:eastAsia="Times New Roman" w:cs="Tahoma"/>
          <w:color w:val="auto"/>
          <w:lang w:eastAsia="es-ES"/>
        </w:rPr>
      </w:pPr>
    </w:p>
    <w:p w:rsidRPr="003F03C7" w:rsidR="003E3F27" w:rsidP="003E3F27" w:rsidRDefault="003E3F27" w14:paraId="312A9490" w14:textId="77777777">
      <w:pPr>
        <w:spacing w:after="0" w:line="360" w:lineRule="auto"/>
        <w:rPr>
          <w:rFonts w:eastAsia="Times New Roman" w:cs="Tahoma"/>
          <w:b/>
          <w:color w:val="auto"/>
          <w:lang w:eastAsia="es-ES"/>
        </w:rPr>
      </w:pPr>
      <w:r w:rsidRPr="003F03C7">
        <w:rPr>
          <w:rFonts w:eastAsia="Calibri" w:cs="Tahoma"/>
          <w:bCs/>
          <w:color w:val="auto"/>
          <w:lang w:val="es-ES"/>
        </w:rPr>
        <w:t xml:space="preserve">Sobre el tema, cabe precisar que de conformidad con los artículos 6°, apartado A, de la Constitución Política de los Estados Unidos Mexicanos, 5° de la Constitución Política del Estado Libre y Soberano de México, </w:t>
      </w:r>
      <w:r w:rsidRPr="003F03C7">
        <w:rPr>
          <w:rFonts w:eastAsia="Times New Roman" w:cs="Tahoma"/>
          <w:bCs/>
          <w:color w:val="auto"/>
          <w:lang w:eastAsia="es-ES"/>
        </w:rPr>
        <w:t xml:space="preserve">4° de la Ley General de Transparencia y Acceso a la Información Pública y 4° de la </w:t>
      </w:r>
      <w:r w:rsidRPr="003F03C7">
        <w:rPr>
          <w:rFonts w:eastAsia="Times New Roman" w:cs="Tahoma"/>
          <w:color w:val="auto"/>
          <w:lang w:eastAsia="es-ES"/>
        </w:rPr>
        <w:t xml:space="preserve">Ley </w:t>
      </w:r>
      <w:r w:rsidRPr="003F03C7">
        <w:rPr>
          <w:rFonts w:eastAsia="Times New Roman" w:cs="Tahoma"/>
          <w:bCs/>
          <w:color w:val="auto"/>
          <w:lang w:eastAsia="es-ES"/>
        </w:rPr>
        <w:t xml:space="preserve">de Transparencia y Acceso a la Información Pública del Estado de México y Municipios, </w:t>
      </w:r>
      <w:r w:rsidRPr="003F03C7">
        <w:rPr>
          <w:rFonts w:eastAsia="Times New Roman" w:cs="Tahoma"/>
          <w:b/>
          <w:color w:val="auto"/>
          <w:lang w:eastAsia="es-ES"/>
        </w:rPr>
        <w:t xml:space="preserve">toda la información generada, obtenida, adquirida, </w:t>
      </w:r>
      <w:r w:rsidRPr="003F03C7">
        <w:rPr>
          <w:rFonts w:eastAsia="Times New Roman" w:cs="Tahoma"/>
          <w:b/>
          <w:color w:val="auto"/>
          <w:lang w:eastAsia="es-ES"/>
        </w:rPr>
        <w:lastRenderedPageBreak/>
        <w:t>transformada o en posesión de los sujetos obligados es pública y accesible a cualquier persona.</w:t>
      </w:r>
    </w:p>
    <w:p w:rsidRPr="003F03C7" w:rsidR="003E3F27" w:rsidP="003E3F27" w:rsidRDefault="003E3F27" w14:paraId="49923453" w14:textId="77777777">
      <w:pPr>
        <w:spacing w:after="0" w:line="360" w:lineRule="auto"/>
        <w:rPr>
          <w:rFonts w:eastAsia="Times New Roman" w:cs="Tahoma"/>
          <w:bCs/>
          <w:color w:val="auto"/>
          <w:lang w:eastAsia="es-ES"/>
        </w:rPr>
      </w:pPr>
    </w:p>
    <w:p w:rsidRPr="003F03C7" w:rsidR="003E3F27" w:rsidP="003E3F27" w:rsidRDefault="003E3F27" w14:paraId="08EE3018" w14:textId="77777777">
      <w:pPr>
        <w:spacing w:after="0" w:line="360" w:lineRule="auto"/>
        <w:rPr>
          <w:rFonts w:eastAsia="Calibri" w:cs="Tahoma"/>
          <w:bCs/>
          <w:color w:val="auto"/>
          <w:lang w:val="es-ES"/>
        </w:rPr>
      </w:pPr>
      <w:r w:rsidRPr="003F03C7">
        <w:rPr>
          <w:rFonts w:eastAsia="Calibri" w:cs="Tahoma"/>
          <w:bCs/>
          <w:color w:val="auto"/>
          <w:lang w:val="es-ES"/>
        </w:rPr>
        <w:t xml:space="preserve">En ese orden de ideas, el artículo 3°, fracción VII, de la Ley General Transparencia, con relación al 3°, fracción XI, de la Ley Local de Transparencia, establecen que los documentos son los </w:t>
      </w:r>
      <w:r w:rsidRPr="003F03C7">
        <w:rPr>
          <w:rFonts w:eastAsia="Calibri" w:cs="Tahoma"/>
          <w:bCs/>
          <w:color w:val="auto"/>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Pr="003F03C7" w:rsidR="003E3F27" w:rsidP="003E3F27" w:rsidRDefault="003E3F27" w14:paraId="34B7B753" w14:textId="77777777">
      <w:pPr>
        <w:spacing w:after="0" w:line="360" w:lineRule="auto"/>
        <w:rPr>
          <w:rFonts w:eastAsia="Calibri" w:cs="Tahoma"/>
          <w:bCs/>
          <w:color w:val="auto"/>
          <w:lang w:val="es-ES"/>
        </w:rPr>
      </w:pPr>
    </w:p>
    <w:p w:rsidRPr="003F03C7" w:rsidR="003E3F27" w:rsidP="003E3F27" w:rsidRDefault="003E3F27" w14:paraId="0700C43F" w14:textId="77777777">
      <w:pPr>
        <w:spacing w:after="0" w:line="360" w:lineRule="auto"/>
        <w:rPr>
          <w:rFonts w:eastAsia="Calibri" w:cs="Tahoma"/>
          <w:b/>
          <w:color w:val="auto"/>
          <w:lang w:val="es-ES"/>
        </w:rPr>
      </w:pPr>
      <w:r w:rsidRPr="003F03C7">
        <w:rPr>
          <w:rFonts w:eastAsia="Calibri" w:cs="Tahoma"/>
          <w:bCs/>
          <w:color w:val="auto"/>
          <w:lang w:val="es-ES"/>
        </w:rPr>
        <w:t xml:space="preserve">Además, el artículo 3°, fracción XII, de la </w:t>
      </w:r>
      <w:r w:rsidRPr="003F03C7">
        <w:rPr>
          <w:rFonts w:eastAsia="Times New Roman" w:cs="Tahoma"/>
          <w:color w:val="auto"/>
          <w:lang w:eastAsia="es-ES"/>
        </w:rPr>
        <w:t xml:space="preserve">Ley </w:t>
      </w:r>
      <w:r w:rsidRPr="003F03C7">
        <w:rPr>
          <w:rFonts w:eastAsia="Times New Roman" w:cs="Tahoma"/>
          <w:bCs/>
          <w:color w:val="auto"/>
          <w:lang w:eastAsia="es-ES"/>
        </w:rPr>
        <w:t xml:space="preserve">de Transparencia y Acceso a la Información Pública del Estado de México y Municipio, establece que un documento electrónico es aquel </w:t>
      </w:r>
      <w:r w:rsidRPr="003F03C7">
        <w:rPr>
          <w:rFonts w:eastAsia="Times New Roman" w:cs="Tahoma"/>
          <w:b/>
          <w:color w:val="auto"/>
          <w:lang w:eastAsia="es-ES"/>
        </w:rPr>
        <w:t xml:space="preserve">soporte escrito con caracteres alfanuméricos, archivo de imagen, video, audio o cualquier otro formato tecnológicamente disponible, que contenga información. </w:t>
      </w:r>
    </w:p>
    <w:p w:rsidRPr="003F03C7" w:rsidR="003E3F27" w:rsidP="003E3F27" w:rsidRDefault="003E3F27" w14:paraId="4375573D" w14:textId="77777777">
      <w:pPr>
        <w:spacing w:after="0" w:line="360" w:lineRule="auto"/>
        <w:rPr>
          <w:rFonts w:eastAsia="Calibri" w:cs="Tahoma"/>
          <w:bCs/>
          <w:color w:val="auto"/>
          <w:lang w:val="es-ES"/>
        </w:rPr>
      </w:pPr>
    </w:p>
    <w:p w:rsidRPr="003F03C7" w:rsidR="003E3F27" w:rsidP="003E3F27" w:rsidRDefault="003E3F27" w14:paraId="07A09B67" w14:textId="77777777">
      <w:pPr>
        <w:spacing w:after="0" w:line="360" w:lineRule="auto"/>
        <w:rPr>
          <w:rFonts w:eastAsia="Calibri" w:cs="Tahoma"/>
          <w:bCs/>
          <w:color w:val="auto"/>
          <w:lang w:val="es-ES"/>
        </w:rPr>
      </w:pPr>
      <w:r w:rsidRPr="003F03C7">
        <w:rPr>
          <w:rFonts w:eastAsia="Calibri" w:cs="Tahoma"/>
          <w:bCs/>
          <w:color w:val="auto"/>
          <w:lang w:val="es-ES"/>
        </w:rPr>
        <w:t xml:space="preserve">En ese contexto, se puede afirmar que, mediante el derecho de acceso a la información pública, los solicitantes pueden acceder a toda aquella información generada por los Sujetos Obligados, es decir, la ciudadanía puede allegarse de aquellos documentos que obren en los archivos por las dependencias gubernamentales. </w:t>
      </w:r>
    </w:p>
    <w:p w:rsidRPr="003F03C7" w:rsidR="003E3F27" w:rsidP="003E3F27" w:rsidRDefault="003E3F27" w14:paraId="37766289" w14:textId="77777777">
      <w:pPr>
        <w:spacing w:after="0" w:line="360" w:lineRule="auto"/>
        <w:rPr>
          <w:rFonts w:eastAsia="Times New Roman" w:cs="Tahoma"/>
          <w:color w:val="auto"/>
          <w:lang w:eastAsia="es-ES"/>
        </w:rPr>
      </w:pPr>
    </w:p>
    <w:p w:rsidRPr="003F03C7" w:rsidR="003E3F27" w:rsidP="003E3F27" w:rsidRDefault="003E3F27" w14:paraId="53AEEA60" w14:textId="77777777">
      <w:pPr>
        <w:spacing w:after="0" w:line="360" w:lineRule="auto"/>
        <w:rPr>
          <w:rFonts w:eastAsia="Calibri" w:cs="Tahoma"/>
          <w:bCs/>
          <w:color w:val="auto"/>
        </w:rPr>
      </w:pPr>
      <w:r w:rsidRPr="003F03C7">
        <w:rPr>
          <w:rFonts w:eastAsia="Calibri" w:cs="Tahoma"/>
          <w:bCs/>
          <w:color w:val="auto"/>
        </w:rPr>
        <w:t>Lo anterior, es acorde con los artículos 12, 24, último párrafo y 160 de la Ley de Transparencia y Acceso a la Información Pública del Estado de México y Municipios, los cuales disponen que los Sujetos Obligados sólo entregarán la información que obre en sus archivos y no estarán obligados a procesarla, resumirla, efectuar cálculos o practicar investigaciones.</w:t>
      </w:r>
    </w:p>
    <w:p w:rsidRPr="003F03C7" w:rsidR="003E3F27" w:rsidP="003E3F27" w:rsidRDefault="003E3F27" w14:paraId="78623F16" w14:textId="77777777">
      <w:pPr>
        <w:spacing w:after="0" w:line="360" w:lineRule="auto"/>
        <w:rPr>
          <w:rFonts w:eastAsia="Times New Roman" w:cs="Tahoma"/>
          <w:bCs/>
          <w:color w:val="auto"/>
          <w:lang w:val="es-ES" w:eastAsia="es-ES"/>
        </w:rPr>
      </w:pPr>
    </w:p>
    <w:p w:rsidRPr="003F03C7" w:rsidR="003E3F27" w:rsidP="003E3F27" w:rsidRDefault="003E3F27" w14:paraId="6C1B2381" w14:textId="77777777">
      <w:pPr>
        <w:spacing w:after="0" w:line="360" w:lineRule="auto"/>
        <w:rPr>
          <w:rFonts w:eastAsia="Times New Roman" w:cs="Tahoma"/>
          <w:bCs/>
          <w:color w:val="auto"/>
          <w:lang w:val="es-ES" w:eastAsia="es-ES"/>
        </w:rPr>
      </w:pPr>
      <w:r w:rsidRPr="003F03C7">
        <w:rPr>
          <w:rFonts w:eastAsia="Times New Roman" w:cs="Tahoma"/>
          <w:bCs/>
          <w:color w:val="auto"/>
          <w:lang w:val="es-ES" w:eastAsia="es-ES"/>
        </w:rPr>
        <w:lastRenderedPageBreak/>
        <w:t xml:space="preserve">De tales circunstancias, se colige que los sujetos obligados únicamente están constreñidos a proporcionar </w:t>
      </w:r>
      <w:r w:rsidRPr="003F03C7">
        <w:rPr>
          <w:rFonts w:eastAsia="Times New Roman" w:cs="Tahoma"/>
          <w:b/>
          <w:bCs/>
          <w:color w:val="auto"/>
          <w:lang w:val="es-ES" w:eastAsia="es-ES"/>
        </w:rPr>
        <w:t>la documentación que obre en sus archivos</w:t>
      </w:r>
      <w:r w:rsidRPr="003F03C7">
        <w:rPr>
          <w:rFonts w:eastAsia="Times New Roman" w:cs="Tahoma"/>
          <w:bCs/>
          <w:color w:val="auto"/>
          <w:lang w:val="es-ES" w:eastAsia="es-ES"/>
        </w:rPr>
        <w:t>; por lo que, no están obligados a generar o elaborar documentos </w:t>
      </w:r>
      <w:r w:rsidRPr="003F03C7">
        <w:rPr>
          <w:rFonts w:eastAsia="Times New Roman" w:cs="Tahoma"/>
          <w:bCs/>
          <w:i/>
          <w:iCs/>
          <w:color w:val="auto"/>
          <w:lang w:val="es-ES" w:eastAsia="es-ES"/>
        </w:rPr>
        <w:t>ad hoc, </w:t>
      </w:r>
      <w:r w:rsidRPr="003F03C7">
        <w:rPr>
          <w:rFonts w:eastAsia="Times New Roman" w:cs="Tahoma"/>
          <w:bCs/>
          <w:color w:val="auto"/>
          <w:lang w:val="es-ES" w:eastAsia="es-ES"/>
        </w:rPr>
        <w:t xml:space="preserve">como es el caso de proporcionar respuesta a un cuestionamiento. Robustece lo anterior el Criterio de Interpretación, con clave de control </w:t>
      </w:r>
      <w:r w:rsidRPr="003F03C7">
        <w:rPr>
          <w:rFonts w:eastAsia="Times New Roman" w:cs="Tahoma"/>
          <w:bCs/>
          <w:color w:val="auto"/>
          <w:lang w:eastAsia="es-ES"/>
        </w:rPr>
        <w:t>SO/013/2017</w:t>
      </w:r>
      <w:r w:rsidRPr="003F03C7">
        <w:rPr>
          <w:rFonts w:eastAsia="Times New Roman" w:cs="Tahoma"/>
          <w:bCs/>
          <w:color w:val="auto"/>
          <w:lang w:val="es-ES" w:eastAsia="es-ES"/>
        </w:rPr>
        <w:t>, de la Segunda Época, emitido por el Instituto Nacional de Transparencia, Acceso a la Información y Protección de Datos Personales, que a continuación se cita:</w:t>
      </w:r>
    </w:p>
    <w:p w:rsidRPr="003F03C7" w:rsidR="003E3F27" w:rsidP="003E3F27" w:rsidRDefault="003E3F27" w14:paraId="682DF715" w14:textId="77777777">
      <w:pPr>
        <w:spacing w:after="0" w:line="360" w:lineRule="auto"/>
        <w:rPr>
          <w:rFonts w:eastAsia="Times New Roman" w:cs="Tahoma"/>
          <w:bCs/>
          <w:color w:val="auto"/>
          <w:lang w:val="es-ES" w:eastAsia="es-ES"/>
        </w:rPr>
      </w:pPr>
    </w:p>
    <w:p w:rsidRPr="003F03C7" w:rsidR="003E3F27" w:rsidP="003E3F27" w:rsidRDefault="003E3F27" w14:paraId="466CDE22" w14:textId="77777777">
      <w:pPr>
        <w:spacing w:after="0" w:line="360" w:lineRule="auto"/>
        <w:ind w:left="567" w:right="567"/>
        <w:rPr>
          <w:rFonts w:eastAsia="Times New Roman" w:cs="Tahoma"/>
          <w:bCs/>
          <w:i/>
          <w:color w:val="auto"/>
          <w:sz w:val="20"/>
          <w:szCs w:val="20"/>
          <w:lang w:eastAsia="es-ES"/>
        </w:rPr>
      </w:pPr>
      <w:r w:rsidRPr="003F03C7">
        <w:rPr>
          <w:rFonts w:eastAsia="Times New Roman" w:cs="Tahoma"/>
          <w:b/>
          <w:bCs/>
          <w:i/>
          <w:color w:val="auto"/>
          <w:sz w:val="20"/>
          <w:szCs w:val="20"/>
          <w:lang w:eastAsia="es-ES"/>
        </w:rPr>
        <w:t xml:space="preserve">“No existe obligación de elaborar documentos ad hoc para atender las solicitudes de acceso a la información. </w:t>
      </w:r>
      <w:r w:rsidRPr="003F03C7">
        <w:rPr>
          <w:rFonts w:eastAsia="Times New Roman" w:cs="Tahoma"/>
          <w:bCs/>
          <w:i/>
          <w:color w:val="auto"/>
          <w:sz w:val="20"/>
          <w:szCs w:val="20"/>
          <w:lang w:eastAsia="es-ES"/>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rsidRPr="003F03C7" w:rsidR="003E3F27" w:rsidP="003E3F27" w:rsidRDefault="003E3F27" w14:paraId="5992A1B5" w14:textId="77777777">
      <w:pPr>
        <w:spacing w:after="0" w:line="360" w:lineRule="auto"/>
        <w:rPr>
          <w:rFonts w:eastAsia="Times New Roman" w:cs="Tahoma"/>
          <w:bCs/>
          <w:color w:val="auto"/>
          <w:lang w:val="es-ES" w:eastAsia="es-ES"/>
        </w:rPr>
      </w:pPr>
    </w:p>
    <w:p w:rsidRPr="003F03C7" w:rsidR="003E3F27" w:rsidP="003E3F27" w:rsidRDefault="003E3F27" w14:paraId="6952710C" w14:textId="3A350BF6">
      <w:pPr>
        <w:spacing w:after="0" w:line="360" w:lineRule="auto"/>
        <w:rPr>
          <w:rFonts w:eastAsia="Times New Roman" w:cs="Tahoma"/>
          <w:bCs/>
          <w:color w:val="auto"/>
          <w:lang w:val="es-ES" w:eastAsia="es-ES"/>
        </w:rPr>
      </w:pPr>
      <w:r w:rsidRPr="003F03C7">
        <w:rPr>
          <w:rFonts w:eastAsia="Times New Roman" w:cs="Tahoma"/>
          <w:bCs/>
          <w:color w:val="auto"/>
          <w:lang w:val="es-ES" w:eastAsia="es-ES"/>
        </w:rPr>
        <w:t xml:space="preserve">Conforme a lo anterior, </w:t>
      </w:r>
      <w:r w:rsidRPr="003F03C7">
        <w:rPr>
          <w:rFonts w:eastAsia="Times New Roman" w:cs="Tahoma"/>
          <w:b/>
          <w:color w:val="auto"/>
          <w:lang w:val="es-ES" w:eastAsia="es-ES"/>
        </w:rPr>
        <w:t xml:space="preserve">se advierte que </w:t>
      </w:r>
      <w:r w:rsidRPr="003F03C7" w:rsidR="004C667B">
        <w:rPr>
          <w:rFonts w:eastAsia="Times New Roman" w:cs="Tahoma"/>
          <w:b/>
          <w:color w:val="auto"/>
          <w:lang w:val="es-ES" w:eastAsia="es-ES"/>
        </w:rPr>
        <w:t xml:space="preserve">el pedimento del Particular </w:t>
      </w:r>
      <w:r w:rsidRPr="003F03C7">
        <w:rPr>
          <w:rFonts w:eastAsia="Times New Roman" w:cs="Tahoma"/>
          <w:b/>
          <w:color w:val="auto"/>
          <w:lang w:val="es-ES" w:eastAsia="es-ES"/>
        </w:rPr>
        <w:t xml:space="preserve">constituye </w:t>
      </w:r>
      <w:r w:rsidRPr="003F03C7" w:rsidR="004C667B">
        <w:rPr>
          <w:rFonts w:eastAsia="Times New Roman" w:cs="Tahoma"/>
          <w:b/>
          <w:color w:val="auto"/>
          <w:lang w:val="es-ES" w:eastAsia="es-ES"/>
        </w:rPr>
        <w:t xml:space="preserve">un derecho de petición, al requerirle al Órgano Interno de Control, a realizar una denuncia en contra de un servidor público, </w:t>
      </w:r>
      <w:r w:rsidRPr="003F03C7" w:rsidR="004C667B">
        <w:rPr>
          <w:rFonts w:eastAsia="Times New Roman" w:cs="Tahoma"/>
          <w:bCs/>
          <w:color w:val="auto"/>
          <w:lang w:val="es-ES" w:eastAsia="es-ES"/>
        </w:rPr>
        <w:t>lo cual no corresponde a una s</w:t>
      </w:r>
      <w:r w:rsidRPr="003F03C7">
        <w:rPr>
          <w:rFonts w:eastAsia="Times New Roman" w:cs="Tahoma"/>
          <w:bCs/>
          <w:color w:val="auto"/>
          <w:lang w:val="es-ES" w:eastAsia="es-ES"/>
        </w:rPr>
        <w:t xml:space="preserve">olicitud de acceso a información pública que pueda ser atendida mediante una expresión documental; pues corresponde a la elaboración de un documento </w:t>
      </w:r>
      <w:r w:rsidRPr="003F03C7">
        <w:rPr>
          <w:rFonts w:eastAsia="Times New Roman" w:cs="Tahoma"/>
          <w:bCs/>
          <w:i/>
          <w:iCs/>
          <w:color w:val="auto"/>
          <w:lang w:val="es-ES" w:eastAsia="es-ES"/>
        </w:rPr>
        <w:t>ad hoc</w:t>
      </w:r>
      <w:r w:rsidRPr="003F03C7" w:rsidR="004C667B">
        <w:rPr>
          <w:rFonts w:eastAsia="Times New Roman" w:cs="Tahoma"/>
          <w:bCs/>
          <w:color w:val="auto"/>
          <w:lang w:val="es-ES" w:eastAsia="es-ES"/>
        </w:rPr>
        <w:t>.</w:t>
      </w:r>
    </w:p>
    <w:p w:rsidRPr="003F03C7" w:rsidR="003E3F27" w:rsidP="003E3F27" w:rsidRDefault="003E3F27" w14:paraId="1AC7C077" w14:textId="77777777">
      <w:pPr>
        <w:spacing w:after="0" w:line="360" w:lineRule="auto"/>
        <w:rPr>
          <w:rFonts w:eastAsia="Times New Roman" w:cs="Tahoma"/>
          <w:bCs/>
          <w:color w:val="auto"/>
          <w:lang w:val="es-ES" w:eastAsia="es-ES"/>
        </w:rPr>
      </w:pPr>
    </w:p>
    <w:p w:rsidRPr="003F03C7" w:rsidR="003E3F27" w:rsidP="003E3F27" w:rsidRDefault="003E3F27" w14:paraId="7C2F464E" w14:textId="0192243A">
      <w:pPr>
        <w:spacing w:after="0" w:line="360" w:lineRule="auto"/>
        <w:rPr>
          <w:rFonts w:eastAsia="Calibri" w:cs="Arial"/>
          <w:bCs/>
          <w:color w:val="0D0D0D" w:themeColor="text1" w:themeTint="F2"/>
          <w:lang w:val="es-ES"/>
        </w:rPr>
      </w:pPr>
      <w:r w:rsidRPr="003F03C7">
        <w:rPr>
          <w:rFonts w:eastAsia="Calibri" w:cs="Arial"/>
          <w:bCs/>
          <w:color w:val="0D0D0D" w:themeColor="text1" w:themeTint="F2"/>
          <w:lang w:val="es-ES"/>
        </w:rPr>
        <w:t xml:space="preserve">Lo anterior toma relevancia, pues según Trujillo, Humberto (2019), en el “Diccionario de Transparencia y Acceso a la Información Pública” (p. 122), el derecho de petición, es </w:t>
      </w:r>
      <w:r w:rsidRPr="003F03C7" w:rsidR="004C667B">
        <w:rPr>
          <w:rFonts w:eastAsia="Calibri" w:cs="Arial"/>
          <w:bCs/>
          <w:color w:val="0D0D0D" w:themeColor="text1" w:themeTint="F2"/>
          <w:lang w:val="es-ES"/>
        </w:rPr>
        <w:t>una prerrogativa constitucional</w:t>
      </w:r>
      <w:r w:rsidRPr="003F03C7">
        <w:rPr>
          <w:rFonts w:eastAsia="Calibri" w:cs="Arial"/>
          <w:bCs/>
          <w:color w:val="0D0D0D" w:themeColor="text1" w:themeTint="F2"/>
          <w:lang w:val="es-ES"/>
        </w:rPr>
        <w:t xml:space="preserve"> que tienen las personas para solicitar o reclamar a las autoridades públicas; por lo que, las instancias deben recibirlas y realizar una respuesta.</w:t>
      </w:r>
    </w:p>
    <w:p w:rsidRPr="003F03C7" w:rsidR="003E3F27" w:rsidP="003E3F27" w:rsidRDefault="003E3F27" w14:paraId="3CA91D91" w14:textId="77777777">
      <w:pPr>
        <w:spacing w:after="0" w:line="360" w:lineRule="auto"/>
        <w:rPr>
          <w:rFonts w:eastAsia="Times New Roman" w:cs="Tahoma"/>
          <w:bCs/>
          <w:color w:val="auto"/>
          <w:lang w:val="es-ES" w:eastAsia="es-ES"/>
        </w:rPr>
      </w:pPr>
    </w:p>
    <w:p w:rsidRPr="003F03C7" w:rsidR="003E3F27" w:rsidP="003E3F27" w:rsidRDefault="003E3F27" w14:paraId="3EE007A3" w14:textId="77777777">
      <w:pPr>
        <w:spacing w:after="0" w:line="360" w:lineRule="auto"/>
        <w:rPr>
          <w:rFonts w:eastAsia="Times New Roman" w:cs="Tahoma"/>
          <w:bCs/>
          <w:color w:val="auto"/>
          <w:lang w:eastAsia="es-ES"/>
        </w:rPr>
      </w:pPr>
      <w:r w:rsidRPr="003F03C7">
        <w:rPr>
          <w:rFonts w:eastAsia="Times New Roman" w:cs="Tahoma"/>
          <w:bCs/>
          <w:color w:val="auto"/>
          <w:lang w:val="es-ES" w:eastAsia="es-ES"/>
        </w:rPr>
        <w:t xml:space="preserve">Además, </w:t>
      </w:r>
      <w:r w:rsidRPr="003F03C7">
        <w:rPr>
          <w:rFonts w:eastAsia="Times New Roman" w:cs="Tahoma"/>
          <w:bCs/>
          <w:color w:val="auto"/>
          <w:lang w:eastAsia="es-ES"/>
        </w:rPr>
        <w:t xml:space="preserve">la Jurisprudencia XXI.1o.P.A. J/27, de los Tribunales Colegiados de Circuito, localizada en la página 1406, del Semanario Judicial de la Federación y su Gaceta, Tomo </w:t>
      </w:r>
      <w:r w:rsidRPr="003F03C7">
        <w:rPr>
          <w:rFonts w:eastAsia="Times New Roman" w:cs="Tahoma"/>
          <w:bCs/>
          <w:color w:val="auto"/>
          <w:lang w:val="es-ES" w:eastAsia="es-ES"/>
        </w:rPr>
        <w:t>XXXIII</w:t>
      </w:r>
      <w:r w:rsidRPr="003F03C7">
        <w:rPr>
          <w:rFonts w:eastAsia="Times New Roman" w:cs="Tahoma"/>
          <w:bCs/>
          <w:color w:val="auto"/>
          <w:lang w:eastAsia="es-ES"/>
        </w:rPr>
        <w:t>, marzo 2011, Novena Época, que establece lo siguiente:</w:t>
      </w:r>
    </w:p>
    <w:p w:rsidRPr="003F03C7" w:rsidR="003E3F27" w:rsidP="003E3F27" w:rsidRDefault="003E3F27" w14:paraId="3391C864" w14:textId="77777777">
      <w:pPr>
        <w:spacing w:after="0" w:line="360" w:lineRule="auto"/>
        <w:rPr>
          <w:rFonts w:eastAsia="Times New Roman" w:cs="Tahoma"/>
          <w:bCs/>
          <w:color w:val="auto"/>
          <w:lang w:eastAsia="es-ES"/>
        </w:rPr>
      </w:pPr>
    </w:p>
    <w:p w:rsidRPr="003F03C7" w:rsidR="003E3F27" w:rsidP="003E3F27" w:rsidRDefault="003E3F27" w14:paraId="7AC16570" w14:textId="77777777">
      <w:pPr>
        <w:spacing w:after="0" w:line="360" w:lineRule="auto"/>
        <w:ind w:left="567" w:right="567"/>
        <w:rPr>
          <w:rFonts w:eastAsia="Times New Roman" w:cs="Tahoma"/>
          <w:bCs/>
          <w:i/>
          <w:color w:val="auto"/>
          <w:sz w:val="20"/>
          <w:szCs w:val="20"/>
          <w:lang w:val="es-ES" w:eastAsia="es-ES"/>
        </w:rPr>
      </w:pPr>
      <w:r w:rsidRPr="003F03C7">
        <w:rPr>
          <w:rFonts w:eastAsia="Times New Roman" w:cs="Tahoma"/>
          <w:b/>
          <w:bCs/>
          <w:i/>
          <w:color w:val="auto"/>
          <w:sz w:val="20"/>
          <w:szCs w:val="20"/>
          <w:lang w:val="es-ES" w:eastAsia="es-ES"/>
        </w:rPr>
        <w:t xml:space="preserve">“DERECHO DE PETICIÓN. SUS ELEMENTOS. </w:t>
      </w:r>
      <w:r w:rsidRPr="003F03C7">
        <w:rPr>
          <w:rFonts w:eastAsia="Times New Roman" w:cs="Tahoma"/>
          <w:bCs/>
          <w:i/>
          <w:color w:val="auto"/>
          <w:sz w:val="20"/>
          <w:szCs w:val="20"/>
          <w:lang w:val="es-ES" w:eastAsia="es-ES"/>
        </w:rPr>
        <w:t>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rsidRPr="003F03C7" w:rsidR="003E3F27" w:rsidP="003E3F27" w:rsidRDefault="003E3F27" w14:paraId="685D73F8" w14:textId="77777777">
      <w:pPr>
        <w:spacing w:after="0" w:line="360" w:lineRule="auto"/>
        <w:rPr>
          <w:rFonts w:eastAsia="Times New Roman" w:cs="Tahoma"/>
          <w:bCs/>
          <w:color w:val="auto"/>
          <w:lang w:val="es-ES" w:eastAsia="es-ES"/>
        </w:rPr>
      </w:pPr>
    </w:p>
    <w:p w:rsidRPr="003F03C7" w:rsidR="003E3F27" w:rsidP="003E3F27" w:rsidRDefault="003E3F27" w14:paraId="6436DBB7" w14:textId="77777777">
      <w:pPr>
        <w:spacing w:after="0" w:line="360" w:lineRule="auto"/>
        <w:rPr>
          <w:rFonts w:eastAsia="Times New Roman" w:cs="Tahoma"/>
          <w:bCs/>
          <w:color w:val="auto"/>
          <w:lang w:val="es-ES" w:eastAsia="es-ES"/>
        </w:rPr>
      </w:pPr>
      <w:r w:rsidRPr="003F03C7">
        <w:rPr>
          <w:rFonts w:eastAsia="Times New Roman" w:cs="Tahoma"/>
          <w:bCs/>
          <w:color w:val="auto"/>
          <w:lang w:val="es-ES" w:eastAsia="es-ES"/>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acción, entre otros), ante una autoridad, por lo que, tiene derecho de recibir una respuesta.</w:t>
      </w:r>
    </w:p>
    <w:p w:rsidRPr="003F03C7" w:rsidR="003E3F27" w:rsidP="003E3F27" w:rsidRDefault="003E3F27" w14:paraId="2797E787" w14:textId="77777777">
      <w:pPr>
        <w:spacing w:after="0" w:line="360" w:lineRule="auto"/>
        <w:rPr>
          <w:rFonts w:eastAsia="Times New Roman" w:cs="Tahoma"/>
          <w:bCs/>
          <w:color w:val="auto"/>
          <w:lang w:eastAsia="es-ES"/>
        </w:rPr>
      </w:pPr>
    </w:p>
    <w:p w:rsidRPr="003F03C7" w:rsidR="003E3F27" w:rsidP="004C667B" w:rsidRDefault="003E3F27" w14:paraId="1142B172" w14:textId="77986EEA">
      <w:pPr>
        <w:spacing w:after="0" w:line="360" w:lineRule="auto"/>
        <w:rPr>
          <w:rFonts w:eastAsia="Calibri" w:cs="Tahoma"/>
          <w:bCs/>
          <w:lang w:val="es-ES" w:eastAsia="es-ES_tradnl"/>
        </w:rPr>
      </w:pPr>
      <w:r w:rsidRPr="003F03C7">
        <w:rPr>
          <w:rFonts w:eastAsia="Times New Roman" w:cs="Tahoma"/>
          <w:b/>
          <w:bCs/>
          <w:color w:val="auto"/>
          <w:lang w:val="es-ES" w:eastAsia="es-ES"/>
        </w:rPr>
        <w:t>De tal circunstancia, se puede colegir que el requerimiento de información realizado por el Recurrente, se trata de un derecho de petición y, por lo tanto, no es procedente la vía del derecho de acceso a la información</w:t>
      </w:r>
      <w:r w:rsidRPr="003F03C7" w:rsidR="004C667B">
        <w:rPr>
          <w:rFonts w:eastAsia="Times New Roman" w:cs="Tahoma"/>
          <w:b/>
          <w:bCs/>
          <w:color w:val="auto"/>
          <w:lang w:val="es-ES" w:eastAsia="es-ES"/>
        </w:rPr>
        <w:t>, lo cual da como resultado que se actualice la causal de improcedencia establecida en el artículo 191, fracción VI, de la Ley de la materia, únicamente por lo que, hace al pedimento analizado.</w:t>
      </w:r>
    </w:p>
    <w:p w:rsidRPr="003F03C7" w:rsidR="007E297F" w:rsidP="007E297F" w:rsidRDefault="007E297F" w14:paraId="77AEF689" w14:textId="2DE40962">
      <w:pPr>
        <w:spacing w:after="0" w:line="360" w:lineRule="auto"/>
        <w:rPr>
          <w:rFonts w:eastAsia="Calibri" w:cs="Tahoma"/>
          <w:bCs/>
          <w:color w:val="auto"/>
          <w:lang w:val="es-ES" w:eastAsia="es-ES_tradnl"/>
        </w:rPr>
      </w:pPr>
    </w:p>
    <w:p w:rsidRPr="003F03C7" w:rsidR="007E297F" w:rsidP="007E297F" w:rsidRDefault="004C667B" w14:paraId="0E34D8B7" w14:textId="0942AC63">
      <w:pPr>
        <w:spacing w:after="0" w:line="360" w:lineRule="auto"/>
        <w:rPr>
          <w:rFonts w:eastAsia="Calibri" w:cs="Tahoma"/>
          <w:bCs/>
          <w:color w:val="auto"/>
          <w:lang w:val="es-ES" w:eastAsia="es-ES_tradnl"/>
        </w:rPr>
      </w:pPr>
      <w:r w:rsidRPr="003F03C7">
        <w:rPr>
          <w:rFonts w:eastAsia="Times New Roman" w:cs="Tahoma"/>
          <w:bCs/>
          <w:color w:val="auto"/>
          <w:lang w:eastAsia="es-ES"/>
        </w:rPr>
        <w:t xml:space="preserve">Ahora bien, procede analizar si se actualiza la causal de improcedencia establecida en la fracción III, del artículo mencionado en el párrafo anterior; para lo cual, en principio resulta necesario traer a colación el diverso 179 de la Ley de la materia, que </w:t>
      </w:r>
      <w:r w:rsidRPr="003F03C7" w:rsidR="007E297F">
        <w:rPr>
          <w:rFonts w:eastAsia="Times New Roman" w:cs="Arial"/>
          <w:bCs/>
          <w:lang w:eastAsia="es-ES"/>
        </w:rPr>
        <w:t>prevé lo siguiente:</w:t>
      </w:r>
    </w:p>
    <w:p w:rsidRPr="003F03C7" w:rsidR="007E297F" w:rsidP="007E297F" w:rsidRDefault="007E297F" w14:paraId="1C6A8A2C" w14:textId="77777777">
      <w:pPr>
        <w:spacing w:after="0" w:line="360" w:lineRule="auto"/>
        <w:rPr>
          <w:rFonts w:eastAsia="Times New Roman" w:cs="Arial"/>
          <w:bCs/>
          <w:lang w:eastAsia="es-ES"/>
        </w:rPr>
      </w:pPr>
    </w:p>
    <w:p w:rsidRPr="003F03C7" w:rsidR="007E297F" w:rsidP="007E297F" w:rsidRDefault="007E297F" w14:paraId="3E437B79" w14:textId="77777777">
      <w:pPr>
        <w:spacing w:after="0" w:line="360" w:lineRule="auto"/>
        <w:ind w:left="567" w:right="567"/>
        <w:rPr>
          <w:rFonts w:cs="Arial"/>
          <w:bCs/>
          <w:i/>
          <w:sz w:val="20"/>
          <w:szCs w:val="20"/>
        </w:rPr>
      </w:pPr>
      <w:r w:rsidRPr="003F03C7">
        <w:rPr>
          <w:rFonts w:cs="Arial"/>
          <w:b/>
          <w:bCs/>
          <w:i/>
          <w:sz w:val="20"/>
          <w:szCs w:val="20"/>
        </w:rPr>
        <w:t xml:space="preserve">“Artículo 179. </w:t>
      </w:r>
      <w:r w:rsidRPr="003F03C7">
        <w:rPr>
          <w:rFonts w:cs="Arial"/>
          <w:bCs/>
          <w:i/>
          <w:sz w:val="20"/>
          <w:szCs w:val="20"/>
        </w:rPr>
        <w:t xml:space="preserve">El recurso de revisión es un medio de protección que la Ley otorga a los particulares, para hacer valer su derecho de acceso a la información pública, y procederá en contra de las siguientes causas: </w:t>
      </w:r>
    </w:p>
    <w:p w:rsidRPr="003F03C7" w:rsidR="007E297F" w:rsidP="007E297F" w:rsidRDefault="007E297F" w14:paraId="3DE4A15B" w14:textId="77777777">
      <w:pPr>
        <w:spacing w:after="0" w:line="360" w:lineRule="auto"/>
        <w:ind w:left="567" w:right="567"/>
        <w:rPr>
          <w:rFonts w:cs="Arial"/>
          <w:bCs/>
          <w:i/>
          <w:sz w:val="20"/>
          <w:szCs w:val="20"/>
        </w:rPr>
      </w:pPr>
    </w:p>
    <w:p w:rsidRPr="003F03C7" w:rsidR="007E297F" w:rsidP="007E297F" w:rsidRDefault="007E297F" w14:paraId="070EF614" w14:textId="77777777">
      <w:pPr>
        <w:spacing w:after="0" w:line="360" w:lineRule="auto"/>
        <w:ind w:left="567" w:right="567"/>
        <w:rPr>
          <w:rFonts w:cs="Arial"/>
          <w:bCs/>
          <w:i/>
          <w:sz w:val="20"/>
          <w:szCs w:val="20"/>
        </w:rPr>
      </w:pPr>
      <w:r w:rsidRPr="003F03C7">
        <w:rPr>
          <w:rFonts w:cs="Arial"/>
          <w:bCs/>
          <w:i/>
          <w:sz w:val="20"/>
          <w:szCs w:val="20"/>
        </w:rPr>
        <w:t xml:space="preserve">I. La negativa a la información solicitada; </w:t>
      </w:r>
    </w:p>
    <w:p w:rsidRPr="003F03C7" w:rsidR="007E297F" w:rsidP="007E297F" w:rsidRDefault="007E297F" w14:paraId="640324D2" w14:textId="77777777">
      <w:pPr>
        <w:spacing w:after="0" w:line="360" w:lineRule="auto"/>
        <w:ind w:left="567" w:right="567"/>
        <w:rPr>
          <w:rFonts w:cs="Arial"/>
          <w:bCs/>
          <w:i/>
          <w:sz w:val="20"/>
          <w:szCs w:val="20"/>
        </w:rPr>
      </w:pPr>
      <w:r w:rsidRPr="003F03C7">
        <w:rPr>
          <w:rFonts w:cs="Arial"/>
          <w:bCs/>
          <w:i/>
          <w:sz w:val="20"/>
          <w:szCs w:val="20"/>
        </w:rPr>
        <w:t xml:space="preserve">II. La clasificación de la información; </w:t>
      </w:r>
    </w:p>
    <w:p w:rsidRPr="003F03C7" w:rsidR="007E297F" w:rsidP="007E297F" w:rsidRDefault="007E297F" w14:paraId="67A87809" w14:textId="77777777">
      <w:pPr>
        <w:spacing w:after="0" w:line="360" w:lineRule="auto"/>
        <w:ind w:left="567" w:right="567"/>
        <w:rPr>
          <w:rFonts w:cs="Arial"/>
          <w:bCs/>
          <w:i/>
          <w:sz w:val="20"/>
          <w:szCs w:val="20"/>
        </w:rPr>
      </w:pPr>
      <w:r w:rsidRPr="003F03C7">
        <w:rPr>
          <w:rFonts w:cs="Arial"/>
          <w:bCs/>
          <w:i/>
          <w:sz w:val="20"/>
          <w:szCs w:val="20"/>
        </w:rPr>
        <w:t xml:space="preserve">III. La declaración de inexistencia de la información; </w:t>
      </w:r>
    </w:p>
    <w:p w:rsidRPr="003F03C7" w:rsidR="007E297F" w:rsidP="007E297F" w:rsidRDefault="007E297F" w14:paraId="4511D2C0" w14:textId="77777777">
      <w:pPr>
        <w:spacing w:after="0" w:line="360" w:lineRule="auto"/>
        <w:ind w:left="567" w:right="567"/>
        <w:rPr>
          <w:rFonts w:cs="Arial"/>
          <w:bCs/>
          <w:i/>
          <w:sz w:val="20"/>
          <w:szCs w:val="20"/>
        </w:rPr>
      </w:pPr>
      <w:r w:rsidRPr="003F03C7">
        <w:rPr>
          <w:rFonts w:cs="Arial"/>
          <w:bCs/>
          <w:i/>
          <w:sz w:val="20"/>
          <w:szCs w:val="20"/>
        </w:rPr>
        <w:t xml:space="preserve">IV. La declaración de incompetencia por el sujeto obligado; </w:t>
      </w:r>
    </w:p>
    <w:p w:rsidRPr="003F03C7" w:rsidR="007E297F" w:rsidP="007E297F" w:rsidRDefault="007E297F" w14:paraId="57CEF5A7" w14:textId="77777777">
      <w:pPr>
        <w:spacing w:after="0" w:line="360" w:lineRule="auto"/>
        <w:ind w:left="567" w:right="567"/>
        <w:rPr>
          <w:rFonts w:cs="Arial"/>
          <w:bCs/>
          <w:i/>
          <w:sz w:val="20"/>
          <w:szCs w:val="20"/>
        </w:rPr>
      </w:pPr>
      <w:r w:rsidRPr="003F03C7">
        <w:rPr>
          <w:rFonts w:cs="Arial"/>
          <w:bCs/>
          <w:i/>
          <w:sz w:val="20"/>
          <w:szCs w:val="20"/>
        </w:rPr>
        <w:t xml:space="preserve">V. La entrega de información incompleta; </w:t>
      </w:r>
    </w:p>
    <w:p w:rsidRPr="003F03C7" w:rsidR="007E297F" w:rsidP="007E297F" w:rsidRDefault="007E297F" w14:paraId="39B2E2B5" w14:textId="77777777">
      <w:pPr>
        <w:spacing w:after="0" w:line="360" w:lineRule="auto"/>
        <w:ind w:left="567" w:right="567"/>
        <w:rPr>
          <w:rFonts w:cs="Arial"/>
          <w:bCs/>
          <w:i/>
          <w:sz w:val="20"/>
          <w:szCs w:val="20"/>
        </w:rPr>
      </w:pPr>
      <w:r w:rsidRPr="003F03C7">
        <w:rPr>
          <w:rFonts w:cs="Arial"/>
          <w:bCs/>
          <w:i/>
          <w:sz w:val="20"/>
          <w:szCs w:val="20"/>
        </w:rPr>
        <w:t xml:space="preserve">VI. La entrega de información que no corresponda con lo solicitado; </w:t>
      </w:r>
    </w:p>
    <w:p w:rsidRPr="003F03C7" w:rsidR="007E297F" w:rsidP="007E297F" w:rsidRDefault="007E297F" w14:paraId="1EB007D5" w14:textId="77777777">
      <w:pPr>
        <w:spacing w:after="0" w:line="360" w:lineRule="auto"/>
        <w:ind w:left="567" w:right="567"/>
        <w:rPr>
          <w:rFonts w:cs="Arial"/>
          <w:bCs/>
          <w:i/>
          <w:sz w:val="20"/>
          <w:szCs w:val="20"/>
        </w:rPr>
      </w:pPr>
      <w:r w:rsidRPr="003F03C7">
        <w:rPr>
          <w:rFonts w:cs="Arial"/>
          <w:bCs/>
          <w:i/>
          <w:sz w:val="20"/>
          <w:szCs w:val="20"/>
        </w:rPr>
        <w:t xml:space="preserve">VII. La falta de respuesta a una solicitud de acceso a la información; </w:t>
      </w:r>
    </w:p>
    <w:p w:rsidRPr="003F03C7" w:rsidR="007E297F" w:rsidP="007E297F" w:rsidRDefault="007E297F" w14:paraId="62293431" w14:textId="77777777">
      <w:pPr>
        <w:spacing w:after="0" w:line="360" w:lineRule="auto"/>
        <w:ind w:left="567" w:right="567"/>
        <w:rPr>
          <w:rFonts w:cs="Arial"/>
          <w:bCs/>
          <w:i/>
          <w:sz w:val="20"/>
          <w:szCs w:val="20"/>
        </w:rPr>
      </w:pPr>
      <w:r w:rsidRPr="003F03C7">
        <w:rPr>
          <w:rFonts w:cs="Arial"/>
          <w:bCs/>
          <w:i/>
          <w:sz w:val="20"/>
          <w:szCs w:val="20"/>
        </w:rPr>
        <w:t xml:space="preserve">VIII. La notificación, entrega o puesta a disposición de información en una modalidad o formato distinto al solicitado; </w:t>
      </w:r>
    </w:p>
    <w:p w:rsidRPr="003F03C7" w:rsidR="007E297F" w:rsidP="007E297F" w:rsidRDefault="007E297F" w14:paraId="61C43662" w14:textId="77777777">
      <w:pPr>
        <w:spacing w:after="0" w:line="360" w:lineRule="auto"/>
        <w:ind w:left="567" w:right="567"/>
        <w:rPr>
          <w:rFonts w:cs="Arial"/>
          <w:bCs/>
          <w:i/>
          <w:sz w:val="20"/>
          <w:szCs w:val="20"/>
        </w:rPr>
      </w:pPr>
      <w:r w:rsidRPr="003F03C7">
        <w:rPr>
          <w:rFonts w:cs="Arial"/>
          <w:bCs/>
          <w:i/>
          <w:sz w:val="20"/>
          <w:szCs w:val="20"/>
        </w:rPr>
        <w:t xml:space="preserve">IX. La entrega o puesta a disposición de información en un formato incomprensible y/o no accesible para el solicitante; </w:t>
      </w:r>
    </w:p>
    <w:p w:rsidRPr="003F03C7" w:rsidR="007E297F" w:rsidP="007E297F" w:rsidRDefault="007E297F" w14:paraId="3F672DBC" w14:textId="77777777">
      <w:pPr>
        <w:spacing w:after="0" w:line="360" w:lineRule="auto"/>
        <w:ind w:left="567" w:right="567"/>
        <w:rPr>
          <w:rFonts w:cs="Arial"/>
          <w:bCs/>
          <w:i/>
          <w:sz w:val="20"/>
          <w:szCs w:val="20"/>
        </w:rPr>
      </w:pPr>
      <w:r w:rsidRPr="003F03C7">
        <w:rPr>
          <w:rFonts w:cs="Arial"/>
          <w:bCs/>
          <w:i/>
          <w:sz w:val="20"/>
          <w:szCs w:val="20"/>
        </w:rPr>
        <w:t xml:space="preserve">X. Los costos o tiempos de entrega de la información; </w:t>
      </w:r>
    </w:p>
    <w:p w:rsidRPr="003F03C7" w:rsidR="007E297F" w:rsidP="007E297F" w:rsidRDefault="007E297F" w14:paraId="745260DB" w14:textId="77777777">
      <w:pPr>
        <w:spacing w:after="0" w:line="360" w:lineRule="auto"/>
        <w:ind w:left="567" w:right="567"/>
        <w:rPr>
          <w:rFonts w:cs="Arial"/>
          <w:bCs/>
          <w:i/>
          <w:sz w:val="20"/>
          <w:szCs w:val="20"/>
        </w:rPr>
      </w:pPr>
      <w:r w:rsidRPr="003F03C7">
        <w:rPr>
          <w:rFonts w:cs="Arial"/>
          <w:bCs/>
          <w:i/>
          <w:sz w:val="20"/>
          <w:szCs w:val="20"/>
        </w:rPr>
        <w:t xml:space="preserve">XI. La falta de trámite a una solicitud; </w:t>
      </w:r>
    </w:p>
    <w:p w:rsidRPr="003F03C7" w:rsidR="007E297F" w:rsidP="007E297F" w:rsidRDefault="007E297F" w14:paraId="175AB06A" w14:textId="77777777">
      <w:pPr>
        <w:spacing w:after="0" w:line="360" w:lineRule="auto"/>
        <w:ind w:left="567" w:right="567"/>
        <w:rPr>
          <w:rFonts w:cs="Arial"/>
          <w:bCs/>
          <w:i/>
          <w:sz w:val="20"/>
          <w:szCs w:val="20"/>
        </w:rPr>
      </w:pPr>
      <w:r w:rsidRPr="003F03C7">
        <w:rPr>
          <w:rFonts w:cs="Arial"/>
          <w:bCs/>
          <w:i/>
          <w:sz w:val="20"/>
          <w:szCs w:val="20"/>
        </w:rPr>
        <w:lastRenderedPageBreak/>
        <w:t xml:space="preserve">XII. La negativa a permitir la consulta directa de la información; </w:t>
      </w:r>
    </w:p>
    <w:p w:rsidRPr="003F03C7" w:rsidR="007E297F" w:rsidP="007E297F" w:rsidRDefault="007E297F" w14:paraId="0D2E99EB" w14:textId="77777777">
      <w:pPr>
        <w:spacing w:after="0" w:line="360" w:lineRule="auto"/>
        <w:ind w:left="567" w:right="567"/>
        <w:rPr>
          <w:rFonts w:cs="Arial"/>
          <w:bCs/>
          <w:i/>
          <w:sz w:val="20"/>
          <w:szCs w:val="20"/>
        </w:rPr>
      </w:pPr>
      <w:r w:rsidRPr="003F03C7">
        <w:rPr>
          <w:rFonts w:cs="Arial"/>
          <w:bCs/>
          <w:i/>
          <w:sz w:val="20"/>
          <w:szCs w:val="20"/>
        </w:rPr>
        <w:t xml:space="preserve">XIII. La falta, deficiencia o insuficiencia de la fundamentación y/o motivación en la respuesta; y </w:t>
      </w:r>
    </w:p>
    <w:p w:rsidRPr="003F03C7" w:rsidR="007E297F" w:rsidP="007E297F" w:rsidRDefault="007E297F" w14:paraId="4FD383D1" w14:textId="77777777">
      <w:pPr>
        <w:spacing w:after="0" w:line="360" w:lineRule="auto"/>
        <w:ind w:left="567" w:right="567"/>
        <w:rPr>
          <w:rFonts w:cs="Arial"/>
          <w:bCs/>
          <w:i/>
          <w:sz w:val="20"/>
          <w:szCs w:val="20"/>
        </w:rPr>
      </w:pPr>
      <w:r w:rsidRPr="003F03C7">
        <w:rPr>
          <w:rFonts w:cs="Arial"/>
          <w:bCs/>
          <w:i/>
          <w:sz w:val="20"/>
          <w:szCs w:val="20"/>
        </w:rPr>
        <w:t>XIV. La orientación a un trámite específico.</w:t>
      </w:r>
    </w:p>
    <w:p w:rsidRPr="003F03C7" w:rsidR="007E297F" w:rsidP="007E297F" w:rsidRDefault="007E297F" w14:paraId="0074D2A7" w14:textId="77777777">
      <w:pPr>
        <w:spacing w:after="0" w:line="360" w:lineRule="auto"/>
        <w:ind w:left="567" w:right="567"/>
        <w:rPr>
          <w:rFonts w:cs="Arial"/>
          <w:bCs/>
          <w:i/>
          <w:sz w:val="20"/>
          <w:szCs w:val="20"/>
        </w:rPr>
      </w:pPr>
      <w:r w:rsidRPr="003F03C7">
        <w:rPr>
          <w:rFonts w:cs="Arial"/>
          <w:bCs/>
          <w:i/>
          <w:sz w:val="20"/>
          <w:szCs w:val="20"/>
        </w:rPr>
        <w:t>…”</w:t>
      </w:r>
    </w:p>
    <w:p w:rsidRPr="003F03C7" w:rsidR="00596FCE" w:rsidP="007E297F" w:rsidRDefault="00596FCE" w14:paraId="5097A309" w14:textId="77777777">
      <w:pPr>
        <w:spacing w:after="0" w:line="360" w:lineRule="auto"/>
        <w:rPr>
          <w:rFonts w:eastAsia="Times New Roman" w:cs="Times New Roman"/>
          <w:iCs/>
          <w:color w:val="000000"/>
          <w:lang w:val="es-ES" w:eastAsia="es-ES"/>
        </w:rPr>
      </w:pPr>
    </w:p>
    <w:p w:rsidRPr="003F03C7" w:rsidR="00CB05A8" w:rsidP="00CB05A8" w:rsidRDefault="004612E5" w14:paraId="74EA0048" w14:textId="4974EB65">
      <w:pPr>
        <w:autoSpaceDE w:val="0"/>
        <w:autoSpaceDN w:val="0"/>
        <w:adjustRightInd w:val="0"/>
        <w:spacing w:after="0" w:line="360" w:lineRule="auto"/>
        <w:rPr>
          <w:rFonts w:eastAsia="Calibri" w:cs="Tahoma"/>
          <w:color w:val="000000"/>
          <w:szCs w:val="24"/>
          <w:lang w:val="es-ES" w:eastAsia="es-MX"/>
        </w:rPr>
      </w:pPr>
      <w:r w:rsidRPr="003F03C7">
        <w:rPr>
          <w:rFonts w:eastAsia="Times New Roman" w:cs="Times New Roman"/>
          <w:color w:val="000000"/>
          <w:lang w:val="es-ES" w:eastAsia="es-ES"/>
        </w:rPr>
        <w:t xml:space="preserve">Con base en lo anterior, </w:t>
      </w:r>
      <w:r w:rsidRPr="003F03C7" w:rsidR="00176CA4">
        <w:rPr>
          <w:rFonts w:eastAsia="Times New Roman" w:cs="Times New Roman"/>
          <w:color w:val="000000"/>
          <w:lang w:val="es-ES" w:eastAsia="es-ES"/>
        </w:rPr>
        <w:t xml:space="preserve">y a efectos de verificar si el </w:t>
      </w:r>
      <w:r w:rsidRPr="003F03C7" w:rsidR="005135BB">
        <w:rPr>
          <w:rFonts w:eastAsia="Times New Roman" w:cs="Times New Roman"/>
          <w:color w:val="000000"/>
          <w:lang w:val="es-ES" w:eastAsia="es-ES"/>
        </w:rPr>
        <w:t xml:space="preserve">presente Recurso de Revisión </w:t>
      </w:r>
      <w:r w:rsidRPr="003F03C7" w:rsidR="000F6233">
        <w:rPr>
          <w:rFonts w:eastAsia="Times New Roman" w:cs="Times New Roman"/>
          <w:color w:val="000000"/>
          <w:lang w:val="es-ES" w:eastAsia="es-ES"/>
        </w:rPr>
        <w:t>ac</w:t>
      </w:r>
      <w:r w:rsidRPr="003F03C7" w:rsidR="00FC32E9">
        <w:rPr>
          <w:rFonts w:eastAsia="Times New Roman" w:cs="Times New Roman"/>
          <w:color w:val="000000"/>
          <w:lang w:val="es-ES" w:eastAsia="es-ES"/>
        </w:rPr>
        <w:t>tu</w:t>
      </w:r>
      <w:r w:rsidRPr="003F03C7" w:rsidR="00B73F78">
        <w:rPr>
          <w:rFonts w:eastAsia="Times New Roman" w:cs="Times New Roman"/>
          <w:color w:val="000000"/>
          <w:lang w:val="es-ES" w:eastAsia="es-ES"/>
        </w:rPr>
        <w:t xml:space="preserve">aliza </w:t>
      </w:r>
      <w:r w:rsidRPr="003F03C7" w:rsidR="00F707C4">
        <w:rPr>
          <w:rFonts w:eastAsia="Times New Roman" w:cs="Times New Roman"/>
          <w:color w:val="000000"/>
          <w:lang w:val="es-ES" w:eastAsia="es-ES"/>
        </w:rPr>
        <w:t>alguna de las causales de procede</w:t>
      </w:r>
      <w:r w:rsidRPr="003F03C7" w:rsidR="00947C0B">
        <w:rPr>
          <w:rFonts w:eastAsia="Times New Roman" w:cs="Times New Roman"/>
          <w:color w:val="000000"/>
          <w:lang w:val="es-ES" w:eastAsia="es-ES"/>
        </w:rPr>
        <w:t xml:space="preserve">ncia del artículo 179 de la Ley de la Materia citado en párrafos </w:t>
      </w:r>
      <w:r w:rsidRPr="003F03C7" w:rsidR="00360FA2">
        <w:rPr>
          <w:rFonts w:eastAsia="Times New Roman" w:cs="Times New Roman"/>
          <w:color w:val="000000"/>
          <w:lang w:val="es-ES" w:eastAsia="es-ES"/>
        </w:rPr>
        <w:t xml:space="preserve">que anteceden, </w:t>
      </w:r>
      <w:r w:rsidRPr="003F03C7" w:rsidR="00C92A86">
        <w:rPr>
          <w:rFonts w:eastAsia="Times New Roman" w:cs="Times New Roman"/>
          <w:color w:val="000000"/>
          <w:lang w:val="es-ES" w:eastAsia="es-ES"/>
        </w:rPr>
        <w:t xml:space="preserve">es necesario enfatizar que </w:t>
      </w:r>
      <w:r w:rsidRPr="003F03C7" w:rsidR="00DA2561">
        <w:rPr>
          <w:rFonts w:eastAsia="Times New Roman" w:cs="Times New Roman"/>
          <w:color w:val="000000"/>
          <w:lang w:val="es-ES" w:eastAsia="es-ES"/>
        </w:rPr>
        <w:t>a través de la solicitud de información</w:t>
      </w:r>
      <w:r w:rsidRPr="003F03C7" w:rsidR="004C667B">
        <w:rPr>
          <w:rFonts w:eastAsia="Times New Roman" w:cs="Times New Roman"/>
          <w:color w:val="000000"/>
          <w:lang w:val="es-ES" w:eastAsia="es-ES"/>
        </w:rPr>
        <w:t xml:space="preserve"> </w:t>
      </w:r>
      <w:r w:rsidRPr="003F03C7" w:rsidR="00EA1D02">
        <w:rPr>
          <w:rFonts w:eastAsia="Calibri" w:cs="Tahoma"/>
          <w:color w:val="000000"/>
        </w:rPr>
        <w:t>el Particu</w:t>
      </w:r>
      <w:r w:rsidRPr="003F03C7" w:rsidR="00CB05A8">
        <w:rPr>
          <w:rFonts w:eastAsia="Calibri" w:cs="Tahoma"/>
          <w:color w:val="000000"/>
        </w:rPr>
        <w:t xml:space="preserve">lar requirió </w:t>
      </w:r>
      <w:r w:rsidRPr="003F03C7" w:rsidR="00703C9E">
        <w:rPr>
          <w:rFonts w:eastAsia="Calibri" w:cs="Tahoma"/>
          <w:color w:val="000000"/>
          <w:szCs w:val="24"/>
          <w:lang w:val="es-ES" w:eastAsia="es-MX"/>
        </w:rPr>
        <w:t>respecto</w:t>
      </w:r>
      <w:r w:rsidRPr="003F03C7" w:rsidR="00CB05A8">
        <w:rPr>
          <w:rFonts w:eastAsia="Calibri" w:cs="Tahoma"/>
          <w:color w:val="000000"/>
          <w:szCs w:val="24"/>
          <w:lang w:val="es-ES" w:eastAsia="es-MX"/>
        </w:rPr>
        <w:t xml:space="preserve"> de Alfredo </w:t>
      </w:r>
      <w:proofErr w:type="spellStart"/>
      <w:r w:rsidRPr="003F03C7" w:rsidR="00CB05A8">
        <w:rPr>
          <w:rFonts w:eastAsia="Calibri" w:cs="Tahoma"/>
          <w:color w:val="000000"/>
          <w:szCs w:val="24"/>
          <w:lang w:val="es-ES" w:eastAsia="es-MX"/>
        </w:rPr>
        <w:t>Paiza</w:t>
      </w:r>
      <w:proofErr w:type="spellEnd"/>
      <w:r w:rsidRPr="003F03C7" w:rsidR="00CB05A8">
        <w:rPr>
          <w:rFonts w:eastAsia="Calibri" w:cs="Tahoma"/>
          <w:color w:val="000000"/>
          <w:szCs w:val="24"/>
          <w:lang w:val="es-ES" w:eastAsia="es-MX"/>
        </w:rPr>
        <w:t xml:space="preserve"> González, </w:t>
      </w:r>
      <w:r w:rsidRPr="003F03C7" w:rsidR="004C667B">
        <w:rPr>
          <w:rFonts w:eastAsia="Calibri" w:cs="Tahoma"/>
          <w:color w:val="000000"/>
          <w:szCs w:val="24"/>
          <w:lang w:val="es-ES" w:eastAsia="es-MX"/>
        </w:rPr>
        <w:t>lo siguiente</w:t>
      </w:r>
      <w:r w:rsidRPr="003F03C7" w:rsidR="00CB05A8">
        <w:rPr>
          <w:rFonts w:eastAsia="Calibri" w:cs="Tahoma"/>
          <w:color w:val="000000"/>
          <w:szCs w:val="24"/>
          <w:lang w:val="es-ES" w:eastAsia="es-MX"/>
        </w:rPr>
        <w:t>: a) número de cédula profesional, b) institución educativa donde curso la licenciatura y c) año de graduación</w:t>
      </w:r>
      <w:r w:rsidRPr="003F03C7" w:rsidR="004C667B">
        <w:rPr>
          <w:rFonts w:eastAsia="Calibri" w:cs="Tahoma"/>
          <w:color w:val="000000"/>
          <w:szCs w:val="24"/>
          <w:lang w:val="es-ES" w:eastAsia="es-MX"/>
        </w:rPr>
        <w:t>.</w:t>
      </w:r>
    </w:p>
    <w:p w:rsidRPr="003F03C7" w:rsidR="00596FCE" w:rsidP="007E297F" w:rsidRDefault="00596FCE" w14:paraId="1D90E618" w14:textId="2EE6EB20">
      <w:pPr>
        <w:spacing w:after="0" w:line="360" w:lineRule="auto"/>
        <w:rPr>
          <w:rFonts w:eastAsia="Calibri" w:cs="Tahoma"/>
          <w:color w:val="000000"/>
        </w:rPr>
      </w:pPr>
    </w:p>
    <w:p w:rsidRPr="003F03C7" w:rsidR="006E7E51" w:rsidP="006E7E51" w:rsidRDefault="006E7E51" w14:paraId="3D96C378" w14:textId="1221E5CC">
      <w:pPr>
        <w:autoSpaceDE w:val="0"/>
        <w:autoSpaceDN w:val="0"/>
        <w:adjustRightInd w:val="0"/>
        <w:spacing w:after="0" w:line="360" w:lineRule="auto"/>
        <w:rPr>
          <w:rFonts w:eastAsia="Calibri" w:cs="Tahoma"/>
          <w:color w:val="000000"/>
          <w:lang w:val="es-ES" w:eastAsia="es-MX"/>
        </w:rPr>
      </w:pPr>
      <w:r w:rsidRPr="003F03C7">
        <w:rPr>
          <w:rFonts w:eastAsia="Calibri" w:cs="Tahoma"/>
          <w:color w:val="000000"/>
          <w:lang w:val="es-ES" w:eastAsia="es-MX"/>
        </w:rPr>
        <w:t>En respuesta, el Sujeto Obligado a través del Departamento de Recursos Humanos y Materiales señalo al Particular respecto del inciso a) que no se identificó información alguna relacionada con la cédula profesional del servidor público</w:t>
      </w:r>
      <w:r w:rsidRPr="003F03C7" w:rsidR="004C667B">
        <w:rPr>
          <w:rFonts w:eastAsia="Calibri" w:cs="Tahoma"/>
          <w:color w:val="000000"/>
          <w:lang w:val="es-ES" w:eastAsia="es-MX"/>
        </w:rPr>
        <w:t>;</w:t>
      </w:r>
      <w:r w:rsidRPr="003F03C7">
        <w:rPr>
          <w:rFonts w:eastAsia="Calibri" w:cs="Tahoma"/>
          <w:color w:val="000000"/>
          <w:lang w:val="es-ES" w:eastAsia="es-MX"/>
        </w:rPr>
        <w:t xml:space="preserve"> b) que </w:t>
      </w:r>
      <w:r w:rsidRPr="003F03C7" w:rsidR="004C667B">
        <w:rPr>
          <w:rFonts w:eastAsia="Calibri" w:cs="Tahoma"/>
          <w:color w:val="000000"/>
          <w:lang w:val="es-ES" w:eastAsia="es-MX"/>
        </w:rPr>
        <w:t>tenía</w:t>
      </w:r>
      <w:r w:rsidRPr="003F03C7">
        <w:rPr>
          <w:rFonts w:eastAsia="Calibri" w:cs="Tahoma"/>
          <w:color w:val="000000"/>
          <w:lang w:val="es-ES" w:eastAsia="es-MX"/>
        </w:rPr>
        <w:t xml:space="preserve"> título profesional como licenciado en administración, emitido por el Instituto Universitario del Estado de México</w:t>
      </w:r>
      <w:r w:rsidRPr="003F03C7" w:rsidR="004C667B">
        <w:rPr>
          <w:rFonts w:eastAsia="Calibri" w:cs="Tahoma"/>
          <w:color w:val="000000"/>
          <w:lang w:val="es-ES" w:eastAsia="es-MX"/>
        </w:rPr>
        <w:t>,</w:t>
      </w:r>
      <w:r w:rsidRPr="003F03C7">
        <w:rPr>
          <w:rFonts w:eastAsia="Calibri" w:cs="Tahoma"/>
          <w:color w:val="000000"/>
          <w:lang w:val="es-ES" w:eastAsia="es-MX"/>
        </w:rPr>
        <w:t xml:space="preserve"> y c) señaló que en virtud de acreditar los estudios requeridos conforme a los planes y programas autorizados por la Secretaría de Educación de Gobierno del Estado de México, con fecha veintitrés de noviembre de dos mil doce. </w:t>
      </w:r>
      <w:r w:rsidRPr="003F03C7" w:rsidR="004C667B">
        <w:rPr>
          <w:rFonts w:eastAsia="Calibri" w:cs="Tahoma"/>
          <w:color w:val="000000"/>
          <w:lang w:val="es-ES" w:eastAsia="es-MX"/>
        </w:rPr>
        <w:t>Además, dio los datos de identificación del título profesional.</w:t>
      </w:r>
    </w:p>
    <w:p w:rsidRPr="003F03C7" w:rsidR="006E7E51" w:rsidP="007E297F" w:rsidRDefault="006E7E51" w14:paraId="2E1051BD" w14:textId="77777777">
      <w:pPr>
        <w:spacing w:after="0" w:line="360" w:lineRule="auto"/>
        <w:rPr>
          <w:rFonts w:eastAsia="Calibri" w:cs="Tahoma"/>
          <w:color w:val="000000"/>
          <w:lang w:val="es-ES"/>
        </w:rPr>
      </w:pPr>
    </w:p>
    <w:p w:rsidRPr="003F03C7" w:rsidR="006E7E51" w:rsidP="00607166" w:rsidRDefault="004C667B" w14:paraId="389333B2" w14:textId="51BA22C9">
      <w:pPr>
        <w:tabs>
          <w:tab w:val="center" w:pos="4560"/>
        </w:tabs>
        <w:spacing w:after="0" w:line="360" w:lineRule="auto"/>
        <w:rPr>
          <w:rFonts w:eastAsia="Calibri" w:cs="Tahoma"/>
          <w:color w:val="000000"/>
        </w:rPr>
      </w:pPr>
      <w:r w:rsidRPr="003F03C7">
        <w:rPr>
          <w:rFonts w:eastAsia="Calibri" w:cs="Tahoma"/>
          <w:color w:val="000000"/>
        </w:rPr>
        <w:t>Ahora bien</w:t>
      </w:r>
      <w:r w:rsidRPr="003F03C7" w:rsidR="00607166">
        <w:rPr>
          <w:rFonts w:eastAsia="Calibri" w:cs="Tahoma"/>
          <w:color w:val="000000"/>
        </w:rPr>
        <w:t>, el Particular manifestó como agració que la respuesta entregada por el Sujeto Obligado, iba relacionada con que si el servidor público podía o no ser Jefe de Departamento, cuando la solicitud de información era referente a las razones por las cuales le permitían firmar y ponerlo en la página de internet, sin haberlo investigado.</w:t>
      </w:r>
    </w:p>
    <w:p w:rsidRPr="003F03C7" w:rsidR="00AD69E4" w:rsidP="007E297F" w:rsidRDefault="00AD69E4" w14:paraId="45192CA1" w14:textId="77777777">
      <w:pPr>
        <w:spacing w:after="0" w:line="360" w:lineRule="auto"/>
        <w:rPr>
          <w:rFonts w:eastAsia="Calibri" w:cs="Tahoma"/>
          <w:color w:val="000000"/>
        </w:rPr>
      </w:pPr>
    </w:p>
    <w:p w:rsidRPr="003F03C7" w:rsidR="006E7E51" w:rsidP="007E297F" w:rsidRDefault="00607166" w14:paraId="0AFB0E6A" w14:textId="0E4A85F1">
      <w:pPr>
        <w:spacing w:after="0" w:line="360" w:lineRule="auto"/>
        <w:rPr>
          <w:rFonts w:eastAsia="Calibri" w:cs="Tahoma"/>
          <w:color w:val="000000"/>
        </w:rPr>
      </w:pPr>
      <w:r w:rsidRPr="003F03C7">
        <w:rPr>
          <w:rFonts w:eastAsia="Calibri" w:cs="Tahoma"/>
          <w:color w:val="000000"/>
        </w:rPr>
        <w:t xml:space="preserve">Conforme a lo anterior, se logra vislumbrar que los agravios señalados por el Particular, no guardan relación con lo solicitado inicialmente, aunado a que, tampoco se advierte que se este </w:t>
      </w:r>
      <w:r w:rsidRPr="003F03C7">
        <w:rPr>
          <w:rFonts w:eastAsia="Calibri" w:cs="Tahoma"/>
          <w:color w:val="000000"/>
        </w:rPr>
        <w:lastRenderedPageBreak/>
        <w:t>inconformando de la información proporcionada por el Sujeto Obligado, en respuesta, pues es de recalcar que este dio contestación a cada punto peticionado.</w:t>
      </w:r>
    </w:p>
    <w:p w:rsidRPr="003F03C7" w:rsidR="00607166" w:rsidP="007E297F" w:rsidRDefault="00607166" w14:paraId="5C01259F" w14:textId="330D3202">
      <w:pPr>
        <w:spacing w:after="0" w:line="360" w:lineRule="auto"/>
        <w:rPr>
          <w:rFonts w:eastAsia="Calibri" w:cs="Tahoma"/>
          <w:color w:val="000000"/>
        </w:rPr>
      </w:pPr>
    </w:p>
    <w:p w:rsidRPr="003F03C7" w:rsidR="00660A42" w:rsidP="007E297F" w:rsidRDefault="00607166" w14:paraId="678E4341" w14:textId="77777777">
      <w:pPr>
        <w:spacing w:after="0" w:line="360" w:lineRule="auto"/>
        <w:rPr>
          <w:rFonts w:eastAsia="Calibri" w:cs="Tahoma"/>
        </w:rPr>
      </w:pPr>
      <w:r w:rsidRPr="003F03C7">
        <w:rPr>
          <w:rFonts w:eastAsia="Calibri" w:cs="Tahoma"/>
          <w:color w:val="000000"/>
        </w:rPr>
        <w:t xml:space="preserve">En otras palabras, el acto impugnado y los motivos de inconformidad del Particular, únicamente van tendientes afirmar que el servidor público referido en la solicitud no cuenta con el grado de licenciado y que el Sujeto Obligado no ha cumplido sus funciones para verificar dicha situación; lo cual resulta contrario a la respuesta entregada, pues como lo precisó el </w:t>
      </w:r>
      <w:r w:rsidRPr="003F03C7">
        <w:rPr>
          <w:rFonts w:eastAsia="Calibri" w:cs="Tahoma"/>
        </w:rPr>
        <w:t xml:space="preserve">Consejo Estatal para el Desarrollo Integral de los Pueblos Indígenas del Estado de México, el trabajador si cuenta con una Licenciatura en </w:t>
      </w:r>
      <w:r w:rsidRPr="003F03C7" w:rsidR="00660A42">
        <w:rPr>
          <w:rFonts w:eastAsia="Calibri" w:cs="Tahoma"/>
        </w:rPr>
        <w:t>Administración.</w:t>
      </w:r>
    </w:p>
    <w:p w:rsidRPr="003F03C7" w:rsidR="00660A42" w:rsidP="007E297F" w:rsidRDefault="00660A42" w14:paraId="23FA1ADF" w14:textId="77777777">
      <w:pPr>
        <w:spacing w:after="0" w:line="360" w:lineRule="auto"/>
        <w:rPr>
          <w:rFonts w:eastAsia="Calibri" w:cs="Tahoma"/>
        </w:rPr>
      </w:pPr>
    </w:p>
    <w:p w:rsidRPr="003F03C7" w:rsidR="00607166" w:rsidP="007E297F" w:rsidRDefault="00660A42" w14:paraId="1C444A20" w14:textId="252F0A59">
      <w:pPr>
        <w:spacing w:after="0" w:line="360" w:lineRule="auto"/>
        <w:rPr>
          <w:rFonts w:eastAsia="Calibri" w:cs="Tahoma"/>
          <w:color w:val="000000"/>
        </w:rPr>
      </w:pPr>
      <w:r w:rsidRPr="003F03C7">
        <w:rPr>
          <w:rFonts w:eastAsia="Calibri" w:cs="Tahoma"/>
        </w:rPr>
        <w:t>Aunado al hecho que mediante informe justificado, acredito que el servidor público no estaba obligado a contar con cédula profesional, pues conforme al artículo 3.28 y 3.34 del Código Administrativo del Estado de México, que de su análisis conjunto, se logra vislumbrar que los profesionistas que sean asalariados, como lo son los servidores públicos, quedan exentos de contar con cédula profesional, para ejercer su profesión.</w:t>
      </w:r>
    </w:p>
    <w:p w:rsidRPr="003F03C7" w:rsidR="00607166" w:rsidP="007E297F" w:rsidRDefault="00607166" w14:paraId="5167F61B" w14:textId="1C5956D5">
      <w:pPr>
        <w:spacing w:after="0" w:line="360" w:lineRule="auto"/>
        <w:rPr>
          <w:rFonts w:eastAsia="Calibri" w:cs="Tahoma"/>
          <w:color w:val="000000"/>
        </w:rPr>
      </w:pPr>
    </w:p>
    <w:p w:rsidRPr="003F03C7" w:rsidR="00D50972" w:rsidP="00D50972" w:rsidRDefault="00D50972" w14:paraId="16071177" w14:textId="77777777">
      <w:pPr>
        <w:spacing w:after="0" w:line="360" w:lineRule="auto"/>
        <w:rPr>
          <w:rFonts w:cs="Tahoma"/>
          <w:bCs/>
          <w:color w:val="0D0D0D" w:themeColor="text1" w:themeTint="F2"/>
        </w:rPr>
      </w:pPr>
      <w:r w:rsidRPr="003F03C7">
        <w:rPr>
          <w:rFonts w:eastAsia="Calibri" w:cs="Arial"/>
          <w:color w:val="000000"/>
          <w:lang w:val="es-ES"/>
        </w:rPr>
        <w:t xml:space="preserve">Por lo tanto, dado que el Medio de Impugnación no actualiza ninguna causal de procedencia, es que se </w:t>
      </w:r>
      <w:r w:rsidRPr="003F03C7">
        <w:rPr>
          <w:rFonts w:eastAsia="Calibri" w:cs="Arial"/>
          <w:b/>
          <w:color w:val="000000"/>
          <w:lang w:val="es-ES"/>
        </w:rPr>
        <w:t>actualiza la causal de desechamiento establecida en el artículo 191, fracción III, de la Ley de la materia</w:t>
      </w:r>
      <w:r w:rsidRPr="003F03C7">
        <w:rPr>
          <w:rFonts w:cs="Tahoma"/>
          <w:bCs/>
          <w:color w:val="000000"/>
          <w:lang w:val="es-ES"/>
        </w:rPr>
        <w:t>; sin embargo, toda vez que fue necesario admitir el Medio de Impugnación, para verificar dicha circunstancia</w:t>
      </w:r>
      <w:r w:rsidRPr="003F03C7">
        <w:rPr>
          <w:rFonts w:cs="Tahoma"/>
          <w:bCs/>
          <w:color w:val="0D0D0D" w:themeColor="text1" w:themeTint="F2"/>
        </w:rPr>
        <w:t xml:space="preserve">, lo procedente es </w:t>
      </w:r>
      <w:r w:rsidRPr="003F03C7">
        <w:rPr>
          <w:rFonts w:cs="Tahoma"/>
          <w:b/>
          <w:bCs/>
          <w:color w:val="0D0D0D" w:themeColor="text1" w:themeTint="F2"/>
        </w:rPr>
        <w:t xml:space="preserve">SOBRESEER </w:t>
      </w:r>
      <w:r w:rsidRPr="003F03C7">
        <w:rPr>
          <w:rFonts w:cs="Tahoma"/>
          <w:bCs/>
          <w:color w:val="0D0D0D" w:themeColor="text1" w:themeTint="F2"/>
        </w:rPr>
        <w:t>el mismo.</w:t>
      </w:r>
    </w:p>
    <w:p w:rsidRPr="003F03C7" w:rsidR="0022247E" w:rsidP="007E297F" w:rsidRDefault="0022247E" w14:paraId="5812399A" w14:textId="77777777">
      <w:pPr>
        <w:spacing w:after="0" w:line="360" w:lineRule="auto"/>
        <w:rPr>
          <w:rFonts w:eastAsia="Calibri" w:cs="Tahoma"/>
          <w:color w:val="000000"/>
        </w:rPr>
      </w:pPr>
    </w:p>
    <w:p w:rsidRPr="003F03C7" w:rsidR="00154AF0" w:rsidP="00154AF0" w:rsidRDefault="00154AF0" w14:paraId="5846E9C7" w14:textId="77777777">
      <w:pPr>
        <w:spacing w:after="0"/>
        <w:rPr>
          <w:rFonts w:eastAsia="Times New Roman" w:cs="Tahoma"/>
          <w:b/>
          <w:color w:val="auto"/>
          <w:lang w:val="es-ES" w:eastAsia="es-ES"/>
        </w:rPr>
      </w:pPr>
      <w:r w:rsidRPr="003F03C7">
        <w:rPr>
          <w:rFonts w:eastAsia="Times New Roman" w:cs="Tahoma"/>
          <w:b/>
          <w:color w:val="auto"/>
          <w:lang w:val="es-ES" w:eastAsia="es-ES"/>
        </w:rPr>
        <w:t xml:space="preserve">CUARTO. Decisión. </w:t>
      </w:r>
    </w:p>
    <w:p w:rsidRPr="003F03C7" w:rsidR="00154AF0" w:rsidP="00154AF0" w:rsidRDefault="00154AF0" w14:paraId="33834D3D" w14:textId="77777777">
      <w:pPr>
        <w:spacing w:after="0" w:line="360" w:lineRule="auto"/>
        <w:rPr>
          <w:rFonts w:eastAsia="Times New Roman" w:cs="Tahoma"/>
          <w:b/>
          <w:color w:val="auto"/>
          <w:lang w:val="es-ES" w:eastAsia="es-ES"/>
        </w:rPr>
      </w:pPr>
    </w:p>
    <w:p w:rsidRPr="003F03C7" w:rsidR="00154AF0" w:rsidP="00154AF0" w:rsidRDefault="00154AF0" w14:paraId="4F36DDBF" w14:textId="18ACC570">
      <w:pPr>
        <w:spacing w:after="0" w:line="360" w:lineRule="auto"/>
        <w:rPr>
          <w:rFonts w:eastAsia="Times New Roman" w:cs="Tahoma"/>
          <w:color w:val="auto"/>
          <w:lang w:val="es-ES" w:eastAsia="es-ES"/>
        </w:rPr>
      </w:pPr>
      <w:r w:rsidRPr="003F03C7">
        <w:rPr>
          <w:rFonts w:eastAsia="Times New Roman" w:cs="Tahoma"/>
          <w:color w:val="auto"/>
          <w:lang w:val="es-ES" w:eastAsia="es-ES"/>
        </w:rPr>
        <w:t xml:space="preserve">Con fundamento en lo dispuesto en el artículo 186, fracción I de la Ley de Transparencia y Acceso a la Información Pública del Estado de México y Municipios, se considera procedente </w:t>
      </w:r>
      <w:r w:rsidRPr="003F03C7">
        <w:rPr>
          <w:rFonts w:eastAsia="Times New Roman" w:cs="Tahoma"/>
          <w:b/>
          <w:color w:val="auto"/>
          <w:lang w:val="es-ES" w:eastAsia="es-ES"/>
        </w:rPr>
        <w:t xml:space="preserve">SOBRESEER </w:t>
      </w:r>
      <w:r w:rsidRPr="003F03C7">
        <w:rPr>
          <w:rFonts w:eastAsia="Times New Roman" w:cs="Tahoma"/>
          <w:color w:val="auto"/>
          <w:lang w:val="es-ES" w:eastAsia="es-ES"/>
        </w:rPr>
        <w:t xml:space="preserve">el Recurso de Revisión, en virtud de que se actualiza la hipótesis normativa </w:t>
      </w:r>
      <w:r w:rsidRPr="003F03C7">
        <w:rPr>
          <w:rFonts w:eastAsia="Times New Roman" w:cs="Tahoma"/>
          <w:color w:val="auto"/>
          <w:lang w:val="es-ES" w:eastAsia="es-ES"/>
        </w:rPr>
        <w:lastRenderedPageBreak/>
        <w:t>prevista en la fracción IV, del diverso 192, en relación, con el 191, fracción III, ambos del citado ordenamiento legal.</w:t>
      </w:r>
    </w:p>
    <w:p w:rsidRPr="003F03C7" w:rsidR="00660A42" w:rsidP="00154AF0" w:rsidRDefault="00660A42" w14:paraId="371F09A4" w14:textId="77777777">
      <w:pPr>
        <w:spacing w:after="0" w:line="360" w:lineRule="auto"/>
        <w:rPr>
          <w:rFonts w:eastAsia="Times New Roman" w:cs="Tahoma"/>
          <w:color w:val="auto"/>
          <w:lang w:val="es-ES" w:eastAsia="es-ES"/>
        </w:rPr>
      </w:pPr>
    </w:p>
    <w:p w:rsidRPr="003F03C7" w:rsidR="00154AF0" w:rsidP="00154AF0" w:rsidRDefault="00154AF0" w14:paraId="3AA616B9" w14:textId="77777777">
      <w:pPr>
        <w:autoSpaceDE w:val="0"/>
        <w:autoSpaceDN w:val="0"/>
        <w:adjustRightInd w:val="0"/>
        <w:spacing w:after="0" w:line="360" w:lineRule="auto"/>
        <w:rPr>
          <w:rFonts w:eastAsia="Calibri" w:cs="Tahoma"/>
          <w:b/>
          <w:bCs/>
          <w:iCs/>
          <w:color w:val="auto"/>
          <w:lang w:val="es-ES"/>
        </w:rPr>
      </w:pPr>
      <w:r w:rsidRPr="003F03C7">
        <w:rPr>
          <w:rFonts w:eastAsia="Calibri" w:cs="Tahoma"/>
          <w:b/>
          <w:bCs/>
          <w:iCs/>
          <w:color w:val="auto"/>
          <w:lang w:val="es-ES"/>
        </w:rPr>
        <w:t>Términos de la Resolución para conocimiento del Particular.</w:t>
      </w:r>
    </w:p>
    <w:p w:rsidRPr="003F03C7" w:rsidR="00154AF0" w:rsidP="00154AF0" w:rsidRDefault="00154AF0" w14:paraId="10C27A45" w14:textId="77777777">
      <w:pPr>
        <w:autoSpaceDE w:val="0"/>
        <w:autoSpaceDN w:val="0"/>
        <w:adjustRightInd w:val="0"/>
        <w:spacing w:after="0" w:line="360" w:lineRule="auto"/>
        <w:rPr>
          <w:rFonts w:eastAsia="Calibri" w:cs="Tahoma"/>
          <w:b/>
          <w:bCs/>
          <w:iCs/>
          <w:color w:val="auto"/>
          <w:lang w:val="es-ES"/>
        </w:rPr>
      </w:pPr>
    </w:p>
    <w:p w:rsidRPr="003F03C7" w:rsidR="00154AF0" w:rsidP="00154AF0" w:rsidRDefault="00154AF0" w14:paraId="0FD97259" w14:textId="27384A15">
      <w:pPr>
        <w:spacing w:after="0" w:line="360" w:lineRule="auto"/>
        <w:rPr>
          <w:rFonts w:eastAsia="Times New Roman" w:cs="Tahoma"/>
          <w:bCs/>
          <w:color w:val="auto"/>
          <w:lang w:eastAsia="es-ES"/>
        </w:rPr>
      </w:pPr>
      <w:r w:rsidRPr="003F03C7">
        <w:rPr>
          <w:rFonts w:eastAsia="Times New Roman" w:cs="Tahoma"/>
          <w:bCs/>
          <w:color w:val="auto"/>
          <w:lang w:eastAsia="es-ES"/>
        </w:rPr>
        <w:t xml:space="preserve">Se le hace del conocimiento al Particular, que su Recurso no actualiza ninguna de las causales de procedencia, establecidas en la Ley de la materia, toda vez que el Particular </w:t>
      </w:r>
      <w:r w:rsidRPr="003F03C7" w:rsidR="00660A42">
        <w:rPr>
          <w:rFonts w:eastAsia="Times New Roman" w:cs="Tahoma"/>
          <w:bCs/>
          <w:color w:val="auto"/>
          <w:lang w:eastAsia="es-ES"/>
        </w:rPr>
        <w:t>mediante la solicitud de información y motivos de inconformidad realiza diversas manifestaciones subjetivas, carentes de sustento, además que parte del requerimiento resulta un derecho de petición</w:t>
      </w:r>
      <w:r w:rsidRPr="003F03C7">
        <w:rPr>
          <w:rFonts w:eastAsia="Times New Roman" w:cs="Tahoma"/>
          <w:bCs/>
          <w:color w:val="auto"/>
          <w:lang w:eastAsia="es-ES"/>
        </w:rPr>
        <w:t>; por lo que, resulta procedente sobreseer el Medio de Impugnación, al ser improcedente.</w:t>
      </w:r>
    </w:p>
    <w:p w:rsidRPr="003F03C7" w:rsidR="00154AF0" w:rsidP="00154AF0" w:rsidRDefault="00154AF0" w14:paraId="24048C89" w14:textId="77777777">
      <w:pPr>
        <w:autoSpaceDE w:val="0"/>
        <w:autoSpaceDN w:val="0"/>
        <w:adjustRightInd w:val="0"/>
        <w:spacing w:after="0" w:line="360" w:lineRule="auto"/>
        <w:rPr>
          <w:rFonts w:eastAsia="Calibri" w:cs="Tahoma"/>
          <w:bCs/>
          <w:iCs/>
          <w:color w:val="auto"/>
          <w:lang w:val="es-ES"/>
        </w:rPr>
      </w:pPr>
    </w:p>
    <w:p w:rsidRPr="003F03C7" w:rsidR="00154AF0" w:rsidP="00154AF0" w:rsidRDefault="00154AF0" w14:paraId="5D903331" w14:textId="77777777">
      <w:pPr>
        <w:autoSpaceDE w:val="0"/>
        <w:autoSpaceDN w:val="0"/>
        <w:adjustRightInd w:val="0"/>
        <w:spacing w:after="0" w:line="360" w:lineRule="auto"/>
        <w:rPr>
          <w:rFonts w:eastAsia="Calibri" w:cs="Tahoma"/>
          <w:bCs/>
          <w:iCs/>
          <w:color w:val="auto"/>
          <w:lang w:val="es-ES_tradnl"/>
        </w:rPr>
      </w:pPr>
      <w:r w:rsidRPr="003F03C7">
        <w:rPr>
          <w:rFonts w:eastAsia="Calibri" w:cs="Tahoma"/>
          <w:bCs/>
          <w:iCs/>
          <w:color w:val="auto"/>
          <w:lang w:val="es-ES_tradnl"/>
        </w:rPr>
        <w:t>Finalmente, se le hace del conocimiento al Particular que la labor del Instituto de Transparencia, Acceso a la Información Pública y Protección de Datos Personales del Estado de México y Municipios, es apoyar a la población a acceder a la información pública y garantizar la protección de los datos personales.</w:t>
      </w:r>
    </w:p>
    <w:p w:rsidRPr="003F03C7" w:rsidR="00154AF0" w:rsidP="00154AF0" w:rsidRDefault="00154AF0" w14:paraId="0008CD53" w14:textId="77777777">
      <w:pPr>
        <w:widowControl w:val="0"/>
        <w:spacing w:after="0" w:line="360" w:lineRule="auto"/>
        <w:rPr>
          <w:rFonts w:eastAsia="Calibri" w:cs="Tahoma"/>
          <w:bCs/>
          <w:iCs/>
          <w:color w:val="auto"/>
          <w:lang w:val="es-ES_tradnl"/>
        </w:rPr>
      </w:pPr>
    </w:p>
    <w:p w:rsidRPr="003F03C7" w:rsidR="00154AF0" w:rsidP="00154AF0" w:rsidRDefault="00154AF0" w14:paraId="6CB9998E" w14:textId="77777777">
      <w:pPr>
        <w:autoSpaceDE w:val="0"/>
        <w:autoSpaceDN w:val="0"/>
        <w:adjustRightInd w:val="0"/>
        <w:spacing w:after="0" w:line="360" w:lineRule="auto"/>
        <w:rPr>
          <w:rFonts w:eastAsia="Calibri" w:cs="Tahoma"/>
          <w:bCs/>
          <w:iCs/>
          <w:color w:val="auto"/>
        </w:rPr>
      </w:pPr>
      <w:r w:rsidRPr="003F03C7">
        <w:rPr>
          <w:rFonts w:eastAsia="Calibri" w:cs="Tahoma"/>
          <w:bCs/>
          <w:iCs/>
          <w:color w:val="auto"/>
        </w:rPr>
        <w:t>Por lo expuesto y fundado, este Pleno:</w:t>
      </w:r>
    </w:p>
    <w:p w:rsidRPr="003F03C7" w:rsidR="00154AF0" w:rsidP="00154AF0" w:rsidRDefault="00154AF0" w14:paraId="2744C377" w14:textId="77777777">
      <w:pPr>
        <w:autoSpaceDE w:val="0"/>
        <w:autoSpaceDN w:val="0"/>
        <w:adjustRightInd w:val="0"/>
        <w:spacing w:after="0" w:line="360" w:lineRule="auto"/>
        <w:rPr>
          <w:rFonts w:eastAsia="Calibri" w:cs="Tahoma"/>
          <w:bCs/>
          <w:iCs/>
          <w:color w:val="auto"/>
        </w:rPr>
      </w:pPr>
    </w:p>
    <w:p w:rsidRPr="003F03C7" w:rsidR="00154AF0" w:rsidP="00154AF0" w:rsidRDefault="00154AF0" w14:paraId="140B7C7B" w14:textId="77777777">
      <w:pPr>
        <w:spacing w:after="0" w:line="360" w:lineRule="auto"/>
        <w:jc w:val="center"/>
        <w:rPr>
          <w:rFonts w:eastAsia="Times New Roman" w:cs="Tahoma"/>
          <w:b/>
          <w:bCs/>
          <w:color w:val="auto"/>
          <w:lang w:eastAsia="es-ES"/>
        </w:rPr>
      </w:pPr>
      <w:r w:rsidRPr="003F03C7">
        <w:rPr>
          <w:rFonts w:eastAsia="Times New Roman" w:cs="Tahoma"/>
          <w:b/>
          <w:bCs/>
          <w:color w:val="auto"/>
          <w:lang w:eastAsia="es-ES"/>
        </w:rPr>
        <w:t xml:space="preserve">R E S U E L V E: </w:t>
      </w:r>
    </w:p>
    <w:p w:rsidRPr="003F03C7" w:rsidR="00154AF0" w:rsidP="00154AF0" w:rsidRDefault="00154AF0" w14:paraId="6DD2CFFF" w14:textId="77777777">
      <w:pPr>
        <w:spacing w:after="0" w:line="360" w:lineRule="auto"/>
        <w:rPr>
          <w:rFonts w:eastAsia="Calibri" w:cs="Tahoma"/>
          <w:color w:val="auto"/>
          <w:lang w:val="es-ES" w:eastAsia="es-ES_tradnl"/>
        </w:rPr>
      </w:pPr>
    </w:p>
    <w:p w:rsidRPr="003F03C7" w:rsidR="00154AF0" w:rsidP="00154AF0" w:rsidRDefault="00154AF0" w14:paraId="4B825229" w14:textId="17F09DF0">
      <w:pPr>
        <w:spacing w:after="0" w:line="360" w:lineRule="auto"/>
        <w:rPr>
          <w:rFonts w:eastAsia="Times New Roman" w:cs="Tahoma"/>
          <w:color w:val="auto"/>
          <w:lang w:val="es-ES" w:eastAsia="es-ES"/>
        </w:rPr>
      </w:pPr>
      <w:r w:rsidRPr="003F03C7">
        <w:rPr>
          <w:rFonts w:eastAsia="Times New Roman" w:cs="Tahoma"/>
          <w:b/>
          <w:color w:val="auto"/>
          <w:lang w:eastAsia="es-ES"/>
        </w:rPr>
        <w:t>PRIMERO</w:t>
      </w:r>
      <w:r w:rsidRPr="003F03C7">
        <w:rPr>
          <w:rFonts w:eastAsia="Times New Roman" w:cs="Tahoma"/>
          <w:bCs/>
          <w:color w:val="auto"/>
          <w:lang w:eastAsia="es-ES"/>
        </w:rPr>
        <w:t xml:space="preserve">. </w:t>
      </w:r>
      <w:r w:rsidRPr="003F03C7">
        <w:rPr>
          <w:rFonts w:eastAsia="Times New Roman" w:cs="Tahoma"/>
          <w:bCs/>
          <w:color w:val="auto"/>
          <w:lang w:val="es-ES" w:eastAsia="es-ES"/>
        </w:rPr>
        <w:t xml:space="preserve">Se </w:t>
      </w:r>
      <w:r w:rsidRPr="003F03C7">
        <w:rPr>
          <w:rFonts w:eastAsia="Times New Roman" w:cs="Tahoma"/>
          <w:b/>
          <w:bCs/>
          <w:color w:val="auto"/>
          <w:lang w:val="es-ES" w:eastAsia="es-ES"/>
        </w:rPr>
        <w:t>SOBRESEE</w:t>
      </w:r>
      <w:r w:rsidRPr="003F03C7">
        <w:rPr>
          <w:rFonts w:eastAsia="Times New Roman" w:cs="Tahoma"/>
          <w:bCs/>
          <w:color w:val="auto"/>
          <w:lang w:val="es-ES" w:eastAsia="es-ES"/>
        </w:rPr>
        <w:t xml:space="preserve"> </w:t>
      </w:r>
      <w:r w:rsidRPr="003F03C7">
        <w:rPr>
          <w:rFonts w:eastAsia="Times New Roman" w:cs="Tahoma"/>
          <w:color w:val="auto"/>
          <w:lang w:val="es-ES" w:eastAsia="es-ES"/>
        </w:rPr>
        <w:t xml:space="preserve">por improcedente el Recurso de Revisión número </w:t>
      </w:r>
      <w:r w:rsidRPr="003F03C7">
        <w:rPr>
          <w:rFonts w:eastAsia="Calibri" w:cs="Tahoma"/>
        </w:rPr>
        <w:t>16966/INFOEM/IP/RR/2022</w:t>
      </w:r>
      <w:r w:rsidRPr="003F03C7">
        <w:rPr>
          <w:rFonts w:eastAsia="Times New Roman" w:cs="Tahoma"/>
          <w:color w:val="auto"/>
          <w:lang w:val="es-ES" w:eastAsia="es-ES"/>
        </w:rPr>
        <w:t>, por actualizarse la causal de improcedencia establecida en la fracción III, del artículo 191</w:t>
      </w:r>
      <w:r w:rsidRPr="003F03C7" w:rsidR="00F21182">
        <w:rPr>
          <w:rFonts w:eastAsia="Times New Roman" w:cs="Tahoma"/>
          <w:color w:val="auto"/>
          <w:lang w:val="es-ES" w:eastAsia="es-ES"/>
        </w:rPr>
        <w:t>, en relación con el artículo 192, fracción IV, ambos</w:t>
      </w:r>
      <w:r w:rsidRPr="003F03C7">
        <w:rPr>
          <w:rFonts w:eastAsia="Times New Roman" w:cs="Tahoma"/>
          <w:color w:val="auto"/>
          <w:lang w:val="es-ES" w:eastAsia="es-ES"/>
        </w:rPr>
        <w:t xml:space="preserve"> de la Ley de Transparencia y Acceso a la Información Pública del Estado de México y Municipios, en términos de los Considerandos TERCERO y CUARTO de la presente Resolución.</w:t>
      </w:r>
    </w:p>
    <w:p w:rsidRPr="003F03C7" w:rsidR="00154AF0" w:rsidP="00154AF0" w:rsidRDefault="00154AF0" w14:paraId="6196D7B8" w14:textId="3CC1BC02">
      <w:pPr>
        <w:spacing w:after="0" w:line="360" w:lineRule="auto"/>
        <w:rPr>
          <w:rFonts w:eastAsia="Times New Roman" w:cs="Tahoma"/>
          <w:bCs/>
          <w:color w:val="auto"/>
          <w:lang w:val="es-ES" w:eastAsia="es-ES"/>
        </w:rPr>
      </w:pPr>
    </w:p>
    <w:p w:rsidRPr="003F03C7" w:rsidR="00660A42" w:rsidP="00154AF0" w:rsidRDefault="00660A42" w14:paraId="6F5673FD" w14:textId="77777777">
      <w:pPr>
        <w:spacing w:after="0" w:line="360" w:lineRule="auto"/>
        <w:rPr>
          <w:rFonts w:eastAsia="Times New Roman" w:cs="Tahoma"/>
          <w:bCs/>
          <w:color w:val="auto"/>
          <w:lang w:val="es-ES" w:eastAsia="es-ES"/>
        </w:rPr>
      </w:pPr>
    </w:p>
    <w:p w:rsidRPr="003F03C7" w:rsidR="00154AF0" w:rsidP="00154AF0" w:rsidRDefault="00154AF0" w14:paraId="72DE8C1A" w14:textId="77777777">
      <w:pPr>
        <w:spacing w:after="0" w:line="360" w:lineRule="auto"/>
        <w:rPr>
          <w:rFonts w:eastAsia="Times New Roman" w:cs="Tahoma"/>
          <w:bCs/>
          <w:color w:val="auto"/>
          <w:lang w:eastAsia="es-ES"/>
        </w:rPr>
      </w:pPr>
      <w:r w:rsidRPr="003F03C7">
        <w:rPr>
          <w:rFonts w:eastAsia="Times New Roman" w:cs="Tahoma"/>
          <w:b/>
          <w:color w:val="auto"/>
          <w:lang w:eastAsia="es-ES"/>
        </w:rPr>
        <w:t>SEGUNDO. NOTIFÍQUESE</w:t>
      </w:r>
      <w:r w:rsidRPr="003F03C7">
        <w:rPr>
          <w:rFonts w:eastAsia="Times New Roman" w:cs="Tahoma"/>
          <w:bCs/>
          <w:color w:val="auto"/>
          <w:lang w:eastAsia="es-ES"/>
        </w:rPr>
        <w:t xml:space="preserve"> la presente resolución al Titular de la Unidad de Transparencia del Sujeto Obligado.</w:t>
      </w:r>
    </w:p>
    <w:p w:rsidRPr="003F03C7" w:rsidR="00154AF0" w:rsidP="00154AF0" w:rsidRDefault="00154AF0" w14:paraId="5EB1AE9D" w14:textId="77777777">
      <w:pPr>
        <w:spacing w:after="0" w:line="360" w:lineRule="auto"/>
        <w:rPr>
          <w:rFonts w:eastAsia="Times New Roman" w:cs="Tahoma"/>
          <w:bCs/>
          <w:color w:val="auto"/>
          <w:lang w:eastAsia="es-ES"/>
        </w:rPr>
      </w:pPr>
    </w:p>
    <w:p w:rsidRPr="003F03C7" w:rsidR="00782132" w:rsidP="00782132" w:rsidRDefault="00154AF0" w14:paraId="2C0ACFAC" w14:textId="42BF388E">
      <w:pPr>
        <w:spacing w:after="0" w:line="360" w:lineRule="auto"/>
        <w:rPr>
          <w:rFonts w:eastAsia="Times New Roman" w:cs="Tahoma"/>
          <w:bCs/>
          <w:color w:val="auto"/>
          <w:lang w:eastAsia="es-ES"/>
        </w:rPr>
      </w:pPr>
      <w:r w:rsidRPr="003F03C7">
        <w:rPr>
          <w:rFonts w:eastAsia="Times New Roman" w:cs="Tahoma"/>
          <w:b/>
          <w:color w:val="auto"/>
          <w:lang w:eastAsia="es-ES"/>
        </w:rPr>
        <w:t>TERCERO. NOTIFÍQUESE</w:t>
      </w:r>
      <w:r w:rsidRPr="003F03C7">
        <w:rPr>
          <w:rFonts w:eastAsia="Times New Roman" w:cs="Tahoma"/>
          <w:bCs/>
          <w:color w:val="auto"/>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3F03C7" w:rsidR="00782132" w:rsidP="00C853D1" w:rsidRDefault="00782132" w14:paraId="42C8D564" w14:textId="77777777">
      <w:pPr>
        <w:spacing w:after="0" w:line="360" w:lineRule="auto"/>
        <w:rPr>
          <w:rFonts w:eastAsia="Calibri" w:cs="Tahoma"/>
          <w:bCs/>
          <w:lang w:val="es-ES"/>
        </w:rPr>
      </w:pPr>
    </w:p>
    <w:p w:rsidR="00C853D1" w:rsidP="00C853D1" w:rsidRDefault="00925296" w14:paraId="61493576" w14:textId="1AB1E72E">
      <w:pPr>
        <w:spacing w:after="0" w:line="360" w:lineRule="auto"/>
        <w:rPr>
          <w:rFonts w:eastAsia="Calibri" w:cs="Tahoma"/>
          <w:bCs/>
        </w:rPr>
      </w:pPr>
      <w:r w:rsidRPr="003F03C7">
        <w:rPr>
          <w:rFonts w:eastAsia="Calibri" w:cs="Tahoma"/>
          <w:bCs/>
        </w:rPr>
        <w:t xml:space="preserve">ASÍ LO RESUELVE, POR </w:t>
      </w:r>
      <w:r w:rsidRPr="003F03C7">
        <w:rPr>
          <w:rFonts w:eastAsia="Calibri" w:cs="Tahoma"/>
          <w:b/>
        </w:rPr>
        <w:t>UNANIMIDAD</w:t>
      </w:r>
      <w:r w:rsidRPr="003F03C7">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w:t>
      </w:r>
      <w:r w:rsidRPr="003F03C7">
        <w:rPr>
          <w:rFonts w:eastAsia="Times New Roman" w:cs="Tahoma"/>
          <w:bCs/>
          <w:color w:val="auto"/>
          <w:lang w:eastAsia="es-ES"/>
        </w:rPr>
        <w:t>VEINTINUEVE DE MARZO DE DOS MIL VEINTITRÉS</w:t>
      </w:r>
      <w:r w:rsidRPr="003F03C7">
        <w:rPr>
          <w:rFonts w:eastAsia="Calibri" w:cs="Tahoma"/>
          <w:bCs/>
        </w:rPr>
        <w:t>, ANTE EL SECRETARIO TÉCNICO DEL PLENO, ALEXIS TAPIA RAMÍREZ.</w:t>
      </w:r>
    </w:p>
    <w:p w:rsidR="00C853D1" w:rsidRDefault="00C853D1" w14:paraId="189BD5D9" w14:textId="5AA6579D">
      <w:pPr>
        <w:jc w:val="left"/>
        <w:rPr>
          <w:rFonts w:eastAsia="Calibri" w:cs="Tahoma"/>
          <w:b/>
          <w:bCs/>
        </w:rPr>
      </w:pPr>
      <w:r>
        <w:rPr>
          <w:rFonts w:eastAsia="Calibri" w:cs="Tahoma"/>
          <w:b/>
          <w:bCs/>
        </w:rPr>
        <w:br w:type="page"/>
      </w:r>
    </w:p>
    <w:p w:rsidR="00A6477D" w:rsidRDefault="00A6477D" w14:paraId="3A7BF8F4" w14:textId="77777777"/>
    <w:sectPr w:rsidR="00A6477D" w:rsidSect="002C59A0">
      <w:headerReference w:type="even" r:id="rId9"/>
      <w:headerReference w:type="default" r:id="rId10"/>
      <w:footerReference w:type="even" r:id="rId11"/>
      <w:footerReference w:type="default" r:id="rId12"/>
      <w:headerReference w:type="first" r:id="rId13"/>
      <w:footerReference w:type="first" r:id="rId14"/>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D0F3E" w:rsidP="00C853D1" w:rsidRDefault="00CD0F3E" w14:paraId="4FCD0478" w14:textId="77777777">
      <w:pPr>
        <w:spacing w:after="0" w:line="240" w:lineRule="auto"/>
      </w:pPr>
      <w:r>
        <w:separator/>
      </w:r>
    </w:p>
  </w:endnote>
  <w:endnote w:type="continuationSeparator" w:id="0">
    <w:p w:rsidR="00CD0F3E" w:rsidP="00C853D1" w:rsidRDefault="00CD0F3E" w14:paraId="07F7E337" w14:textId="77777777">
      <w:pPr>
        <w:spacing w:after="0" w:line="240" w:lineRule="auto"/>
      </w:pPr>
      <w:r>
        <w:continuationSeparator/>
      </w:r>
    </w:p>
  </w:endnote>
  <w:endnote w:type="continuationNotice" w:id="1">
    <w:p w:rsidR="00CD0F3E" w:rsidRDefault="00CD0F3E" w14:paraId="3172A2C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59A0" w:rsidRDefault="002C59A0" w14:paraId="7158305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B77BD">
      <w:rPr>
        <w:b/>
        <w:bCs/>
        <w:noProof/>
      </w:rPr>
      <w:t>1</w:t>
    </w:r>
    <w:r>
      <w:rPr>
        <w:b/>
        <w:bCs/>
        <w:sz w:val="24"/>
        <w:szCs w:val="24"/>
      </w:rPr>
      <w:fldChar w:fldCharType="end"/>
    </w:r>
  </w:p>
  <w:p w:rsidR="002C59A0" w:rsidRDefault="002C59A0" w14:paraId="5F4318B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2C59A0" w:rsidRDefault="002C59A0" w14:paraId="1AB8D0F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230CF">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230CF">
              <w:rPr>
                <w:b/>
                <w:bCs/>
                <w:noProof/>
              </w:rPr>
              <w:t>26</w:t>
            </w:r>
            <w:r>
              <w:rPr>
                <w:b/>
                <w:bCs/>
                <w:sz w:val="24"/>
                <w:szCs w:val="24"/>
              </w:rPr>
              <w:fldChar w:fldCharType="end"/>
            </w:r>
          </w:p>
        </w:sdtContent>
      </w:sdt>
    </w:sdtContent>
  </w:sdt>
  <w:p w:rsidR="002C59A0" w:rsidRDefault="002C59A0" w14:paraId="3F35B7C0"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59A0" w:rsidRDefault="002C59A0" w14:paraId="46648C9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230C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230CF">
      <w:rPr>
        <w:b/>
        <w:bCs/>
        <w:noProof/>
      </w:rPr>
      <w:t>27</w:t>
    </w:r>
    <w:r>
      <w:rPr>
        <w:b/>
        <w:bCs/>
        <w:sz w:val="24"/>
        <w:szCs w:val="24"/>
      </w:rPr>
      <w:fldChar w:fldCharType="end"/>
    </w:r>
  </w:p>
  <w:p w:rsidR="002C59A0" w:rsidRDefault="002C59A0" w14:paraId="1A7218C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D0F3E" w:rsidP="00C853D1" w:rsidRDefault="00CD0F3E" w14:paraId="73950E00" w14:textId="77777777">
      <w:pPr>
        <w:spacing w:after="0" w:line="240" w:lineRule="auto"/>
      </w:pPr>
      <w:r>
        <w:separator/>
      </w:r>
    </w:p>
  </w:footnote>
  <w:footnote w:type="continuationSeparator" w:id="0">
    <w:p w:rsidR="00CD0F3E" w:rsidP="00C853D1" w:rsidRDefault="00CD0F3E" w14:paraId="1B22CF85" w14:textId="77777777">
      <w:pPr>
        <w:spacing w:after="0" w:line="240" w:lineRule="auto"/>
      </w:pPr>
      <w:r>
        <w:continuationSeparator/>
      </w:r>
    </w:p>
  </w:footnote>
  <w:footnote w:type="continuationNotice" w:id="1">
    <w:p w:rsidR="00CD0F3E" w:rsidRDefault="00CD0F3E" w14:paraId="3FAEA5F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2C59A0" w:rsidTr="002C59A0" w14:paraId="282B3A75" w14:textId="77777777">
      <w:trPr>
        <w:trHeight w:val="141"/>
      </w:trPr>
      <w:tc>
        <w:tcPr>
          <w:tcW w:w="2404" w:type="dxa"/>
        </w:tcPr>
        <w:p w:rsidRPr="001B5FB6" w:rsidR="002C59A0" w:rsidP="002C59A0" w:rsidRDefault="002C59A0" w14:paraId="57F547E7" w14:textId="77777777">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rsidRPr="00A8173F" w:rsidR="002C59A0" w:rsidP="002C59A0" w:rsidRDefault="002C59A0" w14:paraId="77D4576F" w14:textId="77777777">
          <w:pPr>
            <w:tabs>
              <w:tab w:val="right" w:pos="8838"/>
            </w:tabs>
            <w:ind w:left="-28" w:right="683"/>
            <w:rPr>
              <w:rFonts w:eastAsia="Calibri" w:cs="Tahoma"/>
            </w:rPr>
          </w:pPr>
          <w:r w:rsidRPr="00A8173F">
            <w:rPr>
              <w:rFonts w:eastAsia="Calibri" w:cs="Tahoma"/>
              <w:lang w:val="es-MX"/>
            </w:rPr>
            <w:t>04196/INFOEM/IP/RR/2020</w:t>
          </w:r>
        </w:p>
      </w:tc>
    </w:tr>
    <w:tr w:rsidR="002C59A0" w:rsidTr="002C59A0" w14:paraId="46AFE2B4" w14:textId="77777777">
      <w:trPr>
        <w:trHeight w:val="276"/>
      </w:trPr>
      <w:tc>
        <w:tcPr>
          <w:tcW w:w="2404" w:type="dxa"/>
        </w:tcPr>
        <w:p w:rsidRPr="001B5FB6" w:rsidR="002C59A0" w:rsidP="002C59A0" w:rsidRDefault="002C59A0" w14:paraId="1D6E5B2B" w14:textId="77777777">
          <w:pPr>
            <w:tabs>
              <w:tab w:val="right" w:pos="8838"/>
            </w:tabs>
            <w:ind w:right="-105"/>
            <w:rPr>
              <w:rFonts w:eastAsia="Calibri" w:cs="Tahoma"/>
              <w:b/>
              <w:lang w:val="es-MX"/>
            </w:rPr>
          </w:pPr>
          <w:r w:rsidRPr="001B5FB6">
            <w:rPr>
              <w:rFonts w:eastAsia="Calibri" w:cs="Tahoma"/>
              <w:b/>
              <w:lang w:val="es-MX"/>
            </w:rPr>
            <w:t>Sujeto Obligado:</w:t>
          </w:r>
        </w:p>
      </w:tc>
      <w:tc>
        <w:tcPr>
          <w:tcW w:w="3587" w:type="dxa"/>
        </w:tcPr>
        <w:p w:rsidRPr="00A8173F" w:rsidR="002C59A0" w:rsidP="002C59A0" w:rsidRDefault="002C59A0" w14:paraId="2DAC5118" w14:textId="77777777">
          <w:pPr>
            <w:tabs>
              <w:tab w:val="right" w:pos="8838"/>
            </w:tabs>
            <w:ind w:right="116"/>
            <w:rPr>
              <w:rFonts w:eastAsia="Calibri" w:cs="Tahoma"/>
              <w:lang w:val="es-MX"/>
            </w:rPr>
          </w:pPr>
          <w:r w:rsidRPr="00A8173F">
            <w:rPr>
              <w:rFonts w:eastAsia="Calibri" w:cs="Tahoma"/>
              <w:lang w:val="es-MX"/>
            </w:rPr>
            <w:t>Ayuntamiento de Chapultepec</w:t>
          </w:r>
        </w:p>
      </w:tc>
    </w:tr>
    <w:tr w:rsidR="002C59A0" w:rsidTr="002C59A0" w14:paraId="1FA679E9" w14:textId="77777777">
      <w:trPr>
        <w:trHeight w:val="276"/>
      </w:trPr>
      <w:tc>
        <w:tcPr>
          <w:tcW w:w="2404" w:type="dxa"/>
        </w:tcPr>
        <w:p w:rsidRPr="001B5FB6" w:rsidR="002C59A0" w:rsidP="002C59A0" w:rsidRDefault="002C59A0" w14:paraId="6498FD30" w14:textId="77777777">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rsidRPr="00A8173F" w:rsidR="002C59A0" w:rsidP="002C59A0" w:rsidRDefault="002C59A0" w14:paraId="5C36068F" w14:textId="77777777">
          <w:pPr>
            <w:tabs>
              <w:tab w:val="right" w:pos="8838"/>
            </w:tabs>
            <w:ind w:right="-32"/>
            <w:rPr>
              <w:rFonts w:eastAsia="Calibri" w:cs="Tahoma"/>
              <w:lang w:val="es-MX"/>
            </w:rPr>
          </w:pPr>
          <w:r w:rsidRPr="00A8173F">
            <w:rPr>
              <w:rFonts w:eastAsia="Calibri" w:cs="Tahoma"/>
              <w:lang w:val="es-MX"/>
            </w:rPr>
            <w:t>Luis Gustavo Parra Noriega</w:t>
          </w:r>
        </w:p>
      </w:tc>
    </w:tr>
  </w:tbl>
  <w:p w:rsidR="002C59A0" w:rsidRDefault="003F03C7" w14:paraId="509FB0F1" w14:textId="77777777">
    <w:pPr>
      <w:pStyle w:val="Encabezado"/>
    </w:pPr>
    <w:r>
      <w:rPr>
        <w:noProof/>
      </w:rPr>
      <w:pict w14:anchorId="21C5680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8240;mso-wrap-edited:f;mso-width-percent:0;mso-height-percent:0;mso-position-horizontal:center;mso-position-horizontal-relative:margin;mso-position-vertical:center;mso-position-vertical-relative:margin;mso-width-percent:0;mso-height-percent:0" alt="MARCA DE AGUA - HOJA RESOLUCIÓN" o:spid="_x0000_s1027"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A705D" w:rsidR="002C59A0" w:rsidRDefault="003F03C7" w14:paraId="435693B3" w14:textId="5E9C3557">
    <w:pPr>
      <w:rPr>
        <w:sz w:val="18"/>
        <w:szCs w:val="18"/>
      </w:rPr>
    </w:pPr>
    <w:r>
      <w:rPr>
        <w:noProof/>
      </w:rPr>
      <w:pict w14:anchorId="2D34045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104.6pt;margin-top:-124.95pt;width:663.5pt;height:12in;z-index:-251658239;mso-wrap-edited:f;mso-width-percent:0;mso-height-percent:0;mso-position-horizontal-relative:margin;mso-position-vertical-relative:margin;mso-width-percent:0;mso-height-percent:0" alt="MARCA DE AGUA - HOJA RESOLUCIÓN" o:spid="_x0000_s1026" o:allowincell="f" type="#_x0000_t75">
          <v:imagedata o:title="MARCA DE AGUA - HOJA RESOLUCIÓN" r:id="rId1"/>
          <w10:wrap anchorx="margin" anchory="margin"/>
        </v:shape>
      </w:pict>
    </w:r>
  </w:p>
  <w:tbl>
    <w:tblPr>
      <w:tblStyle w:val="Tablaconcuadrcula"/>
      <w:tblW w:w="7512" w:type="dxa"/>
      <w:tblInd w:w="21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5108"/>
    </w:tblGrid>
    <w:tr w:rsidR="002C59A0" w:rsidTr="00AD3D20" w14:paraId="1E2FF18B" w14:textId="77777777">
      <w:trPr>
        <w:trHeight w:val="141"/>
      </w:trPr>
      <w:tc>
        <w:tcPr>
          <w:tcW w:w="2404" w:type="dxa"/>
        </w:tcPr>
        <w:p w:rsidRPr="001B5FB6" w:rsidR="002C59A0" w:rsidP="00682222" w:rsidRDefault="002C59A0" w14:paraId="6B6D03E8" w14:textId="77777777">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5108" w:type="dxa"/>
        </w:tcPr>
        <w:p w:rsidRPr="00C853D1" w:rsidR="002C59A0" w:rsidP="00682222" w:rsidRDefault="00925296" w14:paraId="503BB8DE" w14:textId="662BFA49">
          <w:pPr>
            <w:tabs>
              <w:tab w:val="right" w:pos="8838"/>
            </w:tabs>
            <w:ind w:left="-28" w:right="454"/>
            <w:rPr>
              <w:rFonts w:eastAsia="Calibri" w:cs="Tahoma"/>
            </w:rPr>
          </w:pPr>
          <w:r w:rsidRPr="00925296">
            <w:rPr>
              <w:rFonts w:eastAsia="Calibri" w:cs="Tahoma"/>
              <w:lang w:val="es-MX"/>
            </w:rPr>
            <w:t>16966/INFOEM/IP/RR/2022</w:t>
          </w:r>
        </w:p>
      </w:tc>
    </w:tr>
    <w:tr w:rsidR="002C59A0" w:rsidTr="00AD3D20" w14:paraId="110906AA" w14:textId="77777777">
      <w:trPr>
        <w:trHeight w:val="276"/>
      </w:trPr>
      <w:tc>
        <w:tcPr>
          <w:tcW w:w="2404" w:type="dxa"/>
        </w:tcPr>
        <w:p w:rsidRPr="001B5FB6" w:rsidR="002C59A0" w:rsidP="002C59A0" w:rsidRDefault="002C59A0" w14:paraId="3052339E" w14:textId="77777777">
          <w:pPr>
            <w:tabs>
              <w:tab w:val="right" w:pos="8838"/>
            </w:tabs>
            <w:ind w:right="-105"/>
            <w:rPr>
              <w:rFonts w:eastAsia="Calibri" w:cs="Tahoma"/>
              <w:b/>
              <w:lang w:val="es-MX"/>
            </w:rPr>
          </w:pPr>
          <w:r w:rsidRPr="001B5FB6">
            <w:rPr>
              <w:rFonts w:eastAsia="Calibri" w:cs="Tahoma"/>
              <w:b/>
              <w:lang w:val="es-MX"/>
            </w:rPr>
            <w:t>Sujeto Obligado:</w:t>
          </w:r>
        </w:p>
      </w:tc>
      <w:tc>
        <w:tcPr>
          <w:tcW w:w="5108" w:type="dxa"/>
        </w:tcPr>
        <w:p w:rsidRPr="00A8173F" w:rsidR="002C59A0" w:rsidP="00682222" w:rsidRDefault="00AD3D20" w14:paraId="5C93113C" w14:textId="0891A49A">
          <w:pPr>
            <w:tabs>
              <w:tab w:val="right" w:pos="8838"/>
            </w:tabs>
            <w:ind w:right="454"/>
            <w:rPr>
              <w:rFonts w:eastAsia="Calibri" w:cs="Tahoma"/>
              <w:lang w:val="es-MX"/>
            </w:rPr>
          </w:pPr>
          <w:r>
            <w:rPr>
              <w:rFonts w:eastAsia="Calibri" w:cs="Tahoma"/>
              <w:lang w:val="es-MX"/>
            </w:rPr>
            <w:t>Consejo Estatal para el Desarrollo Integral de los Pueblos Indígenas del Estado de México</w:t>
          </w:r>
        </w:p>
      </w:tc>
    </w:tr>
    <w:tr w:rsidR="002C59A0" w:rsidTr="00AD3D20" w14:paraId="065F2043" w14:textId="77777777">
      <w:trPr>
        <w:trHeight w:val="276"/>
      </w:trPr>
      <w:tc>
        <w:tcPr>
          <w:tcW w:w="2404" w:type="dxa"/>
        </w:tcPr>
        <w:p w:rsidRPr="001B5FB6" w:rsidR="002C59A0" w:rsidP="002C59A0" w:rsidRDefault="002C59A0" w14:paraId="22514F66" w14:textId="77777777">
          <w:pPr>
            <w:tabs>
              <w:tab w:val="right" w:pos="8838"/>
            </w:tabs>
            <w:ind w:right="-105"/>
            <w:rPr>
              <w:rFonts w:eastAsia="Calibri" w:cs="Tahoma"/>
              <w:b/>
              <w:lang w:val="es-MX"/>
            </w:rPr>
          </w:pPr>
          <w:r w:rsidRPr="001B5FB6">
            <w:rPr>
              <w:rFonts w:eastAsia="Calibri" w:cs="Tahoma"/>
              <w:b/>
              <w:lang w:val="es-MX"/>
            </w:rPr>
            <w:t>Comisionado Ponente:</w:t>
          </w:r>
        </w:p>
      </w:tc>
      <w:tc>
        <w:tcPr>
          <w:tcW w:w="5108" w:type="dxa"/>
        </w:tcPr>
        <w:p w:rsidRPr="00A8173F" w:rsidR="002C59A0" w:rsidP="00682222" w:rsidRDefault="002C59A0" w14:paraId="245FB2E7" w14:textId="77777777">
          <w:pPr>
            <w:tabs>
              <w:tab w:val="right" w:pos="8838"/>
            </w:tabs>
            <w:ind w:right="454"/>
            <w:rPr>
              <w:rFonts w:eastAsia="Calibri" w:cs="Tahoma"/>
              <w:lang w:val="es-MX"/>
            </w:rPr>
          </w:pPr>
          <w:r w:rsidRPr="00A8173F">
            <w:rPr>
              <w:rFonts w:eastAsia="Calibri" w:cs="Tahoma"/>
              <w:lang w:val="es-MX"/>
            </w:rPr>
            <w:t>Luis Gustavo Parra Noriega</w:t>
          </w:r>
        </w:p>
      </w:tc>
    </w:tr>
  </w:tbl>
  <w:p w:rsidR="002C59A0" w:rsidRDefault="002C59A0" w14:paraId="0A6563BD" w14:textId="1A62E29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4A0" w:firstRow="1" w:lastRow="0" w:firstColumn="1" w:lastColumn="0" w:noHBand="0" w:noVBand="1"/>
    </w:tblPr>
    <w:tblGrid>
      <w:gridCol w:w="1985"/>
      <w:gridCol w:w="7229"/>
    </w:tblGrid>
    <w:tr w:rsidRPr="005C106F" w:rsidR="002C59A0" w:rsidTr="4B984CFB" w14:paraId="5D26797B" w14:textId="77777777">
      <w:trPr>
        <w:trHeight w:val="1546"/>
      </w:trPr>
      <w:tc>
        <w:tcPr>
          <w:tcW w:w="1985" w:type="dxa"/>
          <w:shd w:val="clear" w:color="auto" w:fill="auto"/>
          <w:tcMar/>
        </w:tcPr>
        <w:p w:rsidRPr="005C106F" w:rsidR="002C59A0" w:rsidP="002C59A0" w:rsidRDefault="002C59A0" w14:paraId="76E7DE43" w14:textId="11FE7B76">
          <w:pPr>
            <w:tabs>
              <w:tab w:val="right" w:pos="4273"/>
            </w:tabs>
            <w:rPr>
              <w:rFonts w:ascii="Garamond" w:hAnsi="Garamond" w:eastAsia="Calibri"/>
              <w:sz w:val="16"/>
              <w:szCs w:val="16"/>
            </w:rPr>
          </w:pPr>
        </w:p>
      </w:tc>
      <w:tc>
        <w:tcPr>
          <w:tcW w:w="7229" w:type="dxa"/>
          <w:shd w:val="clear" w:color="auto" w:fill="auto"/>
          <w:tcMar/>
        </w:tcPr>
        <w:tbl>
          <w:tblPr>
            <w:tblStyle w:val="Tablaconcuadrcula"/>
            <w:tblW w:w="76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5251"/>
          </w:tblGrid>
          <w:tr w:rsidR="002C59A0" w:rsidTr="4B984CFB" w14:paraId="5CB74832" w14:textId="77777777">
            <w:trPr>
              <w:trHeight w:val="141"/>
            </w:trPr>
            <w:tc>
              <w:tcPr>
                <w:tcW w:w="2404" w:type="dxa"/>
                <w:tcMar/>
                <w:vAlign w:val="bottom"/>
              </w:tcPr>
              <w:p w:rsidRPr="001B5FB6" w:rsidR="002C59A0" w:rsidP="002C59A0" w:rsidRDefault="002C59A0" w14:paraId="38469831" w14:textId="77777777">
                <w:pPr>
                  <w:tabs>
                    <w:tab w:val="right" w:pos="8838"/>
                  </w:tabs>
                  <w:ind w:right="-105"/>
                  <w:rPr>
                    <w:rFonts w:eastAsia="Calibri" w:cs="Tahoma"/>
                    <w:b/>
                    <w:lang w:val="es-MX"/>
                  </w:rPr>
                </w:pPr>
                <w:r w:rsidRPr="001B5FB6">
                  <w:rPr>
                    <w:rFonts w:eastAsia="Calibri" w:cs="Tahoma"/>
                    <w:b/>
                    <w:lang w:val="es-MX"/>
                  </w:rPr>
                  <w:t>Recurso de Revisión:</w:t>
                </w:r>
              </w:p>
            </w:tc>
            <w:tc>
              <w:tcPr>
                <w:tcW w:w="5251" w:type="dxa"/>
                <w:tcMar/>
              </w:tcPr>
              <w:p w:rsidRPr="00C853D1" w:rsidR="002C59A0" w:rsidP="002C59A0" w:rsidRDefault="00925296" w14:paraId="25021A4A" w14:textId="68E863FC">
                <w:pPr>
                  <w:tabs>
                    <w:tab w:val="right" w:pos="8838"/>
                  </w:tabs>
                  <w:ind w:left="-28" w:right="-107"/>
                  <w:rPr>
                    <w:rFonts w:eastAsia="Calibri" w:cs="Tahoma"/>
                  </w:rPr>
                </w:pPr>
                <w:r w:rsidRPr="00925296">
                  <w:rPr>
                    <w:rFonts w:eastAsia="Calibri" w:cs="Tahoma"/>
                    <w:lang w:val="es-MX"/>
                  </w:rPr>
                  <w:t>16966/INFOEM/IP/RR/2022</w:t>
                </w:r>
              </w:p>
            </w:tc>
          </w:tr>
          <w:tr w:rsidR="002C59A0" w:rsidTr="4B984CFB" w14:paraId="65D6C982" w14:textId="77777777">
            <w:trPr>
              <w:trHeight w:val="141"/>
            </w:trPr>
            <w:tc>
              <w:tcPr>
                <w:tcW w:w="2404" w:type="dxa"/>
                <w:tcMar/>
              </w:tcPr>
              <w:p w:rsidRPr="001B5FB6" w:rsidR="002C59A0" w:rsidP="002C59A0" w:rsidRDefault="002C59A0" w14:paraId="7E5992A8" w14:textId="77777777">
                <w:pPr>
                  <w:tabs>
                    <w:tab w:val="right" w:pos="8838"/>
                  </w:tabs>
                  <w:ind w:right="-105"/>
                  <w:rPr>
                    <w:rFonts w:eastAsia="Calibri" w:cs="Tahoma"/>
                    <w:b/>
                    <w:lang w:val="es-MX"/>
                  </w:rPr>
                </w:pPr>
                <w:r w:rsidRPr="001B5FB6">
                  <w:rPr>
                    <w:rFonts w:eastAsia="Calibri" w:cs="Tahoma"/>
                    <w:b/>
                    <w:lang w:val="es-MX"/>
                  </w:rPr>
                  <w:t>Recurrente:</w:t>
                </w:r>
              </w:p>
            </w:tc>
            <w:tc>
              <w:tcPr>
                <w:tcW w:w="5251" w:type="dxa"/>
                <w:tcMar/>
              </w:tcPr>
              <w:p w:rsidRPr="003405AF" w:rsidR="002C59A0" w:rsidP="4B984CFB" w:rsidRDefault="00331D5F" w14:paraId="4D5C37D5" w14:textId="63EF77B3">
                <w:pPr>
                  <w:tabs>
                    <w:tab w:val="right" w:pos="8838"/>
                  </w:tabs>
                  <w:ind w:right="-107"/>
                  <w:rPr>
                    <w:rFonts w:eastAsia="Calibri" w:cs="Tahoma"/>
                    <w:highlight w:val="black"/>
                    <w:lang w:val="es-MX"/>
                  </w:rPr>
                </w:pPr>
                <w:r w:rsidRPr="4B984CFB" w:rsidR="4B984CFB">
                  <w:rPr>
                    <w:rFonts w:eastAsia="Calibri" w:cs="Tahoma"/>
                    <w:highlight w:val="black"/>
                    <w:lang w:val="es-MX"/>
                  </w:rPr>
                  <w:t>XXXXXXXXXXXXXXXXXXXXXXX</w:t>
                </w:r>
              </w:p>
            </w:tc>
          </w:tr>
          <w:tr w:rsidR="002C59A0" w:rsidTr="4B984CFB" w14:paraId="40A995EA" w14:textId="77777777">
            <w:trPr>
              <w:trHeight w:val="276"/>
            </w:trPr>
            <w:tc>
              <w:tcPr>
                <w:tcW w:w="2404" w:type="dxa"/>
                <w:tcMar/>
              </w:tcPr>
              <w:p w:rsidRPr="001B5FB6" w:rsidR="002C59A0" w:rsidP="002C59A0" w:rsidRDefault="002C59A0" w14:paraId="7BFD65FA" w14:textId="77777777">
                <w:pPr>
                  <w:tabs>
                    <w:tab w:val="right" w:pos="8838"/>
                  </w:tabs>
                  <w:ind w:right="-105"/>
                  <w:rPr>
                    <w:rFonts w:eastAsia="Calibri" w:cs="Tahoma"/>
                    <w:b/>
                    <w:lang w:val="es-MX"/>
                  </w:rPr>
                </w:pPr>
                <w:r w:rsidRPr="001B5FB6">
                  <w:rPr>
                    <w:rFonts w:eastAsia="Calibri" w:cs="Tahoma"/>
                    <w:b/>
                    <w:lang w:val="es-MX"/>
                  </w:rPr>
                  <w:t>Sujeto Obligado:</w:t>
                </w:r>
              </w:p>
            </w:tc>
            <w:tc>
              <w:tcPr>
                <w:tcW w:w="5251" w:type="dxa"/>
                <w:tcMar/>
              </w:tcPr>
              <w:p w:rsidRPr="00C853D1" w:rsidR="002C59A0" w:rsidP="00925296" w:rsidRDefault="00AD3D20" w14:paraId="433E1B49" w14:textId="65363755">
                <w:pPr>
                  <w:tabs>
                    <w:tab w:val="right" w:pos="8838"/>
                  </w:tabs>
                  <w:ind w:right="629"/>
                  <w:rPr>
                    <w:rFonts w:eastAsia="Calibri" w:cs="Tahoma"/>
                    <w:lang w:val="es-MX"/>
                  </w:rPr>
                </w:pPr>
                <w:r>
                  <w:rPr>
                    <w:rFonts w:eastAsia="Calibri" w:cs="Tahoma"/>
                    <w:lang w:val="es-MX"/>
                  </w:rPr>
                  <w:t>Consejo Estatal para el Desarrollo Integral de los Pueblos Indígenas del Estado de México</w:t>
                </w:r>
              </w:p>
            </w:tc>
          </w:tr>
          <w:tr w:rsidR="002C59A0" w:rsidTr="4B984CFB" w14:paraId="386AB112" w14:textId="77777777">
            <w:trPr>
              <w:trHeight w:val="276"/>
            </w:trPr>
            <w:tc>
              <w:tcPr>
                <w:tcW w:w="2404" w:type="dxa"/>
                <w:tcMar/>
              </w:tcPr>
              <w:p w:rsidRPr="001B5FB6" w:rsidR="002C59A0" w:rsidP="002C59A0" w:rsidRDefault="002C59A0" w14:paraId="44E8F60B" w14:textId="77777777">
                <w:pPr>
                  <w:tabs>
                    <w:tab w:val="right" w:pos="8838"/>
                  </w:tabs>
                  <w:ind w:right="-105"/>
                  <w:rPr>
                    <w:rFonts w:eastAsia="Calibri" w:cs="Tahoma"/>
                    <w:b/>
                    <w:lang w:val="es-MX"/>
                  </w:rPr>
                </w:pPr>
                <w:r w:rsidRPr="001B5FB6">
                  <w:rPr>
                    <w:rFonts w:eastAsia="Calibri" w:cs="Tahoma"/>
                    <w:b/>
                    <w:lang w:val="es-MX"/>
                  </w:rPr>
                  <w:t>Comisionado Ponente:</w:t>
                </w:r>
              </w:p>
            </w:tc>
            <w:tc>
              <w:tcPr>
                <w:tcW w:w="5251" w:type="dxa"/>
                <w:tcMar/>
              </w:tcPr>
              <w:p w:rsidRPr="00A8173F" w:rsidR="002C59A0" w:rsidP="002C59A0" w:rsidRDefault="002C59A0" w14:paraId="3833DB23" w14:textId="77777777">
                <w:pPr>
                  <w:tabs>
                    <w:tab w:val="right" w:pos="8838"/>
                  </w:tabs>
                  <w:ind w:right="-107"/>
                  <w:rPr>
                    <w:rFonts w:eastAsia="Calibri" w:cs="Tahoma"/>
                    <w:lang w:val="es-MX"/>
                  </w:rPr>
                </w:pPr>
                <w:r w:rsidRPr="00A8173F">
                  <w:rPr>
                    <w:rFonts w:eastAsia="Calibri" w:cs="Tahoma"/>
                    <w:lang w:val="es-MX"/>
                  </w:rPr>
                  <w:t>Luis Gustavo Parra Noriega</w:t>
                </w:r>
              </w:p>
            </w:tc>
          </w:tr>
        </w:tbl>
        <w:p w:rsidRPr="005C106F" w:rsidR="002C59A0" w:rsidP="002C59A0" w:rsidRDefault="002C59A0" w14:paraId="7017D3D5" w14:textId="77777777">
          <w:pPr>
            <w:tabs>
              <w:tab w:val="right" w:pos="8838"/>
            </w:tabs>
            <w:ind w:left="-28"/>
            <w:rPr>
              <w:rFonts w:ascii="Arial" w:hAnsi="Arial" w:eastAsia="Calibri" w:cs="Arial"/>
              <w:b/>
            </w:rPr>
          </w:pPr>
        </w:p>
      </w:tc>
    </w:tr>
  </w:tbl>
  <w:p w:rsidR="002C59A0" w:rsidRDefault="003F03C7" w14:paraId="280F3B20" w14:textId="77777777">
    <w:pPr>
      <w:pStyle w:val="Encabezado"/>
    </w:pPr>
    <w:r>
      <w:rPr>
        <w:noProof/>
      </w:rPr>
      <w:pict w14:anchorId="3F987CB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85.55pt;margin-top:-128pt;width:663.5pt;height:12in;z-index:-251658238;mso-wrap-edited:f;mso-width-percent:0;mso-height-percent:0;mso-position-horizontal-relative:margin;mso-position-vertical-relative:margin;mso-width-percent:0;mso-height-percent:0" alt="MARCA DE AGUA - HOJA RESOLUCIÓN" o:spid="_x0000_s1025"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12BF"/>
    <w:multiLevelType w:val="hybridMultilevel"/>
    <w:tmpl w:val="B93CCFC6"/>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21CC422F"/>
    <w:multiLevelType w:val="hybridMultilevel"/>
    <w:tmpl w:val="8EB6763C"/>
    <w:lvl w:ilvl="0" w:tplc="9EB06EBC">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 w15:restartNumberingAfterBreak="0">
    <w:nsid w:val="257F3E9D"/>
    <w:multiLevelType w:val="hybridMultilevel"/>
    <w:tmpl w:val="954897FA"/>
    <w:lvl w:ilvl="0" w:tplc="FEAE096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B627DD0"/>
    <w:multiLevelType w:val="hybridMultilevel"/>
    <w:tmpl w:val="A61AD21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303468F2"/>
    <w:multiLevelType w:val="hybridMultilevel"/>
    <w:tmpl w:val="D9727A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36F929F8"/>
    <w:multiLevelType w:val="hybridMultilevel"/>
    <w:tmpl w:val="77AC6174"/>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8" w15:restartNumberingAfterBreak="0">
    <w:nsid w:val="406E0EE2"/>
    <w:multiLevelType w:val="hybridMultilevel"/>
    <w:tmpl w:val="78469DE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43777883"/>
    <w:multiLevelType w:val="hybridMultilevel"/>
    <w:tmpl w:val="F7E8021C"/>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0" w15:restartNumberingAfterBreak="0">
    <w:nsid w:val="46114E44"/>
    <w:multiLevelType w:val="hybridMultilevel"/>
    <w:tmpl w:val="9FCE3B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4AE60DDA"/>
    <w:multiLevelType w:val="hybridMultilevel"/>
    <w:tmpl w:val="25825C0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6EE2D28"/>
    <w:multiLevelType w:val="hybridMultilevel"/>
    <w:tmpl w:val="82D81098"/>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5F480B7F"/>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F6E5400"/>
    <w:multiLevelType w:val="hybridMultilevel"/>
    <w:tmpl w:val="B5FAE23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5FC313A0"/>
    <w:multiLevelType w:val="hybridMultilevel"/>
    <w:tmpl w:val="4454BA6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652E5339"/>
    <w:multiLevelType w:val="hybridMultilevel"/>
    <w:tmpl w:val="EA9CE05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8" w15:restartNumberingAfterBreak="0">
    <w:nsid w:val="6B7531FB"/>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C8E4E74"/>
    <w:multiLevelType w:val="hybridMultilevel"/>
    <w:tmpl w:val="EFD2153A"/>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1" w15:restartNumberingAfterBreak="0">
    <w:nsid w:val="75CC7057"/>
    <w:multiLevelType w:val="hybridMultilevel"/>
    <w:tmpl w:val="13DEB03E"/>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76D92C0A"/>
    <w:multiLevelType w:val="hybridMultilevel"/>
    <w:tmpl w:val="70F4CBA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4335520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0169232">
    <w:abstractNumId w:val="1"/>
  </w:num>
  <w:num w:numId="3" w16cid:durableId="1267884270">
    <w:abstractNumId w:val="5"/>
  </w:num>
  <w:num w:numId="4" w16cid:durableId="1307197225">
    <w:abstractNumId w:val="8"/>
  </w:num>
  <w:num w:numId="5" w16cid:durableId="612175880">
    <w:abstractNumId w:val="16"/>
  </w:num>
  <w:num w:numId="6" w16cid:durableId="1333099379">
    <w:abstractNumId w:val="13"/>
  </w:num>
  <w:num w:numId="7" w16cid:durableId="4122406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3643448">
    <w:abstractNumId w:val="2"/>
  </w:num>
  <w:num w:numId="9" w16cid:durableId="953175145">
    <w:abstractNumId w:val="21"/>
  </w:num>
  <w:num w:numId="10" w16cid:durableId="424574641">
    <w:abstractNumId w:val="3"/>
  </w:num>
  <w:num w:numId="11" w16cid:durableId="293367193">
    <w:abstractNumId w:val="12"/>
  </w:num>
  <w:num w:numId="12" w16cid:durableId="1490513255">
    <w:abstractNumId w:val="10"/>
  </w:num>
  <w:num w:numId="13" w16cid:durableId="288705801">
    <w:abstractNumId w:val="22"/>
  </w:num>
  <w:num w:numId="14" w16cid:durableId="1905293986">
    <w:abstractNumId w:val="14"/>
  </w:num>
  <w:num w:numId="15" w16cid:durableId="1311596351">
    <w:abstractNumId w:val="11"/>
  </w:num>
  <w:num w:numId="16" w16cid:durableId="1188107508">
    <w:abstractNumId w:val="18"/>
  </w:num>
  <w:num w:numId="17" w16cid:durableId="964584171">
    <w:abstractNumId w:val="9"/>
  </w:num>
  <w:num w:numId="18" w16cid:durableId="953639465">
    <w:abstractNumId w:val="19"/>
  </w:num>
  <w:num w:numId="19" w16cid:durableId="397021515">
    <w:abstractNumId w:val="6"/>
  </w:num>
  <w:num w:numId="20" w16cid:durableId="1864055048">
    <w:abstractNumId w:val="0"/>
  </w:num>
  <w:num w:numId="21" w16cid:durableId="938221327">
    <w:abstractNumId w:val="17"/>
  </w:num>
  <w:num w:numId="22" w16cid:durableId="1897812031">
    <w:abstractNumId w:val="7"/>
  </w:num>
  <w:num w:numId="23" w16cid:durableId="680356719">
    <w:abstractNumId w:val="4"/>
  </w:num>
  <w:num w:numId="24" w16cid:durableId="7119962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D1"/>
    <w:rsid w:val="00001F87"/>
    <w:rsid w:val="00002E53"/>
    <w:rsid w:val="000039A9"/>
    <w:rsid w:val="000039BC"/>
    <w:rsid w:val="000051F1"/>
    <w:rsid w:val="00007008"/>
    <w:rsid w:val="00007EB8"/>
    <w:rsid w:val="000115D6"/>
    <w:rsid w:val="0001499A"/>
    <w:rsid w:val="00017D8C"/>
    <w:rsid w:val="000223B0"/>
    <w:rsid w:val="0002309E"/>
    <w:rsid w:val="0002541E"/>
    <w:rsid w:val="00027FA3"/>
    <w:rsid w:val="00030561"/>
    <w:rsid w:val="00044BB2"/>
    <w:rsid w:val="000477C6"/>
    <w:rsid w:val="00052A57"/>
    <w:rsid w:val="000544E7"/>
    <w:rsid w:val="00062AAC"/>
    <w:rsid w:val="00062C8B"/>
    <w:rsid w:val="00065301"/>
    <w:rsid w:val="000705A9"/>
    <w:rsid w:val="00081145"/>
    <w:rsid w:val="000830C8"/>
    <w:rsid w:val="000914D4"/>
    <w:rsid w:val="00092A2B"/>
    <w:rsid w:val="000939CD"/>
    <w:rsid w:val="00096694"/>
    <w:rsid w:val="000A2588"/>
    <w:rsid w:val="000A259F"/>
    <w:rsid w:val="000A55C6"/>
    <w:rsid w:val="000A61A2"/>
    <w:rsid w:val="000A785D"/>
    <w:rsid w:val="000B0629"/>
    <w:rsid w:val="000B0EAF"/>
    <w:rsid w:val="000B3F8B"/>
    <w:rsid w:val="000B7029"/>
    <w:rsid w:val="000C2EC0"/>
    <w:rsid w:val="000C715C"/>
    <w:rsid w:val="000D091C"/>
    <w:rsid w:val="000D1A72"/>
    <w:rsid w:val="000D2522"/>
    <w:rsid w:val="000D45D9"/>
    <w:rsid w:val="000D59F5"/>
    <w:rsid w:val="000D69EB"/>
    <w:rsid w:val="000D6E68"/>
    <w:rsid w:val="000D73F7"/>
    <w:rsid w:val="000E28E6"/>
    <w:rsid w:val="000E4E10"/>
    <w:rsid w:val="000F03D0"/>
    <w:rsid w:val="000F05A6"/>
    <w:rsid w:val="000F1835"/>
    <w:rsid w:val="000F2A9A"/>
    <w:rsid w:val="000F3403"/>
    <w:rsid w:val="000F45A1"/>
    <w:rsid w:val="000F6233"/>
    <w:rsid w:val="001004CE"/>
    <w:rsid w:val="00100EB3"/>
    <w:rsid w:val="0010232F"/>
    <w:rsid w:val="0010413E"/>
    <w:rsid w:val="001059E3"/>
    <w:rsid w:val="00105EF9"/>
    <w:rsid w:val="001105F1"/>
    <w:rsid w:val="00111994"/>
    <w:rsid w:val="00115309"/>
    <w:rsid w:val="00117BC5"/>
    <w:rsid w:val="001202DE"/>
    <w:rsid w:val="001300C8"/>
    <w:rsid w:val="00134C39"/>
    <w:rsid w:val="00137678"/>
    <w:rsid w:val="00140DC2"/>
    <w:rsid w:val="00142455"/>
    <w:rsid w:val="00146731"/>
    <w:rsid w:val="00154AF0"/>
    <w:rsid w:val="001601CC"/>
    <w:rsid w:val="00161E74"/>
    <w:rsid w:val="00164599"/>
    <w:rsid w:val="001675D9"/>
    <w:rsid w:val="001703A5"/>
    <w:rsid w:val="0017427D"/>
    <w:rsid w:val="00174F57"/>
    <w:rsid w:val="00175572"/>
    <w:rsid w:val="00176CA4"/>
    <w:rsid w:val="00180003"/>
    <w:rsid w:val="001900B4"/>
    <w:rsid w:val="00190EBA"/>
    <w:rsid w:val="001935D3"/>
    <w:rsid w:val="00194DD1"/>
    <w:rsid w:val="0019678D"/>
    <w:rsid w:val="001A641F"/>
    <w:rsid w:val="001B3B40"/>
    <w:rsid w:val="001B77BD"/>
    <w:rsid w:val="001C1007"/>
    <w:rsid w:val="001C2B90"/>
    <w:rsid w:val="001C3C7E"/>
    <w:rsid w:val="001C3D02"/>
    <w:rsid w:val="001C6764"/>
    <w:rsid w:val="001D02DD"/>
    <w:rsid w:val="001D03A2"/>
    <w:rsid w:val="001D37BB"/>
    <w:rsid w:val="001E386E"/>
    <w:rsid w:val="001E6D1F"/>
    <w:rsid w:val="001F7C51"/>
    <w:rsid w:val="0020078A"/>
    <w:rsid w:val="00204AF1"/>
    <w:rsid w:val="002111A8"/>
    <w:rsid w:val="0021205C"/>
    <w:rsid w:val="00213776"/>
    <w:rsid w:val="00220583"/>
    <w:rsid w:val="0022247E"/>
    <w:rsid w:val="0022261D"/>
    <w:rsid w:val="00235BA0"/>
    <w:rsid w:val="002402DE"/>
    <w:rsid w:val="002419E9"/>
    <w:rsid w:val="0024313A"/>
    <w:rsid w:val="002442CC"/>
    <w:rsid w:val="00251A10"/>
    <w:rsid w:val="00251A4C"/>
    <w:rsid w:val="00252EF3"/>
    <w:rsid w:val="0025433F"/>
    <w:rsid w:val="002557A7"/>
    <w:rsid w:val="00257F3B"/>
    <w:rsid w:val="002606FE"/>
    <w:rsid w:val="00260AAA"/>
    <w:rsid w:val="00261807"/>
    <w:rsid w:val="00261BED"/>
    <w:rsid w:val="002634E5"/>
    <w:rsid w:val="002718A0"/>
    <w:rsid w:val="00271D9C"/>
    <w:rsid w:val="00272886"/>
    <w:rsid w:val="00273E3B"/>
    <w:rsid w:val="0028027F"/>
    <w:rsid w:val="0028305A"/>
    <w:rsid w:val="00294883"/>
    <w:rsid w:val="00296E2A"/>
    <w:rsid w:val="002A1A05"/>
    <w:rsid w:val="002A2455"/>
    <w:rsid w:val="002A4E40"/>
    <w:rsid w:val="002A712E"/>
    <w:rsid w:val="002B3565"/>
    <w:rsid w:val="002B3FDA"/>
    <w:rsid w:val="002B54AE"/>
    <w:rsid w:val="002C514D"/>
    <w:rsid w:val="002C59A0"/>
    <w:rsid w:val="002C6390"/>
    <w:rsid w:val="002C7309"/>
    <w:rsid w:val="002D2E5D"/>
    <w:rsid w:val="002D74C8"/>
    <w:rsid w:val="002E0552"/>
    <w:rsid w:val="002E05D6"/>
    <w:rsid w:val="002E25E7"/>
    <w:rsid w:val="002E333F"/>
    <w:rsid w:val="002E33E8"/>
    <w:rsid w:val="002E5CED"/>
    <w:rsid w:val="002E6F6A"/>
    <w:rsid w:val="00300286"/>
    <w:rsid w:val="00311288"/>
    <w:rsid w:val="003114A1"/>
    <w:rsid w:val="00311811"/>
    <w:rsid w:val="00311A0C"/>
    <w:rsid w:val="003160D6"/>
    <w:rsid w:val="00316C63"/>
    <w:rsid w:val="00320671"/>
    <w:rsid w:val="00320B93"/>
    <w:rsid w:val="003265A2"/>
    <w:rsid w:val="003305B1"/>
    <w:rsid w:val="00331D5F"/>
    <w:rsid w:val="003333C2"/>
    <w:rsid w:val="0033478B"/>
    <w:rsid w:val="00334B20"/>
    <w:rsid w:val="00336980"/>
    <w:rsid w:val="0034462A"/>
    <w:rsid w:val="00345528"/>
    <w:rsid w:val="00347AAA"/>
    <w:rsid w:val="00350D55"/>
    <w:rsid w:val="003537E3"/>
    <w:rsid w:val="00355553"/>
    <w:rsid w:val="00357535"/>
    <w:rsid w:val="00360690"/>
    <w:rsid w:val="00360FA2"/>
    <w:rsid w:val="00362DE2"/>
    <w:rsid w:val="00363046"/>
    <w:rsid w:val="003647F7"/>
    <w:rsid w:val="00365075"/>
    <w:rsid w:val="003710BA"/>
    <w:rsid w:val="00371DAE"/>
    <w:rsid w:val="00372BAB"/>
    <w:rsid w:val="00376559"/>
    <w:rsid w:val="00380368"/>
    <w:rsid w:val="00380923"/>
    <w:rsid w:val="00381FDE"/>
    <w:rsid w:val="00384A4A"/>
    <w:rsid w:val="0038779D"/>
    <w:rsid w:val="003936D2"/>
    <w:rsid w:val="003955C4"/>
    <w:rsid w:val="003975AD"/>
    <w:rsid w:val="00397660"/>
    <w:rsid w:val="003A1B84"/>
    <w:rsid w:val="003B03DC"/>
    <w:rsid w:val="003B0BA2"/>
    <w:rsid w:val="003B46DC"/>
    <w:rsid w:val="003C2ED7"/>
    <w:rsid w:val="003C470A"/>
    <w:rsid w:val="003C5B59"/>
    <w:rsid w:val="003D15D4"/>
    <w:rsid w:val="003D30B4"/>
    <w:rsid w:val="003D4A58"/>
    <w:rsid w:val="003D7ED4"/>
    <w:rsid w:val="003E2FB0"/>
    <w:rsid w:val="003E3F27"/>
    <w:rsid w:val="003E6425"/>
    <w:rsid w:val="003E7060"/>
    <w:rsid w:val="003F03C7"/>
    <w:rsid w:val="003F0CE1"/>
    <w:rsid w:val="003F0E14"/>
    <w:rsid w:val="003F0F63"/>
    <w:rsid w:val="003F4DF8"/>
    <w:rsid w:val="003F6F35"/>
    <w:rsid w:val="003F7505"/>
    <w:rsid w:val="0040414D"/>
    <w:rsid w:val="004059D0"/>
    <w:rsid w:val="004122A9"/>
    <w:rsid w:val="00413C61"/>
    <w:rsid w:val="00415A15"/>
    <w:rsid w:val="00416510"/>
    <w:rsid w:val="00417EED"/>
    <w:rsid w:val="0042422A"/>
    <w:rsid w:val="00424FC6"/>
    <w:rsid w:val="00425CB1"/>
    <w:rsid w:val="00430B0D"/>
    <w:rsid w:val="00431F7E"/>
    <w:rsid w:val="00433CAA"/>
    <w:rsid w:val="00437AEE"/>
    <w:rsid w:val="00450E6E"/>
    <w:rsid w:val="00452038"/>
    <w:rsid w:val="004542DC"/>
    <w:rsid w:val="004548CD"/>
    <w:rsid w:val="00460EAD"/>
    <w:rsid w:val="004612E5"/>
    <w:rsid w:val="00462A63"/>
    <w:rsid w:val="004633F1"/>
    <w:rsid w:val="00463A70"/>
    <w:rsid w:val="00464242"/>
    <w:rsid w:val="00465EC8"/>
    <w:rsid w:val="004673C4"/>
    <w:rsid w:val="00467751"/>
    <w:rsid w:val="00470A7A"/>
    <w:rsid w:val="00470AF6"/>
    <w:rsid w:val="00471A6E"/>
    <w:rsid w:val="00474538"/>
    <w:rsid w:val="00474C6E"/>
    <w:rsid w:val="00474E4C"/>
    <w:rsid w:val="00476ED1"/>
    <w:rsid w:val="004829B9"/>
    <w:rsid w:val="0048648B"/>
    <w:rsid w:val="00486D31"/>
    <w:rsid w:val="0049061B"/>
    <w:rsid w:val="00491C3E"/>
    <w:rsid w:val="00494387"/>
    <w:rsid w:val="004949AC"/>
    <w:rsid w:val="00496241"/>
    <w:rsid w:val="00496426"/>
    <w:rsid w:val="004A0F40"/>
    <w:rsid w:val="004A1E88"/>
    <w:rsid w:val="004A27DB"/>
    <w:rsid w:val="004A528D"/>
    <w:rsid w:val="004B15BE"/>
    <w:rsid w:val="004B720F"/>
    <w:rsid w:val="004B726A"/>
    <w:rsid w:val="004C0CAF"/>
    <w:rsid w:val="004C1B53"/>
    <w:rsid w:val="004C34C6"/>
    <w:rsid w:val="004C3C1A"/>
    <w:rsid w:val="004C667B"/>
    <w:rsid w:val="004D2468"/>
    <w:rsid w:val="004D4220"/>
    <w:rsid w:val="004D4534"/>
    <w:rsid w:val="004D66A3"/>
    <w:rsid w:val="004E1BF6"/>
    <w:rsid w:val="004E2875"/>
    <w:rsid w:val="004E5602"/>
    <w:rsid w:val="004E617D"/>
    <w:rsid w:val="004E6D06"/>
    <w:rsid w:val="004E7741"/>
    <w:rsid w:val="004F3997"/>
    <w:rsid w:val="004F4445"/>
    <w:rsid w:val="004F6003"/>
    <w:rsid w:val="004F662C"/>
    <w:rsid w:val="004F736C"/>
    <w:rsid w:val="004F7666"/>
    <w:rsid w:val="00506F24"/>
    <w:rsid w:val="005135BB"/>
    <w:rsid w:val="00513F33"/>
    <w:rsid w:val="00514411"/>
    <w:rsid w:val="00515CA2"/>
    <w:rsid w:val="00517B06"/>
    <w:rsid w:val="00520182"/>
    <w:rsid w:val="00520399"/>
    <w:rsid w:val="00522F3F"/>
    <w:rsid w:val="005230CF"/>
    <w:rsid w:val="005277CB"/>
    <w:rsid w:val="00533C3F"/>
    <w:rsid w:val="00534853"/>
    <w:rsid w:val="00534932"/>
    <w:rsid w:val="0054028E"/>
    <w:rsid w:val="00540994"/>
    <w:rsid w:val="00550D10"/>
    <w:rsid w:val="00551230"/>
    <w:rsid w:val="00553F4A"/>
    <w:rsid w:val="005563A0"/>
    <w:rsid w:val="005706CC"/>
    <w:rsid w:val="00571737"/>
    <w:rsid w:val="00572AAD"/>
    <w:rsid w:val="005747FF"/>
    <w:rsid w:val="00581915"/>
    <w:rsid w:val="00582C41"/>
    <w:rsid w:val="00583138"/>
    <w:rsid w:val="005861E7"/>
    <w:rsid w:val="00587FE6"/>
    <w:rsid w:val="00593E62"/>
    <w:rsid w:val="0059523B"/>
    <w:rsid w:val="00596883"/>
    <w:rsid w:val="00596FCE"/>
    <w:rsid w:val="005A69BC"/>
    <w:rsid w:val="005C40CA"/>
    <w:rsid w:val="005C6308"/>
    <w:rsid w:val="005C7219"/>
    <w:rsid w:val="005C7C69"/>
    <w:rsid w:val="005D2E05"/>
    <w:rsid w:val="005D3368"/>
    <w:rsid w:val="005D54CA"/>
    <w:rsid w:val="005E0A33"/>
    <w:rsid w:val="005E1588"/>
    <w:rsid w:val="005E5646"/>
    <w:rsid w:val="005F0AA5"/>
    <w:rsid w:val="005F0F77"/>
    <w:rsid w:val="005F1F5A"/>
    <w:rsid w:val="005F251F"/>
    <w:rsid w:val="005F2BAD"/>
    <w:rsid w:val="005F4E56"/>
    <w:rsid w:val="006026B5"/>
    <w:rsid w:val="00604FB9"/>
    <w:rsid w:val="00607166"/>
    <w:rsid w:val="00607213"/>
    <w:rsid w:val="00607F00"/>
    <w:rsid w:val="006134B9"/>
    <w:rsid w:val="0061403D"/>
    <w:rsid w:val="00614CDB"/>
    <w:rsid w:val="00621E91"/>
    <w:rsid w:val="00625925"/>
    <w:rsid w:val="00631373"/>
    <w:rsid w:val="00631FD1"/>
    <w:rsid w:val="0063346C"/>
    <w:rsid w:val="0063438C"/>
    <w:rsid w:val="00635177"/>
    <w:rsid w:val="0063599F"/>
    <w:rsid w:val="006441E1"/>
    <w:rsid w:val="00644838"/>
    <w:rsid w:val="00644CE6"/>
    <w:rsid w:val="006473A8"/>
    <w:rsid w:val="006507ED"/>
    <w:rsid w:val="006510F8"/>
    <w:rsid w:val="00660363"/>
    <w:rsid w:val="00660A42"/>
    <w:rsid w:val="00660E60"/>
    <w:rsid w:val="006631C9"/>
    <w:rsid w:val="006642B4"/>
    <w:rsid w:val="006703A5"/>
    <w:rsid w:val="006733E5"/>
    <w:rsid w:val="00682222"/>
    <w:rsid w:val="00687641"/>
    <w:rsid w:val="006901C3"/>
    <w:rsid w:val="0069249E"/>
    <w:rsid w:val="0069413D"/>
    <w:rsid w:val="00695E03"/>
    <w:rsid w:val="00697249"/>
    <w:rsid w:val="006A0781"/>
    <w:rsid w:val="006A0B45"/>
    <w:rsid w:val="006A4237"/>
    <w:rsid w:val="006A4247"/>
    <w:rsid w:val="006A4E8D"/>
    <w:rsid w:val="006B06CA"/>
    <w:rsid w:val="006B535A"/>
    <w:rsid w:val="006B5B3E"/>
    <w:rsid w:val="006C03ED"/>
    <w:rsid w:val="006C2C52"/>
    <w:rsid w:val="006D1782"/>
    <w:rsid w:val="006D2313"/>
    <w:rsid w:val="006D4AB9"/>
    <w:rsid w:val="006D6F5A"/>
    <w:rsid w:val="006E035D"/>
    <w:rsid w:val="006E0643"/>
    <w:rsid w:val="006E283C"/>
    <w:rsid w:val="006E353E"/>
    <w:rsid w:val="006E5273"/>
    <w:rsid w:val="006E6043"/>
    <w:rsid w:val="006E7168"/>
    <w:rsid w:val="006E7E51"/>
    <w:rsid w:val="006F0508"/>
    <w:rsid w:val="006F1D23"/>
    <w:rsid w:val="006F3217"/>
    <w:rsid w:val="006F5FCA"/>
    <w:rsid w:val="006F6104"/>
    <w:rsid w:val="007025EA"/>
    <w:rsid w:val="00703C9E"/>
    <w:rsid w:val="00706604"/>
    <w:rsid w:val="00715DBB"/>
    <w:rsid w:val="007167D6"/>
    <w:rsid w:val="00721566"/>
    <w:rsid w:val="00723CF2"/>
    <w:rsid w:val="00724A49"/>
    <w:rsid w:val="007268C8"/>
    <w:rsid w:val="00726A94"/>
    <w:rsid w:val="00732599"/>
    <w:rsid w:val="007359A2"/>
    <w:rsid w:val="00740CD0"/>
    <w:rsid w:val="007430FE"/>
    <w:rsid w:val="00743B72"/>
    <w:rsid w:val="00744439"/>
    <w:rsid w:val="00745AEC"/>
    <w:rsid w:val="007474FF"/>
    <w:rsid w:val="00750797"/>
    <w:rsid w:val="007550F6"/>
    <w:rsid w:val="007558F2"/>
    <w:rsid w:val="0075605D"/>
    <w:rsid w:val="0076077F"/>
    <w:rsid w:val="00762999"/>
    <w:rsid w:val="00763E59"/>
    <w:rsid w:val="00764839"/>
    <w:rsid w:val="007720D1"/>
    <w:rsid w:val="007745CA"/>
    <w:rsid w:val="00776DED"/>
    <w:rsid w:val="00777B64"/>
    <w:rsid w:val="00782132"/>
    <w:rsid w:val="0079077D"/>
    <w:rsid w:val="00792748"/>
    <w:rsid w:val="007A0941"/>
    <w:rsid w:val="007A0978"/>
    <w:rsid w:val="007A0D0B"/>
    <w:rsid w:val="007A5334"/>
    <w:rsid w:val="007A66D1"/>
    <w:rsid w:val="007B18F1"/>
    <w:rsid w:val="007C3FEE"/>
    <w:rsid w:val="007C7F7D"/>
    <w:rsid w:val="007D42C2"/>
    <w:rsid w:val="007D7137"/>
    <w:rsid w:val="007D779A"/>
    <w:rsid w:val="007D7AB9"/>
    <w:rsid w:val="007E2548"/>
    <w:rsid w:val="007E297F"/>
    <w:rsid w:val="007E38E8"/>
    <w:rsid w:val="007E5D97"/>
    <w:rsid w:val="007E600B"/>
    <w:rsid w:val="007F06F2"/>
    <w:rsid w:val="007F400F"/>
    <w:rsid w:val="007F7D92"/>
    <w:rsid w:val="008006C4"/>
    <w:rsid w:val="00800FED"/>
    <w:rsid w:val="00804053"/>
    <w:rsid w:val="00804248"/>
    <w:rsid w:val="00810184"/>
    <w:rsid w:val="0081663D"/>
    <w:rsid w:val="00817608"/>
    <w:rsid w:val="00817F48"/>
    <w:rsid w:val="00820C1B"/>
    <w:rsid w:val="00820CE1"/>
    <w:rsid w:val="00823130"/>
    <w:rsid w:val="008255D5"/>
    <w:rsid w:val="0082578E"/>
    <w:rsid w:val="008262C2"/>
    <w:rsid w:val="00827B0C"/>
    <w:rsid w:val="00827C60"/>
    <w:rsid w:val="00831EAC"/>
    <w:rsid w:val="008335CA"/>
    <w:rsid w:val="00834A0C"/>
    <w:rsid w:val="00836F1F"/>
    <w:rsid w:val="00842168"/>
    <w:rsid w:val="00843AB9"/>
    <w:rsid w:val="00845AB7"/>
    <w:rsid w:val="008508E2"/>
    <w:rsid w:val="00850A5F"/>
    <w:rsid w:val="00852049"/>
    <w:rsid w:val="008538DF"/>
    <w:rsid w:val="00853ACB"/>
    <w:rsid w:val="00853F28"/>
    <w:rsid w:val="0085649B"/>
    <w:rsid w:val="0085737D"/>
    <w:rsid w:val="00857F62"/>
    <w:rsid w:val="008644E3"/>
    <w:rsid w:val="008702B3"/>
    <w:rsid w:val="00880F6A"/>
    <w:rsid w:val="00884387"/>
    <w:rsid w:val="00884AD3"/>
    <w:rsid w:val="00892595"/>
    <w:rsid w:val="008934EE"/>
    <w:rsid w:val="008949CD"/>
    <w:rsid w:val="008977F6"/>
    <w:rsid w:val="00897AC3"/>
    <w:rsid w:val="00897D57"/>
    <w:rsid w:val="008A3145"/>
    <w:rsid w:val="008A34BD"/>
    <w:rsid w:val="008A43BA"/>
    <w:rsid w:val="008B0792"/>
    <w:rsid w:val="008B2FFC"/>
    <w:rsid w:val="008B42C1"/>
    <w:rsid w:val="008B4BA4"/>
    <w:rsid w:val="008B4F02"/>
    <w:rsid w:val="008B5B74"/>
    <w:rsid w:val="008B7693"/>
    <w:rsid w:val="008C1062"/>
    <w:rsid w:val="008C17D1"/>
    <w:rsid w:val="008C2E29"/>
    <w:rsid w:val="008C4F3D"/>
    <w:rsid w:val="008C5A8C"/>
    <w:rsid w:val="008D0F6F"/>
    <w:rsid w:val="008D1382"/>
    <w:rsid w:val="008D26EC"/>
    <w:rsid w:val="008D4F4A"/>
    <w:rsid w:val="008D7451"/>
    <w:rsid w:val="008E12E2"/>
    <w:rsid w:val="008E3B00"/>
    <w:rsid w:val="008E4EC7"/>
    <w:rsid w:val="008E702E"/>
    <w:rsid w:val="008F0F2A"/>
    <w:rsid w:val="008F5FA0"/>
    <w:rsid w:val="008F619E"/>
    <w:rsid w:val="008F69B6"/>
    <w:rsid w:val="00904433"/>
    <w:rsid w:val="00911857"/>
    <w:rsid w:val="00912D87"/>
    <w:rsid w:val="009144C6"/>
    <w:rsid w:val="00915557"/>
    <w:rsid w:val="0091790E"/>
    <w:rsid w:val="009237C1"/>
    <w:rsid w:val="00925296"/>
    <w:rsid w:val="009264DB"/>
    <w:rsid w:val="00927AEA"/>
    <w:rsid w:val="0093192E"/>
    <w:rsid w:val="0093249D"/>
    <w:rsid w:val="009366D5"/>
    <w:rsid w:val="009402FE"/>
    <w:rsid w:val="009418D2"/>
    <w:rsid w:val="00941D03"/>
    <w:rsid w:val="00942065"/>
    <w:rsid w:val="009430B1"/>
    <w:rsid w:val="00943E54"/>
    <w:rsid w:val="00947C0B"/>
    <w:rsid w:val="009508A6"/>
    <w:rsid w:val="00951B5E"/>
    <w:rsid w:val="00951F34"/>
    <w:rsid w:val="00953AB9"/>
    <w:rsid w:val="009566B4"/>
    <w:rsid w:val="0096288F"/>
    <w:rsid w:val="00963588"/>
    <w:rsid w:val="0096563C"/>
    <w:rsid w:val="0097775B"/>
    <w:rsid w:val="00977D0A"/>
    <w:rsid w:val="00993F22"/>
    <w:rsid w:val="009975DD"/>
    <w:rsid w:val="009A57DD"/>
    <w:rsid w:val="009B2A82"/>
    <w:rsid w:val="009B31FE"/>
    <w:rsid w:val="009B3CF0"/>
    <w:rsid w:val="009B772D"/>
    <w:rsid w:val="009D11E9"/>
    <w:rsid w:val="009D5064"/>
    <w:rsid w:val="009D6CD2"/>
    <w:rsid w:val="009D7F75"/>
    <w:rsid w:val="009E157D"/>
    <w:rsid w:val="009E3B82"/>
    <w:rsid w:val="009E4F07"/>
    <w:rsid w:val="009E5AC3"/>
    <w:rsid w:val="009E6313"/>
    <w:rsid w:val="009F0488"/>
    <w:rsid w:val="009F508D"/>
    <w:rsid w:val="00A0114C"/>
    <w:rsid w:val="00A05BA1"/>
    <w:rsid w:val="00A073EB"/>
    <w:rsid w:val="00A1044E"/>
    <w:rsid w:val="00A159E8"/>
    <w:rsid w:val="00A17DFE"/>
    <w:rsid w:val="00A22D36"/>
    <w:rsid w:val="00A26733"/>
    <w:rsid w:val="00A27233"/>
    <w:rsid w:val="00A3342E"/>
    <w:rsid w:val="00A368A8"/>
    <w:rsid w:val="00A42943"/>
    <w:rsid w:val="00A46802"/>
    <w:rsid w:val="00A477DA"/>
    <w:rsid w:val="00A47DC9"/>
    <w:rsid w:val="00A50618"/>
    <w:rsid w:val="00A519CC"/>
    <w:rsid w:val="00A5323E"/>
    <w:rsid w:val="00A556D2"/>
    <w:rsid w:val="00A6477D"/>
    <w:rsid w:val="00A7345F"/>
    <w:rsid w:val="00A760F1"/>
    <w:rsid w:val="00A82A20"/>
    <w:rsid w:val="00A82B69"/>
    <w:rsid w:val="00A86BFB"/>
    <w:rsid w:val="00A875FD"/>
    <w:rsid w:val="00A87717"/>
    <w:rsid w:val="00A91D47"/>
    <w:rsid w:val="00A91F2D"/>
    <w:rsid w:val="00A92676"/>
    <w:rsid w:val="00A944F4"/>
    <w:rsid w:val="00AA1CA1"/>
    <w:rsid w:val="00AA2178"/>
    <w:rsid w:val="00AA484B"/>
    <w:rsid w:val="00AA64FB"/>
    <w:rsid w:val="00AB0C45"/>
    <w:rsid w:val="00AB6FEC"/>
    <w:rsid w:val="00AC4743"/>
    <w:rsid w:val="00AC5758"/>
    <w:rsid w:val="00AC6254"/>
    <w:rsid w:val="00AD3240"/>
    <w:rsid w:val="00AD3D20"/>
    <w:rsid w:val="00AD4CDA"/>
    <w:rsid w:val="00AD546F"/>
    <w:rsid w:val="00AD5B92"/>
    <w:rsid w:val="00AD69E4"/>
    <w:rsid w:val="00AE1BEB"/>
    <w:rsid w:val="00AE29CA"/>
    <w:rsid w:val="00AE3AE5"/>
    <w:rsid w:val="00AE5E5D"/>
    <w:rsid w:val="00AE6E01"/>
    <w:rsid w:val="00AF5CDA"/>
    <w:rsid w:val="00B042A0"/>
    <w:rsid w:val="00B064C2"/>
    <w:rsid w:val="00B125A8"/>
    <w:rsid w:val="00B15379"/>
    <w:rsid w:val="00B20B03"/>
    <w:rsid w:val="00B25B74"/>
    <w:rsid w:val="00B265BF"/>
    <w:rsid w:val="00B30B2A"/>
    <w:rsid w:val="00B30D07"/>
    <w:rsid w:val="00B31157"/>
    <w:rsid w:val="00B332FC"/>
    <w:rsid w:val="00B33A5D"/>
    <w:rsid w:val="00B43451"/>
    <w:rsid w:val="00B50F7D"/>
    <w:rsid w:val="00B52FC8"/>
    <w:rsid w:val="00B561F9"/>
    <w:rsid w:val="00B5665E"/>
    <w:rsid w:val="00B57547"/>
    <w:rsid w:val="00B57EC4"/>
    <w:rsid w:val="00B606C3"/>
    <w:rsid w:val="00B6267D"/>
    <w:rsid w:val="00B65640"/>
    <w:rsid w:val="00B70C84"/>
    <w:rsid w:val="00B73F78"/>
    <w:rsid w:val="00B8071B"/>
    <w:rsid w:val="00B808EE"/>
    <w:rsid w:val="00B81498"/>
    <w:rsid w:val="00B85DBE"/>
    <w:rsid w:val="00B87326"/>
    <w:rsid w:val="00B935E7"/>
    <w:rsid w:val="00BA2F5B"/>
    <w:rsid w:val="00BA48D6"/>
    <w:rsid w:val="00BA75B1"/>
    <w:rsid w:val="00BB1C7F"/>
    <w:rsid w:val="00BB672D"/>
    <w:rsid w:val="00BC012A"/>
    <w:rsid w:val="00BC2DAE"/>
    <w:rsid w:val="00BC3F9C"/>
    <w:rsid w:val="00BC45B6"/>
    <w:rsid w:val="00BC5C82"/>
    <w:rsid w:val="00BC6F77"/>
    <w:rsid w:val="00BD42FF"/>
    <w:rsid w:val="00BD6BDC"/>
    <w:rsid w:val="00BE0C4E"/>
    <w:rsid w:val="00BE2A2E"/>
    <w:rsid w:val="00BE3673"/>
    <w:rsid w:val="00BE5B32"/>
    <w:rsid w:val="00BF0782"/>
    <w:rsid w:val="00BF27F5"/>
    <w:rsid w:val="00BF548C"/>
    <w:rsid w:val="00BF7714"/>
    <w:rsid w:val="00C00FE4"/>
    <w:rsid w:val="00C04DBE"/>
    <w:rsid w:val="00C126F1"/>
    <w:rsid w:val="00C160F9"/>
    <w:rsid w:val="00C16F25"/>
    <w:rsid w:val="00C171B9"/>
    <w:rsid w:val="00C20D46"/>
    <w:rsid w:val="00C21871"/>
    <w:rsid w:val="00C21CEE"/>
    <w:rsid w:val="00C228A9"/>
    <w:rsid w:val="00C22AB1"/>
    <w:rsid w:val="00C249F1"/>
    <w:rsid w:val="00C252B9"/>
    <w:rsid w:val="00C255C9"/>
    <w:rsid w:val="00C26F66"/>
    <w:rsid w:val="00C334F1"/>
    <w:rsid w:val="00C35A21"/>
    <w:rsid w:val="00C452FF"/>
    <w:rsid w:val="00C53944"/>
    <w:rsid w:val="00C546C5"/>
    <w:rsid w:val="00C61C7E"/>
    <w:rsid w:val="00C62DDA"/>
    <w:rsid w:val="00C715F6"/>
    <w:rsid w:val="00C72970"/>
    <w:rsid w:val="00C72F8C"/>
    <w:rsid w:val="00C7462F"/>
    <w:rsid w:val="00C74988"/>
    <w:rsid w:val="00C83226"/>
    <w:rsid w:val="00C84BF4"/>
    <w:rsid w:val="00C84C2B"/>
    <w:rsid w:val="00C853D1"/>
    <w:rsid w:val="00C85A96"/>
    <w:rsid w:val="00C92A86"/>
    <w:rsid w:val="00CA0C1D"/>
    <w:rsid w:val="00CA2F84"/>
    <w:rsid w:val="00CB05A8"/>
    <w:rsid w:val="00CB2B7B"/>
    <w:rsid w:val="00CB5A9E"/>
    <w:rsid w:val="00CC12D9"/>
    <w:rsid w:val="00CC2EBD"/>
    <w:rsid w:val="00CC5561"/>
    <w:rsid w:val="00CC7111"/>
    <w:rsid w:val="00CC7EAC"/>
    <w:rsid w:val="00CD0F3E"/>
    <w:rsid w:val="00CD573E"/>
    <w:rsid w:val="00CE72F5"/>
    <w:rsid w:val="00CF1FCE"/>
    <w:rsid w:val="00CF38E2"/>
    <w:rsid w:val="00CF5199"/>
    <w:rsid w:val="00CF7911"/>
    <w:rsid w:val="00D02413"/>
    <w:rsid w:val="00D027BA"/>
    <w:rsid w:val="00D04493"/>
    <w:rsid w:val="00D060B7"/>
    <w:rsid w:val="00D069DF"/>
    <w:rsid w:val="00D104DB"/>
    <w:rsid w:val="00D10BBE"/>
    <w:rsid w:val="00D114F9"/>
    <w:rsid w:val="00D11E84"/>
    <w:rsid w:val="00D121F9"/>
    <w:rsid w:val="00D15032"/>
    <w:rsid w:val="00D16932"/>
    <w:rsid w:val="00D16C0D"/>
    <w:rsid w:val="00D237F3"/>
    <w:rsid w:val="00D2535A"/>
    <w:rsid w:val="00D33700"/>
    <w:rsid w:val="00D349C8"/>
    <w:rsid w:val="00D43062"/>
    <w:rsid w:val="00D440CA"/>
    <w:rsid w:val="00D5012F"/>
    <w:rsid w:val="00D50972"/>
    <w:rsid w:val="00D53A0C"/>
    <w:rsid w:val="00D553B2"/>
    <w:rsid w:val="00D601B4"/>
    <w:rsid w:val="00D603BF"/>
    <w:rsid w:val="00D6299F"/>
    <w:rsid w:val="00D62C6E"/>
    <w:rsid w:val="00D6407D"/>
    <w:rsid w:val="00D733EF"/>
    <w:rsid w:val="00D742C2"/>
    <w:rsid w:val="00D752D2"/>
    <w:rsid w:val="00D76975"/>
    <w:rsid w:val="00D772C9"/>
    <w:rsid w:val="00D77542"/>
    <w:rsid w:val="00D85414"/>
    <w:rsid w:val="00D90E06"/>
    <w:rsid w:val="00D93EFD"/>
    <w:rsid w:val="00D94C0C"/>
    <w:rsid w:val="00D96276"/>
    <w:rsid w:val="00DA2561"/>
    <w:rsid w:val="00DA286A"/>
    <w:rsid w:val="00DA3751"/>
    <w:rsid w:val="00DA57C6"/>
    <w:rsid w:val="00DA7965"/>
    <w:rsid w:val="00DB10DD"/>
    <w:rsid w:val="00DB268E"/>
    <w:rsid w:val="00DB6D27"/>
    <w:rsid w:val="00DC6387"/>
    <w:rsid w:val="00DD116F"/>
    <w:rsid w:val="00DD2536"/>
    <w:rsid w:val="00DD3736"/>
    <w:rsid w:val="00DD5573"/>
    <w:rsid w:val="00DD6442"/>
    <w:rsid w:val="00DE6290"/>
    <w:rsid w:val="00DF2D1C"/>
    <w:rsid w:val="00DF2DD7"/>
    <w:rsid w:val="00DF63B1"/>
    <w:rsid w:val="00E00CF7"/>
    <w:rsid w:val="00E010F7"/>
    <w:rsid w:val="00E0369E"/>
    <w:rsid w:val="00E04D30"/>
    <w:rsid w:val="00E06552"/>
    <w:rsid w:val="00E160CE"/>
    <w:rsid w:val="00E240BC"/>
    <w:rsid w:val="00E245A5"/>
    <w:rsid w:val="00E278F2"/>
    <w:rsid w:val="00E30BCE"/>
    <w:rsid w:val="00E30E7E"/>
    <w:rsid w:val="00E317EA"/>
    <w:rsid w:val="00E32D11"/>
    <w:rsid w:val="00E33004"/>
    <w:rsid w:val="00E33E03"/>
    <w:rsid w:val="00E378A7"/>
    <w:rsid w:val="00E41E5D"/>
    <w:rsid w:val="00E45953"/>
    <w:rsid w:val="00E46DA8"/>
    <w:rsid w:val="00E5473E"/>
    <w:rsid w:val="00E54F35"/>
    <w:rsid w:val="00E61E5E"/>
    <w:rsid w:val="00E678BC"/>
    <w:rsid w:val="00E74601"/>
    <w:rsid w:val="00E814F2"/>
    <w:rsid w:val="00E8346C"/>
    <w:rsid w:val="00E83494"/>
    <w:rsid w:val="00E9186A"/>
    <w:rsid w:val="00E92B4A"/>
    <w:rsid w:val="00E93EDF"/>
    <w:rsid w:val="00E966F3"/>
    <w:rsid w:val="00E97929"/>
    <w:rsid w:val="00EA1004"/>
    <w:rsid w:val="00EA1D02"/>
    <w:rsid w:val="00EA2CF6"/>
    <w:rsid w:val="00EA30B1"/>
    <w:rsid w:val="00EB051B"/>
    <w:rsid w:val="00EB0AEA"/>
    <w:rsid w:val="00EB1E57"/>
    <w:rsid w:val="00EB43DB"/>
    <w:rsid w:val="00EB4A38"/>
    <w:rsid w:val="00EC01B9"/>
    <w:rsid w:val="00EC023F"/>
    <w:rsid w:val="00EC2C5A"/>
    <w:rsid w:val="00EC557B"/>
    <w:rsid w:val="00ED23EB"/>
    <w:rsid w:val="00EE02C9"/>
    <w:rsid w:val="00EE23E5"/>
    <w:rsid w:val="00EE53C5"/>
    <w:rsid w:val="00EF0402"/>
    <w:rsid w:val="00EF0D39"/>
    <w:rsid w:val="00EF639E"/>
    <w:rsid w:val="00F03666"/>
    <w:rsid w:val="00F05DDC"/>
    <w:rsid w:val="00F060A2"/>
    <w:rsid w:val="00F121AE"/>
    <w:rsid w:val="00F13815"/>
    <w:rsid w:val="00F21182"/>
    <w:rsid w:val="00F35A10"/>
    <w:rsid w:val="00F368E1"/>
    <w:rsid w:val="00F4029B"/>
    <w:rsid w:val="00F43274"/>
    <w:rsid w:val="00F44120"/>
    <w:rsid w:val="00F45E04"/>
    <w:rsid w:val="00F516F1"/>
    <w:rsid w:val="00F54246"/>
    <w:rsid w:val="00F561D0"/>
    <w:rsid w:val="00F707C4"/>
    <w:rsid w:val="00F7369F"/>
    <w:rsid w:val="00F762D3"/>
    <w:rsid w:val="00F81A9B"/>
    <w:rsid w:val="00F821C8"/>
    <w:rsid w:val="00F926A0"/>
    <w:rsid w:val="00FA3952"/>
    <w:rsid w:val="00FA4742"/>
    <w:rsid w:val="00FA5759"/>
    <w:rsid w:val="00FA7925"/>
    <w:rsid w:val="00FB161B"/>
    <w:rsid w:val="00FC02DC"/>
    <w:rsid w:val="00FC32E9"/>
    <w:rsid w:val="00FC4CB0"/>
    <w:rsid w:val="00FC6454"/>
    <w:rsid w:val="00FC6B3E"/>
    <w:rsid w:val="00FD1422"/>
    <w:rsid w:val="00FD1A44"/>
    <w:rsid w:val="00FE3038"/>
    <w:rsid w:val="00FE53FE"/>
    <w:rsid w:val="00FE5E84"/>
    <w:rsid w:val="00FF1755"/>
    <w:rsid w:val="00FF69E9"/>
    <w:rsid w:val="4B984C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629B6"/>
  <w15:chartTrackingRefBased/>
  <w15:docId w15:val="{79F345A3-8A39-49A9-900F-38268F3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853D1"/>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C715C"/>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C715C"/>
    <w:pPr>
      <w:spacing w:after="0" w:line="240" w:lineRule="auto"/>
      <w:ind w:left="720"/>
      <w:contextualSpacing/>
      <w:jc w:val="left"/>
    </w:pPr>
    <w:rPr>
      <w:rFonts w:ascii="Century Gothic" w:hAnsi="Century Gothic" w:eastAsia="Times New Roman" w:cs="Times New Roman"/>
      <w:color w:val="auto"/>
      <w:szCs w:val="24"/>
      <w:lang w:eastAsia="es-ES"/>
    </w:rPr>
  </w:style>
  <w:style w:type="character" w:styleId="Mencinsinresolver">
    <w:name w:val="Unresolved Mention"/>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styleId="dp6" w:customStyle="1">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hAnsi="Courier New" w:eastAsia="Times New Roman" w:cs="Times New Roman"/>
      <w:color w:val="auto"/>
      <w:sz w:val="20"/>
      <w:szCs w:val="20"/>
      <w:lang w:val="x-none" w:eastAsia="es-ES"/>
    </w:rPr>
  </w:style>
  <w:style w:type="character" w:styleId="TextosinformatoCar" w:customStyle="1">
    <w:name w:val="Texto sin formato Car"/>
    <w:basedOn w:val="Fuentedeprrafopredeter"/>
    <w:link w:val="Textosinformato"/>
    <w:rsid w:val="00273E3B"/>
    <w:rPr>
      <w:rFonts w:ascii="Courier New" w:hAnsi="Courier New" w:eastAsia="Times New Roman" w:cs="Times New Roman"/>
      <w:sz w:val="20"/>
      <w:szCs w:val="20"/>
      <w:lang w:val="x-none" w:eastAsia="es-ES"/>
    </w:rPr>
  </w:style>
  <w:style w:type="paragraph" w:styleId="Texto" w:customStyle="1">
    <w:name w:val="Texto"/>
    <w:basedOn w:val="Normal"/>
    <w:link w:val="TextoCar"/>
    <w:rsid w:val="00273E3B"/>
    <w:pPr>
      <w:spacing w:after="101" w:line="216" w:lineRule="exact"/>
      <w:ind w:firstLine="288"/>
    </w:pPr>
    <w:rPr>
      <w:rFonts w:ascii="Arial" w:hAnsi="Arial" w:eastAsia="Times New Roman" w:cs="Times New Roman"/>
      <w:color w:val="auto"/>
      <w:sz w:val="18"/>
      <w:szCs w:val="18"/>
      <w:lang w:val="es-ES" w:eastAsia="es-ES"/>
    </w:rPr>
  </w:style>
  <w:style w:type="character" w:styleId="TextoCar" w:customStyle="1">
    <w:name w:val="Texto Car"/>
    <w:link w:val="Texto"/>
    <w:locked/>
    <w:rsid w:val="00273E3B"/>
    <w:rPr>
      <w:rFonts w:ascii="Arial" w:hAnsi="Arial" w:eastAsia="Times New Roman" w:cs="Times New Roman"/>
      <w:sz w:val="18"/>
      <w:szCs w:val="18"/>
      <w:lang w:val="es-ES" w:eastAsia="es-ES"/>
    </w:rPr>
  </w:style>
  <w:style w:type="character" w:styleId="markedcontent" w:customStyle="1">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hAnsi="Times New Roman" w:eastAsia="Times New Roman" w:cs="Times New Roman"/>
      <w:color w:val="auto"/>
      <w:sz w:val="24"/>
      <w:szCs w:val="24"/>
      <w:lang w:eastAsia="es-ES_tradnl"/>
    </w:rPr>
  </w:style>
  <w:style w:type="character" w:styleId="apple-converted-space" w:customStyle="1">
    <w:name w:val="apple-converted-space"/>
    <w:basedOn w:val="Fuentedeprrafopredeter"/>
    <w:rsid w:val="0068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03303">
      <w:bodyDiv w:val="1"/>
      <w:marLeft w:val="0"/>
      <w:marRight w:val="0"/>
      <w:marTop w:val="0"/>
      <w:marBottom w:val="0"/>
      <w:divBdr>
        <w:top w:val="none" w:sz="0" w:space="0" w:color="auto"/>
        <w:left w:val="none" w:sz="0" w:space="0" w:color="auto"/>
        <w:bottom w:val="none" w:sz="0" w:space="0" w:color="auto"/>
        <w:right w:val="none" w:sz="0" w:space="0" w:color="auto"/>
      </w:divBdr>
    </w:div>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561388">
      <w:bodyDiv w:val="1"/>
      <w:marLeft w:val="0"/>
      <w:marRight w:val="0"/>
      <w:marTop w:val="0"/>
      <w:marBottom w:val="0"/>
      <w:divBdr>
        <w:top w:val="none" w:sz="0" w:space="0" w:color="auto"/>
        <w:left w:val="none" w:sz="0" w:space="0" w:color="auto"/>
        <w:bottom w:val="none" w:sz="0" w:space="0" w:color="auto"/>
        <w:right w:val="none" w:sz="0" w:space="0" w:color="auto"/>
      </w:divBdr>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471053">
      <w:bodyDiv w:val="1"/>
      <w:marLeft w:val="0"/>
      <w:marRight w:val="0"/>
      <w:marTop w:val="0"/>
      <w:marBottom w:val="0"/>
      <w:divBdr>
        <w:top w:val="none" w:sz="0" w:space="0" w:color="auto"/>
        <w:left w:val="none" w:sz="0" w:space="0" w:color="auto"/>
        <w:bottom w:val="none" w:sz="0" w:space="0" w:color="auto"/>
        <w:right w:val="none" w:sz="0" w:space="0" w:color="auto"/>
      </w:divBdr>
    </w:div>
    <w:div w:id="1696269988">
      <w:bodyDiv w:val="1"/>
      <w:marLeft w:val="0"/>
      <w:marRight w:val="0"/>
      <w:marTop w:val="0"/>
      <w:marBottom w:val="0"/>
      <w:divBdr>
        <w:top w:val="none" w:sz="0" w:space="0" w:color="auto"/>
        <w:left w:val="none" w:sz="0" w:space="0" w:color="auto"/>
        <w:bottom w:val="none" w:sz="0" w:space="0" w:color="auto"/>
        <w:right w:val="none" w:sz="0" w:space="0" w:color="auto"/>
      </w:divBdr>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 w:id="198654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glossaryDocument" Target="glossary/document.xml" Id="R782293d8a9794928"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dd6aa2c-2a1e-46a3-b27c-0a427ae82326}"/>
      </w:docPartPr>
      <w:docPartBody>
        <w:p w14:paraId="6089CF6E">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45B29-71D8-5D48-8613-4044A99FE33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Denisse Eduarte</lastModifiedBy>
  <revision>5</revision>
  <dcterms:created xsi:type="dcterms:W3CDTF">2023-03-23T03:55:00.0000000Z</dcterms:created>
  <dcterms:modified xsi:type="dcterms:W3CDTF">2023-04-16T04:47:05.8316013Z</dcterms:modified>
</coreProperties>
</file>