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73582E" w:rsidR="00177EE1" w:rsidP="0073582E" w:rsidRDefault="00177EE1" w14:paraId="2EE49F4E" w14:textId="02FC140C">
      <w:pPr>
        <w:spacing w:after="0" w:line="360" w:lineRule="auto"/>
        <w:rPr>
          <w:rFonts w:eastAsia="Times New Roman" w:cs="Tahoma"/>
          <w:bCs/>
          <w:color w:val="auto"/>
          <w:lang w:eastAsia="es-ES"/>
        </w:rPr>
      </w:pPr>
      <w:r w:rsidRPr="0073582E">
        <w:rPr>
          <w:rFonts w:eastAsia="Calibri" w:cs="Tahoma"/>
          <w:bCs/>
          <w:color w:val="000000"/>
        </w:rPr>
        <w:t>Resolución</w:t>
      </w:r>
      <w:r w:rsidRPr="0073582E" w:rsidR="00083A1D">
        <w:rPr>
          <w:rFonts w:eastAsia="Calibri" w:cs="Tahoma"/>
          <w:bCs/>
          <w:color w:val="000000"/>
        </w:rPr>
        <w:t xml:space="preserve"> </w:t>
      </w:r>
      <w:r w:rsidRPr="0073582E">
        <w:rPr>
          <w:rFonts w:eastAsia="Calibri" w:cs="Tahoma"/>
          <w:bCs/>
          <w:color w:val="000000"/>
        </w:rPr>
        <w:t>del</w:t>
      </w:r>
      <w:r w:rsidRPr="0073582E" w:rsidR="00083A1D">
        <w:rPr>
          <w:rFonts w:eastAsia="Calibri" w:cs="Tahoma"/>
          <w:bCs/>
          <w:color w:val="000000"/>
        </w:rPr>
        <w:t xml:space="preserve"> </w:t>
      </w:r>
      <w:r w:rsidRPr="0073582E">
        <w:rPr>
          <w:rFonts w:eastAsia="Calibri" w:cs="Tahoma"/>
          <w:bCs/>
          <w:color w:val="000000"/>
        </w:rPr>
        <w:t>Pleno</w:t>
      </w:r>
      <w:r w:rsidRPr="0073582E" w:rsidR="00083A1D">
        <w:rPr>
          <w:rFonts w:eastAsia="Calibri" w:cs="Tahoma"/>
          <w:bCs/>
          <w:color w:val="000000"/>
        </w:rPr>
        <w:t xml:space="preserve"> </w:t>
      </w:r>
      <w:r w:rsidRPr="0073582E">
        <w:rPr>
          <w:rFonts w:eastAsia="Calibri" w:cs="Tahoma"/>
          <w:bCs/>
          <w:color w:val="000000"/>
        </w:rPr>
        <w:t>del</w:t>
      </w:r>
      <w:r w:rsidRPr="0073582E" w:rsidR="00083A1D">
        <w:rPr>
          <w:rFonts w:eastAsia="Calibri" w:cs="Tahoma"/>
          <w:bCs/>
          <w:color w:val="000000"/>
        </w:rPr>
        <w:t xml:space="preserve"> </w:t>
      </w:r>
      <w:r w:rsidRPr="0073582E">
        <w:rPr>
          <w:rFonts w:eastAsia="Calibri" w:cs="Tahoma"/>
          <w:bCs/>
          <w:color w:val="000000"/>
        </w:rPr>
        <w:t>Instituto</w:t>
      </w:r>
      <w:r w:rsidRPr="0073582E" w:rsidR="00083A1D">
        <w:rPr>
          <w:rFonts w:eastAsia="Calibri" w:cs="Tahoma"/>
          <w:bCs/>
          <w:color w:val="000000"/>
        </w:rPr>
        <w:t xml:space="preserve"> </w:t>
      </w:r>
      <w:r w:rsidRPr="0073582E">
        <w:rPr>
          <w:rFonts w:eastAsia="Calibri" w:cs="Tahoma"/>
          <w:bCs/>
          <w:color w:val="000000"/>
        </w:rPr>
        <w:t>de</w:t>
      </w:r>
      <w:r w:rsidRPr="0073582E" w:rsidR="00083A1D">
        <w:rPr>
          <w:rFonts w:eastAsia="Calibri" w:cs="Tahoma"/>
          <w:bCs/>
          <w:color w:val="000000"/>
        </w:rPr>
        <w:t xml:space="preserve"> </w:t>
      </w:r>
      <w:r w:rsidRPr="0073582E">
        <w:rPr>
          <w:rFonts w:eastAsia="Calibri" w:cs="Tahoma"/>
          <w:bCs/>
          <w:color w:val="000000"/>
        </w:rPr>
        <w:t>Transparencia,</w:t>
      </w:r>
      <w:r w:rsidRPr="0073582E" w:rsidR="00083A1D">
        <w:rPr>
          <w:rFonts w:eastAsia="Calibri" w:cs="Tahoma"/>
          <w:bCs/>
          <w:color w:val="000000"/>
        </w:rPr>
        <w:t xml:space="preserve"> </w:t>
      </w:r>
      <w:r w:rsidRPr="0073582E">
        <w:rPr>
          <w:rFonts w:eastAsia="Calibri" w:cs="Tahoma"/>
          <w:bCs/>
          <w:color w:val="000000"/>
        </w:rPr>
        <w:t>Acceso</w:t>
      </w:r>
      <w:r w:rsidRPr="0073582E" w:rsidR="00083A1D">
        <w:rPr>
          <w:rFonts w:eastAsia="Calibri" w:cs="Tahoma"/>
          <w:bCs/>
          <w:color w:val="000000"/>
        </w:rPr>
        <w:t xml:space="preserve"> </w:t>
      </w:r>
      <w:r w:rsidRPr="0073582E">
        <w:rPr>
          <w:rFonts w:eastAsia="Calibri" w:cs="Tahoma"/>
          <w:bCs/>
          <w:color w:val="000000"/>
        </w:rPr>
        <w:t>a</w:t>
      </w:r>
      <w:r w:rsidRPr="0073582E" w:rsidR="00083A1D">
        <w:rPr>
          <w:rFonts w:eastAsia="Calibri" w:cs="Tahoma"/>
          <w:bCs/>
          <w:color w:val="000000"/>
        </w:rPr>
        <w:t xml:space="preserve"> </w:t>
      </w:r>
      <w:r w:rsidRPr="0073582E">
        <w:rPr>
          <w:rFonts w:eastAsia="Calibri" w:cs="Tahoma"/>
          <w:bCs/>
          <w:color w:val="000000"/>
        </w:rPr>
        <w:t>la</w:t>
      </w:r>
      <w:r w:rsidRPr="0073582E" w:rsidR="00083A1D">
        <w:rPr>
          <w:rFonts w:eastAsia="Calibri" w:cs="Tahoma"/>
          <w:bCs/>
          <w:color w:val="000000"/>
        </w:rPr>
        <w:t xml:space="preserve"> </w:t>
      </w:r>
      <w:r w:rsidRPr="0073582E">
        <w:rPr>
          <w:rFonts w:eastAsia="Calibri" w:cs="Tahoma"/>
          <w:bCs/>
          <w:color w:val="000000"/>
        </w:rPr>
        <w:t>Información</w:t>
      </w:r>
      <w:r w:rsidRPr="0073582E" w:rsidR="00083A1D">
        <w:rPr>
          <w:rFonts w:eastAsia="Calibri" w:cs="Tahoma"/>
          <w:bCs/>
          <w:color w:val="000000"/>
        </w:rPr>
        <w:t xml:space="preserve"> </w:t>
      </w:r>
      <w:r w:rsidRPr="0073582E">
        <w:rPr>
          <w:rFonts w:eastAsia="Calibri" w:cs="Tahoma"/>
          <w:bCs/>
          <w:color w:val="000000"/>
        </w:rPr>
        <w:t>Pública</w:t>
      </w:r>
      <w:r w:rsidRPr="0073582E" w:rsidR="00083A1D">
        <w:rPr>
          <w:rFonts w:eastAsia="Calibri" w:cs="Tahoma"/>
          <w:bCs/>
          <w:color w:val="000000"/>
        </w:rPr>
        <w:t xml:space="preserve"> </w:t>
      </w:r>
      <w:r w:rsidRPr="0073582E">
        <w:rPr>
          <w:rFonts w:eastAsia="Calibri" w:cs="Tahoma"/>
          <w:bCs/>
          <w:color w:val="000000"/>
        </w:rPr>
        <w:t>y</w:t>
      </w:r>
      <w:r w:rsidRPr="0073582E" w:rsidR="00083A1D">
        <w:rPr>
          <w:rFonts w:eastAsia="Calibri" w:cs="Tahoma"/>
          <w:bCs/>
          <w:color w:val="000000"/>
        </w:rPr>
        <w:t xml:space="preserve"> </w:t>
      </w:r>
      <w:r w:rsidRPr="0073582E">
        <w:rPr>
          <w:rFonts w:eastAsia="Times New Roman" w:cs="Tahoma"/>
          <w:bCs/>
          <w:color w:val="auto"/>
          <w:lang w:eastAsia="es-ES"/>
        </w:rPr>
        <w:t>Protección</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Datos</w:t>
      </w:r>
      <w:r w:rsidRPr="0073582E" w:rsidR="00083A1D">
        <w:rPr>
          <w:rFonts w:eastAsia="Times New Roman" w:cs="Tahoma"/>
          <w:bCs/>
          <w:color w:val="auto"/>
          <w:lang w:eastAsia="es-ES"/>
        </w:rPr>
        <w:t xml:space="preserve"> </w:t>
      </w:r>
      <w:r w:rsidRPr="0073582E">
        <w:rPr>
          <w:rFonts w:eastAsia="Times New Roman" w:cs="Tahoma"/>
          <w:bCs/>
          <w:color w:val="auto"/>
          <w:lang w:eastAsia="es-ES"/>
        </w:rPr>
        <w:t>Personales</w:t>
      </w:r>
      <w:r w:rsidRPr="0073582E" w:rsidR="00083A1D">
        <w:rPr>
          <w:rFonts w:eastAsia="Times New Roman" w:cs="Tahoma"/>
          <w:bCs/>
          <w:color w:val="auto"/>
          <w:lang w:eastAsia="es-ES"/>
        </w:rPr>
        <w:t xml:space="preserve"> </w:t>
      </w:r>
      <w:r w:rsidRPr="0073582E">
        <w:rPr>
          <w:rFonts w:eastAsia="Times New Roman" w:cs="Tahoma"/>
          <w:bCs/>
          <w:color w:val="auto"/>
          <w:lang w:eastAsia="es-ES"/>
        </w:rPr>
        <w:t>del</w:t>
      </w:r>
      <w:r w:rsidRPr="0073582E" w:rsidR="00083A1D">
        <w:rPr>
          <w:rFonts w:eastAsia="Times New Roman" w:cs="Tahoma"/>
          <w:bCs/>
          <w:color w:val="auto"/>
          <w:lang w:eastAsia="es-ES"/>
        </w:rPr>
        <w:t xml:space="preserve"> </w:t>
      </w:r>
      <w:r w:rsidRPr="0073582E">
        <w:rPr>
          <w:rFonts w:eastAsia="Times New Roman" w:cs="Tahoma"/>
          <w:bCs/>
          <w:color w:val="auto"/>
          <w:lang w:eastAsia="es-ES"/>
        </w:rPr>
        <w:t>Estado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México</w:t>
      </w:r>
      <w:r w:rsidRPr="0073582E" w:rsidR="00083A1D">
        <w:rPr>
          <w:rFonts w:eastAsia="Times New Roman" w:cs="Tahoma"/>
          <w:bCs/>
          <w:color w:val="auto"/>
          <w:lang w:eastAsia="es-ES"/>
        </w:rPr>
        <w:t xml:space="preserve"> </w:t>
      </w:r>
      <w:r w:rsidRPr="0073582E">
        <w:rPr>
          <w:rFonts w:eastAsia="Times New Roman" w:cs="Tahoma"/>
          <w:bCs/>
          <w:color w:val="auto"/>
          <w:lang w:eastAsia="es-ES"/>
        </w:rPr>
        <w:t>y</w:t>
      </w:r>
      <w:r w:rsidRPr="0073582E" w:rsidR="00083A1D">
        <w:rPr>
          <w:rFonts w:eastAsia="Times New Roman" w:cs="Tahoma"/>
          <w:bCs/>
          <w:color w:val="auto"/>
          <w:lang w:eastAsia="es-ES"/>
        </w:rPr>
        <w:t xml:space="preserve"> </w:t>
      </w:r>
      <w:r w:rsidRPr="0073582E">
        <w:rPr>
          <w:rFonts w:eastAsia="Times New Roman" w:cs="Tahoma"/>
          <w:bCs/>
          <w:color w:val="auto"/>
          <w:lang w:eastAsia="es-ES"/>
        </w:rPr>
        <w:t>Municipios,</w:t>
      </w:r>
      <w:r w:rsidRPr="0073582E" w:rsidR="00083A1D">
        <w:rPr>
          <w:rFonts w:eastAsia="Times New Roman" w:cs="Tahoma"/>
          <w:bCs/>
          <w:color w:val="auto"/>
          <w:lang w:eastAsia="es-ES"/>
        </w:rPr>
        <w:t xml:space="preserve"> </w:t>
      </w:r>
      <w:r w:rsidRPr="0073582E">
        <w:rPr>
          <w:rFonts w:eastAsia="Times New Roman" w:cs="Tahoma"/>
          <w:bCs/>
          <w:color w:val="auto"/>
          <w:lang w:eastAsia="es-ES"/>
        </w:rPr>
        <w:t>con</w:t>
      </w:r>
      <w:r w:rsidRPr="0073582E" w:rsidR="00083A1D">
        <w:rPr>
          <w:rFonts w:eastAsia="Times New Roman" w:cs="Tahoma"/>
          <w:bCs/>
          <w:color w:val="auto"/>
          <w:lang w:eastAsia="es-ES"/>
        </w:rPr>
        <w:t xml:space="preserve"> </w:t>
      </w:r>
      <w:r w:rsidRPr="0073582E">
        <w:rPr>
          <w:rFonts w:eastAsia="Times New Roman" w:cs="Tahoma"/>
          <w:bCs/>
          <w:color w:val="auto"/>
          <w:lang w:eastAsia="es-ES"/>
        </w:rPr>
        <w:t>domicilio</w:t>
      </w:r>
      <w:r w:rsidRPr="0073582E" w:rsidR="00083A1D">
        <w:rPr>
          <w:rFonts w:eastAsia="Times New Roman" w:cs="Tahoma"/>
          <w:bCs/>
          <w:color w:val="auto"/>
          <w:lang w:eastAsia="es-ES"/>
        </w:rPr>
        <w:t xml:space="preserve"> </w:t>
      </w:r>
      <w:r w:rsidRPr="0073582E">
        <w:rPr>
          <w:rFonts w:eastAsia="Times New Roman" w:cs="Tahoma"/>
          <w:bCs/>
          <w:color w:val="auto"/>
          <w:lang w:eastAsia="es-ES"/>
        </w:rPr>
        <w:t>en</w:t>
      </w:r>
      <w:r w:rsidRPr="0073582E" w:rsidR="00083A1D">
        <w:rPr>
          <w:rFonts w:eastAsia="Times New Roman" w:cs="Tahoma"/>
          <w:bCs/>
          <w:color w:val="auto"/>
          <w:lang w:eastAsia="es-ES"/>
        </w:rPr>
        <w:t xml:space="preserve"> </w:t>
      </w:r>
      <w:r w:rsidRPr="0073582E">
        <w:rPr>
          <w:rFonts w:eastAsia="Times New Roman" w:cs="Tahoma"/>
          <w:bCs/>
          <w:color w:val="auto"/>
          <w:lang w:eastAsia="es-ES"/>
        </w:rPr>
        <w:t>Metepec,</w:t>
      </w:r>
      <w:r w:rsidRPr="0073582E" w:rsidR="00083A1D">
        <w:rPr>
          <w:rFonts w:eastAsia="Times New Roman" w:cs="Tahoma"/>
          <w:bCs/>
          <w:color w:val="auto"/>
          <w:lang w:eastAsia="es-ES"/>
        </w:rPr>
        <w:t xml:space="preserve"> </w:t>
      </w:r>
      <w:r w:rsidRPr="0073582E">
        <w:rPr>
          <w:rFonts w:eastAsia="Times New Roman" w:cs="Tahoma"/>
          <w:bCs/>
          <w:color w:val="auto"/>
          <w:lang w:eastAsia="es-ES"/>
        </w:rPr>
        <w:t>Estado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México,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fecha</w:t>
      </w:r>
      <w:r w:rsidRPr="0073582E" w:rsidR="00083A1D">
        <w:rPr>
          <w:rFonts w:eastAsia="Times New Roman" w:cs="Tahoma"/>
          <w:bCs/>
          <w:color w:val="auto"/>
          <w:lang w:eastAsia="es-ES"/>
        </w:rPr>
        <w:t xml:space="preserve"> </w:t>
      </w:r>
      <w:r w:rsidR="00C81FF1">
        <w:rPr>
          <w:rFonts w:eastAsia="Times New Roman" w:cs="Tahoma"/>
          <w:bCs/>
          <w:color w:val="auto"/>
          <w:lang w:eastAsia="es-ES"/>
        </w:rPr>
        <w:t>veintidós</w:t>
      </w:r>
      <w:r w:rsidRPr="0073582E" w:rsidR="00177CD4">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00C81FF1">
        <w:rPr>
          <w:rFonts w:eastAsia="Times New Roman" w:cs="Tahoma"/>
          <w:bCs/>
          <w:color w:val="auto"/>
          <w:lang w:eastAsia="es-ES"/>
        </w:rPr>
        <w:t>febrero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dos</w:t>
      </w:r>
      <w:r w:rsidRPr="0073582E" w:rsidR="00083A1D">
        <w:rPr>
          <w:rFonts w:eastAsia="Times New Roman" w:cs="Tahoma"/>
          <w:bCs/>
          <w:color w:val="auto"/>
          <w:lang w:eastAsia="es-ES"/>
        </w:rPr>
        <w:t xml:space="preserve"> </w:t>
      </w:r>
      <w:r w:rsidRPr="0073582E">
        <w:rPr>
          <w:rFonts w:eastAsia="Times New Roman" w:cs="Tahoma"/>
          <w:bCs/>
          <w:color w:val="auto"/>
          <w:lang w:eastAsia="es-ES"/>
        </w:rPr>
        <w:t>mil</w:t>
      </w:r>
      <w:r w:rsidRPr="0073582E" w:rsidR="00083A1D">
        <w:rPr>
          <w:rFonts w:eastAsia="Times New Roman" w:cs="Tahoma"/>
          <w:bCs/>
          <w:color w:val="auto"/>
          <w:lang w:eastAsia="es-ES"/>
        </w:rPr>
        <w:t xml:space="preserve"> </w:t>
      </w:r>
      <w:r w:rsidR="00C81FF1">
        <w:rPr>
          <w:rFonts w:eastAsia="Times New Roman" w:cs="Tahoma"/>
          <w:bCs/>
          <w:color w:val="auto"/>
          <w:lang w:eastAsia="es-ES"/>
        </w:rPr>
        <w:t>veintitrés</w:t>
      </w:r>
      <w:r w:rsidRPr="0073582E" w:rsidR="00D86A27">
        <w:rPr>
          <w:rFonts w:eastAsia="Times New Roman" w:cs="Tahoma"/>
          <w:bCs/>
          <w:color w:val="auto"/>
          <w:lang w:eastAsia="es-ES"/>
        </w:rPr>
        <w:t>.</w:t>
      </w:r>
    </w:p>
    <w:p w:rsidRPr="0073582E" w:rsidR="00177EE1" w:rsidP="0073582E" w:rsidRDefault="00177EE1" w14:paraId="13C04D54" w14:textId="77777777">
      <w:pPr>
        <w:tabs>
          <w:tab w:val="left" w:pos="2839"/>
        </w:tabs>
        <w:spacing w:after="0" w:line="360" w:lineRule="auto"/>
        <w:rPr>
          <w:rFonts w:eastAsia="Times New Roman" w:cs="Tahoma"/>
          <w:bCs/>
          <w:color w:val="auto"/>
          <w:lang w:eastAsia="es-ES"/>
        </w:rPr>
      </w:pPr>
    </w:p>
    <w:p w:rsidRPr="0073582E" w:rsidR="00177EE1" w:rsidP="0073582E" w:rsidRDefault="00177EE1" w14:paraId="536348C3" w14:textId="7A450081">
      <w:pPr>
        <w:spacing w:after="0" w:line="360" w:lineRule="auto"/>
        <w:rPr>
          <w:rFonts w:eastAsia="Calibri" w:cs="Tahoma"/>
          <w:color w:val="0D0D0D"/>
        </w:rPr>
      </w:pPr>
      <w:r w:rsidRPr="5B924E2C" w:rsidR="5B924E2C">
        <w:rPr>
          <w:rFonts w:eastAsia="Times New Roman" w:cs="Tahoma"/>
          <w:b w:val="1"/>
          <w:bCs w:val="1"/>
          <w:color w:val="auto"/>
          <w:lang w:eastAsia="es-ES"/>
        </w:rPr>
        <w:t>VISTO</w:t>
      </w:r>
      <w:r w:rsidRPr="5B924E2C" w:rsidR="5B924E2C">
        <w:rPr>
          <w:rFonts w:eastAsia="Calibri" w:cs="Tahoma"/>
          <w:color w:val="0D0D0D" w:themeColor="text1" w:themeTint="F2" w:themeShade="FF"/>
        </w:rPr>
        <w:t xml:space="preserve"> el expediente conformado con motivo del Recurso de Revisión </w:t>
      </w:r>
      <w:r w:rsidRPr="5B924E2C" w:rsidR="5B924E2C">
        <w:rPr>
          <w:rFonts w:eastAsia="Calibri" w:cs="Tahoma"/>
          <w:b w:val="1"/>
          <w:bCs w:val="1"/>
          <w:color w:val="0D0D0D" w:themeColor="text1" w:themeTint="F2" w:themeShade="FF"/>
        </w:rPr>
        <w:t>11966/INFOEM/IP/RR/2022</w:t>
      </w:r>
      <w:r w:rsidRPr="5B924E2C" w:rsidR="5B924E2C">
        <w:rPr>
          <w:rFonts w:eastAsia="Calibri" w:cs="Tahoma"/>
          <w:color w:val="000000" w:themeColor="text1" w:themeTint="FF" w:themeShade="FF"/>
        </w:rPr>
        <w:t xml:space="preserve">, interpuesto por el </w:t>
      </w:r>
      <w:r w:rsidRPr="5B924E2C" w:rsidR="5B924E2C">
        <w:rPr>
          <w:rFonts w:eastAsia="Calibri" w:cs="Tahoma"/>
          <w:color w:val="0D0D0D" w:themeColor="text1" w:themeTint="F2" w:themeShade="FF"/>
        </w:rPr>
        <w:t xml:space="preserve">Recurrente </w:t>
      </w:r>
      <w:r w:rsidRPr="5B924E2C" w:rsidR="5B924E2C">
        <w:rPr>
          <w:rFonts w:eastAsia="Calibri" w:cs="Tahoma"/>
          <w:color w:val="0D0D0D" w:themeColor="text1" w:themeTint="F2" w:themeShade="FF"/>
          <w:highlight w:val="black"/>
        </w:rPr>
        <w:t>XXXXXXXXXXX</w:t>
      </w:r>
      <w:r w:rsidRPr="5B924E2C" w:rsidR="5B924E2C">
        <w:rPr>
          <w:rFonts w:eastAsia="Calibri" w:cs="Tahoma"/>
          <w:color w:val="0D0D0D" w:themeColor="text1" w:themeTint="F2" w:themeShade="FF"/>
        </w:rPr>
        <w:t>, en contra de la respuesta del Sujeto Obligado,</w:t>
      </w:r>
      <w:r w:rsidRPr="5B924E2C" w:rsidR="5B924E2C">
        <w:rPr>
          <w:rFonts w:eastAsia="Calibri" w:cs="Tahoma"/>
          <w:color w:val="000000" w:themeColor="text1" w:themeTint="FF" w:themeShade="FF"/>
        </w:rPr>
        <w:t xml:space="preserve"> Ayuntamiento de </w:t>
      </w:r>
      <w:r>
        <w:tab/>
      </w:r>
      <w:r w:rsidRPr="5B924E2C" w:rsidR="5B924E2C">
        <w:rPr>
          <w:rFonts w:eastAsia="Calibri" w:cs="Tahoma"/>
          <w:color w:val="000000" w:themeColor="text1" w:themeTint="FF" w:themeShade="FF"/>
        </w:rPr>
        <w:t xml:space="preserve">Ixtapan de la Sal, a la solicitud de acceso a la información </w:t>
      </w:r>
      <w:r w:rsidRPr="5B924E2C" w:rsidR="5B924E2C">
        <w:rPr>
          <w:rFonts w:eastAsia="Calibri" w:cs="Tahoma"/>
          <w:b w:val="1"/>
          <w:bCs w:val="1"/>
          <w:color w:val="0D0D0D" w:themeColor="text1" w:themeTint="F2" w:themeShade="FF"/>
        </w:rPr>
        <w:t>00263/IXTASAL/IP/2022</w:t>
      </w:r>
      <w:r w:rsidRPr="5B924E2C" w:rsidR="5B924E2C">
        <w:rPr>
          <w:rFonts w:eastAsia="Calibri" w:cs="Tahoma"/>
          <w:color w:val="000000" w:themeColor="text1" w:themeTint="FF" w:themeShade="FF"/>
        </w:rPr>
        <w:t>, se emite la presente Resolución, con base en los Antecedentes y Considerandos que se exponen a continuación:</w:t>
      </w:r>
    </w:p>
    <w:p w:rsidRPr="0073582E" w:rsidR="00177EE1" w:rsidP="0073582E" w:rsidRDefault="00177EE1" w14:paraId="22EB31FD" w14:textId="77777777">
      <w:pPr>
        <w:spacing w:after="0" w:line="360" w:lineRule="auto"/>
        <w:rPr>
          <w:rFonts w:eastAsia="Calibri" w:cs="Tahoma"/>
          <w:color w:val="000000"/>
        </w:rPr>
      </w:pPr>
    </w:p>
    <w:p w:rsidRPr="0073582E" w:rsidR="00177EE1" w:rsidP="0073582E" w:rsidRDefault="00177EE1" w14:paraId="33E985E3" w14:textId="77777777">
      <w:pPr>
        <w:tabs>
          <w:tab w:val="center" w:pos="4522"/>
          <w:tab w:val="left" w:pos="7245"/>
        </w:tabs>
        <w:spacing w:after="0" w:line="360" w:lineRule="auto"/>
        <w:jc w:val="center"/>
        <w:rPr>
          <w:rFonts w:eastAsia="Calibri" w:cs="Tahoma"/>
          <w:b/>
          <w:color w:val="000000"/>
        </w:rPr>
      </w:pPr>
      <w:r w:rsidRPr="0073582E">
        <w:rPr>
          <w:rFonts w:eastAsia="Calibri" w:cs="Tahoma"/>
          <w:b/>
          <w:color w:val="000000"/>
        </w:rPr>
        <w:t>A</w:t>
      </w:r>
      <w:r w:rsidRPr="0073582E" w:rsidR="00083A1D">
        <w:rPr>
          <w:rFonts w:eastAsia="Calibri" w:cs="Tahoma"/>
          <w:b/>
          <w:color w:val="000000"/>
        </w:rPr>
        <w:t xml:space="preserve"> </w:t>
      </w:r>
      <w:r w:rsidRPr="0073582E">
        <w:rPr>
          <w:rFonts w:eastAsia="Calibri" w:cs="Tahoma"/>
          <w:b/>
          <w:color w:val="000000"/>
        </w:rPr>
        <w:t>N</w:t>
      </w:r>
      <w:r w:rsidRPr="0073582E" w:rsidR="00083A1D">
        <w:rPr>
          <w:rFonts w:eastAsia="Calibri" w:cs="Tahoma"/>
          <w:b/>
          <w:color w:val="000000"/>
        </w:rPr>
        <w:t xml:space="preserve"> </w:t>
      </w:r>
      <w:r w:rsidRPr="0073582E">
        <w:rPr>
          <w:rFonts w:eastAsia="Calibri" w:cs="Tahoma"/>
          <w:b/>
          <w:color w:val="000000"/>
        </w:rPr>
        <w:t>T</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C</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D</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N</w:t>
      </w:r>
      <w:r w:rsidRPr="0073582E" w:rsidR="00083A1D">
        <w:rPr>
          <w:rFonts w:eastAsia="Calibri" w:cs="Tahoma"/>
          <w:b/>
          <w:color w:val="000000"/>
        </w:rPr>
        <w:t xml:space="preserve"> </w:t>
      </w:r>
      <w:r w:rsidRPr="0073582E">
        <w:rPr>
          <w:rFonts w:eastAsia="Calibri" w:cs="Tahoma"/>
          <w:b/>
          <w:color w:val="000000"/>
        </w:rPr>
        <w:t>T</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S:</w:t>
      </w:r>
    </w:p>
    <w:p w:rsidRPr="0073582E" w:rsidR="00177EE1" w:rsidP="0073582E" w:rsidRDefault="00177EE1" w14:paraId="20C21A2D" w14:textId="77777777">
      <w:pPr>
        <w:spacing w:after="0" w:line="360" w:lineRule="auto"/>
      </w:pPr>
    </w:p>
    <w:p w:rsidRPr="0073582E" w:rsidR="00177EE1" w:rsidP="0073582E" w:rsidRDefault="00177EE1" w14:paraId="5172F97A" w14:textId="77777777">
      <w:pPr>
        <w:tabs>
          <w:tab w:val="left" w:pos="567"/>
        </w:tabs>
        <w:spacing w:after="0" w:line="360" w:lineRule="auto"/>
        <w:rPr>
          <w:rFonts w:eastAsia="Times New Roman" w:cs="Tahoma"/>
          <w:b/>
          <w:color w:val="auto"/>
          <w:lang w:eastAsia="es-ES"/>
        </w:rPr>
      </w:pPr>
      <w:r w:rsidRPr="0073582E">
        <w:rPr>
          <w:rFonts w:eastAsia="Times New Roman" w:cs="Tahoma"/>
          <w:b/>
          <w:color w:val="auto"/>
          <w:lang w:eastAsia="es-ES"/>
        </w:rPr>
        <w:t>I.</w:t>
      </w:r>
      <w:r w:rsidRPr="0073582E" w:rsidR="00083A1D">
        <w:rPr>
          <w:rFonts w:eastAsia="Times New Roman" w:cs="Tahoma"/>
          <w:b/>
          <w:color w:val="auto"/>
          <w:lang w:eastAsia="es-ES"/>
        </w:rPr>
        <w:t xml:space="preserve"> </w:t>
      </w:r>
      <w:r w:rsidRPr="0073582E">
        <w:rPr>
          <w:rFonts w:eastAsia="Times New Roman" w:cs="Tahoma"/>
          <w:b/>
          <w:color w:val="auto"/>
          <w:lang w:eastAsia="es-ES"/>
        </w:rPr>
        <w:t>Presentación</w:t>
      </w:r>
      <w:r w:rsidRPr="0073582E" w:rsidR="00083A1D">
        <w:rPr>
          <w:rFonts w:eastAsia="Times New Roman" w:cs="Tahoma"/>
          <w:b/>
          <w:color w:val="auto"/>
          <w:lang w:eastAsia="es-ES"/>
        </w:rPr>
        <w:t xml:space="preserve"> </w:t>
      </w:r>
      <w:r w:rsidRPr="0073582E">
        <w:rPr>
          <w:rFonts w:eastAsia="Times New Roman" w:cs="Tahoma"/>
          <w:b/>
          <w:color w:val="auto"/>
          <w:lang w:eastAsia="es-ES"/>
        </w:rPr>
        <w:t>de</w:t>
      </w:r>
      <w:r w:rsidRPr="0073582E" w:rsidR="00083A1D">
        <w:rPr>
          <w:rFonts w:eastAsia="Times New Roman" w:cs="Tahoma"/>
          <w:b/>
          <w:color w:val="auto"/>
          <w:lang w:eastAsia="es-ES"/>
        </w:rPr>
        <w:t xml:space="preserve"> </w:t>
      </w:r>
      <w:r w:rsidRPr="0073582E">
        <w:rPr>
          <w:rFonts w:eastAsia="Times New Roman" w:cs="Tahoma"/>
          <w:b/>
          <w:color w:val="auto"/>
          <w:lang w:eastAsia="es-ES"/>
        </w:rPr>
        <w:t>la</w:t>
      </w:r>
      <w:r w:rsidRPr="0073582E" w:rsidR="00083A1D">
        <w:rPr>
          <w:rFonts w:eastAsia="Times New Roman" w:cs="Tahoma"/>
          <w:b/>
          <w:color w:val="auto"/>
          <w:lang w:eastAsia="es-ES"/>
        </w:rPr>
        <w:t xml:space="preserve"> </w:t>
      </w:r>
      <w:r w:rsidRPr="0073582E">
        <w:rPr>
          <w:rFonts w:eastAsia="Times New Roman" w:cs="Tahoma"/>
          <w:b/>
          <w:color w:val="auto"/>
          <w:lang w:eastAsia="es-ES"/>
        </w:rPr>
        <w:t>solicitud</w:t>
      </w:r>
      <w:r w:rsidRPr="0073582E" w:rsidR="00083A1D">
        <w:rPr>
          <w:rFonts w:eastAsia="Times New Roman" w:cs="Tahoma"/>
          <w:b/>
          <w:color w:val="auto"/>
          <w:lang w:eastAsia="es-ES"/>
        </w:rPr>
        <w:t xml:space="preserve"> </w:t>
      </w:r>
      <w:r w:rsidRPr="0073582E">
        <w:rPr>
          <w:rFonts w:eastAsia="Times New Roman" w:cs="Tahoma"/>
          <w:b/>
          <w:color w:val="auto"/>
          <w:lang w:eastAsia="es-ES"/>
        </w:rPr>
        <w:t>de</w:t>
      </w:r>
      <w:r w:rsidRPr="0073582E" w:rsidR="00083A1D">
        <w:rPr>
          <w:rFonts w:eastAsia="Times New Roman" w:cs="Tahoma"/>
          <w:b/>
          <w:color w:val="auto"/>
          <w:lang w:eastAsia="es-ES"/>
        </w:rPr>
        <w:t xml:space="preserve"> </w:t>
      </w:r>
      <w:r w:rsidRPr="0073582E">
        <w:rPr>
          <w:rFonts w:eastAsia="Times New Roman" w:cs="Tahoma"/>
          <w:b/>
          <w:color w:val="auto"/>
          <w:lang w:eastAsia="es-ES"/>
        </w:rPr>
        <w:t>información:</w:t>
      </w:r>
    </w:p>
    <w:p w:rsidRPr="0073582E" w:rsidR="00177EE1" w:rsidP="0073582E" w:rsidRDefault="00177EE1" w14:paraId="42D9A1F3" w14:textId="77777777">
      <w:pPr>
        <w:tabs>
          <w:tab w:val="left" w:pos="567"/>
        </w:tabs>
        <w:spacing w:after="0" w:line="360" w:lineRule="auto"/>
        <w:rPr>
          <w:rFonts w:eastAsia="Times New Roman" w:cs="Tahoma"/>
          <w:color w:val="auto"/>
          <w:lang w:eastAsia="es-ES"/>
        </w:rPr>
      </w:pPr>
    </w:p>
    <w:p w:rsidRPr="0073582E" w:rsidR="00177EE1" w:rsidP="0073582E" w:rsidRDefault="00177EE1" w14:paraId="3226BEF2" w14:textId="242A80B2">
      <w:pPr>
        <w:spacing w:after="0" w:line="360" w:lineRule="auto"/>
        <w:rPr>
          <w:rFonts w:eastAsia="Calibri" w:cs="Tahoma"/>
        </w:rPr>
      </w:pPr>
      <w:r w:rsidRPr="0073582E">
        <w:rPr>
          <w:rFonts w:eastAsia="Times New Roman" w:cs="Tahoma"/>
          <w:color w:val="auto"/>
          <w:lang w:eastAsia="es-ES"/>
        </w:rPr>
        <w:t>Con</w:t>
      </w:r>
      <w:r w:rsidRPr="0073582E" w:rsidR="00083A1D">
        <w:rPr>
          <w:rFonts w:eastAsia="Times New Roman" w:cs="Tahoma"/>
          <w:color w:val="auto"/>
          <w:lang w:eastAsia="es-ES"/>
        </w:rPr>
        <w:t xml:space="preserve"> </w:t>
      </w:r>
      <w:r w:rsidRPr="0073582E">
        <w:rPr>
          <w:rFonts w:eastAsia="Times New Roman" w:cs="Tahoma"/>
          <w:color w:val="auto"/>
          <w:lang w:eastAsia="es-ES"/>
        </w:rPr>
        <w:t>fecha</w:t>
      </w:r>
      <w:r w:rsidRPr="0073582E" w:rsidR="00083A1D">
        <w:rPr>
          <w:rFonts w:eastAsia="Times New Roman" w:cs="Tahoma"/>
          <w:color w:val="auto"/>
          <w:lang w:eastAsia="es-ES"/>
        </w:rPr>
        <w:t xml:space="preserve"> </w:t>
      </w:r>
      <w:r w:rsidR="00C81FF1">
        <w:rPr>
          <w:rFonts w:eastAsia="Times New Roman" w:cs="Tahoma"/>
          <w:color w:val="auto"/>
          <w:lang w:eastAsia="es-ES"/>
        </w:rPr>
        <w:t>veinticinco</w:t>
      </w:r>
      <w:r w:rsidRPr="0073582E" w:rsidR="00DF4540">
        <w:rPr>
          <w:rFonts w:eastAsia="Times New Roman" w:cs="Tahoma"/>
          <w:color w:val="auto"/>
          <w:lang w:eastAsia="es-ES"/>
        </w:rPr>
        <w:t xml:space="preserve"> de ma</w:t>
      </w:r>
      <w:r w:rsidRPr="0073582E" w:rsidR="00873010">
        <w:rPr>
          <w:rFonts w:eastAsia="Times New Roman" w:cs="Tahoma"/>
          <w:color w:val="auto"/>
          <w:lang w:eastAsia="es-ES"/>
        </w:rPr>
        <w:t>y</w:t>
      </w:r>
      <w:r w:rsidRPr="0073582E" w:rsidR="00DF4540">
        <w:rPr>
          <w:rFonts w:eastAsia="Times New Roman" w:cs="Tahoma"/>
          <w:color w:val="auto"/>
          <w:lang w:eastAsia="es-ES"/>
        </w:rPr>
        <w:t>o</w:t>
      </w:r>
      <w:r w:rsidRPr="0073582E" w:rsidR="0077325F">
        <w:rPr>
          <w:rFonts w:eastAsia="Times New Roman" w:cs="Tahoma"/>
          <w:color w:val="auto"/>
          <w:lang w:eastAsia="es-ES"/>
        </w:rPr>
        <w:t xml:space="preserve"> </w:t>
      </w:r>
      <w:r w:rsidRPr="0073582E">
        <w:rPr>
          <w:rFonts w:eastAsia="Times New Roman" w:cs="Tahoma"/>
          <w:color w:val="auto"/>
          <w:lang w:eastAsia="es-ES"/>
        </w:rPr>
        <w:t>de</w:t>
      </w:r>
      <w:r w:rsidRPr="0073582E" w:rsidR="00083A1D">
        <w:rPr>
          <w:rFonts w:eastAsia="Times New Roman" w:cs="Tahoma"/>
          <w:color w:val="auto"/>
          <w:lang w:eastAsia="es-ES"/>
        </w:rPr>
        <w:t xml:space="preserve"> </w:t>
      </w:r>
      <w:r w:rsidRPr="0073582E">
        <w:rPr>
          <w:rFonts w:eastAsia="Times New Roman" w:cs="Tahoma"/>
          <w:color w:val="auto"/>
          <w:lang w:eastAsia="es-ES"/>
        </w:rPr>
        <w:t>dos</w:t>
      </w:r>
      <w:r w:rsidRPr="0073582E" w:rsidR="00083A1D">
        <w:rPr>
          <w:rFonts w:eastAsia="Times New Roman" w:cs="Tahoma"/>
          <w:color w:val="auto"/>
          <w:lang w:eastAsia="es-ES"/>
        </w:rPr>
        <w:t xml:space="preserve"> </w:t>
      </w:r>
      <w:r w:rsidRPr="0073582E">
        <w:rPr>
          <w:rFonts w:eastAsia="Times New Roman" w:cs="Tahoma"/>
          <w:color w:val="auto"/>
          <w:lang w:eastAsia="es-ES"/>
        </w:rPr>
        <w:t>mil</w:t>
      </w:r>
      <w:r w:rsidRPr="0073582E" w:rsidR="00083A1D">
        <w:rPr>
          <w:rFonts w:eastAsia="Times New Roman" w:cs="Tahoma"/>
          <w:color w:val="auto"/>
          <w:lang w:eastAsia="es-ES"/>
        </w:rPr>
        <w:t xml:space="preserve"> </w:t>
      </w:r>
      <w:r w:rsidRPr="0073582E" w:rsidR="005D417E">
        <w:rPr>
          <w:rFonts w:eastAsia="Times New Roman" w:cs="Tahoma"/>
          <w:color w:val="auto"/>
          <w:lang w:eastAsia="es-ES"/>
        </w:rPr>
        <w:t>veintidós</w:t>
      </w:r>
      <w:r w:rsidRPr="0073582E">
        <w:rPr>
          <w:rFonts w:eastAsia="Times New Roman" w:cs="Tahoma"/>
          <w:color w:val="auto"/>
          <w:lang w:eastAsia="es-ES"/>
        </w:rPr>
        <w:t>,</w:t>
      </w:r>
      <w:r w:rsidRPr="0073582E" w:rsidR="00083A1D">
        <w:rPr>
          <w:rFonts w:eastAsia="Times New Roman" w:cs="Tahoma"/>
          <w:color w:val="auto"/>
          <w:lang w:eastAsia="es-ES"/>
        </w:rPr>
        <w:t xml:space="preserve"> </w:t>
      </w:r>
      <w:r w:rsidRPr="0073582E">
        <w:rPr>
          <w:rFonts w:eastAsia="Times New Roman" w:cs="Tahoma"/>
          <w:color w:val="auto"/>
          <w:lang w:eastAsia="es-ES"/>
        </w:rPr>
        <w:t>el</w:t>
      </w:r>
      <w:r w:rsidRPr="0073582E" w:rsidR="00083A1D">
        <w:rPr>
          <w:rFonts w:eastAsia="Times New Roman" w:cs="Tahoma"/>
          <w:color w:val="auto"/>
          <w:lang w:eastAsia="es-ES"/>
        </w:rPr>
        <w:t xml:space="preserve"> </w:t>
      </w:r>
      <w:r w:rsidRPr="0073582E">
        <w:rPr>
          <w:rFonts w:eastAsia="Times New Roman" w:cs="Tahoma"/>
          <w:color w:val="auto"/>
          <w:lang w:eastAsia="es-ES"/>
        </w:rPr>
        <w:t>Particular</w:t>
      </w:r>
      <w:r w:rsidRPr="0073582E" w:rsidR="00083A1D">
        <w:rPr>
          <w:rFonts w:eastAsia="Times New Roman" w:cs="Tahoma"/>
          <w:color w:val="auto"/>
          <w:lang w:eastAsia="es-ES"/>
        </w:rPr>
        <w:t xml:space="preserve"> </w:t>
      </w:r>
      <w:r w:rsidRPr="0073582E">
        <w:rPr>
          <w:rFonts w:eastAsia="Times New Roman" w:cs="Tahoma"/>
          <w:color w:val="auto"/>
          <w:lang w:eastAsia="es-ES"/>
        </w:rPr>
        <w:t>presentó</w:t>
      </w:r>
      <w:r w:rsidRPr="0073582E" w:rsidR="00083A1D">
        <w:rPr>
          <w:rFonts w:eastAsia="Times New Roman" w:cs="Tahoma"/>
          <w:color w:val="auto"/>
          <w:lang w:eastAsia="es-ES"/>
        </w:rPr>
        <w:t xml:space="preserve"> </w:t>
      </w:r>
      <w:r w:rsidRPr="0073582E">
        <w:rPr>
          <w:rFonts w:eastAsia="Times New Roman" w:cs="Tahoma"/>
          <w:color w:val="auto"/>
          <w:lang w:eastAsia="es-ES"/>
        </w:rPr>
        <w:t>una</w:t>
      </w:r>
      <w:r w:rsidRPr="0073582E" w:rsidR="00083A1D">
        <w:rPr>
          <w:rFonts w:eastAsia="Times New Roman" w:cs="Tahoma"/>
          <w:color w:val="auto"/>
          <w:lang w:eastAsia="es-ES"/>
        </w:rPr>
        <w:t xml:space="preserve"> </w:t>
      </w:r>
      <w:r w:rsidRPr="0073582E">
        <w:rPr>
          <w:rFonts w:eastAsia="Times New Roman" w:cs="Tahoma"/>
          <w:color w:val="auto"/>
          <w:lang w:eastAsia="es-ES"/>
        </w:rPr>
        <w:t>solicitud</w:t>
      </w:r>
      <w:r w:rsidRPr="0073582E" w:rsidR="00083A1D">
        <w:rPr>
          <w:rFonts w:eastAsia="Times New Roman" w:cs="Tahoma"/>
          <w:color w:val="auto"/>
          <w:lang w:eastAsia="es-ES"/>
        </w:rPr>
        <w:t xml:space="preserve"> </w:t>
      </w:r>
      <w:r w:rsidRPr="0073582E">
        <w:rPr>
          <w:rFonts w:eastAsia="Times New Roman" w:cs="Tahoma"/>
          <w:color w:val="auto"/>
          <w:lang w:eastAsia="es-ES"/>
        </w:rPr>
        <w:t>de</w:t>
      </w:r>
      <w:r w:rsidRPr="0073582E" w:rsidR="00083A1D">
        <w:rPr>
          <w:rFonts w:eastAsia="Times New Roman" w:cs="Tahoma"/>
          <w:color w:val="auto"/>
          <w:lang w:eastAsia="es-ES"/>
        </w:rPr>
        <w:t xml:space="preserve"> </w:t>
      </w:r>
      <w:r w:rsidRPr="0073582E">
        <w:rPr>
          <w:rFonts w:eastAsia="Times New Roman" w:cs="Tahoma"/>
          <w:color w:val="auto"/>
          <w:lang w:eastAsia="es-ES"/>
        </w:rPr>
        <w:t>acceso</w:t>
      </w:r>
      <w:r w:rsidRPr="0073582E" w:rsidR="00083A1D">
        <w:rPr>
          <w:rFonts w:eastAsia="Times New Roman" w:cs="Tahoma"/>
          <w:color w:val="auto"/>
          <w:lang w:eastAsia="es-ES"/>
        </w:rPr>
        <w:t xml:space="preserve"> </w:t>
      </w:r>
      <w:r w:rsidRPr="0073582E">
        <w:rPr>
          <w:rFonts w:eastAsia="Times New Roman" w:cs="Tahoma"/>
          <w:color w:val="auto"/>
          <w:lang w:eastAsia="es-ES"/>
        </w:rPr>
        <w:t>a</w:t>
      </w:r>
      <w:r w:rsidRPr="0073582E" w:rsidR="00083A1D">
        <w:rPr>
          <w:rFonts w:eastAsia="Times New Roman" w:cs="Tahoma"/>
          <w:color w:val="auto"/>
          <w:lang w:eastAsia="es-ES"/>
        </w:rPr>
        <w:t xml:space="preserve"> </w:t>
      </w:r>
      <w:r w:rsidRPr="0073582E">
        <w:rPr>
          <w:rFonts w:eastAsia="Times New Roman" w:cs="Tahoma"/>
          <w:color w:val="auto"/>
          <w:lang w:eastAsia="es-ES"/>
        </w:rPr>
        <w:t>la</w:t>
      </w:r>
      <w:r w:rsidRPr="0073582E" w:rsidR="00083A1D">
        <w:rPr>
          <w:rFonts w:eastAsia="Times New Roman" w:cs="Tahoma"/>
          <w:color w:val="auto"/>
          <w:lang w:eastAsia="es-ES"/>
        </w:rPr>
        <w:t xml:space="preserve"> </w:t>
      </w:r>
      <w:r w:rsidRPr="0073582E">
        <w:rPr>
          <w:rFonts w:eastAsia="Times New Roman" w:cs="Tahoma"/>
          <w:color w:val="auto"/>
          <w:lang w:eastAsia="es-ES"/>
        </w:rPr>
        <w:t>información</w:t>
      </w:r>
      <w:r w:rsidRPr="0073582E" w:rsidR="00083A1D">
        <w:rPr>
          <w:rFonts w:eastAsia="Times New Roman" w:cs="Tahoma"/>
          <w:color w:val="auto"/>
          <w:lang w:eastAsia="es-ES"/>
        </w:rPr>
        <w:t xml:space="preserve"> </w:t>
      </w:r>
      <w:r w:rsidRPr="0073582E">
        <w:rPr>
          <w:rFonts w:eastAsia="Times New Roman" w:cs="Tahoma"/>
          <w:color w:val="auto"/>
          <w:lang w:eastAsia="es-ES"/>
        </w:rPr>
        <w:t>pública,</w:t>
      </w:r>
      <w:r w:rsidRPr="0073582E" w:rsidR="00083A1D">
        <w:rPr>
          <w:rFonts w:eastAsia="Times New Roman" w:cs="Tahoma"/>
          <w:color w:val="auto"/>
          <w:lang w:eastAsia="es-ES"/>
        </w:rPr>
        <w:t xml:space="preserve"> </w:t>
      </w:r>
      <w:r w:rsidRPr="0073582E" w:rsidR="002032FB">
        <w:rPr>
          <w:rFonts w:eastAsia="Times New Roman" w:cs="Tahoma"/>
          <w:color w:val="auto"/>
          <w:lang w:eastAsia="es-ES"/>
        </w:rPr>
        <w:t>a través Sistema de Acceso a la Información Mexiquense (SAIMEX)</w:t>
      </w:r>
      <w:r w:rsidRPr="0073582E">
        <w:rPr>
          <w:rFonts w:eastAsia="Times New Roman" w:cs="Tahoma"/>
          <w:color w:val="auto"/>
          <w:lang w:eastAsia="es-ES"/>
        </w:rPr>
        <w:t>,</w:t>
      </w:r>
      <w:r w:rsidRPr="0073582E" w:rsidR="00083A1D">
        <w:rPr>
          <w:rFonts w:eastAsia="Times New Roman" w:cs="Tahoma"/>
          <w:color w:val="auto"/>
          <w:lang w:eastAsia="es-ES"/>
        </w:rPr>
        <w:t xml:space="preserve"> </w:t>
      </w:r>
      <w:r w:rsidRPr="0073582E">
        <w:rPr>
          <w:rFonts w:eastAsia="Times New Roman" w:cs="Tahoma"/>
          <w:color w:val="auto"/>
          <w:lang w:eastAsia="es-ES"/>
        </w:rPr>
        <w:t>ante</w:t>
      </w:r>
      <w:r w:rsidRPr="0073582E" w:rsidR="0077325F">
        <w:rPr>
          <w:rFonts w:eastAsia="Times New Roman" w:cs="Tahoma"/>
          <w:color w:val="auto"/>
          <w:lang w:eastAsia="es-ES"/>
        </w:rPr>
        <w:t xml:space="preserve"> </w:t>
      </w:r>
      <w:r w:rsidRPr="0073582E" w:rsidR="007A02A9">
        <w:rPr>
          <w:rFonts w:eastAsia="Times New Roman" w:cs="Tahoma"/>
          <w:color w:val="auto"/>
          <w:lang w:eastAsia="es-ES"/>
        </w:rPr>
        <w:t xml:space="preserve">el Ayuntamiento de </w:t>
      </w:r>
      <w:r w:rsidRPr="0073582E" w:rsidR="00491D0C">
        <w:rPr>
          <w:rFonts w:eastAsia="Times New Roman" w:cs="Tahoma"/>
          <w:color w:val="auto"/>
          <w:lang w:eastAsia="es-ES"/>
        </w:rPr>
        <w:t>Ixtapan de la Sala</w:t>
      </w:r>
      <w:r w:rsidRPr="0073582E">
        <w:rPr>
          <w:rFonts w:eastAsia="Calibri" w:cs="Tahoma"/>
        </w:rPr>
        <w:t>,</w:t>
      </w:r>
      <w:r w:rsidRPr="0073582E" w:rsidR="00083A1D">
        <w:rPr>
          <w:rFonts w:eastAsia="Calibri" w:cs="Tahoma"/>
        </w:rPr>
        <w:t xml:space="preserve"> </w:t>
      </w:r>
      <w:r w:rsidRPr="0073582E">
        <w:rPr>
          <w:rFonts w:eastAsia="Calibri" w:cs="Tahoma"/>
        </w:rPr>
        <w:t>en</w:t>
      </w:r>
      <w:r w:rsidRPr="0073582E" w:rsidR="00083A1D">
        <w:rPr>
          <w:rFonts w:eastAsia="Calibri" w:cs="Tahoma"/>
        </w:rPr>
        <w:t xml:space="preserve"> </w:t>
      </w:r>
      <w:r w:rsidRPr="0073582E">
        <w:rPr>
          <w:rFonts w:eastAsia="Calibri" w:cs="Tahoma"/>
        </w:rPr>
        <w:t>los</w:t>
      </w:r>
      <w:r w:rsidRPr="0073582E" w:rsidR="00083A1D">
        <w:rPr>
          <w:rFonts w:eastAsia="Calibri" w:cs="Tahoma"/>
        </w:rPr>
        <w:t xml:space="preserve"> </w:t>
      </w:r>
      <w:r w:rsidRPr="0073582E">
        <w:rPr>
          <w:rFonts w:eastAsia="Calibri" w:cs="Tahoma"/>
        </w:rPr>
        <w:t>siguientes</w:t>
      </w:r>
      <w:r w:rsidRPr="0073582E" w:rsidR="00083A1D">
        <w:rPr>
          <w:rFonts w:eastAsia="Calibri" w:cs="Tahoma"/>
        </w:rPr>
        <w:t xml:space="preserve"> </w:t>
      </w:r>
      <w:r w:rsidRPr="0073582E">
        <w:rPr>
          <w:rFonts w:eastAsia="Calibri" w:cs="Tahoma"/>
        </w:rPr>
        <w:t>términos:</w:t>
      </w:r>
      <w:r w:rsidRPr="0073582E" w:rsidR="00083A1D">
        <w:rPr>
          <w:rFonts w:eastAsia="Calibri" w:cs="Tahoma"/>
        </w:rPr>
        <w:t xml:space="preserve"> </w:t>
      </w:r>
    </w:p>
    <w:p w:rsidRPr="0073582E" w:rsidR="00873010" w:rsidP="0073582E" w:rsidRDefault="00873010" w14:paraId="73ACEF28" w14:textId="4C5FCEF6">
      <w:pPr>
        <w:spacing w:after="0" w:line="360" w:lineRule="auto"/>
        <w:rPr>
          <w:rFonts w:eastAsia="Calibri" w:cs="Tahoma"/>
        </w:rPr>
      </w:pPr>
    </w:p>
    <w:p w:rsidRPr="0073582E" w:rsidR="00873010" w:rsidP="0073582E" w:rsidRDefault="00873010" w14:paraId="12938FE8" w14:textId="1F8F3643">
      <w:pPr>
        <w:spacing w:after="0" w:line="360" w:lineRule="auto"/>
        <w:rPr>
          <w:rFonts w:eastAsia="Times New Roman" w:cs="Tahoma"/>
          <w:i/>
          <w:iCs/>
          <w:color w:val="auto"/>
          <w:lang w:eastAsia="es-ES"/>
        </w:rPr>
      </w:pPr>
      <w:r w:rsidRPr="0073582E">
        <w:rPr>
          <w:rFonts w:eastAsia="Calibri" w:cs="Tahoma"/>
        </w:rPr>
        <w:tab/>
      </w:r>
      <w:r w:rsidRPr="0073582E">
        <w:rPr>
          <w:rFonts w:eastAsia="Calibri" w:cs="Tahoma"/>
          <w:i/>
          <w:iCs/>
          <w:sz w:val="20"/>
          <w:szCs w:val="20"/>
        </w:rPr>
        <w:t>Se adjunta la solicitud en PDF</w:t>
      </w:r>
      <w:r w:rsidRPr="0073582E">
        <w:rPr>
          <w:rFonts w:eastAsia="Calibri" w:cs="Tahoma"/>
          <w:i/>
          <w:iCs/>
        </w:rPr>
        <w:tab/>
      </w:r>
    </w:p>
    <w:p w:rsidRPr="0073582E" w:rsidR="00177EE1" w:rsidP="0073582E" w:rsidRDefault="00177EE1" w14:paraId="13781153" w14:textId="54215F1D">
      <w:pPr>
        <w:spacing w:after="0" w:line="360" w:lineRule="auto"/>
        <w:rPr>
          <w:rFonts w:eastAsia="Calibri" w:cs="Tahoma"/>
        </w:rPr>
      </w:pPr>
    </w:p>
    <w:p w:rsidRPr="0073582E" w:rsidR="00873010" w:rsidP="0073582E" w:rsidRDefault="00873010" w14:paraId="1F4AACE9" w14:textId="6A30B5D7">
      <w:pPr>
        <w:spacing w:after="0" w:line="360" w:lineRule="auto"/>
        <w:rPr>
          <w:rFonts w:eastAsia="Calibri" w:cs="Tahoma"/>
        </w:rPr>
      </w:pPr>
      <w:r w:rsidRPr="0073582E">
        <w:rPr>
          <w:rFonts w:eastAsia="Calibri" w:cs="Tahoma"/>
        </w:rPr>
        <w:t xml:space="preserve">El recurrente hizo su solicitud a través del documento en formato .pdf de nombre SAI </w:t>
      </w:r>
      <w:r w:rsidRPr="0073582E" w:rsidR="00491D0C">
        <w:rPr>
          <w:rFonts w:eastAsia="Calibri" w:cs="Tahoma"/>
        </w:rPr>
        <w:t>Ixtapan de la Sal</w:t>
      </w:r>
      <w:r w:rsidRPr="0073582E">
        <w:rPr>
          <w:rFonts w:eastAsia="Calibri" w:cs="Tahoma"/>
        </w:rPr>
        <w:t>.pdf por medio del cual solicito:</w:t>
      </w:r>
    </w:p>
    <w:p w:rsidRPr="0073582E" w:rsidR="00873010" w:rsidP="0073582E" w:rsidRDefault="00873010" w14:paraId="19D24334" w14:textId="77777777">
      <w:pPr>
        <w:spacing w:after="0" w:line="360" w:lineRule="auto"/>
        <w:rPr>
          <w:rFonts w:eastAsia="Calibri" w:cs="Tahoma"/>
        </w:rPr>
      </w:pPr>
    </w:p>
    <w:p w:rsidRPr="0073582E" w:rsidR="00177EE1" w:rsidP="0073582E" w:rsidRDefault="00177EE1" w14:paraId="003D549A" w14:textId="3268D13F">
      <w:pPr>
        <w:spacing w:after="0" w:line="360" w:lineRule="auto"/>
        <w:ind w:left="567" w:right="567"/>
        <w:rPr>
          <w:rFonts w:eastAsia="Times New Roman" w:cs="Tahoma"/>
          <w:b/>
          <w:bCs/>
          <w:i/>
          <w:iCs/>
          <w:color w:val="auto"/>
          <w:sz w:val="20"/>
          <w:lang w:eastAsia="es-ES"/>
        </w:rPr>
      </w:pPr>
      <w:r w:rsidRPr="0073582E">
        <w:rPr>
          <w:rFonts w:eastAsia="Times New Roman" w:cs="Arial"/>
          <w:bCs/>
          <w:i/>
          <w:iCs/>
          <w:color w:val="auto"/>
          <w:sz w:val="20"/>
          <w:lang w:eastAsia="es-ES"/>
        </w:rPr>
        <w:t>“</w:t>
      </w:r>
      <w:r w:rsidRPr="0073582E">
        <w:rPr>
          <w:rFonts w:eastAsia="Times New Roman" w:cs="Tahoma"/>
          <w:b/>
          <w:bCs/>
          <w:i/>
          <w:iCs/>
          <w:color w:val="auto"/>
          <w:sz w:val="20"/>
          <w:lang w:eastAsia="es-ES"/>
        </w:rPr>
        <w:t>DESCRIPCIÓN</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CLARA</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Y</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PRECISA</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DE</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LA</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INFORMACIÓN</w:t>
      </w:r>
      <w:r w:rsidRPr="0073582E" w:rsidR="00083A1D">
        <w:rPr>
          <w:rFonts w:eastAsia="Times New Roman" w:cs="Tahoma"/>
          <w:b/>
          <w:bCs/>
          <w:i/>
          <w:iCs/>
          <w:color w:val="auto"/>
          <w:sz w:val="20"/>
          <w:lang w:eastAsia="es-ES"/>
        </w:rPr>
        <w:t xml:space="preserve"> </w:t>
      </w:r>
      <w:r w:rsidRPr="0073582E">
        <w:rPr>
          <w:rFonts w:eastAsia="Times New Roman" w:cs="Tahoma"/>
          <w:b/>
          <w:bCs/>
          <w:i/>
          <w:iCs/>
          <w:color w:val="auto"/>
          <w:sz w:val="20"/>
          <w:lang w:eastAsia="es-ES"/>
        </w:rPr>
        <w:t>SOLICITADA.</w:t>
      </w:r>
    </w:p>
    <w:p w:rsidRPr="0073582E" w:rsidR="00873010" w:rsidP="0073582E" w:rsidRDefault="00873010" w14:paraId="07EFDCC8" w14:textId="376DFEA5">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Una base de datos (en formato abierto como xls o cvs.) con la siguiente</w:t>
      </w:r>
      <w:r w:rsidR="00ED15E0">
        <w:rPr>
          <w:rFonts w:eastAsia="Times New Roman" w:cs="Tahoma"/>
          <w:i/>
          <w:iCs/>
          <w:color w:val="auto"/>
          <w:sz w:val="20"/>
          <w:lang w:eastAsia="es-ES"/>
        </w:rPr>
        <w:t xml:space="preserve"> </w:t>
      </w:r>
      <w:r w:rsidRPr="0073582E">
        <w:rPr>
          <w:rFonts w:eastAsia="Times New Roman" w:cs="Tahoma"/>
          <w:i/>
          <w:iCs/>
          <w:color w:val="auto"/>
          <w:sz w:val="20"/>
          <w:lang w:eastAsia="es-ES"/>
        </w:rPr>
        <w:t>información de incidencia delictiva o reporte de incidentes, eventos o cualquier registro o documento</w:t>
      </w:r>
      <w:r w:rsidR="00ED15E0">
        <w:rPr>
          <w:rFonts w:eastAsia="Times New Roman" w:cs="Tahoma"/>
          <w:i/>
          <w:iCs/>
          <w:color w:val="auto"/>
          <w:sz w:val="20"/>
          <w:lang w:eastAsia="es-ES"/>
        </w:rPr>
        <w:t xml:space="preserve"> </w:t>
      </w:r>
      <w:r w:rsidRPr="0073582E">
        <w:rPr>
          <w:rFonts w:eastAsia="Times New Roman" w:cs="Tahoma"/>
          <w:i/>
          <w:iCs/>
          <w:color w:val="auto"/>
          <w:sz w:val="20"/>
          <w:lang w:eastAsia="es-ES"/>
        </w:rPr>
        <w:t>con el que cuente el sujeto obligado que contenga la siguiente información:</w:t>
      </w:r>
    </w:p>
    <w:p w:rsidRPr="0073582E" w:rsidR="00873010" w:rsidP="0073582E" w:rsidRDefault="00873010" w14:paraId="17F5A6BF"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lastRenderedPageBreak/>
        <w:t>● TIPO DE INCIDENTE O EVENTO (es decir hechos presuntamente constitutivos de delito y/o falta administrativa, o situación reportada, cualquiera que esta sea, especificando si el hecho fue con o sin violencia)</w:t>
      </w:r>
    </w:p>
    <w:p w:rsidRPr="0073582E" w:rsidR="00873010" w:rsidP="0073582E" w:rsidRDefault="00873010" w14:paraId="460AA8CE"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 HORA DEL INCIDENTE O EVENTO</w:t>
      </w:r>
    </w:p>
    <w:p w:rsidRPr="0073582E" w:rsidR="00873010" w:rsidP="0073582E" w:rsidRDefault="00873010" w14:paraId="21FAC240"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 FECHA (dd/mm/aaaa) DEL INCIDENTE O EVENTO</w:t>
      </w:r>
    </w:p>
    <w:p w:rsidRPr="0073582E" w:rsidR="00873010" w:rsidP="0073582E" w:rsidRDefault="00873010" w14:paraId="2BFADBCE"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 LUGAR DEL INCIDENTE O EVENTO</w:t>
      </w:r>
    </w:p>
    <w:p w:rsidRPr="0073582E" w:rsidR="00873010" w:rsidP="0073582E" w:rsidRDefault="00873010" w14:paraId="51CF3D69"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 UBICACIÓN DEL INCIDENTE O EVENTO</w:t>
      </w:r>
    </w:p>
    <w:p w:rsidRPr="0073582E" w:rsidR="00873010" w:rsidP="0073582E" w:rsidRDefault="00873010" w14:paraId="1673BB3D"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 LAS COORDENADAS GEOGRÁFICAS DEL INCIDENTE O EVENTO. ESTABLECIDAS EN LA SECCIÓN “LUGAR DE LA INTERVENCIÓN” DEL INFORME POLICIAL HOMOLOGADO PARA 1) HECHOS PROBABLEMENTE DELICTIVOS O PARA 2) JUSTICIA CÍVICA SEGÚN CORRESPONDA AL TIPO DE INCIDENTE.</w:t>
      </w:r>
    </w:p>
    <w:p w:rsidRPr="0073582E" w:rsidR="00873010" w:rsidP="0073582E" w:rsidRDefault="00873010" w14:paraId="70E2E1AF"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Solicito explícitamente que la información se encuentre desglosada y particularizada por tipo de incidente, por lo que cada uno debe contener su hora, fecha, lugar, ubicación y coordenadas geográficas que le corresponde.</w:t>
      </w:r>
    </w:p>
    <w:p w:rsidRPr="0073582E" w:rsidR="00873010" w:rsidP="0073582E" w:rsidRDefault="00873010" w14:paraId="4AF8DE33"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Requiero se proporcione la información correspondiente al periodo del 1 de enero de 2010 a la fecha de la presente solicitud.</w:t>
      </w:r>
    </w:p>
    <w:p w:rsidRPr="0073582E" w:rsidR="00873010" w:rsidP="0073582E" w:rsidRDefault="00873010" w14:paraId="48712C75"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rsidRPr="0073582E" w:rsidR="00873010" w:rsidP="00725D0F" w:rsidRDefault="00873010" w14:paraId="20EFAD4B" w14:textId="1FB1BE4D">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La información que solicito no puede ser considerada reservada, en tanto no encuadra en ninguna de</w:t>
      </w:r>
      <w:r w:rsidR="00725D0F">
        <w:rPr>
          <w:rFonts w:eastAsia="Times New Roman" w:cs="Tahoma"/>
          <w:i/>
          <w:iCs/>
          <w:color w:val="auto"/>
          <w:sz w:val="20"/>
          <w:lang w:eastAsia="es-ES"/>
        </w:rPr>
        <w:t xml:space="preserve"> </w:t>
      </w:r>
      <w:r w:rsidRPr="0073582E">
        <w:rPr>
          <w:rFonts w:eastAsia="Times New Roman" w:cs="Tahoma"/>
          <w:i/>
          <w:iCs/>
          <w:color w:val="auto"/>
          <w:sz w:val="20"/>
          <w:lang w:eastAsia="es-ES"/>
        </w:rPr>
        <w:t>las causales señaladas en la normatividad aplicable ya que no supera la prueba de daño que el sujeto</w:t>
      </w:r>
      <w:r w:rsidR="00725D0F">
        <w:rPr>
          <w:rFonts w:eastAsia="Times New Roman" w:cs="Tahoma"/>
          <w:i/>
          <w:iCs/>
          <w:color w:val="auto"/>
          <w:sz w:val="20"/>
          <w:lang w:eastAsia="es-ES"/>
        </w:rPr>
        <w:t xml:space="preserve"> </w:t>
      </w:r>
      <w:r w:rsidRPr="0073582E">
        <w:rPr>
          <w:rFonts w:eastAsia="Times New Roman" w:cs="Tahoma"/>
          <w:i/>
          <w:iCs/>
          <w:color w:val="auto"/>
          <w:sz w:val="20"/>
          <w:lang w:eastAsia="es-ES"/>
        </w:rPr>
        <w:t>debe realizar para demostrar que su publicación afectaría en algún modo en las funciones del sujeto</w:t>
      </w:r>
      <w:r w:rsidR="00725D0F">
        <w:rPr>
          <w:rFonts w:eastAsia="Times New Roman" w:cs="Tahoma"/>
          <w:i/>
          <w:iCs/>
          <w:color w:val="auto"/>
          <w:sz w:val="20"/>
          <w:lang w:eastAsia="es-ES"/>
        </w:rPr>
        <w:t xml:space="preserve"> </w:t>
      </w:r>
      <w:r w:rsidRPr="0073582E">
        <w:rPr>
          <w:rFonts w:eastAsia="Times New Roman" w:cs="Tahoma"/>
          <w:i/>
          <w:iCs/>
          <w:color w:val="auto"/>
          <w:sz w:val="20"/>
          <w:lang w:eastAsia="es-ES"/>
        </w:rPr>
        <w:t>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p>
    <w:p w:rsidRPr="0073582E" w:rsidR="00873010" w:rsidP="0073582E" w:rsidRDefault="00873010" w14:paraId="25D7E1ED"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DATOS QUE FACILITEN LA BÚSQUEDA Y EVENTUAL LOCALIZACIÓN DE LA INFORMACIÓN</w:t>
      </w:r>
    </w:p>
    <w:p w:rsidRPr="0073582E" w:rsidR="00873010" w:rsidP="0073582E" w:rsidRDefault="00873010" w14:paraId="6603061B"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lastRenderedPageBreak/>
        <w:t>Solicito se remita la solicitud a todas las áreas competentes al interior del sujeto obligado, en particular a: Dirección de Seguridad Pública</w:t>
      </w:r>
    </w:p>
    <w:p w:rsidRPr="0073582E" w:rsidR="00873010" w:rsidP="0073582E" w:rsidRDefault="00873010" w14:paraId="1D0E1ED0"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Fundamento mi solicitud en la funciones y atribuciones del sujeto obligado, así como las particulares de las áreas señaladas:</w:t>
      </w:r>
    </w:p>
    <w:p w:rsidRPr="0073582E" w:rsidR="00873010" w:rsidP="0073582E" w:rsidRDefault="00873010" w14:paraId="41C0E5B5"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BANDO DE POLICIA Y BUEN GOBIERNO DEL MUNICIPIO DE ATENCO, ESTADO DE MÉXICO.</w:t>
      </w:r>
    </w:p>
    <w:p w:rsidRPr="0073582E" w:rsidR="00873010" w:rsidP="0073582E" w:rsidRDefault="00873010" w14:paraId="203929EC"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Articulo 278.- El Oficial Conciliador y Calificador tendrá las siguientes atribuciones: Llevar un libro en el que se asiente todo lo actuado;</w:t>
      </w:r>
    </w:p>
    <w:p w:rsidRPr="0073582E" w:rsidR="00873010" w:rsidP="0073582E" w:rsidRDefault="00873010" w14:paraId="4C09FC0E"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Ley General del Sistema Nacional de Seguridad Pública, artículos 5, fracción X, 41 fracciones I y II, y 43.</w:t>
      </w:r>
    </w:p>
    <w:p w:rsidRPr="0073582E" w:rsidR="00873010" w:rsidP="0073582E" w:rsidRDefault="00873010" w14:paraId="36177D34"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Ley Nacional del Registro de Detenciones, artículos 18, 20 y 21 párrafo I.</w:t>
      </w:r>
    </w:p>
    <w:p w:rsidRPr="0073582E" w:rsidR="00873010" w:rsidP="0073582E" w:rsidRDefault="00873010" w14:paraId="3E2AFEBF"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Código Nacional de Procedimientos Penales, artículos 51 y 132 fracción XIV.</w:t>
      </w:r>
    </w:p>
    <w:p w:rsidRPr="0073582E" w:rsidR="00873010" w:rsidP="0073582E" w:rsidRDefault="00873010" w14:paraId="2D47A991" w14:textId="6DD973CD">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Acuerdo por el que se emiten los Lineamientos para el llenado, entrega, recepción, registro, resguardo</w:t>
      </w:r>
      <w:r w:rsidR="0086568F">
        <w:rPr>
          <w:rFonts w:eastAsia="Times New Roman" w:cs="Tahoma"/>
          <w:i/>
          <w:iCs/>
          <w:color w:val="auto"/>
          <w:sz w:val="20"/>
          <w:lang w:eastAsia="es-ES"/>
        </w:rPr>
        <w:t xml:space="preserve"> </w:t>
      </w:r>
      <w:r w:rsidRPr="0073582E">
        <w:rPr>
          <w:rFonts w:eastAsia="Times New Roman" w:cs="Tahoma"/>
          <w:i/>
          <w:iCs/>
          <w:color w:val="auto"/>
          <w:sz w:val="20"/>
          <w:lang w:eastAsia="es-ES"/>
        </w:rPr>
        <w:t>y consulta del Informe Policial Homologado. Publicado el 20/02/2020.</w:t>
      </w:r>
    </w:p>
    <w:p w:rsidRPr="0073582E" w:rsidR="00873010" w:rsidP="0073582E" w:rsidRDefault="00873010" w14:paraId="3140EFB3"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MEDIO PARA RECIBIR NOTIFICACIONES</w:t>
      </w:r>
    </w:p>
    <w:p w:rsidRPr="0073582E" w:rsidR="00873010" w:rsidP="0073582E" w:rsidRDefault="00873010" w14:paraId="23387F92"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Correo Electrónico</w:t>
      </w:r>
    </w:p>
    <w:p w:rsidRPr="0073582E" w:rsidR="00873010" w:rsidP="0073582E" w:rsidRDefault="00873010" w14:paraId="4982B9D6"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FORMATO PARA RECIBIR LA INFORMACIÓN SOLICITADA</w:t>
      </w:r>
    </w:p>
    <w:p w:rsidRPr="0073582E" w:rsidR="00873010" w:rsidP="0073582E" w:rsidRDefault="00873010" w14:paraId="3720309E"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Cualquier otro medio incluido los electrónicos:</w:t>
      </w:r>
    </w:p>
    <w:p w:rsidRPr="0073582E" w:rsidR="00873010" w:rsidP="0073582E" w:rsidRDefault="00873010" w14:paraId="68F5EA1F"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1) Correo electrónico … o 2) Sistema de Solicitudes de la Plataforma Nacional de Transparencia o bien, 3) mecanismo de almacenamiento y sincronización de archivos como Google Drive o We Transfer.”</w:t>
      </w:r>
    </w:p>
    <w:p w:rsidRPr="0073582E" w:rsidR="00873010" w:rsidP="0073582E" w:rsidRDefault="00873010" w14:paraId="3D23A777" w14:textId="77777777">
      <w:pPr>
        <w:autoSpaceDE w:val="0"/>
        <w:autoSpaceDN w:val="0"/>
        <w:adjustRightInd w:val="0"/>
        <w:spacing w:after="0" w:line="360" w:lineRule="auto"/>
        <w:ind w:left="567" w:right="567"/>
        <w:rPr>
          <w:rFonts w:eastAsia="Times New Roman" w:cs="Tahoma"/>
          <w:i/>
          <w:iCs/>
          <w:color w:val="auto"/>
          <w:sz w:val="20"/>
          <w:lang w:eastAsia="es-ES"/>
        </w:rPr>
      </w:pPr>
    </w:p>
    <w:p w:rsidRPr="0073582E" w:rsidR="00873010" w:rsidP="0073582E" w:rsidRDefault="00873010" w14:paraId="1BDC51E8" w14:textId="77777777">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“MODALIDAD DE ENTREGA</w:t>
      </w:r>
    </w:p>
    <w:p w:rsidRPr="0073582E" w:rsidR="00873010" w:rsidP="0073582E" w:rsidRDefault="00873010" w14:paraId="6E3EE44E" w14:textId="754B9ED1">
      <w:pPr>
        <w:autoSpaceDE w:val="0"/>
        <w:autoSpaceDN w:val="0"/>
        <w:adjustRightInd w:val="0"/>
        <w:spacing w:after="0" w:line="360" w:lineRule="auto"/>
        <w:ind w:left="567" w:right="567"/>
        <w:rPr>
          <w:rFonts w:eastAsia="Times New Roman" w:cs="Tahoma"/>
          <w:i/>
          <w:iCs/>
          <w:color w:val="auto"/>
          <w:sz w:val="20"/>
          <w:lang w:eastAsia="es-ES"/>
        </w:rPr>
      </w:pPr>
      <w:r w:rsidRPr="0073582E">
        <w:rPr>
          <w:rFonts w:eastAsia="Times New Roman" w:cs="Tahoma"/>
          <w:i/>
          <w:iCs/>
          <w:color w:val="auto"/>
          <w:sz w:val="20"/>
          <w:lang w:eastAsia="es-ES"/>
        </w:rPr>
        <w:t>A través del SAIMEX”</w:t>
      </w:r>
    </w:p>
    <w:p w:rsidR="005703AB" w:rsidP="00703E5F" w:rsidRDefault="005703AB" w14:paraId="1E9CE9E8" w14:textId="7118B7C0">
      <w:pPr>
        <w:autoSpaceDE w:val="0"/>
        <w:autoSpaceDN w:val="0"/>
        <w:adjustRightInd w:val="0"/>
        <w:spacing w:after="0" w:line="360" w:lineRule="auto"/>
        <w:ind w:right="567"/>
        <w:rPr>
          <w:rFonts w:eastAsia="Times New Roman" w:cs="Tahoma"/>
          <w:i/>
          <w:iCs/>
          <w:color w:val="auto"/>
          <w:sz w:val="20"/>
          <w:lang w:eastAsia="es-ES"/>
        </w:rPr>
      </w:pPr>
    </w:p>
    <w:p w:rsidR="00703E5F" w:rsidP="00703E5F" w:rsidRDefault="00703E5F" w14:paraId="5C4E3C75" w14:textId="4A90A8CF">
      <w:pPr>
        <w:spacing w:after="0" w:line="360" w:lineRule="auto"/>
        <w:rPr>
          <w:rFonts w:eastAsia="Calibri" w:cs="Tahoma"/>
        </w:rPr>
      </w:pPr>
      <w:r w:rsidRPr="00703E5F">
        <w:rPr>
          <w:rFonts w:eastAsia="Calibri" w:cs="Tahoma"/>
        </w:rPr>
        <w:t>Asimismo, señaló como domicilio para oír y recibir notificaciones el correo electrónico aportado en el documento adjunto.</w:t>
      </w:r>
    </w:p>
    <w:p w:rsidRPr="00703E5F" w:rsidR="00703E5F" w:rsidP="00703E5F" w:rsidRDefault="00703E5F" w14:paraId="2AA8F25B" w14:textId="77777777">
      <w:pPr>
        <w:spacing w:after="0" w:line="360" w:lineRule="auto"/>
        <w:rPr>
          <w:rFonts w:eastAsia="Calibri" w:cs="Tahoma"/>
        </w:rPr>
      </w:pPr>
    </w:p>
    <w:p w:rsidRPr="0073582E" w:rsidR="002327BA" w:rsidP="0073582E" w:rsidRDefault="002327BA" w14:paraId="2A077202" w14:textId="08620F6F">
      <w:pPr>
        <w:autoSpaceDE w:val="0"/>
        <w:autoSpaceDN w:val="0"/>
        <w:adjustRightInd w:val="0"/>
        <w:spacing w:after="0" w:line="360" w:lineRule="auto"/>
        <w:rPr>
          <w:b/>
          <w:bCs/>
        </w:rPr>
      </w:pPr>
      <w:r w:rsidRPr="0073582E">
        <w:rPr>
          <w:rFonts w:cs="Tahoma"/>
          <w:b/>
        </w:rPr>
        <w:t>II.</w:t>
      </w:r>
      <w:r w:rsidRPr="0073582E" w:rsidR="00083A1D">
        <w:rPr>
          <w:b/>
          <w:bCs/>
        </w:rPr>
        <w:t xml:space="preserve"> </w:t>
      </w:r>
      <w:r w:rsidRPr="0073582E">
        <w:rPr>
          <w:b/>
          <w:bCs/>
        </w:rPr>
        <w:t>Respuesta</w:t>
      </w:r>
      <w:r w:rsidRPr="0073582E" w:rsidR="00083A1D">
        <w:rPr>
          <w:b/>
          <w:bCs/>
        </w:rPr>
        <w:t xml:space="preserve"> </w:t>
      </w:r>
      <w:r w:rsidRPr="0073582E">
        <w:rPr>
          <w:b/>
          <w:bCs/>
        </w:rPr>
        <w:t>del</w:t>
      </w:r>
      <w:r w:rsidRPr="0073582E" w:rsidR="00083A1D">
        <w:rPr>
          <w:b/>
          <w:bCs/>
        </w:rPr>
        <w:t xml:space="preserve"> </w:t>
      </w:r>
      <w:r w:rsidRPr="0073582E">
        <w:rPr>
          <w:b/>
          <w:bCs/>
        </w:rPr>
        <w:t>Sujeto</w:t>
      </w:r>
      <w:r w:rsidRPr="0073582E" w:rsidR="00083A1D">
        <w:rPr>
          <w:b/>
          <w:bCs/>
        </w:rPr>
        <w:t xml:space="preserve"> </w:t>
      </w:r>
      <w:r w:rsidRPr="0073582E">
        <w:rPr>
          <w:b/>
          <w:bCs/>
        </w:rPr>
        <w:t>Obligado.</w:t>
      </w:r>
      <w:r w:rsidRPr="0073582E" w:rsidR="00083A1D">
        <w:rPr>
          <w:b/>
          <w:bCs/>
        </w:rPr>
        <w:t xml:space="preserve"> </w:t>
      </w:r>
    </w:p>
    <w:p w:rsidRPr="0073582E" w:rsidR="008D28FA" w:rsidP="0073582E" w:rsidRDefault="008D28FA" w14:paraId="16936CFF" w14:textId="4A7D649C">
      <w:pPr>
        <w:autoSpaceDE w:val="0"/>
        <w:autoSpaceDN w:val="0"/>
        <w:adjustRightInd w:val="0"/>
        <w:spacing w:after="0" w:line="360" w:lineRule="auto"/>
        <w:rPr>
          <w:b/>
          <w:bCs/>
        </w:rPr>
      </w:pPr>
    </w:p>
    <w:p w:rsidRPr="0073582E" w:rsidR="002327BA" w:rsidP="0073582E" w:rsidRDefault="00715EC4" w14:paraId="6AD892AA" w14:textId="514C0F78">
      <w:pPr>
        <w:autoSpaceDE w:val="0"/>
        <w:autoSpaceDN w:val="0"/>
        <w:adjustRightInd w:val="0"/>
        <w:spacing w:after="0" w:line="360" w:lineRule="auto"/>
        <w:rPr>
          <w:rFonts w:eastAsia="Times New Roman" w:cs="Tahoma"/>
          <w:color w:val="auto"/>
          <w:lang w:eastAsia="es-ES"/>
        </w:rPr>
      </w:pPr>
      <w:r w:rsidRPr="0073582E">
        <w:rPr>
          <w:rFonts w:cs="Tahoma"/>
        </w:rPr>
        <w:t xml:space="preserve">El </w:t>
      </w:r>
      <w:r w:rsidRPr="0073582E" w:rsidR="00491D0C">
        <w:rPr>
          <w:rFonts w:cs="Tahoma"/>
        </w:rPr>
        <w:t>quince</w:t>
      </w:r>
      <w:r w:rsidRPr="0073582E" w:rsidR="00983D1F">
        <w:rPr>
          <w:rFonts w:cs="Tahoma"/>
        </w:rPr>
        <w:t xml:space="preserve"> de </w:t>
      </w:r>
      <w:r w:rsidRPr="0073582E" w:rsidR="005703AB">
        <w:rPr>
          <w:rFonts w:cs="Tahoma"/>
        </w:rPr>
        <w:t>junio</w:t>
      </w:r>
      <w:r w:rsidRPr="0073582E" w:rsidR="005D417E">
        <w:rPr>
          <w:rFonts w:cs="Tahoma"/>
        </w:rPr>
        <w:t xml:space="preserve"> de</w:t>
      </w:r>
      <w:r w:rsidRPr="0073582E" w:rsidR="00083A1D">
        <w:rPr>
          <w:rFonts w:cs="Tahoma"/>
        </w:rPr>
        <w:t xml:space="preserve"> </w:t>
      </w:r>
      <w:r w:rsidRPr="0073582E" w:rsidR="002327BA">
        <w:rPr>
          <w:rFonts w:cs="Tahoma"/>
        </w:rPr>
        <w:t>dos</w:t>
      </w:r>
      <w:r w:rsidRPr="0073582E" w:rsidR="00083A1D">
        <w:rPr>
          <w:rFonts w:cs="Tahoma"/>
        </w:rPr>
        <w:t xml:space="preserve"> </w:t>
      </w:r>
      <w:r w:rsidRPr="0073582E" w:rsidR="002327BA">
        <w:rPr>
          <w:rFonts w:cs="Tahoma"/>
        </w:rPr>
        <w:t>mil</w:t>
      </w:r>
      <w:r w:rsidRPr="0073582E" w:rsidR="00083A1D">
        <w:rPr>
          <w:rFonts w:cs="Tahoma"/>
        </w:rPr>
        <w:t xml:space="preserve"> </w:t>
      </w:r>
      <w:r w:rsidRPr="0073582E" w:rsidR="005D417E">
        <w:rPr>
          <w:rFonts w:cs="Tahoma"/>
        </w:rPr>
        <w:t>veintidós</w:t>
      </w:r>
      <w:r w:rsidRPr="0073582E" w:rsidR="002A1D89">
        <w:rPr>
          <w:rFonts w:cs="Tahoma"/>
        </w:rPr>
        <w:t>,</w:t>
      </w:r>
      <w:r w:rsidRPr="0073582E" w:rsidR="00083A1D">
        <w:rPr>
          <w:rFonts w:cs="Tahoma"/>
        </w:rPr>
        <w:t xml:space="preserve"> </w:t>
      </w:r>
      <w:r w:rsidRPr="0073582E" w:rsidR="00E630E5">
        <w:rPr>
          <w:rFonts w:cs="Tahoma"/>
        </w:rPr>
        <w:t>la</w:t>
      </w:r>
      <w:r w:rsidRPr="0073582E" w:rsidR="005E79B6">
        <w:rPr>
          <w:rFonts w:cs="Tahoma"/>
        </w:rPr>
        <w:t xml:space="preserve"> Titular de la Unidad de Transparencia de</w:t>
      </w:r>
      <w:r w:rsidRPr="0073582E" w:rsidR="00983D1F">
        <w:rPr>
          <w:rFonts w:cs="Tahoma"/>
        </w:rPr>
        <w:t>l</w:t>
      </w:r>
      <w:r w:rsidRPr="0073582E" w:rsidR="005E19BA">
        <w:rPr>
          <w:rFonts w:cs="Tahoma"/>
        </w:rPr>
        <w:t xml:space="preserve"> Ayuntamiento de </w:t>
      </w:r>
      <w:r w:rsidRPr="0073582E" w:rsidR="00491D0C">
        <w:rPr>
          <w:rFonts w:cs="Tahoma"/>
        </w:rPr>
        <w:t>Ixtapan de la Sal</w:t>
      </w:r>
      <w:r w:rsidRPr="0073582E" w:rsidR="002A1D89">
        <w:rPr>
          <w:rFonts w:cs="Tahoma"/>
        </w:rPr>
        <w:t>,</w:t>
      </w:r>
      <w:r w:rsidRPr="0073582E" w:rsidR="00083A1D">
        <w:rPr>
          <w:rFonts w:cs="Tahoma"/>
        </w:rPr>
        <w:t xml:space="preserve"> </w:t>
      </w:r>
      <w:r w:rsidRPr="0073582E" w:rsidR="002A1D89">
        <w:rPr>
          <w:rFonts w:cs="Tahoma"/>
        </w:rPr>
        <w:t>por</w:t>
      </w:r>
      <w:r w:rsidRPr="0073582E" w:rsidR="00083A1D">
        <w:rPr>
          <w:rFonts w:cs="Tahoma"/>
        </w:rPr>
        <w:t xml:space="preserve"> </w:t>
      </w:r>
      <w:r w:rsidRPr="0073582E" w:rsidR="002A1D89">
        <w:rPr>
          <w:rFonts w:cs="Tahoma"/>
        </w:rPr>
        <w:t>medio</w:t>
      </w:r>
      <w:r w:rsidRPr="0073582E" w:rsidR="00083A1D">
        <w:rPr>
          <w:rFonts w:cs="Tahoma"/>
        </w:rPr>
        <w:t xml:space="preserve"> </w:t>
      </w:r>
      <w:r w:rsidRPr="0073582E" w:rsidR="002A1D89">
        <w:rPr>
          <w:rFonts w:cs="Tahoma"/>
        </w:rPr>
        <w:t>del</w:t>
      </w:r>
      <w:r w:rsidRPr="0073582E" w:rsidR="00083A1D">
        <w:rPr>
          <w:rFonts w:cs="Tahoma"/>
        </w:rPr>
        <w:t xml:space="preserve"> </w:t>
      </w:r>
      <w:r w:rsidRPr="0073582E" w:rsidR="002A1D89">
        <w:rPr>
          <w:rFonts w:cs="Tahoma"/>
        </w:rPr>
        <w:t>Sistema</w:t>
      </w:r>
      <w:r w:rsidRPr="0073582E" w:rsidR="00083A1D">
        <w:rPr>
          <w:rFonts w:cs="Tahoma"/>
        </w:rPr>
        <w:t xml:space="preserve"> </w:t>
      </w:r>
      <w:r w:rsidRPr="0073582E" w:rsidR="002A1D89">
        <w:rPr>
          <w:rFonts w:cs="Tahoma"/>
        </w:rPr>
        <w:t>de</w:t>
      </w:r>
      <w:r w:rsidRPr="0073582E" w:rsidR="00083A1D">
        <w:rPr>
          <w:rFonts w:cs="Tahoma"/>
        </w:rPr>
        <w:t xml:space="preserve"> </w:t>
      </w:r>
      <w:r w:rsidRPr="0073582E" w:rsidR="002A1D89">
        <w:rPr>
          <w:rFonts w:cs="Tahoma"/>
        </w:rPr>
        <w:t>Acceso</w:t>
      </w:r>
      <w:r w:rsidRPr="0073582E" w:rsidR="00083A1D">
        <w:rPr>
          <w:rFonts w:cs="Tahoma"/>
        </w:rPr>
        <w:t xml:space="preserve"> </w:t>
      </w:r>
      <w:r w:rsidRPr="0073582E" w:rsidR="002A1D89">
        <w:rPr>
          <w:rFonts w:cs="Tahoma"/>
        </w:rPr>
        <w:t>a</w:t>
      </w:r>
      <w:r w:rsidRPr="0073582E" w:rsidR="00083A1D">
        <w:rPr>
          <w:rFonts w:cs="Tahoma"/>
        </w:rPr>
        <w:t xml:space="preserve"> </w:t>
      </w:r>
      <w:r w:rsidRPr="0073582E" w:rsidR="002A1D89">
        <w:rPr>
          <w:rFonts w:cs="Tahoma"/>
        </w:rPr>
        <w:t>la</w:t>
      </w:r>
      <w:r w:rsidRPr="0073582E" w:rsidR="00083A1D">
        <w:rPr>
          <w:rFonts w:cs="Tahoma"/>
        </w:rPr>
        <w:t xml:space="preserve"> </w:t>
      </w:r>
      <w:r w:rsidRPr="0073582E" w:rsidR="002A1D89">
        <w:rPr>
          <w:rFonts w:cs="Tahoma"/>
        </w:rPr>
        <w:t>Información</w:t>
      </w:r>
      <w:r w:rsidRPr="0073582E" w:rsidR="00083A1D">
        <w:rPr>
          <w:rFonts w:cs="Tahoma"/>
        </w:rPr>
        <w:t xml:space="preserve"> </w:t>
      </w:r>
      <w:r w:rsidRPr="0073582E" w:rsidR="002A1D89">
        <w:rPr>
          <w:rFonts w:cs="Tahoma"/>
        </w:rPr>
        <w:t>Mexiquense</w:t>
      </w:r>
      <w:r w:rsidRPr="0073582E" w:rsidR="00083A1D">
        <w:rPr>
          <w:rFonts w:eastAsia="Times New Roman" w:cs="Tahoma"/>
          <w:color w:val="auto"/>
          <w:lang w:eastAsia="es-ES"/>
        </w:rPr>
        <w:t xml:space="preserve"> </w:t>
      </w:r>
      <w:r w:rsidRPr="0073582E" w:rsidR="002A1D89">
        <w:rPr>
          <w:rFonts w:eastAsia="Times New Roman" w:cs="Tahoma"/>
          <w:color w:val="auto"/>
          <w:lang w:eastAsia="es-ES"/>
        </w:rPr>
        <w:t>(SAIMEX),</w:t>
      </w:r>
      <w:r w:rsidRPr="0073582E" w:rsidR="00083A1D">
        <w:rPr>
          <w:rFonts w:eastAsia="Times New Roman" w:cs="Tahoma"/>
          <w:color w:val="auto"/>
          <w:lang w:eastAsia="es-ES"/>
        </w:rPr>
        <w:t xml:space="preserve"> </w:t>
      </w:r>
      <w:r w:rsidRPr="0073582E" w:rsidR="002A1D89">
        <w:rPr>
          <w:rFonts w:eastAsia="Times New Roman" w:cs="Tahoma"/>
          <w:color w:val="auto"/>
          <w:lang w:eastAsia="es-ES"/>
        </w:rPr>
        <w:t>dio</w:t>
      </w:r>
      <w:r w:rsidRPr="0073582E" w:rsidR="00083A1D">
        <w:rPr>
          <w:rFonts w:eastAsia="Times New Roman" w:cs="Tahoma"/>
          <w:color w:val="auto"/>
          <w:lang w:eastAsia="es-ES"/>
        </w:rPr>
        <w:t xml:space="preserve"> </w:t>
      </w:r>
      <w:r w:rsidRPr="0073582E" w:rsidR="002A1D89">
        <w:rPr>
          <w:rFonts w:eastAsia="Times New Roman" w:cs="Tahoma"/>
          <w:color w:val="auto"/>
          <w:lang w:eastAsia="es-ES"/>
        </w:rPr>
        <w:t>respuesta</w:t>
      </w:r>
      <w:r w:rsidRPr="0073582E" w:rsidR="00083A1D">
        <w:rPr>
          <w:rFonts w:eastAsia="Times New Roman" w:cs="Tahoma"/>
          <w:color w:val="auto"/>
          <w:lang w:eastAsia="es-ES"/>
        </w:rPr>
        <w:t xml:space="preserve"> </w:t>
      </w:r>
      <w:r w:rsidRPr="0073582E" w:rsidR="00965A88">
        <w:rPr>
          <w:rFonts w:eastAsia="Times New Roman" w:cs="Tahoma"/>
          <w:color w:val="auto"/>
          <w:lang w:eastAsia="es-ES"/>
        </w:rPr>
        <w:t xml:space="preserve">en </w:t>
      </w:r>
      <w:r w:rsidRPr="0073582E" w:rsidR="002E4ABA">
        <w:rPr>
          <w:rFonts w:eastAsia="Times New Roman" w:cs="Tahoma"/>
          <w:color w:val="auto"/>
          <w:lang w:eastAsia="es-ES"/>
        </w:rPr>
        <w:t>los siguientes términos</w:t>
      </w:r>
      <w:r w:rsidRPr="0073582E" w:rsidR="00965A88">
        <w:rPr>
          <w:rFonts w:eastAsia="Times New Roman" w:cs="Tahoma"/>
          <w:color w:val="auto"/>
          <w:lang w:eastAsia="es-ES"/>
        </w:rPr>
        <w:t>:</w:t>
      </w:r>
    </w:p>
    <w:p w:rsidRPr="0073582E" w:rsidR="00E630E5" w:rsidP="0073582E" w:rsidRDefault="00E630E5" w14:paraId="26E3E53A" w14:textId="77777777">
      <w:pPr>
        <w:spacing w:after="0" w:line="360" w:lineRule="auto"/>
        <w:rPr>
          <w:rFonts w:eastAsia="Times New Roman" w:cs="Tahoma"/>
          <w:i/>
          <w:iCs/>
          <w:color w:val="auto"/>
          <w:sz w:val="20"/>
          <w:szCs w:val="20"/>
          <w:lang w:eastAsia="es-ES"/>
        </w:rPr>
      </w:pPr>
    </w:p>
    <w:p w:rsidRPr="0073582E" w:rsidR="005703AB" w:rsidP="00C44E66" w:rsidRDefault="00AB18F5" w14:paraId="2701188C" w14:textId="31FED393">
      <w:pPr>
        <w:spacing w:after="0" w:line="360" w:lineRule="auto"/>
        <w:ind w:left="567" w:right="616"/>
        <w:rPr>
          <w:rFonts w:eastAsia="Times New Roman" w:cs="Tahoma"/>
          <w:i/>
          <w:iCs/>
          <w:color w:val="auto"/>
          <w:sz w:val="20"/>
          <w:szCs w:val="20"/>
          <w:lang w:eastAsia="es-ES"/>
        </w:rPr>
      </w:pPr>
      <w:r>
        <w:rPr>
          <w:rFonts w:eastAsia="Times New Roman" w:cs="Tahoma"/>
          <w:i/>
          <w:iCs/>
          <w:color w:val="auto"/>
          <w:sz w:val="20"/>
          <w:szCs w:val="20"/>
          <w:lang w:eastAsia="es-ES"/>
        </w:rPr>
        <w:t>“</w:t>
      </w:r>
      <w:r w:rsidRPr="0073582E" w:rsidR="00491D0C">
        <w:rPr>
          <w:rFonts w:eastAsia="Times New Roman" w:cs="Tahoma"/>
          <w:i/>
          <w:iCs/>
          <w:color w:val="auto"/>
          <w:sz w:val="20"/>
          <w:szCs w:val="20"/>
          <w:lang w:eastAsia="es-ES"/>
        </w:rPr>
        <w:t>ESTIMADO SOLICITANTE CON FUNDAMENTO EN LO ESTABLECIDO EN EL ARTICULO 169 DE LA LEY DE TRANSPARENCIA Y ACCESO A LA INFORMACIÓN PÚBLICA DEL ESTADO DE MEXICO Y MUNICIPIOS, REMITO A USTED LA RESPUESTA DE LOS SPH QUE ATENDIERON LA SOLICITUD DE INFORMACIÓN 00263/IXTASAL/IP/2022. ASIMISMO , CONFORME A LO DISPUESTO EN EL ARTICULO 178 DE LA LEY EN MATERIA, HAGO DE SU CONOCMIENTO QUE USTED CUENTA CON 15 DIAS HABILES PARA INERPONER EL RECURSO DE REVISIÓN ANTE CUALQUIER INCONFORMIDAD RESPECTO A LA RESPUESTA PROPORCIONADA. SIN OTRO PARTICULAR, ME REITERO A SUS ORDENES.</w:t>
      </w:r>
      <w:r>
        <w:rPr>
          <w:rFonts w:eastAsia="Times New Roman" w:cs="Tahoma"/>
          <w:i/>
          <w:iCs/>
          <w:color w:val="auto"/>
          <w:sz w:val="20"/>
          <w:szCs w:val="20"/>
          <w:lang w:eastAsia="es-ES"/>
        </w:rPr>
        <w:t>”</w:t>
      </w:r>
    </w:p>
    <w:p w:rsidRPr="0073582E" w:rsidR="00491D0C" w:rsidP="0073582E" w:rsidRDefault="00491D0C" w14:paraId="4A13B578" w14:textId="77777777">
      <w:pPr>
        <w:spacing w:after="0" w:line="360" w:lineRule="auto"/>
        <w:rPr>
          <w:rFonts w:eastAsia="Times New Roman" w:cs="Tahoma"/>
          <w:i/>
          <w:iCs/>
          <w:color w:val="auto"/>
          <w:sz w:val="20"/>
          <w:szCs w:val="20"/>
          <w:lang w:eastAsia="es-ES"/>
        </w:rPr>
      </w:pPr>
    </w:p>
    <w:p w:rsidRPr="0073582E" w:rsidR="00230091" w:rsidP="0073582E" w:rsidRDefault="00604A22" w14:paraId="1BB5CFA8" w14:textId="30572EDD">
      <w:pPr>
        <w:spacing w:after="0" w:line="360" w:lineRule="auto"/>
        <w:rPr>
          <w:bCs/>
          <w:lang w:val="es-ES"/>
        </w:rPr>
      </w:pPr>
      <w:r w:rsidRPr="0073582E">
        <w:rPr>
          <w:bCs/>
          <w:lang w:val="es-ES"/>
        </w:rPr>
        <w:t xml:space="preserve">A la respuesta, adjuntó </w:t>
      </w:r>
      <w:r w:rsidRPr="0073582E" w:rsidR="00491D0C">
        <w:rPr>
          <w:bCs/>
          <w:lang w:val="es-ES"/>
        </w:rPr>
        <w:t>doce</w:t>
      </w:r>
      <w:r w:rsidRPr="0073582E" w:rsidR="005E79B6">
        <w:rPr>
          <w:bCs/>
          <w:lang w:val="es-ES"/>
        </w:rPr>
        <w:t xml:space="preserve"> </w:t>
      </w:r>
      <w:r w:rsidRPr="0073582E" w:rsidR="00983D1F">
        <w:rPr>
          <w:bCs/>
          <w:lang w:val="es-ES"/>
        </w:rPr>
        <w:t>documento</w:t>
      </w:r>
      <w:r w:rsidRPr="0073582E" w:rsidR="00491D0C">
        <w:rPr>
          <w:bCs/>
          <w:lang w:val="es-ES"/>
        </w:rPr>
        <w:t>s</w:t>
      </w:r>
      <w:r w:rsidRPr="0073582E" w:rsidR="005703AB">
        <w:rPr>
          <w:bCs/>
          <w:lang w:val="es-ES"/>
        </w:rPr>
        <w:t>, a través de los que respondió a la solicitud en los siguientes términos:</w:t>
      </w:r>
    </w:p>
    <w:p w:rsidRPr="0073582E" w:rsidR="005E79B6" w:rsidP="0073582E" w:rsidRDefault="005E79B6" w14:paraId="6A4B75AE" w14:textId="6BEE7684">
      <w:pPr>
        <w:spacing w:after="0" w:line="360" w:lineRule="auto"/>
        <w:rPr>
          <w:bCs/>
          <w:lang w:val="es-ES"/>
        </w:rPr>
      </w:pPr>
    </w:p>
    <w:p w:rsidRPr="0073582E" w:rsidR="00491D0C" w:rsidP="00703E5F" w:rsidRDefault="00491D0C" w14:paraId="35200C1C" w14:textId="37C8A467">
      <w:pPr>
        <w:pStyle w:val="Prrafodelista"/>
        <w:numPr>
          <w:ilvl w:val="0"/>
          <w:numId w:val="2"/>
        </w:numPr>
        <w:spacing w:after="136" w:line="360" w:lineRule="auto"/>
        <w:ind w:left="851" w:right="49"/>
        <w:jc w:val="both"/>
        <w:rPr>
          <w:rFonts w:ascii="Palatino Linotype" w:hAnsi="Palatino Linotype" w:cs="Arial"/>
          <w:bCs/>
          <w:szCs w:val="22"/>
        </w:rPr>
      </w:pPr>
      <w:r w:rsidRPr="0073582E">
        <w:rPr>
          <w:rFonts w:ascii="Palatino Linotype" w:hAnsi="Palatino Linotype" w:cs="Arial"/>
          <w:b/>
        </w:rPr>
        <w:t>OFICIO DE RESPUESTA CALIFICADORA.pdf</w:t>
      </w:r>
      <w:r w:rsidRPr="0073582E" w:rsidR="00983D1F">
        <w:rPr>
          <w:rFonts w:ascii="Palatino Linotype" w:hAnsi="Palatino Linotype" w:cs="Arial"/>
          <w:bCs/>
        </w:rPr>
        <w:t xml:space="preserve"> </w:t>
      </w:r>
      <w:r w:rsidRPr="0073582E">
        <w:rPr>
          <w:rFonts w:ascii="Palatino Linotype" w:hAnsi="Palatino Linotype" w:cs="Arial"/>
          <w:bCs/>
        </w:rPr>
        <w:t>Oficio CFCA/DEC/029</w:t>
      </w:r>
      <w:r w:rsidRPr="0073582E" w:rsidR="000E5E27">
        <w:rPr>
          <w:rFonts w:ascii="Palatino Linotype" w:hAnsi="Palatino Linotype" w:cs="Arial"/>
          <w:bCs/>
        </w:rPr>
        <w:t>/2022 en el cual se menciona que de la información solicitada del año 2010-2018 después de haber realizado un búsqueda exhaustiva les es imposible remitir esa información  ya que no se encontró en el archivo, y por otro lado se remite la información solicitada del 2019 a mayo del 2022 en formato Excel</w:t>
      </w:r>
      <w:r w:rsidR="00E11E9C">
        <w:rPr>
          <w:rFonts w:ascii="Palatino Linotype" w:hAnsi="Palatino Linotype" w:cs="Arial"/>
          <w:bCs/>
        </w:rPr>
        <w:t xml:space="preserve">, por proteger </w:t>
      </w:r>
      <w:r w:rsidRPr="0073582E" w:rsidR="000E5E27">
        <w:rPr>
          <w:rFonts w:ascii="Palatino Linotype" w:hAnsi="Palatino Linotype" w:cs="Arial"/>
          <w:bCs/>
        </w:rPr>
        <w:t>datos personales solo se remite la fecha, número de expediente, el articulo o fracción de la falta administrativa que se cometió.</w:t>
      </w:r>
    </w:p>
    <w:p w:rsidRPr="0073582E" w:rsidR="000E5E27" w:rsidP="00703E5F" w:rsidRDefault="000E5E27" w14:paraId="7117CE08" w14:textId="77777777">
      <w:pPr>
        <w:pStyle w:val="Prrafodelista"/>
        <w:spacing w:after="136" w:line="360" w:lineRule="auto"/>
        <w:ind w:left="851" w:right="49"/>
        <w:jc w:val="both"/>
        <w:rPr>
          <w:rFonts w:ascii="Palatino Linotype" w:hAnsi="Palatino Linotype" w:cs="Arial"/>
          <w:bCs/>
          <w:szCs w:val="22"/>
        </w:rPr>
      </w:pPr>
    </w:p>
    <w:p w:rsidRPr="00E11E9C" w:rsidR="00EA5FBD" w:rsidP="00E11E9C" w:rsidRDefault="000E5E27" w14:paraId="33CC9EF8" w14:textId="633D7B46">
      <w:pPr>
        <w:pStyle w:val="Prrafodelista"/>
        <w:numPr>
          <w:ilvl w:val="0"/>
          <w:numId w:val="2"/>
        </w:numPr>
        <w:spacing w:after="136" w:line="360" w:lineRule="auto"/>
        <w:ind w:left="851" w:right="49"/>
        <w:jc w:val="both"/>
        <w:rPr>
          <w:rFonts w:ascii="Palatino Linotype" w:hAnsi="Palatino Linotype" w:cs="Arial"/>
          <w:b/>
          <w:szCs w:val="22"/>
        </w:rPr>
      </w:pPr>
      <w:r w:rsidRPr="0073582E">
        <w:rPr>
          <w:rFonts w:ascii="Palatino Linotype" w:hAnsi="Palatino Linotype" w:cs="Arial"/>
          <w:b/>
          <w:szCs w:val="22"/>
        </w:rPr>
        <w:t xml:space="preserve">LIBRO DE REGISTRO 2021.pdf </w:t>
      </w:r>
      <w:r w:rsidRPr="0073582E">
        <w:rPr>
          <w:rFonts w:ascii="Palatino Linotype" w:hAnsi="Palatino Linotype" w:cs="Arial"/>
          <w:bCs/>
          <w:szCs w:val="22"/>
        </w:rPr>
        <w:t>Documento de cuarenta y siete fojas</w:t>
      </w:r>
      <w:r w:rsidRPr="0073582E" w:rsidR="00EA5FBD">
        <w:rPr>
          <w:rFonts w:ascii="Palatino Linotype" w:hAnsi="Palatino Linotype" w:cs="Arial"/>
          <w:bCs/>
          <w:szCs w:val="22"/>
        </w:rPr>
        <w:t xml:space="preserve"> que contiene el registro de detenidos del año dos mil veintiuno</w:t>
      </w:r>
      <w:r w:rsidR="00667200">
        <w:rPr>
          <w:rFonts w:ascii="Palatino Linotype" w:hAnsi="Palatino Linotype" w:cs="Arial"/>
          <w:bCs/>
          <w:szCs w:val="22"/>
        </w:rPr>
        <w:t>, en donde</w:t>
      </w:r>
      <w:r w:rsidR="00E11E9C">
        <w:rPr>
          <w:rFonts w:ascii="Palatino Linotype" w:hAnsi="Palatino Linotype" w:cs="Arial"/>
          <w:bCs/>
          <w:szCs w:val="22"/>
        </w:rPr>
        <w:t>, de las fojas 1 a la 11</w:t>
      </w:r>
      <w:r w:rsidR="00667200">
        <w:rPr>
          <w:rFonts w:ascii="Palatino Linotype" w:hAnsi="Palatino Linotype" w:cs="Arial"/>
          <w:bCs/>
          <w:szCs w:val="22"/>
        </w:rPr>
        <w:t xml:space="preserve"> se </w:t>
      </w:r>
      <w:r w:rsidR="00667200">
        <w:rPr>
          <w:rFonts w:ascii="Palatino Linotype" w:hAnsi="Palatino Linotype" w:cs="Arial"/>
          <w:bCs/>
          <w:szCs w:val="22"/>
        </w:rPr>
        <w:lastRenderedPageBreak/>
        <w:t xml:space="preserve">observa en efecto el mes, el año, la cantidad de detenidos, el número </w:t>
      </w:r>
      <w:r w:rsidR="00E11E9C">
        <w:rPr>
          <w:rFonts w:ascii="Palatino Linotype" w:hAnsi="Palatino Linotype" w:cs="Arial"/>
          <w:bCs/>
          <w:szCs w:val="22"/>
        </w:rPr>
        <w:t>de expediente y la fracción de la falta administrativa y de las fojas 12 a la 47, se encuentran en blanco.</w:t>
      </w:r>
    </w:p>
    <w:p w:rsidRPr="0073582E" w:rsidR="007F7D58" w:rsidP="00703E5F" w:rsidRDefault="007F7D58" w14:paraId="25BCD03A" w14:textId="77777777">
      <w:pPr>
        <w:pStyle w:val="Prrafodelista"/>
        <w:spacing w:line="360" w:lineRule="auto"/>
        <w:ind w:left="851" w:right="49"/>
        <w:rPr>
          <w:rFonts w:ascii="Palatino Linotype" w:hAnsi="Palatino Linotype" w:cs="Arial"/>
          <w:bCs/>
          <w:szCs w:val="22"/>
        </w:rPr>
      </w:pPr>
    </w:p>
    <w:p w:rsidRPr="00E11E9C" w:rsidR="00E11E9C" w:rsidP="00E11E9C" w:rsidRDefault="007F7D58" w14:paraId="01EB6DA4" w14:textId="470B268A">
      <w:pPr>
        <w:pStyle w:val="Prrafodelista"/>
        <w:numPr>
          <w:ilvl w:val="0"/>
          <w:numId w:val="2"/>
        </w:numPr>
        <w:spacing w:after="136" w:line="360" w:lineRule="auto"/>
        <w:ind w:left="851" w:right="49"/>
        <w:jc w:val="both"/>
        <w:rPr>
          <w:rFonts w:cs="Arial"/>
          <w:bCs/>
        </w:rPr>
      </w:pPr>
      <w:r w:rsidRPr="0073582E">
        <w:rPr>
          <w:rFonts w:ascii="Palatino Linotype" w:hAnsi="Palatino Linotype" w:cs="Arial"/>
          <w:b/>
          <w:szCs w:val="22"/>
        </w:rPr>
        <w:t xml:space="preserve">LIBRO DE REGISTRO 2020.pdf </w:t>
      </w:r>
      <w:r w:rsidRPr="0073582E">
        <w:rPr>
          <w:rFonts w:ascii="Palatino Linotype" w:hAnsi="Palatino Linotype" w:cs="Arial"/>
          <w:bCs/>
          <w:szCs w:val="22"/>
        </w:rPr>
        <w:t>Documento de noventa y dos fojas que contiene el registro de detenidos del año dos mil veinte</w:t>
      </w:r>
      <w:r w:rsidR="00E11E9C">
        <w:rPr>
          <w:rFonts w:ascii="Palatino Linotype" w:hAnsi="Palatino Linotype" w:cs="Arial"/>
          <w:bCs/>
          <w:szCs w:val="22"/>
        </w:rPr>
        <w:t>, de la foja 1 a la 27, contienen registro en apego a lo referenciado por el Sujeto Obligado, de la foja 28 a la 92, se encuentran en blanco.</w:t>
      </w:r>
    </w:p>
    <w:p w:rsidRPr="0073582E" w:rsidR="007F7D58" w:rsidP="00703E5F" w:rsidRDefault="007F7D58" w14:paraId="21995C66" w14:textId="720607A0">
      <w:pPr>
        <w:pStyle w:val="Prrafodelista"/>
        <w:numPr>
          <w:ilvl w:val="0"/>
          <w:numId w:val="2"/>
        </w:numPr>
        <w:spacing w:after="136" w:line="360" w:lineRule="auto"/>
        <w:ind w:left="851" w:right="49"/>
        <w:jc w:val="both"/>
        <w:rPr>
          <w:rFonts w:ascii="Palatino Linotype" w:hAnsi="Palatino Linotype" w:cs="Arial"/>
          <w:b/>
        </w:rPr>
      </w:pPr>
      <w:r w:rsidRPr="0073582E">
        <w:rPr>
          <w:rFonts w:ascii="Palatino Linotype" w:hAnsi="Palatino Linotype" w:cs="Arial"/>
          <w:b/>
        </w:rPr>
        <w:t>OFICIO RESPUESTA SPM.pdf</w:t>
      </w:r>
      <w:r w:rsidRPr="0073582E" w:rsidR="001A31F5">
        <w:rPr>
          <w:rFonts w:ascii="Palatino Linotype" w:hAnsi="Palatino Linotype" w:cs="Arial"/>
          <w:b/>
        </w:rPr>
        <w:t xml:space="preserve"> </w:t>
      </w:r>
      <w:r w:rsidRPr="0073582E" w:rsidR="001A31F5">
        <w:rPr>
          <w:rFonts w:ascii="Palatino Linotype" w:hAnsi="Palatino Linotype" w:cs="Arial"/>
          <w:bCs/>
        </w:rPr>
        <w:t xml:space="preserve">Oficio No. DSPM/0884/2022, donde se menciona  que con referencia a </w:t>
      </w:r>
      <w:r w:rsidRPr="0073582E" w:rsidR="001A31F5">
        <w:rPr>
          <w:rFonts w:ascii="Palatino Linotype" w:hAnsi="Palatino Linotype"/>
        </w:rPr>
        <w:t>lo estipulado a los artículos 12 y 24 último párrafo de la Ley de Transparencia y Acceso a la Información Pública del Estado de México y Municipios, en los cuales señalan</w:t>
      </w:r>
      <w:r w:rsidRPr="0073582E" w:rsidR="001A31F5">
        <w:rPr>
          <w:rFonts w:ascii="Palatino Linotype" w:hAnsi="Palatino Linotype" w:cs="Arial"/>
          <w:bCs/>
        </w:rPr>
        <w:t xml:space="preserve"> que </w:t>
      </w:r>
      <w:r w:rsidRPr="0073582E" w:rsidR="001A31F5">
        <w:rPr>
          <w:rFonts w:ascii="Palatino Linotype" w:hAnsi="Palatino Linotype"/>
        </w:rPr>
        <w:t xml:space="preserve">la obligación de proporcionar información no comprende el procesamiento de la misma, ni el presentarla conforme al interés del solicitante; No obstante y atendiendo a su requerimiento se pone a su disposición la información de los años 2019, 2020, 2021 y los meses transcurridos del año 2022, en formato Excel. Así mismo en lo concerniente a los años 2010, 2011, 2012, 2013, 2014, 2015, 2016, 2017 y 2018, </w:t>
      </w:r>
      <w:r w:rsidR="00E11E9C">
        <w:rPr>
          <w:rFonts w:ascii="Palatino Linotype" w:hAnsi="Palatino Linotype"/>
        </w:rPr>
        <w:t>la</w:t>
      </w:r>
      <w:r w:rsidRPr="0073582E" w:rsidR="001A31F5">
        <w:rPr>
          <w:rFonts w:ascii="Palatino Linotype" w:hAnsi="Palatino Linotype"/>
        </w:rPr>
        <w:t xml:space="preserve"> Dirección de Seguridad Pública Municipal en su momento no contaba con la obligación de generar, recopilar, administrar, manejar, procesar o archivar dicha información pública, razón por la cual no se cuenta con una base de datos, que le pudiera ser proporcionada.</w:t>
      </w:r>
    </w:p>
    <w:p w:rsidRPr="0073582E" w:rsidR="001A31F5" w:rsidP="00703E5F" w:rsidRDefault="001A31F5" w14:paraId="51EEB71C" w14:textId="77777777">
      <w:pPr>
        <w:pStyle w:val="Prrafodelista"/>
        <w:spacing w:after="136" w:line="360" w:lineRule="auto"/>
        <w:ind w:left="851" w:right="49"/>
        <w:jc w:val="both"/>
        <w:rPr>
          <w:rFonts w:ascii="Palatino Linotype" w:hAnsi="Palatino Linotype" w:cs="Arial"/>
          <w:b/>
        </w:rPr>
      </w:pPr>
    </w:p>
    <w:p w:rsidRPr="0073582E" w:rsidR="00491D0C" w:rsidP="00703E5F" w:rsidRDefault="001A31F5" w14:paraId="4B178C3E" w14:textId="60357F08">
      <w:pPr>
        <w:pStyle w:val="Prrafodelista"/>
        <w:numPr>
          <w:ilvl w:val="0"/>
          <w:numId w:val="2"/>
        </w:numPr>
        <w:spacing w:after="136" w:line="360" w:lineRule="auto"/>
        <w:ind w:left="851" w:right="49"/>
        <w:jc w:val="both"/>
        <w:rPr>
          <w:rFonts w:ascii="Palatino Linotype" w:hAnsi="Palatino Linotype" w:cs="Arial"/>
          <w:b/>
        </w:rPr>
      </w:pPr>
      <w:r w:rsidRPr="0073582E">
        <w:rPr>
          <w:rFonts w:ascii="Palatino Linotype" w:hAnsi="Palatino Linotype" w:cs="Arial"/>
          <w:b/>
        </w:rPr>
        <w:t>SOLICITUD TRANSPARIENCIA FALTAS Y DELITOS 2021.xlsx</w:t>
      </w:r>
    </w:p>
    <w:p w:rsidRPr="0073582E" w:rsidR="00CE38C4" w:rsidP="00703E5F" w:rsidRDefault="00983D1F" w14:paraId="4634D932" w14:textId="493D113E">
      <w:pPr>
        <w:pStyle w:val="Prrafodelista"/>
        <w:spacing w:after="136" w:line="360" w:lineRule="auto"/>
        <w:ind w:left="851" w:right="49"/>
        <w:jc w:val="both"/>
        <w:rPr>
          <w:rFonts w:ascii="Palatino Linotype" w:hAnsi="Palatino Linotype" w:cs="Arial"/>
          <w:bCs/>
        </w:rPr>
      </w:pPr>
      <w:r w:rsidRPr="0073582E">
        <w:rPr>
          <w:rFonts w:ascii="Palatino Linotype" w:hAnsi="Palatino Linotype" w:cs="Arial"/>
          <w:bCs/>
        </w:rPr>
        <w:t xml:space="preserve">Documento </w:t>
      </w:r>
      <w:r w:rsidRPr="0073582E" w:rsidR="006E28D2">
        <w:rPr>
          <w:rFonts w:ascii="Palatino Linotype" w:hAnsi="Palatino Linotype" w:cs="Arial"/>
          <w:bCs/>
        </w:rPr>
        <w:t xml:space="preserve">en Excel </w:t>
      </w:r>
      <w:r w:rsidRPr="0073582E" w:rsidR="007E4625">
        <w:rPr>
          <w:rFonts w:ascii="Palatino Linotype" w:hAnsi="Palatino Linotype" w:cs="Arial"/>
          <w:bCs/>
        </w:rPr>
        <w:t>que contiene</w:t>
      </w:r>
      <w:r w:rsidRPr="0073582E" w:rsidR="006E28D2">
        <w:rPr>
          <w:rFonts w:ascii="Palatino Linotype" w:hAnsi="Palatino Linotype" w:cs="Arial"/>
          <w:bCs/>
        </w:rPr>
        <w:t xml:space="preserve"> </w:t>
      </w:r>
      <w:r w:rsidRPr="0073582E" w:rsidR="007E4625">
        <w:rPr>
          <w:rFonts w:ascii="Palatino Linotype" w:hAnsi="Palatino Linotype" w:cs="Arial"/>
          <w:bCs/>
        </w:rPr>
        <w:t>un</w:t>
      </w:r>
      <w:r w:rsidRPr="0073582E" w:rsidR="006E28D2">
        <w:rPr>
          <w:rFonts w:ascii="Palatino Linotype" w:hAnsi="Palatino Linotype" w:cs="Arial"/>
          <w:bCs/>
        </w:rPr>
        <w:t xml:space="preserve"> registro</w:t>
      </w:r>
      <w:r w:rsidRPr="0073582E" w:rsidR="00FE48C6">
        <w:rPr>
          <w:rFonts w:ascii="Palatino Linotype" w:hAnsi="Palatino Linotype" w:cs="Arial"/>
          <w:bCs/>
        </w:rPr>
        <w:t xml:space="preserve"> de </w:t>
      </w:r>
      <w:r w:rsidRPr="0073582E" w:rsidR="001A31F5">
        <w:rPr>
          <w:rFonts w:ascii="Palatino Linotype" w:hAnsi="Palatino Linotype" w:cs="Arial"/>
          <w:bCs/>
        </w:rPr>
        <w:t xml:space="preserve">faltas administrativas y delitos </w:t>
      </w:r>
      <w:r w:rsidRPr="0073582E" w:rsidR="00CE38C4">
        <w:rPr>
          <w:rFonts w:ascii="Palatino Linotype" w:hAnsi="Palatino Linotype" w:cs="Arial"/>
          <w:bCs/>
        </w:rPr>
        <w:t xml:space="preserve">del año dos mil </w:t>
      </w:r>
      <w:r w:rsidRPr="0073582E" w:rsidR="001A31F5">
        <w:rPr>
          <w:rFonts w:ascii="Palatino Linotype" w:hAnsi="Palatino Linotype" w:cs="Arial"/>
          <w:bCs/>
        </w:rPr>
        <w:t>veintiuno</w:t>
      </w:r>
      <w:r w:rsidRPr="0073582E" w:rsidR="00E67DAF">
        <w:rPr>
          <w:rFonts w:ascii="Palatino Linotype" w:hAnsi="Palatino Linotype" w:cs="Arial"/>
          <w:bCs/>
        </w:rPr>
        <w:t xml:space="preserve">, </w:t>
      </w:r>
      <w:r w:rsidRPr="0073582E" w:rsidR="00BE66D6">
        <w:rPr>
          <w:rFonts w:ascii="Palatino Linotype" w:hAnsi="Palatino Linotype" w:cs="Arial"/>
          <w:bCs/>
        </w:rPr>
        <w:t xml:space="preserve">el cual se desglosa de la siguiente manera: </w:t>
      </w:r>
      <w:r w:rsidRPr="0073582E" w:rsidR="007E4625">
        <w:rPr>
          <w:rFonts w:ascii="Palatino Linotype" w:hAnsi="Palatino Linotype" w:cs="Arial"/>
          <w:bCs/>
        </w:rPr>
        <w:t>fecha y hora,</w:t>
      </w:r>
      <w:r w:rsidRPr="0073582E" w:rsidR="00CE38C4">
        <w:rPr>
          <w:rFonts w:ascii="Palatino Linotype" w:hAnsi="Palatino Linotype" w:cs="Arial"/>
          <w:bCs/>
        </w:rPr>
        <w:t xml:space="preserve"> municipio, localidad, operativo y falta administrativa o delito.</w:t>
      </w:r>
    </w:p>
    <w:p w:rsidRPr="0073582E" w:rsidR="00CE38C4" w:rsidP="00703E5F" w:rsidRDefault="00CE38C4" w14:paraId="3266165B" w14:textId="11747309">
      <w:pPr>
        <w:pStyle w:val="Prrafodelista"/>
        <w:spacing w:after="136" w:line="360" w:lineRule="auto"/>
        <w:ind w:left="851" w:right="49"/>
        <w:jc w:val="both"/>
        <w:rPr>
          <w:rFonts w:ascii="Palatino Linotype" w:hAnsi="Palatino Linotype" w:cs="Arial"/>
          <w:bCs/>
        </w:rPr>
      </w:pPr>
    </w:p>
    <w:p w:rsidRPr="0073582E" w:rsidR="00CE38C4" w:rsidP="00703E5F" w:rsidRDefault="00CE38C4" w14:paraId="3B6DC8CE" w14:textId="18676341">
      <w:pPr>
        <w:pStyle w:val="Prrafodelista"/>
        <w:numPr>
          <w:ilvl w:val="0"/>
          <w:numId w:val="2"/>
        </w:numPr>
        <w:spacing w:after="136" w:line="360" w:lineRule="auto"/>
        <w:ind w:left="851" w:right="49"/>
        <w:jc w:val="both"/>
        <w:rPr>
          <w:rFonts w:ascii="Palatino Linotype" w:hAnsi="Palatino Linotype" w:cs="Arial"/>
          <w:b/>
        </w:rPr>
      </w:pPr>
      <w:r w:rsidRPr="0073582E">
        <w:rPr>
          <w:rFonts w:ascii="Palatino Linotype" w:hAnsi="Palatino Linotype" w:cs="Arial"/>
          <w:b/>
        </w:rPr>
        <w:t>SOLICITUD TRANSPARIENCIA FALTAS Y DELITOS 2020.xlsx</w:t>
      </w:r>
    </w:p>
    <w:p w:rsidRPr="0073582E" w:rsidR="00CE38C4" w:rsidP="00703E5F" w:rsidRDefault="00CE38C4" w14:paraId="22001F14" w14:textId="54019C6E">
      <w:pPr>
        <w:pStyle w:val="Prrafodelista"/>
        <w:spacing w:after="136" w:line="360" w:lineRule="auto"/>
        <w:ind w:left="851" w:right="49"/>
        <w:jc w:val="both"/>
        <w:rPr>
          <w:rFonts w:ascii="Palatino Linotype" w:hAnsi="Palatino Linotype" w:cs="Arial"/>
          <w:bCs/>
        </w:rPr>
      </w:pPr>
      <w:r w:rsidRPr="0073582E">
        <w:rPr>
          <w:rFonts w:ascii="Palatino Linotype" w:hAnsi="Palatino Linotype" w:cs="Arial"/>
          <w:bCs/>
        </w:rPr>
        <w:lastRenderedPageBreak/>
        <w:t>Documento en Excel que contiene un registro de faltas administrativas y delitos del año dos mil veinte, el cual se desglosa de la siguiente manera: fecha y hora, municipio, localidad, operativo y falta administrativa o delito.</w:t>
      </w:r>
      <w:r w:rsidR="00FC328C">
        <w:rPr>
          <w:rFonts w:ascii="Palatino Linotype" w:hAnsi="Palatino Linotype" w:cs="Arial"/>
          <w:bCs/>
        </w:rPr>
        <w:t xml:space="preserve"> Dan cuenta de todos los meses de 2020.</w:t>
      </w:r>
    </w:p>
    <w:p w:rsidRPr="0073582E" w:rsidR="00CE38C4" w:rsidP="00703E5F" w:rsidRDefault="00CE38C4" w14:paraId="7671FC7C" w14:textId="0DF01677">
      <w:pPr>
        <w:pStyle w:val="Prrafodelista"/>
        <w:spacing w:after="136" w:line="360" w:lineRule="auto"/>
        <w:ind w:left="851" w:right="49"/>
        <w:jc w:val="both"/>
        <w:rPr>
          <w:rFonts w:ascii="Palatino Linotype" w:hAnsi="Palatino Linotype" w:cs="Arial"/>
          <w:bCs/>
        </w:rPr>
      </w:pPr>
    </w:p>
    <w:p w:rsidRPr="00FC328C" w:rsidR="00CE38C4" w:rsidP="002E438B" w:rsidRDefault="00CE38C4" w14:paraId="59C880A9" w14:textId="44CC1472">
      <w:pPr>
        <w:pStyle w:val="Prrafodelista"/>
        <w:numPr>
          <w:ilvl w:val="0"/>
          <w:numId w:val="2"/>
        </w:numPr>
        <w:spacing w:after="136" w:line="360" w:lineRule="auto"/>
        <w:ind w:left="851" w:right="49"/>
        <w:jc w:val="both"/>
        <w:rPr>
          <w:rFonts w:ascii="Palatino Linotype" w:hAnsi="Palatino Linotype" w:cs="Arial"/>
          <w:bCs/>
        </w:rPr>
      </w:pPr>
      <w:r w:rsidRPr="00FC328C">
        <w:rPr>
          <w:rFonts w:ascii="Palatino Linotype" w:hAnsi="Palatino Linotype" w:cs="Arial"/>
          <w:b/>
        </w:rPr>
        <w:t>LIBRO DE REGISTRO 2022.pdf</w:t>
      </w:r>
      <w:r w:rsidRPr="00FC328C" w:rsidR="00FC328C">
        <w:rPr>
          <w:rFonts w:ascii="Palatino Linotype" w:hAnsi="Palatino Linotype" w:cs="Arial"/>
          <w:b/>
        </w:rPr>
        <w:t xml:space="preserve">. </w:t>
      </w:r>
      <w:r w:rsidRPr="00FC328C">
        <w:rPr>
          <w:rFonts w:ascii="Palatino Linotype" w:hAnsi="Palatino Linotype" w:cs="Arial"/>
          <w:bCs/>
          <w:szCs w:val="22"/>
        </w:rPr>
        <w:t>Documento de cuarenta y siete fojas que contiene el registro de detenidos del año dos mil veintidós</w:t>
      </w:r>
      <w:r w:rsidRPr="00FC328C" w:rsidR="00FC328C">
        <w:rPr>
          <w:rFonts w:ascii="Palatino Linotype" w:hAnsi="Palatino Linotype" w:cs="Arial"/>
          <w:bCs/>
          <w:szCs w:val="22"/>
        </w:rPr>
        <w:t>, que de las fojas 1 a la 4, contiene el re</w:t>
      </w:r>
      <w:r w:rsidRPr="00FC328C">
        <w:rPr>
          <w:rFonts w:ascii="Palatino Linotype" w:hAnsi="Palatino Linotype" w:cs="Arial"/>
          <w:bCs/>
        </w:rPr>
        <w:t xml:space="preserve">gistro de detenidos del mes de </w:t>
      </w:r>
      <w:r w:rsidRPr="00FC328C" w:rsidR="00FC328C">
        <w:rPr>
          <w:rFonts w:ascii="Palatino Linotype" w:hAnsi="Palatino Linotype" w:cs="Arial"/>
          <w:bCs/>
        </w:rPr>
        <w:t>enero al</w:t>
      </w:r>
      <w:r w:rsidRPr="00FC328C">
        <w:rPr>
          <w:rFonts w:ascii="Palatino Linotype" w:hAnsi="Palatino Linotype" w:cs="Arial"/>
          <w:bCs/>
        </w:rPr>
        <w:t xml:space="preserve"> mes de mayo del año dos mil </w:t>
      </w:r>
      <w:r w:rsidRPr="00FC328C" w:rsidR="00FC328C">
        <w:rPr>
          <w:rFonts w:ascii="Palatino Linotype" w:hAnsi="Palatino Linotype" w:cs="Arial"/>
          <w:bCs/>
        </w:rPr>
        <w:t>veintidós que</w:t>
      </w:r>
      <w:r w:rsidRPr="00FC328C">
        <w:rPr>
          <w:rFonts w:ascii="Palatino Linotype" w:hAnsi="Palatino Linotype" w:cs="Arial"/>
          <w:bCs/>
        </w:rPr>
        <w:t xml:space="preserve"> solo  muestra algunas fechas  y adelante de ellas se muestra una numeración y en ella números romanos </w:t>
      </w:r>
      <w:r w:rsidRPr="00FC328C" w:rsidR="00FC328C">
        <w:rPr>
          <w:rFonts w:ascii="Palatino Linotype" w:hAnsi="Palatino Linotype" w:cs="Arial"/>
          <w:bCs/>
        </w:rPr>
        <w:t>que dan cuenta de</w:t>
      </w:r>
      <w:r w:rsidRPr="00FC328C">
        <w:rPr>
          <w:rFonts w:ascii="Palatino Linotype" w:hAnsi="Palatino Linotype" w:cs="Arial"/>
          <w:bCs/>
        </w:rPr>
        <w:t xml:space="preserve"> faltas administrativas</w:t>
      </w:r>
      <w:r w:rsidRPr="00FC328C" w:rsidR="00FC328C">
        <w:rPr>
          <w:rFonts w:ascii="Palatino Linotype" w:hAnsi="Palatino Linotype" w:cs="Arial"/>
          <w:bCs/>
        </w:rPr>
        <w:t>, de las fojas 5 a la 47, se encuentran en blanco.</w:t>
      </w:r>
    </w:p>
    <w:p w:rsidRPr="0073582E" w:rsidR="00CE38C4" w:rsidP="00703E5F" w:rsidRDefault="00CE38C4" w14:paraId="758E8002" w14:textId="76D1BE77">
      <w:pPr>
        <w:pStyle w:val="Prrafodelista"/>
        <w:spacing w:after="136" w:line="360" w:lineRule="auto"/>
        <w:ind w:left="851" w:right="49"/>
        <w:jc w:val="both"/>
        <w:rPr>
          <w:rFonts w:ascii="Palatino Linotype" w:hAnsi="Palatino Linotype" w:cs="Arial"/>
          <w:b/>
        </w:rPr>
      </w:pPr>
    </w:p>
    <w:p w:rsidRPr="00FC328C" w:rsidR="00D241C4" w:rsidP="00B92F2A" w:rsidRDefault="00CE38C4" w14:paraId="55EAD28C" w14:textId="36B61630">
      <w:pPr>
        <w:pStyle w:val="Prrafodelista"/>
        <w:numPr>
          <w:ilvl w:val="0"/>
          <w:numId w:val="2"/>
        </w:numPr>
        <w:tabs>
          <w:tab w:val="left" w:pos="3110"/>
        </w:tabs>
        <w:spacing w:after="136" w:line="360" w:lineRule="auto"/>
        <w:ind w:left="851" w:right="49"/>
        <w:jc w:val="both"/>
        <w:rPr>
          <w:rFonts w:ascii="Palatino Linotype" w:hAnsi="Palatino Linotype" w:cs="Arial"/>
          <w:bCs/>
        </w:rPr>
      </w:pPr>
      <w:r w:rsidRPr="00FC328C">
        <w:rPr>
          <w:rFonts w:ascii="Palatino Linotype" w:hAnsi="Palatino Linotype" w:cs="Arial"/>
          <w:b/>
        </w:rPr>
        <w:t>SOLICITUD TRANPARIENCIA FALTAS Y DELITOS ENE - MAYO 2022.xlsx</w:t>
      </w:r>
      <w:r w:rsidR="00FC328C">
        <w:rPr>
          <w:rFonts w:ascii="Palatino Linotype" w:hAnsi="Palatino Linotype" w:cs="Arial"/>
          <w:b/>
        </w:rPr>
        <w:t xml:space="preserve">. </w:t>
      </w:r>
      <w:r w:rsidRPr="00FC328C" w:rsidR="007E4625">
        <w:rPr>
          <w:rFonts w:cs="Arial"/>
          <w:bCs/>
        </w:rPr>
        <w:t xml:space="preserve"> </w:t>
      </w:r>
      <w:r w:rsidRPr="00FC328C" w:rsidR="00E67DAF">
        <w:rPr>
          <w:rFonts w:cs="Arial"/>
          <w:bCs/>
        </w:rPr>
        <w:t xml:space="preserve"> </w:t>
      </w:r>
      <w:bookmarkStart w:name="_Hlk126684516" w:id="0"/>
      <w:r w:rsidRPr="00FC328C" w:rsidR="0039385C">
        <w:rPr>
          <w:rFonts w:ascii="Palatino Linotype" w:hAnsi="Palatino Linotype" w:cs="Arial"/>
          <w:bCs/>
        </w:rPr>
        <w:t>Documento en Excel que contiene un registro de faltas administrativas y delitos que va de del uno de enero del dos mil veintidós al treinta y uno de mayo del dos mil veintidós, el cual se desglosa de la siguiente manera: fecha y hora, municipio, localidad, operativo y falta administrativa o delito.</w:t>
      </w:r>
      <w:bookmarkEnd w:id="0"/>
      <w:r w:rsidR="00FC328C">
        <w:rPr>
          <w:rFonts w:ascii="Palatino Linotype" w:hAnsi="Palatino Linotype" w:cs="Arial"/>
          <w:bCs/>
        </w:rPr>
        <w:t xml:space="preserve"> Dan cuenta de todo el mes de enero y hasta el último día de mayo.</w:t>
      </w:r>
    </w:p>
    <w:p w:rsidRPr="0073582E" w:rsidR="0039385C" w:rsidP="00703E5F" w:rsidRDefault="0039385C" w14:paraId="50C89B29" w14:textId="77777777">
      <w:pPr>
        <w:tabs>
          <w:tab w:val="left" w:pos="3110"/>
        </w:tabs>
        <w:spacing w:after="136" w:line="360" w:lineRule="auto"/>
        <w:ind w:left="851" w:right="49"/>
        <w:rPr>
          <w:rFonts w:cs="Arial"/>
          <w:bCs/>
          <w:szCs w:val="24"/>
        </w:rPr>
      </w:pPr>
    </w:p>
    <w:p w:rsidRPr="00FC328C" w:rsidR="00CF16D0" w:rsidP="00931FB0" w:rsidRDefault="00071717" w14:paraId="7687AAFB" w14:textId="44CDB8B1">
      <w:pPr>
        <w:pStyle w:val="Prrafodelista"/>
        <w:numPr>
          <w:ilvl w:val="0"/>
          <w:numId w:val="2"/>
        </w:numPr>
        <w:autoSpaceDE w:val="0"/>
        <w:autoSpaceDN w:val="0"/>
        <w:adjustRightInd w:val="0"/>
        <w:spacing w:line="360" w:lineRule="auto"/>
        <w:ind w:left="851" w:right="49"/>
        <w:jc w:val="both"/>
        <w:rPr>
          <w:rFonts w:ascii="Palatino Linotype" w:hAnsi="Palatino Linotype" w:cs="Tahoma"/>
          <w:bCs/>
        </w:rPr>
      </w:pPr>
      <w:r w:rsidRPr="00FC328C">
        <w:rPr>
          <w:rFonts w:ascii="Palatino Linotype" w:hAnsi="Palatino Linotype" w:cs="Tahoma"/>
          <w:bCs/>
        </w:rPr>
        <w:t xml:space="preserve"> </w:t>
      </w:r>
      <w:r w:rsidRPr="00FC328C" w:rsidR="0039385C">
        <w:rPr>
          <w:rFonts w:ascii="Palatino Linotype" w:hAnsi="Palatino Linotype" w:cs="Tahoma"/>
          <w:b/>
        </w:rPr>
        <w:t>SOLICITUD TRANSPARIENCIA FALTAS Y DELITOS 2019.xlsx</w:t>
      </w:r>
      <w:r w:rsidRPr="00FC328C" w:rsidR="00FC328C">
        <w:rPr>
          <w:rFonts w:ascii="Palatino Linotype" w:hAnsi="Palatino Linotype" w:cs="Tahoma"/>
          <w:b/>
        </w:rPr>
        <w:t xml:space="preserve">. </w:t>
      </w:r>
      <w:r w:rsidRPr="00FC328C" w:rsidR="00CF16D0">
        <w:rPr>
          <w:rFonts w:ascii="Palatino Linotype" w:hAnsi="Palatino Linotype" w:cs="Tahoma"/>
          <w:bCs/>
        </w:rPr>
        <w:t>Documento en Excel que contiene un registro de faltas administrativas y delitos del dos mil diecinueve, el cual se desglosa de la siguiente manera: fecha y hora, municipio, localidad, operativo y falta administrativa o delito.</w:t>
      </w:r>
      <w:r w:rsidR="00FC328C">
        <w:rPr>
          <w:rFonts w:ascii="Palatino Linotype" w:hAnsi="Palatino Linotype" w:cs="Tahoma"/>
          <w:bCs/>
        </w:rPr>
        <w:t xml:space="preserve"> Dan cuenta de todos los meses de 2019.</w:t>
      </w:r>
    </w:p>
    <w:p w:rsidRPr="0073582E" w:rsidR="00CF16D0" w:rsidP="00703E5F" w:rsidRDefault="00CF16D0" w14:paraId="40EB328B" w14:textId="19FED989">
      <w:pPr>
        <w:pStyle w:val="Prrafodelista"/>
        <w:autoSpaceDE w:val="0"/>
        <w:autoSpaceDN w:val="0"/>
        <w:adjustRightInd w:val="0"/>
        <w:spacing w:line="360" w:lineRule="auto"/>
        <w:ind w:left="851" w:right="49"/>
        <w:jc w:val="both"/>
        <w:rPr>
          <w:rFonts w:ascii="Palatino Linotype" w:hAnsi="Palatino Linotype" w:cs="Tahoma"/>
          <w:bCs/>
        </w:rPr>
      </w:pPr>
    </w:p>
    <w:p w:rsidR="002621D5" w:rsidP="00FC328C" w:rsidRDefault="00CF16D0" w14:paraId="061CAEBE" w14:textId="6A1CDAA8">
      <w:pPr>
        <w:pStyle w:val="Prrafodelista"/>
        <w:numPr>
          <w:ilvl w:val="0"/>
          <w:numId w:val="2"/>
        </w:numPr>
        <w:autoSpaceDE w:val="0"/>
        <w:autoSpaceDN w:val="0"/>
        <w:adjustRightInd w:val="0"/>
        <w:spacing w:line="360" w:lineRule="auto"/>
        <w:ind w:left="851" w:right="49"/>
        <w:jc w:val="both"/>
        <w:rPr>
          <w:rFonts w:ascii="Palatino Linotype" w:hAnsi="Palatino Linotype" w:cs="Tahoma"/>
          <w:b/>
        </w:rPr>
      </w:pPr>
      <w:r w:rsidRPr="0073582E">
        <w:rPr>
          <w:rFonts w:ascii="Palatino Linotype" w:hAnsi="Palatino Linotype" w:cs="Tahoma"/>
          <w:b/>
        </w:rPr>
        <w:lastRenderedPageBreak/>
        <w:t>SOLICITUD TRANSPARIENCIA FALTAS Y DELITOS 2020.xlsx</w:t>
      </w:r>
      <w:r w:rsidR="00FC328C">
        <w:rPr>
          <w:rFonts w:ascii="Palatino Linotype" w:hAnsi="Palatino Linotype" w:cs="Tahoma"/>
          <w:b/>
        </w:rPr>
        <w:t>.</w:t>
      </w:r>
      <w:r w:rsidRPr="00FC328C" w:rsidR="00FC328C">
        <w:rPr>
          <w:rFonts w:ascii="Palatino Linotype" w:hAnsi="Palatino Linotype" w:cs="Tahoma"/>
          <w:bCs/>
        </w:rPr>
        <w:t xml:space="preserve"> Documento que fue remitido por duplicado por el Sujeto Obligado,</w:t>
      </w:r>
      <w:r w:rsidR="00FC328C">
        <w:rPr>
          <w:rFonts w:ascii="Palatino Linotype" w:hAnsi="Palatino Linotype" w:cs="Tahoma"/>
          <w:b/>
        </w:rPr>
        <w:t xml:space="preserve"> </w:t>
      </w:r>
      <w:r w:rsidRPr="00FC328C" w:rsidR="00FC328C">
        <w:rPr>
          <w:rFonts w:ascii="Palatino Linotype" w:hAnsi="Palatino Linotype" w:cs="Tahoma"/>
          <w:bCs/>
        </w:rPr>
        <w:t>ya fue descrito en líneas anteriores.</w:t>
      </w:r>
    </w:p>
    <w:p w:rsidRPr="00FC328C" w:rsidR="00FC328C" w:rsidP="00FC328C" w:rsidRDefault="00FC328C" w14:paraId="5ABCBC3C" w14:textId="77777777">
      <w:pPr>
        <w:pStyle w:val="Prrafodelista"/>
        <w:autoSpaceDE w:val="0"/>
        <w:autoSpaceDN w:val="0"/>
        <w:adjustRightInd w:val="0"/>
        <w:spacing w:line="360" w:lineRule="auto"/>
        <w:ind w:left="851" w:right="49"/>
        <w:jc w:val="both"/>
        <w:rPr>
          <w:rFonts w:ascii="Palatino Linotype" w:hAnsi="Palatino Linotype" w:cs="Tahoma"/>
          <w:b/>
        </w:rPr>
      </w:pPr>
    </w:p>
    <w:p w:rsidRPr="00FD29F3" w:rsidR="00D33471" w:rsidP="00703E5F" w:rsidRDefault="002621D5" w14:paraId="625EC7D1" w14:textId="1A0E55AC">
      <w:pPr>
        <w:pStyle w:val="Prrafodelista"/>
        <w:numPr>
          <w:ilvl w:val="0"/>
          <w:numId w:val="2"/>
        </w:numPr>
        <w:autoSpaceDE w:val="0"/>
        <w:autoSpaceDN w:val="0"/>
        <w:adjustRightInd w:val="0"/>
        <w:spacing w:line="360" w:lineRule="auto"/>
        <w:ind w:left="851" w:right="49"/>
        <w:jc w:val="both"/>
        <w:rPr>
          <w:rFonts w:ascii="Palatino Linotype" w:hAnsi="Palatino Linotype" w:cs="Tahoma"/>
          <w:b/>
        </w:rPr>
      </w:pPr>
      <w:r w:rsidRPr="00FD29F3">
        <w:rPr>
          <w:rFonts w:ascii="Palatino Linotype" w:hAnsi="Palatino Linotype" w:cs="Tahoma"/>
          <w:b/>
        </w:rPr>
        <w:t>OF. NOTIFICACIÓN SPH.pdf</w:t>
      </w:r>
      <w:r w:rsidRPr="00FD29F3">
        <w:rPr>
          <w:rFonts w:ascii="Palatino Linotype" w:hAnsi="Palatino Linotype" w:cs="Tahoma"/>
          <w:bCs/>
        </w:rPr>
        <w:t xml:space="preserve"> </w:t>
      </w:r>
      <w:r w:rsidRPr="00FD29F3" w:rsidR="00FD29F3">
        <w:rPr>
          <w:rFonts w:ascii="Palatino Linotype" w:hAnsi="Palatino Linotype" w:cs="Tahoma"/>
          <w:bCs/>
        </w:rPr>
        <w:t xml:space="preserve">Documento de </w:t>
      </w:r>
      <w:r w:rsidR="00FD29F3">
        <w:rPr>
          <w:rFonts w:ascii="Palatino Linotype" w:hAnsi="Palatino Linotype" w:cs="Tahoma"/>
          <w:bCs/>
        </w:rPr>
        <w:t>dos fojas, de cuya lectura se advierte el siguiente contenido:</w:t>
      </w:r>
    </w:p>
    <w:p w:rsidRPr="0073582E" w:rsidR="002621D5" w:rsidP="00703E5F" w:rsidRDefault="00D33471" w14:paraId="0C9CD4AB" w14:textId="1EA82F68">
      <w:pPr>
        <w:pStyle w:val="Prrafodelista"/>
        <w:autoSpaceDE w:val="0"/>
        <w:autoSpaceDN w:val="0"/>
        <w:adjustRightInd w:val="0"/>
        <w:spacing w:line="360" w:lineRule="auto"/>
        <w:ind w:left="851" w:right="49"/>
        <w:jc w:val="both"/>
        <w:rPr>
          <w:rFonts w:ascii="Palatino Linotype" w:hAnsi="Palatino Linotype" w:cs="Tahoma"/>
          <w:b/>
        </w:rPr>
      </w:pPr>
      <w:r w:rsidRPr="0073582E">
        <w:rPr>
          <w:rFonts w:ascii="Palatino Linotype" w:hAnsi="Palatino Linotype" w:cs="Tahoma"/>
          <w:b/>
        </w:rPr>
        <w:t xml:space="preserve">-Foja 1 </w:t>
      </w:r>
      <w:r w:rsidRPr="0073582E" w:rsidR="002621D5">
        <w:rPr>
          <w:rFonts w:ascii="Palatino Linotype" w:hAnsi="Palatino Linotype" w:cs="Tahoma"/>
          <w:bCs/>
        </w:rPr>
        <w:t xml:space="preserve">Oficio no. UT/729/2022 emitido por el Titular de la Unidad de Transparencia solicitando la información a la </w:t>
      </w:r>
      <w:r w:rsidRPr="0073582E" w:rsidR="00D50370">
        <w:rPr>
          <w:rFonts w:ascii="Palatino Linotype" w:hAnsi="Palatino Linotype" w:cs="Tahoma"/>
          <w:bCs/>
        </w:rPr>
        <w:t xml:space="preserve">Dirección </w:t>
      </w:r>
      <w:r w:rsidR="00D50370">
        <w:rPr>
          <w:rFonts w:ascii="Palatino Linotype" w:hAnsi="Palatino Linotype" w:cs="Tahoma"/>
          <w:bCs/>
        </w:rPr>
        <w:t>de</w:t>
      </w:r>
      <w:r w:rsidRPr="0073582E" w:rsidR="00D50370">
        <w:rPr>
          <w:rFonts w:ascii="Palatino Linotype" w:hAnsi="Palatino Linotype" w:cs="Tahoma"/>
          <w:bCs/>
        </w:rPr>
        <w:t xml:space="preserve"> Seguridad Pública, Tránsito, Protección Civil </w:t>
      </w:r>
      <w:r w:rsidR="00D50370">
        <w:rPr>
          <w:rFonts w:ascii="Palatino Linotype" w:hAnsi="Palatino Linotype" w:cs="Tahoma"/>
          <w:bCs/>
        </w:rPr>
        <w:t xml:space="preserve">y </w:t>
      </w:r>
      <w:r w:rsidRPr="0073582E" w:rsidR="00D50370">
        <w:rPr>
          <w:rFonts w:ascii="Palatino Linotype" w:hAnsi="Palatino Linotype" w:cs="Tahoma"/>
          <w:bCs/>
        </w:rPr>
        <w:t>Bomberos</w:t>
      </w:r>
      <w:r w:rsidRPr="0073582E" w:rsidR="002621D5">
        <w:rPr>
          <w:rFonts w:ascii="Palatino Linotype" w:hAnsi="Palatino Linotype" w:cs="Tahoma"/>
          <w:bCs/>
        </w:rPr>
        <w:t xml:space="preserve"> en un plazo no mayor a siete días, y que se manifieste si dentro de</w:t>
      </w:r>
      <w:r w:rsidRPr="0073582E">
        <w:rPr>
          <w:rFonts w:ascii="Palatino Linotype" w:hAnsi="Palatino Linotype" w:cs="Tahoma"/>
          <w:bCs/>
        </w:rPr>
        <w:t xml:space="preserve"> la información que se proporciona existen datos personales.</w:t>
      </w:r>
      <w:r w:rsidRPr="0073582E" w:rsidR="002621D5">
        <w:rPr>
          <w:rFonts w:ascii="Palatino Linotype" w:hAnsi="Palatino Linotype" w:cs="Tahoma"/>
          <w:bCs/>
        </w:rPr>
        <w:t xml:space="preserve"> </w:t>
      </w:r>
    </w:p>
    <w:p w:rsidR="00D33471" w:rsidP="00703E5F" w:rsidRDefault="00D33471" w14:paraId="50BAD627" w14:textId="388141D0">
      <w:pPr>
        <w:pStyle w:val="Prrafodelista"/>
        <w:autoSpaceDE w:val="0"/>
        <w:autoSpaceDN w:val="0"/>
        <w:adjustRightInd w:val="0"/>
        <w:spacing w:line="360" w:lineRule="auto"/>
        <w:ind w:left="851" w:right="49"/>
        <w:jc w:val="both"/>
        <w:rPr>
          <w:rFonts w:ascii="Palatino Linotype" w:hAnsi="Palatino Linotype" w:cs="Tahoma"/>
          <w:bCs/>
        </w:rPr>
      </w:pPr>
      <w:r w:rsidRPr="0073582E">
        <w:rPr>
          <w:rFonts w:ascii="Palatino Linotype" w:hAnsi="Palatino Linotype" w:cs="Tahoma"/>
          <w:b/>
        </w:rPr>
        <w:t xml:space="preserve">-Foja 2 </w:t>
      </w:r>
      <w:r w:rsidRPr="0073582E">
        <w:rPr>
          <w:rFonts w:ascii="Palatino Linotype" w:hAnsi="Palatino Linotype" w:cs="Tahoma"/>
          <w:bCs/>
        </w:rPr>
        <w:t xml:space="preserve">Oficio no. UT/757/2022, emitido por el Titular de la Unidad de Transparencia solicitando la información al </w:t>
      </w:r>
      <w:r w:rsidRPr="0073582E" w:rsidR="00D50370">
        <w:rPr>
          <w:rFonts w:ascii="Palatino Linotype" w:hAnsi="Palatino Linotype" w:cs="Tahoma"/>
          <w:bCs/>
        </w:rPr>
        <w:t xml:space="preserve">Oficial Calificador </w:t>
      </w:r>
      <w:r w:rsidRPr="0073582E">
        <w:rPr>
          <w:rFonts w:ascii="Palatino Linotype" w:hAnsi="Palatino Linotype" w:cs="Tahoma"/>
          <w:bCs/>
        </w:rPr>
        <w:t xml:space="preserve">del </w:t>
      </w:r>
      <w:r w:rsidRPr="0073582E" w:rsidR="00D50370">
        <w:rPr>
          <w:rFonts w:ascii="Palatino Linotype" w:hAnsi="Palatino Linotype" w:cs="Tahoma"/>
          <w:bCs/>
        </w:rPr>
        <w:t xml:space="preserve">Ayuntamiento </w:t>
      </w:r>
      <w:r w:rsidRPr="0073582E">
        <w:rPr>
          <w:rFonts w:ascii="Palatino Linotype" w:hAnsi="Palatino Linotype" w:cs="Tahoma"/>
          <w:bCs/>
        </w:rPr>
        <w:t xml:space="preserve">de Ixtapan de la </w:t>
      </w:r>
      <w:r w:rsidRPr="0073582E" w:rsidR="00D50370">
        <w:rPr>
          <w:rFonts w:ascii="Palatino Linotype" w:hAnsi="Palatino Linotype" w:cs="Tahoma"/>
          <w:bCs/>
        </w:rPr>
        <w:t xml:space="preserve">Sal </w:t>
      </w:r>
      <w:r w:rsidRPr="0073582E">
        <w:rPr>
          <w:rFonts w:ascii="Palatino Linotype" w:hAnsi="Palatino Linotype" w:cs="Tahoma"/>
          <w:bCs/>
        </w:rPr>
        <w:t>en un plazo no mayor a cinco días, y que se manifieste si dentro de la información que se proporciona existen datos personales.</w:t>
      </w:r>
    </w:p>
    <w:p w:rsidRPr="0073582E" w:rsidR="00FD29F3" w:rsidP="00703E5F" w:rsidRDefault="00FD29F3" w14:paraId="24CCCDE7" w14:textId="77777777">
      <w:pPr>
        <w:pStyle w:val="Prrafodelista"/>
        <w:autoSpaceDE w:val="0"/>
        <w:autoSpaceDN w:val="0"/>
        <w:adjustRightInd w:val="0"/>
        <w:spacing w:line="360" w:lineRule="auto"/>
        <w:ind w:left="851" w:right="49"/>
        <w:jc w:val="both"/>
        <w:rPr>
          <w:rFonts w:ascii="Palatino Linotype" w:hAnsi="Palatino Linotype" w:cs="Tahoma"/>
          <w:bCs/>
        </w:rPr>
      </w:pPr>
    </w:p>
    <w:p w:rsidRPr="0073582E" w:rsidR="00C35E04" w:rsidP="00703E5F" w:rsidRDefault="00C35E04" w14:paraId="528BCC6C" w14:textId="492F25EE">
      <w:pPr>
        <w:pStyle w:val="Prrafodelista"/>
        <w:numPr>
          <w:ilvl w:val="0"/>
          <w:numId w:val="2"/>
        </w:numPr>
        <w:autoSpaceDE w:val="0"/>
        <w:autoSpaceDN w:val="0"/>
        <w:adjustRightInd w:val="0"/>
        <w:spacing w:line="360" w:lineRule="auto"/>
        <w:ind w:left="851" w:right="49"/>
        <w:jc w:val="both"/>
        <w:rPr>
          <w:rFonts w:ascii="Palatino Linotype" w:hAnsi="Palatino Linotype" w:cs="Tahoma"/>
          <w:bCs/>
        </w:rPr>
      </w:pPr>
      <w:r w:rsidRPr="0073582E">
        <w:rPr>
          <w:rFonts w:ascii="Palatino Linotype" w:hAnsi="Palatino Linotype" w:cs="Tahoma"/>
          <w:b/>
        </w:rPr>
        <w:t xml:space="preserve">ACTA 42 SE 20222 .pdf </w:t>
      </w:r>
      <w:r w:rsidRPr="0073582E" w:rsidR="00C80CDD">
        <w:rPr>
          <w:rFonts w:ascii="Palatino Linotype" w:hAnsi="Palatino Linotype" w:cs="Tahoma"/>
          <w:bCs/>
        </w:rPr>
        <w:t>Acta de la cuadragésima segunda sesión extraordinaria del comité de transparencia donde se aprobó por unanimidad de votos la Inexistencia de la Información, respecto “a la relación de incidencia delictiva o reporte de incidentes, eventos o cualquier registro o documento de los años 2010, 2011, 2012, 2013, 2014, 2015, 2016, 2017 y 2018” así como la declaratoria de inexistencia de la información respecto a “las coordenadas geográficas del incidente o evento que se suscitaron en los años 2019, 2020 ,2021 y durante el periodo de enero a mayo 2022”. Lo anterior de conformidad con lo establecido en los artículos 19 último párrafo, 49 fracción II y XIII, 169 fracción II y 170 de la Ley de Transparencia y Acceso a la Información Pública del Estado de México y Municipios, para efectos de dar atención y respuesta a la Solicitud de Información 00263/IXTASAL/IP/2022.</w:t>
      </w:r>
    </w:p>
    <w:p w:rsidRPr="0073582E" w:rsidR="007A282A" w:rsidP="0073582E" w:rsidRDefault="007A282A" w14:paraId="56D19861" w14:textId="77777777">
      <w:pPr>
        <w:pStyle w:val="Prrafodelista"/>
        <w:spacing w:line="360" w:lineRule="auto"/>
        <w:rPr>
          <w:rFonts w:ascii="Palatino Linotype" w:hAnsi="Palatino Linotype" w:cs="Tahoma"/>
          <w:b/>
        </w:rPr>
      </w:pPr>
    </w:p>
    <w:p w:rsidRPr="0073582E" w:rsidR="00C43E6D" w:rsidP="00C44E66" w:rsidRDefault="00A97427" w14:paraId="25DD4DC9" w14:textId="3FBFEB56">
      <w:pPr>
        <w:autoSpaceDE w:val="0"/>
        <w:autoSpaceDN w:val="0"/>
        <w:adjustRightInd w:val="0"/>
        <w:spacing w:after="0" w:line="360" w:lineRule="auto"/>
        <w:ind w:right="567"/>
        <w:rPr>
          <w:rFonts w:eastAsia="Times New Roman" w:cs="Tahoma"/>
          <w:b/>
          <w:color w:val="auto"/>
          <w:lang w:eastAsia="es-ES"/>
        </w:rPr>
      </w:pPr>
      <w:r w:rsidRPr="0073582E">
        <w:rPr>
          <w:rFonts w:eastAsia="Times New Roman" w:cs="Tahoma"/>
          <w:b/>
          <w:color w:val="auto"/>
          <w:lang w:eastAsia="es-ES"/>
        </w:rPr>
        <w:lastRenderedPageBreak/>
        <w:t>III</w:t>
      </w:r>
      <w:r w:rsidRPr="0073582E" w:rsidR="00027A38">
        <w:rPr>
          <w:rFonts w:eastAsia="Times New Roman" w:cs="Tahoma"/>
          <w:b/>
          <w:color w:val="auto"/>
          <w:lang w:eastAsia="es-ES"/>
        </w:rPr>
        <w:t xml:space="preserve">. </w:t>
      </w:r>
      <w:r w:rsidRPr="0073582E" w:rsidR="00027A38">
        <w:rPr>
          <w:rFonts w:eastAsia="Calibri" w:cs="Tahoma"/>
          <w:b/>
          <w:color w:val="000000"/>
        </w:rPr>
        <w:t xml:space="preserve">Interposición del Recurso de Revisión. </w:t>
      </w:r>
    </w:p>
    <w:p w:rsidRPr="0073582E" w:rsidR="00177EE1" w:rsidP="00C44E66" w:rsidRDefault="00177EE1" w14:paraId="35FDE0B3" w14:textId="77777777">
      <w:pPr>
        <w:spacing w:after="0" w:line="360" w:lineRule="auto"/>
        <w:rPr>
          <w:bCs/>
        </w:rPr>
      </w:pPr>
    </w:p>
    <w:p w:rsidRPr="0073582E" w:rsidR="00177EE1" w:rsidP="00C44E66" w:rsidRDefault="00177EE1" w14:paraId="67A21435" w14:textId="775016EA">
      <w:pPr>
        <w:spacing w:after="0" w:line="360" w:lineRule="auto"/>
        <w:rPr>
          <w:bCs/>
        </w:rPr>
      </w:pPr>
      <w:r w:rsidRPr="0073582E">
        <w:rPr>
          <w:bCs/>
        </w:rPr>
        <w:t>Con</w:t>
      </w:r>
      <w:r w:rsidRPr="0073582E" w:rsidR="00083A1D">
        <w:rPr>
          <w:bCs/>
        </w:rPr>
        <w:t xml:space="preserve"> </w:t>
      </w:r>
      <w:r w:rsidRPr="0073582E">
        <w:rPr>
          <w:bCs/>
        </w:rPr>
        <w:t>fecha</w:t>
      </w:r>
      <w:r w:rsidRPr="0073582E" w:rsidR="00083A1D">
        <w:rPr>
          <w:bCs/>
        </w:rPr>
        <w:t xml:space="preserve"> </w:t>
      </w:r>
      <w:r w:rsidRPr="0073582E" w:rsidR="00610BEA">
        <w:rPr>
          <w:bCs/>
        </w:rPr>
        <w:t>veinti</w:t>
      </w:r>
      <w:r w:rsidRPr="0073582E" w:rsidR="00C80CDD">
        <w:rPr>
          <w:bCs/>
        </w:rPr>
        <w:t>dó</w:t>
      </w:r>
      <w:r w:rsidRPr="0073582E" w:rsidR="00610BEA">
        <w:rPr>
          <w:bCs/>
        </w:rPr>
        <w:t>s</w:t>
      </w:r>
      <w:r w:rsidRPr="0073582E" w:rsidR="00966DF6">
        <w:rPr>
          <w:bCs/>
        </w:rPr>
        <w:t xml:space="preserve"> </w:t>
      </w:r>
      <w:r w:rsidRPr="0073582E" w:rsidR="00FA46CA">
        <w:rPr>
          <w:bCs/>
        </w:rPr>
        <w:t xml:space="preserve">de </w:t>
      </w:r>
      <w:r w:rsidRPr="0073582E" w:rsidR="00610BEA">
        <w:rPr>
          <w:bCs/>
        </w:rPr>
        <w:t>junio</w:t>
      </w:r>
      <w:r w:rsidRPr="0073582E" w:rsidR="00027A38">
        <w:rPr>
          <w:bCs/>
        </w:rPr>
        <w:t xml:space="preserve"> de dos mil veinti</w:t>
      </w:r>
      <w:r w:rsidRPr="0073582E" w:rsidR="0048144B">
        <w:rPr>
          <w:bCs/>
        </w:rPr>
        <w:t>dós</w:t>
      </w:r>
      <w:r w:rsidRPr="0073582E" w:rsidR="00027A38">
        <w:rPr>
          <w:bCs/>
        </w:rPr>
        <w:t xml:space="preserve">, </w:t>
      </w:r>
      <w:r w:rsidRPr="0073582E">
        <w:rPr>
          <w:bCs/>
        </w:rPr>
        <w:t>se</w:t>
      </w:r>
      <w:r w:rsidRPr="0073582E" w:rsidR="00083A1D">
        <w:rPr>
          <w:bCs/>
        </w:rPr>
        <w:t xml:space="preserve"> </w:t>
      </w:r>
      <w:r w:rsidRPr="0073582E">
        <w:rPr>
          <w:bCs/>
        </w:rPr>
        <w:t>recibió</w:t>
      </w:r>
      <w:r w:rsidRPr="0073582E" w:rsidR="00083A1D">
        <w:rPr>
          <w:bCs/>
        </w:rPr>
        <w:t xml:space="preserve"> </w:t>
      </w:r>
      <w:r w:rsidRPr="0073582E">
        <w:rPr>
          <w:bCs/>
        </w:rPr>
        <w:t>en</w:t>
      </w:r>
      <w:r w:rsidRPr="0073582E" w:rsidR="00083A1D">
        <w:rPr>
          <w:bCs/>
        </w:rPr>
        <w:t xml:space="preserve"> </w:t>
      </w:r>
      <w:r w:rsidRPr="0073582E">
        <w:rPr>
          <w:bCs/>
        </w:rPr>
        <w:t>este</w:t>
      </w:r>
      <w:r w:rsidRPr="0073582E" w:rsidR="00083A1D">
        <w:rPr>
          <w:bCs/>
        </w:rPr>
        <w:t xml:space="preserve"> </w:t>
      </w:r>
      <w:r w:rsidRPr="0073582E">
        <w:rPr>
          <w:bCs/>
        </w:rPr>
        <w:t>Instituto,</w:t>
      </w:r>
      <w:r w:rsidRPr="0073582E" w:rsidR="00083A1D">
        <w:rPr>
          <w:bCs/>
        </w:rPr>
        <w:t xml:space="preserve"> </w:t>
      </w:r>
      <w:r w:rsidRPr="0073582E">
        <w:rPr>
          <w:bCs/>
        </w:rPr>
        <w:t>a</w:t>
      </w:r>
      <w:r w:rsidRPr="0073582E" w:rsidR="00083A1D">
        <w:rPr>
          <w:bCs/>
        </w:rPr>
        <w:t xml:space="preserve"> </w:t>
      </w:r>
      <w:r w:rsidRPr="0073582E">
        <w:rPr>
          <w:bCs/>
        </w:rPr>
        <w:t>través</w:t>
      </w:r>
      <w:r w:rsidRPr="0073582E" w:rsidR="00083A1D">
        <w:rPr>
          <w:bCs/>
        </w:rPr>
        <w:t xml:space="preserve"> </w:t>
      </w:r>
      <w:r w:rsidRPr="0073582E">
        <w:rPr>
          <w:bCs/>
        </w:rPr>
        <w:t>de</w:t>
      </w:r>
      <w:r w:rsidRPr="0073582E" w:rsidR="006F084E">
        <w:rPr>
          <w:bCs/>
        </w:rPr>
        <w:t>l</w:t>
      </w:r>
      <w:r w:rsidRPr="0073582E" w:rsidR="00083A1D">
        <w:rPr>
          <w:bCs/>
        </w:rPr>
        <w:t xml:space="preserve"> </w:t>
      </w:r>
      <w:r w:rsidRPr="0073582E">
        <w:rPr>
          <w:bCs/>
          <w:lang w:val="es-ES"/>
        </w:rPr>
        <w:t>Sistema</w:t>
      </w:r>
      <w:r w:rsidRPr="0073582E" w:rsidR="00083A1D">
        <w:rPr>
          <w:bCs/>
          <w:lang w:val="es-ES"/>
        </w:rPr>
        <w:t xml:space="preserve"> </w:t>
      </w:r>
      <w:r w:rsidRPr="0073582E">
        <w:rPr>
          <w:bCs/>
          <w:lang w:val="es-ES"/>
        </w:rPr>
        <w:t>de</w:t>
      </w:r>
      <w:r w:rsidRPr="0073582E" w:rsidR="00083A1D">
        <w:rPr>
          <w:bCs/>
          <w:lang w:val="es-ES"/>
        </w:rPr>
        <w:t xml:space="preserve"> </w:t>
      </w:r>
      <w:r w:rsidRPr="0073582E">
        <w:rPr>
          <w:bCs/>
          <w:lang w:val="es-ES"/>
        </w:rPr>
        <w:t>Acceso</w:t>
      </w:r>
      <w:r w:rsidRPr="0073582E" w:rsidR="00083A1D">
        <w:rPr>
          <w:bCs/>
          <w:lang w:val="es-ES"/>
        </w:rPr>
        <w:t xml:space="preserve"> </w:t>
      </w:r>
      <w:r w:rsidRPr="0073582E">
        <w:rPr>
          <w:bCs/>
          <w:lang w:val="es-ES"/>
        </w:rPr>
        <w:t>a</w:t>
      </w:r>
      <w:r w:rsidRPr="0073582E" w:rsidR="00083A1D">
        <w:rPr>
          <w:bCs/>
          <w:lang w:val="es-ES"/>
        </w:rPr>
        <w:t xml:space="preserve"> </w:t>
      </w:r>
      <w:r w:rsidRPr="0073582E">
        <w:rPr>
          <w:bCs/>
          <w:lang w:val="es-ES"/>
        </w:rPr>
        <w:t>la</w:t>
      </w:r>
      <w:r w:rsidRPr="0073582E" w:rsidR="00083A1D">
        <w:rPr>
          <w:bCs/>
          <w:lang w:val="es-ES"/>
        </w:rPr>
        <w:t xml:space="preserve"> </w:t>
      </w:r>
      <w:r w:rsidRPr="0073582E">
        <w:rPr>
          <w:bCs/>
          <w:lang w:val="es-ES"/>
        </w:rPr>
        <w:t>Información</w:t>
      </w:r>
      <w:r w:rsidRPr="0073582E" w:rsidR="00083A1D">
        <w:rPr>
          <w:bCs/>
          <w:lang w:val="es-ES"/>
        </w:rPr>
        <w:t xml:space="preserve"> </w:t>
      </w:r>
      <w:r w:rsidRPr="0073582E">
        <w:rPr>
          <w:bCs/>
          <w:lang w:val="es-ES"/>
        </w:rPr>
        <w:t>Mexiquense</w:t>
      </w:r>
      <w:r w:rsidRPr="0073582E" w:rsidR="00083A1D">
        <w:rPr>
          <w:bCs/>
          <w:lang w:val="es-ES"/>
        </w:rPr>
        <w:t xml:space="preserve"> </w:t>
      </w:r>
      <w:r w:rsidRPr="0073582E">
        <w:rPr>
          <w:bCs/>
          <w:lang w:val="es-ES"/>
        </w:rPr>
        <w:t>(SAIMEX)</w:t>
      </w:r>
      <w:r w:rsidRPr="0073582E" w:rsidR="0048144B">
        <w:rPr>
          <w:bCs/>
          <w:lang w:val="es-ES"/>
        </w:rPr>
        <w:t xml:space="preserve">, </w:t>
      </w:r>
      <w:r w:rsidRPr="0073582E" w:rsidR="00C12DBB">
        <w:rPr>
          <w:bCs/>
          <w:lang w:val="es-ES"/>
        </w:rPr>
        <w:t>Recurso de Revisión interpuesto por la parte Recurrente</w:t>
      </w:r>
      <w:r w:rsidRPr="0073582E" w:rsidR="00C12DBB">
        <w:t xml:space="preserve">, </w:t>
      </w:r>
      <w:r w:rsidRPr="0073582E">
        <w:rPr>
          <w:bCs/>
        </w:rPr>
        <w:t>en</w:t>
      </w:r>
      <w:r w:rsidRPr="0073582E" w:rsidR="00083A1D">
        <w:rPr>
          <w:bCs/>
        </w:rPr>
        <w:t xml:space="preserve"> </w:t>
      </w:r>
      <w:r w:rsidRPr="0073582E">
        <w:rPr>
          <w:bCs/>
        </w:rPr>
        <w:t>contra</w:t>
      </w:r>
      <w:r w:rsidRPr="0073582E" w:rsidR="00083A1D">
        <w:rPr>
          <w:bCs/>
        </w:rPr>
        <w:t xml:space="preserve"> </w:t>
      </w:r>
      <w:r w:rsidRPr="0073582E">
        <w:rPr>
          <w:bCs/>
        </w:rPr>
        <w:t>de</w:t>
      </w:r>
      <w:r w:rsidRPr="0073582E" w:rsidR="00083A1D">
        <w:rPr>
          <w:bCs/>
        </w:rPr>
        <w:t xml:space="preserve"> </w:t>
      </w:r>
      <w:r w:rsidRPr="0073582E">
        <w:rPr>
          <w:bCs/>
        </w:rPr>
        <w:t>la</w:t>
      </w:r>
      <w:r w:rsidRPr="0073582E" w:rsidR="00083A1D">
        <w:rPr>
          <w:bCs/>
        </w:rPr>
        <w:t xml:space="preserve"> </w:t>
      </w:r>
      <w:r w:rsidRPr="0073582E">
        <w:rPr>
          <w:bCs/>
        </w:rPr>
        <w:t>respuesta</w:t>
      </w:r>
      <w:r w:rsidRPr="0073582E" w:rsidR="00083A1D">
        <w:rPr>
          <w:bCs/>
        </w:rPr>
        <w:t xml:space="preserve"> </w:t>
      </w:r>
      <w:r w:rsidRPr="0073582E">
        <w:rPr>
          <w:bCs/>
        </w:rPr>
        <w:t>por</w:t>
      </w:r>
      <w:r w:rsidRPr="0073582E" w:rsidR="00083A1D">
        <w:rPr>
          <w:bCs/>
        </w:rPr>
        <w:t xml:space="preserve"> </w:t>
      </w:r>
      <w:r w:rsidRPr="0073582E">
        <w:rPr>
          <w:bCs/>
        </w:rPr>
        <w:t>el</w:t>
      </w:r>
      <w:r w:rsidRPr="0073582E" w:rsidR="00083A1D">
        <w:rPr>
          <w:bCs/>
        </w:rPr>
        <w:t xml:space="preserve"> </w:t>
      </w:r>
      <w:r w:rsidRPr="0073582E">
        <w:rPr>
          <w:bCs/>
        </w:rPr>
        <w:t>Sujeto</w:t>
      </w:r>
      <w:r w:rsidRPr="0073582E" w:rsidR="00083A1D">
        <w:rPr>
          <w:bCs/>
        </w:rPr>
        <w:t xml:space="preserve"> </w:t>
      </w:r>
      <w:r w:rsidRPr="0073582E">
        <w:rPr>
          <w:bCs/>
        </w:rPr>
        <w:t>Obligado,</w:t>
      </w:r>
      <w:r w:rsidRPr="0073582E" w:rsidR="00083A1D">
        <w:rPr>
          <w:bCs/>
        </w:rPr>
        <w:t xml:space="preserve"> </w:t>
      </w:r>
      <w:r w:rsidRPr="0073582E">
        <w:rPr>
          <w:bCs/>
        </w:rPr>
        <w:t>a</w:t>
      </w:r>
      <w:r w:rsidRPr="0073582E" w:rsidR="00083A1D">
        <w:rPr>
          <w:bCs/>
        </w:rPr>
        <w:t xml:space="preserve"> </w:t>
      </w:r>
      <w:r w:rsidRPr="0073582E">
        <w:rPr>
          <w:bCs/>
        </w:rPr>
        <w:t>la</w:t>
      </w:r>
      <w:r w:rsidRPr="0073582E" w:rsidR="00083A1D">
        <w:rPr>
          <w:bCs/>
        </w:rPr>
        <w:t xml:space="preserve"> </w:t>
      </w:r>
      <w:r w:rsidRPr="0073582E">
        <w:rPr>
          <w:bCs/>
        </w:rPr>
        <w:t>solicitud</w:t>
      </w:r>
      <w:r w:rsidRPr="0073582E" w:rsidR="00083A1D">
        <w:rPr>
          <w:bCs/>
        </w:rPr>
        <w:t xml:space="preserve"> </w:t>
      </w:r>
      <w:r w:rsidRPr="0073582E">
        <w:rPr>
          <w:bCs/>
        </w:rPr>
        <w:t>de</w:t>
      </w:r>
      <w:r w:rsidRPr="0073582E" w:rsidR="00083A1D">
        <w:rPr>
          <w:bCs/>
        </w:rPr>
        <w:t xml:space="preserve"> </w:t>
      </w:r>
      <w:r w:rsidRPr="0073582E">
        <w:rPr>
          <w:bCs/>
        </w:rPr>
        <w:t>información,</w:t>
      </w:r>
      <w:r w:rsidRPr="0073582E" w:rsidR="00083A1D">
        <w:rPr>
          <w:bCs/>
        </w:rPr>
        <w:t xml:space="preserve"> </w:t>
      </w:r>
      <w:r w:rsidRPr="0073582E">
        <w:rPr>
          <w:bCs/>
        </w:rPr>
        <w:t>en</w:t>
      </w:r>
      <w:r w:rsidRPr="0073582E" w:rsidR="00083A1D">
        <w:rPr>
          <w:bCs/>
        </w:rPr>
        <w:t xml:space="preserve"> </w:t>
      </w:r>
      <w:r w:rsidRPr="0073582E">
        <w:rPr>
          <w:bCs/>
        </w:rPr>
        <w:t>los</w:t>
      </w:r>
      <w:r w:rsidRPr="0073582E" w:rsidR="00083A1D">
        <w:rPr>
          <w:bCs/>
        </w:rPr>
        <w:t xml:space="preserve"> </w:t>
      </w:r>
      <w:r w:rsidRPr="0073582E">
        <w:rPr>
          <w:bCs/>
        </w:rPr>
        <w:t>siguientes</w:t>
      </w:r>
      <w:r w:rsidRPr="0073582E" w:rsidR="00083A1D">
        <w:rPr>
          <w:bCs/>
        </w:rPr>
        <w:t xml:space="preserve"> </w:t>
      </w:r>
      <w:r w:rsidRPr="0073582E">
        <w:rPr>
          <w:bCs/>
        </w:rPr>
        <w:t>términos:</w:t>
      </w:r>
    </w:p>
    <w:p w:rsidRPr="0073582E" w:rsidR="00177EE1" w:rsidP="0073582E" w:rsidRDefault="00177EE1" w14:paraId="4FEE25A5" w14:textId="77777777">
      <w:pPr>
        <w:spacing w:after="0" w:line="360" w:lineRule="auto"/>
        <w:rPr>
          <w:bCs/>
        </w:rPr>
      </w:pPr>
    </w:p>
    <w:p w:rsidRPr="0073582E" w:rsidR="00177EE1" w:rsidP="0073582E" w:rsidRDefault="00177EE1" w14:paraId="7E271676" w14:textId="77777777">
      <w:pPr>
        <w:spacing w:after="0" w:line="360" w:lineRule="auto"/>
        <w:ind w:left="567" w:right="567"/>
        <w:rPr>
          <w:bCs/>
          <w:i/>
          <w:sz w:val="20"/>
          <w:szCs w:val="20"/>
        </w:rPr>
      </w:pPr>
      <w:r w:rsidRPr="0073582E">
        <w:rPr>
          <w:b/>
          <w:bCs/>
          <w:i/>
          <w:sz w:val="20"/>
          <w:szCs w:val="20"/>
        </w:rPr>
        <w:t>“ACTO</w:t>
      </w:r>
      <w:r w:rsidRPr="0073582E" w:rsidR="00083A1D">
        <w:rPr>
          <w:b/>
          <w:bCs/>
          <w:i/>
          <w:sz w:val="20"/>
          <w:szCs w:val="20"/>
        </w:rPr>
        <w:t xml:space="preserve"> </w:t>
      </w:r>
      <w:r w:rsidRPr="0073582E">
        <w:rPr>
          <w:b/>
          <w:bCs/>
          <w:i/>
          <w:sz w:val="20"/>
          <w:szCs w:val="20"/>
        </w:rPr>
        <w:t>IMPUGNADO</w:t>
      </w:r>
    </w:p>
    <w:p w:rsidRPr="0073582E" w:rsidR="00177EE1" w:rsidP="0073582E" w:rsidRDefault="00C80CDD" w14:paraId="3C959FCF" w14:textId="54E2B836">
      <w:pPr>
        <w:spacing w:after="0" w:line="360" w:lineRule="auto"/>
        <w:ind w:left="567" w:right="567"/>
        <w:rPr>
          <w:rFonts w:eastAsia="Times New Roman" w:cs="Arial"/>
          <w:bCs/>
          <w:i/>
          <w:iCs/>
          <w:color w:val="auto"/>
          <w:sz w:val="20"/>
          <w:lang w:eastAsia="es-ES"/>
        </w:rPr>
      </w:pPr>
      <w:r w:rsidRPr="0073582E">
        <w:rPr>
          <w:rFonts w:eastAsia="Times New Roman" w:cs="Arial"/>
          <w:bCs/>
          <w:i/>
          <w:iCs/>
          <w:color w:val="auto"/>
          <w:sz w:val="20"/>
          <w:lang w:eastAsia="es-ES"/>
        </w:rPr>
        <w:t>Entrega parcial de la información</w:t>
      </w:r>
      <w:r w:rsidRPr="0073582E" w:rsidR="00610BEA">
        <w:rPr>
          <w:rFonts w:eastAsia="Times New Roman" w:cs="Arial"/>
          <w:bCs/>
          <w:i/>
          <w:iCs/>
          <w:color w:val="auto"/>
          <w:sz w:val="20"/>
          <w:lang w:eastAsia="es-ES"/>
        </w:rPr>
        <w:t>.</w:t>
      </w:r>
      <w:r w:rsidRPr="0073582E" w:rsidR="007B47E8">
        <w:rPr>
          <w:rFonts w:eastAsia="Times New Roman" w:cs="Arial"/>
          <w:bCs/>
          <w:i/>
          <w:iCs/>
          <w:color w:val="auto"/>
          <w:sz w:val="20"/>
          <w:lang w:eastAsia="es-ES"/>
        </w:rPr>
        <w:t>”</w:t>
      </w:r>
    </w:p>
    <w:p w:rsidRPr="0073582E" w:rsidR="00177EE1" w:rsidP="0073582E" w:rsidRDefault="00177EE1" w14:paraId="53209440" w14:textId="77777777">
      <w:pPr>
        <w:spacing w:after="0" w:line="360" w:lineRule="auto"/>
        <w:ind w:left="567" w:right="567"/>
        <w:rPr>
          <w:i/>
          <w:sz w:val="20"/>
          <w:szCs w:val="20"/>
        </w:rPr>
      </w:pPr>
    </w:p>
    <w:p w:rsidRPr="0073582E" w:rsidR="00177EE1" w:rsidP="0073582E" w:rsidRDefault="00177EE1" w14:paraId="23E4431A" w14:textId="7CC8C27B">
      <w:pPr>
        <w:spacing w:after="0" w:line="360" w:lineRule="auto"/>
        <w:ind w:left="567" w:right="567"/>
        <w:rPr>
          <w:b/>
          <w:i/>
          <w:sz w:val="20"/>
          <w:szCs w:val="20"/>
        </w:rPr>
      </w:pPr>
      <w:r w:rsidRPr="0073582E">
        <w:rPr>
          <w:b/>
          <w:i/>
          <w:sz w:val="20"/>
          <w:szCs w:val="20"/>
        </w:rPr>
        <w:t>“RAZONES</w:t>
      </w:r>
      <w:r w:rsidRPr="0073582E" w:rsidR="00083A1D">
        <w:rPr>
          <w:b/>
          <w:i/>
          <w:sz w:val="20"/>
          <w:szCs w:val="20"/>
        </w:rPr>
        <w:t xml:space="preserve"> </w:t>
      </w:r>
      <w:r w:rsidRPr="0073582E">
        <w:rPr>
          <w:b/>
          <w:i/>
          <w:sz w:val="20"/>
          <w:szCs w:val="20"/>
        </w:rPr>
        <w:t>O</w:t>
      </w:r>
      <w:r w:rsidRPr="0073582E" w:rsidR="00083A1D">
        <w:rPr>
          <w:b/>
          <w:i/>
          <w:sz w:val="20"/>
          <w:szCs w:val="20"/>
        </w:rPr>
        <w:t xml:space="preserve"> </w:t>
      </w:r>
      <w:r w:rsidRPr="0073582E">
        <w:rPr>
          <w:b/>
          <w:i/>
          <w:sz w:val="20"/>
          <w:szCs w:val="20"/>
        </w:rPr>
        <w:t>MOTIVOS</w:t>
      </w:r>
      <w:r w:rsidRPr="0073582E" w:rsidR="00083A1D">
        <w:rPr>
          <w:b/>
          <w:i/>
          <w:sz w:val="20"/>
          <w:szCs w:val="20"/>
        </w:rPr>
        <w:t xml:space="preserve"> </w:t>
      </w:r>
      <w:r w:rsidRPr="0073582E">
        <w:rPr>
          <w:b/>
          <w:i/>
          <w:sz w:val="20"/>
          <w:szCs w:val="20"/>
        </w:rPr>
        <w:t>DE</w:t>
      </w:r>
      <w:r w:rsidRPr="0073582E" w:rsidR="00083A1D">
        <w:rPr>
          <w:b/>
          <w:i/>
          <w:sz w:val="20"/>
          <w:szCs w:val="20"/>
        </w:rPr>
        <w:t xml:space="preserve"> </w:t>
      </w:r>
      <w:r w:rsidRPr="0073582E">
        <w:rPr>
          <w:b/>
          <w:i/>
          <w:sz w:val="20"/>
          <w:szCs w:val="20"/>
        </w:rPr>
        <w:t>LA</w:t>
      </w:r>
      <w:r w:rsidRPr="0073582E" w:rsidR="00083A1D">
        <w:rPr>
          <w:b/>
          <w:i/>
          <w:sz w:val="20"/>
          <w:szCs w:val="20"/>
        </w:rPr>
        <w:t xml:space="preserve"> </w:t>
      </w:r>
      <w:r w:rsidRPr="0073582E">
        <w:rPr>
          <w:b/>
          <w:i/>
          <w:sz w:val="20"/>
          <w:szCs w:val="20"/>
        </w:rPr>
        <w:t>INCONFORMIDAD</w:t>
      </w:r>
      <w:r w:rsidRPr="0073582E" w:rsidR="00B01997">
        <w:rPr>
          <w:b/>
          <w:i/>
          <w:sz w:val="20"/>
          <w:szCs w:val="20"/>
        </w:rPr>
        <w:t xml:space="preserve"> </w:t>
      </w:r>
    </w:p>
    <w:p w:rsidRPr="0073582E" w:rsidR="00177EE1" w:rsidP="0073582E" w:rsidRDefault="00C80CDD" w14:paraId="06EF0CD9" w14:textId="30ED3E38">
      <w:pPr>
        <w:spacing w:after="0" w:line="360" w:lineRule="auto"/>
        <w:ind w:left="567" w:right="567"/>
        <w:rPr>
          <w:rFonts w:eastAsia="Times New Roman" w:cs="Arial"/>
          <w:bCs/>
          <w:i/>
          <w:iCs/>
          <w:color w:val="auto"/>
          <w:sz w:val="20"/>
          <w:lang w:eastAsia="es-ES"/>
        </w:rPr>
      </w:pPr>
      <w:r w:rsidRPr="0073582E">
        <w:rPr>
          <w:rFonts w:eastAsia="Times New Roman" w:cs="Arial"/>
          <w:bCs/>
          <w:i/>
          <w:iCs/>
          <w:color w:val="auto"/>
          <w:sz w:val="20"/>
          <w:lang w:eastAsia="es-ES"/>
        </w:rPr>
        <w:t xml:space="preserve">Derivado de analizar la respuesta del Sujeto Obligado puede concluir que hace una entrega parcial de la información requerida, debido a que no entrega la información relativa al 2018 y porque no hace referencia las coordenadas que georreferencian cada incidente. Además, incumple con aspectos procesales del derecho que nos compete, pues incumple con el principio de exhaustividad, no declara la inexistencia de la información omitida, ni adjunta acta de Comité de Transparencia donde la confirme. Sostengo que el SO debe poseer la información sobre las coordenadas, debido a que desde el 2010, entre las obligaciones a las entidades de Seguridad Pública se encuentra la de requisitar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Ixtapan de la Sal, de acuerdo con el Segundo de los Lineamientos mencionados en el párrafo anterior que define a las Instituciones Policiales como; Los Cuerpos de policía, policía de investigación auxiliar del </w:t>
      </w:r>
      <w:r w:rsidRPr="0073582E">
        <w:rPr>
          <w:rFonts w:eastAsia="Times New Roman" w:cs="Arial"/>
          <w:bCs/>
          <w:i/>
          <w:iCs/>
          <w:color w:val="auto"/>
          <w:sz w:val="20"/>
          <w:lang w:eastAsia="es-ES"/>
        </w:rPr>
        <w:lastRenderedPageBreak/>
        <w:t>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w:t>
      </w:r>
      <w:r w:rsidRPr="0073582E" w:rsidR="00610BEA">
        <w:rPr>
          <w:rFonts w:eastAsia="Times New Roman" w:cs="Arial"/>
          <w:bCs/>
          <w:i/>
          <w:iCs/>
          <w:color w:val="auto"/>
          <w:sz w:val="20"/>
          <w:lang w:eastAsia="es-ES"/>
        </w:rPr>
        <w:t>.</w:t>
      </w:r>
      <w:r w:rsidRPr="0073582E" w:rsidR="00177EE1">
        <w:rPr>
          <w:rFonts w:eastAsia="Times New Roman" w:cs="Arial"/>
          <w:bCs/>
          <w:i/>
          <w:iCs/>
          <w:color w:val="auto"/>
          <w:sz w:val="20"/>
          <w:lang w:eastAsia="es-ES"/>
        </w:rPr>
        <w:t>”</w:t>
      </w:r>
      <w:r w:rsidRPr="0073582E" w:rsidR="00083A1D">
        <w:rPr>
          <w:rFonts w:eastAsia="Times New Roman" w:cs="Arial"/>
          <w:bCs/>
          <w:i/>
          <w:iCs/>
          <w:color w:val="auto"/>
          <w:sz w:val="20"/>
          <w:lang w:eastAsia="es-ES"/>
        </w:rPr>
        <w:t xml:space="preserve"> </w:t>
      </w:r>
      <w:r w:rsidRPr="0073582E" w:rsidR="00177EE1">
        <w:rPr>
          <w:rFonts w:eastAsia="Times New Roman" w:cs="Arial"/>
          <w:bCs/>
          <w:i/>
          <w:iCs/>
          <w:color w:val="auto"/>
          <w:sz w:val="20"/>
          <w:lang w:eastAsia="es-ES"/>
        </w:rPr>
        <w:t>(Sic)</w:t>
      </w:r>
    </w:p>
    <w:p w:rsidRPr="0073582E" w:rsidR="00177EE1" w:rsidP="0073582E" w:rsidRDefault="00177EE1" w14:paraId="1BCC907D" w14:textId="5931F82F">
      <w:pPr>
        <w:spacing w:after="0" w:line="360" w:lineRule="auto"/>
      </w:pPr>
    </w:p>
    <w:p w:rsidRPr="0073582E" w:rsidR="00177EE1" w:rsidP="0073582E" w:rsidRDefault="00A97427" w14:paraId="11CFD2F8" w14:textId="30C38E01">
      <w:pPr>
        <w:spacing w:after="0" w:line="360" w:lineRule="auto"/>
        <w:rPr>
          <w:b/>
          <w:bCs/>
        </w:rPr>
      </w:pPr>
      <w:r w:rsidRPr="0073582E">
        <w:rPr>
          <w:b/>
        </w:rPr>
        <w:t>I</w:t>
      </w:r>
      <w:r w:rsidRPr="0073582E" w:rsidR="00177EE1">
        <w:rPr>
          <w:b/>
        </w:rPr>
        <w:t>V.</w:t>
      </w:r>
      <w:r w:rsidRPr="0073582E" w:rsidR="00083A1D">
        <w:rPr>
          <w:b/>
        </w:rPr>
        <w:t xml:space="preserve"> </w:t>
      </w:r>
      <w:r w:rsidRPr="0073582E" w:rsidR="00177EE1">
        <w:rPr>
          <w:b/>
          <w:bCs/>
        </w:rPr>
        <w:t>Trámite</w:t>
      </w:r>
      <w:r w:rsidRPr="0073582E" w:rsidR="00083A1D">
        <w:rPr>
          <w:b/>
          <w:bCs/>
        </w:rPr>
        <w:t xml:space="preserve"> </w:t>
      </w:r>
      <w:r w:rsidRPr="0073582E" w:rsidR="00177EE1">
        <w:rPr>
          <w:b/>
          <w:bCs/>
        </w:rPr>
        <w:t>del</w:t>
      </w:r>
      <w:r w:rsidRPr="0073582E" w:rsidR="00083A1D">
        <w:rPr>
          <w:b/>
          <w:bCs/>
        </w:rPr>
        <w:t xml:space="preserve"> </w:t>
      </w:r>
      <w:r w:rsidRPr="0073582E" w:rsidR="00177EE1">
        <w:rPr>
          <w:b/>
        </w:rPr>
        <w:t>Recurso</w:t>
      </w:r>
      <w:r w:rsidRPr="0073582E" w:rsidR="00083A1D">
        <w:rPr>
          <w:b/>
        </w:rPr>
        <w:t xml:space="preserve"> </w:t>
      </w:r>
      <w:r w:rsidRPr="0073582E" w:rsidR="00177EE1">
        <w:rPr>
          <w:b/>
        </w:rPr>
        <w:t>de</w:t>
      </w:r>
      <w:r w:rsidRPr="0073582E" w:rsidR="00083A1D">
        <w:rPr>
          <w:b/>
        </w:rPr>
        <w:t xml:space="preserve"> </w:t>
      </w:r>
      <w:r w:rsidRPr="0073582E" w:rsidR="00177EE1">
        <w:rPr>
          <w:b/>
        </w:rPr>
        <w:t>Revisión</w:t>
      </w:r>
      <w:r w:rsidRPr="0073582E" w:rsidR="00083A1D">
        <w:rPr>
          <w:b/>
        </w:rPr>
        <w:t xml:space="preserve"> </w:t>
      </w:r>
      <w:r w:rsidRPr="0073582E" w:rsidR="00177EE1">
        <w:rPr>
          <w:b/>
          <w:bCs/>
        </w:rPr>
        <w:t>ante</w:t>
      </w:r>
      <w:r w:rsidRPr="0073582E" w:rsidR="00083A1D">
        <w:rPr>
          <w:b/>
          <w:bCs/>
        </w:rPr>
        <w:t xml:space="preserve"> </w:t>
      </w:r>
      <w:r w:rsidRPr="0073582E" w:rsidR="00177EE1">
        <w:rPr>
          <w:b/>
          <w:bCs/>
        </w:rPr>
        <w:t>este</w:t>
      </w:r>
      <w:r w:rsidRPr="0073582E" w:rsidR="00083A1D">
        <w:rPr>
          <w:b/>
          <w:bCs/>
        </w:rPr>
        <w:t xml:space="preserve"> </w:t>
      </w:r>
      <w:r w:rsidRPr="0073582E" w:rsidR="00177EE1">
        <w:rPr>
          <w:b/>
          <w:bCs/>
        </w:rPr>
        <w:t>Instituto.</w:t>
      </w:r>
    </w:p>
    <w:p w:rsidRPr="0073582E" w:rsidR="007A3549" w:rsidP="0073582E" w:rsidRDefault="007A3549" w14:paraId="592B90EB" w14:textId="77777777">
      <w:pPr>
        <w:spacing w:after="0" w:line="360" w:lineRule="auto"/>
        <w:rPr>
          <w:b/>
          <w:bCs/>
        </w:rPr>
      </w:pPr>
    </w:p>
    <w:p w:rsidRPr="0073582E" w:rsidR="00177EE1" w:rsidP="0073582E" w:rsidRDefault="00177EE1" w14:paraId="7DF2DECC" w14:textId="685629BA">
      <w:pPr>
        <w:spacing w:after="0" w:line="360" w:lineRule="auto"/>
        <w:rPr>
          <w:b/>
          <w:bCs/>
        </w:rPr>
      </w:pPr>
      <w:r w:rsidRPr="0073582E">
        <w:rPr>
          <w:b/>
          <w:bCs/>
        </w:rPr>
        <w:t>a)</w:t>
      </w:r>
      <w:r w:rsidRPr="0073582E" w:rsidR="00083A1D">
        <w:rPr>
          <w:b/>
          <w:bCs/>
        </w:rPr>
        <w:t xml:space="preserve"> </w:t>
      </w:r>
      <w:r w:rsidRPr="0073582E">
        <w:rPr>
          <w:b/>
          <w:bCs/>
        </w:rPr>
        <w:t>Turno</w:t>
      </w:r>
      <w:r w:rsidRPr="0073582E" w:rsidR="00083A1D">
        <w:rPr>
          <w:b/>
          <w:bCs/>
        </w:rPr>
        <w:t xml:space="preserve"> </w:t>
      </w:r>
      <w:r w:rsidRPr="0073582E">
        <w:rPr>
          <w:b/>
          <w:bCs/>
        </w:rPr>
        <w:t>del</w:t>
      </w:r>
      <w:r w:rsidRPr="0073582E" w:rsidR="00083A1D">
        <w:rPr>
          <w:b/>
          <w:bCs/>
        </w:rPr>
        <w:t xml:space="preserve"> </w:t>
      </w:r>
      <w:r w:rsidRPr="0073582E">
        <w:rPr>
          <w:b/>
          <w:bCs/>
        </w:rPr>
        <w:t>Medio</w:t>
      </w:r>
      <w:r w:rsidRPr="0073582E" w:rsidR="00083A1D">
        <w:rPr>
          <w:b/>
          <w:bCs/>
        </w:rPr>
        <w:t xml:space="preserve"> </w:t>
      </w:r>
      <w:r w:rsidRPr="0073582E">
        <w:rPr>
          <w:b/>
          <w:bCs/>
        </w:rPr>
        <w:t>de</w:t>
      </w:r>
      <w:r w:rsidRPr="0073582E" w:rsidR="00083A1D">
        <w:rPr>
          <w:b/>
          <w:bCs/>
        </w:rPr>
        <w:t xml:space="preserve"> </w:t>
      </w:r>
      <w:r w:rsidRPr="0073582E">
        <w:rPr>
          <w:b/>
          <w:bCs/>
        </w:rPr>
        <w:t>Impugnación.</w:t>
      </w:r>
      <w:r w:rsidRPr="0073582E" w:rsidR="00083A1D">
        <w:rPr>
          <w:b/>
          <w:bCs/>
        </w:rPr>
        <w:t xml:space="preserve"> </w:t>
      </w:r>
      <w:r w:rsidRPr="0073582E">
        <w:rPr>
          <w:bCs/>
        </w:rPr>
        <w:t>El</w:t>
      </w:r>
      <w:r w:rsidRPr="0073582E" w:rsidR="00083A1D">
        <w:rPr>
          <w:bCs/>
        </w:rPr>
        <w:t xml:space="preserve"> </w:t>
      </w:r>
      <w:r w:rsidRPr="0073582E" w:rsidR="00610BEA">
        <w:rPr>
          <w:bCs/>
        </w:rPr>
        <w:t>vei</w:t>
      </w:r>
      <w:r w:rsidRPr="0073582E" w:rsidR="008B5C8D">
        <w:rPr>
          <w:bCs/>
        </w:rPr>
        <w:t>nti</w:t>
      </w:r>
      <w:r w:rsidRPr="0073582E" w:rsidR="00C80CDD">
        <w:rPr>
          <w:bCs/>
        </w:rPr>
        <w:t>dó</w:t>
      </w:r>
      <w:r w:rsidRPr="0073582E" w:rsidR="00610BEA">
        <w:rPr>
          <w:bCs/>
        </w:rPr>
        <w:t>s</w:t>
      </w:r>
      <w:r w:rsidRPr="0073582E" w:rsidR="003247BD">
        <w:rPr>
          <w:bCs/>
        </w:rPr>
        <w:t xml:space="preserve"> de </w:t>
      </w:r>
      <w:r w:rsidRPr="0073582E" w:rsidR="00610BEA">
        <w:rPr>
          <w:bCs/>
        </w:rPr>
        <w:t>junio</w:t>
      </w:r>
      <w:r w:rsidRPr="0073582E" w:rsidR="003247BD">
        <w:rPr>
          <w:bCs/>
        </w:rPr>
        <w:t xml:space="preserve"> </w:t>
      </w:r>
      <w:r w:rsidRPr="0073582E" w:rsidR="00027A38">
        <w:rPr>
          <w:bCs/>
        </w:rPr>
        <w:t>de dos mil veinti</w:t>
      </w:r>
      <w:r w:rsidRPr="0073582E" w:rsidR="0080433B">
        <w:rPr>
          <w:bCs/>
        </w:rPr>
        <w:t>dós</w:t>
      </w:r>
      <w:r w:rsidRPr="0073582E">
        <w:rPr>
          <w:bCs/>
        </w:rPr>
        <w:t>,</w:t>
      </w:r>
      <w:r w:rsidRPr="0073582E" w:rsidR="00083A1D">
        <w:rPr>
          <w:bCs/>
        </w:rPr>
        <w:t xml:space="preserve"> </w:t>
      </w:r>
      <w:r w:rsidRPr="0073582E">
        <w:rPr>
          <w:bCs/>
        </w:rPr>
        <w:t>el</w:t>
      </w:r>
      <w:r w:rsidRPr="0073582E" w:rsidR="00083A1D">
        <w:rPr>
          <w:bCs/>
        </w:rPr>
        <w:t xml:space="preserve"> </w:t>
      </w:r>
      <w:r w:rsidRPr="0073582E">
        <w:rPr>
          <w:lang w:val="es-ES"/>
        </w:rPr>
        <w:t>Sistema</w:t>
      </w:r>
      <w:r w:rsidRPr="0073582E" w:rsidR="00083A1D">
        <w:rPr>
          <w:lang w:val="es-ES"/>
        </w:rPr>
        <w:t xml:space="preserve"> </w:t>
      </w:r>
      <w:r w:rsidRPr="0073582E">
        <w:rPr>
          <w:lang w:val="es-ES"/>
        </w:rPr>
        <w:t>de</w:t>
      </w:r>
      <w:r w:rsidRPr="0073582E" w:rsidR="00083A1D">
        <w:rPr>
          <w:lang w:val="es-ES"/>
        </w:rPr>
        <w:t xml:space="preserve"> </w:t>
      </w:r>
      <w:r w:rsidRPr="0073582E">
        <w:rPr>
          <w:lang w:val="es-ES"/>
        </w:rPr>
        <w:t>Acceso</w:t>
      </w:r>
      <w:r w:rsidRPr="0073582E" w:rsidR="00083A1D">
        <w:rPr>
          <w:lang w:val="es-ES"/>
        </w:rPr>
        <w:t xml:space="preserve"> </w:t>
      </w:r>
      <w:r w:rsidRPr="0073582E">
        <w:rPr>
          <w:lang w:val="es-ES"/>
        </w:rPr>
        <w:t>a</w:t>
      </w:r>
      <w:r w:rsidRPr="0073582E" w:rsidR="00083A1D">
        <w:rPr>
          <w:lang w:val="es-ES"/>
        </w:rPr>
        <w:t xml:space="preserve"> </w:t>
      </w:r>
      <w:r w:rsidRPr="0073582E">
        <w:rPr>
          <w:lang w:val="es-ES"/>
        </w:rPr>
        <w:t>la</w:t>
      </w:r>
      <w:r w:rsidRPr="0073582E" w:rsidR="00083A1D">
        <w:rPr>
          <w:lang w:val="es-ES"/>
        </w:rPr>
        <w:t xml:space="preserve"> </w:t>
      </w:r>
      <w:r w:rsidRPr="0073582E">
        <w:rPr>
          <w:lang w:val="es-ES"/>
        </w:rPr>
        <w:t>Información</w:t>
      </w:r>
      <w:r w:rsidRPr="0073582E" w:rsidR="00083A1D">
        <w:rPr>
          <w:lang w:val="es-ES"/>
        </w:rPr>
        <w:t xml:space="preserve"> </w:t>
      </w:r>
      <w:r w:rsidRPr="0073582E">
        <w:rPr>
          <w:lang w:val="es-ES"/>
        </w:rPr>
        <w:t>Mexiquense</w:t>
      </w:r>
      <w:r w:rsidRPr="0073582E" w:rsidR="00083A1D">
        <w:rPr>
          <w:lang w:val="es-ES"/>
        </w:rPr>
        <w:t xml:space="preserve"> </w:t>
      </w:r>
      <w:r w:rsidRPr="0073582E">
        <w:rPr>
          <w:lang w:val="es-ES"/>
        </w:rPr>
        <w:t>(SAIMEX),</w:t>
      </w:r>
      <w:r w:rsidRPr="0073582E" w:rsidR="00083A1D">
        <w:rPr>
          <w:bCs/>
        </w:rPr>
        <w:t xml:space="preserve"> </w:t>
      </w:r>
      <w:r w:rsidRPr="0073582E">
        <w:rPr>
          <w:bCs/>
        </w:rPr>
        <w:t>asignó</w:t>
      </w:r>
      <w:r w:rsidRPr="0073582E" w:rsidR="00083A1D">
        <w:rPr>
          <w:bCs/>
        </w:rPr>
        <w:t xml:space="preserve"> </w:t>
      </w:r>
      <w:r w:rsidRPr="0073582E">
        <w:rPr>
          <w:bCs/>
        </w:rPr>
        <w:t>el</w:t>
      </w:r>
      <w:r w:rsidRPr="0073582E" w:rsidR="00083A1D">
        <w:rPr>
          <w:bCs/>
        </w:rPr>
        <w:t xml:space="preserve"> </w:t>
      </w:r>
      <w:r w:rsidRPr="0073582E">
        <w:rPr>
          <w:bCs/>
        </w:rPr>
        <w:t>número</w:t>
      </w:r>
      <w:r w:rsidRPr="0073582E" w:rsidR="00083A1D">
        <w:rPr>
          <w:bCs/>
        </w:rPr>
        <w:t xml:space="preserve"> </w:t>
      </w:r>
      <w:r w:rsidRPr="0073582E">
        <w:rPr>
          <w:bCs/>
        </w:rPr>
        <w:t>de</w:t>
      </w:r>
      <w:r w:rsidRPr="0073582E" w:rsidR="00083A1D">
        <w:rPr>
          <w:bCs/>
        </w:rPr>
        <w:t xml:space="preserve"> </w:t>
      </w:r>
      <w:r w:rsidRPr="0073582E">
        <w:rPr>
          <w:bCs/>
        </w:rPr>
        <w:t>expediente</w:t>
      </w:r>
      <w:r w:rsidRPr="0073582E" w:rsidR="00083A1D">
        <w:rPr>
          <w:bCs/>
        </w:rPr>
        <w:t xml:space="preserve"> </w:t>
      </w:r>
      <w:r w:rsidRPr="0073582E" w:rsidR="00610BEA">
        <w:rPr>
          <w:b/>
          <w:bCs/>
        </w:rPr>
        <w:t>1</w:t>
      </w:r>
      <w:r w:rsidRPr="0073582E" w:rsidR="008B5C8D">
        <w:rPr>
          <w:b/>
          <w:bCs/>
        </w:rPr>
        <w:t>1966</w:t>
      </w:r>
      <w:r w:rsidRPr="0073582E" w:rsidR="007A3D34">
        <w:rPr>
          <w:b/>
          <w:bCs/>
        </w:rPr>
        <w:t>/INFOEM/IP/RR/2022</w:t>
      </w:r>
      <w:r w:rsidRPr="0073582E">
        <w:rPr>
          <w:bCs/>
        </w:rPr>
        <w:t>,</w:t>
      </w:r>
      <w:r w:rsidRPr="0073582E" w:rsidR="00083A1D">
        <w:rPr>
          <w:bCs/>
        </w:rPr>
        <w:t xml:space="preserve"> </w:t>
      </w:r>
      <w:r w:rsidRPr="0073582E">
        <w:rPr>
          <w:bCs/>
        </w:rPr>
        <w:t>al</w:t>
      </w:r>
      <w:r w:rsidRPr="0073582E" w:rsidR="00083A1D">
        <w:rPr>
          <w:bCs/>
        </w:rPr>
        <w:t xml:space="preserve"> </w:t>
      </w:r>
      <w:r w:rsidRPr="0073582E">
        <w:rPr>
          <w:bCs/>
        </w:rPr>
        <w:t>medio</w:t>
      </w:r>
      <w:r w:rsidRPr="0073582E" w:rsidR="00083A1D">
        <w:rPr>
          <w:bCs/>
        </w:rPr>
        <w:t xml:space="preserve"> </w:t>
      </w:r>
      <w:r w:rsidRPr="0073582E">
        <w:rPr>
          <w:bCs/>
        </w:rPr>
        <w:t>de</w:t>
      </w:r>
      <w:r w:rsidRPr="0073582E" w:rsidR="00083A1D">
        <w:rPr>
          <w:bCs/>
        </w:rPr>
        <w:t xml:space="preserve"> </w:t>
      </w:r>
      <w:r w:rsidRPr="0073582E">
        <w:rPr>
          <w:bCs/>
        </w:rPr>
        <w:t>impugnación</w:t>
      </w:r>
      <w:r w:rsidRPr="0073582E" w:rsidR="00083A1D">
        <w:rPr>
          <w:bCs/>
        </w:rPr>
        <w:t xml:space="preserve"> </w:t>
      </w:r>
      <w:r w:rsidRPr="0073582E">
        <w:rPr>
          <w:bCs/>
        </w:rPr>
        <w:t>que</w:t>
      </w:r>
      <w:r w:rsidRPr="0073582E" w:rsidR="00083A1D">
        <w:rPr>
          <w:bCs/>
        </w:rPr>
        <w:t xml:space="preserve"> </w:t>
      </w:r>
      <w:r w:rsidRPr="0073582E">
        <w:rPr>
          <w:bCs/>
        </w:rPr>
        <w:t>nos</w:t>
      </w:r>
      <w:r w:rsidRPr="0073582E" w:rsidR="00083A1D">
        <w:rPr>
          <w:bCs/>
        </w:rPr>
        <w:t xml:space="preserve"> </w:t>
      </w:r>
      <w:r w:rsidRPr="0073582E">
        <w:rPr>
          <w:bCs/>
        </w:rPr>
        <w:t>ocupa,</w:t>
      </w:r>
      <w:r w:rsidRPr="0073582E" w:rsidR="00083A1D">
        <w:rPr>
          <w:bCs/>
        </w:rPr>
        <w:t xml:space="preserve"> </w:t>
      </w:r>
      <w:r w:rsidRPr="0073582E">
        <w:rPr>
          <w:bCs/>
        </w:rPr>
        <w:t>con</w:t>
      </w:r>
      <w:r w:rsidRPr="0073582E" w:rsidR="00083A1D">
        <w:rPr>
          <w:bCs/>
        </w:rPr>
        <w:t xml:space="preserve"> </w:t>
      </w:r>
      <w:r w:rsidRPr="0073582E">
        <w:rPr>
          <w:bCs/>
        </w:rPr>
        <w:t>base</w:t>
      </w:r>
      <w:r w:rsidRPr="0073582E" w:rsidR="00083A1D">
        <w:rPr>
          <w:bCs/>
        </w:rPr>
        <w:t xml:space="preserve"> </w:t>
      </w:r>
      <w:r w:rsidRPr="0073582E">
        <w:rPr>
          <w:bCs/>
        </w:rPr>
        <w:t>en</w:t>
      </w:r>
      <w:r w:rsidRPr="0073582E" w:rsidR="00083A1D">
        <w:rPr>
          <w:bCs/>
        </w:rPr>
        <w:t xml:space="preserve"> </w:t>
      </w:r>
      <w:r w:rsidRPr="0073582E">
        <w:rPr>
          <w:bCs/>
        </w:rPr>
        <w:t>el</w:t>
      </w:r>
      <w:r w:rsidRPr="0073582E" w:rsidR="00083A1D">
        <w:rPr>
          <w:bCs/>
        </w:rPr>
        <w:t xml:space="preserve"> </w:t>
      </w:r>
      <w:r w:rsidRPr="0073582E">
        <w:rPr>
          <w:bCs/>
        </w:rPr>
        <w:t>sistema</w:t>
      </w:r>
      <w:r w:rsidRPr="0073582E" w:rsidR="00083A1D">
        <w:rPr>
          <w:bCs/>
        </w:rPr>
        <w:t xml:space="preserve"> </w:t>
      </w:r>
      <w:r w:rsidRPr="0073582E">
        <w:rPr>
          <w:bCs/>
        </w:rPr>
        <w:t>aprobado</w:t>
      </w:r>
      <w:r w:rsidRPr="0073582E" w:rsidR="00083A1D">
        <w:rPr>
          <w:bCs/>
        </w:rPr>
        <w:t xml:space="preserve"> </w:t>
      </w:r>
      <w:r w:rsidRPr="0073582E">
        <w:rPr>
          <w:bCs/>
        </w:rPr>
        <w:t>por</w:t>
      </w:r>
      <w:r w:rsidRPr="0073582E" w:rsidR="00083A1D">
        <w:rPr>
          <w:bCs/>
        </w:rPr>
        <w:t xml:space="preserve"> </w:t>
      </w:r>
      <w:r w:rsidRPr="0073582E">
        <w:rPr>
          <w:bCs/>
        </w:rPr>
        <w:t>el</w:t>
      </w:r>
      <w:r w:rsidRPr="0073582E" w:rsidR="00083A1D">
        <w:rPr>
          <w:bCs/>
        </w:rPr>
        <w:t xml:space="preserve"> </w:t>
      </w:r>
      <w:r w:rsidRPr="0073582E">
        <w:rPr>
          <w:bCs/>
        </w:rPr>
        <w:t>Pleno</w:t>
      </w:r>
      <w:r w:rsidRPr="0073582E" w:rsidR="00083A1D">
        <w:rPr>
          <w:bCs/>
        </w:rPr>
        <w:t xml:space="preserve"> </w:t>
      </w:r>
      <w:r w:rsidRPr="0073582E">
        <w:rPr>
          <w:bCs/>
        </w:rPr>
        <w:t>de</w:t>
      </w:r>
      <w:r w:rsidRPr="0073582E" w:rsidR="00083A1D">
        <w:rPr>
          <w:bCs/>
        </w:rPr>
        <w:t xml:space="preserve"> </w:t>
      </w:r>
      <w:r w:rsidRPr="0073582E">
        <w:rPr>
          <w:bCs/>
        </w:rPr>
        <w:t>este</w:t>
      </w:r>
      <w:r w:rsidRPr="0073582E" w:rsidR="00083A1D">
        <w:rPr>
          <w:bCs/>
        </w:rPr>
        <w:t xml:space="preserve"> </w:t>
      </w:r>
      <w:r w:rsidRPr="0073582E">
        <w:rPr>
          <w:bCs/>
        </w:rPr>
        <w:t>Órgano</w:t>
      </w:r>
      <w:r w:rsidRPr="0073582E" w:rsidR="00083A1D">
        <w:rPr>
          <w:bCs/>
        </w:rPr>
        <w:t xml:space="preserve"> </w:t>
      </w:r>
      <w:r w:rsidRPr="0073582E">
        <w:rPr>
          <w:bCs/>
        </w:rPr>
        <w:t>Garante</w:t>
      </w:r>
      <w:r w:rsidRPr="0073582E" w:rsidR="00083A1D">
        <w:rPr>
          <w:bCs/>
        </w:rPr>
        <w:t xml:space="preserve"> </w:t>
      </w:r>
      <w:r w:rsidRPr="0073582E">
        <w:rPr>
          <w:bCs/>
        </w:rPr>
        <w:t>y</w:t>
      </w:r>
      <w:r w:rsidRPr="0073582E" w:rsidR="00083A1D">
        <w:rPr>
          <w:bCs/>
        </w:rPr>
        <w:t xml:space="preserve"> </w:t>
      </w:r>
      <w:r w:rsidRPr="0073582E">
        <w:rPr>
          <w:bCs/>
        </w:rPr>
        <w:t>lo</w:t>
      </w:r>
      <w:r w:rsidRPr="0073582E" w:rsidR="00083A1D">
        <w:rPr>
          <w:bCs/>
        </w:rPr>
        <w:t xml:space="preserve"> </w:t>
      </w:r>
      <w:r w:rsidRPr="0073582E">
        <w:rPr>
          <w:bCs/>
        </w:rPr>
        <w:t>turnó</w:t>
      </w:r>
      <w:r w:rsidRPr="0073582E" w:rsidR="00083A1D">
        <w:rPr>
          <w:bCs/>
        </w:rPr>
        <w:t xml:space="preserve"> </w:t>
      </w:r>
      <w:r w:rsidRPr="0073582E">
        <w:rPr>
          <w:bCs/>
        </w:rPr>
        <w:t>al</w:t>
      </w:r>
      <w:r w:rsidRPr="0073582E" w:rsidR="00083A1D">
        <w:rPr>
          <w:bCs/>
        </w:rPr>
        <w:t xml:space="preserve"> </w:t>
      </w:r>
      <w:r w:rsidRPr="0073582E">
        <w:rPr>
          <w:bCs/>
        </w:rPr>
        <w:t>Comisionado</w:t>
      </w:r>
      <w:r w:rsidRPr="0073582E" w:rsidR="00083A1D">
        <w:rPr>
          <w:bCs/>
        </w:rPr>
        <w:t xml:space="preserve"> </w:t>
      </w:r>
      <w:r w:rsidRPr="0073582E">
        <w:rPr>
          <w:bCs/>
        </w:rPr>
        <w:t>Ponente</w:t>
      </w:r>
      <w:r w:rsidRPr="0073582E" w:rsidR="00083A1D">
        <w:rPr>
          <w:bCs/>
        </w:rPr>
        <w:t xml:space="preserve"> </w:t>
      </w:r>
      <w:r w:rsidRPr="0073582E">
        <w:rPr>
          <w:bCs/>
        </w:rPr>
        <w:t>Luis</w:t>
      </w:r>
      <w:r w:rsidRPr="0073582E" w:rsidR="00083A1D">
        <w:rPr>
          <w:bCs/>
        </w:rPr>
        <w:t xml:space="preserve"> </w:t>
      </w:r>
      <w:r w:rsidRPr="0073582E">
        <w:rPr>
          <w:bCs/>
        </w:rPr>
        <w:t>Gustavo</w:t>
      </w:r>
      <w:r w:rsidRPr="0073582E" w:rsidR="00083A1D">
        <w:rPr>
          <w:bCs/>
        </w:rPr>
        <w:t xml:space="preserve"> </w:t>
      </w:r>
      <w:r w:rsidRPr="0073582E">
        <w:rPr>
          <w:bCs/>
        </w:rPr>
        <w:t>Parra</w:t>
      </w:r>
      <w:r w:rsidRPr="0073582E" w:rsidR="00083A1D">
        <w:rPr>
          <w:bCs/>
        </w:rPr>
        <w:t xml:space="preserve"> </w:t>
      </w:r>
      <w:r w:rsidRPr="0073582E">
        <w:rPr>
          <w:bCs/>
        </w:rPr>
        <w:t>Noriega,</w:t>
      </w:r>
      <w:r w:rsidRPr="0073582E" w:rsidR="00083A1D">
        <w:rPr>
          <w:bCs/>
        </w:rPr>
        <w:t xml:space="preserve"> </w:t>
      </w:r>
      <w:r w:rsidRPr="0073582E">
        <w:rPr>
          <w:bCs/>
        </w:rPr>
        <w:t>para</w:t>
      </w:r>
      <w:r w:rsidRPr="0073582E" w:rsidR="00083A1D">
        <w:rPr>
          <w:bCs/>
        </w:rPr>
        <w:t xml:space="preserve"> </w:t>
      </w:r>
      <w:r w:rsidRPr="0073582E">
        <w:rPr>
          <w:bCs/>
        </w:rPr>
        <w:t>los</w:t>
      </w:r>
      <w:r w:rsidRPr="0073582E" w:rsidR="00083A1D">
        <w:rPr>
          <w:bCs/>
        </w:rPr>
        <w:t xml:space="preserve"> </w:t>
      </w:r>
      <w:r w:rsidRPr="0073582E">
        <w:rPr>
          <w:bCs/>
        </w:rPr>
        <w:t>efectos</w:t>
      </w:r>
      <w:r w:rsidRPr="0073582E" w:rsidR="00083A1D">
        <w:rPr>
          <w:bCs/>
        </w:rPr>
        <w:t xml:space="preserve"> </w:t>
      </w:r>
      <w:r w:rsidRPr="0073582E">
        <w:rPr>
          <w:bCs/>
        </w:rPr>
        <w:t>del</w:t>
      </w:r>
      <w:r w:rsidRPr="0073582E" w:rsidR="00083A1D">
        <w:rPr>
          <w:bCs/>
        </w:rPr>
        <w:t xml:space="preserve"> </w:t>
      </w:r>
      <w:r w:rsidRPr="0073582E">
        <w:rPr>
          <w:bCs/>
        </w:rPr>
        <w:t>artículo</w:t>
      </w:r>
      <w:r w:rsidRPr="0073582E" w:rsidR="00083A1D">
        <w:rPr>
          <w:bCs/>
        </w:rPr>
        <w:t xml:space="preserve"> </w:t>
      </w:r>
      <w:r w:rsidRPr="0073582E">
        <w:rPr>
          <w:bCs/>
        </w:rPr>
        <w:t>185,</w:t>
      </w:r>
      <w:r w:rsidRPr="0073582E" w:rsidR="00083A1D">
        <w:rPr>
          <w:bCs/>
        </w:rPr>
        <w:t xml:space="preserve"> </w:t>
      </w:r>
      <w:r w:rsidRPr="0073582E">
        <w:rPr>
          <w:bCs/>
        </w:rPr>
        <w:t>fracción</w:t>
      </w:r>
      <w:r w:rsidRPr="0073582E" w:rsidR="00083A1D">
        <w:rPr>
          <w:bCs/>
        </w:rPr>
        <w:t xml:space="preserve"> </w:t>
      </w:r>
      <w:r w:rsidRPr="0073582E">
        <w:rPr>
          <w:bCs/>
        </w:rPr>
        <w:t>I</w:t>
      </w:r>
      <w:r w:rsidRPr="0073582E" w:rsidR="00083A1D">
        <w:rPr>
          <w:bCs/>
        </w:rPr>
        <w:t xml:space="preserve"> </w:t>
      </w:r>
      <w:r w:rsidRPr="0073582E">
        <w:rPr>
          <w:bCs/>
        </w:rPr>
        <w:t>de</w:t>
      </w:r>
      <w:r w:rsidRPr="0073582E" w:rsidR="00083A1D">
        <w:rPr>
          <w:bCs/>
        </w:rPr>
        <w:t xml:space="preserve"> </w:t>
      </w:r>
      <w:r w:rsidRPr="0073582E">
        <w:rPr>
          <w:bCs/>
        </w:rPr>
        <w:t>la</w:t>
      </w:r>
      <w:r w:rsidRPr="0073582E" w:rsidR="00083A1D">
        <w:rPr>
          <w:bCs/>
        </w:rPr>
        <w:t xml:space="preserve"> </w:t>
      </w:r>
      <w:r w:rsidRPr="0073582E">
        <w:rPr>
          <w:bCs/>
        </w:rPr>
        <w:t>Ley</w:t>
      </w:r>
      <w:r w:rsidRPr="0073582E" w:rsidR="00083A1D">
        <w:rPr>
          <w:bCs/>
        </w:rPr>
        <w:t xml:space="preserve"> </w:t>
      </w:r>
      <w:r w:rsidRPr="0073582E">
        <w:rPr>
          <w:bCs/>
        </w:rPr>
        <w:t>de</w:t>
      </w:r>
      <w:r w:rsidRPr="0073582E" w:rsidR="00083A1D">
        <w:rPr>
          <w:bCs/>
        </w:rPr>
        <w:t xml:space="preserve"> </w:t>
      </w:r>
      <w:r w:rsidRPr="0073582E">
        <w:rPr>
          <w:bCs/>
        </w:rPr>
        <w:t>Transparencia</w:t>
      </w:r>
      <w:r w:rsidRPr="0073582E" w:rsidR="00083A1D">
        <w:rPr>
          <w:bCs/>
        </w:rPr>
        <w:t xml:space="preserve"> </w:t>
      </w:r>
      <w:r w:rsidRPr="0073582E">
        <w:rPr>
          <w:bCs/>
        </w:rPr>
        <w:t>y</w:t>
      </w:r>
      <w:r w:rsidRPr="0073582E" w:rsidR="00083A1D">
        <w:rPr>
          <w:bCs/>
        </w:rPr>
        <w:t xml:space="preserve"> </w:t>
      </w:r>
      <w:r w:rsidRPr="0073582E">
        <w:rPr>
          <w:bCs/>
        </w:rPr>
        <w:t>Acceso</w:t>
      </w:r>
      <w:r w:rsidRPr="0073582E" w:rsidR="00083A1D">
        <w:rPr>
          <w:bCs/>
        </w:rPr>
        <w:t xml:space="preserve"> </w:t>
      </w:r>
      <w:r w:rsidRPr="0073582E">
        <w:rPr>
          <w:bCs/>
        </w:rPr>
        <w:t>a</w:t>
      </w:r>
      <w:r w:rsidRPr="0073582E" w:rsidR="00083A1D">
        <w:rPr>
          <w:bCs/>
        </w:rPr>
        <w:t xml:space="preserve"> </w:t>
      </w:r>
      <w:r w:rsidRPr="0073582E">
        <w:rPr>
          <w:bCs/>
        </w:rPr>
        <w:t>la</w:t>
      </w:r>
      <w:r w:rsidRPr="0073582E" w:rsidR="00083A1D">
        <w:rPr>
          <w:bCs/>
        </w:rPr>
        <w:t xml:space="preserve"> </w:t>
      </w:r>
      <w:r w:rsidRPr="0073582E">
        <w:rPr>
          <w:bCs/>
        </w:rPr>
        <w:t>Información</w:t>
      </w:r>
      <w:r w:rsidRPr="0073582E" w:rsidR="00083A1D">
        <w:rPr>
          <w:bCs/>
        </w:rPr>
        <w:t xml:space="preserve"> </w:t>
      </w:r>
      <w:r w:rsidRPr="0073582E">
        <w:rPr>
          <w:bCs/>
        </w:rPr>
        <w:t>Pública</w:t>
      </w:r>
      <w:r w:rsidRPr="0073582E" w:rsidR="00083A1D">
        <w:rPr>
          <w:bCs/>
        </w:rPr>
        <w:t xml:space="preserve"> </w:t>
      </w:r>
      <w:r w:rsidRPr="0073582E">
        <w:rPr>
          <w:bCs/>
        </w:rPr>
        <w:t>del</w:t>
      </w:r>
      <w:r w:rsidRPr="0073582E" w:rsidR="00083A1D">
        <w:rPr>
          <w:bCs/>
        </w:rPr>
        <w:t xml:space="preserve"> </w:t>
      </w:r>
      <w:r w:rsidRPr="0073582E">
        <w:rPr>
          <w:bCs/>
        </w:rPr>
        <w:t>Estado</w:t>
      </w:r>
      <w:r w:rsidRPr="0073582E" w:rsidR="00083A1D">
        <w:rPr>
          <w:bCs/>
        </w:rPr>
        <w:t xml:space="preserve"> </w:t>
      </w:r>
      <w:r w:rsidRPr="0073582E">
        <w:rPr>
          <w:bCs/>
        </w:rPr>
        <w:t>de</w:t>
      </w:r>
      <w:r w:rsidRPr="0073582E" w:rsidR="00083A1D">
        <w:rPr>
          <w:bCs/>
        </w:rPr>
        <w:t xml:space="preserve"> </w:t>
      </w:r>
      <w:r w:rsidRPr="0073582E">
        <w:rPr>
          <w:bCs/>
        </w:rPr>
        <w:t>México</w:t>
      </w:r>
      <w:r w:rsidRPr="0073582E" w:rsidR="00083A1D">
        <w:rPr>
          <w:bCs/>
        </w:rPr>
        <w:t xml:space="preserve"> </w:t>
      </w:r>
      <w:r w:rsidRPr="0073582E">
        <w:rPr>
          <w:bCs/>
        </w:rPr>
        <w:t>y</w:t>
      </w:r>
      <w:r w:rsidRPr="0073582E" w:rsidR="00083A1D">
        <w:rPr>
          <w:bCs/>
        </w:rPr>
        <w:t xml:space="preserve"> </w:t>
      </w:r>
      <w:r w:rsidRPr="0073582E">
        <w:rPr>
          <w:bCs/>
        </w:rPr>
        <w:t>Municipios.</w:t>
      </w:r>
    </w:p>
    <w:p w:rsidRPr="0073582E" w:rsidR="00177EE1" w:rsidP="0073582E" w:rsidRDefault="00177EE1" w14:paraId="695A4473" w14:textId="77777777">
      <w:pPr>
        <w:spacing w:after="0" w:line="360" w:lineRule="auto"/>
        <w:rPr>
          <w:bCs/>
        </w:rPr>
      </w:pPr>
    </w:p>
    <w:p w:rsidRPr="0073582E" w:rsidR="00177EE1" w:rsidP="0073582E" w:rsidRDefault="00177EE1" w14:paraId="4700D1DC" w14:textId="63F4620D">
      <w:pPr>
        <w:spacing w:after="0" w:line="360" w:lineRule="auto"/>
        <w:rPr>
          <w:bCs/>
          <w:lang w:val="es-ES_tradnl"/>
        </w:rPr>
      </w:pPr>
      <w:r w:rsidRPr="0073582E">
        <w:rPr>
          <w:b/>
          <w:bCs/>
        </w:rPr>
        <w:lastRenderedPageBreak/>
        <w:t>b)</w:t>
      </w:r>
      <w:r w:rsidRPr="0073582E" w:rsidR="00083A1D">
        <w:rPr>
          <w:b/>
          <w:bCs/>
        </w:rPr>
        <w:t xml:space="preserve"> </w:t>
      </w:r>
      <w:r w:rsidRPr="0073582E">
        <w:rPr>
          <w:b/>
          <w:bCs/>
        </w:rPr>
        <w:t>Admisión</w:t>
      </w:r>
      <w:r w:rsidRPr="0073582E" w:rsidR="00083A1D">
        <w:rPr>
          <w:b/>
          <w:bCs/>
        </w:rPr>
        <w:t xml:space="preserve"> </w:t>
      </w:r>
      <w:r w:rsidRPr="0073582E">
        <w:rPr>
          <w:b/>
          <w:bCs/>
        </w:rPr>
        <w:t>del</w:t>
      </w:r>
      <w:r w:rsidRPr="0073582E" w:rsidR="00083A1D">
        <w:rPr>
          <w:b/>
          <w:bCs/>
        </w:rPr>
        <w:t xml:space="preserve"> </w:t>
      </w:r>
      <w:r w:rsidRPr="0073582E">
        <w:rPr>
          <w:b/>
          <w:bCs/>
        </w:rPr>
        <w:t>Recurso</w:t>
      </w:r>
      <w:r w:rsidRPr="0073582E" w:rsidR="00083A1D">
        <w:rPr>
          <w:b/>
          <w:bCs/>
        </w:rPr>
        <w:t xml:space="preserve"> </w:t>
      </w:r>
      <w:r w:rsidRPr="0073582E">
        <w:rPr>
          <w:b/>
          <w:bCs/>
        </w:rPr>
        <w:t>de</w:t>
      </w:r>
      <w:r w:rsidRPr="0073582E" w:rsidR="00083A1D">
        <w:rPr>
          <w:b/>
          <w:bCs/>
        </w:rPr>
        <w:t xml:space="preserve"> </w:t>
      </w:r>
      <w:r w:rsidRPr="0073582E">
        <w:rPr>
          <w:b/>
          <w:bCs/>
        </w:rPr>
        <w:t>Revisión</w:t>
      </w:r>
      <w:r w:rsidRPr="0073582E">
        <w:rPr>
          <w:b/>
          <w:bCs/>
          <w:lang w:val="es-ES_tradnl"/>
        </w:rPr>
        <w:t>.</w:t>
      </w:r>
      <w:r w:rsidRPr="0073582E" w:rsidR="00083A1D">
        <w:rPr>
          <w:b/>
          <w:bCs/>
          <w:lang w:val="es-ES_tradnl"/>
        </w:rPr>
        <w:t xml:space="preserve"> </w:t>
      </w:r>
      <w:r w:rsidRPr="0073582E" w:rsidR="00031EC8">
        <w:rPr>
          <w:bCs/>
          <w:lang w:val="es-ES_tradnl"/>
        </w:rPr>
        <w:t>Mediante acuerdo de</w:t>
      </w:r>
      <w:r w:rsidRPr="0073582E" w:rsidR="00D66162">
        <w:rPr>
          <w:bCs/>
          <w:lang w:val="es-ES_tradnl"/>
        </w:rPr>
        <w:t xml:space="preserve">l </w:t>
      </w:r>
      <w:r w:rsidRPr="0073582E" w:rsidR="00610BEA">
        <w:rPr>
          <w:bCs/>
          <w:lang w:val="es-ES_tradnl"/>
        </w:rPr>
        <w:t>veinti</w:t>
      </w:r>
      <w:r w:rsidRPr="0073582E" w:rsidR="008B5C8D">
        <w:rPr>
          <w:bCs/>
          <w:lang w:val="es-ES_tradnl"/>
        </w:rPr>
        <w:t>siete</w:t>
      </w:r>
      <w:r w:rsidRPr="0073582E" w:rsidR="00610BEA">
        <w:rPr>
          <w:bCs/>
          <w:lang w:val="es-ES_tradnl"/>
        </w:rPr>
        <w:t xml:space="preserve"> de junio</w:t>
      </w:r>
      <w:r w:rsidRPr="0073582E" w:rsidR="00D66162">
        <w:rPr>
          <w:bCs/>
          <w:lang w:val="es-ES_tradnl"/>
        </w:rPr>
        <w:t xml:space="preserve"> del</w:t>
      </w:r>
      <w:r w:rsidRPr="0073582E" w:rsidR="00031EC8">
        <w:rPr>
          <w:bCs/>
          <w:lang w:val="es-ES_tradnl"/>
        </w:rPr>
        <w:t xml:space="preserve"> dos mil veinti</w:t>
      </w:r>
      <w:r w:rsidRPr="0073582E" w:rsidR="0080433B">
        <w:rPr>
          <w:bCs/>
          <w:lang w:val="es-ES_tradnl"/>
        </w:rPr>
        <w:t>dós</w:t>
      </w:r>
      <w:r w:rsidRPr="0073582E" w:rsidR="00966DF6">
        <w:rPr>
          <w:bCs/>
          <w:lang w:val="es-ES_tradnl"/>
        </w:rPr>
        <w:t xml:space="preserve">, notificado </w:t>
      </w:r>
      <w:r w:rsidRPr="0073582E" w:rsidR="000D29D7">
        <w:rPr>
          <w:bCs/>
          <w:lang w:val="es-ES_tradnl"/>
        </w:rPr>
        <w:t>a</w:t>
      </w:r>
      <w:r w:rsidRPr="0073582E" w:rsidR="00486BA5">
        <w:rPr>
          <w:bCs/>
          <w:lang w:val="es-ES_tradnl"/>
        </w:rPr>
        <w:t>l día</w:t>
      </w:r>
      <w:r w:rsidRPr="0073582E" w:rsidR="00AD23A3">
        <w:rPr>
          <w:bCs/>
          <w:lang w:val="es-ES_tradnl"/>
        </w:rPr>
        <w:t xml:space="preserve"> siguiente</w:t>
      </w:r>
      <w:r w:rsidRPr="0073582E" w:rsidR="007E6A4F">
        <w:rPr>
          <w:bCs/>
          <w:lang w:val="es-ES_tradnl"/>
        </w:rPr>
        <w:t xml:space="preserve">, </w:t>
      </w:r>
      <w:r w:rsidRPr="0073582E">
        <w:rPr>
          <w:bCs/>
          <w:lang w:val="es-ES_tradnl"/>
        </w:rPr>
        <w:t>se</w:t>
      </w:r>
      <w:r w:rsidRPr="0073582E" w:rsidR="00083A1D">
        <w:rPr>
          <w:bCs/>
          <w:lang w:val="es-ES_tradnl"/>
        </w:rPr>
        <w:t xml:space="preserve"> </w:t>
      </w:r>
      <w:r w:rsidRPr="0073582E">
        <w:rPr>
          <w:bCs/>
          <w:lang w:val="es-ES_tradnl"/>
        </w:rPr>
        <w:t>acordó</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admisión</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Recurso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Revisión</w:t>
      </w:r>
      <w:r w:rsidRPr="0073582E" w:rsidR="00083A1D">
        <w:rPr>
          <w:bCs/>
          <w:lang w:val="es-ES_tradnl"/>
        </w:rPr>
        <w:t xml:space="preserve"> </w:t>
      </w:r>
      <w:r w:rsidRPr="0073582E">
        <w:rPr>
          <w:bCs/>
          <w:lang w:val="es-ES_tradnl"/>
        </w:rPr>
        <w:t>interpuesto</w:t>
      </w:r>
      <w:r w:rsidRPr="0073582E" w:rsidR="00083A1D">
        <w:rPr>
          <w:bCs/>
          <w:lang w:val="es-ES_tradnl"/>
        </w:rPr>
        <w:t xml:space="preserve"> </w:t>
      </w:r>
      <w:r w:rsidRPr="0073582E">
        <w:rPr>
          <w:bCs/>
          <w:lang w:val="es-ES_tradnl"/>
        </w:rPr>
        <w:t>por</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Pr>
          <w:bCs/>
          <w:lang w:val="es-ES_tradnl"/>
        </w:rPr>
        <w:t>Recurrente</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contra</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Sujeto</w:t>
      </w:r>
      <w:r w:rsidRPr="0073582E" w:rsidR="00083A1D">
        <w:rPr>
          <w:bCs/>
          <w:lang w:val="es-ES_tradnl"/>
        </w:rPr>
        <w:t xml:space="preserve"> </w:t>
      </w:r>
      <w:r w:rsidRPr="0073582E">
        <w:rPr>
          <w:bCs/>
          <w:lang w:val="es-ES_tradnl"/>
        </w:rPr>
        <w:t>Obligado,</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términos</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artículo</w:t>
      </w:r>
      <w:r w:rsidRPr="0073582E" w:rsidR="00083A1D">
        <w:rPr>
          <w:bCs/>
          <w:lang w:val="es-ES_tradnl"/>
        </w:rPr>
        <w:t xml:space="preserve"> </w:t>
      </w:r>
      <w:r w:rsidRPr="0073582E">
        <w:rPr>
          <w:bCs/>
          <w:lang w:val="es-ES_tradnl"/>
        </w:rPr>
        <w:t>185,</w:t>
      </w:r>
      <w:r w:rsidRPr="0073582E" w:rsidR="00083A1D">
        <w:rPr>
          <w:bCs/>
          <w:lang w:val="es-ES_tradnl"/>
        </w:rPr>
        <w:t xml:space="preserve"> </w:t>
      </w:r>
      <w:r w:rsidRPr="0073582E">
        <w:rPr>
          <w:bCs/>
          <w:lang w:val="es-ES_tradnl"/>
        </w:rPr>
        <w:t>fracciones</w:t>
      </w:r>
      <w:r w:rsidRPr="0073582E" w:rsidR="00083A1D">
        <w:rPr>
          <w:bCs/>
          <w:lang w:val="es-ES_tradnl"/>
        </w:rPr>
        <w:t xml:space="preserve"> </w:t>
      </w:r>
      <w:r w:rsidRPr="0073582E">
        <w:rPr>
          <w:bCs/>
          <w:lang w:val="es-ES_tradnl"/>
        </w:rPr>
        <w:t>I</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II</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Ley</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Transparencia</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Acceso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Información</w:t>
      </w:r>
      <w:r w:rsidRPr="0073582E" w:rsidR="00083A1D">
        <w:rPr>
          <w:bCs/>
          <w:lang w:val="es-ES_tradnl"/>
        </w:rPr>
        <w:t xml:space="preserve"> </w:t>
      </w:r>
      <w:r w:rsidRPr="0073582E">
        <w:rPr>
          <w:bCs/>
          <w:lang w:val="es-ES_tradnl"/>
        </w:rPr>
        <w:t>Pública</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Estado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México</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Municipios,</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sidR="00486BA5">
        <w:rPr>
          <w:bCs/>
          <w:lang w:val="es-ES_tradnl"/>
        </w:rPr>
        <w:t xml:space="preserve"> </w:t>
      </w:r>
      <w:r w:rsidRPr="0073582E">
        <w:rPr>
          <w:bCs/>
          <w:lang w:val="es-ES_tradnl"/>
        </w:rPr>
        <w:t>cual</w:t>
      </w:r>
      <w:r w:rsidRPr="0073582E" w:rsidR="00083A1D">
        <w:rPr>
          <w:bCs/>
          <w:lang w:val="es-ES_tradnl"/>
        </w:rPr>
        <w:t xml:space="preserve"> </w:t>
      </w:r>
      <w:r w:rsidRPr="0073582E">
        <w:rPr>
          <w:bCs/>
          <w:lang w:val="es-ES_tradnl"/>
        </w:rPr>
        <w:t>fue</w:t>
      </w:r>
      <w:r w:rsidRPr="0073582E" w:rsidR="00083A1D">
        <w:rPr>
          <w:bCs/>
          <w:lang w:val="es-ES_tradnl"/>
        </w:rPr>
        <w:t xml:space="preserve"> </w:t>
      </w:r>
      <w:r w:rsidRPr="0073582E">
        <w:rPr>
          <w:bCs/>
          <w:lang w:val="es-ES_tradnl"/>
        </w:rPr>
        <w:t>notificado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las</w:t>
      </w:r>
      <w:r w:rsidRPr="0073582E" w:rsidR="00083A1D">
        <w:rPr>
          <w:bCs/>
          <w:lang w:val="es-ES_tradnl"/>
        </w:rPr>
        <w:t xml:space="preserve"> </w:t>
      </w:r>
      <w:r w:rsidRPr="0073582E">
        <w:rPr>
          <w:bCs/>
          <w:lang w:val="es-ES_tradnl"/>
        </w:rPr>
        <w:t>partes</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Pr>
          <w:bCs/>
          <w:lang w:val="es-ES_tradnl"/>
        </w:rPr>
        <w:t>mismo</w:t>
      </w:r>
      <w:r w:rsidRPr="0073582E" w:rsidR="00083A1D">
        <w:rPr>
          <w:bCs/>
          <w:lang w:val="es-ES_tradnl"/>
        </w:rPr>
        <w:t xml:space="preserve"> </w:t>
      </w:r>
      <w:r w:rsidRPr="0073582E">
        <w:rPr>
          <w:bCs/>
          <w:lang w:val="es-ES_tradnl"/>
        </w:rPr>
        <w:t>día,</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través</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Sistema</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Acceso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Información</w:t>
      </w:r>
      <w:r w:rsidRPr="0073582E" w:rsidR="00083A1D">
        <w:rPr>
          <w:bCs/>
          <w:lang w:val="es-ES_tradnl"/>
        </w:rPr>
        <w:t xml:space="preserve"> </w:t>
      </w:r>
      <w:r w:rsidRPr="0073582E">
        <w:rPr>
          <w:bCs/>
          <w:lang w:val="es-ES_tradnl"/>
        </w:rPr>
        <w:t>Mexiquense</w:t>
      </w:r>
      <w:r w:rsidRPr="0073582E" w:rsidR="00083A1D">
        <w:rPr>
          <w:bCs/>
          <w:lang w:val="es-ES_tradnl"/>
        </w:rPr>
        <w:t xml:space="preserve"> </w:t>
      </w:r>
      <w:r w:rsidRPr="0073582E">
        <w:rPr>
          <w:bCs/>
          <w:lang w:val="es-ES_tradnl"/>
        </w:rPr>
        <w:t>(SAIMEX),</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se</w:t>
      </w:r>
      <w:r w:rsidRPr="0073582E" w:rsidR="00083A1D">
        <w:rPr>
          <w:bCs/>
          <w:lang w:val="es-ES_tradnl"/>
        </w:rPr>
        <w:t xml:space="preserve"> </w:t>
      </w:r>
      <w:r w:rsidRPr="0073582E">
        <w:rPr>
          <w:bCs/>
          <w:lang w:val="es-ES_tradnl"/>
        </w:rPr>
        <w:t>les</w:t>
      </w:r>
      <w:r w:rsidRPr="0073582E" w:rsidR="00083A1D">
        <w:rPr>
          <w:bCs/>
          <w:lang w:val="es-ES_tradnl"/>
        </w:rPr>
        <w:t xml:space="preserve"> </w:t>
      </w:r>
      <w:r w:rsidRPr="0073582E">
        <w:rPr>
          <w:bCs/>
          <w:lang w:val="es-ES_tradnl"/>
        </w:rPr>
        <w:t>otorgó</w:t>
      </w:r>
      <w:r w:rsidRPr="0073582E" w:rsidR="00083A1D">
        <w:rPr>
          <w:bCs/>
          <w:lang w:val="es-ES_tradnl"/>
        </w:rPr>
        <w:t xml:space="preserve"> </w:t>
      </w:r>
      <w:r w:rsidRPr="0073582E">
        <w:rPr>
          <w:bCs/>
          <w:lang w:val="es-ES_tradnl"/>
        </w:rPr>
        <w:t>un</w:t>
      </w:r>
      <w:r w:rsidRPr="0073582E" w:rsidR="00083A1D">
        <w:rPr>
          <w:bCs/>
          <w:lang w:val="es-ES_tradnl"/>
        </w:rPr>
        <w:t xml:space="preserve"> </w:t>
      </w:r>
      <w:r w:rsidRPr="0073582E">
        <w:rPr>
          <w:bCs/>
          <w:lang w:val="es-ES_tradnl"/>
        </w:rPr>
        <w:t>plazo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siete</w:t>
      </w:r>
      <w:r w:rsidRPr="0073582E" w:rsidR="00083A1D">
        <w:rPr>
          <w:bCs/>
          <w:lang w:val="es-ES_tradnl"/>
        </w:rPr>
        <w:t xml:space="preserve"> </w:t>
      </w:r>
      <w:r w:rsidRPr="0073582E">
        <w:rPr>
          <w:bCs/>
          <w:lang w:val="es-ES_tradnl"/>
        </w:rPr>
        <w:t>días</w:t>
      </w:r>
      <w:r w:rsidRPr="0073582E" w:rsidR="00083A1D">
        <w:rPr>
          <w:bCs/>
          <w:lang w:val="es-ES_tradnl"/>
        </w:rPr>
        <w:t xml:space="preserve"> </w:t>
      </w:r>
      <w:r w:rsidRPr="0073582E">
        <w:rPr>
          <w:bCs/>
          <w:lang w:val="es-ES_tradnl"/>
        </w:rPr>
        <w:t>hábiles</w:t>
      </w:r>
      <w:r w:rsidRPr="0073582E" w:rsidR="00083A1D">
        <w:rPr>
          <w:bCs/>
          <w:lang w:val="es-ES_tradnl"/>
        </w:rPr>
        <w:t xml:space="preserve"> </w:t>
      </w:r>
      <w:r w:rsidRPr="0073582E">
        <w:rPr>
          <w:bCs/>
          <w:lang w:val="es-ES_tradnl"/>
        </w:rPr>
        <w:t>posteriores</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misma,</w:t>
      </w:r>
      <w:r w:rsidRPr="0073582E" w:rsidR="00083A1D">
        <w:rPr>
          <w:bCs/>
          <w:lang w:val="es-ES_tradnl"/>
        </w:rPr>
        <w:t xml:space="preserve"> </w:t>
      </w:r>
      <w:r w:rsidRPr="0073582E">
        <w:rPr>
          <w:bCs/>
          <w:lang w:val="es-ES_tradnl"/>
        </w:rPr>
        <w:t>para</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manifestaran</w:t>
      </w:r>
      <w:r w:rsidRPr="0073582E" w:rsidR="00083A1D">
        <w:rPr>
          <w:bCs/>
          <w:lang w:val="es-ES_tradnl"/>
        </w:rPr>
        <w:t xml:space="preserve"> </w:t>
      </w:r>
      <w:r w:rsidRPr="0073582E">
        <w:rPr>
          <w:bCs/>
          <w:lang w:val="es-ES_tradnl"/>
        </w:rPr>
        <w:t>lo</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su</w:t>
      </w:r>
      <w:r w:rsidRPr="0073582E" w:rsidR="00083A1D">
        <w:rPr>
          <w:bCs/>
          <w:lang w:val="es-ES_tradnl"/>
        </w:rPr>
        <w:t xml:space="preserve"> </w:t>
      </w:r>
      <w:r w:rsidRPr="0073582E">
        <w:rPr>
          <w:bCs/>
          <w:lang w:val="es-ES_tradnl"/>
        </w:rPr>
        <w:t>derecho</w:t>
      </w:r>
      <w:r w:rsidRPr="0073582E" w:rsidR="00083A1D">
        <w:rPr>
          <w:bCs/>
          <w:lang w:val="es-ES_tradnl"/>
        </w:rPr>
        <w:t xml:space="preserve"> </w:t>
      </w:r>
      <w:r w:rsidRPr="0073582E">
        <w:rPr>
          <w:bCs/>
          <w:lang w:val="es-ES_tradnl"/>
        </w:rPr>
        <w:t>conviniera</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formularan</w:t>
      </w:r>
      <w:r w:rsidRPr="0073582E" w:rsidR="00083A1D">
        <w:rPr>
          <w:bCs/>
          <w:lang w:val="es-ES_tradnl"/>
        </w:rPr>
        <w:t xml:space="preserve"> </w:t>
      </w:r>
      <w:r w:rsidRPr="0073582E">
        <w:rPr>
          <w:bCs/>
          <w:lang w:val="es-ES_tradnl"/>
        </w:rPr>
        <w:t>alegatos.</w:t>
      </w:r>
    </w:p>
    <w:p w:rsidRPr="0073582E" w:rsidR="00177EE1" w:rsidP="0073582E" w:rsidRDefault="00177EE1" w14:paraId="057FB5D9" w14:textId="77777777">
      <w:pPr>
        <w:spacing w:after="0" w:line="360" w:lineRule="auto"/>
      </w:pPr>
    </w:p>
    <w:p w:rsidRPr="0073582E" w:rsidR="00AD23A3" w:rsidP="0073582E" w:rsidRDefault="00177EE1" w14:paraId="0220FA75" w14:textId="0B65BF58">
      <w:pPr>
        <w:spacing w:after="0" w:line="360" w:lineRule="auto"/>
        <w:rPr>
          <w:rFonts w:eastAsia="Palatino Linotype" w:cs="Palatino Linotype"/>
          <w:b/>
          <w:bCs/>
          <w:sz w:val="20"/>
          <w:szCs w:val="20"/>
          <w:lang w:val="es-ES"/>
        </w:rPr>
      </w:pPr>
      <w:r w:rsidRPr="0073582E">
        <w:rPr>
          <w:b/>
        </w:rPr>
        <w:t>c)</w:t>
      </w:r>
      <w:r w:rsidRPr="0073582E" w:rsidR="00083A1D">
        <w:rPr>
          <w:b/>
        </w:rPr>
        <w:t xml:space="preserve"> </w:t>
      </w:r>
      <w:r w:rsidRPr="0073582E">
        <w:rPr>
          <w:b/>
        </w:rPr>
        <w:t>Informe</w:t>
      </w:r>
      <w:r w:rsidRPr="0073582E" w:rsidR="00083A1D">
        <w:rPr>
          <w:b/>
        </w:rPr>
        <w:t xml:space="preserve"> </w:t>
      </w:r>
      <w:r w:rsidRPr="0073582E">
        <w:rPr>
          <w:b/>
        </w:rPr>
        <w:t>Justificado.</w:t>
      </w:r>
      <w:r w:rsidRPr="0073582E" w:rsidR="00083A1D">
        <w:rPr>
          <w:b/>
        </w:rPr>
        <w:t xml:space="preserve"> </w:t>
      </w:r>
      <w:r w:rsidRPr="0073582E" w:rsidR="00610BEA">
        <w:rPr>
          <w:rFonts w:eastAsia="Palatino Linotype" w:cs="Palatino Linotype"/>
          <w:lang w:val="es-ES"/>
        </w:rPr>
        <w:t>En fecha de o</w:t>
      </w:r>
      <w:r w:rsidRPr="0073582E" w:rsidR="008B5C8D">
        <w:rPr>
          <w:rFonts w:eastAsia="Palatino Linotype" w:cs="Palatino Linotype"/>
          <w:lang w:val="es-ES"/>
        </w:rPr>
        <w:t>cho</w:t>
      </w:r>
      <w:r w:rsidRPr="0073582E" w:rsidR="00610BEA">
        <w:rPr>
          <w:rFonts w:eastAsia="Palatino Linotype" w:cs="Palatino Linotype"/>
          <w:lang w:val="es-ES"/>
        </w:rPr>
        <w:t xml:space="preserve"> de julio la </w:t>
      </w:r>
      <w:r w:rsidRPr="0073582E" w:rsidR="00D66162">
        <w:rPr>
          <w:rFonts w:eastAsia="Palatino Linotype" w:cs="Palatino Linotype"/>
          <w:lang w:val="es-ES"/>
        </w:rPr>
        <w:t>Unidad de Transparencia de</w:t>
      </w:r>
      <w:r w:rsidRPr="0073582E" w:rsidR="00AD23A3">
        <w:rPr>
          <w:rFonts w:eastAsia="Palatino Linotype" w:cs="Palatino Linotype"/>
          <w:lang w:val="es-ES"/>
        </w:rPr>
        <w:t xml:space="preserve">l Ayuntamiento de </w:t>
      </w:r>
      <w:r w:rsidRPr="0073582E" w:rsidR="008B5C8D">
        <w:rPr>
          <w:rFonts w:eastAsia="Palatino Linotype" w:cs="Palatino Linotype"/>
          <w:lang w:val="es-ES"/>
        </w:rPr>
        <w:t>Ixtapan de la Sal</w:t>
      </w:r>
      <w:r w:rsidRPr="0073582E" w:rsidR="00AD23A3">
        <w:rPr>
          <w:rFonts w:eastAsia="Palatino Linotype" w:cs="Palatino Linotype"/>
          <w:lang w:val="es-ES"/>
        </w:rPr>
        <w:t xml:space="preserve"> </w:t>
      </w:r>
      <w:r w:rsidRPr="0073582E" w:rsidR="00BF5BC0">
        <w:rPr>
          <w:rFonts w:eastAsia="Palatino Linotype" w:cs="Palatino Linotype"/>
          <w:lang w:val="es-ES"/>
        </w:rPr>
        <w:t>a través de la plataforma del Sistema de Acceso a la Información Mexiquense (SAIMEX) adjunto un documento en formato pdf.</w:t>
      </w:r>
      <w:r w:rsidR="0086568F">
        <w:rPr>
          <w:rFonts w:eastAsia="Palatino Linotype" w:cs="Palatino Linotype"/>
          <w:lang w:val="es-ES"/>
        </w:rPr>
        <w:t>,</w:t>
      </w:r>
      <w:r w:rsidRPr="0073582E" w:rsidR="00BF5BC0">
        <w:rPr>
          <w:rFonts w:eastAsia="Palatino Linotype" w:cs="Palatino Linotype"/>
          <w:lang w:val="es-ES"/>
        </w:rPr>
        <w:t xml:space="preserve"> el cual contiene lo siguiente:</w:t>
      </w:r>
    </w:p>
    <w:p w:rsidRPr="0073582E" w:rsidR="00BF5BC0" w:rsidP="00D50370" w:rsidRDefault="008B5C8D" w14:paraId="228BE073" w14:textId="036D753D">
      <w:pPr>
        <w:pStyle w:val="Prrafodelista"/>
        <w:numPr>
          <w:ilvl w:val="0"/>
          <w:numId w:val="3"/>
        </w:numPr>
        <w:spacing w:line="360" w:lineRule="auto"/>
        <w:ind w:left="709"/>
        <w:jc w:val="both"/>
        <w:rPr>
          <w:rFonts w:ascii="Palatino Linotype" w:hAnsi="Palatino Linotype"/>
          <w:szCs w:val="22"/>
        </w:rPr>
      </w:pPr>
      <w:r w:rsidRPr="0073582E">
        <w:rPr>
          <w:rFonts w:ascii="Palatino Linotype" w:hAnsi="Palatino Linotype" w:eastAsia="Palatino Linotype" w:cs="Palatino Linotype"/>
          <w:b/>
          <w:bCs/>
          <w:lang w:val="es-ES"/>
        </w:rPr>
        <w:t xml:space="preserve">manifestaciones RR 11966-22.pdf </w:t>
      </w:r>
      <w:r w:rsidRPr="0073582E" w:rsidR="00BF5BC0">
        <w:rPr>
          <w:rFonts w:ascii="Palatino Linotype" w:hAnsi="Palatino Linotype" w:eastAsia="Palatino Linotype" w:cs="Palatino Linotype"/>
          <w:lang w:val="es-ES"/>
        </w:rPr>
        <w:t>Oficio no.</w:t>
      </w:r>
      <w:r w:rsidRPr="0073582E">
        <w:rPr>
          <w:rFonts w:ascii="Palatino Linotype" w:hAnsi="Palatino Linotype" w:eastAsia="Palatino Linotype" w:cs="Palatino Linotype"/>
          <w:lang w:val="es-ES"/>
        </w:rPr>
        <w:t xml:space="preserve"> UT</w:t>
      </w:r>
      <w:r w:rsidRPr="0073582E" w:rsidR="00BF5BC0">
        <w:rPr>
          <w:rFonts w:ascii="Palatino Linotype" w:hAnsi="Palatino Linotype" w:eastAsia="Palatino Linotype" w:cs="Palatino Linotype"/>
          <w:lang w:val="es-ES"/>
        </w:rPr>
        <w:t>/</w:t>
      </w:r>
      <w:r w:rsidRPr="0073582E">
        <w:rPr>
          <w:rFonts w:ascii="Palatino Linotype" w:hAnsi="Palatino Linotype" w:eastAsia="Palatino Linotype" w:cs="Palatino Linotype"/>
          <w:lang w:val="es-ES"/>
        </w:rPr>
        <w:t>893</w:t>
      </w:r>
      <w:r w:rsidRPr="0073582E" w:rsidR="00BF5BC0">
        <w:rPr>
          <w:rFonts w:ascii="Palatino Linotype" w:hAnsi="Palatino Linotype" w:eastAsia="Palatino Linotype" w:cs="Palatino Linotype"/>
          <w:lang w:val="es-ES"/>
        </w:rPr>
        <w:t>/2022</w:t>
      </w:r>
      <w:r w:rsidRPr="0073582E" w:rsidR="008D1730">
        <w:rPr>
          <w:rFonts w:ascii="Palatino Linotype" w:hAnsi="Palatino Linotype" w:eastAsia="Palatino Linotype" w:cs="Palatino Linotype"/>
          <w:lang w:val="es-ES"/>
        </w:rPr>
        <w:t xml:space="preserve"> </w:t>
      </w:r>
      <w:r w:rsidRPr="0073582E" w:rsidR="008D1730">
        <w:rPr>
          <w:rFonts w:ascii="Palatino Linotype" w:hAnsi="Palatino Linotype"/>
          <w:szCs w:val="22"/>
        </w:rPr>
        <w:t xml:space="preserve">en el que se informa  </w:t>
      </w:r>
      <w:r w:rsidRPr="0073582E">
        <w:rPr>
          <w:rFonts w:ascii="Palatino Linotype" w:hAnsi="Palatino Linotype"/>
          <w:szCs w:val="22"/>
        </w:rPr>
        <w:t>se adjuntó a la respuesta de la solicitud de Información el Acta de la Cuadragésima Segunda Sesión Extraordinaria del Comité de Transparencia de fecha 14 de junio de 2022, misma en la cual mediante acuerdo número 02/SE/042/CT/2022, se declaró la Inexistencia de la información correspondiente a los años 2010, 2011, 2012, 2013, 2014, 2015, 2016, 2017 y 2018, así como la declaratoria de inexistencia de la información respecto a “las coordenadas geográficas del incidente o evento que se suscitaron en los años 2019, 2020, 2021 y durante el periodo de enero a mayo de 2022”.Por tal motivo, solicito a bien tomar los criterios señalados en el presente escrito</w:t>
      </w:r>
      <w:r w:rsidRPr="0073582E" w:rsidR="008D1730">
        <w:rPr>
          <w:rFonts w:ascii="Palatino Linotype" w:hAnsi="Palatino Linotype"/>
          <w:szCs w:val="22"/>
        </w:rPr>
        <w:t>.</w:t>
      </w:r>
    </w:p>
    <w:p w:rsidRPr="0073582E" w:rsidR="003E760C" w:rsidP="0073582E" w:rsidRDefault="003E760C" w14:paraId="0B4117B0" w14:textId="46351EFD">
      <w:pPr>
        <w:spacing w:after="0" w:line="360" w:lineRule="auto"/>
        <w:rPr>
          <w:rFonts w:eastAsia="Palatino Linotype" w:cs="Palatino Linotype"/>
          <w:lang w:val="es-ES"/>
        </w:rPr>
      </w:pPr>
    </w:p>
    <w:p w:rsidRPr="0073582E" w:rsidR="00610BEA" w:rsidP="0073582E" w:rsidRDefault="00002216" w14:paraId="63E73986" w14:textId="206FF021">
      <w:pPr>
        <w:spacing w:after="0" w:line="360" w:lineRule="auto"/>
        <w:rPr>
          <w:rFonts w:eastAsia="Palatino Linotype" w:cs="Palatino Linotype"/>
          <w:lang w:val="es-ES"/>
        </w:rPr>
      </w:pPr>
      <w:r w:rsidRPr="0073582E">
        <w:rPr>
          <w:rFonts w:eastAsia="Palatino Linotype" w:cs="Palatino Linotype"/>
          <w:b/>
          <w:bCs/>
          <w:lang w:val="es-ES"/>
        </w:rPr>
        <w:t>d</w:t>
      </w:r>
      <w:r w:rsidRPr="0073582E" w:rsidR="00177EE1">
        <w:rPr>
          <w:rFonts w:eastAsia="Palatino Linotype" w:cs="Palatino Linotype"/>
          <w:b/>
          <w:bCs/>
          <w:lang w:val="es-ES"/>
        </w:rPr>
        <w:t>)</w:t>
      </w:r>
      <w:r w:rsidRPr="0073582E" w:rsidR="00083A1D">
        <w:rPr>
          <w:rFonts w:eastAsia="Palatino Linotype" w:cs="Palatino Linotype"/>
          <w:b/>
          <w:bCs/>
          <w:lang w:val="es-ES"/>
        </w:rPr>
        <w:t xml:space="preserve"> </w:t>
      </w:r>
      <w:r w:rsidRPr="0073582E">
        <w:rPr>
          <w:rFonts w:eastAsia="Palatino Linotype" w:cs="Palatino Linotype"/>
          <w:b/>
          <w:bCs/>
          <w:lang w:val="es-ES"/>
        </w:rPr>
        <w:t>Manifestaciones</w:t>
      </w:r>
      <w:r w:rsidRPr="0073582E" w:rsidR="00177EE1">
        <w:rPr>
          <w:rFonts w:eastAsia="Palatino Linotype" w:cs="Palatino Linotype"/>
          <w:b/>
          <w:bCs/>
          <w:lang w:val="es-ES"/>
        </w:rPr>
        <w:t>.</w:t>
      </w:r>
      <w:r w:rsidRPr="0073582E">
        <w:rPr>
          <w:rFonts w:eastAsia="Palatino Linotype" w:cs="Palatino Linotype"/>
          <w:b/>
          <w:bCs/>
          <w:lang w:val="es-ES"/>
        </w:rPr>
        <w:t xml:space="preserve"> </w:t>
      </w:r>
      <w:r w:rsidRPr="0073582E" w:rsidR="00610BEA">
        <w:rPr>
          <w:rFonts w:eastAsia="Palatino Linotype" w:cs="Palatino Linotype"/>
          <w:lang w:val="es-ES"/>
        </w:rPr>
        <w:t>El recurrente no realizó pronunciamiento alguno, transcurrido el plazo para aportar elementos favorables al ejercicio de su derecho de acceso.</w:t>
      </w:r>
    </w:p>
    <w:p w:rsidRPr="0073582E" w:rsidR="007F317A" w:rsidP="0073582E" w:rsidRDefault="007F317A" w14:paraId="2FA37B7D" w14:textId="77777777">
      <w:pPr>
        <w:spacing w:after="0" w:line="360" w:lineRule="auto"/>
        <w:rPr>
          <w:rFonts w:eastAsia="Palatino Linotype" w:cs="Palatino Linotype"/>
          <w:lang w:val="es-ES"/>
        </w:rPr>
      </w:pPr>
    </w:p>
    <w:p w:rsidR="00A97427" w:rsidP="0073582E" w:rsidRDefault="006E3E2F" w14:paraId="7A988DA6" w14:textId="33B934FF">
      <w:pPr>
        <w:spacing w:after="0" w:line="360" w:lineRule="auto"/>
        <w:rPr>
          <w:rFonts w:eastAsia="Palatino Linotype" w:cs="Palatino Linotype"/>
          <w:lang w:val="es-ES"/>
        </w:rPr>
      </w:pPr>
      <w:r w:rsidRPr="0073582E">
        <w:rPr>
          <w:rFonts w:eastAsia="Palatino Linotype" w:cs="Palatino Linotype"/>
          <w:b/>
          <w:bCs/>
          <w:lang w:val="es-ES"/>
        </w:rPr>
        <w:lastRenderedPageBreak/>
        <w:t>e</w:t>
      </w:r>
      <w:r w:rsidRPr="0073582E" w:rsidR="00A97427">
        <w:rPr>
          <w:rFonts w:eastAsia="Palatino Linotype" w:cs="Palatino Linotype"/>
          <w:b/>
          <w:bCs/>
          <w:lang w:val="es-ES"/>
        </w:rPr>
        <w:t>) Ampliación de plazo</w:t>
      </w:r>
      <w:r w:rsidRPr="0073582E" w:rsidR="00A97427">
        <w:rPr>
          <w:rFonts w:eastAsia="Palatino Linotype" w:cs="Palatino Linotype"/>
          <w:lang w:val="es-ES"/>
        </w:rPr>
        <w:t xml:space="preserve">. </w:t>
      </w:r>
      <w:r w:rsidRPr="0073582E" w:rsidR="007A3D34">
        <w:rPr>
          <w:rFonts w:eastAsia="Palatino Linotype" w:cs="Palatino Linotype"/>
          <w:lang w:val="es-ES"/>
        </w:rPr>
        <w:t xml:space="preserve">Por acuerdo de </w:t>
      </w:r>
      <w:r w:rsidR="00D50370">
        <w:rPr>
          <w:rFonts w:eastAsia="Palatino Linotype" w:cs="Palatino Linotype"/>
          <w:lang w:val="es-ES"/>
        </w:rPr>
        <w:t>veintidós de agosto de dos mil veintidós</w:t>
      </w:r>
      <w:r w:rsidRPr="0073582E" w:rsidR="00A97427">
        <w:rPr>
          <w:rFonts w:eastAsia="Palatino Linotype" w:cs="Palatino Linotype"/>
          <w:lang w:val="es-ES"/>
        </w:rPr>
        <w:t xml:space="preserve">, se aprobó la ampliación de plazo </w:t>
      </w:r>
      <w:r w:rsidRPr="0073582E" w:rsidR="007A3D34">
        <w:t xml:space="preserve">por un periodo </w:t>
      </w:r>
      <w:r w:rsidR="00D50370">
        <w:t xml:space="preserve">razonable </w:t>
      </w:r>
      <w:r w:rsidRPr="0073582E" w:rsidR="007A3D34">
        <w:t xml:space="preserve">para resolver el citado medio de Impugnación, con el fin de contar con los elementos suficientes </w:t>
      </w:r>
      <w:r w:rsidRPr="0073582E" w:rsidR="006A1A4E">
        <w:t>esto es, para allegarse de</w:t>
      </w:r>
      <w:r w:rsidRPr="0073582E" w:rsidR="007A3D34">
        <w:t xml:space="preserve"> la información necesaria </w:t>
      </w:r>
      <w:r w:rsidRPr="0073582E" w:rsidR="006A1A4E">
        <w:t>para</w:t>
      </w:r>
      <w:r w:rsidRPr="0073582E" w:rsidR="007A3D34">
        <w:t xml:space="preserve"> analizar, estudiar y resolver el fondo del</w:t>
      </w:r>
      <w:r w:rsidRPr="0073582E" w:rsidR="006A1A4E">
        <w:t xml:space="preserve"> asunto, </w:t>
      </w:r>
      <w:r w:rsidRPr="0073582E" w:rsidR="00250D7E">
        <w:rPr>
          <w:rFonts w:eastAsia="Palatino Linotype" w:cs="Palatino Linotype"/>
          <w:lang w:val="es-ES"/>
        </w:rPr>
        <w:t xml:space="preserve">acuerdo notificado a través del Sistema de Acceso a la Información Mexiquense </w:t>
      </w:r>
      <w:r w:rsidRPr="0073582E" w:rsidR="006A1A4E">
        <w:rPr>
          <w:rFonts w:eastAsia="Palatino Linotype" w:cs="Palatino Linotype"/>
          <w:lang w:val="es-ES"/>
        </w:rPr>
        <w:t xml:space="preserve">el nueve de </w:t>
      </w:r>
      <w:r w:rsidR="00D50370">
        <w:rPr>
          <w:rFonts w:eastAsia="Palatino Linotype" w:cs="Palatino Linotype"/>
          <w:lang w:val="es-ES"/>
        </w:rPr>
        <w:t>enero</w:t>
      </w:r>
      <w:r w:rsidRPr="0073582E" w:rsidR="006A1A4E">
        <w:rPr>
          <w:rFonts w:eastAsia="Palatino Linotype" w:cs="Palatino Linotype"/>
          <w:lang w:val="es-ES"/>
        </w:rPr>
        <w:t xml:space="preserve"> del dos mil </w:t>
      </w:r>
      <w:r w:rsidR="00D50370">
        <w:rPr>
          <w:rFonts w:eastAsia="Palatino Linotype" w:cs="Palatino Linotype"/>
          <w:lang w:val="es-ES"/>
        </w:rPr>
        <w:t>veintitrés</w:t>
      </w:r>
      <w:r w:rsidRPr="0073582E" w:rsidR="006A1A4E">
        <w:rPr>
          <w:rFonts w:eastAsia="Palatino Linotype" w:cs="Palatino Linotype"/>
          <w:lang w:val="es-ES"/>
        </w:rPr>
        <w:t>.</w:t>
      </w:r>
    </w:p>
    <w:p w:rsidRPr="00D50370" w:rsidR="00D50370" w:rsidP="00D50370" w:rsidRDefault="00D50370" w14:paraId="0B373A69" w14:textId="77777777">
      <w:pPr>
        <w:spacing w:after="0" w:line="360" w:lineRule="auto"/>
        <w:rPr>
          <w:rFonts w:eastAsia="Palatino Linotype" w:cs="Palatino Linotype"/>
          <w:lang w:val="es-ES"/>
        </w:rPr>
      </w:pPr>
      <w:r w:rsidRPr="00D50370">
        <w:rPr>
          <w:rFonts w:eastAsia="Palatino Linotype" w:cs="Palatino Linotype"/>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D50370" w:rsidR="00D50370" w:rsidP="00D50370" w:rsidRDefault="00D50370" w14:paraId="60C8964C"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0A3ADEBE" w14:textId="64DF9A19">
      <w:pPr>
        <w:spacing w:after="0" w:line="360" w:lineRule="auto"/>
        <w:rPr>
          <w:rFonts w:eastAsia="Palatino Linotype" w:cs="Palatino Linotype"/>
          <w:lang w:val="es-ES"/>
        </w:rPr>
      </w:pPr>
      <w:r w:rsidRPr="00D50370">
        <w:rPr>
          <w:rFonts w:eastAsia="Palatino Linotype" w:cs="Palatino Linotype"/>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50370" w:rsidR="00D50370" w:rsidP="00D50370" w:rsidRDefault="00D50370" w14:paraId="0F7FDF8A"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37AF73AC" w14:textId="77777777">
      <w:pPr>
        <w:spacing w:after="0" w:line="360" w:lineRule="auto"/>
        <w:rPr>
          <w:rFonts w:eastAsia="Palatino Linotype" w:cs="Palatino Linotype"/>
          <w:lang w:val="es-ES"/>
        </w:rPr>
      </w:pPr>
      <w:r w:rsidRPr="00D50370">
        <w:rPr>
          <w:rFonts w:eastAsia="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50370" w:rsidR="00D50370" w:rsidP="00D50370" w:rsidRDefault="00D50370" w14:paraId="60F54C59"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3D7EDB62" w14:textId="77777777">
      <w:pPr>
        <w:spacing w:after="0" w:line="360" w:lineRule="auto"/>
        <w:rPr>
          <w:rFonts w:eastAsia="Palatino Linotype" w:cs="Palatino Linotype"/>
          <w:lang w:val="es-ES"/>
        </w:rPr>
      </w:pPr>
      <w:r w:rsidRPr="00D50370">
        <w:rPr>
          <w:rFonts w:eastAsia="Palatino Linotype" w:cs="Palatino Linotype"/>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50370" w:rsidR="00D50370" w:rsidP="00D50370" w:rsidRDefault="00D50370" w14:paraId="46B30B67"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5DC94F39" w14:textId="77777777">
      <w:pPr>
        <w:spacing w:after="0" w:line="360" w:lineRule="auto"/>
        <w:rPr>
          <w:rFonts w:eastAsia="Palatino Linotype" w:cs="Palatino Linotype"/>
          <w:lang w:val="es-ES"/>
        </w:rPr>
      </w:pPr>
      <w:r w:rsidRPr="00D50370">
        <w:rPr>
          <w:rFonts w:eastAsia="Palatino Linotype" w:cs="Palatino Linotype"/>
          <w:lang w:val="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D50370" w:rsidR="00D50370" w:rsidP="00D50370" w:rsidRDefault="00D50370" w14:paraId="0EF131A0"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56097A86" w14:textId="77777777">
      <w:pPr>
        <w:spacing w:after="0" w:line="360" w:lineRule="auto"/>
        <w:rPr>
          <w:rFonts w:eastAsia="Palatino Linotype" w:cs="Palatino Linotype"/>
          <w:lang w:val="es-ES"/>
        </w:rPr>
      </w:pPr>
      <w:r w:rsidRPr="00D50370">
        <w:rPr>
          <w:rFonts w:eastAsia="Palatino Linotype" w:cs="Palatino Linotype"/>
          <w:lang w:val="es-ES"/>
        </w:rPr>
        <w:t>a) Complejidad del asunto: La complejidad de la prueba, la pluralidad de sujetos procesales, el tiempo transcurrido, las características y contexto del recurso.</w:t>
      </w:r>
    </w:p>
    <w:p w:rsidRPr="00D50370" w:rsidR="00D50370" w:rsidP="00D50370" w:rsidRDefault="00D50370" w14:paraId="44AE57BF" w14:textId="77777777">
      <w:pPr>
        <w:spacing w:after="0" w:line="360" w:lineRule="auto"/>
        <w:rPr>
          <w:rFonts w:eastAsia="Palatino Linotype" w:cs="Palatino Linotype"/>
          <w:lang w:val="es-ES"/>
        </w:rPr>
      </w:pPr>
      <w:r w:rsidRPr="00D50370">
        <w:rPr>
          <w:rFonts w:eastAsia="Palatino Linotype" w:cs="Palatino Linotype"/>
          <w:lang w:val="es-ES"/>
        </w:rPr>
        <w:t>b) Actividad Procesal del interesado: Acciones u omisiones del interesado.</w:t>
      </w:r>
    </w:p>
    <w:p w:rsidRPr="00D50370" w:rsidR="00D50370" w:rsidP="00D50370" w:rsidRDefault="00D50370" w14:paraId="6F6917E5" w14:textId="77777777">
      <w:pPr>
        <w:spacing w:after="0" w:line="360" w:lineRule="auto"/>
        <w:rPr>
          <w:rFonts w:eastAsia="Palatino Linotype" w:cs="Palatino Linotype"/>
          <w:lang w:val="es-ES"/>
        </w:rPr>
      </w:pPr>
      <w:r w:rsidRPr="00D50370">
        <w:rPr>
          <w:rFonts w:eastAsia="Palatino Linotype" w:cs="Palatino Linotype"/>
          <w:lang w:val="es-ES"/>
        </w:rPr>
        <w:t>c) Conducta de la Autoridad: Las Acciones u omisiones realizadas en el procedimiento. Así como si la autoridad actuó con la debida diligencia.</w:t>
      </w:r>
    </w:p>
    <w:p w:rsidRPr="00D50370" w:rsidR="00D50370" w:rsidP="00D50370" w:rsidRDefault="00D50370" w14:paraId="2DC6A068" w14:textId="77777777">
      <w:pPr>
        <w:spacing w:after="0" w:line="360" w:lineRule="auto"/>
        <w:rPr>
          <w:rFonts w:eastAsia="Palatino Linotype" w:cs="Palatino Linotype"/>
          <w:lang w:val="es-ES"/>
        </w:rPr>
      </w:pPr>
      <w:r w:rsidRPr="00D50370">
        <w:rPr>
          <w:rFonts w:eastAsia="Palatino Linotype" w:cs="Palatino Linotype"/>
          <w:lang w:val="es-ES"/>
        </w:rPr>
        <w:t>d) La afectación generada en la situación jurídica de la persona involucrada en el proceso: Violación a sus derechos humanos.</w:t>
      </w:r>
    </w:p>
    <w:p w:rsidRPr="00D50370" w:rsidR="00D50370" w:rsidP="00D50370" w:rsidRDefault="00D50370" w14:paraId="38048522" w14:textId="77777777">
      <w:pPr>
        <w:spacing w:after="0" w:line="360" w:lineRule="auto"/>
        <w:rPr>
          <w:rFonts w:eastAsia="Palatino Linotype" w:cs="Palatino Linotype"/>
          <w:lang w:val="es-ES"/>
        </w:rPr>
      </w:pPr>
    </w:p>
    <w:p w:rsidRPr="00D50370" w:rsidR="00D50370" w:rsidP="00D50370" w:rsidRDefault="00D50370" w14:paraId="20742A8B" w14:textId="77777777">
      <w:pPr>
        <w:spacing w:after="0" w:line="360" w:lineRule="auto"/>
        <w:rPr>
          <w:rFonts w:eastAsia="Palatino Linotype" w:cs="Palatino Linotype"/>
          <w:lang w:val="es-ES"/>
        </w:rPr>
      </w:pPr>
      <w:r w:rsidRPr="00D50370">
        <w:rPr>
          <w:rFonts w:eastAsia="Palatino Linotype" w:cs="Palatino Linotype"/>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D50370" w:rsidR="00D50370" w:rsidP="00D50370" w:rsidRDefault="00D50370" w14:paraId="2390CB06"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04C96552" w14:textId="77777777">
      <w:pPr>
        <w:spacing w:after="0" w:line="360" w:lineRule="auto"/>
        <w:rPr>
          <w:rFonts w:eastAsia="Palatino Linotype" w:cs="Palatino Linotype"/>
          <w:lang w:val="es-ES"/>
        </w:rPr>
      </w:pPr>
      <w:r w:rsidRPr="00D50370">
        <w:rPr>
          <w:rFonts w:eastAsia="Palatino Linotype" w:cs="Palatino Linotype"/>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D50370" w:rsidR="00D50370" w:rsidP="00D50370" w:rsidRDefault="00D50370" w14:paraId="3D40C0D9"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7833184D" w14:textId="77777777">
      <w:pPr>
        <w:spacing w:after="0" w:line="360" w:lineRule="auto"/>
        <w:rPr>
          <w:rFonts w:eastAsia="Palatino Linotype" w:cs="Palatino Linotype"/>
          <w:lang w:val="es-ES"/>
        </w:rPr>
      </w:pPr>
      <w:r w:rsidRPr="00D50370">
        <w:rPr>
          <w:rFonts w:eastAsia="Palatino Linotype" w:cs="Palatino Linotype"/>
          <w:lang w:val="es-ES"/>
        </w:rPr>
        <w:t xml:space="preserve">Razones por las cuales cabe concluir que, la resolución al recurso de revisión se solventa hasta esta fecha, debido a que existe una excesiva carga de trabajo en desproporción a la capacidad </w:t>
      </w:r>
      <w:r w:rsidRPr="00D50370">
        <w:rPr>
          <w:rFonts w:eastAsia="Palatino Linotype" w:cs="Palatino Linotype"/>
          <w:lang w:val="es-ES"/>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D50370" w:rsidR="00D50370" w:rsidP="00D50370" w:rsidRDefault="00D50370" w14:paraId="5B382926" w14:textId="77777777">
      <w:pPr>
        <w:spacing w:after="0" w:line="360" w:lineRule="auto"/>
        <w:rPr>
          <w:rFonts w:eastAsia="Palatino Linotype" w:cs="Palatino Linotype"/>
          <w:lang w:val="es-ES"/>
        </w:rPr>
      </w:pPr>
    </w:p>
    <w:p w:rsidR="00D50370" w:rsidP="00D50370" w:rsidRDefault="00D50370" w14:paraId="148F754B" w14:textId="77777777">
      <w:pPr>
        <w:spacing w:after="0" w:line="360" w:lineRule="auto"/>
        <w:rPr>
          <w:rFonts w:eastAsia="Palatino Linotype" w:cs="Palatino Linotype"/>
          <w:lang w:val="es-ES"/>
        </w:rPr>
      </w:pPr>
      <w:r w:rsidRPr="00D50370">
        <w:rPr>
          <w:rFonts w:eastAsia="Palatino Linotype" w:cs="Palatino Linotype"/>
          <w:lang w:val="es-ES"/>
        </w:rPr>
        <w:t>Al respecto, también son de considerar los criterios sostenidos por el Cuarto Tribunal Colegiado en Materia Administrativa del Primer Circuito, cuyos rubros y datos de identificación son los siguientes:</w:t>
      </w:r>
    </w:p>
    <w:p w:rsidRPr="00D50370" w:rsidR="00953F2C" w:rsidP="00D50370" w:rsidRDefault="00953F2C" w14:paraId="496E4C46" w14:textId="77777777">
      <w:pPr>
        <w:spacing w:after="0" w:line="360" w:lineRule="auto"/>
        <w:rPr>
          <w:rFonts w:eastAsia="Palatino Linotype" w:cs="Palatino Linotype"/>
          <w:lang w:val="es-ES"/>
        </w:rPr>
      </w:pPr>
    </w:p>
    <w:p w:rsidRPr="00D50370" w:rsidR="00D50370" w:rsidP="00D50370" w:rsidRDefault="00D50370" w14:paraId="5E937398" w14:textId="77777777">
      <w:pPr>
        <w:spacing w:after="0" w:line="360" w:lineRule="auto"/>
        <w:rPr>
          <w:rFonts w:eastAsia="Palatino Linotype" w:cs="Palatino Linotype"/>
          <w:lang w:val="es-ES"/>
        </w:rPr>
      </w:pPr>
      <w:r w:rsidRPr="00D50370">
        <w:rPr>
          <w:rFonts w:eastAsia="Palatino Linotype" w:cs="Palatino Linotype"/>
          <w:lang w:val="es-ES"/>
        </w:rPr>
        <w:t>“PLAZO RAZONABLE PARA RESOLVER. DIMENSIÓN Y EFECTOS DE ESTE CONCEPTO CUANDO SE ADUCE EXCESIVA CARGA DE TRABAJO.” consultable en el Seminario Judicial de la Federación y su gaceta, con el registro digital 2002351.</w:t>
      </w:r>
    </w:p>
    <w:p w:rsidRPr="00D50370" w:rsidR="00D50370" w:rsidP="00D50370" w:rsidRDefault="00D50370" w14:paraId="59C674A5" w14:textId="77777777">
      <w:pPr>
        <w:spacing w:after="0" w:line="360" w:lineRule="auto"/>
        <w:rPr>
          <w:rFonts w:eastAsia="Palatino Linotype" w:cs="Palatino Linotype"/>
          <w:lang w:val="es-ES"/>
        </w:rPr>
      </w:pPr>
      <w:r w:rsidRPr="00D50370">
        <w:rPr>
          <w:rFonts w:eastAsia="Palatino Linotype" w:cs="Palatino Linotype"/>
          <w:lang w:val="es-ES"/>
        </w:rPr>
        <w:t xml:space="preserve"> </w:t>
      </w:r>
    </w:p>
    <w:p w:rsidRPr="00D50370" w:rsidR="00D50370" w:rsidP="00D50370" w:rsidRDefault="00D50370" w14:paraId="2D75C365" w14:textId="77777777">
      <w:pPr>
        <w:spacing w:after="0" w:line="360" w:lineRule="auto"/>
        <w:rPr>
          <w:rFonts w:eastAsia="Palatino Linotype" w:cs="Palatino Linotype"/>
          <w:lang w:val="es-ES"/>
        </w:rPr>
      </w:pPr>
      <w:r w:rsidRPr="00D50370">
        <w:rPr>
          <w:rFonts w:eastAsia="Palatino Linotype" w:cs="Palatino Linotype"/>
          <w:lang w:val="es-ES"/>
        </w:rPr>
        <w:t>“PLAZO RAZONABLE PARA RESOLVER. CONCEPTO Y ELEMENTOS QUE LO INTEGRAN A LA LUZ DEL DERECHO INTERNACIONAL DE LOS DERECHOS HUMANOS.”, visible en el Seminario Judicial de la Federación y su gaceta, con el registro digital 2002350.</w:t>
      </w:r>
    </w:p>
    <w:p w:rsidRPr="00D50370" w:rsidR="00D50370" w:rsidP="00D50370" w:rsidRDefault="00D50370" w14:paraId="19D5D149" w14:textId="77777777">
      <w:pPr>
        <w:spacing w:after="0" w:line="360" w:lineRule="auto"/>
        <w:rPr>
          <w:rFonts w:eastAsia="Palatino Linotype" w:cs="Palatino Linotype"/>
          <w:lang w:val="es-ES"/>
        </w:rPr>
      </w:pPr>
    </w:p>
    <w:p w:rsidRPr="0073582E" w:rsidR="00D50370" w:rsidP="00D50370" w:rsidRDefault="00D50370" w14:paraId="7BAB0679" w14:textId="20081414">
      <w:pPr>
        <w:spacing w:after="0" w:line="360" w:lineRule="auto"/>
        <w:rPr>
          <w:rFonts w:eastAsia="Palatino Linotype" w:cs="Palatino Linotype"/>
          <w:lang w:val="es-ES"/>
        </w:rPr>
      </w:pPr>
      <w:r w:rsidRPr="00D50370">
        <w:rPr>
          <w:rFonts w:eastAsia="Palatino Linotype" w:cs="Palatino Linotype"/>
          <w:lang w:val="es-ES"/>
        </w:rPr>
        <w:t>Por ello, este organismo garante comprometido con la tutela de los derechos humanos confiados señala que este exceso del plazo legal para resolver el presente asunto resulta de carácter excepcional.</w:t>
      </w:r>
    </w:p>
    <w:p w:rsidRPr="0073582E" w:rsidR="00177EE1" w:rsidP="0073582E" w:rsidRDefault="00177EE1" w14:paraId="71760501" w14:textId="77777777">
      <w:pPr>
        <w:spacing w:after="0" w:line="360" w:lineRule="auto"/>
        <w:rPr>
          <w:rFonts w:eastAsia="Palatino Linotype" w:cs="Palatino Linotype"/>
          <w:b/>
          <w:bCs/>
        </w:rPr>
      </w:pPr>
    </w:p>
    <w:p w:rsidRPr="0073582E" w:rsidR="00177EE1" w:rsidP="0073582E" w:rsidRDefault="006E3E2F" w14:paraId="57AAF05F" w14:textId="3E39B93D">
      <w:pPr>
        <w:spacing w:after="0" w:line="360" w:lineRule="auto"/>
        <w:rPr>
          <w:rFonts w:eastAsia="Palatino Linotype" w:cs="Palatino Linotype"/>
          <w:b/>
          <w:bCs/>
        </w:rPr>
      </w:pPr>
      <w:r w:rsidRPr="0073582E">
        <w:rPr>
          <w:rFonts w:eastAsia="Times New Roman" w:cs="Tahoma"/>
          <w:b/>
          <w:color w:val="auto"/>
          <w:szCs w:val="24"/>
          <w:lang w:eastAsia="es-ES"/>
        </w:rPr>
        <w:t>f</w:t>
      </w:r>
      <w:r w:rsidRPr="0073582E" w:rsidR="00177EE1">
        <w:rPr>
          <w:rFonts w:eastAsia="Times New Roman" w:cs="Tahoma"/>
          <w:b/>
          <w:color w:val="auto"/>
          <w:szCs w:val="24"/>
          <w:lang w:eastAsia="es-ES"/>
        </w:rPr>
        <w:t>)</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Cierre</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de</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instrucción</w:t>
      </w:r>
      <w:r w:rsidRPr="00D50370" w:rsidR="00177EE1">
        <w:rPr>
          <w:rFonts w:eastAsia="Times New Roman" w:cs="Tahoma"/>
          <w:b/>
          <w:color w:val="auto"/>
          <w:szCs w:val="24"/>
          <w:lang w:eastAsia="es-ES"/>
        </w:rPr>
        <w:t>.</w:t>
      </w:r>
      <w:r w:rsidRPr="00D50370" w:rsidR="00083A1D">
        <w:rPr>
          <w:rFonts w:eastAsia="Times New Roman" w:cs="Tahoma"/>
          <w:color w:val="auto"/>
          <w:szCs w:val="24"/>
          <w:lang w:eastAsia="es-ES"/>
        </w:rPr>
        <w:t xml:space="preserve"> </w:t>
      </w:r>
      <w:r w:rsidRPr="00D50370" w:rsidR="00177EE1">
        <w:rPr>
          <w:rFonts w:eastAsia="Times New Roman" w:cs="Tahoma"/>
          <w:color w:val="auto"/>
          <w:szCs w:val="24"/>
          <w:lang w:eastAsia="es-ES"/>
        </w:rPr>
        <w:t>El</w:t>
      </w:r>
      <w:r w:rsidRPr="00D50370" w:rsidR="00083A1D">
        <w:rPr>
          <w:rFonts w:eastAsia="Times New Roman" w:cs="Tahoma"/>
          <w:color w:val="auto"/>
          <w:szCs w:val="24"/>
          <w:lang w:eastAsia="es-ES"/>
        </w:rPr>
        <w:t xml:space="preserve"> </w:t>
      </w:r>
      <w:r w:rsidRPr="00D50370" w:rsidR="00D50370">
        <w:rPr>
          <w:rFonts w:eastAsia="Times New Roman" w:cs="Tahoma"/>
          <w:color w:val="auto"/>
          <w:szCs w:val="24"/>
          <w:lang w:val="es-ES" w:eastAsia="es-ES"/>
        </w:rPr>
        <w:t>dieciséis</w:t>
      </w:r>
      <w:r w:rsidRPr="00D50370" w:rsidR="00FB3A99">
        <w:rPr>
          <w:rFonts w:eastAsia="Times New Roman" w:cs="Tahoma"/>
          <w:color w:val="auto"/>
          <w:szCs w:val="24"/>
          <w:lang w:val="es-ES" w:eastAsia="es-ES"/>
        </w:rPr>
        <w:t xml:space="preserve"> de </w:t>
      </w:r>
      <w:r w:rsidRPr="00D50370" w:rsidR="00D50370">
        <w:rPr>
          <w:rFonts w:eastAsia="Times New Roman" w:cs="Tahoma"/>
          <w:color w:val="auto"/>
          <w:szCs w:val="24"/>
          <w:lang w:val="es-ES" w:eastAsia="es-ES"/>
        </w:rPr>
        <w:t>febrero</w:t>
      </w:r>
      <w:r w:rsidRPr="00D50370" w:rsidR="00FB3A99">
        <w:rPr>
          <w:rFonts w:eastAsia="Times New Roman" w:cs="Tahoma"/>
          <w:color w:val="auto"/>
          <w:szCs w:val="24"/>
          <w:lang w:val="es-ES" w:eastAsia="es-ES"/>
        </w:rPr>
        <w:t xml:space="preserve"> del dos mil veinti</w:t>
      </w:r>
      <w:r w:rsidRPr="00D50370" w:rsidR="00202748">
        <w:rPr>
          <w:rFonts w:eastAsia="Times New Roman" w:cs="Tahoma"/>
          <w:color w:val="auto"/>
          <w:szCs w:val="24"/>
          <w:lang w:val="es-ES" w:eastAsia="es-ES"/>
        </w:rPr>
        <w:t>trés</w:t>
      </w:r>
      <w:r w:rsidRPr="00D50370" w:rsidR="00250D7E">
        <w:rPr>
          <w:rFonts w:eastAsia="Times New Roman" w:cs="Tahoma"/>
          <w:color w:val="auto"/>
          <w:szCs w:val="24"/>
          <w:lang w:val="es-ES" w:eastAsia="es-ES"/>
        </w:rPr>
        <w:t xml:space="preserve">, </w:t>
      </w:r>
      <w:r w:rsidRPr="00D50370" w:rsidR="00177EE1">
        <w:rPr>
          <w:rFonts w:eastAsia="Times New Roman" w:cs="Tahoma"/>
          <w:color w:val="auto"/>
          <w:szCs w:val="24"/>
          <w:lang w:eastAsia="es-ES"/>
        </w:rPr>
        <w:t>al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no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existir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diligencias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pendientes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por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desahogar,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emitió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acuerdo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por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medio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cual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declaró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cerrada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lastRenderedPageBreak/>
        <w:t>instrucción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determinó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pasar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expedientes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resolución,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términos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dispuesto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artículos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185,</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fracciones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VI</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VIII,</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Ley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Transparencia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Acceso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Información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Pública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Estado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México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Municipios,</w:t>
      </w:r>
      <w:r w:rsidRPr="0073582E" w:rsidR="00083A1D">
        <w:rPr>
          <w:rFonts w:eastAsia="Times New Roman" w:cs="Tahoma"/>
          <w:color w:val="auto"/>
          <w:szCs w:val="24"/>
          <w:lang w:eastAsia="es-ES"/>
        </w:rPr>
        <w:t xml:space="preserve"> </w:t>
      </w:r>
      <w:r w:rsidRPr="0073582E" w:rsidR="00177EE1">
        <w:rPr>
          <w:rFonts w:eastAsia="Palatino Linotype" w:cs="Palatino Linotype"/>
          <w:lang w:val="es-ES"/>
        </w:rPr>
        <w:t>acto</w:t>
      </w:r>
      <w:r w:rsidRPr="0073582E" w:rsidR="00083A1D">
        <w:rPr>
          <w:rFonts w:eastAsia="Palatino Linotype" w:cs="Palatino Linotype"/>
          <w:lang w:val="es-ES"/>
        </w:rPr>
        <w:t xml:space="preserve"> </w:t>
      </w:r>
      <w:r w:rsidRPr="0073582E" w:rsidR="00177EE1">
        <w:rPr>
          <w:rFonts w:eastAsia="Palatino Linotype" w:cs="Palatino Linotype"/>
          <w:lang w:val="es-ES"/>
        </w:rPr>
        <w:t>que</w:t>
      </w:r>
      <w:r w:rsidRPr="0073582E" w:rsidR="00083A1D">
        <w:rPr>
          <w:rFonts w:eastAsia="Palatino Linotype" w:cs="Palatino Linotype"/>
          <w:lang w:val="es-ES"/>
        </w:rPr>
        <w:t xml:space="preserve"> </w:t>
      </w:r>
      <w:r w:rsidRPr="0073582E" w:rsidR="00177EE1">
        <w:rPr>
          <w:rFonts w:eastAsia="Palatino Linotype" w:cs="Palatino Linotype"/>
          <w:lang w:val="es-ES"/>
        </w:rPr>
        <w:t>fue</w:t>
      </w:r>
      <w:r w:rsidRPr="0073582E" w:rsidR="00083A1D">
        <w:rPr>
          <w:rFonts w:eastAsia="Palatino Linotype" w:cs="Palatino Linotype"/>
          <w:lang w:val="es-ES"/>
        </w:rPr>
        <w:t xml:space="preserve"> </w:t>
      </w:r>
      <w:r w:rsidRPr="0073582E" w:rsidR="00177EE1">
        <w:rPr>
          <w:rFonts w:eastAsia="Palatino Linotype" w:cs="Palatino Linotype"/>
          <w:lang w:val="es-ES"/>
        </w:rPr>
        <w:t>notificado</w:t>
      </w:r>
      <w:r w:rsidRPr="0073582E" w:rsidR="00083A1D">
        <w:rPr>
          <w:rFonts w:eastAsia="Palatino Linotype" w:cs="Palatino Linotype"/>
          <w:lang w:val="es-ES"/>
        </w:rPr>
        <w:t xml:space="preserve"> </w:t>
      </w:r>
      <w:r w:rsidRPr="0073582E" w:rsidR="00177EE1">
        <w:rPr>
          <w:rFonts w:eastAsia="Palatino Linotype" w:cs="Palatino Linotype"/>
          <w:lang w:val="es-ES"/>
        </w:rPr>
        <w:t>a</w:t>
      </w:r>
      <w:r w:rsidRPr="0073582E" w:rsidR="00083A1D">
        <w:rPr>
          <w:rFonts w:eastAsia="Palatino Linotype" w:cs="Palatino Linotype"/>
          <w:lang w:val="es-ES"/>
        </w:rPr>
        <w:t xml:space="preserve"> </w:t>
      </w:r>
      <w:r w:rsidRPr="0073582E" w:rsidR="00177EE1">
        <w:rPr>
          <w:rFonts w:eastAsia="Palatino Linotype" w:cs="Palatino Linotype"/>
          <w:lang w:val="es-ES"/>
        </w:rPr>
        <w:t>las</w:t>
      </w:r>
      <w:r w:rsidRPr="0073582E" w:rsidR="00083A1D">
        <w:rPr>
          <w:rFonts w:eastAsia="Palatino Linotype" w:cs="Palatino Linotype"/>
          <w:lang w:val="es-ES"/>
        </w:rPr>
        <w:t xml:space="preserve"> </w:t>
      </w:r>
      <w:r w:rsidRPr="0073582E" w:rsidR="00177EE1">
        <w:rPr>
          <w:rFonts w:eastAsia="Palatino Linotype" w:cs="Palatino Linotype"/>
          <w:lang w:val="es-ES"/>
        </w:rPr>
        <w:t>partes,</w:t>
      </w:r>
      <w:r w:rsidRPr="0073582E" w:rsidR="00083A1D">
        <w:rPr>
          <w:rFonts w:eastAsia="Palatino Linotype" w:cs="Palatino Linotype"/>
          <w:lang w:val="es-ES"/>
        </w:rPr>
        <w:t xml:space="preserve"> </w:t>
      </w:r>
      <w:r w:rsidRPr="0073582E" w:rsidR="00177EE1">
        <w:rPr>
          <w:rFonts w:eastAsia="Palatino Linotype" w:cs="Palatino Linotype"/>
          <w:lang w:val="es-ES"/>
        </w:rPr>
        <w:t>mediante</w:t>
      </w:r>
      <w:r w:rsidRPr="0073582E" w:rsidR="00083A1D">
        <w:rPr>
          <w:rFonts w:eastAsia="Palatino Linotype" w:cs="Palatino Linotype"/>
          <w:lang w:val="es-ES"/>
        </w:rPr>
        <w:t xml:space="preserve"> </w:t>
      </w:r>
      <w:r w:rsidRPr="0073582E" w:rsidR="00177EE1">
        <w:rPr>
          <w:rFonts w:eastAsia="Palatino Linotype" w:cs="Palatino Linotype"/>
          <w:lang w:val="es-ES"/>
        </w:rPr>
        <w:t>el</w:t>
      </w:r>
      <w:r w:rsidRPr="0073582E" w:rsidR="00083A1D">
        <w:rPr>
          <w:rFonts w:eastAsia="Palatino Linotype" w:cs="Palatino Linotype"/>
          <w:lang w:val="es-ES"/>
        </w:rPr>
        <w:t xml:space="preserve"> </w:t>
      </w:r>
      <w:r w:rsidRPr="0073582E" w:rsidR="00177EE1">
        <w:rPr>
          <w:rFonts w:eastAsia="Palatino Linotype" w:cs="Palatino Linotype"/>
          <w:lang w:val="es-ES"/>
        </w:rPr>
        <w:t>Sistema</w:t>
      </w:r>
      <w:r w:rsidRPr="0073582E" w:rsidR="00083A1D">
        <w:rPr>
          <w:rFonts w:eastAsia="Palatino Linotype" w:cs="Palatino Linotype"/>
          <w:lang w:val="es-ES"/>
        </w:rPr>
        <w:t xml:space="preserve"> </w:t>
      </w:r>
      <w:r w:rsidRPr="0073582E" w:rsidR="00177EE1">
        <w:rPr>
          <w:rFonts w:eastAsia="Palatino Linotype" w:cs="Palatino Linotype"/>
          <w:lang w:val="es-ES"/>
        </w:rPr>
        <w:t>de</w:t>
      </w:r>
      <w:r w:rsidRPr="0073582E" w:rsidR="00083A1D">
        <w:rPr>
          <w:rFonts w:eastAsia="Palatino Linotype" w:cs="Palatino Linotype"/>
          <w:lang w:val="es-ES"/>
        </w:rPr>
        <w:t xml:space="preserve"> </w:t>
      </w:r>
      <w:r w:rsidRPr="0073582E" w:rsidR="00177EE1">
        <w:rPr>
          <w:rFonts w:eastAsia="Palatino Linotype" w:cs="Palatino Linotype"/>
          <w:lang w:val="es-ES"/>
        </w:rPr>
        <w:t>Acceso</w:t>
      </w:r>
      <w:r w:rsidRPr="0073582E" w:rsidR="00083A1D">
        <w:rPr>
          <w:rFonts w:eastAsia="Palatino Linotype" w:cs="Palatino Linotype"/>
          <w:lang w:val="es-ES"/>
        </w:rPr>
        <w:t xml:space="preserve"> </w:t>
      </w:r>
      <w:r w:rsidRPr="0073582E" w:rsidR="00177EE1">
        <w:rPr>
          <w:rFonts w:eastAsia="Palatino Linotype" w:cs="Palatino Linotype"/>
          <w:lang w:val="es-ES"/>
        </w:rPr>
        <w:t>a</w:t>
      </w:r>
      <w:r w:rsidRPr="0073582E" w:rsidR="00083A1D">
        <w:rPr>
          <w:rFonts w:eastAsia="Palatino Linotype" w:cs="Palatino Linotype"/>
          <w:lang w:val="es-ES"/>
        </w:rPr>
        <w:t xml:space="preserve"> </w:t>
      </w:r>
      <w:r w:rsidRPr="0073582E" w:rsidR="00177EE1">
        <w:rPr>
          <w:rFonts w:eastAsia="Palatino Linotype" w:cs="Palatino Linotype"/>
          <w:lang w:val="es-ES"/>
        </w:rPr>
        <w:t>la</w:t>
      </w:r>
      <w:r w:rsidRPr="0073582E" w:rsidR="00083A1D">
        <w:rPr>
          <w:rFonts w:eastAsia="Palatino Linotype" w:cs="Palatino Linotype"/>
          <w:lang w:val="es-ES"/>
        </w:rPr>
        <w:t xml:space="preserve"> </w:t>
      </w:r>
      <w:r w:rsidRPr="0073582E" w:rsidR="00177EE1">
        <w:rPr>
          <w:rFonts w:eastAsia="Palatino Linotype" w:cs="Palatino Linotype"/>
          <w:lang w:val="es-ES"/>
        </w:rPr>
        <w:t>Información</w:t>
      </w:r>
      <w:r w:rsidRPr="0073582E" w:rsidR="00083A1D">
        <w:rPr>
          <w:rFonts w:eastAsia="Palatino Linotype" w:cs="Palatino Linotype"/>
          <w:lang w:val="es-ES"/>
        </w:rPr>
        <w:t xml:space="preserve"> </w:t>
      </w:r>
      <w:r w:rsidRPr="0073582E" w:rsidR="00177EE1">
        <w:rPr>
          <w:rFonts w:eastAsia="Palatino Linotype" w:cs="Palatino Linotype"/>
          <w:lang w:val="es-ES"/>
        </w:rPr>
        <w:t>Mexiquense</w:t>
      </w:r>
      <w:r w:rsidRPr="0073582E" w:rsidR="00083A1D">
        <w:rPr>
          <w:rFonts w:eastAsia="Palatino Linotype" w:cs="Palatino Linotype"/>
          <w:lang w:val="es-ES"/>
        </w:rPr>
        <w:t xml:space="preserve"> </w:t>
      </w:r>
      <w:r w:rsidRPr="0073582E" w:rsidR="00177EE1">
        <w:rPr>
          <w:rFonts w:eastAsia="Palatino Linotype" w:cs="Palatino Linotype"/>
          <w:lang w:val="es-ES"/>
        </w:rPr>
        <w:t>(SAIMEX),</w:t>
      </w:r>
      <w:r w:rsidRPr="0073582E" w:rsidR="00083A1D">
        <w:rPr>
          <w:rFonts w:eastAsia="Palatino Linotype" w:cs="Palatino Linotype"/>
          <w:lang w:val="es-ES"/>
        </w:rPr>
        <w:t xml:space="preserve"> </w:t>
      </w:r>
      <w:r w:rsidRPr="0073582E" w:rsidR="00177EE1">
        <w:rPr>
          <w:rFonts w:eastAsia="Palatino Linotype" w:cs="Palatino Linotype"/>
          <w:lang w:val="es-ES"/>
        </w:rPr>
        <w:t>el</w:t>
      </w:r>
      <w:r w:rsidRPr="0073582E" w:rsidR="00083A1D">
        <w:rPr>
          <w:rFonts w:eastAsia="Palatino Linotype" w:cs="Palatino Linotype"/>
          <w:lang w:val="es-ES"/>
        </w:rPr>
        <w:t xml:space="preserve"> </w:t>
      </w:r>
      <w:r w:rsidRPr="0073582E" w:rsidR="00177EE1">
        <w:rPr>
          <w:rFonts w:eastAsia="Palatino Linotype" w:cs="Palatino Linotype"/>
          <w:lang w:val="es-ES"/>
        </w:rPr>
        <w:t>mismo</w:t>
      </w:r>
      <w:r w:rsidRPr="0073582E" w:rsidR="00083A1D">
        <w:rPr>
          <w:rFonts w:eastAsia="Palatino Linotype" w:cs="Palatino Linotype"/>
          <w:lang w:val="es-ES"/>
        </w:rPr>
        <w:t xml:space="preserve"> </w:t>
      </w:r>
      <w:r w:rsidRPr="0073582E" w:rsidR="00177EE1">
        <w:rPr>
          <w:rFonts w:eastAsia="Palatino Linotype" w:cs="Palatino Linotype"/>
          <w:lang w:val="es-ES"/>
        </w:rPr>
        <w:t>día.</w:t>
      </w:r>
    </w:p>
    <w:p w:rsidRPr="0073582E" w:rsidR="00177EE1" w:rsidP="0073582E" w:rsidRDefault="00177EE1" w14:paraId="53D453D6" w14:textId="77777777">
      <w:pPr>
        <w:spacing w:after="0" w:line="360" w:lineRule="auto"/>
        <w:rPr>
          <w:rFonts w:eastAsia="Times New Roman" w:cs="Tahoma"/>
          <w:color w:val="auto"/>
          <w:szCs w:val="24"/>
          <w:lang w:eastAsia="es-ES"/>
        </w:rPr>
      </w:pPr>
    </w:p>
    <w:p w:rsidRPr="0073582E" w:rsidR="00177EE1" w:rsidP="0073582E" w:rsidRDefault="000C4C4B" w14:paraId="13A12517" w14:textId="5DBE4440">
      <w:pPr>
        <w:spacing w:after="0" w:line="360" w:lineRule="auto"/>
        <w:rPr>
          <w:rFonts w:eastAsia="Times New Roman" w:cs="Tahoma"/>
          <w:color w:val="auto"/>
          <w:szCs w:val="24"/>
          <w:lang w:eastAsia="es-ES"/>
        </w:rPr>
      </w:pPr>
      <w:r w:rsidRPr="0073582E">
        <w:rPr>
          <w:rFonts w:eastAsia="Times New Roman" w:cs="Tahoma"/>
          <w:color w:val="auto"/>
          <w:szCs w:val="24"/>
          <w:lang w:eastAsia="es-ES"/>
        </w:rPr>
        <w:t>Debido 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que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fue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debidamente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sustanciado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integrado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expediente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electrónico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no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existe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diligencia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pendiente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desahogo,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emite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resolución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que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conforme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Derecho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proceda,</w:t>
      </w:r>
      <w:r w:rsidRPr="0073582E" w:rsidR="00083A1D">
        <w:rPr>
          <w:rFonts w:eastAsia="Times New Roman" w:cs="Tahoma"/>
          <w:color w:val="auto"/>
          <w:szCs w:val="24"/>
          <w:lang w:eastAsia="es-ES"/>
        </w:rPr>
        <w:t xml:space="preserve"> </w:t>
      </w:r>
      <w:r w:rsidRPr="0073582E">
        <w:rPr>
          <w:rFonts w:eastAsia="Times New Roman" w:cs="Tahoma"/>
          <w:color w:val="auto"/>
          <w:szCs w:val="24"/>
          <w:lang w:eastAsia="es-ES"/>
        </w:rPr>
        <w:t>de acuerdo con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siguientes:</w:t>
      </w:r>
      <w:r w:rsidRPr="0073582E" w:rsidR="00083A1D">
        <w:rPr>
          <w:rFonts w:eastAsia="Times New Roman" w:cs="Tahoma"/>
          <w:color w:val="auto"/>
          <w:szCs w:val="24"/>
          <w:lang w:eastAsia="es-ES"/>
        </w:rPr>
        <w:t xml:space="preserve"> </w:t>
      </w:r>
    </w:p>
    <w:p w:rsidRPr="0073582E" w:rsidR="00177EE1" w:rsidP="0073582E" w:rsidRDefault="00177EE1" w14:paraId="2818AFDC" w14:textId="77777777">
      <w:pPr>
        <w:spacing w:after="0" w:line="360" w:lineRule="auto"/>
        <w:rPr>
          <w:rFonts w:eastAsia="Times New Roman" w:cs="Tahoma"/>
          <w:bCs/>
          <w:iCs/>
          <w:color w:val="auto"/>
          <w:lang w:val="es-ES" w:eastAsia="es-ES"/>
        </w:rPr>
      </w:pPr>
    </w:p>
    <w:p w:rsidRPr="00D50370" w:rsidR="00D50370" w:rsidP="00D50370" w:rsidRDefault="00D50370" w14:paraId="35476993" w14:textId="77777777">
      <w:pPr>
        <w:spacing w:after="0" w:line="360" w:lineRule="auto"/>
        <w:contextualSpacing/>
        <w:jc w:val="center"/>
        <w:rPr>
          <w:rFonts w:eastAsia="Times New Roman" w:cs="Tahoma"/>
          <w:b/>
          <w:color w:val="auto"/>
          <w:lang w:val="es-ES" w:eastAsia="es-ES"/>
        </w:rPr>
      </w:pPr>
      <w:r w:rsidRPr="00D50370">
        <w:rPr>
          <w:rFonts w:eastAsia="Times New Roman" w:cs="Tahoma"/>
          <w:b/>
          <w:color w:val="auto"/>
          <w:lang w:val="es-ES" w:eastAsia="es-ES"/>
        </w:rPr>
        <w:t>CONSIDERANDOS</w:t>
      </w:r>
    </w:p>
    <w:p w:rsidRPr="00D50370" w:rsidR="00D50370" w:rsidP="00D50370" w:rsidRDefault="00D50370" w14:paraId="0FA9EE7E" w14:textId="77777777">
      <w:pPr>
        <w:spacing w:after="0" w:line="360" w:lineRule="auto"/>
        <w:contextualSpacing/>
        <w:jc w:val="center"/>
        <w:rPr>
          <w:rFonts w:eastAsia="Times New Roman" w:cs="Tahoma"/>
          <w:b/>
          <w:color w:val="auto"/>
          <w:lang w:val="es-ES" w:eastAsia="es-ES"/>
        </w:rPr>
      </w:pPr>
    </w:p>
    <w:p w:rsidRPr="00D50370" w:rsidR="00D50370" w:rsidP="00D50370" w:rsidRDefault="00D50370" w14:paraId="052F1332" w14:textId="77777777">
      <w:pPr>
        <w:autoSpaceDE w:val="0"/>
        <w:autoSpaceDN w:val="0"/>
        <w:adjustRightInd w:val="0"/>
        <w:spacing w:after="0" w:line="360" w:lineRule="auto"/>
        <w:contextualSpacing/>
        <w:rPr>
          <w:rFonts w:eastAsia="Times New Roman" w:cs="Tahoma"/>
          <w:b/>
          <w:color w:val="auto"/>
          <w:lang w:val="es-ES" w:eastAsia="es-ES"/>
        </w:rPr>
      </w:pPr>
      <w:r w:rsidRPr="00D50370">
        <w:rPr>
          <w:rFonts w:eastAsia="Calibri" w:cs="Tahoma"/>
          <w:b/>
          <w:color w:val="000000"/>
          <w:lang w:val="es-ES" w:eastAsia="es-MX"/>
        </w:rPr>
        <w:t>PRIMERO</w:t>
      </w:r>
      <w:r w:rsidRPr="00D50370">
        <w:rPr>
          <w:rFonts w:eastAsia="Calibri" w:cs="Tahoma"/>
          <w:color w:val="000000"/>
          <w:lang w:val="es-ES" w:eastAsia="es-MX"/>
        </w:rPr>
        <w:t xml:space="preserve">. </w:t>
      </w:r>
      <w:r w:rsidRPr="00D50370">
        <w:rPr>
          <w:rFonts w:eastAsia="Times New Roman" w:cs="Tahoma"/>
          <w:b/>
          <w:color w:val="auto"/>
          <w:lang w:val="es-ES" w:eastAsia="es-ES"/>
        </w:rPr>
        <w:t>Competencia.</w:t>
      </w:r>
    </w:p>
    <w:p w:rsidRPr="00D50370" w:rsidR="00D50370" w:rsidP="00D50370" w:rsidRDefault="00D50370" w14:paraId="7A001A36" w14:textId="77777777">
      <w:pPr>
        <w:autoSpaceDE w:val="0"/>
        <w:autoSpaceDN w:val="0"/>
        <w:adjustRightInd w:val="0"/>
        <w:spacing w:after="0" w:line="360" w:lineRule="auto"/>
        <w:contextualSpacing/>
        <w:rPr>
          <w:rFonts w:eastAsia="Times New Roman" w:cs="Tahoma"/>
          <w:b/>
          <w:color w:val="auto"/>
          <w:lang w:val="es-ES" w:eastAsia="es-ES"/>
        </w:rPr>
      </w:pPr>
    </w:p>
    <w:p w:rsidRPr="00D50370" w:rsidR="00D50370" w:rsidP="00D50370" w:rsidRDefault="00D50370" w14:paraId="70FA7A88"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D50370" w:rsidR="00D50370" w:rsidP="00D50370" w:rsidRDefault="00D50370" w14:paraId="543BA96B"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D50370" w:rsidR="00D50370" w:rsidP="00D50370" w:rsidRDefault="00D50370" w14:paraId="0FDF4B03" w14:textId="77777777">
      <w:pPr>
        <w:spacing w:after="0" w:line="360" w:lineRule="auto"/>
        <w:contextualSpacing/>
        <w:rPr>
          <w:rFonts w:eastAsia="Times New Roman" w:cs="Times New Roman"/>
          <w:color w:val="auto"/>
          <w:lang w:eastAsia="es-ES"/>
        </w:rPr>
      </w:pPr>
    </w:p>
    <w:p w:rsidRPr="00D50370" w:rsidR="00D50370" w:rsidP="00D50370" w:rsidRDefault="00D50370" w14:paraId="044D5D1A"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SEGUNDO. Causales de improcedencia y sobreseimiento.</w:t>
      </w:r>
    </w:p>
    <w:p w:rsidRPr="00D50370" w:rsidR="00D50370" w:rsidP="00D50370" w:rsidRDefault="00D50370" w14:paraId="26F96BF7" w14:textId="77777777">
      <w:pPr>
        <w:spacing w:after="0" w:line="360" w:lineRule="auto"/>
        <w:contextualSpacing/>
        <w:rPr>
          <w:rFonts w:eastAsia="Times New Roman" w:cs="Tahoma"/>
          <w:b/>
          <w:color w:val="auto"/>
          <w:lang w:eastAsia="es-ES"/>
        </w:rPr>
      </w:pPr>
    </w:p>
    <w:p w:rsidRPr="00D50370" w:rsidR="00D50370" w:rsidP="00D50370" w:rsidRDefault="00D50370" w14:paraId="49AF9B14"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lastRenderedPageBreak/>
        <w:t>Causales de improcedencia.</w:t>
      </w:r>
    </w:p>
    <w:p w:rsidRPr="00D50370" w:rsidR="00D50370" w:rsidP="00D50370" w:rsidRDefault="00D50370" w14:paraId="70DD1884" w14:textId="77777777">
      <w:pPr>
        <w:spacing w:after="0" w:line="360" w:lineRule="auto"/>
        <w:contextualSpacing/>
        <w:rPr>
          <w:rFonts w:eastAsia="Times New Roman" w:cs="Tahoma"/>
          <w:b/>
          <w:color w:val="auto"/>
          <w:lang w:eastAsia="es-ES"/>
        </w:rPr>
      </w:pPr>
    </w:p>
    <w:p w:rsidRPr="00D50370" w:rsidR="00D50370" w:rsidP="00D50370" w:rsidRDefault="00D50370" w14:paraId="6D028061"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50370" w:rsidR="00D50370" w:rsidP="00D50370" w:rsidRDefault="00D50370" w14:paraId="1403EFF8" w14:textId="77777777">
      <w:pPr>
        <w:spacing w:after="0" w:line="360" w:lineRule="auto"/>
        <w:contextualSpacing/>
        <w:rPr>
          <w:rFonts w:eastAsia="Times New Roman" w:cs="Tahoma"/>
          <w:color w:val="auto"/>
          <w:lang w:eastAsia="es-ES"/>
        </w:rPr>
      </w:pPr>
    </w:p>
    <w:p w:rsidRPr="00D50370" w:rsidR="00D50370" w:rsidP="00D50370" w:rsidRDefault="00D50370" w14:paraId="7619B1C4"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En el presente caso, </w:t>
      </w:r>
      <w:r w:rsidRPr="00D50370">
        <w:rPr>
          <w:rFonts w:eastAsia="Times New Roman" w:cs="Tahoma"/>
          <w:b/>
          <w:color w:val="auto"/>
          <w:lang w:eastAsia="es-ES"/>
        </w:rPr>
        <w:t>no se actualiza ninguna de las causales de improcedencia</w:t>
      </w:r>
      <w:r w:rsidRPr="00D50370">
        <w:rPr>
          <w:rFonts w:eastAsia="Times New Roman" w:cs="Tahoma"/>
          <w:color w:val="auto"/>
          <w:lang w:eastAsia="es-ES"/>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D50370" w:rsidR="00D50370" w:rsidP="00D50370" w:rsidRDefault="00D50370" w14:paraId="52C5A0A4" w14:textId="77777777">
      <w:pPr>
        <w:spacing w:after="0" w:line="360" w:lineRule="auto"/>
        <w:contextualSpacing/>
        <w:rPr>
          <w:rFonts w:eastAsia="Times New Roman" w:cs="Tahoma"/>
          <w:b/>
          <w:color w:val="auto"/>
          <w:lang w:eastAsia="es-ES"/>
        </w:rPr>
      </w:pPr>
    </w:p>
    <w:p w:rsidRPr="00D50370" w:rsidR="00D50370" w:rsidP="00D50370" w:rsidRDefault="00D50370" w14:paraId="02B097E9"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Causales de sobreseimiento.</w:t>
      </w:r>
    </w:p>
    <w:p w:rsidRPr="00D50370" w:rsidR="00D50370" w:rsidP="00D50370" w:rsidRDefault="00D50370" w14:paraId="4BC08170" w14:textId="77777777">
      <w:pPr>
        <w:spacing w:after="0" w:line="360" w:lineRule="auto"/>
        <w:contextualSpacing/>
        <w:rPr>
          <w:rFonts w:eastAsia="Times New Roman" w:cs="Tahoma"/>
          <w:color w:val="auto"/>
          <w:lang w:eastAsia="es-ES"/>
        </w:rPr>
      </w:pPr>
    </w:p>
    <w:p w:rsidRPr="00D50370" w:rsidR="00D50370" w:rsidP="00D50370" w:rsidRDefault="00D50370" w14:paraId="33327D95"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Por lo que hace a las causales de sobreseimiento, del análisis realizado por este Instituto, se advierte que</w:t>
      </w:r>
      <w:r w:rsidRPr="00D50370">
        <w:rPr>
          <w:rFonts w:eastAsia="Times New Roman" w:cs="Tahoma"/>
          <w:b/>
          <w:color w:val="auto"/>
          <w:lang w:eastAsia="es-ES"/>
        </w:rPr>
        <w:t xml:space="preserve"> no se actualiza ninguna de las previstas por el artículo 192 de la Ley de Transparencia y Acceso a la Información Pública del Estado de México y Municipios; </w:t>
      </w:r>
      <w:r w:rsidRPr="00D50370">
        <w:rPr>
          <w:rFonts w:eastAsia="Times New Roman" w:cs="Tahoma"/>
          <w:color w:val="auto"/>
          <w:lang w:eastAsia="es-ES"/>
        </w:rPr>
        <w:t xml:space="preserve">lo anterior, en virtud de que no existe constancia en el expediente en que se actúa, de que el Recurrente se hubiera desistido del recurso, hubiera fallecido, que sobreviniera alguna causal </w:t>
      </w:r>
      <w:r w:rsidRPr="00D50370">
        <w:rPr>
          <w:rFonts w:eastAsia="Times New Roman" w:cs="Tahoma"/>
          <w:color w:val="auto"/>
          <w:lang w:eastAsia="es-ES"/>
        </w:rPr>
        <w:lastRenderedPageBreak/>
        <w:t>de improcedencia, que el Sujeto Obligado hubiese modificado o revocado el acto impugnado, o bien que el recurso de revisión hubiera quedado sin materia.</w:t>
      </w:r>
    </w:p>
    <w:p w:rsidRPr="00D50370" w:rsidR="00D50370" w:rsidP="00D50370" w:rsidRDefault="00D50370" w14:paraId="33088A15" w14:textId="77777777">
      <w:pPr>
        <w:spacing w:after="0" w:line="360" w:lineRule="auto"/>
        <w:contextualSpacing/>
        <w:rPr>
          <w:rFonts w:eastAsia="Times New Roman" w:cs="Tahoma"/>
          <w:color w:val="auto"/>
          <w:lang w:eastAsia="es-ES"/>
        </w:rPr>
      </w:pPr>
    </w:p>
    <w:p w:rsidRPr="00D50370" w:rsidR="00D50370" w:rsidP="00D50370" w:rsidRDefault="00D50370" w14:paraId="69A61002" w14:textId="77777777">
      <w:pPr>
        <w:spacing w:after="0" w:line="360" w:lineRule="auto"/>
        <w:contextualSpacing/>
        <w:rPr>
          <w:rFonts w:eastAsia="Times New Roman" w:cs="Tahoma"/>
          <w:color w:val="auto"/>
          <w:lang w:eastAsia="es-ES"/>
        </w:rPr>
      </w:pPr>
      <w:r w:rsidRPr="00D50370">
        <w:rPr>
          <w:rFonts w:eastAsia="Times New Roman" w:cs="Tahoma"/>
          <w:bCs/>
          <w:color w:val="auto"/>
          <w:lang w:eastAsia="es-ES"/>
        </w:rPr>
        <w:t xml:space="preserve">Por tales motivos, </w:t>
      </w:r>
      <w:r w:rsidRPr="00D50370">
        <w:rPr>
          <w:rFonts w:eastAsia="Times New Roman" w:cs="Tahoma"/>
          <w:color w:val="auto"/>
          <w:lang w:eastAsia="es-ES"/>
        </w:rPr>
        <w:t xml:space="preserve">se considera procedente entrar al fondo del presente asunto. </w:t>
      </w:r>
    </w:p>
    <w:p w:rsidRPr="00D50370" w:rsidR="00D50370" w:rsidP="00D50370" w:rsidRDefault="00D50370" w14:paraId="22C10867" w14:textId="77777777">
      <w:pPr>
        <w:spacing w:after="0" w:line="360" w:lineRule="auto"/>
        <w:contextualSpacing/>
        <w:rPr>
          <w:rFonts w:eastAsia="Times New Roman" w:cs="Tahoma"/>
          <w:bCs/>
          <w:iCs/>
          <w:color w:val="auto"/>
          <w:lang w:val="es-ES" w:eastAsia="es-ES"/>
        </w:rPr>
      </w:pPr>
    </w:p>
    <w:p w:rsidRPr="00D50370" w:rsidR="00D50370" w:rsidP="00D50370" w:rsidRDefault="00D50370" w14:paraId="626C0B91" w14:textId="77777777">
      <w:pPr>
        <w:spacing w:after="0" w:line="360" w:lineRule="auto"/>
        <w:contextualSpacing/>
        <w:rPr>
          <w:rFonts w:eastAsia="Times New Roman" w:cs="Tahoma"/>
          <w:b/>
          <w:bCs/>
          <w:iCs/>
          <w:color w:val="auto"/>
          <w:lang w:val="es-ES" w:eastAsia="es-ES"/>
        </w:rPr>
      </w:pPr>
      <w:r w:rsidRPr="00D50370">
        <w:rPr>
          <w:rFonts w:eastAsia="Times New Roman" w:cs="Tahoma"/>
          <w:b/>
          <w:bCs/>
          <w:iCs/>
          <w:color w:val="auto"/>
          <w:lang w:val="es-ES" w:eastAsia="es-ES"/>
        </w:rPr>
        <w:t xml:space="preserve">TERCERO. Determinación de la Controversia. </w:t>
      </w:r>
    </w:p>
    <w:p w:rsidRPr="00D50370" w:rsidR="00D50370" w:rsidP="00D50370" w:rsidRDefault="00D50370" w14:paraId="6604A3B3" w14:textId="77777777">
      <w:pPr>
        <w:tabs>
          <w:tab w:val="left" w:pos="4962"/>
        </w:tabs>
        <w:spacing w:after="0" w:line="360" w:lineRule="auto"/>
        <w:rPr>
          <w:rFonts w:eastAsia="Calibri" w:cs="Tahoma"/>
          <w:iCs/>
          <w:color w:val="auto"/>
          <w:lang w:eastAsia="es-ES_tradnl"/>
        </w:rPr>
      </w:pPr>
      <w:r w:rsidRPr="00D50370">
        <w:rPr>
          <w:rFonts w:eastAsia="Calibri" w:cs="Tahoma"/>
          <w:iCs/>
          <w:color w:val="auto"/>
          <w:lang w:eastAsia="es-ES_tradnl"/>
        </w:rPr>
        <w:t>Con el objeto de ilustrar la controversia planteada, resulta conveniente precisar los alcances del requerimiento de información del Particular, mismos que versan en acceder del primero de enero de dos mil diez al primero de agosto de dos mil veintidós, a:</w:t>
      </w:r>
    </w:p>
    <w:p w:rsidRPr="00D50370" w:rsidR="00D50370" w:rsidP="00D50370" w:rsidRDefault="00D50370" w14:paraId="5B08E4B0" w14:textId="77777777">
      <w:pPr>
        <w:tabs>
          <w:tab w:val="left" w:pos="4962"/>
        </w:tabs>
        <w:spacing w:after="0" w:line="360" w:lineRule="auto"/>
        <w:rPr>
          <w:rFonts w:eastAsia="Calibri" w:cs="Tahoma"/>
          <w:iCs/>
          <w:color w:val="auto"/>
          <w:lang w:eastAsia="es-ES_tradnl"/>
        </w:rPr>
      </w:pPr>
    </w:p>
    <w:p w:rsidRPr="00D50370" w:rsidR="00D50370" w:rsidP="00D50370" w:rsidRDefault="00D50370" w14:paraId="7F3A2BE5" w14:textId="77777777">
      <w:pPr>
        <w:numPr>
          <w:ilvl w:val="0"/>
          <w:numId w:val="17"/>
        </w:numPr>
        <w:tabs>
          <w:tab w:val="left" w:pos="4962"/>
        </w:tabs>
        <w:spacing w:after="0" w:line="360" w:lineRule="auto"/>
        <w:ind w:left="567"/>
        <w:contextualSpacing/>
        <w:jc w:val="left"/>
        <w:rPr>
          <w:rFonts w:eastAsia="Calibri" w:cs="Tahoma"/>
          <w:iCs/>
          <w:color w:val="auto"/>
          <w:lang w:eastAsia="es-ES_tradnl"/>
        </w:rPr>
      </w:pPr>
      <w:r w:rsidRPr="00D50370">
        <w:rPr>
          <w:rFonts w:eastAsia="Calibri" w:cs="Tahoma"/>
          <w:iCs/>
          <w:color w:val="auto"/>
          <w:lang w:eastAsia="es-ES_tradnl"/>
        </w:rPr>
        <w:t xml:space="preserve">En </w:t>
      </w:r>
      <w:r w:rsidRPr="00D50370">
        <w:rPr>
          <w:rFonts w:eastAsia="Calibri" w:cs="Tahoma"/>
          <w:b/>
          <w:bCs/>
          <w:iCs/>
          <w:color w:val="auto"/>
          <w:lang w:eastAsia="es-ES_tradnl"/>
        </w:rPr>
        <w:t>formato xls. o cvs.</w:t>
      </w:r>
      <w:r w:rsidRPr="00D50370">
        <w:rPr>
          <w:rFonts w:eastAsia="Calibri" w:cs="Tahoma"/>
          <w:iCs/>
          <w:color w:val="auto"/>
          <w:lang w:eastAsia="es-ES_tradnl"/>
        </w:rPr>
        <w:t xml:space="preserve">, la información </w:t>
      </w:r>
      <w:r w:rsidRPr="00D50370">
        <w:rPr>
          <w:rFonts w:eastAsia="Calibri" w:cs="Tahoma"/>
          <w:b/>
          <w:bCs/>
          <w:iCs/>
          <w:color w:val="auto"/>
          <w:lang w:eastAsia="es-ES_tradnl"/>
        </w:rPr>
        <w:t>estadística</w:t>
      </w:r>
      <w:r w:rsidRPr="00D50370">
        <w:rPr>
          <w:rFonts w:eastAsia="Calibri" w:cs="Tahoma"/>
          <w:iCs/>
          <w:color w:val="auto"/>
          <w:lang w:eastAsia="es-ES_tradnl"/>
        </w:rPr>
        <w:t xml:space="preserve"> de incidencia delictiva, desagregada con el siguiente nivel:</w:t>
      </w:r>
    </w:p>
    <w:p w:rsidRPr="00D50370" w:rsidR="00D50370" w:rsidP="00D50370" w:rsidRDefault="00D50370" w14:paraId="75B2E8F9" w14:textId="77777777">
      <w:pPr>
        <w:spacing w:after="0" w:line="360" w:lineRule="auto"/>
        <w:ind w:left="567"/>
        <w:contextualSpacing/>
        <w:rPr>
          <w:rFonts w:eastAsia="Times New Roman" w:cs="Tahoma"/>
          <w:color w:val="auto"/>
          <w:lang w:eastAsia="es-ES"/>
        </w:rPr>
      </w:pPr>
    </w:p>
    <w:p w:rsidRPr="00D50370" w:rsidR="00D50370" w:rsidP="00D50370" w:rsidRDefault="00D50370" w14:paraId="6BA0912A"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Tipo de incidente o evento (hechos presuntamente constitutivos de delito y/o falta administrativa, o situación reportada, cualquiera que esta sea, especificando si el hecho fue con o sin violencia)</w:t>
      </w:r>
    </w:p>
    <w:p w:rsidRPr="00D50370" w:rsidR="00D50370" w:rsidP="00D50370" w:rsidRDefault="00D50370" w14:paraId="09EDEA14"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Hora del incidente o evento</w:t>
      </w:r>
    </w:p>
    <w:p w:rsidRPr="00D50370" w:rsidR="00D50370" w:rsidP="00D50370" w:rsidRDefault="00D50370" w14:paraId="0739B173"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Fecha del incidente o evento</w:t>
      </w:r>
    </w:p>
    <w:p w:rsidRPr="00D50370" w:rsidR="00D50370" w:rsidP="00D50370" w:rsidRDefault="00D50370" w14:paraId="4B593463"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Lugar del incidente o evento</w:t>
      </w:r>
    </w:p>
    <w:p w:rsidRPr="00D50370" w:rsidR="00D50370" w:rsidP="00D50370" w:rsidRDefault="00D50370" w14:paraId="383B88DD"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 xml:space="preserve">Ubicación del incidente o evento </w:t>
      </w:r>
    </w:p>
    <w:p w:rsidRPr="00D50370" w:rsidR="00D50370" w:rsidP="00D50370" w:rsidRDefault="00D50370" w14:paraId="5EFE6A63" w14:textId="77777777">
      <w:pPr>
        <w:numPr>
          <w:ilvl w:val="0"/>
          <w:numId w:val="19"/>
        </w:numPr>
        <w:spacing w:after="0" w:line="360" w:lineRule="auto"/>
        <w:ind w:left="709"/>
        <w:contextualSpacing/>
        <w:jc w:val="left"/>
        <w:rPr>
          <w:rFonts w:eastAsia="Times New Roman" w:cs="Tahoma"/>
          <w:color w:val="auto"/>
          <w:lang w:eastAsia="es-ES"/>
        </w:rPr>
      </w:pPr>
      <w:r w:rsidRPr="00D50370">
        <w:rPr>
          <w:rFonts w:eastAsia="Times New Roman" w:cs="Tahoma"/>
          <w:color w:val="auto"/>
          <w:lang w:eastAsia="es-ES"/>
        </w:rPr>
        <w:t>Las coordenadas geográficas del incidente o evento</w:t>
      </w:r>
    </w:p>
    <w:p w:rsidRPr="00D50370" w:rsidR="00D50370" w:rsidP="00D50370" w:rsidRDefault="00D50370" w14:paraId="61444B94" w14:textId="77777777">
      <w:pPr>
        <w:spacing w:after="0" w:line="360" w:lineRule="auto"/>
        <w:contextualSpacing/>
        <w:rPr>
          <w:rFonts w:eastAsia="Times New Roman" w:cs="Tahoma"/>
          <w:color w:val="auto"/>
          <w:lang w:eastAsia="es-ES"/>
        </w:rPr>
      </w:pPr>
    </w:p>
    <w:p w:rsidRPr="00D50370" w:rsidR="00D50370" w:rsidP="00D50370" w:rsidRDefault="00D50370" w14:paraId="14145106" w14:textId="0560554C">
      <w:pPr>
        <w:autoSpaceDE w:val="0"/>
        <w:autoSpaceDN w:val="0"/>
        <w:adjustRightInd w:val="0"/>
        <w:spacing w:after="0" w:line="360" w:lineRule="auto"/>
        <w:ind w:right="-28"/>
        <w:rPr>
          <w:rFonts w:eastAsia="Times New Roman" w:cs="Tahoma"/>
          <w:color w:val="auto"/>
          <w:lang w:eastAsia="es-ES"/>
        </w:rPr>
      </w:pPr>
      <w:r w:rsidRPr="00D50370">
        <w:rPr>
          <w:rFonts w:eastAsia="Times New Roman" w:cs="Tahoma"/>
          <w:color w:val="auto"/>
          <w:lang w:eastAsia="es-ES"/>
        </w:rPr>
        <w:t>En atención al requerimiento en estudio, la Dirección de Seguridad Pública, Tránsito, Protección Civil y Bomberos</w:t>
      </w:r>
      <w:r>
        <w:rPr>
          <w:rFonts w:eastAsia="Times New Roman" w:cs="Tahoma"/>
          <w:color w:val="auto"/>
          <w:lang w:eastAsia="es-ES"/>
        </w:rPr>
        <w:t xml:space="preserve"> y la Oficialía Calificadora del Ayuntamiento de Ixtapan de la Sal, remitieron información de los años 2019, 2020, 2021 y 2022, y declararon a través de su comité de Transparencia la información de los años 2010 al 2018, así como también declararon la inexistencia de las coordenadas de los años 2019 al 2022.</w:t>
      </w:r>
    </w:p>
    <w:p w:rsidRPr="00D50370" w:rsidR="00D50370" w:rsidP="006C4E2E" w:rsidRDefault="00D50370" w14:paraId="41DABE5E" w14:textId="5D11FA03">
      <w:pPr>
        <w:spacing w:after="0" w:line="360" w:lineRule="auto"/>
        <w:contextualSpacing/>
        <w:rPr>
          <w:rFonts w:eastAsia="Times New Roman" w:cs="Tahoma"/>
          <w:color w:val="auto"/>
          <w:lang w:eastAsia="es-ES"/>
        </w:rPr>
      </w:pPr>
      <w:r w:rsidRPr="00D50370">
        <w:rPr>
          <w:rFonts w:eastAsia="Times New Roman" w:cs="Tahoma"/>
          <w:color w:val="auto"/>
          <w:lang w:eastAsia="es-ES"/>
        </w:rPr>
        <w:lastRenderedPageBreak/>
        <w:t xml:space="preserve">Inconforme con la actuación del Sujeto Obligado, el ahora Recurrente interpuso el medio de defensa que nos ocupa, mediante el cual, advirtió puntualmente no entrega la información relativa al 2018 y porque </w:t>
      </w:r>
      <w:r>
        <w:rPr>
          <w:rFonts w:eastAsia="Times New Roman" w:cs="Tahoma"/>
          <w:color w:val="auto"/>
          <w:lang w:eastAsia="es-ES"/>
        </w:rPr>
        <w:t>no hizo entrega de las coordenadas de cada incidente; en torno a la información correspondiente al año 2010 al 2017, refiere que debe tener la misma en su poder pues cuenta con atribuciones del generar y poseer el informe de policía homologado</w:t>
      </w:r>
      <w:r w:rsidR="006C4E2E">
        <w:rPr>
          <w:rFonts w:eastAsia="Times New Roman" w:cs="Tahoma"/>
          <w:color w:val="auto"/>
          <w:lang w:eastAsia="es-ES"/>
        </w:rPr>
        <w:t xml:space="preserve"> y refiere que en caso de no contar con la información, debe declarar la inexistencia.</w:t>
      </w:r>
    </w:p>
    <w:p w:rsidRPr="00D50370" w:rsidR="00D50370" w:rsidP="00D50370" w:rsidRDefault="00D50370" w14:paraId="51EC40D0" w14:textId="77777777">
      <w:pPr>
        <w:spacing w:after="0" w:line="360" w:lineRule="auto"/>
        <w:ind w:right="-28"/>
        <w:contextualSpacing/>
        <w:rPr>
          <w:rFonts w:eastAsia="Times New Roman" w:cs="Tahoma"/>
          <w:color w:val="auto"/>
          <w:lang w:eastAsia="es-ES"/>
        </w:rPr>
      </w:pPr>
    </w:p>
    <w:p w:rsidRPr="00D50370" w:rsidR="00D50370" w:rsidP="006C4E2E" w:rsidRDefault="00D50370" w14:paraId="21F732EE" w14:textId="25211199">
      <w:pPr>
        <w:spacing w:after="0" w:line="360" w:lineRule="auto"/>
        <w:ind w:right="-28"/>
        <w:contextualSpacing/>
        <w:rPr>
          <w:rFonts w:eastAsia="Calibri" w:cs="Tahoma"/>
          <w:b/>
          <w:color w:val="auto"/>
          <w:lang w:eastAsia="es-ES_tradnl"/>
        </w:rPr>
      </w:pPr>
      <w:r w:rsidRPr="00D50370">
        <w:rPr>
          <w:rFonts w:eastAsia="Times New Roman" w:cs="Tahoma"/>
          <w:color w:val="auto"/>
          <w:lang w:eastAsia="es-ES"/>
        </w:rPr>
        <w:t xml:space="preserve">Es entonces que, </w:t>
      </w:r>
      <w:r w:rsidR="006C4E2E">
        <w:rPr>
          <w:rFonts w:eastAsia="Times New Roman" w:cs="Tahoma"/>
          <w:color w:val="auto"/>
          <w:lang w:eastAsia="es-ES"/>
        </w:rPr>
        <w:t xml:space="preserve">el Particular se inconformó de que no se entregó la información de manera completa, por lo que se considera procedente en términos del artículo 179, fracción V de la </w:t>
      </w:r>
      <w:r w:rsidRPr="00D50370">
        <w:rPr>
          <w:rFonts w:eastAsia="Calibri" w:cs="Tahoma"/>
          <w:color w:val="auto"/>
          <w:lang w:eastAsia="es-ES_tradnl"/>
        </w:rPr>
        <w:t>Ley de Transparencia y Acceso a la Información Pública del Estado de México y Municipios</w:t>
      </w:r>
      <w:r w:rsidR="006C4E2E">
        <w:rPr>
          <w:rFonts w:eastAsia="Calibri" w:cs="Tahoma"/>
          <w:color w:val="auto"/>
          <w:lang w:eastAsia="es-ES_tradnl"/>
        </w:rPr>
        <w:t xml:space="preserve"> que contempla, que e</w:t>
      </w:r>
      <w:r w:rsidRPr="006C4E2E" w:rsidR="006C4E2E">
        <w:rPr>
          <w:rFonts w:eastAsia="Calibri" w:cs="Tahoma"/>
          <w:color w:val="auto"/>
          <w:lang w:eastAsia="es-ES_tradnl"/>
        </w:rPr>
        <w:t>l recurso de revisión es un medio de protección que la Ley otorga a los particulares,</w:t>
      </w:r>
      <w:r w:rsidR="006C4E2E">
        <w:rPr>
          <w:rFonts w:eastAsia="Calibri" w:cs="Tahoma"/>
          <w:color w:val="auto"/>
          <w:lang w:eastAsia="es-ES_tradnl"/>
        </w:rPr>
        <w:t xml:space="preserve"> </w:t>
      </w:r>
      <w:r w:rsidRPr="006C4E2E" w:rsidR="006C4E2E">
        <w:rPr>
          <w:rFonts w:eastAsia="Calibri" w:cs="Tahoma"/>
          <w:color w:val="auto"/>
          <w:lang w:eastAsia="es-ES_tradnl"/>
        </w:rPr>
        <w:t>para hacer valer su derecho de acceso a la información pública, y procederá en contra de</w:t>
      </w:r>
      <w:r w:rsidR="006C4E2E">
        <w:rPr>
          <w:rFonts w:eastAsia="Calibri" w:cs="Tahoma"/>
          <w:b/>
          <w:color w:val="auto"/>
          <w:lang w:eastAsia="es-ES_tradnl"/>
        </w:rPr>
        <w:t xml:space="preserve"> -l</w:t>
      </w:r>
      <w:r w:rsidRPr="006C4E2E" w:rsidR="006C4E2E">
        <w:rPr>
          <w:rFonts w:eastAsia="Calibri" w:cs="Tahoma"/>
          <w:b/>
          <w:color w:val="auto"/>
          <w:lang w:eastAsia="es-ES_tradnl"/>
        </w:rPr>
        <w:t>a entrega de información incompleta</w:t>
      </w:r>
      <w:r w:rsidR="006C4E2E">
        <w:rPr>
          <w:rFonts w:eastAsia="Calibri" w:cs="Tahoma"/>
          <w:b/>
          <w:color w:val="auto"/>
          <w:lang w:eastAsia="es-ES_tradnl"/>
        </w:rPr>
        <w:t>-</w:t>
      </w:r>
      <w:r w:rsidRPr="00D50370">
        <w:rPr>
          <w:rFonts w:eastAsia="Calibri" w:cs="Tahoma"/>
          <w:b/>
          <w:color w:val="auto"/>
          <w:lang w:eastAsia="es-ES_tradnl"/>
        </w:rPr>
        <w:t>.</w:t>
      </w:r>
    </w:p>
    <w:p w:rsidRPr="00D50370" w:rsidR="00D50370" w:rsidP="00D50370" w:rsidRDefault="00D50370" w14:paraId="23699161" w14:textId="77777777">
      <w:pPr>
        <w:spacing w:after="0" w:line="360" w:lineRule="auto"/>
        <w:contextualSpacing/>
        <w:rPr>
          <w:rFonts w:eastAsia="Times New Roman" w:cs="Tahoma"/>
          <w:bCs/>
          <w:color w:val="auto"/>
          <w:lang w:eastAsia="es-ES"/>
        </w:rPr>
      </w:pPr>
    </w:p>
    <w:p w:rsidRPr="00D50370" w:rsidR="00D50370" w:rsidP="00D50370" w:rsidRDefault="00D50370" w14:paraId="23FB0391"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CUARTO. Marco normativo aplicable en materia de transparencia y acceso a la información pública.</w:t>
      </w:r>
    </w:p>
    <w:p w:rsidRPr="00D50370" w:rsidR="00D50370" w:rsidP="00D50370" w:rsidRDefault="00D50370" w14:paraId="6FC49688" w14:textId="77777777">
      <w:pPr>
        <w:spacing w:after="0" w:line="360" w:lineRule="auto"/>
        <w:contextualSpacing/>
        <w:rPr>
          <w:rFonts w:eastAsia="Times New Roman" w:cs="Tahoma"/>
          <w:b/>
          <w:color w:val="auto"/>
          <w:lang w:eastAsia="es-ES"/>
        </w:rPr>
      </w:pPr>
    </w:p>
    <w:p w:rsidRPr="00D50370" w:rsidR="00D50370" w:rsidP="00D50370" w:rsidRDefault="00D50370" w14:paraId="63CFDCD6"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50370" w:rsidR="00D50370" w:rsidP="00D50370" w:rsidRDefault="00D50370" w14:paraId="3857DA48" w14:textId="77777777">
      <w:pPr>
        <w:spacing w:after="0" w:line="360" w:lineRule="auto"/>
        <w:contextualSpacing/>
        <w:rPr>
          <w:rFonts w:eastAsia="Times New Roman" w:cs="Tahoma"/>
          <w:color w:val="auto"/>
          <w:lang w:eastAsia="es-ES"/>
        </w:rPr>
      </w:pPr>
    </w:p>
    <w:p w:rsidRPr="00D50370" w:rsidR="00D50370" w:rsidP="00D50370" w:rsidRDefault="00D50370" w14:paraId="1D5DBC26"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D50370" w:rsidR="00D50370" w:rsidP="00D50370" w:rsidRDefault="00D50370" w14:paraId="3007B5ED" w14:textId="77777777">
      <w:pPr>
        <w:spacing w:after="0" w:line="360" w:lineRule="auto"/>
        <w:contextualSpacing/>
        <w:rPr>
          <w:rFonts w:eastAsia="Times New Roman" w:cs="Tahoma"/>
          <w:color w:val="auto"/>
          <w:lang w:eastAsia="es-ES"/>
        </w:rPr>
      </w:pPr>
    </w:p>
    <w:p w:rsidRPr="00D50370" w:rsidR="00D50370" w:rsidP="00D50370" w:rsidRDefault="00D50370" w14:paraId="32DB20D0"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50370" w:rsidR="00D50370" w:rsidP="00D50370" w:rsidRDefault="00D50370" w14:paraId="1B868BA1" w14:textId="77777777">
      <w:pPr>
        <w:spacing w:after="0" w:line="360" w:lineRule="auto"/>
        <w:contextualSpacing/>
        <w:rPr>
          <w:rFonts w:eastAsia="Times New Roman" w:cs="Tahoma"/>
          <w:color w:val="auto"/>
          <w:lang w:eastAsia="es-ES"/>
        </w:rPr>
      </w:pPr>
    </w:p>
    <w:p w:rsidRPr="00D50370" w:rsidR="00D50370" w:rsidP="00D50370" w:rsidRDefault="00D50370" w14:paraId="13A75E95"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rsidRPr="00D50370" w:rsidR="00D50370" w:rsidP="00D50370" w:rsidRDefault="00D50370" w14:paraId="16E42B5C"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12, que, quienes generen, recopilen, administren, manejen, procesen, archiven o conserven información pública serán responsables de la misma.</w:t>
      </w:r>
    </w:p>
    <w:p w:rsidRPr="00D50370" w:rsidR="00D50370" w:rsidP="00D50370" w:rsidRDefault="00D50370" w14:paraId="4A6028DC" w14:textId="77777777">
      <w:pPr>
        <w:spacing w:after="0" w:line="360" w:lineRule="auto"/>
        <w:contextualSpacing/>
        <w:rPr>
          <w:rFonts w:eastAsia="Times New Roman" w:cs="Tahoma"/>
          <w:color w:val="auto"/>
          <w:lang w:eastAsia="es-ES"/>
        </w:rPr>
      </w:pPr>
    </w:p>
    <w:p w:rsidRPr="00D50370" w:rsidR="00D50370" w:rsidP="00D50370" w:rsidRDefault="00D50370" w14:paraId="660C61DA"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D50370" w:rsidR="00D50370" w:rsidP="00D50370" w:rsidRDefault="00D50370" w14:paraId="0412D18C" w14:textId="77777777">
      <w:pPr>
        <w:spacing w:after="0" w:line="360" w:lineRule="auto"/>
        <w:contextualSpacing/>
        <w:rPr>
          <w:rFonts w:eastAsia="Times New Roman" w:cs="Tahoma"/>
          <w:color w:val="auto"/>
          <w:lang w:eastAsia="es-ES"/>
        </w:rPr>
      </w:pPr>
    </w:p>
    <w:p w:rsidRPr="00D50370" w:rsidR="00D50370" w:rsidP="00D50370" w:rsidRDefault="00D50370" w14:paraId="60FDAA2B"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50370" w:rsidR="00D50370" w:rsidP="00D50370" w:rsidRDefault="00D50370" w14:paraId="7E762A4E" w14:textId="77777777">
      <w:pPr>
        <w:spacing w:after="0" w:line="360" w:lineRule="auto"/>
        <w:contextualSpacing/>
        <w:rPr>
          <w:rFonts w:eastAsia="Times New Roman" w:cs="Tahoma"/>
          <w:color w:val="auto"/>
          <w:lang w:eastAsia="es-ES"/>
        </w:rPr>
      </w:pPr>
    </w:p>
    <w:p w:rsidRPr="00D50370" w:rsidR="00D50370" w:rsidP="00D50370" w:rsidRDefault="00D50370" w14:paraId="1641E7C0"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QUINTO. Estudio de Fondo.</w:t>
      </w:r>
    </w:p>
    <w:p w:rsidRPr="00D50370" w:rsidR="00D50370" w:rsidP="00D50370" w:rsidRDefault="00D50370" w14:paraId="79647C80" w14:textId="77777777">
      <w:pPr>
        <w:spacing w:after="0" w:line="360" w:lineRule="auto"/>
        <w:contextualSpacing/>
        <w:rPr>
          <w:rFonts w:eastAsia="Times New Roman" w:cs="Tahoma"/>
          <w:b/>
          <w:color w:val="auto"/>
          <w:lang w:eastAsia="es-ES"/>
        </w:rPr>
      </w:pPr>
    </w:p>
    <w:p w:rsidRPr="00D50370" w:rsidR="00D50370" w:rsidP="00D50370" w:rsidRDefault="00D50370" w14:paraId="1F092CD8"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D50370" w:rsidR="00D50370" w:rsidP="00D50370" w:rsidRDefault="00D50370" w14:paraId="3E0A1523" w14:textId="77777777">
      <w:pPr>
        <w:spacing w:after="0" w:line="360" w:lineRule="auto"/>
        <w:contextualSpacing/>
        <w:rPr>
          <w:rFonts w:eastAsia="Times New Roman" w:cs="Tahoma"/>
          <w:bCs/>
          <w:color w:val="auto"/>
          <w:lang w:eastAsia="es-ES"/>
        </w:rPr>
      </w:pPr>
    </w:p>
    <w:p w:rsidRPr="00D50370" w:rsidR="00D50370" w:rsidP="00D50370" w:rsidRDefault="00D50370" w14:paraId="23D9C22C"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lastRenderedPageBreak/>
        <w:t>Proveer lo necesario para garantizar a toda persona el derecho de acceso a la información pública, a través de procedimientos sencillos, expeditos, oportunos y gratuitos;</w:t>
      </w:r>
    </w:p>
    <w:p w:rsidRPr="00D50370" w:rsidR="00D50370" w:rsidP="00D50370" w:rsidRDefault="00D50370" w14:paraId="73FADF62" w14:textId="77777777">
      <w:pPr>
        <w:spacing w:after="0" w:line="360" w:lineRule="auto"/>
        <w:contextualSpacing/>
        <w:rPr>
          <w:rFonts w:eastAsia="Times New Roman" w:cs="Tahoma"/>
          <w:bCs/>
          <w:color w:val="auto"/>
          <w:lang w:eastAsia="es-ES"/>
        </w:rPr>
      </w:pPr>
    </w:p>
    <w:p w:rsidRPr="00D50370" w:rsidR="00D50370" w:rsidP="00D50370" w:rsidRDefault="00D50370" w14:paraId="7A58A4CA"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Transparentar la gestión pública, mediante la difusión de la información generada por los Sujetos Obligados, y</w:t>
      </w:r>
    </w:p>
    <w:p w:rsidRPr="00D50370" w:rsidR="00D50370" w:rsidP="00D50370" w:rsidRDefault="00D50370" w14:paraId="35B6D2B1" w14:textId="77777777">
      <w:pPr>
        <w:spacing w:after="0" w:line="360" w:lineRule="auto"/>
        <w:contextualSpacing/>
        <w:rPr>
          <w:rFonts w:eastAsia="Times New Roman" w:cs="Tahoma"/>
          <w:bCs/>
          <w:color w:val="auto"/>
          <w:lang w:eastAsia="es-ES"/>
        </w:rPr>
      </w:pPr>
    </w:p>
    <w:p w:rsidRPr="00D50370" w:rsidR="00D50370" w:rsidP="00D50370" w:rsidRDefault="00D50370" w14:paraId="41BDAD23"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Promover, fomentar y difundir la cultura de la transparencia en el ejercicio de la función pública, el acceso a la información y la participación ciudadana, así como, la rendición de cuentas.</w:t>
      </w:r>
    </w:p>
    <w:p w:rsidRPr="00D50370" w:rsidR="00D50370" w:rsidP="00D50370" w:rsidRDefault="00D50370" w14:paraId="24A7F394" w14:textId="77777777">
      <w:pPr>
        <w:spacing w:after="0" w:line="360" w:lineRule="auto"/>
        <w:contextualSpacing/>
        <w:rPr>
          <w:rFonts w:eastAsia="Times New Roman" w:cs="Tahoma"/>
          <w:bCs/>
          <w:color w:val="auto"/>
          <w:lang w:eastAsia="es-ES"/>
        </w:rPr>
      </w:pPr>
    </w:p>
    <w:p w:rsidRPr="00D50370" w:rsidR="00D50370" w:rsidP="00D50370" w:rsidRDefault="00D50370" w14:paraId="5A3842C4"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 xml:space="preserve">Conforme a lo anterior, se deprende que </w:t>
      </w:r>
      <w:r w:rsidRPr="00D50370">
        <w:rPr>
          <w:rFonts w:eastAsia="Times New Roman" w:cs="Tahoma"/>
          <w:b/>
          <w:bCs/>
          <w:color w:val="auto"/>
          <w:lang w:eastAsia="es-ES"/>
        </w:rPr>
        <w:t>los objetivos de la Ley de la materia</w:t>
      </w:r>
      <w:r w:rsidRPr="00D50370">
        <w:rPr>
          <w:rFonts w:eastAsia="Times New Roman" w:cs="Tahoma"/>
          <w:bCs/>
          <w:color w:val="auto"/>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D50370" w:rsidR="00D50370" w:rsidP="00D50370" w:rsidRDefault="00D50370" w14:paraId="3B66366A" w14:textId="77777777">
      <w:pPr>
        <w:spacing w:after="0" w:line="360" w:lineRule="auto"/>
        <w:contextualSpacing/>
        <w:rPr>
          <w:rFonts w:eastAsia="Times New Roman" w:cs="Tahoma"/>
          <w:bCs/>
          <w:color w:val="auto"/>
          <w:lang w:eastAsia="es-ES"/>
        </w:rPr>
      </w:pPr>
    </w:p>
    <w:p w:rsidRPr="00D50370" w:rsidR="00D50370" w:rsidP="00D50370" w:rsidRDefault="00D50370" w14:paraId="5B4258D9"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 xml:space="preserve">En ese orden de ideas, para la atención de las solicitudes de acceso a la información, debe privilegiarse el </w:t>
      </w:r>
      <w:r w:rsidRPr="00D50370">
        <w:rPr>
          <w:rFonts w:eastAsia="Times New Roman" w:cs="Tahoma"/>
          <w:b/>
          <w:bCs/>
          <w:color w:val="auto"/>
          <w:lang w:eastAsia="es-ES"/>
        </w:rPr>
        <w:t>principio de máxima publicidad</w:t>
      </w:r>
      <w:r w:rsidRPr="00D50370">
        <w:rPr>
          <w:rFonts w:eastAsia="Times New Roman" w:cs="Tahoma"/>
          <w:b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D50370" w:rsidR="00D50370" w:rsidP="00D50370" w:rsidRDefault="00D50370" w14:paraId="1B575C98" w14:textId="77777777">
      <w:pPr>
        <w:spacing w:after="0" w:line="360" w:lineRule="auto"/>
        <w:contextualSpacing/>
        <w:rPr>
          <w:rFonts w:eastAsia="Times New Roman" w:cs="Tahoma"/>
          <w:bCs/>
          <w:color w:val="auto"/>
          <w:lang w:eastAsia="es-ES"/>
        </w:rPr>
      </w:pPr>
    </w:p>
    <w:p w:rsidRPr="00D50370" w:rsidR="00D50370" w:rsidP="00D50370" w:rsidRDefault="00D50370" w14:paraId="0187EBF2"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 xml:space="preserve">Para lograr lo precisado, los Sujetos Obligados deben seguir el procedimiento para la atención a las solicitudes de acceso a la información, establecido en los artículos 151, 160, 162, 163, 164, </w:t>
      </w:r>
      <w:r w:rsidRPr="00D50370">
        <w:rPr>
          <w:rFonts w:eastAsia="Times New Roman" w:cs="Tahoma"/>
          <w:bCs/>
          <w:color w:val="auto"/>
          <w:lang w:eastAsia="es-ES"/>
        </w:rPr>
        <w:lastRenderedPageBreak/>
        <w:t>165 y 166, de la Ley de Transparencia y Acceso a la Información Pública del Estado de México y Municipios, el cual es el siguiente:</w:t>
      </w:r>
    </w:p>
    <w:p w:rsidRPr="00D50370" w:rsidR="00D50370" w:rsidP="00D50370" w:rsidRDefault="00D50370" w14:paraId="56734348" w14:textId="77777777">
      <w:pPr>
        <w:tabs>
          <w:tab w:val="left" w:pos="284"/>
        </w:tabs>
        <w:spacing w:after="0" w:line="360" w:lineRule="auto"/>
        <w:contextualSpacing/>
        <w:rPr>
          <w:rFonts w:eastAsia="Times New Roman" w:cs="Tahoma"/>
          <w:bCs/>
          <w:color w:val="auto"/>
          <w:lang w:eastAsia="es-ES"/>
        </w:rPr>
      </w:pPr>
    </w:p>
    <w:p w:rsidRPr="00D50370" w:rsidR="00D50370" w:rsidP="00D50370" w:rsidRDefault="00D50370" w14:paraId="1EE90CFB" w14:textId="77777777">
      <w:pPr>
        <w:numPr>
          <w:ilvl w:val="0"/>
          <w:numId w:val="4"/>
        </w:numPr>
        <w:tabs>
          <w:tab w:val="left" w:pos="284"/>
        </w:tabs>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D50370" w:rsidR="00D50370" w:rsidP="00D50370" w:rsidRDefault="00D50370" w14:paraId="6DA3C6BB" w14:textId="77777777">
      <w:pPr>
        <w:numPr>
          <w:ilvl w:val="0"/>
          <w:numId w:val="4"/>
        </w:numPr>
        <w:tabs>
          <w:tab w:val="left" w:pos="284"/>
        </w:tabs>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 xml:space="preserve">La respuesta a los requerimientos informativos, deberán notificarse al interesado en el menor tiempo posible, que no podrá exceder de </w:t>
      </w:r>
      <w:r w:rsidRPr="00D50370">
        <w:rPr>
          <w:rFonts w:eastAsia="Times New Roman" w:cs="Tahoma"/>
          <w:b/>
          <w:bCs/>
          <w:color w:val="auto"/>
          <w:lang w:eastAsia="es-ES"/>
        </w:rPr>
        <w:t>quince días hábiles, contados a partir del día siguiente a la presentación de esta.</w:t>
      </w:r>
      <w:r w:rsidRPr="00D50370">
        <w:rPr>
          <w:rFonts w:eastAsia="Times New Roman" w:cs="Tahoma"/>
          <w:bCs/>
          <w:color w:val="auto"/>
          <w:lang w:eastAsia="es-ES"/>
        </w:rPr>
        <w:t xml:space="preserve"> Excepcionalmente, el plazo referido podrá ampliarse por siete días hábiles más, cuando existan razones fundadas y motivadas, a través del Comité de Transparencia;</w:t>
      </w:r>
    </w:p>
    <w:p w:rsidRPr="00D50370" w:rsidR="00D50370" w:rsidP="00D50370" w:rsidRDefault="00D50370" w14:paraId="3F0BF410" w14:textId="77777777">
      <w:pPr>
        <w:numPr>
          <w:ilvl w:val="0"/>
          <w:numId w:val="4"/>
        </w:numPr>
        <w:tabs>
          <w:tab w:val="left" w:pos="284"/>
        </w:tabs>
        <w:spacing w:after="0" w:line="360" w:lineRule="auto"/>
        <w:contextualSpacing/>
        <w:jc w:val="left"/>
        <w:rPr>
          <w:rFonts w:eastAsia="Times New Roman" w:cs="Tahoma"/>
          <w:b/>
          <w:bCs/>
          <w:color w:val="auto"/>
          <w:lang w:eastAsia="es-ES"/>
        </w:rPr>
      </w:pPr>
      <w:r w:rsidRPr="00D50370">
        <w:rPr>
          <w:rFonts w:eastAsia="Times New Roman" w:cs="Tahoma"/>
          <w:b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50370">
        <w:rPr>
          <w:rFonts w:eastAsia="Times New Roman" w:cs="Tahoma"/>
          <w:b/>
          <w:bCs/>
          <w:color w:val="auto"/>
          <w:lang w:eastAsia="es-ES"/>
        </w:rPr>
        <w:t>que se encuentren en sus archivos o que estén constreñidos a elaborar;</w:t>
      </w:r>
    </w:p>
    <w:p w:rsidRPr="00D50370" w:rsidR="00D50370" w:rsidP="00D50370" w:rsidRDefault="00D50370" w14:paraId="489ED4AA" w14:textId="77777777">
      <w:pPr>
        <w:numPr>
          <w:ilvl w:val="0"/>
          <w:numId w:val="4"/>
        </w:numPr>
        <w:tabs>
          <w:tab w:val="left" w:pos="284"/>
        </w:tabs>
        <w:spacing w:after="0" w:line="360" w:lineRule="auto"/>
        <w:contextualSpacing/>
        <w:jc w:val="left"/>
        <w:rPr>
          <w:rFonts w:eastAsia="Times New Roman" w:cs="Tahoma"/>
          <w:b/>
          <w:bCs/>
          <w:color w:val="auto"/>
          <w:lang w:eastAsia="es-ES"/>
        </w:rPr>
      </w:pPr>
      <w:r w:rsidRPr="00D50370">
        <w:rPr>
          <w:rFonts w:eastAsia="Times New Roman" w:cs="Tahoma"/>
          <w:bCs/>
          <w:color w:val="auto"/>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D50370" w:rsidR="00D50370" w:rsidP="00D50370" w:rsidRDefault="00D50370" w14:paraId="10516935" w14:textId="77777777">
      <w:pPr>
        <w:numPr>
          <w:ilvl w:val="0"/>
          <w:numId w:val="4"/>
        </w:numPr>
        <w:tabs>
          <w:tab w:val="left" w:pos="284"/>
        </w:tabs>
        <w:spacing w:after="0" w:line="360" w:lineRule="auto"/>
        <w:contextualSpacing/>
        <w:jc w:val="left"/>
        <w:rPr>
          <w:rFonts w:eastAsia="Times New Roman" w:cs="Tahoma"/>
          <w:b/>
          <w:iCs/>
          <w:color w:val="auto"/>
          <w:lang w:eastAsia="es-ES"/>
        </w:rPr>
      </w:pPr>
      <w:r w:rsidRPr="00D50370">
        <w:rPr>
          <w:rFonts w:eastAsia="Times New Roman" w:cs="Tahoma"/>
          <w:bCs/>
          <w:color w:val="auto"/>
          <w:lang w:eastAsia="es-E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w:t>
      </w:r>
      <w:r w:rsidRPr="00D50370">
        <w:rPr>
          <w:rFonts w:eastAsia="Times New Roman" w:cs="Tahoma"/>
          <w:bCs/>
          <w:color w:val="auto"/>
          <w:lang w:eastAsia="es-ES"/>
        </w:rPr>
        <w:lastRenderedPageBreak/>
        <w:t>los Sujetos Obligados darán por concluida la solicitud y procederán de ser el caso, a la destrucción del material;</w:t>
      </w:r>
    </w:p>
    <w:p w:rsidRPr="00D50370" w:rsidR="00D50370" w:rsidP="00D50370" w:rsidRDefault="00D50370" w14:paraId="1E3DDBDD" w14:textId="77777777">
      <w:pPr>
        <w:spacing w:after="0" w:line="360" w:lineRule="auto"/>
        <w:rPr>
          <w:rFonts w:eastAsia="Times New Roman" w:cs="Tahoma"/>
          <w:b/>
          <w:iCs/>
          <w:color w:val="auto"/>
          <w:lang w:eastAsia="es-ES"/>
        </w:rPr>
      </w:pPr>
    </w:p>
    <w:p w:rsidRPr="00D50370" w:rsidR="00D50370" w:rsidP="00D50370" w:rsidRDefault="00D50370" w14:paraId="46287D4F" w14:textId="77777777">
      <w:pPr>
        <w:spacing w:after="0" w:line="360" w:lineRule="auto"/>
        <w:rPr>
          <w:rFonts w:eastAsia="Times New Roman" w:cs="Tahoma"/>
          <w:color w:val="auto"/>
          <w:lang w:eastAsia="es-ES"/>
        </w:rPr>
      </w:pPr>
      <w:r w:rsidRPr="00D50370">
        <w:rPr>
          <w:rFonts w:eastAsia="Times New Roman" w:cs="Tahoma"/>
          <w:color w:val="auto"/>
          <w:lang w:eastAsia="es-ES"/>
        </w:rPr>
        <w:t>Una vez determinada la vía sobre la que versará la presente Resolución y previa revisión del expediente electrónico formado en virtud del medio de defensa interpuesto con motivo de la solicitud de acceso, es conveniente analizar si la respuesta del Sujeto Obligado cumple con los requisitos del procedimiento de acceso a la información pública.</w:t>
      </w:r>
    </w:p>
    <w:p w:rsidRPr="00D50370" w:rsidR="00D50370" w:rsidP="00D50370" w:rsidRDefault="00D50370" w14:paraId="1A5C193E" w14:textId="77777777">
      <w:pPr>
        <w:spacing w:after="0" w:line="360" w:lineRule="auto"/>
        <w:rPr>
          <w:rFonts w:eastAsia="Times New Roman" w:cs="Tahoma"/>
          <w:color w:val="auto"/>
          <w:lang w:eastAsia="es-ES"/>
        </w:rPr>
      </w:pPr>
    </w:p>
    <w:p w:rsidRPr="00D50370" w:rsidR="00D50370" w:rsidP="00D50370" w:rsidRDefault="00D50370" w14:paraId="5A411552" w14:textId="77777777">
      <w:pPr>
        <w:spacing w:after="0" w:line="360" w:lineRule="auto"/>
        <w:rPr>
          <w:rFonts w:eastAsia="Times New Roman" w:cs="Tahoma"/>
          <w:color w:val="auto"/>
          <w:lang w:eastAsia="es-ES"/>
        </w:rPr>
      </w:pPr>
      <w:r w:rsidRPr="00D50370">
        <w:rPr>
          <w:rFonts w:eastAsia="Times New Roman" w:cs="Tahoma"/>
          <w:color w:val="auto"/>
          <w:lang w:val="es-ES_tradnl" w:eastAsia="es-ES"/>
        </w:rPr>
        <w:t xml:space="preserve">Así, </w:t>
      </w:r>
      <w:r w:rsidRPr="00D50370">
        <w:rPr>
          <w:rFonts w:eastAsia="Times New Roman" w:cs="Tahoma"/>
          <w:color w:val="auto"/>
          <w:lang w:eastAsia="es-ES"/>
        </w:rPr>
        <w:t>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D50370" w:rsidR="00D50370" w:rsidP="00D50370" w:rsidRDefault="00D50370" w14:paraId="0DDBD4AB" w14:textId="77777777">
      <w:pPr>
        <w:tabs>
          <w:tab w:val="left" w:pos="1562"/>
        </w:tabs>
        <w:spacing w:after="0" w:line="360" w:lineRule="auto"/>
        <w:rPr>
          <w:rFonts w:eastAsia="Times New Roman" w:cs="Tahoma"/>
          <w:color w:val="auto"/>
          <w:lang w:eastAsia="es-ES"/>
        </w:rPr>
      </w:pPr>
    </w:p>
    <w:p w:rsidRPr="00D50370" w:rsidR="00D50370" w:rsidP="00D50370" w:rsidRDefault="00D50370" w14:paraId="457A4A7C" w14:textId="77777777">
      <w:pPr>
        <w:spacing w:after="0" w:line="360" w:lineRule="auto"/>
        <w:rPr>
          <w:rFonts w:eastAsia="Times New Roman" w:cs="Tahoma"/>
          <w:i/>
          <w:color w:val="auto"/>
          <w:lang w:eastAsia="es-ES"/>
        </w:rPr>
      </w:pPr>
      <w:r w:rsidRPr="00D50370">
        <w:rPr>
          <w:rFonts w:eastAsia="Times New Roman" w:cs="Tahoma"/>
          <w:color w:val="auto"/>
          <w:lang w:eastAsia="es-ES"/>
        </w:rPr>
        <w:t>De lo anterior, se deduce que la información generada, obtenida, adquirida, transmitida, administrada o en posesión de los Sujetos Obligados, será accesible a cualquier persona, privilegiando el principio de máxima publicidad de la información.</w:t>
      </w:r>
      <w:r w:rsidRPr="00D50370">
        <w:rPr>
          <w:rFonts w:eastAsia="Times New Roman" w:cs="Tahoma"/>
          <w:i/>
          <w:color w:val="auto"/>
          <w:lang w:eastAsia="es-ES"/>
        </w:rPr>
        <w:t xml:space="preserve"> </w:t>
      </w:r>
      <w:r w:rsidRPr="00D50370">
        <w:rPr>
          <w:rFonts w:eastAsia="Times New Roman" w:cs="Tahoma"/>
          <w:color w:val="auto"/>
          <w:lang w:eastAsia="es-ES"/>
        </w:rPr>
        <w:t>En síntesis</w:t>
      </w:r>
      <w:r w:rsidRPr="00D50370">
        <w:rPr>
          <w:rFonts w:eastAsia="Times New Roman" w:cs="Tahoma"/>
          <w:b/>
          <w:color w:val="auto"/>
          <w:lang w:eastAsia="es-ES"/>
        </w:rPr>
        <w:t>,</w:t>
      </w:r>
      <w:r w:rsidRPr="00D50370">
        <w:rPr>
          <w:rFonts w:ascii="Times New Roman" w:hAnsi="Times New Roman" w:eastAsia="Times New Roman" w:cs="Times New Roman"/>
          <w:color w:val="auto"/>
          <w:sz w:val="20"/>
          <w:szCs w:val="20"/>
          <w:lang w:eastAsia="es-ES"/>
        </w:rPr>
        <w:t xml:space="preserve"> </w:t>
      </w:r>
      <w:r w:rsidRPr="00D50370">
        <w:rPr>
          <w:rFonts w:eastAsia="Times New Roman" w:cs="Tahoma"/>
          <w:b/>
          <w:color w:val="auto"/>
          <w:lang w:eastAsia="es-ES"/>
        </w:rPr>
        <w:t xml:space="preserve">el derecho de acceso a la información pública se satisface en aquellos casos en que se entregue el soporte documental en que conste la información pública, sin la necesidad de elaborar documentos </w:t>
      </w:r>
      <w:r w:rsidRPr="00D50370">
        <w:rPr>
          <w:rFonts w:eastAsia="Times New Roman" w:cs="Tahoma"/>
          <w:b/>
          <w:i/>
          <w:color w:val="auto"/>
          <w:lang w:eastAsia="es-ES"/>
        </w:rPr>
        <w:t>ad hoc</w:t>
      </w:r>
      <w:r w:rsidRPr="00D50370">
        <w:rPr>
          <w:rFonts w:eastAsia="Times New Roman" w:cs="Tahoma"/>
          <w:b/>
          <w:color w:val="auto"/>
          <w:lang w:eastAsia="es-ES"/>
        </w:rPr>
        <w:t xml:space="preserve">; </w:t>
      </w:r>
      <w:r w:rsidRPr="00D50370">
        <w:rPr>
          <w:rFonts w:eastAsia="Times New Roman" w:cs="Tahoma"/>
          <w:color w:val="auto"/>
          <w:lang w:eastAsia="es-ES"/>
        </w:rPr>
        <w:t xml:space="preserve">lo cual, toma sustento en el artículo 160 de la Ley de Transparencia y Acceso a la Información Pública del Estado de México y Municipios, el cual refiere que </w:t>
      </w:r>
      <w:r w:rsidRPr="00D50370">
        <w:rPr>
          <w:rFonts w:eastAsia="Times New Roman" w:cs="Tahoma"/>
          <w:b/>
          <w:color w:val="auto"/>
          <w:lang w:eastAsia="es-ES"/>
        </w:rPr>
        <w:t>los sujetos obligados deberán entregar la información que obre en sus archivos.</w:t>
      </w:r>
    </w:p>
    <w:p w:rsidRPr="00D50370" w:rsidR="00D50370" w:rsidP="00D50370" w:rsidRDefault="00D50370" w14:paraId="2B93E623" w14:textId="77777777">
      <w:pPr>
        <w:spacing w:after="0" w:line="360" w:lineRule="auto"/>
        <w:rPr>
          <w:rFonts w:eastAsia="Times New Roman" w:cs="Tahoma"/>
          <w:color w:val="auto"/>
          <w:lang w:eastAsia="es-ES"/>
        </w:rPr>
      </w:pPr>
      <w:r w:rsidRPr="00D50370">
        <w:rPr>
          <w:rFonts w:eastAsia="Times New Roman" w:cs="Tahoma"/>
          <w:color w:val="auto"/>
          <w:lang w:eastAsia="es-ES"/>
        </w:rPr>
        <w:lastRenderedPageBreak/>
        <w:t>Asimismo, el artículo 12 y 24 penúltimo párrafo de la Ley de la materia dispone que los Sujetos Obligados sólo proporcionarán la información pública que generen, administren o posean en el ejercicio de sus atribuciones; por consiguiente, la misma se encuentra a disposición de cualquier persona, lo que implica que es deber de los sujetos obligados, garantizar el derecho de acceso a la información pública.</w:t>
      </w:r>
    </w:p>
    <w:p w:rsidRPr="00D50370" w:rsidR="00D50370" w:rsidP="00D50370" w:rsidRDefault="00D50370" w14:paraId="63F0A641" w14:textId="77777777">
      <w:pPr>
        <w:tabs>
          <w:tab w:val="center" w:pos="4568"/>
        </w:tabs>
        <w:spacing w:after="0" w:line="360" w:lineRule="auto"/>
        <w:contextualSpacing/>
        <w:rPr>
          <w:rFonts w:eastAsia="Calibri" w:cs="Tahoma"/>
          <w:bCs/>
          <w:color w:val="auto"/>
        </w:rPr>
      </w:pPr>
    </w:p>
    <w:p w:rsidRPr="00D50370" w:rsidR="00D50370" w:rsidP="00D50370" w:rsidRDefault="00D50370" w14:paraId="2226E7C7" w14:textId="77777777">
      <w:pPr>
        <w:tabs>
          <w:tab w:val="left" w:pos="4962"/>
        </w:tabs>
        <w:spacing w:after="0" w:line="360" w:lineRule="auto"/>
        <w:rPr>
          <w:rFonts w:eastAsia="Calibri" w:cs="Tahoma"/>
          <w:iCs/>
          <w:color w:val="auto"/>
          <w:lang w:eastAsia="es-ES_tradnl"/>
        </w:rPr>
      </w:pPr>
      <w:r w:rsidRPr="00D50370">
        <w:rPr>
          <w:rFonts w:eastAsia="Times New Roman" w:cs="Tahoma"/>
          <w:color w:val="auto"/>
          <w:lang w:val="es-ES" w:eastAsia="es-ES"/>
        </w:rPr>
        <w:t xml:space="preserve">En términos de lo anteriormente referido, conviene precisar la pretensión del Particular, misma que versa en acceder del </w:t>
      </w:r>
      <w:r w:rsidRPr="00D50370">
        <w:rPr>
          <w:rFonts w:eastAsia="Calibri" w:cs="Tahoma"/>
          <w:iCs/>
          <w:color w:val="auto"/>
          <w:lang w:eastAsia="es-ES_tradnl"/>
        </w:rPr>
        <w:t xml:space="preserve">primero de enero de dos mil diez al veintitrés de junio de dos mil veintidós </w:t>
      </w:r>
      <w:r w:rsidRPr="00D50370">
        <w:rPr>
          <w:rFonts w:eastAsia="Calibri" w:cs="Tahoma"/>
          <w:i/>
          <w:color w:val="auto"/>
          <w:lang w:eastAsia="es-ES_tradnl"/>
        </w:rPr>
        <w:t>-fecha en que se tuvo por recibida la solicitud de acceso-</w:t>
      </w:r>
      <w:r w:rsidRPr="00D50370">
        <w:rPr>
          <w:rFonts w:eastAsia="Calibri" w:cs="Tahoma"/>
          <w:iCs/>
          <w:color w:val="auto"/>
          <w:lang w:eastAsia="es-ES_tradnl"/>
        </w:rPr>
        <w:t xml:space="preserve"> a una base de datos con reportes de incidentes delictivos y/o faltas administrativas, por medio de cualquier registro o documento que obre en los archivos del Sujeto Obligado, esto es, </w:t>
      </w:r>
      <w:r w:rsidRPr="00D50370">
        <w:rPr>
          <w:rFonts w:eastAsia="Calibri" w:cs="Tahoma"/>
          <w:b/>
          <w:iCs/>
          <w:color w:val="auto"/>
          <w:lang w:eastAsia="es-ES_tradnl"/>
        </w:rPr>
        <w:t>información estadística de incidencia delictiva,</w:t>
      </w:r>
      <w:r w:rsidRPr="00D50370">
        <w:rPr>
          <w:rFonts w:eastAsia="Calibri" w:cs="Tahoma"/>
          <w:iCs/>
          <w:color w:val="auto"/>
          <w:lang w:eastAsia="es-ES_tradnl"/>
        </w:rPr>
        <w:t xml:space="preserve"> desagregada con el siguiente nivel:</w:t>
      </w:r>
    </w:p>
    <w:p w:rsidRPr="00D50370" w:rsidR="00D50370" w:rsidP="00D50370" w:rsidRDefault="00D50370" w14:paraId="499680CE" w14:textId="77777777">
      <w:pPr>
        <w:tabs>
          <w:tab w:val="left" w:pos="4962"/>
        </w:tabs>
        <w:spacing w:after="0" w:line="360" w:lineRule="auto"/>
        <w:rPr>
          <w:rFonts w:eastAsia="Calibri" w:cs="Tahoma"/>
          <w:iCs/>
          <w:color w:val="auto"/>
          <w:lang w:eastAsia="es-ES_tradnl"/>
        </w:rPr>
      </w:pPr>
    </w:p>
    <w:p w:rsidRPr="00D50370" w:rsidR="00D50370" w:rsidP="00D50370" w:rsidRDefault="00D50370" w14:paraId="2DD82B90" w14:textId="77777777">
      <w:pPr>
        <w:numPr>
          <w:ilvl w:val="1"/>
          <w:numId w:val="18"/>
        </w:numPr>
        <w:tabs>
          <w:tab w:val="left" w:pos="4962"/>
        </w:tabs>
        <w:spacing w:after="0" w:line="360" w:lineRule="auto"/>
        <w:contextualSpacing/>
        <w:jc w:val="left"/>
        <w:rPr>
          <w:rFonts w:eastAsia="Calibri" w:cs="Tahoma"/>
          <w:iCs/>
          <w:color w:val="auto"/>
          <w:lang w:eastAsia="es-ES_tradnl"/>
        </w:rPr>
      </w:pPr>
      <w:r w:rsidRPr="00D50370">
        <w:rPr>
          <w:rFonts w:eastAsia="Calibri" w:cs="Tahoma"/>
          <w:iCs/>
          <w:color w:val="auto"/>
          <w:lang w:eastAsia="es-ES_tradnl"/>
        </w:rPr>
        <w:t>Hora</w:t>
      </w:r>
    </w:p>
    <w:p w:rsidRPr="00D50370" w:rsidR="00D50370" w:rsidP="00D50370" w:rsidRDefault="00D50370" w14:paraId="590C0D26" w14:textId="77777777">
      <w:pPr>
        <w:numPr>
          <w:ilvl w:val="1"/>
          <w:numId w:val="18"/>
        </w:numPr>
        <w:tabs>
          <w:tab w:val="left" w:pos="4962"/>
        </w:tabs>
        <w:spacing w:after="0" w:line="360" w:lineRule="auto"/>
        <w:contextualSpacing/>
        <w:jc w:val="left"/>
        <w:rPr>
          <w:rFonts w:eastAsia="Calibri" w:cs="Tahoma"/>
          <w:iCs/>
          <w:color w:val="auto"/>
          <w:lang w:eastAsia="es-ES_tradnl"/>
        </w:rPr>
      </w:pPr>
      <w:r w:rsidRPr="00D50370">
        <w:rPr>
          <w:rFonts w:eastAsia="Calibri" w:cs="Tahoma"/>
          <w:iCs/>
          <w:color w:val="auto"/>
          <w:lang w:eastAsia="es-ES_tradnl"/>
        </w:rPr>
        <w:t>Fecha (dd/mm/aaaa)</w:t>
      </w:r>
    </w:p>
    <w:p w:rsidRPr="00D50370" w:rsidR="00D50370" w:rsidP="00D50370" w:rsidRDefault="00D50370" w14:paraId="3E6162D7" w14:textId="77777777">
      <w:pPr>
        <w:numPr>
          <w:ilvl w:val="1"/>
          <w:numId w:val="18"/>
        </w:numPr>
        <w:tabs>
          <w:tab w:val="left" w:pos="4962"/>
        </w:tabs>
        <w:spacing w:after="0" w:line="360" w:lineRule="auto"/>
        <w:contextualSpacing/>
        <w:jc w:val="left"/>
        <w:rPr>
          <w:rFonts w:eastAsia="Calibri" w:cs="Tahoma"/>
          <w:iCs/>
          <w:color w:val="auto"/>
          <w:lang w:eastAsia="es-ES_tradnl"/>
        </w:rPr>
      </w:pPr>
      <w:r w:rsidRPr="00D50370">
        <w:rPr>
          <w:rFonts w:eastAsia="Calibri" w:cs="Tahoma"/>
          <w:iCs/>
          <w:color w:val="auto"/>
          <w:lang w:eastAsia="es-ES_tradnl"/>
        </w:rPr>
        <w:t>Lugar</w:t>
      </w:r>
    </w:p>
    <w:p w:rsidRPr="00D50370" w:rsidR="00D50370" w:rsidP="00D50370" w:rsidRDefault="00D50370" w14:paraId="3919AB7F" w14:textId="77777777">
      <w:pPr>
        <w:numPr>
          <w:ilvl w:val="1"/>
          <w:numId w:val="18"/>
        </w:numPr>
        <w:tabs>
          <w:tab w:val="left" w:pos="4962"/>
        </w:tabs>
        <w:spacing w:after="0" w:line="360" w:lineRule="auto"/>
        <w:contextualSpacing/>
        <w:jc w:val="left"/>
        <w:rPr>
          <w:rFonts w:eastAsia="Calibri" w:cs="Tahoma"/>
          <w:iCs/>
          <w:color w:val="auto"/>
          <w:lang w:eastAsia="es-ES_tradnl"/>
        </w:rPr>
      </w:pPr>
      <w:r w:rsidRPr="00D50370">
        <w:rPr>
          <w:rFonts w:eastAsia="Calibri" w:cs="Tahoma"/>
          <w:iCs/>
          <w:color w:val="auto"/>
          <w:lang w:eastAsia="es-ES_tradnl"/>
        </w:rPr>
        <w:t>Coordenadas geográficas, establecidas en la sección “lugar de intervención” del informe policial homologado.</w:t>
      </w:r>
    </w:p>
    <w:p w:rsidRPr="00D50370" w:rsidR="00D50370" w:rsidP="00D50370" w:rsidRDefault="00D50370" w14:paraId="28D4F55D" w14:textId="77777777">
      <w:pPr>
        <w:tabs>
          <w:tab w:val="left" w:pos="4962"/>
        </w:tabs>
        <w:spacing w:after="0" w:line="360" w:lineRule="auto"/>
        <w:rPr>
          <w:rFonts w:eastAsia="Calibri" w:cs="Tahoma"/>
          <w:bCs/>
          <w:color w:val="auto"/>
          <w:sz w:val="20"/>
        </w:rPr>
      </w:pPr>
    </w:p>
    <w:p w:rsidR="00D50370" w:rsidP="00075071" w:rsidRDefault="00D50370" w14:paraId="0CD5BC8B" w14:textId="0BB0EC3B">
      <w:pPr>
        <w:tabs>
          <w:tab w:val="left" w:pos="4962"/>
        </w:tabs>
        <w:spacing w:after="0" w:line="360" w:lineRule="auto"/>
        <w:rPr>
          <w:rFonts w:eastAsia="Calibri" w:cs="Tahoma"/>
          <w:bCs/>
          <w:color w:val="auto"/>
        </w:rPr>
      </w:pPr>
      <w:r w:rsidRPr="00D50370">
        <w:rPr>
          <w:rFonts w:eastAsia="Calibri" w:cs="Tahoma"/>
          <w:bCs/>
          <w:color w:val="auto"/>
        </w:rPr>
        <w:t xml:space="preserve">En atención a ello, el </w:t>
      </w:r>
      <w:r w:rsidR="00075071">
        <w:rPr>
          <w:rFonts w:eastAsia="Calibri" w:cs="Tahoma"/>
          <w:bCs/>
          <w:color w:val="auto"/>
        </w:rPr>
        <w:t>D</w:t>
      </w:r>
      <w:r w:rsidRPr="00075071" w:rsidR="00075071">
        <w:rPr>
          <w:rFonts w:eastAsia="Calibri" w:cs="Tahoma"/>
          <w:bCs/>
          <w:color w:val="auto"/>
        </w:rPr>
        <w:t xml:space="preserve">irector de </w:t>
      </w:r>
      <w:r w:rsidR="00075071">
        <w:rPr>
          <w:rFonts w:eastAsia="Calibri" w:cs="Tahoma"/>
          <w:bCs/>
          <w:color w:val="auto"/>
        </w:rPr>
        <w:t>S</w:t>
      </w:r>
      <w:r w:rsidRPr="00075071" w:rsidR="00075071">
        <w:rPr>
          <w:rFonts w:eastAsia="Calibri" w:cs="Tahoma"/>
          <w:bCs/>
          <w:color w:val="auto"/>
        </w:rPr>
        <w:t xml:space="preserve">eguridad </w:t>
      </w:r>
      <w:r w:rsidR="00075071">
        <w:rPr>
          <w:rFonts w:eastAsia="Calibri" w:cs="Tahoma"/>
          <w:bCs/>
          <w:color w:val="auto"/>
        </w:rPr>
        <w:t>P</w:t>
      </w:r>
      <w:r w:rsidRPr="00075071" w:rsidR="00075071">
        <w:rPr>
          <w:rFonts w:eastAsia="Calibri" w:cs="Tahoma"/>
          <w:bCs/>
          <w:color w:val="auto"/>
        </w:rPr>
        <w:t xml:space="preserve">ública, </w:t>
      </w:r>
      <w:r w:rsidR="00075071">
        <w:rPr>
          <w:rFonts w:eastAsia="Calibri" w:cs="Tahoma"/>
          <w:bCs/>
          <w:color w:val="auto"/>
        </w:rPr>
        <w:t>T</w:t>
      </w:r>
      <w:r w:rsidRPr="00075071" w:rsidR="00075071">
        <w:rPr>
          <w:rFonts w:eastAsia="Calibri" w:cs="Tahoma"/>
          <w:bCs/>
          <w:color w:val="auto"/>
        </w:rPr>
        <w:t xml:space="preserve">ránsito, Protección Civil y </w:t>
      </w:r>
      <w:r w:rsidR="00075071">
        <w:rPr>
          <w:rFonts w:eastAsia="Calibri" w:cs="Tahoma"/>
          <w:bCs/>
          <w:color w:val="auto"/>
        </w:rPr>
        <w:t>B</w:t>
      </w:r>
      <w:r w:rsidRPr="00075071" w:rsidR="00075071">
        <w:rPr>
          <w:rFonts w:eastAsia="Calibri" w:cs="Tahoma"/>
          <w:bCs/>
          <w:color w:val="auto"/>
        </w:rPr>
        <w:t>omberos</w:t>
      </w:r>
      <w:r w:rsidRPr="00D50370">
        <w:rPr>
          <w:rFonts w:eastAsia="Calibri" w:cs="Tahoma"/>
          <w:bCs/>
          <w:color w:val="auto"/>
        </w:rPr>
        <w:t xml:space="preserve">, por cuanto hace a los ejercicios de 2019 a 2022, que, </w:t>
      </w:r>
      <w:r w:rsidR="00075071">
        <w:rPr>
          <w:rFonts w:eastAsia="Calibri" w:cs="Tahoma"/>
          <w:bCs/>
          <w:color w:val="auto"/>
        </w:rPr>
        <w:t>entregó</w:t>
      </w:r>
      <w:r w:rsidRPr="00075071" w:rsidR="00075071">
        <w:rPr>
          <w:rFonts w:eastAsia="Calibri" w:cs="Tahoma"/>
          <w:bCs/>
          <w:color w:val="auto"/>
        </w:rPr>
        <w:t xml:space="preserve"> información de los</w:t>
      </w:r>
      <w:r w:rsidR="00075071">
        <w:rPr>
          <w:rFonts w:eastAsia="Calibri" w:cs="Tahoma"/>
          <w:bCs/>
          <w:color w:val="auto"/>
        </w:rPr>
        <w:t xml:space="preserve"> </w:t>
      </w:r>
      <w:r w:rsidRPr="00075071" w:rsidR="00075071">
        <w:rPr>
          <w:rFonts w:eastAsia="Calibri" w:cs="Tahoma"/>
          <w:bCs/>
          <w:color w:val="auto"/>
        </w:rPr>
        <w:t>años 2019, 2020, 2021 y los meses transcurridos del año 2022, en formato Excel</w:t>
      </w:r>
      <w:r w:rsidR="00075071">
        <w:rPr>
          <w:rFonts w:eastAsia="Calibri" w:cs="Tahoma"/>
          <w:bCs/>
          <w:color w:val="auto"/>
        </w:rPr>
        <w:t xml:space="preserve"> y refirió, que e</w:t>
      </w:r>
      <w:r w:rsidRPr="00075071" w:rsidR="00075071">
        <w:rPr>
          <w:rFonts w:eastAsia="Calibri" w:cs="Tahoma"/>
          <w:bCs/>
          <w:color w:val="auto"/>
        </w:rPr>
        <w:t>n lo concerniente a los años 2010, 2011, 2012, 2013, 2014, 2015,</w:t>
      </w:r>
      <w:r w:rsidR="00075071">
        <w:rPr>
          <w:rFonts w:eastAsia="Calibri" w:cs="Tahoma"/>
          <w:bCs/>
          <w:color w:val="auto"/>
        </w:rPr>
        <w:t xml:space="preserve"> </w:t>
      </w:r>
      <w:r w:rsidRPr="00075071" w:rsidR="00075071">
        <w:rPr>
          <w:rFonts w:eastAsia="Calibri" w:cs="Tahoma"/>
          <w:bCs/>
          <w:color w:val="auto"/>
        </w:rPr>
        <w:t>2016, 2017 y 2018</w:t>
      </w:r>
      <w:r w:rsidR="00075071">
        <w:rPr>
          <w:rFonts w:eastAsia="Calibri" w:cs="Tahoma"/>
          <w:bCs/>
          <w:color w:val="auto"/>
        </w:rPr>
        <w:t xml:space="preserve">, en su momento, </w:t>
      </w:r>
      <w:r w:rsidRPr="00075071" w:rsidR="00075071">
        <w:rPr>
          <w:rFonts w:eastAsia="Calibri" w:cs="Tahoma"/>
          <w:bCs/>
          <w:color w:val="auto"/>
        </w:rPr>
        <w:t>no contaba con la obligación de generar, recopilar, administrar,</w:t>
      </w:r>
      <w:r w:rsidR="00075071">
        <w:rPr>
          <w:rFonts w:eastAsia="Calibri" w:cs="Tahoma"/>
          <w:bCs/>
          <w:color w:val="auto"/>
        </w:rPr>
        <w:t xml:space="preserve"> </w:t>
      </w:r>
      <w:r w:rsidRPr="00075071" w:rsidR="00075071">
        <w:rPr>
          <w:rFonts w:eastAsia="Calibri" w:cs="Tahoma"/>
          <w:bCs/>
          <w:color w:val="auto"/>
        </w:rPr>
        <w:t>manejar, procesar o archivar dicha información pública, razón por la cual no se</w:t>
      </w:r>
      <w:r w:rsidR="00075071">
        <w:rPr>
          <w:rFonts w:eastAsia="Calibri" w:cs="Tahoma"/>
          <w:bCs/>
          <w:color w:val="auto"/>
        </w:rPr>
        <w:t xml:space="preserve"> </w:t>
      </w:r>
      <w:r w:rsidRPr="00075071" w:rsidR="00075071">
        <w:rPr>
          <w:rFonts w:eastAsia="Calibri" w:cs="Tahoma"/>
          <w:bCs/>
          <w:color w:val="auto"/>
        </w:rPr>
        <w:t xml:space="preserve">cuenta con una base de datos, que le pudiera ser proporcionada, </w:t>
      </w:r>
      <w:r w:rsidR="00075071">
        <w:rPr>
          <w:rFonts w:eastAsia="Calibri" w:cs="Tahoma"/>
          <w:bCs/>
          <w:color w:val="auto"/>
        </w:rPr>
        <w:t xml:space="preserve"> y se señaló</w:t>
      </w:r>
      <w:r w:rsidRPr="00075071" w:rsidR="00075071">
        <w:rPr>
          <w:rFonts w:eastAsia="Calibri" w:cs="Tahoma"/>
          <w:bCs/>
          <w:color w:val="auto"/>
        </w:rPr>
        <w:t xml:space="preserve"> que el trámite de las Puestas a Disposición se realiza directamente</w:t>
      </w:r>
      <w:r w:rsidR="00075071">
        <w:rPr>
          <w:rFonts w:eastAsia="Calibri" w:cs="Tahoma"/>
          <w:bCs/>
          <w:color w:val="auto"/>
        </w:rPr>
        <w:t xml:space="preserve"> </w:t>
      </w:r>
      <w:r w:rsidRPr="00075071" w:rsidR="00075071">
        <w:rPr>
          <w:rFonts w:eastAsia="Calibri" w:cs="Tahoma"/>
          <w:bCs/>
          <w:color w:val="auto"/>
        </w:rPr>
        <w:t>en la Oficialía Calificadora</w:t>
      </w:r>
      <w:r w:rsidR="00075071">
        <w:rPr>
          <w:rFonts w:eastAsia="Calibri" w:cs="Tahoma"/>
          <w:bCs/>
          <w:color w:val="auto"/>
        </w:rPr>
        <w:t xml:space="preserve">. En ese sentido solicitó al </w:t>
      </w:r>
      <w:r w:rsidRPr="00075071" w:rsidR="00075071">
        <w:rPr>
          <w:rFonts w:eastAsia="Calibri" w:cs="Tahoma"/>
          <w:bCs/>
          <w:color w:val="auto"/>
        </w:rPr>
        <w:t>Comité de Transparencia,</w:t>
      </w:r>
      <w:r w:rsidR="00075071">
        <w:rPr>
          <w:rFonts w:eastAsia="Calibri" w:cs="Tahoma"/>
          <w:bCs/>
          <w:color w:val="auto"/>
        </w:rPr>
        <w:t xml:space="preserve"> </w:t>
      </w:r>
      <w:r w:rsidRPr="00075071" w:rsidR="00075071">
        <w:rPr>
          <w:rFonts w:eastAsia="Calibri" w:cs="Tahoma"/>
          <w:bCs/>
          <w:color w:val="auto"/>
        </w:rPr>
        <w:t xml:space="preserve">declarar la </w:t>
      </w:r>
      <w:r w:rsidRPr="00075071" w:rsidR="00075071">
        <w:rPr>
          <w:rFonts w:eastAsia="Calibri" w:cs="Tahoma"/>
          <w:bCs/>
          <w:color w:val="auto"/>
        </w:rPr>
        <w:lastRenderedPageBreak/>
        <w:t>inexistencia de la información de los años 2010 a 2018, de</w:t>
      </w:r>
      <w:r w:rsidR="00075071">
        <w:rPr>
          <w:rFonts w:eastAsia="Calibri" w:cs="Tahoma"/>
          <w:bCs/>
          <w:color w:val="auto"/>
        </w:rPr>
        <w:t xml:space="preserve"> </w:t>
      </w:r>
      <w:r w:rsidRPr="00075071" w:rsidR="00075071">
        <w:rPr>
          <w:rFonts w:eastAsia="Calibri" w:cs="Tahoma"/>
          <w:bCs/>
          <w:color w:val="auto"/>
        </w:rPr>
        <w:t>conformidad en los artículos 49, 169 y 170 de la Ley de Transparencia y Acceso</w:t>
      </w:r>
      <w:r w:rsidR="00075071">
        <w:rPr>
          <w:rFonts w:eastAsia="Calibri" w:cs="Tahoma"/>
          <w:bCs/>
          <w:color w:val="auto"/>
        </w:rPr>
        <w:t xml:space="preserve"> </w:t>
      </w:r>
      <w:r w:rsidRPr="00075071" w:rsidR="00075071">
        <w:rPr>
          <w:rFonts w:eastAsia="Calibri" w:cs="Tahoma"/>
          <w:bCs/>
          <w:color w:val="auto"/>
        </w:rPr>
        <w:t>a la Información Pública del Estado de México y Municipios.</w:t>
      </w:r>
    </w:p>
    <w:p w:rsidR="00953F2C" w:rsidP="00075071" w:rsidRDefault="00953F2C" w14:paraId="2770EDA7" w14:textId="77777777">
      <w:pPr>
        <w:tabs>
          <w:tab w:val="left" w:pos="4962"/>
        </w:tabs>
        <w:spacing w:after="0" w:line="360" w:lineRule="auto"/>
        <w:rPr>
          <w:rFonts w:eastAsia="Calibri" w:cs="Tahoma"/>
          <w:bCs/>
          <w:color w:val="auto"/>
        </w:rPr>
      </w:pPr>
    </w:p>
    <w:p w:rsidRPr="00D50370" w:rsidR="00075071" w:rsidP="00075071" w:rsidRDefault="00075071" w14:paraId="1D634E08" w14:textId="39B316C6">
      <w:pPr>
        <w:tabs>
          <w:tab w:val="left" w:pos="4962"/>
        </w:tabs>
        <w:spacing w:after="0" w:line="360" w:lineRule="auto"/>
        <w:rPr>
          <w:rFonts w:eastAsia="Calibri" w:cs="Tahoma"/>
          <w:bCs/>
          <w:color w:val="auto"/>
        </w:rPr>
      </w:pPr>
      <w:r>
        <w:rPr>
          <w:rFonts w:eastAsia="Calibri" w:cs="Tahoma"/>
          <w:bCs/>
          <w:color w:val="auto"/>
        </w:rPr>
        <w:t>Por su parte, la Oficialía Conciliadora respondió que es imposible entregar la incidencia delictiva del año 2010 al 2018, por lo que refiere a la información 2019, al 2022, se entregó la información en formato Excel, la fecha, número de expediente y número de artículo o fracción de falta administrativa que se cometió.</w:t>
      </w:r>
    </w:p>
    <w:p w:rsidR="00D50370" w:rsidP="00D50370" w:rsidRDefault="00D50370" w14:paraId="7EAEC61B" w14:textId="671235B8">
      <w:pPr>
        <w:tabs>
          <w:tab w:val="left" w:pos="4962"/>
        </w:tabs>
        <w:spacing w:after="0" w:line="360" w:lineRule="auto"/>
        <w:rPr>
          <w:rFonts w:eastAsia="Calibri" w:cs="Tahoma"/>
          <w:bCs/>
          <w:color w:val="auto"/>
        </w:rPr>
      </w:pPr>
    </w:p>
    <w:p w:rsidR="00075071" w:rsidP="00D50370" w:rsidRDefault="00075071" w14:paraId="40A3BB18" w14:textId="3FF5080F">
      <w:pPr>
        <w:tabs>
          <w:tab w:val="left" w:pos="4962"/>
        </w:tabs>
        <w:spacing w:after="0" w:line="360" w:lineRule="auto"/>
        <w:rPr>
          <w:rFonts w:eastAsia="Calibri" w:cs="Tahoma"/>
          <w:bCs/>
          <w:color w:val="auto"/>
        </w:rPr>
      </w:pPr>
      <w:r>
        <w:rPr>
          <w:rFonts w:eastAsia="Calibri" w:cs="Tahoma"/>
          <w:bCs/>
          <w:color w:val="auto"/>
        </w:rPr>
        <w:t xml:space="preserve">Así, </w:t>
      </w:r>
      <w:r w:rsidR="00ED15E0">
        <w:rPr>
          <w:rFonts w:eastAsia="Calibri" w:cs="Tahoma"/>
          <w:bCs/>
          <w:color w:val="auto"/>
        </w:rPr>
        <w:t>del análisis de los motivos de inconformidad, se puede advertir que el Particular se inconformó de la siguiente información:</w:t>
      </w:r>
    </w:p>
    <w:p w:rsidR="00ED15E0" w:rsidP="00D50370" w:rsidRDefault="00ED15E0" w14:paraId="364310B9" w14:textId="45E56AEA">
      <w:pPr>
        <w:tabs>
          <w:tab w:val="left" w:pos="4962"/>
        </w:tabs>
        <w:spacing w:after="0" w:line="360" w:lineRule="auto"/>
        <w:rPr>
          <w:rFonts w:eastAsia="Calibri" w:cs="Tahoma"/>
          <w:bCs/>
          <w:color w:val="auto"/>
        </w:rPr>
      </w:pPr>
    </w:p>
    <w:p w:rsidR="00650D5B" w:rsidP="00ED15E0" w:rsidRDefault="00ED15E0" w14:paraId="0A7A47CA" w14:textId="327FD2E4">
      <w:pPr>
        <w:pStyle w:val="Prrafodelista"/>
        <w:numPr>
          <w:ilvl w:val="0"/>
          <w:numId w:val="21"/>
        </w:numPr>
        <w:tabs>
          <w:tab w:val="left" w:pos="4962"/>
        </w:tabs>
        <w:spacing w:line="360" w:lineRule="auto"/>
        <w:jc w:val="both"/>
        <w:rPr>
          <w:rFonts w:ascii="Palatino Linotype" w:hAnsi="Palatino Linotype" w:eastAsia="Calibri" w:cs="Tahoma"/>
          <w:bCs/>
        </w:rPr>
      </w:pPr>
      <w:r w:rsidRPr="00ED15E0">
        <w:rPr>
          <w:rFonts w:ascii="Palatino Linotype" w:hAnsi="Palatino Linotype" w:eastAsia="Calibri" w:cs="Tahoma"/>
          <w:bCs/>
        </w:rPr>
        <w:t>La ausencia de la información del 2018, relativa a incidencia delictiva o reporte de incidentes, eventos o cualquier registro o documento</w:t>
      </w:r>
      <w:r>
        <w:rPr>
          <w:rFonts w:ascii="Palatino Linotype" w:hAnsi="Palatino Linotype" w:eastAsia="Calibri" w:cs="Tahoma"/>
          <w:bCs/>
        </w:rPr>
        <w:t>.</w:t>
      </w:r>
    </w:p>
    <w:p w:rsidR="00ED15E0" w:rsidP="00ED15E0" w:rsidRDefault="00ED15E0" w14:paraId="2392DBF9" w14:textId="77777777">
      <w:pPr>
        <w:pStyle w:val="Prrafodelista"/>
        <w:numPr>
          <w:ilvl w:val="0"/>
          <w:numId w:val="21"/>
        </w:numPr>
        <w:tabs>
          <w:tab w:val="left" w:pos="4962"/>
        </w:tabs>
        <w:spacing w:line="360" w:lineRule="auto"/>
        <w:jc w:val="both"/>
        <w:rPr>
          <w:rFonts w:ascii="Palatino Linotype" w:hAnsi="Palatino Linotype" w:eastAsia="Calibri" w:cs="Tahoma"/>
          <w:bCs/>
        </w:rPr>
      </w:pPr>
      <w:r>
        <w:rPr>
          <w:rFonts w:ascii="Palatino Linotype" w:hAnsi="Palatino Linotype" w:eastAsia="Calibri" w:cs="Tahoma"/>
          <w:bCs/>
        </w:rPr>
        <w:t>La falta de información del 2010 al 2017 o bien el acuerdo de inexistencia de la información.</w:t>
      </w:r>
    </w:p>
    <w:p w:rsidRPr="00ED15E0" w:rsidR="00ED15E0" w:rsidP="00ED15E0" w:rsidRDefault="00ED15E0" w14:paraId="722FD83D" w14:textId="0D8483E1">
      <w:pPr>
        <w:pStyle w:val="Prrafodelista"/>
        <w:numPr>
          <w:ilvl w:val="0"/>
          <w:numId w:val="21"/>
        </w:numPr>
        <w:tabs>
          <w:tab w:val="left" w:pos="4962"/>
        </w:tabs>
        <w:spacing w:line="360" w:lineRule="auto"/>
        <w:jc w:val="both"/>
        <w:rPr>
          <w:rFonts w:eastAsia="Calibri" w:cs="Tahoma"/>
          <w:bCs/>
        </w:rPr>
      </w:pPr>
      <w:r>
        <w:rPr>
          <w:rFonts w:ascii="Palatino Linotype" w:hAnsi="Palatino Linotype" w:eastAsia="Calibri" w:cs="Tahoma"/>
          <w:bCs/>
        </w:rPr>
        <w:t>La falta de entrega de las coordenadas de todos los años.</w:t>
      </w:r>
    </w:p>
    <w:p w:rsidRPr="00ED15E0" w:rsidR="00ED15E0" w:rsidP="00ED15E0" w:rsidRDefault="00ED15E0" w14:paraId="2FC41339" w14:textId="77777777">
      <w:pPr>
        <w:pStyle w:val="Prrafodelista"/>
        <w:tabs>
          <w:tab w:val="left" w:pos="4962"/>
        </w:tabs>
        <w:spacing w:line="360" w:lineRule="auto"/>
        <w:jc w:val="both"/>
        <w:rPr>
          <w:rFonts w:eastAsia="Calibri" w:cs="Tahoma"/>
          <w:bCs/>
        </w:rPr>
      </w:pPr>
    </w:p>
    <w:p w:rsidRPr="00650D5B" w:rsidR="00650D5B" w:rsidP="00650D5B" w:rsidRDefault="00650D5B" w14:paraId="1A652929" w14:textId="77777777">
      <w:pPr>
        <w:spacing w:after="0" w:line="360" w:lineRule="auto"/>
        <w:textAlignment w:val="baseline"/>
        <w:rPr>
          <w:rFonts w:eastAsia="Times New Roman" w:cs="Segoe UI"/>
          <w:color w:val="auto"/>
          <w:lang w:eastAsia="es-MX"/>
        </w:rPr>
      </w:pPr>
      <w:r w:rsidRPr="00650D5B">
        <w:rPr>
          <w:rFonts w:eastAsia="Times New Roman" w:cs="Times New Roman"/>
          <w:noProof/>
          <w:color w:val="auto"/>
          <w:lang w:eastAsia="es-MX"/>
        </w:rPr>
        <w:t xml:space="preserve">En este sentido, toda vez que hubo un pronunciamiento para atender el requerimiento de información, </w:t>
      </w:r>
      <w:r w:rsidRPr="00650D5B">
        <w:rPr>
          <w:rFonts w:eastAsia="Times New Roman" w:cs="Segoe UI"/>
          <w:color w:val="auto"/>
          <w:lang w:eastAsia="es-MX"/>
        </w:rPr>
        <w:t>es procedente advertir que este Organismo Garante no está facultado para dudar de la veracidad de lo manifestado en respuesta por el Sujeto Obligado, lo cual,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650D5B">
        <w:rPr>
          <w:rFonts w:ascii="Times New Roman" w:hAnsi="Times New Roman" w:eastAsia="Times New Roman" w:cs="Times New Roman"/>
          <w:color w:val="auto"/>
          <w:lang w:eastAsia="es-MX"/>
        </w:rPr>
        <w:t>  </w:t>
      </w:r>
      <w:r w:rsidRPr="00650D5B">
        <w:rPr>
          <w:rFonts w:eastAsia="Times New Roman" w:cs="Segoe UI"/>
          <w:color w:val="auto"/>
          <w:lang w:eastAsia="es-MX"/>
        </w:rPr>
        <w:t> </w:t>
      </w:r>
    </w:p>
    <w:p w:rsidRPr="00650D5B" w:rsidR="00650D5B" w:rsidP="00650D5B" w:rsidRDefault="00650D5B" w14:paraId="35E8C1A4" w14:textId="77777777">
      <w:pPr>
        <w:spacing w:after="0" w:line="360" w:lineRule="auto"/>
        <w:textAlignment w:val="baseline"/>
        <w:rPr>
          <w:rFonts w:eastAsia="Times New Roman" w:cs="Segoe UI"/>
          <w:color w:val="auto"/>
          <w:lang w:eastAsia="es-MX"/>
        </w:rPr>
      </w:pPr>
      <w:r w:rsidRPr="00650D5B">
        <w:rPr>
          <w:rFonts w:ascii="Times New Roman" w:hAnsi="Times New Roman" w:eastAsia="Times New Roman" w:cs="Times New Roman"/>
          <w:color w:val="auto"/>
          <w:lang w:eastAsia="es-MX"/>
        </w:rPr>
        <w:t> </w:t>
      </w:r>
      <w:r w:rsidRPr="00650D5B">
        <w:rPr>
          <w:rFonts w:eastAsia="Times New Roman" w:cs="Segoe UI"/>
          <w:color w:val="auto"/>
          <w:lang w:eastAsia="es-MX"/>
        </w:rPr>
        <w:t> </w:t>
      </w:r>
    </w:p>
    <w:p w:rsidRPr="00650D5B" w:rsidR="00650D5B" w:rsidP="00650D5B" w:rsidRDefault="00650D5B" w14:paraId="3D598FD0" w14:textId="77777777">
      <w:pPr>
        <w:spacing w:after="0" w:line="360" w:lineRule="auto"/>
        <w:ind w:left="555" w:right="525"/>
        <w:textAlignment w:val="baseline"/>
        <w:rPr>
          <w:rFonts w:eastAsia="Times New Roman" w:cs="Segoe UI"/>
          <w:color w:val="auto"/>
          <w:sz w:val="20"/>
          <w:szCs w:val="20"/>
          <w:lang w:eastAsia="es-MX"/>
        </w:rPr>
      </w:pPr>
      <w:r w:rsidRPr="00650D5B">
        <w:rPr>
          <w:rFonts w:eastAsia="Times New Roman" w:cs="Segoe UI"/>
          <w:b/>
          <w:bCs/>
          <w:i/>
          <w:iCs/>
          <w:color w:val="auto"/>
          <w:sz w:val="20"/>
          <w:szCs w:val="20"/>
          <w:lang w:eastAsia="es-MX"/>
        </w:rPr>
        <w:lastRenderedPageBreak/>
        <w:t>“El Instituto Federal de Acceso a la Información y Protección de Datos no cuenta con facultades para pronunciarse respecto de la veracidad de los documentos proporcionados por los sujetos obligados.</w:t>
      </w:r>
      <w:r w:rsidRPr="00650D5B">
        <w:rPr>
          <w:rFonts w:eastAsia="Times New Roman" w:cs="Segoe UI"/>
          <w:i/>
          <w:iCs/>
          <w:color w:val="auto"/>
          <w:sz w:val="20"/>
          <w:szCs w:val="20"/>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0D5B">
        <w:rPr>
          <w:rFonts w:ascii="Times New Roman" w:hAnsi="Times New Roman" w:eastAsia="Times New Roman" w:cs="Times New Roman"/>
          <w:color w:val="auto"/>
          <w:sz w:val="20"/>
          <w:szCs w:val="20"/>
          <w:lang w:eastAsia="es-MX"/>
        </w:rPr>
        <w:t> </w:t>
      </w:r>
      <w:r w:rsidRPr="00650D5B">
        <w:rPr>
          <w:rFonts w:eastAsia="Times New Roman" w:cs="Segoe UI"/>
          <w:color w:val="auto"/>
          <w:sz w:val="20"/>
          <w:szCs w:val="20"/>
          <w:lang w:eastAsia="es-MX"/>
        </w:rPr>
        <w:t> </w:t>
      </w:r>
    </w:p>
    <w:p w:rsidRPr="00650D5B" w:rsidR="00650D5B" w:rsidP="00650D5B" w:rsidRDefault="00650D5B" w14:paraId="2FEEF33C" w14:textId="77777777">
      <w:pPr>
        <w:spacing w:after="0" w:line="360" w:lineRule="auto"/>
        <w:rPr>
          <w:rFonts w:eastAsia="Times New Roman" w:cs="Times New Roman"/>
          <w:noProof/>
          <w:color w:val="auto"/>
          <w:sz w:val="20"/>
          <w:lang w:eastAsia="es-MX"/>
        </w:rPr>
      </w:pPr>
    </w:p>
    <w:p w:rsidRPr="00650D5B" w:rsidR="00650D5B" w:rsidP="00650D5B" w:rsidRDefault="00650D5B" w14:paraId="253BEF9F" w14:textId="49FDAC69">
      <w:pPr>
        <w:spacing w:after="0" w:line="360" w:lineRule="auto"/>
        <w:rPr>
          <w:rFonts w:eastAsia="Times New Roman" w:cs="Times New Roman"/>
          <w:noProof/>
          <w:color w:val="auto"/>
          <w:lang w:eastAsia="es-MX"/>
        </w:rPr>
      </w:pPr>
      <w:r>
        <w:rPr>
          <w:rFonts w:eastAsia="Times New Roman" w:cs="Times New Roman"/>
          <w:noProof/>
          <w:color w:val="auto"/>
          <w:szCs w:val="24"/>
          <w:lang w:eastAsia="es-MX"/>
        </w:rPr>
        <w:t xml:space="preserve">Además, </w:t>
      </w:r>
      <w:r w:rsidRPr="00650D5B">
        <w:rPr>
          <w:rFonts w:eastAsia="Times New Roman" w:cs="Times New Roman"/>
          <w:noProof/>
          <w:color w:val="auto"/>
          <w:szCs w:val="24"/>
          <w:lang w:eastAsia="es-MX"/>
        </w:rPr>
        <w:t xml:space="preserve">el Recurrente por medio de la interposición del medio de defensa que nos ocupa, manifestó su inconformidad puntualmente por el hecho que desde su percepción, el Sujeto Obligado </w:t>
      </w:r>
      <w:r w:rsidRPr="00650D5B">
        <w:rPr>
          <w:rFonts w:eastAsia="Times New Roman" w:cs="Times New Roman"/>
          <w:noProof/>
          <w:color w:val="auto"/>
          <w:szCs w:val="24"/>
          <w:u w:val="single"/>
          <w:lang w:eastAsia="es-MX"/>
        </w:rPr>
        <w:t xml:space="preserve">omitió </w:t>
      </w:r>
      <w:r>
        <w:rPr>
          <w:rFonts w:eastAsia="Times New Roman" w:cs="Times New Roman"/>
          <w:noProof/>
          <w:color w:val="auto"/>
          <w:szCs w:val="24"/>
          <w:u w:val="single"/>
          <w:lang w:eastAsia="es-MX"/>
        </w:rPr>
        <w:t>la entrega de la información del</w:t>
      </w:r>
      <w:r w:rsidR="00ED15E0">
        <w:rPr>
          <w:rFonts w:eastAsia="Times New Roman" w:cs="Times New Roman"/>
          <w:noProof/>
          <w:color w:val="auto"/>
          <w:szCs w:val="24"/>
          <w:u w:val="single"/>
          <w:lang w:eastAsia="es-MX"/>
        </w:rPr>
        <w:t xml:space="preserve"> 2010 al 2028</w:t>
      </w:r>
      <w:r>
        <w:rPr>
          <w:rFonts w:eastAsia="Times New Roman" w:cs="Times New Roman"/>
          <w:noProof/>
          <w:color w:val="auto"/>
          <w:szCs w:val="24"/>
          <w:u w:val="single"/>
          <w:lang w:eastAsia="es-MX"/>
        </w:rPr>
        <w:t xml:space="preserve"> y además omitió la entrega de </w:t>
      </w:r>
      <w:r w:rsidRPr="00650D5B">
        <w:rPr>
          <w:rFonts w:eastAsia="Times New Roman" w:cs="Times New Roman"/>
          <w:noProof/>
          <w:color w:val="auto"/>
          <w:szCs w:val="24"/>
          <w:u w:val="single"/>
          <w:lang w:eastAsia="es-MX"/>
        </w:rPr>
        <w:t>las coordenadas geográficas del lugar en el que se presentó el hecho o acto probablemente delictivo</w:t>
      </w:r>
      <w:r>
        <w:rPr>
          <w:rFonts w:eastAsia="Times New Roman" w:cs="Times New Roman"/>
          <w:noProof/>
          <w:color w:val="auto"/>
          <w:szCs w:val="24"/>
          <w:u w:val="single"/>
          <w:lang w:eastAsia="es-MX"/>
        </w:rPr>
        <w:t xml:space="preserve"> de la inform</w:t>
      </w:r>
      <w:r w:rsidRPr="00ED15E0">
        <w:rPr>
          <w:rFonts w:eastAsia="Times New Roman" w:cs="Times New Roman"/>
          <w:noProof/>
          <w:color w:val="auto"/>
          <w:szCs w:val="24"/>
          <w:u w:val="single"/>
          <w:lang w:eastAsia="es-MX"/>
        </w:rPr>
        <w:t>ación que fue entregada</w:t>
      </w:r>
      <w:r w:rsidRPr="00650D5B">
        <w:rPr>
          <w:rFonts w:eastAsia="Times New Roman" w:cs="Times New Roman"/>
          <w:noProof/>
          <w:color w:val="auto"/>
          <w:szCs w:val="24"/>
          <w:lang w:eastAsia="es-MX"/>
        </w:rPr>
        <w:t xml:space="preserve">, </w:t>
      </w:r>
      <w:r w:rsidRPr="00650D5B">
        <w:rPr>
          <w:rFonts w:eastAsia="Times New Roman" w:cs="Times New Roman"/>
          <w:noProof/>
          <w:color w:val="auto"/>
          <w:lang w:eastAsia="es-MX"/>
        </w:rPr>
        <w:t xml:space="preserve">toda vez que de los Lineamientos para el Llenado, Entrega, Recepeción, Registro, Resguardo y Consulta del Informe Policial Homologado, </w:t>
      </w:r>
      <w:r w:rsidRPr="00650D5B">
        <w:rPr>
          <w:rFonts w:eastAsia="Times New Roman" w:cs="Times New Roman"/>
          <w:b/>
          <w:bCs/>
          <w:noProof/>
          <w:color w:val="auto"/>
          <w:lang w:eastAsia="es-MX"/>
        </w:rPr>
        <w:t xml:space="preserve">se desprende el nivel de desagreación que requiere; </w:t>
      </w:r>
      <w:r w:rsidRPr="00650D5B">
        <w:rPr>
          <w:rFonts w:eastAsia="Times New Roman" w:cs="Times New Roman"/>
          <w:noProof/>
          <w:color w:val="auto"/>
          <w:lang w:eastAsia="es-MX"/>
        </w:rPr>
        <w:t xml:space="preserve">en este sentido, previo al estudio de fondo respecto a las razones o motivos de inconformidad en comento, no se deja de lado que a través del medio de defensa, el </w:t>
      </w:r>
      <w:r w:rsidRPr="00ED15E0">
        <w:rPr>
          <w:rFonts w:eastAsia="Times New Roman" w:cs="Times New Roman"/>
          <w:noProof/>
          <w:color w:val="auto"/>
          <w:lang w:eastAsia="es-MX"/>
        </w:rPr>
        <w:t>no se inconformó de la información que fue entregada por lo que refiere a la información de los años 2019, 2020, 2021 y 2022, por lo que se consideran tácitamente aceptados</w:t>
      </w:r>
      <w:r w:rsidRPr="00650D5B">
        <w:rPr>
          <w:rFonts w:eastAsia="Times New Roman" w:cs="Times New Roman"/>
          <w:noProof/>
          <w:color w:val="auto"/>
          <w:lang w:eastAsia="es-MX"/>
        </w:rPr>
        <w:t>.</w:t>
      </w:r>
      <w:r w:rsidRPr="00ED15E0" w:rsidR="00ED15E0">
        <w:rPr>
          <w:rFonts w:eastAsia="Times New Roman" w:cs="Times New Roman"/>
          <w:noProof/>
          <w:color w:val="auto"/>
          <w:lang w:eastAsia="es-MX"/>
        </w:rPr>
        <w:t xml:space="preserve"> Es así que unicamente se versará sobre la estadística delictiva del 2010 al 2017 y de las coordenadas del 2010 a la fecha de la solicitud.</w:t>
      </w:r>
      <w:r w:rsidR="00ED15E0">
        <w:rPr>
          <w:rFonts w:eastAsia="Times New Roman" w:cs="Times New Roman"/>
          <w:noProof/>
          <w:color w:val="auto"/>
          <w:lang w:eastAsia="es-MX"/>
        </w:rPr>
        <w:t xml:space="preserve"> </w:t>
      </w:r>
      <w:r w:rsidRPr="00650D5B">
        <w:rPr>
          <w:rFonts w:eastAsia="Times New Roman" w:cs="Times New Roman"/>
          <w:noProof/>
          <w:color w:val="auto"/>
          <w:lang w:eastAsia="es-MX"/>
        </w:rPr>
        <w:t>Lo anterior, cobra sustento legal del del Criterio de interpretación para sujetos obligados con clave de control SO/001/2020, mismo que a la letra, dispone lo siguiente:</w:t>
      </w:r>
    </w:p>
    <w:p w:rsidRPr="00650D5B" w:rsidR="00650D5B" w:rsidP="00650D5B" w:rsidRDefault="00650D5B" w14:paraId="07647F55" w14:textId="77777777">
      <w:pPr>
        <w:spacing w:after="0" w:line="360" w:lineRule="auto"/>
        <w:rPr>
          <w:rFonts w:eastAsia="Times New Roman" w:cs="Times New Roman"/>
          <w:noProof/>
          <w:color w:val="auto"/>
          <w:lang w:eastAsia="es-MX"/>
        </w:rPr>
      </w:pPr>
    </w:p>
    <w:p w:rsidRPr="00650D5B" w:rsidR="00650D5B" w:rsidP="00650D5B" w:rsidRDefault="00650D5B" w14:paraId="357587D1" w14:textId="77777777">
      <w:pPr>
        <w:spacing w:after="0" w:line="360" w:lineRule="auto"/>
        <w:ind w:left="567" w:right="539"/>
        <w:rPr>
          <w:rFonts w:eastAsia="Times New Roman" w:cs="Times New Roman"/>
          <w:i/>
          <w:iCs/>
          <w:noProof/>
          <w:color w:val="auto"/>
          <w:sz w:val="18"/>
          <w:szCs w:val="18"/>
          <w:lang w:eastAsia="es-MX"/>
        </w:rPr>
      </w:pPr>
      <w:r w:rsidRPr="00650D5B">
        <w:rPr>
          <w:rFonts w:eastAsia="Times New Roman" w:cs="Arial"/>
          <w:b/>
          <w:i/>
          <w:iCs/>
          <w:color w:val="auto"/>
          <w:sz w:val="20"/>
          <w:szCs w:val="20"/>
          <w:lang w:eastAsia="es-ES"/>
        </w:rPr>
        <w:lastRenderedPageBreak/>
        <w:t xml:space="preserve">Actos consentidos tácitamente. Improcedencia de su análisis. </w:t>
      </w:r>
      <w:r w:rsidRPr="00650D5B">
        <w:rPr>
          <w:rFonts w:eastAsia="Times New Roman" w:cs="Times New Roman"/>
          <w:bCs/>
          <w:i/>
          <w:iCs/>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650D5B" w:rsidR="00650D5B" w:rsidP="00650D5B" w:rsidRDefault="00650D5B" w14:paraId="78E82FA5" w14:textId="77777777">
      <w:pPr>
        <w:spacing w:after="0" w:line="360" w:lineRule="auto"/>
        <w:rPr>
          <w:rFonts w:eastAsia="Times New Roman" w:cs="Times New Roman"/>
          <w:noProof/>
          <w:color w:val="auto"/>
          <w:highlight w:val="yellow"/>
          <w:lang w:eastAsia="es-MX"/>
        </w:rPr>
      </w:pPr>
    </w:p>
    <w:p w:rsidRPr="00D50370" w:rsidR="00D50370" w:rsidP="00ED15E0" w:rsidRDefault="00BD5AC1" w14:paraId="1943B3F7" w14:textId="31C752BE">
      <w:pPr>
        <w:spacing w:after="0" w:line="360" w:lineRule="auto"/>
        <w:rPr>
          <w:rFonts w:eastAsia="Calibri" w:cs="Tahoma"/>
          <w:bCs/>
          <w:color w:val="auto"/>
        </w:rPr>
      </w:pPr>
      <w:r>
        <w:rPr>
          <w:rFonts w:eastAsia="Times New Roman" w:cs="Times New Roman"/>
          <w:noProof/>
          <w:color w:val="auto"/>
          <w:lang w:eastAsia="es-MX"/>
        </w:rPr>
        <w:t xml:space="preserve">Es así, </w:t>
      </w:r>
      <w:r w:rsidR="00ED15E0">
        <w:rPr>
          <w:rFonts w:eastAsia="Times New Roman" w:cs="Times New Roman"/>
          <w:noProof/>
          <w:color w:val="auto"/>
          <w:lang w:eastAsia="es-MX"/>
        </w:rPr>
        <w:t xml:space="preserve">que el estudio versará sobre los motivos de inconformidad que subsisten, en el contexto de que el Sujeto Obligado, si hizo entrega de acuerdos de inexistencia de la información, que deberán ser objeto de análisis y para lo que es importante determinar la naturaleza de la informaicón solicitada, por lo que </w:t>
      </w:r>
      <w:r w:rsidRPr="00D50370" w:rsidR="00D50370">
        <w:rPr>
          <w:rFonts w:eastAsia="Times New Roman" w:cs="Tahoma"/>
          <w:color w:val="000000"/>
          <w:lang w:val="es-ES" w:eastAsia="es-ES"/>
        </w:rPr>
        <w:t xml:space="preserve">es oportuno traer a colación los artículos 5, fracción II, XVII, 7, fracción IX, 19, fracción I, 39, inciso b), fracción VI y XI, 118 de la Ley General del Sistema Nacional de Seguridad Pública </w:t>
      </w:r>
      <w:r w:rsidRPr="00D50370" w:rsidR="00D50370">
        <w:rPr>
          <w:rFonts w:eastAsia="Times New Roman" w:cs="Tahoma"/>
          <w:i/>
          <w:color w:val="000000"/>
          <w:lang w:val="es-ES" w:eastAsia="es-ES"/>
        </w:rPr>
        <w:t xml:space="preserve">–véase en </w:t>
      </w:r>
      <w:hyperlink w:history="1" r:id="rId8">
        <w:r w:rsidRPr="00D50370" w:rsidR="00D50370">
          <w:rPr>
            <w:rFonts w:eastAsia="Times New Roman" w:cs="Tahoma"/>
            <w:i/>
            <w:color w:val="0563C1"/>
            <w:u w:val="single"/>
            <w:lang w:val="es-ES" w:eastAsia="es-ES"/>
          </w:rPr>
          <w:t>https://www.diputados.gob.mx/LeyesBiblio/ref/lgsnsp.htm</w:t>
        </w:r>
      </w:hyperlink>
      <w:r w:rsidRPr="00D50370" w:rsidR="00D50370">
        <w:rPr>
          <w:rFonts w:eastAsia="Times New Roman" w:cs="Tahoma"/>
          <w:i/>
          <w:color w:val="000000"/>
          <w:lang w:val="es-ES" w:eastAsia="es-ES"/>
        </w:rPr>
        <w:t>;</w:t>
      </w:r>
      <w:r w:rsidRPr="00D50370" w:rsidR="00D50370">
        <w:rPr>
          <w:rFonts w:eastAsia="Times New Roman" w:cs="Tahoma"/>
          <w:color w:val="000000"/>
          <w:lang w:val="es-ES" w:eastAsia="es-ES"/>
        </w:rPr>
        <w:t xml:space="preserve"> 22 fracción V, de la Ley de Seguridad del Estado de México </w:t>
      </w:r>
      <w:r w:rsidRPr="00D50370" w:rsidR="00D50370">
        <w:rPr>
          <w:rFonts w:eastAsia="Times New Roman" w:cs="Tahoma"/>
          <w:i/>
          <w:color w:val="000000"/>
          <w:lang w:val="es-ES" w:eastAsia="es-ES"/>
        </w:rPr>
        <w:t xml:space="preserve">–disponible en </w:t>
      </w:r>
      <w:hyperlink w:history="1" r:id="rId9">
        <w:r w:rsidRPr="00D50370" w:rsidR="00D50370">
          <w:rPr>
            <w:rFonts w:eastAsia="Times New Roman" w:cs="Tahoma"/>
            <w:i/>
            <w:color w:val="0563C1"/>
            <w:u w:val="single"/>
            <w:lang w:val="es-ES" w:eastAsia="es-ES"/>
          </w:rPr>
          <w:t>https://legislacion.edomex.gob.mx/sites/legislacion.edomex.gob.mx/files/files/pdf/gct/2011/oct193.PDF</w:t>
        </w:r>
      </w:hyperlink>
      <w:r w:rsidRPr="00D50370" w:rsidR="00D50370">
        <w:rPr>
          <w:rFonts w:eastAsia="Times New Roman" w:cs="Tahoma"/>
          <w:color w:val="000000"/>
          <w:lang w:val="es-ES" w:eastAsia="es-ES"/>
        </w:rPr>
        <w:t xml:space="preserve"> y los numerales 125, fracción VIII y 142 de la Ley Orgánica Municipal del Estado de México </w:t>
      </w:r>
      <w:r w:rsidRPr="00D50370" w:rsidR="00D50370">
        <w:rPr>
          <w:rFonts w:eastAsia="Times New Roman" w:cs="Tahoma"/>
          <w:i/>
          <w:color w:val="000000"/>
          <w:lang w:val="es-ES" w:eastAsia="es-ES"/>
        </w:rPr>
        <w:t>-</w:t>
      </w:r>
      <w:r w:rsidRPr="00D50370" w:rsidR="00D50370">
        <w:rPr>
          <w:rFonts w:ascii="Times New Roman" w:hAnsi="Times New Roman" w:eastAsia="Times New Roman" w:cs="Times New Roman"/>
          <w:i/>
          <w:color w:val="auto"/>
          <w:sz w:val="20"/>
          <w:szCs w:val="20"/>
          <w:lang w:eastAsia="es-ES"/>
        </w:rPr>
        <w:t xml:space="preserve"> </w:t>
      </w:r>
      <w:hyperlink w:history="1" r:id="rId10">
        <w:r w:rsidRPr="00D50370" w:rsidR="00D50370">
          <w:rPr>
            <w:rFonts w:eastAsia="Times New Roman" w:cs="Tahoma"/>
            <w:i/>
            <w:color w:val="0563C1"/>
            <w:u w:val="single"/>
            <w:lang w:val="es-ES" w:eastAsia="es-ES"/>
          </w:rPr>
          <w:t>https://legislacion.edomex.gob.mx/sites/legislacion.edomex.gob.mx/files/files/pdf/ley/vig/leyvig022.pdf</w:t>
        </w:r>
      </w:hyperlink>
      <w:r w:rsidRPr="00D50370" w:rsidR="00D50370">
        <w:rPr>
          <w:rFonts w:eastAsia="Times New Roman" w:cs="Tahoma"/>
          <w:color w:val="000000"/>
          <w:lang w:val="es-ES" w:eastAsia="es-ES"/>
        </w:rPr>
        <w:t>; disposiciones legales que disponen a la letra, lo siguiente:</w:t>
      </w:r>
    </w:p>
    <w:p w:rsidRPr="00D50370" w:rsidR="00D50370" w:rsidP="00D50370" w:rsidRDefault="00D50370" w14:paraId="555BDB94" w14:textId="77777777">
      <w:pPr>
        <w:spacing w:after="0" w:line="360" w:lineRule="auto"/>
        <w:contextualSpacing/>
        <w:rPr>
          <w:rFonts w:eastAsia="Times New Roman" w:cs="Tahoma"/>
          <w:color w:val="000000"/>
          <w:lang w:val="es-ES" w:eastAsia="es-ES"/>
        </w:rPr>
      </w:pPr>
    </w:p>
    <w:p w:rsidRPr="00D50370" w:rsidR="00D50370" w:rsidP="00D50370" w:rsidRDefault="00D50370" w14:paraId="4003963B" w14:textId="77777777">
      <w:pPr>
        <w:spacing w:after="0" w:line="360" w:lineRule="auto"/>
        <w:ind w:left="567" w:right="539"/>
        <w:contextualSpacing/>
        <w:jc w:val="center"/>
        <w:rPr>
          <w:rFonts w:eastAsia="Times New Roman" w:cs="Tahoma"/>
          <w:b/>
          <w:i/>
          <w:color w:val="000000"/>
          <w:sz w:val="20"/>
          <w:szCs w:val="20"/>
          <w:lang w:eastAsia="es-ES"/>
        </w:rPr>
      </w:pPr>
      <w:r w:rsidRPr="00D50370">
        <w:rPr>
          <w:rFonts w:eastAsia="Times New Roman" w:cs="Tahoma"/>
          <w:b/>
          <w:i/>
          <w:color w:val="000000"/>
          <w:sz w:val="20"/>
          <w:szCs w:val="20"/>
          <w:lang w:eastAsia="es-ES"/>
        </w:rPr>
        <w:t>Ley General del Sistema Nacional de Seguridad Pública</w:t>
      </w:r>
    </w:p>
    <w:p w:rsidRPr="00D50370" w:rsidR="00D50370" w:rsidP="00D50370" w:rsidRDefault="00D50370" w14:paraId="64A72AA0" w14:textId="77777777">
      <w:pPr>
        <w:spacing w:after="0" w:line="360" w:lineRule="auto"/>
        <w:ind w:left="567" w:right="539"/>
        <w:contextualSpacing/>
        <w:rPr>
          <w:rFonts w:eastAsia="Times New Roman" w:cs="Tahoma"/>
          <w:b/>
          <w:i/>
          <w:color w:val="000000"/>
          <w:sz w:val="20"/>
          <w:szCs w:val="20"/>
          <w:lang w:eastAsia="es-ES"/>
        </w:rPr>
      </w:pPr>
    </w:p>
    <w:p w:rsidRPr="00D50370" w:rsidR="00D50370" w:rsidP="00D50370" w:rsidRDefault="00D50370" w14:paraId="7C1B2A1E"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t>Artículo 5</w:t>
      </w:r>
      <w:r w:rsidRPr="00D50370">
        <w:rPr>
          <w:rFonts w:eastAsia="Times New Roman" w:cs="Tahoma"/>
          <w:i/>
          <w:color w:val="000000"/>
          <w:sz w:val="20"/>
          <w:szCs w:val="20"/>
          <w:lang w:eastAsia="es-ES"/>
        </w:rPr>
        <w:t>.- Para los efectos de esta Ley, se entenderá por:</w:t>
      </w:r>
    </w:p>
    <w:p w:rsidRPr="00D50370" w:rsidR="00D50370" w:rsidP="00D50370" w:rsidRDefault="00D50370" w14:paraId="392BB39D"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w:t>
      </w:r>
    </w:p>
    <w:p w:rsidRPr="00D50370" w:rsidR="00D50370" w:rsidP="00D50370" w:rsidRDefault="00D50370" w14:paraId="5C966B78"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t>II. Bases de Datos:</w:t>
      </w:r>
      <w:r w:rsidRPr="00D50370">
        <w:rPr>
          <w:rFonts w:eastAsia="Times New Roman" w:cs="Tahoma"/>
          <w:i/>
          <w:color w:val="000000"/>
          <w:sz w:val="20"/>
          <w:szCs w:val="20"/>
          <w:lang w:eastAsia="es-ES"/>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w:t>
      </w:r>
      <w:r w:rsidRPr="00D50370">
        <w:rPr>
          <w:rFonts w:eastAsia="Times New Roman" w:cs="Tahoma"/>
          <w:i/>
          <w:color w:val="000000"/>
          <w:sz w:val="20"/>
          <w:szCs w:val="20"/>
          <w:lang w:eastAsia="es-ES"/>
        </w:rPr>
        <w:lastRenderedPageBreak/>
        <w:t>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Pr="00D50370" w:rsidR="00D50370" w:rsidP="00D50370" w:rsidRDefault="00D50370" w14:paraId="11A5C7D8"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1FF05681" w14:textId="77777777">
      <w:pPr>
        <w:spacing w:after="0" w:line="360" w:lineRule="auto"/>
        <w:ind w:left="567" w:right="539"/>
        <w:contextualSpacing/>
        <w:rPr>
          <w:rFonts w:eastAsia="Times New Roman" w:cs="Tahoma"/>
          <w:i/>
          <w:color w:val="000000"/>
          <w:sz w:val="20"/>
          <w:szCs w:val="20"/>
          <w:lang w:val="es-ES" w:eastAsia="es-ES"/>
        </w:rPr>
      </w:pPr>
      <w:r w:rsidRPr="00D50370">
        <w:rPr>
          <w:rFonts w:eastAsia="Times New Roman" w:cs="Tahoma"/>
          <w:b/>
          <w:i/>
          <w:color w:val="000000"/>
          <w:sz w:val="20"/>
          <w:szCs w:val="20"/>
          <w:lang w:val="es-ES" w:eastAsia="es-ES"/>
        </w:rPr>
        <w:t>Artículo 7.-</w:t>
      </w:r>
      <w:r w:rsidRPr="00D50370">
        <w:rPr>
          <w:rFonts w:eastAsia="Times New Roman" w:cs="Tahoma"/>
          <w:i/>
          <w:color w:val="000000"/>
          <w:sz w:val="20"/>
          <w:szCs w:val="20"/>
          <w:lang w:val="es-ES" w:eastAsia="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Pr="00D50370" w:rsidR="00D50370" w:rsidP="00D50370" w:rsidRDefault="00D50370" w14:paraId="62334CB5" w14:textId="77777777">
      <w:pPr>
        <w:spacing w:after="0" w:line="360" w:lineRule="auto"/>
        <w:ind w:left="567" w:right="539"/>
        <w:contextualSpacing/>
        <w:rPr>
          <w:rFonts w:eastAsia="Times New Roman" w:cs="Tahoma"/>
          <w:i/>
          <w:color w:val="000000"/>
          <w:sz w:val="20"/>
          <w:szCs w:val="20"/>
          <w:lang w:val="es-ES" w:eastAsia="es-ES"/>
        </w:rPr>
      </w:pPr>
    </w:p>
    <w:p w:rsidRPr="00D50370" w:rsidR="00D50370" w:rsidP="00D50370" w:rsidRDefault="00D50370" w14:paraId="65129E48"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 a VIII…</w:t>
      </w:r>
    </w:p>
    <w:p w:rsidRPr="00D50370" w:rsidR="00D50370" w:rsidP="00D50370" w:rsidRDefault="00D50370" w14:paraId="164F2AE4"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 xml:space="preserve">IX. </w:t>
      </w:r>
      <w:r w:rsidRPr="00D50370">
        <w:rPr>
          <w:rFonts w:eastAsia="Times New Roman" w:cs="Tahoma"/>
          <w:b/>
          <w:i/>
          <w:color w:val="000000"/>
          <w:sz w:val="20"/>
          <w:szCs w:val="20"/>
          <w:lang w:eastAsia="es-ES"/>
        </w:rPr>
        <w:t>Generar, compartir, intercambiar, ingresar, almacenar y proveer información, archivos y contenidos a las Bases de Datos que integran el Sistema Nacional de Información</w:t>
      </w:r>
      <w:r w:rsidRPr="00D50370">
        <w:rPr>
          <w:rFonts w:eastAsia="Times New Roman" w:cs="Tahoma"/>
          <w:i/>
          <w:color w:val="000000"/>
          <w:sz w:val="20"/>
          <w:szCs w:val="20"/>
          <w:lang w:eastAsia="es-ES"/>
        </w:rPr>
        <w:t xml:space="preserve">, de conformidad con lo dispuesto en la legislación en la materia. </w:t>
      </w:r>
    </w:p>
    <w:p w:rsidRPr="00D50370" w:rsidR="00D50370" w:rsidP="00D50370" w:rsidRDefault="00D50370" w14:paraId="762D3488"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3F453F17"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Tratándose de manejo de datos que provengan del Registro Nacional de Detenciones se atendrá a lo dispuesto en la Ley Nacional del Registro de Detenciones;</w:t>
      </w:r>
    </w:p>
    <w:p w:rsidRPr="00D50370" w:rsidR="00D50370" w:rsidP="00D50370" w:rsidRDefault="00D50370" w14:paraId="5E922E98"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X a XVI…</w:t>
      </w:r>
    </w:p>
    <w:p w:rsidRPr="00D50370" w:rsidR="00D50370" w:rsidP="00D50370" w:rsidRDefault="00D50370" w14:paraId="291263DF"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418E3602" w14:textId="77777777">
      <w:pPr>
        <w:spacing w:after="0" w:line="360" w:lineRule="auto"/>
        <w:ind w:left="567" w:right="539"/>
        <w:contextualSpacing/>
        <w:rPr>
          <w:rFonts w:eastAsia="Times New Roman" w:cs="Tahoma"/>
          <w:b/>
          <w:i/>
          <w:color w:val="000000"/>
          <w:sz w:val="20"/>
          <w:szCs w:val="20"/>
          <w:lang w:val="es-ES" w:eastAsia="es-ES"/>
        </w:rPr>
      </w:pPr>
      <w:r w:rsidRPr="00D50370">
        <w:rPr>
          <w:rFonts w:eastAsia="Times New Roman" w:cs="Tahoma"/>
          <w:b/>
          <w:i/>
          <w:color w:val="000000"/>
          <w:sz w:val="20"/>
          <w:szCs w:val="20"/>
          <w:lang w:val="es-ES" w:eastAsia="es-ES"/>
        </w:rPr>
        <w:t>Artículo 39.- La concurrencia de facultades entre la Federación, las entidades federativas y los Municipios, quedará distribuida conforme a lo siguiente:</w:t>
      </w:r>
    </w:p>
    <w:p w:rsidRPr="00D50370" w:rsidR="00D50370" w:rsidP="00D50370" w:rsidRDefault="00D50370" w14:paraId="07BAB5F5" w14:textId="77777777">
      <w:pPr>
        <w:spacing w:after="0" w:line="360" w:lineRule="auto"/>
        <w:ind w:left="567" w:right="539"/>
        <w:contextualSpacing/>
        <w:rPr>
          <w:rFonts w:eastAsia="Times New Roman" w:cs="Tahoma"/>
          <w:i/>
          <w:color w:val="000000"/>
          <w:sz w:val="20"/>
          <w:szCs w:val="20"/>
          <w:lang w:val="es-ES" w:eastAsia="es-ES"/>
        </w:rPr>
      </w:pPr>
      <w:r w:rsidRPr="00D50370">
        <w:rPr>
          <w:rFonts w:eastAsia="Times New Roman" w:cs="Tahoma"/>
          <w:i/>
          <w:color w:val="000000"/>
          <w:sz w:val="20"/>
          <w:szCs w:val="20"/>
          <w:lang w:val="es-ES" w:eastAsia="es-ES"/>
        </w:rPr>
        <w:t>A…</w:t>
      </w:r>
    </w:p>
    <w:p w:rsidRPr="00D50370" w:rsidR="00D50370" w:rsidP="00D50370" w:rsidRDefault="00D50370" w14:paraId="20E33992" w14:textId="77777777">
      <w:pPr>
        <w:spacing w:after="0" w:line="360" w:lineRule="auto"/>
        <w:ind w:left="567" w:right="539"/>
        <w:contextualSpacing/>
        <w:rPr>
          <w:rFonts w:eastAsia="Times New Roman" w:cs="Tahoma"/>
          <w:b/>
          <w:i/>
          <w:color w:val="000000"/>
          <w:sz w:val="20"/>
          <w:szCs w:val="20"/>
          <w:lang w:val="es-ES" w:eastAsia="es-ES"/>
        </w:rPr>
      </w:pPr>
      <w:r w:rsidRPr="00D50370">
        <w:rPr>
          <w:rFonts w:eastAsia="Times New Roman" w:cs="Tahoma"/>
          <w:b/>
          <w:i/>
          <w:color w:val="000000"/>
          <w:sz w:val="20"/>
          <w:szCs w:val="20"/>
          <w:lang w:val="es-ES" w:eastAsia="es-ES"/>
        </w:rPr>
        <w:t>B. Corresponde a la Federación, a las entidades federativas y a los Municipios, en el ámbito de sus respectivas competencias</w:t>
      </w:r>
    </w:p>
    <w:p w:rsidRPr="00D50370" w:rsidR="00D50370" w:rsidP="00D50370" w:rsidRDefault="00D50370" w14:paraId="4824470B" w14:textId="77777777">
      <w:pPr>
        <w:spacing w:after="0" w:line="360" w:lineRule="auto"/>
        <w:ind w:left="567" w:right="539"/>
        <w:contextualSpacing/>
        <w:rPr>
          <w:rFonts w:eastAsia="Times New Roman" w:cs="Tahoma"/>
          <w:i/>
          <w:color w:val="000000"/>
          <w:sz w:val="20"/>
          <w:szCs w:val="20"/>
          <w:lang w:val="es-ES" w:eastAsia="es-ES"/>
        </w:rPr>
      </w:pPr>
      <w:r w:rsidRPr="00D50370">
        <w:rPr>
          <w:rFonts w:eastAsia="Times New Roman" w:cs="Tahoma"/>
          <w:i/>
          <w:color w:val="000000"/>
          <w:sz w:val="20"/>
          <w:szCs w:val="20"/>
          <w:lang w:val="es-ES" w:eastAsia="es-ES"/>
        </w:rPr>
        <w:t>I a X…</w:t>
      </w:r>
    </w:p>
    <w:p w:rsidRPr="00D50370" w:rsidR="00D50370" w:rsidP="00D50370" w:rsidRDefault="00D50370" w14:paraId="32C642E5" w14:textId="77777777">
      <w:pPr>
        <w:spacing w:after="0" w:line="360" w:lineRule="auto"/>
        <w:ind w:left="567" w:right="539"/>
        <w:contextualSpacing/>
        <w:rPr>
          <w:rFonts w:eastAsia="Times New Roman" w:cs="Tahoma"/>
          <w:b/>
          <w:i/>
          <w:color w:val="000000"/>
          <w:sz w:val="20"/>
          <w:szCs w:val="20"/>
          <w:lang w:val="es-ES" w:eastAsia="es-ES"/>
        </w:rPr>
      </w:pPr>
      <w:r w:rsidRPr="00D50370">
        <w:rPr>
          <w:rFonts w:eastAsia="Times New Roman" w:cs="Tahoma"/>
          <w:b/>
          <w:i/>
          <w:color w:val="000000"/>
          <w:sz w:val="20"/>
          <w:szCs w:val="20"/>
          <w:lang w:val="es-ES" w:eastAsia="es-ES"/>
        </w:rPr>
        <w:t xml:space="preserve">XI. Integrar y consultar la información relativa a la operación y Desarrollo Policial para el registro y seguimiento en el Sistema Nacional de Información; </w:t>
      </w:r>
    </w:p>
    <w:p w:rsidRPr="00D50370" w:rsidR="00D50370" w:rsidP="00D50370" w:rsidRDefault="00D50370" w14:paraId="7B01131F" w14:textId="77777777">
      <w:pPr>
        <w:spacing w:after="0" w:line="360" w:lineRule="auto"/>
        <w:ind w:left="567" w:right="539"/>
        <w:contextualSpacing/>
        <w:rPr>
          <w:rFonts w:eastAsia="Times New Roman" w:cs="Tahoma"/>
          <w:i/>
          <w:color w:val="000000"/>
          <w:sz w:val="20"/>
          <w:szCs w:val="20"/>
          <w:lang w:val="es-ES" w:eastAsia="es-ES"/>
        </w:rPr>
      </w:pPr>
      <w:r w:rsidRPr="00D50370">
        <w:rPr>
          <w:rFonts w:eastAsia="Times New Roman" w:cs="Tahoma"/>
          <w:i/>
          <w:color w:val="000000"/>
          <w:sz w:val="20"/>
          <w:szCs w:val="20"/>
          <w:lang w:val="es-ES" w:eastAsia="es-ES"/>
        </w:rPr>
        <w:t>XII a XV…</w:t>
      </w:r>
    </w:p>
    <w:p w:rsidRPr="00D50370" w:rsidR="00D50370" w:rsidP="00D50370" w:rsidRDefault="00D50370" w14:paraId="7347747C"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174CAC5D"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lastRenderedPageBreak/>
        <w:t>Artículo 118.-</w:t>
      </w:r>
      <w:r w:rsidRPr="00D50370">
        <w:rPr>
          <w:rFonts w:eastAsia="Times New Roman" w:cs="Tahoma"/>
          <w:i/>
          <w:color w:val="000000"/>
          <w:sz w:val="20"/>
          <w:szCs w:val="20"/>
          <w:lang w:eastAsia="es-ES"/>
        </w:rPr>
        <w:t xml:space="preserve"> Las Bases de Datos que integran el Sistema Nacional de Información se actualizarán permanentemente y serán de consulta obligatoria para garantizar la efectividad en las actividades de Seguridad Pública. </w:t>
      </w:r>
    </w:p>
    <w:p w:rsidRPr="00D50370" w:rsidR="00D50370" w:rsidP="00D50370" w:rsidRDefault="00D50370" w14:paraId="737D343D"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2549FACD"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Pr="00D50370" w:rsidR="00D50370" w:rsidP="00D50370" w:rsidRDefault="00D50370" w14:paraId="22276104"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5BC1A86C"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El Registro Nacional de Detenciones se vinculará con las Bases de Datos a que se refiere el presente artículo, mediante el número de identificación al que hace referencia la ley de la materia.</w:t>
      </w:r>
    </w:p>
    <w:p w:rsidRPr="00D50370" w:rsidR="00D50370" w:rsidP="00D50370" w:rsidRDefault="00D50370" w14:paraId="2F672C80" w14:textId="77777777">
      <w:pPr>
        <w:spacing w:after="0" w:line="360" w:lineRule="auto"/>
        <w:ind w:left="567" w:right="539"/>
        <w:contextualSpacing/>
        <w:jc w:val="center"/>
        <w:rPr>
          <w:rFonts w:eastAsia="Times New Roman" w:cs="Tahoma"/>
          <w:i/>
          <w:color w:val="000000"/>
          <w:sz w:val="20"/>
          <w:szCs w:val="20"/>
          <w:lang w:eastAsia="es-ES"/>
        </w:rPr>
      </w:pPr>
    </w:p>
    <w:p w:rsidRPr="00D50370" w:rsidR="00D50370" w:rsidP="00D50370" w:rsidRDefault="00D50370" w14:paraId="2422E83E" w14:textId="77777777">
      <w:pPr>
        <w:spacing w:after="0" w:line="360" w:lineRule="auto"/>
        <w:ind w:left="567" w:right="539"/>
        <w:contextualSpacing/>
        <w:rPr>
          <w:rFonts w:eastAsia="Times New Roman" w:cs="Tahoma"/>
          <w:b/>
          <w:i/>
          <w:color w:val="000000"/>
          <w:sz w:val="20"/>
          <w:szCs w:val="20"/>
          <w:lang w:eastAsia="es-ES"/>
        </w:rPr>
      </w:pPr>
      <w:r w:rsidRPr="00D50370">
        <w:rPr>
          <w:rFonts w:eastAsia="Times New Roman" w:cs="Tahoma"/>
          <w:b/>
          <w:i/>
          <w:color w:val="000000"/>
          <w:sz w:val="20"/>
          <w:szCs w:val="20"/>
          <w:lang w:eastAsia="es-ES"/>
        </w:rPr>
        <w:tab/>
      </w:r>
      <w:r w:rsidRPr="00D50370">
        <w:rPr>
          <w:rFonts w:eastAsia="Times New Roman" w:cs="Tahoma"/>
          <w:b/>
          <w:i/>
          <w:color w:val="000000"/>
          <w:sz w:val="20"/>
          <w:szCs w:val="20"/>
          <w:lang w:eastAsia="es-ES"/>
        </w:rPr>
        <w:tab/>
      </w:r>
      <w:r w:rsidRPr="00D50370">
        <w:rPr>
          <w:rFonts w:eastAsia="Times New Roman" w:cs="Tahoma"/>
          <w:b/>
          <w:i/>
          <w:color w:val="000000"/>
          <w:sz w:val="20"/>
          <w:szCs w:val="20"/>
          <w:lang w:eastAsia="es-ES"/>
        </w:rPr>
        <w:tab/>
      </w:r>
      <w:r w:rsidRPr="00D50370">
        <w:rPr>
          <w:rFonts w:eastAsia="Times New Roman" w:cs="Tahoma"/>
          <w:b/>
          <w:i/>
          <w:color w:val="000000"/>
          <w:sz w:val="20"/>
          <w:szCs w:val="20"/>
          <w:lang w:eastAsia="es-ES"/>
        </w:rPr>
        <w:tab/>
      </w:r>
      <w:r w:rsidRPr="00D50370">
        <w:rPr>
          <w:rFonts w:eastAsia="Times New Roman" w:cs="Tahoma"/>
          <w:b/>
          <w:i/>
          <w:color w:val="000000"/>
          <w:sz w:val="20"/>
          <w:szCs w:val="20"/>
          <w:lang w:eastAsia="es-ES"/>
        </w:rPr>
        <w:t>Ley de Seguridad del Estado de México</w:t>
      </w:r>
    </w:p>
    <w:p w:rsidRPr="00D50370" w:rsidR="00D50370" w:rsidP="00D50370" w:rsidRDefault="00D50370" w14:paraId="6A345FC6" w14:textId="77777777">
      <w:pPr>
        <w:spacing w:after="0" w:line="360" w:lineRule="auto"/>
        <w:ind w:left="567" w:right="539"/>
        <w:contextualSpacing/>
        <w:rPr>
          <w:rFonts w:eastAsia="Times New Roman" w:cs="Tahoma"/>
          <w:i/>
          <w:color w:val="000000"/>
          <w:sz w:val="20"/>
          <w:szCs w:val="20"/>
          <w:lang w:eastAsia="es-ES"/>
        </w:rPr>
      </w:pPr>
    </w:p>
    <w:p w:rsidR="00ED15E0" w:rsidP="00ED15E0" w:rsidRDefault="00953F2C" w14:paraId="27263085" w14:textId="3BF77940">
      <w:pPr>
        <w:spacing w:after="0" w:line="360" w:lineRule="auto"/>
        <w:ind w:left="567" w:right="539"/>
        <w:contextualSpacing/>
        <w:rPr>
          <w:rFonts w:eastAsia="Times New Roman" w:cs="Tahoma"/>
          <w:color w:val="000000"/>
          <w:szCs w:val="20"/>
          <w:lang w:eastAsia="es-ES"/>
        </w:rPr>
      </w:pPr>
      <w:r>
        <w:rPr>
          <w:rFonts w:eastAsia="Times New Roman" w:cs="Tahoma"/>
          <w:noProof/>
          <w:color w:val="000000"/>
          <w:szCs w:val="20"/>
          <w:lang w:eastAsia="es-MX"/>
        </w:rPr>
        <mc:AlternateContent>
          <mc:Choice Requires="wps">
            <w:drawing>
              <wp:anchor distT="0" distB="0" distL="114300" distR="114300" simplePos="0" relativeHeight="251659264" behindDoc="0" locked="0" layoutInCell="1" allowOverlap="1" wp14:anchorId="1FF364BE" wp14:editId="232EC3FC">
                <wp:simplePos x="0" y="0"/>
                <wp:positionH relativeFrom="column">
                  <wp:posOffset>139065</wp:posOffset>
                </wp:positionH>
                <wp:positionV relativeFrom="paragraph">
                  <wp:posOffset>768350</wp:posOffset>
                </wp:positionV>
                <wp:extent cx="5924550" cy="3206750"/>
                <wp:effectExtent l="0" t="0" r="19050" b="31750"/>
                <wp:wrapNone/>
                <wp:docPr id="1" name="Conector recto 1"/>
                <wp:cNvGraphicFramePr/>
                <a:graphic xmlns:a="http://schemas.openxmlformats.org/drawingml/2006/main">
                  <a:graphicData uri="http://schemas.microsoft.com/office/word/2010/wordprocessingShape">
                    <wps:wsp>
                      <wps:cNvCnPr/>
                      <wps:spPr>
                        <a:xfrm flipV="1">
                          <a:off x="0" y="0"/>
                          <a:ext cx="5924550" cy="320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3FDEE4E">
              <v:line id="Conector recto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95pt,60.5pt" to="477.45pt,313pt" w14:anchorId="49697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IAwgEAAM8DAAAOAAAAZHJzL2Uyb0RvYy54bWysU02P0zAQvSPtf7B8p0kLXdio6R66Wi4I&#10;Khb27nXGjSV/aWya9N8zdtqwWhASiIvjj3lv5r2ZbG5Ha9gRMGrvWr5c1JyBk77T7tDyb1/vX7/n&#10;LCbhOmG8g5afIPLb7dWrzRAaWPnemw6QEYmLzRBa3qcUmqqKsgcr4sIHcPSoPFqR6IiHqkMxELs1&#10;1aqur6vBYxfQS4iRbu+mR74t/EqBTJ+VipCYaTnVlsqKZX3Ka7XdiOaAIvRanssQ/1CFFdpR0pnq&#10;TiTBvqP+hcpqiT56lRbS28orpSUUDaRmWb9Q89CLAEULmRPDbFP8f7Ty03GPTHfUO86csNSiHTVK&#10;Jo8M84cts0dDiA2F7twez6cY9pgFjwotU0aHx0yRb0gUG4vDp9lhGBOTdLm+Wb1dr6kRkt7erOrr&#10;d3QgxmoiyvCAMX0Ab1netNxoly0QjTh+jGkKvYQQLhc2lVJ26WQgBxv3BRTJopRTUWWgYGeQHQWN&#10;gpASXCrSKHWJzjCljZmBdUn7R+A5PkOhDNvfgGdEyexdmsFWO4+/y57GS8lqir84MOnOFjz57lSa&#10;VKyhqSnmnic8j+Xzc4H//A+3PwAAAP//AwBQSwMEFAAGAAgAAAAhAMeJfGnfAAAACgEAAA8AAABk&#10;cnMvZG93bnJldi54bWxMjz1PwzAQhnck/oN1SCyodWJBREOcCiFgKFMLlWC7xEcSNbaj2E3Dv+eY&#10;ynjvPXo/ivVsezHRGDrvNKTLBAS52pvONRo+3l8W9yBCRGew9440/FCAdXl5UWBu/MltadrFRrCJ&#10;CzlqaGMccilD3ZLFsPQDOf59+9Fi5HNspBnxxOa2lypJMmmxc5zQ4kBPLdWH3dFq+Ao+PO831fR6&#10;2G5mvHmL6rM2Wl9fzY8PICLN8QzDX32uDiV3qvzRmSB6DSpdMcm6SnkTA6u7W1YqDZnKEpBlIf9P&#10;KH8BAAD//wMAUEsBAi0AFAAGAAgAAAAhALaDOJL+AAAA4QEAABMAAAAAAAAAAAAAAAAAAAAAAFtD&#10;b250ZW50X1R5cGVzXS54bWxQSwECLQAUAAYACAAAACEAOP0h/9YAAACUAQAACwAAAAAAAAAAAAAA&#10;AAAvAQAAX3JlbHMvLnJlbHNQSwECLQAUAAYACAAAACEAgS+CAMIBAADPAwAADgAAAAAAAAAAAAAA&#10;AAAuAgAAZHJzL2Uyb0RvYy54bWxQSwECLQAUAAYACAAAACEAx4l8ad8AAAAKAQAADwAAAAAAAAAA&#10;AAAAAAAcBAAAZHJzL2Rvd25yZXYueG1sUEsFBgAAAAAEAAQA8wAAACgFAAAAAA==&#10;">
                <v:stroke joinstyle="miter"/>
              </v:line>
            </w:pict>
          </mc:Fallback>
        </mc:AlternateContent>
      </w:r>
      <w:r w:rsidRPr="00D50370" w:rsidR="00D50370">
        <w:rPr>
          <w:rFonts w:eastAsia="Times New Roman" w:cs="Tahoma"/>
          <w:color w:val="000000"/>
          <w:szCs w:val="20"/>
          <w:lang w:eastAsia="es-ES"/>
        </w:rPr>
        <w:t>Decreto número 360 publicado en el Periódico Oficial “Gaceta del Gobierno” del Estado de México, el diecinueve de octubre de dos mil once.</w:t>
      </w:r>
    </w:p>
    <w:p w:rsidRPr="00D50370" w:rsidR="00D50370" w:rsidP="00ED15E0" w:rsidRDefault="00D50370" w14:paraId="392BCD43" w14:textId="3E74EFF4">
      <w:pPr>
        <w:spacing w:after="0" w:line="360" w:lineRule="auto"/>
        <w:ind w:left="567" w:right="539"/>
        <w:contextualSpacing/>
        <w:jc w:val="center"/>
        <w:rPr>
          <w:rFonts w:eastAsia="Times New Roman" w:cs="Tahoma"/>
          <w:i/>
          <w:color w:val="000000"/>
          <w:sz w:val="20"/>
          <w:szCs w:val="20"/>
          <w:lang w:eastAsia="es-ES"/>
        </w:rPr>
      </w:pPr>
      <w:r w:rsidRPr="00D50370">
        <w:rPr>
          <w:rFonts w:eastAsia="Times New Roman" w:cs="Tahoma"/>
          <w:i/>
          <w:noProof/>
          <w:color w:val="000000"/>
          <w:sz w:val="20"/>
          <w:szCs w:val="20"/>
          <w:lang w:eastAsia="es-MX"/>
        </w:rPr>
        <w:lastRenderedPageBreak/>
        <w:drawing>
          <wp:inline distT="0" distB="0" distL="0" distR="0" wp14:anchorId="24230FC0" wp14:editId="3866BE6E">
            <wp:extent cx="4392308" cy="464820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583" cy="4667540"/>
                    </a:xfrm>
                    <a:prstGeom prst="rect">
                      <a:avLst/>
                    </a:prstGeom>
                  </pic:spPr>
                </pic:pic>
              </a:graphicData>
            </a:graphic>
          </wp:inline>
        </w:drawing>
      </w:r>
    </w:p>
    <w:p w:rsidRPr="00D50370" w:rsidR="00D50370" w:rsidP="00D50370" w:rsidRDefault="00D50370" w14:paraId="606E5F6D"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054FBB82" w14:textId="77777777">
      <w:pPr>
        <w:spacing w:after="0" w:line="360" w:lineRule="auto"/>
        <w:ind w:left="567" w:right="539"/>
        <w:contextualSpacing/>
        <w:jc w:val="center"/>
        <w:rPr>
          <w:rFonts w:eastAsia="Times New Roman" w:cs="Tahoma"/>
          <w:b/>
          <w:i/>
          <w:color w:val="000000"/>
          <w:sz w:val="20"/>
          <w:szCs w:val="20"/>
          <w:lang w:eastAsia="es-ES"/>
        </w:rPr>
      </w:pPr>
      <w:r w:rsidRPr="00D50370">
        <w:rPr>
          <w:rFonts w:eastAsia="Times New Roman" w:cs="Tahoma"/>
          <w:b/>
          <w:i/>
          <w:color w:val="000000"/>
          <w:sz w:val="20"/>
          <w:szCs w:val="20"/>
          <w:lang w:eastAsia="es-ES"/>
        </w:rPr>
        <w:t>Ley Orgánica Municipal del Estado de México</w:t>
      </w:r>
    </w:p>
    <w:p w:rsidRPr="00D50370" w:rsidR="00D50370" w:rsidP="00D50370" w:rsidRDefault="00D50370" w14:paraId="5ED914B6" w14:textId="77777777">
      <w:pPr>
        <w:spacing w:after="0" w:line="360" w:lineRule="auto"/>
        <w:ind w:left="567" w:right="539"/>
        <w:contextualSpacing/>
        <w:rPr>
          <w:rFonts w:eastAsia="Times New Roman" w:cs="Tahoma"/>
          <w:b/>
          <w:i/>
          <w:color w:val="000000"/>
          <w:sz w:val="20"/>
          <w:szCs w:val="20"/>
          <w:lang w:eastAsia="es-ES"/>
        </w:rPr>
      </w:pPr>
    </w:p>
    <w:p w:rsidRPr="00D50370" w:rsidR="00D50370" w:rsidP="00D50370" w:rsidRDefault="00D50370" w14:paraId="48FC6395"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t>Artículo 125</w:t>
      </w:r>
      <w:r w:rsidRPr="00D50370">
        <w:rPr>
          <w:rFonts w:eastAsia="Times New Roman" w:cs="Tahoma"/>
          <w:i/>
          <w:color w:val="000000"/>
          <w:sz w:val="20"/>
          <w:szCs w:val="20"/>
          <w:lang w:eastAsia="es-ES"/>
        </w:rPr>
        <w:t>.- Los municipios tendrán a su cargo la prestación, explotación, administración y conservación de los servicios públicos municipales, considerándose enunciativa y no limitativamente, los siguientes:</w:t>
      </w:r>
    </w:p>
    <w:p w:rsidRPr="00D50370" w:rsidR="00D50370" w:rsidP="00D50370" w:rsidRDefault="00D50370" w14:paraId="15852053"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 a VII…</w:t>
      </w:r>
    </w:p>
    <w:p w:rsidRPr="00D50370" w:rsidR="00D50370" w:rsidP="00D50370" w:rsidRDefault="00D50370" w14:paraId="2F35D7C9"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VIII. Seguridad pública y tránsito;</w:t>
      </w:r>
    </w:p>
    <w:p w:rsidRPr="00D50370" w:rsidR="00D50370" w:rsidP="00D50370" w:rsidRDefault="00D50370" w14:paraId="3FA4065F"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IX a XI…</w:t>
      </w:r>
    </w:p>
    <w:p w:rsidRPr="00D50370" w:rsidR="00D50370" w:rsidP="00D50370" w:rsidRDefault="00D50370" w14:paraId="129547E0"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t>Artículo 142</w:t>
      </w:r>
      <w:r w:rsidRPr="00D50370">
        <w:rPr>
          <w:rFonts w:eastAsia="Times New Roman" w:cs="Tahoma"/>
          <w:i/>
          <w:color w:val="000000"/>
          <w:sz w:val="20"/>
          <w:szCs w:val="20"/>
          <w:lang w:eastAsia="es-ES"/>
        </w:rPr>
        <w:t xml:space="preserve">.- Las funciones de seguridad pública del municipio en su respectivo ámbito de competencia, estarán a cargo de un Director de Seguridad Pública Municipal o su equivalente, el cual </w:t>
      </w:r>
      <w:r w:rsidRPr="00D50370">
        <w:rPr>
          <w:rFonts w:eastAsia="Times New Roman" w:cs="Tahoma"/>
          <w:i/>
          <w:color w:val="000000"/>
          <w:sz w:val="20"/>
          <w:szCs w:val="20"/>
          <w:lang w:eastAsia="es-ES"/>
        </w:rPr>
        <w:lastRenderedPageBreak/>
        <w:t>deberá ser nombrado en los términos y requisitos establecidos en la Ley de Seguridad del Estado de México.</w:t>
      </w:r>
    </w:p>
    <w:p w:rsidRPr="00D50370" w:rsidR="00D50370" w:rsidP="00D50370" w:rsidRDefault="00D50370" w14:paraId="03F31C4B"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 xml:space="preserve"> En cada municipio se deberán integrar cuerpos de seguridad pública, de bomberos y, en su caso, de tránsito, estos servidores públicos preferentemente serán vecinos del municipio, de los cuales el presidente municipal será el jefe inmediato</w:t>
      </w:r>
    </w:p>
    <w:p w:rsidRPr="00D50370" w:rsidR="00D50370" w:rsidP="00D50370" w:rsidRDefault="00D50370" w14:paraId="20911A67" w14:textId="77777777">
      <w:pPr>
        <w:spacing w:after="0" w:line="360" w:lineRule="auto"/>
        <w:ind w:left="567"/>
        <w:contextualSpacing/>
        <w:rPr>
          <w:rFonts w:eastAsia="Times New Roman" w:cs="Tahoma"/>
          <w:i/>
          <w:color w:val="000000"/>
          <w:lang w:eastAsia="es-ES"/>
        </w:rPr>
      </w:pPr>
    </w:p>
    <w:p w:rsidRPr="00D50370" w:rsidR="00D50370" w:rsidP="00D50370" w:rsidRDefault="00D50370" w14:paraId="79AE9AE3" w14:textId="77777777">
      <w:pPr>
        <w:spacing w:after="0" w:line="360" w:lineRule="auto"/>
        <w:contextualSpacing/>
        <w:rPr>
          <w:rFonts w:eastAsia="Times New Roman" w:cs="Tahoma"/>
          <w:color w:val="auto"/>
          <w:lang w:val="es-ES" w:eastAsia="es-ES"/>
        </w:rPr>
      </w:pPr>
      <w:r w:rsidRPr="00D50370">
        <w:rPr>
          <w:rFonts w:eastAsia="Times New Roman" w:cs="Tahoma"/>
          <w:color w:val="auto"/>
          <w:lang w:val="es-ES" w:eastAsia="es-ES"/>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D50370">
        <w:rPr>
          <w:rFonts w:eastAsia="Times New Roman" w:cs="Tahoma"/>
          <w:b/>
          <w:color w:val="auto"/>
          <w:lang w:val="es-ES" w:eastAsia="es-ES"/>
        </w:rPr>
        <w:t xml:space="preserve">máxime que, desde la entrada en vigor de la Ley de Seguridad del Estado de México </w:t>
      </w:r>
      <w:r w:rsidRPr="00D50370">
        <w:rPr>
          <w:rFonts w:eastAsia="Times New Roman" w:cs="Tahoma"/>
          <w:b/>
          <w:i/>
          <w:color w:val="auto"/>
          <w:lang w:val="es-ES" w:eastAsia="es-ES"/>
        </w:rPr>
        <w:t xml:space="preserve">-el 20 de octubre de 2011- </w:t>
      </w:r>
      <w:r w:rsidRPr="00D50370">
        <w:rPr>
          <w:rFonts w:eastAsia="Times New Roman" w:cs="Tahoma"/>
          <w:b/>
          <w:color w:val="auto"/>
          <w:lang w:val="es-ES" w:eastAsia="es-ES"/>
        </w:rPr>
        <w:t xml:space="preserve">se desprende la atribución expresa para que, el Director de Seguridad Pública Municipal, </w:t>
      </w:r>
      <w:r w:rsidRPr="00D50370">
        <w:rPr>
          <w:rFonts w:eastAsia="Times New Roman" w:cs="Tahoma"/>
          <w:color w:val="auto"/>
          <w:lang w:val="es-ES" w:eastAsia="es-ES"/>
        </w:rPr>
        <w:t xml:space="preserve"> entre otras cosas, </w:t>
      </w:r>
      <w:r w:rsidRPr="00D50370">
        <w:rPr>
          <w:rFonts w:eastAsia="Times New Roman" w:cs="Tahoma"/>
          <w:b/>
          <w:color w:val="auto"/>
          <w:lang w:val="es-ES" w:eastAsia="es-ES"/>
        </w:rPr>
        <w:t xml:space="preserve">genere estadística delictiva. </w:t>
      </w:r>
      <w:r w:rsidRPr="00D50370">
        <w:rPr>
          <w:rFonts w:eastAsia="Times New Roman" w:cs="Tahoma"/>
          <w:color w:val="auto"/>
          <w:lang w:val="es-ES" w:eastAsia="es-ES"/>
        </w:rPr>
        <w:t xml:space="preserve">Así, la información requerida estriba dentro de las fronteras conceptuales del interés general y el alcance público, esto, de conformidad con los artículos 24, fracción XII y 92, fracción XXXIV de la Ley de Transparencia y Acceso a la Información Pública del Estado de México y Municipios, mismos que son de la literalidad siguiente: </w:t>
      </w:r>
    </w:p>
    <w:p w:rsidRPr="00D50370" w:rsidR="00D50370" w:rsidP="00D50370" w:rsidRDefault="00D50370" w14:paraId="3A78DC85" w14:textId="77777777">
      <w:pPr>
        <w:spacing w:after="0" w:line="360" w:lineRule="auto"/>
        <w:contextualSpacing/>
        <w:rPr>
          <w:rFonts w:eastAsia="Times New Roman" w:cs="Tahoma"/>
          <w:color w:val="auto"/>
          <w:lang w:val="es-ES" w:eastAsia="es-ES"/>
        </w:rPr>
      </w:pPr>
    </w:p>
    <w:p w:rsidRPr="00D50370" w:rsidR="00D50370" w:rsidP="00D50370" w:rsidRDefault="00D50370" w14:paraId="49B09D14"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Artículo 24. Para el cumplimiento de los objetivos de esta Ley, los sujetos obligados deberán cumplir con las siguientes obligaciones, según corresponda, de acuerdo a su naturaleza:</w:t>
      </w:r>
    </w:p>
    <w:p w:rsidRPr="00D50370" w:rsidR="00D50370" w:rsidP="00D50370" w:rsidRDefault="00D50370" w14:paraId="1786DC0A"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2BB421F5"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 a XI…</w:t>
      </w:r>
    </w:p>
    <w:p w:rsidRPr="00D50370" w:rsidR="00D50370" w:rsidP="00D50370" w:rsidRDefault="00D50370" w14:paraId="388781EE"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XII. Publicar y mantener actualizada la información relativa a las obligaciones generales de transparencia previstas en la presente Ley o determinadas así por el Instituto, y en general aquella que sea de interés público;</w:t>
      </w:r>
    </w:p>
    <w:p w:rsidRPr="00D50370" w:rsidR="00D50370" w:rsidP="00D50370" w:rsidRDefault="00D50370" w14:paraId="41905DB4"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XIII a XXV…</w:t>
      </w:r>
    </w:p>
    <w:p w:rsidRPr="00D50370" w:rsidR="00D50370" w:rsidP="00D50370" w:rsidRDefault="00D50370" w14:paraId="5A679EDA"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5445F094"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b/>
          <w:i/>
          <w:color w:val="000000"/>
          <w:sz w:val="20"/>
          <w:szCs w:val="20"/>
          <w:lang w:eastAsia="es-ES"/>
        </w:rPr>
        <w:t>Artículo 92.</w:t>
      </w:r>
      <w:r w:rsidRPr="00D50370">
        <w:rPr>
          <w:rFonts w:eastAsia="Times New Roman" w:cs="Tahoma"/>
          <w:i/>
          <w:color w:val="000000"/>
          <w:sz w:val="20"/>
          <w:szCs w:val="20"/>
          <w:lang w:eastAsia="es-ES"/>
        </w:rPr>
        <w:t xml:space="preserve"> Los sujetos obligados deberán poner a disposición del público de manera permanente y actualizada de forma sencilla, precisa y entendible, en los respectivos medios electrónicos, de acuerdo </w:t>
      </w:r>
      <w:r w:rsidRPr="00D50370">
        <w:rPr>
          <w:rFonts w:eastAsia="Times New Roman" w:cs="Tahoma"/>
          <w:i/>
          <w:color w:val="000000"/>
          <w:sz w:val="20"/>
          <w:szCs w:val="20"/>
          <w:lang w:eastAsia="es-ES"/>
        </w:rPr>
        <w:lastRenderedPageBreak/>
        <w:t>con sus facultades, atribuciones, funciones u objeto social, según corresponda, la información, por lo menos, de los temas, documentos y políticas que a continuación se señalan:</w:t>
      </w:r>
    </w:p>
    <w:p w:rsidRPr="00D50370" w:rsidR="00D50370" w:rsidP="00D50370" w:rsidRDefault="00D50370" w14:paraId="1A2B4060" w14:textId="77777777">
      <w:pPr>
        <w:spacing w:after="0" w:line="360" w:lineRule="auto"/>
        <w:ind w:left="567" w:right="539"/>
        <w:contextualSpacing/>
        <w:rPr>
          <w:rFonts w:eastAsia="Times New Roman" w:cs="Tahoma"/>
          <w:i/>
          <w:color w:val="000000"/>
          <w:sz w:val="20"/>
          <w:szCs w:val="20"/>
          <w:lang w:eastAsia="es-ES"/>
        </w:rPr>
      </w:pPr>
    </w:p>
    <w:p w:rsidRPr="00D50370" w:rsidR="00D50370" w:rsidP="00D50370" w:rsidRDefault="00D50370" w14:paraId="085157DA"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I a XXXIII…</w:t>
      </w:r>
    </w:p>
    <w:p w:rsidRPr="00D50370" w:rsidR="00D50370" w:rsidP="00D50370" w:rsidRDefault="00D50370" w14:paraId="33A409C8" w14:textId="77777777">
      <w:pPr>
        <w:spacing w:after="0" w:line="360" w:lineRule="auto"/>
        <w:ind w:left="567" w:right="539"/>
        <w:contextualSpacing/>
        <w:rPr>
          <w:rFonts w:eastAsia="Times New Roman" w:cs="Tahoma"/>
          <w:b/>
          <w:i/>
          <w:color w:val="000000"/>
          <w:sz w:val="20"/>
          <w:szCs w:val="20"/>
          <w:lang w:eastAsia="es-ES"/>
        </w:rPr>
      </w:pPr>
      <w:r w:rsidRPr="00D50370">
        <w:rPr>
          <w:rFonts w:eastAsia="Times New Roman" w:cs="Tahoma"/>
          <w:b/>
          <w:i/>
          <w:color w:val="000000"/>
          <w:sz w:val="20"/>
          <w:szCs w:val="20"/>
          <w:lang w:eastAsia="es-ES"/>
        </w:rPr>
        <w:t>XXXIV. Las estadísticas que generen en cumplimiento de sus facultades, competencias o funciones con la mayor desagregación posible.</w:t>
      </w:r>
    </w:p>
    <w:p w:rsidRPr="00D50370" w:rsidR="00D50370" w:rsidP="00D50370" w:rsidRDefault="00D50370" w14:paraId="3718115A" w14:textId="77777777">
      <w:pPr>
        <w:spacing w:after="0" w:line="360" w:lineRule="auto"/>
        <w:ind w:left="567" w:right="539"/>
        <w:contextualSpacing/>
        <w:rPr>
          <w:rFonts w:eastAsia="Times New Roman" w:cs="Tahoma"/>
          <w:i/>
          <w:color w:val="000000"/>
          <w:sz w:val="20"/>
          <w:szCs w:val="20"/>
          <w:lang w:eastAsia="es-ES"/>
        </w:rPr>
      </w:pPr>
      <w:r w:rsidRPr="00D50370">
        <w:rPr>
          <w:rFonts w:eastAsia="Times New Roman" w:cs="Tahoma"/>
          <w:i/>
          <w:color w:val="000000"/>
          <w:sz w:val="20"/>
          <w:szCs w:val="20"/>
          <w:lang w:eastAsia="es-ES"/>
        </w:rPr>
        <w:t>XXXV a LII…</w:t>
      </w:r>
    </w:p>
    <w:p w:rsidRPr="00D50370" w:rsidR="00D50370" w:rsidP="00D50370" w:rsidRDefault="00D50370" w14:paraId="315E7F6A" w14:textId="77777777">
      <w:pPr>
        <w:spacing w:after="0" w:line="360" w:lineRule="auto"/>
        <w:ind w:left="567"/>
        <w:contextualSpacing/>
        <w:rPr>
          <w:rFonts w:eastAsia="Times New Roman" w:cs="Tahoma"/>
          <w:i/>
          <w:color w:val="000000"/>
          <w:lang w:eastAsia="es-ES"/>
        </w:rPr>
      </w:pPr>
    </w:p>
    <w:p w:rsidRPr="00D50370" w:rsidR="00D50370" w:rsidP="00D50370" w:rsidRDefault="00D50370" w14:paraId="114AD78F" w14:textId="77777777">
      <w:pPr>
        <w:spacing w:after="0" w:line="360" w:lineRule="auto"/>
        <w:contextualSpacing/>
        <w:rPr>
          <w:rFonts w:eastAsia="Times New Roman" w:cs="Tahoma"/>
          <w:color w:val="auto"/>
          <w:lang w:val="es-ES" w:eastAsia="es-ES"/>
        </w:rPr>
      </w:pPr>
      <w:r w:rsidRPr="00D50370">
        <w:rPr>
          <w:rFonts w:eastAsia="Times New Roman" w:cs="Tahoma"/>
          <w:color w:val="auto"/>
          <w:lang w:val="es-ES" w:eastAsia="es-ES"/>
        </w:rPr>
        <w:t>De forma complementaria, resulta de nuestro particular interés el criterio de interpretación para sujetos obligados histórico, con clave de control S0/011/2009 emitido por el Pleno del hoy Instituto Nacional de Transparencia, Acceso a la Información y Protección de Datos Personales, que a la letra dispone lo siguiente:</w:t>
      </w:r>
    </w:p>
    <w:p w:rsidRPr="00D50370" w:rsidR="00D50370" w:rsidP="00D50370" w:rsidRDefault="00D50370" w14:paraId="7F3C3873" w14:textId="77777777">
      <w:pPr>
        <w:spacing w:after="0" w:line="360" w:lineRule="auto"/>
        <w:contextualSpacing/>
        <w:rPr>
          <w:rFonts w:eastAsia="Times New Roman" w:cs="Tahoma"/>
          <w:color w:val="auto"/>
          <w:lang w:val="es-ES" w:eastAsia="es-ES"/>
        </w:rPr>
      </w:pPr>
    </w:p>
    <w:p w:rsidRPr="00D50370" w:rsidR="00D50370" w:rsidP="00D50370" w:rsidRDefault="00D50370" w14:paraId="444E9A20" w14:textId="77777777">
      <w:pPr>
        <w:spacing w:after="0" w:line="360" w:lineRule="auto"/>
        <w:ind w:left="567" w:right="539"/>
        <w:contextualSpacing/>
        <w:rPr>
          <w:rFonts w:eastAsia="Times New Roman" w:cs="Tahoma"/>
          <w:b/>
          <w:i/>
          <w:color w:val="000000"/>
          <w:sz w:val="20"/>
          <w:szCs w:val="20"/>
          <w:lang w:eastAsia="es-ES"/>
        </w:rPr>
      </w:pPr>
      <w:r w:rsidRPr="00D50370">
        <w:rPr>
          <w:rFonts w:eastAsia="Times New Roman" w:cs="Tahoma"/>
          <w:b/>
          <w:i/>
          <w:color w:val="000000"/>
          <w:sz w:val="20"/>
          <w:szCs w:val="20"/>
          <w:lang w:eastAsia="es-ES"/>
        </w:rPr>
        <w:t xml:space="preserve">LA INFORMACIÓN ESTADÍSTICA ES DE NATURALEZA PÚBLICA, INDEPENDIENTEMENTE DE LA MATERIA CON LA QUE SE ENCUENTRE VINCULADA. </w:t>
      </w:r>
      <w:r w:rsidRPr="00D50370">
        <w:rPr>
          <w:rFonts w:eastAsia="Times New Roman" w:cs="Tahoma"/>
          <w:i/>
          <w:color w:val="000000"/>
          <w:sz w:val="20"/>
          <w:szCs w:val="20"/>
          <w:lang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D50370" w:rsidR="00D50370" w:rsidP="00D50370" w:rsidRDefault="00D50370" w14:paraId="167B8B54" w14:textId="77777777">
      <w:pPr>
        <w:spacing w:after="0" w:line="360" w:lineRule="auto"/>
        <w:contextualSpacing/>
        <w:rPr>
          <w:rFonts w:eastAsia="Times New Roman" w:cs="Tahoma"/>
          <w:color w:val="auto"/>
          <w:lang w:val="es-ES" w:eastAsia="es-ES"/>
        </w:rPr>
      </w:pPr>
    </w:p>
    <w:p w:rsidRPr="00D50370" w:rsidR="00D50370" w:rsidP="00D50370" w:rsidRDefault="00D50370" w14:paraId="1C9CD6DB" w14:textId="77777777">
      <w:pPr>
        <w:spacing w:after="0" w:line="360" w:lineRule="auto"/>
        <w:contextualSpacing/>
        <w:rPr>
          <w:rFonts w:eastAsia="Times New Roman" w:cs="Times New Roman"/>
          <w:noProof/>
          <w:color w:val="auto"/>
          <w:lang w:eastAsia="es-MX"/>
        </w:rPr>
      </w:pPr>
      <w:r w:rsidRPr="00D50370">
        <w:rPr>
          <w:rFonts w:eastAsia="Times New Roman" w:cs="Times New Roman"/>
          <w:noProof/>
          <w:color w:val="auto"/>
          <w:lang w:eastAsia="es-MX"/>
        </w:rPr>
        <w:t xml:space="preserve">Así las cosas, se trae al estudio los Lineamientos para el Llenado, Entrega, Recepeción, Registro, Resguardo y Consulta del Informe Policial Homologado; vease: </w:t>
      </w:r>
      <w:hyperlink w:history="1" r:id="rId12">
        <w:r w:rsidRPr="00D50370">
          <w:rPr>
            <w:rFonts w:eastAsia="Times New Roman" w:cs="Times New Roman"/>
            <w:noProof/>
            <w:color w:val="0563C1"/>
            <w:u w:val="single"/>
            <w:lang w:eastAsia="es-MX"/>
          </w:rPr>
          <w:t>https://www.dof.gob.mx/nota_detalle.php?codigo=5587157&amp;fecha=21/02/2020</w:t>
        </w:r>
      </w:hyperlink>
      <w:r w:rsidRPr="00D50370">
        <w:rPr>
          <w:rFonts w:eastAsia="Times New Roman" w:cs="Times New Roman"/>
          <w:noProof/>
          <w:color w:val="auto"/>
          <w:lang w:eastAsia="es-MX"/>
        </w:rPr>
        <w:t xml:space="preserve"> y de los cuales, se inserta lo siguiente:</w:t>
      </w:r>
    </w:p>
    <w:p w:rsidRPr="00D50370" w:rsidR="00D50370" w:rsidP="00D50370" w:rsidRDefault="00D50370" w14:paraId="47EB5205" w14:textId="77777777">
      <w:pPr>
        <w:spacing w:after="0" w:line="360" w:lineRule="auto"/>
        <w:ind w:right="539"/>
        <w:contextualSpacing/>
        <w:jc w:val="left"/>
        <w:rPr>
          <w:rFonts w:eastAsia="Times New Roman" w:cs="Times New Roman"/>
          <w:color w:val="auto"/>
          <w:sz w:val="20"/>
          <w:szCs w:val="20"/>
          <w:lang w:eastAsia="es-ES"/>
        </w:rPr>
      </w:pPr>
    </w:p>
    <w:p w:rsidRPr="00D50370" w:rsidR="00D50370" w:rsidP="00D50370" w:rsidRDefault="00D50370" w14:paraId="29B66814" w14:textId="77777777">
      <w:pPr>
        <w:spacing w:after="0" w:line="360" w:lineRule="auto"/>
        <w:ind w:left="567" w:right="539"/>
        <w:contextualSpacing/>
        <w:rPr>
          <w:rFonts w:eastAsia="Times New Roman" w:cs="Times New Roman"/>
          <w:b/>
          <w:i/>
          <w:color w:val="auto"/>
          <w:sz w:val="20"/>
          <w:szCs w:val="20"/>
          <w:lang w:eastAsia="es-ES"/>
        </w:rPr>
      </w:pPr>
      <w:r w:rsidRPr="00D50370">
        <w:rPr>
          <w:rFonts w:eastAsia="Times New Roman" w:cs="Times New Roman"/>
          <w:b/>
          <w:i/>
          <w:color w:val="auto"/>
          <w:sz w:val="20"/>
          <w:szCs w:val="20"/>
          <w:lang w:eastAsia="es-ES"/>
        </w:rPr>
        <w:t>PRIMERO. OBJETO Y ÁMBITO DE APLICACIÓN.</w:t>
      </w:r>
    </w:p>
    <w:p w:rsidRPr="00D50370" w:rsidR="00D50370" w:rsidP="00D50370" w:rsidRDefault="00D50370" w14:paraId="55C38E12"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4A2E3B54"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 xml:space="preserve">El Informe Policial Homologado es el medio a través del cual </w:t>
      </w:r>
      <w:r w:rsidRPr="00D50370">
        <w:rPr>
          <w:rFonts w:eastAsia="Times New Roman" w:cs="Times New Roman"/>
          <w:b/>
          <w:i/>
          <w:color w:val="auto"/>
          <w:sz w:val="20"/>
          <w:szCs w:val="20"/>
          <w:lang w:eastAsia="es-ES"/>
        </w:rPr>
        <w:t>los integrantes de las instituciones policiales documentan la información relacionada con las puestas a disposición de personas y/o de objetos derivados de su intervención</w:t>
      </w:r>
      <w:r w:rsidRPr="00D50370">
        <w:rPr>
          <w:rFonts w:eastAsia="Times New Roman" w:cs="Times New Roman"/>
          <w:i/>
          <w:color w:val="auto"/>
          <w:sz w:val="20"/>
          <w:szCs w:val="20"/>
          <w:lang w:eastAsia="es-ES"/>
        </w:rPr>
        <w:t>, a las autoridades competentes.</w:t>
      </w:r>
    </w:p>
    <w:p w:rsidRPr="00D50370" w:rsidR="00D50370" w:rsidP="00D50370" w:rsidRDefault="00D50370" w14:paraId="6AA6E9D8"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2065E5A1"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El Informe Policial Homologado tiene como objeto eficientar las puestas a disposición, garantizar el debido proceso, y fomentar el uso de la información para acciones de inteligencia.</w:t>
      </w:r>
    </w:p>
    <w:p w:rsidRPr="00D50370" w:rsidR="00D50370" w:rsidP="00D50370" w:rsidRDefault="00D50370" w14:paraId="00270305"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73AB8CC3"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Los presentes Lineamientos tienen como objeto señalar los criterios respecto a lo siguiente:</w:t>
      </w:r>
    </w:p>
    <w:p w:rsidRPr="00D50370" w:rsidR="00D50370" w:rsidP="00D50370" w:rsidRDefault="00D50370" w14:paraId="17440CA8"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28A6359E"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I a V …</w:t>
      </w:r>
    </w:p>
    <w:p w:rsidRPr="00D50370" w:rsidR="00D50370" w:rsidP="00D50370" w:rsidRDefault="00D50370" w14:paraId="0B63A4CD"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VI.   Resguardo de la base de datos del IPH en el Sistema Nacional de Información en Seguridad Pública;</w:t>
      </w:r>
    </w:p>
    <w:p w:rsidRPr="00D50370" w:rsidR="00D50370" w:rsidP="00D50370" w:rsidRDefault="00D50370" w14:paraId="08B5FB02"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VII a IX…</w:t>
      </w:r>
    </w:p>
    <w:p w:rsidRPr="00D50370" w:rsidR="00D50370" w:rsidP="00D50370" w:rsidRDefault="00D50370" w14:paraId="486B277C" w14:textId="77777777">
      <w:pPr>
        <w:spacing w:after="0" w:line="360" w:lineRule="auto"/>
        <w:ind w:right="539"/>
        <w:contextualSpacing/>
        <w:rPr>
          <w:rFonts w:eastAsia="Times New Roman" w:cs="Times New Roman"/>
          <w:b/>
          <w:i/>
          <w:color w:val="auto"/>
          <w:sz w:val="20"/>
          <w:szCs w:val="20"/>
          <w:lang w:eastAsia="es-ES"/>
        </w:rPr>
      </w:pPr>
    </w:p>
    <w:p w:rsidRPr="00D50370" w:rsidR="00D50370" w:rsidP="00D50370" w:rsidRDefault="00D50370" w14:paraId="51D69CE2" w14:textId="77777777">
      <w:pPr>
        <w:spacing w:after="0" w:line="360" w:lineRule="auto"/>
        <w:ind w:left="567" w:right="539"/>
        <w:contextualSpacing/>
        <w:rPr>
          <w:rFonts w:eastAsia="Times New Roman" w:cs="Times New Roman"/>
          <w:b/>
          <w:i/>
          <w:color w:val="auto"/>
          <w:sz w:val="20"/>
          <w:szCs w:val="20"/>
          <w:lang w:eastAsia="es-ES"/>
        </w:rPr>
      </w:pPr>
      <w:r w:rsidRPr="00D50370">
        <w:rPr>
          <w:rFonts w:eastAsia="Times New Roman" w:cs="Times New Roman"/>
          <w:b/>
          <w:i/>
          <w:color w:val="auto"/>
          <w:sz w:val="20"/>
          <w:szCs w:val="20"/>
          <w:lang w:eastAsia="es-ES"/>
        </w:rPr>
        <w:t>SEGUNDO. GLOSARIO DE TÉRMINOS.</w:t>
      </w:r>
    </w:p>
    <w:p w:rsidRPr="00D50370" w:rsidR="00D50370" w:rsidP="00D50370" w:rsidRDefault="00D50370" w14:paraId="314D65F7" w14:textId="77777777">
      <w:pPr>
        <w:spacing w:after="0" w:line="360" w:lineRule="auto"/>
        <w:ind w:left="567" w:right="539"/>
        <w:contextualSpacing/>
        <w:rPr>
          <w:rFonts w:eastAsia="Times New Roman" w:cs="Times New Roman"/>
          <w:b/>
          <w:i/>
          <w:color w:val="auto"/>
          <w:sz w:val="20"/>
          <w:szCs w:val="20"/>
          <w:lang w:eastAsia="es-ES"/>
        </w:rPr>
      </w:pPr>
    </w:p>
    <w:p w:rsidRPr="00D50370" w:rsidR="00D50370" w:rsidP="00D50370" w:rsidRDefault="00D50370" w14:paraId="014D82BC" w14:textId="77777777">
      <w:pPr>
        <w:spacing w:after="0" w:line="360" w:lineRule="auto"/>
        <w:ind w:left="567" w:right="539"/>
        <w:contextualSpacing/>
        <w:rPr>
          <w:rFonts w:eastAsia="Times New Roman" w:cs="Times New Roman"/>
          <w:i/>
          <w:iCs/>
          <w:color w:val="auto"/>
          <w:sz w:val="20"/>
          <w:szCs w:val="20"/>
          <w:lang w:eastAsia="es-ES"/>
        </w:rPr>
      </w:pPr>
      <w:r w:rsidRPr="00D50370">
        <w:rPr>
          <w:rFonts w:eastAsia="Times New Roman" w:cs="Times New Roman"/>
          <w:i/>
          <w:iCs/>
          <w:color w:val="auto"/>
          <w:sz w:val="20"/>
          <w:szCs w:val="20"/>
          <w:lang w:eastAsia="es-ES"/>
        </w:rPr>
        <w:t>I a IX…</w:t>
      </w:r>
    </w:p>
    <w:p w:rsidRPr="00D50370" w:rsidR="00D50370" w:rsidP="00D50370" w:rsidRDefault="00D50370" w14:paraId="159D1D26" w14:textId="77777777">
      <w:pPr>
        <w:spacing w:after="0" w:line="360" w:lineRule="auto"/>
        <w:ind w:left="567" w:right="539"/>
        <w:contextualSpacing/>
        <w:rPr>
          <w:rFonts w:eastAsia="Times New Roman" w:cs="Times New Roman"/>
          <w:i/>
          <w:iCs/>
          <w:color w:val="auto"/>
          <w:sz w:val="20"/>
          <w:szCs w:val="20"/>
          <w:lang w:eastAsia="es-ES"/>
        </w:rPr>
      </w:pPr>
      <w:r w:rsidRPr="00D50370">
        <w:rPr>
          <w:rFonts w:eastAsia="Times New Roman" w:cs="Times New Roman"/>
          <w:i/>
          <w:iCs/>
          <w:color w:val="auto"/>
          <w:sz w:val="20"/>
          <w:szCs w:val="20"/>
          <w:lang w:eastAsia="es-ES"/>
        </w:rPr>
        <w:t>X. IPH: El Informe Policial Homologado de hechos probablemente delictivos o de infracciones administrativas, mismo que puede ser en versión impresa o electrónica.</w:t>
      </w:r>
    </w:p>
    <w:p w:rsidRPr="00D50370" w:rsidR="00D50370" w:rsidP="00D50370" w:rsidRDefault="00D50370" w14:paraId="4773ECC8" w14:textId="77777777">
      <w:pPr>
        <w:spacing w:after="0" w:line="360" w:lineRule="auto"/>
        <w:ind w:right="539"/>
        <w:contextualSpacing/>
        <w:rPr>
          <w:rFonts w:eastAsia="Times New Roman" w:cs="Arial"/>
          <w:i/>
          <w:color w:val="2F2F2F"/>
          <w:sz w:val="20"/>
          <w:szCs w:val="20"/>
          <w:shd w:val="clear" w:color="auto" w:fill="FFFFFF"/>
          <w:lang w:eastAsia="es-ES"/>
        </w:rPr>
      </w:pPr>
    </w:p>
    <w:p w:rsidRPr="00D50370" w:rsidR="00D50370" w:rsidP="00D50370" w:rsidRDefault="00D50370" w14:paraId="454F9FEB" w14:textId="77777777">
      <w:pPr>
        <w:spacing w:after="0" w:line="360" w:lineRule="auto"/>
        <w:ind w:left="567" w:right="539"/>
        <w:contextualSpacing/>
        <w:rPr>
          <w:rFonts w:eastAsia="Times New Roman" w:cs="Times New Roman"/>
          <w:b/>
          <w:bCs/>
          <w:i/>
          <w:color w:val="auto"/>
          <w:sz w:val="20"/>
          <w:szCs w:val="20"/>
          <w:lang w:eastAsia="es-ES"/>
        </w:rPr>
      </w:pPr>
      <w:r w:rsidRPr="00D50370">
        <w:rPr>
          <w:rFonts w:eastAsia="Times New Roman" w:cs="Times New Roman"/>
          <w:b/>
          <w:bCs/>
          <w:i/>
          <w:color w:val="auto"/>
          <w:sz w:val="20"/>
          <w:szCs w:val="20"/>
          <w:lang w:eastAsia="es-ES"/>
        </w:rPr>
        <w:t>DÉCIMO TERCERO. ENTREGA Y RECEPCIÓN DEL IPH.</w:t>
      </w:r>
    </w:p>
    <w:p w:rsidRPr="00D50370" w:rsidR="00D50370" w:rsidP="00D50370" w:rsidRDefault="00D50370" w14:paraId="1AB6C1B5"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7031ED3B"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t xml:space="preserve">Los integrantes de las instituciones policiales de los tres órdenes de gobierno que realicen el llenado del IPH, </w:t>
      </w:r>
      <w:r w:rsidRPr="00D50370">
        <w:rPr>
          <w:rFonts w:eastAsia="Times New Roman" w:cs="Times New Roman"/>
          <w:b/>
          <w:i/>
          <w:color w:val="auto"/>
          <w:sz w:val="20"/>
          <w:szCs w:val="20"/>
          <w:lang w:eastAsia="es-ES"/>
        </w:rPr>
        <w:t xml:space="preserve">deberán entregarlo junto con las personas detenidas y/o arrestadas y/o los objetos </w:t>
      </w:r>
      <w:r w:rsidRPr="00D50370">
        <w:rPr>
          <w:rFonts w:eastAsia="Times New Roman" w:cs="Times New Roman"/>
          <w:b/>
          <w:i/>
          <w:color w:val="auto"/>
          <w:sz w:val="20"/>
          <w:szCs w:val="20"/>
          <w:lang w:eastAsia="es-ES"/>
        </w:rPr>
        <w:lastRenderedPageBreak/>
        <w:t>asegurados a la autoridad competente</w:t>
      </w:r>
      <w:r w:rsidRPr="00D50370">
        <w:rPr>
          <w:rFonts w:eastAsia="Times New Roman" w:cs="Times New Roman"/>
          <w:i/>
          <w:color w:val="auto"/>
          <w:sz w:val="20"/>
          <w:szCs w:val="20"/>
          <w:lang w:eastAsia="es-ES"/>
        </w:rPr>
        <w:t>, según se trate de un hecho probablemente delictivo o una infracción administrativa.</w:t>
      </w:r>
    </w:p>
    <w:p w:rsidRPr="00D50370" w:rsidR="00D50370" w:rsidP="00D50370" w:rsidRDefault="00D50370" w14:paraId="4666DE47"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736A2EB8" w14:textId="77777777">
      <w:pPr>
        <w:spacing w:after="0" w:line="360" w:lineRule="auto"/>
        <w:ind w:left="567" w:right="539"/>
        <w:contextualSpacing/>
        <w:rPr>
          <w:rFonts w:eastAsia="Times New Roman" w:cs="Times New Roman"/>
          <w:b/>
          <w:i/>
          <w:color w:val="auto"/>
          <w:sz w:val="20"/>
          <w:szCs w:val="20"/>
          <w:lang w:eastAsia="es-ES"/>
        </w:rPr>
      </w:pPr>
      <w:r w:rsidRPr="00D50370">
        <w:rPr>
          <w:rFonts w:eastAsia="Times New Roman" w:cs="Times New Roman"/>
          <w:b/>
          <w:i/>
          <w:color w:val="auto"/>
          <w:sz w:val="20"/>
          <w:szCs w:val="20"/>
          <w:lang w:eastAsia="es-ES"/>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Pr="00D50370" w:rsidR="00D50370" w:rsidP="00D50370" w:rsidRDefault="00D50370" w14:paraId="4B8F3C62" w14:textId="77777777">
      <w:pPr>
        <w:spacing w:after="0" w:line="360" w:lineRule="auto"/>
        <w:ind w:left="567" w:right="539"/>
        <w:contextualSpacing/>
        <w:rPr>
          <w:rFonts w:eastAsia="Times New Roman" w:cs="Times New Roman"/>
          <w:color w:val="auto"/>
          <w:sz w:val="20"/>
          <w:szCs w:val="20"/>
          <w:lang w:eastAsia="es-ES"/>
        </w:rPr>
      </w:pPr>
      <w:r w:rsidRPr="00D50370">
        <w:rPr>
          <w:rFonts w:eastAsia="Times New Roman" w:cs="Times New Roman"/>
          <w:color w:val="auto"/>
          <w:sz w:val="20"/>
          <w:szCs w:val="20"/>
          <w:lang w:eastAsia="es-ES"/>
        </w:rPr>
        <w:t>(Énfasis añadido)</w:t>
      </w:r>
    </w:p>
    <w:p w:rsidRPr="00D50370" w:rsidR="00D50370" w:rsidP="00D50370" w:rsidRDefault="00D50370" w14:paraId="510C5909" w14:textId="77777777">
      <w:pPr>
        <w:spacing w:after="0" w:line="360" w:lineRule="auto"/>
        <w:contextualSpacing/>
        <w:rPr>
          <w:rFonts w:eastAsia="Times New Roman" w:cs="Times New Roman"/>
          <w:b/>
          <w:i/>
          <w:color w:val="auto"/>
          <w:lang w:eastAsia="es-ES"/>
        </w:rPr>
      </w:pPr>
    </w:p>
    <w:p w:rsidRPr="00D50370" w:rsidR="00D50370" w:rsidP="00D50370" w:rsidRDefault="00D50370" w14:paraId="61C09B83" w14:textId="77777777">
      <w:pPr>
        <w:spacing w:after="0" w:line="360" w:lineRule="auto"/>
        <w:contextualSpacing/>
        <w:rPr>
          <w:rFonts w:eastAsia="Times New Roman" w:cs="Times New Roman"/>
          <w:b/>
          <w:bCs/>
          <w:color w:val="auto"/>
          <w:lang w:eastAsia="es-ES"/>
        </w:rPr>
      </w:pPr>
      <w:r w:rsidRPr="00D50370">
        <w:rPr>
          <w:rFonts w:eastAsia="Times New Roman" w:cs="Times New Roman"/>
          <w:color w:val="auto"/>
          <w:lang w:eastAsia="es-ES"/>
        </w:rPr>
        <w:t xml:space="preserve">De lo anterior, se deduce que del informe policial homologado, tiene por objeto que las Instituciones policiales documenten la información relacionada con las puestas a disposición de personas y/u objetos derivados de su intervención, para con ello, hacer más eficiente el debido proceso y fomentar el uso de la información para acciones de inteligencia; </w:t>
      </w:r>
      <w:r w:rsidRPr="00D50370">
        <w:rPr>
          <w:rFonts w:eastAsia="Times New Roman" w:cs="Times New Roman"/>
          <w:b/>
          <w:bCs/>
          <w:color w:val="auto"/>
          <w:lang w:eastAsia="es-ES"/>
        </w:rPr>
        <w:t xml:space="preserve">por lo tanto, dicho informe únicamente es entregado junto con la persona detenida o bien, con los objetos que fueron asegurados en el hecho y/o acto probablemente constitutivo de delito o bien, infracción administrativa. </w:t>
      </w:r>
    </w:p>
    <w:p w:rsidRPr="00D50370" w:rsidR="00D50370" w:rsidP="00D50370" w:rsidRDefault="00D50370" w14:paraId="351AEA59" w14:textId="77777777">
      <w:pPr>
        <w:spacing w:after="0" w:line="360" w:lineRule="auto"/>
        <w:contextualSpacing/>
        <w:rPr>
          <w:rFonts w:eastAsia="Times New Roman" w:cs="Times New Roman"/>
          <w:color w:val="auto"/>
          <w:lang w:eastAsia="es-ES"/>
        </w:rPr>
      </w:pPr>
    </w:p>
    <w:p w:rsidRPr="00D50370" w:rsidR="00D50370" w:rsidP="00D50370" w:rsidRDefault="00D50370" w14:paraId="649D388A" w14:textId="77777777">
      <w:pPr>
        <w:spacing w:after="0" w:line="360" w:lineRule="auto"/>
        <w:contextualSpacing/>
        <w:rPr>
          <w:rFonts w:eastAsia="Times New Roman" w:cs="Times New Roman"/>
          <w:color w:val="auto"/>
          <w:lang w:eastAsia="es-ES"/>
        </w:rPr>
      </w:pPr>
      <w:r w:rsidRPr="00D50370">
        <w:rPr>
          <w:rFonts w:eastAsia="Times New Roman" w:cs="Times New Roman"/>
          <w:color w:val="auto"/>
          <w:lang w:eastAsia="es-ES"/>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D50370">
        <w:rPr>
          <w:rFonts w:eastAsia="Times New Roman" w:cs="Times New Roman"/>
          <w:b/>
          <w:color w:val="auto"/>
          <w:lang w:eastAsia="es-ES"/>
        </w:rPr>
        <w:t>es claro que no en todos los casos en que se conoce de una conducta delictiva y se inicia una carpeta de investigación, o se agrega un informe policial homologado</w:t>
      </w:r>
      <w:r w:rsidRPr="00D50370">
        <w:rPr>
          <w:rFonts w:eastAsia="Times New Roman" w:cs="Times New Roman"/>
          <w:color w:val="auto"/>
          <w:lang w:eastAsia="es-ES"/>
        </w:rPr>
        <w:t xml:space="preserve">, pues es evidente que existen diversos tipos de delitos que se pueden configurar sin que se genere el informe en comento, tal como de manera enunciativa más no limitativa, es el caso de la </w:t>
      </w:r>
      <w:r w:rsidRPr="00D50370">
        <w:rPr>
          <w:rFonts w:eastAsia="Times New Roman" w:cs="Times New Roman"/>
          <w:b/>
          <w:color w:val="auto"/>
          <w:lang w:eastAsia="es-ES"/>
        </w:rPr>
        <w:t>extorsión</w:t>
      </w:r>
      <w:r w:rsidRPr="00D50370">
        <w:rPr>
          <w:rFonts w:eastAsia="Times New Roman" w:cs="Times New Roman"/>
          <w:color w:val="auto"/>
          <w:lang w:eastAsia="es-ES"/>
        </w:rPr>
        <w:t xml:space="preserve">,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w:t>
      </w:r>
      <w:r w:rsidRPr="00D50370">
        <w:rPr>
          <w:rFonts w:eastAsia="Times New Roman" w:cs="Times New Roman"/>
          <w:color w:val="auto"/>
          <w:lang w:eastAsia="es-ES"/>
        </w:rPr>
        <w:lastRenderedPageBreak/>
        <w:t>actividades de organizaciones delictivas que “vendían” seguridad, entre otras, esto, con la finalidad de obtener una cifra económica a cambio de la solución del conflicto.</w:t>
      </w:r>
    </w:p>
    <w:p w:rsidRPr="00D50370" w:rsidR="00D50370" w:rsidP="00D50370" w:rsidRDefault="00D50370" w14:paraId="7E8EE8A9" w14:textId="77777777">
      <w:pPr>
        <w:spacing w:after="0" w:line="360" w:lineRule="auto"/>
        <w:contextualSpacing/>
        <w:rPr>
          <w:rFonts w:eastAsia="Times New Roman" w:cs="Times New Roman"/>
          <w:color w:val="auto"/>
          <w:lang w:eastAsia="es-ES"/>
        </w:rPr>
      </w:pPr>
    </w:p>
    <w:p w:rsidRPr="00D50370" w:rsidR="00D50370" w:rsidP="00D50370" w:rsidRDefault="00D50370" w14:paraId="4B809620" w14:textId="77777777">
      <w:pPr>
        <w:spacing w:after="0" w:line="360" w:lineRule="auto"/>
        <w:contextualSpacing/>
        <w:rPr>
          <w:rFonts w:eastAsia="Times New Roman" w:cs="Times New Roman"/>
          <w:color w:val="auto"/>
          <w:lang w:eastAsia="es-ES"/>
        </w:rPr>
      </w:pPr>
      <w:r w:rsidRPr="00D50370">
        <w:rPr>
          <w:rFonts w:eastAsia="Times New Roman" w:cs="Times New Roman"/>
          <w:color w:val="auto"/>
          <w:lang w:eastAsia="es-ES"/>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D50370">
        <w:rPr>
          <w:rFonts w:eastAsia="Times New Roman" w:cs="Times New Roman"/>
          <w:b/>
          <w:color w:val="auto"/>
          <w:lang w:eastAsia="es-ES"/>
        </w:rPr>
        <w:t>es tema de conocimiento público que muchas de esas llamadas provienen de centros penitenciarios establecidos en diversas Entidades Federativas,</w:t>
      </w:r>
      <w:r w:rsidRPr="00D50370">
        <w:rPr>
          <w:rFonts w:eastAsia="Times New Roman" w:cs="Times New Roman"/>
          <w:color w:val="auto"/>
          <w:lang w:eastAsia="es-ES"/>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w:t>
      </w:r>
    </w:p>
    <w:p w:rsidRPr="00D50370" w:rsidR="00D50370" w:rsidP="00D50370" w:rsidRDefault="00D50370" w14:paraId="1F0C37D9" w14:textId="77777777">
      <w:pPr>
        <w:spacing w:after="0" w:line="360" w:lineRule="auto"/>
        <w:contextualSpacing/>
        <w:rPr>
          <w:rFonts w:eastAsia="Times New Roman" w:cs="Times New Roman"/>
          <w:color w:val="auto"/>
          <w:lang w:eastAsia="es-ES"/>
        </w:rPr>
      </w:pPr>
    </w:p>
    <w:p w:rsidRPr="00D50370" w:rsidR="00D50370" w:rsidP="00D50370" w:rsidRDefault="00D50370" w14:paraId="32C73ABA" w14:textId="77777777">
      <w:pPr>
        <w:spacing w:after="0" w:line="360" w:lineRule="auto"/>
        <w:contextualSpacing/>
        <w:rPr>
          <w:rFonts w:eastAsia="Times New Roman" w:cs="Times New Roman"/>
          <w:color w:val="auto"/>
          <w:lang w:eastAsia="es-ES"/>
        </w:rPr>
      </w:pPr>
      <w:r w:rsidRPr="00D50370">
        <w:rPr>
          <w:rFonts w:eastAsia="Times New Roman" w:cs="Times New Roman"/>
          <w:color w:val="auto"/>
          <w:lang w:eastAsia="es-ES"/>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D50370">
        <w:rPr>
          <w:rFonts w:eastAsia="Times New Roman" w:cs="Times New Roman"/>
          <w:b/>
          <w:color w:val="auto"/>
          <w:lang w:eastAsia="es-ES"/>
        </w:rPr>
        <w:t>es preciso reiterar que el Particular solicitó información estadística de la incidencia delictiva,</w:t>
      </w:r>
      <w:r w:rsidRPr="00D50370">
        <w:rPr>
          <w:rFonts w:eastAsia="Times New Roman" w:cs="Times New Roman"/>
          <w:color w:val="auto"/>
          <w:lang w:eastAsia="es-ES"/>
        </w:rPr>
        <w:t xml:space="preserve"> lo cual, </w:t>
      </w:r>
      <w:r w:rsidRPr="00D50370">
        <w:rPr>
          <w:rFonts w:eastAsia="Times New Roman" w:cs="Times New Roman"/>
          <w:b/>
          <w:bCs/>
          <w:color w:val="auto"/>
          <w:lang w:eastAsia="es-ES"/>
        </w:rPr>
        <w:t>corresponde únicamente al número de hechos y/o actos de los que se tuvo conocimiento</w:t>
      </w:r>
      <w:r w:rsidRPr="00D50370">
        <w:rPr>
          <w:rFonts w:eastAsia="Times New Roman" w:cs="Times New Roman"/>
          <w:color w:val="auto"/>
          <w:lang w:eastAsia="es-ES"/>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Pr="00D50370" w:rsidR="00D50370" w:rsidP="00D50370" w:rsidRDefault="00D50370" w14:paraId="2024C292" w14:textId="77777777">
      <w:pPr>
        <w:spacing w:after="0" w:line="360" w:lineRule="auto"/>
        <w:contextualSpacing/>
        <w:rPr>
          <w:rFonts w:eastAsia="Times New Roman" w:cs="Times New Roman"/>
          <w:color w:val="auto"/>
          <w:lang w:eastAsia="es-ES"/>
        </w:rPr>
      </w:pPr>
    </w:p>
    <w:p w:rsidRPr="00D50370" w:rsidR="00D50370" w:rsidP="00D50370" w:rsidRDefault="00D50370" w14:paraId="3D491C14" w14:textId="77777777">
      <w:pPr>
        <w:spacing w:after="0" w:line="360" w:lineRule="auto"/>
        <w:ind w:left="567" w:right="539"/>
        <w:contextualSpacing/>
        <w:rPr>
          <w:rFonts w:eastAsia="Times New Roman" w:cs="Times New Roman"/>
          <w:i/>
          <w:color w:val="auto"/>
          <w:sz w:val="20"/>
          <w:szCs w:val="20"/>
          <w:lang w:eastAsia="es-ES"/>
        </w:rPr>
      </w:pPr>
      <w:r w:rsidRPr="00D50370">
        <w:rPr>
          <w:rFonts w:eastAsia="Times New Roman" w:cs="Times New Roman"/>
          <w:i/>
          <w:color w:val="auto"/>
          <w:sz w:val="20"/>
          <w:szCs w:val="20"/>
          <w:lang w:eastAsia="es-ES"/>
        </w:rPr>
        <w:lastRenderedPageBreak/>
        <w:t xml:space="preserve">Artículo 12. Quienes generen, recopilen, administren, manejen, procesen, archiven o conserven información pública serán responsables de la misma en los términos de las disposiciones jurídicas aplicables. </w:t>
      </w:r>
    </w:p>
    <w:p w:rsidRPr="00D50370" w:rsidR="00D50370" w:rsidP="00D50370" w:rsidRDefault="00D50370" w14:paraId="38C6F838" w14:textId="77777777">
      <w:pPr>
        <w:spacing w:after="0" w:line="360" w:lineRule="auto"/>
        <w:ind w:left="567" w:right="539"/>
        <w:contextualSpacing/>
        <w:rPr>
          <w:rFonts w:eastAsia="Times New Roman" w:cs="Times New Roman"/>
          <w:i/>
          <w:color w:val="auto"/>
          <w:sz w:val="20"/>
          <w:szCs w:val="20"/>
          <w:lang w:eastAsia="es-ES"/>
        </w:rPr>
      </w:pPr>
    </w:p>
    <w:p w:rsidRPr="00D50370" w:rsidR="00D50370" w:rsidP="00D50370" w:rsidRDefault="00D50370" w14:paraId="442D44B9" w14:textId="77777777">
      <w:pPr>
        <w:spacing w:after="0" w:line="360" w:lineRule="auto"/>
        <w:ind w:left="567" w:right="539"/>
        <w:contextualSpacing/>
        <w:rPr>
          <w:rFonts w:eastAsia="Times New Roman" w:cs="Times New Roman"/>
          <w:b/>
          <w:i/>
          <w:color w:val="auto"/>
          <w:sz w:val="20"/>
          <w:szCs w:val="20"/>
          <w:lang w:eastAsia="es-ES"/>
        </w:rPr>
      </w:pPr>
      <w:r w:rsidRPr="00D50370">
        <w:rPr>
          <w:rFonts w:eastAsia="Times New Roman" w:cs="Times New Roman"/>
          <w:b/>
          <w:i/>
          <w:color w:val="auto"/>
          <w:sz w:val="20"/>
          <w:szCs w:val="20"/>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D50370" w:rsidR="00D50370" w:rsidP="00D50370" w:rsidRDefault="00D50370" w14:paraId="17B258E2" w14:textId="77777777">
      <w:pPr>
        <w:spacing w:after="0" w:line="360" w:lineRule="auto"/>
        <w:ind w:left="567" w:right="539"/>
        <w:contextualSpacing/>
        <w:rPr>
          <w:rFonts w:eastAsia="Times New Roman" w:cs="Times New Roman"/>
          <w:color w:val="auto"/>
          <w:sz w:val="20"/>
          <w:szCs w:val="20"/>
          <w:lang w:eastAsia="es-ES"/>
        </w:rPr>
      </w:pPr>
      <w:r w:rsidRPr="00D50370">
        <w:rPr>
          <w:rFonts w:eastAsia="Times New Roman" w:cs="Times New Roman"/>
          <w:color w:val="auto"/>
          <w:sz w:val="20"/>
          <w:szCs w:val="20"/>
          <w:lang w:eastAsia="es-ES"/>
        </w:rPr>
        <w:t>(Énfasis añadido)</w:t>
      </w:r>
    </w:p>
    <w:p w:rsidRPr="00D50370" w:rsidR="00D50370" w:rsidP="00D50370" w:rsidRDefault="00D50370" w14:paraId="30088A41" w14:textId="77777777">
      <w:pPr>
        <w:spacing w:after="0" w:line="360" w:lineRule="auto"/>
        <w:contextualSpacing/>
        <w:rPr>
          <w:rFonts w:eastAsia="Times New Roman" w:cs="Times New Roman"/>
          <w:color w:val="auto"/>
          <w:lang w:eastAsia="es-ES"/>
        </w:rPr>
      </w:pPr>
    </w:p>
    <w:p w:rsidRPr="00D50370" w:rsidR="00D50370" w:rsidP="00D50370" w:rsidRDefault="00D50370" w14:paraId="52ACA346" w14:textId="77777777">
      <w:pPr>
        <w:spacing w:after="0" w:line="360" w:lineRule="auto"/>
        <w:contextualSpacing/>
        <w:rPr>
          <w:rFonts w:eastAsia="Times New Roman" w:cs="Times New Roman"/>
          <w:color w:val="auto"/>
          <w:lang w:eastAsia="es-ES"/>
        </w:rPr>
      </w:pPr>
      <w:r w:rsidRPr="00D50370">
        <w:rPr>
          <w:rFonts w:eastAsia="Times New Roman" w:cs="Times New Roman"/>
          <w:color w:val="auto"/>
          <w:lang w:eastAsia="es-ES"/>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w:t>
      </w:r>
      <w:r w:rsidRPr="00D50370">
        <w:rPr>
          <w:rFonts w:eastAsia="Times New Roman" w:cs="Times New Roman"/>
          <w:i/>
          <w:iCs/>
          <w:color w:val="auto"/>
          <w:lang w:eastAsia="es-ES"/>
        </w:rPr>
        <w:t xml:space="preserve"> ad hoc</w:t>
      </w:r>
      <w:r w:rsidRPr="00D50370">
        <w:rPr>
          <w:rFonts w:eastAsia="Times New Roman" w:cs="Times New Roman"/>
          <w:color w:val="auto"/>
          <w:lang w:eastAsia="es-ES"/>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Pr="00D50370" w:rsidR="00D50370" w:rsidP="00D50370" w:rsidRDefault="00D50370" w14:paraId="44008F18" w14:textId="77777777">
      <w:pPr>
        <w:spacing w:after="0" w:line="360" w:lineRule="auto"/>
        <w:contextualSpacing/>
        <w:rPr>
          <w:rFonts w:eastAsia="Times New Roman" w:cs="Times New Roman"/>
          <w:color w:val="auto"/>
          <w:lang w:eastAsia="es-ES"/>
        </w:rPr>
      </w:pPr>
    </w:p>
    <w:p w:rsidRPr="00D50370" w:rsidR="00D50370" w:rsidP="00D50370" w:rsidRDefault="00D50370" w14:paraId="647E5D50" w14:textId="77777777">
      <w:pPr>
        <w:spacing w:after="0" w:line="360" w:lineRule="auto"/>
        <w:ind w:left="567" w:right="539"/>
        <w:contextualSpacing/>
        <w:rPr>
          <w:rFonts w:eastAsia="Arial" w:cs="Arial"/>
          <w:i/>
          <w:color w:val="auto"/>
          <w:sz w:val="20"/>
          <w:szCs w:val="20"/>
          <w:lang w:eastAsia="es-ES"/>
        </w:rPr>
      </w:pPr>
      <w:r w:rsidRPr="00D50370">
        <w:rPr>
          <w:rFonts w:eastAsia="Arial" w:cs="Arial"/>
          <w:b/>
          <w:i/>
          <w:color w:val="auto"/>
          <w:sz w:val="20"/>
          <w:szCs w:val="20"/>
          <w:lang w:eastAsia="es-ES"/>
        </w:rPr>
        <w:t xml:space="preserve">No existe obligación de elaborar </w:t>
      </w:r>
      <w:r w:rsidRPr="00D50370">
        <w:rPr>
          <w:rFonts w:eastAsia="Arial" w:cs="Arial"/>
          <w:b/>
          <w:i/>
          <w:color w:val="auto"/>
          <w:spacing w:val="-3"/>
          <w:sz w:val="20"/>
          <w:szCs w:val="20"/>
          <w:lang w:eastAsia="es-ES"/>
        </w:rPr>
        <w:t>d</w:t>
      </w:r>
      <w:r w:rsidRPr="00D50370">
        <w:rPr>
          <w:rFonts w:eastAsia="Arial" w:cs="Arial"/>
          <w:b/>
          <w:i/>
          <w:color w:val="auto"/>
          <w:sz w:val="20"/>
          <w:szCs w:val="20"/>
          <w:lang w:eastAsia="es-ES"/>
        </w:rPr>
        <w:t>ocum</w:t>
      </w:r>
      <w:r w:rsidRPr="00D50370">
        <w:rPr>
          <w:rFonts w:eastAsia="Arial" w:cs="Arial"/>
          <w:b/>
          <w:i/>
          <w:color w:val="auto"/>
          <w:spacing w:val="1"/>
          <w:sz w:val="20"/>
          <w:szCs w:val="20"/>
          <w:lang w:eastAsia="es-ES"/>
        </w:rPr>
        <w:t>e</w:t>
      </w:r>
      <w:r w:rsidRPr="00D50370">
        <w:rPr>
          <w:rFonts w:eastAsia="Arial" w:cs="Arial"/>
          <w:b/>
          <w:i/>
          <w:color w:val="auto"/>
          <w:sz w:val="20"/>
          <w:szCs w:val="20"/>
          <w:lang w:eastAsia="es-ES"/>
        </w:rPr>
        <w:t>n</w:t>
      </w:r>
      <w:r w:rsidRPr="00D50370">
        <w:rPr>
          <w:rFonts w:eastAsia="Arial" w:cs="Arial"/>
          <w:b/>
          <w:i/>
          <w:color w:val="auto"/>
          <w:spacing w:val="-1"/>
          <w:sz w:val="20"/>
          <w:szCs w:val="20"/>
          <w:lang w:eastAsia="es-ES"/>
        </w:rPr>
        <w:t>t</w:t>
      </w:r>
      <w:r w:rsidRPr="00D50370">
        <w:rPr>
          <w:rFonts w:eastAsia="Arial" w:cs="Arial"/>
          <w:b/>
          <w:i/>
          <w:color w:val="auto"/>
          <w:sz w:val="20"/>
          <w:szCs w:val="20"/>
          <w:lang w:eastAsia="es-ES"/>
        </w:rPr>
        <w:t>os</w:t>
      </w:r>
      <w:r w:rsidRPr="00D50370">
        <w:rPr>
          <w:rFonts w:eastAsia="Arial" w:cs="Arial"/>
          <w:b/>
          <w:i/>
          <w:color w:val="auto"/>
          <w:spacing w:val="14"/>
          <w:sz w:val="20"/>
          <w:szCs w:val="20"/>
          <w:lang w:eastAsia="es-ES"/>
        </w:rPr>
        <w:t xml:space="preserve"> </w:t>
      </w:r>
      <w:r w:rsidRPr="00D50370">
        <w:rPr>
          <w:rFonts w:eastAsia="Arial" w:cs="Arial"/>
          <w:b/>
          <w:i/>
          <w:color w:val="auto"/>
          <w:spacing w:val="-1"/>
          <w:sz w:val="20"/>
          <w:szCs w:val="20"/>
          <w:lang w:eastAsia="es-ES"/>
        </w:rPr>
        <w:t xml:space="preserve">ad </w:t>
      </w:r>
      <w:r w:rsidRPr="00D50370">
        <w:rPr>
          <w:rFonts w:eastAsia="Arial" w:cs="Arial"/>
          <w:b/>
          <w:i/>
          <w:color w:val="auto"/>
          <w:sz w:val="20"/>
          <w:szCs w:val="20"/>
          <w:lang w:eastAsia="es-ES"/>
        </w:rPr>
        <w:t>hoc</w:t>
      </w:r>
      <w:r w:rsidRPr="00D50370">
        <w:rPr>
          <w:rFonts w:eastAsia="Arial" w:cs="Arial"/>
          <w:b/>
          <w:i/>
          <w:color w:val="auto"/>
          <w:spacing w:val="11"/>
          <w:sz w:val="20"/>
          <w:szCs w:val="20"/>
          <w:lang w:eastAsia="es-ES"/>
        </w:rPr>
        <w:t xml:space="preserve"> </w:t>
      </w:r>
      <w:r w:rsidRPr="00D50370">
        <w:rPr>
          <w:rFonts w:eastAsia="Arial" w:cs="Arial"/>
          <w:b/>
          <w:i/>
          <w:color w:val="auto"/>
          <w:sz w:val="20"/>
          <w:szCs w:val="20"/>
          <w:lang w:eastAsia="es-ES"/>
        </w:rPr>
        <w:t>para</w:t>
      </w:r>
      <w:r w:rsidRPr="00D50370">
        <w:rPr>
          <w:rFonts w:eastAsia="Arial" w:cs="Arial"/>
          <w:b/>
          <w:i/>
          <w:color w:val="auto"/>
          <w:spacing w:val="10"/>
          <w:sz w:val="20"/>
          <w:szCs w:val="20"/>
          <w:lang w:eastAsia="es-ES"/>
        </w:rPr>
        <w:t xml:space="preserve"> </w:t>
      </w:r>
      <w:r w:rsidRPr="00D50370">
        <w:rPr>
          <w:rFonts w:eastAsia="Arial" w:cs="Arial"/>
          <w:b/>
          <w:i/>
          <w:color w:val="auto"/>
          <w:sz w:val="20"/>
          <w:szCs w:val="20"/>
          <w:lang w:eastAsia="es-ES"/>
        </w:rPr>
        <w:t>atender las sol</w:t>
      </w:r>
      <w:r w:rsidRPr="00D50370">
        <w:rPr>
          <w:rFonts w:eastAsia="Arial" w:cs="Arial"/>
          <w:b/>
          <w:i/>
          <w:color w:val="auto"/>
          <w:spacing w:val="-2"/>
          <w:sz w:val="20"/>
          <w:szCs w:val="20"/>
          <w:lang w:eastAsia="es-ES"/>
        </w:rPr>
        <w:t>i</w:t>
      </w:r>
      <w:r w:rsidRPr="00D50370">
        <w:rPr>
          <w:rFonts w:eastAsia="Arial" w:cs="Arial"/>
          <w:b/>
          <w:i/>
          <w:color w:val="auto"/>
          <w:spacing w:val="1"/>
          <w:sz w:val="20"/>
          <w:szCs w:val="20"/>
          <w:lang w:eastAsia="es-ES"/>
        </w:rPr>
        <w:t>c</w:t>
      </w:r>
      <w:r w:rsidRPr="00D50370">
        <w:rPr>
          <w:rFonts w:eastAsia="Arial" w:cs="Arial"/>
          <w:b/>
          <w:i/>
          <w:color w:val="auto"/>
          <w:sz w:val="20"/>
          <w:szCs w:val="20"/>
          <w:lang w:eastAsia="es-ES"/>
        </w:rPr>
        <w:t>itudes</w:t>
      </w:r>
      <w:r w:rsidRPr="00D50370">
        <w:rPr>
          <w:rFonts w:eastAsia="Arial" w:cs="Arial"/>
          <w:b/>
          <w:i/>
          <w:color w:val="auto"/>
          <w:spacing w:val="10"/>
          <w:sz w:val="20"/>
          <w:szCs w:val="20"/>
          <w:lang w:eastAsia="es-ES"/>
        </w:rPr>
        <w:t xml:space="preserve"> </w:t>
      </w:r>
      <w:r w:rsidRPr="00D50370">
        <w:rPr>
          <w:rFonts w:eastAsia="Arial" w:cs="Arial"/>
          <w:b/>
          <w:i/>
          <w:color w:val="auto"/>
          <w:sz w:val="20"/>
          <w:szCs w:val="20"/>
          <w:lang w:eastAsia="es-ES"/>
        </w:rPr>
        <w:t>de</w:t>
      </w:r>
      <w:r w:rsidRPr="00D50370">
        <w:rPr>
          <w:rFonts w:eastAsia="Arial" w:cs="Arial"/>
          <w:b/>
          <w:i/>
          <w:color w:val="auto"/>
          <w:spacing w:val="9"/>
          <w:sz w:val="20"/>
          <w:szCs w:val="20"/>
          <w:lang w:eastAsia="es-ES"/>
        </w:rPr>
        <w:t xml:space="preserve"> </w:t>
      </w:r>
      <w:r w:rsidRPr="00D50370">
        <w:rPr>
          <w:rFonts w:eastAsia="Arial" w:cs="Arial"/>
          <w:b/>
          <w:i/>
          <w:color w:val="auto"/>
          <w:spacing w:val="1"/>
          <w:sz w:val="20"/>
          <w:szCs w:val="20"/>
          <w:lang w:eastAsia="es-ES"/>
        </w:rPr>
        <w:t>ac</w:t>
      </w:r>
      <w:r w:rsidRPr="00D50370">
        <w:rPr>
          <w:rFonts w:eastAsia="Arial" w:cs="Arial"/>
          <w:b/>
          <w:i/>
          <w:color w:val="auto"/>
          <w:spacing w:val="-1"/>
          <w:sz w:val="20"/>
          <w:szCs w:val="20"/>
          <w:lang w:eastAsia="es-ES"/>
        </w:rPr>
        <w:t>c</w:t>
      </w:r>
      <w:r w:rsidRPr="00D50370">
        <w:rPr>
          <w:rFonts w:eastAsia="Arial" w:cs="Arial"/>
          <w:b/>
          <w:i/>
          <w:color w:val="auto"/>
          <w:spacing w:val="1"/>
          <w:sz w:val="20"/>
          <w:szCs w:val="20"/>
          <w:lang w:eastAsia="es-ES"/>
        </w:rPr>
        <w:t>es</w:t>
      </w:r>
      <w:r w:rsidRPr="00D50370">
        <w:rPr>
          <w:rFonts w:eastAsia="Arial" w:cs="Arial"/>
          <w:b/>
          <w:i/>
          <w:color w:val="auto"/>
          <w:sz w:val="20"/>
          <w:szCs w:val="20"/>
          <w:lang w:eastAsia="es-ES"/>
        </w:rPr>
        <w:t>o</w:t>
      </w:r>
      <w:r w:rsidRPr="00D50370">
        <w:rPr>
          <w:rFonts w:eastAsia="Arial" w:cs="Arial"/>
          <w:b/>
          <w:i/>
          <w:color w:val="auto"/>
          <w:spacing w:val="11"/>
          <w:sz w:val="20"/>
          <w:szCs w:val="20"/>
          <w:lang w:eastAsia="es-ES"/>
        </w:rPr>
        <w:t xml:space="preserve"> </w:t>
      </w:r>
      <w:r w:rsidRPr="00D50370">
        <w:rPr>
          <w:rFonts w:eastAsia="Arial" w:cs="Arial"/>
          <w:b/>
          <w:i/>
          <w:color w:val="auto"/>
          <w:sz w:val="20"/>
          <w:szCs w:val="20"/>
          <w:lang w:eastAsia="es-ES"/>
        </w:rPr>
        <w:t>a</w:t>
      </w:r>
      <w:r w:rsidRPr="00D50370">
        <w:rPr>
          <w:rFonts w:eastAsia="Arial" w:cs="Arial"/>
          <w:b/>
          <w:i/>
          <w:color w:val="auto"/>
          <w:spacing w:val="9"/>
          <w:sz w:val="20"/>
          <w:szCs w:val="20"/>
          <w:lang w:eastAsia="es-ES"/>
        </w:rPr>
        <w:t xml:space="preserve"> </w:t>
      </w:r>
      <w:r w:rsidRPr="00D50370">
        <w:rPr>
          <w:rFonts w:eastAsia="Arial" w:cs="Arial"/>
          <w:b/>
          <w:i/>
          <w:color w:val="auto"/>
          <w:sz w:val="20"/>
          <w:szCs w:val="20"/>
          <w:lang w:eastAsia="es-ES"/>
        </w:rPr>
        <w:t>la</w:t>
      </w:r>
      <w:r w:rsidRPr="00D50370">
        <w:rPr>
          <w:rFonts w:eastAsia="Arial" w:cs="Arial"/>
          <w:b/>
          <w:i/>
          <w:color w:val="auto"/>
          <w:spacing w:val="10"/>
          <w:sz w:val="20"/>
          <w:szCs w:val="20"/>
          <w:lang w:eastAsia="es-ES"/>
        </w:rPr>
        <w:t xml:space="preserve"> </w:t>
      </w:r>
      <w:r w:rsidRPr="00D50370">
        <w:rPr>
          <w:rFonts w:eastAsia="Arial" w:cs="Arial"/>
          <w:b/>
          <w:i/>
          <w:color w:val="auto"/>
          <w:sz w:val="20"/>
          <w:szCs w:val="20"/>
          <w:lang w:eastAsia="es-ES"/>
        </w:rPr>
        <w:t>informa</w:t>
      </w:r>
      <w:r w:rsidRPr="00D50370">
        <w:rPr>
          <w:rFonts w:eastAsia="Arial" w:cs="Arial"/>
          <w:b/>
          <w:i/>
          <w:color w:val="auto"/>
          <w:spacing w:val="1"/>
          <w:sz w:val="20"/>
          <w:szCs w:val="20"/>
          <w:lang w:eastAsia="es-ES"/>
        </w:rPr>
        <w:t>c</w:t>
      </w:r>
      <w:r w:rsidRPr="00D50370">
        <w:rPr>
          <w:rFonts w:eastAsia="Arial" w:cs="Arial"/>
          <w:b/>
          <w:i/>
          <w:color w:val="auto"/>
          <w:sz w:val="20"/>
          <w:szCs w:val="20"/>
          <w:lang w:eastAsia="es-ES"/>
        </w:rPr>
        <w:t>ió</w:t>
      </w:r>
      <w:r w:rsidRPr="00D50370">
        <w:rPr>
          <w:rFonts w:eastAsia="Arial" w:cs="Arial"/>
          <w:b/>
          <w:i/>
          <w:color w:val="auto"/>
          <w:spacing w:val="-2"/>
          <w:sz w:val="20"/>
          <w:szCs w:val="20"/>
          <w:lang w:eastAsia="es-ES"/>
        </w:rPr>
        <w:t>n</w:t>
      </w:r>
      <w:r w:rsidRPr="00D50370">
        <w:rPr>
          <w:rFonts w:eastAsia="Arial" w:cs="Arial"/>
          <w:b/>
          <w:i/>
          <w:color w:val="auto"/>
          <w:sz w:val="20"/>
          <w:szCs w:val="20"/>
          <w:lang w:eastAsia="es-ES"/>
        </w:rPr>
        <w:t>.</w:t>
      </w:r>
      <w:r w:rsidRPr="00D50370">
        <w:rPr>
          <w:rFonts w:eastAsia="Arial" w:cs="Arial"/>
          <w:b/>
          <w:i/>
          <w:color w:val="auto"/>
          <w:spacing w:val="18"/>
          <w:sz w:val="20"/>
          <w:szCs w:val="20"/>
          <w:lang w:eastAsia="es-ES"/>
        </w:rPr>
        <w:t xml:space="preserve"> </w:t>
      </w:r>
      <w:r w:rsidRPr="00D50370">
        <w:rPr>
          <w:rFonts w:eastAsia="Arial" w:cs="Arial"/>
          <w:i/>
          <w:color w:val="auto"/>
          <w:spacing w:val="18"/>
          <w:sz w:val="20"/>
          <w:szCs w:val="20"/>
          <w:lang w:eastAsia="es-ES"/>
        </w:rPr>
        <w:t>L</w:t>
      </w:r>
      <w:r w:rsidRPr="00D50370">
        <w:rPr>
          <w:rFonts w:eastAsia="Arial" w:cs="Arial"/>
          <w:i/>
          <w:color w:val="auto"/>
          <w:spacing w:val="-1"/>
          <w:sz w:val="20"/>
          <w:szCs w:val="20"/>
          <w:lang w:eastAsia="es-ES"/>
        </w:rPr>
        <w:t xml:space="preserve">os </w:t>
      </w:r>
      <w:r w:rsidRPr="00D50370">
        <w:rPr>
          <w:rFonts w:eastAsia="Arial" w:cs="Arial"/>
          <w:i/>
          <w:color w:val="auto"/>
          <w:spacing w:val="1"/>
          <w:sz w:val="20"/>
          <w:szCs w:val="20"/>
          <w:lang w:eastAsia="es-ES"/>
        </w:rPr>
        <w:t>a</w:t>
      </w:r>
      <w:r w:rsidRPr="00D50370">
        <w:rPr>
          <w:rFonts w:eastAsia="Arial" w:cs="Arial"/>
          <w:i/>
          <w:color w:val="auto"/>
          <w:sz w:val="20"/>
          <w:szCs w:val="20"/>
          <w:lang w:eastAsia="es-ES"/>
        </w:rPr>
        <w:t>rt</w:t>
      </w:r>
      <w:r w:rsidRPr="00D50370">
        <w:rPr>
          <w:rFonts w:eastAsia="Arial" w:cs="Arial"/>
          <w:i/>
          <w:color w:val="auto"/>
          <w:spacing w:val="-2"/>
          <w:sz w:val="20"/>
          <w:szCs w:val="20"/>
          <w:lang w:eastAsia="es-ES"/>
        </w:rPr>
        <w:t>í</w:t>
      </w:r>
      <w:r w:rsidRPr="00D50370">
        <w:rPr>
          <w:rFonts w:eastAsia="Arial" w:cs="Arial"/>
          <w:i/>
          <w:color w:val="auto"/>
          <w:sz w:val="20"/>
          <w:szCs w:val="20"/>
          <w:lang w:eastAsia="es-ES"/>
        </w:rPr>
        <w:t>c</w:t>
      </w:r>
      <w:r w:rsidRPr="00D50370">
        <w:rPr>
          <w:rFonts w:eastAsia="Arial" w:cs="Arial"/>
          <w:i/>
          <w:color w:val="auto"/>
          <w:spacing w:val="1"/>
          <w:sz w:val="20"/>
          <w:szCs w:val="20"/>
          <w:lang w:eastAsia="es-ES"/>
        </w:rPr>
        <w:t>u</w:t>
      </w:r>
      <w:r w:rsidRPr="00D50370">
        <w:rPr>
          <w:rFonts w:eastAsia="Arial" w:cs="Arial"/>
          <w:i/>
          <w:color w:val="auto"/>
          <w:sz w:val="20"/>
          <w:szCs w:val="20"/>
          <w:lang w:eastAsia="es-ES"/>
        </w:rPr>
        <w:t>los</w:t>
      </w:r>
      <w:r w:rsidRPr="00D50370">
        <w:rPr>
          <w:rFonts w:eastAsia="Arial" w:cs="Arial"/>
          <w:i/>
          <w:color w:val="auto"/>
          <w:spacing w:val="8"/>
          <w:sz w:val="20"/>
          <w:szCs w:val="20"/>
          <w:lang w:eastAsia="es-ES"/>
        </w:rPr>
        <w:t xml:space="preserve"> 129 </w:t>
      </w:r>
      <w:r w:rsidRPr="00D50370">
        <w:rPr>
          <w:rFonts w:eastAsia="Arial" w:cs="Arial"/>
          <w:i/>
          <w:color w:val="auto"/>
          <w:spacing w:val="1"/>
          <w:sz w:val="20"/>
          <w:szCs w:val="20"/>
          <w:lang w:eastAsia="es-ES"/>
        </w:rPr>
        <w:t>d</w:t>
      </w:r>
      <w:r w:rsidRPr="00D50370">
        <w:rPr>
          <w:rFonts w:eastAsia="Arial" w:cs="Arial"/>
          <w:i/>
          <w:color w:val="auto"/>
          <w:sz w:val="20"/>
          <w:szCs w:val="20"/>
          <w:lang w:eastAsia="es-ES"/>
        </w:rPr>
        <w:t>e</w:t>
      </w:r>
      <w:r w:rsidRPr="00D50370">
        <w:rPr>
          <w:rFonts w:eastAsia="Arial" w:cs="Arial"/>
          <w:i/>
          <w:color w:val="auto"/>
          <w:spacing w:val="9"/>
          <w:sz w:val="20"/>
          <w:szCs w:val="20"/>
          <w:lang w:eastAsia="es-ES"/>
        </w:rPr>
        <w:t xml:space="preserve"> </w:t>
      </w:r>
      <w:r w:rsidRPr="00D50370">
        <w:rPr>
          <w:rFonts w:eastAsia="Arial" w:cs="Arial"/>
          <w:i/>
          <w:color w:val="auto"/>
          <w:sz w:val="20"/>
          <w:szCs w:val="20"/>
          <w:lang w:eastAsia="es-ES"/>
        </w:rPr>
        <w:t>la</w:t>
      </w:r>
      <w:r w:rsidRPr="00D50370">
        <w:rPr>
          <w:rFonts w:eastAsia="Arial" w:cs="Arial"/>
          <w:i/>
          <w:color w:val="auto"/>
          <w:spacing w:val="10"/>
          <w:sz w:val="20"/>
          <w:szCs w:val="20"/>
          <w:lang w:eastAsia="es-ES"/>
        </w:rPr>
        <w:t xml:space="preserve"> </w:t>
      </w:r>
      <w:r w:rsidRPr="00D50370">
        <w:rPr>
          <w:rFonts w:eastAsia="Arial" w:cs="Arial"/>
          <w:i/>
          <w:color w:val="auto"/>
          <w:spacing w:val="-1"/>
          <w:sz w:val="20"/>
          <w:szCs w:val="20"/>
          <w:lang w:eastAsia="es-ES"/>
        </w:rPr>
        <w:t>L</w:t>
      </w:r>
      <w:r w:rsidRPr="00D50370">
        <w:rPr>
          <w:rFonts w:eastAsia="Arial" w:cs="Arial"/>
          <w:i/>
          <w:color w:val="auto"/>
          <w:spacing w:val="1"/>
          <w:sz w:val="20"/>
          <w:szCs w:val="20"/>
          <w:lang w:eastAsia="es-ES"/>
        </w:rPr>
        <w:t>e</w:t>
      </w:r>
      <w:r w:rsidRPr="00D50370">
        <w:rPr>
          <w:rFonts w:eastAsia="Arial" w:cs="Arial"/>
          <w:i/>
          <w:color w:val="auto"/>
          <w:sz w:val="20"/>
          <w:szCs w:val="20"/>
          <w:lang w:eastAsia="es-ES"/>
        </w:rPr>
        <w:t>y</w:t>
      </w:r>
      <w:r w:rsidRPr="00D50370">
        <w:rPr>
          <w:rFonts w:eastAsia="Arial" w:cs="Arial"/>
          <w:i/>
          <w:color w:val="auto"/>
          <w:spacing w:val="8"/>
          <w:sz w:val="20"/>
          <w:szCs w:val="20"/>
          <w:lang w:eastAsia="es-ES"/>
        </w:rPr>
        <w:t xml:space="preserve"> </w:t>
      </w:r>
      <w:r w:rsidRPr="00D50370">
        <w:rPr>
          <w:rFonts w:eastAsia="Arial" w:cs="Arial"/>
          <w:i/>
          <w:color w:val="auto"/>
          <w:sz w:val="20"/>
          <w:szCs w:val="20"/>
          <w:lang w:eastAsia="es-ES"/>
        </w:rPr>
        <w:t>General</w:t>
      </w:r>
      <w:r w:rsidRPr="00D50370">
        <w:rPr>
          <w:rFonts w:eastAsia="Arial" w:cs="Arial"/>
          <w:i/>
          <w:color w:val="auto"/>
          <w:spacing w:val="10"/>
          <w:sz w:val="20"/>
          <w:szCs w:val="20"/>
          <w:lang w:eastAsia="es-ES"/>
        </w:rPr>
        <w:t xml:space="preserve"> </w:t>
      </w:r>
      <w:r w:rsidRPr="00D50370">
        <w:rPr>
          <w:rFonts w:eastAsia="Arial" w:cs="Arial"/>
          <w:i/>
          <w:color w:val="auto"/>
          <w:spacing w:val="-1"/>
          <w:sz w:val="20"/>
          <w:szCs w:val="20"/>
          <w:lang w:eastAsia="es-ES"/>
        </w:rPr>
        <w:t>d</w:t>
      </w:r>
      <w:r w:rsidRPr="00D50370">
        <w:rPr>
          <w:rFonts w:eastAsia="Arial" w:cs="Arial"/>
          <w:i/>
          <w:color w:val="auto"/>
          <w:sz w:val="20"/>
          <w:szCs w:val="20"/>
          <w:lang w:eastAsia="es-ES"/>
        </w:rPr>
        <w:t>e</w:t>
      </w:r>
      <w:r w:rsidRPr="00D50370">
        <w:rPr>
          <w:rFonts w:eastAsia="Arial" w:cs="Arial"/>
          <w:i/>
          <w:color w:val="auto"/>
          <w:spacing w:val="9"/>
          <w:sz w:val="20"/>
          <w:szCs w:val="20"/>
          <w:lang w:eastAsia="es-ES"/>
        </w:rPr>
        <w:t xml:space="preserve"> </w:t>
      </w:r>
      <w:r w:rsidRPr="00D50370">
        <w:rPr>
          <w:rFonts w:eastAsia="Arial" w:cs="Arial"/>
          <w:i/>
          <w:color w:val="auto"/>
          <w:spacing w:val="2"/>
          <w:sz w:val="20"/>
          <w:szCs w:val="20"/>
          <w:lang w:eastAsia="es-ES"/>
        </w:rPr>
        <w:t>T</w:t>
      </w:r>
      <w:r w:rsidRPr="00D50370">
        <w:rPr>
          <w:rFonts w:eastAsia="Arial" w:cs="Arial"/>
          <w:i/>
          <w:color w:val="auto"/>
          <w:sz w:val="20"/>
          <w:szCs w:val="20"/>
          <w:lang w:eastAsia="es-ES"/>
        </w:rPr>
        <w:t>r</w:t>
      </w:r>
      <w:r w:rsidRPr="00D50370">
        <w:rPr>
          <w:rFonts w:eastAsia="Arial" w:cs="Arial"/>
          <w:i/>
          <w:color w:val="auto"/>
          <w:spacing w:val="-2"/>
          <w:sz w:val="20"/>
          <w:szCs w:val="20"/>
          <w:lang w:eastAsia="es-ES"/>
        </w:rPr>
        <w:t>a</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s</w:t>
      </w:r>
      <w:r w:rsidRPr="00D50370">
        <w:rPr>
          <w:rFonts w:eastAsia="Arial" w:cs="Arial"/>
          <w:i/>
          <w:color w:val="auto"/>
          <w:spacing w:val="1"/>
          <w:sz w:val="20"/>
          <w:szCs w:val="20"/>
          <w:lang w:eastAsia="es-ES"/>
        </w:rPr>
        <w:t>pa</w:t>
      </w:r>
      <w:r w:rsidRPr="00D50370">
        <w:rPr>
          <w:rFonts w:eastAsia="Arial" w:cs="Arial"/>
          <w:i/>
          <w:color w:val="auto"/>
          <w:sz w:val="20"/>
          <w:szCs w:val="20"/>
          <w:lang w:eastAsia="es-ES"/>
        </w:rPr>
        <w:t>r</w:t>
      </w:r>
      <w:r w:rsidRPr="00D50370">
        <w:rPr>
          <w:rFonts w:eastAsia="Arial" w:cs="Arial"/>
          <w:i/>
          <w:color w:val="auto"/>
          <w:spacing w:val="-2"/>
          <w:sz w:val="20"/>
          <w:szCs w:val="20"/>
          <w:lang w:eastAsia="es-ES"/>
        </w:rPr>
        <w:t>e</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cia y Acc</w:t>
      </w:r>
      <w:r w:rsidRPr="00D50370">
        <w:rPr>
          <w:rFonts w:eastAsia="Arial" w:cs="Arial"/>
          <w:i/>
          <w:color w:val="auto"/>
          <w:spacing w:val="1"/>
          <w:sz w:val="20"/>
          <w:szCs w:val="20"/>
          <w:lang w:eastAsia="es-ES"/>
        </w:rPr>
        <w:t>e</w:t>
      </w:r>
      <w:r w:rsidRPr="00D50370">
        <w:rPr>
          <w:rFonts w:eastAsia="Arial" w:cs="Arial"/>
          <w:i/>
          <w:color w:val="auto"/>
          <w:sz w:val="20"/>
          <w:szCs w:val="20"/>
          <w:lang w:eastAsia="es-ES"/>
        </w:rPr>
        <w:t>so</w:t>
      </w:r>
      <w:r w:rsidRPr="00D50370">
        <w:rPr>
          <w:rFonts w:eastAsia="Arial" w:cs="Arial"/>
          <w:i/>
          <w:color w:val="auto"/>
          <w:spacing w:val="3"/>
          <w:sz w:val="20"/>
          <w:szCs w:val="20"/>
          <w:lang w:eastAsia="es-ES"/>
        </w:rPr>
        <w:t xml:space="preserve"> </w:t>
      </w:r>
      <w:r w:rsidRPr="00D50370">
        <w:rPr>
          <w:rFonts w:eastAsia="Arial" w:cs="Arial"/>
          <w:i/>
          <w:color w:val="auto"/>
          <w:sz w:val="20"/>
          <w:szCs w:val="20"/>
          <w:lang w:eastAsia="es-ES"/>
        </w:rPr>
        <w:t>a</w:t>
      </w:r>
      <w:r w:rsidRPr="00D50370">
        <w:rPr>
          <w:rFonts w:eastAsia="Arial" w:cs="Arial"/>
          <w:i/>
          <w:color w:val="auto"/>
          <w:spacing w:val="1"/>
          <w:sz w:val="20"/>
          <w:szCs w:val="20"/>
          <w:lang w:eastAsia="es-ES"/>
        </w:rPr>
        <w:t xml:space="preserve"> </w:t>
      </w:r>
      <w:r w:rsidRPr="00D50370">
        <w:rPr>
          <w:rFonts w:eastAsia="Arial" w:cs="Arial"/>
          <w:i/>
          <w:color w:val="auto"/>
          <w:sz w:val="20"/>
          <w:szCs w:val="20"/>
          <w:lang w:eastAsia="es-ES"/>
        </w:rPr>
        <w:t>la I</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f</w:t>
      </w:r>
      <w:r w:rsidRPr="00D50370">
        <w:rPr>
          <w:rFonts w:eastAsia="Arial" w:cs="Arial"/>
          <w:i/>
          <w:color w:val="auto"/>
          <w:spacing w:val="1"/>
          <w:sz w:val="20"/>
          <w:szCs w:val="20"/>
          <w:lang w:eastAsia="es-ES"/>
        </w:rPr>
        <w:t>o</w:t>
      </w:r>
      <w:r w:rsidRPr="00D50370">
        <w:rPr>
          <w:rFonts w:eastAsia="Arial" w:cs="Arial"/>
          <w:i/>
          <w:color w:val="auto"/>
          <w:spacing w:val="-3"/>
          <w:sz w:val="20"/>
          <w:szCs w:val="20"/>
          <w:lang w:eastAsia="es-ES"/>
        </w:rPr>
        <w:t>r</w:t>
      </w:r>
      <w:r w:rsidRPr="00D50370">
        <w:rPr>
          <w:rFonts w:eastAsia="Arial" w:cs="Arial"/>
          <w:i/>
          <w:color w:val="auto"/>
          <w:spacing w:val="1"/>
          <w:sz w:val="20"/>
          <w:szCs w:val="20"/>
          <w:lang w:eastAsia="es-ES"/>
        </w:rPr>
        <w:t>ma</w:t>
      </w:r>
      <w:r w:rsidRPr="00D50370">
        <w:rPr>
          <w:rFonts w:eastAsia="Arial" w:cs="Arial"/>
          <w:i/>
          <w:color w:val="auto"/>
          <w:sz w:val="20"/>
          <w:szCs w:val="20"/>
          <w:lang w:eastAsia="es-ES"/>
        </w:rPr>
        <w:t>ci</w:t>
      </w:r>
      <w:r w:rsidRPr="00D50370">
        <w:rPr>
          <w:rFonts w:eastAsia="Arial" w:cs="Arial"/>
          <w:i/>
          <w:color w:val="auto"/>
          <w:spacing w:val="-2"/>
          <w:sz w:val="20"/>
          <w:szCs w:val="20"/>
          <w:lang w:eastAsia="es-ES"/>
        </w:rPr>
        <w:t>ó</w:t>
      </w:r>
      <w:r w:rsidRPr="00D50370">
        <w:rPr>
          <w:rFonts w:eastAsia="Arial" w:cs="Arial"/>
          <w:i/>
          <w:color w:val="auto"/>
          <w:sz w:val="20"/>
          <w:szCs w:val="20"/>
          <w:lang w:eastAsia="es-ES"/>
        </w:rPr>
        <w:t>n</w:t>
      </w:r>
      <w:r w:rsidRPr="00D50370">
        <w:rPr>
          <w:rFonts w:eastAsia="Arial" w:cs="Arial"/>
          <w:i/>
          <w:color w:val="auto"/>
          <w:spacing w:val="6"/>
          <w:sz w:val="20"/>
          <w:szCs w:val="20"/>
          <w:lang w:eastAsia="es-ES"/>
        </w:rPr>
        <w:t xml:space="preserve"> </w:t>
      </w:r>
      <w:r w:rsidRPr="00D50370">
        <w:rPr>
          <w:rFonts w:eastAsia="Arial" w:cs="Arial"/>
          <w:i/>
          <w:color w:val="auto"/>
          <w:spacing w:val="-2"/>
          <w:sz w:val="20"/>
          <w:szCs w:val="20"/>
          <w:lang w:eastAsia="es-ES"/>
        </w:rPr>
        <w:t>P</w:t>
      </w:r>
      <w:r w:rsidRPr="00D50370">
        <w:rPr>
          <w:rFonts w:eastAsia="Arial" w:cs="Arial"/>
          <w:i/>
          <w:color w:val="auto"/>
          <w:spacing w:val="1"/>
          <w:sz w:val="20"/>
          <w:szCs w:val="20"/>
          <w:lang w:eastAsia="es-ES"/>
        </w:rPr>
        <w:t>úb</w:t>
      </w:r>
      <w:r w:rsidRPr="00D50370">
        <w:rPr>
          <w:rFonts w:eastAsia="Arial" w:cs="Arial"/>
          <w:i/>
          <w:color w:val="auto"/>
          <w:sz w:val="20"/>
          <w:szCs w:val="20"/>
          <w:lang w:eastAsia="es-ES"/>
        </w:rPr>
        <w:t>l</w:t>
      </w:r>
      <w:r w:rsidRPr="00D50370">
        <w:rPr>
          <w:rFonts w:eastAsia="Arial" w:cs="Arial"/>
          <w:i/>
          <w:color w:val="auto"/>
          <w:spacing w:val="-1"/>
          <w:sz w:val="20"/>
          <w:szCs w:val="20"/>
          <w:lang w:eastAsia="es-ES"/>
        </w:rPr>
        <w:t>i</w:t>
      </w:r>
      <w:r w:rsidRPr="00D50370">
        <w:rPr>
          <w:rFonts w:eastAsia="Arial" w:cs="Arial"/>
          <w:i/>
          <w:color w:val="auto"/>
          <w:sz w:val="20"/>
          <w:szCs w:val="20"/>
          <w:lang w:eastAsia="es-ES"/>
        </w:rPr>
        <w:t xml:space="preserve">ca y </w:t>
      </w:r>
      <w:r w:rsidRPr="00D50370">
        <w:rPr>
          <w:rFonts w:eastAsia="Arial" w:cs="Arial"/>
          <w:i/>
          <w:color w:val="auto"/>
          <w:spacing w:val="8"/>
          <w:sz w:val="20"/>
          <w:szCs w:val="20"/>
          <w:lang w:eastAsia="es-ES"/>
        </w:rPr>
        <w:t xml:space="preserve">130, párrafo cuarto, </w:t>
      </w:r>
      <w:r w:rsidRPr="00D50370">
        <w:rPr>
          <w:rFonts w:eastAsia="Arial" w:cs="Arial"/>
          <w:i/>
          <w:color w:val="auto"/>
          <w:spacing w:val="1"/>
          <w:sz w:val="20"/>
          <w:szCs w:val="20"/>
          <w:lang w:eastAsia="es-ES"/>
        </w:rPr>
        <w:t>d</w:t>
      </w:r>
      <w:r w:rsidRPr="00D50370">
        <w:rPr>
          <w:rFonts w:eastAsia="Arial" w:cs="Arial"/>
          <w:i/>
          <w:color w:val="auto"/>
          <w:sz w:val="20"/>
          <w:szCs w:val="20"/>
          <w:lang w:eastAsia="es-ES"/>
        </w:rPr>
        <w:t>e</w:t>
      </w:r>
      <w:r w:rsidRPr="00D50370">
        <w:rPr>
          <w:rFonts w:eastAsia="Arial" w:cs="Arial"/>
          <w:i/>
          <w:color w:val="auto"/>
          <w:spacing w:val="9"/>
          <w:sz w:val="20"/>
          <w:szCs w:val="20"/>
          <w:lang w:eastAsia="es-ES"/>
        </w:rPr>
        <w:t xml:space="preserve"> </w:t>
      </w:r>
      <w:r w:rsidRPr="00D50370">
        <w:rPr>
          <w:rFonts w:eastAsia="Arial" w:cs="Arial"/>
          <w:i/>
          <w:color w:val="auto"/>
          <w:sz w:val="20"/>
          <w:szCs w:val="20"/>
          <w:lang w:eastAsia="es-ES"/>
        </w:rPr>
        <w:t>la</w:t>
      </w:r>
      <w:r w:rsidRPr="00D50370">
        <w:rPr>
          <w:rFonts w:eastAsia="Arial" w:cs="Arial"/>
          <w:i/>
          <w:color w:val="auto"/>
          <w:spacing w:val="10"/>
          <w:sz w:val="20"/>
          <w:szCs w:val="20"/>
          <w:lang w:eastAsia="es-ES"/>
        </w:rPr>
        <w:t xml:space="preserve"> </w:t>
      </w:r>
      <w:r w:rsidRPr="00D50370">
        <w:rPr>
          <w:rFonts w:eastAsia="Arial" w:cs="Arial"/>
          <w:i/>
          <w:color w:val="auto"/>
          <w:spacing w:val="-1"/>
          <w:sz w:val="20"/>
          <w:szCs w:val="20"/>
          <w:lang w:eastAsia="es-ES"/>
        </w:rPr>
        <w:t>L</w:t>
      </w:r>
      <w:r w:rsidRPr="00D50370">
        <w:rPr>
          <w:rFonts w:eastAsia="Arial" w:cs="Arial"/>
          <w:i/>
          <w:color w:val="auto"/>
          <w:spacing w:val="1"/>
          <w:sz w:val="20"/>
          <w:szCs w:val="20"/>
          <w:lang w:eastAsia="es-ES"/>
        </w:rPr>
        <w:t>e</w:t>
      </w:r>
      <w:r w:rsidRPr="00D50370">
        <w:rPr>
          <w:rFonts w:eastAsia="Arial" w:cs="Arial"/>
          <w:i/>
          <w:color w:val="auto"/>
          <w:sz w:val="20"/>
          <w:szCs w:val="20"/>
          <w:lang w:eastAsia="es-ES"/>
        </w:rPr>
        <w:t>y</w:t>
      </w:r>
      <w:r w:rsidRPr="00D50370">
        <w:rPr>
          <w:rFonts w:eastAsia="Arial" w:cs="Arial"/>
          <w:i/>
          <w:color w:val="auto"/>
          <w:spacing w:val="8"/>
          <w:sz w:val="20"/>
          <w:szCs w:val="20"/>
          <w:lang w:eastAsia="es-ES"/>
        </w:rPr>
        <w:t xml:space="preserve"> </w:t>
      </w:r>
      <w:r w:rsidRPr="00D50370">
        <w:rPr>
          <w:rFonts w:eastAsia="Arial" w:cs="Arial"/>
          <w:i/>
          <w:color w:val="auto"/>
          <w:sz w:val="20"/>
          <w:szCs w:val="20"/>
          <w:lang w:eastAsia="es-ES"/>
        </w:rPr>
        <w:t>Fe</w:t>
      </w:r>
      <w:r w:rsidRPr="00D50370">
        <w:rPr>
          <w:rFonts w:eastAsia="Arial" w:cs="Arial"/>
          <w:i/>
          <w:color w:val="auto"/>
          <w:spacing w:val="1"/>
          <w:sz w:val="20"/>
          <w:szCs w:val="20"/>
          <w:lang w:eastAsia="es-ES"/>
        </w:rPr>
        <w:t>de</w:t>
      </w:r>
      <w:r w:rsidRPr="00D50370">
        <w:rPr>
          <w:rFonts w:eastAsia="Arial" w:cs="Arial"/>
          <w:i/>
          <w:color w:val="auto"/>
          <w:sz w:val="20"/>
          <w:szCs w:val="20"/>
          <w:lang w:eastAsia="es-ES"/>
        </w:rPr>
        <w:t>ral</w:t>
      </w:r>
      <w:r w:rsidRPr="00D50370">
        <w:rPr>
          <w:rFonts w:eastAsia="Arial" w:cs="Arial"/>
          <w:i/>
          <w:color w:val="auto"/>
          <w:spacing w:val="10"/>
          <w:sz w:val="20"/>
          <w:szCs w:val="20"/>
          <w:lang w:eastAsia="es-ES"/>
        </w:rPr>
        <w:t xml:space="preserve"> </w:t>
      </w:r>
      <w:r w:rsidRPr="00D50370">
        <w:rPr>
          <w:rFonts w:eastAsia="Arial" w:cs="Arial"/>
          <w:i/>
          <w:color w:val="auto"/>
          <w:spacing w:val="-1"/>
          <w:sz w:val="20"/>
          <w:szCs w:val="20"/>
          <w:lang w:eastAsia="es-ES"/>
        </w:rPr>
        <w:t>d</w:t>
      </w:r>
      <w:r w:rsidRPr="00D50370">
        <w:rPr>
          <w:rFonts w:eastAsia="Arial" w:cs="Arial"/>
          <w:i/>
          <w:color w:val="auto"/>
          <w:sz w:val="20"/>
          <w:szCs w:val="20"/>
          <w:lang w:eastAsia="es-ES"/>
        </w:rPr>
        <w:t>e</w:t>
      </w:r>
      <w:r w:rsidRPr="00D50370">
        <w:rPr>
          <w:rFonts w:eastAsia="Arial" w:cs="Arial"/>
          <w:i/>
          <w:color w:val="auto"/>
          <w:spacing w:val="9"/>
          <w:sz w:val="20"/>
          <w:szCs w:val="20"/>
          <w:lang w:eastAsia="es-ES"/>
        </w:rPr>
        <w:t xml:space="preserve"> </w:t>
      </w:r>
      <w:r w:rsidRPr="00D50370">
        <w:rPr>
          <w:rFonts w:eastAsia="Arial" w:cs="Arial"/>
          <w:i/>
          <w:color w:val="auto"/>
          <w:spacing w:val="2"/>
          <w:sz w:val="20"/>
          <w:szCs w:val="20"/>
          <w:lang w:eastAsia="es-ES"/>
        </w:rPr>
        <w:t>T</w:t>
      </w:r>
      <w:r w:rsidRPr="00D50370">
        <w:rPr>
          <w:rFonts w:eastAsia="Arial" w:cs="Arial"/>
          <w:i/>
          <w:color w:val="auto"/>
          <w:sz w:val="20"/>
          <w:szCs w:val="20"/>
          <w:lang w:eastAsia="es-ES"/>
        </w:rPr>
        <w:t>r</w:t>
      </w:r>
      <w:r w:rsidRPr="00D50370">
        <w:rPr>
          <w:rFonts w:eastAsia="Arial" w:cs="Arial"/>
          <w:i/>
          <w:color w:val="auto"/>
          <w:spacing w:val="-2"/>
          <w:sz w:val="20"/>
          <w:szCs w:val="20"/>
          <w:lang w:eastAsia="es-ES"/>
        </w:rPr>
        <w:t>a</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s</w:t>
      </w:r>
      <w:r w:rsidRPr="00D50370">
        <w:rPr>
          <w:rFonts w:eastAsia="Arial" w:cs="Arial"/>
          <w:i/>
          <w:color w:val="auto"/>
          <w:spacing w:val="1"/>
          <w:sz w:val="20"/>
          <w:szCs w:val="20"/>
          <w:lang w:eastAsia="es-ES"/>
        </w:rPr>
        <w:t>pa</w:t>
      </w:r>
      <w:r w:rsidRPr="00D50370">
        <w:rPr>
          <w:rFonts w:eastAsia="Arial" w:cs="Arial"/>
          <w:i/>
          <w:color w:val="auto"/>
          <w:sz w:val="20"/>
          <w:szCs w:val="20"/>
          <w:lang w:eastAsia="es-ES"/>
        </w:rPr>
        <w:t>r</w:t>
      </w:r>
      <w:r w:rsidRPr="00D50370">
        <w:rPr>
          <w:rFonts w:eastAsia="Arial" w:cs="Arial"/>
          <w:i/>
          <w:color w:val="auto"/>
          <w:spacing w:val="-2"/>
          <w:sz w:val="20"/>
          <w:szCs w:val="20"/>
          <w:lang w:eastAsia="es-ES"/>
        </w:rPr>
        <w:t>e</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cia y Acc</w:t>
      </w:r>
      <w:r w:rsidRPr="00D50370">
        <w:rPr>
          <w:rFonts w:eastAsia="Arial" w:cs="Arial"/>
          <w:i/>
          <w:color w:val="auto"/>
          <w:spacing w:val="1"/>
          <w:sz w:val="20"/>
          <w:szCs w:val="20"/>
          <w:lang w:eastAsia="es-ES"/>
        </w:rPr>
        <w:t>e</w:t>
      </w:r>
      <w:r w:rsidRPr="00D50370">
        <w:rPr>
          <w:rFonts w:eastAsia="Arial" w:cs="Arial"/>
          <w:i/>
          <w:color w:val="auto"/>
          <w:sz w:val="20"/>
          <w:szCs w:val="20"/>
          <w:lang w:eastAsia="es-ES"/>
        </w:rPr>
        <w:t>so</w:t>
      </w:r>
      <w:r w:rsidRPr="00D50370">
        <w:rPr>
          <w:rFonts w:eastAsia="Arial" w:cs="Arial"/>
          <w:i/>
          <w:color w:val="auto"/>
          <w:spacing w:val="3"/>
          <w:sz w:val="20"/>
          <w:szCs w:val="20"/>
          <w:lang w:eastAsia="es-ES"/>
        </w:rPr>
        <w:t xml:space="preserve"> </w:t>
      </w:r>
      <w:r w:rsidRPr="00D50370">
        <w:rPr>
          <w:rFonts w:eastAsia="Arial" w:cs="Arial"/>
          <w:i/>
          <w:color w:val="auto"/>
          <w:sz w:val="20"/>
          <w:szCs w:val="20"/>
          <w:lang w:eastAsia="es-ES"/>
        </w:rPr>
        <w:t>a</w:t>
      </w:r>
      <w:r w:rsidRPr="00D50370">
        <w:rPr>
          <w:rFonts w:eastAsia="Arial" w:cs="Arial"/>
          <w:i/>
          <w:color w:val="auto"/>
          <w:spacing w:val="1"/>
          <w:sz w:val="20"/>
          <w:szCs w:val="20"/>
          <w:lang w:eastAsia="es-ES"/>
        </w:rPr>
        <w:t xml:space="preserve"> </w:t>
      </w:r>
      <w:r w:rsidRPr="00D50370">
        <w:rPr>
          <w:rFonts w:eastAsia="Arial" w:cs="Arial"/>
          <w:i/>
          <w:color w:val="auto"/>
          <w:sz w:val="20"/>
          <w:szCs w:val="20"/>
          <w:lang w:eastAsia="es-ES"/>
        </w:rPr>
        <w:t>la I</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f</w:t>
      </w:r>
      <w:r w:rsidRPr="00D50370">
        <w:rPr>
          <w:rFonts w:eastAsia="Arial" w:cs="Arial"/>
          <w:i/>
          <w:color w:val="auto"/>
          <w:spacing w:val="1"/>
          <w:sz w:val="20"/>
          <w:szCs w:val="20"/>
          <w:lang w:eastAsia="es-ES"/>
        </w:rPr>
        <w:t>o</w:t>
      </w:r>
      <w:r w:rsidRPr="00D50370">
        <w:rPr>
          <w:rFonts w:eastAsia="Arial" w:cs="Arial"/>
          <w:i/>
          <w:color w:val="auto"/>
          <w:spacing w:val="-3"/>
          <w:sz w:val="20"/>
          <w:szCs w:val="20"/>
          <w:lang w:eastAsia="es-ES"/>
        </w:rPr>
        <w:t>r</w:t>
      </w:r>
      <w:r w:rsidRPr="00D50370">
        <w:rPr>
          <w:rFonts w:eastAsia="Arial" w:cs="Arial"/>
          <w:i/>
          <w:color w:val="auto"/>
          <w:spacing w:val="1"/>
          <w:sz w:val="20"/>
          <w:szCs w:val="20"/>
          <w:lang w:eastAsia="es-ES"/>
        </w:rPr>
        <w:t>ma</w:t>
      </w:r>
      <w:r w:rsidRPr="00D50370">
        <w:rPr>
          <w:rFonts w:eastAsia="Arial" w:cs="Arial"/>
          <w:i/>
          <w:color w:val="auto"/>
          <w:sz w:val="20"/>
          <w:szCs w:val="20"/>
          <w:lang w:eastAsia="es-ES"/>
        </w:rPr>
        <w:t>ci</w:t>
      </w:r>
      <w:r w:rsidRPr="00D50370">
        <w:rPr>
          <w:rFonts w:eastAsia="Arial" w:cs="Arial"/>
          <w:i/>
          <w:color w:val="auto"/>
          <w:spacing w:val="-2"/>
          <w:sz w:val="20"/>
          <w:szCs w:val="20"/>
          <w:lang w:eastAsia="es-ES"/>
        </w:rPr>
        <w:t>ó</w:t>
      </w:r>
      <w:r w:rsidRPr="00D50370">
        <w:rPr>
          <w:rFonts w:eastAsia="Arial" w:cs="Arial"/>
          <w:i/>
          <w:color w:val="auto"/>
          <w:sz w:val="20"/>
          <w:szCs w:val="20"/>
          <w:lang w:eastAsia="es-ES"/>
        </w:rPr>
        <w:t>n</w:t>
      </w:r>
      <w:r w:rsidRPr="00D50370">
        <w:rPr>
          <w:rFonts w:eastAsia="Arial" w:cs="Arial"/>
          <w:i/>
          <w:color w:val="auto"/>
          <w:spacing w:val="6"/>
          <w:sz w:val="20"/>
          <w:szCs w:val="20"/>
          <w:lang w:eastAsia="es-ES"/>
        </w:rPr>
        <w:t xml:space="preserve"> </w:t>
      </w:r>
      <w:r w:rsidRPr="00D50370">
        <w:rPr>
          <w:rFonts w:eastAsia="Arial" w:cs="Arial"/>
          <w:i/>
          <w:color w:val="auto"/>
          <w:spacing w:val="-2"/>
          <w:sz w:val="20"/>
          <w:szCs w:val="20"/>
          <w:lang w:eastAsia="es-ES"/>
        </w:rPr>
        <w:t>P</w:t>
      </w:r>
      <w:r w:rsidRPr="00D50370">
        <w:rPr>
          <w:rFonts w:eastAsia="Arial" w:cs="Arial"/>
          <w:i/>
          <w:color w:val="auto"/>
          <w:spacing w:val="1"/>
          <w:sz w:val="20"/>
          <w:szCs w:val="20"/>
          <w:lang w:eastAsia="es-ES"/>
        </w:rPr>
        <w:t>úb</w:t>
      </w:r>
      <w:r w:rsidRPr="00D50370">
        <w:rPr>
          <w:rFonts w:eastAsia="Arial" w:cs="Arial"/>
          <w:i/>
          <w:color w:val="auto"/>
          <w:sz w:val="20"/>
          <w:szCs w:val="20"/>
          <w:lang w:eastAsia="es-ES"/>
        </w:rPr>
        <w:t>l</w:t>
      </w:r>
      <w:r w:rsidRPr="00D50370">
        <w:rPr>
          <w:rFonts w:eastAsia="Arial" w:cs="Arial"/>
          <w:i/>
          <w:color w:val="auto"/>
          <w:spacing w:val="-1"/>
          <w:sz w:val="20"/>
          <w:szCs w:val="20"/>
          <w:lang w:eastAsia="es-ES"/>
        </w:rPr>
        <w:t>i</w:t>
      </w:r>
      <w:r w:rsidRPr="00D50370">
        <w:rPr>
          <w:rFonts w:eastAsia="Arial" w:cs="Arial"/>
          <w:i/>
          <w:color w:val="auto"/>
          <w:sz w:val="20"/>
          <w:szCs w:val="20"/>
          <w:lang w:eastAsia="es-ES"/>
        </w:rPr>
        <w:t xml:space="preserve">ca, </w:t>
      </w:r>
      <w:r w:rsidRPr="00D50370">
        <w:rPr>
          <w:rFonts w:eastAsia="Arial" w:cs="Arial"/>
          <w:i/>
          <w:color w:val="auto"/>
          <w:spacing w:val="-1"/>
          <w:sz w:val="20"/>
          <w:szCs w:val="20"/>
          <w:lang w:eastAsia="es-ES"/>
        </w:rPr>
        <w:t>señalan</w:t>
      </w:r>
      <w:r w:rsidRPr="00D50370">
        <w:rPr>
          <w:rFonts w:eastAsia="Arial" w:cs="Arial"/>
          <w:i/>
          <w:color w:val="auto"/>
          <w:spacing w:val="1"/>
          <w:sz w:val="20"/>
          <w:szCs w:val="20"/>
          <w:lang w:eastAsia="es-ES"/>
        </w:rPr>
        <w:t xml:space="preserve"> </w:t>
      </w:r>
      <w:r w:rsidRPr="00D50370">
        <w:rPr>
          <w:rFonts w:eastAsia="Arial" w:cs="Arial"/>
          <w:i/>
          <w:color w:val="auto"/>
          <w:spacing w:val="-1"/>
          <w:sz w:val="20"/>
          <w:szCs w:val="20"/>
          <w:lang w:eastAsia="es-ES"/>
        </w:rPr>
        <w:t>q</w:t>
      </w:r>
      <w:r w:rsidRPr="00D50370">
        <w:rPr>
          <w:rFonts w:eastAsia="Arial" w:cs="Arial"/>
          <w:i/>
          <w:color w:val="auto"/>
          <w:spacing w:val="1"/>
          <w:sz w:val="20"/>
          <w:szCs w:val="20"/>
          <w:lang w:eastAsia="es-ES"/>
        </w:rPr>
        <w:t>u</w:t>
      </w:r>
      <w:r w:rsidRPr="00D50370">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50370">
        <w:rPr>
          <w:rFonts w:eastAsia="Arial" w:cs="Arial"/>
          <w:i/>
          <w:color w:val="auto"/>
          <w:spacing w:val="-1"/>
          <w:sz w:val="20"/>
          <w:szCs w:val="20"/>
          <w:lang w:eastAsia="es-ES"/>
        </w:rPr>
        <w:t xml:space="preserve"> sin necesidad de</w:t>
      </w:r>
      <w:r w:rsidRPr="00D50370">
        <w:rPr>
          <w:rFonts w:eastAsia="Arial" w:cs="Arial"/>
          <w:i/>
          <w:color w:val="auto"/>
          <w:spacing w:val="1"/>
          <w:sz w:val="20"/>
          <w:szCs w:val="20"/>
          <w:lang w:eastAsia="es-ES"/>
        </w:rPr>
        <w:t xml:space="preserve"> e</w:t>
      </w:r>
      <w:r w:rsidRPr="00D50370">
        <w:rPr>
          <w:rFonts w:eastAsia="Arial" w:cs="Arial"/>
          <w:i/>
          <w:color w:val="auto"/>
          <w:sz w:val="20"/>
          <w:szCs w:val="20"/>
          <w:lang w:eastAsia="es-ES"/>
        </w:rPr>
        <w:t>la</w:t>
      </w:r>
      <w:r w:rsidRPr="00D50370">
        <w:rPr>
          <w:rFonts w:eastAsia="Arial" w:cs="Arial"/>
          <w:i/>
          <w:color w:val="auto"/>
          <w:spacing w:val="1"/>
          <w:sz w:val="20"/>
          <w:szCs w:val="20"/>
          <w:lang w:eastAsia="es-ES"/>
        </w:rPr>
        <w:t>bo</w:t>
      </w:r>
      <w:r w:rsidRPr="00D50370">
        <w:rPr>
          <w:rFonts w:eastAsia="Arial" w:cs="Arial"/>
          <w:i/>
          <w:color w:val="auto"/>
          <w:sz w:val="20"/>
          <w:szCs w:val="20"/>
          <w:lang w:eastAsia="es-ES"/>
        </w:rPr>
        <w:t xml:space="preserve">rar </w:t>
      </w:r>
      <w:r w:rsidRPr="00D50370">
        <w:rPr>
          <w:rFonts w:eastAsia="Arial" w:cs="Arial"/>
          <w:i/>
          <w:color w:val="auto"/>
          <w:spacing w:val="1"/>
          <w:sz w:val="20"/>
          <w:szCs w:val="20"/>
          <w:lang w:eastAsia="es-ES"/>
        </w:rPr>
        <w:t>do</w:t>
      </w:r>
      <w:r w:rsidRPr="00D50370">
        <w:rPr>
          <w:rFonts w:eastAsia="Arial" w:cs="Arial"/>
          <w:i/>
          <w:color w:val="auto"/>
          <w:spacing w:val="-2"/>
          <w:sz w:val="20"/>
          <w:szCs w:val="20"/>
          <w:lang w:eastAsia="es-ES"/>
        </w:rPr>
        <w:t>c</w:t>
      </w:r>
      <w:r w:rsidRPr="00D50370">
        <w:rPr>
          <w:rFonts w:eastAsia="Arial" w:cs="Arial"/>
          <w:i/>
          <w:color w:val="auto"/>
          <w:spacing w:val="1"/>
          <w:sz w:val="20"/>
          <w:szCs w:val="20"/>
          <w:lang w:eastAsia="es-ES"/>
        </w:rPr>
        <w:t>u</w:t>
      </w:r>
      <w:r w:rsidRPr="00D50370">
        <w:rPr>
          <w:rFonts w:eastAsia="Arial" w:cs="Arial"/>
          <w:i/>
          <w:color w:val="auto"/>
          <w:spacing w:val="-1"/>
          <w:sz w:val="20"/>
          <w:szCs w:val="20"/>
          <w:lang w:eastAsia="es-ES"/>
        </w:rPr>
        <w:t>m</w:t>
      </w:r>
      <w:r w:rsidRPr="00D50370">
        <w:rPr>
          <w:rFonts w:eastAsia="Arial" w:cs="Arial"/>
          <w:i/>
          <w:color w:val="auto"/>
          <w:spacing w:val="1"/>
          <w:sz w:val="20"/>
          <w:szCs w:val="20"/>
          <w:lang w:eastAsia="es-ES"/>
        </w:rPr>
        <w:t>en</w:t>
      </w:r>
      <w:r w:rsidRPr="00D50370">
        <w:rPr>
          <w:rFonts w:eastAsia="Arial" w:cs="Arial"/>
          <w:i/>
          <w:color w:val="auto"/>
          <w:spacing w:val="-2"/>
          <w:sz w:val="20"/>
          <w:szCs w:val="20"/>
          <w:lang w:eastAsia="es-ES"/>
        </w:rPr>
        <w:t>t</w:t>
      </w:r>
      <w:r w:rsidRPr="00D50370">
        <w:rPr>
          <w:rFonts w:eastAsia="Arial" w:cs="Arial"/>
          <w:i/>
          <w:color w:val="auto"/>
          <w:spacing w:val="1"/>
          <w:sz w:val="20"/>
          <w:szCs w:val="20"/>
          <w:lang w:eastAsia="es-ES"/>
        </w:rPr>
        <w:t>o</w:t>
      </w:r>
      <w:r w:rsidRPr="00D50370">
        <w:rPr>
          <w:rFonts w:eastAsia="Arial" w:cs="Arial"/>
          <w:i/>
          <w:color w:val="auto"/>
          <w:sz w:val="20"/>
          <w:szCs w:val="20"/>
          <w:lang w:eastAsia="es-ES"/>
        </w:rPr>
        <w:t>s</w:t>
      </w:r>
      <w:r w:rsidRPr="00D50370">
        <w:rPr>
          <w:rFonts w:eastAsia="Arial" w:cs="Arial"/>
          <w:i/>
          <w:color w:val="auto"/>
          <w:spacing w:val="3"/>
          <w:sz w:val="20"/>
          <w:szCs w:val="20"/>
          <w:lang w:eastAsia="es-ES"/>
        </w:rPr>
        <w:t xml:space="preserve"> </w:t>
      </w:r>
      <w:r w:rsidRPr="00D50370">
        <w:rPr>
          <w:rFonts w:eastAsia="Arial" w:cs="Arial"/>
          <w:i/>
          <w:color w:val="auto"/>
          <w:spacing w:val="1"/>
          <w:sz w:val="20"/>
          <w:szCs w:val="20"/>
          <w:lang w:eastAsia="es-ES"/>
        </w:rPr>
        <w:t>a</w:t>
      </w:r>
      <w:r w:rsidRPr="00D50370">
        <w:rPr>
          <w:rFonts w:eastAsia="Arial" w:cs="Arial"/>
          <w:i/>
          <w:color w:val="auto"/>
          <w:sz w:val="20"/>
          <w:szCs w:val="20"/>
          <w:lang w:eastAsia="es-ES"/>
        </w:rPr>
        <w:t>d</w:t>
      </w:r>
      <w:r w:rsidRPr="00D50370">
        <w:rPr>
          <w:rFonts w:eastAsia="Arial" w:cs="Arial"/>
          <w:i/>
          <w:color w:val="auto"/>
          <w:spacing w:val="1"/>
          <w:sz w:val="20"/>
          <w:szCs w:val="20"/>
          <w:lang w:eastAsia="es-ES"/>
        </w:rPr>
        <w:t xml:space="preserve"> ho</w:t>
      </w:r>
      <w:r w:rsidRPr="00D50370">
        <w:rPr>
          <w:rFonts w:eastAsia="Arial" w:cs="Arial"/>
          <w:i/>
          <w:color w:val="auto"/>
          <w:sz w:val="20"/>
          <w:szCs w:val="20"/>
          <w:lang w:eastAsia="es-ES"/>
        </w:rPr>
        <w:t>c</w:t>
      </w:r>
      <w:r w:rsidRPr="00D50370">
        <w:rPr>
          <w:rFonts w:eastAsia="Arial" w:cs="Arial"/>
          <w:i/>
          <w:color w:val="auto"/>
          <w:spacing w:val="2"/>
          <w:sz w:val="20"/>
          <w:szCs w:val="20"/>
          <w:lang w:eastAsia="es-ES"/>
        </w:rPr>
        <w:t xml:space="preserve"> </w:t>
      </w:r>
      <w:r w:rsidRPr="00D50370">
        <w:rPr>
          <w:rFonts w:eastAsia="Arial" w:cs="Arial"/>
          <w:i/>
          <w:color w:val="auto"/>
          <w:spacing w:val="1"/>
          <w:sz w:val="20"/>
          <w:szCs w:val="20"/>
          <w:lang w:eastAsia="es-ES"/>
        </w:rPr>
        <w:t>pa</w:t>
      </w:r>
      <w:r w:rsidRPr="00D50370">
        <w:rPr>
          <w:rFonts w:eastAsia="Arial" w:cs="Arial"/>
          <w:i/>
          <w:color w:val="auto"/>
          <w:sz w:val="20"/>
          <w:szCs w:val="20"/>
          <w:lang w:eastAsia="es-ES"/>
        </w:rPr>
        <w:t xml:space="preserve">ra </w:t>
      </w:r>
      <w:r w:rsidRPr="00D50370">
        <w:rPr>
          <w:rFonts w:eastAsia="Arial" w:cs="Arial"/>
          <w:i/>
          <w:color w:val="auto"/>
          <w:spacing w:val="1"/>
          <w:sz w:val="20"/>
          <w:szCs w:val="20"/>
          <w:lang w:eastAsia="es-ES"/>
        </w:rPr>
        <w:t>a</w:t>
      </w:r>
      <w:r w:rsidRPr="00D50370">
        <w:rPr>
          <w:rFonts w:eastAsia="Arial" w:cs="Arial"/>
          <w:i/>
          <w:color w:val="auto"/>
          <w:sz w:val="20"/>
          <w:szCs w:val="20"/>
          <w:lang w:eastAsia="es-ES"/>
        </w:rPr>
        <w:t>t</w:t>
      </w:r>
      <w:r w:rsidRPr="00D50370">
        <w:rPr>
          <w:rFonts w:eastAsia="Arial" w:cs="Arial"/>
          <w:i/>
          <w:color w:val="auto"/>
          <w:spacing w:val="-1"/>
          <w:sz w:val="20"/>
          <w:szCs w:val="20"/>
          <w:lang w:eastAsia="es-ES"/>
        </w:rPr>
        <w:t>e</w:t>
      </w:r>
      <w:r w:rsidRPr="00D50370">
        <w:rPr>
          <w:rFonts w:eastAsia="Arial" w:cs="Arial"/>
          <w:i/>
          <w:color w:val="auto"/>
          <w:spacing w:val="1"/>
          <w:sz w:val="20"/>
          <w:szCs w:val="20"/>
          <w:lang w:eastAsia="es-ES"/>
        </w:rPr>
        <w:t>n</w:t>
      </w:r>
      <w:r w:rsidRPr="00D50370">
        <w:rPr>
          <w:rFonts w:eastAsia="Arial" w:cs="Arial"/>
          <w:i/>
          <w:color w:val="auto"/>
          <w:spacing w:val="-1"/>
          <w:sz w:val="20"/>
          <w:szCs w:val="20"/>
          <w:lang w:eastAsia="es-ES"/>
        </w:rPr>
        <w:t>d</w:t>
      </w:r>
      <w:r w:rsidRPr="00D50370">
        <w:rPr>
          <w:rFonts w:eastAsia="Arial" w:cs="Arial"/>
          <w:i/>
          <w:color w:val="auto"/>
          <w:spacing w:val="1"/>
          <w:sz w:val="20"/>
          <w:szCs w:val="20"/>
          <w:lang w:eastAsia="es-ES"/>
        </w:rPr>
        <w:t>e</w:t>
      </w:r>
      <w:r w:rsidRPr="00D50370">
        <w:rPr>
          <w:rFonts w:eastAsia="Arial" w:cs="Arial"/>
          <w:i/>
          <w:color w:val="auto"/>
          <w:sz w:val="20"/>
          <w:szCs w:val="20"/>
          <w:lang w:eastAsia="es-ES"/>
        </w:rPr>
        <w:t>r</w:t>
      </w:r>
      <w:r w:rsidRPr="00D50370">
        <w:rPr>
          <w:rFonts w:eastAsia="Arial" w:cs="Arial"/>
          <w:i/>
          <w:color w:val="auto"/>
          <w:spacing w:val="2"/>
          <w:sz w:val="20"/>
          <w:szCs w:val="20"/>
          <w:lang w:eastAsia="es-ES"/>
        </w:rPr>
        <w:t xml:space="preserve"> </w:t>
      </w:r>
      <w:r w:rsidRPr="00D50370">
        <w:rPr>
          <w:rFonts w:eastAsia="Arial" w:cs="Arial"/>
          <w:i/>
          <w:color w:val="auto"/>
          <w:sz w:val="20"/>
          <w:szCs w:val="20"/>
          <w:lang w:eastAsia="es-ES"/>
        </w:rPr>
        <w:t>l</w:t>
      </w:r>
      <w:r w:rsidRPr="00D50370">
        <w:rPr>
          <w:rFonts w:eastAsia="Arial" w:cs="Arial"/>
          <w:i/>
          <w:color w:val="auto"/>
          <w:spacing w:val="-2"/>
          <w:sz w:val="20"/>
          <w:szCs w:val="20"/>
          <w:lang w:eastAsia="es-ES"/>
        </w:rPr>
        <w:t>a</w:t>
      </w:r>
      <w:r w:rsidRPr="00D50370">
        <w:rPr>
          <w:rFonts w:eastAsia="Arial" w:cs="Arial"/>
          <w:i/>
          <w:color w:val="auto"/>
          <w:sz w:val="20"/>
          <w:szCs w:val="20"/>
          <w:lang w:eastAsia="es-ES"/>
        </w:rPr>
        <w:t>s</w:t>
      </w:r>
      <w:r w:rsidRPr="00D50370">
        <w:rPr>
          <w:rFonts w:eastAsia="Arial" w:cs="Arial"/>
          <w:i/>
          <w:color w:val="auto"/>
          <w:spacing w:val="2"/>
          <w:sz w:val="20"/>
          <w:szCs w:val="20"/>
          <w:lang w:eastAsia="es-ES"/>
        </w:rPr>
        <w:t xml:space="preserve"> </w:t>
      </w:r>
      <w:r w:rsidRPr="00D50370">
        <w:rPr>
          <w:rFonts w:eastAsia="Arial" w:cs="Arial"/>
          <w:i/>
          <w:color w:val="auto"/>
          <w:sz w:val="20"/>
          <w:szCs w:val="20"/>
          <w:lang w:eastAsia="es-ES"/>
        </w:rPr>
        <w:t>s</w:t>
      </w:r>
      <w:r w:rsidRPr="00D50370">
        <w:rPr>
          <w:rFonts w:eastAsia="Arial" w:cs="Arial"/>
          <w:i/>
          <w:color w:val="auto"/>
          <w:spacing w:val="1"/>
          <w:sz w:val="20"/>
          <w:szCs w:val="20"/>
          <w:lang w:eastAsia="es-ES"/>
        </w:rPr>
        <w:t>o</w:t>
      </w:r>
      <w:r w:rsidRPr="00D50370">
        <w:rPr>
          <w:rFonts w:eastAsia="Arial" w:cs="Arial"/>
          <w:i/>
          <w:color w:val="auto"/>
          <w:sz w:val="20"/>
          <w:szCs w:val="20"/>
          <w:lang w:eastAsia="es-ES"/>
        </w:rPr>
        <w:t>l</w:t>
      </w:r>
      <w:r w:rsidRPr="00D50370">
        <w:rPr>
          <w:rFonts w:eastAsia="Arial" w:cs="Arial"/>
          <w:i/>
          <w:color w:val="auto"/>
          <w:spacing w:val="-1"/>
          <w:sz w:val="20"/>
          <w:szCs w:val="20"/>
          <w:lang w:eastAsia="es-ES"/>
        </w:rPr>
        <w:t>i</w:t>
      </w:r>
      <w:r w:rsidRPr="00D50370">
        <w:rPr>
          <w:rFonts w:eastAsia="Arial" w:cs="Arial"/>
          <w:i/>
          <w:color w:val="auto"/>
          <w:sz w:val="20"/>
          <w:szCs w:val="20"/>
          <w:lang w:eastAsia="es-ES"/>
        </w:rPr>
        <w:t>cit</w:t>
      </w:r>
      <w:r w:rsidRPr="00D50370">
        <w:rPr>
          <w:rFonts w:eastAsia="Arial" w:cs="Arial"/>
          <w:i/>
          <w:color w:val="auto"/>
          <w:spacing w:val="1"/>
          <w:sz w:val="20"/>
          <w:szCs w:val="20"/>
          <w:lang w:eastAsia="es-ES"/>
        </w:rPr>
        <w:t>ude</w:t>
      </w:r>
      <w:r w:rsidRPr="00D50370">
        <w:rPr>
          <w:rFonts w:eastAsia="Arial" w:cs="Arial"/>
          <w:i/>
          <w:color w:val="auto"/>
          <w:sz w:val="20"/>
          <w:szCs w:val="20"/>
          <w:lang w:eastAsia="es-ES"/>
        </w:rPr>
        <w:t>s</w:t>
      </w:r>
      <w:r w:rsidRPr="00D50370">
        <w:rPr>
          <w:rFonts w:eastAsia="Arial" w:cs="Arial"/>
          <w:i/>
          <w:color w:val="auto"/>
          <w:spacing w:val="4"/>
          <w:sz w:val="20"/>
          <w:szCs w:val="20"/>
          <w:lang w:eastAsia="es-ES"/>
        </w:rPr>
        <w:t xml:space="preserve"> </w:t>
      </w:r>
      <w:r w:rsidRPr="00D50370">
        <w:rPr>
          <w:rFonts w:eastAsia="Arial" w:cs="Arial"/>
          <w:i/>
          <w:color w:val="auto"/>
          <w:spacing w:val="-1"/>
          <w:sz w:val="20"/>
          <w:szCs w:val="20"/>
          <w:lang w:eastAsia="es-ES"/>
        </w:rPr>
        <w:t>d</w:t>
      </w:r>
      <w:r w:rsidRPr="00D50370">
        <w:rPr>
          <w:rFonts w:eastAsia="Arial" w:cs="Arial"/>
          <w:i/>
          <w:color w:val="auto"/>
          <w:sz w:val="20"/>
          <w:szCs w:val="20"/>
          <w:lang w:eastAsia="es-ES"/>
        </w:rPr>
        <w:t>e</w:t>
      </w:r>
      <w:r w:rsidRPr="00D50370">
        <w:rPr>
          <w:rFonts w:eastAsia="Arial" w:cs="Arial"/>
          <w:i/>
          <w:color w:val="auto"/>
          <w:spacing w:val="3"/>
          <w:sz w:val="20"/>
          <w:szCs w:val="20"/>
          <w:lang w:eastAsia="es-ES"/>
        </w:rPr>
        <w:t xml:space="preserve"> </w:t>
      </w:r>
      <w:r w:rsidRPr="00D50370">
        <w:rPr>
          <w:rFonts w:eastAsia="Arial" w:cs="Arial"/>
          <w:i/>
          <w:color w:val="auto"/>
          <w:sz w:val="20"/>
          <w:szCs w:val="20"/>
          <w:lang w:eastAsia="es-ES"/>
        </w:rPr>
        <w:t>i</w:t>
      </w:r>
      <w:r w:rsidRPr="00D50370">
        <w:rPr>
          <w:rFonts w:eastAsia="Arial" w:cs="Arial"/>
          <w:i/>
          <w:color w:val="auto"/>
          <w:spacing w:val="-2"/>
          <w:sz w:val="20"/>
          <w:szCs w:val="20"/>
          <w:lang w:eastAsia="es-ES"/>
        </w:rPr>
        <w:t>n</w:t>
      </w:r>
      <w:r w:rsidRPr="00D50370">
        <w:rPr>
          <w:rFonts w:eastAsia="Arial" w:cs="Arial"/>
          <w:i/>
          <w:color w:val="auto"/>
          <w:sz w:val="20"/>
          <w:szCs w:val="20"/>
          <w:lang w:eastAsia="es-ES"/>
        </w:rPr>
        <w:t>f</w:t>
      </w:r>
      <w:r w:rsidRPr="00D50370">
        <w:rPr>
          <w:rFonts w:eastAsia="Arial" w:cs="Arial"/>
          <w:i/>
          <w:color w:val="auto"/>
          <w:spacing w:val="1"/>
          <w:sz w:val="20"/>
          <w:szCs w:val="20"/>
          <w:lang w:eastAsia="es-ES"/>
        </w:rPr>
        <w:t>o</w:t>
      </w:r>
      <w:r w:rsidRPr="00D50370">
        <w:rPr>
          <w:rFonts w:eastAsia="Arial" w:cs="Arial"/>
          <w:i/>
          <w:color w:val="auto"/>
          <w:sz w:val="20"/>
          <w:szCs w:val="20"/>
          <w:lang w:eastAsia="es-ES"/>
        </w:rPr>
        <w:t>r</w:t>
      </w:r>
      <w:r w:rsidRPr="00D50370">
        <w:rPr>
          <w:rFonts w:eastAsia="Arial" w:cs="Arial"/>
          <w:i/>
          <w:color w:val="auto"/>
          <w:spacing w:val="-1"/>
          <w:sz w:val="20"/>
          <w:szCs w:val="20"/>
          <w:lang w:eastAsia="es-ES"/>
        </w:rPr>
        <w:t>m</w:t>
      </w:r>
      <w:r w:rsidRPr="00D50370">
        <w:rPr>
          <w:rFonts w:eastAsia="Arial" w:cs="Arial"/>
          <w:i/>
          <w:color w:val="auto"/>
          <w:spacing w:val="1"/>
          <w:sz w:val="20"/>
          <w:szCs w:val="20"/>
          <w:lang w:eastAsia="es-ES"/>
        </w:rPr>
        <w:t>a</w:t>
      </w:r>
      <w:r w:rsidRPr="00D50370">
        <w:rPr>
          <w:rFonts w:eastAsia="Arial" w:cs="Arial"/>
          <w:i/>
          <w:color w:val="auto"/>
          <w:sz w:val="20"/>
          <w:szCs w:val="20"/>
          <w:lang w:eastAsia="es-ES"/>
        </w:rPr>
        <w:t>ció</w:t>
      </w:r>
      <w:r w:rsidRPr="00D50370">
        <w:rPr>
          <w:rFonts w:eastAsia="Arial" w:cs="Arial"/>
          <w:i/>
          <w:color w:val="auto"/>
          <w:spacing w:val="1"/>
          <w:sz w:val="20"/>
          <w:szCs w:val="20"/>
          <w:lang w:eastAsia="es-ES"/>
        </w:rPr>
        <w:t>n</w:t>
      </w:r>
      <w:r w:rsidRPr="00D50370">
        <w:rPr>
          <w:rFonts w:eastAsia="Arial" w:cs="Arial"/>
          <w:i/>
          <w:color w:val="auto"/>
          <w:sz w:val="20"/>
          <w:szCs w:val="20"/>
          <w:lang w:eastAsia="es-ES"/>
        </w:rPr>
        <w:t>.</w:t>
      </w:r>
    </w:p>
    <w:p w:rsidRPr="00D50370" w:rsidR="00D50370" w:rsidP="00D50370" w:rsidRDefault="00D50370" w14:paraId="5ECEBED8" w14:textId="77777777">
      <w:pPr>
        <w:spacing w:after="0" w:line="360" w:lineRule="auto"/>
        <w:ind w:left="567"/>
        <w:contextualSpacing/>
        <w:rPr>
          <w:rFonts w:eastAsia="Arial" w:cs="Arial"/>
          <w:i/>
          <w:color w:val="auto"/>
          <w:lang w:eastAsia="es-ES"/>
        </w:rPr>
      </w:pPr>
    </w:p>
    <w:p w:rsidRPr="00D50370" w:rsidR="00D50370" w:rsidP="00D50370" w:rsidRDefault="00D50370" w14:paraId="3C7C5D2E" w14:textId="77777777">
      <w:pPr>
        <w:spacing w:after="0" w:line="360" w:lineRule="auto"/>
        <w:contextualSpacing/>
        <w:rPr>
          <w:rFonts w:eastAsia="Arial" w:cs="Arial"/>
          <w:iCs/>
          <w:color w:val="auto"/>
          <w:lang w:eastAsia="es-ES"/>
        </w:rPr>
      </w:pPr>
      <w:r w:rsidRPr="00D50370">
        <w:rPr>
          <w:rFonts w:eastAsia="Arial" w:cs="Arial"/>
          <w:iCs/>
          <w:color w:val="auto"/>
          <w:lang w:eastAsia="es-ES"/>
        </w:rPr>
        <w:lastRenderedPageBreak/>
        <w:t>Por tales circunstancias para el caso en particular, este Instituto no encuentra sustento legal que permita ordenar la entrega de la información conforme los intereses del Recurrente; en tal virtud, es necesario resaltar que el Informe Policial Homologado debe tener la ubicación del evento y en su caso, los caminos, lo que no constriñe a los Sujetos Obligados a generar coordenadas; al respecto, la dirección del evento es información confidencial, pues los hechos ilícitos en múltiples ocasiones son realizados al interior de inmuebles que son direcciones de Particulares, por lo que es información que se considera como confidencial, ya sea la dirección o cualquiera dato que cuente con analogía como lo pueden ser las coordenadas.</w:t>
      </w:r>
    </w:p>
    <w:p w:rsidR="00D50370" w:rsidP="00D50370" w:rsidRDefault="00D50370" w14:paraId="0A0F7918" w14:textId="528B1819">
      <w:pPr>
        <w:spacing w:after="0" w:line="360" w:lineRule="auto"/>
        <w:contextualSpacing/>
        <w:rPr>
          <w:rFonts w:eastAsia="Arial" w:cs="Arial"/>
          <w:iCs/>
          <w:color w:val="auto"/>
          <w:lang w:eastAsia="es-ES"/>
        </w:rPr>
      </w:pPr>
    </w:p>
    <w:p w:rsidR="00AD3ECD" w:rsidP="00D50370" w:rsidRDefault="00AD3ECD" w14:paraId="45D5623B" w14:textId="5E3F168C">
      <w:pPr>
        <w:spacing w:after="0" w:line="360" w:lineRule="auto"/>
        <w:contextualSpacing/>
        <w:rPr>
          <w:rFonts w:eastAsia="Arial" w:cs="Arial"/>
          <w:iCs/>
          <w:color w:val="auto"/>
          <w:lang w:eastAsia="es-ES"/>
        </w:rPr>
      </w:pPr>
      <w:r>
        <w:rPr>
          <w:rFonts w:eastAsia="Arial" w:cs="Arial"/>
          <w:iCs/>
          <w:color w:val="auto"/>
          <w:lang w:eastAsia="es-ES"/>
        </w:rPr>
        <w:t xml:space="preserve">Ahora bien, tampoco se debe omitir señalar que el Sujeto Obligado ya refirió que no cuenta con las coordenadas y tampoco con la información del año </w:t>
      </w:r>
      <w:r w:rsidR="008F36E1">
        <w:rPr>
          <w:rFonts w:eastAsia="Arial" w:cs="Arial"/>
          <w:iCs/>
          <w:color w:val="auto"/>
          <w:lang w:eastAsia="es-ES"/>
        </w:rPr>
        <w:t>periodo comprendido del 2010 al 2018</w:t>
      </w:r>
      <w:r>
        <w:rPr>
          <w:rFonts w:eastAsia="Arial" w:cs="Arial"/>
          <w:iCs/>
          <w:color w:val="auto"/>
          <w:lang w:eastAsia="es-ES"/>
        </w:rPr>
        <w:t xml:space="preserve"> y declaró la inexistencia en su Cuadragésima Segunda Sesión Extraordinaria del Comité de Transparencia a través del acta número</w:t>
      </w:r>
      <w:r w:rsidRPr="00AD3ECD">
        <w:rPr>
          <w:rFonts w:eastAsia="Arial" w:cs="Arial"/>
          <w:iCs/>
          <w:color w:val="auto"/>
          <w:lang w:eastAsia="es-ES"/>
        </w:rPr>
        <w:t xml:space="preserve"> IXTASAL/042/SE/2022</w:t>
      </w:r>
      <w:r>
        <w:rPr>
          <w:rFonts w:eastAsia="Arial" w:cs="Arial"/>
          <w:iCs/>
          <w:color w:val="auto"/>
          <w:lang w:eastAsia="es-ES"/>
        </w:rPr>
        <w:t>.</w:t>
      </w:r>
    </w:p>
    <w:p w:rsidR="00AD3ECD" w:rsidP="00D50370" w:rsidRDefault="00AD3ECD" w14:paraId="11D821A6" w14:textId="2B8F9B32">
      <w:pPr>
        <w:spacing w:after="0" w:line="360" w:lineRule="auto"/>
        <w:contextualSpacing/>
        <w:rPr>
          <w:rFonts w:eastAsia="Arial" w:cs="Arial"/>
          <w:iCs/>
          <w:color w:val="auto"/>
          <w:lang w:eastAsia="es-ES"/>
        </w:rPr>
      </w:pPr>
    </w:p>
    <w:p w:rsidR="00AD3ECD" w:rsidP="00D50370" w:rsidRDefault="00AD3ECD" w14:paraId="3F41A85A" w14:textId="4B67B161">
      <w:pPr>
        <w:spacing w:after="0" w:line="360" w:lineRule="auto"/>
        <w:contextualSpacing/>
        <w:rPr>
          <w:rFonts w:eastAsia="Arial" w:cs="Arial"/>
          <w:iCs/>
          <w:color w:val="auto"/>
          <w:lang w:eastAsia="es-ES"/>
        </w:rPr>
      </w:pPr>
      <w:r>
        <w:rPr>
          <w:rFonts w:eastAsia="Arial" w:cs="Arial"/>
          <w:iCs/>
          <w:color w:val="auto"/>
          <w:lang w:eastAsia="es-ES"/>
        </w:rPr>
        <w:t xml:space="preserve">Esta determinación, </w:t>
      </w:r>
      <w:r w:rsidR="008F36E1">
        <w:rPr>
          <w:rFonts w:eastAsia="Arial" w:cs="Arial"/>
          <w:iCs/>
          <w:color w:val="auto"/>
          <w:lang w:eastAsia="es-ES"/>
        </w:rPr>
        <w:t xml:space="preserve">si bien fue aprobada por el Comité de Transparencia del Sujeto Obligado, </w:t>
      </w:r>
      <w:r>
        <w:rPr>
          <w:rFonts w:eastAsia="Arial" w:cs="Arial"/>
          <w:iCs/>
          <w:color w:val="auto"/>
          <w:lang w:eastAsia="es-ES"/>
        </w:rPr>
        <w:t xml:space="preserve">no puede ser convalidada por este Organismo Garante, </w:t>
      </w:r>
      <w:r w:rsidR="008F36E1">
        <w:rPr>
          <w:rFonts w:eastAsia="Arial" w:cs="Arial"/>
          <w:iCs/>
          <w:color w:val="auto"/>
          <w:lang w:eastAsia="es-ES"/>
        </w:rPr>
        <w:t>pues no satisfizo todos los elementos que contempla</w:t>
      </w:r>
      <w:r>
        <w:rPr>
          <w:rFonts w:eastAsia="Arial" w:cs="Arial"/>
          <w:iCs/>
          <w:color w:val="auto"/>
          <w:lang w:eastAsia="es-ES"/>
        </w:rPr>
        <w:t xml:space="preserve"> el artículo 169, de la Ley de Transparencia que a la letra señala:</w:t>
      </w:r>
    </w:p>
    <w:p w:rsidR="00AD3ECD" w:rsidP="00D50370" w:rsidRDefault="00AD3ECD" w14:paraId="33E852D2" w14:textId="72BE10BC">
      <w:pPr>
        <w:spacing w:after="0" w:line="360" w:lineRule="auto"/>
        <w:contextualSpacing/>
        <w:rPr>
          <w:rFonts w:eastAsia="Arial" w:cs="Arial"/>
          <w:iCs/>
          <w:color w:val="auto"/>
          <w:lang w:eastAsia="es-ES"/>
        </w:rPr>
      </w:pPr>
    </w:p>
    <w:p w:rsidRPr="00AD3ECD" w:rsidR="00AD3ECD" w:rsidP="00AD3ECD" w:rsidRDefault="00AD3ECD" w14:paraId="5A6764D4" w14:textId="39941EEE">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Artículo 169. Cuando la información no se encuentre en los archivos del sujeto obligado, el Comité de Transparencia:</w:t>
      </w:r>
    </w:p>
    <w:p w:rsidRPr="00AD3ECD" w:rsidR="00AD3ECD" w:rsidP="00AD3ECD" w:rsidRDefault="00AD3ECD" w14:paraId="00950352" w14:textId="3C2CB8B5">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 xml:space="preserve"> I. Analizará el caso y tomará las medidas necesarias para localizar la información;</w:t>
      </w:r>
    </w:p>
    <w:p w:rsidRPr="00AD3ECD" w:rsidR="00AD3ECD" w:rsidP="00AD3ECD" w:rsidRDefault="00AD3ECD" w14:paraId="1CB640A3" w14:textId="77777777">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 xml:space="preserve">II. Expedirá una resolución que confirme la inexistencia del documento; </w:t>
      </w:r>
    </w:p>
    <w:p w:rsidRPr="00AD3ECD" w:rsidR="00AD3ECD" w:rsidP="00AD3ECD" w:rsidRDefault="00AD3ECD" w14:paraId="4A600D77" w14:textId="1E4019D6">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III. Ordenará, siempre que sea materialmente posible, que se genere o se reponga la información en caso de que ésta tuviera que existir en la medida que deriva del ejercicio de sus facultades,</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competencias o funciones, o que previa acreditación de la imposibilidad de su generación, exponga</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de forma fundada y motivada, las razones por las cuales en el caso particular no ejerció dichas</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facultades, competencias o funciones, lo cual notificará al solicitante a través de la Unidad de</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 xml:space="preserve">Transparencia; y  </w:t>
      </w:r>
    </w:p>
    <w:p w:rsidRPr="00AD3ECD" w:rsidR="00AD3ECD" w:rsidP="00AD3ECD" w:rsidRDefault="00AD3ECD" w14:paraId="0693DC4F" w14:textId="5ACF5776">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lastRenderedPageBreak/>
        <w:t>IV. Notificará al órgano interno de control o equivalente del sujeto obligado quien, en su caso,</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deberá iniciar el procedimiento de responsabilidad administrativa que corresponda.</w:t>
      </w:r>
    </w:p>
    <w:p w:rsidR="00AD3ECD" w:rsidP="00AD3ECD" w:rsidRDefault="00AD3ECD" w14:paraId="4DB6D228" w14:textId="77777777">
      <w:pPr>
        <w:spacing w:after="0" w:line="360" w:lineRule="auto"/>
        <w:ind w:left="567" w:right="539"/>
        <w:contextualSpacing/>
        <w:rPr>
          <w:rFonts w:eastAsia="Arial" w:cs="Arial"/>
          <w:i/>
          <w:color w:val="auto"/>
          <w:spacing w:val="8"/>
          <w:sz w:val="20"/>
          <w:szCs w:val="20"/>
          <w:lang w:eastAsia="es-ES"/>
        </w:rPr>
      </w:pPr>
    </w:p>
    <w:p w:rsidRPr="00AD3ECD" w:rsidR="00AD3ECD" w:rsidP="00AD3ECD" w:rsidRDefault="00AD3ECD" w14:paraId="21D0FDDB" w14:textId="16E0EB7D">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La Unidad de Transparencia deberá notificarlo al solicitante por escrito, en un plazo que no exceda</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de quince días hábiles contados a partir del día siguiente a la presentación de la solicitud.</w:t>
      </w:r>
    </w:p>
    <w:p w:rsidRPr="00AD3ECD" w:rsidR="00AD3ECD" w:rsidP="00AD3ECD" w:rsidRDefault="00AD3ECD" w14:paraId="69A78B08" w14:textId="77777777">
      <w:pPr>
        <w:spacing w:after="0" w:line="360" w:lineRule="auto"/>
        <w:ind w:left="567" w:right="539"/>
        <w:contextualSpacing/>
        <w:rPr>
          <w:rFonts w:eastAsia="Arial" w:cs="Arial"/>
          <w:i/>
          <w:color w:val="auto"/>
          <w:spacing w:val="8"/>
          <w:sz w:val="20"/>
          <w:szCs w:val="20"/>
          <w:lang w:eastAsia="es-ES"/>
        </w:rPr>
      </w:pPr>
    </w:p>
    <w:p w:rsidRPr="00AD3ECD" w:rsidR="00AD3ECD" w:rsidP="00AD3ECD" w:rsidRDefault="00AD3ECD" w14:paraId="1F51EE33" w14:textId="63678EDF">
      <w:pPr>
        <w:spacing w:after="0" w:line="360" w:lineRule="auto"/>
        <w:ind w:left="567" w:right="539"/>
        <w:contextualSpacing/>
        <w:rPr>
          <w:rFonts w:eastAsia="Arial" w:cs="Arial"/>
          <w:i/>
          <w:color w:val="auto"/>
          <w:spacing w:val="8"/>
          <w:sz w:val="20"/>
          <w:szCs w:val="20"/>
          <w:lang w:eastAsia="es-ES"/>
        </w:rPr>
      </w:pPr>
      <w:r w:rsidRPr="00AD3ECD">
        <w:rPr>
          <w:rFonts w:eastAsia="Arial" w:cs="Arial"/>
          <w:i/>
          <w:color w:val="auto"/>
          <w:spacing w:val="8"/>
          <w:sz w:val="20"/>
          <w:szCs w:val="20"/>
          <w:lang w:eastAsia="es-ES"/>
        </w:rPr>
        <w:t>Este plazo podrá ampliarse hasta por otros siete días hábiles, siempre que existan razones para</w:t>
      </w:r>
      <w:r>
        <w:rPr>
          <w:rFonts w:eastAsia="Arial" w:cs="Arial"/>
          <w:i/>
          <w:color w:val="auto"/>
          <w:spacing w:val="8"/>
          <w:sz w:val="20"/>
          <w:szCs w:val="20"/>
          <w:lang w:eastAsia="es-ES"/>
        </w:rPr>
        <w:t xml:space="preserve"> </w:t>
      </w:r>
      <w:r w:rsidRPr="00AD3ECD">
        <w:rPr>
          <w:rFonts w:eastAsia="Arial" w:cs="Arial"/>
          <w:i/>
          <w:color w:val="auto"/>
          <w:spacing w:val="8"/>
          <w:sz w:val="20"/>
          <w:szCs w:val="20"/>
          <w:lang w:eastAsia="es-ES"/>
        </w:rPr>
        <w:t>ello, debiendo notificarse por escrito al solicitante.</w:t>
      </w:r>
    </w:p>
    <w:p w:rsidR="00AD3ECD" w:rsidP="00D50370" w:rsidRDefault="00AD3ECD" w14:paraId="240F00B5" w14:textId="79A927C3">
      <w:pPr>
        <w:spacing w:after="0" w:line="360" w:lineRule="auto"/>
        <w:contextualSpacing/>
        <w:rPr>
          <w:rFonts w:eastAsia="Arial" w:cs="Arial"/>
          <w:iCs/>
          <w:color w:val="auto"/>
          <w:lang w:eastAsia="es-ES"/>
        </w:rPr>
      </w:pPr>
    </w:p>
    <w:p w:rsidR="00AD3ECD" w:rsidP="00D50370" w:rsidRDefault="00AD3ECD" w14:paraId="69675EDF" w14:textId="38A51BED">
      <w:pPr>
        <w:spacing w:after="0" w:line="360" w:lineRule="auto"/>
        <w:contextualSpacing/>
        <w:rPr>
          <w:rFonts w:eastAsia="Arial" w:cs="Arial"/>
          <w:iCs/>
          <w:color w:val="auto"/>
          <w:lang w:eastAsia="es-ES"/>
        </w:rPr>
      </w:pPr>
      <w:r>
        <w:rPr>
          <w:rFonts w:eastAsia="Arial" w:cs="Arial"/>
          <w:iCs/>
          <w:color w:val="auto"/>
          <w:lang w:eastAsia="es-ES"/>
        </w:rPr>
        <w:t xml:space="preserve">Así, se puede identificar que las fracciones I y II, </w:t>
      </w:r>
      <w:r w:rsidR="00AF53C3">
        <w:rPr>
          <w:rFonts w:eastAsia="Arial" w:cs="Arial"/>
          <w:iCs/>
          <w:color w:val="auto"/>
          <w:lang w:eastAsia="es-ES"/>
        </w:rPr>
        <w:t xml:space="preserve">del artículo antes transcrito se atendieron para la emisión del Acuerdo de Declaratoria de Inexistencia respecto a las coordenadas y sobre la información del año 2018, sobre la fracción III, tenemos que, en caso de no contar con las coordenadas, se considera materialmente imposible reponer la información, máxime de que del estudio antes realizado, no se cuenta con la obligación de recabar las coordenadas y la información de los hechos delictivos del año 2018, materialmente acontecieron en hechos pasados, con servidores públicos que incluso, pueden ya no laborar para la institución, por lo que se sobreentiende la incapacidad de actualizar esa fracción, por último, la fracción IV, contempla la obligación de dar vista al órgano interno de control, quien deberá iniciar el procedimiento de responsabilidad en caso de considerarse necesario. </w:t>
      </w:r>
    </w:p>
    <w:p w:rsidR="00AF53C3" w:rsidP="00D50370" w:rsidRDefault="00AF53C3" w14:paraId="312D2AD7" w14:textId="2CD1487B">
      <w:pPr>
        <w:spacing w:after="0" w:line="360" w:lineRule="auto"/>
        <w:contextualSpacing/>
        <w:rPr>
          <w:rFonts w:eastAsia="Arial" w:cs="Arial"/>
          <w:iCs/>
          <w:color w:val="auto"/>
          <w:lang w:eastAsia="es-ES"/>
        </w:rPr>
      </w:pPr>
    </w:p>
    <w:p w:rsidRPr="00107D5C" w:rsidR="00AF53C3" w:rsidP="00107D5C" w:rsidRDefault="00AF53C3" w14:paraId="73D6705F" w14:textId="4D8EBC58">
      <w:pPr>
        <w:spacing w:after="0" w:line="360" w:lineRule="auto"/>
        <w:contextualSpacing/>
        <w:rPr>
          <w:rFonts w:eastAsia="Arial" w:cs="Arial"/>
          <w:iCs/>
          <w:color w:val="auto"/>
          <w:lang w:eastAsia="es-ES"/>
        </w:rPr>
      </w:pPr>
      <w:r w:rsidRPr="00107D5C">
        <w:rPr>
          <w:rFonts w:eastAsia="Arial" w:cs="Arial"/>
          <w:iCs/>
          <w:color w:val="auto"/>
          <w:lang w:eastAsia="es-ES"/>
        </w:rPr>
        <w:t xml:space="preserve">El acuerdo de la declaratoria de inexistencia debe </w:t>
      </w:r>
      <w:r w:rsidRPr="00107D5C" w:rsidR="00107D5C">
        <w:rPr>
          <w:rFonts w:eastAsia="Arial" w:cs="Arial"/>
          <w:iCs/>
          <w:color w:val="auto"/>
          <w:lang w:eastAsia="es-ES"/>
        </w:rPr>
        <w:t>desarrollar,</w:t>
      </w:r>
      <w:r w:rsidRPr="00107D5C">
        <w:rPr>
          <w:rFonts w:eastAsia="Arial" w:cs="Arial"/>
          <w:iCs/>
          <w:color w:val="auto"/>
          <w:lang w:eastAsia="es-ES"/>
        </w:rPr>
        <w:t xml:space="preserve"> además, lo señalado en el artículo 19, último párrafo y 170, de la Ley de Transparencia en cita, que contempla:</w:t>
      </w:r>
    </w:p>
    <w:p w:rsidRPr="00AF53C3" w:rsidR="00AF53C3" w:rsidP="00AF53C3" w:rsidRDefault="00AF53C3" w14:paraId="64CDCBDA" w14:textId="46125C03">
      <w:pPr>
        <w:spacing w:after="0" w:line="360" w:lineRule="auto"/>
        <w:ind w:left="567" w:right="539"/>
        <w:contextualSpacing/>
        <w:rPr>
          <w:rFonts w:eastAsia="Arial" w:cs="Arial"/>
          <w:i/>
          <w:color w:val="auto"/>
          <w:spacing w:val="8"/>
          <w:sz w:val="20"/>
          <w:szCs w:val="20"/>
          <w:lang w:eastAsia="es-ES"/>
        </w:rPr>
      </w:pPr>
    </w:p>
    <w:p w:rsidRPr="00AF53C3" w:rsidR="00AF53C3" w:rsidP="00AF53C3" w:rsidRDefault="00AF53C3" w14:paraId="6D88D540" w14:textId="184D6432">
      <w:pPr>
        <w:spacing w:after="0" w:line="360" w:lineRule="auto"/>
        <w:ind w:left="567" w:right="539"/>
        <w:contextualSpacing/>
        <w:rPr>
          <w:rFonts w:eastAsia="Arial" w:cs="Arial"/>
          <w:i/>
          <w:color w:val="auto"/>
          <w:spacing w:val="8"/>
          <w:sz w:val="20"/>
          <w:szCs w:val="20"/>
          <w:lang w:eastAsia="es-ES"/>
        </w:rPr>
      </w:pPr>
      <w:r w:rsidRPr="00AF53C3">
        <w:rPr>
          <w:rFonts w:eastAsia="Arial" w:cs="Arial"/>
          <w:i/>
          <w:color w:val="auto"/>
          <w:spacing w:val="8"/>
          <w:sz w:val="20"/>
          <w:szCs w:val="20"/>
          <w:lang w:eastAsia="es-ES"/>
        </w:rPr>
        <w:t>Artículo 19. Se presume que la información debe existir si se refiere a las facultades,</w:t>
      </w:r>
      <w:r>
        <w:rPr>
          <w:rFonts w:eastAsia="Arial" w:cs="Arial"/>
          <w:i/>
          <w:color w:val="auto"/>
          <w:spacing w:val="8"/>
          <w:sz w:val="20"/>
          <w:szCs w:val="20"/>
          <w:lang w:eastAsia="es-ES"/>
        </w:rPr>
        <w:t xml:space="preserve"> </w:t>
      </w:r>
      <w:r w:rsidRPr="00AF53C3">
        <w:rPr>
          <w:rFonts w:eastAsia="Arial" w:cs="Arial"/>
          <w:i/>
          <w:color w:val="auto"/>
          <w:spacing w:val="8"/>
          <w:sz w:val="20"/>
          <w:szCs w:val="20"/>
          <w:lang w:eastAsia="es-ES"/>
        </w:rPr>
        <w:t>competencias y funciones que los ordenamientos jurídicos aplicables otorgan a los sujetos</w:t>
      </w:r>
      <w:r>
        <w:rPr>
          <w:rFonts w:eastAsia="Arial" w:cs="Arial"/>
          <w:i/>
          <w:color w:val="auto"/>
          <w:spacing w:val="8"/>
          <w:sz w:val="20"/>
          <w:szCs w:val="20"/>
          <w:lang w:eastAsia="es-ES"/>
        </w:rPr>
        <w:t xml:space="preserve"> </w:t>
      </w:r>
      <w:r w:rsidRPr="00AF53C3">
        <w:rPr>
          <w:rFonts w:eastAsia="Arial" w:cs="Arial"/>
          <w:i/>
          <w:color w:val="auto"/>
          <w:spacing w:val="8"/>
          <w:sz w:val="20"/>
          <w:szCs w:val="20"/>
          <w:lang w:eastAsia="es-ES"/>
        </w:rPr>
        <w:t>obligados.</w:t>
      </w:r>
    </w:p>
    <w:p w:rsidRPr="00AF53C3" w:rsidR="00AF53C3" w:rsidP="00AF53C3" w:rsidRDefault="00AF53C3" w14:paraId="3569FA1A" w14:textId="77777777">
      <w:pPr>
        <w:spacing w:after="0" w:line="360" w:lineRule="auto"/>
        <w:ind w:left="567" w:right="539"/>
        <w:contextualSpacing/>
        <w:rPr>
          <w:rFonts w:eastAsia="Arial" w:cs="Arial"/>
          <w:i/>
          <w:color w:val="auto"/>
          <w:spacing w:val="8"/>
          <w:sz w:val="20"/>
          <w:szCs w:val="20"/>
          <w:lang w:eastAsia="es-ES"/>
        </w:rPr>
      </w:pPr>
    </w:p>
    <w:p w:rsidRPr="00AF53C3" w:rsidR="00AF53C3" w:rsidP="00AF53C3" w:rsidRDefault="00AF53C3" w14:paraId="1F123D6B" w14:textId="443ED76A">
      <w:pPr>
        <w:spacing w:after="0" w:line="360" w:lineRule="auto"/>
        <w:ind w:left="567" w:right="539"/>
        <w:contextualSpacing/>
        <w:rPr>
          <w:rFonts w:eastAsia="Arial" w:cs="Arial"/>
          <w:i/>
          <w:color w:val="auto"/>
          <w:spacing w:val="8"/>
          <w:sz w:val="20"/>
          <w:szCs w:val="20"/>
          <w:lang w:eastAsia="es-ES"/>
        </w:rPr>
      </w:pPr>
      <w:r w:rsidRPr="00AF53C3">
        <w:rPr>
          <w:rFonts w:eastAsia="Arial" w:cs="Arial"/>
          <w:i/>
          <w:color w:val="auto"/>
          <w:spacing w:val="8"/>
          <w:sz w:val="20"/>
          <w:szCs w:val="20"/>
          <w:lang w:eastAsia="es-ES"/>
        </w:rPr>
        <w:lastRenderedPageBreak/>
        <w:t>En los casos en que ciertas facultades, competencias o funciones no se hayan ejercido, se debe</w:t>
      </w:r>
      <w:r>
        <w:rPr>
          <w:rFonts w:eastAsia="Arial" w:cs="Arial"/>
          <w:i/>
          <w:color w:val="auto"/>
          <w:spacing w:val="8"/>
          <w:sz w:val="20"/>
          <w:szCs w:val="20"/>
          <w:lang w:eastAsia="es-ES"/>
        </w:rPr>
        <w:t xml:space="preserve"> </w:t>
      </w:r>
      <w:r w:rsidRPr="00AF53C3">
        <w:rPr>
          <w:rFonts w:eastAsia="Arial" w:cs="Arial"/>
          <w:i/>
          <w:color w:val="auto"/>
          <w:spacing w:val="8"/>
          <w:sz w:val="20"/>
          <w:szCs w:val="20"/>
          <w:lang w:eastAsia="es-ES"/>
        </w:rPr>
        <w:t>motivar la respuesta en función de las causas que motiven tal circunstancia.</w:t>
      </w:r>
    </w:p>
    <w:p w:rsidRPr="00AF53C3" w:rsidR="00AF53C3" w:rsidP="00AF53C3" w:rsidRDefault="00AF53C3" w14:paraId="19CB0438" w14:textId="77777777">
      <w:pPr>
        <w:spacing w:after="0" w:line="360" w:lineRule="auto"/>
        <w:ind w:left="567" w:right="539"/>
        <w:contextualSpacing/>
        <w:rPr>
          <w:rFonts w:eastAsia="Arial" w:cs="Arial"/>
          <w:i/>
          <w:color w:val="auto"/>
          <w:spacing w:val="8"/>
          <w:sz w:val="20"/>
          <w:szCs w:val="20"/>
          <w:lang w:eastAsia="es-ES"/>
        </w:rPr>
      </w:pPr>
    </w:p>
    <w:p w:rsidRPr="00AF53C3" w:rsidR="00AF53C3" w:rsidP="00AF53C3" w:rsidRDefault="00AF53C3" w14:paraId="2BBAF763" w14:textId="0AD229DD">
      <w:pPr>
        <w:spacing w:after="0" w:line="360" w:lineRule="auto"/>
        <w:ind w:left="567" w:right="539"/>
        <w:contextualSpacing/>
        <w:rPr>
          <w:rFonts w:eastAsia="Arial" w:cs="Arial"/>
          <w:i/>
          <w:color w:val="auto"/>
          <w:spacing w:val="8"/>
          <w:sz w:val="20"/>
          <w:szCs w:val="20"/>
          <w:u w:val="single"/>
          <w:lang w:eastAsia="es-ES"/>
        </w:rPr>
      </w:pPr>
      <w:r w:rsidRPr="00AF53C3">
        <w:rPr>
          <w:rFonts w:eastAsia="Arial" w:cs="Arial"/>
          <w:i/>
          <w:color w:val="auto"/>
          <w:spacing w:val="8"/>
          <w:sz w:val="20"/>
          <w:szCs w:val="20"/>
          <w:lang w:eastAsia="es-ES"/>
        </w:rPr>
        <w:t xml:space="preserve">Si el sujeto obligado, en el ejercicio de sus atribuciones, </w:t>
      </w:r>
      <w:r w:rsidRPr="00AF53C3">
        <w:rPr>
          <w:rFonts w:eastAsia="Arial" w:cs="Arial"/>
          <w:i/>
          <w:color w:val="auto"/>
          <w:spacing w:val="8"/>
          <w:sz w:val="20"/>
          <w:szCs w:val="20"/>
          <w:u w:val="single"/>
          <w:lang w:eastAsia="es-ES"/>
        </w:rPr>
        <w:t>debía generar, poseer o administrar la información, pero ésta no se encuentra, el Comité de transparencia deberá emitir un acuerdo de inexistencia, debidamente fundado y motivado, en el que detalle las razones del por qué no obra en sus archivos.</w:t>
      </w:r>
    </w:p>
    <w:p w:rsidRPr="00AF53C3" w:rsidR="00AF53C3" w:rsidP="00AF53C3" w:rsidRDefault="00AF53C3" w14:paraId="4960B58F" w14:textId="3B9CC4A0">
      <w:pPr>
        <w:spacing w:after="0" w:line="360" w:lineRule="auto"/>
        <w:ind w:left="567" w:right="539"/>
        <w:contextualSpacing/>
        <w:rPr>
          <w:rFonts w:eastAsia="Arial" w:cs="Arial"/>
          <w:i/>
          <w:color w:val="auto"/>
          <w:spacing w:val="8"/>
          <w:sz w:val="20"/>
          <w:szCs w:val="20"/>
          <w:lang w:eastAsia="es-ES"/>
        </w:rPr>
      </w:pPr>
    </w:p>
    <w:p w:rsidRPr="00AF53C3" w:rsidR="00AF53C3" w:rsidP="00AF53C3" w:rsidRDefault="00AF53C3" w14:paraId="1DD337EC" w14:textId="768A721F">
      <w:pPr>
        <w:spacing w:after="0" w:line="360" w:lineRule="auto"/>
        <w:ind w:left="567" w:right="539"/>
        <w:contextualSpacing/>
        <w:rPr>
          <w:rFonts w:eastAsia="Arial" w:cs="Arial"/>
          <w:i/>
          <w:color w:val="auto"/>
          <w:spacing w:val="8"/>
          <w:sz w:val="20"/>
          <w:szCs w:val="20"/>
          <w:lang w:eastAsia="es-ES"/>
        </w:rPr>
      </w:pPr>
      <w:r w:rsidRPr="00AF53C3">
        <w:rPr>
          <w:rFonts w:eastAsia="Arial" w:cs="Arial"/>
          <w:i/>
          <w:color w:val="auto"/>
          <w:spacing w:val="8"/>
          <w:sz w:val="20"/>
          <w:szCs w:val="20"/>
          <w:lang w:eastAsia="es-ES"/>
        </w:rPr>
        <w:t>Artículo 170. La resolución del Comité de Transparencia que confirme la inexistencia de la</w:t>
      </w:r>
      <w:r>
        <w:rPr>
          <w:rFonts w:eastAsia="Arial" w:cs="Arial"/>
          <w:i/>
          <w:color w:val="auto"/>
          <w:spacing w:val="8"/>
          <w:sz w:val="20"/>
          <w:szCs w:val="20"/>
          <w:lang w:eastAsia="es-ES"/>
        </w:rPr>
        <w:t xml:space="preserve"> </w:t>
      </w:r>
      <w:r w:rsidRPr="00AF53C3">
        <w:rPr>
          <w:rFonts w:eastAsia="Arial" w:cs="Arial"/>
          <w:i/>
          <w:color w:val="auto"/>
          <w:spacing w:val="8"/>
          <w:sz w:val="20"/>
          <w:szCs w:val="20"/>
          <w:lang w:eastAsia="es-ES"/>
        </w:rPr>
        <w:t xml:space="preserve">información solicitada contendrá los </w:t>
      </w:r>
      <w:r w:rsidRPr="00AF53C3">
        <w:rPr>
          <w:rFonts w:eastAsia="Arial" w:cs="Arial"/>
          <w:i/>
          <w:color w:val="auto"/>
          <w:spacing w:val="8"/>
          <w:sz w:val="20"/>
          <w:szCs w:val="20"/>
          <w:u w:val="single"/>
          <w:lang w:eastAsia="es-ES"/>
        </w:rPr>
        <w:t>elementos mínimos que permitan al solicitante tener la certeza de que se utilizó un criterio de búsqueda exhaustivo</w:t>
      </w:r>
      <w:r w:rsidRPr="00AF53C3">
        <w:rPr>
          <w:rFonts w:eastAsia="Arial" w:cs="Arial"/>
          <w:i/>
          <w:color w:val="auto"/>
          <w:spacing w:val="8"/>
          <w:sz w:val="20"/>
          <w:szCs w:val="20"/>
          <w:lang w:eastAsia="es-ES"/>
        </w:rPr>
        <w:t xml:space="preserve">, además de señalar </w:t>
      </w:r>
      <w:r w:rsidRPr="00AF53C3">
        <w:rPr>
          <w:rFonts w:eastAsia="Arial" w:cs="Arial"/>
          <w:i/>
          <w:color w:val="auto"/>
          <w:spacing w:val="8"/>
          <w:sz w:val="20"/>
          <w:szCs w:val="20"/>
          <w:u w:val="single"/>
          <w:lang w:eastAsia="es-ES"/>
        </w:rPr>
        <w:t>las circunstancias de tiempo, modo y lugar que generaron la existencia en cuestión y señalará al servidor público responsable de contar con la misma</w:t>
      </w:r>
      <w:r w:rsidRPr="00AF53C3">
        <w:rPr>
          <w:rFonts w:eastAsia="Arial" w:cs="Arial"/>
          <w:i/>
          <w:color w:val="auto"/>
          <w:spacing w:val="8"/>
          <w:sz w:val="20"/>
          <w:szCs w:val="20"/>
          <w:lang w:eastAsia="es-ES"/>
        </w:rPr>
        <w:t>.</w:t>
      </w:r>
    </w:p>
    <w:p w:rsidR="00AF53C3" w:rsidP="00D50370" w:rsidRDefault="00AF53C3" w14:paraId="082FF097" w14:textId="77777777">
      <w:pPr>
        <w:spacing w:after="0" w:line="360" w:lineRule="auto"/>
        <w:contextualSpacing/>
        <w:rPr>
          <w:rFonts w:eastAsia="Arial" w:cs="Arial"/>
          <w:iCs/>
          <w:color w:val="auto"/>
          <w:lang w:eastAsia="es-ES"/>
        </w:rPr>
      </w:pPr>
    </w:p>
    <w:p w:rsidR="00AF53C3" w:rsidP="00D50370" w:rsidRDefault="00904ADB" w14:paraId="075BD909" w14:textId="4B781F76">
      <w:pPr>
        <w:spacing w:after="0" w:line="360" w:lineRule="auto"/>
        <w:contextualSpacing/>
        <w:rPr>
          <w:rFonts w:eastAsia="Arial" w:cs="Arial"/>
          <w:iCs/>
          <w:color w:val="auto"/>
          <w:lang w:eastAsia="es-ES"/>
        </w:rPr>
      </w:pPr>
      <w:r>
        <w:rPr>
          <w:rFonts w:eastAsia="Arial" w:cs="Arial"/>
          <w:iCs/>
          <w:color w:val="auto"/>
          <w:lang w:eastAsia="es-ES"/>
        </w:rPr>
        <w:t>Así tenemos que la inexistencia en apariencia debe ser declarada cuando la información no obre en los archivos del Sujeto Obligado, sin embargo, el INAI, a través de diversos criterios, ha creado una senda que facilita a los Organismos Garantes y a los Sujetos Obligados a identificar los presupuestos normativos y su aplicabilidad al respecto; en un primer término tenemos que el criterio con c</w:t>
      </w:r>
      <w:r w:rsidRPr="00904ADB">
        <w:rPr>
          <w:rFonts w:eastAsia="Arial" w:cs="Arial"/>
          <w:iCs/>
          <w:color w:val="auto"/>
          <w:lang w:eastAsia="es-ES"/>
        </w:rPr>
        <w:t>lave de control: SO/004/</w:t>
      </w:r>
      <w:r>
        <w:rPr>
          <w:rFonts w:eastAsia="Arial" w:cs="Arial"/>
          <w:iCs/>
          <w:color w:val="auto"/>
          <w:lang w:eastAsia="es-ES"/>
        </w:rPr>
        <w:t xml:space="preserve">2019, contempla que el propósito de la declaración formal, es </w:t>
      </w:r>
      <w:r w:rsidR="0082092F">
        <w:rPr>
          <w:rFonts w:eastAsia="Arial" w:cs="Arial"/>
          <w:iCs/>
          <w:color w:val="auto"/>
          <w:lang w:eastAsia="es-ES"/>
        </w:rPr>
        <w:t>dar certeza al ciudadano de la búsqueda de la información:</w:t>
      </w:r>
    </w:p>
    <w:p w:rsidR="0082092F" w:rsidP="00D50370" w:rsidRDefault="0082092F" w14:paraId="5A5BC76F" w14:textId="0DFED7CD">
      <w:pPr>
        <w:spacing w:after="0" w:line="360" w:lineRule="auto"/>
        <w:contextualSpacing/>
        <w:rPr>
          <w:rFonts w:eastAsia="Arial" w:cs="Arial"/>
          <w:iCs/>
          <w:color w:val="auto"/>
          <w:lang w:eastAsia="es-ES"/>
        </w:rPr>
      </w:pPr>
    </w:p>
    <w:p w:rsidRPr="0082092F" w:rsidR="0082092F" w:rsidP="0082092F" w:rsidRDefault="0082092F" w14:paraId="04A98B39" w14:textId="352CA6C9">
      <w:pPr>
        <w:spacing w:after="0" w:line="360" w:lineRule="auto"/>
        <w:ind w:left="567" w:right="539"/>
        <w:contextualSpacing/>
        <w:rPr>
          <w:rFonts w:eastAsia="Arial" w:cs="Arial"/>
          <w:i/>
          <w:color w:val="auto"/>
          <w:spacing w:val="8"/>
          <w:sz w:val="20"/>
          <w:szCs w:val="20"/>
          <w:lang w:eastAsia="es-ES"/>
        </w:rPr>
      </w:pPr>
      <w:r w:rsidRPr="0082092F">
        <w:rPr>
          <w:rFonts w:eastAsia="Arial" w:cs="Arial"/>
          <w:b/>
          <w:bCs/>
          <w:i/>
          <w:color w:val="auto"/>
          <w:spacing w:val="8"/>
          <w:sz w:val="20"/>
          <w:szCs w:val="20"/>
          <w:lang w:eastAsia="es-ES"/>
        </w:rPr>
        <w:t>Propósito de la declaración formal de inexistencia.</w:t>
      </w:r>
      <w:r w:rsidRPr="0082092F">
        <w:rPr>
          <w:rFonts w:eastAsia="Arial" w:cs="Arial"/>
          <w:i/>
          <w:color w:val="auto"/>
          <w:spacing w:val="8"/>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AF53C3" w:rsidP="00D50370" w:rsidRDefault="00AF53C3" w14:paraId="04CB1221" w14:textId="7FC98C23">
      <w:pPr>
        <w:spacing w:after="0" w:line="360" w:lineRule="auto"/>
        <w:contextualSpacing/>
        <w:rPr>
          <w:rFonts w:eastAsia="Arial" w:cs="Arial"/>
          <w:iCs/>
          <w:color w:val="auto"/>
          <w:lang w:eastAsia="es-ES"/>
        </w:rPr>
      </w:pPr>
    </w:p>
    <w:p w:rsidR="0082092F" w:rsidP="00D50370" w:rsidRDefault="0082092F" w14:paraId="721209D5" w14:textId="4B23C44A">
      <w:pPr>
        <w:spacing w:after="0" w:line="360" w:lineRule="auto"/>
        <w:contextualSpacing/>
        <w:rPr>
          <w:rFonts w:eastAsia="Arial" w:cs="Arial"/>
          <w:iCs/>
          <w:color w:val="auto"/>
          <w:lang w:eastAsia="es-ES"/>
        </w:rPr>
      </w:pPr>
      <w:r>
        <w:rPr>
          <w:rFonts w:eastAsia="Arial" w:cs="Arial"/>
          <w:iCs/>
          <w:color w:val="auto"/>
          <w:lang w:eastAsia="es-ES"/>
        </w:rPr>
        <w:lastRenderedPageBreak/>
        <w:t xml:space="preserve">En este sentido, tenemos dos presupuestos, cuando la información debe existir en los archivos o bien cuando nos e cuenta con fuente obligacional de poseer la información en los archivos de los Sujetos Obligados, eso mismo fue objeto de análisis a través del criterio del INAI con clave de control </w:t>
      </w:r>
      <w:r w:rsidRPr="0082092F">
        <w:rPr>
          <w:rFonts w:eastAsia="Arial" w:cs="Arial"/>
          <w:iCs/>
          <w:color w:val="auto"/>
          <w:lang w:eastAsia="es-ES"/>
        </w:rPr>
        <w:t>SO/007/2017</w:t>
      </w:r>
      <w:r>
        <w:rPr>
          <w:rFonts w:eastAsia="Arial" w:cs="Arial"/>
          <w:iCs/>
          <w:color w:val="auto"/>
          <w:lang w:eastAsia="es-ES"/>
        </w:rPr>
        <w:t>, que lleva por rubro y texto:</w:t>
      </w:r>
    </w:p>
    <w:p w:rsidR="0082092F" w:rsidP="00D50370" w:rsidRDefault="0082092F" w14:paraId="362E26BF" w14:textId="23913B64">
      <w:pPr>
        <w:spacing w:after="0" w:line="360" w:lineRule="auto"/>
        <w:contextualSpacing/>
        <w:rPr>
          <w:rFonts w:eastAsia="Arial" w:cs="Arial"/>
          <w:iCs/>
          <w:color w:val="auto"/>
          <w:lang w:eastAsia="es-ES"/>
        </w:rPr>
      </w:pPr>
    </w:p>
    <w:p w:rsidRPr="0082092F" w:rsidR="0082092F" w:rsidP="0082092F" w:rsidRDefault="0082092F" w14:paraId="15A0222E" w14:textId="65F202FF">
      <w:pPr>
        <w:spacing w:after="0" w:line="360" w:lineRule="auto"/>
        <w:ind w:left="567" w:right="539"/>
        <w:contextualSpacing/>
        <w:rPr>
          <w:rFonts w:eastAsia="Arial" w:cs="Arial"/>
          <w:i/>
          <w:color w:val="auto"/>
          <w:spacing w:val="8"/>
          <w:sz w:val="20"/>
          <w:szCs w:val="20"/>
          <w:lang w:eastAsia="es-ES"/>
        </w:rPr>
      </w:pPr>
      <w:r w:rsidRPr="0082092F">
        <w:rPr>
          <w:rFonts w:eastAsia="Arial" w:cs="Arial"/>
          <w:b/>
          <w:bCs/>
          <w:i/>
          <w:color w:val="auto"/>
          <w:spacing w:val="8"/>
          <w:sz w:val="20"/>
          <w:szCs w:val="20"/>
          <w:lang w:eastAsia="es-ES"/>
        </w:rPr>
        <w:t>Casos en los que no es necesario que el Comité de Transparencia confirme formalmente la inexistencia de la información</w:t>
      </w:r>
      <w:r w:rsidRPr="0082092F">
        <w:rPr>
          <w:rFonts w:eastAsia="Arial" w:cs="Arial"/>
          <w:i/>
          <w:color w:val="auto"/>
          <w:spacing w:val="8"/>
          <w:sz w:val="20"/>
          <w:szCs w:val="20"/>
          <w:lang w:eastAsia="es-ES"/>
        </w:rPr>
        <w:t>.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Pr="00D50370" w:rsidR="00AD3ECD" w:rsidP="00D50370" w:rsidRDefault="00AD3ECD" w14:paraId="45B763D2" w14:textId="77777777">
      <w:pPr>
        <w:spacing w:after="0" w:line="360" w:lineRule="auto"/>
        <w:contextualSpacing/>
        <w:rPr>
          <w:rFonts w:eastAsia="Arial" w:cs="Arial"/>
          <w:iCs/>
          <w:color w:val="auto"/>
          <w:lang w:eastAsia="es-ES"/>
        </w:rPr>
      </w:pPr>
    </w:p>
    <w:p w:rsidR="0082092F" w:rsidP="00D50370" w:rsidRDefault="008F36E1" w14:paraId="6CF6A857" w14:textId="6EF2A060">
      <w:pPr>
        <w:spacing w:after="0" w:line="360" w:lineRule="auto"/>
        <w:contextualSpacing/>
        <w:rPr>
          <w:rFonts w:eastAsia="Times New Roman" w:cs="Tahoma"/>
          <w:color w:val="auto"/>
          <w:lang w:val="es-ES" w:eastAsia="es-ES"/>
        </w:rPr>
      </w:pPr>
      <w:r>
        <w:rPr>
          <w:rFonts w:eastAsia="Times New Roman" w:cs="Tahoma"/>
          <w:color w:val="auto"/>
          <w:lang w:val="es-ES" w:eastAsia="es-ES"/>
        </w:rPr>
        <w:t>Entonces</w:t>
      </w:r>
      <w:r w:rsidR="0082092F">
        <w:rPr>
          <w:rFonts w:eastAsia="Times New Roman" w:cs="Tahoma"/>
          <w:color w:val="auto"/>
          <w:lang w:val="es-ES" w:eastAsia="es-ES"/>
        </w:rPr>
        <w:t xml:space="preserve"> la inexistencia solo debe ser declarada cuando el Sujeto Obligado cuente con atribuciones o funciones para poseer la información, pero por una cuestión de hecho, no obre en sus archivos, esto se desarrolló a través del criterio con clave de control </w:t>
      </w:r>
      <w:r w:rsidRPr="0082092F" w:rsidR="0082092F">
        <w:rPr>
          <w:rFonts w:eastAsia="Times New Roman" w:cs="Tahoma"/>
          <w:color w:val="auto"/>
          <w:lang w:val="es-ES" w:eastAsia="es-ES"/>
        </w:rPr>
        <w:t>SO/014/2017</w:t>
      </w:r>
      <w:r w:rsidR="0082092F">
        <w:rPr>
          <w:rFonts w:eastAsia="Times New Roman" w:cs="Tahoma"/>
          <w:color w:val="auto"/>
          <w:lang w:val="es-ES" w:eastAsia="es-ES"/>
        </w:rPr>
        <w:t xml:space="preserve"> emitido por el INAI que a la letra señala:</w:t>
      </w:r>
    </w:p>
    <w:p w:rsidR="0082092F" w:rsidP="00D50370" w:rsidRDefault="0082092F" w14:paraId="5EFD1A35" w14:textId="2EE34F9A">
      <w:pPr>
        <w:spacing w:after="0" w:line="360" w:lineRule="auto"/>
        <w:contextualSpacing/>
        <w:rPr>
          <w:rFonts w:eastAsia="Times New Roman" w:cs="Tahoma"/>
          <w:color w:val="auto"/>
          <w:lang w:val="es-ES" w:eastAsia="es-ES"/>
        </w:rPr>
      </w:pPr>
    </w:p>
    <w:p w:rsidRPr="0082092F" w:rsidR="0082092F" w:rsidP="0082092F" w:rsidRDefault="0082092F" w14:paraId="61719372" w14:textId="61C62B81">
      <w:pPr>
        <w:spacing w:after="0" w:line="360" w:lineRule="auto"/>
        <w:ind w:left="567" w:right="539"/>
        <w:contextualSpacing/>
        <w:rPr>
          <w:rFonts w:eastAsia="Arial" w:cs="Arial"/>
          <w:i/>
          <w:color w:val="auto"/>
          <w:spacing w:val="8"/>
          <w:sz w:val="20"/>
          <w:szCs w:val="20"/>
          <w:lang w:eastAsia="es-ES"/>
        </w:rPr>
      </w:pPr>
      <w:r w:rsidRPr="0082092F">
        <w:rPr>
          <w:rFonts w:eastAsia="Arial" w:cs="Arial"/>
          <w:b/>
          <w:bCs/>
          <w:i/>
          <w:color w:val="auto"/>
          <w:spacing w:val="8"/>
          <w:sz w:val="20"/>
          <w:szCs w:val="20"/>
          <w:lang w:eastAsia="es-ES"/>
        </w:rPr>
        <w:t>Inexistencia</w:t>
      </w:r>
      <w:r w:rsidRPr="0082092F">
        <w:rPr>
          <w:rFonts w:eastAsia="Arial" w:cs="Arial"/>
          <w:i/>
          <w:color w:val="auto"/>
          <w:spacing w:val="8"/>
          <w:sz w:val="20"/>
          <w:szCs w:val="20"/>
          <w:lang w:eastAsia="es-ES"/>
        </w:rPr>
        <w:t>. La inexistencia es una cuestión de hecho que se atribuye a la información solicitada e implica que ésta no se encuentra en los archivos del sujeto obligado, no obstante que cuenta con facultades para poseerla.</w:t>
      </w:r>
    </w:p>
    <w:p w:rsidR="0082092F" w:rsidP="00D50370" w:rsidRDefault="0082092F" w14:paraId="50C5C2A7" w14:textId="77777777">
      <w:pPr>
        <w:spacing w:after="0" w:line="360" w:lineRule="auto"/>
        <w:contextualSpacing/>
        <w:rPr>
          <w:rFonts w:eastAsia="Times New Roman" w:cs="Tahoma"/>
          <w:color w:val="auto"/>
          <w:lang w:val="es-ES" w:eastAsia="es-ES"/>
        </w:rPr>
      </w:pPr>
    </w:p>
    <w:p w:rsidR="008F36E1" w:rsidP="00D50370" w:rsidRDefault="0082092F" w14:paraId="22973EBB" w14:textId="7FB49393">
      <w:pPr>
        <w:spacing w:after="0" w:line="360" w:lineRule="auto"/>
        <w:contextualSpacing/>
        <w:rPr>
          <w:rFonts w:eastAsia="Times New Roman" w:cs="Tahoma"/>
          <w:color w:val="auto"/>
          <w:lang w:val="es-ES" w:eastAsia="es-ES"/>
        </w:rPr>
      </w:pPr>
      <w:r>
        <w:rPr>
          <w:rFonts w:eastAsia="Times New Roman" w:cs="Tahoma"/>
          <w:color w:val="auto"/>
          <w:lang w:val="es-ES" w:eastAsia="es-ES"/>
        </w:rPr>
        <w:t>Así, encontramos que por cuanto refiere a la información de incidencia delictiva y por faltas administrativas</w:t>
      </w:r>
      <w:r w:rsidR="008F36E1">
        <w:rPr>
          <w:rFonts w:eastAsia="Times New Roman" w:cs="Tahoma"/>
          <w:color w:val="auto"/>
          <w:lang w:val="es-ES" w:eastAsia="es-ES"/>
        </w:rPr>
        <w:t xml:space="preserve"> del 2010 al 2018</w:t>
      </w:r>
      <w:r>
        <w:rPr>
          <w:rFonts w:eastAsia="Times New Roman" w:cs="Tahoma"/>
          <w:color w:val="auto"/>
          <w:lang w:val="es-ES" w:eastAsia="es-ES"/>
        </w:rPr>
        <w:t xml:space="preserve">, </w:t>
      </w:r>
      <w:r w:rsidR="008F36E1">
        <w:rPr>
          <w:rFonts w:eastAsia="Times New Roman" w:cs="Tahoma"/>
          <w:color w:val="auto"/>
          <w:lang w:val="es-ES" w:eastAsia="es-ES"/>
        </w:rPr>
        <w:t>se advierte que fuente obligacional existe a partir d</w:t>
      </w:r>
      <w:r w:rsidRPr="008F36E1" w:rsidR="008F36E1">
        <w:rPr>
          <w:rFonts w:eastAsia="Times New Roman" w:cs="Tahoma"/>
          <w:color w:val="auto"/>
          <w:lang w:val="es-ES" w:eastAsia="es-ES"/>
        </w:rPr>
        <w:t xml:space="preserve">el 20 de </w:t>
      </w:r>
      <w:r w:rsidRPr="008F36E1" w:rsidR="008F36E1">
        <w:rPr>
          <w:rFonts w:eastAsia="Times New Roman" w:cs="Tahoma"/>
          <w:color w:val="auto"/>
          <w:lang w:val="es-ES" w:eastAsia="es-ES"/>
        </w:rPr>
        <w:lastRenderedPageBreak/>
        <w:t>octubre de 2011</w:t>
      </w:r>
      <w:r w:rsidR="008F36E1">
        <w:rPr>
          <w:rFonts w:eastAsia="Times New Roman" w:cs="Tahoma"/>
          <w:color w:val="auto"/>
          <w:lang w:val="es-ES" w:eastAsia="es-ES"/>
        </w:rPr>
        <w:t xml:space="preserve">, con la entrada en </w:t>
      </w:r>
      <w:r w:rsidRPr="008F36E1" w:rsidR="008F36E1">
        <w:rPr>
          <w:rFonts w:eastAsia="Times New Roman" w:cs="Tahoma"/>
          <w:color w:val="auto"/>
          <w:lang w:val="es-ES" w:eastAsia="es-ES"/>
        </w:rPr>
        <w:t xml:space="preserve">vigor de la Ley de Seguridad del Estado de México </w:t>
      </w:r>
      <w:r w:rsidR="008F36E1">
        <w:rPr>
          <w:rFonts w:eastAsia="Times New Roman" w:cs="Tahoma"/>
          <w:color w:val="auto"/>
          <w:lang w:val="es-ES" w:eastAsia="es-ES"/>
        </w:rPr>
        <w:t xml:space="preserve">que otorga esa atribución </w:t>
      </w:r>
      <w:r w:rsidRPr="008F36E1" w:rsidR="008F36E1">
        <w:rPr>
          <w:rFonts w:eastAsia="Times New Roman" w:cs="Tahoma"/>
          <w:color w:val="auto"/>
          <w:lang w:val="es-ES" w:eastAsia="es-ES"/>
        </w:rPr>
        <w:t xml:space="preserve">expresa </w:t>
      </w:r>
      <w:r w:rsidR="008F36E1">
        <w:rPr>
          <w:rFonts w:eastAsia="Times New Roman" w:cs="Tahoma"/>
          <w:color w:val="auto"/>
          <w:lang w:val="es-ES" w:eastAsia="es-ES"/>
        </w:rPr>
        <w:t>a</w:t>
      </w:r>
      <w:r w:rsidRPr="008F36E1" w:rsidR="008F36E1">
        <w:rPr>
          <w:rFonts w:eastAsia="Times New Roman" w:cs="Tahoma"/>
          <w:color w:val="auto"/>
          <w:lang w:val="es-ES" w:eastAsia="es-ES"/>
        </w:rPr>
        <w:t>l Director de Seguridad Pública Municipal</w:t>
      </w:r>
      <w:r w:rsidR="008F36E1">
        <w:rPr>
          <w:rFonts w:eastAsia="Times New Roman" w:cs="Tahoma"/>
          <w:color w:val="auto"/>
          <w:lang w:val="es-ES" w:eastAsia="es-ES"/>
        </w:rPr>
        <w:t xml:space="preserve">, quien se pronunció en respuesta, y por tanto se puede afirmar que </w:t>
      </w:r>
      <w:r>
        <w:rPr>
          <w:rFonts w:eastAsia="Times New Roman" w:cs="Tahoma"/>
          <w:color w:val="auto"/>
          <w:lang w:val="es-ES" w:eastAsia="es-ES"/>
        </w:rPr>
        <w:t>es información que debería obrar en los archivos del Sujeto Obligado, sin la necesidad de que la misma obre al nivel del desglose solicitado por el Particula</w:t>
      </w:r>
      <w:r w:rsidR="00107D5C">
        <w:rPr>
          <w:rFonts w:eastAsia="Times New Roman" w:cs="Tahoma"/>
          <w:color w:val="auto"/>
          <w:lang w:val="es-ES" w:eastAsia="es-ES"/>
        </w:rPr>
        <w:t>r</w:t>
      </w:r>
      <w:r w:rsidR="008F36E1">
        <w:rPr>
          <w:rFonts w:eastAsia="Times New Roman" w:cs="Tahoma"/>
          <w:color w:val="auto"/>
          <w:lang w:val="es-ES" w:eastAsia="es-ES"/>
        </w:rPr>
        <w:t xml:space="preserve">. Se debe resaltar, que </w:t>
      </w:r>
      <w:r w:rsidR="00107D5C">
        <w:rPr>
          <w:rFonts w:eastAsia="Times New Roman" w:cs="Tahoma"/>
          <w:color w:val="auto"/>
          <w:lang w:val="es-ES" w:eastAsia="es-ES"/>
        </w:rPr>
        <w:t xml:space="preserve">acuerdo de inexistencia </w:t>
      </w:r>
      <w:r w:rsidR="008F36E1">
        <w:rPr>
          <w:rFonts w:eastAsia="Times New Roman" w:cs="Tahoma"/>
          <w:color w:val="auto"/>
          <w:lang w:val="es-ES" w:eastAsia="es-ES"/>
        </w:rPr>
        <w:t xml:space="preserve">entregado en respuesta, no puede ser validado por la </w:t>
      </w:r>
      <w:r w:rsidR="00107D5C">
        <w:rPr>
          <w:rFonts w:eastAsia="Times New Roman" w:cs="Tahoma"/>
          <w:color w:val="auto"/>
          <w:lang w:val="es-ES" w:eastAsia="es-ES"/>
        </w:rPr>
        <w:t xml:space="preserve">ausencia de elementos indispensables, como lo es la debida fundamentación y motivación de la inexistencia así como </w:t>
      </w:r>
      <w:r w:rsidRPr="00107D5C" w:rsidR="00107D5C">
        <w:rPr>
          <w:rFonts w:eastAsia="Times New Roman" w:cs="Tahoma"/>
          <w:color w:val="auto"/>
          <w:lang w:val="es-ES" w:eastAsia="es-ES"/>
        </w:rPr>
        <w:t>las circunstancias de tiempo, modo y lugar que generaron la existencia en cuestió</w:t>
      </w:r>
      <w:r w:rsidR="00107D5C">
        <w:rPr>
          <w:rFonts w:eastAsia="Times New Roman" w:cs="Tahoma"/>
          <w:color w:val="auto"/>
          <w:lang w:val="es-ES" w:eastAsia="es-ES"/>
        </w:rPr>
        <w:t>n, que otorguen la certeza de que la misma fue buscada por los servidores públicos que debería poseerla o administrarla, además de la vista al Órgano Interno de Control o quien ejerza esas funciones, al interior del Sujeto Obligado. Por lo tanto, deberá entregar un acuerdo aprobado por el Comité de Transparencia, que contenga todos los elementos que la Ley contempla.</w:t>
      </w:r>
      <w:r w:rsidR="008F36E1">
        <w:rPr>
          <w:rFonts w:eastAsia="Times New Roman" w:cs="Tahoma"/>
          <w:color w:val="auto"/>
          <w:lang w:val="es-ES" w:eastAsia="es-ES"/>
        </w:rPr>
        <w:t xml:space="preserve"> Este acuerdo, deberá contemplar la temporalidad en la que existe fuente obligacional de tener la información, que es del 20 de octubre del 2011 al 31 de diciembre del 2018, c</w:t>
      </w:r>
      <w:r w:rsidRPr="008F36E1" w:rsidR="008F36E1">
        <w:rPr>
          <w:rFonts w:eastAsia="Times New Roman" w:cs="Tahoma"/>
          <w:i/>
          <w:iCs/>
          <w:color w:val="auto"/>
          <w:lang w:val="es-ES" w:eastAsia="es-ES"/>
        </w:rPr>
        <w:t>ontrario sensu</w:t>
      </w:r>
      <w:r w:rsidR="008F36E1">
        <w:rPr>
          <w:rFonts w:eastAsia="Times New Roman" w:cs="Tahoma"/>
          <w:color w:val="auto"/>
          <w:lang w:val="es-ES" w:eastAsia="es-ES"/>
        </w:rPr>
        <w:t>, por lo que refiere a la información del primero de enero del 2010 al 19 de octubre del 2011, toda vez que el Sujeto Obligado ya se pronunció de manera clara y precisa que la información no obra en sus archivos, por lo que se tiene por válida, máxime de que no existe fuente obligacional de poseerla.</w:t>
      </w:r>
    </w:p>
    <w:p w:rsidR="008F36E1" w:rsidP="00D50370" w:rsidRDefault="008F36E1" w14:paraId="4D8E647D" w14:textId="6AB1F370">
      <w:pPr>
        <w:spacing w:after="0" w:line="360" w:lineRule="auto"/>
        <w:contextualSpacing/>
        <w:rPr>
          <w:rFonts w:eastAsia="Times New Roman" w:cs="Tahoma"/>
          <w:color w:val="auto"/>
          <w:lang w:val="es-ES" w:eastAsia="es-ES"/>
        </w:rPr>
      </w:pPr>
    </w:p>
    <w:p w:rsidR="00107D5C" w:rsidP="00D50370" w:rsidRDefault="00107D5C" w14:paraId="1EB79521" w14:textId="22163917">
      <w:pPr>
        <w:spacing w:after="0" w:line="360" w:lineRule="auto"/>
        <w:contextualSpacing/>
        <w:rPr>
          <w:rFonts w:eastAsia="Times New Roman" w:cs="Tahoma"/>
          <w:color w:val="auto"/>
          <w:lang w:val="es-ES" w:eastAsia="es-ES"/>
        </w:rPr>
      </w:pPr>
      <w:r>
        <w:rPr>
          <w:rFonts w:eastAsia="Times New Roman" w:cs="Tahoma"/>
          <w:color w:val="auto"/>
          <w:lang w:val="es-ES" w:eastAsia="es-ES"/>
        </w:rPr>
        <w:t>Ahora bien, por lo que refiere a las coordenadas, el Particular se inconformó de que las mismas deben obrar en poder del Sujeto Obligado, desde el año 2010, lo cual, ya fue desvirtuado a través del estudio realizado por este Organismo Garante, pues no existe fuente obligacional para poseer esa información</w:t>
      </w:r>
      <w:r w:rsidR="00FC41D6">
        <w:rPr>
          <w:rFonts w:eastAsia="Times New Roman" w:cs="Tahoma"/>
          <w:color w:val="auto"/>
          <w:lang w:val="es-ES" w:eastAsia="es-ES"/>
        </w:rPr>
        <w:t>. Es así que, de igual manera, toda vez que no existe fuente obligacional para poseer la información en los términos planteados por el Particular y al ya haberse pronunciado el Sujeto Obligado de que no cuenta con la información, no es necesario declarar formalmente la inexistencia y basta con el pronunciamiento ya realizado por el Sujeto Obligado en respuesta.</w:t>
      </w:r>
    </w:p>
    <w:p w:rsidR="0082092F" w:rsidP="00D50370" w:rsidRDefault="0082092F" w14:paraId="0A7E2574" w14:textId="246F9288">
      <w:pPr>
        <w:spacing w:after="0" w:line="360" w:lineRule="auto"/>
        <w:contextualSpacing/>
        <w:rPr>
          <w:rFonts w:eastAsia="Times New Roman" w:cs="Tahoma"/>
          <w:color w:val="auto"/>
          <w:lang w:val="es-ES" w:eastAsia="es-ES"/>
        </w:rPr>
      </w:pPr>
      <w:r>
        <w:rPr>
          <w:rFonts w:eastAsia="Times New Roman" w:cs="Tahoma"/>
          <w:color w:val="auto"/>
          <w:lang w:val="es-ES" w:eastAsia="es-ES"/>
        </w:rPr>
        <w:t xml:space="preserve"> </w:t>
      </w:r>
    </w:p>
    <w:p w:rsidRPr="00D50370" w:rsidR="00D50370" w:rsidP="00D50370" w:rsidRDefault="00FC41D6" w14:paraId="0B3CEF62" w14:textId="1B4FACB7">
      <w:pPr>
        <w:spacing w:after="0" w:line="360" w:lineRule="auto"/>
        <w:contextualSpacing/>
        <w:rPr>
          <w:rFonts w:eastAsia="Times New Roman" w:cs="Tahoma"/>
          <w:b/>
          <w:color w:val="auto"/>
          <w:lang w:eastAsia="es-ES"/>
        </w:rPr>
      </w:pPr>
      <w:r>
        <w:rPr>
          <w:rFonts w:eastAsia="Times New Roman" w:cs="Tahoma"/>
          <w:b/>
          <w:color w:val="auto"/>
          <w:lang w:eastAsia="es-ES"/>
        </w:rPr>
        <w:lastRenderedPageBreak/>
        <w:t>SEXTO</w:t>
      </w:r>
      <w:r w:rsidRPr="00D50370" w:rsidR="00D50370">
        <w:rPr>
          <w:rFonts w:eastAsia="Times New Roman" w:cs="Tahoma"/>
          <w:b/>
          <w:color w:val="auto"/>
          <w:lang w:eastAsia="es-ES"/>
        </w:rPr>
        <w:t>. Decisión.</w:t>
      </w:r>
    </w:p>
    <w:p w:rsidRPr="00D50370" w:rsidR="00D50370" w:rsidP="00D50370" w:rsidRDefault="00D50370" w14:paraId="3BB83900" w14:textId="77777777">
      <w:pPr>
        <w:spacing w:after="0" w:line="360" w:lineRule="auto"/>
        <w:contextualSpacing/>
        <w:rPr>
          <w:rFonts w:eastAsia="Times New Roman" w:cs="Tahoma"/>
          <w:color w:val="auto"/>
          <w:lang w:eastAsia="es-ES"/>
        </w:rPr>
      </w:pPr>
    </w:p>
    <w:p w:rsidRPr="00D50370" w:rsidR="00D50370" w:rsidP="00D50370" w:rsidRDefault="00D50370" w14:paraId="256F89E5" w14:textId="57270495">
      <w:pPr>
        <w:spacing w:after="0" w:line="360" w:lineRule="auto"/>
        <w:contextualSpacing/>
        <w:rPr>
          <w:rFonts w:eastAsia="Times New Roman" w:cs="Tahoma"/>
          <w:bCs/>
          <w:iCs/>
          <w:color w:val="auto"/>
          <w:lang w:eastAsia="es-ES"/>
        </w:rPr>
      </w:pPr>
      <w:r w:rsidRPr="00D50370">
        <w:rPr>
          <w:rFonts w:eastAsia="Times New Roman" w:cs="Tahoma"/>
          <w:color w:val="auto"/>
          <w:lang w:eastAsia="es-ES"/>
        </w:rPr>
        <w:t xml:space="preserve">De acuerdo con lo expuesto y, con fundamento en el artículo 186, fracción III, de la Ley de Transparencia y Acceso a la Información Pública del Estado de México y Municipios, este Instituto considera procedente </w:t>
      </w:r>
      <w:r w:rsidR="00FC41D6">
        <w:rPr>
          <w:rFonts w:eastAsia="Times New Roman" w:cs="Tahoma"/>
          <w:b/>
          <w:color w:val="auto"/>
          <w:lang w:eastAsia="es-ES"/>
        </w:rPr>
        <w:t>MODIFICAR</w:t>
      </w:r>
      <w:r w:rsidRPr="00D50370">
        <w:rPr>
          <w:rFonts w:eastAsia="Times New Roman" w:cs="Tahoma"/>
          <w:color w:val="auto"/>
          <w:lang w:eastAsia="es-ES"/>
        </w:rPr>
        <w:t xml:space="preserve"> la respuesta del </w:t>
      </w:r>
      <w:r w:rsidRPr="00D50370">
        <w:rPr>
          <w:rFonts w:eastAsia="Calibri" w:cs="Tahoma"/>
          <w:b/>
          <w:bCs/>
          <w:color w:val="auto"/>
        </w:rPr>
        <w:t xml:space="preserve">Ayuntamiento de </w:t>
      </w:r>
      <w:r w:rsidR="00FC41D6">
        <w:rPr>
          <w:rFonts w:eastAsia="Calibri" w:cs="Tahoma"/>
          <w:b/>
          <w:bCs/>
          <w:color w:val="auto"/>
        </w:rPr>
        <w:t>Ixtapan de la Sal</w:t>
      </w:r>
      <w:r w:rsidRPr="00D50370">
        <w:rPr>
          <w:rFonts w:eastAsia="Times New Roman" w:cs="Tahoma"/>
          <w:b/>
          <w:bCs/>
          <w:color w:val="auto"/>
          <w:lang w:eastAsia="es-ES"/>
        </w:rPr>
        <w:t xml:space="preserve"> </w:t>
      </w:r>
      <w:r w:rsidRPr="00D50370">
        <w:rPr>
          <w:rFonts w:eastAsia="Times New Roman" w:cs="Tahoma"/>
          <w:color w:val="auto"/>
          <w:lang w:eastAsia="es-ES"/>
        </w:rPr>
        <w:t xml:space="preserve">y </w:t>
      </w:r>
      <w:r w:rsidRPr="00D50370">
        <w:rPr>
          <w:rFonts w:eastAsia="Times New Roman" w:cs="Tahoma"/>
          <w:b/>
          <w:color w:val="auto"/>
          <w:lang w:eastAsia="es-ES"/>
        </w:rPr>
        <w:t xml:space="preserve">ORDENAR </w:t>
      </w:r>
      <w:r w:rsidRPr="00D50370">
        <w:rPr>
          <w:rFonts w:eastAsia="Times New Roman" w:cs="Tahoma"/>
          <w:color w:val="auto"/>
          <w:lang w:eastAsia="es-ES"/>
        </w:rPr>
        <w:t xml:space="preserve">al Sujeto Obligado a efecto de que, remita </w:t>
      </w:r>
      <w:r w:rsidRPr="00D50370">
        <w:rPr>
          <w:rFonts w:eastAsia="Times New Roman" w:cs="Tahoma"/>
          <w:bCs/>
          <w:iCs/>
          <w:color w:val="auto"/>
          <w:lang w:eastAsia="es-ES"/>
        </w:rPr>
        <w:t xml:space="preserve">a través del Sistema de Acceso a la Información Mexiquense (SAIMEX), </w:t>
      </w:r>
      <w:r w:rsidR="00FC41D6">
        <w:rPr>
          <w:rFonts w:eastAsia="Times New Roman" w:cs="Tahoma"/>
          <w:bCs/>
          <w:iCs/>
          <w:color w:val="auto"/>
          <w:lang w:eastAsia="es-ES"/>
        </w:rPr>
        <w:t xml:space="preserve">el acuerdo por el que se aprueba la declaratoria de inexistencia de la incidencia delictiva, del veinte de octubre del dos mil once al treinta y </w:t>
      </w:r>
      <w:r w:rsidRPr="00D50370">
        <w:rPr>
          <w:rFonts w:eastAsia="Times New Roman" w:cs="Tahoma"/>
          <w:bCs/>
          <w:iCs/>
          <w:color w:val="auto"/>
          <w:lang w:eastAsia="es-ES"/>
        </w:rPr>
        <w:t>.</w:t>
      </w:r>
      <w:r w:rsidR="00FC41D6">
        <w:rPr>
          <w:rFonts w:eastAsia="Times New Roman" w:cs="Tahoma"/>
          <w:bCs/>
          <w:iCs/>
          <w:color w:val="auto"/>
          <w:lang w:eastAsia="es-ES"/>
        </w:rPr>
        <w:t>uno de diciembre del dos mil dieciocho.</w:t>
      </w:r>
    </w:p>
    <w:p w:rsidRPr="00D50370" w:rsidR="00D50370" w:rsidP="00D50370" w:rsidRDefault="00D50370" w14:paraId="4309E850" w14:textId="77777777">
      <w:pPr>
        <w:spacing w:after="0" w:line="360" w:lineRule="auto"/>
        <w:contextualSpacing/>
        <w:rPr>
          <w:rFonts w:eastAsia="Times New Roman" w:cs="Tahoma"/>
          <w:bCs/>
          <w:iCs/>
          <w:color w:val="auto"/>
          <w:lang w:eastAsia="es-ES"/>
        </w:rPr>
      </w:pPr>
    </w:p>
    <w:p w:rsidRPr="00D50370" w:rsidR="00D50370" w:rsidP="00D50370" w:rsidRDefault="00D50370" w14:paraId="6E2221E5" w14:textId="77777777">
      <w:pPr>
        <w:spacing w:after="0" w:line="360" w:lineRule="auto"/>
        <w:contextualSpacing/>
        <w:rPr>
          <w:rFonts w:eastAsia="Times New Roman" w:cs="Tahoma"/>
          <w:b/>
          <w:bCs/>
          <w:iCs/>
          <w:color w:val="auto"/>
          <w:u w:val="single"/>
          <w:lang w:val="es-ES" w:eastAsia="es-ES"/>
        </w:rPr>
      </w:pPr>
      <w:r w:rsidRPr="00D50370">
        <w:rPr>
          <w:rFonts w:eastAsia="Times New Roman" w:cs="Tahoma"/>
          <w:b/>
          <w:bCs/>
          <w:iCs/>
          <w:color w:val="auto"/>
          <w:u w:val="single"/>
          <w:lang w:val="es-ES" w:eastAsia="es-ES"/>
        </w:rPr>
        <w:t>Términos de la Resolución para conocimiento del Particular.</w:t>
      </w:r>
    </w:p>
    <w:p w:rsidRPr="00D50370" w:rsidR="00D50370" w:rsidP="00D50370" w:rsidRDefault="00D50370" w14:paraId="2E7B506B" w14:textId="77777777">
      <w:pPr>
        <w:spacing w:after="0" w:line="360" w:lineRule="auto"/>
        <w:contextualSpacing/>
        <w:rPr>
          <w:rFonts w:eastAsia="Times New Roman" w:cs="Tahoma"/>
          <w:color w:val="auto"/>
          <w:lang w:eastAsia="es-ES"/>
        </w:rPr>
      </w:pPr>
    </w:p>
    <w:p w:rsidR="00D50370" w:rsidP="00D50370" w:rsidRDefault="00D50370" w14:paraId="4BC8E705" w14:textId="5D551934">
      <w:pPr>
        <w:spacing w:after="0" w:line="360" w:lineRule="auto"/>
        <w:contextualSpacing/>
        <w:rPr>
          <w:rFonts w:eastAsia="Times New Roman" w:cs="Tahoma"/>
          <w:color w:val="auto"/>
          <w:lang w:eastAsia="es-ES"/>
        </w:rPr>
      </w:pPr>
      <w:r w:rsidRPr="00D50370">
        <w:rPr>
          <w:rFonts w:eastAsia="Times New Roman" w:cs="Tahoma"/>
          <w:color w:val="auto"/>
          <w:lang w:eastAsia="es-ES"/>
        </w:rPr>
        <w:t>Este Organismo Garante determin</w:t>
      </w:r>
      <w:r w:rsidR="00FC41D6">
        <w:rPr>
          <w:rFonts w:eastAsia="Times New Roman" w:cs="Tahoma"/>
          <w:color w:val="auto"/>
          <w:lang w:eastAsia="es-ES"/>
        </w:rPr>
        <w:t xml:space="preserve">ó que se le otorga parcialmente la </w:t>
      </w:r>
      <w:r w:rsidRPr="00D50370">
        <w:rPr>
          <w:rFonts w:eastAsia="Times New Roman" w:cs="Tahoma"/>
          <w:color w:val="auto"/>
          <w:lang w:eastAsia="es-ES"/>
        </w:rPr>
        <w:t>razón; pues a través de la respuesta que le notificó el Sujeto Obligado, se le dio cuenta de la inexistencia de la información que requirió</w:t>
      </w:r>
      <w:r w:rsidR="00FC41D6">
        <w:rPr>
          <w:rFonts w:eastAsia="Times New Roman" w:cs="Tahoma"/>
          <w:color w:val="auto"/>
          <w:lang w:eastAsia="es-ES"/>
        </w:rPr>
        <w:t xml:space="preserve"> sin embargo, toda vez que la misma, no se emitió en apego a la normatividad aplicable, deberá hacer entrega de un acuerdo debidamente fundado y motivado, que otorgue certeza al Particular, de la búsqueda exhaustiva y razonable de la información.</w:t>
      </w:r>
    </w:p>
    <w:p w:rsidRPr="00D50370" w:rsidR="00FC41D6" w:rsidP="00D50370" w:rsidRDefault="00FC41D6" w14:paraId="0FACBB7B" w14:textId="77777777">
      <w:pPr>
        <w:spacing w:after="0" w:line="360" w:lineRule="auto"/>
        <w:contextualSpacing/>
        <w:rPr>
          <w:rFonts w:eastAsia="Times New Roman" w:cs="Tahoma"/>
          <w:color w:val="auto"/>
          <w:lang w:eastAsia="es-ES"/>
        </w:rPr>
      </w:pPr>
    </w:p>
    <w:p w:rsidRPr="00D50370" w:rsidR="00D50370" w:rsidP="00D50370" w:rsidRDefault="00D50370" w14:paraId="755395F6"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No se omite mencionar que los Sujetos Obligados en la materia que nos ocupa, únicamente están obligados a entregar la información tal y como obra en sus archivos, sin tener que realizar cálculos, estadísticas, o cualquier otra actividad que implique el procesamiento de la información. </w:t>
      </w:r>
    </w:p>
    <w:p w:rsidRPr="00D50370" w:rsidR="00D50370" w:rsidP="00D50370" w:rsidRDefault="00D50370" w14:paraId="22ACF4D5" w14:textId="77777777">
      <w:pPr>
        <w:spacing w:after="0" w:line="360" w:lineRule="auto"/>
        <w:contextualSpacing/>
        <w:rPr>
          <w:rFonts w:eastAsia="Times New Roman" w:cs="Tahoma"/>
          <w:color w:val="auto"/>
          <w:lang w:eastAsia="es-ES"/>
        </w:rPr>
      </w:pPr>
    </w:p>
    <w:p w:rsidRPr="00D50370" w:rsidR="00D50370" w:rsidP="00D50370" w:rsidRDefault="00D50370" w14:paraId="60394999" w14:textId="77777777">
      <w:pPr>
        <w:spacing w:after="0" w:line="360" w:lineRule="auto"/>
        <w:contextualSpacing/>
        <w:rPr>
          <w:rFonts w:eastAsia="Times New Roman" w:cs="Tahoma"/>
          <w:iCs/>
          <w:color w:val="auto"/>
          <w:lang w:val="es-ES" w:eastAsia="es-ES"/>
        </w:rPr>
      </w:pPr>
      <w:r w:rsidRPr="00D50370">
        <w:rPr>
          <w:rFonts w:eastAsia="Times New Roman" w:cs="Tahoma"/>
          <w:iCs/>
          <w:color w:val="auto"/>
          <w:lang w:val="es-ES" w:eastAsia="es-ES"/>
        </w:rPr>
        <w:t>La labor del INFOEM, es apoyar a la población para acceder a la información pública y garantizar la protección de sus datos personales.</w:t>
      </w:r>
    </w:p>
    <w:p w:rsidRPr="00D50370" w:rsidR="00D50370" w:rsidP="00D50370" w:rsidRDefault="00D50370" w14:paraId="10C95198" w14:textId="77777777">
      <w:pPr>
        <w:spacing w:after="0" w:line="360" w:lineRule="auto"/>
        <w:contextualSpacing/>
        <w:rPr>
          <w:rFonts w:eastAsia="Times New Roman" w:cs="Tahoma"/>
          <w:iCs/>
          <w:color w:val="auto"/>
          <w:u w:val="single"/>
          <w:lang w:val="es-ES" w:eastAsia="es-ES"/>
        </w:rPr>
      </w:pPr>
    </w:p>
    <w:p w:rsidRPr="00D50370" w:rsidR="00D50370" w:rsidP="00D50370" w:rsidRDefault="00D50370" w14:paraId="164BF3FC"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Por lo expuesto y fundado, este Pleno:</w:t>
      </w:r>
    </w:p>
    <w:p w:rsidRPr="00D50370" w:rsidR="00D50370" w:rsidP="00D50370" w:rsidRDefault="00D50370" w14:paraId="7ADBD420" w14:textId="77777777">
      <w:pPr>
        <w:spacing w:after="0" w:line="360" w:lineRule="auto"/>
        <w:contextualSpacing/>
        <w:rPr>
          <w:rFonts w:eastAsia="Times New Roman" w:cs="Tahoma"/>
          <w:bCs/>
          <w:color w:val="auto"/>
          <w:lang w:eastAsia="es-ES"/>
        </w:rPr>
      </w:pPr>
    </w:p>
    <w:p w:rsidRPr="00D50370" w:rsidR="00D50370" w:rsidP="00D50370" w:rsidRDefault="00D50370" w14:paraId="5E65B7B3" w14:textId="77777777">
      <w:pPr>
        <w:spacing w:after="0" w:line="360" w:lineRule="auto"/>
        <w:contextualSpacing/>
        <w:jc w:val="center"/>
        <w:rPr>
          <w:rFonts w:eastAsia="Times New Roman" w:cs="Tahoma"/>
          <w:b/>
          <w:bCs/>
          <w:color w:val="auto"/>
          <w:lang w:eastAsia="es-ES"/>
        </w:rPr>
      </w:pPr>
      <w:r w:rsidRPr="00D50370">
        <w:rPr>
          <w:rFonts w:eastAsia="Times New Roman" w:cs="Tahoma"/>
          <w:b/>
          <w:bCs/>
          <w:color w:val="auto"/>
          <w:lang w:eastAsia="es-ES"/>
        </w:rPr>
        <w:t xml:space="preserve">R </w:t>
      </w:r>
      <w:r w:rsidRPr="00D50370">
        <w:rPr>
          <w:rFonts w:eastAsia="Times New Roman" w:cs="Tahoma"/>
          <w:bCs/>
          <w:color w:val="auto"/>
          <w:lang w:eastAsia="es-ES"/>
        </w:rPr>
        <w:t>E</w:t>
      </w:r>
      <w:r w:rsidRPr="00D50370">
        <w:rPr>
          <w:rFonts w:eastAsia="Times New Roman" w:cs="Tahoma"/>
          <w:b/>
          <w:bCs/>
          <w:color w:val="auto"/>
          <w:lang w:eastAsia="es-ES"/>
        </w:rPr>
        <w:t xml:space="preserve"> S U E L V E</w:t>
      </w:r>
    </w:p>
    <w:p w:rsidRPr="00D50370" w:rsidR="00D50370" w:rsidP="00D50370" w:rsidRDefault="00D50370" w14:paraId="7F453367" w14:textId="77777777">
      <w:pPr>
        <w:spacing w:after="0" w:line="360" w:lineRule="auto"/>
        <w:contextualSpacing/>
        <w:rPr>
          <w:rFonts w:eastAsia="Times New Roman" w:cs="Tahoma"/>
          <w:b/>
          <w:bCs/>
          <w:color w:val="auto"/>
          <w:lang w:eastAsia="es-ES"/>
        </w:rPr>
      </w:pPr>
    </w:p>
    <w:p w:rsidRPr="00D50370" w:rsidR="00D50370" w:rsidP="00D50370" w:rsidRDefault="00D50370" w14:paraId="1CD1ED68" w14:textId="0AAA5AB9">
      <w:pPr>
        <w:spacing w:after="0" w:line="360" w:lineRule="auto"/>
        <w:contextualSpacing/>
        <w:rPr>
          <w:rFonts w:eastAsia="Times New Roman" w:cs="Tahoma"/>
          <w:bCs/>
          <w:color w:val="auto"/>
          <w:lang w:eastAsia="es-ES"/>
        </w:rPr>
      </w:pPr>
      <w:r w:rsidRPr="00D50370">
        <w:rPr>
          <w:rFonts w:eastAsia="Times New Roman" w:cs="Tahoma"/>
          <w:b/>
          <w:bCs/>
          <w:color w:val="auto"/>
          <w:lang w:eastAsia="es-ES"/>
        </w:rPr>
        <w:t xml:space="preserve">PRIMERO. </w:t>
      </w:r>
      <w:r w:rsidRPr="00D50370">
        <w:rPr>
          <w:rFonts w:eastAsia="Times New Roman" w:cs="Tahoma"/>
          <w:bCs/>
          <w:color w:val="auto"/>
          <w:lang w:eastAsia="es-ES"/>
        </w:rPr>
        <w:t xml:space="preserve">Se </w:t>
      </w:r>
      <w:r w:rsidR="00FC41D6">
        <w:rPr>
          <w:rFonts w:eastAsia="Times New Roman" w:cs="Tahoma"/>
          <w:b/>
          <w:bCs/>
          <w:color w:val="auto"/>
          <w:lang w:eastAsia="es-ES"/>
        </w:rPr>
        <w:t>MODIFICA</w:t>
      </w:r>
      <w:r w:rsidRPr="00D50370">
        <w:rPr>
          <w:rFonts w:eastAsia="Times New Roman" w:cs="Tahoma"/>
          <w:bCs/>
          <w:color w:val="auto"/>
          <w:lang w:eastAsia="es-ES"/>
        </w:rPr>
        <w:t xml:space="preserve"> la respuesta entregada por el </w:t>
      </w:r>
      <w:r w:rsidRPr="00D50370">
        <w:rPr>
          <w:rFonts w:eastAsia="Calibri" w:cs="Tahoma"/>
          <w:b/>
          <w:bCs/>
          <w:color w:val="auto"/>
        </w:rPr>
        <w:t xml:space="preserve">Ayuntamiento de </w:t>
      </w:r>
      <w:r w:rsidR="00FC41D6">
        <w:rPr>
          <w:rFonts w:eastAsia="Calibri" w:cs="Tahoma"/>
          <w:b/>
          <w:bCs/>
          <w:color w:val="auto"/>
        </w:rPr>
        <w:t>Ixtapan de la Sal</w:t>
      </w:r>
      <w:r w:rsidRPr="00D50370">
        <w:rPr>
          <w:rFonts w:eastAsia="Times New Roman" w:cs="Tahoma"/>
          <w:bCs/>
          <w:color w:val="auto"/>
          <w:lang w:eastAsia="es-ES"/>
        </w:rPr>
        <w:t xml:space="preserve"> a la solicitud de información </w:t>
      </w:r>
      <w:r w:rsidRPr="00FC41D6" w:rsidR="00FC41D6">
        <w:rPr>
          <w:rFonts w:eastAsia="Times New Roman" w:cs="Tahoma"/>
          <w:b/>
          <w:bCs/>
          <w:color w:val="auto"/>
          <w:lang w:eastAsia="es-ES"/>
        </w:rPr>
        <w:t>00263/IXTASAL/IP/2022</w:t>
      </w:r>
      <w:r w:rsidR="00FC41D6">
        <w:rPr>
          <w:rFonts w:eastAsia="Times New Roman" w:cs="Tahoma"/>
          <w:b/>
          <w:bCs/>
          <w:color w:val="auto"/>
          <w:lang w:eastAsia="es-ES"/>
        </w:rPr>
        <w:t xml:space="preserve"> </w:t>
      </w:r>
      <w:r w:rsidRPr="00D50370">
        <w:rPr>
          <w:rFonts w:eastAsia="Times New Roman" w:cs="Tahoma"/>
          <w:bCs/>
          <w:color w:val="auto"/>
          <w:lang w:eastAsia="es-ES"/>
        </w:rPr>
        <w:t xml:space="preserve">por resultar </w:t>
      </w:r>
      <w:r w:rsidRPr="00D50370">
        <w:rPr>
          <w:rFonts w:eastAsia="Times New Roman" w:cs="Tahoma"/>
          <w:b/>
          <w:bCs/>
          <w:color w:val="auto"/>
          <w:lang w:eastAsia="es-ES"/>
        </w:rPr>
        <w:t>FUNDADAS</w:t>
      </w:r>
      <w:r w:rsidRPr="00D50370">
        <w:rPr>
          <w:rFonts w:eastAsia="Times New Roman" w:cs="Tahoma"/>
          <w:bCs/>
          <w:color w:val="auto"/>
          <w:lang w:eastAsia="es-ES"/>
        </w:rPr>
        <w:t xml:space="preserve"> las razones o motivos de inconformidad hechos valer por el Recurrente en el Recurso de Revisión </w:t>
      </w:r>
      <w:r w:rsidR="00FC41D6">
        <w:rPr>
          <w:rFonts w:eastAsia="Times New Roman" w:cs="Tahoma"/>
          <w:b/>
          <w:color w:val="0D0D0D"/>
          <w:lang w:eastAsia="es-ES"/>
        </w:rPr>
        <w:t>11966</w:t>
      </w:r>
      <w:r w:rsidRPr="00D50370">
        <w:rPr>
          <w:rFonts w:eastAsia="Times New Roman" w:cs="Tahoma"/>
          <w:b/>
          <w:color w:val="0D0D0D"/>
          <w:lang w:eastAsia="es-ES"/>
        </w:rPr>
        <w:t>/INFOEM/IP/RR/2022</w:t>
      </w:r>
      <w:r w:rsidRPr="00D50370">
        <w:rPr>
          <w:rFonts w:eastAsia="Times New Roman" w:cs="Tahoma"/>
          <w:bCs/>
          <w:color w:val="auto"/>
          <w:lang w:eastAsia="es-ES"/>
        </w:rPr>
        <w:t xml:space="preserve">, en términos de los considerandos QUINTO y </w:t>
      </w:r>
      <w:r w:rsidR="00FC41D6">
        <w:rPr>
          <w:rFonts w:eastAsia="Times New Roman" w:cs="Tahoma"/>
          <w:bCs/>
          <w:color w:val="auto"/>
          <w:lang w:eastAsia="es-ES"/>
        </w:rPr>
        <w:t>SEXTO</w:t>
      </w:r>
      <w:r w:rsidRPr="00D50370">
        <w:rPr>
          <w:rFonts w:eastAsia="Times New Roman" w:cs="Tahoma"/>
          <w:bCs/>
          <w:color w:val="auto"/>
          <w:lang w:eastAsia="es-ES"/>
        </w:rPr>
        <w:t xml:space="preserve"> de la presente Resolución.</w:t>
      </w:r>
    </w:p>
    <w:p w:rsidRPr="00D50370" w:rsidR="00D50370" w:rsidP="00D50370" w:rsidRDefault="00D50370" w14:paraId="3C8D7357" w14:textId="77777777">
      <w:pPr>
        <w:spacing w:after="0" w:line="360" w:lineRule="auto"/>
        <w:contextualSpacing/>
        <w:rPr>
          <w:rFonts w:eastAsia="Times New Roman" w:cs="Tahoma"/>
          <w:bCs/>
          <w:color w:val="auto"/>
          <w:lang w:eastAsia="es-ES"/>
        </w:rPr>
      </w:pPr>
    </w:p>
    <w:p w:rsidR="00D50370" w:rsidP="00D50370" w:rsidRDefault="00D50370" w14:paraId="198EB22A" w14:textId="10A6CFE6">
      <w:pPr>
        <w:autoSpaceDE w:val="0"/>
        <w:autoSpaceDN w:val="0"/>
        <w:adjustRightInd w:val="0"/>
        <w:spacing w:after="0" w:line="360" w:lineRule="auto"/>
        <w:contextualSpacing/>
        <w:rPr>
          <w:rFonts w:eastAsia="Times New Roman" w:cs="Tahoma"/>
          <w:bCs/>
          <w:iCs/>
          <w:color w:val="auto"/>
          <w:lang w:eastAsia="es-ES"/>
        </w:rPr>
      </w:pPr>
      <w:r w:rsidRPr="00D50370">
        <w:rPr>
          <w:rFonts w:eastAsia="Times New Roman" w:cs="Tahoma"/>
          <w:b/>
          <w:bCs/>
          <w:color w:val="auto"/>
          <w:lang w:eastAsia="es-ES"/>
        </w:rPr>
        <w:t xml:space="preserve">SEGUNDO. </w:t>
      </w:r>
      <w:r w:rsidRPr="00D50370">
        <w:rPr>
          <w:rFonts w:eastAsia="Times New Roman" w:cs="Tahoma"/>
          <w:color w:val="auto"/>
          <w:lang w:eastAsia="es-ES"/>
        </w:rPr>
        <w:t xml:space="preserve">Se </w:t>
      </w:r>
      <w:r w:rsidRPr="00D50370">
        <w:rPr>
          <w:rFonts w:eastAsia="Times New Roman" w:cs="Tahoma"/>
          <w:b/>
          <w:color w:val="auto"/>
          <w:lang w:eastAsia="es-ES"/>
        </w:rPr>
        <w:t>ORDENA</w:t>
      </w:r>
      <w:r w:rsidRPr="00D50370">
        <w:rPr>
          <w:rFonts w:eastAsia="Times New Roman" w:cs="Tahoma"/>
          <w:color w:val="auto"/>
          <w:lang w:eastAsia="es-ES"/>
        </w:rPr>
        <w:t xml:space="preserve"> al </w:t>
      </w:r>
      <w:r w:rsidRPr="00D50370">
        <w:rPr>
          <w:rFonts w:eastAsia="Calibri" w:cs="Tahoma"/>
          <w:b/>
          <w:bCs/>
          <w:color w:val="auto"/>
        </w:rPr>
        <w:t xml:space="preserve">Ayuntamiento de </w:t>
      </w:r>
      <w:r w:rsidR="00FC41D6">
        <w:rPr>
          <w:rFonts w:eastAsia="Calibri" w:cs="Tahoma"/>
          <w:b/>
          <w:bCs/>
          <w:color w:val="auto"/>
        </w:rPr>
        <w:t>Ixtapan de la Sal</w:t>
      </w:r>
      <w:r w:rsidRPr="00D50370">
        <w:rPr>
          <w:rFonts w:eastAsia="Times New Roman" w:cs="Tahoma"/>
          <w:color w:val="auto"/>
          <w:lang w:eastAsia="es-ES"/>
        </w:rPr>
        <w:t xml:space="preserve">, a efecto de que, remita </w:t>
      </w:r>
      <w:r w:rsidRPr="00D50370">
        <w:rPr>
          <w:rFonts w:eastAsia="Times New Roman" w:cs="Tahoma"/>
          <w:bCs/>
          <w:iCs/>
          <w:color w:val="auto"/>
          <w:lang w:eastAsia="es-ES"/>
        </w:rPr>
        <w:t>a través del Sistema de Acceso a la Información Mexiquense (SAIMEX)</w:t>
      </w:r>
      <w:r w:rsidR="00FC41D6">
        <w:rPr>
          <w:rFonts w:eastAsia="Times New Roman" w:cs="Tahoma"/>
          <w:bCs/>
          <w:iCs/>
          <w:color w:val="auto"/>
          <w:lang w:eastAsia="es-ES"/>
        </w:rPr>
        <w:t>:</w:t>
      </w:r>
    </w:p>
    <w:p w:rsidR="00FC41D6" w:rsidP="00D50370" w:rsidRDefault="00FC41D6" w14:paraId="6A825304" w14:textId="24B79D97">
      <w:pPr>
        <w:autoSpaceDE w:val="0"/>
        <w:autoSpaceDN w:val="0"/>
        <w:adjustRightInd w:val="0"/>
        <w:spacing w:after="0" w:line="360" w:lineRule="auto"/>
        <w:contextualSpacing/>
        <w:rPr>
          <w:rFonts w:eastAsia="Times New Roman" w:cs="Tahoma"/>
          <w:bCs/>
          <w:iCs/>
          <w:color w:val="auto"/>
          <w:lang w:eastAsia="es-ES"/>
        </w:rPr>
      </w:pPr>
    </w:p>
    <w:p w:rsidRPr="00FC41D6" w:rsidR="00FC41D6" w:rsidP="00FC41D6" w:rsidRDefault="00FC41D6" w14:paraId="5591A7C2" w14:textId="54AA1E49">
      <w:pPr>
        <w:pStyle w:val="Prrafodelista"/>
        <w:numPr>
          <w:ilvl w:val="0"/>
          <w:numId w:val="22"/>
        </w:numPr>
        <w:autoSpaceDE w:val="0"/>
        <w:autoSpaceDN w:val="0"/>
        <w:adjustRightInd w:val="0"/>
        <w:spacing w:line="360" w:lineRule="auto"/>
        <w:jc w:val="both"/>
        <w:rPr>
          <w:rFonts w:ascii="Palatino Linotype" w:hAnsi="Palatino Linotype" w:eastAsia="Calibri" w:cs="Tahoma"/>
        </w:rPr>
      </w:pPr>
      <w:r w:rsidRPr="00FC41D6">
        <w:rPr>
          <w:rFonts w:ascii="Palatino Linotype" w:hAnsi="Palatino Linotype" w:cs="Arial"/>
          <w:lang w:val="es-ES"/>
        </w:rPr>
        <w:t xml:space="preserve">El Acuerdo de Inexistencia en términos del artículo 19, párrafo </w:t>
      </w:r>
      <w:r w:rsidR="00953F2C">
        <w:rPr>
          <w:rFonts w:ascii="Palatino Linotype" w:hAnsi="Palatino Linotype" w:cs="Arial"/>
          <w:lang w:val="es-ES"/>
        </w:rPr>
        <w:t>tercero</w:t>
      </w:r>
      <w:r w:rsidRPr="00FC41D6">
        <w:rPr>
          <w:rFonts w:ascii="Palatino Linotype" w:hAnsi="Palatino Linotype" w:cs="Arial"/>
          <w:lang w:val="es-ES"/>
        </w:rPr>
        <w:t xml:space="preserve">, 49, fracción II, y 169, de la Ley de Transparencia y Acceso a la Información Pública del Estado de México y Municipios, de la </w:t>
      </w:r>
      <w:r w:rsidRPr="00FC41D6" w:rsidR="00D50370">
        <w:rPr>
          <w:rFonts w:ascii="Palatino Linotype" w:hAnsi="Palatino Linotype" w:cs="Tahoma"/>
        </w:rPr>
        <w:t xml:space="preserve">estadística </w:t>
      </w:r>
      <w:r w:rsidR="00953F2C">
        <w:rPr>
          <w:rFonts w:ascii="Palatino Linotype" w:hAnsi="Palatino Linotype" w:cs="Tahoma"/>
        </w:rPr>
        <w:t>d</w:t>
      </w:r>
      <w:r w:rsidRPr="00FC41D6">
        <w:rPr>
          <w:rFonts w:ascii="Palatino Linotype" w:hAnsi="Palatino Linotype" w:cs="Tahoma"/>
        </w:rPr>
        <w:t>e</w:t>
      </w:r>
      <w:r w:rsidRPr="00FC41D6" w:rsidR="00D50370">
        <w:rPr>
          <w:rFonts w:ascii="Palatino Linotype" w:hAnsi="Palatino Linotype" w:cs="Tahoma"/>
        </w:rPr>
        <w:t xml:space="preserve"> incidencia delict</w:t>
      </w:r>
      <w:r w:rsidR="00953F2C">
        <w:rPr>
          <w:rFonts w:ascii="Palatino Linotype" w:hAnsi="Palatino Linotype" w:cs="Tahoma"/>
        </w:rPr>
        <w:t>iva del periodo comprendido del</w:t>
      </w:r>
      <w:r w:rsidRPr="00FC41D6" w:rsidR="00D50370">
        <w:rPr>
          <w:rFonts w:ascii="Palatino Linotype" w:hAnsi="Palatino Linotype" w:eastAsia="Calibri" w:cs="Tahoma"/>
        </w:rPr>
        <w:t xml:space="preserve"> 20 de octubre de 2011 al </w:t>
      </w:r>
      <w:r w:rsidRPr="00FC41D6">
        <w:rPr>
          <w:rFonts w:ascii="Palatino Linotype" w:hAnsi="Palatino Linotype" w:eastAsia="Calibri" w:cs="Tahoma"/>
        </w:rPr>
        <w:t>31</w:t>
      </w:r>
      <w:r w:rsidRPr="00FC41D6" w:rsidR="00D50370">
        <w:rPr>
          <w:rFonts w:ascii="Palatino Linotype" w:hAnsi="Palatino Linotype" w:eastAsia="Calibri" w:cs="Tahoma"/>
        </w:rPr>
        <w:t xml:space="preserve"> de </w:t>
      </w:r>
      <w:r w:rsidRPr="00FC41D6">
        <w:rPr>
          <w:rFonts w:ascii="Palatino Linotype" w:hAnsi="Palatino Linotype" w:eastAsia="Calibri" w:cs="Tahoma"/>
        </w:rPr>
        <w:t>diciembre</w:t>
      </w:r>
      <w:r w:rsidRPr="00FC41D6" w:rsidR="00D50370">
        <w:rPr>
          <w:rFonts w:ascii="Palatino Linotype" w:hAnsi="Palatino Linotype" w:eastAsia="Calibri" w:cs="Tahoma"/>
        </w:rPr>
        <w:t xml:space="preserve"> de </w:t>
      </w:r>
      <w:r w:rsidRPr="00FC41D6">
        <w:rPr>
          <w:rFonts w:ascii="Palatino Linotype" w:hAnsi="Palatino Linotype" w:eastAsia="Calibri" w:cs="Tahoma"/>
        </w:rPr>
        <w:t xml:space="preserve">2018. </w:t>
      </w:r>
    </w:p>
    <w:p w:rsidRPr="00D50370" w:rsidR="00D50370" w:rsidP="00D50370" w:rsidRDefault="00D50370" w14:paraId="72F300C9" w14:textId="77777777">
      <w:pPr>
        <w:spacing w:after="0" w:line="360" w:lineRule="auto"/>
        <w:contextualSpacing/>
        <w:rPr>
          <w:rFonts w:eastAsia="Times New Roman" w:cs="Tahoma"/>
          <w:color w:val="auto"/>
          <w:lang w:eastAsia="es-ES"/>
        </w:rPr>
      </w:pPr>
    </w:p>
    <w:p w:rsidRPr="00D50370" w:rsidR="00D50370" w:rsidP="00D50370" w:rsidRDefault="00D50370" w14:paraId="6F720359" w14:textId="77777777">
      <w:pPr>
        <w:spacing w:after="0" w:line="360" w:lineRule="auto"/>
        <w:contextualSpacing/>
        <w:rPr>
          <w:rFonts w:eastAsia="Times New Roman" w:cs="Tahoma"/>
          <w:color w:val="auto"/>
          <w:lang w:eastAsia="es-ES"/>
        </w:rPr>
      </w:pPr>
      <w:r w:rsidRPr="00D50370">
        <w:rPr>
          <w:rFonts w:eastAsia="Times New Roman" w:cs="Tahoma"/>
          <w:b/>
          <w:bCs/>
          <w:color w:val="auto"/>
          <w:lang w:eastAsia="es-ES"/>
        </w:rPr>
        <w:t xml:space="preserve">TERCERO. </w:t>
      </w:r>
      <w:r w:rsidRPr="00D50370">
        <w:rPr>
          <w:rFonts w:eastAsia="Times New Roman" w:cs="Tahoma"/>
          <w:b/>
          <w:color w:val="auto"/>
          <w:lang w:eastAsia="es-ES"/>
        </w:rPr>
        <w:t xml:space="preserve">NOTIFÍQUESE </w:t>
      </w:r>
      <w:r w:rsidRPr="00D50370">
        <w:rPr>
          <w:rFonts w:eastAsia="Times New Roman" w:cs="Tahoma"/>
          <w:color w:val="auto"/>
          <w:lang w:eastAsia="es-ES"/>
        </w:rPr>
        <w:t xml:space="preserve">la presente resolución al Titular de la Unidad de Transparencia del Sujeto Obligado, vía </w:t>
      </w:r>
      <w:r w:rsidRPr="00D50370">
        <w:rPr>
          <w:rFonts w:eastAsia="Times New Roman" w:cs="Tahoma"/>
          <w:bCs/>
          <w:iCs/>
          <w:color w:val="auto"/>
          <w:lang w:eastAsia="es-ES"/>
        </w:rPr>
        <w:t>Sistema de Acceso a la Información Mexiquense (SAIMEX);</w:t>
      </w:r>
      <w:r w:rsidRPr="00D50370">
        <w:rPr>
          <w:rFonts w:eastAsia="Times New Roman" w:cs="Tahoma"/>
          <w:color w:val="auto"/>
          <w:lang w:eastAsia="es-ES"/>
        </w:rPr>
        <w:t xml:space="preserve"> para que con</w:t>
      </w:r>
      <w:bookmarkStart w:name="_GoBack" w:id="1"/>
      <w:bookmarkEnd w:id="1"/>
      <w:r w:rsidRPr="00D50370">
        <w:rPr>
          <w:rFonts w:eastAsia="Times New Roman" w:cs="Tahoma"/>
          <w:color w:val="auto"/>
          <w:lang w:eastAsia="es-ES"/>
        </w:rPr>
        <w:t>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50370" w:rsidR="00D50370" w:rsidP="00D50370" w:rsidRDefault="00D50370" w14:paraId="03F74F91" w14:textId="77777777">
      <w:pPr>
        <w:spacing w:after="0" w:line="360" w:lineRule="auto"/>
        <w:contextualSpacing/>
        <w:rPr>
          <w:rFonts w:eastAsia="Times New Roman" w:cs="Tahoma"/>
          <w:color w:val="auto"/>
          <w:lang w:eastAsia="es-ES"/>
        </w:rPr>
      </w:pPr>
    </w:p>
    <w:p w:rsidRPr="00D50370" w:rsidR="00D50370" w:rsidP="00D50370" w:rsidRDefault="00D50370" w14:paraId="41B4263F" w14:textId="77777777">
      <w:pPr>
        <w:spacing w:after="0" w:line="360" w:lineRule="auto"/>
        <w:contextualSpacing/>
        <w:rPr>
          <w:rFonts w:eastAsia="Times New Roman" w:cs="Tahoma"/>
          <w:iCs/>
          <w:color w:val="auto"/>
          <w:lang w:eastAsia="es-ES"/>
        </w:rPr>
      </w:pPr>
      <w:r w:rsidRPr="00D50370">
        <w:rPr>
          <w:rFonts w:eastAsia="Times New Roman" w:cs="Tahoma"/>
          <w:iCs/>
          <w:color w:val="auto"/>
          <w:lang w:eastAsia="es-ES"/>
        </w:rPr>
        <w:t xml:space="preserve">De conformidad con el artículo 198 de la Ley de Transparencia y Acceso a la Información Pública del Estado de México y Municipios, de considerarlo procedente, el Sujeto Obligado de </w:t>
      </w:r>
      <w:r w:rsidRPr="00D50370">
        <w:rPr>
          <w:rFonts w:eastAsia="Times New Roman" w:cs="Tahoma"/>
          <w:iCs/>
          <w:color w:val="auto"/>
          <w:lang w:eastAsia="es-ES"/>
        </w:rPr>
        <w:lastRenderedPageBreak/>
        <w:t>manera fundada y motivada, podrá solicitar una ampliación de plazo para el cumplimiento de la presente resolución.</w:t>
      </w:r>
    </w:p>
    <w:p w:rsidRPr="00D50370" w:rsidR="00D50370" w:rsidP="00D50370" w:rsidRDefault="00D50370" w14:paraId="372C1E0C" w14:textId="77777777">
      <w:pPr>
        <w:spacing w:after="0" w:line="360" w:lineRule="auto"/>
        <w:contextualSpacing/>
        <w:rPr>
          <w:rFonts w:eastAsia="Times New Roman" w:cs="Tahoma"/>
          <w:iCs/>
          <w:color w:val="auto"/>
          <w:lang w:eastAsia="es-ES"/>
        </w:rPr>
      </w:pPr>
    </w:p>
    <w:p w:rsidRPr="00D50370" w:rsidR="00D50370" w:rsidP="00D50370" w:rsidRDefault="00D50370" w14:paraId="32898010" w14:textId="6923C88F">
      <w:pPr>
        <w:spacing w:after="0" w:line="360" w:lineRule="auto"/>
        <w:contextualSpacing/>
        <w:rPr>
          <w:rFonts w:eastAsia="Times New Roman" w:cs="Tahoma"/>
          <w:color w:val="auto"/>
          <w:lang w:eastAsia="es-ES"/>
        </w:rPr>
      </w:pPr>
      <w:r w:rsidRPr="00D50370">
        <w:rPr>
          <w:rFonts w:eastAsia="Times New Roman" w:cs="Tahoma"/>
          <w:b/>
          <w:color w:val="auto"/>
          <w:lang w:eastAsia="es-ES"/>
        </w:rPr>
        <w:t>CUARTO</w:t>
      </w:r>
      <w:r w:rsidRPr="00D50370">
        <w:rPr>
          <w:rFonts w:eastAsia="Times New Roman" w:cs="Tahoma"/>
          <w:b/>
          <w:bCs/>
          <w:color w:val="auto"/>
          <w:lang w:eastAsia="es-ES"/>
        </w:rPr>
        <w:t xml:space="preserve">. </w:t>
      </w:r>
      <w:r w:rsidRPr="00D50370">
        <w:rPr>
          <w:rFonts w:eastAsia="Times New Roman" w:cs="Tahoma"/>
          <w:b/>
          <w:color w:val="auto"/>
          <w:lang w:eastAsia="es-ES"/>
        </w:rPr>
        <w:t>NOTIFÍQUESE</w:t>
      </w:r>
      <w:r w:rsidRPr="00D50370">
        <w:rPr>
          <w:rFonts w:eastAsia="Times New Roman" w:cs="Tahoma"/>
          <w:color w:val="auto"/>
          <w:lang w:eastAsia="es-ES"/>
        </w:rPr>
        <w:t xml:space="preserve"> al Recurrente la presente Resolución a través del </w:t>
      </w:r>
      <w:r w:rsidRPr="00D50370">
        <w:rPr>
          <w:rFonts w:eastAsia="Times New Roman" w:cs="Tahoma"/>
          <w:bCs/>
          <w:color w:val="auto"/>
          <w:lang w:eastAsia="es-ES"/>
        </w:rPr>
        <w:t>Sistema de Acceso a la Información Mexiquense (SAIMEX) y correo electrónico</w:t>
      </w:r>
      <w:r w:rsidRPr="00D50370">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w:t>
      </w:r>
      <w:r w:rsidR="00FD2639">
        <w:rPr>
          <w:rFonts w:eastAsia="Times New Roman" w:cs="Tahoma"/>
          <w:color w:val="auto"/>
          <w:lang w:eastAsia="es-ES"/>
        </w:rPr>
        <w:t>érminos de las leyes aplicables o Recurso de Inconformidad de acuerdo con lo previsto en los artículo 159 y 160, fracción II, de la Ley General de Transparencia y Acceso a la Información Pública.</w:t>
      </w:r>
    </w:p>
    <w:p w:rsidRPr="00D50370" w:rsidR="00D50370" w:rsidP="00D50370" w:rsidRDefault="00D50370" w14:paraId="6002A726" w14:textId="77777777">
      <w:pPr>
        <w:spacing w:after="0" w:line="360" w:lineRule="auto"/>
        <w:contextualSpacing/>
        <w:rPr>
          <w:rFonts w:eastAsia="Times New Roman" w:cs="Tahoma"/>
          <w:color w:val="auto"/>
          <w:lang w:val="es-ES" w:eastAsia="es-ES"/>
        </w:rPr>
      </w:pPr>
    </w:p>
    <w:p w:rsidR="00D50370" w:rsidP="00D50370" w:rsidRDefault="00D50370" w14:paraId="46DE77E5" w14:textId="68C6C833">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ASÍ LO RESUELVE, POR </w:t>
      </w:r>
      <w:r w:rsidRPr="00D50370">
        <w:rPr>
          <w:rFonts w:eastAsia="Times New Roman" w:cs="Tahoma"/>
          <w:b/>
          <w:color w:val="auto"/>
          <w:lang w:eastAsia="es-ES"/>
        </w:rPr>
        <w:t>UNANIMIDAD</w:t>
      </w:r>
      <w:r w:rsidRPr="00D50370">
        <w:rPr>
          <w:rFonts w:eastAsia="Times New Roman" w:cs="Tahoma"/>
          <w:color w:val="auto"/>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41D6">
        <w:rPr>
          <w:rFonts w:eastAsia="Times New Roman" w:cs="Tahoma"/>
          <w:color w:val="auto"/>
          <w:lang w:eastAsia="es-ES"/>
        </w:rPr>
        <w:t>SEPTIMA</w:t>
      </w:r>
      <w:r w:rsidRPr="00D50370">
        <w:rPr>
          <w:rFonts w:eastAsia="Times New Roman" w:cs="Tahoma"/>
          <w:color w:val="auto"/>
          <w:lang w:eastAsia="es-ES"/>
        </w:rPr>
        <w:t xml:space="preserve"> SESIÓN ORDINARIA, CELEBRADA EL </w:t>
      </w:r>
      <w:r w:rsidR="00FC41D6">
        <w:rPr>
          <w:rFonts w:eastAsia="Times New Roman" w:cs="Tahoma"/>
          <w:color w:val="auto"/>
          <w:lang w:eastAsia="es-ES"/>
        </w:rPr>
        <w:t>VEINTIDÓS</w:t>
      </w:r>
      <w:r w:rsidRPr="00D50370">
        <w:rPr>
          <w:rFonts w:eastAsia="Times New Roman" w:cs="Tahoma"/>
          <w:color w:val="auto"/>
          <w:lang w:eastAsia="es-ES"/>
        </w:rPr>
        <w:t xml:space="preserve"> DE FEBRERO DE DOS MIL </w:t>
      </w:r>
      <w:r w:rsidR="00FC41D6">
        <w:rPr>
          <w:rFonts w:eastAsia="Times New Roman" w:cs="Tahoma"/>
          <w:color w:val="auto"/>
          <w:lang w:eastAsia="es-ES"/>
        </w:rPr>
        <w:t>VEINTITRÉS</w:t>
      </w:r>
      <w:r w:rsidRPr="00D50370">
        <w:rPr>
          <w:rFonts w:eastAsia="Times New Roman" w:cs="Tahoma"/>
          <w:color w:val="auto"/>
          <w:lang w:eastAsia="es-ES"/>
        </w:rPr>
        <w:t>, ANTE EL SECRETARIO TÉCNICO DEL PLENO, ALEXIS TAPIA RAMÍREZ.</w:t>
      </w:r>
    </w:p>
    <w:p w:rsidR="00D50370" w:rsidRDefault="00D50370" w14:paraId="547D0591" w14:textId="77777777">
      <w:pPr>
        <w:jc w:val="left"/>
        <w:rPr>
          <w:rFonts w:eastAsia="Times New Roman" w:cs="Tahoma"/>
          <w:color w:val="auto"/>
          <w:lang w:eastAsia="es-ES"/>
        </w:rPr>
      </w:pPr>
      <w:r>
        <w:rPr>
          <w:rFonts w:eastAsia="Times New Roman" w:cs="Tahoma"/>
          <w:color w:val="auto"/>
          <w:lang w:eastAsia="es-ES"/>
        </w:rPr>
        <w:br w:type="page"/>
      </w:r>
    </w:p>
    <w:p w:rsidRPr="0073582E" w:rsidR="00202748" w:rsidP="00D50370" w:rsidRDefault="00202748" w14:paraId="2B887966" w14:textId="77777777">
      <w:pPr>
        <w:spacing w:after="0" w:line="360" w:lineRule="auto"/>
        <w:contextualSpacing/>
        <w:rPr>
          <w:rFonts w:cs="Tahoma"/>
        </w:rPr>
      </w:pPr>
    </w:p>
    <w:p w:rsidRPr="0073582E" w:rsidR="00202748" w:rsidP="0073582E" w:rsidRDefault="00202748" w14:paraId="5FAA5AA4" w14:textId="77777777">
      <w:pPr>
        <w:spacing w:after="0" w:line="360" w:lineRule="auto"/>
        <w:contextualSpacing/>
      </w:pPr>
    </w:p>
    <w:p w:rsidRPr="0073582E" w:rsidR="00177EE1" w:rsidP="0073582E" w:rsidRDefault="00177EE1" w14:paraId="627F436A" w14:textId="77777777">
      <w:pPr>
        <w:spacing w:after="0" w:line="360" w:lineRule="auto"/>
        <w:rPr>
          <w:rFonts w:eastAsia="Calibri" w:cs="Tahoma"/>
          <w:bCs/>
        </w:rPr>
      </w:pPr>
    </w:p>
    <w:sectPr w:rsidRPr="0073582E" w:rsidR="00177EE1" w:rsidSect="00177EE1">
      <w:headerReference w:type="even" r:id="rId13"/>
      <w:headerReference w:type="default" r:id="rId14"/>
      <w:footerReference w:type="even" r:id="rId15"/>
      <w:footerReference w:type="default" r:id="rId16"/>
      <w:headerReference w:type="first" r:id="rId17"/>
      <w:footerReference w:type="first" r:id="rId18"/>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CC" w:rsidP="00177EE1" w:rsidRDefault="001932CC" w14:paraId="1CC93573" w14:textId="77777777">
      <w:pPr>
        <w:spacing w:after="0" w:line="240" w:lineRule="auto"/>
      </w:pPr>
      <w:r>
        <w:separator/>
      </w:r>
    </w:p>
  </w:endnote>
  <w:endnote w:type="continuationSeparator" w:id="0">
    <w:p w:rsidR="001932CC" w:rsidP="00177EE1" w:rsidRDefault="001932CC" w14:paraId="1A26E1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138A1" w:rsidRDefault="000138A1"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568F">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568F">
              <w:rPr>
                <w:b/>
                <w:bCs/>
                <w:noProof/>
              </w:rPr>
              <w:t>43</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5D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5D0F">
      <w:rPr>
        <w:b/>
        <w:bCs/>
        <w:noProof/>
      </w:rPr>
      <w:t>43</w:t>
    </w:r>
    <w:r>
      <w:rPr>
        <w:b/>
        <w:bCs/>
        <w:sz w:val="24"/>
        <w:szCs w:val="24"/>
      </w:rPr>
      <w:fldChar w:fldCharType="end"/>
    </w:r>
  </w:p>
  <w:p w:rsidR="000138A1" w:rsidRDefault="000138A1"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CC" w:rsidP="00177EE1" w:rsidRDefault="001932CC" w14:paraId="678F3FB8" w14:textId="77777777">
      <w:pPr>
        <w:spacing w:after="0" w:line="240" w:lineRule="auto"/>
      </w:pPr>
      <w:r>
        <w:separator/>
      </w:r>
    </w:p>
  </w:footnote>
  <w:footnote w:type="continuationSeparator" w:id="0">
    <w:p w:rsidR="001932CC" w:rsidP="00177EE1" w:rsidRDefault="001932CC" w14:paraId="105D1EC0"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1932CC"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0138A1" w:rsidRDefault="000138A1"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610BEA" w14:paraId="4682C08D" w14:textId="621DEBB8">
          <w:pPr>
            <w:tabs>
              <w:tab w:val="right" w:pos="8838"/>
            </w:tabs>
            <w:ind w:left="-28" w:right="454"/>
            <w:rPr>
              <w:rFonts w:eastAsia="Calibri" w:cs="Tahoma"/>
            </w:rPr>
          </w:pPr>
          <w:r>
            <w:rPr>
              <w:rFonts w:eastAsia="Calibri" w:cs="Tahoma"/>
              <w:bCs/>
              <w:lang w:val="es-MX"/>
            </w:rPr>
            <w:t>1</w:t>
          </w:r>
          <w:r w:rsidR="00491D0C">
            <w:rPr>
              <w:rFonts w:eastAsia="Calibri" w:cs="Tahoma"/>
              <w:bCs/>
              <w:lang w:val="es-MX"/>
            </w:rPr>
            <w:t>1966</w:t>
          </w:r>
          <w:r w:rsidR="008267B4">
            <w:rPr>
              <w:rFonts w:eastAsia="Calibri" w:cs="Tahoma"/>
              <w:bCs/>
              <w:lang w:val="es-MX"/>
            </w:rPr>
            <w:t>/</w:t>
          </w:r>
          <w:r w:rsidR="00D104FE">
            <w:rPr>
              <w:rFonts w:eastAsia="Calibri" w:cs="Tahoma"/>
              <w:bCs/>
              <w:lang w:val="es-MX"/>
            </w:rPr>
            <w:t>INFOEM/IP/RR/202</w:t>
          </w:r>
          <w:r w:rsidR="0080433B">
            <w:rPr>
              <w:rFonts w:eastAsia="Calibri" w:cs="Tahoma"/>
              <w:bCs/>
              <w:lang w:val="es-MX"/>
            </w:rPr>
            <w:t>2</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4E24BC" w14:paraId="687FCF16" w14:textId="769C7FA5">
          <w:pPr>
            <w:tabs>
              <w:tab w:val="right" w:pos="8838"/>
            </w:tabs>
            <w:ind w:right="454"/>
            <w:rPr>
              <w:rFonts w:eastAsia="Calibri" w:cs="Tahoma"/>
              <w:lang w:val="es-MX"/>
            </w:rPr>
          </w:pPr>
          <w:r>
            <w:rPr>
              <w:rFonts w:eastAsia="Calibri" w:cs="Tahoma"/>
              <w:bCs/>
              <w:lang w:val="es-MX"/>
            </w:rPr>
            <w:t xml:space="preserve">Ayuntamiento de </w:t>
          </w:r>
          <w:r w:rsidR="00491D0C">
            <w:rPr>
              <w:rFonts w:eastAsia="Calibri" w:cs="Tahoma"/>
              <w:bCs/>
              <w:lang w:val="es-MX"/>
            </w:rPr>
            <w:t>Ixtapan de la Sal</w:t>
          </w:r>
          <w:r w:rsidR="004F7BA4">
            <w:rPr>
              <w:rFonts w:eastAsia="Calibri" w:cs="Tahoma"/>
              <w:bCs/>
              <w:lang w:val="es-MX"/>
            </w:rPr>
            <w:t>.</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1932CC"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0138A1" w:rsidTr="5B924E2C" w14:paraId="59C1B90A" w14:textId="77777777">
      <w:trPr>
        <w:trHeight w:val="1546"/>
      </w:trPr>
      <w:tc>
        <w:tcPr>
          <w:tcW w:w="2127" w:type="dxa"/>
          <w:shd w:val="clear" w:color="auto" w:fill="auto"/>
          <w:tcMar/>
        </w:tcPr>
        <w:p w:rsidRPr="005C106F" w:rsidR="000138A1" w:rsidP="00177EE1" w:rsidRDefault="000138A1"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5B924E2C"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873010" w14:paraId="446B26B0" w14:textId="36EC709B">
                <w:pPr>
                  <w:tabs>
                    <w:tab w:val="right" w:pos="8838"/>
                  </w:tabs>
                  <w:ind w:left="-28" w:right="774"/>
                  <w:rPr>
                    <w:rFonts w:eastAsia="Calibri" w:cs="Tahoma"/>
                    <w:bCs/>
                    <w:lang w:val="es-MX"/>
                  </w:rPr>
                </w:pPr>
                <w:r>
                  <w:rPr>
                    <w:rFonts w:eastAsia="Calibri" w:cs="Tahoma"/>
                    <w:bCs/>
                    <w:lang w:val="es-MX"/>
                  </w:rPr>
                  <w:t>1</w:t>
                </w:r>
                <w:r w:rsidR="00491D0C">
                  <w:rPr>
                    <w:rFonts w:eastAsia="Calibri" w:cs="Tahoma"/>
                    <w:bCs/>
                    <w:lang w:val="es-MX"/>
                  </w:rPr>
                  <w:t>1966</w:t>
                </w:r>
                <w:r w:rsidR="004D309D">
                  <w:rPr>
                    <w:rFonts w:eastAsia="Calibri" w:cs="Tahoma"/>
                    <w:bCs/>
                    <w:lang w:val="es-MX"/>
                  </w:rPr>
                  <w:t>/</w:t>
                </w:r>
                <w:r w:rsidRPr="00177EE1" w:rsidR="000138A1">
                  <w:rPr>
                    <w:rFonts w:eastAsia="Calibri" w:cs="Tahoma"/>
                    <w:bCs/>
                    <w:lang w:val="es-MX"/>
                  </w:rPr>
                  <w:t>INFOEM/IP/RR/202</w:t>
                </w:r>
                <w:r w:rsidR="00B454AD">
                  <w:rPr>
                    <w:rFonts w:eastAsia="Calibri" w:cs="Tahoma"/>
                    <w:bCs/>
                    <w:lang w:val="es-MX"/>
                  </w:rPr>
                  <w:t>2</w:t>
                </w:r>
              </w:p>
            </w:tc>
          </w:tr>
          <w:tr w:rsidR="000138A1" w:rsidTr="5B924E2C"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5B924E2C" w:rsidRDefault="00873010" w14:paraId="66275329" w14:textId="0B7A499E">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5B924E2C" w:rsidR="5B924E2C">
                  <w:rPr>
                    <w:rFonts w:eastAsia="Calibri" w:cs="Tahoma"/>
                    <w:highlight w:val="black"/>
                    <w:lang w:val="es-MX"/>
                  </w:rPr>
                  <w:t>XXXXXXXXXXX</w:t>
                </w:r>
              </w:p>
            </w:tc>
          </w:tr>
          <w:tr w:rsidR="000138A1" w:rsidTr="5B924E2C"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6946CA" w:rsidRDefault="00DF4540" w14:paraId="6CCA2CAC" w14:textId="7E840E60">
                <w:pPr>
                  <w:tabs>
                    <w:tab w:val="right" w:pos="8838"/>
                  </w:tabs>
                  <w:ind w:left="-28" w:right="774"/>
                  <w:rPr>
                    <w:rFonts w:eastAsia="Calibri" w:cs="Tahoma"/>
                    <w:bCs/>
                    <w:lang w:val="es-MX"/>
                  </w:rPr>
                </w:pPr>
                <w:r w:rsidRPr="00DF4540">
                  <w:rPr>
                    <w:rFonts w:eastAsia="Calibri" w:cs="Tahoma"/>
                    <w:bCs/>
                    <w:lang w:val="es-MX"/>
                  </w:rPr>
                  <w:t xml:space="preserve">Ayuntamiento de </w:t>
                </w:r>
                <w:r w:rsidR="00491D0C">
                  <w:rPr>
                    <w:rFonts w:eastAsia="Calibri" w:cs="Tahoma"/>
                    <w:bCs/>
                    <w:lang w:val="es-MX"/>
                  </w:rPr>
                  <w:t>Ixtapan de la Sal.</w:t>
                </w:r>
              </w:p>
            </w:tc>
          </w:tr>
          <w:tr w:rsidR="000138A1" w:rsidTr="5B924E2C"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1932CC"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0BE6251A"/>
    <w:multiLevelType w:val="hybridMultilevel"/>
    <w:tmpl w:val="2A6607BC"/>
    <w:lvl w:ilvl="0" w:tplc="F65A7234">
      <w:start w:val="1"/>
      <w:numFmt w:val="decimal"/>
      <w:lvlText w:val="%1."/>
      <w:lvlJc w:val="left"/>
      <w:pPr>
        <w:ind w:left="720" w:hanging="360"/>
      </w:pPr>
      <w:rPr>
        <w:rFonts w:ascii="Century Gothic" w:hAnsi="Century Gothic"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0FC66351"/>
    <w:multiLevelType w:val="hybridMultilevel"/>
    <w:tmpl w:val="AE4ACE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11290527"/>
    <w:multiLevelType w:val="hybridMultilevel"/>
    <w:tmpl w:val="9EB64B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146B0D4C"/>
    <w:multiLevelType w:val="hybridMultilevel"/>
    <w:tmpl w:val="B63EFA3C"/>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90D31B2"/>
    <w:multiLevelType w:val="hybridMultilevel"/>
    <w:tmpl w:val="689479BE"/>
    <w:lvl w:ilvl="0" w:tplc="F4C831FA">
      <w:start w:val="12"/>
      <w:numFmt w:val="bullet"/>
      <w:lvlText w:val="-"/>
      <w:lvlJc w:val="left"/>
      <w:pPr>
        <w:ind w:left="2934" w:hanging="360"/>
      </w:pPr>
      <w:rPr>
        <w:rFonts w:hint="default" w:ascii="Palatino Linotype" w:hAnsi="Palatino Linotype" w:eastAsia="Times New Roman" w:cs="Arial"/>
      </w:rPr>
    </w:lvl>
    <w:lvl w:ilvl="1" w:tplc="080A0003">
      <w:start w:val="1"/>
      <w:numFmt w:val="bullet"/>
      <w:lvlText w:val="o"/>
      <w:lvlJc w:val="left"/>
      <w:pPr>
        <w:ind w:left="2727" w:hanging="360"/>
      </w:pPr>
      <w:rPr>
        <w:rFonts w:hint="default" w:ascii="Courier New" w:hAnsi="Courier New" w:cs="Courier New"/>
      </w:rPr>
    </w:lvl>
    <w:lvl w:ilvl="2" w:tplc="080A0005" w:tentative="1">
      <w:start w:val="1"/>
      <w:numFmt w:val="bullet"/>
      <w:lvlText w:val=""/>
      <w:lvlJc w:val="left"/>
      <w:pPr>
        <w:ind w:left="3447" w:hanging="360"/>
      </w:pPr>
      <w:rPr>
        <w:rFonts w:hint="default" w:ascii="Wingdings" w:hAnsi="Wingdings"/>
      </w:rPr>
    </w:lvl>
    <w:lvl w:ilvl="3" w:tplc="080A0001" w:tentative="1">
      <w:start w:val="1"/>
      <w:numFmt w:val="bullet"/>
      <w:lvlText w:val=""/>
      <w:lvlJc w:val="left"/>
      <w:pPr>
        <w:ind w:left="4167" w:hanging="360"/>
      </w:pPr>
      <w:rPr>
        <w:rFonts w:hint="default" w:ascii="Symbol" w:hAnsi="Symbol"/>
      </w:rPr>
    </w:lvl>
    <w:lvl w:ilvl="4" w:tplc="080A0003" w:tentative="1">
      <w:start w:val="1"/>
      <w:numFmt w:val="bullet"/>
      <w:lvlText w:val="o"/>
      <w:lvlJc w:val="left"/>
      <w:pPr>
        <w:ind w:left="4887" w:hanging="360"/>
      </w:pPr>
      <w:rPr>
        <w:rFonts w:hint="default" w:ascii="Courier New" w:hAnsi="Courier New" w:cs="Courier New"/>
      </w:rPr>
    </w:lvl>
    <w:lvl w:ilvl="5" w:tplc="080A0005" w:tentative="1">
      <w:start w:val="1"/>
      <w:numFmt w:val="bullet"/>
      <w:lvlText w:val=""/>
      <w:lvlJc w:val="left"/>
      <w:pPr>
        <w:ind w:left="5607" w:hanging="360"/>
      </w:pPr>
      <w:rPr>
        <w:rFonts w:hint="default" w:ascii="Wingdings" w:hAnsi="Wingdings"/>
      </w:rPr>
    </w:lvl>
    <w:lvl w:ilvl="6" w:tplc="080A0001" w:tentative="1">
      <w:start w:val="1"/>
      <w:numFmt w:val="bullet"/>
      <w:lvlText w:val=""/>
      <w:lvlJc w:val="left"/>
      <w:pPr>
        <w:ind w:left="6327" w:hanging="360"/>
      </w:pPr>
      <w:rPr>
        <w:rFonts w:hint="default" w:ascii="Symbol" w:hAnsi="Symbol"/>
      </w:rPr>
    </w:lvl>
    <w:lvl w:ilvl="7" w:tplc="080A0003" w:tentative="1">
      <w:start w:val="1"/>
      <w:numFmt w:val="bullet"/>
      <w:lvlText w:val="o"/>
      <w:lvlJc w:val="left"/>
      <w:pPr>
        <w:ind w:left="7047" w:hanging="360"/>
      </w:pPr>
      <w:rPr>
        <w:rFonts w:hint="default" w:ascii="Courier New" w:hAnsi="Courier New" w:cs="Courier New"/>
      </w:rPr>
    </w:lvl>
    <w:lvl w:ilvl="8" w:tplc="080A0005" w:tentative="1">
      <w:start w:val="1"/>
      <w:numFmt w:val="bullet"/>
      <w:lvlText w:val=""/>
      <w:lvlJc w:val="left"/>
      <w:pPr>
        <w:ind w:left="7767" w:hanging="360"/>
      </w:pPr>
      <w:rPr>
        <w:rFonts w:hint="default" w:ascii="Wingdings" w:hAnsi="Wingdings"/>
      </w:rPr>
    </w:lvl>
  </w:abstractNum>
  <w:abstractNum w:abstractNumId="6">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4A4982"/>
    <w:multiLevelType w:val="hybridMultilevel"/>
    <w:tmpl w:val="89807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B5BB7"/>
    <w:multiLevelType w:val="hybridMultilevel"/>
    <w:tmpl w:val="A086BEE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8227DA"/>
    <w:multiLevelType w:val="hybridMultilevel"/>
    <w:tmpl w:val="C0D2E828"/>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5">
    <w:nsid w:val="58DD5A21"/>
    <w:multiLevelType w:val="hybridMultilevel"/>
    <w:tmpl w:val="D2885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3E3F9B"/>
    <w:multiLevelType w:val="hybridMultilevel"/>
    <w:tmpl w:val="B7583938"/>
    <w:lvl w:ilvl="0" w:tplc="080A0001">
      <w:start w:val="1"/>
      <w:numFmt w:val="bullet"/>
      <w:lvlText w:val=""/>
      <w:lvlJc w:val="left"/>
      <w:pPr>
        <w:ind w:left="1430" w:hanging="360"/>
      </w:pPr>
      <w:rPr>
        <w:rFonts w:hint="default" w:ascii="Symbol" w:hAnsi="Symbol"/>
      </w:rPr>
    </w:lvl>
    <w:lvl w:ilvl="1" w:tplc="080A0003" w:tentative="1">
      <w:start w:val="1"/>
      <w:numFmt w:val="bullet"/>
      <w:lvlText w:val="o"/>
      <w:lvlJc w:val="left"/>
      <w:pPr>
        <w:ind w:left="2150" w:hanging="360"/>
      </w:pPr>
      <w:rPr>
        <w:rFonts w:hint="default" w:ascii="Courier New" w:hAnsi="Courier New" w:cs="Courier New"/>
      </w:rPr>
    </w:lvl>
    <w:lvl w:ilvl="2" w:tplc="080A0005" w:tentative="1">
      <w:start w:val="1"/>
      <w:numFmt w:val="bullet"/>
      <w:lvlText w:val=""/>
      <w:lvlJc w:val="left"/>
      <w:pPr>
        <w:ind w:left="2870" w:hanging="360"/>
      </w:pPr>
      <w:rPr>
        <w:rFonts w:hint="default" w:ascii="Wingdings" w:hAnsi="Wingdings"/>
      </w:rPr>
    </w:lvl>
    <w:lvl w:ilvl="3" w:tplc="080A0001" w:tentative="1">
      <w:start w:val="1"/>
      <w:numFmt w:val="bullet"/>
      <w:lvlText w:val=""/>
      <w:lvlJc w:val="left"/>
      <w:pPr>
        <w:ind w:left="3590" w:hanging="360"/>
      </w:pPr>
      <w:rPr>
        <w:rFonts w:hint="default" w:ascii="Symbol" w:hAnsi="Symbol"/>
      </w:rPr>
    </w:lvl>
    <w:lvl w:ilvl="4" w:tplc="080A0003" w:tentative="1">
      <w:start w:val="1"/>
      <w:numFmt w:val="bullet"/>
      <w:lvlText w:val="o"/>
      <w:lvlJc w:val="left"/>
      <w:pPr>
        <w:ind w:left="4310" w:hanging="360"/>
      </w:pPr>
      <w:rPr>
        <w:rFonts w:hint="default" w:ascii="Courier New" w:hAnsi="Courier New" w:cs="Courier New"/>
      </w:rPr>
    </w:lvl>
    <w:lvl w:ilvl="5" w:tplc="080A0005" w:tentative="1">
      <w:start w:val="1"/>
      <w:numFmt w:val="bullet"/>
      <w:lvlText w:val=""/>
      <w:lvlJc w:val="left"/>
      <w:pPr>
        <w:ind w:left="5030" w:hanging="360"/>
      </w:pPr>
      <w:rPr>
        <w:rFonts w:hint="default" w:ascii="Wingdings" w:hAnsi="Wingdings"/>
      </w:rPr>
    </w:lvl>
    <w:lvl w:ilvl="6" w:tplc="080A0001" w:tentative="1">
      <w:start w:val="1"/>
      <w:numFmt w:val="bullet"/>
      <w:lvlText w:val=""/>
      <w:lvlJc w:val="left"/>
      <w:pPr>
        <w:ind w:left="5750" w:hanging="360"/>
      </w:pPr>
      <w:rPr>
        <w:rFonts w:hint="default" w:ascii="Symbol" w:hAnsi="Symbol"/>
      </w:rPr>
    </w:lvl>
    <w:lvl w:ilvl="7" w:tplc="080A0003" w:tentative="1">
      <w:start w:val="1"/>
      <w:numFmt w:val="bullet"/>
      <w:lvlText w:val="o"/>
      <w:lvlJc w:val="left"/>
      <w:pPr>
        <w:ind w:left="6470" w:hanging="360"/>
      </w:pPr>
      <w:rPr>
        <w:rFonts w:hint="default" w:ascii="Courier New" w:hAnsi="Courier New" w:cs="Courier New"/>
      </w:rPr>
    </w:lvl>
    <w:lvl w:ilvl="8" w:tplc="080A0005" w:tentative="1">
      <w:start w:val="1"/>
      <w:numFmt w:val="bullet"/>
      <w:lvlText w:val=""/>
      <w:lvlJc w:val="left"/>
      <w:pPr>
        <w:ind w:left="7190" w:hanging="360"/>
      </w:pPr>
      <w:rPr>
        <w:rFonts w:hint="default" w:ascii="Wingdings" w:hAnsi="Wingdings"/>
      </w:rPr>
    </w:lvl>
  </w:abstractNum>
  <w:abstractNum w:abstractNumId="17">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1A603E"/>
    <w:multiLevelType w:val="hybridMultilevel"/>
    <w:tmpl w:val="FD9865E0"/>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nsid w:val="6DE253BC"/>
    <w:multiLevelType w:val="hybridMultilevel"/>
    <w:tmpl w:val="2506CB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abstractNumId w:val="21"/>
  </w:num>
  <w:num w:numId="2">
    <w:abstractNumId w:val="10"/>
  </w:num>
  <w:num w:numId="3">
    <w:abstractNumId w:val="16"/>
  </w:num>
  <w:num w:numId="4">
    <w:abstractNumId w:val="12"/>
  </w:num>
  <w:num w:numId="5">
    <w:abstractNumId w:val="0"/>
  </w:num>
  <w:num w:numId="6">
    <w:abstractNumId w:val="9"/>
  </w:num>
  <w:num w:numId="7">
    <w:abstractNumId w:val="13"/>
  </w:num>
  <w:num w:numId="8">
    <w:abstractNumId w:val="7"/>
  </w:num>
  <w:num w:numId="9">
    <w:abstractNumId w:val="20"/>
  </w:num>
  <w:num w:numId="10">
    <w:abstractNumId w:val="1"/>
  </w:num>
  <w:num w:numId="11">
    <w:abstractNumId w:val="19"/>
  </w:num>
  <w:num w:numId="12">
    <w:abstractNumId w:val="17"/>
  </w:num>
  <w:num w:numId="13">
    <w:abstractNumId w:val="14"/>
  </w:num>
  <w:num w:numId="14">
    <w:abstractNumId w:val="5"/>
  </w:num>
  <w:num w:numId="15">
    <w:abstractNumId w:val="4"/>
  </w:num>
  <w:num w:numId="16">
    <w:abstractNumId w:val="18"/>
  </w:num>
  <w:num w:numId="17">
    <w:abstractNumId w:val="6"/>
  </w:num>
  <w:num w:numId="18">
    <w:abstractNumId w:val="11"/>
  </w:num>
  <w:num w:numId="19">
    <w:abstractNumId w:val="15"/>
  </w:num>
  <w:num w:numId="20">
    <w:abstractNumId w:val="3"/>
  </w:num>
  <w:num w:numId="21">
    <w:abstractNumId w:val="8"/>
  </w:num>
  <w:num w:numId="2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5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1EC8"/>
    <w:rsid w:val="00035AB4"/>
    <w:rsid w:val="000361CD"/>
    <w:rsid w:val="00040446"/>
    <w:rsid w:val="00042AD3"/>
    <w:rsid w:val="000534C1"/>
    <w:rsid w:val="00055DA6"/>
    <w:rsid w:val="000571B0"/>
    <w:rsid w:val="00062B87"/>
    <w:rsid w:val="00062DB3"/>
    <w:rsid w:val="00065115"/>
    <w:rsid w:val="00065B50"/>
    <w:rsid w:val="00065BA2"/>
    <w:rsid w:val="00071027"/>
    <w:rsid w:val="00071717"/>
    <w:rsid w:val="000729C1"/>
    <w:rsid w:val="00075071"/>
    <w:rsid w:val="000771BD"/>
    <w:rsid w:val="00083A1D"/>
    <w:rsid w:val="00083B5E"/>
    <w:rsid w:val="00084C42"/>
    <w:rsid w:val="000865C1"/>
    <w:rsid w:val="00086FC3"/>
    <w:rsid w:val="00087ECD"/>
    <w:rsid w:val="00090CC5"/>
    <w:rsid w:val="00093CFD"/>
    <w:rsid w:val="00095A65"/>
    <w:rsid w:val="000B2670"/>
    <w:rsid w:val="000B7B66"/>
    <w:rsid w:val="000C12E8"/>
    <w:rsid w:val="000C4C4B"/>
    <w:rsid w:val="000C5572"/>
    <w:rsid w:val="000D29D7"/>
    <w:rsid w:val="000E01DA"/>
    <w:rsid w:val="000E0B2A"/>
    <w:rsid w:val="000E4556"/>
    <w:rsid w:val="000E5E27"/>
    <w:rsid w:val="000F2A05"/>
    <w:rsid w:val="000F3119"/>
    <w:rsid w:val="00100D0B"/>
    <w:rsid w:val="00107D5C"/>
    <w:rsid w:val="00110E75"/>
    <w:rsid w:val="00115246"/>
    <w:rsid w:val="00115B9F"/>
    <w:rsid w:val="00120AC3"/>
    <w:rsid w:val="00122733"/>
    <w:rsid w:val="00122C11"/>
    <w:rsid w:val="00124015"/>
    <w:rsid w:val="0013054B"/>
    <w:rsid w:val="00131964"/>
    <w:rsid w:val="00133F4D"/>
    <w:rsid w:val="0013520C"/>
    <w:rsid w:val="00135EC3"/>
    <w:rsid w:val="0014355A"/>
    <w:rsid w:val="0014587C"/>
    <w:rsid w:val="0015161E"/>
    <w:rsid w:val="001613D0"/>
    <w:rsid w:val="00161EC1"/>
    <w:rsid w:val="00163ACC"/>
    <w:rsid w:val="00177CD4"/>
    <w:rsid w:val="00177EE1"/>
    <w:rsid w:val="001823A5"/>
    <w:rsid w:val="0018480F"/>
    <w:rsid w:val="0018595C"/>
    <w:rsid w:val="0018660C"/>
    <w:rsid w:val="00190FEF"/>
    <w:rsid w:val="001932CC"/>
    <w:rsid w:val="001964D1"/>
    <w:rsid w:val="001A04C7"/>
    <w:rsid w:val="001A31F5"/>
    <w:rsid w:val="001B00F9"/>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2748"/>
    <w:rsid w:val="002032FB"/>
    <w:rsid w:val="002033C8"/>
    <w:rsid w:val="0021058D"/>
    <w:rsid w:val="00222783"/>
    <w:rsid w:val="002242AB"/>
    <w:rsid w:val="00224366"/>
    <w:rsid w:val="0022443A"/>
    <w:rsid w:val="00230091"/>
    <w:rsid w:val="0023050A"/>
    <w:rsid w:val="002327BA"/>
    <w:rsid w:val="0024298A"/>
    <w:rsid w:val="00244F3B"/>
    <w:rsid w:val="00250C94"/>
    <w:rsid w:val="00250D7E"/>
    <w:rsid w:val="002578B4"/>
    <w:rsid w:val="002621D5"/>
    <w:rsid w:val="002719E0"/>
    <w:rsid w:val="00277DD0"/>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7107C"/>
    <w:rsid w:val="00373BB3"/>
    <w:rsid w:val="00374EC5"/>
    <w:rsid w:val="003806C6"/>
    <w:rsid w:val="003812D9"/>
    <w:rsid w:val="0038498F"/>
    <w:rsid w:val="0039002F"/>
    <w:rsid w:val="0039029F"/>
    <w:rsid w:val="00392EA1"/>
    <w:rsid w:val="00393828"/>
    <w:rsid w:val="0039385C"/>
    <w:rsid w:val="003A1541"/>
    <w:rsid w:val="003A1AC3"/>
    <w:rsid w:val="003A5680"/>
    <w:rsid w:val="003A722C"/>
    <w:rsid w:val="003B3A2A"/>
    <w:rsid w:val="003B443D"/>
    <w:rsid w:val="003B6CD7"/>
    <w:rsid w:val="003B7426"/>
    <w:rsid w:val="003C5446"/>
    <w:rsid w:val="003C59A6"/>
    <w:rsid w:val="003C75C8"/>
    <w:rsid w:val="003D05EC"/>
    <w:rsid w:val="003D169B"/>
    <w:rsid w:val="003D4BC5"/>
    <w:rsid w:val="003D5544"/>
    <w:rsid w:val="003E0154"/>
    <w:rsid w:val="003E0C35"/>
    <w:rsid w:val="003E2DEC"/>
    <w:rsid w:val="003E3B71"/>
    <w:rsid w:val="003E4248"/>
    <w:rsid w:val="003E760C"/>
    <w:rsid w:val="004028B1"/>
    <w:rsid w:val="00413B07"/>
    <w:rsid w:val="00413BC2"/>
    <w:rsid w:val="00415D6D"/>
    <w:rsid w:val="00416A62"/>
    <w:rsid w:val="00416CFE"/>
    <w:rsid w:val="004263D9"/>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4A44"/>
    <w:rsid w:val="0048610B"/>
    <w:rsid w:val="00486BA5"/>
    <w:rsid w:val="00491D0C"/>
    <w:rsid w:val="00495EC7"/>
    <w:rsid w:val="00496B69"/>
    <w:rsid w:val="00497753"/>
    <w:rsid w:val="004A2567"/>
    <w:rsid w:val="004A41CF"/>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5315"/>
    <w:rsid w:val="004E57DE"/>
    <w:rsid w:val="004F04AF"/>
    <w:rsid w:val="004F3A36"/>
    <w:rsid w:val="004F544E"/>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03AB"/>
    <w:rsid w:val="00571AE3"/>
    <w:rsid w:val="0058059A"/>
    <w:rsid w:val="00580A65"/>
    <w:rsid w:val="00581C11"/>
    <w:rsid w:val="0058662F"/>
    <w:rsid w:val="005900DB"/>
    <w:rsid w:val="005952F9"/>
    <w:rsid w:val="00597D76"/>
    <w:rsid w:val="005A1AB3"/>
    <w:rsid w:val="005A7EFD"/>
    <w:rsid w:val="005B11BA"/>
    <w:rsid w:val="005B6E78"/>
    <w:rsid w:val="005C3E12"/>
    <w:rsid w:val="005C6C49"/>
    <w:rsid w:val="005D417E"/>
    <w:rsid w:val="005D60D5"/>
    <w:rsid w:val="005E19BA"/>
    <w:rsid w:val="005E79B6"/>
    <w:rsid w:val="005F10E8"/>
    <w:rsid w:val="005F13F5"/>
    <w:rsid w:val="005F1DE6"/>
    <w:rsid w:val="005F2591"/>
    <w:rsid w:val="005F426B"/>
    <w:rsid w:val="005F4CDB"/>
    <w:rsid w:val="005F6DF6"/>
    <w:rsid w:val="00604A22"/>
    <w:rsid w:val="006075F9"/>
    <w:rsid w:val="00610BEA"/>
    <w:rsid w:val="00610D46"/>
    <w:rsid w:val="00611B39"/>
    <w:rsid w:val="00612598"/>
    <w:rsid w:val="00614CD3"/>
    <w:rsid w:val="00621C3D"/>
    <w:rsid w:val="00622C21"/>
    <w:rsid w:val="0062723B"/>
    <w:rsid w:val="00631A7E"/>
    <w:rsid w:val="0063423F"/>
    <w:rsid w:val="00635C41"/>
    <w:rsid w:val="006470EC"/>
    <w:rsid w:val="00650D5B"/>
    <w:rsid w:val="006515EA"/>
    <w:rsid w:val="00651A56"/>
    <w:rsid w:val="00652141"/>
    <w:rsid w:val="0065630E"/>
    <w:rsid w:val="00656530"/>
    <w:rsid w:val="006574AF"/>
    <w:rsid w:val="00657EB2"/>
    <w:rsid w:val="00660E17"/>
    <w:rsid w:val="00667200"/>
    <w:rsid w:val="00667D41"/>
    <w:rsid w:val="00674BC6"/>
    <w:rsid w:val="0068059B"/>
    <w:rsid w:val="00683E9F"/>
    <w:rsid w:val="0069415D"/>
    <w:rsid w:val="006946CA"/>
    <w:rsid w:val="00695CCE"/>
    <w:rsid w:val="006A1A4E"/>
    <w:rsid w:val="006A5D9B"/>
    <w:rsid w:val="006A79DB"/>
    <w:rsid w:val="006B01CE"/>
    <w:rsid w:val="006B4237"/>
    <w:rsid w:val="006B52B1"/>
    <w:rsid w:val="006C181C"/>
    <w:rsid w:val="006C4E2E"/>
    <w:rsid w:val="006D1F3D"/>
    <w:rsid w:val="006D45F7"/>
    <w:rsid w:val="006D4803"/>
    <w:rsid w:val="006E28D2"/>
    <w:rsid w:val="006E3E2F"/>
    <w:rsid w:val="006F084E"/>
    <w:rsid w:val="006F158D"/>
    <w:rsid w:val="006F37C2"/>
    <w:rsid w:val="006F61A0"/>
    <w:rsid w:val="006F7C85"/>
    <w:rsid w:val="007013C9"/>
    <w:rsid w:val="00701FB1"/>
    <w:rsid w:val="00702A90"/>
    <w:rsid w:val="00703E5F"/>
    <w:rsid w:val="0071392F"/>
    <w:rsid w:val="007144B6"/>
    <w:rsid w:val="00715EC4"/>
    <w:rsid w:val="00725D0F"/>
    <w:rsid w:val="00727676"/>
    <w:rsid w:val="00731E0D"/>
    <w:rsid w:val="0073383F"/>
    <w:rsid w:val="0073582E"/>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C001F"/>
    <w:rsid w:val="007C1329"/>
    <w:rsid w:val="007C7235"/>
    <w:rsid w:val="007D2B74"/>
    <w:rsid w:val="007D7ACE"/>
    <w:rsid w:val="007E3CF9"/>
    <w:rsid w:val="007E4625"/>
    <w:rsid w:val="007E6A4F"/>
    <w:rsid w:val="007F0F82"/>
    <w:rsid w:val="007F0FBE"/>
    <w:rsid w:val="007F2CFB"/>
    <w:rsid w:val="007F317A"/>
    <w:rsid w:val="007F3280"/>
    <w:rsid w:val="007F456E"/>
    <w:rsid w:val="007F7D58"/>
    <w:rsid w:val="008033BA"/>
    <w:rsid w:val="0080433B"/>
    <w:rsid w:val="008072B5"/>
    <w:rsid w:val="00810CC5"/>
    <w:rsid w:val="008114D3"/>
    <w:rsid w:val="008118B9"/>
    <w:rsid w:val="00817A97"/>
    <w:rsid w:val="008205DB"/>
    <w:rsid w:val="0082092F"/>
    <w:rsid w:val="00821A5D"/>
    <w:rsid w:val="00822F15"/>
    <w:rsid w:val="0082323D"/>
    <w:rsid w:val="008267B4"/>
    <w:rsid w:val="008319A5"/>
    <w:rsid w:val="00833476"/>
    <w:rsid w:val="00837F12"/>
    <w:rsid w:val="00841831"/>
    <w:rsid w:val="008469E0"/>
    <w:rsid w:val="00846D95"/>
    <w:rsid w:val="00852223"/>
    <w:rsid w:val="00852566"/>
    <w:rsid w:val="008525E0"/>
    <w:rsid w:val="00853D7F"/>
    <w:rsid w:val="00857795"/>
    <w:rsid w:val="00860C05"/>
    <w:rsid w:val="008623E7"/>
    <w:rsid w:val="008636A9"/>
    <w:rsid w:val="0086568F"/>
    <w:rsid w:val="008664AD"/>
    <w:rsid w:val="00870879"/>
    <w:rsid w:val="00873010"/>
    <w:rsid w:val="00877628"/>
    <w:rsid w:val="0087799B"/>
    <w:rsid w:val="00880331"/>
    <w:rsid w:val="008827A8"/>
    <w:rsid w:val="00894FB3"/>
    <w:rsid w:val="00895F51"/>
    <w:rsid w:val="008A0568"/>
    <w:rsid w:val="008A6F3C"/>
    <w:rsid w:val="008A72A3"/>
    <w:rsid w:val="008B2ECC"/>
    <w:rsid w:val="008B343B"/>
    <w:rsid w:val="008B4335"/>
    <w:rsid w:val="008B4E49"/>
    <w:rsid w:val="008B511C"/>
    <w:rsid w:val="008B5C8D"/>
    <w:rsid w:val="008C3AFE"/>
    <w:rsid w:val="008C3E33"/>
    <w:rsid w:val="008C49F0"/>
    <w:rsid w:val="008D170A"/>
    <w:rsid w:val="008D1730"/>
    <w:rsid w:val="008D28FA"/>
    <w:rsid w:val="008D4D60"/>
    <w:rsid w:val="008D60AF"/>
    <w:rsid w:val="008D73CC"/>
    <w:rsid w:val="008F1450"/>
    <w:rsid w:val="008F1965"/>
    <w:rsid w:val="008F36E1"/>
    <w:rsid w:val="008F44EF"/>
    <w:rsid w:val="008F4B97"/>
    <w:rsid w:val="008F6FA2"/>
    <w:rsid w:val="009016C6"/>
    <w:rsid w:val="00904ADB"/>
    <w:rsid w:val="0090519F"/>
    <w:rsid w:val="00916742"/>
    <w:rsid w:val="0092376B"/>
    <w:rsid w:val="0092528B"/>
    <w:rsid w:val="00926117"/>
    <w:rsid w:val="00941CCB"/>
    <w:rsid w:val="009425EF"/>
    <w:rsid w:val="00944020"/>
    <w:rsid w:val="00947D1B"/>
    <w:rsid w:val="00952F80"/>
    <w:rsid w:val="009535BB"/>
    <w:rsid w:val="00953B73"/>
    <w:rsid w:val="00953F2C"/>
    <w:rsid w:val="00956037"/>
    <w:rsid w:val="00961EEA"/>
    <w:rsid w:val="0096559A"/>
    <w:rsid w:val="00965A88"/>
    <w:rsid w:val="00966DF6"/>
    <w:rsid w:val="0097214C"/>
    <w:rsid w:val="00972403"/>
    <w:rsid w:val="00974B80"/>
    <w:rsid w:val="009826DE"/>
    <w:rsid w:val="00983D1F"/>
    <w:rsid w:val="00987ADD"/>
    <w:rsid w:val="009922AB"/>
    <w:rsid w:val="0099450A"/>
    <w:rsid w:val="009946DF"/>
    <w:rsid w:val="00995C33"/>
    <w:rsid w:val="00996A2D"/>
    <w:rsid w:val="009A2914"/>
    <w:rsid w:val="009A5BF7"/>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105CB"/>
    <w:rsid w:val="00A12619"/>
    <w:rsid w:val="00A23BF6"/>
    <w:rsid w:val="00A24961"/>
    <w:rsid w:val="00A25072"/>
    <w:rsid w:val="00A26293"/>
    <w:rsid w:val="00A339EE"/>
    <w:rsid w:val="00A41909"/>
    <w:rsid w:val="00A42A9F"/>
    <w:rsid w:val="00A43C9B"/>
    <w:rsid w:val="00A51AB7"/>
    <w:rsid w:val="00A57448"/>
    <w:rsid w:val="00A64001"/>
    <w:rsid w:val="00A64E71"/>
    <w:rsid w:val="00A658CC"/>
    <w:rsid w:val="00A729A4"/>
    <w:rsid w:val="00A73F84"/>
    <w:rsid w:val="00A74863"/>
    <w:rsid w:val="00A75202"/>
    <w:rsid w:val="00A85A3D"/>
    <w:rsid w:val="00A86400"/>
    <w:rsid w:val="00A8669B"/>
    <w:rsid w:val="00A9297D"/>
    <w:rsid w:val="00A94ABD"/>
    <w:rsid w:val="00A95274"/>
    <w:rsid w:val="00A97427"/>
    <w:rsid w:val="00AA122A"/>
    <w:rsid w:val="00AA3BF2"/>
    <w:rsid w:val="00AB1456"/>
    <w:rsid w:val="00AB18F5"/>
    <w:rsid w:val="00AB2075"/>
    <w:rsid w:val="00AB726B"/>
    <w:rsid w:val="00AC1B37"/>
    <w:rsid w:val="00AC5BFA"/>
    <w:rsid w:val="00AC7FEF"/>
    <w:rsid w:val="00AD126E"/>
    <w:rsid w:val="00AD23A3"/>
    <w:rsid w:val="00AD2C00"/>
    <w:rsid w:val="00AD2E6B"/>
    <w:rsid w:val="00AD3ECD"/>
    <w:rsid w:val="00AD4342"/>
    <w:rsid w:val="00AD4515"/>
    <w:rsid w:val="00AD4724"/>
    <w:rsid w:val="00AE6038"/>
    <w:rsid w:val="00AE79CC"/>
    <w:rsid w:val="00AF1681"/>
    <w:rsid w:val="00AF53C3"/>
    <w:rsid w:val="00B00F5E"/>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37F43"/>
    <w:rsid w:val="00B42AF7"/>
    <w:rsid w:val="00B42F99"/>
    <w:rsid w:val="00B43395"/>
    <w:rsid w:val="00B454AD"/>
    <w:rsid w:val="00B46522"/>
    <w:rsid w:val="00B46BAE"/>
    <w:rsid w:val="00B51C54"/>
    <w:rsid w:val="00B540C7"/>
    <w:rsid w:val="00B57251"/>
    <w:rsid w:val="00B740A3"/>
    <w:rsid w:val="00B7431D"/>
    <w:rsid w:val="00B75E73"/>
    <w:rsid w:val="00B81288"/>
    <w:rsid w:val="00B81563"/>
    <w:rsid w:val="00B851B9"/>
    <w:rsid w:val="00B941BE"/>
    <w:rsid w:val="00B94F75"/>
    <w:rsid w:val="00B97B6A"/>
    <w:rsid w:val="00B97E2E"/>
    <w:rsid w:val="00BB074A"/>
    <w:rsid w:val="00BB5B1D"/>
    <w:rsid w:val="00BC1C70"/>
    <w:rsid w:val="00BC6E9B"/>
    <w:rsid w:val="00BD1443"/>
    <w:rsid w:val="00BD5AC1"/>
    <w:rsid w:val="00BD65B4"/>
    <w:rsid w:val="00BE0D27"/>
    <w:rsid w:val="00BE2182"/>
    <w:rsid w:val="00BE31EE"/>
    <w:rsid w:val="00BE66D6"/>
    <w:rsid w:val="00BE7923"/>
    <w:rsid w:val="00BF232D"/>
    <w:rsid w:val="00BF2357"/>
    <w:rsid w:val="00BF3CE5"/>
    <w:rsid w:val="00BF5BC0"/>
    <w:rsid w:val="00C12DBB"/>
    <w:rsid w:val="00C16681"/>
    <w:rsid w:val="00C228DD"/>
    <w:rsid w:val="00C23401"/>
    <w:rsid w:val="00C23482"/>
    <w:rsid w:val="00C245A3"/>
    <w:rsid w:val="00C2686E"/>
    <w:rsid w:val="00C272DD"/>
    <w:rsid w:val="00C3351A"/>
    <w:rsid w:val="00C34041"/>
    <w:rsid w:val="00C35E04"/>
    <w:rsid w:val="00C40EA1"/>
    <w:rsid w:val="00C41F1C"/>
    <w:rsid w:val="00C42E70"/>
    <w:rsid w:val="00C43E6D"/>
    <w:rsid w:val="00C44E66"/>
    <w:rsid w:val="00C47A64"/>
    <w:rsid w:val="00C54A31"/>
    <w:rsid w:val="00C57549"/>
    <w:rsid w:val="00C67F40"/>
    <w:rsid w:val="00C75990"/>
    <w:rsid w:val="00C8074A"/>
    <w:rsid w:val="00C80CDD"/>
    <w:rsid w:val="00C81AFC"/>
    <w:rsid w:val="00C81FF1"/>
    <w:rsid w:val="00C838D5"/>
    <w:rsid w:val="00C85CFE"/>
    <w:rsid w:val="00C87028"/>
    <w:rsid w:val="00C91C48"/>
    <w:rsid w:val="00C92D37"/>
    <w:rsid w:val="00CA4164"/>
    <w:rsid w:val="00CA53A9"/>
    <w:rsid w:val="00CB24EC"/>
    <w:rsid w:val="00CB48FF"/>
    <w:rsid w:val="00CC18D4"/>
    <w:rsid w:val="00CC3386"/>
    <w:rsid w:val="00CC40EC"/>
    <w:rsid w:val="00CC4112"/>
    <w:rsid w:val="00CC5BEA"/>
    <w:rsid w:val="00CD6465"/>
    <w:rsid w:val="00CE1635"/>
    <w:rsid w:val="00CE1848"/>
    <w:rsid w:val="00CE38C4"/>
    <w:rsid w:val="00CE506F"/>
    <w:rsid w:val="00CE7001"/>
    <w:rsid w:val="00CF05EB"/>
    <w:rsid w:val="00CF0A54"/>
    <w:rsid w:val="00CF16D0"/>
    <w:rsid w:val="00CF1D43"/>
    <w:rsid w:val="00CF238C"/>
    <w:rsid w:val="00CF4E3B"/>
    <w:rsid w:val="00CF6396"/>
    <w:rsid w:val="00D01E4B"/>
    <w:rsid w:val="00D104FE"/>
    <w:rsid w:val="00D10598"/>
    <w:rsid w:val="00D10CAF"/>
    <w:rsid w:val="00D22916"/>
    <w:rsid w:val="00D229EB"/>
    <w:rsid w:val="00D241C4"/>
    <w:rsid w:val="00D2663C"/>
    <w:rsid w:val="00D30F98"/>
    <w:rsid w:val="00D317A5"/>
    <w:rsid w:val="00D3266A"/>
    <w:rsid w:val="00D33471"/>
    <w:rsid w:val="00D42F25"/>
    <w:rsid w:val="00D4344C"/>
    <w:rsid w:val="00D44B3F"/>
    <w:rsid w:val="00D46612"/>
    <w:rsid w:val="00D50333"/>
    <w:rsid w:val="00D50370"/>
    <w:rsid w:val="00D57658"/>
    <w:rsid w:val="00D66162"/>
    <w:rsid w:val="00D731B3"/>
    <w:rsid w:val="00D74BE5"/>
    <w:rsid w:val="00D80E7B"/>
    <w:rsid w:val="00D83CCC"/>
    <w:rsid w:val="00D86A27"/>
    <w:rsid w:val="00D873C5"/>
    <w:rsid w:val="00D90A81"/>
    <w:rsid w:val="00D93327"/>
    <w:rsid w:val="00D939BA"/>
    <w:rsid w:val="00D96805"/>
    <w:rsid w:val="00DA22B2"/>
    <w:rsid w:val="00DA7A18"/>
    <w:rsid w:val="00DB31A7"/>
    <w:rsid w:val="00DC280B"/>
    <w:rsid w:val="00DC477A"/>
    <w:rsid w:val="00DC5341"/>
    <w:rsid w:val="00DC612B"/>
    <w:rsid w:val="00DD2332"/>
    <w:rsid w:val="00DD43EF"/>
    <w:rsid w:val="00DE565F"/>
    <w:rsid w:val="00DF308F"/>
    <w:rsid w:val="00DF4540"/>
    <w:rsid w:val="00DF7B12"/>
    <w:rsid w:val="00E050FE"/>
    <w:rsid w:val="00E05527"/>
    <w:rsid w:val="00E0708A"/>
    <w:rsid w:val="00E1007C"/>
    <w:rsid w:val="00E11E9C"/>
    <w:rsid w:val="00E12FFA"/>
    <w:rsid w:val="00E15CA7"/>
    <w:rsid w:val="00E21FBA"/>
    <w:rsid w:val="00E22ED4"/>
    <w:rsid w:val="00E3469A"/>
    <w:rsid w:val="00E3672B"/>
    <w:rsid w:val="00E408E0"/>
    <w:rsid w:val="00E458B9"/>
    <w:rsid w:val="00E518B9"/>
    <w:rsid w:val="00E52CFB"/>
    <w:rsid w:val="00E54F49"/>
    <w:rsid w:val="00E62CC2"/>
    <w:rsid w:val="00E630E5"/>
    <w:rsid w:val="00E67DAF"/>
    <w:rsid w:val="00E73FC7"/>
    <w:rsid w:val="00E75BF0"/>
    <w:rsid w:val="00E80352"/>
    <w:rsid w:val="00E8133F"/>
    <w:rsid w:val="00E8356C"/>
    <w:rsid w:val="00E9028C"/>
    <w:rsid w:val="00E9673B"/>
    <w:rsid w:val="00E96974"/>
    <w:rsid w:val="00E970B9"/>
    <w:rsid w:val="00EA310D"/>
    <w:rsid w:val="00EA3749"/>
    <w:rsid w:val="00EA47F5"/>
    <w:rsid w:val="00EA5EB0"/>
    <w:rsid w:val="00EA5FBD"/>
    <w:rsid w:val="00EB209C"/>
    <w:rsid w:val="00EB48A0"/>
    <w:rsid w:val="00EB627F"/>
    <w:rsid w:val="00EB78CD"/>
    <w:rsid w:val="00EC72C5"/>
    <w:rsid w:val="00ED1568"/>
    <w:rsid w:val="00ED15E0"/>
    <w:rsid w:val="00ED2149"/>
    <w:rsid w:val="00ED2212"/>
    <w:rsid w:val="00ED37CC"/>
    <w:rsid w:val="00ED6672"/>
    <w:rsid w:val="00EE0F9D"/>
    <w:rsid w:val="00EF0010"/>
    <w:rsid w:val="00EF046F"/>
    <w:rsid w:val="00EF0DF1"/>
    <w:rsid w:val="00EF45E1"/>
    <w:rsid w:val="00F0356C"/>
    <w:rsid w:val="00F0435E"/>
    <w:rsid w:val="00F044EC"/>
    <w:rsid w:val="00F132FA"/>
    <w:rsid w:val="00F1445B"/>
    <w:rsid w:val="00F14603"/>
    <w:rsid w:val="00F22515"/>
    <w:rsid w:val="00F25512"/>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62D8"/>
    <w:rsid w:val="00FB79D5"/>
    <w:rsid w:val="00FB7D89"/>
    <w:rsid w:val="00FC328C"/>
    <w:rsid w:val="00FC3BAC"/>
    <w:rsid w:val="00FC3FC4"/>
    <w:rsid w:val="00FC41D6"/>
    <w:rsid w:val="00FC47BF"/>
    <w:rsid w:val="00FC6291"/>
    <w:rsid w:val="00FD2639"/>
    <w:rsid w:val="00FD29F3"/>
    <w:rsid w:val="00FE1FAB"/>
    <w:rsid w:val="00FE25F6"/>
    <w:rsid w:val="00FE3931"/>
    <w:rsid w:val="00FE3B73"/>
    <w:rsid w:val="00FE48C6"/>
    <w:rsid w:val="00FF0A82"/>
    <w:rsid w:val="00FF2EE1"/>
    <w:rsid w:val="5B924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UnresolvedMention" w:customStyle="1">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286656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234095341">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595283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56351608">
      <w:bodyDiv w:val="1"/>
      <w:marLeft w:val="0"/>
      <w:marRight w:val="0"/>
      <w:marTop w:val="0"/>
      <w:marBottom w:val="0"/>
      <w:divBdr>
        <w:top w:val="none" w:sz="0" w:space="0" w:color="auto"/>
        <w:left w:val="none" w:sz="0" w:space="0" w:color="auto"/>
        <w:bottom w:val="none" w:sz="0" w:space="0" w:color="auto"/>
        <w:right w:val="none" w:sz="0" w:space="0" w:color="auto"/>
      </w:divBdr>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iputados.gob.mx/LeyesBiblio/ref/lgsnsp.htm"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dof.gob.mx/nota_detalle.php?codigo=5587157&amp;fecha=21/02/2020"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legislacion.edomex.gob.mx/sites/legislacion.edomex.gob.mx/files/files/pdf/ley/vig/leyvig022.pdf"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gct/2011/oct193.PDF" TargetMode="External" Id="rId9" /><Relationship Type="http://schemas.openxmlformats.org/officeDocument/2006/relationships/header" Target="header2.xml" Id="rId14" /><Relationship Type="http://schemas.openxmlformats.org/officeDocument/2006/relationships/glossaryDocument" Target="glossary/document.xml" Id="Ra7cb209d08bd4c3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41a6ca-06de-4802-ba10-e60731bf4473}"/>
      </w:docPartPr>
      <w:docPartBody>
        <w:p w14:paraId="2DA4FB7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2CAF-044C-4E13-8910-D54D4D5CE9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7</revision>
  <dcterms:created xsi:type="dcterms:W3CDTF">2023-02-16T17:55:00.0000000Z</dcterms:created>
  <dcterms:modified xsi:type="dcterms:W3CDTF">2023-03-08T23:22:30.1906637Z</dcterms:modified>
</coreProperties>
</file>