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497CF" w14:textId="7DDBA5D9" w:rsidR="00682428" w:rsidRPr="00A65C4A" w:rsidRDefault="00682428" w:rsidP="00CC3C19">
      <w:pPr>
        <w:spacing w:after="0" w:line="360" w:lineRule="auto"/>
        <w:ind w:right="49"/>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w:t>
      </w:r>
      <w:r w:rsidR="00CB67EA" w:rsidRPr="00A65C4A">
        <w:rPr>
          <w:rFonts w:ascii="Palatino Linotype" w:eastAsia="Palatino Linotype" w:hAnsi="Palatino Linotype" w:cs="Palatino Linotype"/>
          <w:sz w:val="24"/>
          <w:szCs w:val="24"/>
        </w:rPr>
        <w:t xml:space="preserve">n Metepec, Estado de México, a diecisiete </w:t>
      </w:r>
      <w:r w:rsidRPr="00A65C4A">
        <w:rPr>
          <w:rFonts w:ascii="Palatino Linotype" w:eastAsia="Palatino Linotype" w:hAnsi="Palatino Linotype" w:cs="Palatino Linotype"/>
          <w:sz w:val="24"/>
          <w:szCs w:val="24"/>
        </w:rPr>
        <w:t>de mayo de dos mil veintitrés.</w:t>
      </w:r>
    </w:p>
    <w:p w14:paraId="0CD09819" w14:textId="77777777" w:rsidR="00682428" w:rsidRPr="00A65C4A" w:rsidRDefault="00682428" w:rsidP="00CC3C19">
      <w:pPr>
        <w:spacing w:after="0" w:line="360" w:lineRule="auto"/>
      </w:pPr>
    </w:p>
    <w:p w14:paraId="3967BDE4" w14:textId="2B5798F8" w:rsidR="00682428" w:rsidRPr="00A65C4A" w:rsidRDefault="00682428" w:rsidP="00CC3C19">
      <w:pPr>
        <w:spacing w:after="0" w:line="360" w:lineRule="auto"/>
        <w:jc w:val="both"/>
        <w:rPr>
          <w:rFonts w:ascii="Palatino Linotype" w:eastAsia="Palatino Linotype" w:hAnsi="Palatino Linotype" w:cs="Palatino Linotype"/>
          <w:b/>
          <w:sz w:val="24"/>
          <w:szCs w:val="24"/>
        </w:rPr>
      </w:pPr>
      <w:r w:rsidRPr="00A65C4A">
        <w:rPr>
          <w:rFonts w:ascii="Palatino Linotype" w:eastAsia="Palatino Linotype" w:hAnsi="Palatino Linotype" w:cs="Palatino Linotype"/>
          <w:b/>
          <w:sz w:val="24"/>
          <w:szCs w:val="24"/>
        </w:rPr>
        <w:t xml:space="preserve">Visto </w:t>
      </w:r>
      <w:r w:rsidRPr="00A65C4A">
        <w:rPr>
          <w:rFonts w:ascii="Palatino Linotype" w:eastAsia="Palatino Linotype" w:hAnsi="Palatino Linotype" w:cs="Palatino Linotype"/>
          <w:sz w:val="24"/>
          <w:szCs w:val="24"/>
        </w:rPr>
        <w:t xml:space="preserve">el expediente relativo al recurso de revisión </w:t>
      </w:r>
      <w:r w:rsidRPr="00A65C4A">
        <w:rPr>
          <w:rFonts w:ascii="Palatino Linotype" w:eastAsia="Palatino Linotype" w:hAnsi="Palatino Linotype" w:cs="Palatino Linotype"/>
          <w:b/>
          <w:sz w:val="24"/>
          <w:szCs w:val="24"/>
        </w:rPr>
        <w:t>17409/INFOEM/IP/RR/2022</w:t>
      </w:r>
      <w:r w:rsidRPr="00A65C4A">
        <w:rPr>
          <w:rFonts w:ascii="Palatino Linotype" w:eastAsia="Palatino Linotype" w:hAnsi="Palatino Linotype" w:cs="Palatino Linotype"/>
          <w:sz w:val="24"/>
          <w:szCs w:val="24"/>
        </w:rPr>
        <w:t xml:space="preserve">, interpuesto por </w:t>
      </w:r>
      <w:r w:rsidR="001F052C">
        <w:rPr>
          <w:rFonts w:ascii="Palatino Linotype" w:eastAsia="Palatino Linotype" w:hAnsi="Palatino Linotype" w:cs="Palatino Linotype"/>
          <w:b/>
          <w:sz w:val="24"/>
          <w:szCs w:val="24"/>
        </w:rPr>
        <w:t>XXXXXX XXXXX XXXX</w:t>
      </w:r>
      <w:bookmarkStart w:id="0" w:name="_GoBack"/>
      <w:bookmarkEnd w:id="0"/>
      <w:r w:rsidRPr="00A65C4A">
        <w:rPr>
          <w:rFonts w:ascii="Palatino Linotype" w:eastAsia="Palatino Linotype" w:hAnsi="Palatino Linotype" w:cs="Palatino Linotype"/>
          <w:b/>
          <w:sz w:val="24"/>
          <w:szCs w:val="24"/>
        </w:rPr>
        <w:t xml:space="preserve">, </w:t>
      </w:r>
      <w:r w:rsidRPr="00A65C4A">
        <w:rPr>
          <w:rFonts w:ascii="Palatino Linotype" w:eastAsia="Palatino Linotype" w:hAnsi="Palatino Linotype" w:cs="Palatino Linotype"/>
          <w:sz w:val="24"/>
          <w:szCs w:val="24"/>
        </w:rPr>
        <w:t xml:space="preserve">a quien en lo sucesivo se le denominara </w:t>
      </w:r>
      <w:r w:rsidRPr="00A65C4A">
        <w:rPr>
          <w:rFonts w:ascii="Palatino Linotype" w:eastAsia="Palatino Linotype" w:hAnsi="Palatino Linotype" w:cs="Palatino Linotype"/>
          <w:b/>
          <w:sz w:val="24"/>
          <w:szCs w:val="24"/>
        </w:rPr>
        <w:t>LA PARTE RECURRENTE</w:t>
      </w:r>
      <w:r w:rsidRPr="00A65C4A">
        <w:rPr>
          <w:rFonts w:ascii="Palatino Linotype" w:eastAsia="Palatino Linotype" w:hAnsi="Palatino Linotype" w:cs="Palatino Linotype"/>
          <w:sz w:val="24"/>
          <w:szCs w:val="24"/>
        </w:rPr>
        <w:t xml:space="preserve">, en contra de la respuesta a la solicitud de información con número de folio </w:t>
      </w:r>
      <w:r w:rsidRPr="00A65C4A">
        <w:rPr>
          <w:rFonts w:ascii="Palatino Linotype" w:eastAsia="Palatino Linotype" w:hAnsi="Palatino Linotype" w:cs="Palatino Linotype"/>
          <w:b/>
          <w:sz w:val="24"/>
          <w:szCs w:val="24"/>
        </w:rPr>
        <w:t>02381/TOLUCA/IP/2022</w:t>
      </w:r>
      <w:r w:rsidRPr="00A65C4A">
        <w:rPr>
          <w:rFonts w:ascii="Palatino Linotype" w:eastAsia="Palatino Linotype" w:hAnsi="Palatino Linotype" w:cs="Palatino Linotype"/>
          <w:sz w:val="24"/>
          <w:szCs w:val="24"/>
        </w:rPr>
        <w:t xml:space="preserve">, por parte del </w:t>
      </w:r>
      <w:r w:rsidRPr="00A65C4A">
        <w:rPr>
          <w:rFonts w:ascii="Palatino Linotype" w:eastAsia="Palatino Linotype" w:hAnsi="Palatino Linotype" w:cs="Palatino Linotype"/>
          <w:b/>
          <w:sz w:val="24"/>
          <w:szCs w:val="24"/>
        </w:rPr>
        <w:t>Ayuntamiento de Toluca</w:t>
      </w:r>
      <w:r w:rsidRPr="00A65C4A">
        <w:rPr>
          <w:rFonts w:ascii="Palatino Linotype" w:eastAsia="Palatino Linotype" w:hAnsi="Palatino Linotype" w:cs="Palatino Linotype"/>
          <w:sz w:val="24"/>
          <w:szCs w:val="24"/>
        </w:rPr>
        <w:t xml:space="preserve">, en lo sucesivo </w:t>
      </w:r>
      <w:r w:rsidRPr="00A65C4A">
        <w:rPr>
          <w:rFonts w:ascii="Palatino Linotype" w:eastAsia="Palatino Linotype" w:hAnsi="Palatino Linotype" w:cs="Palatino Linotype"/>
          <w:b/>
          <w:sz w:val="24"/>
          <w:szCs w:val="24"/>
        </w:rPr>
        <w:t>EL</w:t>
      </w:r>
      <w:r w:rsidRPr="00A65C4A">
        <w:rPr>
          <w:rFonts w:ascii="Palatino Linotype" w:eastAsia="Palatino Linotype" w:hAnsi="Palatino Linotype" w:cs="Palatino Linotype"/>
          <w:sz w:val="24"/>
          <w:szCs w:val="24"/>
        </w:rPr>
        <w:t xml:space="preserve"> </w:t>
      </w:r>
      <w:r w:rsidRPr="00A65C4A">
        <w:rPr>
          <w:rFonts w:ascii="Palatino Linotype" w:eastAsia="Palatino Linotype" w:hAnsi="Palatino Linotype" w:cs="Palatino Linotype"/>
          <w:b/>
          <w:sz w:val="24"/>
          <w:szCs w:val="24"/>
        </w:rPr>
        <w:t xml:space="preserve">SUJETO OBLIGADO; </w:t>
      </w:r>
      <w:r w:rsidRPr="00A65C4A">
        <w:rPr>
          <w:rFonts w:ascii="Palatino Linotype" w:eastAsia="Palatino Linotype" w:hAnsi="Palatino Linotype" w:cs="Palatino Linotype"/>
          <w:sz w:val="24"/>
          <w:szCs w:val="24"/>
        </w:rPr>
        <w:t>se procede a dictar la presente resolución, con base en lo siguiente.</w:t>
      </w:r>
    </w:p>
    <w:p w14:paraId="5BECA041" w14:textId="77777777" w:rsidR="00682428" w:rsidRPr="00A65C4A" w:rsidRDefault="00682428" w:rsidP="00CC3C19">
      <w:pPr>
        <w:spacing w:after="0" w:line="360" w:lineRule="auto"/>
      </w:pPr>
    </w:p>
    <w:p w14:paraId="1FCCC1F2" w14:textId="77777777" w:rsidR="00682428" w:rsidRPr="00A65C4A" w:rsidRDefault="00682428" w:rsidP="00CC3C19">
      <w:pPr>
        <w:spacing w:after="0" w:line="360" w:lineRule="auto"/>
        <w:jc w:val="center"/>
        <w:rPr>
          <w:rFonts w:ascii="Palatino Linotype" w:eastAsia="Palatino Linotype" w:hAnsi="Palatino Linotype" w:cs="Palatino Linotype"/>
          <w:b/>
        </w:rPr>
      </w:pPr>
      <w:r w:rsidRPr="00A65C4A">
        <w:rPr>
          <w:rFonts w:ascii="Palatino Linotype" w:eastAsia="Palatino Linotype" w:hAnsi="Palatino Linotype" w:cs="Palatino Linotype"/>
          <w:b/>
        </w:rPr>
        <w:t xml:space="preserve">A N T E C E D E N T E S </w:t>
      </w:r>
    </w:p>
    <w:p w14:paraId="0D391CB6"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630F23A5" w14:textId="7EA0017E" w:rsidR="00682428" w:rsidRPr="00A65C4A" w:rsidRDefault="00682428" w:rsidP="00CC3C19">
      <w:pPr>
        <w:spacing w:after="0" w:line="360" w:lineRule="auto"/>
        <w:ind w:right="49"/>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1.</w:t>
      </w:r>
      <w:r w:rsidRPr="00A65C4A">
        <w:rPr>
          <w:rFonts w:ascii="Palatino Linotype" w:eastAsia="Palatino Linotype" w:hAnsi="Palatino Linotype" w:cs="Palatino Linotype"/>
          <w:sz w:val="24"/>
          <w:szCs w:val="24"/>
        </w:rPr>
        <w:t xml:space="preserve"> </w:t>
      </w:r>
      <w:r w:rsidRPr="00A65C4A">
        <w:rPr>
          <w:rFonts w:ascii="Palatino Linotype" w:eastAsia="Palatino Linotype" w:hAnsi="Palatino Linotype" w:cs="Palatino Linotype"/>
          <w:b/>
          <w:sz w:val="24"/>
          <w:szCs w:val="24"/>
        </w:rPr>
        <w:t xml:space="preserve">SOLICITUD DE INFORMACIÓN. </w:t>
      </w:r>
      <w:r w:rsidRPr="00A65C4A">
        <w:rPr>
          <w:rFonts w:ascii="Palatino Linotype" w:eastAsia="Palatino Linotype" w:hAnsi="Palatino Linotype" w:cs="Palatino Linotype"/>
          <w:sz w:val="24"/>
          <w:szCs w:val="24"/>
        </w:rPr>
        <w:t xml:space="preserve">Con fecha </w:t>
      </w:r>
      <w:r w:rsidR="00065A61" w:rsidRPr="00A65C4A">
        <w:rPr>
          <w:rFonts w:ascii="Palatino Linotype" w:eastAsia="Palatino Linotype" w:hAnsi="Palatino Linotype" w:cs="Palatino Linotype"/>
          <w:sz w:val="24"/>
          <w:szCs w:val="24"/>
        </w:rPr>
        <w:t>ocho</w:t>
      </w:r>
      <w:r w:rsidRPr="00A65C4A">
        <w:rPr>
          <w:rFonts w:ascii="Palatino Linotype" w:eastAsia="Palatino Linotype" w:hAnsi="Palatino Linotype" w:cs="Palatino Linotype"/>
          <w:sz w:val="24"/>
          <w:szCs w:val="24"/>
        </w:rPr>
        <w:t xml:space="preserve"> de noviembre de dos mil veintidós, </w:t>
      </w:r>
      <w:r w:rsidRPr="00A65C4A">
        <w:rPr>
          <w:rFonts w:ascii="Palatino Linotype" w:eastAsia="Palatino Linotype" w:hAnsi="Palatino Linotype" w:cs="Palatino Linotype"/>
          <w:b/>
          <w:sz w:val="24"/>
          <w:szCs w:val="24"/>
        </w:rPr>
        <w:t>LA RECURRENTE</w:t>
      </w:r>
      <w:r w:rsidRPr="00A65C4A">
        <w:rPr>
          <w:rFonts w:ascii="Palatino Linotype" w:eastAsia="Palatino Linotype" w:hAnsi="Palatino Linotype" w:cs="Palatino Linotype"/>
          <w:sz w:val="24"/>
          <w:szCs w:val="24"/>
        </w:rPr>
        <w:t>, presentó a través del Sistema de Acceso a la Información Mexiquense (</w:t>
      </w:r>
      <w:r w:rsidRPr="00A65C4A">
        <w:rPr>
          <w:rFonts w:ascii="Palatino Linotype" w:eastAsia="Palatino Linotype" w:hAnsi="Palatino Linotype" w:cs="Palatino Linotype"/>
          <w:b/>
          <w:sz w:val="24"/>
          <w:szCs w:val="24"/>
        </w:rPr>
        <w:t>SAIMEX)</w:t>
      </w:r>
      <w:r w:rsidRPr="00A65C4A">
        <w:rPr>
          <w:rFonts w:ascii="Palatino Linotype" w:eastAsia="Palatino Linotype" w:hAnsi="Palatino Linotype" w:cs="Palatino Linotype"/>
          <w:sz w:val="24"/>
          <w:szCs w:val="24"/>
        </w:rPr>
        <w:t xml:space="preserve"> ante </w:t>
      </w:r>
      <w:r w:rsidRPr="00A65C4A">
        <w:rPr>
          <w:rFonts w:ascii="Palatino Linotype" w:eastAsia="Palatino Linotype" w:hAnsi="Palatino Linotype" w:cs="Palatino Linotype"/>
          <w:b/>
          <w:sz w:val="24"/>
          <w:szCs w:val="24"/>
        </w:rPr>
        <w:t>EL SUJETO OBLIGADO</w:t>
      </w:r>
      <w:r w:rsidRPr="00A65C4A">
        <w:rPr>
          <w:rFonts w:ascii="Palatino Linotype" w:eastAsia="Palatino Linotype" w:hAnsi="Palatino Linotype" w:cs="Palatino Linotype"/>
          <w:sz w:val="24"/>
          <w:szCs w:val="24"/>
        </w:rPr>
        <w:t>, solicitud de acceso a la información pública, registrada bajo el número de expediente</w:t>
      </w:r>
      <w:r w:rsidRPr="00A65C4A">
        <w:rPr>
          <w:rFonts w:ascii="Verdana" w:eastAsia="Verdana" w:hAnsi="Verdana" w:cs="Verdana"/>
          <w:b/>
        </w:rPr>
        <w:t> </w:t>
      </w:r>
      <w:r w:rsidRPr="00A65C4A">
        <w:rPr>
          <w:rFonts w:ascii="Palatino Linotype" w:eastAsia="Palatino Linotype" w:hAnsi="Palatino Linotype" w:cs="Palatino Linotype"/>
          <w:b/>
          <w:sz w:val="24"/>
          <w:szCs w:val="24"/>
        </w:rPr>
        <w:t>02381/TOLUCA/IP/2022</w:t>
      </w:r>
      <w:r w:rsidRPr="00A65C4A">
        <w:rPr>
          <w:rFonts w:ascii="Palatino Linotype" w:eastAsia="Palatino Linotype" w:hAnsi="Palatino Linotype" w:cs="Palatino Linotype"/>
          <w:sz w:val="24"/>
          <w:szCs w:val="24"/>
        </w:rPr>
        <w:t>,</w:t>
      </w:r>
      <w:r w:rsidRPr="00A65C4A">
        <w:rPr>
          <w:rFonts w:ascii="Palatino Linotype" w:eastAsia="Palatino Linotype" w:hAnsi="Palatino Linotype" w:cs="Palatino Linotype"/>
          <w:b/>
          <w:sz w:val="24"/>
          <w:szCs w:val="24"/>
        </w:rPr>
        <w:t xml:space="preserve"> </w:t>
      </w:r>
      <w:r w:rsidRPr="00A65C4A">
        <w:rPr>
          <w:rFonts w:ascii="Palatino Linotype" w:eastAsia="Palatino Linotype" w:hAnsi="Palatino Linotype" w:cs="Palatino Linotype"/>
          <w:sz w:val="24"/>
          <w:szCs w:val="24"/>
        </w:rPr>
        <w:t>mediante la cual solicitó la siguiente información:</w:t>
      </w:r>
    </w:p>
    <w:p w14:paraId="56D74D41" w14:textId="77777777" w:rsidR="00682428" w:rsidRPr="00A65C4A" w:rsidRDefault="00682428" w:rsidP="00CC3C19">
      <w:pPr>
        <w:spacing w:after="0" w:line="360" w:lineRule="auto"/>
        <w:ind w:right="49"/>
        <w:jc w:val="both"/>
        <w:rPr>
          <w:rFonts w:ascii="Palatino Linotype" w:eastAsia="Palatino Linotype" w:hAnsi="Palatino Linotype" w:cs="Palatino Linotype"/>
          <w:sz w:val="24"/>
          <w:szCs w:val="24"/>
        </w:rPr>
      </w:pPr>
    </w:p>
    <w:p w14:paraId="1CBB8810" w14:textId="35DD3F3F" w:rsidR="00682428" w:rsidRPr="00A65C4A" w:rsidRDefault="00682428" w:rsidP="00CC3C19">
      <w:pPr>
        <w:spacing w:after="0" w:line="360" w:lineRule="auto"/>
        <w:ind w:left="709" w:right="758"/>
        <w:jc w:val="both"/>
        <w:rPr>
          <w:rFonts w:ascii="Palatino Linotype" w:eastAsia="Palatino Linotype" w:hAnsi="Palatino Linotype" w:cs="Palatino Linotype"/>
          <w:i/>
        </w:rPr>
      </w:pPr>
      <w:r w:rsidRPr="00A65C4A">
        <w:rPr>
          <w:rFonts w:ascii="Palatino Linotype" w:eastAsia="Palatino Linotype" w:hAnsi="Palatino Linotype" w:cs="Palatino Linotype"/>
          <w:i/>
        </w:rPr>
        <w:t xml:space="preserve">“Solicito todas las bases de datos de protección de datos personales, </w:t>
      </w:r>
      <w:r w:rsidRPr="00A65C4A">
        <w:rPr>
          <w:rFonts w:ascii="Palatino Linotype" w:eastAsia="Palatino Linotype" w:hAnsi="Palatino Linotype" w:cs="Palatino Linotype"/>
          <w:b/>
          <w:i/>
          <w:u w:val="single"/>
        </w:rPr>
        <w:t>en donde el Comité de Transparencia aprobó la supresión, dicha baja, junto con el dictamen del Comité de Archivos</w:t>
      </w:r>
      <w:r w:rsidRPr="00A65C4A">
        <w:rPr>
          <w:rFonts w:ascii="Palatino Linotype" w:eastAsia="Palatino Linotype" w:hAnsi="Palatino Linotype" w:cs="Palatino Linotype"/>
          <w:i/>
        </w:rPr>
        <w:t>.” (Sic).</w:t>
      </w:r>
    </w:p>
    <w:p w14:paraId="615F924C" w14:textId="77777777" w:rsidR="00682428" w:rsidRPr="00A65C4A" w:rsidRDefault="00682428" w:rsidP="00CC3C19">
      <w:pPr>
        <w:spacing w:after="0" w:line="360" w:lineRule="auto"/>
        <w:ind w:left="709" w:right="758"/>
        <w:jc w:val="both"/>
        <w:rPr>
          <w:rFonts w:ascii="Palatino Linotype" w:eastAsia="Palatino Linotype" w:hAnsi="Palatino Linotype" w:cs="Palatino Linotype"/>
          <w:i/>
        </w:rPr>
      </w:pPr>
    </w:p>
    <w:p w14:paraId="2A7C4833" w14:textId="77777777" w:rsidR="00682428" w:rsidRPr="00A65C4A" w:rsidRDefault="00682428" w:rsidP="00CC3C19">
      <w:pPr>
        <w:spacing w:after="0" w:line="360" w:lineRule="auto"/>
        <w:ind w:right="49"/>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lastRenderedPageBreak/>
        <w:t xml:space="preserve">Modalidad de entrega: A través del </w:t>
      </w:r>
      <w:r w:rsidRPr="00A65C4A">
        <w:rPr>
          <w:rFonts w:ascii="Palatino Linotype" w:eastAsia="Palatino Linotype" w:hAnsi="Palatino Linotype" w:cs="Palatino Linotype"/>
          <w:b/>
          <w:sz w:val="24"/>
          <w:szCs w:val="24"/>
        </w:rPr>
        <w:t>SAIMEX</w:t>
      </w:r>
      <w:r w:rsidRPr="00A65C4A">
        <w:rPr>
          <w:rFonts w:ascii="Palatino Linotype" w:eastAsia="Palatino Linotype" w:hAnsi="Palatino Linotype" w:cs="Palatino Linotype"/>
          <w:sz w:val="24"/>
          <w:szCs w:val="24"/>
        </w:rPr>
        <w:t>.</w:t>
      </w:r>
    </w:p>
    <w:p w14:paraId="401AB8BC" w14:textId="77777777" w:rsidR="00CC3C19" w:rsidRPr="00A65C4A" w:rsidRDefault="00CC3C19" w:rsidP="00CC3C19">
      <w:pPr>
        <w:spacing w:after="0" w:line="360" w:lineRule="auto"/>
        <w:ind w:right="49"/>
        <w:jc w:val="both"/>
        <w:rPr>
          <w:rFonts w:ascii="Palatino Linotype" w:eastAsia="Palatino Linotype" w:hAnsi="Palatino Linotype" w:cs="Palatino Linotype"/>
          <w:sz w:val="24"/>
          <w:szCs w:val="24"/>
        </w:rPr>
      </w:pPr>
    </w:p>
    <w:p w14:paraId="5B663C34" w14:textId="507F82BA" w:rsidR="00065A61" w:rsidRPr="00A65C4A" w:rsidRDefault="00664638" w:rsidP="00CC3C19">
      <w:pPr>
        <w:spacing w:after="0" w:line="360" w:lineRule="auto"/>
        <w:jc w:val="both"/>
        <w:rPr>
          <w:rFonts w:ascii="Palatino Linotype" w:eastAsia="Palatino Linotype" w:hAnsi="Palatino Linotype" w:cs="Palatino Linotype"/>
          <w:bCs/>
          <w:sz w:val="24"/>
          <w:szCs w:val="24"/>
        </w:rPr>
      </w:pPr>
      <w:r w:rsidRPr="00A65C4A">
        <w:rPr>
          <w:rFonts w:ascii="Palatino Linotype" w:eastAsia="Palatino Linotype" w:hAnsi="Palatino Linotype" w:cs="Palatino Linotype"/>
          <w:b/>
          <w:sz w:val="24"/>
          <w:szCs w:val="24"/>
        </w:rPr>
        <w:t>2. Pró</w:t>
      </w:r>
      <w:r w:rsidR="00065A61" w:rsidRPr="00A65C4A">
        <w:rPr>
          <w:rFonts w:ascii="Palatino Linotype" w:eastAsia="Palatino Linotype" w:hAnsi="Palatino Linotype" w:cs="Palatino Linotype"/>
          <w:b/>
          <w:sz w:val="24"/>
          <w:szCs w:val="24"/>
        </w:rPr>
        <w:t xml:space="preserve">rroga. </w:t>
      </w:r>
      <w:r w:rsidR="00065A61" w:rsidRPr="00A65C4A">
        <w:rPr>
          <w:rFonts w:ascii="Palatino Linotype" w:eastAsia="Palatino Linotype" w:hAnsi="Palatino Linotype" w:cs="Palatino Linotype"/>
          <w:bCs/>
          <w:sz w:val="24"/>
          <w:szCs w:val="24"/>
        </w:rPr>
        <w:t xml:space="preserve">Con fecha </w:t>
      </w:r>
      <w:r w:rsidRPr="00A65C4A">
        <w:rPr>
          <w:rFonts w:ascii="Palatino Linotype" w:eastAsia="Palatino Linotype" w:hAnsi="Palatino Linotype" w:cs="Palatino Linotype"/>
          <w:b/>
          <w:sz w:val="24"/>
          <w:szCs w:val="24"/>
        </w:rPr>
        <w:t xml:space="preserve">treinta </w:t>
      </w:r>
      <w:r w:rsidR="00065A61" w:rsidRPr="00A65C4A">
        <w:rPr>
          <w:rFonts w:ascii="Palatino Linotype" w:eastAsia="Palatino Linotype" w:hAnsi="Palatino Linotype" w:cs="Palatino Linotype"/>
          <w:b/>
          <w:sz w:val="24"/>
          <w:szCs w:val="24"/>
        </w:rPr>
        <w:t>de noviembre de dos mil veintidós,</w:t>
      </w:r>
      <w:r w:rsidRPr="00A65C4A">
        <w:rPr>
          <w:rFonts w:ascii="Palatino Linotype" w:eastAsia="Palatino Linotype" w:hAnsi="Palatino Linotype" w:cs="Palatino Linotype"/>
          <w:bCs/>
          <w:sz w:val="24"/>
          <w:szCs w:val="24"/>
        </w:rPr>
        <w:t xml:space="preserve"> el Sujeto Obligado notificó</w:t>
      </w:r>
      <w:r w:rsidR="00065A61" w:rsidRPr="00A65C4A">
        <w:rPr>
          <w:rFonts w:ascii="Palatino Linotype" w:eastAsia="Palatino Linotype" w:hAnsi="Palatino Linotype" w:cs="Palatino Linotype"/>
          <w:bCs/>
          <w:sz w:val="24"/>
          <w:szCs w:val="24"/>
        </w:rPr>
        <w:t xml:space="preserve"> la aprobación de la ampliación de plazo por siete días hábiles, mediante el Acta de la Septingentésima Vigésima Novena Sesión Extraordinaria 2022 del Comité de Transparencia del Municipio de Toluca, Administración 2022-2024. </w:t>
      </w:r>
    </w:p>
    <w:p w14:paraId="36F6BCA6" w14:textId="77777777" w:rsidR="00CC3C19" w:rsidRPr="00A65C4A" w:rsidRDefault="00CC3C19" w:rsidP="00CC3C19">
      <w:pPr>
        <w:spacing w:after="0" w:line="360" w:lineRule="auto"/>
        <w:jc w:val="both"/>
        <w:rPr>
          <w:rFonts w:ascii="Palatino Linotype" w:eastAsia="Palatino Linotype" w:hAnsi="Palatino Linotype" w:cs="Palatino Linotype"/>
          <w:bCs/>
          <w:sz w:val="24"/>
          <w:szCs w:val="24"/>
        </w:rPr>
      </w:pPr>
    </w:p>
    <w:p w14:paraId="4EB5B013" w14:textId="50A97AE6" w:rsidR="00682428" w:rsidRPr="00A65C4A" w:rsidRDefault="00065A61" w:rsidP="00CC3C19">
      <w:pPr>
        <w:spacing w:after="0" w:line="360" w:lineRule="auto"/>
        <w:jc w:val="both"/>
      </w:pPr>
      <w:r w:rsidRPr="00A65C4A">
        <w:rPr>
          <w:rFonts w:ascii="Palatino Linotype" w:eastAsia="Palatino Linotype" w:hAnsi="Palatino Linotype" w:cs="Palatino Linotype"/>
          <w:b/>
          <w:sz w:val="24"/>
          <w:szCs w:val="24"/>
        </w:rPr>
        <w:t>3</w:t>
      </w:r>
      <w:r w:rsidR="00682428" w:rsidRPr="00A65C4A">
        <w:rPr>
          <w:rFonts w:ascii="Palatino Linotype" w:eastAsia="Palatino Linotype" w:hAnsi="Palatino Linotype" w:cs="Palatino Linotype"/>
          <w:b/>
          <w:sz w:val="24"/>
          <w:szCs w:val="24"/>
        </w:rPr>
        <w:t xml:space="preserve">. RESPUESTA.  </w:t>
      </w:r>
      <w:r w:rsidR="00682428" w:rsidRPr="00A65C4A">
        <w:rPr>
          <w:rFonts w:ascii="Palatino Linotype" w:eastAsia="Palatino Linotype" w:hAnsi="Palatino Linotype" w:cs="Palatino Linotype"/>
          <w:sz w:val="24"/>
          <w:szCs w:val="24"/>
        </w:rPr>
        <w:t xml:space="preserve">Con fecha </w:t>
      </w:r>
      <w:r w:rsidRPr="00A65C4A">
        <w:rPr>
          <w:rFonts w:ascii="Palatino Linotype" w:eastAsia="Palatino Linotype" w:hAnsi="Palatino Linotype" w:cs="Palatino Linotype"/>
          <w:sz w:val="24"/>
          <w:szCs w:val="24"/>
        </w:rPr>
        <w:t>nueve</w:t>
      </w:r>
      <w:r w:rsidR="00682428" w:rsidRPr="00A65C4A">
        <w:rPr>
          <w:rFonts w:ascii="Palatino Linotype" w:eastAsia="Palatino Linotype" w:hAnsi="Palatino Linotype" w:cs="Palatino Linotype"/>
          <w:sz w:val="24"/>
          <w:szCs w:val="24"/>
        </w:rPr>
        <w:t xml:space="preserve"> de diciembre del dos mil veintidós, </w:t>
      </w:r>
      <w:r w:rsidR="00682428" w:rsidRPr="00A65C4A">
        <w:rPr>
          <w:rFonts w:ascii="Palatino Linotype" w:eastAsia="Palatino Linotype" w:hAnsi="Palatino Linotype" w:cs="Palatino Linotype"/>
          <w:b/>
          <w:sz w:val="24"/>
          <w:szCs w:val="24"/>
        </w:rPr>
        <w:t>EL SUJETO OBLIGADO</w:t>
      </w:r>
      <w:r w:rsidR="00682428" w:rsidRPr="00A65C4A">
        <w:rPr>
          <w:rFonts w:ascii="Palatino Linotype" w:eastAsia="Palatino Linotype" w:hAnsi="Palatino Linotype" w:cs="Palatino Linotype"/>
          <w:sz w:val="24"/>
          <w:szCs w:val="24"/>
        </w:rPr>
        <w:t xml:space="preserve"> otorgó, a través del SAIMEX, respuesta a la solicitud de acceso a la información de la siguiente manera:</w:t>
      </w:r>
      <w:r w:rsidR="00682428" w:rsidRPr="00A65C4A">
        <w:t xml:space="preserve"> </w:t>
      </w:r>
    </w:p>
    <w:p w14:paraId="2B309AF3" w14:textId="77777777" w:rsidR="00682428" w:rsidRPr="00A65C4A" w:rsidRDefault="00682428" w:rsidP="00CC3C19">
      <w:pPr>
        <w:spacing w:after="0" w:line="360" w:lineRule="auto"/>
        <w:jc w:val="both"/>
      </w:pPr>
    </w:p>
    <w:p w14:paraId="02B53226" w14:textId="77777777" w:rsidR="00682428" w:rsidRPr="00A65C4A" w:rsidRDefault="00682428" w:rsidP="00CC3C19">
      <w:pPr>
        <w:spacing w:after="0" w:line="360" w:lineRule="auto"/>
        <w:ind w:left="851" w:right="900"/>
        <w:jc w:val="both"/>
        <w:rPr>
          <w:rFonts w:ascii="Palatino Linotype" w:eastAsia="Palatino Linotype" w:hAnsi="Palatino Linotype" w:cs="Palatino Linotype"/>
          <w:i/>
        </w:rPr>
      </w:pPr>
      <w:r w:rsidRPr="00A65C4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51956C" w14:textId="63B692FB" w:rsidR="00682428" w:rsidRPr="00A65C4A" w:rsidRDefault="00682428" w:rsidP="00CC3C19">
      <w:pPr>
        <w:spacing w:after="0" w:line="360" w:lineRule="auto"/>
        <w:ind w:left="851" w:right="900"/>
        <w:jc w:val="both"/>
        <w:rPr>
          <w:rFonts w:ascii="Palatino Linotype" w:eastAsia="Palatino Linotype" w:hAnsi="Palatino Linotype" w:cs="Palatino Linotype"/>
          <w:i/>
        </w:rPr>
      </w:pPr>
      <w:r w:rsidRPr="00A65C4A">
        <w:rPr>
          <w:rFonts w:ascii="Palatino Linotype" w:eastAsia="Palatino Linotype" w:hAnsi="Palatino Linotype" w:cs="Palatino Linotype"/>
          <w:i/>
        </w:rPr>
        <w:t>En atención a la solicitud con folio 02</w:t>
      </w:r>
      <w:r w:rsidR="00065A61" w:rsidRPr="00A65C4A">
        <w:rPr>
          <w:rFonts w:ascii="Palatino Linotype" w:eastAsia="Palatino Linotype" w:hAnsi="Palatino Linotype" w:cs="Palatino Linotype"/>
          <w:i/>
        </w:rPr>
        <w:t>381</w:t>
      </w:r>
      <w:r w:rsidRPr="00A65C4A">
        <w:rPr>
          <w:rFonts w:ascii="Palatino Linotype" w:eastAsia="Palatino Linotype" w:hAnsi="Palatino Linotype" w:cs="Palatino Linotype"/>
          <w:i/>
        </w:rPr>
        <w:t>/TOLUCA/IP/2022, me permito adjuntar al presente la respuesta correspondiente. Sin más por el momento, reciba un saludo.</w:t>
      </w:r>
    </w:p>
    <w:p w14:paraId="60DE4439" w14:textId="77777777" w:rsidR="00682428" w:rsidRPr="00A65C4A" w:rsidRDefault="00682428" w:rsidP="00CC3C19">
      <w:pPr>
        <w:spacing w:after="0" w:line="360" w:lineRule="auto"/>
        <w:ind w:left="851" w:right="900"/>
        <w:jc w:val="both"/>
        <w:rPr>
          <w:rFonts w:ascii="Palatino Linotype" w:eastAsia="Palatino Linotype" w:hAnsi="Palatino Linotype" w:cs="Palatino Linotype"/>
          <w:i/>
        </w:rPr>
      </w:pPr>
      <w:r w:rsidRPr="00A65C4A">
        <w:rPr>
          <w:rFonts w:ascii="Palatino Linotype" w:eastAsia="Palatino Linotype" w:hAnsi="Palatino Linotype" w:cs="Palatino Linotype"/>
          <w:i/>
        </w:rPr>
        <w:t>ATENTAMENTE</w:t>
      </w:r>
    </w:p>
    <w:p w14:paraId="49EC3684" w14:textId="77777777" w:rsidR="00682428" w:rsidRPr="00A65C4A" w:rsidRDefault="00682428" w:rsidP="00CC3C19">
      <w:pPr>
        <w:spacing w:after="0" w:line="360" w:lineRule="auto"/>
        <w:ind w:left="851" w:right="900"/>
        <w:jc w:val="both"/>
        <w:rPr>
          <w:rFonts w:ascii="Palatino Linotype" w:eastAsia="Palatino Linotype" w:hAnsi="Palatino Linotype" w:cs="Palatino Linotype"/>
          <w:i/>
        </w:rPr>
      </w:pPr>
      <w:r w:rsidRPr="00A65C4A">
        <w:rPr>
          <w:rFonts w:ascii="Palatino Linotype" w:eastAsia="Palatino Linotype" w:hAnsi="Palatino Linotype" w:cs="Palatino Linotype"/>
          <w:i/>
        </w:rPr>
        <w:t>Lic. Norma Sofía Pérez Martínez”</w:t>
      </w:r>
    </w:p>
    <w:p w14:paraId="05F450CE" w14:textId="77777777" w:rsidR="00682428" w:rsidRPr="00A65C4A" w:rsidRDefault="00682428" w:rsidP="00CC3C19">
      <w:pPr>
        <w:spacing w:after="0" w:line="360" w:lineRule="auto"/>
        <w:ind w:left="851" w:right="900"/>
        <w:jc w:val="both"/>
        <w:rPr>
          <w:rFonts w:ascii="Palatino Linotype" w:eastAsia="Palatino Linotype" w:hAnsi="Palatino Linotype" w:cs="Palatino Linotype"/>
          <w:sz w:val="24"/>
          <w:szCs w:val="24"/>
        </w:rPr>
      </w:pPr>
    </w:p>
    <w:p w14:paraId="08CCA311" w14:textId="3A8DE0D6"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EL SUJETO OBLIGADO</w:t>
      </w:r>
      <w:r w:rsidRPr="00A65C4A">
        <w:rPr>
          <w:rFonts w:ascii="Palatino Linotype" w:eastAsia="Palatino Linotype" w:hAnsi="Palatino Linotype" w:cs="Palatino Linotype"/>
          <w:sz w:val="24"/>
          <w:szCs w:val="24"/>
        </w:rPr>
        <w:t xml:space="preserve"> adjuntó a su respuesta </w:t>
      </w:r>
      <w:r w:rsidR="0046797A" w:rsidRPr="00A65C4A">
        <w:rPr>
          <w:rFonts w:ascii="Palatino Linotype" w:eastAsia="Palatino Linotype" w:hAnsi="Palatino Linotype" w:cs="Palatino Linotype"/>
          <w:sz w:val="24"/>
          <w:szCs w:val="24"/>
        </w:rPr>
        <w:t>el</w:t>
      </w:r>
      <w:r w:rsidRPr="00A65C4A">
        <w:rPr>
          <w:rFonts w:ascii="Palatino Linotype" w:eastAsia="Palatino Linotype" w:hAnsi="Palatino Linotype" w:cs="Palatino Linotype"/>
          <w:sz w:val="24"/>
          <w:szCs w:val="24"/>
        </w:rPr>
        <w:t xml:space="preserve"> archivo electrónico siguiente:</w:t>
      </w:r>
    </w:p>
    <w:p w14:paraId="2D986771"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09E60932" w14:textId="32B0101C" w:rsidR="00682428" w:rsidRPr="00A65C4A" w:rsidRDefault="00682428" w:rsidP="00CC3C19">
      <w:pPr>
        <w:spacing w:after="0" w:line="360" w:lineRule="auto"/>
        <w:jc w:val="both"/>
        <w:rPr>
          <w:rFonts w:ascii="Palatino Linotype" w:eastAsia="Palatino Linotype" w:hAnsi="Palatino Linotype" w:cs="Palatino Linotype"/>
          <w:b/>
          <w:i/>
          <w:sz w:val="24"/>
          <w:szCs w:val="24"/>
          <w:u w:val="single"/>
        </w:rPr>
      </w:pPr>
    </w:p>
    <w:p w14:paraId="58FB6BB3" w14:textId="1990D8A9"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i/>
          <w:sz w:val="24"/>
          <w:szCs w:val="24"/>
          <w:u w:val="single"/>
        </w:rPr>
        <w:lastRenderedPageBreak/>
        <w:t>“2</w:t>
      </w:r>
      <w:r w:rsidR="00065A61" w:rsidRPr="00A65C4A">
        <w:rPr>
          <w:rFonts w:ascii="Palatino Linotype" w:eastAsia="Palatino Linotype" w:hAnsi="Palatino Linotype" w:cs="Palatino Linotype"/>
          <w:b/>
          <w:i/>
          <w:sz w:val="24"/>
          <w:szCs w:val="24"/>
          <w:u w:val="single"/>
        </w:rPr>
        <w:t>381</w:t>
      </w:r>
      <w:r w:rsidRPr="00A65C4A">
        <w:rPr>
          <w:rFonts w:ascii="Palatino Linotype" w:eastAsia="Palatino Linotype" w:hAnsi="Palatino Linotype" w:cs="Palatino Linotype"/>
          <w:b/>
          <w:i/>
          <w:sz w:val="24"/>
          <w:szCs w:val="24"/>
          <w:u w:val="single"/>
        </w:rPr>
        <w:t>.pdf”</w:t>
      </w:r>
      <w:r w:rsidRPr="00A65C4A">
        <w:rPr>
          <w:rFonts w:ascii="Palatino Linotype" w:eastAsia="Palatino Linotype" w:hAnsi="Palatino Linotype" w:cs="Palatino Linotype"/>
          <w:sz w:val="24"/>
          <w:szCs w:val="24"/>
        </w:rPr>
        <w:t xml:space="preserve">: Oficio de fecha </w:t>
      </w:r>
      <w:r w:rsidR="00D5049F" w:rsidRPr="00A65C4A">
        <w:rPr>
          <w:rFonts w:ascii="Palatino Linotype" w:eastAsia="Palatino Linotype" w:hAnsi="Palatino Linotype" w:cs="Palatino Linotype"/>
          <w:sz w:val="24"/>
          <w:szCs w:val="24"/>
        </w:rPr>
        <w:t>nueve</w:t>
      </w:r>
      <w:r w:rsidRPr="00A65C4A">
        <w:rPr>
          <w:rFonts w:ascii="Palatino Linotype" w:eastAsia="Palatino Linotype" w:hAnsi="Palatino Linotype" w:cs="Palatino Linotype"/>
          <w:sz w:val="24"/>
          <w:szCs w:val="24"/>
        </w:rPr>
        <w:t xml:space="preserve"> de diciembre de dos mil veintidós, signado por la Titular de la Unidad de Transparencia</w:t>
      </w:r>
      <w:r w:rsidR="00A70204" w:rsidRPr="00A65C4A">
        <w:rPr>
          <w:rFonts w:ascii="Palatino Linotype" w:eastAsia="Palatino Linotype" w:hAnsi="Palatino Linotype" w:cs="Palatino Linotype"/>
          <w:sz w:val="24"/>
          <w:szCs w:val="24"/>
        </w:rPr>
        <w:t xml:space="preserve"> del Sujeto Obligado</w:t>
      </w:r>
      <w:r w:rsidRPr="00A65C4A">
        <w:rPr>
          <w:rFonts w:ascii="Palatino Linotype" w:eastAsia="Palatino Linotype" w:hAnsi="Palatino Linotype" w:cs="Palatino Linotype"/>
          <w:sz w:val="24"/>
          <w:szCs w:val="24"/>
        </w:rPr>
        <w:t xml:space="preserve">, mediante el cual menciona que </w:t>
      </w:r>
      <w:r w:rsidR="00A95BCF" w:rsidRPr="00A65C4A">
        <w:rPr>
          <w:rFonts w:ascii="Palatino Linotype" w:eastAsia="Palatino Linotype" w:hAnsi="Palatino Linotype" w:cs="Palatino Linotype"/>
          <w:sz w:val="24"/>
          <w:szCs w:val="24"/>
        </w:rPr>
        <w:t>“</w:t>
      </w:r>
      <w:r w:rsidR="00A95BCF" w:rsidRPr="00A65C4A">
        <w:rPr>
          <w:rFonts w:ascii="Palatino Linotype" w:eastAsia="Palatino Linotype" w:hAnsi="Palatino Linotype" w:cs="Palatino Linotype"/>
          <w:b/>
          <w:i/>
          <w:sz w:val="24"/>
          <w:szCs w:val="24"/>
        </w:rPr>
        <w:t xml:space="preserve">hago de su conocimiento que una vez </w:t>
      </w:r>
      <w:r w:rsidR="00D5049F" w:rsidRPr="00A65C4A">
        <w:rPr>
          <w:rFonts w:ascii="Palatino Linotype" w:eastAsia="Palatino Linotype" w:hAnsi="Palatino Linotype" w:cs="Palatino Linotype"/>
          <w:b/>
          <w:i/>
          <w:sz w:val="24"/>
          <w:szCs w:val="24"/>
        </w:rPr>
        <w:t xml:space="preserve">realizada una búsqueda exhaustiva y razonable en los archivos que obran en esta Unidad de Transparencia, </w:t>
      </w:r>
      <w:r w:rsidR="00A95BCF" w:rsidRPr="00A65C4A">
        <w:rPr>
          <w:rFonts w:ascii="Palatino Linotype" w:eastAsia="Palatino Linotype" w:hAnsi="Palatino Linotype" w:cs="Palatino Linotype"/>
          <w:b/>
          <w:i/>
          <w:sz w:val="24"/>
          <w:szCs w:val="24"/>
        </w:rPr>
        <w:t xml:space="preserve">me permito manifestar </w:t>
      </w:r>
      <w:r w:rsidR="00D5049F" w:rsidRPr="00A65C4A">
        <w:rPr>
          <w:rFonts w:ascii="Palatino Linotype" w:eastAsia="Palatino Linotype" w:hAnsi="Palatino Linotype" w:cs="Palatino Linotype"/>
          <w:b/>
          <w:i/>
          <w:sz w:val="24"/>
          <w:szCs w:val="24"/>
        </w:rPr>
        <w:t xml:space="preserve">que no se cuenta con bases de datos dadas de baja y aprobadas por el Comité de Transparencia </w:t>
      </w:r>
      <w:r w:rsidR="00D5049F" w:rsidRPr="00A65C4A">
        <w:rPr>
          <w:rFonts w:ascii="Palatino Linotype" w:eastAsia="Palatino Linotype" w:hAnsi="Palatino Linotype" w:cs="Palatino Linotype"/>
          <w:b/>
          <w:i/>
          <w:sz w:val="24"/>
          <w:szCs w:val="24"/>
          <w:u w:val="single"/>
        </w:rPr>
        <w:t>2022-2024</w:t>
      </w:r>
      <w:r w:rsidR="00D5049F" w:rsidRPr="00A65C4A">
        <w:rPr>
          <w:rFonts w:ascii="Palatino Linotype" w:eastAsia="Palatino Linotype" w:hAnsi="Palatino Linotype" w:cs="Palatino Linotype"/>
          <w:b/>
          <w:i/>
          <w:sz w:val="24"/>
          <w:szCs w:val="24"/>
        </w:rPr>
        <w:t>, que cuente con el dictamen del comité de archivo, esto por no haberlo g</w:t>
      </w:r>
      <w:r w:rsidR="00545D1C" w:rsidRPr="00A65C4A">
        <w:rPr>
          <w:rFonts w:ascii="Palatino Linotype" w:eastAsia="Palatino Linotype" w:hAnsi="Palatino Linotype" w:cs="Palatino Linotype"/>
          <w:b/>
          <w:i/>
          <w:sz w:val="24"/>
          <w:szCs w:val="24"/>
        </w:rPr>
        <w:t>enerado, poseído o administrado</w:t>
      </w:r>
      <w:r w:rsidR="00545D1C" w:rsidRPr="00A65C4A">
        <w:rPr>
          <w:rFonts w:ascii="Palatino Linotype" w:eastAsia="Palatino Linotype" w:hAnsi="Palatino Linotype" w:cs="Palatino Linotype"/>
          <w:sz w:val="24"/>
          <w:szCs w:val="24"/>
        </w:rPr>
        <w:t xml:space="preserve">”. </w:t>
      </w:r>
      <w:r w:rsidR="00D5049F" w:rsidRPr="00A65C4A">
        <w:rPr>
          <w:rFonts w:ascii="Palatino Linotype" w:eastAsia="Palatino Linotype" w:hAnsi="Palatino Linotype" w:cs="Palatino Linotype"/>
          <w:sz w:val="24"/>
          <w:szCs w:val="24"/>
        </w:rPr>
        <w:t xml:space="preserve"> </w:t>
      </w:r>
    </w:p>
    <w:p w14:paraId="405F9622"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2E0F639B" w14:textId="3BF5D2E9" w:rsidR="00682428" w:rsidRPr="00A65C4A" w:rsidRDefault="0085529F" w:rsidP="00CC3C19">
      <w:pPr>
        <w:spacing w:after="0" w:line="360" w:lineRule="auto"/>
        <w:ind w:right="-234"/>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4</w:t>
      </w:r>
      <w:r w:rsidR="00682428" w:rsidRPr="00A65C4A">
        <w:rPr>
          <w:rFonts w:ascii="Palatino Linotype" w:eastAsia="Palatino Linotype" w:hAnsi="Palatino Linotype" w:cs="Palatino Linotype"/>
          <w:b/>
          <w:sz w:val="24"/>
          <w:szCs w:val="24"/>
        </w:rPr>
        <w:t xml:space="preserve">. DEL RECURSO DE REVISIÓN. </w:t>
      </w:r>
      <w:r w:rsidR="00682428" w:rsidRPr="00A65C4A">
        <w:rPr>
          <w:rFonts w:ascii="Palatino Linotype" w:eastAsia="Palatino Linotype" w:hAnsi="Palatino Linotype" w:cs="Palatino Linotype"/>
          <w:sz w:val="24"/>
          <w:szCs w:val="24"/>
        </w:rPr>
        <w:t>Inconforme con la respuesta del</w:t>
      </w:r>
      <w:r w:rsidR="00682428" w:rsidRPr="00A65C4A">
        <w:rPr>
          <w:rFonts w:ascii="Palatino Linotype" w:eastAsia="Palatino Linotype" w:hAnsi="Palatino Linotype" w:cs="Palatino Linotype"/>
          <w:b/>
          <w:sz w:val="24"/>
          <w:szCs w:val="24"/>
        </w:rPr>
        <w:t xml:space="preserve"> SUJETO OBLIGADO, </w:t>
      </w:r>
      <w:r w:rsidR="00682428" w:rsidRPr="00A65C4A">
        <w:rPr>
          <w:rFonts w:ascii="Palatino Linotype" w:eastAsia="Palatino Linotype" w:hAnsi="Palatino Linotype" w:cs="Palatino Linotype"/>
          <w:sz w:val="24"/>
          <w:szCs w:val="24"/>
        </w:rPr>
        <w:t>en fecha dieci</w:t>
      </w:r>
      <w:r w:rsidR="00D5049F" w:rsidRPr="00A65C4A">
        <w:rPr>
          <w:rFonts w:ascii="Palatino Linotype" w:eastAsia="Palatino Linotype" w:hAnsi="Palatino Linotype" w:cs="Palatino Linotype"/>
          <w:sz w:val="24"/>
          <w:szCs w:val="24"/>
        </w:rPr>
        <w:t>séis</w:t>
      </w:r>
      <w:r w:rsidR="00682428" w:rsidRPr="00A65C4A">
        <w:rPr>
          <w:rFonts w:ascii="Palatino Linotype" w:eastAsia="Palatino Linotype" w:hAnsi="Palatino Linotype" w:cs="Palatino Linotype"/>
          <w:sz w:val="24"/>
          <w:szCs w:val="24"/>
        </w:rPr>
        <w:t xml:space="preserve"> de diciembre de dos mil veintidós</w:t>
      </w:r>
      <w:r w:rsidR="00736756" w:rsidRPr="00A65C4A">
        <w:rPr>
          <w:rFonts w:ascii="Palatino Linotype" w:eastAsia="Palatino Linotype" w:hAnsi="Palatino Linotype" w:cs="Palatino Linotype"/>
          <w:b/>
          <w:sz w:val="24"/>
          <w:szCs w:val="24"/>
        </w:rPr>
        <w:t xml:space="preserve">, LA </w:t>
      </w:r>
      <w:r w:rsidR="00682428" w:rsidRPr="00A65C4A">
        <w:rPr>
          <w:rFonts w:ascii="Palatino Linotype" w:eastAsia="Palatino Linotype" w:hAnsi="Palatino Linotype" w:cs="Palatino Linotype"/>
          <w:b/>
          <w:sz w:val="24"/>
          <w:szCs w:val="24"/>
        </w:rPr>
        <w:t xml:space="preserve">RECURRENTE </w:t>
      </w:r>
      <w:r w:rsidR="00682428" w:rsidRPr="00A65C4A">
        <w:rPr>
          <w:rFonts w:ascii="Palatino Linotype" w:eastAsia="Palatino Linotype" w:hAnsi="Palatino Linotype" w:cs="Palatino Linotype"/>
          <w:sz w:val="24"/>
          <w:szCs w:val="24"/>
        </w:rPr>
        <w:t>interpuso el recurso de revisión, el cual fue registrado</w:t>
      </w:r>
      <w:r w:rsidR="00682428" w:rsidRPr="00A65C4A">
        <w:rPr>
          <w:rFonts w:ascii="Palatino Linotype" w:eastAsia="Palatino Linotype" w:hAnsi="Palatino Linotype" w:cs="Palatino Linotype"/>
          <w:b/>
          <w:sz w:val="24"/>
          <w:szCs w:val="24"/>
        </w:rPr>
        <w:t xml:space="preserve"> </w:t>
      </w:r>
      <w:r w:rsidR="00682428" w:rsidRPr="00A65C4A">
        <w:rPr>
          <w:rFonts w:ascii="Palatino Linotype" w:eastAsia="Palatino Linotype" w:hAnsi="Palatino Linotype" w:cs="Palatino Linotype"/>
          <w:sz w:val="24"/>
          <w:szCs w:val="24"/>
        </w:rPr>
        <w:t xml:space="preserve">en el sistema electrónico con el expediente número </w:t>
      </w:r>
      <w:r w:rsidR="00682428" w:rsidRPr="00A65C4A">
        <w:rPr>
          <w:rFonts w:ascii="Palatino Linotype" w:eastAsia="Palatino Linotype" w:hAnsi="Palatino Linotype" w:cs="Palatino Linotype"/>
          <w:b/>
          <w:sz w:val="24"/>
          <w:szCs w:val="24"/>
        </w:rPr>
        <w:t>174</w:t>
      </w:r>
      <w:r w:rsidR="00D5049F" w:rsidRPr="00A65C4A">
        <w:rPr>
          <w:rFonts w:ascii="Palatino Linotype" w:eastAsia="Palatino Linotype" w:hAnsi="Palatino Linotype" w:cs="Palatino Linotype"/>
          <w:b/>
          <w:sz w:val="24"/>
          <w:szCs w:val="24"/>
        </w:rPr>
        <w:t>09</w:t>
      </w:r>
      <w:r w:rsidR="00682428" w:rsidRPr="00A65C4A">
        <w:rPr>
          <w:rFonts w:ascii="Palatino Linotype" w:eastAsia="Palatino Linotype" w:hAnsi="Palatino Linotype" w:cs="Palatino Linotype"/>
          <w:b/>
          <w:sz w:val="24"/>
          <w:szCs w:val="24"/>
        </w:rPr>
        <w:t>/INFOEM/IP/RR/2022</w:t>
      </w:r>
      <w:r w:rsidR="00682428" w:rsidRPr="00A65C4A">
        <w:rPr>
          <w:rFonts w:ascii="Palatino Linotype" w:eastAsia="Palatino Linotype" w:hAnsi="Palatino Linotype" w:cs="Palatino Linotype"/>
          <w:sz w:val="24"/>
          <w:szCs w:val="24"/>
        </w:rPr>
        <w:t>, en el cual manifiesta, lo siguiente:</w:t>
      </w:r>
    </w:p>
    <w:p w14:paraId="1F6CEF34" w14:textId="77777777" w:rsidR="00682428" w:rsidRPr="00A65C4A" w:rsidRDefault="00682428" w:rsidP="00CC3C19">
      <w:pPr>
        <w:spacing w:after="0" w:line="360" w:lineRule="auto"/>
        <w:ind w:right="-234"/>
        <w:jc w:val="both"/>
        <w:rPr>
          <w:rFonts w:ascii="Palatino Linotype" w:eastAsia="Palatino Linotype" w:hAnsi="Palatino Linotype" w:cs="Palatino Linotype"/>
          <w:b/>
          <w:sz w:val="24"/>
          <w:szCs w:val="24"/>
        </w:rPr>
      </w:pPr>
    </w:p>
    <w:p w14:paraId="312152B7" w14:textId="77777777" w:rsidR="00682428" w:rsidRPr="00A65C4A" w:rsidRDefault="00682428" w:rsidP="00CC3C19">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r w:rsidRPr="00A65C4A">
        <w:rPr>
          <w:rFonts w:ascii="Palatino Linotype" w:eastAsia="Palatino Linotype" w:hAnsi="Palatino Linotype" w:cs="Palatino Linotype"/>
          <w:b/>
          <w:i/>
          <w:sz w:val="24"/>
          <w:szCs w:val="24"/>
        </w:rPr>
        <w:t>Acto Impugnado:</w:t>
      </w:r>
    </w:p>
    <w:p w14:paraId="666F127E" w14:textId="2600BAC8" w:rsidR="00682428" w:rsidRPr="00A65C4A" w:rsidRDefault="00682428" w:rsidP="00CC3C19">
      <w:pPr>
        <w:tabs>
          <w:tab w:val="left" w:pos="8222"/>
        </w:tabs>
        <w:spacing w:after="0" w:line="360" w:lineRule="auto"/>
        <w:ind w:left="851" w:right="616"/>
        <w:jc w:val="both"/>
        <w:rPr>
          <w:rFonts w:ascii="Palatino Linotype" w:eastAsia="Palatino Linotype" w:hAnsi="Palatino Linotype" w:cs="Palatino Linotype"/>
          <w:i/>
        </w:rPr>
      </w:pPr>
      <w:r w:rsidRPr="00A65C4A">
        <w:rPr>
          <w:rFonts w:ascii="Palatino Linotype" w:eastAsia="Palatino Linotype" w:hAnsi="Palatino Linotype" w:cs="Palatino Linotype"/>
          <w:i/>
        </w:rPr>
        <w:t>“L</w:t>
      </w:r>
      <w:r w:rsidR="00D5049F" w:rsidRPr="00A65C4A">
        <w:rPr>
          <w:rFonts w:ascii="Palatino Linotype" w:eastAsia="Palatino Linotype" w:hAnsi="Palatino Linotype" w:cs="Palatino Linotype"/>
          <w:i/>
        </w:rPr>
        <w:t>a respuesta</w:t>
      </w:r>
      <w:r w:rsidRPr="00A65C4A">
        <w:rPr>
          <w:rFonts w:ascii="Palatino Linotype" w:eastAsia="Palatino Linotype" w:hAnsi="Palatino Linotype" w:cs="Palatino Linotype"/>
          <w:i/>
        </w:rPr>
        <w:t>” [sic]</w:t>
      </w:r>
    </w:p>
    <w:p w14:paraId="4E2547B6" w14:textId="77777777" w:rsidR="00682428" w:rsidRPr="00A65C4A" w:rsidRDefault="00682428" w:rsidP="00CC3C19">
      <w:pPr>
        <w:numPr>
          <w:ilvl w:val="0"/>
          <w:numId w:val="1"/>
        </w:numPr>
        <w:pBdr>
          <w:top w:val="nil"/>
          <w:left w:val="nil"/>
          <w:bottom w:val="nil"/>
          <w:right w:val="nil"/>
          <w:between w:val="nil"/>
        </w:pBdr>
        <w:spacing w:after="0" w:line="360" w:lineRule="auto"/>
        <w:rPr>
          <w:rFonts w:ascii="Palatino Linotype" w:eastAsia="Palatino Linotype" w:hAnsi="Palatino Linotype" w:cs="Palatino Linotype"/>
          <w:i/>
          <w:sz w:val="24"/>
          <w:szCs w:val="24"/>
        </w:rPr>
      </w:pPr>
      <w:r w:rsidRPr="00A65C4A">
        <w:rPr>
          <w:rFonts w:ascii="Palatino Linotype" w:eastAsia="Palatino Linotype" w:hAnsi="Palatino Linotype" w:cs="Palatino Linotype"/>
          <w:b/>
          <w:i/>
          <w:sz w:val="24"/>
          <w:szCs w:val="24"/>
        </w:rPr>
        <w:t>Razones o Motivos de Inconformidad</w:t>
      </w:r>
      <w:r w:rsidRPr="00A65C4A">
        <w:rPr>
          <w:rFonts w:ascii="Palatino Linotype" w:eastAsia="Palatino Linotype" w:hAnsi="Palatino Linotype" w:cs="Palatino Linotype"/>
          <w:i/>
          <w:sz w:val="24"/>
          <w:szCs w:val="24"/>
        </w:rPr>
        <w:t>:</w:t>
      </w:r>
    </w:p>
    <w:p w14:paraId="073CE617" w14:textId="669029FB" w:rsidR="00682428" w:rsidRPr="00A65C4A" w:rsidRDefault="00682428" w:rsidP="00CC3C19">
      <w:pPr>
        <w:spacing w:after="0" w:line="360" w:lineRule="auto"/>
        <w:ind w:left="851" w:right="616"/>
        <w:jc w:val="both"/>
        <w:rPr>
          <w:rFonts w:ascii="Palatino Linotype" w:eastAsia="Palatino Linotype" w:hAnsi="Palatino Linotype" w:cs="Palatino Linotype"/>
          <w:i/>
        </w:rPr>
      </w:pPr>
      <w:r w:rsidRPr="00A65C4A">
        <w:rPr>
          <w:rFonts w:ascii="Palatino Linotype" w:eastAsia="Palatino Linotype" w:hAnsi="Palatino Linotype" w:cs="Palatino Linotype"/>
          <w:i/>
        </w:rPr>
        <w:t>“N</w:t>
      </w:r>
      <w:r w:rsidR="00D5049F" w:rsidRPr="00A65C4A">
        <w:rPr>
          <w:rFonts w:ascii="Palatino Linotype" w:eastAsia="Palatino Linotype" w:hAnsi="Palatino Linotype" w:cs="Palatino Linotype"/>
          <w:i/>
        </w:rPr>
        <w:t>o me entregaron lo que solicité por esta vía</w:t>
      </w:r>
      <w:r w:rsidRPr="00A65C4A">
        <w:rPr>
          <w:rFonts w:ascii="Palatino Linotype" w:eastAsia="Palatino Linotype" w:hAnsi="Palatino Linotype" w:cs="Palatino Linotype"/>
          <w:i/>
        </w:rPr>
        <w:t>.” [</w:t>
      </w:r>
      <w:proofErr w:type="gramStart"/>
      <w:r w:rsidRPr="00A65C4A">
        <w:rPr>
          <w:rFonts w:ascii="Palatino Linotype" w:eastAsia="Palatino Linotype" w:hAnsi="Palatino Linotype" w:cs="Palatino Linotype"/>
          <w:i/>
        </w:rPr>
        <w:t>sic</w:t>
      </w:r>
      <w:proofErr w:type="gramEnd"/>
      <w:r w:rsidRPr="00A65C4A">
        <w:rPr>
          <w:rFonts w:ascii="Palatino Linotype" w:eastAsia="Palatino Linotype" w:hAnsi="Palatino Linotype" w:cs="Palatino Linotype"/>
          <w:i/>
        </w:rPr>
        <w:t>]</w:t>
      </w:r>
    </w:p>
    <w:p w14:paraId="4653B315" w14:textId="77777777" w:rsidR="00682428" w:rsidRPr="00A65C4A" w:rsidRDefault="00682428" w:rsidP="00CC3C19">
      <w:pPr>
        <w:spacing w:after="0" w:line="360" w:lineRule="auto"/>
        <w:jc w:val="both"/>
      </w:pPr>
    </w:p>
    <w:p w14:paraId="140A0559" w14:textId="134370CE" w:rsidR="00682428" w:rsidRPr="00A65C4A" w:rsidRDefault="0085529F"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5</w:t>
      </w:r>
      <w:r w:rsidR="00682428" w:rsidRPr="00A65C4A">
        <w:rPr>
          <w:rFonts w:ascii="Palatino Linotype" w:eastAsia="Palatino Linotype" w:hAnsi="Palatino Linotype" w:cs="Palatino Linotype"/>
          <w:b/>
          <w:sz w:val="24"/>
          <w:szCs w:val="24"/>
        </w:rPr>
        <w:t xml:space="preserve">. TURNO. </w:t>
      </w:r>
      <w:r w:rsidR="00682428" w:rsidRPr="00A65C4A">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682428" w:rsidRPr="00A65C4A">
        <w:rPr>
          <w:rFonts w:ascii="Palatino Linotype" w:eastAsia="Palatino Linotype" w:hAnsi="Palatino Linotype" w:cs="Palatino Linotype"/>
          <w:b/>
          <w:sz w:val="24"/>
          <w:szCs w:val="24"/>
        </w:rPr>
        <w:t xml:space="preserve">Guadalupe Ramírez Peña, </w:t>
      </w:r>
      <w:r w:rsidR="00682428" w:rsidRPr="00A65C4A">
        <w:rPr>
          <w:rFonts w:ascii="Palatino Linotype" w:eastAsia="Palatino Linotype" w:hAnsi="Palatino Linotype" w:cs="Palatino Linotype"/>
          <w:sz w:val="24"/>
          <w:szCs w:val="24"/>
        </w:rPr>
        <w:t xml:space="preserve">a efecto de que analizara sobre su admisión o su </w:t>
      </w:r>
      <w:proofErr w:type="spellStart"/>
      <w:r w:rsidR="00682428" w:rsidRPr="00A65C4A">
        <w:rPr>
          <w:rFonts w:ascii="Palatino Linotype" w:eastAsia="Palatino Linotype" w:hAnsi="Palatino Linotype" w:cs="Palatino Linotype"/>
          <w:sz w:val="24"/>
          <w:szCs w:val="24"/>
        </w:rPr>
        <w:t>desechamiento</w:t>
      </w:r>
      <w:proofErr w:type="spellEnd"/>
      <w:r w:rsidR="00682428" w:rsidRPr="00A65C4A">
        <w:rPr>
          <w:rFonts w:ascii="Palatino Linotype" w:eastAsia="Palatino Linotype" w:hAnsi="Palatino Linotype" w:cs="Palatino Linotype"/>
          <w:sz w:val="24"/>
          <w:szCs w:val="24"/>
        </w:rPr>
        <w:t>.</w:t>
      </w:r>
    </w:p>
    <w:p w14:paraId="5F7BDD34" w14:textId="77777777" w:rsidR="00682428" w:rsidRPr="00A65C4A" w:rsidRDefault="00682428" w:rsidP="00CC3C19">
      <w:pPr>
        <w:spacing w:after="0" w:line="360" w:lineRule="auto"/>
      </w:pPr>
    </w:p>
    <w:p w14:paraId="2DE204BC" w14:textId="6C277E21" w:rsidR="00682428" w:rsidRPr="00A65C4A" w:rsidRDefault="0085529F"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lastRenderedPageBreak/>
        <w:t>6</w:t>
      </w:r>
      <w:r w:rsidR="00682428" w:rsidRPr="00A65C4A">
        <w:rPr>
          <w:rFonts w:ascii="Palatino Linotype" w:eastAsia="Palatino Linotype" w:hAnsi="Palatino Linotype" w:cs="Palatino Linotype"/>
          <w:b/>
          <w:sz w:val="24"/>
          <w:szCs w:val="24"/>
        </w:rPr>
        <w:t>. ADMISIÓN DEL RECURSO DE REVISIÓN.</w:t>
      </w:r>
      <w:r w:rsidR="00682428" w:rsidRPr="00A65C4A">
        <w:rPr>
          <w:rFonts w:ascii="Palatino Linotype" w:eastAsia="Palatino Linotype" w:hAnsi="Palatino Linotype" w:cs="Palatino Linotype"/>
          <w:sz w:val="24"/>
          <w:szCs w:val="24"/>
        </w:rPr>
        <w:t xml:space="preserve"> Con fecha</w:t>
      </w:r>
      <w:r w:rsidR="00682428" w:rsidRPr="00A65C4A">
        <w:rPr>
          <w:rFonts w:ascii="Palatino Linotype" w:eastAsia="Palatino Linotype" w:hAnsi="Palatino Linotype" w:cs="Palatino Linotype"/>
          <w:b/>
          <w:sz w:val="24"/>
          <w:szCs w:val="24"/>
        </w:rPr>
        <w:t xml:space="preserve"> </w:t>
      </w:r>
      <w:r w:rsidR="00D5049F" w:rsidRPr="00A65C4A">
        <w:rPr>
          <w:rFonts w:ascii="Palatino Linotype" w:eastAsia="Palatino Linotype" w:hAnsi="Palatino Linotype" w:cs="Palatino Linotype"/>
          <w:b/>
          <w:sz w:val="24"/>
          <w:szCs w:val="24"/>
        </w:rPr>
        <w:t>veintiuno</w:t>
      </w:r>
      <w:r w:rsidR="00682428" w:rsidRPr="00A65C4A">
        <w:rPr>
          <w:rFonts w:ascii="Palatino Linotype" w:eastAsia="Palatino Linotype" w:hAnsi="Palatino Linotype" w:cs="Palatino Linotype"/>
          <w:b/>
          <w:sz w:val="24"/>
          <w:szCs w:val="24"/>
        </w:rPr>
        <w:t xml:space="preserve"> de </w:t>
      </w:r>
      <w:r w:rsidR="00D5049F" w:rsidRPr="00A65C4A">
        <w:rPr>
          <w:rFonts w:ascii="Palatino Linotype" w:eastAsia="Palatino Linotype" w:hAnsi="Palatino Linotype" w:cs="Palatino Linotype"/>
          <w:b/>
          <w:sz w:val="24"/>
          <w:szCs w:val="24"/>
        </w:rPr>
        <w:t>diciembre</w:t>
      </w:r>
      <w:r w:rsidR="00682428" w:rsidRPr="00A65C4A">
        <w:rPr>
          <w:rFonts w:ascii="Palatino Linotype" w:eastAsia="Palatino Linotype" w:hAnsi="Palatino Linotype" w:cs="Palatino Linotype"/>
          <w:b/>
          <w:sz w:val="24"/>
          <w:szCs w:val="24"/>
        </w:rPr>
        <w:t xml:space="preserve"> de dos mil veinti</w:t>
      </w:r>
      <w:r w:rsidR="00D5049F" w:rsidRPr="00A65C4A">
        <w:rPr>
          <w:rFonts w:ascii="Palatino Linotype" w:eastAsia="Palatino Linotype" w:hAnsi="Palatino Linotype" w:cs="Palatino Linotype"/>
          <w:b/>
          <w:sz w:val="24"/>
          <w:szCs w:val="24"/>
        </w:rPr>
        <w:t>dós</w:t>
      </w:r>
      <w:r w:rsidR="00682428" w:rsidRPr="00A65C4A">
        <w:rPr>
          <w:rFonts w:ascii="Palatino Linotype" w:eastAsia="Palatino Linotype" w:hAnsi="Palatino Linotype" w:cs="Palatino Linotype"/>
          <w:b/>
          <w:sz w:val="24"/>
          <w:szCs w:val="24"/>
        </w:rPr>
        <w:t xml:space="preserve">, </w:t>
      </w:r>
      <w:r w:rsidR="00682428" w:rsidRPr="00A65C4A">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82428" w:rsidRPr="00A65C4A">
        <w:rPr>
          <w:rFonts w:ascii="Palatino Linotype" w:eastAsia="Palatino Linotype" w:hAnsi="Palatino Linotype" w:cs="Palatino Linotype"/>
          <w:b/>
          <w:sz w:val="24"/>
          <w:szCs w:val="24"/>
        </w:rPr>
        <w:t xml:space="preserve">SUJETO OBLIGADO </w:t>
      </w:r>
      <w:r w:rsidR="00682428" w:rsidRPr="00A65C4A">
        <w:rPr>
          <w:rFonts w:ascii="Palatino Linotype" w:eastAsia="Palatino Linotype" w:hAnsi="Palatino Linotype" w:cs="Palatino Linotype"/>
          <w:sz w:val="24"/>
          <w:szCs w:val="24"/>
        </w:rPr>
        <w:t>presentara su informe justificado.</w:t>
      </w:r>
    </w:p>
    <w:p w14:paraId="52DC68E7" w14:textId="77777777" w:rsidR="00682428" w:rsidRPr="00A65C4A" w:rsidRDefault="00682428" w:rsidP="00CC3C19">
      <w:pPr>
        <w:spacing w:after="0" w:line="360" w:lineRule="auto"/>
        <w:jc w:val="both"/>
      </w:pPr>
    </w:p>
    <w:p w14:paraId="6CB14021" w14:textId="2AD5B7DE" w:rsidR="00682428" w:rsidRPr="00A65C4A" w:rsidRDefault="0085529F" w:rsidP="00CC3C19">
      <w:pPr>
        <w:spacing w:after="0" w:line="360" w:lineRule="auto"/>
        <w:ind w:right="49"/>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7</w:t>
      </w:r>
      <w:r w:rsidR="00682428" w:rsidRPr="00A65C4A">
        <w:rPr>
          <w:rFonts w:ascii="Palatino Linotype" w:eastAsia="Palatino Linotype" w:hAnsi="Palatino Linotype" w:cs="Palatino Linotype"/>
          <w:b/>
          <w:sz w:val="24"/>
          <w:szCs w:val="24"/>
        </w:rPr>
        <w:t>. MANIFESTACIONES.</w:t>
      </w:r>
      <w:r w:rsidR="00682428" w:rsidRPr="00A65C4A">
        <w:rPr>
          <w:rFonts w:ascii="Palatino Linotype" w:eastAsia="Palatino Linotype" w:hAnsi="Palatino Linotype" w:cs="Palatino Linotype"/>
          <w:sz w:val="24"/>
          <w:szCs w:val="24"/>
        </w:rPr>
        <w:t xml:space="preserve"> El </w:t>
      </w:r>
      <w:r w:rsidR="003B2D7A" w:rsidRPr="00A65C4A">
        <w:rPr>
          <w:rFonts w:ascii="Palatino Linotype" w:eastAsia="Palatino Linotype" w:hAnsi="Palatino Linotype" w:cs="Palatino Linotype"/>
          <w:sz w:val="24"/>
          <w:szCs w:val="24"/>
        </w:rPr>
        <w:t>trece</w:t>
      </w:r>
      <w:r w:rsidR="00682428" w:rsidRPr="00A65C4A">
        <w:rPr>
          <w:rFonts w:ascii="Palatino Linotype" w:eastAsia="Palatino Linotype" w:hAnsi="Palatino Linotype" w:cs="Palatino Linotype"/>
          <w:sz w:val="24"/>
          <w:szCs w:val="24"/>
        </w:rPr>
        <w:t xml:space="preserve"> de enero de dos mil veintitrés se recibió, a través del Sistema de Acceso a la Información Mexiquense (SAIMEX), el Informe Justificado del </w:t>
      </w:r>
      <w:r w:rsidR="00682428" w:rsidRPr="00A65C4A">
        <w:rPr>
          <w:rFonts w:ascii="Palatino Linotype" w:eastAsia="Palatino Linotype" w:hAnsi="Palatino Linotype" w:cs="Palatino Linotype"/>
          <w:b/>
          <w:sz w:val="24"/>
          <w:szCs w:val="24"/>
        </w:rPr>
        <w:t>SUJETO OBLIGADO</w:t>
      </w:r>
      <w:r w:rsidR="00682428" w:rsidRPr="00A65C4A">
        <w:rPr>
          <w:rFonts w:ascii="Palatino Linotype" w:eastAsia="Palatino Linotype" w:hAnsi="Palatino Linotype" w:cs="Palatino Linotype"/>
          <w:sz w:val="24"/>
          <w:szCs w:val="24"/>
        </w:rPr>
        <w:t>,</w:t>
      </w:r>
      <w:r w:rsidR="00682428" w:rsidRPr="00A65C4A">
        <w:rPr>
          <w:rFonts w:ascii="Palatino Linotype" w:eastAsia="Palatino Linotype" w:hAnsi="Palatino Linotype" w:cs="Palatino Linotype"/>
          <w:b/>
          <w:sz w:val="24"/>
          <w:szCs w:val="24"/>
        </w:rPr>
        <w:t xml:space="preserve"> </w:t>
      </w:r>
      <w:r w:rsidR="00682428" w:rsidRPr="00A65C4A">
        <w:rPr>
          <w:rFonts w:ascii="Palatino Linotype" w:eastAsia="Palatino Linotype" w:hAnsi="Palatino Linotype" w:cs="Palatino Linotype"/>
          <w:sz w:val="24"/>
          <w:szCs w:val="24"/>
        </w:rPr>
        <w:t xml:space="preserve">a través del siguiente archivo electrónico: </w:t>
      </w:r>
    </w:p>
    <w:p w14:paraId="66F62680" w14:textId="77777777" w:rsidR="00682428" w:rsidRPr="00A65C4A" w:rsidRDefault="00682428" w:rsidP="00CC3C19">
      <w:pPr>
        <w:spacing w:after="0" w:line="360" w:lineRule="auto"/>
        <w:jc w:val="both"/>
        <w:rPr>
          <w:rFonts w:ascii="Palatino Linotype" w:eastAsia="Palatino Linotype" w:hAnsi="Palatino Linotype" w:cs="Palatino Linotype"/>
          <w:b/>
          <w:i/>
          <w:sz w:val="24"/>
          <w:szCs w:val="24"/>
          <w:u w:val="single"/>
        </w:rPr>
      </w:pPr>
    </w:p>
    <w:p w14:paraId="0C2FE7BA" w14:textId="25366185"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i/>
          <w:sz w:val="24"/>
          <w:szCs w:val="24"/>
          <w:u w:val="single"/>
        </w:rPr>
        <w:t xml:space="preserve"> “RR 174</w:t>
      </w:r>
      <w:r w:rsidR="003B2D7A" w:rsidRPr="00A65C4A">
        <w:rPr>
          <w:rFonts w:ascii="Palatino Linotype" w:eastAsia="Palatino Linotype" w:hAnsi="Palatino Linotype" w:cs="Palatino Linotype"/>
          <w:b/>
          <w:i/>
          <w:sz w:val="24"/>
          <w:szCs w:val="24"/>
          <w:u w:val="single"/>
        </w:rPr>
        <w:t>09</w:t>
      </w:r>
      <w:r w:rsidRPr="00A65C4A">
        <w:rPr>
          <w:rFonts w:ascii="Palatino Linotype" w:eastAsia="Palatino Linotype" w:hAnsi="Palatino Linotype" w:cs="Palatino Linotype"/>
          <w:b/>
          <w:i/>
          <w:sz w:val="24"/>
          <w:szCs w:val="24"/>
          <w:u w:val="single"/>
        </w:rPr>
        <w:t xml:space="preserve">.pdf”: </w:t>
      </w:r>
      <w:r w:rsidRPr="00A65C4A">
        <w:rPr>
          <w:rFonts w:ascii="Palatino Linotype" w:eastAsia="Palatino Linotype" w:hAnsi="Palatino Linotype" w:cs="Palatino Linotype"/>
          <w:sz w:val="24"/>
          <w:szCs w:val="24"/>
        </w:rPr>
        <w:t xml:space="preserve">Oficio de fecha </w:t>
      </w:r>
      <w:r w:rsidR="003B2D7A" w:rsidRPr="00A65C4A">
        <w:rPr>
          <w:rFonts w:ascii="Palatino Linotype" w:eastAsia="Palatino Linotype" w:hAnsi="Palatino Linotype" w:cs="Palatino Linotype"/>
          <w:sz w:val="24"/>
          <w:szCs w:val="24"/>
        </w:rPr>
        <w:t>doce</w:t>
      </w:r>
      <w:r w:rsidRPr="00A65C4A">
        <w:rPr>
          <w:rFonts w:ascii="Palatino Linotype" w:eastAsia="Palatino Linotype" w:hAnsi="Palatino Linotype" w:cs="Palatino Linotype"/>
          <w:sz w:val="24"/>
          <w:szCs w:val="24"/>
        </w:rPr>
        <w:t xml:space="preserve"> de enero de dos mil veintitrés, signado por la Titular de la Unidad de Transparencia, mediante el cual describe las constancias que obran en el SAIMEX, ratificando en términos generales su respuesta inicial. </w:t>
      </w:r>
    </w:p>
    <w:p w14:paraId="24D97B47"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64609594" w14:textId="24B16C09" w:rsidR="00D2004E" w:rsidRPr="00A65C4A" w:rsidRDefault="00D2004E" w:rsidP="00CC3C19">
      <w:pPr>
        <w:spacing w:after="0" w:line="360" w:lineRule="auto"/>
        <w:jc w:val="both"/>
        <w:rPr>
          <w:rFonts w:ascii="Palatino Linotype" w:hAnsi="Palatino Linotype"/>
          <w:sz w:val="24"/>
          <w:szCs w:val="24"/>
        </w:rPr>
      </w:pPr>
      <w:r w:rsidRPr="00A65C4A">
        <w:rPr>
          <w:rFonts w:ascii="Palatino Linotype" w:hAnsi="Palatino Linotype"/>
          <w:sz w:val="24"/>
          <w:szCs w:val="24"/>
        </w:rPr>
        <w:t xml:space="preserve">Una vez analizados los documentos referidos, se hicieron del conocimiento de la persona solicitante con la finalidad de que manifestara lo que a su derecho estimara conveniente, siendo omisa en ejercer dicha prerrogativa. </w:t>
      </w:r>
    </w:p>
    <w:p w14:paraId="1346F854" w14:textId="77777777" w:rsidR="00D2004E" w:rsidRPr="00A65C4A" w:rsidRDefault="00D2004E" w:rsidP="00CC3C19">
      <w:pPr>
        <w:spacing w:after="0" w:line="360" w:lineRule="auto"/>
        <w:jc w:val="both"/>
        <w:rPr>
          <w:rFonts w:ascii="Palatino Linotype" w:eastAsia="Palatino Linotype" w:hAnsi="Palatino Linotype" w:cs="Palatino Linotype"/>
          <w:sz w:val="24"/>
          <w:szCs w:val="24"/>
        </w:rPr>
      </w:pPr>
    </w:p>
    <w:p w14:paraId="465B08D1" w14:textId="5FAF33FF" w:rsidR="00682428" w:rsidRPr="00A65C4A" w:rsidRDefault="0085529F"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8</w:t>
      </w:r>
      <w:r w:rsidR="00682428" w:rsidRPr="00A65C4A">
        <w:rPr>
          <w:rFonts w:ascii="Palatino Linotype" w:eastAsia="Palatino Linotype" w:hAnsi="Palatino Linotype" w:cs="Palatino Linotype"/>
          <w:b/>
          <w:sz w:val="24"/>
          <w:szCs w:val="24"/>
        </w:rPr>
        <w:t>. AMPLIACIÓN DEL TÉRMINO PARA RESOLVER</w:t>
      </w:r>
      <w:r w:rsidR="00682428" w:rsidRPr="00A65C4A">
        <w:rPr>
          <w:rFonts w:ascii="Palatino Linotype" w:eastAsia="Palatino Linotype" w:hAnsi="Palatino Linotype" w:cs="Palatino Linotype"/>
          <w:sz w:val="24"/>
          <w:szCs w:val="24"/>
        </w:rPr>
        <w:t>.</w:t>
      </w:r>
      <w:r w:rsidR="00682428" w:rsidRPr="00A65C4A">
        <w:rPr>
          <w:rFonts w:ascii="Palatino Linotype" w:eastAsia="Palatino Linotype" w:hAnsi="Palatino Linotype" w:cs="Palatino Linotype"/>
        </w:rPr>
        <w:t xml:space="preserve"> </w:t>
      </w:r>
      <w:r w:rsidR="00682428" w:rsidRPr="00A65C4A">
        <w:rPr>
          <w:rFonts w:ascii="Palatino Linotype" w:eastAsia="Palatino Linotype" w:hAnsi="Palatino Linotype" w:cs="Palatino Linotype"/>
          <w:sz w:val="24"/>
          <w:szCs w:val="24"/>
        </w:rPr>
        <w:t xml:space="preserve">El </w:t>
      </w:r>
      <w:r w:rsidR="00E45867" w:rsidRPr="00A65C4A">
        <w:rPr>
          <w:rFonts w:ascii="Palatino Linotype" w:eastAsia="Palatino Linotype" w:hAnsi="Palatino Linotype" w:cs="Palatino Linotype"/>
          <w:sz w:val="24"/>
          <w:szCs w:val="24"/>
        </w:rPr>
        <w:t>diez</w:t>
      </w:r>
      <w:r w:rsidR="00682428" w:rsidRPr="00A65C4A">
        <w:rPr>
          <w:rFonts w:ascii="Palatino Linotype" w:eastAsia="Palatino Linotype" w:hAnsi="Palatino Linotype" w:cs="Palatino Linotype"/>
          <w:sz w:val="24"/>
          <w:szCs w:val="24"/>
        </w:rPr>
        <w:t xml:space="preserve"> de </w:t>
      </w:r>
      <w:r w:rsidR="003B2D7A" w:rsidRPr="00A65C4A">
        <w:rPr>
          <w:rFonts w:ascii="Palatino Linotype" w:eastAsia="Palatino Linotype" w:hAnsi="Palatino Linotype" w:cs="Palatino Linotype"/>
          <w:sz w:val="24"/>
          <w:szCs w:val="24"/>
        </w:rPr>
        <w:t>mayo</w:t>
      </w:r>
      <w:r w:rsidR="00682428" w:rsidRPr="00A65C4A">
        <w:rPr>
          <w:rFonts w:ascii="Palatino Linotype" w:eastAsia="Palatino Linotype" w:hAnsi="Palatino Linotype" w:cs="Palatino Linotype"/>
          <w:sz w:val="24"/>
          <w:szCs w:val="24"/>
        </w:rPr>
        <w:t xml:space="preserve"> de dos mil veintitrés, se amplió el término para resolver el recurso de revisión en términos del artículo 181 párrafo tercero de la Ley de Transparencia y Acceso a la Información Pública del Estado de México y Municipios. </w:t>
      </w:r>
    </w:p>
    <w:p w14:paraId="54CD17B7" w14:textId="77777777" w:rsidR="00CC3C19" w:rsidRPr="00A65C4A" w:rsidRDefault="00CC3C19" w:rsidP="00CC3C19">
      <w:pPr>
        <w:spacing w:after="0" w:line="360" w:lineRule="auto"/>
        <w:jc w:val="both"/>
        <w:rPr>
          <w:rFonts w:ascii="Palatino Linotype" w:eastAsia="Palatino Linotype" w:hAnsi="Palatino Linotype" w:cs="Palatino Linotype"/>
          <w:sz w:val="24"/>
          <w:szCs w:val="24"/>
        </w:rPr>
      </w:pPr>
    </w:p>
    <w:p w14:paraId="2D6E1258"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72C27A54"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29DBE9D8"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4A6CAB9"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3DBC1172"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F60E2A"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648A5399"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9B5F59E"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49C6A7E" w14:textId="77777777" w:rsidR="00682428" w:rsidRPr="00A65C4A" w:rsidRDefault="00682428" w:rsidP="00CC3C19">
      <w:pPr>
        <w:spacing w:after="0" w:line="360" w:lineRule="auto"/>
        <w:jc w:val="both"/>
        <w:rPr>
          <w:rFonts w:ascii="Palatino Linotype" w:eastAsia="Palatino Linotype" w:hAnsi="Palatino Linotype" w:cs="Palatino Linotype"/>
          <w:strike/>
          <w:sz w:val="24"/>
          <w:szCs w:val="24"/>
        </w:rPr>
      </w:pPr>
    </w:p>
    <w:p w14:paraId="3FAE312D" w14:textId="77777777" w:rsidR="00682428" w:rsidRPr="00A65C4A" w:rsidRDefault="00682428" w:rsidP="00CC3C19">
      <w:pPr>
        <w:numPr>
          <w:ilvl w:val="0"/>
          <w:numId w:val="2"/>
        </w:num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18A1572E" w14:textId="77777777" w:rsidR="00682428" w:rsidRPr="00A65C4A" w:rsidRDefault="00682428" w:rsidP="00CC3C19">
      <w:pPr>
        <w:numPr>
          <w:ilvl w:val="0"/>
          <w:numId w:val="2"/>
        </w:num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Actividad Procesal del interesado. Acciones u omisiones del interesado.</w:t>
      </w:r>
    </w:p>
    <w:p w14:paraId="009A2C4C"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35A21602" w14:textId="77777777" w:rsidR="00682428" w:rsidRPr="00A65C4A" w:rsidRDefault="00682428" w:rsidP="00CC3C19">
      <w:pPr>
        <w:numPr>
          <w:ilvl w:val="0"/>
          <w:numId w:val="2"/>
        </w:num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26331FA0" w14:textId="77777777" w:rsidR="00682428" w:rsidRPr="00A65C4A" w:rsidRDefault="00682428" w:rsidP="00CC3C19">
      <w:pPr>
        <w:spacing w:after="0" w:line="360" w:lineRule="auto"/>
        <w:ind w:left="708"/>
        <w:rPr>
          <w:rFonts w:ascii="Palatino Linotype" w:eastAsia="Palatino Linotype" w:hAnsi="Palatino Linotype" w:cs="Palatino Linotype"/>
          <w:sz w:val="24"/>
          <w:szCs w:val="24"/>
        </w:rPr>
      </w:pPr>
    </w:p>
    <w:p w14:paraId="1250F45A" w14:textId="77777777" w:rsidR="00682428" w:rsidRPr="00A65C4A" w:rsidRDefault="00682428" w:rsidP="00CC3C19">
      <w:pPr>
        <w:spacing w:after="0" w:line="360" w:lineRule="auto"/>
        <w:ind w:left="567"/>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46BACF27"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07A9D653"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8FE8C0"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40E0C2E0" w14:textId="77777777" w:rsidR="00682428" w:rsidRPr="00A65C4A" w:rsidRDefault="00682428" w:rsidP="00CC3C19">
      <w:pPr>
        <w:spacing w:after="0" w:line="360" w:lineRule="auto"/>
        <w:jc w:val="both"/>
        <w:rPr>
          <w:rFonts w:ascii="Palatino Linotype" w:eastAsia="Palatino Linotype" w:hAnsi="Palatino Linotype" w:cs="Palatino Linotype"/>
          <w:b/>
          <w:sz w:val="24"/>
          <w:szCs w:val="24"/>
        </w:rPr>
      </w:pPr>
      <w:r w:rsidRPr="00A65C4A">
        <w:rPr>
          <w:rFonts w:ascii="Palatino Linotype" w:eastAsia="Palatino Linotype" w:hAnsi="Palatino Linotype" w:cs="Palatino Linotype"/>
          <w:sz w:val="24"/>
          <w:szCs w:val="24"/>
        </w:rPr>
        <w:t>Argumento que encuentra sustento en la jurisprudencia P</w:t>
      </w:r>
      <w:proofErr w:type="gramStart"/>
      <w:r w:rsidRPr="00A65C4A">
        <w:rPr>
          <w:rFonts w:ascii="Palatino Linotype" w:eastAsia="Palatino Linotype" w:hAnsi="Palatino Linotype" w:cs="Palatino Linotype"/>
          <w:sz w:val="24"/>
          <w:szCs w:val="24"/>
        </w:rPr>
        <w:t>./</w:t>
      </w:r>
      <w:proofErr w:type="gramEnd"/>
      <w:r w:rsidRPr="00A65C4A">
        <w:rPr>
          <w:rFonts w:ascii="Palatino Linotype" w:eastAsia="Palatino Linotype" w:hAnsi="Palatino Linotype" w:cs="Palatino Linotype"/>
          <w:sz w:val="24"/>
          <w:szCs w:val="24"/>
        </w:rPr>
        <w:t xml:space="preserve">J. 32/92 emitida por el Pleno de la Suprema Corte de Justicia de la Nación de rubro </w:t>
      </w:r>
      <w:r w:rsidRPr="00A65C4A">
        <w:rPr>
          <w:rFonts w:ascii="Palatino Linotype" w:eastAsia="Palatino Linotype" w:hAnsi="Palatino Linotype" w:cs="Palatino Linotype"/>
          <w:i/>
          <w:sz w:val="24"/>
          <w:szCs w:val="24"/>
        </w:rPr>
        <w:t xml:space="preserve">“TÉRMINOS </w:t>
      </w:r>
      <w:r w:rsidRPr="00A65C4A">
        <w:rPr>
          <w:rFonts w:ascii="Palatino Linotype" w:eastAsia="Palatino Linotype" w:hAnsi="Palatino Linotype" w:cs="Palatino Linotype"/>
          <w:i/>
          <w:sz w:val="24"/>
          <w:szCs w:val="24"/>
        </w:rPr>
        <w:lastRenderedPageBreak/>
        <w:t>PROCESALES. PARA DETERMINAR SI UN FUNCIONARIO JUDICIAL ACTUÓ INDEBIDAMENTE POR NO RESPETARLOS SE DEBE ATENDER AL PRESUPUESTO QUE CONSIDERÓ EL LEGISLADOR AL FIJARLOS Y LAS CARACTERÍSTICAS DEL CASO.”</w:t>
      </w:r>
      <w:r w:rsidRPr="00A65C4A">
        <w:rPr>
          <w:rFonts w:ascii="Palatino Linotype" w:eastAsia="Palatino Linotype" w:hAnsi="Palatino Linotype" w:cs="Palatino Linotype"/>
          <w:sz w:val="24"/>
          <w:szCs w:val="24"/>
        </w:rPr>
        <w:t>, visible en la Gaceta del Seminario Judicial de la Federación con el registro digital 205635.</w:t>
      </w:r>
    </w:p>
    <w:p w14:paraId="09A0DCE7"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7B472F01"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E33631"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4BA2E751"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390EF75"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2A3F3DF6"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 </w:t>
      </w:r>
      <w:r w:rsidRPr="00A65C4A">
        <w:rPr>
          <w:rFonts w:ascii="Palatino Linotype" w:eastAsia="Palatino Linotype" w:hAnsi="Palatino Linotype" w:cs="Palatino Linotype"/>
          <w:i/>
          <w:sz w:val="24"/>
          <w:szCs w:val="24"/>
        </w:rPr>
        <w:t>“PLAZO RAZONABLE PARA RESOLVER. DIMENSIÓN Y EFECTOS DE ESTE CONCEPTO CUANDO SE ADUCE EXCESIVA CARGA DE TRABAJO.”</w:t>
      </w:r>
      <w:r w:rsidRPr="00A65C4A">
        <w:rPr>
          <w:rFonts w:ascii="Palatino Linotype" w:eastAsia="Palatino Linotype" w:hAnsi="Palatino Linotype" w:cs="Palatino Linotype"/>
          <w:sz w:val="24"/>
          <w:szCs w:val="24"/>
        </w:rPr>
        <w:t xml:space="preserve"> consultable en el Seminario Judicial de la Federación y su gaceta, con el registro digital 2002351.</w:t>
      </w:r>
    </w:p>
    <w:p w14:paraId="5738D3C4"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A65C4A">
        <w:rPr>
          <w:rFonts w:ascii="Palatino Linotype" w:eastAsia="Palatino Linotype" w:hAnsi="Palatino Linotype" w:cs="Palatino Linotype"/>
          <w:sz w:val="24"/>
          <w:szCs w:val="24"/>
        </w:rPr>
        <w:t>, visible en el Seminario Judicial de la Federación y su gaceta, con el registro digital 2002350.</w:t>
      </w:r>
    </w:p>
    <w:p w14:paraId="3A20F865"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1DE60DA4"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1DA602FA" w14:textId="77777777" w:rsidR="00682428" w:rsidRPr="00A65C4A" w:rsidRDefault="00682428" w:rsidP="00CC3C19">
      <w:pPr>
        <w:spacing w:after="0" w:line="360" w:lineRule="auto"/>
        <w:jc w:val="both"/>
      </w:pPr>
    </w:p>
    <w:p w14:paraId="04CD05B8" w14:textId="393D173C" w:rsidR="00682428" w:rsidRPr="00A65C4A" w:rsidRDefault="0085529F"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9</w:t>
      </w:r>
      <w:r w:rsidR="00682428" w:rsidRPr="00A65C4A">
        <w:rPr>
          <w:rFonts w:ascii="Palatino Linotype" w:eastAsia="Palatino Linotype" w:hAnsi="Palatino Linotype" w:cs="Palatino Linotype"/>
          <w:b/>
          <w:sz w:val="24"/>
          <w:szCs w:val="24"/>
        </w:rPr>
        <w:t xml:space="preserve">. CIERRE DE INSTRUCCIÓN. </w:t>
      </w:r>
      <w:r w:rsidR="00682428" w:rsidRPr="00A65C4A">
        <w:rPr>
          <w:rFonts w:ascii="Palatino Linotype" w:eastAsia="Palatino Linotype" w:hAnsi="Palatino Linotype" w:cs="Palatino Linotype"/>
          <w:sz w:val="24"/>
          <w:szCs w:val="24"/>
        </w:rPr>
        <w:t xml:space="preserve">El </w:t>
      </w:r>
      <w:r w:rsidR="00165083" w:rsidRPr="00A65C4A">
        <w:rPr>
          <w:rFonts w:ascii="Palatino Linotype" w:eastAsia="Palatino Linotype" w:hAnsi="Palatino Linotype" w:cs="Palatino Linotype"/>
          <w:sz w:val="24"/>
          <w:szCs w:val="24"/>
        </w:rPr>
        <w:t>quince de mayo</w:t>
      </w:r>
      <w:r w:rsidR="00682428" w:rsidRPr="00A65C4A">
        <w:rPr>
          <w:rFonts w:ascii="Palatino Linotype" w:eastAsia="Palatino Linotype" w:hAnsi="Palatino Linotype" w:cs="Palatino Linotype"/>
          <w:sz w:val="24"/>
          <w:szCs w:val="24"/>
        </w:rPr>
        <w:t xml:space="preserv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48610F9A"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4EA063C8"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7A20CB84" w14:textId="77777777" w:rsidR="00682428" w:rsidRPr="00A65C4A" w:rsidRDefault="00682428" w:rsidP="00CC3C19">
      <w:pPr>
        <w:spacing w:after="0" w:line="360" w:lineRule="auto"/>
        <w:jc w:val="both"/>
      </w:pPr>
    </w:p>
    <w:p w14:paraId="572C7B51" w14:textId="77777777" w:rsidR="00682428" w:rsidRPr="00A65C4A" w:rsidRDefault="00682428" w:rsidP="00CC3C19">
      <w:pPr>
        <w:widowControl w:val="0"/>
        <w:spacing w:after="0" w:line="360" w:lineRule="auto"/>
        <w:jc w:val="center"/>
        <w:rPr>
          <w:rFonts w:ascii="Palatino Linotype" w:eastAsia="Palatino Linotype" w:hAnsi="Palatino Linotype" w:cs="Palatino Linotype"/>
          <w:b/>
          <w:sz w:val="24"/>
          <w:szCs w:val="24"/>
        </w:rPr>
      </w:pPr>
      <w:r w:rsidRPr="00A65C4A">
        <w:rPr>
          <w:rFonts w:ascii="Palatino Linotype" w:eastAsia="Palatino Linotype" w:hAnsi="Palatino Linotype" w:cs="Palatino Linotype"/>
          <w:b/>
          <w:sz w:val="24"/>
          <w:szCs w:val="24"/>
        </w:rPr>
        <w:t>C O N S I D E R A N D O S</w:t>
      </w:r>
    </w:p>
    <w:p w14:paraId="6083AFB6" w14:textId="77777777" w:rsidR="00682428" w:rsidRPr="00A65C4A" w:rsidRDefault="00682428" w:rsidP="00CC3C19">
      <w:pPr>
        <w:spacing w:after="0" w:line="360" w:lineRule="auto"/>
        <w:jc w:val="both"/>
        <w:rPr>
          <w:rFonts w:ascii="Palatino Linotype" w:eastAsia="Palatino Linotype" w:hAnsi="Palatino Linotype" w:cs="Palatino Linotype"/>
          <w:b/>
          <w:sz w:val="24"/>
          <w:szCs w:val="24"/>
        </w:rPr>
      </w:pPr>
    </w:p>
    <w:p w14:paraId="36F8B86D"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PRIMERO. COMPETENCIA.</w:t>
      </w:r>
      <w:r w:rsidRPr="00A65C4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w:t>
      </w:r>
      <w:r w:rsidRPr="00A65C4A">
        <w:rPr>
          <w:rFonts w:ascii="Palatino Linotype" w:eastAsia="Palatino Linotype" w:hAnsi="Palatino Linotype" w:cs="Palatino Linotype"/>
          <w:sz w:val="24"/>
          <w:szCs w:val="24"/>
        </w:rPr>
        <w:lastRenderedPageBreak/>
        <w:t>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EC8093B" w14:textId="77777777" w:rsidR="00682428" w:rsidRPr="00A65C4A" w:rsidRDefault="00682428" w:rsidP="00CC3C19">
      <w:pPr>
        <w:spacing w:after="0" w:line="360" w:lineRule="auto"/>
        <w:jc w:val="both"/>
      </w:pPr>
    </w:p>
    <w:p w14:paraId="5B172241" w14:textId="1E968EC0" w:rsidR="00682428" w:rsidRPr="00A65C4A" w:rsidRDefault="00682428" w:rsidP="00CC3C19">
      <w:pPr>
        <w:spacing w:after="0" w:line="360" w:lineRule="auto"/>
        <w:ind w:right="-234"/>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SEGUNDO. OPO</w:t>
      </w:r>
      <w:r w:rsidR="00D2004E" w:rsidRPr="00A65C4A">
        <w:rPr>
          <w:rFonts w:ascii="Palatino Linotype" w:eastAsia="Palatino Linotype" w:hAnsi="Palatino Linotype" w:cs="Palatino Linotype"/>
          <w:b/>
          <w:sz w:val="24"/>
          <w:szCs w:val="24"/>
        </w:rPr>
        <w:t>RTUNIDAD Y PROCEDIBILIDAD DEL RECURSO</w:t>
      </w:r>
      <w:r w:rsidRPr="00A65C4A">
        <w:rPr>
          <w:rFonts w:ascii="Palatino Linotype" w:eastAsia="Palatino Linotype" w:hAnsi="Palatino Linotype" w:cs="Palatino Linotype"/>
          <w:b/>
          <w:sz w:val="24"/>
          <w:szCs w:val="24"/>
        </w:rPr>
        <w:t xml:space="preserve"> DE REVISIÓN.  </w:t>
      </w:r>
      <w:r w:rsidRPr="00A65C4A">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A65C4A">
        <w:rPr>
          <w:rFonts w:ascii="Palatino Linotype" w:eastAsia="Palatino Linotype" w:hAnsi="Palatino Linotype" w:cs="Palatino Linotype"/>
          <w:sz w:val="24"/>
          <w:szCs w:val="24"/>
        </w:rPr>
        <w:t>procedibilidad</w:t>
      </w:r>
      <w:proofErr w:type="spellEnd"/>
      <w:r w:rsidRPr="00A65C4A">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w:t>
      </w:r>
    </w:p>
    <w:p w14:paraId="218A0157"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46622565" w14:textId="56446FD9" w:rsidR="00682428" w:rsidRPr="00A65C4A" w:rsidRDefault="00682428" w:rsidP="00CC3C19">
      <w:pPr>
        <w:spacing w:after="0" w:line="360" w:lineRule="auto"/>
        <w:ind w:right="-234"/>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A65C4A">
        <w:rPr>
          <w:rFonts w:ascii="Palatino Linotype" w:eastAsia="Palatino Linotype" w:hAnsi="Palatino Linotype" w:cs="Palatino Linotype"/>
          <w:b/>
          <w:sz w:val="24"/>
          <w:szCs w:val="24"/>
        </w:rPr>
        <w:t xml:space="preserve"> EL SUJETO OBLIGADO </w:t>
      </w:r>
      <w:r w:rsidRPr="00A65C4A">
        <w:rPr>
          <w:rFonts w:ascii="Palatino Linotype" w:eastAsia="Palatino Linotype" w:hAnsi="Palatino Linotype" w:cs="Palatino Linotype"/>
          <w:sz w:val="24"/>
          <w:szCs w:val="24"/>
        </w:rPr>
        <w:t xml:space="preserve">emitió la respuesta, toda vez que esta fue pronunciada el día </w:t>
      </w:r>
      <w:r w:rsidR="003B2D7A" w:rsidRPr="00A65C4A">
        <w:rPr>
          <w:rFonts w:ascii="Palatino Linotype" w:eastAsia="Palatino Linotype" w:hAnsi="Palatino Linotype" w:cs="Palatino Linotype"/>
          <w:sz w:val="24"/>
          <w:szCs w:val="24"/>
        </w:rPr>
        <w:t>nueve</w:t>
      </w:r>
      <w:r w:rsidRPr="00A65C4A">
        <w:rPr>
          <w:rFonts w:ascii="Palatino Linotype" w:eastAsia="Palatino Linotype" w:hAnsi="Palatino Linotype" w:cs="Palatino Linotype"/>
          <w:sz w:val="24"/>
          <w:szCs w:val="24"/>
        </w:rPr>
        <w:t xml:space="preserve"> de diciembre dos mil veintidós, mientras que </w:t>
      </w:r>
      <w:r w:rsidRPr="00A65C4A">
        <w:rPr>
          <w:rFonts w:ascii="Palatino Linotype" w:eastAsia="Palatino Linotype" w:hAnsi="Palatino Linotype" w:cs="Palatino Linotype"/>
          <w:b/>
          <w:sz w:val="24"/>
          <w:szCs w:val="24"/>
        </w:rPr>
        <w:t>LA</w:t>
      </w:r>
      <w:r w:rsidRPr="00A65C4A">
        <w:rPr>
          <w:rFonts w:ascii="Palatino Linotype" w:eastAsia="Palatino Linotype" w:hAnsi="Palatino Linotype" w:cs="Palatino Linotype"/>
          <w:sz w:val="24"/>
          <w:szCs w:val="24"/>
        </w:rPr>
        <w:t xml:space="preserve"> </w:t>
      </w:r>
      <w:r w:rsidRPr="00A65C4A">
        <w:rPr>
          <w:rFonts w:ascii="Palatino Linotype" w:eastAsia="Palatino Linotype" w:hAnsi="Palatino Linotype" w:cs="Palatino Linotype"/>
          <w:b/>
          <w:sz w:val="24"/>
          <w:szCs w:val="24"/>
        </w:rPr>
        <w:t>RECURRENTE</w:t>
      </w:r>
      <w:r w:rsidRPr="00A65C4A">
        <w:rPr>
          <w:rFonts w:ascii="Palatino Linotype" w:eastAsia="Palatino Linotype" w:hAnsi="Palatino Linotype" w:cs="Palatino Linotype"/>
          <w:sz w:val="24"/>
          <w:szCs w:val="24"/>
        </w:rPr>
        <w:t xml:space="preserve"> interpuso el recurso de revisión el diec</w:t>
      </w:r>
      <w:r w:rsidR="003B2D7A" w:rsidRPr="00A65C4A">
        <w:rPr>
          <w:rFonts w:ascii="Palatino Linotype" w:eastAsia="Palatino Linotype" w:hAnsi="Palatino Linotype" w:cs="Palatino Linotype"/>
          <w:sz w:val="24"/>
          <w:szCs w:val="24"/>
        </w:rPr>
        <w:t>iséis</w:t>
      </w:r>
      <w:r w:rsidRPr="00A65C4A">
        <w:rPr>
          <w:rFonts w:ascii="Palatino Linotype" w:eastAsia="Palatino Linotype" w:hAnsi="Palatino Linotype" w:cs="Palatino Linotype"/>
          <w:sz w:val="24"/>
          <w:szCs w:val="24"/>
        </w:rPr>
        <w:t xml:space="preserve"> de diciembre de dos mil veintidós, esto es al </w:t>
      </w:r>
      <w:r w:rsidR="0085529F" w:rsidRPr="00A65C4A">
        <w:rPr>
          <w:rFonts w:ascii="Palatino Linotype" w:eastAsia="Palatino Linotype" w:hAnsi="Palatino Linotype" w:cs="Palatino Linotype"/>
          <w:sz w:val="24"/>
          <w:szCs w:val="24"/>
        </w:rPr>
        <w:t>quinto</w:t>
      </w:r>
      <w:r w:rsidRPr="00A65C4A">
        <w:rPr>
          <w:rFonts w:ascii="Palatino Linotype" w:eastAsia="Palatino Linotype" w:hAnsi="Palatino Linotype" w:cs="Palatino Linotype"/>
          <w:sz w:val="24"/>
          <w:szCs w:val="24"/>
        </w:rPr>
        <w:t xml:space="preserve"> día hábil </w:t>
      </w:r>
      <w:r w:rsidR="001564EA" w:rsidRPr="00A65C4A">
        <w:rPr>
          <w:rFonts w:ascii="Palatino Linotype" w:eastAsia="Palatino Linotype" w:hAnsi="Palatino Linotype" w:cs="Palatino Linotype"/>
          <w:sz w:val="24"/>
          <w:szCs w:val="24"/>
        </w:rPr>
        <w:t xml:space="preserve">siguiente </w:t>
      </w:r>
      <w:r w:rsidRPr="00A65C4A">
        <w:rPr>
          <w:rFonts w:ascii="Palatino Linotype" w:eastAsia="Palatino Linotype" w:hAnsi="Palatino Linotype" w:cs="Palatino Linotype"/>
          <w:sz w:val="24"/>
          <w:szCs w:val="24"/>
        </w:rPr>
        <w:t xml:space="preserve">de haber recibido la respuesta. </w:t>
      </w:r>
    </w:p>
    <w:p w14:paraId="10EF1CF1" w14:textId="77777777" w:rsidR="00D2004E" w:rsidRPr="00A65C4A" w:rsidRDefault="00D2004E" w:rsidP="00CC3C19">
      <w:pPr>
        <w:spacing w:after="0" w:line="360" w:lineRule="auto"/>
        <w:ind w:right="-234"/>
        <w:jc w:val="both"/>
        <w:rPr>
          <w:rFonts w:ascii="Palatino Linotype" w:eastAsia="Palatino Linotype" w:hAnsi="Palatino Linotype" w:cs="Palatino Linotype"/>
          <w:sz w:val="24"/>
          <w:szCs w:val="24"/>
        </w:rPr>
      </w:pPr>
    </w:p>
    <w:p w14:paraId="3E4175C6" w14:textId="77777777" w:rsidR="00682428" w:rsidRPr="00A65C4A" w:rsidRDefault="00682428" w:rsidP="00CC3C19">
      <w:pPr>
        <w:spacing w:after="0" w:line="360" w:lineRule="auto"/>
        <w:jc w:val="both"/>
        <w:rPr>
          <w:rFonts w:ascii="Palatino Linotype" w:eastAsia="Palatino Linotype" w:hAnsi="Palatino Linotype" w:cs="Palatino Linotype"/>
          <w:b/>
          <w:sz w:val="24"/>
          <w:szCs w:val="24"/>
        </w:rPr>
      </w:pPr>
      <w:r w:rsidRPr="00A65C4A">
        <w:rPr>
          <w:rFonts w:ascii="Palatino Linotype" w:eastAsia="Palatino Linotype" w:hAnsi="Palatino Linotype" w:cs="Palatino Linotype"/>
          <w:sz w:val="24"/>
          <w:szCs w:val="24"/>
        </w:rPr>
        <w:lastRenderedPageBreak/>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A65C4A">
        <w:rPr>
          <w:rFonts w:ascii="Palatino Linotype" w:eastAsia="Palatino Linotype" w:hAnsi="Palatino Linotype" w:cs="Palatino Linotype"/>
          <w:b/>
          <w:sz w:val="24"/>
          <w:szCs w:val="24"/>
        </w:rPr>
        <w:t xml:space="preserve">EL SAIMEX.  </w:t>
      </w:r>
    </w:p>
    <w:p w14:paraId="704FFDDA"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47CA74A1" w14:textId="77777777" w:rsidR="00682428" w:rsidRPr="00A65C4A" w:rsidRDefault="00682428" w:rsidP="00CC3C19">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Finalmente, resulta procedente la interposición del recurso, según lo aducido por </w:t>
      </w:r>
      <w:r w:rsidRPr="00A65C4A">
        <w:rPr>
          <w:rFonts w:ascii="Palatino Linotype" w:eastAsia="Palatino Linotype" w:hAnsi="Palatino Linotype" w:cs="Palatino Linotype"/>
          <w:b/>
          <w:sz w:val="24"/>
          <w:szCs w:val="24"/>
        </w:rPr>
        <w:t>LA RECURRENTE</w:t>
      </w:r>
      <w:r w:rsidRPr="00A65C4A">
        <w:rPr>
          <w:rFonts w:ascii="Palatino Linotype" w:eastAsia="Palatino Linotype" w:hAnsi="Palatino Linotype" w:cs="Palatino Linotype"/>
          <w:sz w:val="24"/>
          <w:szCs w:val="24"/>
        </w:rPr>
        <w:t xml:space="preserve"> en sus razones o motivos de inconformidad, de acuerdo al artículo 179, fracción VI de la Ley de Transparencia y Acceso a la Información Pública del Estado de México y Municipios; que a la letra dice:</w:t>
      </w:r>
    </w:p>
    <w:p w14:paraId="3CE915A3" w14:textId="77777777" w:rsidR="00682428" w:rsidRPr="00A65C4A" w:rsidRDefault="00682428" w:rsidP="00CC3C19">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54EFDD30" w14:textId="77777777" w:rsidR="00682428" w:rsidRPr="00A65C4A" w:rsidRDefault="00682428" w:rsidP="00CC3C19">
      <w:pPr>
        <w:pBdr>
          <w:top w:val="nil"/>
          <w:left w:val="nil"/>
          <w:bottom w:val="nil"/>
          <w:right w:val="nil"/>
          <w:between w:val="nil"/>
        </w:pBdr>
        <w:spacing w:after="0" w:line="360" w:lineRule="auto"/>
        <w:ind w:left="992" w:right="1043"/>
        <w:jc w:val="both"/>
        <w:rPr>
          <w:rFonts w:ascii="Palatino Linotype" w:eastAsia="Palatino Linotype" w:hAnsi="Palatino Linotype" w:cs="Palatino Linotype"/>
          <w:i/>
        </w:rPr>
      </w:pPr>
      <w:r w:rsidRPr="00A65C4A">
        <w:rPr>
          <w:rFonts w:ascii="Palatino Linotype" w:eastAsia="Palatino Linotype" w:hAnsi="Palatino Linotype" w:cs="Palatino Linotype"/>
          <w:b/>
          <w:i/>
        </w:rPr>
        <w:t>“Artículo 179</w:t>
      </w:r>
      <w:r w:rsidRPr="00A65C4A">
        <w:rPr>
          <w:rFonts w:ascii="Palatino Linotype" w:eastAsia="Palatino Linotype" w:hAnsi="Palatino Linotype" w:cs="Palatino Linotype"/>
          <w:i/>
        </w:rPr>
        <w:t xml:space="preserve">. </w:t>
      </w:r>
      <w:r w:rsidRPr="00A65C4A">
        <w:rPr>
          <w:rFonts w:ascii="Palatino Linotype" w:eastAsia="Palatino Linotype" w:hAnsi="Palatino Linotype" w:cs="Palatino Linotype"/>
          <w:b/>
          <w:i/>
        </w:rPr>
        <w:t>El recurso de revisión</w:t>
      </w:r>
      <w:r w:rsidRPr="00A65C4A">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A65C4A">
        <w:rPr>
          <w:rFonts w:ascii="Palatino Linotype" w:eastAsia="Palatino Linotype" w:hAnsi="Palatino Linotype" w:cs="Palatino Linotype"/>
          <w:b/>
          <w:i/>
        </w:rPr>
        <w:t>, y procederá en contra de las siguientes causas</w:t>
      </w:r>
      <w:r w:rsidRPr="00A65C4A">
        <w:rPr>
          <w:rFonts w:ascii="Palatino Linotype" w:eastAsia="Palatino Linotype" w:hAnsi="Palatino Linotype" w:cs="Palatino Linotype"/>
          <w:i/>
        </w:rPr>
        <w:t>:</w:t>
      </w:r>
    </w:p>
    <w:p w14:paraId="11056583" w14:textId="77777777" w:rsidR="00682428" w:rsidRPr="00A65C4A" w:rsidRDefault="00682428" w:rsidP="00CC3C19">
      <w:pPr>
        <w:pBdr>
          <w:top w:val="nil"/>
          <w:left w:val="nil"/>
          <w:bottom w:val="nil"/>
          <w:right w:val="nil"/>
          <w:between w:val="nil"/>
        </w:pBdr>
        <w:spacing w:after="0" w:line="360" w:lineRule="auto"/>
        <w:ind w:left="992" w:right="1043"/>
        <w:jc w:val="both"/>
        <w:rPr>
          <w:rFonts w:ascii="Palatino Linotype" w:eastAsia="Palatino Linotype" w:hAnsi="Palatino Linotype" w:cs="Palatino Linotype"/>
          <w:i/>
        </w:rPr>
      </w:pPr>
      <w:r w:rsidRPr="00A65C4A">
        <w:rPr>
          <w:rFonts w:ascii="Palatino Linotype" w:eastAsia="Palatino Linotype" w:hAnsi="Palatino Linotype" w:cs="Palatino Linotype"/>
          <w:i/>
        </w:rPr>
        <w:t>(…)</w:t>
      </w:r>
    </w:p>
    <w:p w14:paraId="17141BB9" w14:textId="77777777" w:rsidR="00682428" w:rsidRPr="00A65C4A" w:rsidRDefault="00682428" w:rsidP="00CC3C19">
      <w:pPr>
        <w:pBdr>
          <w:top w:val="nil"/>
          <w:left w:val="nil"/>
          <w:bottom w:val="nil"/>
          <w:right w:val="nil"/>
          <w:between w:val="nil"/>
        </w:pBdr>
        <w:spacing w:after="0" w:line="360" w:lineRule="auto"/>
        <w:ind w:left="992" w:right="1043"/>
        <w:jc w:val="both"/>
        <w:rPr>
          <w:rFonts w:ascii="Palatino Linotype" w:eastAsia="Palatino Linotype" w:hAnsi="Palatino Linotype" w:cs="Palatino Linotype"/>
          <w:i/>
        </w:rPr>
      </w:pPr>
      <w:r w:rsidRPr="00A65C4A">
        <w:rPr>
          <w:rFonts w:ascii="Palatino Linotype" w:eastAsia="Palatino Linotype" w:hAnsi="Palatino Linotype" w:cs="Palatino Linotype"/>
          <w:i/>
        </w:rPr>
        <w:t xml:space="preserve">VI. La entrega de información que no corresponda con lo solicitado;” </w:t>
      </w:r>
    </w:p>
    <w:p w14:paraId="79784678" w14:textId="77777777" w:rsidR="00682428" w:rsidRPr="00A65C4A" w:rsidRDefault="00682428" w:rsidP="00CC3C19">
      <w:pPr>
        <w:spacing w:after="0" w:line="360" w:lineRule="auto"/>
        <w:ind w:right="-234"/>
        <w:jc w:val="both"/>
        <w:rPr>
          <w:rFonts w:ascii="Palatino Linotype" w:eastAsia="Palatino Linotype" w:hAnsi="Palatino Linotype" w:cs="Palatino Linotype"/>
          <w:sz w:val="24"/>
          <w:szCs w:val="24"/>
        </w:rPr>
      </w:pPr>
    </w:p>
    <w:p w14:paraId="163467A0" w14:textId="54ADE845" w:rsidR="00682428" w:rsidRPr="00A65C4A" w:rsidRDefault="00682428" w:rsidP="00CC3C19">
      <w:pPr>
        <w:spacing w:after="0" w:line="360" w:lineRule="auto"/>
        <w:ind w:right="-234"/>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 xml:space="preserve">TERCERO. MATERIA DE LA REVISIÓN. </w:t>
      </w:r>
      <w:r w:rsidRPr="00A65C4A">
        <w:rPr>
          <w:rFonts w:ascii="Palatino Linotype" w:eastAsia="Palatino Linotype" w:hAnsi="Palatino Linotype" w:cs="Palatino Linotype"/>
          <w:sz w:val="24"/>
          <w:szCs w:val="24"/>
        </w:rPr>
        <w:t>De la revisión a las constancias y documentos que obran en el expediente electrónico se advierte, que el tema sobre el que este Organismo Garante de Transparencia y Acceso a la Información se pronunciará será: verificar si la respuesta e informe justificado otorgado</w:t>
      </w:r>
      <w:r w:rsidR="00784F6C" w:rsidRPr="00A65C4A">
        <w:rPr>
          <w:rFonts w:ascii="Palatino Linotype" w:eastAsia="Palatino Linotype" w:hAnsi="Palatino Linotype" w:cs="Palatino Linotype"/>
          <w:sz w:val="24"/>
          <w:szCs w:val="24"/>
        </w:rPr>
        <w:t>s</w:t>
      </w:r>
      <w:r w:rsidRPr="00A65C4A">
        <w:rPr>
          <w:rFonts w:ascii="Palatino Linotype" w:eastAsia="Palatino Linotype" w:hAnsi="Palatino Linotype" w:cs="Palatino Linotype"/>
          <w:sz w:val="24"/>
          <w:szCs w:val="24"/>
        </w:rPr>
        <w:t xml:space="preserve"> por el </w:t>
      </w:r>
      <w:r w:rsidRPr="00A65C4A">
        <w:rPr>
          <w:rFonts w:ascii="Palatino Linotype" w:eastAsia="Palatino Linotype" w:hAnsi="Palatino Linotype" w:cs="Palatino Linotype"/>
          <w:b/>
          <w:sz w:val="24"/>
          <w:szCs w:val="24"/>
        </w:rPr>
        <w:t>SUJETO OBLIGADO</w:t>
      </w:r>
      <w:r w:rsidRPr="00A65C4A">
        <w:rPr>
          <w:rFonts w:ascii="Palatino Linotype" w:eastAsia="Palatino Linotype" w:hAnsi="Palatino Linotype" w:cs="Palatino Linotype"/>
          <w:sz w:val="24"/>
          <w:szCs w:val="24"/>
        </w:rPr>
        <w:t xml:space="preserve"> son adecuados y suficientes para satisfacer el derecho de acceso a la información pública de la parte </w:t>
      </w:r>
      <w:r w:rsidRPr="00A65C4A">
        <w:rPr>
          <w:rFonts w:ascii="Palatino Linotype" w:eastAsia="Palatino Linotype" w:hAnsi="Palatino Linotype" w:cs="Palatino Linotype"/>
          <w:b/>
          <w:sz w:val="24"/>
          <w:szCs w:val="24"/>
        </w:rPr>
        <w:t>RECURRENTE</w:t>
      </w:r>
      <w:r w:rsidRPr="00A65C4A">
        <w:rPr>
          <w:rFonts w:ascii="Palatino Linotype" w:eastAsia="Palatino Linotype" w:hAnsi="Palatino Linotype" w:cs="Palatino Linotype"/>
          <w:sz w:val="24"/>
          <w:szCs w:val="24"/>
        </w:rPr>
        <w:t>, o en su defecto, en caso de ser procedente, ordenar la entrega de información oportuna.</w:t>
      </w:r>
    </w:p>
    <w:p w14:paraId="73782CAE" w14:textId="77777777" w:rsidR="00682428" w:rsidRPr="00A65C4A" w:rsidRDefault="00682428" w:rsidP="00CC3C19">
      <w:pPr>
        <w:spacing w:after="0" w:line="360" w:lineRule="auto"/>
        <w:jc w:val="both"/>
      </w:pPr>
    </w:p>
    <w:p w14:paraId="6456FAF5"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lastRenderedPageBreak/>
        <w:t xml:space="preserve">CUARTO. ESTUDIO Y RESOLUCIÓN DEL ASUNTO.  </w:t>
      </w:r>
      <w:r w:rsidRPr="00A65C4A">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766D9EA" w14:textId="77777777" w:rsidR="00CC3C19" w:rsidRPr="00A65C4A" w:rsidRDefault="00CC3C19" w:rsidP="00CC3C19">
      <w:pPr>
        <w:spacing w:after="0" w:line="276" w:lineRule="auto"/>
        <w:ind w:left="567" w:right="616"/>
        <w:jc w:val="both"/>
        <w:rPr>
          <w:rFonts w:ascii="Palatino Linotype" w:eastAsia="Palatino Linotype" w:hAnsi="Palatino Linotype" w:cs="Palatino Linotype"/>
          <w:sz w:val="24"/>
          <w:szCs w:val="24"/>
        </w:rPr>
      </w:pPr>
    </w:p>
    <w:p w14:paraId="77E66AA2" w14:textId="77777777" w:rsidR="00682428" w:rsidRPr="00A65C4A" w:rsidRDefault="00682428" w:rsidP="00CC3C19">
      <w:pPr>
        <w:tabs>
          <w:tab w:val="left" w:pos="709"/>
        </w:tabs>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A65C4A">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5D95BCB0" w14:textId="77777777" w:rsidR="00682428" w:rsidRPr="00A65C4A" w:rsidRDefault="00682428" w:rsidP="00CC3C19">
      <w:pPr>
        <w:tabs>
          <w:tab w:val="left" w:pos="709"/>
        </w:tabs>
        <w:spacing w:after="0" w:line="276" w:lineRule="auto"/>
        <w:ind w:left="567" w:right="616"/>
        <w:jc w:val="both"/>
        <w:rPr>
          <w:rFonts w:ascii="Palatino Linotype" w:eastAsia="Palatino Linotype" w:hAnsi="Palatino Linotype" w:cs="Palatino Linotype"/>
          <w:b/>
          <w:i/>
        </w:rPr>
      </w:pPr>
      <w:r w:rsidRPr="00A65C4A">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474A53F" w14:textId="77777777" w:rsidR="00682428" w:rsidRPr="00A65C4A" w:rsidRDefault="00682428" w:rsidP="00CC3C19">
      <w:pPr>
        <w:tabs>
          <w:tab w:val="left" w:pos="709"/>
        </w:tabs>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65C4A">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19F43EA7" w14:textId="77777777" w:rsidR="00682428" w:rsidRPr="00A65C4A" w:rsidRDefault="00682428" w:rsidP="00CC3C19">
      <w:pPr>
        <w:tabs>
          <w:tab w:val="left" w:pos="709"/>
        </w:tabs>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i/>
        </w:rPr>
        <w:t>[…]</w:t>
      </w:r>
    </w:p>
    <w:p w14:paraId="4A143B33" w14:textId="77777777" w:rsidR="00682428" w:rsidRPr="00A65C4A" w:rsidRDefault="00682428" w:rsidP="00CC3C19">
      <w:pPr>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b/>
          <w:i/>
        </w:rPr>
        <w:t>“Artículo 6o.</w:t>
      </w:r>
    </w:p>
    <w:p w14:paraId="052FE5A7" w14:textId="77777777" w:rsidR="00682428" w:rsidRPr="00A65C4A" w:rsidRDefault="00682428" w:rsidP="00CC3C19">
      <w:pPr>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i/>
        </w:rPr>
        <w:t>[...]</w:t>
      </w:r>
    </w:p>
    <w:p w14:paraId="1989EE25" w14:textId="77777777" w:rsidR="00682428" w:rsidRPr="00A65C4A" w:rsidRDefault="00682428" w:rsidP="00CC3C19">
      <w:pPr>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b/>
          <w:i/>
        </w:rPr>
        <w:t xml:space="preserve">A. Para el ejercicio del derecho de acceso a la información, la Federación y </w:t>
      </w:r>
      <w:r w:rsidRPr="00A65C4A">
        <w:rPr>
          <w:rFonts w:ascii="Palatino Linotype" w:eastAsia="Palatino Linotype" w:hAnsi="Palatino Linotype" w:cs="Palatino Linotype"/>
          <w:b/>
          <w:i/>
          <w:u w:val="single"/>
        </w:rPr>
        <w:t>las entidades federativas</w:t>
      </w:r>
      <w:r w:rsidRPr="00A65C4A">
        <w:rPr>
          <w:rFonts w:ascii="Palatino Linotype" w:eastAsia="Palatino Linotype" w:hAnsi="Palatino Linotype" w:cs="Palatino Linotype"/>
          <w:b/>
          <w:i/>
        </w:rPr>
        <w:t>,</w:t>
      </w:r>
      <w:r w:rsidRPr="00A65C4A">
        <w:rPr>
          <w:rFonts w:ascii="Palatino Linotype" w:eastAsia="Palatino Linotype" w:hAnsi="Palatino Linotype" w:cs="Palatino Linotype"/>
          <w:i/>
        </w:rPr>
        <w:t xml:space="preserve"> en el ámbito de sus respectivas competencias, se regirán por los siguientes principios y bases:</w:t>
      </w:r>
    </w:p>
    <w:p w14:paraId="1A54098E" w14:textId="77777777" w:rsidR="00682428" w:rsidRPr="00A65C4A" w:rsidRDefault="00682428" w:rsidP="00CC3C19">
      <w:pPr>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b/>
          <w:i/>
        </w:rPr>
        <w:t xml:space="preserve">I. </w:t>
      </w:r>
      <w:r w:rsidRPr="00A65C4A">
        <w:rPr>
          <w:rFonts w:ascii="Palatino Linotype" w:eastAsia="Palatino Linotype" w:hAnsi="Palatino Linotype" w:cs="Palatino Linotype"/>
          <w:b/>
          <w:i/>
          <w:u w:val="single"/>
        </w:rPr>
        <w:t>Toda la información en posesión de cualquier autoridad, entidad, órgano y organismo de los Poderes</w:t>
      </w:r>
      <w:r w:rsidRPr="00A65C4A">
        <w:rPr>
          <w:rFonts w:ascii="Palatino Linotype" w:eastAsia="Palatino Linotype" w:hAnsi="Palatino Linotype" w:cs="Palatino Linotype"/>
          <w:i/>
        </w:rPr>
        <w:t xml:space="preserve"> Ejecutivo, Legislativo </w:t>
      </w:r>
      <w:r w:rsidRPr="00A65C4A">
        <w:rPr>
          <w:rFonts w:ascii="Palatino Linotype" w:eastAsia="Palatino Linotype" w:hAnsi="Palatino Linotype" w:cs="Palatino Linotype"/>
          <w:b/>
          <w:i/>
          <w:u w:val="single"/>
        </w:rPr>
        <w:t>y Judicial</w:t>
      </w:r>
      <w:r w:rsidRPr="00A65C4A">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w:t>
      </w:r>
      <w:r w:rsidRPr="00A65C4A">
        <w:rPr>
          <w:rFonts w:ascii="Palatino Linotype" w:eastAsia="Palatino Linotype" w:hAnsi="Palatino Linotype" w:cs="Palatino Linotype"/>
          <w:i/>
        </w:rPr>
        <w:lastRenderedPageBreak/>
        <w:t xml:space="preserve">ámbito federal, estatal y municipal, </w:t>
      </w:r>
      <w:r w:rsidRPr="00A65C4A">
        <w:rPr>
          <w:rFonts w:ascii="Palatino Linotype" w:eastAsia="Palatino Linotype" w:hAnsi="Palatino Linotype" w:cs="Palatino Linotype"/>
          <w:b/>
          <w:i/>
        </w:rPr>
        <w:t>es pública y sólo podrá ser reservada temporalmente por razones de interés público y seguridad nacional,</w:t>
      </w:r>
      <w:r w:rsidRPr="00A65C4A">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FCAD1A9" w14:textId="69E3DAE5" w:rsidR="00682428" w:rsidRPr="00A65C4A" w:rsidRDefault="00682428" w:rsidP="00CC3C19">
      <w:pPr>
        <w:spacing w:after="0" w:line="276" w:lineRule="auto"/>
        <w:ind w:left="567" w:right="616"/>
        <w:jc w:val="both"/>
        <w:rPr>
          <w:rFonts w:ascii="Palatino Linotype" w:eastAsia="Palatino Linotype" w:hAnsi="Palatino Linotype" w:cs="Palatino Linotype"/>
          <w:b/>
          <w:i/>
        </w:rPr>
      </w:pPr>
      <w:r w:rsidRPr="00A65C4A">
        <w:rPr>
          <w:rFonts w:ascii="Palatino Linotype" w:eastAsia="Palatino Linotype" w:hAnsi="Palatino Linotype" w:cs="Palatino Linotype"/>
          <w:i/>
        </w:rPr>
        <w:t> </w:t>
      </w:r>
      <w:r w:rsidRPr="00A65C4A">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52DA4684" w14:textId="77777777" w:rsidR="00682428" w:rsidRPr="00A65C4A" w:rsidRDefault="00682428" w:rsidP="00CC3C19">
      <w:pPr>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i/>
        </w:rPr>
        <w:t> </w:t>
      </w:r>
    </w:p>
    <w:p w14:paraId="1AD01531" w14:textId="77777777" w:rsidR="00682428" w:rsidRPr="00A65C4A" w:rsidRDefault="00682428" w:rsidP="00CC3C19">
      <w:pPr>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b/>
          <w:i/>
        </w:rPr>
        <w:t xml:space="preserve">III. </w:t>
      </w:r>
      <w:r w:rsidRPr="00A65C4A">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A65C4A">
        <w:rPr>
          <w:rFonts w:ascii="Palatino Linotype" w:eastAsia="Palatino Linotype" w:hAnsi="Palatino Linotype" w:cs="Palatino Linotype"/>
          <w:i/>
        </w:rPr>
        <w:t xml:space="preserve"> a sus datos personales o a la rectificación de éstos.</w:t>
      </w:r>
    </w:p>
    <w:p w14:paraId="421C9A63" w14:textId="2EB4777C" w:rsidR="00682428" w:rsidRPr="00A65C4A" w:rsidRDefault="00682428" w:rsidP="00CC3C19">
      <w:pPr>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i/>
        </w:rPr>
        <w:t> </w:t>
      </w:r>
      <w:r w:rsidRPr="00A65C4A">
        <w:rPr>
          <w:rFonts w:ascii="Palatino Linotype" w:eastAsia="Palatino Linotype" w:hAnsi="Palatino Linotype" w:cs="Palatino Linotype"/>
          <w:b/>
          <w:i/>
        </w:rPr>
        <w:t xml:space="preserve">IV. </w:t>
      </w:r>
      <w:r w:rsidRPr="00A65C4A">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7EA872FE" w14:textId="77777777" w:rsidR="00682428" w:rsidRPr="00A65C4A" w:rsidRDefault="00682428" w:rsidP="00CC3C19">
      <w:pPr>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b/>
          <w:i/>
        </w:rPr>
        <w:t xml:space="preserve">V. </w:t>
      </w:r>
      <w:r w:rsidRPr="00A65C4A">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D468E57" w14:textId="77777777" w:rsidR="00682428" w:rsidRPr="00A65C4A" w:rsidRDefault="00682428" w:rsidP="00CC3C19">
      <w:pPr>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b/>
          <w:i/>
        </w:rPr>
        <w:t xml:space="preserve">VI. </w:t>
      </w:r>
      <w:r w:rsidRPr="00A65C4A">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1787078" w14:textId="77777777" w:rsidR="00682428" w:rsidRPr="00A65C4A" w:rsidRDefault="00682428" w:rsidP="00CC3C19">
      <w:pPr>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b/>
          <w:i/>
        </w:rPr>
        <w:t xml:space="preserve">VII. </w:t>
      </w:r>
      <w:r w:rsidRPr="00A65C4A">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247F752D" w14:textId="77777777" w:rsidR="00682428" w:rsidRPr="00A65C4A" w:rsidRDefault="00682428" w:rsidP="00CC3C19">
      <w:pPr>
        <w:spacing w:after="0" w:line="276" w:lineRule="auto"/>
        <w:ind w:left="567" w:right="616"/>
        <w:jc w:val="both"/>
        <w:rPr>
          <w:rFonts w:ascii="Palatino Linotype" w:eastAsia="Palatino Linotype" w:hAnsi="Palatino Linotype" w:cs="Palatino Linotype"/>
          <w:i/>
        </w:rPr>
      </w:pPr>
    </w:p>
    <w:p w14:paraId="48BF010F" w14:textId="77777777" w:rsidR="00682428" w:rsidRPr="00A65C4A" w:rsidRDefault="00682428" w:rsidP="00CC3C19">
      <w:pPr>
        <w:tabs>
          <w:tab w:val="left" w:pos="709"/>
        </w:tabs>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A65C4A">
        <w:rPr>
          <w:rFonts w:ascii="Palatino Linotype" w:eastAsia="Palatino Linotype" w:hAnsi="Palatino Linotype" w:cs="Palatino Linotype"/>
          <w:sz w:val="24"/>
          <w:szCs w:val="24"/>
        </w:rPr>
        <w:lastRenderedPageBreak/>
        <w:t>con las excepciones enmarcadas, para lo cual queda demostrado que el presente sujeto obligado debe cumplir con dichos dispositivos legales.</w:t>
      </w:r>
    </w:p>
    <w:p w14:paraId="629881C0"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0FB692C5"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En primer lugar, es conveniente analizar si la respuesta del </w:t>
      </w:r>
      <w:r w:rsidRPr="00A65C4A">
        <w:rPr>
          <w:rFonts w:ascii="Palatino Linotype" w:eastAsia="Palatino Linotype" w:hAnsi="Palatino Linotype" w:cs="Palatino Linotype"/>
          <w:b/>
          <w:sz w:val="24"/>
          <w:szCs w:val="24"/>
        </w:rPr>
        <w:t>SUJETO OBLIGADO</w:t>
      </w:r>
      <w:r w:rsidRPr="00A65C4A">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A29583F"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4F2B4A11" w14:textId="77777777" w:rsidR="00682428" w:rsidRPr="00A65C4A" w:rsidRDefault="00682428" w:rsidP="00CC3C19">
      <w:pPr>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i/>
        </w:rPr>
        <w:t>“</w:t>
      </w:r>
      <w:r w:rsidRPr="00A65C4A">
        <w:rPr>
          <w:rFonts w:ascii="Palatino Linotype" w:eastAsia="Palatino Linotype" w:hAnsi="Palatino Linotype" w:cs="Palatino Linotype"/>
          <w:b/>
          <w:i/>
        </w:rPr>
        <w:t>Artículo 4.</w:t>
      </w:r>
      <w:r w:rsidRPr="00A65C4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AC55E91" w14:textId="77777777" w:rsidR="00682428" w:rsidRPr="00A65C4A" w:rsidRDefault="00682428" w:rsidP="00CC3C19">
      <w:pPr>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A65C4A">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8AB8D1B" w14:textId="4A658DBC" w:rsidR="00682428" w:rsidRPr="00A65C4A" w:rsidRDefault="00682428" w:rsidP="00CC3C19">
      <w:pPr>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A65C4A">
        <w:rPr>
          <w:rFonts w:ascii="Palatino Linotype" w:eastAsia="Palatino Linotype" w:hAnsi="Palatino Linotype" w:cs="Palatino Linotype"/>
          <w:i/>
        </w:rPr>
        <w:t>.”</w:t>
      </w:r>
    </w:p>
    <w:p w14:paraId="585110B6"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8FAF008"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0DD73B8D" w14:textId="77777777" w:rsidR="00682428" w:rsidRPr="00A65C4A" w:rsidRDefault="00682428" w:rsidP="00CC3C19">
      <w:pPr>
        <w:spacing w:after="0" w:line="276" w:lineRule="auto"/>
        <w:ind w:left="567" w:right="758"/>
        <w:jc w:val="both"/>
        <w:rPr>
          <w:rFonts w:ascii="Palatino Linotype" w:eastAsia="Palatino Linotype" w:hAnsi="Palatino Linotype" w:cs="Palatino Linotype"/>
          <w:i/>
        </w:rPr>
      </w:pPr>
      <w:r w:rsidRPr="00A65C4A">
        <w:rPr>
          <w:rFonts w:ascii="Palatino Linotype" w:eastAsia="Palatino Linotype" w:hAnsi="Palatino Linotype" w:cs="Palatino Linotype"/>
          <w:i/>
        </w:rPr>
        <w:t>“</w:t>
      </w:r>
      <w:r w:rsidRPr="00A65C4A">
        <w:rPr>
          <w:rFonts w:ascii="Palatino Linotype" w:eastAsia="Palatino Linotype" w:hAnsi="Palatino Linotype" w:cs="Palatino Linotype"/>
          <w:b/>
          <w:i/>
        </w:rPr>
        <w:t>Artículo12.-</w:t>
      </w:r>
      <w:r w:rsidRPr="00A65C4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5143F21" w14:textId="34FB4522" w:rsidR="00682428" w:rsidRPr="00A65C4A" w:rsidRDefault="00682428" w:rsidP="00CC3C19">
      <w:pPr>
        <w:spacing w:after="0" w:line="276" w:lineRule="auto"/>
        <w:ind w:left="567" w:right="758"/>
        <w:jc w:val="both"/>
        <w:rPr>
          <w:rFonts w:ascii="Palatino Linotype" w:eastAsia="Palatino Linotype" w:hAnsi="Palatino Linotype" w:cs="Palatino Linotype"/>
          <w:i/>
        </w:rPr>
      </w:pPr>
      <w:r w:rsidRPr="00A65C4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A65C4A">
        <w:rPr>
          <w:rFonts w:ascii="Palatino Linotype" w:eastAsia="Palatino Linotype" w:hAnsi="Palatino Linotype" w:cs="Palatino Linotype"/>
          <w:i/>
        </w:rPr>
        <w:t xml:space="preserve">. </w:t>
      </w:r>
      <w:r w:rsidRPr="00A65C4A">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44C6A397"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137EA017" w14:textId="0DCB9018"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w:t>
      </w:r>
      <w:r w:rsidR="00B15E31" w:rsidRPr="00A65C4A">
        <w:rPr>
          <w:rFonts w:ascii="Palatino Linotype" w:eastAsia="Palatino Linotype" w:hAnsi="Palatino Linotype" w:cs="Palatino Linotype"/>
          <w:sz w:val="24"/>
          <w:szCs w:val="24"/>
        </w:rPr>
        <w:t xml:space="preserve">ión Pública. </w:t>
      </w:r>
    </w:p>
    <w:p w14:paraId="7BD049B9"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00A94754" w14:textId="77777777" w:rsidR="00682428" w:rsidRPr="00A65C4A" w:rsidRDefault="00682428" w:rsidP="00CC3C19">
      <w:pPr>
        <w:spacing w:after="0" w:line="360" w:lineRule="auto"/>
        <w:ind w:right="49"/>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w:t>
      </w:r>
      <w:r w:rsidRPr="00A65C4A">
        <w:rPr>
          <w:rFonts w:ascii="Palatino Linotype" w:eastAsia="Palatino Linotype" w:hAnsi="Palatino Linotype" w:cs="Palatino Linotype"/>
          <w:sz w:val="24"/>
          <w:szCs w:val="24"/>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9222493" w14:textId="77777777" w:rsidR="00682428" w:rsidRPr="00A65C4A" w:rsidRDefault="00682428" w:rsidP="00CC3C19">
      <w:pPr>
        <w:spacing w:after="0" w:line="360" w:lineRule="auto"/>
        <w:ind w:right="49"/>
        <w:jc w:val="both"/>
        <w:rPr>
          <w:rFonts w:ascii="Palatino Linotype" w:eastAsia="Palatino Linotype" w:hAnsi="Palatino Linotype" w:cs="Palatino Linotype"/>
          <w:sz w:val="24"/>
          <w:szCs w:val="24"/>
        </w:rPr>
      </w:pPr>
    </w:p>
    <w:p w14:paraId="2DE20B0C"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53CEA319"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3953EAD2" w14:textId="77777777" w:rsidR="00682428" w:rsidRPr="00A65C4A" w:rsidRDefault="00682428" w:rsidP="00CC3C19">
      <w:pPr>
        <w:spacing w:after="0" w:line="276" w:lineRule="auto"/>
        <w:ind w:left="567" w:right="851"/>
        <w:jc w:val="both"/>
        <w:rPr>
          <w:rFonts w:ascii="Palatino Linotype" w:eastAsia="Palatino Linotype" w:hAnsi="Palatino Linotype" w:cs="Palatino Linotype"/>
          <w:i/>
        </w:rPr>
      </w:pPr>
      <w:r w:rsidRPr="00A65C4A">
        <w:rPr>
          <w:rFonts w:ascii="Palatino Linotype" w:eastAsia="Palatino Linotype" w:hAnsi="Palatino Linotype" w:cs="Palatino Linotype"/>
          <w:b/>
          <w:i/>
        </w:rPr>
        <w:t>“Artículo 18.</w:t>
      </w:r>
      <w:r w:rsidRPr="00A65C4A">
        <w:rPr>
          <w:rFonts w:ascii="Palatino Linotype" w:eastAsia="Palatino Linotype" w:hAnsi="Palatino Linotype" w:cs="Palatino Linotype"/>
          <w:i/>
        </w:rPr>
        <w:t xml:space="preserve"> </w:t>
      </w:r>
      <w:r w:rsidRPr="00A65C4A">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A65C4A">
        <w:rPr>
          <w:rFonts w:ascii="Palatino Linotype" w:eastAsia="Palatino Linotype" w:hAnsi="Palatino Linotype" w:cs="Palatino Linotype"/>
          <w:i/>
        </w:rPr>
        <w:t xml:space="preserve"> y reutilización de la información que generen.</w:t>
      </w:r>
    </w:p>
    <w:p w14:paraId="636453FA" w14:textId="77777777" w:rsidR="00682428" w:rsidRPr="00A65C4A" w:rsidRDefault="00682428" w:rsidP="00CC3C19">
      <w:pPr>
        <w:spacing w:after="0" w:line="276" w:lineRule="auto"/>
        <w:ind w:left="567" w:right="851"/>
        <w:jc w:val="both"/>
        <w:rPr>
          <w:rFonts w:ascii="Palatino Linotype" w:eastAsia="Palatino Linotype" w:hAnsi="Palatino Linotype" w:cs="Palatino Linotype"/>
          <w:i/>
        </w:rPr>
      </w:pPr>
      <w:r w:rsidRPr="00A65C4A">
        <w:rPr>
          <w:rFonts w:ascii="Palatino Linotype" w:eastAsia="Palatino Linotype" w:hAnsi="Palatino Linotype" w:cs="Palatino Linotype"/>
          <w:b/>
          <w:i/>
        </w:rPr>
        <w:t xml:space="preserve">Artículo 19. </w:t>
      </w:r>
      <w:r w:rsidRPr="00A65C4A">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A65C4A">
        <w:rPr>
          <w:rFonts w:ascii="Palatino Linotype" w:eastAsia="Palatino Linotype" w:hAnsi="Palatino Linotype" w:cs="Palatino Linotype"/>
          <w:i/>
        </w:rPr>
        <w:t>.</w:t>
      </w:r>
    </w:p>
    <w:p w14:paraId="1AF687EC" w14:textId="77777777" w:rsidR="00682428" w:rsidRPr="00A65C4A" w:rsidRDefault="00682428" w:rsidP="00CC3C19">
      <w:pPr>
        <w:spacing w:after="0" w:line="276" w:lineRule="auto"/>
        <w:ind w:left="567" w:right="851"/>
        <w:jc w:val="both"/>
        <w:rPr>
          <w:rFonts w:ascii="Palatino Linotype" w:eastAsia="Palatino Linotype" w:hAnsi="Palatino Linotype" w:cs="Palatino Linotype"/>
          <w:i/>
        </w:rPr>
      </w:pPr>
      <w:r w:rsidRPr="00A65C4A">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EC92400" w14:textId="77777777" w:rsidR="00682428" w:rsidRPr="00A65C4A" w:rsidRDefault="00682428" w:rsidP="00CC3C19">
      <w:pPr>
        <w:spacing w:after="0" w:line="276" w:lineRule="auto"/>
        <w:ind w:left="567" w:right="851"/>
        <w:jc w:val="both"/>
        <w:rPr>
          <w:rFonts w:ascii="Palatino Linotype" w:eastAsia="Palatino Linotype" w:hAnsi="Palatino Linotype" w:cs="Palatino Linotype"/>
          <w:i/>
        </w:rPr>
      </w:pPr>
      <w:r w:rsidRPr="00A65C4A">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57707D8" w14:textId="77777777" w:rsidR="00682428" w:rsidRPr="00A65C4A" w:rsidRDefault="00682428" w:rsidP="00CC3C19">
      <w:pPr>
        <w:spacing w:after="0" w:line="360" w:lineRule="auto"/>
        <w:ind w:left="851" w:right="851"/>
        <w:jc w:val="both"/>
        <w:rPr>
          <w:rFonts w:ascii="Palatino Linotype" w:eastAsia="Palatino Linotype" w:hAnsi="Palatino Linotype" w:cs="Palatino Linotype"/>
          <w:i/>
        </w:rPr>
      </w:pPr>
    </w:p>
    <w:p w14:paraId="4274960D"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w:t>
      </w:r>
      <w:r w:rsidRPr="00A65C4A">
        <w:rPr>
          <w:rFonts w:ascii="Palatino Linotype" w:eastAsia="Palatino Linotype" w:hAnsi="Palatino Linotype" w:cs="Palatino Linotype"/>
          <w:sz w:val="24"/>
          <w:szCs w:val="24"/>
        </w:rPr>
        <w:lastRenderedPageBreak/>
        <w:t>transparencia y la versión pública que emita cada Sujeto Obligado; como así se establece en la Ley de Transparencia y Acceso a la Información Pública del Estado de México y Municipios.</w:t>
      </w:r>
    </w:p>
    <w:p w14:paraId="02B1D0CD" w14:textId="77777777" w:rsidR="00784F6C" w:rsidRPr="00A65C4A" w:rsidRDefault="00784F6C" w:rsidP="00CC3C19">
      <w:pPr>
        <w:spacing w:after="0" w:line="360" w:lineRule="auto"/>
        <w:jc w:val="both"/>
        <w:rPr>
          <w:rFonts w:ascii="Palatino Linotype" w:eastAsia="Palatino Linotype" w:hAnsi="Palatino Linotype" w:cs="Palatino Linotype"/>
          <w:sz w:val="24"/>
          <w:szCs w:val="24"/>
        </w:rPr>
      </w:pPr>
    </w:p>
    <w:p w14:paraId="0DAD4D7D"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C8262F1"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411A89AC" w14:textId="77777777" w:rsidR="00682428" w:rsidRPr="00A65C4A" w:rsidRDefault="00682428" w:rsidP="00CC3C19">
      <w:pPr>
        <w:spacing w:after="0" w:line="276" w:lineRule="auto"/>
        <w:ind w:left="567" w:right="899"/>
        <w:jc w:val="both"/>
        <w:rPr>
          <w:rFonts w:ascii="Palatino Linotype" w:eastAsia="Palatino Linotype" w:hAnsi="Palatino Linotype" w:cs="Palatino Linotype"/>
          <w:i/>
        </w:rPr>
      </w:pPr>
      <w:r w:rsidRPr="00A65C4A">
        <w:rPr>
          <w:rFonts w:ascii="Palatino Linotype" w:eastAsia="Palatino Linotype" w:hAnsi="Palatino Linotype" w:cs="Palatino Linotype"/>
          <w:i/>
        </w:rPr>
        <w:t>“</w:t>
      </w:r>
      <w:r w:rsidRPr="00A65C4A">
        <w:rPr>
          <w:rFonts w:ascii="Palatino Linotype" w:eastAsia="Palatino Linotype" w:hAnsi="Palatino Linotype" w:cs="Palatino Linotype"/>
          <w:b/>
          <w:i/>
        </w:rPr>
        <w:t xml:space="preserve">Artículo 3. </w:t>
      </w:r>
      <w:r w:rsidRPr="00A65C4A">
        <w:rPr>
          <w:rFonts w:ascii="Palatino Linotype" w:eastAsia="Palatino Linotype" w:hAnsi="Palatino Linotype" w:cs="Palatino Linotype"/>
          <w:i/>
        </w:rPr>
        <w:t>Para los efectos de la presente Ley se entenderá por:</w:t>
      </w:r>
    </w:p>
    <w:p w14:paraId="32206852" w14:textId="77777777" w:rsidR="00682428" w:rsidRPr="00A65C4A" w:rsidRDefault="00682428" w:rsidP="00CC3C19">
      <w:pPr>
        <w:spacing w:after="0" w:line="276" w:lineRule="auto"/>
        <w:ind w:left="567" w:right="899"/>
        <w:jc w:val="both"/>
        <w:rPr>
          <w:rFonts w:ascii="Palatino Linotype" w:eastAsia="Palatino Linotype" w:hAnsi="Palatino Linotype" w:cs="Palatino Linotype"/>
          <w:i/>
        </w:rPr>
      </w:pPr>
      <w:r w:rsidRPr="00A65C4A">
        <w:rPr>
          <w:rFonts w:ascii="Palatino Linotype" w:eastAsia="Palatino Linotype" w:hAnsi="Palatino Linotype" w:cs="Palatino Linotype"/>
          <w:i/>
        </w:rPr>
        <w:t>…</w:t>
      </w:r>
    </w:p>
    <w:p w14:paraId="204EEDA7" w14:textId="4D6AA305" w:rsidR="00682428" w:rsidRPr="00A65C4A" w:rsidRDefault="00682428" w:rsidP="00CC3C19">
      <w:pPr>
        <w:spacing w:after="0" w:line="276" w:lineRule="auto"/>
        <w:ind w:left="567" w:right="899"/>
        <w:jc w:val="both"/>
        <w:rPr>
          <w:rFonts w:ascii="Palatino Linotype" w:eastAsia="Palatino Linotype" w:hAnsi="Palatino Linotype" w:cs="Palatino Linotype"/>
          <w:i/>
        </w:rPr>
      </w:pPr>
      <w:r w:rsidRPr="00A65C4A">
        <w:rPr>
          <w:rFonts w:ascii="Palatino Linotype" w:eastAsia="Palatino Linotype" w:hAnsi="Palatino Linotype" w:cs="Palatino Linotype"/>
          <w:b/>
          <w:i/>
        </w:rPr>
        <w:t>XI. Documento:</w:t>
      </w:r>
      <w:r w:rsidRPr="00A65C4A">
        <w:rPr>
          <w:rFonts w:ascii="Palatino Linotype" w:eastAsia="Palatino Linotype" w:hAnsi="Palatino Linotype" w:cs="Palatino Linotype"/>
          <w:i/>
        </w:rPr>
        <w:t xml:space="preserve"> Los expedientes, reportes, estudios, actas</w:t>
      </w:r>
      <w:r w:rsidRPr="00A65C4A">
        <w:rPr>
          <w:rFonts w:ascii="Palatino Linotype" w:eastAsia="Palatino Linotype" w:hAnsi="Palatino Linotype" w:cs="Palatino Linotype"/>
          <w:b/>
          <w:i/>
        </w:rPr>
        <w:t>,</w:t>
      </w:r>
      <w:r w:rsidRPr="00A65C4A">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EFFEDAC" w14:textId="77777777" w:rsidR="00682428" w:rsidRPr="00A65C4A" w:rsidRDefault="00682428" w:rsidP="00CC3C19">
      <w:pPr>
        <w:spacing w:after="0" w:line="360" w:lineRule="auto"/>
        <w:ind w:left="851" w:right="899"/>
        <w:jc w:val="both"/>
        <w:rPr>
          <w:rFonts w:ascii="Palatino Linotype" w:eastAsia="Palatino Linotype" w:hAnsi="Palatino Linotype" w:cs="Palatino Linotype"/>
          <w:i/>
        </w:rPr>
      </w:pPr>
    </w:p>
    <w:p w14:paraId="0B4D9656"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A65C4A">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3A8D1338" w14:textId="77777777" w:rsidR="00682428" w:rsidRPr="00A65C4A" w:rsidRDefault="00682428" w:rsidP="00CC3C19">
      <w:pPr>
        <w:spacing w:after="0" w:line="276" w:lineRule="auto"/>
        <w:ind w:left="567" w:right="900"/>
        <w:jc w:val="both"/>
        <w:rPr>
          <w:rFonts w:ascii="Palatino Linotype" w:eastAsia="Palatino Linotype" w:hAnsi="Palatino Linotype" w:cs="Palatino Linotype"/>
          <w:sz w:val="24"/>
          <w:szCs w:val="24"/>
        </w:rPr>
      </w:pPr>
    </w:p>
    <w:p w14:paraId="66AD6387" w14:textId="359ACB59" w:rsidR="00682428" w:rsidRPr="00A65C4A" w:rsidRDefault="00682428" w:rsidP="00CC3C19">
      <w:pPr>
        <w:spacing w:after="0" w:line="276" w:lineRule="auto"/>
        <w:ind w:left="567" w:right="900"/>
        <w:jc w:val="both"/>
        <w:rPr>
          <w:rFonts w:ascii="Palatino Linotype" w:eastAsia="Palatino Linotype" w:hAnsi="Palatino Linotype" w:cs="Palatino Linotype"/>
          <w:b/>
          <w:i/>
        </w:rPr>
      </w:pPr>
      <w:r w:rsidRPr="00A65C4A">
        <w:rPr>
          <w:rFonts w:ascii="Palatino Linotype" w:eastAsia="Palatino Linotype" w:hAnsi="Palatino Linotype" w:cs="Palatino Linotype"/>
          <w:b/>
        </w:rPr>
        <w:t>“</w:t>
      </w:r>
      <w:r w:rsidRPr="00A65C4A">
        <w:rPr>
          <w:rFonts w:ascii="Palatino Linotype" w:eastAsia="Palatino Linotype" w:hAnsi="Palatino Linotype" w:cs="Palatino Linotype"/>
          <w:b/>
          <w:i/>
        </w:rPr>
        <w:t>CRITERIO 0002-11</w:t>
      </w:r>
      <w:r w:rsidR="00CC3C19" w:rsidRPr="00A65C4A">
        <w:rPr>
          <w:rFonts w:ascii="Palatino Linotype" w:eastAsia="Palatino Linotype" w:hAnsi="Palatino Linotype" w:cs="Palatino Linotype"/>
          <w:b/>
          <w:i/>
        </w:rPr>
        <w:t xml:space="preserve">. </w:t>
      </w:r>
      <w:r w:rsidRPr="00A65C4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65C4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4D01F24" w14:textId="77777777" w:rsidR="00682428" w:rsidRPr="00A65C4A" w:rsidRDefault="00682428" w:rsidP="00CC3C19">
      <w:pPr>
        <w:spacing w:after="0" w:line="276" w:lineRule="auto"/>
        <w:ind w:left="567" w:right="900"/>
        <w:jc w:val="both"/>
        <w:rPr>
          <w:rFonts w:ascii="Palatino Linotype" w:eastAsia="Palatino Linotype" w:hAnsi="Palatino Linotype" w:cs="Palatino Linotype"/>
          <w:i/>
        </w:rPr>
      </w:pPr>
      <w:r w:rsidRPr="00A65C4A">
        <w:rPr>
          <w:rFonts w:ascii="Palatino Linotype" w:eastAsia="Palatino Linotype" w:hAnsi="Palatino Linotype" w:cs="Palatino Linotype"/>
          <w:i/>
        </w:rPr>
        <w:t xml:space="preserve">En consecuencia el acceso a la información se refiere a que se cumplan cualquiera </w:t>
      </w:r>
    </w:p>
    <w:p w14:paraId="5F476D89" w14:textId="77777777" w:rsidR="00682428" w:rsidRPr="00A65C4A" w:rsidRDefault="00682428" w:rsidP="00CC3C19">
      <w:pPr>
        <w:spacing w:after="0" w:line="276" w:lineRule="auto"/>
        <w:ind w:left="567" w:right="900"/>
        <w:jc w:val="both"/>
        <w:rPr>
          <w:rFonts w:ascii="Palatino Linotype" w:eastAsia="Palatino Linotype" w:hAnsi="Palatino Linotype" w:cs="Palatino Linotype"/>
          <w:i/>
        </w:rPr>
      </w:pPr>
      <w:proofErr w:type="gramStart"/>
      <w:r w:rsidRPr="00A65C4A">
        <w:rPr>
          <w:rFonts w:ascii="Palatino Linotype" w:eastAsia="Palatino Linotype" w:hAnsi="Palatino Linotype" w:cs="Palatino Linotype"/>
          <w:i/>
        </w:rPr>
        <w:t>de</w:t>
      </w:r>
      <w:proofErr w:type="gramEnd"/>
      <w:r w:rsidRPr="00A65C4A">
        <w:rPr>
          <w:rFonts w:ascii="Palatino Linotype" w:eastAsia="Palatino Linotype" w:hAnsi="Palatino Linotype" w:cs="Palatino Linotype"/>
          <w:i/>
        </w:rPr>
        <w:t xml:space="preserve"> los siguientes tres supuestos:</w:t>
      </w:r>
    </w:p>
    <w:p w14:paraId="52420938" w14:textId="77777777" w:rsidR="00682428" w:rsidRPr="00A65C4A" w:rsidRDefault="00682428" w:rsidP="00CC3C19">
      <w:pPr>
        <w:spacing w:after="0" w:line="276" w:lineRule="auto"/>
        <w:ind w:left="567" w:right="900"/>
        <w:jc w:val="both"/>
        <w:rPr>
          <w:rFonts w:ascii="Palatino Linotype" w:eastAsia="Palatino Linotype" w:hAnsi="Palatino Linotype" w:cs="Palatino Linotype"/>
          <w:i/>
        </w:rPr>
      </w:pPr>
      <w:r w:rsidRPr="00A65C4A">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A688B20" w14:textId="77777777" w:rsidR="00682428" w:rsidRPr="00A65C4A" w:rsidRDefault="00682428" w:rsidP="00CC3C19">
      <w:pPr>
        <w:spacing w:after="0" w:line="276" w:lineRule="auto"/>
        <w:ind w:left="567" w:right="900"/>
        <w:jc w:val="both"/>
        <w:rPr>
          <w:rFonts w:ascii="Palatino Linotype" w:eastAsia="Palatino Linotype" w:hAnsi="Palatino Linotype" w:cs="Palatino Linotype"/>
          <w:i/>
        </w:rPr>
      </w:pPr>
      <w:r w:rsidRPr="00A65C4A">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27AE260A" w14:textId="77777777" w:rsidR="00682428" w:rsidRPr="00A65C4A" w:rsidRDefault="00682428" w:rsidP="00CC3C19">
      <w:pPr>
        <w:spacing w:after="0" w:line="276" w:lineRule="auto"/>
        <w:ind w:left="567" w:right="900"/>
        <w:jc w:val="both"/>
        <w:rPr>
          <w:rFonts w:ascii="Palatino Linotype" w:eastAsia="Palatino Linotype" w:hAnsi="Palatino Linotype" w:cs="Palatino Linotype"/>
          <w:i/>
        </w:rPr>
      </w:pPr>
      <w:r w:rsidRPr="00A65C4A">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5EF6182F" w14:textId="77777777" w:rsidR="00682428" w:rsidRPr="00A65C4A" w:rsidRDefault="00682428" w:rsidP="00CC3C19">
      <w:pPr>
        <w:spacing w:after="0" w:line="360" w:lineRule="auto"/>
        <w:ind w:left="851" w:right="899"/>
        <w:jc w:val="both"/>
        <w:rPr>
          <w:rFonts w:ascii="Palatino Linotype" w:eastAsia="Palatino Linotype" w:hAnsi="Palatino Linotype" w:cs="Palatino Linotype"/>
          <w:i/>
        </w:rPr>
      </w:pPr>
    </w:p>
    <w:p w14:paraId="220AB903"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De ahí que el </w:t>
      </w:r>
      <w:r w:rsidRPr="00A65C4A">
        <w:rPr>
          <w:rFonts w:ascii="Palatino Linotype" w:eastAsia="Palatino Linotype" w:hAnsi="Palatino Linotype" w:cs="Palatino Linotype"/>
          <w:b/>
          <w:sz w:val="24"/>
          <w:szCs w:val="24"/>
        </w:rPr>
        <w:t>SUJETO OBLIGADO</w:t>
      </w:r>
      <w:r w:rsidRPr="00A65C4A">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A65C4A">
        <w:rPr>
          <w:rFonts w:ascii="Palatino Linotype" w:eastAsia="Palatino Linotype" w:hAnsi="Palatino Linotype" w:cs="Palatino Linotype"/>
          <w:sz w:val="24"/>
          <w:szCs w:val="24"/>
          <w:vertAlign w:val="superscript"/>
        </w:rPr>
        <w:footnoteReference w:id="1"/>
      </w:r>
      <w:r w:rsidRPr="00A65C4A">
        <w:rPr>
          <w:rFonts w:ascii="Palatino Linotype" w:eastAsia="Palatino Linotype" w:hAnsi="Palatino Linotype" w:cs="Palatino Linotype"/>
          <w:sz w:val="24"/>
          <w:szCs w:val="24"/>
        </w:rPr>
        <w:t xml:space="preserve">, así como de interés público, es decir, aquella que </w:t>
      </w:r>
      <w:r w:rsidRPr="00A65C4A">
        <w:rPr>
          <w:rFonts w:ascii="Palatino Linotype" w:eastAsia="Palatino Linotype" w:hAnsi="Palatino Linotype" w:cs="Palatino Linotype"/>
          <w:sz w:val="24"/>
          <w:szCs w:val="24"/>
        </w:rPr>
        <w:lastRenderedPageBreak/>
        <w:t>resulta relevante o beneficiosa para la sociedad y no simplemente de interés individual, y cuya divulgación resulta útil para que el público comprenda las actividades que llevan a cabo los Sujetos Obligados</w:t>
      </w:r>
      <w:r w:rsidRPr="00A65C4A">
        <w:rPr>
          <w:rFonts w:ascii="Palatino Linotype" w:eastAsia="Palatino Linotype" w:hAnsi="Palatino Linotype" w:cs="Palatino Linotype"/>
          <w:sz w:val="24"/>
          <w:szCs w:val="24"/>
          <w:vertAlign w:val="superscript"/>
        </w:rPr>
        <w:footnoteReference w:id="2"/>
      </w:r>
      <w:r w:rsidRPr="00A65C4A">
        <w:rPr>
          <w:rFonts w:ascii="Palatino Linotype" w:eastAsia="Palatino Linotype" w:hAnsi="Palatino Linotype" w:cs="Palatino Linotype"/>
          <w:sz w:val="24"/>
          <w:szCs w:val="24"/>
        </w:rPr>
        <w:t>, como pudiera tratarse de aquella relacionada con las obligaciones de trasparencia señaladas en los artículos 92 y 100 de la Ley de la Materia.</w:t>
      </w:r>
    </w:p>
    <w:p w14:paraId="10687E30"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13BD9F9A"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En este sentido, cabe reiterar que el particular solicitó al </w:t>
      </w:r>
      <w:r w:rsidRPr="00A65C4A">
        <w:rPr>
          <w:rFonts w:ascii="Palatino Linotype" w:eastAsia="Palatino Linotype" w:hAnsi="Palatino Linotype" w:cs="Palatino Linotype"/>
          <w:b/>
          <w:sz w:val="24"/>
          <w:szCs w:val="24"/>
        </w:rPr>
        <w:t>SUJETO OBLIGADO</w:t>
      </w:r>
      <w:r w:rsidRPr="00A65C4A">
        <w:rPr>
          <w:rFonts w:ascii="Palatino Linotype" w:eastAsia="Palatino Linotype" w:hAnsi="Palatino Linotype" w:cs="Palatino Linotype"/>
          <w:sz w:val="24"/>
          <w:szCs w:val="24"/>
        </w:rPr>
        <w:t>,</w:t>
      </w:r>
      <w:r w:rsidRPr="00A65C4A">
        <w:rPr>
          <w:rFonts w:ascii="Palatino Linotype" w:eastAsia="Palatino Linotype" w:hAnsi="Palatino Linotype" w:cs="Palatino Linotype"/>
          <w:b/>
          <w:sz w:val="24"/>
          <w:szCs w:val="24"/>
        </w:rPr>
        <w:t xml:space="preserve"> </w:t>
      </w:r>
      <w:r w:rsidRPr="00A65C4A">
        <w:rPr>
          <w:rFonts w:ascii="Palatino Linotype" w:eastAsia="Palatino Linotype" w:hAnsi="Palatino Linotype" w:cs="Palatino Linotype"/>
          <w:sz w:val="24"/>
          <w:szCs w:val="24"/>
        </w:rPr>
        <w:t>lo siguiente:</w:t>
      </w:r>
    </w:p>
    <w:p w14:paraId="6CA09835" w14:textId="77777777" w:rsidR="00682428" w:rsidRPr="00A65C4A" w:rsidRDefault="00682428" w:rsidP="00CC3C19">
      <w:pPr>
        <w:spacing w:after="0" w:line="360" w:lineRule="auto"/>
        <w:jc w:val="both"/>
      </w:pPr>
    </w:p>
    <w:p w14:paraId="67FC0B1C" w14:textId="53E4FBD1" w:rsidR="00682428" w:rsidRPr="00A65C4A" w:rsidRDefault="0085529F" w:rsidP="00CC3C19">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Solicito todas las bases de datos de protección de datos personales, en donde el Comité de Transparencia aprobó la supresión, dicha baja, junto con el dictamen del Comité de Archivos.</w:t>
      </w:r>
    </w:p>
    <w:p w14:paraId="0E77D686" w14:textId="77777777" w:rsidR="00CC3C19" w:rsidRPr="00A65C4A" w:rsidRDefault="00CC3C19" w:rsidP="00CC3C19">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6757B4C2" w14:textId="266D8735" w:rsidR="00682428" w:rsidRPr="00A65C4A" w:rsidRDefault="00682428"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En respuesta, </w:t>
      </w:r>
      <w:r w:rsidRPr="00A65C4A">
        <w:rPr>
          <w:rFonts w:ascii="Palatino Linotype" w:eastAsia="Palatino Linotype" w:hAnsi="Palatino Linotype" w:cs="Palatino Linotype"/>
          <w:b/>
          <w:sz w:val="24"/>
          <w:szCs w:val="24"/>
        </w:rPr>
        <w:t>EL</w:t>
      </w:r>
      <w:r w:rsidRPr="00A65C4A">
        <w:rPr>
          <w:rFonts w:ascii="Palatino Linotype" w:eastAsia="Palatino Linotype" w:hAnsi="Palatino Linotype" w:cs="Palatino Linotype"/>
          <w:sz w:val="24"/>
          <w:szCs w:val="24"/>
        </w:rPr>
        <w:t xml:space="preserve"> </w:t>
      </w:r>
      <w:r w:rsidRPr="00A65C4A">
        <w:rPr>
          <w:rFonts w:ascii="Palatino Linotype" w:eastAsia="Palatino Linotype" w:hAnsi="Palatino Linotype" w:cs="Palatino Linotype"/>
          <w:b/>
          <w:sz w:val="24"/>
          <w:szCs w:val="24"/>
        </w:rPr>
        <w:t>SUJETO OBLIGADO</w:t>
      </w:r>
      <w:r w:rsidRPr="00A65C4A">
        <w:rPr>
          <w:rFonts w:ascii="Palatino Linotype" w:eastAsia="Palatino Linotype" w:hAnsi="Palatino Linotype" w:cs="Palatino Linotype"/>
          <w:sz w:val="24"/>
          <w:szCs w:val="24"/>
        </w:rPr>
        <w:t>,</w:t>
      </w:r>
      <w:r w:rsidRPr="00A65C4A">
        <w:rPr>
          <w:rFonts w:ascii="Palatino Linotype" w:eastAsia="Palatino Linotype" w:hAnsi="Palatino Linotype" w:cs="Palatino Linotype"/>
          <w:b/>
          <w:sz w:val="24"/>
          <w:szCs w:val="24"/>
        </w:rPr>
        <w:t xml:space="preserve"> </w:t>
      </w:r>
      <w:r w:rsidRPr="00A65C4A">
        <w:rPr>
          <w:rFonts w:ascii="Palatino Linotype" w:eastAsia="Palatino Linotype" w:hAnsi="Palatino Linotype" w:cs="Palatino Linotype"/>
          <w:sz w:val="24"/>
          <w:szCs w:val="24"/>
        </w:rPr>
        <w:t>por conducto de la Titular de la Unidad de Transparencia menciona que</w:t>
      </w:r>
      <w:r w:rsidR="00262C03" w:rsidRPr="00A65C4A">
        <w:rPr>
          <w:rFonts w:ascii="Palatino Linotype" w:eastAsia="Palatino Linotype" w:hAnsi="Palatino Linotype" w:cs="Palatino Linotype"/>
          <w:sz w:val="24"/>
          <w:szCs w:val="24"/>
        </w:rPr>
        <w:t xml:space="preserve"> “</w:t>
      </w:r>
      <w:r w:rsidR="00262C03" w:rsidRPr="00A65C4A">
        <w:rPr>
          <w:rFonts w:ascii="Palatino Linotype" w:eastAsia="Palatino Linotype" w:hAnsi="Palatino Linotype" w:cs="Palatino Linotype"/>
          <w:b/>
          <w:i/>
          <w:sz w:val="24"/>
          <w:szCs w:val="24"/>
        </w:rPr>
        <w:t>hago de su conocimiento que una vez realizada una búsqueda exhaustiva y razonable en los archivos que obran en esta Unidad de Transparencia, me permito manifestar que no se cuenta con bases de datos dadas de baja y aprobadas por el Comité de Transparencia 2022-2024, que cuente con el dictamen del comité de archivo, esto por no haberlo generado, poseído o administrado</w:t>
      </w:r>
      <w:r w:rsidR="005D2200" w:rsidRPr="00A65C4A">
        <w:rPr>
          <w:rFonts w:ascii="Palatino Linotype" w:eastAsia="Palatino Linotype" w:hAnsi="Palatino Linotype" w:cs="Palatino Linotype"/>
          <w:b/>
          <w:i/>
          <w:sz w:val="24"/>
          <w:szCs w:val="24"/>
        </w:rPr>
        <w:t>”.</w:t>
      </w:r>
    </w:p>
    <w:p w14:paraId="2ABE648C" w14:textId="5BF7466A" w:rsidR="00682428" w:rsidRPr="00A65C4A" w:rsidRDefault="00682428" w:rsidP="00CC3C19">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r w:rsidRPr="00A65C4A">
        <w:rPr>
          <w:rFonts w:ascii="Palatino Linotype" w:eastAsia="Palatino Linotype" w:hAnsi="Palatino Linotype" w:cs="Palatino Linotype"/>
          <w:sz w:val="24"/>
          <w:szCs w:val="24"/>
        </w:rPr>
        <w:lastRenderedPageBreak/>
        <w:t>Conocida la respuesta por la</w:t>
      </w:r>
      <w:r w:rsidRPr="00A65C4A">
        <w:rPr>
          <w:rFonts w:ascii="Palatino Linotype" w:eastAsia="Palatino Linotype" w:hAnsi="Palatino Linotype" w:cs="Palatino Linotype"/>
          <w:sz w:val="40"/>
          <w:szCs w:val="40"/>
        </w:rPr>
        <w:t xml:space="preserve"> </w:t>
      </w:r>
      <w:r w:rsidR="00262C03" w:rsidRPr="00A65C4A">
        <w:rPr>
          <w:rFonts w:ascii="Palatino Linotype" w:eastAsia="Palatino Linotype" w:hAnsi="Palatino Linotype" w:cs="Palatino Linotype"/>
          <w:sz w:val="24"/>
          <w:szCs w:val="24"/>
        </w:rPr>
        <w:t>persona solicitante</w:t>
      </w:r>
      <w:r w:rsidRPr="00A65C4A">
        <w:rPr>
          <w:rFonts w:ascii="Palatino Linotype" w:eastAsia="Palatino Linotype" w:hAnsi="Palatino Linotype" w:cs="Palatino Linotype"/>
          <w:sz w:val="24"/>
          <w:szCs w:val="24"/>
        </w:rPr>
        <w:t xml:space="preserve">, al no estar conforme con los términos de la misma, presentó el recurso de revisión que nos ocupa, mediante el cual señaló como motivo de inconformidad en lo medular que la respuesta no corresponde a lo solicitado. </w:t>
      </w:r>
    </w:p>
    <w:p w14:paraId="6524222D"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364017F4"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bookmarkStart w:id="2" w:name="_heading=h.30j0zll" w:colFirst="0" w:colLast="0"/>
      <w:bookmarkEnd w:id="2"/>
      <w:r w:rsidRPr="00A65C4A">
        <w:rPr>
          <w:rFonts w:ascii="Palatino Linotype" w:eastAsia="Palatino Linotype" w:hAnsi="Palatino Linotype" w:cs="Palatino Linotype"/>
          <w:sz w:val="24"/>
          <w:szCs w:val="24"/>
        </w:rPr>
        <w:t xml:space="preserve">Cabe precisar que, una vez notificado el recurso de revisión al </w:t>
      </w:r>
      <w:r w:rsidRPr="00A65C4A">
        <w:rPr>
          <w:rFonts w:ascii="Palatino Linotype" w:eastAsia="Palatino Linotype" w:hAnsi="Palatino Linotype" w:cs="Palatino Linotype"/>
          <w:b/>
          <w:sz w:val="24"/>
          <w:szCs w:val="24"/>
        </w:rPr>
        <w:t>SUJETO OBLIGADO</w:t>
      </w:r>
      <w:r w:rsidRPr="00A65C4A">
        <w:rPr>
          <w:rFonts w:ascii="Palatino Linotype" w:eastAsia="Palatino Linotype" w:hAnsi="Palatino Linotype" w:cs="Palatino Linotype"/>
          <w:sz w:val="24"/>
          <w:szCs w:val="24"/>
        </w:rPr>
        <w:t xml:space="preserve">, remitió su informe justificado en donde describe las constancias que obran en el SAIMEX y ratifica en términos generales su respuesta inicial, por lo que corresponde a la parte </w:t>
      </w:r>
      <w:r w:rsidRPr="00A65C4A">
        <w:rPr>
          <w:rFonts w:ascii="Palatino Linotype" w:eastAsia="Palatino Linotype" w:hAnsi="Palatino Linotype" w:cs="Palatino Linotype"/>
          <w:b/>
          <w:sz w:val="24"/>
          <w:szCs w:val="24"/>
        </w:rPr>
        <w:t>RECURRENTE</w:t>
      </w:r>
      <w:r w:rsidRPr="00A65C4A">
        <w:rPr>
          <w:rFonts w:ascii="Palatino Linotype" w:eastAsia="Palatino Linotype" w:hAnsi="Palatino Linotype" w:cs="Palatino Linotype"/>
          <w:sz w:val="24"/>
          <w:szCs w:val="24"/>
        </w:rPr>
        <w:t xml:space="preserve"> no realizó manifestaciones conforme a derecho le corresponde. </w:t>
      </w:r>
    </w:p>
    <w:p w14:paraId="53E3ABEE" w14:textId="77777777" w:rsidR="00682428" w:rsidRPr="00A65C4A" w:rsidRDefault="00682428" w:rsidP="00CC3C19">
      <w:pPr>
        <w:spacing w:after="0" w:line="360" w:lineRule="auto"/>
        <w:jc w:val="both"/>
        <w:rPr>
          <w:rFonts w:ascii="Palatino Linotype" w:eastAsia="Palatino Linotype" w:hAnsi="Palatino Linotype" w:cs="Palatino Linotype"/>
          <w:sz w:val="24"/>
          <w:szCs w:val="24"/>
        </w:rPr>
      </w:pPr>
    </w:p>
    <w:p w14:paraId="2BB294BE" w14:textId="75B13E14" w:rsidR="00BE2C6E" w:rsidRPr="00A65C4A" w:rsidRDefault="00BE2C6E"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Ahora bien, respecto a la materia de la solicitud esto es de la baja de bases de datos por parte del Sujeto Obligado, debemos recordar que la solicitud fue atendida por la Titular de la Unidad de Transparencia</w:t>
      </w:r>
      <w:r w:rsidR="00145E9C" w:rsidRPr="00A65C4A">
        <w:rPr>
          <w:rFonts w:ascii="Palatino Linotype" w:eastAsia="Palatino Linotype" w:hAnsi="Palatino Linotype" w:cs="Palatino Linotype"/>
          <w:sz w:val="24"/>
          <w:szCs w:val="24"/>
        </w:rPr>
        <w:t xml:space="preserve">. </w:t>
      </w:r>
    </w:p>
    <w:p w14:paraId="52485A7A" w14:textId="77777777" w:rsidR="00145E9C" w:rsidRPr="00A65C4A" w:rsidRDefault="00145E9C" w:rsidP="00CC3C19">
      <w:pPr>
        <w:spacing w:after="0" w:line="360" w:lineRule="auto"/>
        <w:jc w:val="both"/>
        <w:rPr>
          <w:rFonts w:ascii="Palatino Linotype" w:eastAsia="Palatino Linotype" w:hAnsi="Palatino Linotype" w:cs="Palatino Linotype"/>
          <w:sz w:val="24"/>
          <w:szCs w:val="24"/>
        </w:rPr>
      </w:pPr>
    </w:p>
    <w:p w14:paraId="3CC3ED8F" w14:textId="288CE4DF" w:rsidR="00145E9C" w:rsidRPr="00A65C4A" w:rsidRDefault="00145E9C"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En este sentido es de señalar que la Ley de </w:t>
      </w:r>
      <w:r w:rsidR="002B2ED6" w:rsidRPr="00A65C4A">
        <w:rPr>
          <w:rFonts w:ascii="Palatino Linotype" w:eastAsia="Palatino Linotype" w:hAnsi="Palatino Linotype" w:cs="Palatino Linotype"/>
          <w:sz w:val="24"/>
          <w:szCs w:val="24"/>
        </w:rPr>
        <w:t xml:space="preserve">Transparencia y </w:t>
      </w:r>
      <w:r w:rsidRPr="00A65C4A">
        <w:rPr>
          <w:rFonts w:ascii="Palatino Linotype" w:eastAsia="Palatino Linotype" w:hAnsi="Palatino Linotype" w:cs="Palatino Linotype"/>
          <w:sz w:val="24"/>
          <w:szCs w:val="24"/>
        </w:rPr>
        <w:t>Acceso a la Información P</w:t>
      </w:r>
      <w:r w:rsidR="002B2ED6" w:rsidRPr="00A65C4A">
        <w:rPr>
          <w:rFonts w:ascii="Palatino Linotype" w:eastAsia="Palatino Linotype" w:hAnsi="Palatino Linotype" w:cs="Palatino Linotype"/>
          <w:sz w:val="24"/>
          <w:szCs w:val="24"/>
        </w:rPr>
        <w:t xml:space="preserve">ública del Estado de México y Municipios dispone: </w:t>
      </w:r>
    </w:p>
    <w:p w14:paraId="4034FC14" w14:textId="77777777" w:rsidR="002B2ED6" w:rsidRPr="00A65C4A" w:rsidRDefault="002B2ED6" w:rsidP="00CC3C19">
      <w:pPr>
        <w:spacing w:after="0" w:line="360" w:lineRule="auto"/>
        <w:jc w:val="both"/>
        <w:rPr>
          <w:rFonts w:ascii="Palatino Linotype" w:eastAsia="Palatino Linotype" w:hAnsi="Palatino Linotype" w:cs="Palatino Linotype"/>
          <w:sz w:val="24"/>
          <w:szCs w:val="24"/>
        </w:rPr>
      </w:pPr>
    </w:p>
    <w:p w14:paraId="78D73ADB" w14:textId="77777777" w:rsidR="002B2ED6" w:rsidRPr="00A65C4A" w:rsidRDefault="002B2ED6" w:rsidP="00CC3C19">
      <w:pPr>
        <w:spacing w:after="0" w:line="360" w:lineRule="auto"/>
        <w:ind w:left="567" w:right="616"/>
        <w:jc w:val="both"/>
        <w:rPr>
          <w:rFonts w:ascii="Palatino Linotype" w:hAnsi="Palatino Linotype"/>
          <w:i/>
        </w:rPr>
      </w:pPr>
      <w:r w:rsidRPr="00A65C4A">
        <w:rPr>
          <w:rFonts w:ascii="Palatino Linotype" w:hAnsi="Palatino Linotype"/>
          <w:i/>
        </w:rPr>
        <w:t xml:space="preserve">Artículo 50. Los sujetos obligados contarán con un área responsable para la atención de las solicitudes de información, a la que se le denominará </w:t>
      </w:r>
      <w:r w:rsidRPr="00A65C4A">
        <w:rPr>
          <w:rFonts w:ascii="Palatino Linotype" w:hAnsi="Palatino Linotype"/>
          <w:b/>
          <w:i/>
          <w:u w:val="single"/>
        </w:rPr>
        <w:t>Unidad de Transparencia</w:t>
      </w:r>
      <w:r w:rsidRPr="00A65C4A">
        <w:rPr>
          <w:rFonts w:ascii="Palatino Linotype" w:hAnsi="Palatino Linotype"/>
          <w:i/>
        </w:rPr>
        <w:t xml:space="preserve">. </w:t>
      </w:r>
    </w:p>
    <w:p w14:paraId="551C3C27" w14:textId="77777777" w:rsidR="002B2ED6" w:rsidRPr="00A65C4A" w:rsidRDefault="002B2ED6" w:rsidP="00CC3C19">
      <w:pPr>
        <w:spacing w:after="0" w:line="360" w:lineRule="auto"/>
        <w:ind w:left="567" w:right="616"/>
        <w:jc w:val="both"/>
        <w:rPr>
          <w:rFonts w:ascii="Palatino Linotype" w:hAnsi="Palatino Linotype"/>
          <w:i/>
        </w:rPr>
      </w:pPr>
    </w:p>
    <w:p w14:paraId="373C9755" w14:textId="77777777" w:rsidR="002B2ED6" w:rsidRPr="00A65C4A" w:rsidRDefault="002B2ED6" w:rsidP="00CC3C19">
      <w:pPr>
        <w:spacing w:after="0" w:line="360" w:lineRule="auto"/>
        <w:ind w:left="567" w:right="616"/>
        <w:jc w:val="both"/>
        <w:rPr>
          <w:rFonts w:ascii="Palatino Linotype" w:hAnsi="Palatino Linotype"/>
          <w:i/>
        </w:rPr>
      </w:pPr>
      <w:r w:rsidRPr="00A65C4A">
        <w:rPr>
          <w:rFonts w:ascii="Palatino Linotype" w:hAnsi="Palatino Linotype"/>
          <w:i/>
        </w:rPr>
        <w:t xml:space="preserve">Artículo 51. Los sujetos obligados designaran a un responsable para atender la Unidad de Transparencia, quien fungirá como enlace entre éstos y los solicitantes. </w:t>
      </w:r>
    </w:p>
    <w:p w14:paraId="03D0C57E" w14:textId="77777777" w:rsidR="002B2ED6" w:rsidRPr="00A65C4A" w:rsidRDefault="002B2ED6" w:rsidP="00CC3C19">
      <w:pPr>
        <w:spacing w:after="0" w:line="360" w:lineRule="auto"/>
        <w:ind w:left="567" w:right="616"/>
        <w:jc w:val="both"/>
        <w:rPr>
          <w:rFonts w:ascii="Palatino Linotype" w:hAnsi="Palatino Linotype"/>
          <w:i/>
        </w:rPr>
      </w:pPr>
    </w:p>
    <w:p w14:paraId="4BB76687" w14:textId="2A8678B0" w:rsidR="002B2ED6" w:rsidRPr="00A65C4A" w:rsidRDefault="002B2ED6" w:rsidP="00CC3C19">
      <w:pPr>
        <w:spacing w:after="0" w:line="360" w:lineRule="auto"/>
        <w:ind w:left="567" w:right="616"/>
        <w:jc w:val="both"/>
        <w:rPr>
          <w:rFonts w:ascii="Palatino Linotype" w:eastAsia="Palatino Linotype" w:hAnsi="Palatino Linotype" w:cs="Palatino Linotype"/>
          <w:i/>
        </w:rPr>
      </w:pPr>
      <w:r w:rsidRPr="00A65C4A">
        <w:rPr>
          <w:rFonts w:ascii="Palatino Linotype" w:hAnsi="Palatino Linotype"/>
          <w:i/>
        </w:rPr>
        <w:lastRenderedPageBreak/>
        <w:t>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BA77536" w14:textId="77777777" w:rsidR="00145E9C" w:rsidRPr="00A65C4A" w:rsidRDefault="00145E9C" w:rsidP="00CC3C19">
      <w:pPr>
        <w:spacing w:after="0" w:line="360" w:lineRule="auto"/>
        <w:ind w:left="567" w:right="616"/>
        <w:jc w:val="both"/>
        <w:rPr>
          <w:rFonts w:ascii="Palatino Linotype" w:eastAsia="Palatino Linotype" w:hAnsi="Palatino Linotype" w:cs="Palatino Linotype"/>
          <w:i/>
        </w:rPr>
      </w:pPr>
    </w:p>
    <w:p w14:paraId="1DBB7A57" w14:textId="77777777" w:rsidR="00957769" w:rsidRPr="00A65C4A" w:rsidRDefault="00957769" w:rsidP="00CC3C19">
      <w:pPr>
        <w:spacing w:after="0" w:line="360" w:lineRule="auto"/>
        <w:ind w:left="567" w:right="616"/>
        <w:jc w:val="both"/>
        <w:rPr>
          <w:rFonts w:ascii="Palatino Linotype" w:hAnsi="Palatino Linotype"/>
          <w:i/>
        </w:rPr>
      </w:pPr>
      <w:r w:rsidRPr="00A65C4A">
        <w:rPr>
          <w:rFonts w:ascii="Palatino Linotype" w:hAnsi="Palatino Linotype"/>
          <w:i/>
        </w:rPr>
        <w:t xml:space="preserve">Artículo 46. Los sujetos obligados integrarán sus Comités de Transparencia de la siguiente forma: </w:t>
      </w:r>
    </w:p>
    <w:p w14:paraId="0EA38D22" w14:textId="77777777" w:rsidR="00913856" w:rsidRPr="00A65C4A" w:rsidRDefault="00913856" w:rsidP="00CC3C19">
      <w:pPr>
        <w:spacing w:after="0" w:line="360" w:lineRule="auto"/>
        <w:ind w:left="567" w:right="616"/>
        <w:jc w:val="both"/>
        <w:rPr>
          <w:rFonts w:ascii="Palatino Linotype" w:hAnsi="Palatino Linotype"/>
          <w:i/>
        </w:rPr>
      </w:pPr>
    </w:p>
    <w:p w14:paraId="218A4FD9" w14:textId="3C511706" w:rsidR="00957769" w:rsidRPr="00A65C4A" w:rsidRDefault="00957769" w:rsidP="00CC3C19">
      <w:pPr>
        <w:spacing w:after="0" w:line="360" w:lineRule="auto"/>
        <w:ind w:left="567" w:right="616"/>
        <w:jc w:val="both"/>
        <w:rPr>
          <w:rFonts w:ascii="Palatino Linotype" w:hAnsi="Palatino Linotype"/>
          <w:b/>
          <w:i/>
          <w:u w:val="single"/>
        </w:rPr>
      </w:pPr>
      <w:r w:rsidRPr="00A65C4A">
        <w:rPr>
          <w:rFonts w:ascii="Palatino Linotype" w:hAnsi="Palatino Linotype"/>
          <w:b/>
          <w:i/>
          <w:u w:val="single"/>
        </w:rPr>
        <w:t xml:space="preserve">I. El titular de la unidad de transparencia; </w:t>
      </w:r>
    </w:p>
    <w:p w14:paraId="148A3E52" w14:textId="77777777" w:rsidR="00957769" w:rsidRPr="00A65C4A" w:rsidRDefault="00957769" w:rsidP="00CC3C19">
      <w:pPr>
        <w:spacing w:after="0" w:line="360" w:lineRule="auto"/>
        <w:ind w:left="567" w:right="616"/>
        <w:jc w:val="both"/>
        <w:rPr>
          <w:rFonts w:ascii="Palatino Linotype" w:hAnsi="Palatino Linotype"/>
          <w:i/>
        </w:rPr>
      </w:pPr>
      <w:r w:rsidRPr="00A65C4A">
        <w:rPr>
          <w:rFonts w:ascii="Palatino Linotype" w:hAnsi="Palatino Linotype"/>
          <w:i/>
        </w:rPr>
        <w:t xml:space="preserve">II. El responsable del área coordinadora de archivos o equivalente; y </w:t>
      </w:r>
    </w:p>
    <w:p w14:paraId="0DED1C98" w14:textId="77777777" w:rsidR="00957769" w:rsidRPr="00A65C4A" w:rsidRDefault="00957769" w:rsidP="00CC3C19">
      <w:pPr>
        <w:spacing w:after="0" w:line="360" w:lineRule="auto"/>
        <w:ind w:left="567" w:right="616"/>
        <w:jc w:val="both"/>
        <w:rPr>
          <w:rFonts w:ascii="Palatino Linotype" w:hAnsi="Palatino Linotype"/>
          <w:i/>
        </w:rPr>
      </w:pPr>
      <w:r w:rsidRPr="00A65C4A">
        <w:rPr>
          <w:rFonts w:ascii="Palatino Linotype" w:hAnsi="Palatino Linotype"/>
          <w:i/>
        </w:rPr>
        <w:t xml:space="preserve">III. El titular del órgano de control interno o equivalente. </w:t>
      </w:r>
    </w:p>
    <w:p w14:paraId="747F21AA" w14:textId="77777777" w:rsidR="00957769" w:rsidRPr="00A65C4A" w:rsidRDefault="00957769" w:rsidP="00CC3C19">
      <w:pPr>
        <w:spacing w:after="0" w:line="360" w:lineRule="auto"/>
        <w:ind w:left="567" w:right="616"/>
        <w:jc w:val="both"/>
        <w:rPr>
          <w:rFonts w:ascii="Palatino Linotype" w:hAnsi="Palatino Linotype"/>
          <w:i/>
        </w:rPr>
      </w:pPr>
      <w:r w:rsidRPr="00A65C4A">
        <w:rPr>
          <w:rFonts w:ascii="Palatino Linotype" w:hAnsi="Palatino Linotype"/>
          <w:i/>
        </w:rPr>
        <w:t xml:space="preserve">También estará integrado por el servidor público encargado de la protección de los datos personales cuando sesione para cuestiones relacionadas con esta materia. </w:t>
      </w:r>
    </w:p>
    <w:p w14:paraId="21831F5A" w14:textId="77777777" w:rsidR="00957769" w:rsidRPr="00A65C4A" w:rsidRDefault="00957769" w:rsidP="00CC3C19">
      <w:pPr>
        <w:spacing w:after="0" w:line="360" w:lineRule="auto"/>
        <w:ind w:left="567" w:right="616"/>
        <w:jc w:val="both"/>
        <w:rPr>
          <w:rFonts w:ascii="Palatino Linotype" w:hAnsi="Palatino Linotype"/>
          <w:i/>
        </w:rPr>
      </w:pPr>
    </w:p>
    <w:p w14:paraId="1F732481" w14:textId="4C3B7EFA" w:rsidR="00957769" w:rsidRPr="00A65C4A" w:rsidRDefault="00957769" w:rsidP="00CC3C19">
      <w:pPr>
        <w:spacing w:after="0" w:line="360" w:lineRule="auto"/>
        <w:ind w:left="567" w:right="616"/>
        <w:jc w:val="both"/>
        <w:rPr>
          <w:rFonts w:ascii="Palatino Linotype" w:hAnsi="Palatino Linotype"/>
          <w:i/>
        </w:rPr>
      </w:pPr>
      <w:r w:rsidRPr="00A65C4A">
        <w:rPr>
          <w:rFonts w:ascii="Palatino Linotype" w:hAnsi="Palatino Linotype"/>
          <w:i/>
        </w:rPr>
        <w:t xml:space="preserve">Todos los Comités de Transparencia deberán registrarse ante el Instituto. </w:t>
      </w:r>
    </w:p>
    <w:p w14:paraId="4B180B87" w14:textId="77777777" w:rsidR="00957769" w:rsidRPr="00A65C4A" w:rsidRDefault="00957769" w:rsidP="00CC3C19">
      <w:pPr>
        <w:spacing w:after="0" w:line="360" w:lineRule="auto"/>
        <w:ind w:left="567" w:right="616"/>
        <w:jc w:val="both"/>
        <w:rPr>
          <w:rFonts w:ascii="Palatino Linotype" w:hAnsi="Palatino Linotype"/>
          <w:i/>
        </w:rPr>
      </w:pPr>
    </w:p>
    <w:p w14:paraId="6C4F3258" w14:textId="1F4C3EF5" w:rsidR="00957769" w:rsidRPr="00A65C4A" w:rsidRDefault="00957769" w:rsidP="00CC3C19">
      <w:pPr>
        <w:spacing w:after="0" w:line="360" w:lineRule="auto"/>
        <w:ind w:left="567" w:right="616"/>
        <w:jc w:val="both"/>
        <w:rPr>
          <w:rFonts w:ascii="Palatino Linotype" w:hAnsi="Palatino Linotype"/>
          <w:i/>
        </w:rPr>
      </w:pPr>
      <w:r w:rsidRPr="00A65C4A">
        <w:rPr>
          <w:rFonts w:ascii="Palatino Linotype" w:hAnsi="Palatino Linotype"/>
          <w:i/>
        </w:rPr>
        <w:t>Artículo 47. El Comité de Transparencia será la autoridad máxima al interior del sujeto obligado en materia del derecho de acceso a la información</w:t>
      </w:r>
    </w:p>
    <w:p w14:paraId="41700431" w14:textId="77777777" w:rsidR="00B3450F" w:rsidRPr="00A65C4A" w:rsidRDefault="00B3450F" w:rsidP="00CC3C19">
      <w:pPr>
        <w:spacing w:after="0" w:line="360" w:lineRule="auto"/>
        <w:ind w:left="567" w:right="616"/>
        <w:jc w:val="both"/>
        <w:rPr>
          <w:rFonts w:ascii="Palatino Linotype" w:hAnsi="Palatino Linotype"/>
          <w:i/>
        </w:rPr>
      </w:pPr>
    </w:p>
    <w:p w14:paraId="7F6384DC" w14:textId="77777777" w:rsidR="00B3450F" w:rsidRPr="00A65C4A" w:rsidRDefault="00B3450F"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Asimismo la Ley de Protección de Datos personales en Posesión de Sujeto Obligados del Estado de México y Municipios, dispone: </w:t>
      </w:r>
    </w:p>
    <w:p w14:paraId="086BB809" w14:textId="77777777" w:rsidR="00B3450F" w:rsidRPr="00A65C4A" w:rsidRDefault="00B3450F" w:rsidP="00CC3C19">
      <w:pPr>
        <w:spacing w:after="0" w:line="360" w:lineRule="auto"/>
        <w:jc w:val="both"/>
        <w:rPr>
          <w:rFonts w:ascii="Palatino Linotype" w:eastAsia="Palatino Linotype" w:hAnsi="Palatino Linotype" w:cs="Palatino Linotype"/>
          <w:sz w:val="24"/>
          <w:szCs w:val="24"/>
        </w:rPr>
      </w:pPr>
    </w:p>
    <w:p w14:paraId="277FECD7" w14:textId="258F4AEA" w:rsidR="00B3450F" w:rsidRPr="00A65C4A" w:rsidRDefault="00B3450F" w:rsidP="00CC3C19">
      <w:pPr>
        <w:spacing w:after="0" w:line="360" w:lineRule="auto"/>
        <w:ind w:left="567" w:right="616"/>
        <w:jc w:val="center"/>
        <w:rPr>
          <w:rFonts w:ascii="Palatino Linotype" w:hAnsi="Palatino Linotype"/>
          <w:i/>
        </w:rPr>
      </w:pPr>
      <w:r w:rsidRPr="00A65C4A">
        <w:rPr>
          <w:rFonts w:ascii="Palatino Linotype" w:hAnsi="Palatino Linotype"/>
          <w:i/>
        </w:rPr>
        <w:t>CAPÍTULO TERCERO</w:t>
      </w:r>
    </w:p>
    <w:p w14:paraId="3055D608" w14:textId="0539AE48" w:rsidR="00B3450F" w:rsidRPr="00A65C4A" w:rsidRDefault="00B3450F" w:rsidP="00CC3C19">
      <w:pPr>
        <w:spacing w:after="0" w:line="360" w:lineRule="auto"/>
        <w:ind w:left="567" w:right="616"/>
        <w:jc w:val="center"/>
        <w:rPr>
          <w:rFonts w:ascii="Palatino Linotype" w:hAnsi="Palatino Linotype"/>
          <w:i/>
        </w:rPr>
      </w:pPr>
      <w:r w:rsidRPr="00A65C4A">
        <w:rPr>
          <w:rFonts w:ascii="Palatino Linotype" w:hAnsi="Palatino Linotype"/>
          <w:i/>
        </w:rPr>
        <w:t>DE LOS SISTEMAS Y EL TRATAMIENTO DE DATOS PERSONALES</w:t>
      </w:r>
    </w:p>
    <w:p w14:paraId="10DFA746" w14:textId="77777777" w:rsidR="00913856" w:rsidRPr="00A65C4A" w:rsidRDefault="00913856" w:rsidP="00CC3C19">
      <w:pPr>
        <w:spacing w:after="0" w:line="360" w:lineRule="auto"/>
        <w:ind w:left="567" w:right="616"/>
        <w:jc w:val="both"/>
        <w:rPr>
          <w:rFonts w:ascii="Palatino Linotype" w:hAnsi="Palatino Linotype"/>
          <w:i/>
        </w:rPr>
      </w:pPr>
    </w:p>
    <w:p w14:paraId="6F80331D" w14:textId="77777777" w:rsidR="00AE2D88" w:rsidRPr="00A65C4A" w:rsidRDefault="00B3450F" w:rsidP="00CC3C19">
      <w:pPr>
        <w:spacing w:after="0" w:line="360" w:lineRule="auto"/>
        <w:ind w:left="567" w:right="616"/>
        <w:jc w:val="both"/>
        <w:rPr>
          <w:rFonts w:ascii="Palatino Linotype" w:hAnsi="Palatino Linotype"/>
          <w:i/>
        </w:rPr>
      </w:pPr>
      <w:r w:rsidRPr="00A65C4A">
        <w:rPr>
          <w:rFonts w:ascii="Palatino Linotype" w:hAnsi="Palatino Linotype"/>
          <w:i/>
        </w:rPr>
        <w:lastRenderedPageBreak/>
        <w:t xml:space="preserve">Sistemas de Datos Personales </w:t>
      </w:r>
    </w:p>
    <w:p w14:paraId="3F48A4B0" w14:textId="77777777" w:rsidR="00AE2D88" w:rsidRPr="00A65C4A" w:rsidRDefault="00AE2D88" w:rsidP="00CC3C19">
      <w:pPr>
        <w:spacing w:after="0" w:line="360" w:lineRule="auto"/>
        <w:ind w:left="567" w:right="616"/>
        <w:jc w:val="both"/>
        <w:rPr>
          <w:rFonts w:ascii="Palatino Linotype" w:hAnsi="Palatino Linotype"/>
          <w:i/>
        </w:rPr>
      </w:pPr>
    </w:p>
    <w:p w14:paraId="27ECF0FF" w14:textId="2435CEBB" w:rsidR="00B3450F" w:rsidRPr="00A65C4A" w:rsidRDefault="00B3450F" w:rsidP="00CC3C19">
      <w:pPr>
        <w:spacing w:after="0" w:line="360" w:lineRule="auto"/>
        <w:ind w:left="567" w:right="616"/>
        <w:jc w:val="both"/>
      </w:pPr>
      <w:r w:rsidRPr="00A65C4A">
        <w:rPr>
          <w:rFonts w:ascii="Palatino Linotype" w:hAnsi="Palatino Linotype"/>
          <w:i/>
        </w:rPr>
        <w:t xml:space="preserve">Artículo 35. </w:t>
      </w:r>
      <w:r w:rsidRPr="00A65C4A">
        <w:rPr>
          <w:rFonts w:ascii="Palatino Linotype" w:hAnsi="Palatino Linotype"/>
          <w:b/>
          <w:i/>
        </w:rPr>
        <w:t>Corresponde a cada sujeto obligado determinar</w:t>
      </w:r>
      <w:r w:rsidRPr="00A65C4A">
        <w:rPr>
          <w:rFonts w:ascii="Palatino Linotype" w:hAnsi="Palatino Linotype"/>
          <w:i/>
        </w:rPr>
        <w:t xml:space="preserve">, </w:t>
      </w:r>
      <w:r w:rsidRPr="00A65C4A">
        <w:rPr>
          <w:rFonts w:ascii="Palatino Linotype" w:hAnsi="Palatino Linotype"/>
          <w:b/>
          <w:i/>
        </w:rPr>
        <w:t>a través</w:t>
      </w:r>
      <w:r w:rsidRPr="00A65C4A">
        <w:rPr>
          <w:rFonts w:ascii="Palatino Linotype" w:hAnsi="Palatino Linotype"/>
          <w:i/>
        </w:rPr>
        <w:t xml:space="preserve"> de su titular, órgano competente o </w:t>
      </w:r>
      <w:r w:rsidRPr="00A65C4A">
        <w:rPr>
          <w:rFonts w:ascii="Palatino Linotype" w:hAnsi="Palatino Linotype"/>
          <w:b/>
          <w:i/>
          <w:u w:val="single"/>
        </w:rPr>
        <w:t>Comité de Transparencia</w:t>
      </w:r>
      <w:r w:rsidRPr="00A65C4A">
        <w:rPr>
          <w:rFonts w:ascii="Palatino Linotype" w:hAnsi="Palatino Linotype"/>
          <w:i/>
        </w:rPr>
        <w:t xml:space="preserve">, la creación, modificación </w:t>
      </w:r>
      <w:r w:rsidRPr="00A65C4A">
        <w:rPr>
          <w:rFonts w:ascii="Palatino Linotype" w:hAnsi="Palatino Linotype"/>
          <w:b/>
          <w:i/>
          <w:u w:val="single"/>
        </w:rPr>
        <w:t>o supresión de sistemas y bases de datos personales, conforme a su respectivo ámbito de competencia</w:t>
      </w:r>
      <w:r w:rsidRPr="00A65C4A">
        <w:t>.</w:t>
      </w:r>
    </w:p>
    <w:p w14:paraId="69A3DF17" w14:textId="77777777" w:rsidR="00913856" w:rsidRPr="00A65C4A" w:rsidRDefault="00913856" w:rsidP="00CC3C19">
      <w:pPr>
        <w:spacing w:after="0" w:line="360" w:lineRule="auto"/>
        <w:jc w:val="both"/>
      </w:pPr>
    </w:p>
    <w:p w14:paraId="1051BBFF" w14:textId="4799DCD8" w:rsidR="002538CF" w:rsidRPr="00A65C4A" w:rsidRDefault="002538CF" w:rsidP="00CC3C19">
      <w:pPr>
        <w:spacing w:after="0" w:line="360" w:lineRule="auto"/>
        <w:jc w:val="both"/>
        <w:rPr>
          <w:rFonts w:ascii="Palatino Linotype" w:hAnsi="Palatino Linotype"/>
          <w:sz w:val="24"/>
          <w:szCs w:val="24"/>
        </w:rPr>
      </w:pPr>
      <w:r w:rsidRPr="00A65C4A">
        <w:rPr>
          <w:rFonts w:ascii="Palatino Linotype" w:hAnsi="Palatino Linotype"/>
          <w:sz w:val="24"/>
          <w:szCs w:val="24"/>
        </w:rPr>
        <w:t xml:space="preserve">Por su parte la LEY DE ARCHIVOS Y ADMINISTRACIÓN DE DOCUMENTOS DEL ESTADO DE MÉXICO Y MUNICIPIOS dispone: </w:t>
      </w:r>
    </w:p>
    <w:p w14:paraId="74BA2581" w14:textId="77777777" w:rsidR="002538CF" w:rsidRPr="00A65C4A" w:rsidRDefault="002538CF" w:rsidP="00CC3C19">
      <w:pPr>
        <w:spacing w:after="0" w:line="360" w:lineRule="auto"/>
        <w:jc w:val="both"/>
        <w:rPr>
          <w:rFonts w:ascii="Palatino Linotype" w:hAnsi="Palatino Linotype"/>
          <w:sz w:val="24"/>
          <w:szCs w:val="24"/>
        </w:rPr>
      </w:pPr>
    </w:p>
    <w:p w14:paraId="3D5448A9" w14:textId="77777777" w:rsidR="002538CF" w:rsidRPr="00A65C4A" w:rsidRDefault="002538C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b/>
          <w:bCs/>
          <w:i/>
        </w:rPr>
        <w:t>Artículo 4.</w:t>
      </w:r>
      <w:r w:rsidRPr="00A65C4A">
        <w:rPr>
          <w:rFonts w:ascii="Palatino Linotype" w:hAnsi="Palatino Linotype" w:cs="Arial"/>
          <w:i/>
        </w:rPr>
        <w:t xml:space="preserve"> Además de las definiciones previstas en la Ley General, para los efectos de esta Ley se entenderá por:</w:t>
      </w:r>
    </w:p>
    <w:p w14:paraId="243DC5C5" w14:textId="77777777" w:rsidR="002538CF" w:rsidRPr="00A65C4A" w:rsidRDefault="002538CF" w:rsidP="00CC3C19">
      <w:pPr>
        <w:spacing w:after="0" w:line="360" w:lineRule="auto"/>
        <w:ind w:left="567" w:right="616"/>
        <w:jc w:val="both"/>
        <w:rPr>
          <w:rFonts w:ascii="Palatino Linotype" w:hAnsi="Palatino Linotype"/>
          <w:i/>
        </w:rPr>
      </w:pPr>
    </w:p>
    <w:p w14:paraId="02533452" w14:textId="77777777" w:rsidR="002538CF" w:rsidRPr="00A65C4A" w:rsidRDefault="002538C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i/>
        </w:rPr>
        <w:t xml:space="preserve">XXXIII. Grupo Interdisciplinario: Al conjunto de personas que deberá estar integrado por la persona titular del Área Coordinadora de Archivos; </w:t>
      </w:r>
      <w:r w:rsidRPr="00A65C4A">
        <w:rPr>
          <w:rFonts w:ascii="Palatino Linotype" w:hAnsi="Palatino Linotype" w:cs="Arial"/>
          <w:b/>
          <w:i/>
          <w:u w:val="single"/>
        </w:rPr>
        <w:t>la unidad de transparencia;</w:t>
      </w:r>
      <w:r w:rsidRPr="00A65C4A">
        <w:rPr>
          <w:rFonts w:ascii="Palatino Linotype" w:hAnsi="Palatino Linotype" w:cs="Arial"/>
          <w:i/>
        </w:rPr>
        <w:t xml:space="preserve"> las personas titulares de las áreas de planeación estratégica, jurídica, mejora regulatoria, órganos internos de control o sus equivalentes; las áreas responsables de la información, así como a la persona responsable del Archivo Histórico, con la finalidad de coadyuvar con las áreas o unidades administrativas productoras de la documentación en el establecimiento de los valores documentales, vigencias, plazos de conservación y Disposición Documental durante el proceso de elaboración de las Fichas Técnicas de Valoración Documental;</w:t>
      </w:r>
    </w:p>
    <w:p w14:paraId="4D0AD74D" w14:textId="77777777" w:rsidR="002538CF" w:rsidRPr="00A65C4A" w:rsidRDefault="002538CF" w:rsidP="00CC3C19">
      <w:pPr>
        <w:spacing w:after="0" w:line="360" w:lineRule="auto"/>
        <w:ind w:left="567" w:right="616"/>
        <w:contextualSpacing/>
        <w:jc w:val="both"/>
        <w:rPr>
          <w:rFonts w:ascii="Palatino Linotype" w:hAnsi="Palatino Linotype" w:cs="Arial"/>
          <w:i/>
        </w:rPr>
      </w:pPr>
    </w:p>
    <w:p w14:paraId="5E39ABB8" w14:textId="77777777" w:rsidR="002538CF" w:rsidRPr="00A65C4A" w:rsidRDefault="002538C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b/>
          <w:bCs/>
          <w:i/>
        </w:rPr>
        <w:t>Artículo 11.</w:t>
      </w:r>
      <w:r w:rsidRPr="00A65C4A">
        <w:rPr>
          <w:rFonts w:ascii="Palatino Linotype" w:hAnsi="Palatino Linotype" w:cs="Arial"/>
          <w:i/>
        </w:rPr>
        <w:t xml:space="preserve"> Los Sujetos Obligados deberán:</w:t>
      </w:r>
    </w:p>
    <w:p w14:paraId="42AA22BE" w14:textId="77777777" w:rsidR="00EA767F" w:rsidRPr="00A65C4A" w:rsidRDefault="002538C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i/>
        </w:rPr>
        <w:t>V. Conformar un Grupo Interdisciplinario en términos de las disposiciones reglamentarias de la presente Ley, que coadyuve en la Valoración Documental;</w:t>
      </w:r>
    </w:p>
    <w:p w14:paraId="6BAC9039" w14:textId="77777777" w:rsidR="00EA767F" w:rsidRPr="00A65C4A" w:rsidRDefault="00EA767F" w:rsidP="00CC3C19">
      <w:pPr>
        <w:spacing w:after="0" w:line="360" w:lineRule="auto"/>
        <w:ind w:left="567" w:right="616"/>
        <w:contextualSpacing/>
        <w:jc w:val="both"/>
        <w:rPr>
          <w:rFonts w:ascii="Palatino Linotype" w:hAnsi="Palatino Linotype" w:cs="Arial"/>
          <w:i/>
        </w:rPr>
      </w:pPr>
    </w:p>
    <w:p w14:paraId="29C6CBBC" w14:textId="77777777" w:rsidR="00EA767F" w:rsidRPr="00A65C4A" w:rsidRDefault="00EA767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b/>
          <w:bCs/>
          <w:i/>
        </w:rPr>
        <w:t>Artículo 31.</w:t>
      </w:r>
      <w:r w:rsidRPr="00A65C4A">
        <w:rPr>
          <w:rFonts w:ascii="Palatino Linotype" w:hAnsi="Palatino Linotype" w:cs="Arial"/>
          <w:i/>
        </w:rPr>
        <w:t xml:space="preserve"> Cada Sujeto Obligado debe contar con un Archivo de Concentración, que tendrá las siguientes funciones:</w:t>
      </w:r>
    </w:p>
    <w:p w14:paraId="14815085" w14:textId="77777777" w:rsidR="00EA767F" w:rsidRPr="00A65C4A" w:rsidRDefault="00EA767F" w:rsidP="00CC3C19">
      <w:pPr>
        <w:spacing w:after="0" w:line="360" w:lineRule="auto"/>
        <w:ind w:left="567" w:right="616"/>
        <w:contextualSpacing/>
        <w:jc w:val="both"/>
        <w:rPr>
          <w:rFonts w:ascii="Palatino Linotype" w:hAnsi="Palatino Linotype" w:cs="Arial"/>
          <w:i/>
        </w:rPr>
      </w:pPr>
    </w:p>
    <w:p w14:paraId="6F51EB24" w14:textId="77777777" w:rsidR="00EA767F" w:rsidRPr="00A65C4A" w:rsidRDefault="00EA767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i/>
        </w:rPr>
        <w:t>VI. Promover la Baja Documental de los Expedientes que integran las Series documentales que hayan cumplido su Vigencia Documental y, en su caso, plazos de conservación y que no posean valores históricos, conforme a las disposiciones jurídicas aplicables;</w:t>
      </w:r>
    </w:p>
    <w:p w14:paraId="5FC3504A" w14:textId="77777777" w:rsidR="00EA767F" w:rsidRPr="00A65C4A" w:rsidRDefault="00EA767F" w:rsidP="00CC3C19">
      <w:pPr>
        <w:spacing w:after="0" w:line="360" w:lineRule="auto"/>
        <w:ind w:left="567" w:right="616"/>
        <w:contextualSpacing/>
        <w:jc w:val="both"/>
        <w:rPr>
          <w:rFonts w:ascii="Palatino Linotype" w:hAnsi="Palatino Linotype" w:cs="Arial"/>
          <w:i/>
        </w:rPr>
      </w:pPr>
    </w:p>
    <w:p w14:paraId="2FD61E46" w14:textId="34B6B179" w:rsidR="00EA767F" w:rsidRPr="00A65C4A" w:rsidRDefault="00EA767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i/>
        </w:rPr>
        <w:t>IX. 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w:t>
      </w:r>
    </w:p>
    <w:p w14:paraId="4177E698" w14:textId="77777777" w:rsidR="00EA767F" w:rsidRPr="00A65C4A" w:rsidRDefault="00EA767F" w:rsidP="00CC3C19">
      <w:pPr>
        <w:spacing w:after="0" w:line="360" w:lineRule="auto"/>
        <w:ind w:left="567" w:right="616"/>
        <w:contextualSpacing/>
        <w:jc w:val="both"/>
        <w:rPr>
          <w:rFonts w:ascii="Bookman Old Style" w:hAnsi="Bookman Old Style" w:cs="Arial"/>
          <w:sz w:val="20"/>
          <w:szCs w:val="20"/>
        </w:rPr>
      </w:pPr>
    </w:p>
    <w:p w14:paraId="7F398F41" w14:textId="77777777" w:rsidR="002538CF" w:rsidRPr="00A65C4A" w:rsidRDefault="002538CF" w:rsidP="00CC3C19">
      <w:pPr>
        <w:spacing w:after="0" w:line="360" w:lineRule="auto"/>
        <w:ind w:left="567" w:right="616"/>
        <w:contextualSpacing/>
        <w:jc w:val="both"/>
        <w:rPr>
          <w:rFonts w:ascii="Palatino Linotype" w:hAnsi="Palatino Linotype" w:cs="Arial"/>
          <w:i/>
        </w:rPr>
      </w:pPr>
    </w:p>
    <w:p w14:paraId="7681A402" w14:textId="77777777" w:rsidR="002538CF" w:rsidRPr="00A65C4A" w:rsidRDefault="002538C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b/>
          <w:bCs/>
          <w:i/>
        </w:rPr>
        <w:t>Artículo 50.</w:t>
      </w:r>
      <w:r w:rsidRPr="00A65C4A">
        <w:rPr>
          <w:rFonts w:ascii="Palatino Linotype" w:hAnsi="Palatino Linotype" w:cs="Arial"/>
          <w:i/>
        </w:rPr>
        <w:t xml:space="preserve"> En cada Ente Público deberá existir un Grupo Interdisciplinario, que es un equipo de profesionales de la misma institución, integrado por las personas titulares de las unidades administrativas con las funciones o atribuciones homólogas siguientes:</w:t>
      </w:r>
    </w:p>
    <w:p w14:paraId="667DE1E7" w14:textId="77777777" w:rsidR="002538CF" w:rsidRPr="00A65C4A" w:rsidRDefault="002538CF" w:rsidP="00CC3C19">
      <w:pPr>
        <w:spacing w:after="0" w:line="360" w:lineRule="auto"/>
        <w:ind w:left="567" w:right="616"/>
        <w:contextualSpacing/>
        <w:jc w:val="both"/>
        <w:rPr>
          <w:rFonts w:ascii="Palatino Linotype" w:hAnsi="Palatino Linotype" w:cs="Arial"/>
          <w:i/>
        </w:rPr>
      </w:pPr>
    </w:p>
    <w:p w14:paraId="06503A75" w14:textId="77777777" w:rsidR="002538CF" w:rsidRPr="00A65C4A" w:rsidRDefault="002538C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i/>
        </w:rPr>
        <w:t>I. Jurídica;</w:t>
      </w:r>
    </w:p>
    <w:p w14:paraId="4EDF3E52" w14:textId="77777777" w:rsidR="002538CF" w:rsidRPr="00A65C4A" w:rsidRDefault="002538CF" w:rsidP="00CC3C19">
      <w:pPr>
        <w:spacing w:after="0" w:line="360" w:lineRule="auto"/>
        <w:ind w:left="567" w:right="616"/>
        <w:contextualSpacing/>
        <w:jc w:val="both"/>
        <w:rPr>
          <w:rFonts w:ascii="Palatino Linotype" w:hAnsi="Palatino Linotype" w:cs="Arial"/>
          <w:i/>
        </w:rPr>
      </w:pPr>
    </w:p>
    <w:p w14:paraId="6566A2E2" w14:textId="77777777" w:rsidR="002538CF" w:rsidRPr="00A65C4A" w:rsidRDefault="002538C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i/>
        </w:rPr>
        <w:t>II. Planeación y/o mejora regulatoria;</w:t>
      </w:r>
    </w:p>
    <w:p w14:paraId="2D83A2CD" w14:textId="77777777" w:rsidR="002538CF" w:rsidRPr="00A65C4A" w:rsidRDefault="002538CF" w:rsidP="00CC3C19">
      <w:pPr>
        <w:spacing w:after="0" w:line="360" w:lineRule="auto"/>
        <w:ind w:left="567" w:right="616"/>
        <w:contextualSpacing/>
        <w:jc w:val="both"/>
        <w:rPr>
          <w:rFonts w:ascii="Palatino Linotype" w:hAnsi="Palatino Linotype" w:cs="Arial"/>
          <w:i/>
        </w:rPr>
      </w:pPr>
    </w:p>
    <w:p w14:paraId="2E095F20" w14:textId="77777777" w:rsidR="002538CF" w:rsidRPr="00A65C4A" w:rsidRDefault="002538C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i/>
        </w:rPr>
        <w:t>III. Coordinación de Archivos;</w:t>
      </w:r>
    </w:p>
    <w:p w14:paraId="3893217F" w14:textId="77777777" w:rsidR="002538CF" w:rsidRPr="00A65C4A" w:rsidRDefault="002538CF" w:rsidP="00CC3C19">
      <w:pPr>
        <w:spacing w:after="0" w:line="360" w:lineRule="auto"/>
        <w:ind w:left="567" w:right="616"/>
        <w:contextualSpacing/>
        <w:jc w:val="both"/>
        <w:rPr>
          <w:rFonts w:ascii="Palatino Linotype" w:hAnsi="Palatino Linotype" w:cs="Arial"/>
          <w:i/>
        </w:rPr>
      </w:pPr>
    </w:p>
    <w:p w14:paraId="7F78DAED" w14:textId="77777777" w:rsidR="002538CF" w:rsidRPr="00A65C4A" w:rsidRDefault="002538C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i/>
        </w:rPr>
        <w:t>IV. Tecnologías de la información;</w:t>
      </w:r>
    </w:p>
    <w:p w14:paraId="5A73B579" w14:textId="77777777" w:rsidR="002538CF" w:rsidRPr="00A65C4A" w:rsidRDefault="002538CF" w:rsidP="00CC3C19">
      <w:pPr>
        <w:spacing w:after="0" w:line="360" w:lineRule="auto"/>
        <w:ind w:left="567" w:right="616"/>
        <w:contextualSpacing/>
        <w:jc w:val="both"/>
        <w:rPr>
          <w:rFonts w:ascii="Palatino Linotype" w:hAnsi="Palatino Linotype" w:cs="Arial"/>
          <w:i/>
        </w:rPr>
      </w:pPr>
    </w:p>
    <w:p w14:paraId="2405DB12" w14:textId="77777777" w:rsidR="002538CF" w:rsidRPr="00A65C4A" w:rsidRDefault="002538CF" w:rsidP="00CC3C19">
      <w:pPr>
        <w:spacing w:after="0" w:line="360" w:lineRule="auto"/>
        <w:ind w:left="567" w:right="616"/>
        <w:contextualSpacing/>
        <w:jc w:val="both"/>
        <w:rPr>
          <w:rFonts w:ascii="Palatino Linotype" w:hAnsi="Palatino Linotype" w:cs="Arial"/>
          <w:b/>
          <w:i/>
          <w:u w:val="single"/>
        </w:rPr>
      </w:pPr>
      <w:r w:rsidRPr="00A65C4A">
        <w:rPr>
          <w:rFonts w:ascii="Palatino Linotype" w:hAnsi="Palatino Linotype" w:cs="Arial"/>
          <w:b/>
          <w:i/>
          <w:u w:val="single"/>
        </w:rPr>
        <w:lastRenderedPageBreak/>
        <w:t>V. Transparencia;</w:t>
      </w:r>
    </w:p>
    <w:p w14:paraId="0FB1FB89" w14:textId="77777777" w:rsidR="002538CF" w:rsidRPr="00A65C4A" w:rsidRDefault="002538CF" w:rsidP="00CC3C19">
      <w:pPr>
        <w:spacing w:after="0" w:line="360" w:lineRule="auto"/>
        <w:ind w:left="567" w:right="616"/>
        <w:contextualSpacing/>
        <w:jc w:val="both"/>
        <w:rPr>
          <w:rFonts w:ascii="Palatino Linotype" w:hAnsi="Palatino Linotype" w:cs="Arial"/>
          <w:i/>
        </w:rPr>
      </w:pPr>
    </w:p>
    <w:p w14:paraId="3A0B80E0" w14:textId="77777777" w:rsidR="002538CF" w:rsidRPr="00A65C4A" w:rsidRDefault="002538C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i/>
        </w:rPr>
        <w:t>VI. Órgano Interno de Control, y</w:t>
      </w:r>
    </w:p>
    <w:p w14:paraId="665BDD80" w14:textId="77777777" w:rsidR="002538CF" w:rsidRPr="00A65C4A" w:rsidRDefault="002538CF" w:rsidP="00CC3C19">
      <w:pPr>
        <w:spacing w:after="0" w:line="360" w:lineRule="auto"/>
        <w:ind w:left="567" w:right="616"/>
        <w:contextualSpacing/>
        <w:jc w:val="both"/>
        <w:rPr>
          <w:rFonts w:ascii="Palatino Linotype" w:hAnsi="Palatino Linotype" w:cs="Arial"/>
          <w:i/>
        </w:rPr>
      </w:pPr>
    </w:p>
    <w:p w14:paraId="6D4D6651" w14:textId="77777777" w:rsidR="002538CF" w:rsidRPr="00A65C4A" w:rsidRDefault="002538C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i/>
        </w:rPr>
        <w:t>VII. Las áreas o unidades administrativas productoras de la documentación.</w:t>
      </w:r>
    </w:p>
    <w:p w14:paraId="4D5B2411" w14:textId="77777777" w:rsidR="002538CF" w:rsidRPr="00A65C4A" w:rsidRDefault="002538CF" w:rsidP="00CC3C19">
      <w:pPr>
        <w:spacing w:after="0" w:line="360" w:lineRule="auto"/>
        <w:ind w:left="567" w:right="616"/>
        <w:contextualSpacing/>
        <w:jc w:val="both"/>
        <w:rPr>
          <w:rFonts w:ascii="Palatino Linotype" w:hAnsi="Palatino Linotype" w:cs="Arial"/>
          <w:i/>
        </w:rPr>
      </w:pPr>
    </w:p>
    <w:p w14:paraId="12C12C01" w14:textId="77777777" w:rsidR="003F173B" w:rsidRPr="00A65C4A" w:rsidRDefault="002538CF"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i/>
        </w:rPr>
        <w:t>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después de ser aprobadas por el Consejo Estatal, conforman el Catálogo de Disposición Documental.</w:t>
      </w:r>
    </w:p>
    <w:p w14:paraId="03046178" w14:textId="77777777" w:rsidR="003F173B" w:rsidRPr="00A65C4A" w:rsidRDefault="003F173B" w:rsidP="00CC3C19">
      <w:pPr>
        <w:spacing w:after="0" w:line="360" w:lineRule="auto"/>
        <w:ind w:left="567" w:right="616"/>
        <w:contextualSpacing/>
        <w:jc w:val="both"/>
        <w:rPr>
          <w:rFonts w:ascii="Palatino Linotype" w:hAnsi="Palatino Linotype" w:cs="Arial"/>
          <w:i/>
        </w:rPr>
      </w:pPr>
    </w:p>
    <w:p w14:paraId="7DB1EF66" w14:textId="77777777" w:rsidR="003F173B" w:rsidRPr="00A65C4A" w:rsidRDefault="003F173B"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b/>
          <w:bCs/>
          <w:i/>
        </w:rPr>
        <w:t>Artículo 52.</w:t>
      </w:r>
      <w:r w:rsidRPr="00A65C4A">
        <w:rPr>
          <w:rFonts w:ascii="Palatino Linotype" w:hAnsi="Palatino Linotype" w:cs="Arial"/>
          <w:i/>
        </w:rPr>
        <w:t xml:space="preserve"> Son actividades del Grupo Interdisciplinario, las siguientes:</w:t>
      </w:r>
    </w:p>
    <w:p w14:paraId="04301AC3" w14:textId="77777777" w:rsidR="003F173B" w:rsidRPr="00A65C4A" w:rsidRDefault="003F173B" w:rsidP="00CC3C19">
      <w:pPr>
        <w:spacing w:after="0" w:line="360" w:lineRule="auto"/>
        <w:ind w:left="567" w:right="616"/>
        <w:contextualSpacing/>
        <w:jc w:val="both"/>
        <w:rPr>
          <w:rFonts w:ascii="Palatino Linotype" w:hAnsi="Palatino Linotype" w:cs="Arial"/>
          <w:i/>
        </w:rPr>
      </w:pPr>
    </w:p>
    <w:p w14:paraId="180F25F8" w14:textId="2E3A0DCC" w:rsidR="003F173B" w:rsidRPr="00A65C4A" w:rsidRDefault="003F173B"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i/>
        </w:rPr>
        <w:t>I. Formular opiniones, referencias técnicas sobre valores documentales, pautas de comportamiento y recomendaciones sobre la Disposición Documental de las Series documentales;</w:t>
      </w:r>
    </w:p>
    <w:p w14:paraId="56558B11" w14:textId="77777777" w:rsidR="003F173B" w:rsidRPr="00A65C4A" w:rsidRDefault="003F173B" w:rsidP="00CC3C19">
      <w:pPr>
        <w:spacing w:after="0" w:line="360" w:lineRule="auto"/>
        <w:ind w:left="567" w:right="616"/>
        <w:contextualSpacing/>
        <w:jc w:val="both"/>
        <w:rPr>
          <w:rFonts w:ascii="Palatino Linotype" w:hAnsi="Palatino Linotype" w:cs="Arial"/>
          <w:i/>
        </w:rPr>
      </w:pPr>
    </w:p>
    <w:p w14:paraId="0278D943" w14:textId="1F113385" w:rsidR="00E8119C" w:rsidRPr="00A65C4A" w:rsidRDefault="00E8119C" w:rsidP="00CC3C19">
      <w:pPr>
        <w:spacing w:after="0" w:line="360" w:lineRule="auto"/>
        <w:ind w:left="567" w:right="616"/>
        <w:contextualSpacing/>
        <w:jc w:val="both"/>
        <w:rPr>
          <w:rFonts w:ascii="Palatino Linotype" w:hAnsi="Palatino Linotype" w:cs="Arial"/>
          <w:i/>
        </w:rPr>
      </w:pPr>
      <w:r w:rsidRPr="00A65C4A">
        <w:rPr>
          <w:rFonts w:ascii="Palatino Linotype" w:hAnsi="Palatino Linotype" w:cs="Arial"/>
          <w:b/>
          <w:bCs/>
          <w:i/>
        </w:rPr>
        <w:t>Artículo 55.</w:t>
      </w:r>
      <w:r w:rsidRPr="00A65C4A">
        <w:rPr>
          <w:rFonts w:ascii="Palatino Linotype" w:hAnsi="Palatino Linotype" w:cs="Arial"/>
          <w:i/>
        </w:rPr>
        <w:t xml:space="preserve"> El Sujeto Obligado deberá asegurar que los plazos de conservación establecidos en el Catálogo de Disposición Documental hayan prescrito y que la documentación no se encuentre clasificada como reservada o confidencial al promover una Baja Documental o Transferencia Secundaria.</w:t>
      </w:r>
    </w:p>
    <w:p w14:paraId="18949A7C" w14:textId="77777777" w:rsidR="00E8119C" w:rsidRPr="00A65C4A" w:rsidRDefault="00E8119C" w:rsidP="00CC3C19">
      <w:pPr>
        <w:spacing w:after="0" w:line="360" w:lineRule="auto"/>
        <w:ind w:left="567" w:right="616"/>
        <w:contextualSpacing/>
        <w:jc w:val="both"/>
        <w:rPr>
          <w:rFonts w:ascii="Palatino Linotype" w:hAnsi="Palatino Linotype" w:cs="Arial"/>
          <w:i/>
        </w:rPr>
      </w:pPr>
    </w:p>
    <w:p w14:paraId="70B61D18" w14:textId="77777777" w:rsidR="00EA767F" w:rsidRPr="00A65C4A" w:rsidRDefault="00EA767F" w:rsidP="00CC3C19">
      <w:pPr>
        <w:spacing w:after="0" w:line="360" w:lineRule="auto"/>
        <w:contextualSpacing/>
        <w:jc w:val="both"/>
        <w:rPr>
          <w:rFonts w:ascii="Bookman Old Style" w:hAnsi="Bookman Old Style" w:cs="Arial"/>
          <w:sz w:val="20"/>
          <w:szCs w:val="20"/>
        </w:rPr>
      </w:pPr>
    </w:p>
    <w:p w14:paraId="4EB270C3" w14:textId="14D8BA75" w:rsidR="00913856" w:rsidRPr="00A65C4A" w:rsidRDefault="00913856" w:rsidP="00CC3C19">
      <w:pPr>
        <w:spacing w:after="0" w:line="360" w:lineRule="auto"/>
        <w:jc w:val="both"/>
        <w:rPr>
          <w:rFonts w:ascii="Palatino Linotype" w:hAnsi="Palatino Linotype"/>
          <w:sz w:val="24"/>
          <w:szCs w:val="24"/>
        </w:rPr>
      </w:pPr>
      <w:r w:rsidRPr="00A65C4A">
        <w:rPr>
          <w:rFonts w:ascii="Palatino Linotype" w:hAnsi="Palatino Linotype"/>
          <w:sz w:val="24"/>
          <w:szCs w:val="24"/>
        </w:rPr>
        <w:lastRenderedPageBreak/>
        <w:t>De lo anterior se advierte que el Sujeto Obligado, cuenta con una Unidad de T</w:t>
      </w:r>
      <w:r w:rsidR="00823024" w:rsidRPr="00A65C4A">
        <w:rPr>
          <w:rFonts w:ascii="Palatino Linotype" w:hAnsi="Palatino Linotype"/>
          <w:sz w:val="24"/>
          <w:szCs w:val="24"/>
        </w:rPr>
        <w:t>ransparencia, que el titular de dicha unidad de transparencia forma parte del Comité de Transparencia quien es la autoridad máxima al interior del Sujeto Obligado en materia de derecho de acceso a la información y protección de datos personales y que corresponde precisamente a este Comité de Transparencia determinar la creación, modificación o supresión de sistemas y bases de datos conforme a su respectivo ámbito de competencia.</w:t>
      </w:r>
    </w:p>
    <w:p w14:paraId="73025AAE" w14:textId="77777777" w:rsidR="00E8119C" w:rsidRPr="00A65C4A" w:rsidRDefault="00E8119C" w:rsidP="00CC3C19">
      <w:pPr>
        <w:spacing w:after="0" w:line="360" w:lineRule="auto"/>
        <w:jc w:val="both"/>
        <w:rPr>
          <w:rFonts w:ascii="Palatino Linotype" w:hAnsi="Palatino Linotype"/>
          <w:sz w:val="24"/>
          <w:szCs w:val="24"/>
        </w:rPr>
      </w:pPr>
    </w:p>
    <w:p w14:paraId="3C5DC843" w14:textId="2FF5ECA9" w:rsidR="00E8119C" w:rsidRPr="00A65C4A" w:rsidRDefault="00E8119C" w:rsidP="00CC3C19">
      <w:pPr>
        <w:spacing w:after="0" w:line="360" w:lineRule="auto"/>
        <w:jc w:val="both"/>
        <w:rPr>
          <w:rFonts w:ascii="Palatino Linotype" w:hAnsi="Palatino Linotype"/>
          <w:sz w:val="24"/>
          <w:szCs w:val="24"/>
        </w:rPr>
      </w:pPr>
      <w:r w:rsidRPr="00A65C4A">
        <w:rPr>
          <w:rFonts w:ascii="Palatino Linotype" w:hAnsi="Palatino Linotype"/>
          <w:sz w:val="24"/>
          <w:szCs w:val="24"/>
        </w:rPr>
        <w:t xml:space="preserve">De igual manera, dicha unidad de transparencia forma parte del grupo interdisciplinario y dentro del mismo coadyuva con las áreas o unidades administrativas productoras de la documentación en el establecimiento de los valores documentales, vigencias, plazos de conservación y Disposición Documental durante el proceso de elaboración de las Fichas Técnicas de Valoración Documental, asimismo, dentro de su archivo de concentración es responsable de promover la baja documental y su caso publicar las actas de baja documental correspondiente. Asimismo, el sujeto obligado es responsable </w:t>
      </w:r>
      <w:r w:rsidRPr="00A65C4A">
        <w:rPr>
          <w:rFonts w:ascii="Palatino Linotype" w:hAnsi="Palatino Linotype" w:cs="Arial"/>
          <w:sz w:val="24"/>
          <w:szCs w:val="24"/>
        </w:rPr>
        <w:t xml:space="preserve">asegurar que los plazos de conservación establecidos en el Catálogo de Disposición Documental hayan prescrito y que la documentación no se encuentre clasificada como reservada o confidencial al promover una Baja Documental. </w:t>
      </w:r>
    </w:p>
    <w:p w14:paraId="2658DD25" w14:textId="77777777" w:rsidR="00D042EA" w:rsidRPr="00A65C4A" w:rsidRDefault="00D042EA" w:rsidP="00CC3C19">
      <w:pPr>
        <w:spacing w:after="0" w:line="360" w:lineRule="auto"/>
        <w:ind w:right="51"/>
        <w:jc w:val="both"/>
        <w:rPr>
          <w:rFonts w:ascii="Palatino Linotype" w:eastAsia="Palatino Linotype" w:hAnsi="Palatino Linotype" w:cs="Palatino Linotype"/>
          <w:sz w:val="24"/>
          <w:szCs w:val="24"/>
        </w:rPr>
      </w:pPr>
    </w:p>
    <w:p w14:paraId="13302DDB" w14:textId="29A842E9" w:rsidR="00C225E2" w:rsidRPr="00A65C4A" w:rsidRDefault="008672D8" w:rsidP="00CC3C19">
      <w:pPr>
        <w:spacing w:after="0" w:line="360" w:lineRule="auto"/>
        <w:jc w:val="both"/>
        <w:rPr>
          <w:rFonts w:ascii="Palatino Linotype" w:eastAsia="Palatino Linotype" w:hAnsi="Palatino Linotype" w:cs="Palatino Linotype"/>
          <w:b/>
          <w:i/>
          <w:sz w:val="24"/>
          <w:szCs w:val="24"/>
        </w:rPr>
      </w:pPr>
      <w:r w:rsidRPr="00A65C4A">
        <w:rPr>
          <w:rFonts w:ascii="Palatino Linotype" w:eastAsia="Palatino Linotype" w:hAnsi="Palatino Linotype" w:cs="Palatino Linotype"/>
          <w:sz w:val="24"/>
          <w:szCs w:val="24"/>
        </w:rPr>
        <w:t>En este sentido se advierte que quien dio respuesta fue la titular de la unidad de transparencia,</w:t>
      </w:r>
      <w:r w:rsidR="00E8119C" w:rsidRPr="00A65C4A">
        <w:rPr>
          <w:rFonts w:ascii="Palatino Linotype" w:eastAsia="Palatino Linotype" w:hAnsi="Palatino Linotype" w:cs="Palatino Linotype"/>
          <w:sz w:val="24"/>
          <w:szCs w:val="24"/>
        </w:rPr>
        <w:t xml:space="preserve"> respuesta que </w:t>
      </w:r>
      <w:r w:rsidRPr="00A65C4A">
        <w:rPr>
          <w:rFonts w:ascii="Palatino Linotype" w:hAnsi="Palatino Linotype"/>
          <w:sz w:val="24"/>
          <w:szCs w:val="24"/>
        </w:rPr>
        <w:t>se constituye en una expresión en sentido negativo puesto que en la misma refiere expresamente que</w:t>
      </w:r>
      <w:r w:rsidRPr="00A65C4A">
        <w:t xml:space="preserve"> </w:t>
      </w:r>
      <w:r w:rsidR="005D2200" w:rsidRPr="00A65C4A">
        <w:t>“…</w:t>
      </w:r>
      <w:r w:rsidR="005D2200" w:rsidRPr="00A65C4A">
        <w:rPr>
          <w:rFonts w:ascii="Palatino Linotype" w:eastAsia="Palatino Linotype" w:hAnsi="Palatino Linotype" w:cs="Palatino Linotype"/>
          <w:b/>
          <w:i/>
          <w:sz w:val="24"/>
          <w:szCs w:val="24"/>
        </w:rPr>
        <w:t xml:space="preserve">una vez realizada una búsqueda exhaustiva y razonable en los archivos que obran en esta Unidad de Transparencia, </w:t>
      </w:r>
      <w:r w:rsidR="005D2200" w:rsidRPr="00A65C4A">
        <w:rPr>
          <w:rFonts w:ascii="Palatino Linotype" w:eastAsia="Palatino Linotype" w:hAnsi="Palatino Linotype" w:cs="Palatino Linotype"/>
          <w:b/>
          <w:i/>
          <w:sz w:val="24"/>
          <w:szCs w:val="24"/>
        </w:rPr>
        <w:lastRenderedPageBreak/>
        <w:t xml:space="preserve">me permito manifestar </w:t>
      </w:r>
      <w:r w:rsidR="005D2200" w:rsidRPr="00A65C4A">
        <w:rPr>
          <w:rFonts w:ascii="Palatino Linotype" w:eastAsia="Palatino Linotype" w:hAnsi="Palatino Linotype" w:cs="Palatino Linotype"/>
          <w:b/>
          <w:i/>
          <w:sz w:val="24"/>
          <w:szCs w:val="24"/>
          <w:u w:val="single"/>
        </w:rPr>
        <w:t>que no</w:t>
      </w:r>
      <w:r w:rsidR="005D2200" w:rsidRPr="00A65C4A">
        <w:rPr>
          <w:rFonts w:ascii="Palatino Linotype" w:eastAsia="Palatino Linotype" w:hAnsi="Palatino Linotype" w:cs="Palatino Linotype"/>
          <w:b/>
          <w:i/>
          <w:sz w:val="24"/>
          <w:szCs w:val="24"/>
        </w:rPr>
        <w:t xml:space="preserve"> </w:t>
      </w:r>
      <w:r w:rsidR="005D2200" w:rsidRPr="00A65C4A">
        <w:rPr>
          <w:rFonts w:ascii="Palatino Linotype" w:eastAsia="Palatino Linotype" w:hAnsi="Palatino Linotype" w:cs="Palatino Linotype"/>
          <w:b/>
          <w:i/>
          <w:sz w:val="24"/>
          <w:szCs w:val="24"/>
          <w:u w:val="single"/>
        </w:rPr>
        <w:t>se cuenta con bases de datos dadas de baja</w:t>
      </w:r>
      <w:r w:rsidR="005D2200" w:rsidRPr="00A65C4A">
        <w:rPr>
          <w:rFonts w:ascii="Palatino Linotype" w:eastAsia="Palatino Linotype" w:hAnsi="Palatino Linotype" w:cs="Palatino Linotype"/>
          <w:b/>
          <w:i/>
          <w:sz w:val="24"/>
          <w:szCs w:val="24"/>
        </w:rPr>
        <w:t xml:space="preserve"> y aprobadas por el Comité de Transparencia </w:t>
      </w:r>
      <w:r w:rsidR="005D2200" w:rsidRPr="00A65C4A">
        <w:rPr>
          <w:rFonts w:ascii="Palatino Linotype" w:eastAsia="Palatino Linotype" w:hAnsi="Palatino Linotype" w:cs="Palatino Linotype"/>
          <w:b/>
          <w:i/>
          <w:sz w:val="24"/>
          <w:szCs w:val="24"/>
          <w:u w:val="single"/>
        </w:rPr>
        <w:t>2022-2024</w:t>
      </w:r>
      <w:r w:rsidR="005D2200" w:rsidRPr="00A65C4A">
        <w:rPr>
          <w:rFonts w:ascii="Palatino Linotype" w:eastAsia="Palatino Linotype" w:hAnsi="Palatino Linotype" w:cs="Palatino Linotype"/>
          <w:b/>
          <w:i/>
          <w:sz w:val="24"/>
          <w:szCs w:val="24"/>
        </w:rPr>
        <w:t>, que cuente con el dictamen del comité de archivo, esto por no haberlo generado, poseído o administrado.”</w:t>
      </w:r>
    </w:p>
    <w:p w14:paraId="620E29BF" w14:textId="77777777" w:rsidR="00B15E31" w:rsidRPr="00A65C4A" w:rsidRDefault="00B15E31" w:rsidP="00CC3C19">
      <w:pPr>
        <w:spacing w:after="0" w:line="360" w:lineRule="auto"/>
        <w:jc w:val="both"/>
        <w:rPr>
          <w:rFonts w:ascii="Palatino Linotype" w:eastAsia="Palatino Linotype" w:hAnsi="Palatino Linotype" w:cs="Palatino Linotype"/>
          <w:sz w:val="24"/>
          <w:szCs w:val="24"/>
        </w:rPr>
      </w:pPr>
    </w:p>
    <w:p w14:paraId="65684129" w14:textId="3A5BF8EF" w:rsidR="005D2200" w:rsidRPr="00A65C4A" w:rsidRDefault="005D2200" w:rsidP="00CC3C19">
      <w:pPr>
        <w:spacing w:after="0" w:line="360" w:lineRule="auto"/>
        <w:jc w:val="both"/>
        <w:rPr>
          <w:rFonts w:ascii="Palatino Linotype" w:eastAsia="Palatino Linotype" w:hAnsi="Palatino Linotype" w:cs="Palatino Linotype"/>
          <w:sz w:val="24"/>
          <w:szCs w:val="24"/>
        </w:rPr>
      </w:pPr>
      <w:r w:rsidRPr="00A65C4A">
        <w:rPr>
          <w:rFonts w:ascii="Palatino Linotype" w:hAnsi="Palatino Linotype"/>
          <w:sz w:val="24"/>
          <w:szCs w:val="24"/>
        </w:rPr>
        <w:t>Así, al considerarse como hecho negativo, resulta obvio que el Sujeto Obligado no puede tener en sus archivos información que satisfaga la solicitud, ya que no puede probarse por ser lógica y materialmente imposible, sirve de sustento la siguiente Tesis2 emitida por la Segunda Sala de la Suprema Corte de la Nación, que es del tenor literal siguiente</w:t>
      </w:r>
      <w:r w:rsidR="00245197" w:rsidRPr="00A65C4A">
        <w:rPr>
          <w:rFonts w:ascii="Palatino Linotype" w:hAnsi="Palatino Linotype"/>
          <w:sz w:val="24"/>
          <w:szCs w:val="24"/>
        </w:rPr>
        <w:t xml:space="preserve">: </w:t>
      </w:r>
    </w:p>
    <w:p w14:paraId="7BB3C488" w14:textId="77777777" w:rsidR="00245197" w:rsidRPr="00A65C4A" w:rsidRDefault="00245197" w:rsidP="00CC3C19">
      <w:pPr>
        <w:spacing w:after="0" w:line="360" w:lineRule="auto"/>
        <w:ind w:right="51"/>
        <w:jc w:val="both"/>
        <w:rPr>
          <w:rFonts w:ascii="Palatino Linotype" w:hAnsi="Palatino Linotype"/>
          <w:sz w:val="24"/>
          <w:szCs w:val="24"/>
        </w:rPr>
      </w:pPr>
    </w:p>
    <w:p w14:paraId="06CC8999" w14:textId="78116849" w:rsidR="00C225E2" w:rsidRPr="00A65C4A" w:rsidRDefault="00C225E2" w:rsidP="00CC3C19">
      <w:pPr>
        <w:spacing w:after="0" w:line="360" w:lineRule="auto"/>
        <w:ind w:left="567" w:right="616"/>
        <w:jc w:val="both"/>
        <w:rPr>
          <w:rFonts w:ascii="Palatino Linotype" w:hAnsi="Palatino Linotype"/>
          <w:i/>
        </w:rPr>
      </w:pPr>
      <w:r w:rsidRPr="00A65C4A">
        <w:rPr>
          <w:rFonts w:ascii="Palatino Linotype" w:hAnsi="Palatino Linotype"/>
          <w:i/>
        </w:rPr>
        <w:t xml:space="preserve">“HECHOS NEGATIVOS, NO SON SUSCEPTIBLES DE DEMOSTRACIÓN. Tratándose de un hecho negativo, el Juez no tiene </w:t>
      </w:r>
      <w:proofErr w:type="spellStart"/>
      <w:r w:rsidRPr="00A65C4A">
        <w:rPr>
          <w:rFonts w:ascii="Palatino Linotype" w:hAnsi="Palatino Linotype"/>
          <w:i/>
        </w:rPr>
        <w:t>por que</w:t>
      </w:r>
      <w:proofErr w:type="spellEnd"/>
      <w:r w:rsidRPr="00A65C4A">
        <w:rPr>
          <w:rFonts w:ascii="Palatino Linotype" w:hAnsi="Palatino Linotype"/>
          <w:i/>
        </w:rPr>
        <w:t xml:space="preserve"> invocar prueba alguna de la que se desprenda, ya que es bien sabido que esta clase de hechos no son susceptibles de demostración.”</w:t>
      </w:r>
    </w:p>
    <w:p w14:paraId="3A879DB4" w14:textId="77777777" w:rsidR="00245197" w:rsidRPr="00A65C4A" w:rsidRDefault="00245197" w:rsidP="00CC3C19">
      <w:pPr>
        <w:spacing w:after="0" w:line="360" w:lineRule="auto"/>
        <w:ind w:right="51"/>
        <w:jc w:val="both"/>
        <w:rPr>
          <w:rFonts w:ascii="Palatino Linotype" w:hAnsi="Palatino Linotype"/>
          <w:sz w:val="24"/>
          <w:szCs w:val="24"/>
        </w:rPr>
      </w:pPr>
    </w:p>
    <w:p w14:paraId="755805AF" w14:textId="5C9418A6" w:rsidR="00C225E2" w:rsidRPr="00A65C4A" w:rsidRDefault="00C225E2" w:rsidP="00CC3C19">
      <w:pPr>
        <w:tabs>
          <w:tab w:val="left" w:pos="709"/>
        </w:tabs>
        <w:spacing w:after="0" w:line="360" w:lineRule="auto"/>
        <w:ind w:right="40"/>
        <w:jc w:val="both"/>
        <w:rPr>
          <w:rFonts w:ascii="Palatino Linotype" w:hAnsi="Palatino Linotype"/>
          <w:sz w:val="24"/>
          <w:szCs w:val="24"/>
        </w:rPr>
      </w:pPr>
      <w:r w:rsidRPr="00A65C4A">
        <w:rPr>
          <w:rFonts w:ascii="Palatino Linotype" w:hAnsi="Palatino Linotype"/>
          <w:sz w:val="24"/>
          <w:szCs w:val="24"/>
        </w:rPr>
        <w:t>En consecuencia, no es procedente la entrega de documento alguno, o en su caso, el Acuerdo de Inexistencia, toda vez que el pronunciamiento del Sujeto Obligado declara en automática la inexistencia de la información solicitada de modo que no existe obligación de justificar o allegar pruebas, y por ende no tiene aplicación lo estatuido en el artículo 49 fracción XIII de la Ley de la Materia.</w:t>
      </w:r>
    </w:p>
    <w:p w14:paraId="388278E3" w14:textId="176A820F" w:rsidR="00C225E2" w:rsidRPr="00A65C4A" w:rsidRDefault="00C225E2" w:rsidP="00CC3C19">
      <w:pPr>
        <w:tabs>
          <w:tab w:val="left" w:pos="709"/>
        </w:tabs>
        <w:spacing w:after="0" w:line="360" w:lineRule="auto"/>
        <w:ind w:right="40"/>
        <w:jc w:val="both"/>
        <w:rPr>
          <w:rFonts w:ascii="Palatino Linotype" w:hAnsi="Palatino Linotype"/>
          <w:sz w:val="24"/>
          <w:szCs w:val="24"/>
        </w:rPr>
      </w:pPr>
      <w:r w:rsidRPr="00A65C4A">
        <w:rPr>
          <w:rFonts w:ascii="Palatino Linotype" w:hAnsi="Palatino Linotype"/>
          <w:sz w:val="24"/>
          <w:szCs w:val="24"/>
        </w:rPr>
        <w:t xml:space="preserve">De tal manera que basta con la aseveración por parte del Sujeto Obligado, a través del área competente en relación a la inexistencia de información relacionada las  </w:t>
      </w:r>
      <w:r w:rsidRPr="00A65C4A">
        <w:rPr>
          <w:rFonts w:ascii="Palatino Linotype" w:eastAsia="Palatino Linotype" w:hAnsi="Palatino Linotype" w:cs="Palatino Linotype"/>
          <w:b/>
          <w:i/>
          <w:sz w:val="24"/>
          <w:szCs w:val="24"/>
          <w:u w:val="single"/>
        </w:rPr>
        <w:t xml:space="preserve">bases de datos dadas de baja </w:t>
      </w:r>
      <w:r w:rsidRPr="00A65C4A">
        <w:rPr>
          <w:rFonts w:ascii="Palatino Linotype" w:hAnsi="Palatino Linotype"/>
          <w:sz w:val="24"/>
          <w:szCs w:val="24"/>
        </w:rPr>
        <w:t>desde el inicio de la presente administración, hasta la fecha d</w:t>
      </w:r>
      <w:r w:rsidR="00D06920" w:rsidRPr="00A65C4A">
        <w:rPr>
          <w:rFonts w:ascii="Palatino Linotype" w:hAnsi="Palatino Linotype"/>
          <w:sz w:val="24"/>
          <w:szCs w:val="24"/>
        </w:rPr>
        <w:t>e presentación de la solicitud</w:t>
      </w:r>
      <w:r w:rsidRPr="00A65C4A">
        <w:rPr>
          <w:rFonts w:ascii="Palatino Linotype" w:hAnsi="Palatino Linotype"/>
          <w:sz w:val="24"/>
          <w:szCs w:val="24"/>
        </w:rPr>
        <w:t xml:space="preserve">; siendo que de conformidad con lo establecido en el artículo 12, segundo párrafo de la Ley de Transparencia y Acceso a la </w:t>
      </w:r>
      <w:r w:rsidRPr="00A65C4A">
        <w:rPr>
          <w:rFonts w:ascii="Palatino Linotype" w:hAnsi="Palatino Linotype"/>
          <w:sz w:val="24"/>
          <w:szCs w:val="24"/>
        </w:rPr>
        <w:lastRenderedPageBreak/>
        <w:t>Información Pública del Estado de México y Municipios3 , los Sujetos Obligados solo proporcionaran la información pública que se les requiera y que obre en sus archivos y en el estado en que ésta se encuentre, en sentido contrario, no están obligados a proporcionar l</w:t>
      </w:r>
      <w:r w:rsidR="006D1C68" w:rsidRPr="00A65C4A">
        <w:rPr>
          <w:rFonts w:ascii="Palatino Linotype" w:hAnsi="Palatino Linotype"/>
          <w:sz w:val="24"/>
          <w:szCs w:val="24"/>
        </w:rPr>
        <w:t xml:space="preserve">o que no tengan en sus archivos, ni </w:t>
      </w:r>
      <w:r w:rsidRPr="00A65C4A">
        <w:rPr>
          <w:rFonts w:ascii="Palatino Linotype" w:hAnsi="Palatino Linotype"/>
          <w:sz w:val="24"/>
          <w:szCs w:val="24"/>
        </w:rPr>
        <w:t>a generar documentos a fin de atender las solicitudes de acceso a la información que les sean formuladas, tal y como se desprende del mismo texto del artículo 12 de la Ley de la Materia en consulta.</w:t>
      </w:r>
    </w:p>
    <w:p w14:paraId="52E8BC64" w14:textId="77777777" w:rsidR="00CC3C19" w:rsidRPr="00A65C4A" w:rsidRDefault="00CC3C19" w:rsidP="00CC3C19">
      <w:pPr>
        <w:tabs>
          <w:tab w:val="left" w:pos="709"/>
        </w:tabs>
        <w:spacing w:after="0" w:line="360" w:lineRule="auto"/>
        <w:ind w:right="40"/>
        <w:jc w:val="both"/>
        <w:rPr>
          <w:rFonts w:ascii="Palatino Linotype" w:hAnsi="Palatino Linotype"/>
          <w:sz w:val="24"/>
          <w:szCs w:val="24"/>
        </w:rPr>
      </w:pPr>
    </w:p>
    <w:p w14:paraId="56B5E6A2" w14:textId="77777777" w:rsidR="00682428" w:rsidRPr="00A65C4A" w:rsidRDefault="00682428" w:rsidP="00CC3C19">
      <w:pPr>
        <w:tabs>
          <w:tab w:val="left" w:pos="709"/>
        </w:tabs>
        <w:spacing w:after="0" w:line="360" w:lineRule="auto"/>
        <w:ind w:right="40"/>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Aunado a lo anterior, 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1B5DC2B3" w14:textId="77777777" w:rsidR="00682428" w:rsidRPr="00A65C4A" w:rsidRDefault="00682428" w:rsidP="00CC3C19">
      <w:pPr>
        <w:tabs>
          <w:tab w:val="left" w:pos="709"/>
        </w:tabs>
        <w:spacing w:after="0" w:line="360" w:lineRule="auto"/>
        <w:ind w:right="40"/>
        <w:jc w:val="both"/>
        <w:rPr>
          <w:rFonts w:ascii="Palatino Linotype" w:eastAsia="Palatino Linotype" w:hAnsi="Palatino Linotype" w:cs="Palatino Linotype"/>
          <w:sz w:val="24"/>
          <w:szCs w:val="24"/>
        </w:rPr>
      </w:pPr>
    </w:p>
    <w:p w14:paraId="77030B71" w14:textId="77777777" w:rsidR="00682428" w:rsidRPr="00A65C4A" w:rsidRDefault="00682428" w:rsidP="00CC3C1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Sirviendo de apoyo a lo anterior por analogía, el criterio 31-10 emitido por el ahora Instituto Nacional de Transparencia, Acceso a la Información y Protección de Datos Personales, que a la letra dice:</w:t>
      </w:r>
    </w:p>
    <w:p w14:paraId="4ADAD3A7" w14:textId="77777777" w:rsidR="00682428" w:rsidRPr="00A65C4A" w:rsidRDefault="00682428" w:rsidP="00CC3C1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7F69332" w14:textId="77777777" w:rsidR="00682428" w:rsidRPr="00A65C4A" w:rsidRDefault="00682428" w:rsidP="00CC3C19">
      <w:pPr>
        <w:spacing w:after="0" w:line="276" w:lineRule="auto"/>
        <w:ind w:left="567" w:right="616"/>
        <w:jc w:val="both"/>
        <w:rPr>
          <w:rFonts w:ascii="Palatino Linotype" w:eastAsia="Palatino Linotype" w:hAnsi="Palatino Linotype" w:cs="Palatino Linotype"/>
          <w:i/>
        </w:rPr>
      </w:pPr>
      <w:r w:rsidRPr="00A65C4A">
        <w:rPr>
          <w:rFonts w:ascii="Palatino Linotype" w:eastAsia="Palatino Linotype" w:hAnsi="Palatino Linotype" w:cs="Palatino Linotype"/>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A65C4A">
        <w:rPr>
          <w:rFonts w:ascii="Palatino Linotype" w:eastAsia="Palatino Linotype" w:hAnsi="Palatino Linotype" w:cs="Palatino Linotype"/>
          <w:i/>
        </w:rPr>
        <w:lastRenderedPageBreak/>
        <w:t>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979C3B9" w14:textId="77777777" w:rsidR="00682428" w:rsidRPr="00A65C4A" w:rsidRDefault="00682428" w:rsidP="00CC3C19">
      <w:pPr>
        <w:spacing w:after="0" w:line="360" w:lineRule="auto"/>
        <w:ind w:right="-93"/>
        <w:jc w:val="both"/>
        <w:rPr>
          <w:rFonts w:ascii="Palatino Linotype" w:eastAsia="Palatino Linotype" w:hAnsi="Palatino Linotype" w:cs="Palatino Linotype"/>
          <w:sz w:val="24"/>
          <w:szCs w:val="24"/>
        </w:rPr>
      </w:pPr>
    </w:p>
    <w:p w14:paraId="65D34992" w14:textId="6F8C952A" w:rsidR="003C75A2" w:rsidRPr="00A65C4A" w:rsidRDefault="00E40014" w:rsidP="00CC3C19">
      <w:pPr>
        <w:spacing w:after="0" w:line="360" w:lineRule="auto"/>
        <w:ind w:right="-93"/>
        <w:jc w:val="both"/>
        <w:rPr>
          <w:rFonts w:ascii="Palatino Linotype" w:hAnsi="Palatino Linotype"/>
          <w:sz w:val="24"/>
          <w:szCs w:val="24"/>
        </w:rPr>
      </w:pPr>
      <w:r w:rsidRPr="00A65C4A">
        <w:rPr>
          <w:rFonts w:ascii="Palatino Linotype" w:hAnsi="Palatino Linotype"/>
          <w:sz w:val="24"/>
          <w:szCs w:val="24"/>
        </w:rPr>
        <w:t xml:space="preserve">Con base en lo anterior, el requerimiento de información se tiene por atendido mediante el pronunciamiento emitido por la Titular de la Unidad de Transparencia, </w:t>
      </w:r>
      <w:r w:rsidR="003C75A2" w:rsidRPr="00A65C4A">
        <w:rPr>
          <w:rFonts w:ascii="Palatino Linotype" w:hAnsi="Palatino Linotype"/>
          <w:sz w:val="24"/>
          <w:szCs w:val="24"/>
        </w:rPr>
        <w:t>pues de dicho pronunciamiento se entiende que desde el inicio de la presente administración a la fecha</w:t>
      </w:r>
      <w:r w:rsidR="007438E1" w:rsidRPr="00A65C4A">
        <w:rPr>
          <w:rFonts w:ascii="Palatino Linotype" w:hAnsi="Palatino Linotype"/>
          <w:sz w:val="24"/>
          <w:szCs w:val="24"/>
        </w:rPr>
        <w:t>, esto es del primero de enero de dos mil veintidós al ocho de noviembre del mismo año,</w:t>
      </w:r>
      <w:r w:rsidR="003C75A2" w:rsidRPr="00A65C4A">
        <w:rPr>
          <w:rFonts w:ascii="Palatino Linotype" w:hAnsi="Palatino Linotype"/>
          <w:sz w:val="24"/>
          <w:szCs w:val="24"/>
        </w:rPr>
        <w:t xml:space="preserve"> no se ha dado de baja ninguna base de datos, por lo tanto la información solicitada no ha sido generada. </w:t>
      </w:r>
    </w:p>
    <w:p w14:paraId="0684B486" w14:textId="77777777" w:rsidR="00CC3C19" w:rsidRPr="00A65C4A" w:rsidRDefault="00CC3C19" w:rsidP="00CC3C19">
      <w:pPr>
        <w:spacing w:after="0" w:line="360" w:lineRule="auto"/>
        <w:ind w:right="-93"/>
        <w:jc w:val="both"/>
        <w:rPr>
          <w:rFonts w:ascii="Palatino Linotype" w:hAnsi="Palatino Linotype"/>
          <w:sz w:val="24"/>
          <w:szCs w:val="24"/>
        </w:rPr>
      </w:pPr>
    </w:p>
    <w:p w14:paraId="0CAC232B" w14:textId="1D060C18" w:rsidR="007438E1" w:rsidRPr="00A65C4A" w:rsidRDefault="007438E1" w:rsidP="00CC3C19">
      <w:pPr>
        <w:spacing w:after="0" w:line="360" w:lineRule="auto"/>
        <w:jc w:val="both"/>
        <w:rPr>
          <w:rFonts w:ascii="Palatino Linotype" w:eastAsia="Palatino Linotype" w:hAnsi="Palatino Linotype" w:cs="Palatino Linotype"/>
          <w:sz w:val="24"/>
          <w:szCs w:val="24"/>
        </w:rPr>
      </w:pPr>
      <w:r w:rsidRPr="00A65C4A">
        <w:rPr>
          <w:rFonts w:ascii="Palatino Linotype" w:hAnsi="Palatino Linotype"/>
          <w:sz w:val="24"/>
          <w:szCs w:val="24"/>
        </w:rPr>
        <w:t>No obstante</w:t>
      </w:r>
      <w:r w:rsidRPr="00A65C4A">
        <w:rPr>
          <w:rFonts w:ascii="Palatino Linotype" w:eastAsia="Palatino Linotype" w:hAnsi="Palatino Linotype" w:cs="Palatino Linotype"/>
          <w:sz w:val="24"/>
          <w:szCs w:val="24"/>
        </w:rPr>
        <w:t xml:space="preserve">, se debe precisar que la parte solicitante fue omisa en señalar el periodo sobre el cual requería la información, en ejercicio de la facultad de suplencia prevista en los artículos 13 y 181 párrafo cuarto de la Ley de Transparencia y Acceso a la Información Pública del Estado de México y Municipios, este Organismo Garante estima adecuado, </w:t>
      </w:r>
      <w:r w:rsidR="008973F5" w:rsidRPr="00A65C4A">
        <w:rPr>
          <w:rFonts w:ascii="Palatino Linotype" w:eastAsia="Palatino Linotype" w:hAnsi="Palatino Linotype" w:cs="Palatino Linotype"/>
          <w:sz w:val="24"/>
          <w:szCs w:val="24"/>
        </w:rPr>
        <w:t>señalar</w:t>
      </w:r>
      <w:r w:rsidRPr="00A65C4A">
        <w:rPr>
          <w:rFonts w:ascii="Palatino Linotype" w:eastAsia="Palatino Linotype" w:hAnsi="Palatino Linotype" w:cs="Palatino Linotype"/>
          <w:sz w:val="24"/>
          <w:szCs w:val="24"/>
        </w:rPr>
        <w:t>,</w:t>
      </w:r>
      <w:r w:rsidR="008973F5" w:rsidRPr="00A65C4A">
        <w:rPr>
          <w:rFonts w:ascii="Palatino Linotype" w:eastAsia="Palatino Linotype" w:hAnsi="Palatino Linotype" w:cs="Palatino Linotype"/>
          <w:sz w:val="24"/>
          <w:szCs w:val="24"/>
        </w:rPr>
        <w:t xml:space="preserve"> que el sujeto obligado se debió pronunciar, sobre la información generada</w:t>
      </w:r>
      <w:r w:rsidRPr="00A65C4A">
        <w:rPr>
          <w:rFonts w:ascii="Palatino Linotype" w:eastAsia="Palatino Linotype" w:hAnsi="Palatino Linotype" w:cs="Palatino Linotype"/>
          <w:sz w:val="24"/>
          <w:szCs w:val="24"/>
        </w:rPr>
        <w:t xml:space="preserve"> en el año inmediato anterior contado a partir de la fecha de presentación de la solicitud, es decir, del ocho de noviembre de dos mil veintiuno al ocho de noviembre de dos mil veintidós.</w:t>
      </w:r>
    </w:p>
    <w:p w14:paraId="42CDF2E0" w14:textId="77777777" w:rsidR="007438E1" w:rsidRPr="00A65C4A" w:rsidRDefault="007438E1" w:rsidP="00CC3C19">
      <w:pPr>
        <w:spacing w:after="0" w:line="360" w:lineRule="auto"/>
        <w:jc w:val="both"/>
        <w:rPr>
          <w:rFonts w:ascii="Palatino Linotype" w:eastAsia="Palatino Linotype" w:hAnsi="Palatino Linotype" w:cs="Palatino Linotype"/>
          <w:sz w:val="24"/>
          <w:szCs w:val="24"/>
        </w:rPr>
      </w:pPr>
    </w:p>
    <w:p w14:paraId="71EB5570" w14:textId="77777777" w:rsidR="007438E1" w:rsidRPr="00A65C4A" w:rsidRDefault="007438E1"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Lo anterior se robustece con el criterio de interpretación 03/19 emitido por el Instituto Nacional de Transparencia Acceso a la Información y Protección de Datos Personales, INAI, en el cual es del tenor literal siguiente:</w:t>
      </w:r>
    </w:p>
    <w:p w14:paraId="6C399043" w14:textId="77777777" w:rsidR="007438E1" w:rsidRPr="00A65C4A" w:rsidRDefault="007438E1" w:rsidP="00CC3C19">
      <w:pPr>
        <w:spacing w:after="0" w:line="360" w:lineRule="auto"/>
        <w:ind w:left="567" w:right="616"/>
        <w:jc w:val="both"/>
        <w:rPr>
          <w:rFonts w:ascii="Palatino Linotype" w:eastAsia="Palatino Linotype" w:hAnsi="Palatino Linotype" w:cs="Palatino Linotype"/>
          <w:i/>
          <w:sz w:val="24"/>
          <w:szCs w:val="24"/>
        </w:rPr>
      </w:pPr>
    </w:p>
    <w:p w14:paraId="77604DCD" w14:textId="77777777" w:rsidR="007438E1" w:rsidRPr="00A65C4A" w:rsidRDefault="007438E1" w:rsidP="00CC3C19">
      <w:pPr>
        <w:spacing w:after="0" w:line="276" w:lineRule="auto"/>
        <w:ind w:left="567" w:right="616"/>
        <w:jc w:val="both"/>
        <w:rPr>
          <w:rFonts w:ascii="Palatino Linotype" w:eastAsia="Palatino Linotype" w:hAnsi="Palatino Linotype" w:cs="Palatino Linotype"/>
          <w:i/>
          <w:sz w:val="24"/>
          <w:szCs w:val="24"/>
        </w:rPr>
      </w:pPr>
      <w:r w:rsidRPr="00A65C4A">
        <w:rPr>
          <w:rFonts w:ascii="Palatino Linotype" w:eastAsia="Palatino Linotype" w:hAnsi="Palatino Linotype" w:cs="Palatino Linotype"/>
          <w:i/>
          <w:sz w:val="24"/>
          <w:szCs w:val="24"/>
        </w:rPr>
        <w:lastRenderedPageBreak/>
        <w:t>“</w:t>
      </w:r>
      <w:r w:rsidRPr="00A65C4A">
        <w:rPr>
          <w:rFonts w:ascii="Palatino Linotype" w:eastAsia="Palatino Linotype" w:hAnsi="Palatino Linotype" w:cs="Palatino Linotype"/>
          <w:b/>
          <w:i/>
          <w:sz w:val="24"/>
          <w:szCs w:val="24"/>
        </w:rPr>
        <w:t>Periodo de búsqueda de la información</w:t>
      </w:r>
      <w:r w:rsidRPr="00A65C4A">
        <w:rPr>
          <w:rFonts w:ascii="Palatino Linotype" w:eastAsia="Palatino Linotype" w:hAnsi="Palatino Linotype" w:cs="Palatino Linotype"/>
          <w:i/>
          <w:sz w:val="24"/>
          <w:szCs w:val="24"/>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495AE3A" w14:textId="77777777" w:rsidR="007438E1" w:rsidRPr="00A65C4A" w:rsidRDefault="007438E1" w:rsidP="00CC3C19">
      <w:pPr>
        <w:spacing w:after="0" w:line="360" w:lineRule="auto"/>
        <w:jc w:val="both"/>
        <w:rPr>
          <w:rFonts w:ascii="Palatino Linotype" w:eastAsia="Palatino Linotype" w:hAnsi="Palatino Linotype" w:cs="Palatino Linotype"/>
          <w:sz w:val="24"/>
          <w:szCs w:val="24"/>
        </w:rPr>
      </w:pPr>
    </w:p>
    <w:p w14:paraId="33D8DFA3" w14:textId="77777777" w:rsidR="00CC4107" w:rsidRPr="00A65C4A" w:rsidRDefault="008973F5" w:rsidP="00CC3C19">
      <w:pPr>
        <w:spacing w:after="0" w:line="360" w:lineRule="auto"/>
        <w:ind w:right="-93"/>
        <w:jc w:val="both"/>
        <w:rPr>
          <w:rFonts w:ascii="Palatino Linotype" w:hAnsi="Palatino Linotype"/>
          <w:sz w:val="24"/>
          <w:szCs w:val="24"/>
        </w:rPr>
      </w:pPr>
      <w:r w:rsidRPr="00A65C4A">
        <w:rPr>
          <w:rFonts w:ascii="Palatino Linotype" w:hAnsi="Palatino Linotype"/>
          <w:sz w:val="24"/>
          <w:szCs w:val="24"/>
        </w:rPr>
        <w:t xml:space="preserve">Por lo que en este sentido, se estima que la respuesta no abarca toda la temporalidad correspondiente, pues únicamente se pronunció de la información respecto a la actual administración, sin manifestarse por lo que corresponde al periodo del 08 de noviembre al 31 de diciembre de 2021. </w:t>
      </w:r>
    </w:p>
    <w:p w14:paraId="642DFB9C" w14:textId="77777777" w:rsidR="00CC3C19" w:rsidRPr="00A65C4A" w:rsidRDefault="00CC3C19" w:rsidP="00CC3C19">
      <w:pPr>
        <w:spacing w:after="0" w:line="360" w:lineRule="auto"/>
        <w:ind w:right="-93"/>
        <w:jc w:val="both"/>
        <w:rPr>
          <w:rFonts w:ascii="Palatino Linotype" w:hAnsi="Palatino Linotype"/>
          <w:sz w:val="24"/>
          <w:szCs w:val="24"/>
        </w:rPr>
      </w:pPr>
    </w:p>
    <w:p w14:paraId="5C4988F4" w14:textId="782A0F4A" w:rsidR="00CC4107" w:rsidRPr="00A65C4A" w:rsidRDefault="006D1C68" w:rsidP="00CC3C19">
      <w:pPr>
        <w:spacing w:after="0" w:line="360" w:lineRule="auto"/>
        <w:ind w:right="-93"/>
        <w:jc w:val="both"/>
        <w:rPr>
          <w:rFonts w:ascii="Palatino Linotype" w:hAnsi="Palatino Linotype"/>
        </w:rPr>
      </w:pPr>
      <w:r w:rsidRPr="00A65C4A">
        <w:rPr>
          <w:rFonts w:ascii="Palatino Linotype" w:hAnsi="Palatino Linotype"/>
          <w:sz w:val="24"/>
          <w:szCs w:val="24"/>
        </w:rPr>
        <w:t>Por ello</w:t>
      </w:r>
      <w:r w:rsidR="008973F5" w:rsidRPr="00A65C4A">
        <w:rPr>
          <w:rFonts w:ascii="Palatino Linotype" w:hAnsi="Palatino Linotype"/>
          <w:sz w:val="24"/>
          <w:szCs w:val="24"/>
        </w:rPr>
        <w:t xml:space="preserve">, </w:t>
      </w:r>
      <w:r w:rsidR="009931F3" w:rsidRPr="00A65C4A">
        <w:rPr>
          <w:rFonts w:ascii="Palatino Linotype" w:hAnsi="Palatino Linotype"/>
          <w:sz w:val="24"/>
          <w:szCs w:val="24"/>
        </w:rPr>
        <w:t>deberá</w:t>
      </w:r>
      <w:r w:rsidR="008973F5" w:rsidRPr="00A65C4A">
        <w:rPr>
          <w:rFonts w:ascii="Palatino Linotype" w:hAnsi="Palatino Linotype"/>
          <w:sz w:val="24"/>
          <w:szCs w:val="24"/>
        </w:rPr>
        <w:t xml:space="preserve"> realizar la búsqueda </w:t>
      </w:r>
      <w:r w:rsidR="009931F3" w:rsidRPr="00A65C4A">
        <w:rPr>
          <w:rFonts w:ascii="Palatino Linotype" w:hAnsi="Palatino Linotype"/>
          <w:sz w:val="24"/>
          <w:szCs w:val="24"/>
        </w:rPr>
        <w:t xml:space="preserve">de la información solicitada respecto al periodo antes señalado, </w:t>
      </w:r>
      <w:r w:rsidR="00CC4107" w:rsidRPr="00A65C4A">
        <w:rPr>
          <w:rFonts w:ascii="Palatino Linotype" w:hAnsi="Palatino Linotype"/>
        </w:rPr>
        <w:t>y en su caso hacer entrega de la misma de ser procedente en versión pública de acuerdo a lo señalado por el considerando quinto del presente fallo.</w:t>
      </w:r>
    </w:p>
    <w:p w14:paraId="531A74C0" w14:textId="77777777" w:rsidR="00CC3C19" w:rsidRPr="00A65C4A" w:rsidRDefault="00CC3C19" w:rsidP="00CC3C19">
      <w:pPr>
        <w:spacing w:after="0" w:line="360" w:lineRule="auto"/>
        <w:ind w:right="-93"/>
        <w:jc w:val="both"/>
        <w:rPr>
          <w:rFonts w:ascii="Palatino Linotype" w:hAnsi="Palatino Linotype"/>
        </w:rPr>
      </w:pPr>
    </w:p>
    <w:p w14:paraId="63EF7AF4" w14:textId="5587F832" w:rsidR="009931F3" w:rsidRPr="00A65C4A" w:rsidRDefault="00CC4107" w:rsidP="00CC3C19">
      <w:pPr>
        <w:spacing w:after="0" w:line="360" w:lineRule="auto"/>
        <w:ind w:right="-93"/>
        <w:jc w:val="both"/>
        <w:rPr>
          <w:rFonts w:ascii="Palatino Linotype" w:hAnsi="Palatino Linotype"/>
          <w:sz w:val="24"/>
          <w:szCs w:val="24"/>
        </w:rPr>
      </w:pPr>
      <w:r w:rsidRPr="00A65C4A">
        <w:rPr>
          <w:rFonts w:ascii="Palatino Linotype" w:hAnsi="Palatino Linotype"/>
          <w:sz w:val="24"/>
          <w:szCs w:val="24"/>
        </w:rPr>
        <w:t xml:space="preserve">Sin dejar de mencionar que </w:t>
      </w:r>
      <w:r w:rsidR="009931F3" w:rsidRPr="00A65C4A">
        <w:rPr>
          <w:rFonts w:ascii="Palatino Linotype" w:hAnsi="Palatino Linotype"/>
          <w:sz w:val="24"/>
          <w:szCs w:val="24"/>
        </w:rPr>
        <w:t>p</w:t>
      </w:r>
      <w:r w:rsidR="009931F3" w:rsidRPr="00A65C4A">
        <w:rPr>
          <w:rFonts w:ascii="Palatino Linotype" w:eastAsia="Times New Roman" w:hAnsi="Palatino Linotype" w:cs="Times New Roman"/>
          <w:sz w:val="24"/>
          <w:szCs w:val="24"/>
        </w:rPr>
        <w:t>ara el caso de que no se llegara a localizar información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754CDF8B" w14:textId="77777777" w:rsidR="009931F3" w:rsidRPr="00A65C4A" w:rsidRDefault="009931F3" w:rsidP="00CC3C19">
      <w:pPr>
        <w:spacing w:after="0" w:line="360" w:lineRule="auto"/>
        <w:rPr>
          <w:rFonts w:ascii="Times New Roman" w:eastAsia="Times New Roman" w:hAnsi="Times New Roman" w:cs="Times New Roman"/>
          <w:sz w:val="24"/>
          <w:szCs w:val="24"/>
        </w:rPr>
      </w:pPr>
    </w:p>
    <w:p w14:paraId="35B9ED6E" w14:textId="38FDC4DD" w:rsidR="009931F3" w:rsidRPr="00A65C4A" w:rsidRDefault="009931F3" w:rsidP="00CC3C19">
      <w:pPr>
        <w:spacing w:after="0" w:line="276" w:lineRule="auto"/>
        <w:ind w:left="567" w:right="616"/>
        <w:jc w:val="both"/>
        <w:rPr>
          <w:rFonts w:ascii="Times New Roman" w:eastAsia="Times New Roman" w:hAnsi="Times New Roman" w:cs="Times New Roman"/>
          <w:sz w:val="24"/>
          <w:szCs w:val="24"/>
        </w:rPr>
      </w:pPr>
      <w:r w:rsidRPr="00A65C4A">
        <w:rPr>
          <w:rFonts w:ascii="Palatino Linotype" w:eastAsia="Times New Roman" w:hAnsi="Palatino Linotype" w:cs="Times New Roman"/>
          <w:i/>
          <w:iCs/>
        </w:rPr>
        <w:t>“</w:t>
      </w:r>
      <w:r w:rsidRPr="00A65C4A">
        <w:rPr>
          <w:rFonts w:ascii="Palatino Linotype" w:eastAsia="Times New Roman" w:hAnsi="Palatino Linotype" w:cs="Times New Roman"/>
          <w:b/>
          <w:i/>
          <w:iCs/>
        </w:rPr>
        <w:t>Artículo 19…</w:t>
      </w:r>
      <w:r w:rsidRPr="00A65C4A">
        <w:rPr>
          <w:rFonts w:ascii="Palatino Linotype" w:eastAsia="Times New Roman" w:hAnsi="Palatino Linotype" w:cs="Times New Roman"/>
          <w:i/>
          <w:iCs/>
        </w:rPr>
        <w:t>En los casos en que ciertas facultades, competencias o funciones no se hayan ejercido, se debe motivar la respuesta en función de las causas que motiven tal circunstancia.”</w:t>
      </w:r>
    </w:p>
    <w:p w14:paraId="0A965BDC" w14:textId="77777777" w:rsidR="008973F5" w:rsidRPr="00A65C4A" w:rsidRDefault="008973F5" w:rsidP="00CC3C19">
      <w:pPr>
        <w:spacing w:after="0" w:line="360" w:lineRule="auto"/>
        <w:ind w:right="-93"/>
        <w:jc w:val="both"/>
        <w:rPr>
          <w:rFonts w:ascii="Palatino Linotype" w:hAnsi="Palatino Linotype"/>
          <w:sz w:val="24"/>
          <w:szCs w:val="24"/>
        </w:rPr>
      </w:pPr>
    </w:p>
    <w:p w14:paraId="4AFF6466" w14:textId="3791AC03" w:rsidR="00CC4107" w:rsidRPr="00A65C4A" w:rsidRDefault="00CC4107" w:rsidP="00CC3C19">
      <w:pPr>
        <w:spacing w:after="0" w:line="360" w:lineRule="auto"/>
        <w:jc w:val="both"/>
        <w:rPr>
          <w:rFonts w:ascii="Palatino Linotype" w:eastAsia="Palatino Linotype" w:hAnsi="Palatino Linotype" w:cs="Palatino Linotype"/>
          <w:sz w:val="24"/>
          <w:szCs w:val="24"/>
          <w:lang w:val="es-ES"/>
        </w:rPr>
      </w:pPr>
      <w:r w:rsidRPr="00A65C4A">
        <w:rPr>
          <w:rFonts w:ascii="Palatino Linotype" w:eastAsia="Palatino Linotype" w:hAnsi="Palatino Linotype" w:cs="Palatino Linotype"/>
          <w:b/>
          <w:sz w:val="24"/>
          <w:szCs w:val="24"/>
          <w:lang w:val="es-ES"/>
        </w:rPr>
        <w:lastRenderedPageBreak/>
        <w:t xml:space="preserve">Quinto. Versión Pública. </w:t>
      </w:r>
      <w:r w:rsidRPr="00A65C4A">
        <w:rPr>
          <w:rFonts w:ascii="Palatino Linotype" w:eastAsia="Palatino Linotype" w:hAnsi="Palatino Linotype" w:cs="Palatino Linotype"/>
          <w:sz w:val="24"/>
          <w:szCs w:val="24"/>
          <w:lang w:val="es-ES"/>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w:t>
      </w:r>
      <w:r w:rsidR="008A2733" w:rsidRPr="00A65C4A">
        <w:rPr>
          <w:rFonts w:ascii="Palatino Linotype" w:eastAsia="Palatino Linotype" w:hAnsi="Palatino Linotype" w:cs="Palatino Linotype"/>
          <w:sz w:val="24"/>
          <w:szCs w:val="24"/>
          <w:lang w:val="es-ES"/>
        </w:rPr>
        <w:t>eso a la información pública de la parte</w:t>
      </w:r>
      <w:r w:rsidRPr="00A65C4A">
        <w:rPr>
          <w:rFonts w:ascii="Palatino Linotype" w:eastAsia="Palatino Linotype" w:hAnsi="Palatino Linotype" w:cs="Palatino Linotype"/>
          <w:sz w:val="24"/>
          <w:szCs w:val="24"/>
          <w:lang w:val="es-ES"/>
        </w:rPr>
        <w:t xml:space="preserve"> </w:t>
      </w:r>
      <w:r w:rsidRPr="00A65C4A">
        <w:rPr>
          <w:rFonts w:ascii="Palatino Linotype" w:eastAsia="Palatino Linotype" w:hAnsi="Palatino Linotype" w:cs="Palatino Linotype"/>
          <w:b/>
          <w:sz w:val="24"/>
          <w:szCs w:val="24"/>
          <w:lang w:val="es-ES"/>
        </w:rPr>
        <w:t>RECURRENTE</w:t>
      </w:r>
      <w:r w:rsidRPr="00A65C4A">
        <w:rPr>
          <w:rFonts w:ascii="Palatino Linotype" w:eastAsia="Palatino Linotype" w:hAnsi="Palatino Linotype" w:cs="Palatino Linotype"/>
          <w:sz w:val="24"/>
          <w:szCs w:val="24"/>
          <w:lang w:val="es-ES"/>
        </w:rPr>
        <w:t xml:space="preserve"> sin menoscabar el derecho a la protección de los datos personales de terceros.</w:t>
      </w:r>
    </w:p>
    <w:p w14:paraId="42BB7026" w14:textId="77777777" w:rsidR="00CC4107" w:rsidRPr="00A65C4A" w:rsidRDefault="00CC4107" w:rsidP="00CC3C19">
      <w:pPr>
        <w:spacing w:after="0" w:line="360" w:lineRule="auto"/>
        <w:ind w:right="50"/>
        <w:jc w:val="both"/>
        <w:rPr>
          <w:rFonts w:ascii="Palatino Linotype" w:eastAsia="Palatino Linotype" w:hAnsi="Palatino Linotype" w:cs="Palatino Linotype"/>
          <w:sz w:val="24"/>
          <w:szCs w:val="24"/>
          <w:lang w:val="es-ES"/>
        </w:rPr>
      </w:pPr>
      <w:r w:rsidRPr="00A65C4A">
        <w:rPr>
          <w:rFonts w:ascii="Palatino Linotype" w:eastAsia="Palatino Linotype" w:hAnsi="Palatino Linotype" w:cs="Palatino Linotype"/>
          <w:sz w:val="24"/>
          <w:szCs w:val="24"/>
          <w:lang w:val="es-ES"/>
        </w:rPr>
        <w:t>Lo anterior, de conformidad a lo que señalan los artículos 3, fracciones IX, XX, XXXII, XLV; 6, 137 y 143 fracción I, de la Ley de Transparencia y Acceso a la Información Pública del Estado de México y Municipios vigente, que se leen como sigue:</w:t>
      </w:r>
    </w:p>
    <w:p w14:paraId="2BCA4C81" w14:textId="77777777" w:rsidR="00CC4107" w:rsidRPr="00A65C4A" w:rsidRDefault="00CC4107" w:rsidP="00CC3C19">
      <w:pPr>
        <w:spacing w:after="0" w:line="360" w:lineRule="auto"/>
        <w:ind w:left="993" w:right="1041"/>
        <w:jc w:val="both"/>
        <w:rPr>
          <w:rFonts w:ascii="Palatino Linotype" w:eastAsia="Palatino Linotype" w:hAnsi="Palatino Linotype" w:cs="Palatino Linotype"/>
          <w:b/>
          <w:i/>
          <w:lang w:val="es-ES"/>
        </w:rPr>
      </w:pPr>
      <w:r w:rsidRPr="00A65C4A">
        <w:rPr>
          <w:rFonts w:ascii="Palatino Linotype" w:eastAsia="Palatino Linotype" w:hAnsi="Palatino Linotype" w:cs="Palatino Linotype"/>
          <w:b/>
          <w:i/>
          <w:lang w:val="es-ES"/>
        </w:rPr>
        <w:t xml:space="preserve"> “Artículo 3. Para los efectos de la presente Ley se entenderá por:</w:t>
      </w:r>
    </w:p>
    <w:p w14:paraId="0AE5BD85" w14:textId="77777777" w:rsidR="00CC4107" w:rsidRPr="00A65C4A" w:rsidRDefault="00CC4107" w:rsidP="00CC3C19">
      <w:pPr>
        <w:spacing w:after="0" w:line="360" w:lineRule="auto"/>
        <w:ind w:left="993" w:right="1041"/>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IX. Datos personales:</w:t>
      </w:r>
      <w:r w:rsidRPr="00A65C4A">
        <w:rPr>
          <w:rFonts w:ascii="Palatino Linotype" w:eastAsia="Palatino Linotype" w:hAnsi="Palatino Linotype" w:cs="Palatino Linotype"/>
          <w:i/>
          <w:lang w:val="es-ES"/>
        </w:rPr>
        <w:t xml:space="preserve"> </w:t>
      </w:r>
      <w:r w:rsidRPr="00A65C4A">
        <w:rPr>
          <w:rFonts w:ascii="Palatino Linotype" w:eastAsia="Palatino Linotype" w:hAnsi="Palatino Linotype" w:cs="Palatino Linotype"/>
          <w:b/>
          <w:i/>
          <w:lang w:val="es-ES"/>
        </w:rPr>
        <w:t>La información concerniente a una persona, identificada o identificable</w:t>
      </w:r>
      <w:r w:rsidRPr="00A65C4A">
        <w:rPr>
          <w:rFonts w:ascii="Palatino Linotype" w:eastAsia="Palatino Linotype" w:hAnsi="Palatino Linotype" w:cs="Palatino Linotype"/>
          <w:i/>
          <w:lang w:val="es-ES"/>
        </w:rPr>
        <w:t xml:space="preserve"> según lo dispuesto por la Ley de Protección de Datos Personales del Estado de México;</w:t>
      </w:r>
    </w:p>
    <w:p w14:paraId="2AA443D3" w14:textId="77777777" w:rsidR="00CC4107" w:rsidRPr="00A65C4A" w:rsidRDefault="00CC4107" w:rsidP="00CC3C19">
      <w:pPr>
        <w:spacing w:after="0" w:line="360" w:lineRule="auto"/>
        <w:ind w:left="993" w:right="1041"/>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XX. Información clasificada:</w:t>
      </w:r>
      <w:r w:rsidRPr="00A65C4A">
        <w:rPr>
          <w:rFonts w:ascii="Palatino Linotype" w:eastAsia="Palatino Linotype" w:hAnsi="Palatino Linotype" w:cs="Palatino Linotype"/>
          <w:i/>
          <w:lang w:val="es-ES"/>
        </w:rPr>
        <w:t xml:space="preserve"> Aquella considerada por la presente Ley como reservada o confidencial;</w:t>
      </w:r>
    </w:p>
    <w:p w14:paraId="7ACACB71" w14:textId="77777777" w:rsidR="00CC4107" w:rsidRPr="00A65C4A" w:rsidRDefault="00CC4107" w:rsidP="00CC3C19">
      <w:pPr>
        <w:spacing w:after="0" w:line="360" w:lineRule="auto"/>
        <w:ind w:left="993" w:right="1041"/>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XXXII. Protección de Datos Personales:</w:t>
      </w:r>
      <w:r w:rsidRPr="00A65C4A">
        <w:rPr>
          <w:rFonts w:ascii="Palatino Linotype" w:eastAsia="Palatino Linotype" w:hAnsi="Palatino Linotype" w:cs="Palatino Linotype"/>
          <w:i/>
          <w:lang w:val="es-ES"/>
        </w:rPr>
        <w:t xml:space="preserve"> Derecho humano que tutela la privacidad de datos personales en poder de los sujetos obligados y sujetos particulares;</w:t>
      </w:r>
    </w:p>
    <w:p w14:paraId="50EBAD6E" w14:textId="77777777" w:rsidR="00CC4107" w:rsidRPr="00A65C4A" w:rsidRDefault="00CC4107" w:rsidP="00CC3C19">
      <w:pPr>
        <w:spacing w:after="0" w:line="360" w:lineRule="auto"/>
        <w:ind w:left="993" w:right="1041"/>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XLV. Versión pública</w:t>
      </w:r>
      <w:r w:rsidRPr="00A65C4A">
        <w:rPr>
          <w:rFonts w:ascii="Palatino Linotype" w:eastAsia="Palatino Linotype" w:hAnsi="Palatino Linotype" w:cs="Palatino Linotype"/>
          <w:i/>
          <w:lang w:val="es-ES"/>
        </w:rPr>
        <w:t>: Documento en el que se elimine, suprime o borra la información clasificada como reservada o confidencial para permitir su acceso.”</w:t>
      </w:r>
    </w:p>
    <w:p w14:paraId="7C6926B4" w14:textId="77777777" w:rsidR="00CC4107" w:rsidRPr="00A65C4A" w:rsidRDefault="00CC4107" w:rsidP="00CC3C19">
      <w:pPr>
        <w:spacing w:after="0" w:line="360" w:lineRule="auto"/>
        <w:ind w:left="993" w:right="1041"/>
        <w:jc w:val="both"/>
        <w:rPr>
          <w:rFonts w:ascii="Palatino Linotype" w:eastAsia="Palatino Linotype" w:hAnsi="Palatino Linotype" w:cs="Palatino Linotype"/>
          <w:i/>
          <w:lang w:val="es-ES"/>
        </w:rPr>
      </w:pPr>
    </w:p>
    <w:p w14:paraId="68FECE1C" w14:textId="77777777" w:rsidR="00CC4107" w:rsidRPr="00A65C4A" w:rsidRDefault="00CC4107" w:rsidP="00CC3C19">
      <w:pPr>
        <w:spacing w:after="0" w:line="276" w:lineRule="auto"/>
        <w:ind w:left="567" w:right="1041"/>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lastRenderedPageBreak/>
        <w:t>“Artículo 6.</w:t>
      </w:r>
      <w:r w:rsidRPr="00A65C4A">
        <w:rPr>
          <w:rFonts w:ascii="Palatino Linotype" w:eastAsia="Palatino Linotype" w:hAnsi="Palatino Linotype" w:cs="Palatino Linotype"/>
          <w:i/>
          <w:lang w:val="es-ES"/>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235F8CB" w14:textId="77777777" w:rsidR="00CC4107" w:rsidRPr="00A65C4A" w:rsidRDefault="00CC4107" w:rsidP="00CC3C19">
      <w:pPr>
        <w:spacing w:after="0" w:line="276" w:lineRule="auto"/>
        <w:ind w:left="567" w:right="1041"/>
        <w:jc w:val="both"/>
        <w:rPr>
          <w:rFonts w:ascii="Palatino Linotype" w:eastAsia="Palatino Linotype" w:hAnsi="Palatino Linotype" w:cs="Palatino Linotype"/>
          <w:i/>
          <w:lang w:val="es-ES"/>
        </w:rPr>
      </w:pPr>
    </w:p>
    <w:p w14:paraId="3B963772" w14:textId="77777777" w:rsidR="00CC4107" w:rsidRPr="00A65C4A" w:rsidRDefault="00CC4107" w:rsidP="00CC3C19">
      <w:pPr>
        <w:spacing w:after="0" w:line="276" w:lineRule="auto"/>
        <w:ind w:left="567" w:right="1041"/>
        <w:jc w:val="both"/>
        <w:rPr>
          <w:rFonts w:ascii="Palatino Linotype" w:eastAsia="Palatino Linotype" w:hAnsi="Palatino Linotype" w:cs="Palatino Linotype"/>
          <w:b/>
          <w:i/>
          <w:lang w:val="es-ES"/>
        </w:rPr>
      </w:pPr>
      <w:r w:rsidRPr="00A65C4A">
        <w:rPr>
          <w:rFonts w:ascii="Palatino Linotype" w:eastAsia="Palatino Linotype" w:hAnsi="Palatino Linotype" w:cs="Palatino Linotype"/>
          <w:b/>
          <w:i/>
          <w:lang w:val="es-ES"/>
        </w:rPr>
        <w:t>“Artículo 137.</w:t>
      </w:r>
      <w:r w:rsidRPr="00A65C4A">
        <w:rPr>
          <w:rFonts w:ascii="Palatino Linotype" w:eastAsia="Palatino Linotype" w:hAnsi="Palatino Linotype" w:cs="Palatino Linotype"/>
          <w:i/>
          <w:lang w:val="es-E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CD9F6FF" w14:textId="77777777" w:rsidR="00CC4107" w:rsidRPr="00A65C4A" w:rsidRDefault="00CC4107" w:rsidP="00CC3C19">
      <w:pPr>
        <w:spacing w:after="0" w:line="276" w:lineRule="auto"/>
        <w:ind w:left="567" w:right="1041"/>
        <w:jc w:val="both"/>
        <w:rPr>
          <w:rFonts w:ascii="Palatino Linotype" w:eastAsia="Palatino Linotype" w:hAnsi="Palatino Linotype" w:cs="Palatino Linotype"/>
          <w:b/>
          <w:i/>
          <w:lang w:val="es-ES"/>
        </w:rPr>
      </w:pPr>
    </w:p>
    <w:p w14:paraId="20E53B4D" w14:textId="77777777" w:rsidR="00CC4107" w:rsidRPr="00A65C4A" w:rsidRDefault="00CC4107" w:rsidP="00CC3C19">
      <w:pPr>
        <w:spacing w:after="0" w:line="276" w:lineRule="auto"/>
        <w:ind w:left="567" w:right="1041"/>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“Artículo 143</w:t>
      </w:r>
      <w:r w:rsidRPr="00A65C4A">
        <w:rPr>
          <w:rFonts w:ascii="Palatino Linotype" w:eastAsia="Palatino Linotype" w:hAnsi="Palatino Linotype" w:cs="Palatino Linotype"/>
          <w:i/>
          <w:lang w:val="es-ES"/>
        </w:rPr>
        <w:t>. Para los efectos de esta Ley se considera información confidencial, la clasificada como tal, de manera permanente, por su naturaleza, cuando:</w:t>
      </w:r>
    </w:p>
    <w:p w14:paraId="1520C853" w14:textId="77777777" w:rsidR="00CC4107" w:rsidRPr="00A65C4A" w:rsidRDefault="00CC4107" w:rsidP="00CC3C19">
      <w:pPr>
        <w:spacing w:after="0" w:line="276" w:lineRule="auto"/>
        <w:ind w:left="567" w:right="1041"/>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I.</w:t>
      </w:r>
      <w:r w:rsidRPr="00A65C4A">
        <w:rPr>
          <w:rFonts w:ascii="Palatino Linotype" w:eastAsia="Palatino Linotype" w:hAnsi="Palatino Linotype" w:cs="Palatino Linotype"/>
          <w:i/>
          <w:lang w:val="es-ES"/>
        </w:rPr>
        <w:t xml:space="preserve"> Se refiera a la información privada y los datos personales concernientes a una persona física o jurídica colectiva identificada o identificable;</w:t>
      </w:r>
    </w:p>
    <w:p w14:paraId="25B1D958" w14:textId="77777777" w:rsidR="00CC4107" w:rsidRPr="00A65C4A" w:rsidRDefault="00CC4107" w:rsidP="00CC3C19">
      <w:pPr>
        <w:spacing w:after="0" w:line="276" w:lineRule="auto"/>
        <w:ind w:left="567" w:right="1041"/>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t>II. Los secretos bancario, fiduciario, industrial, comercial, fiscal, bursátil y postal, cuya titularidad corresponda a particulares, sujetos de derecho internacional o a sujetos obligados cuando no involucren el ejercicio de recursos públicos; y</w:t>
      </w:r>
    </w:p>
    <w:p w14:paraId="32EBB97F" w14:textId="4A95808E" w:rsidR="00CC4107" w:rsidRPr="00A65C4A" w:rsidRDefault="00CC4107" w:rsidP="00CC3C19">
      <w:pPr>
        <w:spacing w:after="0" w:line="276" w:lineRule="auto"/>
        <w:ind w:left="567" w:right="1041"/>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t xml:space="preserve">III. La que presenten los particulares a los sujetos obligados, de conformidad con lo dispuesto por las leyes o los tratados internacionales.” </w:t>
      </w:r>
    </w:p>
    <w:p w14:paraId="1837FD47" w14:textId="77777777" w:rsidR="00CC4107" w:rsidRPr="00A65C4A" w:rsidRDefault="00CC4107" w:rsidP="00CC3C19">
      <w:pPr>
        <w:spacing w:after="0" w:line="360" w:lineRule="auto"/>
        <w:ind w:left="993" w:right="1041"/>
        <w:jc w:val="both"/>
        <w:rPr>
          <w:rFonts w:ascii="Palatino Linotype" w:eastAsia="Palatino Linotype" w:hAnsi="Palatino Linotype" w:cs="Palatino Linotype"/>
          <w:i/>
          <w:lang w:val="es-ES"/>
        </w:rPr>
      </w:pPr>
    </w:p>
    <w:p w14:paraId="36FC52DA" w14:textId="77777777" w:rsidR="00CC4107" w:rsidRPr="00A65C4A" w:rsidRDefault="00CC4107" w:rsidP="00CC3C19">
      <w:pPr>
        <w:spacing w:after="0" w:line="360" w:lineRule="auto"/>
        <w:ind w:right="51"/>
        <w:jc w:val="both"/>
        <w:rPr>
          <w:rFonts w:ascii="Palatino Linotype" w:eastAsia="Palatino Linotype" w:hAnsi="Palatino Linotype" w:cs="Palatino Linotype"/>
          <w:sz w:val="24"/>
          <w:szCs w:val="24"/>
          <w:lang w:val="es-ES"/>
        </w:rPr>
      </w:pPr>
      <w:r w:rsidRPr="00A65C4A">
        <w:rPr>
          <w:rFonts w:ascii="Palatino Linotype" w:eastAsia="Palatino Linotype" w:hAnsi="Palatino Linotype" w:cs="Palatino Linotype"/>
          <w:sz w:val="24"/>
          <w:szCs w:val="24"/>
          <w:lang w:val="es-E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RECURRENTE, esto es, </w:t>
      </w:r>
      <w:r w:rsidRPr="00A65C4A">
        <w:rPr>
          <w:rFonts w:ascii="Palatino Linotype" w:eastAsia="Palatino Linotype" w:hAnsi="Palatino Linotype" w:cs="Palatino Linotype"/>
          <w:sz w:val="24"/>
          <w:szCs w:val="24"/>
          <w:lang w:val="es-ES"/>
        </w:rPr>
        <w:lastRenderedPageBreak/>
        <w:t>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90348AB" w14:textId="77777777" w:rsidR="00CC4107" w:rsidRPr="00A65C4A" w:rsidRDefault="00CC4107" w:rsidP="00CC3C19">
      <w:pPr>
        <w:spacing w:after="0" w:line="360" w:lineRule="auto"/>
        <w:ind w:right="51"/>
        <w:jc w:val="both"/>
        <w:rPr>
          <w:rFonts w:ascii="Palatino Linotype" w:eastAsia="Palatino Linotype" w:hAnsi="Palatino Linotype" w:cs="Palatino Linotype"/>
          <w:sz w:val="24"/>
          <w:szCs w:val="24"/>
          <w:lang w:val="es-ES"/>
        </w:rPr>
      </w:pPr>
    </w:p>
    <w:p w14:paraId="5E0788EF" w14:textId="77777777" w:rsidR="00CC4107" w:rsidRPr="00A65C4A" w:rsidRDefault="00CC4107" w:rsidP="00CC3C19">
      <w:pPr>
        <w:spacing w:after="0" w:line="360" w:lineRule="auto"/>
        <w:ind w:right="50"/>
        <w:jc w:val="both"/>
        <w:rPr>
          <w:rFonts w:ascii="Palatino Linotype" w:eastAsia="Palatino Linotype" w:hAnsi="Palatino Linotype" w:cs="Palatino Linotype"/>
          <w:sz w:val="24"/>
          <w:szCs w:val="24"/>
          <w:lang w:val="es-ES"/>
        </w:rPr>
      </w:pPr>
      <w:r w:rsidRPr="00A65C4A">
        <w:rPr>
          <w:rFonts w:ascii="Palatino Linotype" w:eastAsia="Palatino Linotype" w:hAnsi="Palatino Linotype" w:cs="Palatino Linotype"/>
          <w:sz w:val="24"/>
          <w:szCs w:val="24"/>
          <w:lang w:val="es-E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21D173B" w14:textId="77777777" w:rsidR="00CC4107" w:rsidRPr="00A65C4A" w:rsidRDefault="00CC4107" w:rsidP="00CC3C19">
      <w:pPr>
        <w:spacing w:after="0" w:line="360" w:lineRule="auto"/>
        <w:ind w:right="50"/>
        <w:jc w:val="both"/>
        <w:rPr>
          <w:rFonts w:ascii="Palatino Linotype" w:eastAsia="Palatino Linotype" w:hAnsi="Palatino Linotype" w:cs="Palatino Linotype"/>
          <w:sz w:val="24"/>
          <w:szCs w:val="24"/>
          <w:lang w:val="es-ES"/>
        </w:rPr>
      </w:pPr>
    </w:p>
    <w:p w14:paraId="11112D8B" w14:textId="77777777" w:rsidR="00CC4107" w:rsidRPr="00A65C4A" w:rsidRDefault="00CC4107" w:rsidP="00CC3C19">
      <w:pPr>
        <w:spacing w:after="0" w:line="360" w:lineRule="auto"/>
        <w:ind w:right="51"/>
        <w:jc w:val="both"/>
        <w:rPr>
          <w:rFonts w:ascii="Palatino Linotype" w:eastAsia="Palatino Linotype" w:hAnsi="Palatino Linotype" w:cs="Palatino Linotype"/>
          <w:sz w:val="24"/>
          <w:szCs w:val="24"/>
          <w:lang w:val="es-ES"/>
        </w:rPr>
      </w:pPr>
      <w:r w:rsidRPr="00A65C4A">
        <w:rPr>
          <w:rFonts w:ascii="Palatino Linotype" w:eastAsia="Palatino Linotype" w:hAnsi="Palatino Linotype" w:cs="Palatino Linotype"/>
          <w:sz w:val="24"/>
          <w:szCs w:val="24"/>
          <w:lang w:val="es-ES"/>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B0CF1AE" w14:textId="77777777" w:rsidR="00CC4107" w:rsidRPr="00A65C4A" w:rsidRDefault="00CC4107" w:rsidP="00CC3C19">
      <w:pPr>
        <w:spacing w:after="0" w:line="360" w:lineRule="auto"/>
        <w:ind w:right="51"/>
        <w:jc w:val="both"/>
        <w:rPr>
          <w:rFonts w:ascii="Palatino Linotype" w:eastAsia="Palatino Linotype" w:hAnsi="Palatino Linotype" w:cs="Palatino Linotype"/>
          <w:sz w:val="24"/>
          <w:szCs w:val="24"/>
          <w:lang w:val="es-ES"/>
        </w:rPr>
      </w:pPr>
    </w:p>
    <w:p w14:paraId="1AA0854B"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“Artículo 49.</w:t>
      </w:r>
      <w:r w:rsidRPr="00A65C4A">
        <w:rPr>
          <w:rFonts w:ascii="Palatino Linotype" w:eastAsia="Palatino Linotype" w:hAnsi="Palatino Linotype" w:cs="Palatino Linotype"/>
          <w:i/>
          <w:lang w:val="es-ES"/>
        </w:rPr>
        <w:t xml:space="preserve"> </w:t>
      </w:r>
      <w:r w:rsidRPr="00A65C4A">
        <w:rPr>
          <w:rFonts w:ascii="Palatino Linotype" w:eastAsia="Palatino Linotype" w:hAnsi="Palatino Linotype" w:cs="Palatino Linotype"/>
          <w:b/>
          <w:i/>
          <w:lang w:val="es-ES"/>
        </w:rPr>
        <w:t>Los Comités de Transparencia</w:t>
      </w:r>
      <w:r w:rsidRPr="00A65C4A">
        <w:rPr>
          <w:rFonts w:ascii="Palatino Linotype" w:eastAsia="Palatino Linotype" w:hAnsi="Palatino Linotype" w:cs="Palatino Linotype"/>
          <w:i/>
          <w:lang w:val="es-ES"/>
        </w:rPr>
        <w:t xml:space="preserve"> tendrán las siguientes atribuciones:</w:t>
      </w:r>
    </w:p>
    <w:p w14:paraId="1B264300"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VIII. Aprobar, modificar o revocar la clasificación de la información</w:t>
      </w:r>
      <w:r w:rsidRPr="00A65C4A">
        <w:rPr>
          <w:rFonts w:ascii="Palatino Linotype" w:eastAsia="Palatino Linotype" w:hAnsi="Palatino Linotype" w:cs="Palatino Linotype"/>
          <w:i/>
          <w:lang w:val="es-ES"/>
        </w:rPr>
        <w:t>…”</w:t>
      </w:r>
    </w:p>
    <w:p w14:paraId="25E505AF"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t>“</w:t>
      </w:r>
      <w:r w:rsidRPr="00A65C4A">
        <w:rPr>
          <w:rFonts w:ascii="Palatino Linotype" w:eastAsia="Palatino Linotype" w:hAnsi="Palatino Linotype" w:cs="Palatino Linotype"/>
          <w:b/>
          <w:i/>
          <w:lang w:val="es-ES"/>
        </w:rPr>
        <w:t>Artículo 53.</w:t>
      </w:r>
      <w:r w:rsidRPr="00A65C4A">
        <w:rPr>
          <w:rFonts w:ascii="Palatino Linotype" w:eastAsia="Palatino Linotype" w:hAnsi="Palatino Linotype" w:cs="Palatino Linotype"/>
          <w:i/>
          <w:lang w:val="es-ES"/>
        </w:rPr>
        <w:t xml:space="preserve"> Las </w:t>
      </w:r>
      <w:r w:rsidRPr="00A65C4A">
        <w:rPr>
          <w:rFonts w:ascii="Palatino Linotype" w:eastAsia="Palatino Linotype" w:hAnsi="Palatino Linotype" w:cs="Palatino Linotype"/>
          <w:b/>
          <w:i/>
          <w:lang w:val="es-ES"/>
        </w:rPr>
        <w:t>Unidades de Transparencia</w:t>
      </w:r>
      <w:r w:rsidRPr="00A65C4A">
        <w:rPr>
          <w:rFonts w:ascii="Palatino Linotype" w:eastAsia="Palatino Linotype" w:hAnsi="Palatino Linotype" w:cs="Palatino Linotype"/>
          <w:i/>
          <w:lang w:val="es-ES"/>
        </w:rPr>
        <w:t xml:space="preserve"> tendrán las siguientes </w:t>
      </w:r>
      <w:r w:rsidRPr="00A65C4A">
        <w:rPr>
          <w:rFonts w:ascii="Palatino Linotype" w:eastAsia="Palatino Linotype" w:hAnsi="Palatino Linotype" w:cs="Palatino Linotype"/>
          <w:b/>
          <w:i/>
          <w:lang w:val="es-ES"/>
        </w:rPr>
        <w:t>funciones</w:t>
      </w:r>
      <w:r w:rsidRPr="00A65C4A">
        <w:rPr>
          <w:rFonts w:ascii="Palatino Linotype" w:eastAsia="Palatino Linotype" w:hAnsi="Palatino Linotype" w:cs="Palatino Linotype"/>
          <w:i/>
          <w:lang w:val="es-ES"/>
        </w:rPr>
        <w:t>:</w:t>
      </w:r>
    </w:p>
    <w:p w14:paraId="5E17C444"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X. Presentar ante el Comité, el proyecto de clasificación de información</w:t>
      </w:r>
      <w:r w:rsidRPr="00A65C4A">
        <w:rPr>
          <w:rFonts w:ascii="Palatino Linotype" w:eastAsia="Palatino Linotype" w:hAnsi="Palatino Linotype" w:cs="Palatino Linotype"/>
          <w:i/>
          <w:lang w:val="es-ES"/>
        </w:rPr>
        <w:t xml:space="preserve">…” </w:t>
      </w:r>
    </w:p>
    <w:p w14:paraId="50D15FA9"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“Artículo 59.</w:t>
      </w:r>
      <w:r w:rsidRPr="00A65C4A">
        <w:rPr>
          <w:rFonts w:ascii="Palatino Linotype" w:eastAsia="Palatino Linotype" w:hAnsi="Palatino Linotype" w:cs="Palatino Linotype"/>
          <w:i/>
          <w:lang w:val="es-ES"/>
        </w:rPr>
        <w:t xml:space="preserve"> Los </w:t>
      </w:r>
      <w:r w:rsidRPr="00A65C4A">
        <w:rPr>
          <w:rFonts w:ascii="Palatino Linotype" w:eastAsia="Palatino Linotype" w:hAnsi="Palatino Linotype" w:cs="Palatino Linotype"/>
          <w:b/>
          <w:i/>
          <w:lang w:val="es-ES"/>
        </w:rPr>
        <w:t>servidores públicos habilitados</w:t>
      </w:r>
      <w:r w:rsidRPr="00A65C4A">
        <w:rPr>
          <w:rFonts w:ascii="Palatino Linotype" w:eastAsia="Palatino Linotype" w:hAnsi="Palatino Linotype" w:cs="Palatino Linotype"/>
          <w:i/>
          <w:lang w:val="es-ES"/>
        </w:rPr>
        <w:t xml:space="preserve"> tendrán las </w:t>
      </w:r>
      <w:r w:rsidRPr="00A65C4A">
        <w:rPr>
          <w:rFonts w:ascii="Palatino Linotype" w:eastAsia="Palatino Linotype" w:hAnsi="Palatino Linotype" w:cs="Palatino Linotype"/>
          <w:b/>
          <w:i/>
          <w:lang w:val="es-ES"/>
        </w:rPr>
        <w:t>funciones</w:t>
      </w:r>
      <w:r w:rsidRPr="00A65C4A">
        <w:rPr>
          <w:rFonts w:ascii="Palatino Linotype" w:eastAsia="Palatino Linotype" w:hAnsi="Palatino Linotype" w:cs="Palatino Linotype"/>
          <w:i/>
          <w:lang w:val="es-ES"/>
        </w:rPr>
        <w:t xml:space="preserve"> siguientes:</w:t>
      </w:r>
    </w:p>
    <w:p w14:paraId="0B4FB302" w14:textId="70329518"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lastRenderedPageBreak/>
        <w:t>V. Integrar y presentar al responsable de la Unidad de Transparencia la propuesta de clasificación de información</w:t>
      </w:r>
      <w:r w:rsidRPr="00A65C4A">
        <w:rPr>
          <w:rFonts w:ascii="Palatino Linotype" w:eastAsia="Palatino Linotype" w:hAnsi="Palatino Linotype" w:cs="Palatino Linotype"/>
          <w:i/>
          <w:lang w:val="es-ES"/>
        </w:rPr>
        <w:t>, la cual tendrá los fundamentos y argumentos e</w:t>
      </w:r>
      <w:r w:rsidR="00CC3C19" w:rsidRPr="00A65C4A">
        <w:rPr>
          <w:rFonts w:ascii="Palatino Linotype" w:eastAsia="Palatino Linotype" w:hAnsi="Palatino Linotype" w:cs="Palatino Linotype"/>
          <w:i/>
          <w:lang w:val="es-ES"/>
        </w:rPr>
        <w:t>n que se basa dicha propuesta…”</w:t>
      </w:r>
    </w:p>
    <w:p w14:paraId="0B931AB0"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p>
    <w:p w14:paraId="257385F1" w14:textId="77777777" w:rsidR="00CC4107" w:rsidRPr="00A65C4A" w:rsidRDefault="00CC4107" w:rsidP="00CC3C19">
      <w:pPr>
        <w:spacing w:after="0" w:line="360" w:lineRule="auto"/>
        <w:jc w:val="both"/>
        <w:rPr>
          <w:rFonts w:ascii="Palatino Linotype" w:eastAsia="Palatino Linotype" w:hAnsi="Palatino Linotype" w:cs="Palatino Linotype"/>
          <w:sz w:val="24"/>
          <w:szCs w:val="24"/>
          <w:lang w:val="es-ES"/>
        </w:rPr>
      </w:pPr>
      <w:r w:rsidRPr="00A65C4A">
        <w:rPr>
          <w:rFonts w:ascii="Palatino Linotype" w:eastAsia="Palatino Linotype" w:hAnsi="Palatino Linotype" w:cs="Palatino Linotype"/>
          <w:sz w:val="24"/>
          <w:szCs w:val="24"/>
          <w:lang w:val="es-E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F8EB20D" w14:textId="77777777" w:rsidR="00CC3C19" w:rsidRPr="00A65C4A" w:rsidRDefault="00CC3C19" w:rsidP="00CC3C19">
      <w:pPr>
        <w:spacing w:after="0" w:line="360" w:lineRule="auto"/>
        <w:jc w:val="both"/>
        <w:rPr>
          <w:rFonts w:ascii="Palatino Linotype" w:eastAsia="Palatino Linotype" w:hAnsi="Palatino Linotype" w:cs="Palatino Linotype"/>
          <w:sz w:val="24"/>
          <w:szCs w:val="24"/>
          <w:lang w:val="es-ES"/>
        </w:rPr>
      </w:pPr>
    </w:p>
    <w:p w14:paraId="5BE62446" w14:textId="77777777" w:rsidR="00CC4107" w:rsidRPr="00A65C4A" w:rsidRDefault="00CC4107" w:rsidP="00CC3C19">
      <w:pPr>
        <w:spacing w:after="0" w:line="360" w:lineRule="auto"/>
        <w:jc w:val="both"/>
        <w:rPr>
          <w:rFonts w:ascii="Palatino Linotype" w:eastAsia="Palatino Linotype" w:hAnsi="Palatino Linotype" w:cs="Palatino Linotype"/>
          <w:sz w:val="24"/>
          <w:szCs w:val="24"/>
          <w:lang w:val="es-ES"/>
        </w:rPr>
      </w:pPr>
      <w:r w:rsidRPr="00A65C4A">
        <w:rPr>
          <w:rFonts w:ascii="Palatino Linotype" w:eastAsia="Palatino Linotype" w:hAnsi="Palatino Linotype" w:cs="Palatino Linotype"/>
          <w:sz w:val="24"/>
          <w:szCs w:val="24"/>
          <w:lang w:val="es-ES"/>
        </w:rPr>
        <w:t>Para lo cual, a su vez en el caso de información de carácter confidencial, se debe atender a lo que señala el artículo 149 de la Ley de Transparencia Local vigente, que se lee como sigue:</w:t>
      </w:r>
    </w:p>
    <w:p w14:paraId="270A7456" w14:textId="77777777" w:rsidR="00CC4107" w:rsidRPr="00A65C4A" w:rsidRDefault="00CC4107" w:rsidP="00CC3C19">
      <w:pPr>
        <w:spacing w:after="0" w:line="360" w:lineRule="auto"/>
        <w:jc w:val="both"/>
        <w:rPr>
          <w:rFonts w:ascii="Palatino Linotype" w:eastAsia="Palatino Linotype" w:hAnsi="Palatino Linotype" w:cs="Palatino Linotype"/>
          <w:sz w:val="24"/>
          <w:szCs w:val="24"/>
          <w:lang w:val="es-ES"/>
        </w:rPr>
      </w:pPr>
    </w:p>
    <w:p w14:paraId="571DD817" w14:textId="4CE78938"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t>“</w:t>
      </w:r>
      <w:r w:rsidRPr="00A65C4A">
        <w:rPr>
          <w:rFonts w:ascii="Palatino Linotype" w:eastAsia="Palatino Linotype" w:hAnsi="Palatino Linotype" w:cs="Palatino Linotype"/>
          <w:b/>
          <w:i/>
          <w:lang w:val="es-ES"/>
        </w:rPr>
        <w:t>Artículo 149.</w:t>
      </w:r>
      <w:r w:rsidRPr="00A65C4A">
        <w:rPr>
          <w:rFonts w:ascii="Palatino Linotype" w:eastAsia="Palatino Linotype" w:hAnsi="Palatino Linotype" w:cs="Palatino Linotype"/>
          <w:i/>
          <w:lang w:val="es-ES"/>
        </w:rPr>
        <w:t xml:space="preserve"> El </w:t>
      </w:r>
      <w:r w:rsidRPr="00A65C4A">
        <w:rPr>
          <w:rFonts w:ascii="Palatino Linotype" w:eastAsia="Palatino Linotype" w:hAnsi="Palatino Linotype" w:cs="Palatino Linotype"/>
          <w:b/>
          <w:i/>
          <w:lang w:val="es-ES"/>
        </w:rPr>
        <w:t>acuerdo que clasifique la información como confidencial</w:t>
      </w:r>
      <w:r w:rsidRPr="00A65C4A">
        <w:rPr>
          <w:rFonts w:ascii="Palatino Linotype" w:eastAsia="Palatino Linotype" w:hAnsi="Palatino Linotype" w:cs="Palatino Linotype"/>
          <w:i/>
          <w:lang w:val="es-ES"/>
        </w:rPr>
        <w:t xml:space="preserve"> deberá contener un razonamiento lógico en el que demuestre que la información se encuentra en alguna o algunas de las hipótesis</w:t>
      </w:r>
      <w:r w:rsidR="00CC3C19" w:rsidRPr="00A65C4A">
        <w:rPr>
          <w:rFonts w:ascii="Palatino Linotype" w:eastAsia="Palatino Linotype" w:hAnsi="Palatino Linotype" w:cs="Palatino Linotype"/>
          <w:i/>
          <w:lang w:val="es-ES"/>
        </w:rPr>
        <w:t xml:space="preserve"> previstas en la presente Ley.”</w:t>
      </w:r>
    </w:p>
    <w:p w14:paraId="2EF7C3D2" w14:textId="77777777" w:rsidR="00CC4107" w:rsidRPr="00A65C4A" w:rsidRDefault="00CC4107" w:rsidP="00CC3C19">
      <w:pPr>
        <w:spacing w:after="0" w:line="360" w:lineRule="auto"/>
        <w:ind w:right="51"/>
        <w:jc w:val="both"/>
        <w:rPr>
          <w:rFonts w:ascii="Palatino Linotype" w:eastAsia="Palatino Linotype" w:hAnsi="Palatino Linotype" w:cs="Palatino Linotype"/>
          <w:i/>
          <w:lang w:val="es-ES"/>
        </w:rPr>
      </w:pPr>
    </w:p>
    <w:p w14:paraId="7220247B" w14:textId="77777777" w:rsidR="00CC4107" w:rsidRPr="00A65C4A" w:rsidRDefault="00CC4107" w:rsidP="00CC3C19">
      <w:pPr>
        <w:spacing w:after="0" w:line="360" w:lineRule="auto"/>
        <w:ind w:right="51"/>
        <w:jc w:val="both"/>
        <w:rPr>
          <w:rFonts w:ascii="Palatino Linotype" w:eastAsia="Palatino Linotype" w:hAnsi="Palatino Linotype" w:cs="Palatino Linotype"/>
          <w:sz w:val="24"/>
          <w:szCs w:val="24"/>
          <w:lang w:val="es-ES"/>
        </w:rPr>
      </w:pPr>
      <w:r w:rsidRPr="00A65C4A">
        <w:rPr>
          <w:rFonts w:ascii="Palatino Linotype" w:eastAsia="Palatino Linotype" w:hAnsi="Palatino Linotype" w:cs="Palatino Linotype"/>
          <w:sz w:val="24"/>
          <w:szCs w:val="24"/>
          <w:lang w:val="es-ES"/>
        </w:rPr>
        <w:t xml:space="preserve">Es decir, el </w:t>
      </w:r>
      <w:r w:rsidRPr="00A65C4A">
        <w:rPr>
          <w:rFonts w:ascii="Palatino Linotype" w:eastAsia="Palatino Linotype" w:hAnsi="Palatino Linotype" w:cs="Palatino Linotype"/>
          <w:b/>
          <w:sz w:val="24"/>
          <w:szCs w:val="24"/>
          <w:lang w:val="es-ES"/>
        </w:rPr>
        <w:t>SUJETO OBLIGADO</w:t>
      </w:r>
      <w:r w:rsidRPr="00A65C4A">
        <w:rPr>
          <w:rFonts w:ascii="Palatino Linotype" w:eastAsia="Palatino Linotype" w:hAnsi="Palatino Linotype" w:cs="Palatino Linotype"/>
          <w:sz w:val="24"/>
          <w:szCs w:val="24"/>
          <w:lang w:val="es-E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w:t>
      </w:r>
      <w:r w:rsidRPr="00A65C4A">
        <w:rPr>
          <w:rFonts w:ascii="Palatino Linotype" w:eastAsia="Palatino Linotype" w:hAnsi="Palatino Linotype" w:cs="Palatino Linotype"/>
          <w:sz w:val="24"/>
          <w:szCs w:val="24"/>
          <w:lang w:val="es-ES"/>
        </w:rPr>
        <w:lastRenderedPageBreak/>
        <w:t>tachado; en otras palabras si no se exponen de manera puntual las razones de la versión pública de la documentación entregada se estaría violentando el derecho de acceso a la información de la parte solicitante.</w:t>
      </w:r>
    </w:p>
    <w:p w14:paraId="562470AD" w14:textId="77777777" w:rsidR="00CC4107" w:rsidRPr="00A65C4A" w:rsidRDefault="00CC4107" w:rsidP="00CC3C19">
      <w:pPr>
        <w:spacing w:after="0" w:line="360" w:lineRule="auto"/>
        <w:ind w:right="51"/>
        <w:jc w:val="both"/>
        <w:rPr>
          <w:rFonts w:ascii="Palatino Linotype" w:eastAsia="Palatino Linotype" w:hAnsi="Palatino Linotype" w:cs="Palatino Linotype"/>
          <w:sz w:val="24"/>
          <w:szCs w:val="24"/>
          <w:lang w:val="es-ES"/>
        </w:rPr>
      </w:pPr>
    </w:p>
    <w:p w14:paraId="4F038F90" w14:textId="77777777" w:rsidR="00CC4107" w:rsidRPr="00A65C4A" w:rsidRDefault="00CC4107" w:rsidP="00CC3C19">
      <w:pPr>
        <w:spacing w:after="0" w:line="360" w:lineRule="auto"/>
        <w:jc w:val="both"/>
        <w:rPr>
          <w:rFonts w:ascii="Palatino Linotype" w:eastAsia="Palatino Linotype" w:hAnsi="Palatino Linotype" w:cs="Palatino Linotype"/>
          <w:sz w:val="24"/>
          <w:szCs w:val="24"/>
          <w:lang w:val="es-ES"/>
        </w:rPr>
      </w:pPr>
      <w:r w:rsidRPr="00A65C4A">
        <w:rPr>
          <w:rFonts w:ascii="Palatino Linotype" w:eastAsia="Palatino Linotype" w:hAnsi="Palatino Linotype" w:cs="Palatino Linotype"/>
          <w:sz w:val="24"/>
          <w:szCs w:val="24"/>
          <w:lang w:val="es-ES"/>
        </w:rPr>
        <w:t xml:space="preserve">Al respecto, se destaca que la versión pública que elabore el </w:t>
      </w:r>
      <w:r w:rsidRPr="00A65C4A">
        <w:rPr>
          <w:rFonts w:ascii="Palatino Linotype" w:eastAsia="Palatino Linotype" w:hAnsi="Palatino Linotype" w:cs="Palatino Linotype"/>
          <w:b/>
          <w:sz w:val="24"/>
          <w:szCs w:val="24"/>
          <w:lang w:val="es-ES"/>
        </w:rPr>
        <w:t>SUJETO OBLIGADO</w:t>
      </w:r>
      <w:r w:rsidRPr="00A65C4A">
        <w:rPr>
          <w:rFonts w:ascii="Palatino Linotype" w:eastAsia="Palatino Linotype" w:hAnsi="Palatino Linotype" w:cs="Palatino Linotype"/>
          <w:sz w:val="24"/>
          <w:szCs w:val="24"/>
          <w:lang w:val="es-ES"/>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A65C4A">
        <w:rPr>
          <w:rFonts w:ascii="Palatino Linotype" w:eastAsia="Palatino Linotype" w:hAnsi="Palatino Linotype" w:cs="Palatino Linotype"/>
          <w:b/>
          <w:sz w:val="24"/>
          <w:szCs w:val="24"/>
          <w:lang w:val="es-ES"/>
        </w:rPr>
        <w:t>LINEAMIENTOS GENERALES EN MATERIA DE CLASIFICACIÓN Y DESCLASIFICACIÓN DE LA INFORMACIÓN, ASÍ COMO PARA LA ELABORACIÓN DE VERSIONES PÚBLICAS</w:t>
      </w:r>
      <w:r w:rsidRPr="00A65C4A">
        <w:rPr>
          <w:rFonts w:ascii="Palatino Linotype" w:eastAsia="Palatino Linotype" w:hAnsi="Palatino Linotype" w:cs="Palatino Linotype"/>
          <w:sz w:val="24"/>
          <w:szCs w:val="24"/>
          <w:lang w:val="es-ES"/>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56A764AC" w14:textId="77777777" w:rsidR="00CC4107" w:rsidRPr="00A65C4A" w:rsidRDefault="00CC4107" w:rsidP="00CC3C19">
      <w:pPr>
        <w:spacing w:after="0" w:line="360" w:lineRule="auto"/>
        <w:ind w:left="709" w:right="709"/>
        <w:jc w:val="both"/>
        <w:rPr>
          <w:rFonts w:ascii="Palatino Linotype" w:eastAsia="Palatino Linotype" w:hAnsi="Palatino Linotype" w:cs="Palatino Linotype"/>
          <w:b/>
          <w:i/>
          <w:lang w:val="es-ES"/>
        </w:rPr>
      </w:pPr>
    </w:p>
    <w:p w14:paraId="6ECE00C2"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b/>
          <w:i/>
          <w:lang w:val="es-ES"/>
        </w:rPr>
      </w:pPr>
      <w:r w:rsidRPr="00A65C4A">
        <w:rPr>
          <w:rFonts w:ascii="Palatino Linotype" w:eastAsia="Palatino Linotype" w:hAnsi="Palatino Linotype" w:cs="Palatino Linotype"/>
          <w:b/>
          <w:i/>
          <w:lang w:val="es-ES"/>
        </w:rPr>
        <w:t>“Lineamientos Generales en materia de Clasificación y Desclasificación de la Información, así como para la elaboración de Versiones Públicas</w:t>
      </w:r>
    </w:p>
    <w:p w14:paraId="7000105A"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t>“</w:t>
      </w:r>
      <w:r w:rsidRPr="00A65C4A">
        <w:rPr>
          <w:rFonts w:ascii="Palatino Linotype" w:eastAsia="Palatino Linotype" w:hAnsi="Palatino Linotype" w:cs="Palatino Linotype"/>
          <w:b/>
          <w:i/>
          <w:lang w:val="es-ES"/>
        </w:rPr>
        <w:t>Segundo.-</w:t>
      </w:r>
      <w:r w:rsidRPr="00A65C4A">
        <w:rPr>
          <w:rFonts w:ascii="Palatino Linotype" w:eastAsia="Palatino Linotype" w:hAnsi="Palatino Linotype" w:cs="Palatino Linotype"/>
          <w:i/>
          <w:lang w:val="es-ES"/>
        </w:rPr>
        <w:t xml:space="preserve"> Para efectos de los presentes Lineamientos Generales, se entenderá por:</w:t>
      </w:r>
    </w:p>
    <w:p w14:paraId="4D8052E4"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XVIII.</w:t>
      </w:r>
      <w:r w:rsidRPr="00A65C4A">
        <w:rPr>
          <w:rFonts w:ascii="Palatino Linotype" w:eastAsia="Palatino Linotype" w:hAnsi="Palatino Linotype" w:cs="Palatino Linotype"/>
          <w:i/>
          <w:lang w:val="es-ES"/>
        </w:rPr>
        <w:t xml:space="preserve"> </w:t>
      </w:r>
      <w:r w:rsidRPr="00A65C4A">
        <w:rPr>
          <w:rFonts w:ascii="Palatino Linotype" w:eastAsia="Palatino Linotype" w:hAnsi="Palatino Linotype" w:cs="Palatino Linotype"/>
          <w:b/>
          <w:i/>
          <w:lang w:val="es-ES"/>
        </w:rPr>
        <w:t>Versión pública:</w:t>
      </w:r>
      <w:r w:rsidRPr="00A65C4A">
        <w:rPr>
          <w:rFonts w:ascii="Palatino Linotype" w:eastAsia="Palatino Linotype" w:hAnsi="Palatino Linotype" w:cs="Palatino Linotype"/>
          <w:i/>
          <w:lang w:val="es-ES"/>
        </w:rPr>
        <w:t xml:space="preserve"> El documento a partir del que se otorga acceso a la información, en el que se testan partes o secciones clasificadas, indicando el contenido de éstas de manera genérica, </w:t>
      </w:r>
      <w:r w:rsidRPr="00A65C4A">
        <w:rPr>
          <w:rFonts w:ascii="Palatino Linotype" w:eastAsia="Palatino Linotype" w:hAnsi="Palatino Linotype" w:cs="Palatino Linotype"/>
          <w:b/>
          <w:i/>
          <w:u w:val="single"/>
          <w:lang w:val="es-ES"/>
        </w:rPr>
        <w:t>fundando y motivando la</w:t>
      </w:r>
      <w:r w:rsidRPr="00A65C4A">
        <w:rPr>
          <w:rFonts w:ascii="Palatino Linotype" w:eastAsia="Palatino Linotype" w:hAnsi="Palatino Linotype" w:cs="Palatino Linotype"/>
          <w:i/>
          <w:lang w:val="es-ES"/>
        </w:rPr>
        <w:t xml:space="preserve"> reserva o </w:t>
      </w:r>
      <w:r w:rsidRPr="00A65C4A">
        <w:rPr>
          <w:rFonts w:ascii="Palatino Linotype" w:eastAsia="Palatino Linotype" w:hAnsi="Palatino Linotype" w:cs="Palatino Linotype"/>
          <w:b/>
          <w:i/>
          <w:u w:val="single"/>
          <w:lang w:val="es-ES"/>
        </w:rPr>
        <w:t>confidencialidad</w:t>
      </w:r>
      <w:r w:rsidRPr="00A65C4A">
        <w:rPr>
          <w:rFonts w:ascii="Palatino Linotype" w:eastAsia="Palatino Linotype" w:hAnsi="Palatino Linotype" w:cs="Palatino Linotype"/>
          <w:i/>
          <w:lang w:val="es-ES"/>
        </w:rPr>
        <w:t>, a través de la resolución que para tal efecto emita el Comité de Transparencia.</w:t>
      </w:r>
    </w:p>
    <w:p w14:paraId="4EF8DAF4"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lastRenderedPageBreak/>
        <w:t>Cuarto.</w:t>
      </w:r>
      <w:r w:rsidRPr="00A65C4A">
        <w:rPr>
          <w:rFonts w:ascii="Palatino Linotype" w:eastAsia="Palatino Linotype" w:hAnsi="Palatino Linotype" w:cs="Palatino Linotype"/>
          <w:i/>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BF4B296"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t>Los sujetos obligados deberán aplicar, de manera estricta, las excepciones al derecho de acceso a la información y sólo podrán invocarlas cuando acrediten su procedencia.</w:t>
      </w:r>
    </w:p>
    <w:p w14:paraId="3573E635"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Quinto.</w:t>
      </w:r>
      <w:r w:rsidRPr="00A65C4A">
        <w:rPr>
          <w:rFonts w:ascii="Palatino Linotype" w:eastAsia="Palatino Linotype" w:hAnsi="Palatino Linotype" w:cs="Palatino Linotype"/>
          <w:i/>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A533E32"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Sexto.</w:t>
      </w:r>
      <w:r w:rsidRPr="00A65C4A">
        <w:rPr>
          <w:rFonts w:ascii="Palatino Linotype" w:eastAsia="Palatino Linotype" w:hAnsi="Palatino Linotype" w:cs="Palatino Linotype"/>
          <w:i/>
          <w:lang w:val="es-E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685CDD2"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t>La clasificación de información se realizará conforme a un análisis caso por caso, mediante la aplicación de la prueba de daño y de interés público.</w:t>
      </w:r>
    </w:p>
    <w:p w14:paraId="7635B9F7"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Séptimo.</w:t>
      </w:r>
      <w:r w:rsidRPr="00A65C4A">
        <w:rPr>
          <w:rFonts w:ascii="Palatino Linotype" w:eastAsia="Palatino Linotype" w:hAnsi="Palatino Linotype" w:cs="Palatino Linotype"/>
          <w:i/>
          <w:lang w:val="es-ES"/>
        </w:rPr>
        <w:t xml:space="preserve"> La clasificación de la información se llevará a cabo en el momento en que:</w:t>
      </w:r>
    </w:p>
    <w:p w14:paraId="062C4048"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I.</w:t>
      </w:r>
      <w:r w:rsidRPr="00A65C4A">
        <w:rPr>
          <w:rFonts w:ascii="Palatino Linotype" w:eastAsia="Palatino Linotype" w:hAnsi="Palatino Linotype" w:cs="Palatino Linotype"/>
          <w:i/>
          <w:lang w:val="es-ES"/>
        </w:rPr>
        <w:t xml:space="preserve"> Se reciba una solicitud de acceso a la información;</w:t>
      </w:r>
    </w:p>
    <w:p w14:paraId="6AAAADE5"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II.</w:t>
      </w:r>
      <w:r w:rsidRPr="00A65C4A">
        <w:rPr>
          <w:rFonts w:ascii="Palatino Linotype" w:eastAsia="Palatino Linotype" w:hAnsi="Palatino Linotype" w:cs="Palatino Linotype"/>
          <w:i/>
          <w:lang w:val="es-ES"/>
        </w:rPr>
        <w:t xml:space="preserve"> Se determine mediante resolución de autoridad competente, o</w:t>
      </w:r>
    </w:p>
    <w:p w14:paraId="30DE1CAF"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III.</w:t>
      </w:r>
      <w:r w:rsidRPr="00A65C4A">
        <w:rPr>
          <w:rFonts w:ascii="Palatino Linotype" w:eastAsia="Palatino Linotype" w:hAnsi="Palatino Linotype" w:cs="Palatino Linotype"/>
          <w:i/>
          <w:lang w:val="es-ES"/>
        </w:rPr>
        <w:t xml:space="preserve"> Se generen versiones públicas para dar cumplimiento a las obligaciones de transparencia previstas en la Ley General, la Ley Federal y las correspondientes de las entidades federativas.</w:t>
      </w:r>
    </w:p>
    <w:p w14:paraId="53FF2E07"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t>Los titulares de las áreas deberán revisar la clasificación al momento de la recepción de una solicitud de acceso a la información, para verificar si encuadra en una causal de reserva o de confidencialidad.</w:t>
      </w:r>
    </w:p>
    <w:p w14:paraId="7F95B52E"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Octavo.</w:t>
      </w:r>
      <w:r w:rsidRPr="00A65C4A">
        <w:rPr>
          <w:rFonts w:ascii="Palatino Linotype" w:eastAsia="Palatino Linotype" w:hAnsi="Palatino Linotype" w:cs="Palatino Linotype"/>
          <w:i/>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D54A278"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lastRenderedPageBreak/>
        <w:t>Para motivar la clasificación se deberán señalar las razones o circunstancias especiales que lo llevaron a concluir que el caso particular se ajusta al supuesto previsto por la norma legal invocada como fundamento.</w:t>
      </w:r>
    </w:p>
    <w:p w14:paraId="22E999B5"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t>En caso de referirse a información reservada, la motivación de la clasificación también deberá comprender las circunstancias que justifican el establecimiento de determinado plazo de reserva.</w:t>
      </w:r>
    </w:p>
    <w:p w14:paraId="76BA6C7F"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E149BB"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t>Los documentos contenidos en los archivos históricos y los identificados como históricos confidenciales no serán susceptibles de clasificación como reservados.</w:t>
      </w:r>
    </w:p>
    <w:p w14:paraId="25D6860B"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Noveno.</w:t>
      </w:r>
      <w:r w:rsidRPr="00A65C4A">
        <w:rPr>
          <w:rFonts w:ascii="Palatino Linotype" w:eastAsia="Palatino Linotype" w:hAnsi="Palatino Linotype" w:cs="Palatino Linotype"/>
          <w:i/>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1E1182F"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Décimo.</w:t>
      </w:r>
      <w:r w:rsidRPr="00A65C4A">
        <w:rPr>
          <w:rFonts w:ascii="Palatino Linotype" w:eastAsia="Palatino Linotype" w:hAnsi="Palatino Linotype" w:cs="Palatino Linotype"/>
          <w:i/>
          <w:lang w:val="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36981CB"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t>En ausencia de los titulares de las áreas, la información será clasificada o desclasificada por la persona que lo supla, en términos de la normativa que rija la actuación del sujeto obligado.</w:t>
      </w:r>
    </w:p>
    <w:p w14:paraId="21A4FD7F"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Décimo primero.</w:t>
      </w:r>
      <w:r w:rsidRPr="00A65C4A">
        <w:rPr>
          <w:rFonts w:ascii="Palatino Linotype" w:eastAsia="Palatino Linotype" w:hAnsi="Palatino Linotype" w:cs="Palatino Linotype"/>
          <w:i/>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19DC62E"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t>[…]</w:t>
      </w:r>
    </w:p>
    <w:p w14:paraId="2CC8B2C5" w14:textId="77777777" w:rsidR="00CC4107" w:rsidRPr="00A65C4A" w:rsidRDefault="00CC4107" w:rsidP="00CC3C19">
      <w:pPr>
        <w:spacing w:after="0" w:line="276" w:lineRule="auto"/>
        <w:ind w:left="567" w:right="900"/>
        <w:jc w:val="center"/>
        <w:rPr>
          <w:rFonts w:ascii="Palatino Linotype" w:eastAsia="Palatino Linotype" w:hAnsi="Palatino Linotype" w:cs="Palatino Linotype"/>
          <w:b/>
          <w:i/>
          <w:lang w:val="es-ES"/>
        </w:rPr>
      </w:pPr>
      <w:r w:rsidRPr="00A65C4A">
        <w:rPr>
          <w:rFonts w:ascii="Palatino Linotype" w:eastAsia="Palatino Linotype" w:hAnsi="Palatino Linotype" w:cs="Palatino Linotype"/>
          <w:b/>
          <w:i/>
          <w:lang w:val="es-ES"/>
        </w:rPr>
        <w:t>CAPÍTULO VIII</w:t>
      </w:r>
    </w:p>
    <w:p w14:paraId="2A7F0429" w14:textId="77777777" w:rsidR="00CC4107" w:rsidRPr="00A65C4A" w:rsidRDefault="00CC4107" w:rsidP="00CC3C19">
      <w:pPr>
        <w:spacing w:after="0" w:line="276" w:lineRule="auto"/>
        <w:ind w:left="567" w:right="900"/>
        <w:jc w:val="center"/>
        <w:rPr>
          <w:rFonts w:ascii="Palatino Linotype" w:eastAsia="Palatino Linotype" w:hAnsi="Palatino Linotype" w:cs="Palatino Linotype"/>
          <w:b/>
          <w:i/>
          <w:lang w:val="es-ES"/>
        </w:rPr>
      </w:pPr>
      <w:r w:rsidRPr="00A65C4A">
        <w:rPr>
          <w:rFonts w:ascii="Palatino Linotype" w:eastAsia="Palatino Linotype" w:hAnsi="Palatino Linotype" w:cs="Palatino Linotype"/>
          <w:b/>
          <w:i/>
          <w:lang w:val="es-ES"/>
        </w:rPr>
        <w:t>DE LA LEYENDA DE CLASIFICACIÓN</w:t>
      </w:r>
    </w:p>
    <w:p w14:paraId="65CF7581"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 xml:space="preserve">Quincuagésimo. </w:t>
      </w:r>
      <w:r w:rsidRPr="00A65C4A">
        <w:rPr>
          <w:rFonts w:ascii="Palatino Linotype" w:eastAsia="Palatino Linotype" w:hAnsi="Palatino Linotype" w:cs="Palatino Linotype"/>
          <w:b/>
          <w:i/>
          <w:u w:val="single"/>
          <w:lang w:val="es-ES"/>
        </w:rPr>
        <w:t>Los titulares de las áreas de los sujetos obligados podrán utilizar los formatos contenidos en el presente Capítulo como modelo</w:t>
      </w:r>
      <w:r w:rsidRPr="00A65C4A">
        <w:rPr>
          <w:rFonts w:ascii="Palatino Linotype" w:eastAsia="Palatino Linotype" w:hAnsi="Palatino Linotype" w:cs="Palatino Linotype"/>
          <w:i/>
          <w:lang w:val="es-ES"/>
        </w:rPr>
        <w:t xml:space="preserve"> para </w:t>
      </w:r>
      <w:r w:rsidRPr="00A65C4A">
        <w:rPr>
          <w:rFonts w:ascii="Palatino Linotype" w:eastAsia="Palatino Linotype" w:hAnsi="Palatino Linotype" w:cs="Palatino Linotype"/>
          <w:i/>
          <w:lang w:val="es-ES"/>
        </w:rPr>
        <w:lastRenderedPageBreak/>
        <w:t>señalar la clasificación de documentos o expedientes, sin perjuicio de que establezcan los propios.</w:t>
      </w:r>
    </w:p>
    <w:p w14:paraId="62DBC32F"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i/>
          <w:lang w:val="es-ES"/>
        </w:rPr>
        <w:t>[…]</w:t>
      </w:r>
    </w:p>
    <w:p w14:paraId="23DBBC71" w14:textId="77777777" w:rsidR="00CC4107" w:rsidRPr="00A65C4A" w:rsidRDefault="00CC4107" w:rsidP="00CC3C19">
      <w:pPr>
        <w:spacing w:after="0" w:line="276" w:lineRule="auto"/>
        <w:ind w:left="567" w:right="900"/>
        <w:jc w:val="both"/>
        <w:rPr>
          <w:rFonts w:ascii="Palatino Linotype" w:eastAsia="Palatino Linotype" w:hAnsi="Palatino Linotype" w:cs="Palatino Linotype"/>
          <w:i/>
          <w:lang w:val="es-ES"/>
        </w:rPr>
      </w:pPr>
      <w:r w:rsidRPr="00A65C4A">
        <w:rPr>
          <w:rFonts w:ascii="Palatino Linotype" w:eastAsia="Palatino Linotype" w:hAnsi="Palatino Linotype" w:cs="Palatino Linotype"/>
          <w:b/>
          <w:i/>
          <w:lang w:val="es-ES"/>
        </w:rPr>
        <w:t xml:space="preserve">Quincuagésimo tercero. </w:t>
      </w:r>
      <w:r w:rsidRPr="00A65C4A">
        <w:rPr>
          <w:rFonts w:ascii="Palatino Linotype" w:eastAsia="Palatino Linotype" w:hAnsi="Palatino Linotype" w:cs="Palatino Linotype"/>
          <w:b/>
          <w:i/>
          <w:u w:val="single"/>
          <w:lang w:val="es-ES"/>
        </w:rPr>
        <w:t>El formato para señalar la clasificación parcial de un documento</w:t>
      </w:r>
      <w:r w:rsidRPr="00A65C4A">
        <w:rPr>
          <w:rFonts w:ascii="Palatino Linotype" w:eastAsia="Palatino Linotype" w:hAnsi="Palatino Linotype" w:cs="Palatino Linotype"/>
          <w:i/>
          <w:lang w:val="es-ES"/>
        </w:rPr>
        <w:t>, es el siguiente:</w:t>
      </w:r>
    </w:p>
    <w:p w14:paraId="76519878" w14:textId="77777777" w:rsidR="00CC3C19" w:rsidRPr="00A65C4A" w:rsidRDefault="00CC3C19" w:rsidP="00CC3C19">
      <w:pPr>
        <w:spacing w:after="0" w:line="276" w:lineRule="auto"/>
        <w:ind w:left="567" w:right="900"/>
        <w:jc w:val="both"/>
        <w:rPr>
          <w:rFonts w:ascii="Palatino Linotype" w:eastAsia="Palatino Linotype" w:hAnsi="Palatino Linotype" w:cs="Palatino Linotype"/>
          <w:i/>
          <w:lang w:val="es-ES"/>
        </w:rPr>
      </w:pP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A65C4A" w:rsidRPr="00A65C4A" w14:paraId="5FF9C252" w14:textId="77777777" w:rsidTr="003D5BC7">
        <w:trPr>
          <w:jc w:val="center"/>
        </w:trPr>
        <w:tc>
          <w:tcPr>
            <w:tcW w:w="1159" w:type="dxa"/>
            <w:tcBorders>
              <w:top w:val="nil"/>
              <w:left w:val="nil"/>
              <w:bottom w:val="single" w:sz="4" w:space="0" w:color="000000"/>
              <w:right w:val="single" w:sz="4" w:space="0" w:color="000000"/>
            </w:tcBorders>
          </w:tcPr>
          <w:p w14:paraId="3FD8F0C6" w14:textId="77777777" w:rsidR="00CC4107" w:rsidRPr="00A65C4A" w:rsidRDefault="00CC4107" w:rsidP="00CC3C19">
            <w:pPr>
              <w:spacing w:after="0" w:line="360" w:lineRule="auto"/>
              <w:jc w:val="both"/>
              <w:rPr>
                <w:rFonts w:ascii="Palatino Linotype" w:eastAsia="Palatino Linotype" w:hAnsi="Palatino Linotype" w:cs="Palatino Linotype"/>
                <w:i/>
                <w:sz w:val="24"/>
                <w:szCs w:val="24"/>
                <w:lang w:val="es-ES"/>
              </w:rPr>
            </w:pPr>
          </w:p>
        </w:tc>
        <w:tc>
          <w:tcPr>
            <w:tcW w:w="1990" w:type="dxa"/>
            <w:tcBorders>
              <w:top w:val="single" w:sz="4" w:space="0" w:color="000000"/>
              <w:left w:val="single" w:sz="4" w:space="0" w:color="000000"/>
              <w:bottom w:val="single" w:sz="4" w:space="0" w:color="000000"/>
              <w:right w:val="single" w:sz="4" w:space="0" w:color="000000"/>
            </w:tcBorders>
          </w:tcPr>
          <w:p w14:paraId="0099BED7" w14:textId="77777777" w:rsidR="00CC4107" w:rsidRPr="00A65C4A" w:rsidRDefault="00CC4107" w:rsidP="00CC3C19">
            <w:pPr>
              <w:spacing w:after="0" w:line="360" w:lineRule="auto"/>
              <w:jc w:val="center"/>
              <w:rPr>
                <w:rFonts w:ascii="Palatino Linotype" w:eastAsia="Palatino Linotype" w:hAnsi="Palatino Linotype" w:cs="Palatino Linotype"/>
                <w:b/>
                <w:i/>
                <w:sz w:val="24"/>
                <w:szCs w:val="24"/>
                <w:lang w:val="es-ES"/>
              </w:rPr>
            </w:pPr>
            <w:r w:rsidRPr="00A65C4A">
              <w:rPr>
                <w:rFonts w:ascii="Palatino Linotype" w:eastAsia="Palatino Linotype" w:hAnsi="Palatino Linotype" w:cs="Palatino Linotype"/>
                <w:b/>
                <w:i/>
                <w:sz w:val="24"/>
                <w:szCs w:val="24"/>
                <w:lang w:val="es-ES"/>
              </w:rPr>
              <w:t>Concepto</w:t>
            </w:r>
          </w:p>
        </w:tc>
        <w:tc>
          <w:tcPr>
            <w:tcW w:w="4531" w:type="dxa"/>
            <w:tcBorders>
              <w:top w:val="single" w:sz="4" w:space="0" w:color="000000"/>
              <w:left w:val="single" w:sz="4" w:space="0" w:color="000000"/>
              <w:bottom w:val="single" w:sz="4" w:space="0" w:color="000000"/>
              <w:right w:val="single" w:sz="4" w:space="0" w:color="000000"/>
            </w:tcBorders>
          </w:tcPr>
          <w:p w14:paraId="253AE897" w14:textId="77777777" w:rsidR="00CC4107" w:rsidRPr="00A65C4A" w:rsidRDefault="00CC4107" w:rsidP="00CC3C19">
            <w:pPr>
              <w:spacing w:after="0" w:line="360" w:lineRule="auto"/>
              <w:jc w:val="center"/>
              <w:rPr>
                <w:rFonts w:ascii="Palatino Linotype" w:eastAsia="Palatino Linotype" w:hAnsi="Palatino Linotype" w:cs="Palatino Linotype"/>
                <w:b/>
                <w:i/>
                <w:sz w:val="24"/>
                <w:szCs w:val="24"/>
                <w:lang w:val="es-ES"/>
              </w:rPr>
            </w:pPr>
            <w:r w:rsidRPr="00A65C4A">
              <w:rPr>
                <w:rFonts w:ascii="Palatino Linotype" w:eastAsia="Palatino Linotype" w:hAnsi="Palatino Linotype" w:cs="Palatino Linotype"/>
                <w:b/>
                <w:i/>
                <w:sz w:val="24"/>
                <w:szCs w:val="24"/>
                <w:lang w:val="es-ES"/>
              </w:rPr>
              <w:t>Dónde:</w:t>
            </w:r>
          </w:p>
        </w:tc>
      </w:tr>
      <w:tr w:rsidR="00A65C4A" w:rsidRPr="00A65C4A" w14:paraId="2812F73F" w14:textId="77777777" w:rsidTr="003D5BC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0BA0A47D" w14:textId="77777777" w:rsidR="00CC4107" w:rsidRPr="00A65C4A" w:rsidRDefault="00CC4107" w:rsidP="00CC3C19">
            <w:pPr>
              <w:spacing w:after="0" w:line="360" w:lineRule="auto"/>
              <w:jc w:val="center"/>
              <w:rPr>
                <w:rFonts w:ascii="Palatino Linotype" w:eastAsia="Palatino Linotype" w:hAnsi="Palatino Linotype" w:cs="Palatino Linotype"/>
                <w:b/>
                <w:i/>
                <w:sz w:val="24"/>
                <w:szCs w:val="24"/>
                <w:lang w:val="es-ES"/>
              </w:rPr>
            </w:pPr>
            <w:r w:rsidRPr="00A65C4A">
              <w:rPr>
                <w:rFonts w:ascii="Palatino Linotype" w:eastAsia="Palatino Linotype" w:hAnsi="Palatino Linotype" w:cs="Palatino Linotype"/>
                <w:b/>
                <w:i/>
                <w:sz w:val="24"/>
                <w:szCs w:val="24"/>
                <w:lang w:val="es-ES"/>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2CD2FF5E" w14:textId="77777777" w:rsidR="00CC4107" w:rsidRPr="00A65C4A" w:rsidRDefault="00CC4107" w:rsidP="00CC3C19">
            <w:pPr>
              <w:spacing w:after="0" w:line="360" w:lineRule="auto"/>
              <w:jc w:val="center"/>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59B7637" w14:textId="77777777" w:rsidR="00CC4107" w:rsidRPr="00A65C4A" w:rsidRDefault="00CC4107" w:rsidP="00CC3C19">
            <w:pPr>
              <w:spacing w:after="0" w:line="360" w:lineRule="auto"/>
              <w:jc w:val="both"/>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Se anotará la fecha en la que el Comité de Transparencia confirmó la clasificación del documento, en su caso.</w:t>
            </w:r>
          </w:p>
        </w:tc>
      </w:tr>
      <w:tr w:rsidR="00A65C4A" w:rsidRPr="00A65C4A" w14:paraId="49E6793B" w14:textId="77777777" w:rsidTr="003D5BC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AA3E880" w14:textId="77777777" w:rsidR="00CC4107" w:rsidRPr="00A65C4A" w:rsidRDefault="00CC4107" w:rsidP="00CC3C19">
            <w:pPr>
              <w:widowControl w:val="0"/>
              <w:pBdr>
                <w:top w:val="nil"/>
                <w:left w:val="nil"/>
                <w:bottom w:val="nil"/>
                <w:right w:val="nil"/>
                <w:between w:val="nil"/>
              </w:pBdr>
              <w:spacing w:after="0" w:line="360" w:lineRule="auto"/>
              <w:rPr>
                <w:rFonts w:ascii="Palatino Linotype" w:eastAsia="Palatino Linotype" w:hAnsi="Palatino Linotype" w:cs="Palatino Linotype"/>
                <w:i/>
                <w:sz w:val="24"/>
                <w:szCs w:val="24"/>
                <w:lang w:val="es-ES"/>
              </w:rPr>
            </w:pPr>
          </w:p>
        </w:tc>
        <w:tc>
          <w:tcPr>
            <w:tcW w:w="1990" w:type="dxa"/>
            <w:tcBorders>
              <w:top w:val="single" w:sz="4" w:space="0" w:color="000000"/>
              <w:left w:val="single" w:sz="4" w:space="0" w:color="000000"/>
              <w:bottom w:val="single" w:sz="4" w:space="0" w:color="000000"/>
              <w:right w:val="single" w:sz="4" w:space="0" w:color="000000"/>
            </w:tcBorders>
          </w:tcPr>
          <w:p w14:paraId="7D1B74AD" w14:textId="77777777" w:rsidR="00CC4107" w:rsidRPr="00A65C4A" w:rsidRDefault="00CC4107" w:rsidP="00CC3C19">
            <w:pPr>
              <w:spacing w:after="0" w:line="360" w:lineRule="auto"/>
              <w:jc w:val="center"/>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Área</w:t>
            </w:r>
          </w:p>
        </w:tc>
        <w:tc>
          <w:tcPr>
            <w:tcW w:w="4531" w:type="dxa"/>
            <w:tcBorders>
              <w:top w:val="single" w:sz="4" w:space="0" w:color="000000"/>
              <w:left w:val="single" w:sz="4" w:space="0" w:color="000000"/>
              <w:bottom w:val="single" w:sz="4" w:space="0" w:color="000000"/>
              <w:right w:val="single" w:sz="4" w:space="0" w:color="000000"/>
            </w:tcBorders>
          </w:tcPr>
          <w:p w14:paraId="21580C8E" w14:textId="77777777" w:rsidR="00CC4107" w:rsidRPr="00A65C4A" w:rsidRDefault="00CC4107" w:rsidP="00CC3C19">
            <w:pPr>
              <w:spacing w:after="0" w:line="360" w:lineRule="auto"/>
              <w:jc w:val="both"/>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Se señalará el nombre del área del cual es titular quien clasifica.</w:t>
            </w:r>
          </w:p>
        </w:tc>
      </w:tr>
      <w:tr w:rsidR="00A65C4A" w:rsidRPr="00A65C4A" w14:paraId="5AE87305" w14:textId="77777777" w:rsidTr="003D5BC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9C59783" w14:textId="77777777" w:rsidR="00CC4107" w:rsidRPr="00A65C4A" w:rsidRDefault="00CC4107" w:rsidP="00CC3C19">
            <w:pPr>
              <w:widowControl w:val="0"/>
              <w:pBdr>
                <w:top w:val="nil"/>
                <w:left w:val="nil"/>
                <w:bottom w:val="nil"/>
                <w:right w:val="nil"/>
                <w:between w:val="nil"/>
              </w:pBdr>
              <w:spacing w:after="0" w:line="360" w:lineRule="auto"/>
              <w:rPr>
                <w:rFonts w:ascii="Palatino Linotype" w:eastAsia="Palatino Linotype" w:hAnsi="Palatino Linotype" w:cs="Palatino Linotype"/>
                <w:i/>
                <w:sz w:val="24"/>
                <w:szCs w:val="24"/>
                <w:lang w:val="es-ES"/>
              </w:rPr>
            </w:pPr>
          </w:p>
        </w:tc>
        <w:tc>
          <w:tcPr>
            <w:tcW w:w="1990" w:type="dxa"/>
            <w:tcBorders>
              <w:top w:val="single" w:sz="4" w:space="0" w:color="000000"/>
              <w:left w:val="single" w:sz="4" w:space="0" w:color="000000"/>
              <w:bottom w:val="single" w:sz="4" w:space="0" w:color="000000"/>
              <w:right w:val="single" w:sz="4" w:space="0" w:color="000000"/>
            </w:tcBorders>
          </w:tcPr>
          <w:p w14:paraId="1C525695" w14:textId="77777777" w:rsidR="00CC4107" w:rsidRPr="00A65C4A" w:rsidRDefault="00CC4107" w:rsidP="00CC3C19">
            <w:pPr>
              <w:spacing w:after="0" w:line="360" w:lineRule="auto"/>
              <w:jc w:val="center"/>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DD04B60" w14:textId="77777777" w:rsidR="00CC4107" w:rsidRPr="00A65C4A" w:rsidRDefault="00CC4107" w:rsidP="00CC3C19">
            <w:pPr>
              <w:spacing w:after="0" w:line="360" w:lineRule="auto"/>
              <w:jc w:val="both"/>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 xml:space="preserve">Se indicarán, en su caso, las partes o páginas del documento que se clasifican como reservadas. Si el documento fuera reservado en su totalidad, se </w:t>
            </w:r>
            <w:proofErr w:type="gramStart"/>
            <w:r w:rsidRPr="00A65C4A">
              <w:rPr>
                <w:rFonts w:ascii="Palatino Linotype" w:eastAsia="Palatino Linotype" w:hAnsi="Palatino Linotype" w:cs="Palatino Linotype"/>
                <w:i/>
                <w:sz w:val="24"/>
                <w:szCs w:val="24"/>
                <w:lang w:val="es-ES"/>
              </w:rPr>
              <w:t>anotarán</w:t>
            </w:r>
            <w:proofErr w:type="gramEnd"/>
            <w:r w:rsidRPr="00A65C4A">
              <w:rPr>
                <w:rFonts w:ascii="Palatino Linotype" w:eastAsia="Palatino Linotype" w:hAnsi="Palatino Linotype" w:cs="Palatino Linotype"/>
                <w:i/>
                <w:sz w:val="24"/>
                <w:szCs w:val="24"/>
                <w:lang w:val="es-ES"/>
              </w:rPr>
              <w:t xml:space="preserve"> todas las páginas que lo conforman. Si el documento no contiene información reservada, se tachará este apartado.</w:t>
            </w:r>
          </w:p>
        </w:tc>
      </w:tr>
      <w:tr w:rsidR="00A65C4A" w:rsidRPr="00A65C4A" w14:paraId="5B66594C" w14:textId="77777777" w:rsidTr="003D5BC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2917C28" w14:textId="77777777" w:rsidR="00CC4107" w:rsidRPr="00A65C4A" w:rsidRDefault="00CC4107" w:rsidP="00CC3C19">
            <w:pPr>
              <w:widowControl w:val="0"/>
              <w:pBdr>
                <w:top w:val="nil"/>
                <w:left w:val="nil"/>
                <w:bottom w:val="nil"/>
                <w:right w:val="nil"/>
                <w:between w:val="nil"/>
              </w:pBdr>
              <w:spacing w:after="0" w:line="360" w:lineRule="auto"/>
              <w:rPr>
                <w:rFonts w:ascii="Palatino Linotype" w:eastAsia="Palatino Linotype" w:hAnsi="Palatino Linotype" w:cs="Palatino Linotype"/>
                <w:i/>
                <w:sz w:val="24"/>
                <w:szCs w:val="24"/>
                <w:lang w:val="es-ES"/>
              </w:rPr>
            </w:pPr>
          </w:p>
        </w:tc>
        <w:tc>
          <w:tcPr>
            <w:tcW w:w="1990" w:type="dxa"/>
            <w:tcBorders>
              <w:top w:val="single" w:sz="4" w:space="0" w:color="000000"/>
              <w:left w:val="single" w:sz="4" w:space="0" w:color="000000"/>
              <w:bottom w:val="single" w:sz="4" w:space="0" w:color="000000"/>
              <w:right w:val="single" w:sz="4" w:space="0" w:color="000000"/>
            </w:tcBorders>
          </w:tcPr>
          <w:p w14:paraId="4254CF3E" w14:textId="77777777" w:rsidR="00CC4107" w:rsidRPr="00A65C4A" w:rsidRDefault="00CC4107" w:rsidP="00CC3C19">
            <w:pPr>
              <w:spacing w:after="0" w:line="360" w:lineRule="auto"/>
              <w:jc w:val="center"/>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4A9F46A7" w14:textId="77777777" w:rsidR="00CC4107" w:rsidRPr="00A65C4A" w:rsidRDefault="00CC4107" w:rsidP="00CC3C19">
            <w:pPr>
              <w:spacing w:after="0" w:line="360" w:lineRule="auto"/>
              <w:jc w:val="both"/>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Se anotará el número de años o meses por los que se mantendrá el documento o las partes del mismo como reservado.</w:t>
            </w:r>
          </w:p>
        </w:tc>
      </w:tr>
      <w:tr w:rsidR="00A65C4A" w:rsidRPr="00A65C4A" w14:paraId="6429E56E" w14:textId="77777777" w:rsidTr="003D5BC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07C9048" w14:textId="77777777" w:rsidR="00CC4107" w:rsidRPr="00A65C4A" w:rsidRDefault="00CC4107" w:rsidP="00CC3C19">
            <w:pPr>
              <w:widowControl w:val="0"/>
              <w:pBdr>
                <w:top w:val="nil"/>
                <w:left w:val="nil"/>
                <w:bottom w:val="nil"/>
                <w:right w:val="nil"/>
                <w:between w:val="nil"/>
              </w:pBdr>
              <w:spacing w:after="0" w:line="360" w:lineRule="auto"/>
              <w:rPr>
                <w:rFonts w:ascii="Palatino Linotype" w:eastAsia="Palatino Linotype" w:hAnsi="Palatino Linotype" w:cs="Palatino Linotype"/>
                <w:i/>
                <w:sz w:val="24"/>
                <w:szCs w:val="24"/>
                <w:lang w:val="es-ES"/>
              </w:rPr>
            </w:pPr>
          </w:p>
        </w:tc>
        <w:tc>
          <w:tcPr>
            <w:tcW w:w="1990" w:type="dxa"/>
            <w:tcBorders>
              <w:top w:val="single" w:sz="4" w:space="0" w:color="000000"/>
              <w:left w:val="single" w:sz="4" w:space="0" w:color="000000"/>
              <w:bottom w:val="single" w:sz="4" w:space="0" w:color="000000"/>
              <w:right w:val="single" w:sz="4" w:space="0" w:color="000000"/>
            </w:tcBorders>
          </w:tcPr>
          <w:p w14:paraId="45B7BB33" w14:textId="77777777" w:rsidR="00CC4107" w:rsidRPr="00A65C4A" w:rsidRDefault="00CC4107" w:rsidP="00CC3C19">
            <w:pPr>
              <w:spacing w:after="0" w:line="360" w:lineRule="auto"/>
              <w:jc w:val="center"/>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4957157" w14:textId="77777777" w:rsidR="00CC4107" w:rsidRPr="00A65C4A" w:rsidRDefault="00CC4107" w:rsidP="00CC3C19">
            <w:pPr>
              <w:spacing w:after="0" w:line="360" w:lineRule="auto"/>
              <w:jc w:val="both"/>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Se señalará el nombre del ordenamiento, el o los artículos, fracción(es), párrafo(s) con base en los cuales se sustente la reserva.</w:t>
            </w:r>
          </w:p>
        </w:tc>
      </w:tr>
      <w:tr w:rsidR="00A65C4A" w:rsidRPr="00A65C4A" w14:paraId="6F33CE86" w14:textId="77777777" w:rsidTr="003D5BC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6538A19" w14:textId="77777777" w:rsidR="00CC4107" w:rsidRPr="00A65C4A" w:rsidRDefault="00CC4107" w:rsidP="00CC3C19">
            <w:pPr>
              <w:widowControl w:val="0"/>
              <w:pBdr>
                <w:top w:val="nil"/>
                <w:left w:val="nil"/>
                <w:bottom w:val="nil"/>
                <w:right w:val="nil"/>
                <w:between w:val="nil"/>
              </w:pBdr>
              <w:spacing w:after="0" w:line="360" w:lineRule="auto"/>
              <w:rPr>
                <w:rFonts w:ascii="Palatino Linotype" w:eastAsia="Palatino Linotype" w:hAnsi="Palatino Linotype" w:cs="Palatino Linotype"/>
                <w:i/>
                <w:sz w:val="24"/>
                <w:szCs w:val="24"/>
                <w:lang w:val="es-ES"/>
              </w:rPr>
            </w:pPr>
          </w:p>
        </w:tc>
        <w:tc>
          <w:tcPr>
            <w:tcW w:w="1990" w:type="dxa"/>
            <w:tcBorders>
              <w:top w:val="single" w:sz="4" w:space="0" w:color="000000"/>
              <w:left w:val="single" w:sz="4" w:space="0" w:color="000000"/>
              <w:bottom w:val="single" w:sz="4" w:space="0" w:color="000000"/>
              <w:right w:val="single" w:sz="4" w:space="0" w:color="000000"/>
            </w:tcBorders>
          </w:tcPr>
          <w:p w14:paraId="3DE5B274" w14:textId="77777777" w:rsidR="00CC4107" w:rsidRPr="00A65C4A" w:rsidRDefault="00CC4107" w:rsidP="00CC3C19">
            <w:pPr>
              <w:spacing w:after="0" w:line="360" w:lineRule="auto"/>
              <w:jc w:val="center"/>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2FFBF005" w14:textId="77777777" w:rsidR="00CC4107" w:rsidRPr="00A65C4A" w:rsidRDefault="00CC4107" w:rsidP="00CC3C19">
            <w:pPr>
              <w:spacing w:after="0" w:line="360" w:lineRule="auto"/>
              <w:jc w:val="both"/>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En caso de haber solicitado la ampliación del periodo de reserva originalmente establecido, se deberá anotar el número de años o meses por los que se amplía la reserva.</w:t>
            </w:r>
          </w:p>
        </w:tc>
      </w:tr>
      <w:tr w:rsidR="00A65C4A" w:rsidRPr="00A65C4A" w14:paraId="25DBA1BB" w14:textId="77777777" w:rsidTr="003D5BC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186DB4C" w14:textId="77777777" w:rsidR="00CC4107" w:rsidRPr="00A65C4A" w:rsidRDefault="00CC4107" w:rsidP="00CC3C19">
            <w:pPr>
              <w:widowControl w:val="0"/>
              <w:pBdr>
                <w:top w:val="nil"/>
                <w:left w:val="nil"/>
                <w:bottom w:val="nil"/>
                <w:right w:val="nil"/>
                <w:between w:val="nil"/>
              </w:pBdr>
              <w:spacing w:after="0" w:line="360" w:lineRule="auto"/>
              <w:rPr>
                <w:rFonts w:ascii="Palatino Linotype" w:eastAsia="Palatino Linotype" w:hAnsi="Palatino Linotype" w:cs="Palatino Linotype"/>
                <w:i/>
                <w:sz w:val="24"/>
                <w:szCs w:val="24"/>
                <w:lang w:val="es-ES"/>
              </w:rPr>
            </w:pPr>
          </w:p>
        </w:tc>
        <w:tc>
          <w:tcPr>
            <w:tcW w:w="1990" w:type="dxa"/>
            <w:tcBorders>
              <w:top w:val="single" w:sz="4" w:space="0" w:color="000000"/>
              <w:left w:val="single" w:sz="4" w:space="0" w:color="000000"/>
              <w:bottom w:val="single" w:sz="4" w:space="0" w:color="000000"/>
              <w:right w:val="single" w:sz="4" w:space="0" w:color="000000"/>
            </w:tcBorders>
          </w:tcPr>
          <w:p w14:paraId="1D97CCC0" w14:textId="77777777" w:rsidR="00CC4107" w:rsidRPr="00A65C4A" w:rsidRDefault="00CC4107" w:rsidP="00CC3C19">
            <w:pPr>
              <w:spacing w:after="0" w:line="360" w:lineRule="auto"/>
              <w:jc w:val="center"/>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Confidencial</w:t>
            </w:r>
          </w:p>
        </w:tc>
        <w:tc>
          <w:tcPr>
            <w:tcW w:w="4531" w:type="dxa"/>
            <w:tcBorders>
              <w:top w:val="single" w:sz="4" w:space="0" w:color="000000"/>
              <w:left w:val="single" w:sz="4" w:space="0" w:color="000000"/>
              <w:bottom w:val="single" w:sz="4" w:space="0" w:color="000000"/>
              <w:right w:val="single" w:sz="4" w:space="0" w:color="000000"/>
            </w:tcBorders>
          </w:tcPr>
          <w:p w14:paraId="6396A8EE" w14:textId="77777777" w:rsidR="00CC4107" w:rsidRPr="00A65C4A" w:rsidRDefault="00CC4107" w:rsidP="00CC3C19">
            <w:pPr>
              <w:spacing w:after="0" w:line="360" w:lineRule="auto"/>
              <w:jc w:val="both"/>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65C4A" w:rsidRPr="00A65C4A" w14:paraId="2DD84FF7" w14:textId="77777777" w:rsidTr="003D5BC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5D852A8" w14:textId="77777777" w:rsidR="00CC4107" w:rsidRPr="00A65C4A" w:rsidRDefault="00CC4107" w:rsidP="00CC3C19">
            <w:pPr>
              <w:widowControl w:val="0"/>
              <w:pBdr>
                <w:top w:val="nil"/>
                <w:left w:val="nil"/>
                <w:bottom w:val="nil"/>
                <w:right w:val="nil"/>
                <w:between w:val="nil"/>
              </w:pBdr>
              <w:spacing w:after="0" w:line="360" w:lineRule="auto"/>
              <w:rPr>
                <w:rFonts w:ascii="Palatino Linotype" w:eastAsia="Palatino Linotype" w:hAnsi="Palatino Linotype" w:cs="Palatino Linotype"/>
                <w:i/>
                <w:sz w:val="24"/>
                <w:szCs w:val="24"/>
                <w:lang w:val="es-ES"/>
              </w:rPr>
            </w:pPr>
          </w:p>
        </w:tc>
        <w:tc>
          <w:tcPr>
            <w:tcW w:w="1990" w:type="dxa"/>
            <w:tcBorders>
              <w:top w:val="single" w:sz="4" w:space="0" w:color="000000"/>
              <w:left w:val="single" w:sz="4" w:space="0" w:color="000000"/>
              <w:bottom w:val="single" w:sz="4" w:space="0" w:color="000000"/>
              <w:right w:val="single" w:sz="4" w:space="0" w:color="000000"/>
            </w:tcBorders>
          </w:tcPr>
          <w:p w14:paraId="06E7DB10" w14:textId="77777777" w:rsidR="00CC4107" w:rsidRPr="00A65C4A" w:rsidRDefault="00CC4107" w:rsidP="00CC3C19">
            <w:pPr>
              <w:spacing w:after="0" w:line="360" w:lineRule="auto"/>
              <w:jc w:val="center"/>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7CBBB2D" w14:textId="77777777" w:rsidR="00CC4107" w:rsidRPr="00A65C4A" w:rsidRDefault="00CC4107" w:rsidP="00CC3C19">
            <w:pPr>
              <w:spacing w:after="0" w:line="360" w:lineRule="auto"/>
              <w:jc w:val="both"/>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Se señalará el nombre del ordenamiento, el o los artículos, fracción(es), párrafo(s) con base en los cuales se sustente la confidencialidad.</w:t>
            </w:r>
          </w:p>
        </w:tc>
      </w:tr>
      <w:tr w:rsidR="00A65C4A" w:rsidRPr="00A65C4A" w14:paraId="1572F5F0" w14:textId="77777777" w:rsidTr="003D5BC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E808D6C" w14:textId="77777777" w:rsidR="00CC4107" w:rsidRPr="00A65C4A" w:rsidRDefault="00CC4107" w:rsidP="00CC3C19">
            <w:pPr>
              <w:widowControl w:val="0"/>
              <w:pBdr>
                <w:top w:val="nil"/>
                <w:left w:val="nil"/>
                <w:bottom w:val="nil"/>
                <w:right w:val="nil"/>
                <w:between w:val="nil"/>
              </w:pBdr>
              <w:spacing w:after="0" w:line="360" w:lineRule="auto"/>
              <w:rPr>
                <w:rFonts w:ascii="Palatino Linotype" w:eastAsia="Palatino Linotype" w:hAnsi="Palatino Linotype" w:cs="Palatino Linotype"/>
                <w:i/>
                <w:sz w:val="24"/>
                <w:szCs w:val="24"/>
                <w:lang w:val="es-ES"/>
              </w:rPr>
            </w:pPr>
          </w:p>
        </w:tc>
        <w:tc>
          <w:tcPr>
            <w:tcW w:w="1990" w:type="dxa"/>
            <w:tcBorders>
              <w:top w:val="single" w:sz="4" w:space="0" w:color="000000"/>
              <w:left w:val="single" w:sz="4" w:space="0" w:color="000000"/>
              <w:bottom w:val="single" w:sz="4" w:space="0" w:color="000000"/>
              <w:right w:val="single" w:sz="4" w:space="0" w:color="000000"/>
            </w:tcBorders>
          </w:tcPr>
          <w:p w14:paraId="04BE4826" w14:textId="77777777" w:rsidR="00CC4107" w:rsidRPr="00A65C4A" w:rsidRDefault="00CC4107" w:rsidP="00CC3C19">
            <w:pPr>
              <w:spacing w:after="0" w:line="360" w:lineRule="auto"/>
              <w:jc w:val="center"/>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12E27A1A" w14:textId="77777777" w:rsidR="00CC4107" w:rsidRPr="00A65C4A" w:rsidRDefault="00CC4107" w:rsidP="00CC3C19">
            <w:pPr>
              <w:spacing w:after="0" w:line="360" w:lineRule="auto"/>
              <w:jc w:val="both"/>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Rúbrica autógrafa de quien clasifica.</w:t>
            </w:r>
          </w:p>
        </w:tc>
      </w:tr>
      <w:tr w:rsidR="00A65C4A" w:rsidRPr="00A65C4A" w14:paraId="2186B89D" w14:textId="77777777" w:rsidTr="003D5BC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651BE64" w14:textId="77777777" w:rsidR="00CC4107" w:rsidRPr="00A65C4A" w:rsidRDefault="00CC4107" w:rsidP="00CC3C19">
            <w:pPr>
              <w:widowControl w:val="0"/>
              <w:pBdr>
                <w:top w:val="nil"/>
                <w:left w:val="nil"/>
                <w:bottom w:val="nil"/>
                <w:right w:val="nil"/>
                <w:between w:val="nil"/>
              </w:pBdr>
              <w:spacing w:after="0" w:line="360" w:lineRule="auto"/>
              <w:rPr>
                <w:rFonts w:ascii="Palatino Linotype" w:eastAsia="Palatino Linotype" w:hAnsi="Palatino Linotype" w:cs="Palatino Linotype"/>
                <w:i/>
                <w:sz w:val="24"/>
                <w:szCs w:val="24"/>
                <w:lang w:val="es-ES"/>
              </w:rPr>
            </w:pPr>
          </w:p>
        </w:tc>
        <w:tc>
          <w:tcPr>
            <w:tcW w:w="1990" w:type="dxa"/>
            <w:tcBorders>
              <w:top w:val="single" w:sz="4" w:space="0" w:color="000000"/>
              <w:left w:val="single" w:sz="4" w:space="0" w:color="000000"/>
              <w:bottom w:val="single" w:sz="4" w:space="0" w:color="000000"/>
              <w:right w:val="single" w:sz="4" w:space="0" w:color="000000"/>
            </w:tcBorders>
          </w:tcPr>
          <w:p w14:paraId="39020A19" w14:textId="77777777" w:rsidR="00CC4107" w:rsidRPr="00A65C4A" w:rsidRDefault="00CC4107" w:rsidP="00CC3C19">
            <w:pPr>
              <w:spacing w:after="0" w:line="360" w:lineRule="auto"/>
              <w:jc w:val="center"/>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1E4A4005" w14:textId="77777777" w:rsidR="00CC4107" w:rsidRPr="00A65C4A" w:rsidRDefault="00CC4107" w:rsidP="00CC3C19">
            <w:pPr>
              <w:spacing w:after="0" w:line="360" w:lineRule="auto"/>
              <w:jc w:val="both"/>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Se anotará la fecha en que se desclasifica el documento.</w:t>
            </w:r>
          </w:p>
        </w:tc>
      </w:tr>
      <w:tr w:rsidR="00CC4107" w:rsidRPr="00A65C4A" w14:paraId="1EEB9734" w14:textId="77777777" w:rsidTr="003D5BC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8652CBC" w14:textId="77777777" w:rsidR="00CC4107" w:rsidRPr="00A65C4A" w:rsidRDefault="00CC4107" w:rsidP="00CC3C19">
            <w:pPr>
              <w:widowControl w:val="0"/>
              <w:pBdr>
                <w:top w:val="nil"/>
                <w:left w:val="nil"/>
                <w:bottom w:val="nil"/>
                <w:right w:val="nil"/>
                <w:between w:val="nil"/>
              </w:pBdr>
              <w:spacing w:after="0" w:line="360" w:lineRule="auto"/>
              <w:rPr>
                <w:rFonts w:ascii="Palatino Linotype" w:eastAsia="Palatino Linotype" w:hAnsi="Palatino Linotype" w:cs="Palatino Linotype"/>
                <w:i/>
                <w:sz w:val="24"/>
                <w:szCs w:val="24"/>
                <w:lang w:val="es-ES"/>
              </w:rPr>
            </w:pPr>
          </w:p>
        </w:tc>
        <w:tc>
          <w:tcPr>
            <w:tcW w:w="1990" w:type="dxa"/>
            <w:tcBorders>
              <w:top w:val="single" w:sz="4" w:space="0" w:color="000000"/>
              <w:left w:val="single" w:sz="4" w:space="0" w:color="000000"/>
              <w:bottom w:val="single" w:sz="4" w:space="0" w:color="000000"/>
              <w:right w:val="single" w:sz="4" w:space="0" w:color="000000"/>
            </w:tcBorders>
          </w:tcPr>
          <w:p w14:paraId="6C720FFF" w14:textId="77777777" w:rsidR="00CC4107" w:rsidRPr="00A65C4A" w:rsidRDefault="00CC4107" w:rsidP="00CC3C19">
            <w:pPr>
              <w:spacing w:after="0" w:line="360" w:lineRule="auto"/>
              <w:jc w:val="center"/>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6EDC9275" w14:textId="77777777" w:rsidR="00CC4107" w:rsidRPr="00A65C4A" w:rsidRDefault="00CC4107" w:rsidP="00CC3C19">
            <w:pPr>
              <w:spacing w:after="0" w:line="360" w:lineRule="auto"/>
              <w:rPr>
                <w:rFonts w:ascii="Palatino Linotype" w:eastAsia="Palatino Linotype" w:hAnsi="Palatino Linotype" w:cs="Palatino Linotype"/>
                <w:i/>
                <w:sz w:val="24"/>
                <w:szCs w:val="24"/>
                <w:lang w:val="es-ES"/>
              </w:rPr>
            </w:pPr>
            <w:r w:rsidRPr="00A65C4A">
              <w:rPr>
                <w:rFonts w:ascii="Palatino Linotype" w:eastAsia="Palatino Linotype" w:hAnsi="Palatino Linotype" w:cs="Palatino Linotype"/>
                <w:i/>
                <w:sz w:val="24"/>
                <w:szCs w:val="24"/>
                <w:lang w:val="es-ES"/>
              </w:rPr>
              <w:t>Rúbrica autógrafa de quien desclasifica.</w:t>
            </w:r>
          </w:p>
        </w:tc>
      </w:tr>
    </w:tbl>
    <w:p w14:paraId="4F1473BE" w14:textId="77777777" w:rsidR="00CC4107" w:rsidRPr="00A65C4A" w:rsidRDefault="00CC4107" w:rsidP="00CC3C19">
      <w:pPr>
        <w:spacing w:after="0" w:line="360" w:lineRule="auto"/>
        <w:ind w:right="51"/>
        <w:jc w:val="both"/>
        <w:rPr>
          <w:rFonts w:ascii="Palatino Linotype" w:eastAsia="Palatino Linotype" w:hAnsi="Palatino Linotype" w:cs="Palatino Linotype"/>
          <w:sz w:val="24"/>
          <w:szCs w:val="24"/>
          <w:lang w:val="es-ES"/>
        </w:rPr>
      </w:pPr>
    </w:p>
    <w:p w14:paraId="5EA90F4C" w14:textId="77777777" w:rsidR="00CC4107" w:rsidRPr="00A65C4A" w:rsidRDefault="00CC4107" w:rsidP="00CC3C19">
      <w:pPr>
        <w:spacing w:after="0" w:line="360" w:lineRule="auto"/>
        <w:jc w:val="both"/>
        <w:rPr>
          <w:rFonts w:ascii="Palatino Linotype" w:eastAsia="Palatino Linotype" w:hAnsi="Palatino Linotype" w:cs="Palatino Linotype"/>
          <w:sz w:val="24"/>
          <w:szCs w:val="24"/>
          <w:lang w:val="es-ES"/>
        </w:rPr>
      </w:pPr>
      <w:r w:rsidRPr="00A65C4A">
        <w:rPr>
          <w:rFonts w:ascii="Palatino Linotype" w:eastAsia="Palatino Linotype" w:hAnsi="Palatino Linotype" w:cs="Palatino Linotype"/>
          <w:sz w:val="24"/>
          <w:szCs w:val="24"/>
          <w:lang w:val="es-ES"/>
        </w:rPr>
        <w:lastRenderedPageBreak/>
        <w:t>Efectivamente, cuando se clasifica información como confidencial es importante someterlo al Comité de Transparencia, quien debe confirmar, modificar o revocar la clasificación.</w:t>
      </w:r>
    </w:p>
    <w:p w14:paraId="16BCB732" w14:textId="77777777" w:rsidR="00CC4107" w:rsidRPr="00A65C4A" w:rsidRDefault="00CC4107" w:rsidP="00CC3C19">
      <w:pPr>
        <w:spacing w:after="0" w:line="360" w:lineRule="auto"/>
        <w:jc w:val="both"/>
        <w:rPr>
          <w:rFonts w:ascii="Palatino Linotype" w:eastAsia="Palatino Linotype" w:hAnsi="Palatino Linotype" w:cs="Palatino Linotype"/>
          <w:sz w:val="24"/>
          <w:szCs w:val="24"/>
          <w:lang w:val="es-ES"/>
        </w:rPr>
      </w:pPr>
    </w:p>
    <w:p w14:paraId="60CCB1CF" w14:textId="45E6BB49" w:rsidR="00CC4107" w:rsidRPr="00A65C4A" w:rsidRDefault="00CC4107" w:rsidP="00CC3C19">
      <w:pPr>
        <w:shd w:val="clear" w:color="auto" w:fill="FFFFFF"/>
        <w:spacing w:after="0" w:line="360" w:lineRule="auto"/>
        <w:ind w:right="51"/>
        <w:jc w:val="both"/>
        <w:rPr>
          <w:rFonts w:ascii="Palatino Linotype" w:eastAsia="Palatino Linotype" w:hAnsi="Palatino Linotype" w:cs="Palatino Linotype"/>
          <w:sz w:val="24"/>
          <w:szCs w:val="24"/>
          <w:lang w:val="es-ES"/>
        </w:rPr>
      </w:pPr>
      <w:r w:rsidRPr="00A65C4A">
        <w:rPr>
          <w:rFonts w:ascii="Palatino Linotype" w:eastAsia="Palatino Linotype" w:hAnsi="Palatino Linotype" w:cs="Palatino Linotype"/>
          <w:sz w:val="24"/>
          <w:szCs w:val="24"/>
          <w:lang w:val="es-E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w:t>
      </w:r>
      <w:r w:rsidR="008A2733" w:rsidRPr="00A65C4A">
        <w:rPr>
          <w:rFonts w:ascii="Palatino Linotype" w:eastAsia="Palatino Linotype" w:hAnsi="Palatino Linotype" w:cs="Palatino Linotype"/>
          <w:sz w:val="24"/>
          <w:szCs w:val="24"/>
          <w:lang w:val="es-ES"/>
        </w:rPr>
        <w:t xml:space="preserve"> </w:t>
      </w:r>
      <w:r w:rsidRPr="00A65C4A">
        <w:rPr>
          <w:rFonts w:ascii="Palatino Linotype" w:eastAsia="Palatino Linotype" w:hAnsi="Palatino Linotype" w:cs="Palatino Linotype"/>
          <w:sz w:val="24"/>
          <w:szCs w:val="24"/>
          <w:lang w:val="es-ES"/>
        </w:rPr>
        <w:t>l</w:t>
      </w:r>
      <w:r w:rsidR="008A2733" w:rsidRPr="00A65C4A">
        <w:rPr>
          <w:rFonts w:ascii="Palatino Linotype" w:eastAsia="Palatino Linotype" w:hAnsi="Palatino Linotype" w:cs="Palatino Linotype"/>
          <w:sz w:val="24"/>
          <w:szCs w:val="24"/>
          <w:lang w:val="es-ES"/>
        </w:rPr>
        <w:t>a parte</w:t>
      </w:r>
      <w:r w:rsidRPr="00A65C4A">
        <w:rPr>
          <w:rFonts w:ascii="Palatino Linotype" w:eastAsia="Palatino Linotype" w:hAnsi="Palatino Linotype" w:cs="Palatino Linotype"/>
          <w:sz w:val="24"/>
          <w:szCs w:val="24"/>
          <w:lang w:val="es-ES"/>
        </w:rPr>
        <w:t xml:space="preserve"> </w:t>
      </w:r>
      <w:r w:rsidRPr="00A65C4A">
        <w:rPr>
          <w:rFonts w:ascii="Palatino Linotype" w:eastAsia="Palatino Linotype" w:hAnsi="Palatino Linotype" w:cs="Palatino Linotype"/>
          <w:b/>
          <w:sz w:val="24"/>
          <w:szCs w:val="24"/>
          <w:lang w:val="es-ES"/>
        </w:rPr>
        <w:t>RECURRENTE.</w:t>
      </w:r>
    </w:p>
    <w:p w14:paraId="27CE3854" w14:textId="325A1BBC" w:rsidR="00CC4107" w:rsidRPr="00A65C4A" w:rsidRDefault="00CC4107" w:rsidP="00CC3C19">
      <w:pPr>
        <w:spacing w:after="0" w:line="360" w:lineRule="auto"/>
        <w:jc w:val="both"/>
        <w:rPr>
          <w:rFonts w:ascii="Palatino Linotype" w:eastAsia="Palatino Linotype" w:hAnsi="Palatino Linotype" w:cs="Palatino Linotype"/>
          <w:sz w:val="24"/>
          <w:szCs w:val="24"/>
          <w:lang w:val="es-ES"/>
        </w:rPr>
      </w:pPr>
    </w:p>
    <w:p w14:paraId="2D53B819" w14:textId="77777777" w:rsidR="00CC4107" w:rsidRPr="00A65C4A" w:rsidRDefault="00CC4107" w:rsidP="00CC3C19">
      <w:pPr>
        <w:spacing w:after="0" w:line="360" w:lineRule="auto"/>
        <w:jc w:val="both"/>
        <w:rPr>
          <w:rFonts w:ascii="Palatino Linotype" w:eastAsia="Palatino Linotype" w:hAnsi="Palatino Linotype" w:cs="Palatino Linotype"/>
          <w:sz w:val="24"/>
          <w:szCs w:val="24"/>
          <w:lang w:val="es-ES"/>
        </w:rPr>
      </w:pPr>
      <w:r w:rsidRPr="00A65C4A">
        <w:rPr>
          <w:rFonts w:ascii="Palatino Linotype" w:eastAsia="Palatino Linotype" w:hAnsi="Palatino Linotype" w:cs="Palatino Linotype"/>
          <w:sz w:val="24"/>
          <w:szCs w:val="24"/>
          <w:lang w:val="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7FCA58CA" w14:textId="77777777" w:rsidR="00CC4107" w:rsidRPr="00A65C4A" w:rsidRDefault="00CC4107" w:rsidP="00CC3C19">
      <w:pPr>
        <w:spacing w:after="0" w:line="360" w:lineRule="auto"/>
        <w:jc w:val="both"/>
        <w:rPr>
          <w:rFonts w:ascii="Palatino Linotype" w:eastAsia="Palatino Linotype" w:hAnsi="Palatino Linotype" w:cs="Palatino Linotype"/>
          <w:sz w:val="24"/>
          <w:szCs w:val="24"/>
          <w:lang w:val="es-ES"/>
        </w:rPr>
      </w:pPr>
    </w:p>
    <w:p w14:paraId="5E09AB3B" w14:textId="10BD490D" w:rsidR="003247E5" w:rsidRPr="00A65C4A" w:rsidRDefault="00CC4107" w:rsidP="00CC3C19">
      <w:pPr>
        <w:spacing w:after="0" w:line="360" w:lineRule="auto"/>
        <w:ind w:right="51"/>
        <w:jc w:val="both"/>
        <w:rPr>
          <w:rFonts w:ascii="Palatino Linotype" w:eastAsia="Palatino Linotype" w:hAnsi="Palatino Linotype" w:cs="Palatino Linotype"/>
          <w:sz w:val="24"/>
          <w:szCs w:val="24"/>
          <w:lang w:val="es-ES"/>
        </w:rPr>
      </w:pPr>
      <w:r w:rsidRPr="00A65C4A">
        <w:rPr>
          <w:rFonts w:ascii="Palatino Linotype" w:eastAsia="Palatino Linotype" w:hAnsi="Palatino Linotype" w:cs="Palatino Linotype"/>
          <w:sz w:val="24"/>
          <w:szCs w:val="24"/>
          <w:lang w:val="es-ES"/>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FABBE01" w14:textId="77777777" w:rsidR="008A2733" w:rsidRPr="00A65C4A" w:rsidRDefault="008A2733" w:rsidP="00CC3C19">
      <w:pPr>
        <w:spacing w:after="0" w:line="360" w:lineRule="auto"/>
        <w:ind w:right="51"/>
        <w:jc w:val="both"/>
        <w:rPr>
          <w:rFonts w:ascii="Palatino Linotype" w:eastAsia="Palatino Linotype" w:hAnsi="Palatino Linotype" w:cs="Palatino Linotype"/>
          <w:sz w:val="24"/>
          <w:szCs w:val="24"/>
        </w:rPr>
      </w:pPr>
    </w:p>
    <w:p w14:paraId="6E077547" w14:textId="77777777" w:rsidR="008A2733" w:rsidRPr="00A65C4A" w:rsidRDefault="008A2733" w:rsidP="00CC3C19">
      <w:pPr>
        <w:numPr>
          <w:ilvl w:val="0"/>
          <w:numId w:val="4"/>
        </w:num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A65C4A">
        <w:rPr>
          <w:rFonts w:ascii="Palatino Linotype" w:eastAsia="Palatino Linotype" w:hAnsi="Palatino Linotype" w:cs="Palatino Linotype"/>
          <w:b/>
          <w:sz w:val="24"/>
          <w:szCs w:val="24"/>
        </w:rPr>
        <w:t>R E S U E L V E:</w:t>
      </w:r>
    </w:p>
    <w:p w14:paraId="2F2B0946" w14:textId="330923DA" w:rsidR="008A2733" w:rsidRPr="00A65C4A" w:rsidRDefault="008A2733"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 xml:space="preserve">Primero. </w:t>
      </w:r>
      <w:r w:rsidRPr="00A65C4A">
        <w:rPr>
          <w:rFonts w:ascii="Palatino Linotype" w:eastAsia="Palatino Linotype" w:hAnsi="Palatino Linotype" w:cs="Palatino Linotype"/>
          <w:sz w:val="24"/>
          <w:szCs w:val="24"/>
        </w:rPr>
        <w:t xml:space="preserve">Resultan fundados los motivos de inconformidad hechos valer por el </w:t>
      </w:r>
      <w:r w:rsidRPr="00A65C4A">
        <w:rPr>
          <w:rFonts w:ascii="Palatino Linotype" w:eastAsia="Palatino Linotype" w:hAnsi="Palatino Linotype" w:cs="Palatino Linotype"/>
          <w:b/>
          <w:sz w:val="24"/>
          <w:szCs w:val="24"/>
        </w:rPr>
        <w:t>RECURRENTE</w:t>
      </w:r>
      <w:r w:rsidRPr="00A65C4A">
        <w:rPr>
          <w:rFonts w:ascii="Palatino Linotype" w:eastAsia="Palatino Linotype" w:hAnsi="Palatino Linotype" w:cs="Palatino Linotype"/>
          <w:sz w:val="24"/>
          <w:szCs w:val="24"/>
        </w:rPr>
        <w:t xml:space="preserve"> en el Recurso de Revisión </w:t>
      </w:r>
      <w:r w:rsidR="003D5BC7" w:rsidRPr="00A65C4A">
        <w:rPr>
          <w:rFonts w:ascii="Palatino Linotype" w:eastAsia="Palatino Linotype" w:hAnsi="Palatino Linotype" w:cs="Palatino Linotype"/>
          <w:b/>
          <w:sz w:val="24"/>
          <w:szCs w:val="24"/>
        </w:rPr>
        <w:t>17409</w:t>
      </w:r>
      <w:r w:rsidRPr="00A65C4A">
        <w:rPr>
          <w:rFonts w:ascii="Palatino Linotype" w:eastAsia="Palatino Linotype" w:hAnsi="Palatino Linotype" w:cs="Palatino Linotype"/>
          <w:b/>
          <w:sz w:val="24"/>
          <w:szCs w:val="24"/>
        </w:rPr>
        <w:t>/INFOEM/IP/RR/202</w:t>
      </w:r>
      <w:r w:rsidR="003D5BC7" w:rsidRPr="00A65C4A">
        <w:rPr>
          <w:rFonts w:ascii="Palatino Linotype" w:eastAsia="Palatino Linotype" w:hAnsi="Palatino Linotype" w:cs="Palatino Linotype"/>
          <w:b/>
          <w:sz w:val="24"/>
          <w:szCs w:val="24"/>
        </w:rPr>
        <w:t>2</w:t>
      </w:r>
      <w:r w:rsidRPr="00A65C4A">
        <w:rPr>
          <w:rFonts w:ascii="Palatino Linotype" w:eastAsia="Palatino Linotype" w:hAnsi="Palatino Linotype" w:cs="Palatino Linotype"/>
          <w:b/>
          <w:sz w:val="24"/>
          <w:szCs w:val="24"/>
        </w:rPr>
        <w:t xml:space="preserve">; </w:t>
      </w:r>
      <w:r w:rsidRPr="00A65C4A">
        <w:rPr>
          <w:rFonts w:ascii="Palatino Linotype" w:eastAsia="Palatino Linotype" w:hAnsi="Palatino Linotype" w:cs="Palatino Linotype"/>
          <w:sz w:val="24"/>
          <w:szCs w:val="24"/>
        </w:rPr>
        <w:t xml:space="preserve">por lo que, en términos del considerando </w:t>
      </w:r>
      <w:r w:rsidRPr="00A65C4A">
        <w:rPr>
          <w:rFonts w:ascii="Palatino Linotype" w:eastAsia="Palatino Linotype" w:hAnsi="Palatino Linotype" w:cs="Palatino Linotype"/>
          <w:b/>
          <w:sz w:val="24"/>
          <w:szCs w:val="24"/>
        </w:rPr>
        <w:t xml:space="preserve">Cuarto </w:t>
      </w:r>
      <w:r w:rsidRPr="00A65C4A">
        <w:rPr>
          <w:rFonts w:ascii="Palatino Linotype" w:eastAsia="Palatino Linotype" w:hAnsi="Palatino Linotype" w:cs="Palatino Linotype"/>
          <w:sz w:val="24"/>
          <w:szCs w:val="24"/>
        </w:rPr>
        <w:t xml:space="preserve">de esta resolución, se </w:t>
      </w:r>
      <w:r w:rsidRPr="00A65C4A">
        <w:rPr>
          <w:rFonts w:ascii="Palatino Linotype" w:eastAsia="Palatino Linotype" w:hAnsi="Palatino Linotype" w:cs="Palatino Linotype"/>
          <w:b/>
          <w:sz w:val="24"/>
          <w:szCs w:val="24"/>
        </w:rPr>
        <w:t xml:space="preserve">MODIFICA </w:t>
      </w:r>
      <w:r w:rsidRPr="00A65C4A">
        <w:rPr>
          <w:rFonts w:ascii="Palatino Linotype" w:eastAsia="Palatino Linotype" w:hAnsi="Palatino Linotype" w:cs="Palatino Linotype"/>
          <w:sz w:val="24"/>
          <w:szCs w:val="24"/>
        </w:rPr>
        <w:t xml:space="preserve">la respuesta emitida por el </w:t>
      </w:r>
      <w:r w:rsidRPr="00A65C4A">
        <w:rPr>
          <w:rFonts w:ascii="Palatino Linotype" w:eastAsia="Palatino Linotype" w:hAnsi="Palatino Linotype" w:cs="Palatino Linotype"/>
          <w:b/>
          <w:sz w:val="24"/>
          <w:szCs w:val="24"/>
        </w:rPr>
        <w:t>SUJETO OBLIGADO</w:t>
      </w:r>
      <w:r w:rsidRPr="00A65C4A">
        <w:rPr>
          <w:rFonts w:ascii="Palatino Linotype" w:eastAsia="Palatino Linotype" w:hAnsi="Palatino Linotype" w:cs="Palatino Linotype"/>
          <w:sz w:val="24"/>
          <w:szCs w:val="24"/>
        </w:rPr>
        <w:t>.</w:t>
      </w:r>
    </w:p>
    <w:p w14:paraId="3353276F" w14:textId="77777777" w:rsidR="00CC3C19" w:rsidRPr="00A65C4A" w:rsidRDefault="00CC3C19" w:rsidP="00CC3C19">
      <w:pPr>
        <w:spacing w:after="0" w:line="360" w:lineRule="auto"/>
        <w:jc w:val="both"/>
        <w:rPr>
          <w:rFonts w:ascii="Palatino Linotype" w:eastAsia="Palatino Linotype" w:hAnsi="Palatino Linotype" w:cs="Palatino Linotype"/>
          <w:sz w:val="24"/>
          <w:szCs w:val="24"/>
        </w:rPr>
      </w:pPr>
    </w:p>
    <w:p w14:paraId="210F8C3C" w14:textId="77777777" w:rsidR="008A2733" w:rsidRPr="00A65C4A" w:rsidRDefault="008A2733" w:rsidP="00CC3C19">
      <w:pPr>
        <w:spacing w:after="0" w:line="360" w:lineRule="auto"/>
        <w:ind w:right="49"/>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 xml:space="preserve">Segundo. </w:t>
      </w:r>
      <w:r w:rsidRPr="00A65C4A">
        <w:rPr>
          <w:rFonts w:ascii="Palatino Linotype" w:eastAsia="Palatino Linotype" w:hAnsi="Palatino Linotype" w:cs="Palatino Linotype"/>
          <w:sz w:val="24"/>
          <w:szCs w:val="24"/>
        </w:rPr>
        <w:t>Se</w:t>
      </w:r>
      <w:r w:rsidRPr="00A65C4A">
        <w:rPr>
          <w:rFonts w:ascii="Palatino Linotype" w:eastAsia="Palatino Linotype" w:hAnsi="Palatino Linotype" w:cs="Palatino Linotype"/>
          <w:b/>
          <w:sz w:val="24"/>
          <w:szCs w:val="24"/>
        </w:rPr>
        <w:t xml:space="preserve"> ORDENA </w:t>
      </w:r>
      <w:r w:rsidRPr="00A65C4A">
        <w:rPr>
          <w:rFonts w:ascii="Palatino Linotype" w:eastAsia="Palatino Linotype" w:hAnsi="Palatino Linotype" w:cs="Palatino Linotype"/>
          <w:sz w:val="24"/>
          <w:szCs w:val="24"/>
        </w:rPr>
        <w:t xml:space="preserve">al </w:t>
      </w:r>
      <w:r w:rsidRPr="00A65C4A">
        <w:rPr>
          <w:rFonts w:ascii="Palatino Linotype" w:eastAsia="Palatino Linotype" w:hAnsi="Palatino Linotype" w:cs="Palatino Linotype"/>
          <w:b/>
          <w:sz w:val="24"/>
          <w:szCs w:val="24"/>
        </w:rPr>
        <w:t>SUJETO OBLIGADO</w:t>
      </w:r>
      <w:r w:rsidRPr="00A65C4A">
        <w:rPr>
          <w:rFonts w:ascii="Palatino Linotype" w:eastAsia="Palatino Linotype" w:hAnsi="Palatino Linotype" w:cs="Palatino Linotype"/>
          <w:sz w:val="24"/>
          <w:szCs w:val="24"/>
        </w:rPr>
        <w:t xml:space="preserve"> a que,</w:t>
      </w:r>
      <w:r w:rsidRPr="00A65C4A">
        <w:rPr>
          <w:rFonts w:ascii="Palatino Linotype" w:eastAsia="Palatino Linotype" w:hAnsi="Palatino Linotype" w:cs="Palatino Linotype"/>
          <w:b/>
          <w:sz w:val="24"/>
          <w:szCs w:val="24"/>
        </w:rPr>
        <w:t xml:space="preserve"> </w:t>
      </w:r>
      <w:r w:rsidRPr="00A65C4A">
        <w:rPr>
          <w:rFonts w:ascii="Palatino Linotype" w:eastAsia="Palatino Linotype" w:hAnsi="Palatino Linotype" w:cs="Palatino Linotype"/>
          <w:sz w:val="24"/>
          <w:szCs w:val="24"/>
        </w:rPr>
        <w:t>en términos del Considerando Cuarto y Quinto, haga entrega previa búsqueda exhaustiva y razonable, vía SAIMEX, en versión pública de ser procedente, del documento o documentos en donde conste lo siguiente:</w:t>
      </w:r>
    </w:p>
    <w:p w14:paraId="181CA046" w14:textId="77777777" w:rsidR="00CC3C19" w:rsidRPr="00A65C4A" w:rsidRDefault="00CC3C19" w:rsidP="00CC3C19">
      <w:pPr>
        <w:spacing w:after="0" w:line="360" w:lineRule="auto"/>
        <w:ind w:right="49"/>
        <w:jc w:val="both"/>
        <w:rPr>
          <w:rFonts w:ascii="Palatino Linotype" w:eastAsia="Palatino Linotype" w:hAnsi="Palatino Linotype" w:cs="Palatino Linotype"/>
          <w:sz w:val="24"/>
          <w:szCs w:val="24"/>
        </w:rPr>
      </w:pPr>
    </w:p>
    <w:p w14:paraId="3EA834E2" w14:textId="6BD99728" w:rsidR="00A85AD8" w:rsidRPr="00A65C4A" w:rsidRDefault="00A85AD8" w:rsidP="00CC3C19">
      <w:pPr>
        <w:pStyle w:val="Prrafodelista"/>
        <w:numPr>
          <w:ilvl w:val="0"/>
          <w:numId w:val="3"/>
        </w:numPr>
        <w:pBdr>
          <w:top w:val="nil"/>
          <w:left w:val="nil"/>
          <w:bottom w:val="nil"/>
          <w:right w:val="nil"/>
          <w:between w:val="nil"/>
        </w:pBdr>
        <w:spacing w:after="0" w:line="360" w:lineRule="auto"/>
        <w:ind w:right="40"/>
        <w:jc w:val="both"/>
        <w:rPr>
          <w:rFonts w:ascii="Palatino Linotype" w:eastAsia="Palatino Linotype" w:hAnsi="Palatino Linotype" w:cs="Palatino Linotype"/>
          <w:i/>
        </w:rPr>
      </w:pPr>
      <w:r w:rsidRPr="00A65C4A">
        <w:rPr>
          <w:rFonts w:ascii="Palatino Linotype" w:eastAsia="Palatino Linotype" w:hAnsi="Palatino Linotype" w:cs="Palatino Linotype"/>
          <w:b/>
          <w:i/>
          <w:sz w:val="24"/>
          <w:szCs w:val="24"/>
          <w:u w:val="single"/>
        </w:rPr>
        <w:t>Las bases de datos dadas de baja</w:t>
      </w:r>
      <w:r w:rsidR="00B01653" w:rsidRPr="00A65C4A">
        <w:rPr>
          <w:rFonts w:ascii="Palatino Linotype" w:eastAsia="Palatino Linotype" w:hAnsi="Palatino Linotype" w:cs="Palatino Linotype"/>
          <w:b/>
          <w:i/>
          <w:sz w:val="24"/>
          <w:szCs w:val="24"/>
        </w:rPr>
        <w:t xml:space="preserve">, </w:t>
      </w:r>
      <w:r w:rsidRPr="00A65C4A">
        <w:rPr>
          <w:rFonts w:ascii="Palatino Linotype" w:eastAsia="Palatino Linotype" w:hAnsi="Palatino Linotype" w:cs="Palatino Linotype"/>
          <w:b/>
          <w:i/>
          <w:sz w:val="24"/>
          <w:szCs w:val="24"/>
        </w:rPr>
        <w:t xml:space="preserve"> aprobadas</w:t>
      </w:r>
      <w:r w:rsidR="00B01653" w:rsidRPr="00A65C4A">
        <w:rPr>
          <w:rFonts w:ascii="Palatino Linotype" w:eastAsia="Palatino Linotype" w:hAnsi="Palatino Linotype" w:cs="Palatino Linotype"/>
          <w:b/>
          <w:i/>
          <w:sz w:val="24"/>
          <w:szCs w:val="24"/>
        </w:rPr>
        <w:t xml:space="preserve"> por el Comité de Transparencia del 08 de noviembre al 31 de diciembre de 2021</w:t>
      </w:r>
      <w:r w:rsidRPr="00A65C4A">
        <w:rPr>
          <w:rFonts w:ascii="Palatino Linotype" w:eastAsia="Palatino Linotype" w:hAnsi="Palatino Linotype" w:cs="Palatino Linotype"/>
          <w:b/>
          <w:i/>
          <w:sz w:val="24"/>
          <w:szCs w:val="24"/>
        </w:rPr>
        <w:t xml:space="preserve">, </w:t>
      </w:r>
      <w:r w:rsidR="003F173B" w:rsidRPr="00A65C4A">
        <w:rPr>
          <w:rFonts w:ascii="Palatino Linotype" w:eastAsia="Palatino Linotype" w:hAnsi="Palatino Linotype" w:cs="Palatino Linotype"/>
          <w:b/>
          <w:i/>
          <w:sz w:val="24"/>
          <w:szCs w:val="24"/>
        </w:rPr>
        <w:t xml:space="preserve">con el dictamen </w:t>
      </w:r>
      <w:r w:rsidR="008500FC" w:rsidRPr="00A65C4A">
        <w:rPr>
          <w:rFonts w:ascii="Palatino Linotype" w:eastAsia="Palatino Linotype" w:hAnsi="Palatino Linotype" w:cs="Palatino Linotype"/>
          <w:b/>
          <w:i/>
          <w:sz w:val="24"/>
          <w:szCs w:val="24"/>
        </w:rPr>
        <w:t xml:space="preserve">emitido </w:t>
      </w:r>
      <w:r w:rsidR="003F173B" w:rsidRPr="00A65C4A">
        <w:rPr>
          <w:rFonts w:ascii="Palatino Linotype" w:eastAsia="Palatino Linotype" w:hAnsi="Palatino Linotype" w:cs="Palatino Linotype"/>
          <w:b/>
          <w:i/>
          <w:sz w:val="24"/>
          <w:szCs w:val="24"/>
        </w:rPr>
        <w:t>en términos de la Ley de Archivos</w:t>
      </w:r>
      <w:r w:rsidR="008500FC" w:rsidRPr="00A65C4A">
        <w:rPr>
          <w:rFonts w:ascii="Palatino Linotype" w:eastAsia="Palatino Linotype" w:hAnsi="Palatino Linotype" w:cs="Palatino Linotype"/>
          <w:b/>
          <w:i/>
          <w:sz w:val="24"/>
          <w:szCs w:val="24"/>
        </w:rPr>
        <w:t xml:space="preserve"> y Administración de Documentos del Estado de México y Municipios. </w:t>
      </w:r>
    </w:p>
    <w:p w14:paraId="06A21112" w14:textId="77777777" w:rsidR="00A85AD8" w:rsidRPr="00A65C4A" w:rsidRDefault="00A85AD8" w:rsidP="00CC3C19">
      <w:pPr>
        <w:pStyle w:val="Prrafodelista"/>
        <w:pBdr>
          <w:top w:val="nil"/>
          <w:left w:val="nil"/>
          <w:bottom w:val="nil"/>
          <w:right w:val="nil"/>
          <w:between w:val="nil"/>
        </w:pBdr>
        <w:spacing w:after="0" w:line="360" w:lineRule="auto"/>
        <w:ind w:right="40"/>
        <w:jc w:val="both"/>
        <w:rPr>
          <w:rFonts w:ascii="Palatino Linotype" w:eastAsia="Palatino Linotype" w:hAnsi="Palatino Linotype" w:cs="Palatino Linotype"/>
          <w:i/>
        </w:rPr>
      </w:pPr>
    </w:p>
    <w:p w14:paraId="74A525A1" w14:textId="705F7A6C" w:rsidR="008A2733" w:rsidRPr="00A65C4A" w:rsidRDefault="008A2733" w:rsidP="00CC3C19">
      <w:pPr>
        <w:pStyle w:val="Prrafodelista"/>
        <w:pBdr>
          <w:top w:val="nil"/>
          <w:left w:val="nil"/>
          <w:bottom w:val="nil"/>
          <w:right w:val="nil"/>
          <w:between w:val="nil"/>
        </w:pBdr>
        <w:spacing w:after="0" w:line="360" w:lineRule="auto"/>
        <w:ind w:right="40"/>
        <w:jc w:val="both"/>
        <w:rPr>
          <w:rFonts w:ascii="Palatino Linotype" w:eastAsia="Palatino Linotype" w:hAnsi="Palatino Linotype" w:cs="Palatino Linotype"/>
          <w:i/>
        </w:rPr>
      </w:pPr>
      <w:r w:rsidRPr="00A65C4A">
        <w:rPr>
          <w:rFonts w:ascii="Palatino Linotype" w:eastAsia="Palatino Linotype" w:hAnsi="Palatino Linotype" w:cs="Palatino Linotype"/>
          <w:i/>
        </w:rPr>
        <w:t>De ser procedente,</w:t>
      </w:r>
      <w:r w:rsidRPr="00A65C4A">
        <w:rPr>
          <w:rFonts w:ascii="Palatino Linotype" w:eastAsia="Palatino Linotype" w:hAnsi="Palatino Linotype" w:cs="Palatino Linotype"/>
        </w:rPr>
        <w:t xml:space="preserve"> </w:t>
      </w:r>
      <w:r w:rsidRPr="00A65C4A">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w:t>
      </w:r>
      <w:r w:rsidRPr="00A65C4A">
        <w:rPr>
          <w:rFonts w:ascii="Palatino Linotype" w:eastAsia="Palatino Linotype" w:hAnsi="Palatino Linotype" w:cs="Palatino Linotype"/>
          <w:i/>
        </w:rPr>
        <w:lastRenderedPageBreak/>
        <w:t>se supriman o eliminen, así como de los documentos remitidos en respuesta, y se ponga a disposición de la parte Recurrente.</w:t>
      </w:r>
    </w:p>
    <w:p w14:paraId="54C5C0E9" w14:textId="77777777" w:rsidR="00CC3C19" w:rsidRPr="00A65C4A" w:rsidRDefault="00CC3C19" w:rsidP="00CC3C19">
      <w:pPr>
        <w:pStyle w:val="Prrafodelista"/>
        <w:pBdr>
          <w:top w:val="nil"/>
          <w:left w:val="nil"/>
          <w:bottom w:val="nil"/>
          <w:right w:val="nil"/>
          <w:between w:val="nil"/>
        </w:pBdr>
        <w:spacing w:after="0" w:line="360" w:lineRule="auto"/>
        <w:ind w:right="40"/>
        <w:jc w:val="both"/>
        <w:rPr>
          <w:rFonts w:ascii="Palatino Linotype" w:eastAsia="Palatino Linotype" w:hAnsi="Palatino Linotype" w:cs="Palatino Linotype"/>
          <w:i/>
        </w:rPr>
      </w:pPr>
    </w:p>
    <w:p w14:paraId="7EA17CEF" w14:textId="2CB94F82" w:rsidR="008A2733" w:rsidRPr="00A65C4A" w:rsidRDefault="00B01653" w:rsidP="00CC3C19">
      <w:pPr>
        <w:pBdr>
          <w:top w:val="nil"/>
          <w:left w:val="nil"/>
          <w:bottom w:val="nil"/>
          <w:right w:val="nil"/>
          <w:between w:val="nil"/>
        </w:pBdr>
        <w:spacing w:after="0" w:line="360" w:lineRule="auto"/>
        <w:ind w:left="720" w:right="40"/>
        <w:jc w:val="both"/>
        <w:rPr>
          <w:rFonts w:ascii="Palatino Linotype" w:hAnsi="Palatino Linotype"/>
          <w:i/>
          <w:iCs/>
        </w:rPr>
      </w:pPr>
      <w:r w:rsidRPr="00A65C4A">
        <w:rPr>
          <w:rFonts w:ascii="Palatino Linotype" w:hAnsi="Palatino Linotype"/>
          <w:i/>
          <w:iCs/>
        </w:rPr>
        <w:t xml:space="preserve">En </w:t>
      </w:r>
      <w:r w:rsidR="000C691D" w:rsidRPr="00A65C4A">
        <w:rPr>
          <w:rFonts w:ascii="Palatino Linotype" w:hAnsi="Palatino Linotype"/>
          <w:i/>
          <w:iCs/>
        </w:rPr>
        <w:t>el caso de</w:t>
      </w:r>
      <w:r w:rsidRPr="00A65C4A">
        <w:rPr>
          <w:rFonts w:ascii="Palatino Linotype" w:hAnsi="Palatino Linotype"/>
          <w:i/>
          <w:iCs/>
        </w:rPr>
        <w:t xml:space="preserve"> que la información ordenada no obre en los archivos del Sujeto Obligado por no haberse actualizado el supuesto,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1D3D53D5" w14:textId="77777777" w:rsidR="00CC3C19" w:rsidRPr="00A65C4A" w:rsidRDefault="00CC3C19" w:rsidP="00CC3C19">
      <w:pPr>
        <w:pBdr>
          <w:top w:val="nil"/>
          <w:left w:val="nil"/>
          <w:bottom w:val="nil"/>
          <w:right w:val="nil"/>
          <w:between w:val="nil"/>
        </w:pBdr>
        <w:spacing w:after="0" w:line="360" w:lineRule="auto"/>
        <w:ind w:left="720" w:right="40"/>
        <w:jc w:val="both"/>
        <w:rPr>
          <w:rFonts w:ascii="Palatino Linotype" w:eastAsia="Palatino Linotype" w:hAnsi="Palatino Linotype" w:cs="Palatino Linotype"/>
          <w:i/>
        </w:rPr>
      </w:pPr>
    </w:p>
    <w:p w14:paraId="1442C8F3" w14:textId="77777777" w:rsidR="008A2733" w:rsidRPr="00A65C4A" w:rsidRDefault="008A2733" w:rsidP="00CC3C19">
      <w:pPr>
        <w:spacing w:after="0" w:line="360" w:lineRule="auto"/>
        <w:ind w:right="49"/>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Tercero. Notifíquese vía SAIMEX,</w:t>
      </w:r>
      <w:r w:rsidRPr="00A65C4A">
        <w:rPr>
          <w:rFonts w:ascii="Palatino Linotype" w:eastAsia="Palatino Linotype" w:hAnsi="Palatino Linotype" w:cs="Palatino Linotype"/>
          <w:b/>
          <w:i/>
          <w:sz w:val="24"/>
          <w:szCs w:val="24"/>
        </w:rPr>
        <w:t xml:space="preserve"> </w:t>
      </w:r>
      <w:r w:rsidRPr="00A65C4A">
        <w:rPr>
          <w:rFonts w:ascii="Palatino Linotype" w:eastAsia="Palatino Linotype" w:hAnsi="Palatino Linotype" w:cs="Palatino Linotype"/>
          <w:sz w:val="24"/>
          <w:szCs w:val="24"/>
        </w:rPr>
        <w:t xml:space="preserve">la presente resolución al Titular de la Unidad de Transparencia del </w:t>
      </w:r>
      <w:r w:rsidRPr="00A65C4A">
        <w:rPr>
          <w:rFonts w:ascii="Palatino Linotype" w:eastAsia="Palatino Linotype" w:hAnsi="Palatino Linotype" w:cs="Palatino Linotype"/>
          <w:b/>
          <w:sz w:val="24"/>
          <w:szCs w:val="24"/>
        </w:rPr>
        <w:t>SUJETO OBLIGADO</w:t>
      </w:r>
      <w:r w:rsidRPr="00A65C4A">
        <w:rPr>
          <w:rFonts w:ascii="Palatino Linotype" w:eastAsia="Palatino Linotype" w:hAnsi="Palatino Linotype" w:cs="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867CC4" w14:textId="77777777" w:rsidR="00CC3C19" w:rsidRPr="00A65C4A" w:rsidRDefault="00CC3C19" w:rsidP="00CC3C19">
      <w:pPr>
        <w:spacing w:after="0" w:line="360" w:lineRule="auto"/>
        <w:ind w:right="49"/>
        <w:jc w:val="both"/>
        <w:rPr>
          <w:rFonts w:ascii="Palatino Linotype" w:eastAsia="Palatino Linotype" w:hAnsi="Palatino Linotype" w:cs="Palatino Linotype"/>
          <w:sz w:val="24"/>
          <w:szCs w:val="24"/>
        </w:rPr>
      </w:pPr>
    </w:p>
    <w:p w14:paraId="6123C9F3" w14:textId="77777777" w:rsidR="008A2733" w:rsidRPr="00A65C4A" w:rsidRDefault="008A2733" w:rsidP="00CC3C19">
      <w:pPr>
        <w:spacing w:after="0" w:line="360" w:lineRule="auto"/>
        <w:ind w:right="49"/>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Cuarto. Notifíquese vía SAIMEX</w:t>
      </w:r>
      <w:r w:rsidRPr="00A65C4A">
        <w:rPr>
          <w:rFonts w:ascii="Palatino Linotype" w:eastAsia="Palatino Linotype" w:hAnsi="Palatino Linotype" w:cs="Palatino Linotype"/>
          <w:sz w:val="24"/>
          <w:szCs w:val="24"/>
        </w:rPr>
        <w:t xml:space="preserve">, a la parte </w:t>
      </w:r>
      <w:r w:rsidRPr="00A65C4A">
        <w:rPr>
          <w:rFonts w:ascii="Palatino Linotype" w:eastAsia="Palatino Linotype" w:hAnsi="Palatino Linotype" w:cs="Palatino Linotype"/>
          <w:b/>
          <w:sz w:val="24"/>
          <w:szCs w:val="24"/>
        </w:rPr>
        <w:t>RECURRENTE</w:t>
      </w:r>
      <w:r w:rsidRPr="00A65C4A">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w:t>
      </w:r>
      <w:r w:rsidRPr="00A65C4A">
        <w:rPr>
          <w:rFonts w:ascii="Palatino Linotype" w:eastAsia="Palatino Linotype" w:hAnsi="Palatino Linotype" w:cs="Palatino Linotype"/>
          <w:sz w:val="24"/>
          <w:szCs w:val="24"/>
        </w:rPr>
        <w:lastRenderedPageBreak/>
        <w:t>Municipios, podrá impugnar la presente resolución vía Juicio de Amparo en los términos de las leyes aplicables.</w:t>
      </w:r>
    </w:p>
    <w:p w14:paraId="5F6D480A" w14:textId="77777777" w:rsidR="00CC3C19" w:rsidRPr="00A65C4A" w:rsidRDefault="00CC3C19" w:rsidP="00CC3C19">
      <w:pPr>
        <w:spacing w:after="0" w:line="360" w:lineRule="auto"/>
        <w:ind w:right="49"/>
        <w:jc w:val="both"/>
        <w:rPr>
          <w:rFonts w:ascii="Palatino Linotype" w:eastAsia="Palatino Linotype" w:hAnsi="Palatino Linotype" w:cs="Palatino Linotype"/>
          <w:sz w:val="24"/>
          <w:szCs w:val="24"/>
        </w:rPr>
      </w:pPr>
    </w:p>
    <w:p w14:paraId="3507478B" w14:textId="77777777" w:rsidR="008A2733" w:rsidRPr="00A65C4A" w:rsidRDefault="008A2733" w:rsidP="00CC3C19">
      <w:pPr>
        <w:spacing w:after="0" w:line="360" w:lineRule="auto"/>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b/>
          <w:sz w:val="24"/>
          <w:szCs w:val="24"/>
        </w:rPr>
        <w:t>Quinto.</w:t>
      </w:r>
      <w:r w:rsidRPr="00A65C4A">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E71837E" w14:textId="77777777" w:rsidR="00CC3C19" w:rsidRPr="00A65C4A" w:rsidRDefault="00CC3C19" w:rsidP="00CC3C19">
      <w:pPr>
        <w:spacing w:after="0" w:line="360" w:lineRule="auto"/>
        <w:jc w:val="both"/>
        <w:rPr>
          <w:rFonts w:ascii="Palatino Linotype" w:eastAsia="Palatino Linotype" w:hAnsi="Palatino Linotype" w:cs="Palatino Linotype"/>
          <w:b/>
          <w:sz w:val="24"/>
          <w:szCs w:val="24"/>
        </w:rPr>
      </w:pPr>
    </w:p>
    <w:p w14:paraId="5BE99F4F" w14:textId="0982AB5D" w:rsidR="00682428" w:rsidRDefault="00682428" w:rsidP="00CC3C19">
      <w:pPr>
        <w:spacing w:after="0" w:line="360" w:lineRule="auto"/>
        <w:jc w:val="both"/>
        <w:rPr>
          <w:rFonts w:ascii="Palatino Linotype" w:eastAsia="Palatino Linotype" w:hAnsi="Palatino Linotype" w:cs="Palatino Linotype"/>
          <w:sz w:val="24"/>
          <w:szCs w:val="24"/>
        </w:rPr>
      </w:pPr>
      <w:bookmarkStart w:id="3" w:name="_heading=h.17dp8vu" w:colFirst="0" w:colLast="0"/>
      <w:bookmarkStart w:id="4" w:name="_heading=h.1fob9te" w:colFirst="0" w:colLast="0"/>
      <w:bookmarkEnd w:id="3"/>
      <w:bookmarkEnd w:id="4"/>
      <w:r w:rsidRPr="00A65C4A">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w:t>
      </w:r>
      <w:r w:rsidR="0046797A" w:rsidRPr="00A65C4A">
        <w:rPr>
          <w:rFonts w:ascii="Palatino Linotype" w:eastAsia="Palatino Linotype" w:hAnsi="Palatino Linotype" w:cs="Palatino Linotype"/>
          <w:sz w:val="24"/>
          <w:szCs w:val="24"/>
        </w:rPr>
        <w:t>OCTAVA</w:t>
      </w:r>
      <w:r w:rsidRPr="00A65C4A">
        <w:rPr>
          <w:rFonts w:ascii="Palatino Linotype" w:eastAsia="Palatino Linotype" w:hAnsi="Palatino Linotype" w:cs="Palatino Linotype"/>
          <w:sz w:val="24"/>
          <w:szCs w:val="24"/>
        </w:rPr>
        <w:t xml:space="preserve"> SESIÓN ORDINARIA CELEBRADA EL </w:t>
      </w:r>
      <w:r w:rsidR="0046797A" w:rsidRPr="00A65C4A">
        <w:rPr>
          <w:rFonts w:ascii="Palatino Linotype" w:eastAsia="Palatino Linotype" w:hAnsi="Palatino Linotype" w:cs="Palatino Linotype"/>
          <w:sz w:val="24"/>
          <w:szCs w:val="24"/>
        </w:rPr>
        <w:t>DIECISIETE</w:t>
      </w:r>
      <w:r w:rsidRPr="00A65C4A">
        <w:rPr>
          <w:rFonts w:ascii="Palatino Linotype" w:eastAsia="Palatino Linotype" w:hAnsi="Palatino Linotype" w:cs="Palatino Linotype"/>
          <w:sz w:val="24"/>
          <w:szCs w:val="24"/>
        </w:rPr>
        <w:t xml:space="preserve"> DE </w:t>
      </w:r>
      <w:r w:rsidR="0046797A" w:rsidRPr="00A65C4A">
        <w:rPr>
          <w:rFonts w:ascii="Palatino Linotype" w:eastAsia="Palatino Linotype" w:hAnsi="Palatino Linotype" w:cs="Palatino Linotype"/>
          <w:sz w:val="24"/>
          <w:szCs w:val="24"/>
        </w:rPr>
        <w:t>MAYO</w:t>
      </w:r>
      <w:r w:rsidRPr="00A65C4A">
        <w:rPr>
          <w:rFonts w:ascii="Palatino Linotype" w:eastAsia="Palatino Linotype" w:hAnsi="Palatino Linotype" w:cs="Palatino Linotype"/>
          <w:sz w:val="24"/>
          <w:szCs w:val="24"/>
        </w:rPr>
        <w:t xml:space="preserve"> DE DOS MIL VEINTITRÉS, ANTE EL SECRETARIO TÉCNICO DEL PLENO ALEXIS TAPIA RAMÍREZ.</w:t>
      </w:r>
    </w:p>
    <w:p w14:paraId="50165964" w14:textId="77777777" w:rsidR="00D21A21" w:rsidRDefault="00D21A21" w:rsidP="00CC3C19">
      <w:pPr>
        <w:spacing w:after="0" w:line="360" w:lineRule="auto"/>
        <w:jc w:val="both"/>
        <w:rPr>
          <w:rFonts w:ascii="Palatino Linotype" w:eastAsia="Palatino Linotype" w:hAnsi="Palatino Linotype" w:cs="Palatino Linotype"/>
          <w:sz w:val="24"/>
          <w:szCs w:val="24"/>
        </w:rPr>
      </w:pPr>
    </w:p>
    <w:p w14:paraId="04703117" w14:textId="77777777" w:rsidR="00D21A21" w:rsidRDefault="00D21A21" w:rsidP="00CC3C19">
      <w:pPr>
        <w:spacing w:after="0" w:line="360" w:lineRule="auto"/>
        <w:jc w:val="both"/>
        <w:rPr>
          <w:rFonts w:ascii="Palatino Linotype" w:eastAsia="Palatino Linotype" w:hAnsi="Palatino Linotype" w:cs="Palatino Linotype"/>
          <w:sz w:val="24"/>
          <w:szCs w:val="24"/>
        </w:rPr>
      </w:pPr>
    </w:p>
    <w:p w14:paraId="5F17F813" w14:textId="77777777" w:rsidR="00D21A21" w:rsidRDefault="00D21A21" w:rsidP="00CC3C19">
      <w:pPr>
        <w:spacing w:after="0" w:line="360" w:lineRule="auto"/>
        <w:jc w:val="both"/>
        <w:rPr>
          <w:rFonts w:ascii="Palatino Linotype" w:eastAsia="Palatino Linotype" w:hAnsi="Palatino Linotype" w:cs="Palatino Linotype"/>
          <w:sz w:val="24"/>
          <w:szCs w:val="24"/>
        </w:rPr>
      </w:pPr>
    </w:p>
    <w:p w14:paraId="3594DE00" w14:textId="77777777" w:rsidR="00D21A21" w:rsidRDefault="00D21A21" w:rsidP="00CC3C19">
      <w:pPr>
        <w:spacing w:after="0" w:line="360" w:lineRule="auto"/>
        <w:jc w:val="both"/>
        <w:rPr>
          <w:rFonts w:ascii="Palatino Linotype" w:eastAsia="Palatino Linotype" w:hAnsi="Palatino Linotype" w:cs="Palatino Linotype"/>
          <w:sz w:val="24"/>
          <w:szCs w:val="24"/>
        </w:rPr>
      </w:pPr>
    </w:p>
    <w:p w14:paraId="2B156B76" w14:textId="77777777" w:rsidR="00D21A21" w:rsidRDefault="00D21A21" w:rsidP="00CC3C19">
      <w:pPr>
        <w:spacing w:after="0" w:line="360" w:lineRule="auto"/>
        <w:jc w:val="both"/>
        <w:rPr>
          <w:rFonts w:ascii="Palatino Linotype" w:eastAsia="Palatino Linotype" w:hAnsi="Palatino Linotype" w:cs="Palatino Linotype"/>
          <w:sz w:val="24"/>
          <w:szCs w:val="24"/>
        </w:rPr>
      </w:pPr>
    </w:p>
    <w:p w14:paraId="6FC84FF4" w14:textId="77777777" w:rsidR="00D21A21" w:rsidRDefault="00D21A21" w:rsidP="00CC3C19">
      <w:pPr>
        <w:spacing w:after="0" w:line="360" w:lineRule="auto"/>
        <w:jc w:val="both"/>
        <w:rPr>
          <w:rFonts w:ascii="Palatino Linotype" w:eastAsia="Palatino Linotype" w:hAnsi="Palatino Linotype" w:cs="Palatino Linotype"/>
          <w:sz w:val="24"/>
          <w:szCs w:val="24"/>
        </w:rPr>
      </w:pPr>
    </w:p>
    <w:p w14:paraId="72B0256B" w14:textId="77777777" w:rsidR="00D21A21" w:rsidRDefault="00D21A21" w:rsidP="00CC3C19">
      <w:pPr>
        <w:spacing w:after="0" w:line="360" w:lineRule="auto"/>
        <w:jc w:val="both"/>
        <w:rPr>
          <w:rFonts w:ascii="Palatino Linotype" w:eastAsia="Palatino Linotype" w:hAnsi="Palatino Linotype" w:cs="Palatino Linotype"/>
          <w:sz w:val="24"/>
          <w:szCs w:val="24"/>
        </w:rPr>
      </w:pPr>
    </w:p>
    <w:p w14:paraId="6A987BB8" w14:textId="77777777" w:rsidR="00D21A21" w:rsidRDefault="00D21A21" w:rsidP="00CC3C19">
      <w:pPr>
        <w:spacing w:after="0" w:line="360" w:lineRule="auto"/>
        <w:jc w:val="both"/>
        <w:rPr>
          <w:rFonts w:ascii="Palatino Linotype" w:eastAsia="Palatino Linotype" w:hAnsi="Palatino Linotype" w:cs="Palatino Linotype"/>
          <w:sz w:val="24"/>
          <w:szCs w:val="24"/>
        </w:rPr>
      </w:pPr>
    </w:p>
    <w:p w14:paraId="76CF39CD" w14:textId="77777777" w:rsidR="00D21A21" w:rsidRDefault="00D21A21" w:rsidP="00CC3C19">
      <w:pPr>
        <w:spacing w:after="0" w:line="360" w:lineRule="auto"/>
        <w:jc w:val="both"/>
        <w:rPr>
          <w:rFonts w:ascii="Palatino Linotype" w:eastAsia="Palatino Linotype" w:hAnsi="Palatino Linotype" w:cs="Palatino Linotype"/>
          <w:sz w:val="24"/>
          <w:szCs w:val="24"/>
        </w:rPr>
      </w:pPr>
    </w:p>
    <w:p w14:paraId="06E96643" w14:textId="77777777" w:rsidR="00D21A21" w:rsidRDefault="00D21A21" w:rsidP="00CC3C19">
      <w:pPr>
        <w:spacing w:after="0" w:line="360" w:lineRule="auto"/>
        <w:jc w:val="both"/>
        <w:rPr>
          <w:rFonts w:ascii="Palatino Linotype" w:eastAsia="Palatino Linotype" w:hAnsi="Palatino Linotype" w:cs="Palatino Linotype"/>
          <w:sz w:val="24"/>
          <w:szCs w:val="24"/>
        </w:rPr>
      </w:pPr>
    </w:p>
    <w:p w14:paraId="4304C453" w14:textId="77777777" w:rsidR="00D21A21" w:rsidRPr="00A65C4A" w:rsidRDefault="00D21A21" w:rsidP="00CC3C19">
      <w:pPr>
        <w:spacing w:after="0" w:line="360" w:lineRule="auto"/>
        <w:jc w:val="both"/>
        <w:rPr>
          <w:rFonts w:ascii="Palatino Linotype" w:eastAsia="Palatino Linotype" w:hAnsi="Palatino Linotype" w:cs="Palatino Linotype"/>
          <w:sz w:val="24"/>
          <w:szCs w:val="24"/>
        </w:rPr>
      </w:pPr>
    </w:p>
    <w:p w14:paraId="2C91861F" w14:textId="77777777" w:rsidR="00682428" w:rsidRPr="00A65C4A" w:rsidRDefault="00682428" w:rsidP="00CC3C19">
      <w:pPr>
        <w:spacing w:after="0" w:line="360" w:lineRule="auto"/>
        <w:ind w:right="-93"/>
        <w:jc w:val="both"/>
        <w:rPr>
          <w:rFonts w:ascii="Palatino Linotype" w:eastAsia="Palatino Linotype" w:hAnsi="Palatino Linotype" w:cs="Palatino Linotype"/>
          <w:sz w:val="24"/>
          <w:szCs w:val="24"/>
        </w:rPr>
      </w:pPr>
      <w:r w:rsidRPr="00A65C4A">
        <w:rPr>
          <w:rFonts w:ascii="Palatino Linotype" w:eastAsia="Palatino Linotype" w:hAnsi="Palatino Linotype" w:cs="Palatino Linotype"/>
          <w:sz w:val="24"/>
          <w:szCs w:val="24"/>
        </w:rPr>
        <w:t xml:space="preserve"> </w:t>
      </w:r>
    </w:p>
    <w:p w14:paraId="65D326BB" w14:textId="77777777" w:rsidR="00682428" w:rsidRPr="00A65C4A" w:rsidRDefault="00682428" w:rsidP="00CC3C19">
      <w:pPr>
        <w:spacing w:after="0" w:line="360" w:lineRule="auto"/>
        <w:ind w:right="51"/>
        <w:jc w:val="both"/>
        <w:rPr>
          <w:rFonts w:ascii="Palatino Linotype" w:eastAsia="Palatino Linotype" w:hAnsi="Palatino Linotype" w:cs="Palatino Linotype"/>
          <w:sz w:val="24"/>
          <w:szCs w:val="24"/>
        </w:rPr>
      </w:pPr>
    </w:p>
    <w:p w14:paraId="334E60BC" w14:textId="77777777" w:rsidR="00682428" w:rsidRPr="00A65C4A" w:rsidRDefault="00682428" w:rsidP="00CC3C19">
      <w:pPr>
        <w:spacing w:after="0" w:line="360" w:lineRule="auto"/>
      </w:pPr>
    </w:p>
    <w:sectPr w:rsidR="00682428" w:rsidRPr="00A65C4A">
      <w:headerReference w:type="default" r:id="rId7"/>
      <w:footerReference w:type="default" r:id="rId8"/>
      <w:headerReference w:type="first" r:id="rId9"/>
      <w:footerReference w:type="first" r:id="rId10"/>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7D6BF" w14:textId="77777777" w:rsidR="00D44D26" w:rsidRDefault="00D44D26" w:rsidP="00682428">
      <w:pPr>
        <w:spacing w:after="0" w:line="240" w:lineRule="auto"/>
      </w:pPr>
      <w:r>
        <w:separator/>
      </w:r>
    </w:p>
  </w:endnote>
  <w:endnote w:type="continuationSeparator" w:id="0">
    <w:p w14:paraId="33A5BDF2" w14:textId="77777777" w:rsidR="00D44D26" w:rsidRDefault="00D44D26" w:rsidP="0068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B8049" w14:textId="737CC49E" w:rsidR="003D5BC7" w:rsidRDefault="003D5BC7">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052C">
      <w:rPr>
        <w:rFonts w:ascii="Arial" w:eastAsia="Arial" w:hAnsi="Arial" w:cs="Arial"/>
        <w:b/>
        <w:noProof/>
        <w:color w:val="000000"/>
        <w:sz w:val="20"/>
        <w:szCs w:val="20"/>
      </w:rPr>
      <w:t>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052C">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67F55BE4" w14:textId="77777777" w:rsidR="003D5BC7" w:rsidRDefault="003D5BC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F4D15" w14:textId="1D3FE87F" w:rsidR="003D5BC7" w:rsidRDefault="003D5BC7">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052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052C">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091D111F" w14:textId="77777777" w:rsidR="003D5BC7" w:rsidRDefault="003D5BC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02A60" w14:textId="77777777" w:rsidR="00D44D26" w:rsidRDefault="00D44D26" w:rsidP="00682428">
      <w:pPr>
        <w:spacing w:after="0" w:line="240" w:lineRule="auto"/>
      </w:pPr>
      <w:r>
        <w:separator/>
      </w:r>
    </w:p>
  </w:footnote>
  <w:footnote w:type="continuationSeparator" w:id="0">
    <w:p w14:paraId="6E4BAB1E" w14:textId="77777777" w:rsidR="00D44D26" w:rsidRDefault="00D44D26" w:rsidP="00682428">
      <w:pPr>
        <w:spacing w:after="0" w:line="240" w:lineRule="auto"/>
      </w:pPr>
      <w:r>
        <w:continuationSeparator/>
      </w:r>
    </w:p>
  </w:footnote>
  <w:footnote w:id="1">
    <w:p w14:paraId="1D0ECC75" w14:textId="77777777" w:rsidR="003D5BC7" w:rsidRDefault="003D5BC7" w:rsidP="0068242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5BC66684" w14:textId="77777777" w:rsidR="003D5BC7" w:rsidRDefault="003D5BC7" w:rsidP="0068242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7B0C4" w14:textId="5E24C329" w:rsidR="003D5BC7" w:rsidRDefault="00CC3C19">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9264" behindDoc="1" locked="0" layoutInCell="1" hidden="0" allowOverlap="1" wp14:anchorId="530A511F" wp14:editId="56B5B59B">
          <wp:simplePos x="0" y="0"/>
          <wp:positionH relativeFrom="column">
            <wp:posOffset>-768985</wp:posOffset>
          </wp:positionH>
          <wp:positionV relativeFrom="paragraph">
            <wp:posOffset>-342900</wp:posOffset>
          </wp:positionV>
          <wp:extent cx="7753350" cy="9942731"/>
          <wp:effectExtent l="0" t="0" r="0" b="0"/>
          <wp:wrapNone/>
          <wp:docPr id="12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bl>
    <w:tblPr>
      <w:tblW w:w="7229" w:type="dxa"/>
      <w:tblInd w:w="2389" w:type="dxa"/>
      <w:tblLayout w:type="fixed"/>
      <w:tblLook w:val="0400" w:firstRow="0" w:lastRow="0" w:firstColumn="0" w:lastColumn="0" w:noHBand="0" w:noVBand="1"/>
    </w:tblPr>
    <w:tblGrid>
      <w:gridCol w:w="3118"/>
      <w:gridCol w:w="4111"/>
    </w:tblGrid>
    <w:tr w:rsidR="003D5BC7" w:rsidRPr="00CC3C19" w14:paraId="656B5559" w14:textId="77777777" w:rsidTr="00CC3C19">
      <w:trPr>
        <w:trHeight w:val="244"/>
      </w:trPr>
      <w:tc>
        <w:tcPr>
          <w:tcW w:w="3118" w:type="dxa"/>
        </w:tcPr>
        <w:p w14:paraId="70252EBC" w14:textId="77777777" w:rsidR="003D5BC7" w:rsidRPr="00CC3C19" w:rsidRDefault="003D5BC7">
          <w:pPr>
            <w:spacing w:after="120"/>
            <w:ind w:right="204"/>
            <w:jc w:val="right"/>
            <w:rPr>
              <w:rFonts w:ascii="Palatino Linotype" w:eastAsia="Palatino Linotype" w:hAnsi="Palatino Linotype" w:cs="Palatino Linotype"/>
              <w:b/>
            </w:rPr>
          </w:pPr>
          <w:r w:rsidRPr="00CC3C19">
            <w:rPr>
              <w:rFonts w:ascii="Palatino Linotype" w:eastAsia="Palatino Linotype" w:hAnsi="Palatino Linotype" w:cs="Palatino Linotype"/>
              <w:b/>
            </w:rPr>
            <w:t>Recurso de Revisión N°:</w:t>
          </w:r>
        </w:p>
      </w:tc>
      <w:tc>
        <w:tcPr>
          <w:tcW w:w="4111" w:type="dxa"/>
        </w:tcPr>
        <w:p w14:paraId="5D7ED2D6" w14:textId="0181817F" w:rsidR="003D5BC7" w:rsidRPr="00CC3C19" w:rsidRDefault="00CC3C19" w:rsidP="00CC3C19">
          <w:pPr>
            <w:tabs>
              <w:tab w:val="left" w:pos="3027"/>
            </w:tabs>
            <w:spacing w:after="120"/>
            <w:ind w:left="-486" w:right="584" w:firstLine="962"/>
            <w:jc w:val="right"/>
            <w:rPr>
              <w:rFonts w:ascii="Palatino Linotype" w:eastAsia="Palatino Linotype" w:hAnsi="Palatino Linotype" w:cs="Palatino Linotype"/>
            </w:rPr>
          </w:pPr>
          <w:r>
            <w:rPr>
              <w:rFonts w:ascii="Palatino Linotype" w:eastAsia="Palatino Linotype" w:hAnsi="Palatino Linotype" w:cs="Palatino Linotype"/>
            </w:rPr>
            <w:t>17409/INFOEM/IP/RR/2022</w:t>
          </w:r>
        </w:p>
      </w:tc>
    </w:tr>
    <w:tr w:rsidR="003D5BC7" w:rsidRPr="00CC3C19" w14:paraId="1B9B9570" w14:textId="77777777" w:rsidTr="00CC3C19">
      <w:trPr>
        <w:trHeight w:val="261"/>
      </w:trPr>
      <w:tc>
        <w:tcPr>
          <w:tcW w:w="3118" w:type="dxa"/>
        </w:tcPr>
        <w:p w14:paraId="7EEEB4CB" w14:textId="77777777" w:rsidR="003D5BC7" w:rsidRPr="00CC3C19" w:rsidRDefault="003D5BC7">
          <w:pPr>
            <w:spacing w:after="0"/>
            <w:ind w:right="204"/>
            <w:jc w:val="right"/>
            <w:rPr>
              <w:rFonts w:ascii="Palatino Linotype" w:eastAsia="Palatino Linotype" w:hAnsi="Palatino Linotype" w:cs="Palatino Linotype"/>
              <w:b/>
            </w:rPr>
          </w:pPr>
          <w:r w:rsidRPr="00CC3C19">
            <w:rPr>
              <w:rFonts w:ascii="Palatino Linotype" w:eastAsia="Palatino Linotype" w:hAnsi="Palatino Linotype" w:cs="Palatino Linotype"/>
              <w:b/>
            </w:rPr>
            <w:t>Sujeto Obligado:</w:t>
          </w:r>
        </w:p>
      </w:tc>
      <w:tc>
        <w:tcPr>
          <w:tcW w:w="4111" w:type="dxa"/>
        </w:tcPr>
        <w:p w14:paraId="269ACC47" w14:textId="296C769C" w:rsidR="003D5BC7" w:rsidRPr="00CC3C19" w:rsidRDefault="00CC3C19" w:rsidP="00CC3C19">
          <w:pPr>
            <w:spacing w:after="0"/>
            <w:ind w:left="-495" w:right="584" w:firstLine="567"/>
            <w:jc w:val="right"/>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3D5BC7" w:rsidRPr="00CC3C19" w14:paraId="70124068" w14:textId="77777777" w:rsidTr="00CC3C19">
      <w:trPr>
        <w:trHeight w:val="368"/>
      </w:trPr>
      <w:tc>
        <w:tcPr>
          <w:tcW w:w="3118" w:type="dxa"/>
        </w:tcPr>
        <w:p w14:paraId="3AC0B4C4" w14:textId="77777777" w:rsidR="003D5BC7" w:rsidRPr="00CC3C19" w:rsidRDefault="003D5BC7">
          <w:pPr>
            <w:tabs>
              <w:tab w:val="left" w:pos="4892"/>
            </w:tabs>
            <w:spacing w:after="120"/>
            <w:ind w:right="204"/>
            <w:jc w:val="right"/>
            <w:rPr>
              <w:rFonts w:ascii="Palatino Linotype" w:eastAsia="Palatino Linotype" w:hAnsi="Palatino Linotype" w:cs="Palatino Linotype"/>
              <w:b/>
            </w:rPr>
          </w:pPr>
          <w:r w:rsidRPr="00CC3C19">
            <w:rPr>
              <w:rFonts w:ascii="Palatino Linotype" w:eastAsia="Palatino Linotype" w:hAnsi="Palatino Linotype" w:cs="Palatino Linotype"/>
              <w:b/>
            </w:rPr>
            <w:t>Comisionada Ponente:</w:t>
          </w:r>
        </w:p>
      </w:tc>
      <w:tc>
        <w:tcPr>
          <w:tcW w:w="4111" w:type="dxa"/>
        </w:tcPr>
        <w:p w14:paraId="0DE39D32" w14:textId="7A4ED537" w:rsidR="003D5BC7" w:rsidRPr="00CC3C19" w:rsidRDefault="003D5BC7" w:rsidP="00CC3C19">
          <w:pPr>
            <w:spacing w:after="120"/>
            <w:ind w:left="-486" w:right="584" w:firstLine="567"/>
            <w:jc w:val="right"/>
            <w:rPr>
              <w:rFonts w:ascii="Palatino Linotype" w:eastAsia="Palatino Linotype" w:hAnsi="Palatino Linotype" w:cs="Palatino Linotype"/>
            </w:rPr>
          </w:pPr>
          <w:r w:rsidRPr="00CC3C19">
            <w:rPr>
              <w:rFonts w:ascii="Palatino Linotype" w:eastAsia="Palatino Linotype" w:hAnsi="Palatino Linotype" w:cs="Palatino Linotype"/>
            </w:rPr>
            <w:t xml:space="preserve">Guadalupe Ramírez </w:t>
          </w:r>
          <w:r w:rsidR="00CC3C19">
            <w:rPr>
              <w:rFonts w:ascii="Palatino Linotype" w:eastAsia="Palatino Linotype" w:hAnsi="Palatino Linotype" w:cs="Palatino Linotype"/>
            </w:rPr>
            <w:t>Peña</w:t>
          </w:r>
        </w:p>
      </w:tc>
    </w:tr>
  </w:tbl>
  <w:p w14:paraId="073DCD4C" w14:textId="55880496" w:rsidR="003D5BC7" w:rsidRDefault="003D5BC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A587" w14:textId="145861F4" w:rsidR="003D5BC7" w:rsidRDefault="00CC3C19">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60288" behindDoc="1" locked="0" layoutInCell="1" hidden="0" allowOverlap="1" wp14:anchorId="48A83911" wp14:editId="5F46F465">
          <wp:simplePos x="0" y="0"/>
          <wp:positionH relativeFrom="column">
            <wp:posOffset>-730885</wp:posOffset>
          </wp:positionH>
          <wp:positionV relativeFrom="paragraph">
            <wp:posOffset>-159385</wp:posOffset>
          </wp:positionV>
          <wp:extent cx="7753350" cy="9942731"/>
          <wp:effectExtent l="0" t="0" r="0" b="0"/>
          <wp:wrapNone/>
          <wp:docPr id="12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bl>
    <w:tblPr>
      <w:tblW w:w="7088" w:type="dxa"/>
      <w:tblInd w:w="2405" w:type="dxa"/>
      <w:tblLayout w:type="fixed"/>
      <w:tblLook w:val="0400" w:firstRow="0" w:lastRow="0" w:firstColumn="0" w:lastColumn="0" w:noHBand="0" w:noVBand="1"/>
    </w:tblPr>
    <w:tblGrid>
      <w:gridCol w:w="2977"/>
      <w:gridCol w:w="4111"/>
    </w:tblGrid>
    <w:tr w:rsidR="003D5BC7" w:rsidRPr="00CC3C19" w14:paraId="520E8448" w14:textId="77777777" w:rsidTr="00CC3C19">
      <w:trPr>
        <w:trHeight w:val="147"/>
      </w:trPr>
      <w:tc>
        <w:tcPr>
          <w:tcW w:w="2977" w:type="dxa"/>
        </w:tcPr>
        <w:p w14:paraId="1DA4DED9" w14:textId="77777777" w:rsidR="003D5BC7" w:rsidRPr="00CC3C19" w:rsidRDefault="003D5BC7">
          <w:pPr>
            <w:spacing w:after="120"/>
            <w:ind w:right="204"/>
            <w:jc w:val="right"/>
            <w:rPr>
              <w:rFonts w:ascii="Palatino Linotype" w:eastAsia="Palatino Linotype" w:hAnsi="Palatino Linotype" w:cs="Palatino Linotype"/>
              <w:b/>
            </w:rPr>
          </w:pPr>
          <w:r w:rsidRPr="00CC3C19">
            <w:rPr>
              <w:rFonts w:ascii="Palatino Linotype" w:eastAsia="Palatino Linotype" w:hAnsi="Palatino Linotype" w:cs="Palatino Linotype"/>
              <w:b/>
            </w:rPr>
            <w:t>Recurso de Revisión N°:</w:t>
          </w:r>
        </w:p>
      </w:tc>
      <w:tc>
        <w:tcPr>
          <w:tcW w:w="4111" w:type="dxa"/>
        </w:tcPr>
        <w:p w14:paraId="5905E427" w14:textId="30B475BA" w:rsidR="003D5BC7" w:rsidRPr="00CC3C19" w:rsidRDefault="00CC3C19" w:rsidP="00CC3C19">
          <w:pPr>
            <w:spacing w:after="120"/>
            <w:ind w:left="-486" w:right="596" w:firstLine="808"/>
            <w:jc w:val="right"/>
            <w:rPr>
              <w:rFonts w:ascii="Palatino Linotype" w:eastAsia="Palatino Linotype" w:hAnsi="Palatino Linotype" w:cs="Palatino Linotype"/>
            </w:rPr>
          </w:pPr>
          <w:r>
            <w:rPr>
              <w:rFonts w:ascii="Palatino Linotype" w:eastAsia="Palatino Linotype" w:hAnsi="Palatino Linotype" w:cs="Palatino Linotype"/>
            </w:rPr>
            <w:t>17409/INFOEM/IP/RR/2022</w:t>
          </w:r>
        </w:p>
      </w:tc>
    </w:tr>
    <w:tr w:rsidR="003D5BC7" w:rsidRPr="00CC3C19" w14:paraId="08F234FB" w14:textId="77777777" w:rsidTr="00CC3C19">
      <w:trPr>
        <w:trHeight w:val="80"/>
      </w:trPr>
      <w:tc>
        <w:tcPr>
          <w:tcW w:w="2977" w:type="dxa"/>
        </w:tcPr>
        <w:p w14:paraId="11F5AF60" w14:textId="77777777" w:rsidR="003D5BC7" w:rsidRPr="00CC3C19" w:rsidRDefault="003D5BC7">
          <w:pPr>
            <w:spacing w:after="120"/>
            <w:ind w:right="204"/>
            <w:jc w:val="right"/>
            <w:rPr>
              <w:rFonts w:ascii="Palatino Linotype" w:eastAsia="Palatino Linotype" w:hAnsi="Palatino Linotype" w:cs="Palatino Linotype"/>
              <w:b/>
            </w:rPr>
          </w:pPr>
          <w:r w:rsidRPr="00CC3C19">
            <w:rPr>
              <w:rFonts w:ascii="Palatino Linotype" w:eastAsia="Palatino Linotype" w:hAnsi="Palatino Linotype" w:cs="Palatino Linotype"/>
              <w:b/>
            </w:rPr>
            <w:t>Recurrente:</w:t>
          </w:r>
        </w:p>
      </w:tc>
      <w:tc>
        <w:tcPr>
          <w:tcW w:w="4111" w:type="dxa"/>
        </w:tcPr>
        <w:p w14:paraId="1955BAF6" w14:textId="7670058C" w:rsidR="003D5BC7" w:rsidRPr="00CC3C19" w:rsidRDefault="001F052C" w:rsidP="001F052C">
          <w:pPr>
            <w:pBdr>
              <w:top w:val="nil"/>
              <w:left w:val="nil"/>
              <w:bottom w:val="nil"/>
              <w:right w:val="nil"/>
              <w:between w:val="nil"/>
            </w:pBdr>
            <w:spacing w:after="120"/>
            <w:ind w:left="801" w:right="596"/>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XXXXXX XXXXX XXXX</w:t>
          </w:r>
        </w:p>
      </w:tc>
    </w:tr>
    <w:tr w:rsidR="003D5BC7" w:rsidRPr="00CC3C19" w14:paraId="244C7AE4" w14:textId="77777777" w:rsidTr="00CC3C19">
      <w:trPr>
        <w:trHeight w:val="261"/>
      </w:trPr>
      <w:tc>
        <w:tcPr>
          <w:tcW w:w="2977" w:type="dxa"/>
        </w:tcPr>
        <w:p w14:paraId="4EE72AD8" w14:textId="77777777" w:rsidR="003D5BC7" w:rsidRPr="00CC3C19" w:rsidRDefault="003D5BC7">
          <w:pPr>
            <w:spacing w:after="0"/>
            <w:ind w:right="204"/>
            <w:jc w:val="right"/>
            <w:rPr>
              <w:rFonts w:ascii="Palatino Linotype" w:eastAsia="Palatino Linotype" w:hAnsi="Palatino Linotype" w:cs="Palatino Linotype"/>
              <w:b/>
            </w:rPr>
          </w:pPr>
          <w:r w:rsidRPr="00CC3C19">
            <w:rPr>
              <w:rFonts w:ascii="Palatino Linotype" w:eastAsia="Palatino Linotype" w:hAnsi="Palatino Linotype" w:cs="Palatino Linotype"/>
              <w:b/>
            </w:rPr>
            <w:t>Sujeto Obligado:</w:t>
          </w:r>
        </w:p>
      </w:tc>
      <w:tc>
        <w:tcPr>
          <w:tcW w:w="4111" w:type="dxa"/>
        </w:tcPr>
        <w:p w14:paraId="15637A03" w14:textId="56302565" w:rsidR="003D5BC7" w:rsidRPr="00CC3C19" w:rsidRDefault="00CC3C19" w:rsidP="00CC3C19">
          <w:pPr>
            <w:spacing w:after="0"/>
            <w:ind w:left="-495" w:right="596" w:firstLine="567"/>
            <w:jc w:val="right"/>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3D5BC7" w:rsidRPr="00CC3C19" w14:paraId="5B9D94B7" w14:textId="77777777" w:rsidTr="00CC3C19">
      <w:trPr>
        <w:trHeight w:val="368"/>
      </w:trPr>
      <w:tc>
        <w:tcPr>
          <w:tcW w:w="2977" w:type="dxa"/>
        </w:tcPr>
        <w:p w14:paraId="25134057" w14:textId="77777777" w:rsidR="003D5BC7" w:rsidRPr="00CC3C19" w:rsidRDefault="003D5BC7">
          <w:pPr>
            <w:tabs>
              <w:tab w:val="left" w:pos="4892"/>
            </w:tabs>
            <w:spacing w:after="120"/>
            <w:ind w:right="204"/>
            <w:jc w:val="right"/>
            <w:rPr>
              <w:rFonts w:ascii="Palatino Linotype" w:eastAsia="Palatino Linotype" w:hAnsi="Palatino Linotype" w:cs="Palatino Linotype"/>
              <w:b/>
            </w:rPr>
          </w:pPr>
          <w:r w:rsidRPr="00CC3C19">
            <w:rPr>
              <w:rFonts w:ascii="Palatino Linotype" w:eastAsia="Palatino Linotype" w:hAnsi="Palatino Linotype" w:cs="Palatino Linotype"/>
              <w:b/>
            </w:rPr>
            <w:t>Comisionada Ponente:</w:t>
          </w:r>
        </w:p>
      </w:tc>
      <w:tc>
        <w:tcPr>
          <w:tcW w:w="4111" w:type="dxa"/>
        </w:tcPr>
        <w:p w14:paraId="6E981654" w14:textId="6D75D037" w:rsidR="003D5BC7" w:rsidRPr="00CC3C19" w:rsidRDefault="00CC3C19" w:rsidP="00CC3C19">
          <w:pPr>
            <w:spacing w:after="120"/>
            <w:ind w:left="-486" w:right="596"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475F2897" w14:textId="3AC78C26" w:rsidR="003D5BC7" w:rsidRDefault="003D5BC7">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C489B"/>
    <w:multiLevelType w:val="multilevel"/>
    <w:tmpl w:val="636A5C4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7A739E"/>
    <w:multiLevelType w:val="multilevel"/>
    <w:tmpl w:val="6B806B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3E980661"/>
    <w:multiLevelType w:val="multilevel"/>
    <w:tmpl w:val="F382611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F3F117D"/>
    <w:multiLevelType w:val="multilevel"/>
    <w:tmpl w:val="3A60035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8F575AF"/>
    <w:multiLevelType w:val="multilevel"/>
    <w:tmpl w:val="07383120"/>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428"/>
    <w:rsid w:val="00065A61"/>
    <w:rsid w:val="000C691D"/>
    <w:rsid w:val="00145E9C"/>
    <w:rsid w:val="001564EA"/>
    <w:rsid w:val="00165083"/>
    <w:rsid w:val="00193E5D"/>
    <w:rsid w:val="001F052C"/>
    <w:rsid w:val="00245197"/>
    <w:rsid w:val="002538CF"/>
    <w:rsid w:val="00262C03"/>
    <w:rsid w:val="002A441B"/>
    <w:rsid w:val="002B2ED6"/>
    <w:rsid w:val="002B4394"/>
    <w:rsid w:val="003247E5"/>
    <w:rsid w:val="003B2D7A"/>
    <w:rsid w:val="003C75A2"/>
    <w:rsid w:val="003D5BC7"/>
    <w:rsid w:val="003F173B"/>
    <w:rsid w:val="003F26D4"/>
    <w:rsid w:val="0046797A"/>
    <w:rsid w:val="004740A6"/>
    <w:rsid w:val="004A1B8C"/>
    <w:rsid w:val="00512875"/>
    <w:rsid w:val="00545D1C"/>
    <w:rsid w:val="00590094"/>
    <w:rsid w:val="005D2200"/>
    <w:rsid w:val="005D6079"/>
    <w:rsid w:val="005E2036"/>
    <w:rsid w:val="00664638"/>
    <w:rsid w:val="00682428"/>
    <w:rsid w:val="006862D3"/>
    <w:rsid w:val="006D1C68"/>
    <w:rsid w:val="00736756"/>
    <w:rsid w:val="007438E1"/>
    <w:rsid w:val="00784F6C"/>
    <w:rsid w:val="00823024"/>
    <w:rsid w:val="008500FC"/>
    <w:rsid w:val="0085529F"/>
    <w:rsid w:val="008672D8"/>
    <w:rsid w:val="008973F5"/>
    <w:rsid w:val="008A2733"/>
    <w:rsid w:val="008C7154"/>
    <w:rsid w:val="00913856"/>
    <w:rsid w:val="00957769"/>
    <w:rsid w:val="009931F3"/>
    <w:rsid w:val="009A1A4A"/>
    <w:rsid w:val="00A22516"/>
    <w:rsid w:val="00A552B7"/>
    <w:rsid w:val="00A65C4A"/>
    <w:rsid w:val="00A70204"/>
    <w:rsid w:val="00A85AD8"/>
    <w:rsid w:val="00A95BCF"/>
    <w:rsid w:val="00AE2D88"/>
    <w:rsid w:val="00B01653"/>
    <w:rsid w:val="00B15E31"/>
    <w:rsid w:val="00B3450F"/>
    <w:rsid w:val="00BD65F5"/>
    <w:rsid w:val="00BE1FCE"/>
    <w:rsid w:val="00BE2C6E"/>
    <w:rsid w:val="00C225E2"/>
    <w:rsid w:val="00CB67EA"/>
    <w:rsid w:val="00CC3C19"/>
    <w:rsid w:val="00CC4107"/>
    <w:rsid w:val="00D042EA"/>
    <w:rsid w:val="00D06920"/>
    <w:rsid w:val="00D2004E"/>
    <w:rsid w:val="00D21A21"/>
    <w:rsid w:val="00D44D26"/>
    <w:rsid w:val="00D5049F"/>
    <w:rsid w:val="00D71A3D"/>
    <w:rsid w:val="00D8680E"/>
    <w:rsid w:val="00DC003B"/>
    <w:rsid w:val="00E14AF9"/>
    <w:rsid w:val="00E31DA1"/>
    <w:rsid w:val="00E40014"/>
    <w:rsid w:val="00E45867"/>
    <w:rsid w:val="00E51E83"/>
    <w:rsid w:val="00E72502"/>
    <w:rsid w:val="00E8119C"/>
    <w:rsid w:val="00EA767F"/>
    <w:rsid w:val="00EE4A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B75EC"/>
  <w15:chartTrackingRefBased/>
  <w15:docId w15:val="{C372D1A6-CCDA-480B-AC7F-A1BF3AE5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29F"/>
    <w:rPr>
      <w:rFonts w:ascii="Calibri" w:eastAsia="Calibri" w:hAnsi="Calibri" w:cs="Calibri"/>
      <w:kern w:val="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4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428"/>
    <w:rPr>
      <w:rFonts w:ascii="Calibri" w:eastAsia="Calibri" w:hAnsi="Calibri" w:cs="Calibri"/>
      <w:kern w:val="0"/>
      <w:lang w:eastAsia="es-MX"/>
      <w14:ligatures w14:val="none"/>
    </w:rPr>
  </w:style>
  <w:style w:type="paragraph" w:styleId="Piedepgina">
    <w:name w:val="footer"/>
    <w:basedOn w:val="Normal"/>
    <w:link w:val="PiedepginaCar"/>
    <w:uiPriority w:val="99"/>
    <w:unhideWhenUsed/>
    <w:rsid w:val="006824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428"/>
    <w:rPr>
      <w:rFonts w:ascii="Calibri" w:eastAsia="Calibri" w:hAnsi="Calibri" w:cs="Calibri"/>
      <w:kern w:val="0"/>
      <w:lang w:eastAsia="es-MX"/>
      <w14:ligatures w14:val="none"/>
    </w:rPr>
  </w:style>
  <w:style w:type="paragraph" w:styleId="NormalWeb">
    <w:name w:val="Normal (Web)"/>
    <w:basedOn w:val="Normal"/>
    <w:uiPriority w:val="99"/>
    <w:semiHidden/>
    <w:unhideWhenUsed/>
    <w:rsid w:val="009931F3"/>
    <w:pPr>
      <w:spacing w:before="100" w:beforeAutospacing="1" w:after="100" w:afterAutospacing="1" w:line="240" w:lineRule="auto"/>
    </w:pPr>
    <w:rPr>
      <w:rFonts w:ascii="Times New Roman" w:eastAsia="Times New Roman" w:hAnsi="Times New Roman" w:cs="Times New Roman"/>
      <w:sz w:val="24"/>
      <w:szCs w:val="24"/>
    </w:rPr>
  </w:style>
  <w:style w:type="paragraph" w:styleId="Listaconvietas3">
    <w:name w:val="List Bullet 3"/>
    <w:basedOn w:val="Normal"/>
    <w:uiPriority w:val="99"/>
    <w:unhideWhenUsed/>
    <w:rsid w:val="008A2733"/>
    <w:pPr>
      <w:numPr>
        <w:numId w:val="5"/>
      </w:numPr>
      <w:spacing w:after="0" w:line="240" w:lineRule="auto"/>
      <w:contextualSpacing/>
    </w:pPr>
    <w:rPr>
      <w:rFonts w:ascii="Times New Roman" w:eastAsia="Times New Roman" w:hAnsi="Times New Roman" w:cs="Times New Roman"/>
      <w:sz w:val="24"/>
      <w:szCs w:val="24"/>
      <w:lang w:val="es-ES"/>
    </w:rPr>
  </w:style>
  <w:style w:type="paragraph" w:styleId="Prrafodelista">
    <w:name w:val="List Paragraph"/>
    <w:basedOn w:val="Normal"/>
    <w:uiPriority w:val="34"/>
    <w:qFormat/>
    <w:rsid w:val="003D5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47808">
      <w:bodyDiv w:val="1"/>
      <w:marLeft w:val="0"/>
      <w:marRight w:val="0"/>
      <w:marTop w:val="0"/>
      <w:marBottom w:val="0"/>
      <w:divBdr>
        <w:top w:val="none" w:sz="0" w:space="0" w:color="auto"/>
        <w:left w:val="none" w:sz="0" w:space="0" w:color="auto"/>
        <w:bottom w:val="none" w:sz="0" w:space="0" w:color="auto"/>
        <w:right w:val="none" w:sz="0" w:space="0" w:color="auto"/>
      </w:divBdr>
    </w:div>
    <w:div w:id="208641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9854</Words>
  <Characters>54203</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USUARIO</cp:lastModifiedBy>
  <cp:revision>2</cp:revision>
  <cp:lastPrinted>2023-05-19T18:01:00Z</cp:lastPrinted>
  <dcterms:created xsi:type="dcterms:W3CDTF">2023-05-24T17:37:00Z</dcterms:created>
  <dcterms:modified xsi:type="dcterms:W3CDTF">2023-05-24T17:37:00Z</dcterms:modified>
</cp:coreProperties>
</file>