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A17" w:rsidRPr="00875A67" w:rsidRDefault="00984F57">
      <w:pPr>
        <w:spacing w:line="360" w:lineRule="auto"/>
        <w:jc w:val="both"/>
        <w:rPr>
          <w:rFonts w:ascii="Palatino Linotype" w:eastAsia="Palatino Linotype" w:hAnsi="Palatino Linotype" w:cs="Palatino Linotype"/>
        </w:rPr>
      </w:pPr>
      <w:r w:rsidRPr="00875A6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veinticinco de octubre de dos mil veintitrés. </w:t>
      </w:r>
    </w:p>
    <w:p w:rsidR="00757A17" w:rsidRPr="00875A67" w:rsidRDefault="00757A17">
      <w:pPr>
        <w:spacing w:line="360" w:lineRule="auto"/>
        <w:jc w:val="both"/>
        <w:rPr>
          <w:rFonts w:ascii="Palatino Linotype" w:eastAsia="Palatino Linotype" w:hAnsi="Palatino Linotype" w:cs="Palatino Linotype"/>
        </w:rPr>
      </w:pPr>
    </w:p>
    <w:p w:rsidR="00757A17" w:rsidRPr="00875A67" w:rsidRDefault="00984F57">
      <w:pPr>
        <w:spacing w:line="360" w:lineRule="auto"/>
        <w:jc w:val="both"/>
        <w:rPr>
          <w:rFonts w:ascii="Palatino Linotype" w:eastAsia="Palatino Linotype" w:hAnsi="Palatino Linotype" w:cs="Palatino Linotype"/>
          <w:b/>
        </w:rPr>
      </w:pPr>
      <w:r w:rsidRPr="00875A67">
        <w:rPr>
          <w:rFonts w:ascii="Palatino Linotype" w:eastAsia="Palatino Linotype" w:hAnsi="Palatino Linotype" w:cs="Palatino Linotype"/>
          <w:b/>
        </w:rPr>
        <w:t>Visto</w:t>
      </w:r>
      <w:r w:rsidRPr="00875A67">
        <w:rPr>
          <w:rFonts w:ascii="Palatino Linotype" w:eastAsia="Palatino Linotype" w:hAnsi="Palatino Linotype" w:cs="Palatino Linotype"/>
        </w:rPr>
        <w:t xml:space="preserve"> el expediente relativo al recurso de revisión </w:t>
      </w:r>
      <w:r w:rsidRPr="00875A67">
        <w:rPr>
          <w:rFonts w:ascii="Palatino Linotype" w:eastAsia="Palatino Linotype" w:hAnsi="Palatino Linotype" w:cs="Palatino Linotype"/>
          <w:b/>
        </w:rPr>
        <w:t>04029/INFOEM/IP/RR/2023</w:t>
      </w:r>
      <w:r w:rsidRPr="00875A67">
        <w:rPr>
          <w:rFonts w:ascii="Palatino Linotype" w:eastAsia="Palatino Linotype" w:hAnsi="Palatino Linotype" w:cs="Palatino Linotype"/>
        </w:rPr>
        <w:t xml:space="preserve">, interpuesto por </w:t>
      </w:r>
      <w:r w:rsidR="00A17009">
        <w:rPr>
          <w:rFonts w:ascii="Palatino Linotype" w:eastAsia="Palatino Linotype" w:hAnsi="Palatino Linotype" w:cs="Palatino Linotype"/>
          <w:b/>
        </w:rPr>
        <w:t>XXXX XXXXX XXXXXXXX</w:t>
      </w:r>
      <w:r w:rsidRPr="00875A67">
        <w:rPr>
          <w:rFonts w:ascii="Palatino Linotype" w:eastAsia="Palatino Linotype" w:hAnsi="Palatino Linotype" w:cs="Palatino Linotype"/>
        </w:rPr>
        <w:t>, en lo sucesivo se le denominará la parte</w:t>
      </w:r>
      <w:r w:rsidRPr="00875A67">
        <w:rPr>
          <w:rFonts w:ascii="Palatino Linotype" w:eastAsia="Palatino Linotype" w:hAnsi="Palatino Linotype" w:cs="Palatino Linotype"/>
          <w:b/>
        </w:rPr>
        <w:t xml:space="preserve"> RECURRENTE</w:t>
      </w:r>
      <w:r w:rsidRPr="00875A67">
        <w:rPr>
          <w:rFonts w:ascii="Palatino Linotype" w:eastAsia="Palatino Linotype" w:hAnsi="Palatino Linotype" w:cs="Palatino Linotype"/>
        </w:rPr>
        <w:t>, en contra de la respuesta a su solicitud de información con número de folio</w:t>
      </w:r>
      <w:r w:rsidRPr="00875A67">
        <w:rPr>
          <w:rFonts w:ascii="Palatino Linotype" w:eastAsia="Palatino Linotype" w:hAnsi="Palatino Linotype" w:cs="Palatino Linotype"/>
          <w:b/>
        </w:rPr>
        <w:t xml:space="preserve"> 01618/TOLUCA/IP/2023</w:t>
      </w:r>
      <w:r w:rsidRPr="00875A67">
        <w:rPr>
          <w:rFonts w:ascii="Palatino Linotype" w:eastAsia="Palatino Linotype" w:hAnsi="Palatino Linotype" w:cs="Palatino Linotype"/>
        </w:rPr>
        <w:t xml:space="preserve">, por parte del </w:t>
      </w:r>
      <w:r w:rsidRPr="00875A67">
        <w:rPr>
          <w:rFonts w:ascii="Palatino Linotype" w:eastAsia="Palatino Linotype" w:hAnsi="Palatino Linotype" w:cs="Palatino Linotype"/>
          <w:b/>
        </w:rPr>
        <w:t>Ayuntamiento de Toluca</w:t>
      </w:r>
      <w:r w:rsidRPr="00875A67">
        <w:rPr>
          <w:rFonts w:ascii="Palatino Linotype" w:eastAsia="Palatino Linotype" w:hAnsi="Palatino Linotype" w:cs="Palatino Linotype"/>
        </w:rPr>
        <w:t xml:space="preserve"> en lo sucesivo el </w:t>
      </w:r>
      <w:r w:rsidRPr="00875A67">
        <w:rPr>
          <w:rFonts w:ascii="Palatino Linotype" w:eastAsia="Palatino Linotype" w:hAnsi="Palatino Linotype" w:cs="Palatino Linotype"/>
          <w:b/>
        </w:rPr>
        <w:t>SUJETO OBLIGADO</w:t>
      </w:r>
      <w:r w:rsidRPr="00875A67">
        <w:rPr>
          <w:rFonts w:ascii="Palatino Linotype" w:eastAsia="Palatino Linotype" w:hAnsi="Palatino Linotype" w:cs="Palatino Linotype"/>
        </w:rPr>
        <w:t>;</w:t>
      </w:r>
      <w:r w:rsidRPr="00875A67">
        <w:rPr>
          <w:rFonts w:ascii="Palatino Linotype" w:eastAsia="Palatino Linotype" w:hAnsi="Palatino Linotype" w:cs="Palatino Linotype"/>
          <w:b/>
        </w:rPr>
        <w:t xml:space="preserve"> </w:t>
      </w:r>
      <w:r w:rsidRPr="00875A67">
        <w:rPr>
          <w:rFonts w:ascii="Palatino Linotype" w:eastAsia="Palatino Linotype" w:hAnsi="Palatino Linotype" w:cs="Palatino Linotype"/>
        </w:rPr>
        <w:t>se procede a dictar la presente resolución, con base en los siguientes:</w:t>
      </w:r>
    </w:p>
    <w:p w:rsidR="00757A17" w:rsidRPr="00875A67" w:rsidRDefault="00757A17">
      <w:pPr>
        <w:spacing w:line="360" w:lineRule="auto"/>
        <w:jc w:val="both"/>
        <w:rPr>
          <w:rFonts w:ascii="Palatino Linotype" w:eastAsia="Palatino Linotype" w:hAnsi="Palatino Linotype" w:cs="Palatino Linotype"/>
        </w:rPr>
      </w:pPr>
    </w:p>
    <w:p w:rsidR="00757A17" w:rsidRPr="00875A67" w:rsidRDefault="00984F57">
      <w:pPr>
        <w:numPr>
          <w:ilvl w:val="0"/>
          <w:numId w:val="5"/>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875A67">
        <w:rPr>
          <w:rFonts w:ascii="Palatino Linotype" w:eastAsia="Palatino Linotype" w:hAnsi="Palatino Linotype" w:cs="Palatino Linotype"/>
          <w:b/>
          <w:sz w:val="22"/>
          <w:szCs w:val="22"/>
        </w:rPr>
        <w:t>A N T E C E D E N T E S:</w:t>
      </w:r>
    </w:p>
    <w:p w:rsidR="00757A17" w:rsidRPr="00875A67" w:rsidRDefault="00757A17">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rsidR="00757A17" w:rsidRPr="00875A67" w:rsidRDefault="00984F57">
      <w:pPr>
        <w:numPr>
          <w:ilvl w:val="1"/>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bookmarkStart w:id="0" w:name="_heading=h.1fob9te" w:colFirst="0" w:colLast="0"/>
      <w:bookmarkEnd w:id="0"/>
      <w:r w:rsidRPr="00875A67">
        <w:rPr>
          <w:rFonts w:ascii="Palatino Linotype" w:eastAsia="Palatino Linotype" w:hAnsi="Palatino Linotype" w:cs="Palatino Linotype"/>
          <w:b/>
        </w:rPr>
        <w:t xml:space="preserve">Solicitud de acceso a la información. </w:t>
      </w:r>
      <w:r w:rsidRPr="00875A67">
        <w:rPr>
          <w:rFonts w:ascii="Palatino Linotype" w:eastAsia="Palatino Linotype" w:hAnsi="Palatino Linotype" w:cs="Palatino Linotype"/>
        </w:rPr>
        <w:t xml:space="preserve">Con fecha </w:t>
      </w:r>
      <w:r w:rsidRPr="00875A67">
        <w:rPr>
          <w:rFonts w:ascii="Palatino Linotype" w:eastAsia="Palatino Linotype" w:hAnsi="Palatino Linotype" w:cs="Palatino Linotype"/>
          <w:b/>
        </w:rPr>
        <w:t>dieciocho de mayo de dos mil veintitrés</w:t>
      </w:r>
      <w:r w:rsidRPr="00875A67">
        <w:rPr>
          <w:rFonts w:ascii="Palatino Linotype" w:eastAsia="Palatino Linotype" w:hAnsi="Palatino Linotype" w:cs="Palatino Linotype"/>
        </w:rPr>
        <w:t xml:space="preserve">, la parte </w:t>
      </w:r>
      <w:r w:rsidRPr="00875A67">
        <w:rPr>
          <w:rFonts w:ascii="Palatino Linotype" w:eastAsia="Palatino Linotype" w:hAnsi="Palatino Linotype" w:cs="Palatino Linotype"/>
          <w:b/>
        </w:rPr>
        <w:t>RECURRENTE</w:t>
      </w:r>
      <w:r w:rsidRPr="00875A67">
        <w:rPr>
          <w:rFonts w:ascii="Palatino Linotype" w:eastAsia="Palatino Linotype" w:hAnsi="Palatino Linotype" w:cs="Palatino Linotype"/>
        </w:rPr>
        <w:t xml:space="preserve"> formuló solicitud de acceso a información pública al </w:t>
      </w:r>
      <w:r w:rsidRPr="00875A67">
        <w:rPr>
          <w:rFonts w:ascii="Palatino Linotype" w:eastAsia="Palatino Linotype" w:hAnsi="Palatino Linotype" w:cs="Palatino Linotype"/>
          <w:b/>
        </w:rPr>
        <w:t>SUJETO OBLIGADO</w:t>
      </w:r>
      <w:r w:rsidRPr="00875A67">
        <w:rPr>
          <w:rFonts w:ascii="Palatino Linotype" w:eastAsia="Palatino Linotype" w:hAnsi="Palatino Linotype" w:cs="Palatino Linotype"/>
        </w:rPr>
        <w:t xml:space="preserve"> a través del Sistema de Acceso a la Información Mexiquense, en adelante </w:t>
      </w:r>
      <w:r w:rsidRPr="00875A67">
        <w:rPr>
          <w:rFonts w:ascii="Palatino Linotype" w:eastAsia="Palatino Linotype" w:hAnsi="Palatino Linotype" w:cs="Palatino Linotype"/>
          <w:b/>
        </w:rPr>
        <w:t>SAIMEX</w:t>
      </w:r>
      <w:r w:rsidRPr="00875A67">
        <w:rPr>
          <w:rFonts w:ascii="Palatino Linotype" w:eastAsia="Palatino Linotype" w:hAnsi="Palatino Linotype" w:cs="Palatino Linotype"/>
        </w:rPr>
        <w:t>, requiriéndole lo siguiente:</w:t>
      </w:r>
    </w:p>
    <w:p w:rsidR="00757A17" w:rsidRPr="00875A67" w:rsidRDefault="00757A17">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“Solicitamos a la Unidad de Transparencia, todos los oficios que les giraron las áreas para solventar las observaciones de la primera revisión que realizó el infoem al sistema ipomex respecto de la verificación Virtual Oficiosa 2022.”</w:t>
      </w:r>
    </w:p>
    <w:p w:rsidR="00757A17" w:rsidRPr="00875A67" w:rsidRDefault="00757A17">
      <w:pPr>
        <w:spacing w:line="360" w:lineRule="auto"/>
        <w:ind w:left="709" w:right="900"/>
        <w:jc w:val="both"/>
        <w:rPr>
          <w:rFonts w:ascii="Palatino Linotype" w:eastAsia="Palatino Linotype" w:hAnsi="Palatino Linotype" w:cs="Palatino Linotype"/>
          <w:b/>
          <w:i/>
        </w:rPr>
      </w:pPr>
    </w:p>
    <w:p w:rsidR="00757A17" w:rsidRPr="00875A67" w:rsidRDefault="00984F57">
      <w:pPr>
        <w:spacing w:line="360" w:lineRule="auto"/>
        <w:jc w:val="both"/>
        <w:rPr>
          <w:rFonts w:ascii="Palatino Linotype" w:eastAsia="Palatino Linotype" w:hAnsi="Palatino Linotype" w:cs="Palatino Linotype"/>
        </w:rPr>
      </w:pPr>
      <w:r w:rsidRPr="00875A67">
        <w:rPr>
          <w:rFonts w:ascii="Palatino Linotype" w:eastAsia="Palatino Linotype" w:hAnsi="Palatino Linotype" w:cs="Palatino Linotype"/>
          <w:b/>
        </w:rPr>
        <w:t xml:space="preserve">Modalidad elegida para la entrega de la información: </w:t>
      </w:r>
      <w:r w:rsidRPr="00875A67">
        <w:rPr>
          <w:rFonts w:ascii="Palatino Linotype" w:eastAsia="Palatino Linotype" w:hAnsi="Palatino Linotype" w:cs="Palatino Linotype"/>
        </w:rPr>
        <w:t xml:space="preserve">a través del Sistema de Acceso a la Información Mexiquense.  </w:t>
      </w:r>
    </w:p>
    <w:p w:rsidR="00757A17" w:rsidRPr="00875A67" w:rsidRDefault="00757A17">
      <w:pPr>
        <w:spacing w:line="360" w:lineRule="auto"/>
        <w:jc w:val="both"/>
        <w:rPr>
          <w:rFonts w:ascii="Palatino Linotype" w:eastAsia="Palatino Linotype" w:hAnsi="Palatino Linotype" w:cs="Palatino Linotype"/>
        </w:rPr>
      </w:pPr>
    </w:p>
    <w:p w:rsidR="00757A17" w:rsidRPr="00875A67" w:rsidRDefault="00984F5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875A67">
        <w:rPr>
          <w:rFonts w:ascii="Palatino Linotype" w:eastAsia="Palatino Linotype" w:hAnsi="Palatino Linotype" w:cs="Palatino Linotype"/>
          <w:b/>
        </w:rPr>
        <w:lastRenderedPageBreak/>
        <w:t xml:space="preserve">Ampliación de plazo para emitir respuesta. </w:t>
      </w:r>
      <w:r w:rsidRPr="00875A67">
        <w:rPr>
          <w:rFonts w:ascii="Palatino Linotype" w:eastAsia="Palatino Linotype" w:hAnsi="Palatino Linotype" w:cs="Palatino Linotype"/>
        </w:rPr>
        <w:t xml:space="preserve">En fecha </w:t>
      </w:r>
      <w:r w:rsidRPr="00875A67">
        <w:rPr>
          <w:rFonts w:ascii="Palatino Linotype" w:eastAsia="Palatino Linotype" w:hAnsi="Palatino Linotype" w:cs="Palatino Linotype"/>
          <w:b/>
        </w:rPr>
        <w:t>siete de junio de dos mil veintitrés</w:t>
      </w:r>
      <w:r w:rsidRPr="00875A67">
        <w:rPr>
          <w:rFonts w:ascii="Palatino Linotype" w:eastAsia="Palatino Linotype" w:hAnsi="Palatino Linotype" w:cs="Palatino Linotype"/>
        </w:rPr>
        <w:t xml:space="preserve">, el </w:t>
      </w:r>
      <w:r w:rsidRPr="00875A67">
        <w:rPr>
          <w:rFonts w:ascii="Palatino Linotype" w:eastAsia="Palatino Linotype" w:hAnsi="Palatino Linotype" w:cs="Palatino Linotype"/>
          <w:b/>
        </w:rPr>
        <w:t xml:space="preserve">SUJETO OBLIGADO </w:t>
      </w:r>
      <w:r w:rsidRPr="00875A67">
        <w:rPr>
          <w:rFonts w:ascii="Palatino Linotype" w:eastAsia="Palatino Linotype" w:hAnsi="Palatino Linotype" w:cs="Palatino Linotype"/>
        </w:rPr>
        <w:t xml:space="preserve">solicitó una ampliación de plazo para dar respuesta por siete días, al tenor de lo siguiente: </w:t>
      </w:r>
    </w:p>
    <w:p w:rsidR="00757A17" w:rsidRPr="00875A67" w:rsidRDefault="00757A17">
      <w:pPr>
        <w:pBdr>
          <w:top w:val="nil"/>
          <w:left w:val="nil"/>
          <w:bottom w:val="nil"/>
          <w:right w:val="nil"/>
          <w:between w:val="nil"/>
        </w:pBdr>
        <w:spacing w:line="360" w:lineRule="auto"/>
        <w:jc w:val="both"/>
        <w:rPr>
          <w:rFonts w:ascii="Palatino Linotype" w:eastAsia="Palatino Linotype" w:hAnsi="Palatino Linotype" w:cs="Palatino Linotype"/>
        </w:rPr>
      </w:pP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Toluca, México a 07 de Junio de 2023</w:t>
      </w: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 xml:space="preserve">Nombre del solicitante: C. </w:t>
      </w:r>
      <w:r w:rsidR="00A17009">
        <w:rPr>
          <w:rFonts w:ascii="Palatino Linotype" w:eastAsia="Palatino Linotype" w:hAnsi="Palatino Linotype" w:cs="Palatino Linotype"/>
          <w:i/>
          <w:sz w:val="22"/>
          <w:szCs w:val="22"/>
        </w:rPr>
        <w:t>XXXXXXXXXXX</w:t>
      </w:r>
      <w:bookmarkStart w:id="1" w:name="_GoBack"/>
      <w:bookmarkEnd w:id="1"/>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Folio de la solicitud: 01618/TOLUCA/IP/2023</w:t>
      </w: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De conformidad con lo establecido en el artículo 163, segundo párrafo de la Ley de Transparencia y Acceso a la Información Pública del estado de México y Municipios, me permito comentar que se solicitó la prórroga por siete días hábiles para dar atención a la solicitud de información con folio 01618/TOLUCA/IP/2023; mediante la CUADRINGÉNTESIMA CUADRAGÉSIMA CUARTA SESIÓN EXTRAORDINARIA 2023, del Comité de Transparencia del Municipio de Toluca, autorizó la prórroga con el propósito de recopilar, analizar y clasificar la información.</w:t>
      </w:r>
    </w:p>
    <w:p w:rsidR="00757A17" w:rsidRPr="00875A67" w:rsidRDefault="00757A17">
      <w:pPr>
        <w:pBdr>
          <w:top w:val="nil"/>
          <w:left w:val="nil"/>
          <w:bottom w:val="nil"/>
          <w:right w:val="nil"/>
          <w:between w:val="nil"/>
        </w:pBdr>
        <w:spacing w:line="360" w:lineRule="auto"/>
        <w:jc w:val="both"/>
        <w:rPr>
          <w:rFonts w:ascii="Palatino Linotype" w:eastAsia="Palatino Linotype" w:hAnsi="Palatino Linotype" w:cs="Palatino Linotype"/>
        </w:rPr>
      </w:pPr>
    </w:p>
    <w:p w:rsidR="00757A17" w:rsidRPr="00875A67" w:rsidRDefault="00984F5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75A67">
        <w:rPr>
          <w:rFonts w:ascii="Palatino Linotype" w:eastAsia="Palatino Linotype" w:hAnsi="Palatino Linotype" w:cs="Palatino Linotype"/>
          <w:sz w:val="22"/>
          <w:szCs w:val="22"/>
        </w:rPr>
        <w:t xml:space="preserve">Asimismo, adjuntó el Acta de la Cuadringentésima Cuadragésima Cuarta Sesión Extraordinaria 2023 del Comité de Transparencia del Municipio de Toluca Administración 2022-2024, mediante la cual se aprobó la ampliación de plazo. </w:t>
      </w:r>
    </w:p>
    <w:p w:rsidR="00757A17" w:rsidRPr="00875A67" w:rsidRDefault="00757A1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757A17" w:rsidRPr="00875A67" w:rsidRDefault="00984F5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875A67">
        <w:rPr>
          <w:rFonts w:ascii="Palatino Linotype" w:eastAsia="Palatino Linotype" w:hAnsi="Palatino Linotype" w:cs="Palatino Linotype"/>
          <w:b/>
        </w:rPr>
        <w:t xml:space="preserve">Respuesta. </w:t>
      </w:r>
      <w:r w:rsidRPr="00875A67">
        <w:rPr>
          <w:rFonts w:ascii="Palatino Linotype" w:eastAsia="Palatino Linotype" w:hAnsi="Palatino Linotype" w:cs="Palatino Linotype"/>
        </w:rPr>
        <w:t xml:space="preserve">Con fecha </w:t>
      </w:r>
      <w:r w:rsidRPr="00875A67">
        <w:rPr>
          <w:rFonts w:ascii="Palatino Linotype" w:eastAsia="Palatino Linotype" w:hAnsi="Palatino Linotype" w:cs="Palatino Linotype"/>
          <w:b/>
        </w:rPr>
        <w:t>diecinueve de junio de dos mil veintitrés</w:t>
      </w:r>
      <w:r w:rsidRPr="00875A67">
        <w:rPr>
          <w:rFonts w:ascii="Palatino Linotype" w:eastAsia="Palatino Linotype" w:hAnsi="Palatino Linotype" w:cs="Palatino Linotype"/>
        </w:rPr>
        <w:t xml:space="preserve">, el </w:t>
      </w:r>
      <w:r w:rsidRPr="00875A67">
        <w:rPr>
          <w:rFonts w:ascii="Palatino Linotype" w:eastAsia="Palatino Linotype" w:hAnsi="Palatino Linotype" w:cs="Palatino Linotype"/>
          <w:b/>
        </w:rPr>
        <w:t>SUJETO OBLIGADO</w:t>
      </w:r>
      <w:r w:rsidRPr="00875A67">
        <w:rPr>
          <w:rFonts w:ascii="Palatino Linotype" w:eastAsia="Palatino Linotype" w:hAnsi="Palatino Linotype" w:cs="Palatino Linotype"/>
        </w:rPr>
        <w:t xml:space="preserve"> envió su respuesta a la solicitud de acceso a la información a través del SAIMEX, la cual versa como sigue: </w:t>
      </w:r>
    </w:p>
    <w:p w:rsidR="00757A17" w:rsidRPr="00875A67" w:rsidRDefault="00757A17">
      <w:pPr>
        <w:pBdr>
          <w:top w:val="nil"/>
          <w:left w:val="nil"/>
          <w:bottom w:val="nil"/>
          <w:right w:val="nil"/>
          <w:between w:val="nil"/>
        </w:pBdr>
        <w:spacing w:line="360" w:lineRule="auto"/>
        <w:jc w:val="both"/>
        <w:rPr>
          <w:rFonts w:ascii="Palatino Linotype" w:eastAsia="Palatino Linotype" w:hAnsi="Palatino Linotype" w:cs="Palatino Linotype"/>
        </w:rPr>
      </w:pP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bookmarkStart w:id="2" w:name="_heading=h.3znysh7" w:colFirst="0" w:colLast="0"/>
      <w:bookmarkEnd w:id="2"/>
      <w:r w:rsidRPr="00875A67">
        <w:rPr>
          <w:rFonts w:ascii="Palatino Linotype" w:eastAsia="Palatino Linotype" w:hAnsi="Palatino Linotype" w:cs="Palatino Linotype"/>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En atención a la solicitud con folio 01618/TOLUCA/IP/2023, me permito adjuntar al presente la respuesta correspondiente y anexo. Sin más por el momento, reciba un saludo.</w:t>
      </w:r>
    </w:p>
    <w:p w:rsidR="00757A17" w:rsidRPr="00875A67" w:rsidRDefault="00757A17">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p>
    <w:p w:rsidR="00757A17" w:rsidRPr="00875A67" w:rsidRDefault="00984F5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75A67">
        <w:rPr>
          <w:rFonts w:ascii="Palatino Linotype" w:eastAsia="Palatino Linotype" w:hAnsi="Palatino Linotype" w:cs="Palatino Linotype"/>
          <w:sz w:val="22"/>
          <w:szCs w:val="22"/>
        </w:rPr>
        <w:t>Asimismo, adjuntó los archivos que se describen a continuación:</w:t>
      </w:r>
    </w:p>
    <w:p w:rsidR="00757A17" w:rsidRPr="00875A67" w:rsidRDefault="00757A1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rsidR="00757A17" w:rsidRPr="00875A67" w:rsidRDefault="00984F57">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75A67">
        <w:rPr>
          <w:rFonts w:ascii="Palatino Linotype" w:eastAsia="Palatino Linotype" w:hAnsi="Palatino Linotype" w:cs="Palatino Linotype"/>
          <w:sz w:val="22"/>
          <w:szCs w:val="22"/>
        </w:rPr>
        <w:t>Oficio de fecha diecinueve de junio de dos mil veintitrés, signado por el Titular de la Unidad de Transparencia, mediante el cual informa que, derivado de una búsqueda exhaustiva y razonable en los archivos de la Unidad de Transparencia del Ayuntamiento, se anexan a la presente los oficios signados para la atención de los requerimientos de la Verificación Oficiosa al portal del Información Pública de Oficio Mexiquense del año 2022, iniciando de la nomenclatura con la letra B, en razón que el oficio con número 2010ª40000/888-A/2022 fue cancelado, información con la que se colma la solicitud del particular.</w:t>
      </w:r>
    </w:p>
    <w:p w:rsidR="00757A17" w:rsidRPr="00875A67" w:rsidRDefault="00984F57">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75A67">
        <w:rPr>
          <w:rFonts w:ascii="Palatino Linotype" w:eastAsia="Palatino Linotype" w:hAnsi="Palatino Linotype" w:cs="Palatino Linotype"/>
          <w:sz w:val="22"/>
          <w:szCs w:val="22"/>
        </w:rPr>
        <w:t xml:space="preserve">Diversos oficios signados por el Titular de la Unidad de Transparencia, dirigidos a los titulares de la Unidad de Información, Planeación, Programación y Evaluación, Secretaría del Ayuntamiento, Contraloría Interna, Dirección General de Gobierno, Tesorería Municipal, Dirección General de Seguridad y Protección, Dirección General de Administración, Dirección General de Medio Ambiente, Dirección General de Desarrollo Urbano, Ordenamiento Territorial y Obra Pública, Dirección General de Desarrollo Económico, Dirección General de Desarrollo Social, Dirección General de Servicios Públicos, Coordinación General de Mejora Regulatoria, Consejería Jurídica, Dirección General del Instituto Municipal de Cultura Física y Deporte de Toluca, Dirección General del Instituto Municipal de la Mujer de Toluca, </w:t>
      </w:r>
      <w:r w:rsidRPr="00875A67">
        <w:rPr>
          <w:rFonts w:ascii="Palatino Linotype" w:eastAsia="Palatino Linotype" w:hAnsi="Palatino Linotype" w:cs="Palatino Linotype"/>
          <w:sz w:val="22"/>
          <w:szCs w:val="22"/>
        </w:rPr>
        <w:lastRenderedPageBreak/>
        <w:t xml:space="preserve">Coordinación de Cultura y Turismo, mediante los cuales informa que, derivado del dictamen de Verificación Virtual Oficiosa, signado por la Dirección General Jurídica y de Verificación, respecto de la publicación y cumplimiento de las Obligaciones de Transparencia del Sujeto Obligado, realizada el 8 de julio de dos mil veintidós, a la página Ipomex y para estar en aptitud de cumplir con la inconsistencias, observaciones, recomendaciones señaladas en dicho dictamen, se solicita girar las instrucciones con el propósito de que sea actualizado en su totalidad las fracciones L A y L B de artículo 92 que son responsabilidad del área a sus cargos y enviar el soporte de dicha actualización en el formato de informe de cumplimiento, con la evidencia pertinente. </w:t>
      </w:r>
    </w:p>
    <w:p w:rsidR="00757A17" w:rsidRPr="00875A67" w:rsidRDefault="00757A17">
      <w:pPr>
        <w:spacing w:line="259" w:lineRule="auto"/>
        <w:ind w:right="616"/>
        <w:rPr>
          <w:rFonts w:ascii="Palatino Linotype" w:eastAsia="Palatino Linotype" w:hAnsi="Palatino Linotype" w:cs="Palatino Linotype"/>
          <w:i/>
        </w:rPr>
      </w:pPr>
    </w:p>
    <w:p w:rsidR="00757A17" w:rsidRPr="00875A67" w:rsidRDefault="00984F57">
      <w:pPr>
        <w:numPr>
          <w:ilvl w:val="0"/>
          <w:numId w:val="4"/>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875A67">
        <w:rPr>
          <w:rFonts w:ascii="Palatino Linotype" w:eastAsia="Palatino Linotype" w:hAnsi="Palatino Linotype" w:cs="Palatino Linotype"/>
          <w:b/>
        </w:rPr>
        <w:t xml:space="preserve">Interposición del recurso de revisión. </w:t>
      </w:r>
      <w:r w:rsidRPr="00875A67">
        <w:rPr>
          <w:rFonts w:ascii="Palatino Linotype" w:eastAsia="Palatino Linotype" w:hAnsi="Palatino Linotype" w:cs="Palatino Linotype"/>
        </w:rPr>
        <w:t xml:space="preserve">Inconforme con la respuesta del </w:t>
      </w:r>
      <w:r w:rsidRPr="00875A67">
        <w:rPr>
          <w:rFonts w:ascii="Palatino Linotype" w:eastAsia="Palatino Linotype" w:hAnsi="Palatino Linotype" w:cs="Palatino Linotype"/>
          <w:b/>
        </w:rPr>
        <w:t>SUJETO OBLIGADO la parte RECURRENTE</w:t>
      </w:r>
      <w:r w:rsidRPr="00875A67">
        <w:rPr>
          <w:rFonts w:ascii="Palatino Linotype" w:eastAsia="Palatino Linotype" w:hAnsi="Palatino Linotype" w:cs="Palatino Linotype"/>
        </w:rPr>
        <w:t xml:space="preserve"> interpuso recurso de revisión a través del SAIMEX en fecha </w:t>
      </w:r>
      <w:r w:rsidRPr="00875A67">
        <w:rPr>
          <w:rFonts w:ascii="Palatino Linotype" w:eastAsia="Palatino Linotype" w:hAnsi="Palatino Linotype" w:cs="Palatino Linotype"/>
          <w:b/>
        </w:rPr>
        <w:t>diez de julio de dos mil veintitrés</w:t>
      </w:r>
      <w:r w:rsidRPr="00875A67">
        <w:rPr>
          <w:rFonts w:ascii="Palatino Linotype" w:eastAsia="Palatino Linotype" w:hAnsi="Palatino Linotype" w:cs="Palatino Linotype"/>
        </w:rPr>
        <w:t>, a través del cual expresó lo siguiente:</w:t>
      </w:r>
    </w:p>
    <w:p w:rsidR="00757A17" w:rsidRPr="00875A67" w:rsidRDefault="00757A17">
      <w:pPr>
        <w:spacing w:line="360" w:lineRule="auto"/>
        <w:ind w:right="49"/>
        <w:jc w:val="both"/>
        <w:rPr>
          <w:rFonts w:ascii="Palatino Linotype" w:eastAsia="Palatino Linotype" w:hAnsi="Palatino Linotype" w:cs="Palatino Linotype"/>
        </w:rPr>
      </w:pPr>
    </w:p>
    <w:p w:rsidR="00757A17" w:rsidRPr="00875A67" w:rsidRDefault="00984F57">
      <w:pPr>
        <w:spacing w:line="276" w:lineRule="auto"/>
        <w:ind w:left="567" w:right="900"/>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b/>
          <w:sz w:val="22"/>
          <w:szCs w:val="22"/>
        </w:rPr>
        <w:t xml:space="preserve">Acto impugnado. </w:t>
      </w:r>
      <w:r w:rsidRPr="00875A67">
        <w:rPr>
          <w:rFonts w:ascii="Palatino Linotype" w:eastAsia="Palatino Linotype" w:hAnsi="Palatino Linotype" w:cs="Palatino Linotype"/>
          <w:i/>
          <w:sz w:val="22"/>
          <w:szCs w:val="22"/>
        </w:rPr>
        <w:t xml:space="preserve">“La solicitud dice: "Solicitamos a la Unidad de Transparencia, todos los oficios que les giraron las áreas para solventar las observaciones de la primera revisión que realizó el infoem al sistema ipomex respecto de la verificación Virtual Oficiosa 2022" o sea que se están solicitando los oficios que las áreas le giraron a la Unidad de Transparencia y no los que la Unidad de Transparencia giró a las áreas.... No me están estregando la información que solicité”. </w:t>
      </w:r>
    </w:p>
    <w:p w:rsidR="00757A17" w:rsidRPr="00875A67" w:rsidRDefault="00757A17">
      <w:pPr>
        <w:spacing w:line="276" w:lineRule="auto"/>
        <w:ind w:left="567" w:right="900"/>
        <w:jc w:val="both"/>
        <w:rPr>
          <w:rFonts w:ascii="Palatino Linotype" w:eastAsia="Palatino Linotype" w:hAnsi="Palatino Linotype" w:cs="Palatino Linotype"/>
          <w:b/>
          <w:sz w:val="22"/>
          <w:szCs w:val="22"/>
        </w:rPr>
      </w:pPr>
    </w:p>
    <w:p w:rsidR="00757A17" w:rsidRPr="00875A67" w:rsidRDefault="00984F57">
      <w:pPr>
        <w:spacing w:line="276" w:lineRule="auto"/>
        <w:ind w:left="567" w:right="900"/>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b/>
          <w:sz w:val="22"/>
          <w:szCs w:val="22"/>
        </w:rPr>
        <w:t xml:space="preserve">Motivos de inconformidad. </w:t>
      </w:r>
      <w:r w:rsidRPr="00875A67">
        <w:rPr>
          <w:rFonts w:ascii="Palatino Linotype" w:eastAsia="Palatino Linotype" w:hAnsi="Palatino Linotype" w:cs="Palatino Linotype"/>
          <w:i/>
          <w:sz w:val="22"/>
          <w:szCs w:val="22"/>
        </w:rPr>
        <w:t xml:space="preserve">“La solicitud dice: "Solicitamos a la Unidad de Transparencia, todos los oficios que les giraron las áreas para solventar las observaciones de la primera revisión que realizó el infoem al sistema ipomex respecto de la verificación Virtual Oficiosa 2022" o sea que se están solicitando los oficios que las áreas le giraron a la Unidad de Transparencia y no los que la Unidad de </w:t>
      </w:r>
      <w:r w:rsidRPr="00875A67">
        <w:rPr>
          <w:rFonts w:ascii="Palatino Linotype" w:eastAsia="Palatino Linotype" w:hAnsi="Palatino Linotype" w:cs="Palatino Linotype"/>
          <w:i/>
          <w:sz w:val="22"/>
          <w:szCs w:val="22"/>
        </w:rPr>
        <w:lastRenderedPageBreak/>
        <w:t xml:space="preserve">Transparencia giró a las áreas.... No me están estregando la información que solicité”. </w:t>
      </w:r>
    </w:p>
    <w:p w:rsidR="00757A17" w:rsidRPr="00875A67" w:rsidRDefault="00757A17">
      <w:pPr>
        <w:spacing w:line="276" w:lineRule="auto"/>
        <w:ind w:left="567" w:right="900"/>
        <w:jc w:val="both"/>
        <w:rPr>
          <w:rFonts w:ascii="Palatino Linotype" w:eastAsia="Palatino Linotype" w:hAnsi="Palatino Linotype" w:cs="Palatino Linotype"/>
          <w:i/>
          <w:sz w:val="22"/>
          <w:szCs w:val="22"/>
        </w:rPr>
      </w:pPr>
    </w:p>
    <w:p w:rsidR="00757A17" w:rsidRPr="00875A67" w:rsidRDefault="00757A17">
      <w:pPr>
        <w:spacing w:line="276" w:lineRule="auto"/>
        <w:ind w:left="567" w:right="900"/>
        <w:jc w:val="both"/>
        <w:rPr>
          <w:rFonts w:ascii="Palatino Linotype" w:eastAsia="Palatino Linotype" w:hAnsi="Palatino Linotype" w:cs="Palatino Linotype"/>
          <w:i/>
          <w:sz w:val="22"/>
          <w:szCs w:val="22"/>
        </w:rPr>
      </w:pPr>
    </w:p>
    <w:p w:rsidR="00757A17" w:rsidRPr="00875A67" w:rsidRDefault="00984F57">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875A67">
        <w:rPr>
          <w:rFonts w:ascii="Palatino Linotype" w:eastAsia="Palatino Linotype" w:hAnsi="Palatino Linotype" w:cs="Palatino Linotype"/>
          <w:b/>
        </w:rPr>
        <w:t xml:space="preserve">Turno. </w:t>
      </w:r>
      <w:r w:rsidRPr="00875A6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875A67">
        <w:rPr>
          <w:rFonts w:ascii="Palatino Linotype" w:eastAsia="Palatino Linotype" w:hAnsi="Palatino Linotype" w:cs="Palatino Linotype"/>
          <w:b/>
        </w:rPr>
        <w:t>04029/INFOEM/IP/RR/2023</w:t>
      </w:r>
      <w:r w:rsidRPr="00875A67">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875A67">
        <w:rPr>
          <w:rFonts w:ascii="Palatino Linotype" w:eastAsia="Palatino Linotype" w:hAnsi="Palatino Linotype" w:cs="Palatino Linotype"/>
          <w:b/>
        </w:rPr>
        <w:t>Guadalupe Ramírez Peña</w:t>
      </w:r>
      <w:r w:rsidRPr="00875A67">
        <w:rPr>
          <w:rFonts w:ascii="Palatino Linotype" w:eastAsia="Palatino Linotype" w:hAnsi="Palatino Linotype" w:cs="Palatino Linotype"/>
        </w:rPr>
        <w:t>, para su análisis, estudio, elaboración del proyecto y presentación ante el Pleno de este Instituto.</w:t>
      </w:r>
    </w:p>
    <w:p w:rsidR="00757A17" w:rsidRPr="00875A67" w:rsidRDefault="00757A1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757A17" w:rsidRPr="00875A67" w:rsidRDefault="00984F57">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3" w:name="_heading=h.gjdgxs" w:colFirst="0" w:colLast="0"/>
      <w:bookmarkEnd w:id="3"/>
      <w:r w:rsidRPr="00875A67">
        <w:rPr>
          <w:rFonts w:ascii="Palatino Linotype" w:eastAsia="Palatino Linotype" w:hAnsi="Palatino Linotype" w:cs="Palatino Linotype"/>
          <w:b/>
        </w:rPr>
        <w:t xml:space="preserve">Admisión del recurso de revisión: </w:t>
      </w:r>
      <w:r w:rsidRPr="00875A67">
        <w:rPr>
          <w:rFonts w:ascii="Palatino Linotype" w:eastAsia="Palatino Linotype" w:hAnsi="Palatino Linotype" w:cs="Palatino Linotype"/>
        </w:rPr>
        <w:t xml:space="preserve">En fecha </w:t>
      </w:r>
      <w:r w:rsidRPr="00875A67">
        <w:rPr>
          <w:rFonts w:ascii="Palatino Linotype" w:eastAsia="Palatino Linotype" w:hAnsi="Palatino Linotype" w:cs="Palatino Linotype"/>
          <w:b/>
        </w:rPr>
        <w:t>doce de julio de dos mil veintitrés</w:t>
      </w:r>
      <w:r w:rsidRPr="00875A67">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875A67">
        <w:rPr>
          <w:rFonts w:ascii="Palatino Linotype" w:eastAsia="Palatino Linotype" w:hAnsi="Palatino Linotype" w:cs="Palatino Linotype"/>
          <w:b/>
        </w:rPr>
        <w:t>SUJETO OBLIGADO</w:t>
      </w:r>
      <w:r w:rsidRPr="00875A67">
        <w:rPr>
          <w:rFonts w:ascii="Palatino Linotype" w:eastAsia="Palatino Linotype" w:hAnsi="Palatino Linotype" w:cs="Palatino Linotype"/>
        </w:rPr>
        <w:t xml:space="preserve"> presentara su informe justificado.</w:t>
      </w:r>
    </w:p>
    <w:p w:rsidR="00757A17" w:rsidRPr="00875A67" w:rsidRDefault="00757A1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757A17" w:rsidRPr="00875A67" w:rsidRDefault="00984F57">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875A67">
        <w:rPr>
          <w:rFonts w:ascii="Palatino Linotype" w:eastAsia="Palatino Linotype" w:hAnsi="Palatino Linotype" w:cs="Palatino Linotype"/>
          <w:b/>
        </w:rPr>
        <w:t>Manifestaciones</w:t>
      </w:r>
      <w:r w:rsidRPr="00875A67">
        <w:rPr>
          <w:rFonts w:ascii="Palatino Linotype" w:eastAsia="Palatino Linotype" w:hAnsi="Palatino Linotype" w:cs="Palatino Linotype"/>
        </w:rPr>
        <w:t xml:space="preserve">: En fecha </w:t>
      </w:r>
      <w:r w:rsidRPr="00875A67">
        <w:rPr>
          <w:rFonts w:ascii="Palatino Linotype" w:eastAsia="Palatino Linotype" w:hAnsi="Palatino Linotype" w:cs="Palatino Linotype"/>
          <w:b/>
        </w:rPr>
        <w:t>cuatro de agosto de dos mil veintitrés</w:t>
      </w:r>
      <w:r w:rsidRPr="00875A67">
        <w:rPr>
          <w:rFonts w:ascii="Palatino Linotype" w:eastAsia="Palatino Linotype" w:hAnsi="Palatino Linotype" w:cs="Palatino Linotype"/>
        </w:rPr>
        <w:t xml:space="preserve">, signado por el Titular de la Unidad de Transparencia, rindió su informe justificado, mediante el cual ratificó su respuesta inicial. </w:t>
      </w:r>
    </w:p>
    <w:p w:rsidR="00757A17" w:rsidRPr="00875A67" w:rsidRDefault="00757A1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757A17" w:rsidRPr="00875A67" w:rsidRDefault="00984F5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875A67">
        <w:rPr>
          <w:rFonts w:ascii="Palatino Linotype" w:eastAsia="Palatino Linotype" w:hAnsi="Palatino Linotype" w:cs="Palatino Linotype"/>
          <w:sz w:val="22"/>
          <w:szCs w:val="22"/>
        </w:rPr>
        <w:t xml:space="preserve">El documento se hizo del conocimiento de la parte Recurrente el </w:t>
      </w:r>
      <w:r w:rsidRPr="00875A67">
        <w:rPr>
          <w:rFonts w:ascii="Palatino Linotype" w:eastAsia="Palatino Linotype" w:hAnsi="Palatino Linotype" w:cs="Palatino Linotype"/>
          <w:b/>
          <w:sz w:val="22"/>
          <w:szCs w:val="22"/>
        </w:rPr>
        <w:t>once de octubre de dos mil veintitrés.</w:t>
      </w:r>
    </w:p>
    <w:p w:rsidR="00757A17" w:rsidRPr="00875A67" w:rsidRDefault="00757A1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rsidR="00757A17" w:rsidRPr="00875A67" w:rsidRDefault="00984F5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875A67">
        <w:rPr>
          <w:rFonts w:ascii="Palatino Linotype" w:eastAsia="Palatino Linotype" w:hAnsi="Palatino Linotype" w:cs="Palatino Linotype"/>
          <w:sz w:val="22"/>
          <w:szCs w:val="22"/>
        </w:rPr>
        <w:lastRenderedPageBreak/>
        <w:t xml:space="preserve">La parte Recurrente no emitió manifestaciones. </w:t>
      </w:r>
    </w:p>
    <w:p w:rsidR="00757A17" w:rsidRPr="00875A67" w:rsidRDefault="00757A1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rsidR="00757A17" w:rsidRPr="00875A67" w:rsidRDefault="00984F57">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875A67">
        <w:rPr>
          <w:rFonts w:ascii="Palatino Linotype" w:eastAsia="Palatino Linotype" w:hAnsi="Palatino Linotype" w:cs="Palatino Linotype"/>
          <w:b/>
        </w:rPr>
        <w:t>8. Ampliación de plazo:</w:t>
      </w:r>
      <w:r w:rsidRPr="00875A67">
        <w:rPr>
          <w:rFonts w:ascii="Palatino Linotype" w:eastAsia="Palatino Linotype" w:hAnsi="Palatino Linotype" w:cs="Palatino Linotype"/>
        </w:rPr>
        <w:t xml:space="preserve"> El </w:t>
      </w:r>
      <w:r w:rsidRPr="00875A67">
        <w:rPr>
          <w:rFonts w:ascii="Palatino Linotype" w:eastAsia="Palatino Linotype" w:hAnsi="Palatino Linotype" w:cs="Palatino Linotype"/>
          <w:b/>
        </w:rPr>
        <w:t>once de octubre de dos mil veintitrés</w:t>
      </w:r>
      <w:r w:rsidRPr="00875A67">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rsidR="00757A17" w:rsidRPr="00875A67" w:rsidRDefault="00757A17">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p>
    <w:p w:rsidR="00757A17" w:rsidRPr="00875A67" w:rsidRDefault="00984F57">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875A67">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757A17" w:rsidRPr="00875A67" w:rsidRDefault="00984F57">
      <w:pPr>
        <w:spacing w:line="360" w:lineRule="auto"/>
        <w:ind w:right="49"/>
        <w:jc w:val="both"/>
        <w:rPr>
          <w:rFonts w:ascii="Palatino Linotype" w:eastAsia="Palatino Linotype" w:hAnsi="Palatino Linotype" w:cs="Palatino Linotype"/>
        </w:rPr>
      </w:pPr>
      <w:r w:rsidRPr="00875A67">
        <w:rPr>
          <w:rFonts w:ascii="Palatino Linotype" w:eastAsia="Palatino Linotype" w:hAnsi="Palatino Linotype" w:cs="Palatino Linotype"/>
        </w:rPr>
        <w:t xml:space="preserve"> </w:t>
      </w:r>
    </w:p>
    <w:p w:rsidR="00757A17" w:rsidRPr="00875A67" w:rsidRDefault="00984F57">
      <w:pPr>
        <w:spacing w:line="360" w:lineRule="auto"/>
        <w:ind w:right="49"/>
        <w:jc w:val="both"/>
        <w:rPr>
          <w:rFonts w:ascii="Palatino Linotype" w:eastAsia="Palatino Linotype" w:hAnsi="Palatino Linotype" w:cs="Palatino Linotype"/>
        </w:rPr>
      </w:pPr>
      <w:r w:rsidRPr="00875A67">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757A17" w:rsidRPr="00875A67" w:rsidRDefault="00984F57">
      <w:pPr>
        <w:spacing w:line="360" w:lineRule="auto"/>
        <w:ind w:right="49"/>
        <w:jc w:val="both"/>
        <w:rPr>
          <w:rFonts w:ascii="Palatino Linotype" w:eastAsia="Palatino Linotype" w:hAnsi="Palatino Linotype" w:cs="Palatino Linotype"/>
        </w:rPr>
      </w:pPr>
      <w:r w:rsidRPr="00875A67">
        <w:rPr>
          <w:rFonts w:ascii="Palatino Linotype" w:eastAsia="Palatino Linotype" w:hAnsi="Palatino Linotype" w:cs="Palatino Linotype"/>
        </w:rPr>
        <w:t xml:space="preserve"> </w:t>
      </w:r>
    </w:p>
    <w:p w:rsidR="00757A17" w:rsidRPr="00875A67" w:rsidRDefault="00984F57">
      <w:pPr>
        <w:spacing w:line="360" w:lineRule="auto"/>
        <w:ind w:right="49"/>
        <w:jc w:val="both"/>
        <w:rPr>
          <w:rFonts w:ascii="Palatino Linotype" w:eastAsia="Palatino Linotype" w:hAnsi="Palatino Linotype" w:cs="Palatino Linotype"/>
        </w:rPr>
      </w:pPr>
      <w:r w:rsidRPr="00875A67">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757A17" w:rsidRPr="00875A67" w:rsidRDefault="00757A17">
      <w:pPr>
        <w:spacing w:line="360" w:lineRule="auto"/>
        <w:ind w:right="49"/>
        <w:jc w:val="both"/>
        <w:rPr>
          <w:rFonts w:ascii="Palatino Linotype" w:eastAsia="Palatino Linotype" w:hAnsi="Palatino Linotype" w:cs="Palatino Linotype"/>
        </w:rPr>
      </w:pPr>
    </w:p>
    <w:p w:rsidR="00757A17" w:rsidRPr="00875A67" w:rsidRDefault="00984F57">
      <w:pPr>
        <w:spacing w:line="360" w:lineRule="auto"/>
        <w:ind w:right="49"/>
        <w:jc w:val="both"/>
        <w:rPr>
          <w:rFonts w:ascii="Palatino Linotype" w:eastAsia="Palatino Linotype" w:hAnsi="Palatino Linotype" w:cs="Palatino Linotype"/>
        </w:rPr>
      </w:pPr>
      <w:r w:rsidRPr="00875A67">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757A17" w:rsidRPr="00875A67" w:rsidRDefault="00757A17">
      <w:pPr>
        <w:spacing w:line="360" w:lineRule="auto"/>
        <w:ind w:right="49"/>
        <w:jc w:val="both"/>
        <w:rPr>
          <w:rFonts w:ascii="Palatino Linotype" w:eastAsia="Palatino Linotype" w:hAnsi="Palatino Linotype" w:cs="Palatino Linotype"/>
        </w:rPr>
      </w:pPr>
    </w:p>
    <w:p w:rsidR="00757A17" w:rsidRPr="00875A67" w:rsidRDefault="00984F57">
      <w:pPr>
        <w:spacing w:line="360" w:lineRule="auto"/>
        <w:ind w:right="49"/>
        <w:jc w:val="both"/>
        <w:rPr>
          <w:rFonts w:ascii="Palatino Linotype" w:eastAsia="Palatino Linotype" w:hAnsi="Palatino Linotype" w:cs="Palatino Linotype"/>
        </w:rPr>
      </w:pPr>
      <w:r w:rsidRPr="00875A6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757A17" w:rsidRPr="00875A67" w:rsidRDefault="00757A17">
      <w:pPr>
        <w:spacing w:line="360" w:lineRule="auto"/>
        <w:ind w:right="49"/>
        <w:jc w:val="both"/>
        <w:rPr>
          <w:rFonts w:ascii="Palatino Linotype" w:eastAsia="Palatino Linotype" w:hAnsi="Palatino Linotype" w:cs="Palatino Linotype"/>
        </w:rPr>
      </w:pPr>
    </w:p>
    <w:p w:rsidR="00757A17" w:rsidRPr="00875A67" w:rsidRDefault="00984F57">
      <w:pPr>
        <w:tabs>
          <w:tab w:val="left" w:pos="709"/>
        </w:tabs>
        <w:spacing w:line="360" w:lineRule="auto"/>
        <w:ind w:left="567" w:right="560"/>
        <w:jc w:val="both"/>
        <w:rPr>
          <w:rFonts w:ascii="Palatino Linotype" w:eastAsia="Palatino Linotype" w:hAnsi="Palatino Linotype" w:cs="Palatino Linotype"/>
          <w:sz w:val="22"/>
          <w:szCs w:val="22"/>
        </w:rPr>
      </w:pPr>
      <w:r w:rsidRPr="00875A67">
        <w:rPr>
          <w:rFonts w:ascii="Palatino Linotype" w:eastAsia="Palatino Linotype" w:hAnsi="Palatino Linotype" w:cs="Palatino Linotype"/>
          <w:b/>
          <w:sz w:val="22"/>
          <w:szCs w:val="22"/>
        </w:rPr>
        <w:t>a)    Complejidad del asunto:</w:t>
      </w:r>
      <w:r w:rsidRPr="00875A67">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rsidR="00757A17" w:rsidRPr="00875A67" w:rsidRDefault="00984F57">
      <w:pPr>
        <w:tabs>
          <w:tab w:val="left" w:pos="709"/>
        </w:tabs>
        <w:spacing w:line="360" w:lineRule="auto"/>
        <w:ind w:left="567" w:right="560"/>
        <w:jc w:val="both"/>
        <w:rPr>
          <w:rFonts w:ascii="Palatino Linotype" w:eastAsia="Palatino Linotype" w:hAnsi="Palatino Linotype" w:cs="Palatino Linotype"/>
          <w:sz w:val="22"/>
          <w:szCs w:val="22"/>
        </w:rPr>
      </w:pPr>
      <w:r w:rsidRPr="00875A67">
        <w:rPr>
          <w:rFonts w:ascii="Palatino Linotype" w:eastAsia="Palatino Linotype" w:hAnsi="Palatino Linotype" w:cs="Palatino Linotype"/>
          <w:b/>
          <w:sz w:val="22"/>
          <w:szCs w:val="22"/>
        </w:rPr>
        <w:t>b)   Actividad Procesal del interesado</w:t>
      </w:r>
      <w:r w:rsidRPr="00875A67">
        <w:rPr>
          <w:rFonts w:ascii="Palatino Linotype" w:eastAsia="Palatino Linotype" w:hAnsi="Palatino Linotype" w:cs="Palatino Linotype"/>
          <w:sz w:val="22"/>
          <w:szCs w:val="22"/>
        </w:rPr>
        <w:t>: Acciones u omisiones del interesado.</w:t>
      </w:r>
    </w:p>
    <w:p w:rsidR="00757A17" w:rsidRPr="00875A67" w:rsidRDefault="00984F57">
      <w:pPr>
        <w:tabs>
          <w:tab w:val="left" w:pos="851"/>
        </w:tabs>
        <w:spacing w:line="360" w:lineRule="auto"/>
        <w:ind w:left="567" w:right="560"/>
        <w:jc w:val="both"/>
        <w:rPr>
          <w:rFonts w:ascii="Palatino Linotype" w:eastAsia="Palatino Linotype" w:hAnsi="Palatino Linotype" w:cs="Palatino Linotype"/>
          <w:sz w:val="22"/>
          <w:szCs w:val="22"/>
        </w:rPr>
      </w:pPr>
      <w:r w:rsidRPr="00875A67">
        <w:rPr>
          <w:rFonts w:ascii="Palatino Linotype" w:eastAsia="Palatino Linotype" w:hAnsi="Palatino Linotype" w:cs="Palatino Linotype"/>
          <w:b/>
          <w:sz w:val="22"/>
          <w:szCs w:val="22"/>
        </w:rPr>
        <w:t>c)  Conducta de la Autoridad:</w:t>
      </w:r>
      <w:r w:rsidRPr="00875A67">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rsidR="00757A17" w:rsidRPr="00875A67" w:rsidRDefault="00984F57">
      <w:pPr>
        <w:tabs>
          <w:tab w:val="left" w:pos="851"/>
        </w:tabs>
        <w:spacing w:line="360" w:lineRule="auto"/>
        <w:ind w:left="567" w:right="560"/>
        <w:jc w:val="both"/>
        <w:rPr>
          <w:rFonts w:ascii="Palatino Linotype" w:eastAsia="Palatino Linotype" w:hAnsi="Palatino Linotype" w:cs="Palatino Linotype"/>
          <w:sz w:val="22"/>
          <w:szCs w:val="22"/>
        </w:rPr>
      </w:pPr>
      <w:r w:rsidRPr="00875A67">
        <w:rPr>
          <w:rFonts w:ascii="Palatino Linotype" w:eastAsia="Palatino Linotype" w:hAnsi="Palatino Linotype" w:cs="Palatino Linotype"/>
          <w:b/>
          <w:sz w:val="22"/>
          <w:szCs w:val="22"/>
        </w:rPr>
        <w:t>d) La afectación generada en la situación jurídica de la persona involucrada en el proceso:</w:t>
      </w:r>
      <w:r w:rsidRPr="00875A67">
        <w:rPr>
          <w:rFonts w:ascii="Palatino Linotype" w:eastAsia="Palatino Linotype" w:hAnsi="Palatino Linotype" w:cs="Palatino Linotype"/>
          <w:sz w:val="22"/>
          <w:szCs w:val="22"/>
        </w:rPr>
        <w:t xml:space="preserve"> Violación a sus derechos humanos.</w:t>
      </w:r>
    </w:p>
    <w:p w:rsidR="00757A17" w:rsidRPr="00875A67" w:rsidRDefault="00757A17">
      <w:pPr>
        <w:tabs>
          <w:tab w:val="left" w:pos="851"/>
        </w:tabs>
        <w:spacing w:line="360" w:lineRule="auto"/>
        <w:ind w:left="567" w:right="560"/>
        <w:jc w:val="both"/>
        <w:rPr>
          <w:rFonts w:ascii="Palatino Linotype" w:eastAsia="Palatino Linotype" w:hAnsi="Palatino Linotype" w:cs="Palatino Linotype"/>
        </w:rPr>
      </w:pPr>
    </w:p>
    <w:p w:rsidR="00757A17" w:rsidRPr="00875A67" w:rsidRDefault="00984F57">
      <w:pPr>
        <w:spacing w:line="360" w:lineRule="auto"/>
        <w:ind w:right="49"/>
        <w:jc w:val="both"/>
        <w:rPr>
          <w:rFonts w:ascii="Palatino Linotype" w:eastAsia="Palatino Linotype" w:hAnsi="Palatino Linotype" w:cs="Palatino Linotype"/>
        </w:rPr>
      </w:pPr>
      <w:r w:rsidRPr="00875A67">
        <w:rPr>
          <w:rFonts w:ascii="Palatino Linotype" w:eastAsia="Palatino Linotype" w:hAnsi="Palatino Linotype" w:cs="Palatino Linotype"/>
        </w:rPr>
        <w:lastRenderedPageBreak/>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w:t>
      </w:r>
    </w:p>
    <w:p w:rsidR="00757A17" w:rsidRPr="00875A67" w:rsidRDefault="00757A17">
      <w:pPr>
        <w:spacing w:line="360" w:lineRule="auto"/>
        <w:ind w:right="49"/>
        <w:jc w:val="both"/>
        <w:rPr>
          <w:rFonts w:ascii="Palatino Linotype" w:eastAsia="Palatino Linotype" w:hAnsi="Palatino Linotype" w:cs="Palatino Linotype"/>
        </w:rPr>
      </w:pPr>
    </w:p>
    <w:p w:rsidR="00757A17" w:rsidRPr="00875A67" w:rsidRDefault="00984F57">
      <w:pPr>
        <w:spacing w:line="360" w:lineRule="auto"/>
        <w:ind w:right="49"/>
        <w:jc w:val="both"/>
        <w:rPr>
          <w:rFonts w:ascii="Palatino Linotype" w:eastAsia="Palatino Linotype" w:hAnsi="Palatino Linotype" w:cs="Palatino Linotype"/>
        </w:rPr>
      </w:pPr>
      <w:r w:rsidRPr="00875A67">
        <w:rPr>
          <w:rFonts w:ascii="Palatino Linotype" w:eastAsia="Palatino Linotype" w:hAnsi="Palatino Linotype" w:cs="Palatino Linotype"/>
        </w:rPr>
        <w:t>Argumento que encuentra sustento en la jurisprudencia P./J. 32/92 emitida por el Pleno de la Suprema Corte de Justicia de la Nación de rubro “</w:t>
      </w:r>
      <w:r w:rsidRPr="00875A67">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875A67">
        <w:rPr>
          <w:rFonts w:ascii="Palatino Linotype" w:eastAsia="Palatino Linotype" w:hAnsi="Palatino Linotype" w:cs="Palatino Linotype"/>
        </w:rPr>
        <w:t>, visible en la Gaceta del Seminario Judicial de la Federación con el registro digital 205635.</w:t>
      </w:r>
    </w:p>
    <w:p w:rsidR="00757A17" w:rsidRPr="00875A67" w:rsidRDefault="00757A17">
      <w:pPr>
        <w:spacing w:line="360" w:lineRule="auto"/>
        <w:ind w:right="49"/>
        <w:jc w:val="both"/>
        <w:rPr>
          <w:rFonts w:ascii="Palatino Linotype" w:eastAsia="Palatino Linotype" w:hAnsi="Palatino Linotype" w:cs="Palatino Linotype"/>
        </w:rPr>
      </w:pPr>
    </w:p>
    <w:p w:rsidR="00757A17" w:rsidRPr="00875A67" w:rsidRDefault="00984F57">
      <w:pPr>
        <w:spacing w:line="360" w:lineRule="auto"/>
        <w:ind w:right="49"/>
        <w:jc w:val="both"/>
        <w:rPr>
          <w:rFonts w:ascii="Palatino Linotype" w:eastAsia="Palatino Linotype" w:hAnsi="Palatino Linotype" w:cs="Palatino Linotype"/>
        </w:rPr>
      </w:pPr>
      <w:r w:rsidRPr="00875A67">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875A67">
        <w:rPr>
          <w:rFonts w:ascii="Palatino Linotype" w:eastAsia="Palatino Linotype" w:hAnsi="Palatino Linotype" w:cs="Palatino Linotype"/>
        </w:rPr>
        <w:lastRenderedPageBreak/>
        <w:t>los términos legales previamente establecidos por la Ley, por tratarse de causas de fuerza mayor.</w:t>
      </w:r>
    </w:p>
    <w:p w:rsidR="00757A17" w:rsidRPr="00875A67" w:rsidRDefault="00757A17">
      <w:pPr>
        <w:spacing w:line="360" w:lineRule="auto"/>
        <w:ind w:right="49"/>
        <w:jc w:val="both"/>
        <w:rPr>
          <w:rFonts w:ascii="Palatino Linotype" w:eastAsia="Palatino Linotype" w:hAnsi="Palatino Linotype" w:cs="Palatino Linotype"/>
        </w:rPr>
      </w:pPr>
    </w:p>
    <w:p w:rsidR="00757A17" w:rsidRPr="00875A67" w:rsidRDefault="00984F57">
      <w:pPr>
        <w:spacing w:line="360" w:lineRule="auto"/>
        <w:ind w:right="49"/>
        <w:jc w:val="both"/>
        <w:rPr>
          <w:rFonts w:ascii="Palatino Linotype" w:eastAsia="Palatino Linotype" w:hAnsi="Palatino Linotype" w:cs="Palatino Linotype"/>
        </w:rPr>
      </w:pPr>
      <w:r w:rsidRPr="00875A6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757A17" w:rsidRPr="00875A67" w:rsidRDefault="00984F57">
      <w:pPr>
        <w:spacing w:line="360" w:lineRule="auto"/>
        <w:ind w:right="49"/>
        <w:jc w:val="both"/>
        <w:rPr>
          <w:rFonts w:ascii="Palatino Linotype" w:eastAsia="Palatino Linotype" w:hAnsi="Palatino Linotype" w:cs="Palatino Linotype"/>
        </w:rPr>
      </w:pPr>
      <w:r w:rsidRPr="00875A67">
        <w:rPr>
          <w:rFonts w:ascii="Palatino Linotype" w:eastAsia="Palatino Linotype" w:hAnsi="Palatino Linotype" w:cs="Palatino Linotype"/>
        </w:rPr>
        <w:t xml:space="preserve"> </w:t>
      </w:r>
    </w:p>
    <w:p w:rsidR="00757A17" w:rsidRPr="00875A67" w:rsidRDefault="00984F57">
      <w:pPr>
        <w:spacing w:line="360" w:lineRule="auto"/>
        <w:ind w:left="567" w:right="560"/>
        <w:jc w:val="both"/>
        <w:rPr>
          <w:rFonts w:ascii="Palatino Linotype" w:eastAsia="Palatino Linotype" w:hAnsi="Palatino Linotype" w:cs="Palatino Linotype"/>
          <w:sz w:val="22"/>
          <w:szCs w:val="22"/>
        </w:rPr>
      </w:pPr>
      <w:r w:rsidRPr="00875A67">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875A67">
        <w:rPr>
          <w:rFonts w:ascii="Palatino Linotype" w:eastAsia="Palatino Linotype" w:hAnsi="Palatino Linotype" w:cs="Palatino Linotype"/>
          <w:sz w:val="22"/>
          <w:szCs w:val="22"/>
        </w:rPr>
        <w:t xml:space="preserve"> consultable en el Seminario Judicial de la Federación y su gaceta, con el registro digital 2002351.</w:t>
      </w:r>
    </w:p>
    <w:p w:rsidR="00757A17" w:rsidRPr="00875A67" w:rsidRDefault="00984F57">
      <w:pPr>
        <w:spacing w:line="360" w:lineRule="auto"/>
        <w:ind w:left="567" w:right="560"/>
        <w:jc w:val="both"/>
        <w:rPr>
          <w:rFonts w:ascii="Palatino Linotype" w:eastAsia="Palatino Linotype" w:hAnsi="Palatino Linotype" w:cs="Palatino Linotype"/>
          <w:sz w:val="22"/>
          <w:szCs w:val="22"/>
        </w:rPr>
      </w:pPr>
      <w:r w:rsidRPr="00875A67">
        <w:rPr>
          <w:rFonts w:ascii="Palatino Linotype" w:eastAsia="Palatino Linotype" w:hAnsi="Palatino Linotype" w:cs="Palatino Linotype"/>
          <w:sz w:val="22"/>
          <w:szCs w:val="22"/>
        </w:rPr>
        <w:t xml:space="preserve"> </w:t>
      </w:r>
    </w:p>
    <w:p w:rsidR="00757A17" w:rsidRPr="00875A67" w:rsidRDefault="00984F57">
      <w:pPr>
        <w:spacing w:line="360" w:lineRule="auto"/>
        <w:ind w:left="567" w:right="560"/>
        <w:jc w:val="both"/>
        <w:rPr>
          <w:rFonts w:ascii="Palatino Linotype" w:eastAsia="Palatino Linotype" w:hAnsi="Palatino Linotype" w:cs="Palatino Linotype"/>
          <w:sz w:val="22"/>
          <w:szCs w:val="22"/>
        </w:rPr>
      </w:pPr>
      <w:r w:rsidRPr="00875A67">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875A67">
        <w:rPr>
          <w:rFonts w:ascii="Palatino Linotype" w:eastAsia="Palatino Linotype" w:hAnsi="Palatino Linotype" w:cs="Palatino Linotype"/>
          <w:sz w:val="22"/>
          <w:szCs w:val="22"/>
        </w:rPr>
        <w:t xml:space="preserve"> visible en el Seminario Judicial de la Federación y su gaceta, con el registro digital 2002350.</w:t>
      </w:r>
    </w:p>
    <w:p w:rsidR="00757A17" w:rsidRPr="00875A67" w:rsidRDefault="00757A17">
      <w:pPr>
        <w:spacing w:line="360" w:lineRule="auto"/>
        <w:ind w:left="567" w:right="560"/>
        <w:jc w:val="both"/>
        <w:rPr>
          <w:rFonts w:ascii="Palatino Linotype" w:eastAsia="Palatino Linotype" w:hAnsi="Palatino Linotype" w:cs="Palatino Linotype"/>
          <w:sz w:val="22"/>
          <w:szCs w:val="22"/>
        </w:rPr>
      </w:pPr>
    </w:p>
    <w:p w:rsidR="00757A17" w:rsidRPr="00875A67" w:rsidRDefault="00984F57">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875A67">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757A17" w:rsidRPr="00875A67" w:rsidRDefault="00757A17">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rsidR="00757A17" w:rsidRPr="00875A67" w:rsidRDefault="00984F57">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875A67">
        <w:rPr>
          <w:rFonts w:ascii="Palatino Linotype" w:eastAsia="Palatino Linotype" w:hAnsi="Palatino Linotype" w:cs="Palatino Linotype"/>
          <w:b/>
        </w:rPr>
        <w:t xml:space="preserve">9. Cierre de instrucción. </w:t>
      </w:r>
      <w:r w:rsidRPr="00875A67">
        <w:rPr>
          <w:rFonts w:ascii="Palatino Linotype" w:eastAsia="Palatino Linotype" w:hAnsi="Palatino Linotype" w:cs="Palatino Linotype"/>
        </w:rPr>
        <w:t xml:space="preserve">El </w:t>
      </w:r>
      <w:r w:rsidRPr="00875A67">
        <w:rPr>
          <w:rFonts w:ascii="Palatino Linotype" w:eastAsia="Palatino Linotype" w:hAnsi="Palatino Linotype" w:cs="Palatino Linotype"/>
          <w:b/>
        </w:rPr>
        <w:t>diecisiete de octubre de dos mil veintitrés</w:t>
      </w:r>
      <w:r w:rsidRPr="00875A67">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757A17" w:rsidRPr="00875A67" w:rsidRDefault="00984F57">
      <w:pPr>
        <w:spacing w:line="360" w:lineRule="auto"/>
        <w:jc w:val="both"/>
        <w:rPr>
          <w:rFonts w:ascii="Palatino Linotype" w:eastAsia="Palatino Linotype" w:hAnsi="Palatino Linotype" w:cs="Palatino Linotype"/>
        </w:rPr>
      </w:pPr>
      <w:r w:rsidRPr="00875A67">
        <w:rPr>
          <w:rFonts w:ascii="Palatino Linotype" w:eastAsia="Palatino Linotype" w:hAnsi="Palatino Linotype" w:cs="Palatino Linotype"/>
        </w:rPr>
        <w:lastRenderedPageBreak/>
        <w:t>En razón de que fue debidamente sustanciado el expediente electrónico y no existe diligencia pendiente de desahogo, se emite la Resolución que conforme a Derecho proceda, de acuerdo con los siguientes:</w:t>
      </w:r>
    </w:p>
    <w:p w:rsidR="00757A17" w:rsidRPr="00875A67" w:rsidRDefault="00757A17">
      <w:pPr>
        <w:spacing w:line="360" w:lineRule="auto"/>
        <w:jc w:val="both"/>
        <w:rPr>
          <w:rFonts w:ascii="Palatino Linotype" w:eastAsia="Palatino Linotype" w:hAnsi="Palatino Linotype" w:cs="Palatino Linotype"/>
        </w:rPr>
      </w:pPr>
    </w:p>
    <w:p w:rsidR="00757A17" w:rsidRPr="00875A67" w:rsidRDefault="00984F57">
      <w:pPr>
        <w:numPr>
          <w:ilvl w:val="0"/>
          <w:numId w:val="5"/>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4" w:name="_heading=h.30j0zll" w:colFirst="0" w:colLast="0"/>
      <w:bookmarkEnd w:id="4"/>
      <w:r w:rsidRPr="00875A67">
        <w:rPr>
          <w:rFonts w:ascii="Palatino Linotype" w:eastAsia="Palatino Linotype" w:hAnsi="Palatino Linotype" w:cs="Palatino Linotype"/>
          <w:b/>
          <w:sz w:val="22"/>
          <w:szCs w:val="22"/>
        </w:rPr>
        <w:t>C O N S I D E R A N D O:</w:t>
      </w:r>
    </w:p>
    <w:p w:rsidR="00757A17" w:rsidRPr="00875A67" w:rsidRDefault="00757A17">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rsidR="00757A17" w:rsidRPr="00875A67" w:rsidRDefault="00984F57">
      <w:pPr>
        <w:spacing w:line="360" w:lineRule="auto"/>
        <w:jc w:val="both"/>
        <w:rPr>
          <w:rFonts w:ascii="Palatino Linotype" w:eastAsia="Palatino Linotype" w:hAnsi="Palatino Linotype" w:cs="Palatino Linotype"/>
          <w:b/>
        </w:rPr>
      </w:pPr>
      <w:r w:rsidRPr="00875A67">
        <w:rPr>
          <w:rFonts w:ascii="Palatino Linotype" w:eastAsia="Palatino Linotype" w:hAnsi="Palatino Linotype" w:cs="Palatino Linotype"/>
          <w:b/>
        </w:rPr>
        <w:t xml:space="preserve">Primero. Competencia. </w:t>
      </w:r>
      <w:r w:rsidRPr="00875A67">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757A17" w:rsidRPr="00875A67" w:rsidRDefault="00757A17">
      <w:pPr>
        <w:spacing w:line="360" w:lineRule="auto"/>
        <w:jc w:val="both"/>
        <w:rPr>
          <w:rFonts w:ascii="Palatino Linotype" w:eastAsia="Palatino Linotype" w:hAnsi="Palatino Linotype" w:cs="Palatino Linotype"/>
          <w:b/>
        </w:rPr>
      </w:pPr>
    </w:p>
    <w:p w:rsidR="00757A17" w:rsidRPr="00875A67" w:rsidRDefault="00984F57">
      <w:pPr>
        <w:spacing w:line="360" w:lineRule="auto"/>
        <w:jc w:val="both"/>
        <w:rPr>
          <w:rFonts w:ascii="Palatino Linotype" w:eastAsia="Palatino Linotype" w:hAnsi="Palatino Linotype" w:cs="Palatino Linotype"/>
        </w:rPr>
      </w:pPr>
      <w:r w:rsidRPr="00875A67">
        <w:rPr>
          <w:rFonts w:ascii="Palatino Linotype" w:eastAsia="Palatino Linotype" w:hAnsi="Palatino Linotype" w:cs="Palatino Linotype"/>
          <w:b/>
        </w:rPr>
        <w:t>Segundo. Oportunidad y Procedibilidad del Recurso de Revisión</w:t>
      </w:r>
      <w:r w:rsidRPr="00875A67">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757A17" w:rsidRPr="00875A67" w:rsidRDefault="00757A17">
      <w:pPr>
        <w:spacing w:line="360" w:lineRule="auto"/>
        <w:jc w:val="both"/>
        <w:rPr>
          <w:rFonts w:ascii="Palatino Linotype" w:eastAsia="Palatino Linotype" w:hAnsi="Palatino Linotype" w:cs="Palatino Linotype"/>
        </w:rPr>
      </w:pPr>
    </w:p>
    <w:p w:rsidR="00757A17" w:rsidRPr="00875A67" w:rsidRDefault="00984F57">
      <w:pPr>
        <w:spacing w:line="360" w:lineRule="auto"/>
        <w:ind w:right="49"/>
        <w:jc w:val="both"/>
        <w:rPr>
          <w:rFonts w:ascii="Palatino Linotype" w:eastAsia="Palatino Linotype" w:hAnsi="Palatino Linotype" w:cs="Palatino Linotype"/>
        </w:rPr>
      </w:pPr>
      <w:r w:rsidRPr="00875A67">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ya que el </w:t>
      </w:r>
      <w:r w:rsidRPr="00875A67">
        <w:rPr>
          <w:rFonts w:ascii="Palatino Linotype" w:eastAsia="Palatino Linotype" w:hAnsi="Palatino Linotype" w:cs="Palatino Linotype"/>
          <w:b/>
        </w:rPr>
        <w:t>Sujeto Obligado</w:t>
      </w:r>
      <w:r w:rsidRPr="00875A67">
        <w:rPr>
          <w:rFonts w:ascii="Palatino Linotype" w:eastAsia="Palatino Linotype" w:hAnsi="Palatino Linotype" w:cs="Palatino Linotype"/>
        </w:rPr>
        <w:t xml:space="preserve"> proporcionó su respuesta a la solicitud de información el </w:t>
      </w:r>
      <w:r w:rsidRPr="00875A67">
        <w:rPr>
          <w:rFonts w:ascii="Palatino Linotype" w:eastAsia="Palatino Linotype" w:hAnsi="Palatino Linotype" w:cs="Palatino Linotype"/>
          <w:b/>
        </w:rPr>
        <w:t>diecinueve de junio de dos mil veintitrés</w:t>
      </w:r>
      <w:r w:rsidRPr="00875A67">
        <w:rPr>
          <w:rFonts w:ascii="Palatino Linotype" w:eastAsia="Palatino Linotype" w:hAnsi="Palatino Linotype" w:cs="Palatino Linotype"/>
        </w:rPr>
        <w:t xml:space="preserve">, y la parte </w:t>
      </w:r>
      <w:r w:rsidRPr="00875A67">
        <w:rPr>
          <w:rFonts w:ascii="Palatino Linotype" w:eastAsia="Palatino Linotype" w:hAnsi="Palatino Linotype" w:cs="Palatino Linotype"/>
          <w:b/>
        </w:rPr>
        <w:t xml:space="preserve">Recurrente </w:t>
      </w:r>
      <w:r w:rsidRPr="00875A67">
        <w:rPr>
          <w:rFonts w:ascii="Palatino Linotype" w:eastAsia="Palatino Linotype" w:hAnsi="Palatino Linotype" w:cs="Palatino Linotype"/>
        </w:rPr>
        <w:t xml:space="preserve">presentó su Recurso de Revisión el </w:t>
      </w:r>
      <w:r w:rsidRPr="00875A67">
        <w:rPr>
          <w:rFonts w:ascii="Palatino Linotype" w:eastAsia="Palatino Linotype" w:hAnsi="Palatino Linotype" w:cs="Palatino Linotype"/>
          <w:b/>
        </w:rPr>
        <w:t>diez de julio de dos mil veintitrés</w:t>
      </w:r>
      <w:r w:rsidRPr="00875A67">
        <w:rPr>
          <w:rFonts w:ascii="Palatino Linotype" w:eastAsia="Palatino Linotype" w:hAnsi="Palatino Linotype" w:cs="Palatino Linotype"/>
        </w:rPr>
        <w:t xml:space="preserve">, esto es, al décimo quinto día en que tuvo conocimiento de la respuesta.  </w:t>
      </w:r>
    </w:p>
    <w:p w:rsidR="00757A17" w:rsidRPr="00875A67" w:rsidRDefault="00757A17">
      <w:pPr>
        <w:spacing w:line="360" w:lineRule="auto"/>
        <w:ind w:right="49"/>
        <w:jc w:val="both"/>
        <w:rPr>
          <w:rFonts w:ascii="Palatino Linotype" w:eastAsia="Palatino Linotype" w:hAnsi="Palatino Linotype" w:cs="Palatino Linotype"/>
        </w:rPr>
      </w:pPr>
    </w:p>
    <w:p w:rsidR="00757A17" w:rsidRPr="00875A67" w:rsidRDefault="00984F57">
      <w:pPr>
        <w:spacing w:line="360" w:lineRule="auto"/>
        <w:jc w:val="both"/>
        <w:rPr>
          <w:rFonts w:ascii="Palatino Linotype" w:eastAsia="Palatino Linotype" w:hAnsi="Palatino Linotype" w:cs="Palatino Linotype"/>
        </w:rPr>
      </w:pPr>
      <w:r w:rsidRPr="00875A67">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757A17" w:rsidRPr="00875A67" w:rsidRDefault="00757A17">
      <w:pPr>
        <w:spacing w:line="360" w:lineRule="auto"/>
        <w:jc w:val="both"/>
        <w:rPr>
          <w:rFonts w:ascii="Palatino Linotype" w:eastAsia="Palatino Linotype" w:hAnsi="Palatino Linotype" w:cs="Palatino Linotype"/>
        </w:rPr>
      </w:pPr>
    </w:p>
    <w:p w:rsidR="00757A17" w:rsidRPr="00875A67" w:rsidRDefault="00984F57">
      <w:pPr>
        <w:spacing w:line="360" w:lineRule="auto"/>
        <w:jc w:val="both"/>
        <w:rPr>
          <w:rFonts w:ascii="Palatino Linotype" w:eastAsia="Palatino Linotype" w:hAnsi="Palatino Linotype" w:cs="Palatino Linotype"/>
        </w:rPr>
      </w:pPr>
      <w:r w:rsidRPr="00875A67">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VI de la ley de la materia, que a la letra dice:</w:t>
      </w:r>
    </w:p>
    <w:p w:rsidR="00757A17" w:rsidRPr="00875A67" w:rsidRDefault="00757A17">
      <w:pPr>
        <w:spacing w:line="360" w:lineRule="auto"/>
        <w:jc w:val="both"/>
        <w:rPr>
          <w:rFonts w:ascii="Palatino Linotype" w:eastAsia="Palatino Linotype" w:hAnsi="Palatino Linotype" w:cs="Palatino Linotype"/>
        </w:rPr>
      </w:pP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w:t>
      </w:r>
      <w:r w:rsidRPr="00875A67">
        <w:rPr>
          <w:rFonts w:ascii="Palatino Linotype" w:eastAsia="Palatino Linotype" w:hAnsi="Palatino Linotype" w:cs="Palatino Linotype"/>
          <w:b/>
          <w:i/>
          <w:sz w:val="22"/>
          <w:szCs w:val="22"/>
        </w:rPr>
        <w:t xml:space="preserve">Artículo 179. </w:t>
      </w:r>
      <w:r w:rsidRPr="00875A67">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875A67">
        <w:rPr>
          <w:rFonts w:ascii="Palatino Linotype" w:eastAsia="Palatino Linotype" w:hAnsi="Palatino Linotype" w:cs="Palatino Linotype"/>
          <w:i/>
        </w:rPr>
        <w:t>causas</w:t>
      </w:r>
      <w:r w:rsidRPr="00875A67">
        <w:rPr>
          <w:rFonts w:ascii="Palatino Linotype" w:eastAsia="Palatino Linotype" w:hAnsi="Palatino Linotype" w:cs="Palatino Linotype"/>
          <w:i/>
          <w:sz w:val="22"/>
          <w:szCs w:val="22"/>
        </w:rPr>
        <w:t>:</w:t>
      </w: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w:t>
      </w:r>
    </w:p>
    <w:p w:rsidR="00757A17" w:rsidRPr="00875A67" w:rsidRDefault="00984F57">
      <w:pPr>
        <w:spacing w:line="360" w:lineRule="auto"/>
        <w:ind w:left="567" w:right="616"/>
        <w:jc w:val="both"/>
        <w:rPr>
          <w:rFonts w:ascii="Palatino Linotype" w:eastAsia="Palatino Linotype" w:hAnsi="Palatino Linotype" w:cs="Palatino Linotype"/>
          <w:b/>
          <w:i/>
          <w:sz w:val="22"/>
          <w:szCs w:val="22"/>
        </w:rPr>
      </w:pPr>
      <w:r w:rsidRPr="00875A67">
        <w:rPr>
          <w:rFonts w:ascii="Palatino Linotype" w:eastAsia="Palatino Linotype" w:hAnsi="Palatino Linotype" w:cs="Palatino Linotype"/>
          <w:b/>
          <w:i/>
          <w:sz w:val="22"/>
          <w:szCs w:val="22"/>
        </w:rPr>
        <w:t>VI. La entrega de la información que no corresponda con lo solicitado;</w:t>
      </w:r>
      <w:r w:rsidRPr="00875A67">
        <w:rPr>
          <w:rFonts w:ascii="Palatino Linotype" w:eastAsia="Palatino Linotype" w:hAnsi="Palatino Linotype" w:cs="Palatino Linotype"/>
          <w:b/>
          <w:i/>
          <w:sz w:val="22"/>
          <w:szCs w:val="22"/>
        </w:rPr>
        <w:br/>
      </w:r>
      <w:r w:rsidRPr="00875A67">
        <w:rPr>
          <w:rFonts w:ascii="Palatino Linotype" w:eastAsia="Palatino Linotype" w:hAnsi="Palatino Linotype" w:cs="Palatino Linotype"/>
          <w:i/>
          <w:sz w:val="22"/>
          <w:szCs w:val="22"/>
        </w:rPr>
        <w:t xml:space="preserve">…” </w:t>
      </w:r>
    </w:p>
    <w:p w:rsidR="00757A17" w:rsidRPr="00875A67" w:rsidRDefault="00757A17">
      <w:pPr>
        <w:spacing w:line="360" w:lineRule="auto"/>
        <w:ind w:left="1440" w:right="616" w:hanging="873"/>
        <w:jc w:val="both"/>
        <w:rPr>
          <w:rFonts w:ascii="Palatino Linotype" w:eastAsia="Palatino Linotype" w:hAnsi="Palatino Linotype" w:cs="Palatino Linotype"/>
          <w:i/>
          <w:sz w:val="22"/>
          <w:szCs w:val="22"/>
        </w:rPr>
      </w:pPr>
    </w:p>
    <w:p w:rsidR="00757A17" w:rsidRPr="00875A67" w:rsidRDefault="00984F57">
      <w:pPr>
        <w:spacing w:line="360" w:lineRule="auto"/>
        <w:jc w:val="both"/>
        <w:rPr>
          <w:rFonts w:ascii="Palatino Linotype" w:eastAsia="Palatino Linotype" w:hAnsi="Palatino Linotype" w:cs="Palatino Linotype"/>
        </w:rPr>
      </w:pPr>
      <w:r w:rsidRPr="00875A67">
        <w:rPr>
          <w:rFonts w:ascii="Palatino Linotype" w:eastAsia="Palatino Linotype" w:hAnsi="Palatino Linotype" w:cs="Palatino Linotype"/>
          <w:b/>
        </w:rPr>
        <w:lastRenderedPageBreak/>
        <w:t>Tercero. Materia de Revisión</w:t>
      </w:r>
      <w:r w:rsidRPr="00875A67">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875A67">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875A67">
        <w:rPr>
          <w:rFonts w:ascii="Palatino Linotype" w:eastAsia="Palatino Linotype" w:hAnsi="Palatino Linotype" w:cs="Palatino Linotype"/>
        </w:rPr>
        <w:t xml:space="preserve">del </w:t>
      </w:r>
      <w:r w:rsidRPr="00875A67">
        <w:rPr>
          <w:rFonts w:ascii="Palatino Linotype" w:eastAsia="Palatino Linotype" w:hAnsi="Palatino Linotype" w:cs="Palatino Linotype"/>
          <w:b/>
        </w:rPr>
        <w:t>RECURRENTE</w:t>
      </w:r>
      <w:r w:rsidRPr="00875A67">
        <w:rPr>
          <w:rFonts w:ascii="Palatino Linotype" w:eastAsia="Palatino Linotype" w:hAnsi="Palatino Linotype" w:cs="Palatino Linotype"/>
        </w:rPr>
        <w:t>, o en su defecto, en caso de ser procedente, ordenar la entrega de información.</w:t>
      </w:r>
    </w:p>
    <w:p w:rsidR="00757A17" w:rsidRPr="00875A67" w:rsidRDefault="00757A17">
      <w:pPr>
        <w:spacing w:line="360" w:lineRule="auto"/>
        <w:jc w:val="both"/>
        <w:rPr>
          <w:rFonts w:ascii="Palatino Linotype" w:eastAsia="Palatino Linotype" w:hAnsi="Palatino Linotype" w:cs="Palatino Linotype"/>
        </w:rPr>
      </w:pPr>
    </w:p>
    <w:p w:rsidR="00757A17" w:rsidRPr="00875A67" w:rsidRDefault="00984F57">
      <w:pPr>
        <w:spacing w:line="360" w:lineRule="auto"/>
        <w:jc w:val="both"/>
        <w:rPr>
          <w:rFonts w:ascii="Palatino Linotype" w:eastAsia="Palatino Linotype" w:hAnsi="Palatino Linotype" w:cs="Palatino Linotype"/>
        </w:rPr>
      </w:pPr>
      <w:r w:rsidRPr="00875A67">
        <w:rPr>
          <w:rFonts w:ascii="Palatino Linotype" w:eastAsia="Palatino Linotype" w:hAnsi="Palatino Linotype" w:cs="Palatino Linotype"/>
          <w:b/>
        </w:rPr>
        <w:t xml:space="preserve">Cuarto. Estudio del asunto. </w:t>
      </w:r>
      <w:r w:rsidRPr="00875A67">
        <w:rPr>
          <w:rFonts w:ascii="Palatino Linotype" w:eastAsia="Palatino Linotype" w:hAnsi="Palatino Linotype" w:cs="Palatino Linotype"/>
        </w:rPr>
        <w:t xml:space="preserve">En principio, es conveniente analizar si la respuesta del </w:t>
      </w:r>
      <w:r w:rsidRPr="00875A67">
        <w:rPr>
          <w:rFonts w:ascii="Palatino Linotype" w:eastAsia="Palatino Linotype" w:hAnsi="Palatino Linotype" w:cs="Palatino Linotype"/>
          <w:b/>
        </w:rPr>
        <w:t>SUJETO OBLIGADO</w:t>
      </w:r>
      <w:r w:rsidRPr="00875A67">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757A17" w:rsidRPr="00875A67" w:rsidRDefault="00757A17">
      <w:pPr>
        <w:spacing w:line="360" w:lineRule="auto"/>
        <w:jc w:val="both"/>
        <w:rPr>
          <w:rFonts w:ascii="Palatino Linotype" w:eastAsia="Palatino Linotype" w:hAnsi="Palatino Linotype" w:cs="Palatino Linotype"/>
        </w:rPr>
      </w:pP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w:t>
      </w:r>
      <w:r w:rsidRPr="00875A67">
        <w:rPr>
          <w:rFonts w:ascii="Palatino Linotype" w:eastAsia="Palatino Linotype" w:hAnsi="Palatino Linotype" w:cs="Palatino Linotype"/>
          <w:b/>
          <w:i/>
          <w:sz w:val="22"/>
          <w:szCs w:val="22"/>
        </w:rPr>
        <w:t>Artículo 4</w:t>
      </w:r>
      <w:r w:rsidRPr="00875A6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75A67">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875A67">
        <w:rPr>
          <w:rFonts w:ascii="Palatino Linotype" w:eastAsia="Palatino Linotype" w:hAnsi="Palatino Linotype" w:cs="Palatino Linotype"/>
          <w:i/>
          <w:sz w:val="22"/>
          <w:szCs w:val="22"/>
        </w:rPr>
        <w:lastRenderedPageBreak/>
        <w:t>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75A67">
        <w:rPr>
          <w:rFonts w:ascii="Palatino Linotype" w:eastAsia="Palatino Linotype" w:hAnsi="Palatino Linotype" w:cs="Palatino Linotype"/>
          <w:i/>
          <w:sz w:val="22"/>
          <w:szCs w:val="22"/>
        </w:rPr>
        <w:t>.”</w:t>
      </w:r>
    </w:p>
    <w:p w:rsidR="00757A17" w:rsidRPr="00875A67" w:rsidRDefault="00757A17">
      <w:pPr>
        <w:spacing w:line="360" w:lineRule="auto"/>
        <w:jc w:val="both"/>
        <w:rPr>
          <w:rFonts w:ascii="Palatino Linotype" w:eastAsia="Palatino Linotype" w:hAnsi="Palatino Linotype" w:cs="Palatino Linotype"/>
        </w:rPr>
      </w:pPr>
    </w:p>
    <w:p w:rsidR="00757A17" w:rsidRPr="00875A67" w:rsidRDefault="00984F57">
      <w:pPr>
        <w:spacing w:line="360" w:lineRule="auto"/>
        <w:jc w:val="both"/>
        <w:rPr>
          <w:rFonts w:ascii="Palatino Linotype" w:eastAsia="Palatino Linotype" w:hAnsi="Palatino Linotype" w:cs="Palatino Linotype"/>
        </w:rPr>
      </w:pPr>
      <w:r w:rsidRPr="00875A67">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757A17" w:rsidRPr="00875A67" w:rsidRDefault="00757A17">
      <w:pPr>
        <w:spacing w:line="360" w:lineRule="auto"/>
        <w:jc w:val="both"/>
        <w:rPr>
          <w:rFonts w:ascii="Palatino Linotype" w:eastAsia="Palatino Linotype" w:hAnsi="Palatino Linotype" w:cs="Palatino Linotype"/>
          <w:sz w:val="22"/>
          <w:szCs w:val="22"/>
        </w:rPr>
      </w:pPr>
    </w:p>
    <w:p w:rsidR="00757A17" w:rsidRPr="00875A67" w:rsidRDefault="00984F57">
      <w:pPr>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b/>
          <w:i/>
          <w:sz w:val="22"/>
          <w:szCs w:val="22"/>
        </w:rPr>
        <w:t>“Artículo 12.-</w:t>
      </w:r>
      <w:r w:rsidRPr="00875A6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757A17" w:rsidRPr="00875A67" w:rsidRDefault="00757A17">
      <w:pPr>
        <w:ind w:left="567" w:right="616"/>
        <w:jc w:val="both"/>
        <w:rPr>
          <w:rFonts w:ascii="Palatino Linotype" w:eastAsia="Palatino Linotype" w:hAnsi="Palatino Linotype" w:cs="Palatino Linotype"/>
          <w:i/>
          <w:sz w:val="22"/>
          <w:szCs w:val="22"/>
        </w:rPr>
      </w:pPr>
    </w:p>
    <w:p w:rsidR="00757A17" w:rsidRPr="00875A67" w:rsidRDefault="00984F57">
      <w:pPr>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75A67">
        <w:rPr>
          <w:rFonts w:ascii="Palatino Linotype" w:eastAsia="Palatino Linotype" w:hAnsi="Palatino Linotype" w:cs="Palatino Linotype"/>
          <w:i/>
          <w:sz w:val="22"/>
          <w:szCs w:val="22"/>
        </w:rPr>
        <w:t xml:space="preserve">. </w:t>
      </w:r>
      <w:r w:rsidRPr="00875A67">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rsidR="00757A17" w:rsidRPr="00875A67" w:rsidRDefault="00757A17">
      <w:pPr>
        <w:spacing w:line="360" w:lineRule="auto"/>
        <w:ind w:right="-93"/>
        <w:jc w:val="both"/>
        <w:rPr>
          <w:rFonts w:ascii="Palatino Linotype" w:eastAsia="Palatino Linotype" w:hAnsi="Palatino Linotype" w:cs="Palatino Linotype"/>
        </w:rPr>
      </w:pPr>
    </w:p>
    <w:p w:rsidR="00757A17" w:rsidRPr="00875A67" w:rsidRDefault="00984F57">
      <w:pPr>
        <w:spacing w:line="360" w:lineRule="auto"/>
        <w:ind w:right="-93"/>
        <w:jc w:val="both"/>
        <w:rPr>
          <w:rFonts w:ascii="Palatino Linotype" w:eastAsia="Palatino Linotype" w:hAnsi="Palatino Linotype" w:cs="Palatino Linotype"/>
        </w:rPr>
      </w:pPr>
      <w:r w:rsidRPr="00875A67">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resumirla, efectuar </w:t>
      </w:r>
      <w:r w:rsidRPr="00875A67">
        <w:rPr>
          <w:rFonts w:ascii="Palatino Linotype" w:eastAsia="Palatino Linotype" w:hAnsi="Palatino Linotype" w:cs="Palatino Linotype"/>
        </w:rPr>
        <w:lastRenderedPageBreak/>
        <w:t>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rsidR="00757A17" w:rsidRPr="00875A67" w:rsidRDefault="00757A17">
      <w:pPr>
        <w:spacing w:line="360" w:lineRule="auto"/>
        <w:ind w:right="-93"/>
        <w:jc w:val="both"/>
        <w:rPr>
          <w:rFonts w:ascii="Palatino Linotype" w:eastAsia="Palatino Linotype" w:hAnsi="Palatino Linotype" w:cs="Palatino Linotype"/>
        </w:rPr>
      </w:pPr>
    </w:p>
    <w:p w:rsidR="00757A17" w:rsidRPr="00875A67" w:rsidRDefault="00984F57">
      <w:pPr>
        <w:spacing w:line="360" w:lineRule="auto"/>
        <w:ind w:right="-93"/>
        <w:jc w:val="both"/>
        <w:rPr>
          <w:rFonts w:ascii="Palatino Linotype" w:eastAsia="Palatino Linotype" w:hAnsi="Palatino Linotype" w:cs="Palatino Linotype"/>
        </w:rPr>
      </w:pPr>
      <w:r w:rsidRPr="00875A67">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875A67">
        <w:rPr>
          <w:rFonts w:ascii="Palatino Linotype" w:eastAsia="Palatino Linotype" w:hAnsi="Palatino Linotype" w:cs="Palatino Linotype"/>
          <w:b/>
        </w:rPr>
        <w:t xml:space="preserve"> </w:t>
      </w:r>
    </w:p>
    <w:p w:rsidR="00757A17" w:rsidRPr="00875A67" w:rsidRDefault="00757A17">
      <w:pPr>
        <w:spacing w:line="360" w:lineRule="auto"/>
        <w:jc w:val="both"/>
        <w:rPr>
          <w:rFonts w:ascii="Palatino Linotype" w:eastAsia="Palatino Linotype" w:hAnsi="Palatino Linotype" w:cs="Palatino Linotype"/>
          <w:b/>
        </w:rPr>
      </w:pPr>
    </w:p>
    <w:p w:rsidR="00757A17" w:rsidRPr="00875A67" w:rsidRDefault="00984F57">
      <w:pPr>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w:t>
      </w:r>
      <w:r w:rsidRPr="00875A67">
        <w:rPr>
          <w:rFonts w:ascii="Palatino Linotype" w:eastAsia="Palatino Linotype" w:hAnsi="Palatino Linotype" w:cs="Palatino Linotype"/>
          <w:b/>
          <w:i/>
          <w:sz w:val="22"/>
          <w:szCs w:val="22"/>
        </w:rPr>
        <w:t>No existe obligación de elaborar documentos ad hoc para atender las solicitudes de acceso a la información.</w:t>
      </w:r>
      <w:r w:rsidRPr="00875A6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757A17" w:rsidRPr="00875A67" w:rsidRDefault="00757A17">
      <w:pPr>
        <w:spacing w:line="360" w:lineRule="auto"/>
        <w:ind w:right="-93"/>
        <w:jc w:val="both"/>
        <w:rPr>
          <w:rFonts w:ascii="Palatino Linotype" w:eastAsia="Palatino Linotype" w:hAnsi="Palatino Linotype" w:cs="Palatino Linotype"/>
        </w:rPr>
      </w:pPr>
    </w:p>
    <w:p w:rsidR="00757A17" w:rsidRPr="00875A67" w:rsidRDefault="00984F57">
      <w:pPr>
        <w:spacing w:line="360" w:lineRule="auto"/>
        <w:jc w:val="both"/>
        <w:rPr>
          <w:rFonts w:ascii="Palatino Linotype" w:eastAsia="Palatino Linotype" w:hAnsi="Palatino Linotype" w:cs="Palatino Linotype"/>
        </w:rPr>
      </w:pPr>
      <w:r w:rsidRPr="00875A67">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757A17" w:rsidRPr="00875A67" w:rsidRDefault="00757A17">
      <w:pPr>
        <w:spacing w:line="360" w:lineRule="auto"/>
        <w:jc w:val="both"/>
        <w:rPr>
          <w:rFonts w:ascii="Palatino Linotype" w:eastAsia="Palatino Linotype" w:hAnsi="Palatino Linotype" w:cs="Palatino Linotype"/>
        </w:rPr>
      </w:pPr>
    </w:p>
    <w:p w:rsidR="00757A17" w:rsidRPr="00875A67" w:rsidRDefault="00984F57">
      <w:pPr>
        <w:spacing w:line="360" w:lineRule="auto"/>
        <w:ind w:right="49"/>
        <w:jc w:val="both"/>
        <w:rPr>
          <w:rFonts w:ascii="Palatino Linotype" w:eastAsia="Palatino Linotype" w:hAnsi="Palatino Linotype" w:cs="Palatino Linotype"/>
        </w:rPr>
      </w:pPr>
      <w:r w:rsidRPr="00875A67">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757A17" w:rsidRPr="00875A67" w:rsidRDefault="00757A17">
      <w:pPr>
        <w:spacing w:line="360" w:lineRule="auto"/>
        <w:ind w:right="49"/>
        <w:jc w:val="both"/>
        <w:rPr>
          <w:rFonts w:ascii="Palatino Linotype" w:eastAsia="Palatino Linotype" w:hAnsi="Palatino Linotype" w:cs="Palatino Linotype"/>
        </w:rPr>
      </w:pPr>
    </w:p>
    <w:p w:rsidR="00757A17" w:rsidRPr="00875A67" w:rsidRDefault="00984F57">
      <w:pPr>
        <w:spacing w:line="360" w:lineRule="auto"/>
        <w:jc w:val="both"/>
        <w:rPr>
          <w:rFonts w:ascii="Palatino Linotype" w:eastAsia="Palatino Linotype" w:hAnsi="Palatino Linotype" w:cs="Palatino Linotype"/>
        </w:rPr>
      </w:pPr>
      <w:r w:rsidRPr="00875A67">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757A17" w:rsidRPr="00875A67" w:rsidRDefault="00757A17">
      <w:pPr>
        <w:ind w:left="567" w:right="616"/>
        <w:jc w:val="both"/>
        <w:rPr>
          <w:rFonts w:ascii="Palatino Linotype" w:eastAsia="Palatino Linotype" w:hAnsi="Palatino Linotype" w:cs="Palatino Linotype"/>
          <w:i/>
        </w:rPr>
      </w:pPr>
    </w:p>
    <w:p w:rsidR="00757A17" w:rsidRPr="00875A67" w:rsidRDefault="00984F57">
      <w:pPr>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rPr>
        <w:t>“</w:t>
      </w:r>
      <w:r w:rsidRPr="00875A67">
        <w:rPr>
          <w:rFonts w:ascii="Palatino Linotype" w:eastAsia="Palatino Linotype" w:hAnsi="Palatino Linotype" w:cs="Palatino Linotype"/>
          <w:b/>
          <w:i/>
          <w:sz w:val="22"/>
          <w:szCs w:val="22"/>
        </w:rPr>
        <w:t xml:space="preserve">Artículo 3. </w:t>
      </w:r>
      <w:r w:rsidRPr="00875A67">
        <w:rPr>
          <w:rFonts w:ascii="Palatino Linotype" w:eastAsia="Palatino Linotype" w:hAnsi="Palatino Linotype" w:cs="Palatino Linotype"/>
          <w:i/>
          <w:sz w:val="22"/>
          <w:szCs w:val="22"/>
        </w:rPr>
        <w:t>Para los efectos de la presente Ley se entenderá por:</w:t>
      </w:r>
    </w:p>
    <w:p w:rsidR="00757A17" w:rsidRPr="00875A67" w:rsidRDefault="00984F57">
      <w:pPr>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w:t>
      </w:r>
    </w:p>
    <w:p w:rsidR="00757A17" w:rsidRPr="00875A67" w:rsidRDefault="00984F57">
      <w:pPr>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b/>
          <w:i/>
          <w:sz w:val="22"/>
          <w:szCs w:val="22"/>
        </w:rPr>
        <w:t>XI. Documento:</w:t>
      </w:r>
      <w:r w:rsidRPr="00875A67">
        <w:rPr>
          <w:rFonts w:ascii="Palatino Linotype" w:eastAsia="Palatino Linotype" w:hAnsi="Palatino Linotype" w:cs="Palatino Linotype"/>
          <w:i/>
          <w:sz w:val="22"/>
          <w:szCs w:val="22"/>
        </w:rPr>
        <w:t xml:space="preserve"> Los expedientes, reportes, estudios, actas</w:t>
      </w:r>
      <w:r w:rsidRPr="00875A67">
        <w:rPr>
          <w:rFonts w:ascii="Palatino Linotype" w:eastAsia="Palatino Linotype" w:hAnsi="Palatino Linotype" w:cs="Palatino Linotype"/>
          <w:b/>
          <w:i/>
          <w:sz w:val="22"/>
          <w:szCs w:val="22"/>
        </w:rPr>
        <w:t>,</w:t>
      </w:r>
      <w:r w:rsidRPr="00875A6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757A17" w:rsidRPr="00875A67" w:rsidRDefault="00757A17">
      <w:pPr>
        <w:spacing w:line="360" w:lineRule="auto"/>
        <w:ind w:left="851" w:right="899"/>
        <w:jc w:val="both"/>
        <w:rPr>
          <w:rFonts w:ascii="Palatino Linotype" w:eastAsia="Palatino Linotype" w:hAnsi="Palatino Linotype" w:cs="Palatino Linotype"/>
        </w:rPr>
      </w:pPr>
    </w:p>
    <w:p w:rsidR="00757A17" w:rsidRPr="00875A67" w:rsidRDefault="00984F57">
      <w:pPr>
        <w:spacing w:line="360" w:lineRule="auto"/>
        <w:jc w:val="both"/>
        <w:rPr>
          <w:rFonts w:ascii="Palatino Linotype" w:eastAsia="Palatino Linotype" w:hAnsi="Palatino Linotype" w:cs="Palatino Linotype"/>
        </w:rPr>
      </w:pPr>
      <w:r w:rsidRPr="00875A6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757A17" w:rsidRPr="00875A67" w:rsidRDefault="00757A17">
      <w:pPr>
        <w:spacing w:line="360" w:lineRule="auto"/>
        <w:jc w:val="both"/>
        <w:rPr>
          <w:rFonts w:ascii="Palatino Linotype" w:eastAsia="Palatino Linotype" w:hAnsi="Palatino Linotype" w:cs="Palatino Linotype"/>
        </w:rPr>
      </w:pPr>
    </w:p>
    <w:p w:rsidR="00757A17" w:rsidRPr="00875A67" w:rsidRDefault="00984F57">
      <w:pPr>
        <w:ind w:left="567" w:right="616"/>
        <w:jc w:val="both"/>
        <w:rPr>
          <w:rFonts w:ascii="Palatino Linotype" w:eastAsia="Palatino Linotype" w:hAnsi="Palatino Linotype" w:cs="Palatino Linotype"/>
          <w:b/>
          <w:i/>
          <w:sz w:val="22"/>
          <w:szCs w:val="22"/>
        </w:rPr>
      </w:pPr>
      <w:r w:rsidRPr="00875A67">
        <w:rPr>
          <w:rFonts w:ascii="Palatino Linotype" w:eastAsia="Palatino Linotype" w:hAnsi="Palatino Linotype" w:cs="Palatino Linotype"/>
          <w:b/>
          <w:sz w:val="22"/>
          <w:szCs w:val="22"/>
        </w:rPr>
        <w:t>“</w:t>
      </w:r>
      <w:r w:rsidRPr="00875A67">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875A6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57A17" w:rsidRPr="00875A67" w:rsidRDefault="00984F57">
      <w:pPr>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En consecuencia el acceso a la información se refiere a que se cumplan cualquiera de los siguientes tres supuestos:</w:t>
      </w:r>
    </w:p>
    <w:p w:rsidR="00757A17" w:rsidRPr="00875A67" w:rsidRDefault="00984F57">
      <w:pPr>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757A17" w:rsidRPr="00875A67" w:rsidRDefault="00984F57">
      <w:pPr>
        <w:ind w:left="567" w:right="616"/>
        <w:jc w:val="both"/>
        <w:rPr>
          <w:rFonts w:ascii="Palatino Linotype" w:eastAsia="Palatino Linotype" w:hAnsi="Palatino Linotype" w:cs="Palatino Linotype"/>
          <w:b/>
          <w:i/>
          <w:sz w:val="22"/>
          <w:szCs w:val="22"/>
        </w:rPr>
      </w:pPr>
      <w:r w:rsidRPr="00875A67">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757A17" w:rsidRPr="00875A67" w:rsidRDefault="00984F57">
      <w:pPr>
        <w:ind w:left="567" w:right="616"/>
        <w:jc w:val="both"/>
        <w:rPr>
          <w:rFonts w:ascii="Palatino Linotype" w:eastAsia="Palatino Linotype" w:hAnsi="Palatino Linotype" w:cs="Palatino Linotype"/>
          <w:b/>
          <w:i/>
          <w:sz w:val="22"/>
          <w:szCs w:val="22"/>
        </w:rPr>
      </w:pPr>
      <w:r w:rsidRPr="00875A67">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757A17" w:rsidRPr="00875A67" w:rsidRDefault="00757A17">
      <w:pPr>
        <w:spacing w:line="360" w:lineRule="auto"/>
        <w:ind w:right="-93"/>
        <w:jc w:val="both"/>
        <w:rPr>
          <w:rFonts w:ascii="Palatino Linotype" w:eastAsia="Palatino Linotype" w:hAnsi="Palatino Linotype" w:cs="Palatino Linotype"/>
        </w:rPr>
      </w:pPr>
    </w:p>
    <w:p w:rsidR="00757A17" w:rsidRPr="00875A67" w:rsidRDefault="00984F57">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875A67">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V del artículo 179 de la Ley de Transparencia y Acceso a la Información del Estado de México y Municipios, relativa a entrega de información incompleta </w:t>
      </w:r>
    </w:p>
    <w:p w:rsidR="00757A17" w:rsidRPr="00875A67" w:rsidRDefault="00757A17">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757A17" w:rsidRPr="00875A67" w:rsidRDefault="00984F57">
      <w:pPr>
        <w:pBdr>
          <w:top w:val="nil"/>
          <w:left w:val="nil"/>
          <w:bottom w:val="nil"/>
          <w:right w:val="nil"/>
          <w:between w:val="nil"/>
        </w:pBdr>
        <w:spacing w:line="360" w:lineRule="auto"/>
        <w:ind w:right="-150"/>
        <w:jc w:val="both"/>
        <w:rPr>
          <w:rFonts w:ascii="Palatino Linotype" w:eastAsia="Palatino Linotype" w:hAnsi="Palatino Linotype" w:cs="Palatino Linotype"/>
          <w:b/>
        </w:rPr>
      </w:pPr>
      <w:r w:rsidRPr="00875A67">
        <w:rPr>
          <w:rFonts w:ascii="Palatino Linotype" w:eastAsia="Palatino Linotype" w:hAnsi="Palatino Linotype" w:cs="Palatino Linotype"/>
        </w:rPr>
        <w:lastRenderedPageBreak/>
        <w:t xml:space="preserve">En principio, resulta conveniente recordar que la pretensión de la parte Recurrente es obtener la siguiente información, </w:t>
      </w:r>
      <w:r w:rsidRPr="00875A67">
        <w:rPr>
          <w:rFonts w:ascii="Palatino Linotype" w:eastAsia="Palatino Linotype" w:hAnsi="Palatino Linotype" w:cs="Palatino Linotype"/>
          <w:b/>
        </w:rPr>
        <w:t xml:space="preserve">los oficios que les giraron las áreas para solventar las observaciones de la primera revisión que realizó el INFOEM al IPOMEX respecto de la verificación virtual oficiosa 2022. </w:t>
      </w:r>
    </w:p>
    <w:p w:rsidR="00757A17" w:rsidRPr="00875A67" w:rsidRDefault="00757A1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rsidR="00757A17" w:rsidRPr="00875A67" w:rsidRDefault="00984F57">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875A67">
        <w:rPr>
          <w:rFonts w:ascii="Palatino Linotype" w:eastAsia="Palatino Linotype" w:hAnsi="Palatino Linotype" w:cs="Palatino Linotype"/>
        </w:rPr>
        <w:t xml:space="preserve">En respuesta el Sujeto Obligado remitió diversos oficios signados por el Titular de la Unidad de Transparencia, dirigidos a los titulares de la Unidad de Información, Planeación, Programación y Evaluación, Secretaría del Ayuntamiento, Contraloría Interna, Dirección General de Gobierno, Tesorería Municipal, Dirección General de Seguridad y Protección, Dirección General de Administración, Dirección General de Medio Ambiente, Dirección General de Desarrollo Urbano, Ordenamiento Territorial y Obra Pública, Dirección General de Desarrollo Económico, Dirección General de Desarrollo Social, Dirección General de Servicios Públicos, Coordinación General de Mejora Regulatoria, Consejería Jurídica, Dirección General del Instituto Municipal de Cultura Física y Deporte de Toluca, Dirección General del Instituto Municipal de la Mujer de Toluca, Coordinación de Cultura y Turismo, mediante los cuales informa que, derivado del dictamen de Verificación Virtual Oficiosa, signado por la Dirección General Jurídica y de Verificación, respecto de la publicación y cumplimiento de las Obligaciones de Transparencia del Sujeto Obligado, realizada el 8 de julio de dos mil veintidós, a la página Ipomex y para estar en aptitud de cumplir con la inconsistencias, observaciones, recomendaciones señaladas en dicho dictamen, se solicita girar las instrucciones con el propósito de que sea actualizado en su totalidad las fracciones L A y L B de artículo 92 que son responsabilidad del área a sus cargos y </w:t>
      </w:r>
      <w:r w:rsidRPr="00875A67">
        <w:rPr>
          <w:rFonts w:ascii="Palatino Linotype" w:eastAsia="Palatino Linotype" w:hAnsi="Palatino Linotype" w:cs="Palatino Linotype"/>
        </w:rPr>
        <w:lastRenderedPageBreak/>
        <w:t xml:space="preserve">enviar el soporte de dicha actualización en el formato de informe de cumplimiento, con la evidencia pertinente. </w:t>
      </w:r>
    </w:p>
    <w:p w:rsidR="00757A17" w:rsidRPr="00875A67" w:rsidRDefault="00757A1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rsidR="00757A17" w:rsidRPr="00875A67" w:rsidRDefault="00984F57">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875A67">
        <w:rPr>
          <w:rFonts w:ascii="Palatino Linotype" w:eastAsia="Palatino Linotype" w:hAnsi="Palatino Linotype" w:cs="Palatino Linotype"/>
        </w:rPr>
        <w:t xml:space="preserve">Derivado de ello, la parte Solicitante se inconformó arguyendo que requería los oficios que las áreas habían girado a la Unidad de Transparencia, no los que la Unidad de Transparencia le giró a las áreas, por lo que, no se habían entregado la información solicitada. </w:t>
      </w:r>
    </w:p>
    <w:p w:rsidR="00757A17" w:rsidRPr="00875A67" w:rsidRDefault="00757A1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rsidR="00757A17" w:rsidRPr="00875A67" w:rsidRDefault="00984F57">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875A67">
        <w:rPr>
          <w:rFonts w:ascii="Palatino Linotype" w:eastAsia="Palatino Linotype" w:hAnsi="Palatino Linotype" w:cs="Palatino Linotype"/>
        </w:rPr>
        <w:t>En atención a esto, el Sujeto Obligado ratificó su respuesta inicial y la parte Recurrente omitió rendir manifestaciones.</w:t>
      </w:r>
    </w:p>
    <w:p w:rsidR="00757A17" w:rsidRPr="00875A67" w:rsidRDefault="00757A17">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757A17" w:rsidRPr="00875A67" w:rsidRDefault="00984F57">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875A67">
        <w:rPr>
          <w:rFonts w:ascii="Palatino Linotype" w:eastAsia="Palatino Linotype" w:hAnsi="Palatino Linotype" w:cs="Palatino Linotype"/>
        </w:rPr>
        <w:t xml:space="preserve">Dicho esto, se procede a contextualizar la información solicitada, por lo que, es importante traer a colación lo que establece la Ley de Transparencia y Acceso a la Información Pública del Estado de México y Municipios, la cual precisa que: </w:t>
      </w:r>
    </w:p>
    <w:p w:rsidR="00757A17" w:rsidRPr="00875A67" w:rsidRDefault="00757A1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b/>
          <w:i/>
          <w:sz w:val="22"/>
          <w:szCs w:val="22"/>
        </w:rPr>
        <w:t>Artículo 106.</w:t>
      </w:r>
      <w:r w:rsidRPr="00875A67">
        <w:rPr>
          <w:rFonts w:ascii="Palatino Linotype" w:eastAsia="Palatino Linotype" w:hAnsi="Palatino Linotype" w:cs="Palatino Linotype"/>
          <w:i/>
          <w:sz w:val="22"/>
          <w:szCs w:val="22"/>
        </w:rPr>
        <w:t xml:space="preserve"> Las determinaciones que emita el Instituto deberán establecer los </w:t>
      </w:r>
      <w:r w:rsidRPr="00875A67">
        <w:rPr>
          <w:rFonts w:ascii="Palatino Linotype" w:eastAsia="Palatino Linotype" w:hAnsi="Palatino Linotype" w:cs="Palatino Linotype"/>
          <w:b/>
          <w:i/>
          <w:sz w:val="22"/>
          <w:szCs w:val="22"/>
          <w:u w:val="single"/>
        </w:rPr>
        <w:t>requerimientos, recomendaciones u observaciones que formulen y los términos y plazos en los que los sujetos obligados deberán atenderlas.</w:t>
      </w:r>
      <w:r w:rsidRPr="00875A67">
        <w:rPr>
          <w:rFonts w:ascii="Palatino Linotype" w:eastAsia="Palatino Linotype" w:hAnsi="Palatino Linotype" w:cs="Palatino Linotype"/>
          <w:i/>
          <w:sz w:val="22"/>
          <w:szCs w:val="22"/>
        </w:rPr>
        <w:t xml:space="preserve"> El incumplimiento a los requerimientos formulados, será motivo para aplicar las medidas de apremio, sin perjuicio de las sanciones a que haya lugar.</w:t>
      </w:r>
    </w:p>
    <w:p w:rsidR="00757A17" w:rsidRPr="00875A67" w:rsidRDefault="00757A1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b/>
          <w:i/>
          <w:sz w:val="22"/>
          <w:szCs w:val="22"/>
        </w:rPr>
        <w:t>Artículo 107.</w:t>
      </w:r>
      <w:r w:rsidRPr="00875A67">
        <w:rPr>
          <w:rFonts w:ascii="Palatino Linotype" w:eastAsia="Palatino Linotype" w:hAnsi="Palatino Linotype" w:cs="Palatino Linotype"/>
          <w:i/>
          <w:sz w:val="22"/>
          <w:szCs w:val="22"/>
        </w:rPr>
        <w:t xml:space="preserve"> El Instituto vigilará que las obligaciones de transparencia que publiquen los sujetos obligados cumplan con lo dispuesto en esta Ley y demás disposiciones jurídicas aplicables. Como parte de la información difundida sobre los trámites que ofrecen, deberá incluirse la denuncia ciudadana por incumplimiento a las obligaciones de transparencia. </w:t>
      </w: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lastRenderedPageBreak/>
        <w:t>Asimismo, los sujetos obligados publicarán una leyenda visible en la sección de transparencia de su portal de Internet, mediante la cual se informe a los usuarios sobre el procedimiento para presentar una denuncia.</w:t>
      </w:r>
    </w:p>
    <w:p w:rsidR="00757A17" w:rsidRPr="00875A67" w:rsidRDefault="00757A1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b/>
          <w:i/>
          <w:sz w:val="22"/>
          <w:szCs w:val="22"/>
        </w:rPr>
        <w:t>Artículo 108</w:t>
      </w:r>
      <w:r w:rsidRPr="00875A67">
        <w:rPr>
          <w:rFonts w:ascii="Palatino Linotype" w:eastAsia="Palatino Linotype" w:hAnsi="Palatino Linotype" w:cs="Palatino Linotype"/>
          <w:b/>
          <w:i/>
          <w:sz w:val="22"/>
          <w:szCs w:val="22"/>
          <w:u w:val="single"/>
        </w:rPr>
        <w:t>. Las acciones de vigilancia a que se refiere este Capítulo se realizarán a través de la verificación virtual.</w:t>
      </w:r>
      <w:r w:rsidRPr="00875A67">
        <w:rPr>
          <w:rFonts w:ascii="Palatino Linotype" w:eastAsia="Palatino Linotype" w:hAnsi="Palatino Linotype" w:cs="Palatino Linotype"/>
          <w:i/>
          <w:sz w:val="22"/>
          <w:szCs w:val="22"/>
        </w:rPr>
        <w:t xml:space="preserve"> Esta vigilancia surgirá de los resultados de la verificación que se lleve a cabo de manera oficiosa por el Instituto al portal de Internet de los sujetos obligados o de Plataforma Nacional, ya sea de forma aleatoria o de muestreo y periódica. </w:t>
      </w:r>
    </w:p>
    <w:p w:rsidR="00757A17" w:rsidRPr="00875A67" w:rsidRDefault="00757A1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b/>
          <w:i/>
          <w:sz w:val="22"/>
          <w:szCs w:val="22"/>
        </w:rPr>
        <w:t>Artículo 109.</w:t>
      </w:r>
      <w:r w:rsidRPr="00875A67">
        <w:rPr>
          <w:rFonts w:ascii="Palatino Linotype" w:eastAsia="Palatino Linotype" w:hAnsi="Palatino Linotype" w:cs="Palatino Linotype"/>
          <w:i/>
          <w:sz w:val="22"/>
          <w:szCs w:val="22"/>
        </w:rPr>
        <w:t xml:space="preserve"> La verificación tendrá por objeto revisar y constatar el debido cumplimiento a las obligaciones de transparencia según corresponda a cada sujeto obligado, en términos de la presente Ley y demás disposiciones jurídicas aplicables. </w:t>
      </w:r>
    </w:p>
    <w:p w:rsidR="00757A17" w:rsidRPr="00875A67" w:rsidRDefault="00757A1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b/>
          <w:i/>
          <w:sz w:val="22"/>
          <w:szCs w:val="22"/>
        </w:rPr>
        <w:t>Artículo 110.</w:t>
      </w:r>
      <w:r w:rsidRPr="00875A67">
        <w:rPr>
          <w:rFonts w:ascii="Palatino Linotype" w:eastAsia="Palatino Linotype" w:hAnsi="Palatino Linotype" w:cs="Palatino Linotype"/>
          <w:i/>
          <w:sz w:val="22"/>
          <w:szCs w:val="22"/>
        </w:rPr>
        <w:t xml:space="preserve"> La verificación que realice el Instituto en el ámbito de sus respectivas competencias, se sujetará a lo siguiente: </w:t>
      </w: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 xml:space="preserve">I. Constatar que la información esté completa, publicada y actualizada en tiempo y forma; </w:t>
      </w: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 xml:space="preserve">II. Emitir un dictamen en el que podrán determinar que el sujeto obligado se ajusta a lo establecido por esta Ley y demás disposiciones o contrariamente determinar que existe incumplimiento a lo previsto por la Ley y demás disposiciones jurídicas aplicables, en cuyo caso, formulará los requerimientos que procedan a efecto de que el sujeto obligado subsane las inconsistencias detectadas dentro de un plazo no mayor a veinte días hábiles; </w:t>
      </w: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 xml:space="preserve">III. El sujeto obligado deberá informar al Instituto sobre el cumplimiento de los requerimientos del dictamen; y </w:t>
      </w: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 xml:space="preserve">IV. El Instituto verificará el cumplimiento de la resolución una vez transcurrido el plazo y si consideran que se dio cumplimiento a los requerimientos del dictamen, se emitirá un acuerdo del cumplimiento. </w:t>
      </w: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 xml:space="preserve">El Instituto podrá solicitar los informes complementarios al sujeto obligado que requiera para allegarse de los elementos de juicio que considere necesarios para llevar a cabo la verificación. </w:t>
      </w: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 xml:space="preserve">Cuando el Instituto considere que existe un incumplimiento total o parcial de la determinación, le notificarán, por conducto de la Unidad de Transparencia, al superior jerárquico del servidor público responsable de dar cumplimiento, para efecto que en un </w:t>
      </w:r>
      <w:r w:rsidRPr="00875A67">
        <w:rPr>
          <w:rFonts w:ascii="Palatino Linotype" w:eastAsia="Palatino Linotype" w:hAnsi="Palatino Linotype" w:cs="Palatino Linotype"/>
          <w:i/>
          <w:sz w:val="22"/>
          <w:szCs w:val="22"/>
        </w:rPr>
        <w:lastRenderedPageBreak/>
        <w:t xml:space="preserve">plazo no mayor a cinco días hábiles se dé cumplimiento a los requerimientos del dictamen. </w:t>
      </w: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 xml:space="preserve">En caso que el Instituto considere que subsiste el incumplimiento total o parcial de la resolución, en un plazo no mayor a cinco días hábiles, se informará al Pleno para que, imponga las medidas de apremio o sanciones, conforme a lo establecido por esta Ley. </w:t>
      </w: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El personal del Instituto tendrá acceso a la información y documentación de los sujetos obligados para llevar a cabo las verificaciones previstas en el presente Capítulo.</w:t>
      </w:r>
    </w:p>
    <w:p w:rsidR="00757A17" w:rsidRPr="00875A67" w:rsidRDefault="00757A17">
      <w:pPr>
        <w:spacing w:line="360" w:lineRule="auto"/>
        <w:jc w:val="both"/>
        <w:rPr>
          <w:rFonts w:ascii="Palatino Linotype" w:eastAsia="Palatino Linotype" w:hAnsi="Palatino Linotype" w:cs="Palatino Linotype"/>
        </w:rPr>
      </w:pPr>
    </w:p>
    <w:p w:rsidR="00757A17" w:rsidRPr="00875A67" w:rsidRDefault="00984F57">
      <w:pPr>
        <w:spacing w:line="360" w:lineRule="auto"/>
        <w:jc w:val="both"/>
        <w:rPr>
          <w:rFonts w:ascii="Palatino Linotype" w:eastAsia="Palatino Linotype" w:hAnsi="Palatino Linotype" w:cs="Palatino Linotype"/>
        </w:rPr>
      </w:pPr>
      <w:r w:rsidRPr="00875A67">
        <w:rPr>
          <w:rFonts w:ascii="Palatino Linotype" w:eastAsia="Palatino Linotype" w:hAnsi="Palatino Linotype" w:cs="Palatino Linotype"/>
        </w:rPr>
        <w:t xml:space="preserve">Por su parte, el Código Reglamentario Municipal de Toluca establece en su artículo 5.41 que el Comité de Transparencia, estará integrado por, la o el titular de la Unidad de Transparencia que, de conformidad con el artículo 51 de la Ley de Transparencia y Acceso a la Información Pública del Estado de México y Municipios, tendrán las facultades internas necesarias para gestionar la atención a las solicitudes de información en los términos de la Ley General y la Ley local. </w:t>
      </w:r>
    </w:p>
    <w:p w:rsidR="00757A17" w:rsidRPr="00875A67" w:rsidRDefault="00757A17">
      <w:pPr>
        <w:spacing w:line="360" w:lineRule="auto"/>
        <w:jc w:val="both"/>
        <w:rPr>
          <w:rFonts w:ascii="Palatino Linotype" w:eastAsia="Palatino Linotype" w:hAnsi="Palatino Linotype" w:cs="Palatino Linotype"/>
        </w:rPr>
      </w:pPr>
    </w:p>
    <w:p w:rsidR="00757A17" w:rsidRPr="00875A67" w:rsidRDefault="00984F57">
      <w:pPr>
        <w:spacing w:line="360" w:lineRule="auto"/>
        <w:jc w:val="both"/>
        <w:rPr>
          <w:rFonts w:ascii="Palatino Linotype" w:eastAsia="Palatino Linotype" w:hAnsi="Palatino Linotype" w:cs="Palatino Linotype"/>
        </w:rPr>
      </w:pPr>
      <w:r w:rsidRPr="00875A67">
        <w:rPr>
          <w:rFonts w:ascii="Palatino Linotype" w:eastAsia="Palatino Linotype" w:hAnsi="Palatino Linotype" w:cs="Palatino Linotype"/>
        </w:rPr>
        <w:t xml:space="preserve">De lo anterior, se colige que, el Sujeto Obligado cuenta con las facultades, atribuciones y competencias, para generar, administrar y poseer la información solicitada por la parte Recurrente, aunado a que, en respuesta remitió diversos oficios en donde se advierte que la Unidad de Transparencia turnó requerimientos a distintas áreas administrativas que conforman el Sujeto Obligado. </w:t>
      </w:r>
    </w:p>
    <w:p w:rsidR="00757A17" w:rsidRPr="00875A67" w:rsidRDefault="00757A17">
      <w:pPr>
        <w:spacing w:line="360" w:lineRule="auto"/>
        <w:jc w:val="both"/>
        <w:rPr>
          <w:rFonts w:ascii="Palatino Linotype" w:eastAsia="Palatino Linotype" w:hAnsi="Palatino Linotype" w:cs="Palatino Linotype"/>
        </w:rPr>
      </w:pPr>
    </w:p>
    <w:p w:rsidR="00757A17" w:rsidRPr="00875A67" w:rsidRDefault="00984F57">
      <w:pPr>
        <w:spacing w:line="360" w:lineRule="auto"/>
        <w:jc w:val="both"/>
        <w:rPr>
          <w:rFonts w:ascii="Palatino Linotype" w:eastAsia="Palatino Linotype" w:hAnsi="Palatino Linotype" w:cs="Palatino Linotype"/>
          <w:b/>
          <w:u w:val="single"/>
        </w:rPr>
      </w:pPr>
      <w:r w:rsidRPr="00875A67">
        <w:rPr>
          <w:rFonts w:ascii="Palatino Linotype" w:eastAsia="Palatino Linotype" w:hAnsi="Palatino Linotype" w:cs="Palatino Linotype"/>
        </w:rPr>
        <w:t xml:space="preserve">Ahora bien, en atención a los agravios hechos valer por la parte Recurrente, se tiene que, la parte Solicitante se inconformó arguyendo que </w:t>
      </w:r>
      <w:r w:rsidRPr="00875A67">
        <w:rPr>
          <w:rFonts w:ascii="Palatino Linotype" w:eastAsia="Palatino Linotype" w:hAnsi="Palatino Linotype" w:cs="Palatino Linotype"/>
          <w:b/>
          <w:u w:val="single"/>
        </w:rPr>
        <w:t xml:space="preserve">había requerido los oficios que las áreas giraron a la Unidad de Transparencia y no los que la Unidad de Transparencia giró a las áreas, con motivo de las observaciones derivadas de la verificación virtual oficiosa dos mil veintidós. </w:t>
      </w:r>
    </w:p>
    <w:p w:rsidR="00757A17" w:rsidRPr="00875A67" w:rsidRDefault="00984F57">
      <w:pPr>
        <w:spacing w:line="360" w:lineRule="auto"/>
        <w:jc w:val="both"/>
        <w:rPr>
          <w:rFonts w:ascii="Palatino Linotype" w:eastAsia="Palatino Linotype" w:hAnsi="Palatino Linotype" w:cs="Palatino Linotype"/>
        </w:rPr>
      </w:pPr>
      <w:r w:rsidRPr="00875A67">
        <w:rPr>
          <w:rFonts w:ascii="Palatino Linotype" w:eastAsia="Palatino Linotype" w:hAnsi="Palatino Linotype" w:cs="Palatino Linotype"/>
        </w:rPr>
        <w:lastRenderedPageBreak/>
        <w:t xml:space="preserve">Es por lo que, de la lectura y análisis a la solicitud de información, se advierte que en efecto, la parte Recurrente solicitó los oficios que las áreas administrativas habían remitido a la Unidad de Transparencia con motivo de los requerimientos que esta les había realizado en relación con la verificación virtual oficiosa. </w:t>
      </w:r>
    </w:p>
    <w:p w:rsidR="00757A17" w:rsidRPr="00875A67" w:rsidRDefault="00757A17">
      <w:pPr>
        <w:spacing w:line="360" w:lineRule="auto"/>
        <w:jc w:val="both"/>
        <w:rPr>
          <w:rFonts w:ascii="Palatino Linotype" w:eastAsia="Palatino Linotype" w:hAnsi="Palatino Linotype" w:cs="Palatino Linotype"/>
        </w:rPr>
      </w:pPr>
    </w:p>
    <w:p w:rsidR="00757A17" w:rsidRPr="00875A67" w:rsidRDefault="00984F57">
      <w:pPr>
        <w:spacing w:line="360" w:lineRule="auto"/>
        <w:jc w:val="both"/>
        <w:rPr>
          <w:rFonts w:ascii="Palatino Linotype" w:eastAsia="Palatino Linotype" w:hAnsi="Palatino Linotype" w:cs="Palatino Linotype"/>
        </w:rPr>
      </w:pPr>
      <w:r w:rsidRPr="00875A67">
        <w:rPr>
          <w:rFonts w:ascii="Palatino Linotype" w:eastAsia="Palatino Linotype" w:hAnsi="Palatino Linotype" w:cs="Palatino Linotype"/>
        </w:rPr>
        <w:t xml:space="preserve">En ese sentido, de la respuesta enviada, se advirtió que la información proporcionada </w:t>
      </w:r>
      <w:r w:rsidRPr="00875A67">
        <w:rPr>
          <w:rFonts w:ascii="Palatino Linotype" w:eastAsia="Palatino Linotype" w:hAnsi="Palatino Linotype" w:cs="Palatino Linotype"/>
          <w:b/>
        </w:rPr>
        <w:t>no corresponde con lo solicitado</w:t>
      </w:r>
      <w:r w:rsidRPr="00875A67">
        <w:rPr>
          <w:rFonts w:ascii="Palatino Linotype" w:eastAsia="Palatino Linotype" w:hAnsi="Palatino Linotype" w:cs="Palatino Linotype"/>
        </w:rPr>
        <w:t xml:space="preserve"> ya que no fue la información que se pidió, no obstante, de la respuesta remitida se desprendió lo siguiente: </w:t>
      </w:r>
    </w:p>
    <w:p w:rsidR="00757A17" w:rsidRPr="00875A67" w:rsidRDefault="00757A17">
      <w:pPr>
        <w:spacing w:line="360" w:lineRule="auto"/>
        <w:jc w:val="both"/>
        <w:rPr>
          <w:rFonts w:ascii="Palatino Linotype" w:eastAsia="Palatino Linotype" w:hAnsi="Palatino Linotype" w:cs="Palatino Linotype"/>
        </w:rPr>
      </w:pPr>
    </w:p>
    <w:p w:rsidR="00757A17" w:rsidRPr="00875A67" w:rsidRDefault="00984F57">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75A67">
        <w:rPr>
          <w:rFonts w:ascii="Palatino Linotype" w:eastAsia="Palatino Linotype" w:hAnsi="Palatino Linotype" w:cs="Palatino Linotype"/>
          <w:sz w:val="22"/>
          <w:szCs w:val="22"/>
        </w:rPr>
        <w:t xml:space="preserve">Que la verificación virtual oficiosa se realizó el ocho de julio de dos mil veintidós. </w:t>
      </w:r>
    </w:p>
    <w:p w:rsidR="00757A17" w:rsidRPr="00875A67" w:rsidRDefault="00984F57">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75A67">
        <w:rPr>
          <w:rFonts w:ascii="Palatino Linotype" w:eastAsia="Palatino Linotype" w:hAnsi="Palatino Linotype" w:cs="Palatino Linotype"/>
          <w:sz w:val="22"/>
          <w:szCs w:val="22"/>
        </w:rPr>
        <w:t xml:space="preserve">Que la Unidad de Transparencia, solicitó a las áreas solventar las observaciones requeridas para cumplir con las inconsistencias de la Plataforma de Información Pública de Oficio Mexiquense. </w:t>
      </w:r>
    </w:p>
    <w:p w:rsidR="00757A17" w:rsidRPr="00875A67" w:rsidRDefault="00984F57">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75A67">
        <w:rPr>
          <w:rFonts w:ascii="Palatino Linotype" w:eastAsia="Palatino Linotype" w:hAnsi="Palatino Linotype" w:cs="Palatino Linotype"/>
          <w:sz w:val="22"/>
          <w:szCs w:val="22"/>
        </w:rPr>
        <w:t xml:space="preserve">Que las unidades administrativas debían </w:t>
      </w:r>
      <w:r w:rsidRPr="00875A67">
        <w:rPr>
          <w:rFonts w:ascii="Palatino Linotype" w:eastAsia="Palatino Linotype" w:hAnsi="Palatino Linotype" w:cs="Palatino Linotype"/>
          <w:b/>
          <w:sz w:val="22"/>
          <w:szCs w:val="22"/>
        </w:rPr>
        <w:t xml:space="preserve">enviar el soporte de las actualizaciones realizadas al Portal de Información Pública de Oficio Mexiquense en el formato Word denominado “Formato de Informe de Cumplimiento” anexando la evidencia que consideraran pertinente. </w:t>
      </w:r>
    </w:p>
    <w:p w:rsidR="00757A17" w:rsidRPr="00875A67" w:rsidRDefault="00984F57">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75A67">
        <w:rPr>
          <w:rFonts w:ascii="Palatino Linotype" w:eastAsia="Palatino Linotype" w:hAnsi="Palatino Linotype" w:cs="Palatino Linotype"/>
          <w:sz w:val="22"/>
          <w:szCs w:val="22"/>
        </w:rPr>
        <w:t xml:space="preserve">Que la información de las unidades administrativas debía remitirse a la Unidad de Transparencia a más tardar el veintinueve de junio de dos mil veintidós. </w:t>
      </w:r>
    </w:p>
    <w:p w:rsidR="00757A17" w:rsidRPr="00875A67" w:rsidRDefault="00984F57">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75A67">
        <w:rPr>
          <w:rFonts w:ascii="Palatino Linotype" w:eastAsia="Palatino Linotype" w:hAnsi="Palatino Linotype" w:cs="Palatino Linotype"/>
          <w:sz w:val="22"/>
          <w:szCs w:val="22"/>
        </w:rPr>
        <w:t xml:space="preserve">Que la solicitud de información que ahora nos ocupa se presentó el dieciocho de mayo de dos mil veintitrés. </w:t>
      </w:r>
    </w:p>
    <w:p w:rsidR="00757A17" w:rsidRPr="00875A67" w:rsidRDefault="00984F57">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sz w:val="22"/>
          <w:szCs w:val="22"/>
          <w:u w:val="single"/>
        </w:rPr>
      </w:pPr>
      <w:r w:rsidRPr="00875A67">
        <w:rPr>
          <w:rFonts w:ascii="Palatino Linotype" w:eastAsia="Palatino Linotype" w:hAnsi="Palatino Linotype" w:cs="Palatino Linotype"/>
          <w:b/>
          <w:sz w:val="22"/>
          <w:szCs w:val="22"/>
          <w:u w:val="single"/>
        </w:rPr>
        <w:t xml:space="preserve">Que la información requerida obra en los archivos del Sujeto Obligado. </w:t>
      </w:r>
    </w:p>
    <w:p w:rsidR="00757A17" w:rsidRPr="00875A67" w:rsidRDefault="00757A17">
      <w:pPr>
        <w:spacing w:line="360" w:lineRule="auto"/>
        <w:jc w:val="both"/>
        <w:rPr>
          <w:rFonts w:ascii="Palatino Linotype" w:eastAsia="Palatino Linotype" w:hAnsi="Palatino Linotype" w:cs="Palatino Linotype"/>
        </w:rPr>
      </w:pPr>
    </w:p>
    <w:p w:rsidR="00757A17" w:rsidRPr="00875A67" w:rsidRDefault="00984F57">
      <w:pPr>
        <w:spacing w:line="360" w:lineRule="auto"/>
        <w:jc w:val="both"/>
        <w:rPr>
          <w:rFonts w:ascii="Palatino Linotype" w:eastAsia="Palatino Linotype" w:hAnsi="Palatino Linotype" w:cs="Palatino Linotype"/>
          <w:b/>
        </w:rPr>
      </w:pPr>
      <w:r w:rsidRPr="00875A67">
        <w:rPr>
          <w:rFonts w:ascii="Palatino Linotype" w:eastAsia="Palatino Linotype" w:hAnsi="Palatino Linotype" w:cs="Palatino Linotype"/>
        </w:rPr>
        <w:t xml:space="preserve">Por lo anterior; derivado de que el Sujeto Obligado no proporcionó </w:t>
      </w:r>
      <w:r w:rsidRPr="00875A67">
        <w:rPr>
          <w:rFonts w:ascii="Palatino Linotype" w:eastAsia="Palatino Linotype" w:hAnsi="Palatino Linotype" w:cs="Palatino Linotype"/>
          <w:b/>
        </w:rPr>
        <w:t xml:space="preserve">los documentos que las unidades administrativas remitieron a la Unidad de Transparencia para </w:t>
      </w:r>
      <w:r w:rsidRPr="00875A67">
        <w:rPr>
          <w:rFonts w:ascii="Palatino Linotype" w:eastAsia="Palatino Linotype" w:hAnsi="Palatino Linotype" w:cs="Palatino Linotype"/>
          <w:b/>
        </w:rPr>
        <w:lastRenderedPageBreak/>
        <w:t>solventar las observaciones derivadas de la primera verificación virtual del año dos mil veintidós</w:t>
      </w:r>
      <w:r w:rsidRPr="00875A67">
        <w:rPr>
          <w:rFonts w:ascii="Palatino Linotype" w:eastAsia="Palatino Linotype" w:hAnsi="Palatino Linotype" w:cs="Palatino Linotype"/>
        </w:rPr>
        <w:t xml:space="preserve">; este Organismo Garante determina que los agravios hechos valer por la parte Recurrente en su recurso de revisión devienen </w:t>
      </w:r>
      <w:r w:rsidRPr="00875A67">
        <w:rPr>
          <w:rFonts w:ascii="Palatino Linotype" w:eastAsia="Palatino Linotype" w:hAnsi="Palatino Linotype" w:cs="Palatino Linotype"/>
          <w:b/>
        </w:rPr>
        <w:t xml:space="preserve">FUNDADOS </w:t>
      </w:r>
      <w:r w:rsidRPr="00875A67">
        <w:rPr>
          <w:rFonts w:ascii="Palatino Linotype" w:eastAsia="Palatino Linotype" w:hAnsi="Palatino Linotype" w:cs="Palatino Linotype"/>
        </w:rPr>
        <w:t xml:space="preserve">y, por ende, resulta procedente </w:t>
      </w:r>
      <w:r w:rsidRPr="00875A67">
        <w:rPr>
          <w:rFonts w:ascii="Palatino Linotype" w:eastAsia="Palatino Linotype" w:hAnsi="Palatino Linotype" w:cs="Palatino Linotype"/>
          <w:b/>
        </w:rPr>
        <w:t xml:space="preserve">MODIFICAR </w:t>
      </w:r>
      <w:r w:rsidRPr="00875A67">
        <w:rPr>
          <w:rFonts w:ascii="Palatino Linotype" w:eastAsia="Palatino Linotype" w:hAnsi="Palatino Linotype" w:cs="Palatino Linotype"/>
        </w:rPr>
        <w:t xml:space="preserve">la respuesta del Sujeto Obligado y </w:t>
      </w:r>
      <w:r w:rsidRPr="00875A67">
        <w:rPr>
          <w:rFonts w:ascii="Palatino Linotype" w:eastAsia="Palatino Linotype" w:hAnsi="Palatino Linotype" w:cs="Palatino Linotype"/>
          <w:b/>
        </w:rPr>
        <w:t xml:space="preserve">ORDENAR </w:t>
      </w:r>
      <w:r w:rsidRPr="00875A67">
        <w:rPr>
          <w:rFonts w:ascii="Palatino Linotype" w:eastAsia="Palatino Linotype" w:hAnsi="Palatino Linotype" w:cs="Palatino Linotype"/>
        </w:rPr>
        <w:t xml:space="preserve">la entrega, vía Sistema de Acceso a la Información Mexiquense, de ser el caso en versión pública, la siguiente información: </w:t>
      </w:r>
    </w:p>
    <w:p w:rsidR="00757A17" w:rsidRPr="00875A67" w:rsidRDefault="00757A17">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757A17" w:rsidRPr="00875A67" w:rsidRDefault="00984F57">
      <w:pPr>
        <w:numPr>
          <w:ilvl w:val="0"/>
          <w:numId w:val="3"/>
        </w:numPr>
        <w:pBdr>
          <w:top w:val="nil"/>
          <w:left w:val="nil"/>
          <w:bottom w:val="nil"/>
          <w:right w:val="nil"/>
          <w:between w:val="nil"/>
        </w:pBdr>
        <w:spacing w:line="360" w:lineRule="auto"/>
        <w:ind w:left="567" w:right="616"/>
        <w:jc w:val="both"/>
        <w:rPr>
          <w:rFonts w:ascii="Palatino Linotype" w:eastAsia="Palatino Linotype" w:hAnsi="Palatino Linotype" w:cs="Palatino Linotype"/>
          <w:b/>
          <w:sz w:val="22"/>
          <w:szCs w:val="22"/>
        </w:rPr>
      </w:pPr>
      <w:r w:rsidRPr="00875A67">
        <w:rPr>
          <w:rFonts w:ascii="Palatino Linotype" w:eastAsia="Palatino Linotype" w:hAnsi="Palatino Linotype" w:cs="Palatino Linotype"/>
          <w:b/>
          <w:sz w:val="22"/>
          <w:szCs w:val="22"/>
        </w:rPr>
        <w:t xml:space="preserve">Documentos que las unidades administrativas remitieron a la Unidad de Transparencia para solventar las observaciones derivadas de la primera verificación virtual del año dos mil veintidós </w:t>
      </w:r>
    </w:p>
    <w:p w:rsidR="00757A17" w:rsidRPr="00875A67" w:rsidRDefault="00757A17">
      <w:pPr>
        <w:spacing w:line="360" w:lineRule="auto"/>
        <w:ind w:right="49"/>
        <w:jc w:val="both"/>
        <w:rPr>
          <w:rFonts w:ascii="Palatino Linotype" w:eastAsia="Palatino Linotype" w:hAnsi="Palatino Linotype" w:cs="Palatino Linotype"/>
        </w:rPr>
      </w:pPr>
    </w:p>
    <w:p w:rsidR="00757A17" w:rsidRPr="00875A67" w:rsidRDefault="00984F57">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rPr>
      </w:pPr>
      <w:bookmarkStart w:id="5" w:name="_heading=h.tyjcwt" w:colFirst="0" w:colLast="0"/>
      <w:bookmarkEnd w:id="5"/>
      <w:r w:rsidRPr="00875A67">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rsidR="00757A17" w:rsidRPr="00875A67" w:rsidRDefault="00757A17">
      <w:pPr>
        <w:spacing w:line="360" w:lineRule="auto"/>
        <w:ind w:right="49"/>
        <w:jc w:val="both"/>
        <w:rPr>
          <w:rFonts w:ascii="Palatino Linotype" w:eastAsia="Palatino Linotype" w:hAnsi="Palatino Linotype" w:cs="Palatino Linotype"/>
        </w:rPr>
      </w:pPr>
    </w:p>
    <w:p w:rsidR="00757A17" w:rsidRPr="00875A67" w:rsidRDefault="00984F57">
      <w:pPr>
        <w:spacing w:line="360" w:lineRule="auto"/>
        <w:jc w:val="both"/>
        <w:rPr>
          <w:rFonts w:ascii="Palatino Linotype" w:eastAsia="Palatino Linotype" w:hAnsi="Palatino Linotype" w:cs="Palatino Linotype"/>
        </w:rPr>
      </w:pPr>
      <w:bookmarkStart w:id="6" w:name="_heading=h.3dy6vkm" w:colFirst="0" w:colLast="0"/>
      <w:bookmarkEnd w:id="6"/>
      <w:r w:rsidRPr="00875A67">
        <w:rPr>
          <w:rFonts w:ascii="Palatino Linotype" w:eastAsia="Palatino Linotype" w:hAnsi="Palatino Linotype" w:cs="Palatino Linotype"/>
          <w:b/>
        </w:rPr>
        <w:t>Quinto. Versión Pública</w:t>
      </w:r>
      <w:r w:rsidRPr="00875A67">
        <w:rPr>
          <w:rFonts w:ascii="Palatino Linotype" w:eastAsia="Palatino Linotype" w:hAnsi="Palatino Linotype" w:cs="Palatino Linotype"/>
        </w:rPr>
        <w:t xml:space="preserve">. Finalmente, para la entrega de la información que se determina ordenar, el Sujeto Obligado deberá realizar un análisis con la finalidad de advertir si esta contiene datos que deben ser clasificados en los términos que la misma Ley en la materia señala, en ese sentido, el Sujeto Obligado tendrá que elaborar la versión pública de los documentos que vaya entregar para dar cumplimiento a esta resolución a fin de satisfacer el derecho de acceso a la </w:t>
      </w:r>
      <w:r w:rsidRPr="00875A67">
        <w:rPr>
          <w:rFonts w:ascii="Palatino Linotype" w:eastAsia="Palatino Linotype" w:hAnsi="Palatino Linotype" w:cs="Palatino Linotype"/>
        </w:rPr>
        <w:lastRenderedPageBreak/>
        <w:t>información pública del recurrente sin menoscabar el derecho a la protección de los datos personales de terceros.</w:t>
      </w:r>
    </w:p>
    <w:p w:rsidR="00757A17" w:rsidRPr="00875A67" w:rsidRDefault="00757A17">
      <w:pPr>
        <w:spacing w:line="360" w:lineRule="auto"/>
        <w:jc w:val="both"/>
        <w:rPr>
          <w:rFonts w:ascii="Palatino Linotype" w:eastAsia="Palatino Linotype" w:hAnsi="Palatino Linotype" w:cs="Palatino Linotype"/>
        </w:rPr>
      </w:pPr>
    </w:p>
    <w:p w:rsidR="00757A17" w:rsidRPr="00875A67" w:rsidRDefault="00984F57">
      <w:pPr>
        <w:spacing w:line="360" w:lineRule="auto"/>
        <w:ind w:right="50"/>
        <w:jc w:val="both"/>
        <w:rPr>
          <w:rFonts w:ascii="Palatino Linotype" w:eastAsia="Palatino Linotype" w:hAnsi="Palatino Linotype" w:cs="Palatino Linotype"/>
        </w:rPr>
      </w:pPr>
      <w:r w:rsidRPr="00875A67">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rsidR="00757A17" w:rsidRPr="00875A67" w:rsidRDefault="00757A17">
      <w:pPr>
        <w:spacing w:line="360" w:lineRule="auto"/>
        <w:ind w:right="50"/>
        <w:jc w:val="both"/>
        <w:rPr>
          <w:rFonts w:ascii="Palatino Linotype" w:eastAsia="Palatino Linotype" w:hAnsi="Palatino Linotype" w:cs="Palatino Linotype"/>
        </w:rPr>
      </w:pP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w:t>
      </w:r>
      <w:r w:rsidRPr="00875A67">
        <w:rPr>
          <w:rFonts w:ascii="Palatino Linotype" w:eastAsia="Palatino Linotype" w:hAnsi="Palatino Linotype" w:cs="Palatino Linotype"/>
          <w:b/>
          <w:i/>
          <w:sz w:val="22"/>
          <w:szCs w:val="22"/>
        </w:rPr>
        <w:t>Artículo 3.</w:t>
      </w:r>
      <w:r w:rsidRPr="00875A67">
        <w:rPr>
          <w:rFonts w:ascii="Palatino Linotype" w:eastAsia="Palatino Linotype" w:hAnsi="Palatino Linotype" w:cs="Palatino Linotype"/>
          <w:i/>
          <w:sz w:val="22"/>
          <w:szCs w:val="22"/>
        </w:rPr>
        <w:t xml:space="preserve"> Para los efectos de la presente Ley se entenderá por:</w:t>
      </w: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w:t>
      </w: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XX. Información clasificada: Aquella considerada por la presente Ley como reservada o confidencial;</w:t>
      </w: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w:t>
      </w: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b/>
          <w:i/>
          <w:sz w:val="22"/>
          <w:szCs w:val="22"/>
        </w:rPr>
        <w:t>Artículo 91.</w:t>
      </w:r>
      <w:r w:rsidRPr="00875A67">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b/>
          <w:i/>
          <w:sz w:val="22"/>
          <w:szCs w:val="22"/>
        </w:rPr>
        <w:t>Artículo 132.</w:t>
      </w:r>
      <w:r w:rsidRPr="00875A67">
        <w:rPr>
          <w:rFonts w:ascii="Palatino Linotype" w:eastAsia="Palatino Linotype" w:hAnsi="Palatino Linotype" w:cs="Palatino Linotype"/>
          <w:i/>
          <w:sz w:val="22"/>
          <w:szCs w:val="22"/>
        </w:rPr>
        <w:t xml:space="preserve"> La clasificación de la información se llevará a cabo en el momento en que:</w:t>
      </w:r>
    </w:p>
    <w:p w:rsidR="00757A17" w:rsidRPr="00875A67" w:rsidRDefault="00984F57">
      <w:pPr>
        <w:tabs>
          <w:tab w:val="left" w:pos="1134"/>
        </w:tabs>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I. Se reciba una solicitud de acceso a la información;</w:t>
      </w:r>
    </w:p>
    <w:p w:rsidR="00757A17" w:rsidRPr="00875A67" w:rsidRDefault="00984F57">
      <w:pPr>
        <w:tabs>
          <w:tab w:val="left" w:pos="1134"/>
        </w:tabs>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II. Se determine mediante resolución de autoridad competente; o</w:t>
      </w:r>
    </w:p>
    <w:p w:rsidR="00757A17" w:rsidRPr="00875A67" w:rsidRDefault="00984F57">
      <w:pPr>
        <w:tabs>
          <w:tab w:val="left" w:pos="1134"/>
        </w:tabs>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III. Se generen versiones públicas para dar cumplimiento a las obligaciones de transparencia previstas en esta Ley.</w:t>
      </w: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w:t>
      </w: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b/>
          <w:i/>
          <w:sz w:val="22"/>
          <w:szCs w:val="22"/>
        </w:rPr>
        <w:t>Artículo 143</w:t>
      </w:r>
      <w:r w:rsidRPr="00875A67">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lastRenderedPageBreak/>
        <w:t>I. Se refiera a la información privada y los datos personales concernientes a una persona física o jurídico colectiva identificada o identificable;</w:t>
      </w: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757A17" w:rsidRPr="00875A67" w:rsidRDefault="00757A17">
      <w:pPr>
        <w:spacing w:line="276" w:lineRule="auto"/>
        <w:ind w:left="567" w:right="616"/>
        <w:jc w:val="both"/>
        <w:rPr>
          <w:rFonts w:ascii="Palatino Linotype" w:eastAsia="Palatino Linotype" w:hAnsi="Palatino Linotype" w:cs="Palatino Linotype"/>
          <w:i/>
          <w:sz w:val="22"/>
          <w:szCs w:val="22"/>
        </w:rPr>
      </w:pPr>
    </w:p>
    <w:p w:rsidR="00757A17" w:rsidRPr="00875A67" w:rsidRDefault="00984F57">
      <w:pPr>
        <w:spacing w:line="360" w:lineRule="auto"/>
        <w:jc w:val="both"/>
        <w:rPr>
          <w:rFonts w:ascii="Palatino Linotype" w:eastAsia="Palatino Linotype" w:hAnsi="Palatino Linotype" w:cs="Palatino Linotype"/>
        </w:rPr>
      </w:pPr>
      <w:r w:rsidRPr="00875A67">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757A17" w:rsidRPr="00875A67" w:rsidRDefault="00757A17">
      <w:pPr>
        <w:spacing w:line="360" w:lineRule="auto"/>
        <w:jc w:val="both"/>
        <w:rPr>
          <w:rFonts w:ascii="Palatino Linotype" w:eastAsia="Palatino Linotype" w:hAnsi="Palatino Linotype" w:cs="Palatino Linotype"/>
        </w:rPr>
      </w:pPr>
    </w:p>
    <w:p w:rsidR="00757A17" w:rsidRPr="00875A67" w:rsidRDefault="00984F57">
      <w:pPr>
        <w:spacing w:line="360" w:lineRule="auto"/>
        <w:jc w:val="both"/>
        <w:rPr>
          <w:rFonts w:ascii="Palatino Linotype" w:eastAsia="Palatino Linotype" w:hAnsi="Palatino Linotype" w:cs="Palatino Linotype"/>
        </w:rPr>
      </w:pPr>
      <w:r w:rsidRPr="00875A67">
        <w:rPr>
          <w:rFonts w:ascii="Palatino Linotype" w:eastAsia="Palatino Linotype" w:hAnsi="Palatino Linotype" w:cs="Palatino Linotype"/>
        </w:rPr>
        <w:t>Con base en lo expuesto, se insiste que en la versión pública de los documentos que se ordenan se deben testar aquellos elementos que actualicen alguna causal de clasificación y, por ende, debe ser pública toda la demás información que no encuadre en los conceptos anteriores.</w:t>
      </w:r>
    </w:p>
    <w:p w:rsidR="00757A17" w:rsidRPr="00875A67" w:rsidRDefault="00757A17">
      <w:pPr>
        <w:spacing w:line="360" w:lineRule="auto"/>
        <w:jc w:val="both"/>
        <w:rPr>
          <w:rFonts w:ascii="Palatino Linotype" w:eastAsia="Palatino Linotype" w:hAnsi="Palatino Linotype" w:cs="Palatino Linotype"/>
        </w:rPr>
      </w:pPr>
    </w:p>
    <w:p w:rsidR="00757A17" w:rsidRPr="00875A67" w:rsidRDefault="00984F57">
      <w:pPr>
        <w:spacing w:line="360" w:lineRule="auto"/>
        <w:jc w:val="both"/>
        <w:rPr>
          <w:rFonts w:ascii="Palatino Linotype" w:eastAsia="Palatino Linotype" w:hAnsi="Palatino Linotype" w:cs="Palatino Linotype"/>
        </w:rPr>
      </w:pPr>
      <w:r w:rsidRPr="00875A67">
        <w:rPr>
          <w:rFonts w:ascii="Palatino Linotype" w:eastAsia="Palatino Linotype" w:hAnsi="Palatino Linotype" w:cs="Palatino Linotype"/>
        </w:rPr>
        <w:lastRenderedPageBreak/>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rsidR="00757A17" w:rsidRPr="00875A67" w:rsidRDefault="00757A17">
      <w:pPr>
        <w:spacing w:line="276" w:lineRule="auto"/>
        <w:ind w:left="567" w:right="616"/>
        <w:jc w:val="both"/>
        <w:rPr>
          <w:rFonts w:ascii="Palatino Linotype" w:eastAsia="Palatino Linotype" w:hAnsi="Palatino Linotype" w:cs="Palatino Linotype"/>
        </w:rPr>
      </w:pP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 xml:space="preserve"> “</w:t>
      </w:r>
      <w:r w:rsidRPr="00875A67">
        <w:rPr>
          <w:rFonts w:ascii="Palatino Linotype" w:eastAsia="Palatino Linotype" w:hAnsi="Palatino Linotype" w:cs="Palatino Linotype"/>
          <w:b/>
          <w:i/>
          <w:sz w:val="22"/>
          <w:szCs w:val="22"/>
        </w:rPr>
        <w:t>Quincuagésimo</w:t>
      </w:r>
      <w:r w:rsidRPr="00875A67">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b/>
          <w:i/>
          <w:sz w:val="22"/>
          <w:szCs w:val="22"/>
        </w:rPr>
        <w:t>Quincuagésimo primero.</w:t>
      </w:r>
      <w:r w:rsidRPr="00875A67">
        <w:rPr>
          <w:rFonts w:ascii="Palatino Linotype" w:eastAsia="Palatino Linotype" w:hAnsi="Palatino Linotype" w:cs="Palatino Linotype"/>
          <w:i/>
          <w:sz w:val="22"/>
          <w:szCs w:val="22"/>
        </w:rPr>
        <w:t xml:space="preserve"> Toda acta del Comité de Transparencia deberá contener: </w:t>
      </w: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 xml:space="preserve">I. El número de sesión y fecha; </w:t>
      </w: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 xml:space="preserve">II. El nombre del área que solicitó la clasificación de información; </w:t>
      </w: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 xml:space="preserve">III. La fundamentación legal y motivación correspondiente; </w:t>
      </w: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 xml:space="preserve">IV. La resolución o resoluciones aprobadas; y </w:t>
      </w: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 xml:space="preserve">V. La rúbrica o firma digital de cada integrante del Comité de Transparencia. </w:t>
      </w: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I. Los motivos y razonamientos que sustenten la confirmación o modificación de la prueba de daño;</w:t>
      </w: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 xml:space="preserve">II. Descripción de las partes o secciones reservadas, en caso de clasificación parcial; </w:t>
      </w: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 xml:space="preserve">III. El periodo por el que mantendrá su clasificación y fecha de expiración; y </w:t>
      </w: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 xml:space="preserve">IV. El nombre del titular y área encargada de realizar la versión pública del documento, en su caso. </w:t>
      </w: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b/>
          <w:i/>
          <w:sz w:val="22"/>
          <w:szCs w:val="22"/>
        </w:rPr>
        <w:t>Quincuagésimo segundo.</w:t>
      </w:r>
      <w:r w:rsidRPr="00875A67">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w:t>
      </w:r>
      <w:r w:rsidRPr="00875A67">
        <w:rPr>
          <w:rFonts w:ascii="Palatino Linotype" w:eastAsia="Palatino Linotype" w:hAnsi="Palatino Linotype" w:cs="Palatino Linotype"/>
          <w:i/>
          <w:sz w:val="22"/>
          <w:szCs w:val="22"/>
        </w:rPr>
        <w:lastRenderedPageBreak/>
        <w:t>áreas de los sujetos obligados deberán tomar las medidas pertinentes tendientes a asegurar que el espacio utilizado para testar la información no podrá ser empleado para la sobreposición de contenido distinto al autorizado por el Comité.</w:t>
      </w: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III. Señalar las personas o instancias autorizadas a acceder a la información clasificada.</w:t>
      </w: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rsidR="00757A17" w:rsidRPr="00875A67" w:rsidRDefault="00757A17">
      <w:pPr>
        <w:spacing w:line="276" w:lineRule="auto"/>
        <w:ind w:left="567" w:right="616"/>
        <w:jc w:val="both"/>
        <w:rPr>
          <w:rFonts w:ascii="Palatino Linotype" w:eastAsia="Palatino Linotype" w:hAnsi="Palatino Linotype" w:cs="Palatino Linotype"/>
          <w:i/>
          <w:sz w:val="22"/>
          <w:szCs w:val="22"/>
        </w:rPr>
      </w:pPr>
    </w:p>
    <w:p w:rsidR="00757A17" w:rsidRPr="00875A67" w:rsidRDefault="00984F57">
      <w:pPr>
        <w:spacing w:line="360" w:lineRule="auto"/>
        <w:ind w:right="50"/>
        <w:jc w:val="both"/>
        <w:rPr>
          <w:rFonts w:ascii="Palatino Linotype" w:eastAsia="Palatino Linotype" w:hAnsi="Palatino Linotype" w:cs="Palatino Linotype"/>
        </w:rPr>
      </w:pPr>
      <w:r w:rsidRPr="00875A67">
        <w:rPr>
          <w:rFonts w:ascii="Palatino Linotype" w:eastAsia="Palatino Linotype" w:hAnsi="Palatino Linotype" w:cs="Palatino Linotype"/>
        </w:rPr>
        <w:t xml:space="preserve">Asimismo, se deberá observar el Lineamiento Quincuagésimo tercero de los Lineamientos Generales en Materia de Clasificación y Desclasificación de la Información supraindicados el cual establece los formatos para la clasificación de los documentos, conforme a lo siguiente: </w:t>
      </w:r>
    </w:p>
    <w:p w:rsidR="00757A17" w:rsidRPr="00875A67" w:rsidRDefault="00757A17">
      <w:pPr>
        <w:spacing w:line="360" w:lineRule="auto"/>
        <w:ind w:right="50"/>
        <w:jc w:val="both"/>
        <w:rPr>
          <w:rFonts w:ascii="Palatino Linotype" w:eastAsia="Palatino Linotype" w:hAnsi="Palatino Linotype" w:cs="Palatino Linotype"/>
          <w:b/>
          <w:sz w:val="22"/>
          <w:szCs w:val="22"/>
        </w:rPr>
      </w:pPr>
    </w:p>
    <w:p w:rsidR="00757A17" w:rsidRPr="00875A67" w:rsidRDefault="00984F57">
      <w:pPr>
        <w:spacing w:line="360" w:lineRule="auto"/>
        <w:ind w:left="851" w:right="900"/>
        <w:jc w:val="center"/>
        <w:rPr>
          <w:rFonts w:ascii="Palatino Linotype" w:eastAsia="Palatino Linotype" w:hAnsi="Palatino Linotype" w:cs="Palatino Linotype"/>
          <w:b/>
          <w:i/>
          <w:sz w:val="22"/>
          <w:szCs w:val="22"/>
        </w:rPr>
      </w:pPr>
      <w:r w:rsidRPr="00875A67">
        <w:rPr>
          <w:rFonts w:ascii="Palatino Linotype" w:eastAsia="Palatino Linotype" w:hAnsi="Palatino Linotype" w:cs="Palatino Linotype"/>
          <w:b/>
          <w:i/>
          <w:sz w:val="22"/>
          <w:szCs w:val="22"/>
        </w:rPr>
        <w:t>CAPÍTULO VIII</w:t>
      </w:r>
    </w:p>
    <w:p w:rsidR="00757A17" w:rsidRPr="00875A67" w:rsidRDefault="00984F57">
      <w:pPr>
        <w:spacing w:line="360" w:lineRule="auto"/>
        <w:ind w:left="851" w:right="900"/>
        <w:jc w:val="center"/>
        <w:rPr>
          <w:rFonts w:ascii="Palatino Linotype" w:eastAsia="Palatino Linotype" w:hAnsi="Palatino Linotype" w:cs="Palatino Linotype"/>
          <w:b/>
          <w:i/>
          <w:sz w:val="22"/>
          <w:szCs w:val="22"/>
        </w:rPr>
      </w:pPr>
      <w:r w:rsidRPr="00875A67">
        <w:rPr>
          <w:rFonts w:ascii="Palatino Linotype" w:eastAsia="Palatino Linotype" w:hAnsi="Palatino Linotype" w:cs="Palatino Linotype"/>
          <w:b/>
          <w:i/>
          <w:sz w:val="22"/>
          <w:szCs w:val="22"/>
        </w:rPr>
        <w:t xml:space="preserve">DE LOS ELEMENTOS PARA LA CLASIFICACIÓN </w:t>
      </w:r>
    </w:p>
    <w:p w:rsidR="00757A17" w:rsidRPr="00875A67" w:rsidRDefault="00984F57">
      <w:pPr>
        <w:spacing w:line="360" w:lineRule="auto"/>
        <w:ind w:left="851" w:right="902"/>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 xml:space="preserve">Quincuagésimo tercero. </w:t>
      </w:r>
      <w:r w:rsidRPr="00875A67">
        <w:rPr>
          <w:rFonts w:ascii="Palatino Linotype" w:eastAsia="Palatino Linotype" w:hAnsi="Palatino Linotype" w:cs="Palatino Linotype"/>
          <w:i/>
          <w:sz w:val="22"/>
          <w:szCs w:val="22"/>
          <w:u w:val="single"/>
        </w:rPr>
        <w:t>El formato para señalar la clasificación de un documento o expediente que contenga información reservada</w:t>
      </w:r>
      <w:r w:rsidRPr="00875A67">
        <w:rPr>
          <w:rFonts w:ascii="Palatino Linotype" w:eastAsia="Palatino Linotype" w:hAnsi="Palatino Linotype" w:cs="Palatino Linotype"/>
          <w:i/>
          <w:sz w:val="22"/>
          <w:szCs w:val="22"/>
        </w:rPr>
        <w:t xml:space="preserve">, es el siguiente: </w:t>
      </w:r>
    </w:p>
    <w:p w:rsidR="00757A17" w:rsidRPr="00875A67" w:rsidRDefault="00757A17">
      <w:pPr>
        <w:spacing w:line="360" w:lineRule="auto"/>
        <w:ind w:left="851" w:right="902"/>
        <w:jc w:val="both"/>
        <w:rPr>
          <w:rFonts w:ascii="Palatino Linotype" w:eastAsia="Palatino Linotype" w:hAnsi="Palatino Linotype" w:cs="Palatino Linotype"/>
          <w:i/>
          <w:sz w:val="22"/>
          <w:szCs w:val="22"/>
        </w:rPr>
      </w:pPr>
    </w:p>
    <w:p w:rsidR="00757A17" w:rsidRPr="00875A67" w:rsidRDefault="00757A17">
      <w:pPr>
        <w:spacing w:line="360" w:lineRule="auto"/>
        <w:ind w:left="851" w:right="902"/>
        <w:jc w:val="both"/>
        <w:rPr>
          <w:rFonts w:ascii="Palatino Linotype" w:eastAsia="Palatino Linotype" w:hAnsi="Palatino Linotype" w:cs="Palatino Linotype"/>
          <w:i/>
          <w:sz w:val="22"/>
          <w:szCs w:val="22"/>
        </w:rPr>
      </w:pPr>
    </w:p>
    <w:p w:rsidR="00757A17" w:rsidRPr="00875A67" w:rsidRDefault="00757A17">
      <w:pPr>
        <w:spacing w:line="360" w:lineRule="auto"/>
        <w:ind w:left="851" w:right="902"/>
        <w:jc w:val="both"/>
        <w:rPr>
          <w:rFonts w:ascii="Palatino Linotype" w:eastAsia="Palatino Linotype" w:hAnsi="Palatino Linotype" w:cs="Palatino Linotype"/>
          <w:i/>
          <w:sz w:val="22"/>
          <w:szCs w:val="22"/>
        </w:rPr>
      </w:pPr>
    </w:p>
    <w:p w:rsidR="00757A17" w:rsidRPr="00875A67" w:rsidRDefault="00757A17">
      <w:pPr>
        <w:spacing w:line="360" w:lineRule="auto"/>
        <w:ind w:left="851" w:right="902"/>
        <w:jc w:val="both"/>
        <w:rPr>
          <w:rFonts w:ascii="Palatino Linotype" w:eastAsia="Palatino Linotype" w:hAnsi="Palatino Linotype" w:cs="Palatino Linotype"/>
          <w:i/>
          <w:sz w:val="22"/>
          <w:szCs w:val="22"/>
        </w:rPr>
      </w:pPr>
    </w:p>
    <w:p w:rsidR="00757A17" w:rsidRPr="00875A67" w:rsidRDefault="00757A17">
      <w:pPr>
        <w:spacing w:line="360" w:lineRule="auto"/>
        <w:ind w:left="851" w:right="902"/>
        <w:jc w:val="both"/>
        <w:rPr>
          <w:rFonts w:ascii="Palatino Linotype" w:eastAsia="Palatino Linotype" w:hAnsi="Palatino Linotype" w:cs="Palatino Linotype"/>
          <w:i/>
          <w:sz w:val="22"/>
          <w:szCs w:val="22"/>
        </w:rPr>
      </w:pPr>
    </w:p>
    <w:p w:rsidR="00757A17" w:rsidRPr="00875A67" w:rsidRDefault="00984F57">
      <w:pPr>
        <w:spacing w:line="360" w:lineRule="auto"/>
        <w:ind w:left="851" w:right="902"/>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noProof/>
          <w:sz w:val="22"/>
          <w:szCs w:val="22"/>
          <w:lang w:val="es-MX" w:eastAsia="es-MX"/>
        </w:rPr>
        <w:lastRenderedPageBreak/>
        <w:drawing>
          <wp:inline distT="0" distB="0" distL="0" distR="0">
            <wp:extent cx="4295775" cy="295275"/>
            <wp:effectExtent l="0" t="0" r="0" b="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b="95731"/>
                    <a:stretch>
                      <a:fillRect/>
                    </a:stretch>
                  </pic:blipFill>
                  <pic:spPr>
                    <a:xfrm>
                      <a:off x="0" y="0"/>
                      <a:ext cx="4295775" cy="295275"/>
                    </a:xfrm>
                    <a:prstGeom prst="rect">
                      <a:avLst/>
                    </a:prstGeom>
                    <a:ln/>
                  </pic:spPr>
                </pic:pic>
              </a:graphicData>
            </a:graphic>
          </wp:inline>
        </w:drawing>
      </w:r>
    </w:p>
    <w:p w:rsidR="00757A17" w:rsidRPr="00875A67" w:rsidRDefault="00984F57">
      <w:pPr>
        <w:spacing w:line="360" w:lineRule="auto"/>
        <w:ind w:left="851" w:right="902"/>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noProof/>
          <w:sz w:val="22"/>
          <w:szCs w:val="22"/>
          <w:lang w:val="es-MX" w:eastAsia="es-MX"/>
        </w:rPr>
        <w:drawing>
          <wp:inline distT="0" distB="0" distL="0" distR="0">
            <wp:extent cx="4333875" cy="4772025"/>
            <wp:effectExtent l="0" t="0" r="0" b="0"/>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t="30908"/>
                    <a:stretch>
                      <a:fillRect/>
                    </a:stretch>
                  </pic:blipFill>
                  <pic:spPr>
                    <a:xfrm>
                      <a:off x="0" y="0"/>
                      <a:ext cx="4333875" cy="4772025"/>
                    </a:xfrm>
                    <a:prstGeom prst="rect">
                      <a:avLst/>
                    </a:prstGeom>
                    <a:ln/>
                  </pic:spPr>
                </pic:pic>
              </a:graphicData>
            </a:graphic>
          </wp:inline>
        </w:drawing>
      </w:r>
    </w:p>
    <w:p w:rsidR="00757A17" w:rsidRPr="00875A67" w:rsidRDefault="00984F57">
      <w:pPr>
        <w:spacing w:line="360" w:lineRule="auto"/>
        <w:ind w:left="851" w:right="902"/>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Los documentos que integren un expediente reservado en su totalidad no deberán marcarse en lo individual.</w:t>
      </w:r>
    </w:p>
    <w:p w:rsidR="00757A17" w:rsidRPr="00875A67" w:rsidRDefault="00984F57">
      <w:pPr>
        <w:spacing w:line="360" w:lineRule="auto"/>
        <w:ind w:left="851" w:right="902"/>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rsidR="00757A17" w:rsidRPr="00875A67" w:rsidRDefault="00757A17">
      <w:pPr>
        <w:spacing w:line="360" w:lineRule="auto"/>
        <w:jc w:val="both"/>
        <w:rPr>
          <w:rFonts w:ascii="Palatino Linotype" w:eastAsia="Palatino Linotype" w:hAnsi="Palatino Linotype" w:cs="Palatino Linotype"/>
        </w:rPr>
      </w:pPr>
    </w:p>
    <w:p w:rsidR="00757A17" w:rsidRPr="00875A67" w:rsidRDefault="00984F57">
      <w:pPr>
        <w:spacing w:line="360" w:lineRule="auto"/>
        <w:jc w:val="both"/>
        <w:rPr>
          <w:rFonts w:ascii="Palatino Linotype" w:eastAsia="Palatino Linotype" w:hAnsi="Palatino Linotype" w:cs="Palatino Linotype"/>
        </w:rPr>
      </w:pPr>
      <w:r w:rsidRPr="00875A67">
        <w:rPr>
          <w:rFonts w:ascii="Palatino Linotype" w:eastAsia="Palatino Linotype" w:hAnsi="Palatino Linotype" w:cs="Palatino Linotype"/>
        </w:rPr>
        <w:lastRenderedPageBreak/>
        <w:t>De igual forma, deberá observar los Lineamientos Quincuagésimo cuarto, Quincuagésimo quinto, Quincuagésimo séptimo y Quincuagésimo octavo, establecen lo siguiente:</w:t>
      </w:r>
    </w:p>
    <w:p w:rsidR="00757A17" w:rsidRPr="00875A67" w:rsidRDefault="00757A17">
      <w:pPr>
        <w:spacing w:line="360" w:lineRule="auto"/>
        <w:jc w:val="both"/>
        <w:rPr>
          <w:rFonts w:ascii="Palatino Linotype" w:eastAsia="Palatino Linotype" w:hAnsi="Palatino Linotype" w:cs="Palatino Linotype"/>
        </w:rPr>
      </w:pPr>
    </w:p>
    <w:p w:rsidR="00757A17" w:rsidRPr="00875A67" w:rsidRDefault="00984F5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w:t>
      </w:r>
      <w:r w:rsidRPr="00875A67">
        <w:rPr>
          <w:rFonts w:ascii="Palatino Linotype" w:eastAsia="Palatino Linotype" w:hAnsi="Palatino Linotype" w:cs="Palatino Linotype"/>
          <w:b/>
          <w:i/>
          <w:sz w:val="22"/>
          <w:szCs w:val="22"/>
        </w:rPr>
        <w:t>Quincuagésimo cuarto.</w:t>
      </w:r>
      <w:r w:rsidRPr="00875A67">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b/>
          <w:i/>
          <w:sz w:val="22"/>
          <w:szCs w:val="22"/>
        </w:rPr>
        <w:t>Quincuagésimo quinto.</w:t>
      </w:r>
      <w:r w:rsidRPr="00875A67">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w:t>
      </w: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b/>
          <w:i/>
          <w:sz w:val="22"/>
          <w:szCs w:val="22"/>
        </w:rPr>
        <w:t>Quincuagésimo séptimo.</w:t>
      </w:r>
      <w:r w:rsidRPr="00875A67">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rsidR="00757A17" w:rsidRPr="00875A67" w:rsidRDefault="00984F57">
      <w:pPr>
        <w:spacing w:line="276" w:lineRule="auto"/>
        <w:ind w:left="567" w:right="616"/>
        <w:jc w:val="both"/>
        <w:rPr>
          <w:rFonts w:ascii="Palatino Linotype" w:eastAsia="Palatino Linotype" w:hAnsi="Palatino Linotype" w:cs="Palatino Linotype"/>
          <w:i/>
          <w:sz w:val="22"/>
          <w:szCs w:val="22"/>
        </w:rPr>
      </w:pPr>
      <w:r w:rsidRPr="00875A67">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rsidR="00757A17" w:rsidRPr="00875A67" w:rsidRDefault="00757A17">
      <w:pPr>
        <w:spacing w:line="276" w:lineRule="auto"/>
        <w:ind w:left="567" w:right="616"/>
        <w:jc w:val="both"/>
        <w:rPr>
          <w:rFonts w:ascii="Palatino Linotype" w:eastAsia="Palatino Linotype" w:hAnsi="Palatino Linotype" w:cs="Palatino Linotype"/>
          <w:i/>
          <w:sz w:val="22"/>
          <w:szCs w:val="22"/>
        </w:rPr>
      </w:pPr>
    </w:p>
    <w:p w:rsidR="00757A17" w:rsidRPr="00875A67" w:rsidRDefault="00984F57">
      <w:pPr>
        <w:spacing w:line="360" w:lineRule="auto"/>
        <w:jc w:val="both"/>
        <w:rPr>
          <w:rFonts w:ascii="Palatino Linotype" w:eastAsia="Palatino Linotype" w:hAnsi="Palatino Linotype" w:cs="Palatino Linotype"/>
        </w:rPr>
      </w:pPr>
      <w:r w:rsidRPr="00875A67">
        <w:rPr>
          <w:rFonts w:ascii="Palatino Linotype" w:eastAsia="Palatino Linotype" w:hAnsi="Palatino Linotype" w:cs="Palatino Linotype"/>
        </w:rPr>
        <w:lastRenderedPageBreak/>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rsidR="00757A17" w:rsidRPr="00875A67" w:rsidRDefault="00757A17">
      <w:pPr>
        <w:spacing w:line="360" w:lineRule="auto"/>
        <w:ind w:right="49"/>
        <w:jc w:val="both"/>
        <w:rPr>
          <w:rFonts w:ascii="Palatino Linotype" w:eastAsia="Palatino Linotype" w:hAnsi="Palatino Linotype" w:cs="Palatino Linotype"/>
        </w:rPr>
      </w:pPr>
    </w:p>
    <w:p w:rsidR="00757A17" w:rsidRPr="00875A67" w:rsidRDefault="00984F57">
      <w:pPr>
        <w:spacing w:line="360" w:lineRule="auto"/>
        <w:ind w:right="49"/>
        <w:jc w:val="both"/>
        <w:rPr>
          <w:rFonts w:ascii="Palatino Linotype" w:eastAsia="Palatino Linotype" w:hAnsi="Palatino Linotype" w:cs="Palatino Linotype"/>
          <w:b/>
        </w:rPr>
      </w:pPr>
      <w:r w:rsidRPr="00875A67">
        <w:rPr>
          <w:rFonts w:ascii="Palatino Linotype" w:eastAsia="Palatino Linotype" w:hAnsi="Palatino Linotype" w:cs="Palatino Linotype"/>
        </w:rPr>
        <w:t xml:space="preserve">Es así como, en mérito de lo expuesto en líneas anteriores, resultan fundadas las razones o motivos de inconformidad hechos valer por la parte </w:t>
      </w:r>
      <w:r w:rsidRPr="00875A67">
        <w:rPr>
          <w:rFonts w:ascii="Palatino Linotype" w:eastAsia="Palatino Linotype" w:hAnsi="Palatino Linotype" w:cs="Palatino Linotype"/>
          <w:b/>
        </w:rPr>
        <w:t>RECURRENTE</w:t>
      </w:r>
      <w:r w:rsidRPr="00875A67">
        <w:rPr>
          <w:rFonts w:ascii="Palatino Linotype" w:eastAsia="Palatino Linotype" w:hAnsi="Palatino Linotype" w:cs="Palatino Linotype"/>
        </w:rPr>
        <w:t xml:space="preserve"> dentro del recurso de revisión </w:t>
      </w:r>
      <w:r w:rsidRPr="00875A67">
        <w:rPr>
          <w:rFonts w:ascii="Palatino Linotype" w:eastAsia="Palatino Linotype" w:hAnsi="Palatino Linotype" w:cs="Palatino Linotype"/>
          <w:b/>
        </w:rPr>
        <w:t>04029/INFOEM/IP/RR/2023</w:t>
      </w:r>
      <w:r w:rsidRPr="00875A67">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por lo que se </w:t>
      </w:r>
      <w:r w:rsidRPr="00875A67">
        <w:rPr>
          <w:rFonts w:ascii="Palatino Linotype" w:eastAsia="Palatino Linotype" w:hAnsi="Palatino Linotype" w:cs="Palatino Linotype"/>
          <w:b/>
        </w:rPr>
        <w:t xml:space="preserve">MODIFICA </w:t>
      </w:r>
      <w:r w:rsidRPr="00875A67">
        <w:rPr>
          <w:rFonts w:ascii="Palatino Linotype" w:eastAsia="Palatino Linotype" w:hAnsi="Palatino Linotype" w:cs="Palatino Linotype"/>
        </w:rPr>
        <w:t xml:space="preserve">la respuesta del </w:t>
      </w:r>
      <w:r w:rsidRPr="00875A67">
        <w:rPr>
          <w:rFonts w:ascii="Palatino Linotype" w:eastAsia="Palatino Linotype" w:hAnsi="Palatino Linotype" w:cs="Palatino Linotype"/>
          <w:b/>
        </w:rPr>
        <w:t xml:space="preserve">SUJETO OBLIGADO </w:t>
      </w:r>
      <w:r w:rsidRPr="00875A67">
        <w:rPr>
          <w:rFonts w:ascii="Palatino Linotype" w:eastAsia="Palatino Linotype" w:hAnsi="Palatino Linotype" w:cs="Palatino Linotype"/>
        </w:rPr>
        <w:t xml:space="preserve">a la solicitud de información </w:t>
      </w:r>
      <w:r w:rsidRPr="00875A67">
        <w:rPr>
          <w:rFonts w:ascii="Palatino Linotype" w:eastAsia="Palatino Linotype" w:hAnsi="Palatino Linotype" w:cs="Palatino Linotype"/>
          <w:b/>
        </w:rPr>
        <w:t>01618/TOLUCA/IP/2023</w:t>
      </w:r>
      <w:r w:rsidRPr="00875A67">
        <w:rPr>
          <w:rFonts w:ascii="Palatino Linotype" w:eastAsia="Palatino Linotype" w:hAnsi="Palatino Linotype" w:cs="Palatino Linotype"/>
        </w:rPr>
        <w:t xml:space="preserve">.  </w:t>
      </w:r>
      <w:r w:rsidRPr="00875A67">
        <w:rPr>
          <w:rFonts w:ascii="Palatino Linotype" w:eastAsia="Palatino Linotype" w:hAnsi="Palatino Linotype" w:cs="Palatino Linotype"/>
          <w:b/>
        </w:rPr>
        <w:t xml:space="preserve"> </w:t>
      </w:r>
    </w:p>
    <w:p w:rsidR="00757A17" w:rsidRPr="00875A67" w:rsidRDefault="00757A17">
      <w:pPr>
        <w:spacing w:line="360" w:lineRule="auto"/>
        <w:ind w:right="49"/>
        <w:jc w:val="both"/>
        <w:rPr>
          <w:rFonts w:ascii="Palatino Linotype" w:eastAsia="Palatino Linotype" w:hAnsi="Palatino Linotype" w:cs="Palatino Linotype"/>
          <w:b/>
        </w:rPr>
      </w:pPr>
    </w:p>
    <w:p w:rsidR="00757A17" w:rsidRPr="00875A67" w:rsidRDefault="00984F57">
      <w:pPr>
        <w:spacing w:line="360" w:lineRule="auto"/>
        <w:ind w:right="49"/>
        <w:jc w:val="both"/>
        <w:rPr>
          <w:rFonts w:ascii="Palatino Linotype" w:eastAsia="Palatino Linotype" w:hAnsi="Palatino Linotype" w:cs="Palatino Linotype"/>
        </w:rPr>
      </w:pPr>
      <w:r w:rsidRPr="00875A67">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757A17" w:rsidRPr="00875A67" w:rsidRDefault="00984F57">
      <w:pPr>
        <w:spacing w:line="360" w:lineRule="auto"/>
        <w:jc w:val="center"/>
        <w:rPr>
          <w:rFonts w:ascii="Palatino Linotype" w:eastAsia="Palatino Linotype" w:hAnsi="Palatino Linotype" w:cs="Palatino Linotype"/>
          <w:b/>
        </w:rPr>
      </w:pPr>
      <w:r w:rsidRPr="00875A67">
        <w:rPr>
          <w:rFonts w:ascii="Palatino Linotype" w:eastAsia="Palatino Linotype" w:hAnsi="Palatino Linotype" w:cs="Palatino Linotype"/>
          <w:b/>
        </w:rPr>
        <w:lastRenderedPageBreak/>
        <w:t>R E S U E L V E:</w:t>
      </w:r>
    </w:p>
    <w:p w:rsidR="00757A17" w:rsidRPr="00875A67" w:rsidRDefault="00757A17">
      <w:pPr>
        <w:spacing w:line="360" w:lineRule="auto"/>
        <w:rPr>
          <w:rFonts w:ascii="Palatino Linotype" w:eastAsia="Palatino Linotype" w:hAnsi="Palatino Linotype" w:cs="Palatino Linotype"/>
          <w:b/>
        </w:rPr>
      </w:pPr>
    </w:p>
    <w:p w:rsidR="00757A17" w:rsidRPr="00875A67" w:rsidRDefault="00984F57">
      <w:pPr>
        <w:spacing w:line="360" w:lineRule="auto"/>
        <w:ind w:right="49"/>
        <w:jc w:val="both"/>
        <w:rPr>
          <w:rFonts w:ascii="Palatino Linotype" w:eastAsia="Palatino Linotype" w:hAnsi="Palatino Linotype" w:cs="Palatino Linotype"/>
        </w:rPr>
      </w:pPr>
      <w:r w:rsidRPr="00875A67">
        <w:rPr>
          <w:rFonts w:ascii="Palatino Linotype" w:eastAsia="Palatino Linotype" w:hAnsi="Palatino Linotype" w:cs="Palatino Linotype"/>
          <w:b/>
        </w:rPr>
        <w:t>Primero.</w:t>
      </w:r>
      <w:r w:rsidRPr="00875A67">
        <w:rPr>
          <w:rFonts w:ascii="Palatino Linotype" w:eastAsia="Palatino Linotype" w:hAnsi="Palatino Linotype" w:cs="Palatino Linotype"/>
        </w:rPr>
        <w:t xml:space="preserve"> Resultan</w:t>
      </w:r>
      <w:r w:rsidRPr="00875A67">
        <w:rPr>
          <w:rFonts w:ascii="Palatino Linotype" w:eastAsia="Palatino Linotype" w:hAnsi="Palatino Linotype" w:cs="Palatino Linotype"/>
          <w:b/>
        </w:rPr>
        <w:t xml:space="preserve"> FUNDADOS</w:t>
      </w:r>
      <w:r w:rsidRPr="00875A67">
        <w:rPr>
          <w:rFonts w:ascii="Palatino Linotype" w:eastAsia="Palatino Linotype" w:hAnsi="Palatino Linotype" w:cs="Palatino Linotype"/>
        </w:rPr>
        <w:t xml:space="preserve"> los motivos de inconformidad hechos valer por el </w:t>
      </w:r>
      <w:r w:rsidRPr="00875A67">
        <w:rPr>
          <w:rFonts w:ascii="Palatino Linotype" w:eastAsia="Palatino Linotype" w:hAnsi="Palatino Linotype" w:cs="Palatino Linotype"/>
          <w:b/>
        </w:rPr>
        <w:t>RECURRENTE</w:t>
      </w:r>
      <w:r w:rsidRPr="00875A67">
        <w:rPr>
          <w:rFonts w:ascii="Palatino Linotype" w:eastAsia="Palatino Linotype" w:hAnsi="Palatino Linotype" w:cs="Palatino Linotype"/>
        </w:rPr>
        <w:t xml:space="preserve"> en el Recurso de Revisión </w:t>
      </w:r>
      <w:r w:rsidRPr="00875A67">
        <w:rPr>
          <w:rFonts w:ascii="Palatino Linotype" w:eastAsia="Palatino Linotype" w:hAnsi="Palatino Linotype" w:cs="Palatino Linotype"/>
          <w:b/>
        </w:rPr>
        <w:t>04029/INFOEM/IP/RR/2023</w:t>
      </w:r>
      <w:r w:rsidRPr="00875A67">
        <w:rPr>
          <w:rFonts w:ascii="Palatino Linotype" w:eastAsia="Palatino Linotype" w:hAnsi="Palatino Linotype" w:cs="Palatino Linotype"/>
        </w:rPr>
        <w:t xml:space="preserve">, por lo que, en términos del </w:t>
      </w:r>
      <w:r w:rsidRPr="00875A67">
        <w:rPr>
          <w:rFonts w:ascii="Palatino Linotype" w:eastAsia="Palatino Linotype" w:hAnsi="Palatino Linotype" w:cs="Palatino Linotype"/>
          <w:b/>
        </w:rPr>
        <w:t>Considerando Cuarto</w:t>
      </w:r>
      <w:r w:rsidRPr="00875A67">
        <w:rPr>
          <w:rFonts w:ascii="Palatino Linotype" w:eastAsia="Palatino Linotype" w:hAnsi="Palatino Linotype" w:cs="Palatino Linotype"/>
        </w:rPr>
        <w:t xml:space="preserve"> de esta resolución, se </w:t>
      </w:r>
      <w:r w:rsidRPr="00875A67">
        <w:rPr>
          <w:rFonts w:ascii="Palatino Linotype" w:eastAsia="Palatino Linotype" w:hAnsi="Palatino Linotype" w:cs="Palatino Linotype"/>
          <w:b/>
        </w:rPr>
        <w:t>MODIFICA</w:t>
      </w:r>
      <w:r w:rsidRPr="00875A67">
        <w:rPr>
          <w:rFonts w:ascii="Palatino Linotype" w:eastAsia="Palatino Linotype" w:hAnsi="Palatino Linotype" w:cs="Palatino Linotype"/>
        </w:rPr>
        <w:t xml:space="preserve"> la respuesta emitida por el </w:t>
      </w:r>
      <w:r w:rsidRPr="00875A67">
        <w:rPr>
          <w:rFonts w:ascii="Palatino Linotype" w:eastAsia="Palatino Linotype" w:hAnsi="Palatino Linotype" w:cs="Palatino Linotype"/>
          <w:b/>
        </w:rPr>
        <w:t>SUJETO OBLIGADO</w:t>
      </w:r>
      <w:r w:rsidRPr="00875A67">
        <w:rPr>
          <w:rFonts w:ascii="Palatino Linotype" w:eastAsia="Palatino Linotype" w:hAnsi="Palatino Linotype" w:cs="Palatino Linotype"/>
        </w:rPr>
        <w:t>.</w:t>
      </w:r>
    </w:p>
    <w:p w:rsidR="00757A17" w:rsidRPr="00875A67" w:rsidRDefault="00757A17">
      <w:pPr>
        <w:spacing w:line="360" w:lineRule="auto"/>
        <w:ind w:right="49"/>
        <w:jc w:val="both"/>
        <w:rPr>
          <w:rFonts w:ascii="Palatino Linotype" w:eastAsia="Palatino Linotype" w:hAnsi="Palatino Linotype" w:cs="Palatino Linotype"/>
        </w:rPr>
      </w:pPr>
    </w:p>
    <w:p w:rsidR="00757A17" w:rsidRPr="00875A67" w:rsidRDefault="00984F57">
      <w:pPr>
        <w:pBdr>
          <w:top w:val="nil"/>
          <w:left w:val="nil"/>
          <w:bottom w:val="nil"/>
          <w:right w:val="nil"/>
          <w:between w:val="nil"/>
        </w:pBdr>
        <w:spacing w:line="360" w:lineRule="auto"/>
        <w:ind w:right="49"/>
        <w:jc w:val="both"/>
        <w:rPr>
          <w:rFonts w:ascii="Palatino Linotype" w:eastAsia="Palatino Linotype" w:hAnsi="Palatino Linotype" w:cs="Palatino Linotype"/>
        </w:rPr>
      </w:pPr>
      <w:bookmarkStart w:id="7" w:name="_heading=h.1t3h5sf" w:colFirst="0" w:colLast="0"/>
      <w:bookmarkEnd w:id="7"/>
      <w:r w:rsidRPr="00875A67">
        <w:rPr>
          <w:rFonts w:ascii="Palatino Linotype" w:eastAsia="Palatino Linotype" w:hAnsi="Palatino Linotype" w:cs="Palatino Linotype"/>
          <w:b/>
        </w:rPr>
        <w:t>Segundo</w:t>
      </w:r>
      <w:r w:rsidRPr="00875A67">
        <w:rPr>
          <w:rFonts w:ascii="Palatino Linotype" w:eastAsia="Palatino Linotype" w:hAnsi="Palatino Linotype" w:cs="Palatino Linotype"/>
        </w:rPr>
        <w:t xml:space="preserve">. Se </w:t>
      </w:r>
      <w:r w:rsidRPr="00875A67">
        <w:rPr>
          <w:rFonts w:ascii="Palatino Linotype" w:eastAsia="Palatino Linotype" w:hAnsi="Palatino Linotype" w:cs="Palatino Linotype"/>
          <w:b/>
        </w:rPr>
        <w:t>ORDENA</w:t>
      </w:r>
      <w:r w:rsidRPr="00875A67">
        <w:rPr>
          <w:rFonts w:ascii="Palatino Linotype" w:eastAsia="Palatino Linotype" w:hAnsi="Palatino Linotype" w:cs="Palatino Linotype"/>
        </w:rPr>
        <w:t xml:space="preserve"> al </w:t>
      </w:r>
      <w:r w:rsidRPr="00875A67">
        <w:rPr>
          <w:rFonts w:ascii="Palatino Linotype" w:eastAsia="Palatino Linotype" w:hAnsi="Palatino Linotype" w:cs="Palatino Linotype"/>
          <w:b/>
        </w:rPr>
        <w:t>SUJETO OBLIGADO</w:t>
      </w:r>
      <w:r w:rsidRPr="00875A67">
        <w:rPr>
          <w:rFonts w:ascii="Palatino Linotype" w:eastAsia="Palatino Linotype" w:hAnsi="Palatino Linotype" w:cs="Palatino Linotype"/>
        </w:rPr>
        <w:t xml:space="preserve"> a que, en términos del Considerando Cuarto y Quinto, haga entrega, vía Sistema de Acceso a la Información Mexiquense, de ser el caso, en versión pública, de la siguiente información: </w:t>
      </w:r>
    </w:p>
    <w:p w:rsidR="00757A17" w:rsidRPr="00875A67" w:rsidRDefault="00757A17">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757A17" w:rsidRPr="00875A67" w:rsidRDefault="00984F57">
      <w:pPr>
        <w:numPr>
          <w:ilvl w:val="0"/>
          <w:numId w:val="3"/>
        </w:numPr>
        <w:pBdr>
          <w:top w:val="nil"/>
          <w:left w:val="nil"/>
          <w:bottom w:val="nil"/>
          <w:right w:val="nil"/>
          <w:between w:val="nil"/>
        </w:pBdr>
        <w:spacing w:line="360" w:lineRule="auto"/>
        <w:ind w:left="567" w:right="616"/>
        <w:jc w:val="both"/>
        <w:rPr>
          <w:rFonts w:ascii="Palatino Linotype" w:eastAsia="Palatino Linotype" w:hAnsi="Palatino Linotype" w:cs="Palatino Linotype"/>
          <w:b/>
          <w:sz w:val="22"/>
          <w:szCs w:val="22"/>
        </w:rPr>
      </w:pPr>
      <w:r w:rsidRPr="00875A67">
        <w:rPr>
          <w:rFonts w:ascii="Palatino Linotype" w:eastAsia="Palatino Linotype" w:hAnsi="Palatino Linotype" w:cs="Palatino Linotype"/>
          <w:b/>
          <w:sz w:val="22"/>
          <w:szCs w:val="22"/>
        </w:rPr>
        <w:t xml:space="preserve">Documentos que las unidades administrativas remitieron a la Unidad de Transparencia para solventar las observaciones derivadas de la primera verificación virtual del año dos mil veintidós </w:t>
      </w:r>
    </w:p>
    <w:p w:rsidR="00757A17" w:rsidRPr="00875A67" w:rsidRDefault="00757A17">
      <w:pPr>
        <w:pBdr>
          <w:top w:val="nil"/>
          <w:left w:val="nil"/>
          <w:bottom w:val="nil"/>
          <w:right w:val="nil"/>
          <w:between w:val="nil"/>
        </w:pBdr>
        <w:tabs>
          <w:tab w:val="left" w:pos="567"/>
          <w:tab w:val="left" w:pos="993"/>
        </w:tabs>
        <w:spacing w:line="276" w:lineRule="auto"/>
        <w:ind w:right="616"/>
        <w:jc w:val="both"/>
        <w:rPr>
          <w:rFonts w:ascii="Palatino Linotype" w:eastAsia="Palatino Linotype" w:hAnsi="Palatino Linotype" w:cs="Palatino Linotype"/>
          <w:i/>
        </w:rPr>
      </w:pPr>
    </w:p>
    <w:p w:rsidR="00757A17" w:rsidRPr="00875A67" w:rsidRDefault="00984F57">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rPr>
      </w:pPr>
      <w:r w:rsidRPr="00875A67">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rsidR="00757A17" w:rsidRPr="00875A67" w:rsidRDefault="00757A17">
      <w:pPr>
        <w:pBdr>
          <w:top w:val="nil"/>
          <w:left w:val="nil"/>
          <w:bottom w:val="nil"/>
          <w:right w:val="nil"/>
          <w:between w:val="nil"/>
        </w:pBdr>
        <w:tabs>
          <w:tab w:val="left" w:pos="567"/>
          <w:tab w:val="left" w:pos="993"/>
        </w:tabs>
        <w:spacing w:line="276" w:lineRule="auto"/>
        <w:ind w:right="616"/>
        <w:jc w:val="both"/>
        <w:rPr>
          <w:rFonts w:ascii="Palatino Linotype" w:eastAsia="Palatino Linotype" w:hAnsi="Palatino Linotype" w:cs="Palatino Linotype"/>
          <w:i/>
        </w:rPr>
      </w:pPr>
    </w:p>
    <w:p w:rsidR="00757A17" w:rsidRPr="00875A67" w:rsidRDefault="00984F57">
      <w:pPr>
        <w:spacing w:line="360" w:lineRule="auto"/>
        <w:ind w:right="49"/>
        <w:jc w:val="both"/>
        <w:rPr>
          <w:rFonts w:ascii="Palatino Linotype" w:eastAsia="Palatino Linotype" w:hAnsi="Palatino Linotype" w:cs="Palatino Linotype"/>
        </w:rPr>
      </w:pPr>
      <w:r w:rsidRPr="00875A67">
        <w:rPr>
          <w:rFonts w:ascii="Palatino Linotype" w:eastAsia="Palatino Linotype" w:hAnsi="Palatino Linotype" w:cs="Palatino Linotype"/>
          <w:b/>
        </w:rPr>
        <w:t>Tercero.</w:t>
      </w:r>
      <w:r w:rsidRPr="00875A67">
        <w:rPr>
          <w:rFonts w:ascii="Palatino Linotype" w:eastAsia="Palatino Linotype" w:hAnsi="Palatino Linotype" w:cs="Palatino Linotype"/>
        </w:rPr>
        <w:t xml:space="preserve"> </w:t>
      </w:r>
      <w:r w:rsidRPr="00875A67">
        <w:rPr>
          <w:rFonts w:ascii="Palatino Linotype" w:eastAsia="Palatino Linotype" w:hAnsi="Palatino Linotype" w:cs="Palatino Linotype"/>
          <w:b/>
        </w:rPr>
        <w:t xml:space="preserve">Notifíquese </w:t>
      </w:r>
      <w:r w:rsidRPr="00875A67">
        <w:rPr>
          <w:rFonts w:ascii="Palatino Linotype" w:eastAsia="Palatino Linotype" w:hAnsi="Palatino Linotype" w:cs="Palatino Linotype"/>
        </w:rPr>
        <w:t>la presente resolución al T</w:t>
      </w:r>
      <w:r w:rsidRPr="00875A67">
        <w:rPr>
          <w:rFonts w:ascii="Palatino Linotype" w:eastAsia="Palatino Linotype" w:hAnsi="Palatino Linotype" w:cs="Palatino Linotype"/>
          <w:b/>
        </w:rPr>
        <w:t xml:space="preserve">itular de la Unidad de Transparencia </w:t>
      </w:r>
      <w:r w:rsidRPr="00875A67">
        <w:rPr>
          <w:rFonts w:ascii="Palatino Linotype" w:eastAsia="Palatino Linotype" w:hAnsi="Palatino Linotype" w:cs="Palatino Linotype"/>
        </w:rPr>
        <w:t xml:space="preserve">del </w:t>
      </w:r>
      <w:r w:rsidRPr="00875A67">
        <w:rPr>
          <w:rFonts w:ascii="Palatino Linotype" w:eastAsia="Palatino Linotype" w:hAnsi="Palatino Linotype" w:cs="Palatino Linotype"/>
          <w:b/>
        </w:rPr>
        <w:t>SUJETO OBLIGADO</w:t>
      </w:r>
      <w:r w:rsidRPr="00875A67">
        <w:rPr>
          <w:rFonts w:ascii="Palatino Linotype" w:eastAsia="Palatino Linotype" w:hAnsi="Palatino Linotype" w:cs="Palatino Linotype"/>
        </w:rPr>
        <w:t xml:space="preserve">, para que conforme al artículo 186 último párrafo, 189 segundo párrafo y 194 de la Ley de Transparencia y Acceso a la </w:t>
      </w:r>
      <w:r w:rsidRPr="00875A67">
        <w:rPr>
          <w:rFonts w:ascii="Palatino Linotype" w:eastAsia="Palatino Linotype" w:hAnsi="Palatino Linotype" w:cs="Palatino Linotype"/>
        </w:rPr>
        <w:lastRenderedPageBreak/>
        <w:t>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rsidR="00757A17" w:rsidRPr="00875A67" w:rsidRDefault="00757A17">
      <w:pPr>
        <w:spacing w:line="360" w:lineRule="auto"/>
        <w:ind w:right="49"/>
        <w:jc w:val="both"/>
        <w:rPr>
          <w:rFonts w:ascii="Palatino Linotype" w:eastAsia="Palatino Linotype" w:hAnsi="Palatino Linotype" w:cs="Palatino Linotype"/>
          <w:b/>
        </w:rPr>
      </w:pPr>
    </w:p>
    <w:p w:rsidR="00757A17" w:rsidRPr="00875A67" w:rsidRDefault="00984F57">
      <w:pPr>
        <w:spacing w:line="360" w:lineRule="auto"/>
        <w:ind w:right="49"/>
        <w:jc w:val="both"/>
        <w:rPr>
          <w:rFonts w:ascii="Palatino Linotype" w:eastAsia="Palatino Linotype" w:hAnsi="Palatino Linotype" w:cs="Palatino Linotype"/>
        </w:rPr>
      </w:pPr>
      <w:r w:rsidRPr="00875A67">
        <w:rPr>
          <w:rFonts w:ascii="Palatino Linotype" w:eastAsia="Palatino Linotype" w:hAnsi="Palatino Linotype" w:cs="Palatino Linotype"/>
          <w:b/>
        </w:rPr>
        <w:t>Cuarto.</w:t>
      </w:r>
      <w:r w:rsidRPr="00875A67">
        <w:rPr>
          <w:rFonts w:ascii="Palatino Linotype" w:eastAsia="Palatino Linotype" w:hAnsi="Palatino Linotype" w:cs="Palatino Linotype"/>
        </w:rPr>
        <w:t xml:space="preserve"> </w:t>
      </w:r>
      <w:r w:rsidRPr="00875A67">
        <w:rPr>
          <w:rFonts w:ascii="Palatino Linotype" w:eastAsia="Palatino Linotype" w:hAnsi="Palatino Linotype" w:cs="Palatino Linotype"/>
          <w:b/>
        </w:rPr>
        <w:t>Notifíquese vía SAIMEX</w:t>
      </w:r>
      <w:r w:rsidRPr="00875A67">
        <w:rPr>
          <w:rFonts w:ascii="Palatino Linotype" w:eastAsia="Palatino Linotype" w:hAnsi="Palatino Linotype" w:cs="Palatino Linotype"/>
        </w:rPr>
        <w:t xml:space="preserve"> a la parte </w:t>
      </w:r>
      <w:r w:rsidRPr="00875A67">
        <w:rPr>
          <w:rFonts w:ascii="Palatino Linotype" w:eastAsia="Palatino Linotype" w:hAnsi="Palatino Linotype" w:cs="Palatino Linotype"/>
          <w:b/>
        </w:rPr>
        <w:t xml:space="preserve">RECURRENTE </w:t>
      </w:r>
      <w:r w:rsidRPr="00875A67">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rsidR="00757A17" w:rsidRPr="00875A67" w:rsidRDefault="00757A17">
      <w:pPr>
        <w:spacing w:line="360" w:lineRule="auto"/>
        <w:ind w:right="49"/>
        <w:jc w:val="both"/>
        <w:rPr>
          <w:rFonts w:ascii="Palatino Linotype" w:eastAsia="Palatino Linotype" w:hAnsi="Palatino Linotype" w:cs="Palatino Linotype"/>
        </w:rPr>
      </w:pPr>
    </w:p>
    <w:p w:rsidR="00757A17" w:rsidRPr="00875A67" w:rsidRDefault="00984F57">
      <w:pPr>
        <w:spacing w:line="360" w:lineRule="auto"/>
        <w:ind w:right="49"/>
        <w:jc w:val="both"/>
        <w:rPr>
          <w:rFonts w:ascii="Palatino Linotype" w:eastAsia="Palatino Linotype" w:hAnsi="Palatino Linotype" w:cs="Palatino Linotype"/>
        </w:rPr>
      </w:pPr>
      <w:r w:rsidRPr="00875A67">
        <w:rPr>
          <w:rFonts w:ascii="Palatino Linotype" w:eastAsia="Palatino Linotype" w:hAnsi="Palatino Linotype" w:cs="Palatino Linotype"/>
          <w:b/>
        </w:rPr>
        <w:t>Quinto.</w:t>
      </w:r>
      <w:r w:rsidRPr="00875A67">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875A67">
        <w:rPr>
          <w:rFonts w:ascii="Palatino Linotype" w:eastAsia="Palatino Linotype" w:hAnsi="Palatino Linotype" w:cs="Palatino Linotype"/>
          <w:b/>
        </w:rPr>
        <w:t>SUJETO OBLIGADO</w:t>
      </w:r>
      <w:r w:rsidRPr="00875A67">
        <w:rPr>
          <w:rFonts w:ascii="Palatino Linotype" w:eastAsia="Palatino Linotype" w:hAnsi="Palatino Linotype" w:cs="Palatino Linotype"/>
        </w:rPr>
        <w:t xml:space="preserve"> de manera fundada y motivada, podrá solicitar una ampliación de plazo para el cumplimiento de la presente resolución.</w:t>
      </w:r>
    </w:p>
    <w:p w:rsidR="00757A17" w:rsidRPr="00875A67" w:rsidRDefault="00757A17">
      <w:pPr>
        <w:spacing w:line="360" w:lineRule="auto"/>
        <w:ind w:right="49"/>
        <w:jc w:val="both"/>
        <w:rPr>
          <w:rFonts w:ascii="Palatino Linotype" w:eastAsia="Palatino Linotype" w:hAnsi="Palatino Linotype" w:cs="Palatino Linotype"/>
        </w:rPr>
      </w:pPr>
    </w:p>
    <w:p w:rsidR="00757A17" w:rsidRPr="00875A67" w:rsidRDefault="00984F57">
      <w:pPr>
        <w:spacing w:line="360" w:lineRule="auto"/>
        <w:jc w:val="both"/>
        <w:rPr>
          <w:rFonts w:ascii="Palatino Linotype" w:eastAsia="Palatino Linotype" w:hAnsi="Palatino Linotype" w:cs="Palatino Linotype"/>
        </w:rPr>
        <w:sectPr w:rsidR="00757A17" w:rsidRPr="00875A67">
          <w:headerReference w:type="default" r:id="rId9"/>
          <w:footerReference w:type="default" r:id="rId10"/>
          <w:headerReference w:type="first" r:id="rId11"/>
          <w:footerReference w:type="first" r:id="rId12"/>
          <w:pgSz w:w="12240" w:h="15840"/>
          <w:pgMar w:top="2041" w:right="1701" w:bottom="1701" w:left="1701" w:header="709" w:footer="709" w:gutter="0"/>
          <w:pgNumType w:start="1"/>
          <w:cols w:space="720"/>
          <w:titlePg/>
        </w:sectPr>
      </w:pPr>
      <w:r w:rsidRPr="00875A67">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875A67">
        <w:rPr>
          <w:rFonts w:ascii="Palatino Linotype" w:eastAsia="Palatino Linotype" w:hAnsi="Palatino Linotype" w:cs="Palatino Linotype"/>
        </w:rPr>
        <w:lastRenderedPageBreak/>
        <w:t xml:space="preserve">VILCHIS, MARÍA DEL ROSARIO MEJÍA AYALA, SHARON CRISTINA MORALES MARTÍNEZ, LUIS GUSTAVO PARRA NORIEGA Y GUADALUPE RAMÍREZ PEÑA; EN LA TRIGÉSIMA OCTAVA SESIÓN ORDINARIA CELEBRADA EL VEINTICINCO DE OCTUBRE DEL DOS MIL VEINTITRÉS, ANTE EL SECRETARIO TÉCNICO DEL PLENO ALEXIS TAPIA RAMÍREZ.                             </w:t>
      </w:r>
    </w:p>
    <w:p w:rsidR="00757A17" w:rsidRPr="00875A67" w:rsidRDefault="00757A17">
      <w:pPr>
        <w:spacing w:line="360" w:lineRule="auto"/>
        <w:jc w:val="both"/>
        <w:rPr>
          <w:rFonts w:ascii="Palatino Linotype" w:eastAsia="Palatino Linotype" w:hAnsi="Palatino Linotype" w:cs="Palatino Linotype"/>
        </w:rPr>
      </w:pPr>
    </w:p>
    <w:sectPr w:rsidR="00757A17" w:rsidRPr="00875A67">
      <w:headerReference w:type="first" r:id="rId13"/>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D40" w:rsidRDefault="00F63D40">
      <w:r>
        <w:separator/>
      </w:r>
    </w:p>
  </w:endnote>
  <w:endnote w:type="continuationSeparator" w:id="0">
    <w:p w:rsidR="00F63D40" w:rsidRDefault="00F6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A17" w:rsidRDefault="00984F5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17009">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17009">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rsidR="00757A17" w:rsidRDefault="00757A17">
    <w:pPr>
      <w:pBdr>
        <w:top w:val="nil"/>
        <w:left w:val="nil"/>
        <w:bottom w:val="nil"/>
        <w:right w:val="nil"/>
        <w:between w:val="nil"/>
      </w:pBdr>
      <w:tabs>
        <w:tab w:val="center" w:pos="4252"/>
        <w:tab w:val="right" w:pos="8504"/>
      </w:tabs>
      <w:rPr>
        <w:color w:val="000000"/>
      </w:rPr>
    </w:pPr>
  </w:p>
  <w:p w:rsidR="00757A17" w:rsidRDefault="00757A1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A17" w:rsidRDefault="00984F5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17009">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17009">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rsidR="00757A17" w:rsidRDefault="00757A1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D40" w:rsidRDefault="00F63D40">
      <w:r>
        <w:separator/>
      </w:r>
    </w:p>
  </w:footnote>
  <w:footnote w:type="continuationSeparator" w:id="0">
    <w:p w:rsidR="00F63D40" w:rsidRDefault="00F63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A17" w:rsidRDefault="00984F57">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simplePos x="0" y="0"/>
          <wp:positionH relativeFrom="column">
            <wp:posOffset>-704849</wp:posOffset>
          </wp:positionH>
          <wp:positionV relativeFrom="paragraph">
            <wp:posOffset>-188594</wp:posOffset>
          </wp:positionV>
          <wp:extent cx="7809876" cy="10165823"/>
          <wp:effectExtent l="0" t="0" r="0" b="0"/>
          <wp:wrapNone/>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rsidR="00757A17" w:rsidRDefault="00757A17">
    <w:pPr>
      <w:widowControl w:val="0"/>
      <w:pBdr>
        <w:top w:val="nil"/>
        <w:left w:val="nil"/>
        <w:bottom w:val="nil"/>
        <w:right w:val="nil"/>
        <w:between w:val="nil"/>
      </w:pBdr>
      <w:spacing w:line="276" w:lineRule="auto"/>
      <w:rPr>
        <w:rFonts w:ascii="Calibri" w:eastAsia="Calibri" w:hAnsi="Calibri" w:cs="Calibri"/>
        <w:color w:val="000000"/>
      </w:rPr>
    </w:pPr>
  </w:p>
  <w:tbl>
    <w:tblPr>
      <w:tblStyle w:val="af2"/>
      <w:tblW w:w="5528" w:type="dxa"/>
      <w:tblInd w:w="3261" w:type="dxa"/>
      <w:tblLayout w:type="fixed"/>
      <w:tblLook w:val="0400" w:firstRow="0" w:lastRow="0" w:firstColumn="0" w:lastColumn="0" w:noHBand="0" w:noVBand="1"/>
    </w:tblPr>
    <w:tblGrid>
      <w:gridCol w:w="2551"/>
      <w:gridCol w:w="2977"/>
    </w:tblGrid>
    <w:tr w:rsidR="00757A17">
      <w:tc>
        <w:tcPr>
          <w:tcW w:w="2551" w:type="dxa"/>
          <w:vAlign w:val="center"/>
        </w:tcPr>
        <w:p w:rsidR="00757A17" w:rsidRDefault="00984F5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757A17" w:rsidRDefault="00984F5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04029/INFOEM/IP/RR/2023</w:t>
          </w:r>
        </w:p>
      </w:tc>
    </w:tr>
    <w:tr w:rsidR="00757A17">
      <w:trPr>
        <w:trHeight w:val="228"/>
      </w:trPr>
      <w:tc>
        <w:tcPr>
          <w:tcW w:w="2551" w:type="dxa"/>
          <w:vAlign w:val="center"/>
        </w:tcPr>
        <w:p w:rsidR="00757A17" w:rsidRDefault="00984F5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757A17" w:rsidRDefault="00984F5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757A17">
      <w:tc>
        <w:tcPr>
          <w:tcW w:w="2551" w:type="dxa"/>
          <w:vAlign w:val="center"/>
        </w:tcPr>
        <w:p w:rsidR="00757A17" w:rsidRDefault="00984F5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757A17" w:rsidRDefault="00984F5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57A17" w:rsidRDefault="00984F57">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A17" w:rsidRDefault="00984F57">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-798193</wp:posOffset>
          </wp:positionH>
          <wp:positionV relativeFrom="paragraph">
            <wp:posOffset>-399413</wp:posOffset>
          </wp:positionV>
          <wp:extent cx="7809876" cy="10165823"/>
          <wp:effectExtent l="0" t="0" r="0" b="0"/>
          <wp:wrapNone/>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670" w:type="dxa"/>
      <w:tblInd w:w="3119" w:type="dxa"/>
      <w:tblLayout w:type="fixed"/>
      <w:tblLook w:val="0400" w:firstRow="0" w:lastRow="0" w:firstColumn="0" w:lastColumn="0" w:noHBand="0" w:noVBand="1"/>
    </w:tblPr>
    <w:tblGrid>
      <w:gridCol w:w="2551"/>
      <w:gridCol w:w="3119"/>
    </w:tblGrid>
    <w:tr w:rsidR="00757A17">
      <w:tc>
        <w:tcPr>
          <w:tcW w:w="2551" w:type="dxa"/>
          <w:vAlign w:val="center"/>
        </w:tcPr>
        <w:p w:rsidR="00757A17" w:rsidRDefault="00984F5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757A17" w:rsidRDefault="00984F5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04029/INFOEM/IP/RR/2023 </w:t>
          </w:r>
        </w:p>
      </w:tc>
    </w:tr>
    <w:tr w:rsidR="00757A17">
      <w:tc>
        <w:tcPr>
          <w:tcW w:w="2551" w:type="dxa"/>
          <w:vAlign w:val="center"/>
        </w:tcPr>
        <w:p w:rsidR="00757A17" w:rsidRDefault="00984F57">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757A17" w:rsidRDefault="00A17009" w:rsidP="00A17009">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 XXXXXXXX</w:t>
          </w:r>
        </w:p>
      </w:tc>
    </w:tr>
    <w:tr w:rsidR="00757A17">
      <w:trPr>
        <w:trHeight w:val="228"/>
      </w:trPr>
      <w:tc>
        <w:tcPr>
          <w:tcW w:w="2551" w:type="dxa"/>
          <w:vAlign w:val="center"/>
        </w:tcPr>
        <w:p w:rsidR="00757A17" w:rsidRDefault="00984F5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757A17" w:rsidRDefault="00984F57">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757A17">
      <w:tc>
        <w:tcPr>
          <w:tcW w:w="2551" w:type="dxa"/>
          <w:vAlign w:val="center"/>
        </w:tcPr>
        <w:p w:rsidR="00757A17" w:rsidRDefault="00984F5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757A17" w:rsidRDefault="00984F5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57A17" w:rsidRDefault="00757A17">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A17" w:rsidRDefault="00757A17">
    <w:pPr>
      <w:pBdr>
        <w:top w:val="nil"/>
        <w:left w:val="nil"/>
        <w:bottom w:val="nil"/>
        <w:right w:val="nil"/>
        <w:between w:val="nil"/>
      </w:pBdr>
      <w:tabs>
        <w:tab w:val="center" w:pos="4252"/>
        <w:tab w:val="right" w:pos="8504"/>
      </w:tabs>
      <w:jc w:val="both"/>
      <w:rPr>
        <w:rFonts w:ascii="Calibri" w:eastAsia="Calibri" w:hAnsi="Calibri" w:cs="Calibri"/>
        <w:color w:val="000000"/>
      </w:rPr>
    </w:pPr>
  </w:p>
  <w:p w:rsidR="00757A17" w:rsidRDefault="00757A1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F40D5"/>
    <w:multiLevelType w:val="multilevel"/>
    <w:tmpl w:val="CD5016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302161D"/>
    <w:multiLevelType w:val="multilevel"/>
    <w:tmpl w:val="0F2445DE"/>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
    <w:nsid w:val="4FCD35BD"/>
    <w:multiLevelType w:val="multilevel"/>
    <w:tmpl w:val="B232A91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9311BFF"/>
    <w:multiLevelType w:val="multilevel"/>
    <w:tmpl w:val="662410B0"/>
    <w:lvl w:ilvl="0">
      <w:start w:val="1"/>
      <w:numFmt w:val="bullet"/>
      <w:pStyle w:val="Listaconvietas3"/>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7A723FF0"/>
    <w:multiLevelType w:val="multilevel"/>
    <w:tmpl w:val="331E88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A17"/>
    <w:rsid w:val="00757A17"/>
    <w:rsid w:val="00875A67"/>
    <w:rsid w:val="00984F57"/>
    <w:rsid w:val="00A17009"/>
    <w:rsid w:val="00DC7AD8"/>
    <w:rsid w:val="00F63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73C1DE-3E0B-401F-9D71-2A9DFEF0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0" w:type="dxa"/>
        <w:left w:w="108" w:type="dxa"/>
        <w:bottom w:w="0" w:type="dxa"/>
        <w:right w:w="108"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1">
    <w:basedOn w:val="TableNormal3"/>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top w:w="0" w:type="dxa"/>
        <w:left w:w="108" w:type="dxa"/>
        <w:bottom w:w="0" w:type="dxa"/>
        <w:right w:w="108" w:type="dxa"/>
      </w:tblCellMar>
    </w:tblPr>
  </w:style>
  <w:style w:type="table" w:customStyle="1" w:styleId="a3">
    <w:basedOn w:val="TableNormal3"/>
    <w:tblPr>
      <w:tblStyleRowBandSize w:val="1"/>
      <w:tblStyleColBandSize w:val="1"/>
      <w:tblCellMar>
        <w:top w:w="0" w:type="dxa"/>
        <w:left w:w="108" w:type="dxa"/>
        <w:bottom w:w="0" w:type="dxa"/>
        <w:right w:w="108" w:type="dxa"/>
      </w:tblCellMar>
    </w:tblPr>
  </w:style>
  <w:style w:type="table" w:customStyle="1" w:styleId="a4">
    <w:basedOn w:val="TableNormal3"/>
    <w:tblPr>
      <w:tblStyleRowBandSize w:val="1"/>
      <w:tblStyleColBandSize w:val="1"/>
      <w:tblCellMar>
        <w:top w:w="0" w:type="dxa"/>
        <w:left w:w="108" w:type="dxa"/>
        <w:bottom w:w="0" w:type="dxa"/>
        <w:right w:w="108" w:type="dxa"/>
      </w:tblCellMar>
    </w:tblPr>
  </w:style>
  <w:style w:type="table" w:customStyle="1" w:styleId="a5">
    <w:basedOn w:val="TableNormal3"/>
    <w:tblPr>
      <w:tblStyleRowBandSize w:val="1"/>
      <w:tblStyleColBandSize w:val="1"/>
      <w:tblCellMar>
        <w:top w:w="0" w:type="dxa"/>
        <w:left w:w="108" w:type="dxa"/>
        <w:bottom w:w="0" w:type="dxa"/>
        <w:right w:w="108" w:type="dxa"/>
      </w:tblCellMar>
    </w:tblPr>
  </w:style>
  <w:style w:type="table" w:customStyle="1" w:styleId="a6">
    <w:basedOn w:val="TableNormal3"/>
    <w:tblPr>
      <w:tblStyleRowBandSize w:val="1"/>
      <w:tblStyleColBandSize w:val="1"/>
      <w:tblCellMar>
        <w:top w:w="0" w:type="dxa"/>
        <w:left w:w="108" w:type="dxa"/>
        <w:bottom w:w="0" w:type="dxa"/>
        <w:right w:w="108" w:type="dxa"/>
      </w:tblCellMar>
    </w:tblPr>
  </w:style>
  <w:style w:type="table" w:customStyle="1" w:styleId="a7">
    <w:basedOn w:val="TableNormal3"/>
    <w:tblPr>
      <w:tblStyleRowBandSize w:val="1"/>
      <w:tblStyleColBandSize w:val="1"/>
      <w:tblCellMar>
        <w:top w:w="0" w:type="dxa"/>
        <w:left w:w="108" w:type="dxa"/>
        <w:bottom w:w="0" w:type="dxa"/>
        <w:right w:w="108" w:type="dxa"/>
      </w:tblCellMar>
    </w:tblPr>
  </w:style>
  <w:style w:type="table" w:customStyle="1" w:styleId="a8">
    <w:basedOn w:val="TableNormal3"/>
    <w:tblPr>
      <w:tblStyleRowBandSize w:val="1"/>
      <w:tblStyleColBandSize w:val="1"/>
      <w:tblCellMar>
        <w:top w:w="0" w:type="dxa"/>
        <w:left w:w="108" w:type="dxa"/>
        <w:bottom w:w="0" w:type="dxa"/>
        <w:right w:w="108" w:type="dxa"/>
      </w:tblCellMar>
    </w:tblPr>
  </w:style>
  <w:style w:type="table" w:customStyle="1" w:styleId="a9">
    <w:basedOn w:val="TableNormal3"/>
    <w:tblPr>
      <w:tblStyleRowBandSize w:val="1"/>
      <w:tblStyleColBandSize w:val="1"/>
      <w:tblCellMar>
        <w:top w:w="0" w:type="dxa"/>
        <w:left w:w="115" w:type="dxa"/>
        <w:bottom w:w="0" w:type="dxa"/>
        <w:right w:w="115" w:type="dxa"/>
      </w:tblCellMar>
    </w:tblPr>
  </w:style>
  <w:style w:type="table" w:customStyle="1" w:styleId="aa">
    <w:basedOn w:val="TableNormal3"/>
    <w:tblPr>
      <w:tblStyleRowBandSize w:val="1"/>
      <w:tblStyleColBandSize w:val="1"/>
      <w:tblCellMar>
        <w:top w:w="0" w:type="dxa"/>
        <w:left w:w="115" w:type="dxa"/>
        <w:bottom w:w="0" w:type="dxa"/>
        <w:right w:w="115" w:type="dxa"/>
      </w:tblCellMar>
    </w:tblPr>
  </w:style>
  <w:style w:type="table" w:customStyle="1" w:styleId="ab">
    <w:basedOn w:val="TableNormal3"/>
    <w:tblPr>
      <w:tblStyleRowBandSize w:val="1"/>
      <w:tblStyleColBandSize w:val="1"/>
      <w:tblCellMar>
        <w:top w:w="0" w:type="dxa"/>
        <w:left w:w="115" w:type="dxa"/>
        <w:bottom w:w="0" w:type="dxa"/>
        <w:right w:w="115" w:type="dxa"/>
      </w:tblCellMar>
    </w:tblPr>
  </w:style>
  <w:style w:type="table" w:customStyle="1" w:styleId="ac">
    <w:basedOn w:val="TableNormal2"/>
    <w:tblPr>
      <w:tblStyleRowBandSize w:val="1"/>
      <w:tblStyleColBandSize w:val="1"/>
      <w:tblCellMar>
        <w:top w:w="0" w:type="dxa"/>
        <w:left w:w="115" w:type="dxa"/>
        <w:bottom w:w="0" w:type="dxa"/>
        <w:right w:w="115" w:type="dxa"/>
      </w:tblCellMar>
    </w:tblPr>
  </w:style>
  <w:style w:type="table" w:customStyle="1" w:styleId="ad">
    <w:basedOn w:val="TableNormal2"/>
    <w:tblPr>
      <w:tblStyleRowBandSize w:val="1"/>
      <w:tblStyleColBandSize w:val="1"/>
      <w:tblCellMar>
        <w:top w:w="0" w:type="dxa"/>
        <w:left w:w="115" w:type="dxa"/>
        <w:bottom w:w="0" w:type="dxa"/>
        <w:right w:w="115" w:type="dxa"/>
      </w:tblCellMar>
    </w:tblPr>
  </w:style>
  <w:style w:type="table" w:customStyle="1" w:styleId="ae">
    <w:basedOn w:val="TableNormal2"/>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3"/>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D21E62"/>
    <w:rPr>
      <w:color w:val="605E5C"/>
      <w:shd w:val="clear" w:color="auto" w:fill="E1DFDD"/>
    </w:r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bg2aAXjWgwPZ3UwyEhjk3VcUYw==">CgMxLjAyCWguMWZvYjl0ZTIJaC4zem55c2g3MghoLmdqZGd4czIJaC4zMGowemxsMghoLnR5amN3dDIJaC4zZHk2dmttMgloLjF0M2g1c2Y4AHIhMUJmdlJzYzZBMmpQUVRSV0lzQm1VMjhncXFEQ3dMMGZZ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7735</Words>
  <Characters>42547</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dcterms:created xsi:type="dcterms:W3CDTF">2023-11-08T16:12:00Z</dcterms:created>
  <dcterms:modified xsi:type="dcterms:W3CDTF">2023-11-08T16:12:00Z</dcterms:modified>
</cp:coreProperties>
</file>