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CE8F6" w14:textId="77777777" w:rsidR="00C04759" w:rsidRPr="00711824" w:rsidRDefault="00F12BDE">
      <w:pPr>
        <w:spacing w:before="240" w:after="240" w:line="360" w:lineRule="auto"/>
        <w:jc w:val="both"/>
        <w:rPr>
          <w:rFonts w:ascii="Palatino Linotype" w:eastAsia="Palatino Linotype" w:hAnsi="Palatino Linotype" w:cs="Palatino Linotype"/>
        </w:rPr>
      </w:pPr>
      <w:bookmarkStart w:id="0" w:name="_heading=h.2et92p0" w:colFirst="0" w:colLast="0"/>
      <w:bookmarkEnd w:id="0"/>
      <w:r w:rsidRPr="00711824">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711824">
        <w:rPr>
          <w:rFonts w:ascii="Palatino Linotype" w:eastAsia="Palatino Linotype" w:hAnsi="Palatino Linotype" w:cs="Palatino Linotype"/>
          <w:b/>
        </w:rPr>
        <w:t>doce de octubre de dos mil veintitrés</w:t>
      </w:r>
      <w:r w:rsidRPr="00711824">
        <w:rPr>
          <w:rFonts w:ascii="Palatino Linotype" w:eastAsia="Palatino Linotype" w:hAnsi="Palatino Linotype" w:cs="Palatino Linotype"/>
        </w:rPr>
        <w:t xml:space="preserve">. </w:t>
      </w:r>
    </w:p>
    <w:p w14:paraId="1281F671" w14:textId="51AB04E2"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b/>
        </w:rPr>
        <w:t>Visto</w:t>
      </w:r>
      <w:r w:rsidRPr="00711824">
        <w:rPr>
          <w:rFonts w:ascii="Palatino Linotype" w:eastAsia="Palatino Linotype" w:hAnsi="Palatino Linotype" w:cs="Palatino Linotype"/>
        </w:rPr>
        <w:t xml:space="preserve"> el expediente formado con motivo del recurso de revisión </w:t>
      </w:r>
      <w:r w:rsidRPr="00711824">
        <w:rPr>
          <w:rFonts w:ascii="Palatino Linotype" w:eastAsia="Palatino Linotype" w:hAnsi="Palatino Linotype" w:cs="Palatino Linotype"/>
          <w:b/>
        </w:rPr>
        <w:t>00149/INFOEM/IP/RR/2023</w:t>
      </w:r>
      <w:r w:rsidRPr="00711824">
        <w:rPr>
          <w:rFonts w:ascii="Palatino Linotype" w:eastAsia="Palatino Linotype" w:hAnsi="Palatino Linotype" w:cs="Palatino Linotype"/>
        </w:rPr>
        <w:t>, interpuesto por</w:t>
      </w:r>
      <w:r w:rsidRPr="00711824">
        <w:rPr>
          <w:rFonts w:ascii="Palatino Linotype" w:eastAsia="Palatino Linotype" w:hAnsi="Palatino Linotype" w:cs="Palatino Linotype"/>
          <w:b/>
        </w:rPr>
        <w:t xml:space="preserve"> </w:t>
      </w:r>
      <w:r w:rsidR="00C02F42">
        <w:rPr>
          <w:rFonts w:ascii="Palatino Linotype" w:eastAsia="Palatino Linotype" w:hAnsi="Palatino Linotype" w:cs="Palatino Linotype"/>
          <w:b/>
        </w:rPr>
        <w:t>XXXXXX XXXX XXXXXXX</w:t>
      </w:r>
      <w:r w:rsidRPr="00711824">
        <w:rPr>
          <w:rFonts w:ascii="Palatino Linotype" w:eastAsia="Palatino Linotype" w:hAnsi="Palatino Linotype" w:cs="Palatino Linotype"/>
          <w:b/>
        </w:rPr>
        <w:t xml:space="preserve">, </w:t>
      </w:r>
      <w:r w:rsidRPr="00711824">
        <w:rPr>
          <w:rFonts w:ascii="Palatino Linotype" w:eastAsia="Palatino Linotype" w:hAnsi="Palatino Linotype" w:cs="Palatino Linotype"/>
        </w:rPr>
        <w:t>quien en lo sucesivo</w:t>
      </w:r>
      <w:r w:rsidRPr="00711824">
        <w:rPr>
          <w:rFonts w:ascii="Palatino Linotype" w:eastAsia="Palatino Linotype" w:hAnsi="Palatino Linotype" w:cs="Palatino Linotype"/>
          <w:b/>
        </w:rPr>
        <w:t xml:space="preserve"> </w:t>
      </w:r>
      <w:r w:rsidRPr="00711824">
        <w:rPr>
          <w:rFonts w:ascii="Palatino Linotype" w:eastAsia="Palatino Linotype" w:hAnsi="Palatino Linotype" w:cs="Palatino Linotype"/>
        </w:rPr>
        <w:t xml:space="preserve">será identificada como </w:t>
      </w:r>
      <w:r w:rsidRPr="00711824">
        <w:rPr>
          <w:rFonts w:ascii="Palatino Linotype" w:eastAsia="Palatino Linotype" w:hAnsi="Palatino Linotype" w:cs="Palatino Linotype"/>
          <w:b/>
        </w:rPr>
        <w:t>la</w:t>
      </w:r>
      <w:r w:rsidRPr="00711824">
        <w:rPr>
          <w:rFonts w:ascii="Palatino Linotype" w:eastAsia="Palatino Linotype" w:hAnsi="Palatino Linotype" w:cs="Palatino Linotype"/>
        </w:rPr>
        <w:t xml:space="preserve"> </w:t>
      </w:r>
      <w:r w:rsidRPr="00711824">
        <w:rPr>
          <w:rFonts w:ascii="Palatino Linotype" w:eastAsia="Palatino Linotype" w:hAnsi="Palatino Linotype" w:cs="Palatino Linotype"/>
          <w:b/>
        </w:rPr>
        <w:t>parte</w:t>
      </w:r>
      <w:r w:rsidRPr="00711824">
        <w:rPr>
          <w:rFonts w:ascii="Palatino Linotype" w:eastAsia="Palatino Linotype" w:hAnsi="Palatino Linotype" w:cs="Palatino Linotype"/>
        </w:rPr>
        <w:t xml:space="preserve"> </w:t>
      </w:r>
      <w:r w:rsidRPr="00711824">
        <w:rPr>
          <w:rFonts w:ascii="Palatino Linotype" w:eastAsia="Palatino Linotype" w:hAnsi="Palatino Linotype" w:cs="Palatino Linotype"/>
          <w:b/>
        </w:rPr>
        <w:t>Recurrente,</w:t>
      </w:r>
      <w:r w:rsidRPr="00711824">
        <w:rPr>
          <w:rFonts w:ascii="Palatino Linotype" w:eastAsia="Palatino Linotype" w:hAnsi="Palatino Linotype" w:cs="Palatino Linotype"/>
        </w:rPr>
        <w:t xml:space="preserve"> en contra de la respuesta del </w:t>
      </w:r>
      <w:r w:rsidRPr="00711824">
        <w:rPr>
          <w:rFonts w:ascii="Palatino Linotype" w:eastAsia="Palatino Linotype" w:hAnsi="Palatino Linotype" w:cs="Palatino Linotype"/>
          <w:b/>
        </w:rPr>
        <w:t xml:space="preserve">Sistema Municipal Para el Desarrollo Integral de la Familia de Cuautitlán Izcalli, </w:t>
      </w:r>
      <w:r w:rsidRPr="00711824">
        <w:rPr>
          <w:rFonts w:ascii="Palatino Linotype" w:eastAsia="Palatino Linotype" w:hAnsi="Palatino Linotype" w:cs="Palatino Linotype"/>
        </w:rPr>
        <w:t xml:space="preserve">en lo sucesivo el </w:t>
      </w:r>
      <w:r w:rsidRPr="00711824">
        <w:rPr>
          <w:rFonts w:ascii="Palatino Linotype" w:eastAsia="Palatino Linotype" w:hAnsi="Palatino Linotype" w:cs="Palatino Linotype"/>
          <w:b/>
        </w:rPr>
        <w:t xml:space="preserve">Sujeto Obligado, </w:t>
      </w:r>
      <w:r w:rsidRPr="00711824">
        <w:rPr>
          <w:rFonts w:ascii="Palatino Linotype" w:eastAsia="Palatino Linotype" w:hAnsi="Palatino Linotype" w:cs="Palatino Linotype"/>
        </w:rPr>
        <w:t xml:space="preserve">se procede a dictar la presente resolución con base en los siguientes: </w:t>
      </w:r>
    </w:p>
    <w:p w14:paraId="1ED8150F" w14:textId="77777777" w:rsidR="00C04759" w:rsidRPr="00711824" w:rsidRDefault="00F12BDE">
      <w:pPr>
        <w:spacing w:before="240" w:after="240" w:line="360" w:lineRule="auto"/>
        <w:jc w:val="center"/>
        <w:rPr>
          <w:rFonts w:ascii="Palatino Linotype" w:eastAsia="Palatino Linotype" w:hAnsi="Palatino Linotype" w:cs="Palatino Linotype"/>
          <w:b/>
          <w:sz w:val="28"/>
          <w:szCs w:val="28"/>
        </w:rPr>
      </w:pPr>
      <w:r w:rsidRPr="00711824">
        <w:rPr>
          <w:rFonts w:ascii="Palatino Linotype" w:eastAsia="Palatino Linotype" w:hAnsi="Palatino Linotype" w:cs="Palatino Linotype"/>
          <w:b/>
        </w:rPr>
        <w:t>I. A N T E C E D E N T E S</w:t>
      </w:r>
    </w:p>
    <w:p w14:paraId="62ACA947"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b/>
        </w:rPr>
        <w:t>1. Solicitud de acceso a la información.</w:t>
      </w:r>
      <w:r w:rsidRPr="00711824">
        <w:rPr>
          <w:rFonts w:ascii="Palatino Linotype" w:eastAsia="Palatino Linotype" w:hAnsi="Palatino Linotype" w:cs="Palatino Linotype"/>
        </w:rPr>
        <w:t xml:space="preserve"> El </w:t>
      </w:r>
      <w:r w:rsidRPr="00711824">
        <w:rPr>
          <w:rFonts w:ascii="Palatino Linotype" w:eastAsia="Palatino Linotype" w:hAnsi="Palatino Linotype" w:cs="Palatino Linotype"/>
          <w:b/>
        </w:rPr>
        <w:t>diez de noviembre de dos mil veintidós,</w:t>
      </w:r>
      <w:r w:rsidRPr="00711824">
        <w:rPr>
          <w:rFonts w:ascii="Palatino Linotype" w:eastAsia="Palatino Linotype" w:hAnsi="Palatino Linotype" w:cs="Palatino Linotype"/>
        </w:rPr>
        <w:t xml:space="preserve"> </w:t>
      </w:r>
      <w:r w:rsidRPr="00711824">
        <w:rPr>
          <w:rFonts w:ascii="Palatino Linotype" w:eastAsia="Palatino Linotype" w:hAnsi="Palatino Linotype" w:cs="Palatino Linotype"/>
          <w:b/>
        </w:rPr>
        <w:t>la</w:t>
      </w:r>
      <w:r w:rsidRPr="00711824">
        <w:rPr>
          <w:rFonts w:ascii="Palatino Linotype" w:eastAsia="Palatino Linotype" w:hAnsi="Palatino Linotype" w:cs="Palatino Linotype"/>
        </w:rPr>
        <w:t xml:space="preserve"> </w:t>
      </w:r>
      <w:r w:rsidRPr="00711824">
        <w:rPr>
          <w:rFonts w:ascii="Palatino Linotype" w:eastAsia="Palatino Linotype" w:hAnsi="Palatino Linotype" w:cs="Palatino Linotype"/>
          <w:b/>
        </w:rPr>
        <w:t>parte</w:t>
      </w:r>
      <w:r w:rsidRPr="00711824">
        <w:rPr>
          <w:rFonts w:ascii="Palatino Linotype" w:eastAsia="Palatino Linotype" w:hAnsi="Palatino Linotype" w:cs="Palatino Linotype"/>
        </w:rPr>
        <w:t xml:space="preserve"> </w:t>
      </w:r>
      <w:r w:rsidRPr="00711824">
        <w:rPr>
          <w:rFonts w:ascii="Palatino Linotype" w:eastAsia="Palatino Linotype" w:hAnsi="Palatino Linotype" w:cs="Palatino Linotype"/>
          <w:b/>
        </w:rPr>
        <w:t xml:space="preserve">Recurrente </w:t>
      </w:r>
      <w:r w:rsidRPr="00711824">
        <w:rPr>
          <w:rFonts w:ascii="Palatino Linotype" w:eastAsia="Palatino Linotype" w:hAnsi="Palatino Linotype" w:cs="Palatino Linotype"/>
        </w:rPr>
        <w:t>presentó a través del Sistema de Acceso a la Información Mexiquense (</w:t>
      </w:r>
      <w:r w:rsidRPr="00711824">
        <w:rPr>
          <w:rFonts w:ascii="Palatino Linotype" w:eastAsia="Palatino Linotype" w:hAnsi="Palatino Linotype" w:cs="Palatino Linotype"/>
          <w:b/>
        </w:rPr>
        <w:t>SAIMEX),</w:t>
      </w:r>
      <w:r w:rsidRPr="00711824">
        <w:rPr>
          <w:rFonts w:ascii="Palatino Linotype" w:eastAsia="Palatino Linotype" w:hAnsi="Palatino Linotype" w:cs="Palatino Linotype"/>
        </w:rPr>
        <w:t xml:space="preserve"> la solicitud de acceso a la información pública registrada con el número </w:t>
      </w:r>
      <w:r w:rsidRPr="00711824">
        <w:rPr>
          <w:rFonts w:ascii="Palatino Linotype" w:eastAsia="Palatino Linotype" w:hAnsi="Palatino Linotype" w:cs="Palatino Linotype"/>
          <w:b/>
        </w:rPr>
        <w:t xml:space="preserve">00134/DIFCUAUTIZ/IP/2022, </w:t>
      </w:r>
      <w:r w:rsidRPr="00711824">
        <w:rPr>
          <w:rFonts w:ascii="Palatino Linotype" w:eastAsia="Palatino Linotype" w:hAnsi="Palatino Linotype" w:cs="Palatino Linotype"/>
        </w:rPr>
        <w:t xml:space="preserve">mediante la cual requirió la información siguiente: </w:t>
      </w:r>
    </w:p>
    <w:p w14:paraId="14E6F7EA" w14:textId="3773211D"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bookmarkStart w:id="1" w:name="_heading=h.gjdgxs" w:colFirst="0" w:colLast="0"/>
      <w:bookmarkEnd w:id="1"/>
      <w:r w:rsidRPr="00711824">
        <w:rPr>
          <w:rFonts w:ascii="Palatino Linotype" w:eastAsia="Palatino Linotype" w:hAnsi="Palatino Linotype" w:cs="Palatino Linotype"/>
          <w:i/>
          <w:sz w:val="22"/>
          <w:szCs w:val="22"/>
        </w:rPr>
        <w:t xml:space="preserve">“SOLICITO, DE LA MANERA MÁS ATENTA, LA INFORMACIÓN PÚBLICA SOBRE LAS ACTIVIDADES DE SU ORGANISMO DESCENTRALIZADO EN CUESTIÓN DE ARCHIVÍSTICA. SE ADJUNTA EL DOCUMENTO DONDE SE DETALLA LA INFORMACIÓN SOLICITADA. DE IGUAL FORMA SOLICITO SE ME RESPONDA VÍA SAIMEX Y AL CORREO ELECTRÓNICO </w:t>
      </w:r>
      <w:r w:rsidR="00C02F42">
        <w:rPr>
          <w:rFonts w:ascii="Palatino Linotype" w:eastAsia="Palatino Linotype" w:hAnsi="Palatino Linotype" w:cs="Palatino Linotype"/>
          <w:i/>
          <w:sz w:val="22"/>
          <w:szCs w:val="22"/>
        </w:rPr>
        <w:t>XXXXXXXXXXXXXXXXXX</w:t>
      </w:r>
      <w:r w:rsidRPr="00711824">
        <w:rPr>
          <w:rFonts w:ascii="Palatino Linotype" w:eastAsia="Palatino Linotype" w:hAnsi="Palatino Linotype" w:cs="Palatino Linotype"/>
          <w:i/>
          <w:sz w:val="22"/>
          <w:szCs w:val="22"/>
        </w:rPr>
        <w:t xml:space="preserve"> EN ARCHIVOS PDF.” (Sic) </w:t>
      </w:r>
    </w:p>
    <w:p w14:paraId="7BC18DCB" w14:textId="77777777" w:rsidR="00C04759" w:rsidRPr="00711824" w:rsidRDefault="00F12BDE">
      <w:pPr>
        <w:spacing w:before="240" w:after="240" w:line="360" w:lineRule="auto"/>
        <w:ind w:left="567" w:right="900"/>
        <w:jc w:val="both"/>
        <w:rPr>
          <w:rFonts w:ascii="Palatino Linotype" w:eastAsia="Palatino Linotype" w:hAnsi="Palatino Linotype" w:cs="Palatino Linotype"/>
          <w:sz w:val="22"/>
          <w:szCs w:val="22"/>
        </w:rPr>
      </w:pPr>
      <w:r w:rsidRPr="00711824">
        <w:rPr>
          <w:rFonts w:ascii="Palatino Linotype" w:eastAsia="Palatino Linotype" w:hAnsi="Palatino Linotype" w:cs="Palatino Linotype"/>
          <w:b/>
        </w:rPr>
        <w:lastRenderedPageBreak/>
        <w:t>Archivos adjuntos: “</w:t>
      </w:r>
      <w:r w:rsidRPr="00711824">
        <w:rPr>
          <w:rFonts w:ascii="Palatino Linotype" w:eastAsia="Palatino Linotype" w:hAnsi="Palatino Linotype" w:cs="Palatino Linotype"/>
          <w:b/>
          <w:i/>
          <w:sz w:val="22"/>
          <w:szCs w:val="22"/>
        </w:rPr>
        <w:t xml:space="preserve">ESTADO11-D.pdf”: </w:t>
      </w:r>
      <w:r w:rsidRPr="00711824">
        <w:rPr>
          <w:rFonts w:ascii="Palatino Linotype" w:eastAsia="Palatino Linotype" w:hAnsi="Palatino Linotype" w:cs="Palatino Linotype"/>
          <w:sz w:val="22"/>
          <w:szCs w:val="22"/>
        </w:rPr>
        <w:t>Documento de cincuenta y cinco fojas, en el cual</w:t>
      </w:r>
      <w:r w:rsidRPr="00711824">
        <w:rPr>
          <w:rFonts w:ascii="Palatino Linotype" w:eastAsia="Palatino Linotype" w:hAnsi="Palatino Linotype" w:cs="Palatino Linotype"/>
          <w:b/>
          <w:sz w:val="22"/>
          <w:szCs w:val="22"/>
        </w:rPr>
        <w:t xml:space="preserve"> </w:t>
      </w:r>
      <w:r w:rsidRPr="00711824">
        <w:rPr>
          <w:rFonts w:ascii="Palatino Linotype" w:eastAsia="Palatino Linotype" w:hAnsi="Palatino Linotype" w:cs="Palatino Linotype"/>
          <w:sz w:val="22"/>
          <w:szCs w:val="22"/>
        </w:rPr>
        <w:t>se aprecian cuestionamientos de la particular en materia de información archivística, se inserta como referencia la siguiente foja.</w:t>
      </w:r>
    </w:p>
    <w:p w14:paraId="4B699104"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sz w:val="22"/>
          <w:szCs w:val="22"/>
        </w:rPr>
      </w:pPr>
      <w:r w:rsidRPr="00711824">
        <w:rPr>
          <w:rFonts w:ascii="Palatino Linotype" w:eastAsia="Palatino Linotype" w:hAnsi="Palatino Linotype" w:cs="Palatino Linotype"/>
          <w:b/>
          <w:noProof/>
          <w:sz w:val="22"/>
          <w:szCs w:val="22"/>
        </w:rPr>
        <w:drawing>
          <wp:inline distT="0" distB="0" distL="0" distR="0" wp14:anchorId="66444840" wp14:editId="6494BF73">
            <wp:extent cx="4665323" cy="5059114"/>
            <wp:effectExtent l="0" t="0" r="0" b="0"/>
            <wp:docPr id="35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
                    <a:srcRect/>
                    <a:stretch>
                      <a:fillRect/>
                    </a:stretch>
                  </pic:blipFill>
                  <pic:spPr>
                    <a:xfrm>
                      <a:off x="0" y="0"/>
                      <a:ext cx="4665323" cy="5059114"/>
                    </a:xfrm>
                    <a:prstGeom prst="rect">
                      <a:avLst/>
                    </a:prstGeom>
                    <a:ln/>
                  </pic:spPr>
                </pic:pic>
              </a:graphicData>
            </a:graphic>
          </wp:inline>
        </w:drawing>
      </w:r>
    </w:p>
    <w:p w14:paraId="2BED326D"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b/>
        </w:rPr>
        <w:t>Modalidad de Entrega:</w:t>
      </w:r>
      <w:r w:rsidRPr="00711824">
        <w:rPr>
          <w:rFonts w:ascii="Palatino Linotype" w:eastAsia="Palatino Linotype" w:hAnsi="Palatino Linotype" w:cs="Palatino Linotype"/>
        </w:rPr>
        <w:t xml:space="preserve"> A través del Sistema de Acceso a la Información Mexiquense (</w:t>
      </w:r>
      <w:r w:rsidRPr="00711824">
        <w:rPr>
          <w:rFonts w:ascii="Palatino Linotype" w:eastAsia="Palatino Linotype" w:hAnsi="Palatino Linotype" w:cs="Palatino Linotype"/>
          <w:b/>
        </w:rPr>
        <w:t>SAIMEX</w:t>
      </w:r>
      <w:r w:rsidRPr="00711824">
        <w:rPr>
          <w:rFonts w:ascii="Palatino Linotype" w:eastAsia="Palatino Linotype" w:hAnsi="Palatino Linotype" w:cs="Palatino Linotype"/>
        </w:rPr>
        <w:t xml:space="preserve">) y </w:t>
      </w:r>
      <w:r w:rsidRPr="00711824">
        <w:rPr>
          <w:rFonts w:ascii="Palatino Linotype" w:eastAsia="Palatino Linotype" w:hAnsi="Palatino Linotype" w:cs="Palatino Linotype"/>
          <w:b/>
        </w:rPr>
        <w:t>correo electrónico</w:t>
      </w:r>
      <w:r w:rsidRPr="00711824">
        <w:rPr>
          <w:rFonts w:ascii="Palatino Linotype" w:eastAsia="Palatino Linotype" w:hAnsi="Palatino Linotype" w:cs="Palatino Linotype"/>
        </w:rPr>
        <w:t xml:space="preserve">. </w:t>
      </w:r>
    </w:p>
    <w:p w14:paraId="45B44F9F"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b/>
        </w:rPr>
        <w:lastRenderedPageBreak/>
        <w:t xml:space="preserve">2. Respuesta. </w:t>
      </w:r>
      <w:r w:rsidRPr="00711824">
        <w:rPr>
          <w:rFonts w:ascii="Palatino Linotype" w:eastAsia="Palatino Linotype" w:hAnsi="Palatino Linotype" w:cs="Palatino Linotype"/>
        </w:rPr>
        <w:t xml:space="preserve"> El </w:t>
      </w:r>
      <w:r w:rsidRPr="00711824">
        <w:rPr>
          <w:rFonts w:ascii="Palatino Linotype" w:eastAsia="Palatino Linotype" w:hAnsi="Palatino Linotype" w:cs="Palatino Linotype"/>
          <w:b/>
        </w:rPr>
        <w:t>dos de diciembre de dos mil veintidós</w:t>
      </w:r>
      <w:r w:rsidRPr="00711824">
        <w:rPr>
          <w:rFonts w:ascii="Palatino Linotype" w:eastAsia="Palatino Linotype" w:hAnsi="Palatino Linotype" w:cs="Palatino Linotype"/>
        </w:rPr>
        <w:t xml:space="preserv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respondió a la solicitud de acceso a la información en los términos siguientes:   </w:t>
      </w:r>
    </w:p>
    <w:p w14:paraId="315F604D" w14:textId="77777777" w:rsidR="00C04759" w:rsidRPr="00711824" w:rsidRDefault="00F12BDE">
      <w:pPr>
        <w:spacing w:before="240" w:after="240" w:line="276" w:lineRule="auto"/>
        <w:ind w:left="851"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2FE4623" w14:textId="77777777" w:rsidR="00C04759" w:rsidRPr="00711824" w:rsidRDefault="00F12BDE">
      <w:pPr>
        <w:spacing w:before="240" w:after="240" w:line="276" w:lineRule="auto"/>
        <w:ind w:left="851"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Se adjunta la solicitud de prorroga aprobada en la 4ta sesión extraordinaria del Comité de Transparencia realizada el 1o de diciembre de 2022.</w:t>
      </w:r>
    </w:p>
    <w:p w14:paraId="5FD57039" w14:textId="77777777" w:rsidR="00C04759" w:rsidRPr="00711824" w:rsidRDefault="00F12BDE">
      <w:pPr>
        <w:spacing w:before="240" w:after="240" w:line="276" w:lineRule="auto"/>
        <w:ind w:left="851"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ATENTAMENTE</w:t>
      </w:r>
    </w:p>
    <w:p w14:paraId="1A3F2DCD" w14:textId="77777777" w:rsidR="00C04759" w:rsidRPr="00711824" w:rsidRDefault="00F12BDE">
      <w:pPr>
        <w:spacing w:before="240" w:after="240" w:line="276" w:lineRule="auto"/>
        <w:ind w:left="851"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 xml:space="preserve">LICENCIADO JUAN CARLOS JANDETTE DELGADO” (Sic) </w:t>
      </w:r>
    </w:p>
    <w:p w14:paraId="04CCC4F4" w14:textId="77777777" w:rsidR="00C04759" w:rsidRPr="00711824" w:rsidRDefault="00F12BDE">
      <w:pPr>
        <w:spacing w:before="240" w:after="240" w:line="276" w:lineRule="auto"/>
        <w:ind w:left="851" w:right="900"/>
        <w:jc w:val="both"/>
        <w:rPr>
          <w:rFonts w:ascii="Palatino Linotype" w:eastAsia="Palatino Linotype" w:hAnsi="Palatino Linotype" w:cs="Palatino Linotype"/>
          <w:b/>
          <w:sz w:val="22"/>
          <w:szCs w:val="22"/>
        </w:rPr>
      </w:pPr>
      <w:r w:rsidRPr="00711824">
        <w:rPr>
          <w:rFonts w:ascii="Palatino Linotype" w:eastAsia="Palatino Linotype" w:hAnsi="Palatino Linotype" w:cs="Palatino Linotype"/>
          <w:b/>
          <w:sz w:val="22"/>
          <w:szCs w:val="22"/>
        </w:rPr>
        <w:t>Archivos adjuntos:</w:t>
      </w:r>
    </w:p>
    <w:p w14:paraId="3EAC6FF3" w14:textId="77777777" w:rsidR="00C04759" w:rsidRPr="00711824" w:rsidRDefault="00F12BDE">
      <w:pPr>
        <w:spacing w:before="240" w:after="240" w:line="360" w:lineRule="auto"/>
        <w:ind w:left="851" w:right="900"/>
        <w:jc w:val="both"/>
        <w:rPr>
          <w:rFonts w:ascii="Palatino Linotype" w:eastAsia="Palatino Linotype" w:hAnsi="Palatino Linotype" w:cs="Palatino Linotype"/>
        </w:rPr>
      </w:pPr>
      <w:r w:rsidRPr="00711824">
        <w:rPr>
          <w:rFonts w:ascii="Palatino Linotype" w:eastAsia="Palatino Linotype" w:hAnsi="Palatino Linotype" w:cs="Palatino Linotype"/>
          <w:b/>
          <w:i/>
          <w:sz w:val="22"/>
          <w:szCs w:val="22"/>
        </w:rPr>
        <w:t>“ProrrogaSMDIF.CT.AA.01.2022.pdf”:</w:t>
      </w:r>
      <w:r w:rsidRPr="00711824">
        <w:rPr>
          <w:rFonts w:ascii="Palatino Linotype" w:eastAsia="Palatino Linotype" w:hAnsi="Palatino Linotype" w:cs="Palatino Linotype"/>
        </w:rPr>
        <w:t xml:space="preserve"> Acuerdo del Comité de Transparencia por el cual se amplía la atención de la solicitud por siete días hábiles.</w:t>
      </w:r>
    </w:p>
    <w:p w14:paraId="784F96AA" w14:textId="77777777" w:rsidR="00C04759" w:rsidRPr="00711824" w:rsidRDefault="00F12BDE">
      <w:pPr>
        <w:spacing w:before="240" w:after="240" w:line="360" w:lineRule="auto"/>
        <w:ind w:left="851" w:right="900"/>
        <w:jc w:val="both"/>
        <w:rPr>
          <w:rFonts w:ascii="Palatino Linotype" w:eastAsia="Palatino Linotype" w:hAnsi="Palatino Linotype" w:cs="Palatino Linotype"/>
        </w:rPr>
      </w:pPr>
      <w:r w:rsidRPr="00711824">
        <w:rPr>
          <w:rFonts w:ascii="Palatino Linotype" w:eastAsia="Palatino Linotype" w:hAnsi="Palatino Linotype" w:cs="Palatino Linotype"/>
          <w:b/>
          <w:i/>
          <w:sz w:val="22"/>
          <w:szCs w:val="22"/>
        </w:rPr>
        <w:t>“ACTAS E-R.pdf”:</w:t>
      </w:r>
      <w:r w:rsidRPr="00711824">
        <w:rPr>
          <w:rFonts w:ascii="Palatino Linotype" w:eastAsia="Palatino Linotype" w:hAnsi="Palatino Linotype" w:cs="Palatino Linotype"/>
        </w:rPr>
        <w:t xml:space="preserve"> Documento de veintidós fojas en el que se aprecian actas de entrega-recepción fechadas en enero de dos mil veintidós.</w:t>
      </w:r>
    </w:p>
    <w:p w14:paraId="2053EC59" w14:textId="77777777" w:rsidR="00C04759" w:rsidRPr="00711824" w:rsidRDefault="00F12BDE">
      <w:pPr>
        <w:spacing w:before="240" w:after="240" w:line="360" w:lineRule="auto"/>
        <w:ind w:left="851" w:right="900"/>
        <w:jc w:val="both"/>
        <w:rPr>
          <w:rFonts w:ascii="Palatino Linotype" w:eastAsia="Palatino Linotype" w:hAnsi="Palatino Linotype" w:cs="Palatino Linotype"/>
        </w:rPr>
      </w:pPr>
      <w:r w:rsidRPr="00711824">
        <w:rPr>
          <w:rFonts w:ascii="Palatino Linotype" w:eastAsia="Palatino Linotype" w:hAnsi="Palatino Linotype" w:cs="Palatino Linotype"/>
          <w:b/>
          <w:i/>
          <w:sz w:val="22"/>
          <w:szCs w:val="22"/>
        </w:rPr>
        <w:t>“A. Inexistencia DIF.CT.06.2022.pdf”:</w:t>
      </w:r>
      <w:r w:rsidRPr="00711824">
        <w:rPr>
          <w:rFonts w:ascii="Palatino Linotype" w:eastAsia="Palatino Linotype" w:hAnsi="Palatino Linotype" w:cs="Palatino Linotype"/>
        </w:rPr>
        <w:t xml:space="preserve"> Acuerdo por el cual el Sujeto Obligado declara la inexistencia de diversa información.</w:t>
      </w:r>
    </w:p>
    <w:p w14:paraId="4E9EDE15" w14:textId="77777777" w:rsidR="00C04759" w:rsidRPr="00711824" w:rsidRDefault="00F12BDE">
      <w:pPr>
        <w:spacing w:before="240" w:after="240" w:line="360" w:lineRule="auto"/>
        <w:ind w:left="851" w:right="900"/>
        <w:jc w:val="both"/>
        <w:rPr>
          <w:rFonts w:ascii="Palatino Linotype" w:eastAsia="Palatino Linotype" w:hAnsi="Palatino Linotype" w:cs="Palatino Linotype"/>
        </w:rPr>
      </w:pPr>
      <w:r w:rsidRPr="00711824">
        <w:rPr>
          <w:rFonts w:ascii="Palatino Linotype" w:eastAsia="Palatino Linotype" w:hAnsi="Palatino Linotype" w:cs="Palatino Linotype"/>
          <w:b/>
          <w:i/>
          <w:sz w:val="22"/>
          <w:szCs w:val="22"/>
        </w:rPr>
        <w:t>“Formato de Inventario de Concentración.pdf”:</w:t>
      </w:r>
      <w:r w:rsidRPr="00711824">
        <w:rPr>
          <w:rFonts w:ascii="Palatino Linotype" w:eastAsia="Palatino Linotype" w:hAnsi="Palatino Linotype" w:cs="Palatino Linotype"/>
        </w:rPr>
        <w:t xml:space="preserve"> Documento de dos fojas en el que se aprecia el formato de archivo de concentración.</w:t>
      </w:r>
    </w:p>
    <w:p w14:paraId="3FBABDF8" w14:textId="77777777" w:rsidR="00C04759" w:rsidRPr="00711824" w:rsidRDefault="00F12BDE">
      <w:pPr>
        <w:spacing w:before="240" w:after="240" w:line="360" w:lineRule="auto"/>
        <w:ind w:left="851" w:right="900"/>
        <w:jc w:val="both"/>
        <w:rPr>
          <w:rFonts w:ascii="Palatino Linotype" w:eastAsia="Palatino Linotype" w:hAnsi="Palatino Linotype" w:cs="Palatino Linotype"/>
          <w:sz w:val="22"/>
          <w:szCs w:val="22"/>
        </w:rPr>
      </w:pPr>
      <w:r w:rsidRPr="00711824">
        <w:rPr>
          <w:rFonts w:ascii="Palatino Linotype" w:eastAsia="Palatino Linotype" w:hAnsi="Palatino Linotype" w:cs="Palatino Linotype"/>
          <w:b/>
          <w:i/>
          <w:sz w:val="22"/>
          <w:szCs w:val="22"/>
        </w:rPr>
        <w:lastRenderedPageBreak/>
        <w:t>“A. Reserva DIF.CT. 03.2022.pdf”:</w:t>
      </w:r>
      <w:r w:rsidRPr="00711824">
        <w:rPr>
          <w:rFonts w:ascii="Palatino Linotype" w:eastAsia="Palatino Linotype" w:hAnsi="Palatino Linotype" w:cs="Palatino Linotype"/>
          <w:sz w:val="22"/>
          <w:szCs w:val="22"/>
        </w:rPr>
        <w:t xml:space="preserve"> </w:t>
      </w:r>
      <w:r w:rsidRPr="00711824">
        <w:rPr>
          <w:rFonts w:ascii="Palatino Linotype" w:eastAsia="Palatino Linotype" w:hAnsi="Palatino Linotype" w:cs="Palatino Linotype"/>
        </w:rPr>
        <w:t>Acuerdo de reserva que clasifica el cuadro general de clasificación archivística (CGCA) completo, catálogo de disposición documental (CADIDO), el formato institucional del inventario de archivo de trámite, el formato institucional del inventario de archivo de concentración, el formato institucional del inventario de archivo histórico, el formato institucional del inventario de transferencia primaria, el formato institucional del inventario de transferencia secundaria, el formato institucional del inventario de baja documental, programa anual de desarrollo archivístico del año 2022 (PADA 2022), por encontrarse en proceso de elaboración por la unidad de archivo.</w:t>
      </w:r>
    </w:p>
    <w:p w14:paraId="7A16B3F9" w14:textId="77777777" w:rsidR="00C04759" w:rsidRPr="00711824" w:rsidRDefault="00F12BDE">
      <w:pPr>
        <w:spacing w:before="240" w:after="240" w:line="360" w:lineRule="auto"/>
        <w:ind w:left="851" w:right="900"/>
        <w:jc w:val="both"/>
        <w:rPr>
          <w:rFonts w:ascii="Palatino Linotype" w:eastAsia="Palatino Linotype" w:hAnsi="Palatino Linotype" w:cs="Palatino Linotype"/>
        </w:rPr>
      </w:pPr>
      <w:r w:rsidRPr="00711824">
        <w:rPr>
          <w:rFonts w:ascii="Palatino Linotype" w:eastAsia="Palatino Linotype" w:hAnsi="Palatino Linotype" w:cs="Palatino Linotype"/>
          <w:b/>
          <w:i/>
          <w:sz w:val="22"/>
          <w:szCs w:val="22"/>
        </w:rPr>
        <w:t xml:space="preserve">“Formato de Inventario de Archivo Historico.pdf”: </w:t>
      </w:r>
      <w:r w:rsidRPr="00711824">
        <w:rPr>
          <w:rFonts w:ascii="Palatino Linotype" w:eastAsia="Palatino Linotype" w:hAnsi="Palatino Linotype" w:cs="Palatino Linotype"/>
        </w:rPr>
        <w:t>Formato del inventario de archivo histórico</w:t>
      </w:r>
    </w:p>
    <w:p w14:paraId="54035257" w14:textId="77777777" w:rsidR="00C04759" w:rsidRPr="00711824" w:rsidRDefault="00F12BDE">
      <w:pPr>
        <w:spacing w:before="240" w:after="240" w:line="360" w:lineRule="auto"/>
        <w:ind w:left="851" w:right="900"/>
        <w:jc w:val="both"/>
        <w:rPr>
          <w:rFonts w:ascii="Palatino Linotype" w:eastAsia="Palatino Linotype" w:hAnsi="Palatino Linotype" w:cs="Palatino Linotype"/>
          <w:sz w:val="22"/>
          <w:szCs w:val="22"/>
        </w:rPr>
      </w:pPr>
      <w:r w:rsidRPr="00711824">
        <w:rPr>
          <w:rFonts w:ascii="Palatino Linotype" w:eastAsia="Palatino Linotype" w:hAnsi="Palatino Linotype" w:cs="Palatino Linotype"/>
          <w:b/>
          <w:i/>
          <w:sz w:val="22"/>
          <w:szCs w:val="22"/>
        </w:rPr>
        <w:t xml:space="preserve">“Inventario de transferencia primaria.pdf”: </w:t>
      </w:r>
      <w:r w:rsidRPr="00711824">
        <w:rPr>
          <w:rFonts w:ascii="Palatino Linotype" w:eastAsia="Palatino Linotype" w:hAnsi="Palatino Linotype" w:cs="Palatino Linotype"/>
          <w:sz w:val="22"/>
          <w:szCs w:val="22"/>
        </w:rPr>
        <w:t>Formato de inventario de transferencia primaria.</w:t>
      </w:r>
    </w:p>
    <w:p w14:paraId="1E7AA940" w14:textId="77777777" w:rsidR="00C04759" w:rsidRPr="00711824" w:rsidRDefault="00F12BDE">
      <w:pPr>
        <w:spacing w:before="240" w:after="240" w:line="360" w:lineRule="auto"/>
        <w:ind w:left="851" w:right="900"/>
        <w:jc w:val="both"/>
        <w:rPr>
          <w:rFonts w:ascii="Palatino Linotype" w:eastAsia="Palatino Linotype" w:hAnsi="Palatino Linotype" w:cs="Palatino Linotype"/>
        </w:rPr>
      </w:pPr>
      <w:r w:rsidRPr="00711824">
        <w:rPr>
          <w:rFonts w:ascii="Palatino Linotype" w:eastAsia="Palatino Linotype" w:hAnsi="Palatino Linotype" w:cs="Palatino Linotype"/>
          <w:b/>
          <w:i/>
          <w:sz w:val="22"/>
          <w:szCs w:val="22"/>
        </w:rPr>
        <w:t>“Formato de Inventario de Archivo de Tramite.pdf”:</w:t>
      </w:r>
      <w:r w:rsidRPr="00711824">
        <w:rPr>
          <w:rFonts w:ascii="Palatino Linotype" w:eastAsia="Palatino Linotype" w:hAnsi="Palatino Linotype" w:cs="Palatino Linotype"/>
          <w:sz w:val="22"/>
          <w:szCs w:val="22"/>
        </w:rPr>
        <w:t xml:space="preserve"> </w:t>
      </w:r>
      <w:r w:rsidRPr="00711824">
        <w:rPr>
          <w:rFonts w:ascii="Palatino Linotype" w:eastAsia="Palatino Linotype" w:hAnsi="Palatino Linotype" w:cs="Palatino Linotype"/>
        </w:rPr>
        <w:t>Formato de inventario de archivo de trámite.</w:t>
      </w:r>
    </w:p>
    <w:p w14:paraId="62BBC754" w14:textId="77777777" w:rsidR="00C04759" w:rsidRPr="00711824" w:rsidRDefault="00F12BDE">
      <w:pPr>
        <w:spacing w:before="240" w:after="240" w:line="360" w:lineRule="auto"/>
        <w:ind w:left="851" w:right="900"/>
        <w:jc w:val="both"/>
        <w:rPr>
          <w:rFonts w:ascii="Palatino Linotype" w:eastAsia="Palatino Linotype" w:hAnsi="Palatino Linotype" w:cs="Palatino Linotype"/>
        </w:rPr>
      </w:pPr>
      <w:r w:rsidRPr="00711824">
        <w:rPr>
          <w:rFonts w:ascii="Palatino Linotype" w:eastAsia="Palatino Linotype" w:hAnsi="Palatino Linotype" w:cs="Palatino Linotype"/>
          <w:b/>
          <w:i/>
          <w:sz w:val="22"/>
          <w:szCs w:val="22"/>
        </w:rPr>
        <w:t>“Caratula de Expedientes.pdf”:</w:t>
      </w:r>
      <w:r w:rsidRPr="00711824">
        <w:rPr>
          <w:rFonts w:ascii="Palatino Linotype" w:eastAsia="Palatino Linotype" w:hAnsi="Palatino Linotype" w:cs="Palatino Linotype"/>
        </w:rPr>
        <w:t xml:space="preserve"> Carátula de expediente de archivo</w:t>
      </w:r>
    </w:p>
    <w:p w14:paraId="58DABB81" w14:textId="77777777" w:rsidR="00C04759" w:rsidRPr="00711824" w:rsidRDefault="00F12BDE">
      <w:pPr>
        <w:spacing w:before="240" w:after="240" w:line="360" w:lineRule="auto"/>
        <w:ind w:left="851" w:right="900"/>
        <w:jc w:val="both"/>
        <w:rPr>
          <w:rFonts w:ascii="Palatino Linotype" w:eastAsia="Palatino Linotype" w:hAnsi="Palatino Linotype" w:cs="Palatino Linotype"/>
        </w:rPr>
      </w:pPr>
      <w:r w:rsidRPr="00711824">
        <w:rPr>
          <w:rFonts w:ascii="Palatino Linotype" w:eastAsia="Palatino Linotype" w:hAnsi="Palatino Linotype" w:cs="Palatino Linotype"/>
          <w:b/>
          <w:i/>
          <w:sz w:val="22"/>
          <w:szCs w:val="22"/>
        </w:rPr>
        <w:t>“Inventario de baja documental.pdf”:</w:t>
      </w:r>
      <w:r w:rsidRPr="00711824">
        <w:rPr>
          <w:rFonts w:ascii="Palatino Linotype" w:eastAsia="Palatino Linotype" w:hAnsi="Palatino Linotype" w:cs="Palatino Linotype"/>
        </w:rPr>
        <w:t xml:space="preserve"> Formato de inventario de baja documental.</w:t>
      </w:r>
    </w:p>
    <w:p w14:paraId="5A582378" w14:textId="77777777" w:rsidR="00C04759" w:rsidRPr="00711824" w:rsidRDefault="00F12BDE">
      <w:pPr>
        <w:spacing w:before="240" w:after="240" w:line="360" w:lineRule="auto"/>
        <w:ind w:left="851" w:right="900"/>
        <w:jc w:val="both"/>
        <w:rPr>
          <w:rFonts w:ascii="Palatino Linotype" w:eastAsia="Palatino Linotype" w:hAnsi="Palatino Linotype" w:cs="Palatino Linotype"/>
        </w:rPr>
      </w:pPr>
      <w:r w:rsidRPr="00711824">
        <w:rPr>
          <w:rFonts w:ascii="Palatino Linotype" w:eastAsia="Palatino Linotype" w:hAnsi="Palatino Linotype" w:cs="Palatino Linotype"/>
          <w:b/>
          <w:i/>
          <w:sz w:val="22"/>
          <w:szCs w:val="22"/>
        </w:rPr>
        <w:lastRenderedPageBreak/>
        <w:t xml:space="preserve">“Oficio 265 UT </w:t>
      </w:r>
      <w:proofErr w:type="spellStart"/>
      <w:r w:rsidRPr="00711824">
        <w:rPr>
          <w:rFonts w:ascii="Palatino Linotype" w:eastAsia="Palatino Linotype" w:hAnsi="Palatino Linotype" w:cs="Palatino Linotype"/>
          <w:b/>
          <w:i/>
          <w:sz w:val="22"/>
          <w:szCs w:val="22"/>
        </w:rPr>
        <w:t>conestacion</w:t>
      </w:r>
      <w:proofErr w:type="spellEnd"/>
      <w:r w:rsidRPr="00711824">
        <w:rPr>
          <w:rFonts w:ascii="Palatino Linotype" w:eastAsia="Palatino Linotype" w:hAnsi="Palatino Linotype" w:cs="Palatino Linotype"/>
          <w:b/>
          <w:i/>
          <w:sz w:val="22"/>
          <w:szCs w:val="22"/>
        </w:rPr>
        <w:t xml:space="preserve"> solicitud 0134.pdf”: </w:t>
      </w:r>
      <w:r w:rsidRPr="00711824">
        <w:rPr>
          <w:rFonts w:ascii="Palatino Linotype" w:eastAsia="Palatino Linotype" w:hAnsi="Palatino Linotype" w:cs="Palatino Linotype"/>
        </w:rPr>
        <w:t>Documento de 4 fojas, mediante el cual el Titular de la Unidad de Transparencia remite los documentos a la persona solicitante.</w:t>
      </w:r>
    </w:p>
    <w:p w14:paraId="0255AA1C" w14:textId="77777777" w:rsidR="00C04759" w:rsidRPr="00711824" w:rsidRDefault="00F12BDE">
      <w:pPr>
        <w:spacing w:before="240" w:after="240" w:line="360" w:lineRule="auto"/>
        <w:ind w:left="851" w:right="900"/>
        <w:jc w:val="both"/>
        <w:rPr>
          <w:rFonts w:ascii="Palatino Linotype" w:eastAsia="Palatino Linotype" w:hAnsi="Palatino Linotype" w:cs="Palatino Linotype"/>
        </w:rPr>
      </w:pPr>
      <w:r w:rsidRPr="00711824">
        <w:rPr>
          <w:rFonts w:ascii="Palatino Linotype" w:eastAsia="Palatino Linotype" w:hAnsi="Palatino Linotype" w:cs="Palatino Linotype"/>
          <w:b/>
          <w:i/>
          <w:sz w:val="22"/>
          <w:szCs w:val="22"/>
        </w:rPr>
        <w:t>“Representantes de Archivo.pdf”:</w:t>
      </w:r>
      <w:r w:rsidRPr="00711824">
        <w:rPr>
          <w:rFonts w:ascii="Palatino Linotype" w:eastAsia="Palatino Linotype" w:hAnsi="Palatino Linotype" w:cs="Palatino Linotype"/>
        </w:rPr>
        <w:t xml:space="preserve"> Documento de nueve fojas en el que se designan a los servidores públicos responsables de los archivos de trámite.</w:t>
      </w:r>
    </w:p>
    <w:p w14:paraId="2B6B9CC9" w14:textId="77777777" w:rsidR="00C04759" w:rsidRPr="00711824" w:rsidRDefault="00F12BDE">
      <w:pPr>
        <w:spacing w:before="240" w:after="240" w:line="360" w:lineRule="auto"/>
        <w:ind w:left="851" w:right="900"/>
        <w:jc w:val="both"/>
        <w:rPr>
          <w:rFonts w:ascii="Palatino Linotype" w:eastAsia="Palatino Linotype" w:hAnsi="Palatino Linotype" w:cs="Palatino Linotype"/>
        </w:rPr>
      </w:pPr>
      <w:r w:rsidRPr="00711824">
        <w:rPr>
          <w:rFonts w:ascii="Palatino Linotype" w:eastAsia="Palatino Linotype" w:hAnsi="Palatino Linotype" w:cs="Palatino Linotype"/>
          <w:b/>
          <w:i/>
          <w:sz w:val="22"/>
          <w:szCs w:val="22"/>
        </w:rPr>
        <w:t>“Vale de Prestamo.pdf”:</w:t>
      </w:r>
      <w:r w:rsidRPr="00711824">
        <w:rPr>
          <w:rFonts w:ascii="Palatino Linotype" w:eastAsia="Palatino Linotype" w:hAnsi="Palatino Linotype" w:cs="Palatino Linotype"/>
        </w:rPr>
        <w:t xml:space="preserve"> Formato de un vale de préstamo.</w:t>
      </w:r>
    </w:p>
    <w:p w14:paraId="5A6A8FBB" w14:textId="77777777" w:rsidR="00C04759" w:rsidRPr="00711824" w:rsidRDefault="00F12BDE">
      <w:pPr>
        <w:spacing w:before="240" w:after="240" w:line="360" w:lineRule="auto"/>
        <w:ind w:left="851" w:right="900"/>
        <w:jc w:val="both"/>
        <w:rPr>
          <w:rFonts w:ascii="Palatino Linotype" w:eastAsia="Palatino Linotype" w:hAnsi="Palatino Linotype" w:cs="Palatino Linotype"/>
        </w:rPr>
      </w:pPr>
      <w:r w:rsidRPr="00711824">
        <w:rPr>
          <w:rFonts w:ascii="Palatino Linotype" w:eastAsia="Palatino Linotype" w:hAnsi="Palatino Linotype" w:cs="Palatino Linotype"/>
          <w:b/>
          <w:i/>
          <w:sz w:val="22"/>
          <w:szCs w:val="22"/>
        </w:rPr>
        <w:t xml:space="preserve">“Nombramiento.pdf”: </w:t>
      </w:r>
      <w:r w:rsidRPr="00711824">
        <w:rPr>
          <w:rFonts w:ascii="Palatino Linotype" w:eastAsia="Palatino Linotype" w:hAnsi="Palatino Linotype" w:cs="Palatino Linotype"/>
        </w:rPr>
        <w:t xml:space="preserve">Nombramiento del Titular de la unidad de Archivo del Sujeto Obligado. </w:t>
      </w:r>
    </w:p>
    <w:p w14:paraId="4518D911" w14:textId="77777777" w:rsidR="00C04759" w:rsidRPr="00711824" w:rsidRDefault="00F12BDE">
      <w:pPr>
        <w:spacing w:before="240" w:after="240" w:line="360" w:lineRule="auto"/>
        <w:ind w:left="851" w:right="900"/>
        <w:jc w:val="both"/>
        <w:rPr>
          <w:rFonts w:ascii="Palatino Linotype" w:eastAsia="Palatino Linotype" w:hAnsi="Palatino Linotype" w:cs="Palatino Linotype"/>
        </w:rPr>
      </w:pPr>
      <w:r w:rsidRPr="00711824">
        <w:rPr>
          <w:rFonts w:ascii="Palatino Linotype" w:eastAsia="Palatino Linotype" w:hAnsi="Palatino Linotype" w:cs="Palatino Linotype"/>
          <w:b/>
          <w:i/>
          <w:sz w:val="22"/>
          <w:szCs w:val="22"/>
        </w:rPr>
        <w:t xml:space="preserve">“Oficio de </w:t>
      </w:r>
      <w:proofErr w:type="spellStart"/>
      <w:r w:rsidRPr="00711824">
        <w:rPr>
          <w:rFonts w:ascii="Palatino Linotype" w:eastAsia="Palatino Linotype" w:hAnsi="Palatino Linotype" w:cs="Palatino Linotype"/>
          <w:b/>
          <w:i/>
          <w:sz w:val="22"/>
          <w:szCs w:val="22"/>
        </w:rPr>
        <w:t>Contraloria</w:t>
      </w:r>
      <w:proofErr w:type="spellEnd"/>
      <w:r w:rsidRPr="00711824">
        <w:rPr>
          <w:rFonts w:ascii="Palatino Linotype" w:eastAsia="Palatino Linotype" w:hAnsi="Palatino Linotype" w:cs="Palatino Linotype"/>
          <w:b/>
          <w:i/>
          <w:sz w:val="22"/>
          <w:szCs w:val="22"/>
        </w:rPr>
        <w:t xml:space="preserve"> de respuesta.pdf”:</w:t>
      </w:r>
      <w:r w:rsidRPr="00711824">
        <w:rPr>
          <w:rFonts w:ascii="Palatino Linotype" w:eastAsia="Palatino Linotype" w:hAnsi="Palatino Linotype" w:cs="Palatino Linotype"/>
        </w:rPr>
        <w:t xml:space="preserve"> Oficio suscrito por la Contralora del Sujeto Obligado, mediante el cual reporta lo siguiente:</w:t>
      </w:r>
    </w:p>
    <w:p w14:paraId="654C3CBC" w14:textId="77777777" w:rsidR="00C04759" w:rsidRPr="00711824" w:rsidRDefault="00F12BDE">
      <w:pPr>
        <w:spacing w:before="240" w:after="240" w:line="360" w:lineRule="auto"/>
        <w:ind w:left="851" w:right="900"/>
        <w:jc w:val="both"/>
        <w:rPr>
          <w:rFonts w:ascii="Palatino Linotype" w:eastAsia="Palatino Linotype" w:hAnsi="Palatino Linotype" w:cs="Palatino Linotype"/>
        </w:rPr>
      </w:pPr>
      <w:r w:rsidRPr="00711824">
        <w:rPr>
          <w:rFonts w:ascii="Palatino Linotype" w:eastAsia="Palatino Linotype" w:hAnsi="Palatino Linotype" w:cs="Palatino Linotype"/>
          <w:noProof/>
        </w:rPr>
        <w:drawing>
          <wp:inline distT="0" distB="0" distL="0" distR="0" wp14:anchorId="398196D0" wp14:editId="3B8382F4">
            <wp:extent cx="4463498" cy="1903476"/>
            <wp:effectExtent l="0" t="0" r="0" b="0"/>
            <wp:docPr id="352"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
                    <a:srcRect/>
                    <a:stretch>
                      <a:fillRect/>
                    </a:stretch>
                  </pic:blipFill>
                  <pic:spPr>
                    <a:xfrm>
                      <a:off x="0" y="0"/>
                      <a:ext cx="4463498" cy="1903476"/>
                    </a:xfrm>
                    <a:prstGeom prst="rect">
                      <a:avLst/>
                    </a:prstGeom>
                    <a:ln/>
                  </pic:spPr>
                </pic:pic>
              </a:graphicData>
            </a:graphic>
          </wp:inline>
        </w:drawing>
      </w:r>
    </w:p>
    <w:p w14:paraId="38C2F727" w14:textId="77777777" w:rsidR="00C04759" w:rsidRPr="00711824" w:rsidRDefault="00F12BDE">
      <w:pPr>
        <w:spacing w:before="240" w:after="240" w:line="360" w:lineRule="auto"/>
        <w:ind w:left="851" w:right="900"/>
        <w:jc w:val="both"/>
        <w:rPr>
          <w:rFonts w:ascii="Palatino Linotype" w:eastAsia="Palatino Linotype" w:hAnsi="Palatino Linotype" w:cs="Palatino Linotype"/>
        </w:rPr>
      </w:pPr>
      <w:r w:rsidRPr="00711824">
        <w:rPr>
          <w:rFonts w:ascii="Palatino Linotype" w:eastAsia="Palatino Linotype" w:hAnsi="Palatino Linotype" w:cs="Palatino Linotype"/>
          <w:b/>
          <w:i/>
          <w:sz w:val="22"/>
          <w:szCs w:val="22"/>
        </w:rPr>
        <w:lastRenderedPageBreak/>
        <w:t xml:space="preserve">“Oficio 263 </w:t>
      </w:r>
      <w:proofErr w:type="spellStart"/>
      <w:r w:rsidRPr="00711824">
        <w:rPr>
          <w:rFonts w:ascii="Palatino Linotype" w:eastAsia="Palatino Linotype" w:hAnsi="Palatino Linotype" w:cs="Palatino Linotype"/>
          <w:b/>
          <w:i/>
          <w:sz w:val="22"/>
          <w:szCs w:val="22"/>
        </w:rPr>
        <w:t>Contestacion</w:t>
      </w:r>
      <w:proofErr w:type="spellEnd"/>
      <w:r w:rsidRPr="00711824">
        <w:rPr>
          <w:rFonts w:ascii="Palatino Linotype" w:eastAsia="Palatino Linotype" w:hAnsi="Palatino Linotype" w:cs="Palatino Linotype"/>
          <w:b/>
          <w:i/>
          <w:sz w:val="22"/>
          <w:szCs w:val="22"/>
        </w:rPr>
        <w:t xml:space="preserve"> a las Peticiones.pdf”:</w:t>
      </w:r>
      <w:r w:rsidRPr="00711824">
        <w:rPr>
          <w:rFonts w:ascii="Palatino Linotype" w:eastAsia="Palatino Linotype" w:hAnsi="Palatino Linotype" w:cs="Palatino Linotype"/>
        </w:rPr>
        <w:t xml:space="preserve"> Documento de tres fojas, mediante el cual, el Titular de la Unidad de Transparencia, refiere lo siguiente:</w:t>
      </w:r>
    </w:p>
    <w:p w14:paraId="2A905A80" w14:textId="77777777" w:rsidR="00C04759" w:rsidRPr="00711824" w:rsidRDefault="00F12BDE">
      <w:pPr>
        <w:spacing w:before="240" w:after="240" w:line="276" w:lineRule="auto"/>
        <w:ind w:left="851"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w:t>
      </w:r>
      <w:r w:rsidRPr="00711824">
        <w:rPr>
          <w:rFonts w:ascii="Palatino Linotype" w:eastAsia="Palatino Linotype" w:hAnsi="Palatino Linotype" w:cs="Palatino Linotype"/>
          <w:i/>
          <w:sz w:val="22"/>
          <w:szCs w:val="22"/>
        </w:rPr>
        <w:t>También, es importante mencionarle que del análisis de su solicitud de información antes citada, se observa que usted manifiesta una inquietud, es decir, no se deduce derecho alguno de acceso a la información pública que pueda colmarse con documento, salvo algunos puntos que usted refiere dentro de su archivo, por lo que se pone en evidencia que no se está ante una hipótesis prevista por la Ley de Transparencia y Acceso a la Información Pública del Estado de México y Municipios y que constriña a este sujeto obligado a generar, administrar o que de algún modo forme parte de sus archivos.</w:t>
      </w:r>
    </w:p>
    <w:p w14:paraId="7EECB757" w14:textId="77777777" w:rsidR="00C04759" w:rsidRPr="00711824" w:rsidRDefault="00F12BDE">
      <w:pPr>
        <w:spacing w:before="240" w:after="240" w:line="276" w:lineRule="auto"/>
        <w:ind w:left="851"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Bajo esa perspectiva, se advierte que su pretensión va encaminada a una petición y consiste en obligar a este sujeto obligado a que actúe en el sentido de contestar lo solicitado, es así que, la entrega de una razón o un razonamiento por parte del Sistema Municipal para el Desarrollo Integral de la Familia (DIF) del Municipio de Cuautitlán Izcalli Estado de México, no es algo que la ley establezca como atribución, derecho, o facultad; pues ello implicaría un juicio de valor referente a cuestionamientos realizados, los cuales, al constituir interrogantes, inquietudes y manifestaciones se convierte en una petición…”</w:t>
      </w:r>
    </w:p>
    <w:p w14:paraId="5A427273" w14:textId="77777777" w:rsidR="00C04759" w:rsidRPr="00711824" w:rsidRDefault="00F12BDE">
      <w:pPr>
        <w:spacing w:before="240" w:after="240" w:line="360" w:lineRule="auto"/>
        <w:ind w:right="49"/>
        <w:jc w:val="both"/>
        <w:rPr>
          <w:rFonts w:ascii="Palatino Linotype" w:eastAsia="Palatino Linotype" w:hAnsi="Palatino Linotype" w:cs="Palatino Linotype"/>
        </w:rPr>
      </w:pPr>
      <w:r w:rsidRPr="00711824">
        <w:rPr>
          <w:rFonts w:ascii="Palatino Linotype" w:eastAsia="Palatino Linotype" w:hAnsi="Palatino Linotype" w:cs="Palatino Linotype"/>
          <w:b/>
        </w:rPr>
        <w:t xml:space="preserve">3. Interposición del recurso de revisión. </w:t>
      </w:r>
      <w:r w:rsidRPr="00711824">
        <w:rPr>
          <w:rFonts w:ascii="Palatino Linotype" w:eastAsia="Palatino Linotype" w:hAnsi="Palatino Linotype" w:cs="Palatino Linotype"/>
        </w:rPr>
        <w:t xml:space="preserve">El </w:t>
      </w:r>
      <w:r w:rsidRPr="00711824">
        <w:rPr>
          <w:rFonts w:ascii="Palatino Linotype" w:eastAsia="Palatino Linotype" w:hAnsi="Palatino Linotype" w:cs="Palatino Linotype"/>
          <w:b/>
        </w:rPr>
        <w:t xml:space="preserve">nueve de enero de dos mil veintitrés, </w:t>
      </w:r>
      <w:r w:rsidRPr="00711824">
        <w:rPr>
          <w:rFonts w:ascii="Palatino Linotype" w:eastAsia="Palatino Linotype" w:hAnsi="Palatino Linotype" w:cs="Palatino Linotype"/>
          <w:b/>
          <w:color w:val="000000"/>
        </w:rPr>
        <w:t xml:space="preserve">la parte </w:t>
      </w:r>
      <w:r w:rsidRPr="00711824">
        <w:rPr>
          <w:rFonts w:ascii="Palatino Linotype" w:eastAsia="Palatino Linotype" w:hAnsi="Palatino Linotype" w:cs="Palatino Linotype"/>
          <w:b/>
        </w:rPr>
        <w:t xml:space="preserve">Recurrente, </w:t>
      </w:r>
      <w:r w:rsidRPr="00711824">
        <w:rPr>
          <w:rFonts w:ascii="Palatino Linotype" w:eastAsia="Palatino Linotype" w:hAnsi="Palatino Linotype" w:cs="Palatino Linotype"/>
        </w:rPr>
        <w:t>inconforme con la respuesta, presentó el recurso de revisión a través del cual expresó lo siguiente:</w:t>
      </w:r>
    </w:p>
    <w:p w14:paraId="422D8AB5" w14:textId="77777777" w:rsidR="00C04759" w:rsidRPr="00711824" w:rsidRDefault="00F12BDE">
      <w:pPr>
        <w:spacing w:before="240" w:after="240" w:line="360" w:lineRule="auto"/>
        <w:ind w:left="567"/>
        <w:rPr>
          <w:rFonts w:ascii="Palatino Linotype" w:eastAsia="Palatino Linotype" w:hAnsi="Palatino Linotype" w:cs="Palatino Linotype"/>
          <w:b/>
        </w:rPr>
      </w:pPr>
      <w:r w:rsidRPr="00711824">
        <w:rPr>
          <w:rFonts w:ascii="Palatino Linotype" w:eastAsia="Palatino Linotype" w:hAnsi="Palatino Linotype" w:cs="Palatino Linotype"/>
          <w:b/>
        </w:rPr>
        <w:t>a) Acto impugnado.</w:t>
      </w:r>
    </w:p>
    <w:p w14:paraId="682F0EEE" w14:textId="77777777" w:rsidR="00C04759" w:rsidRPr="00711824" w:rsidRDefault="00F12BDE">
      <w:pPr>
        <w:spacing w:before="240" w:after="240" w:line="276" w:lineRule="auto"/>
        <w:ind w:left="851" w:right="900"/>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“RECURSO DE REVISIÓN” (Sic)</w:t>
      </w:r>
    </w:p>
    <w:p w14:paraId="705C9DBE" w14:textId="77777777" w:rsidR="00C04759" w:rsidRPr="00711824" w:rsidRDefault="00F12BDE">
      <w:pPr>
        <w:spacing w:before="240" w:after="240" w:line="360" w:lineRule="auto"/>
        <w:ind w:left="567"/>
        <w:jc w:val="both"/>
        <w:rPr>
          <w:rFonts w:ascii="Palatino Linotype" w:eastAsia="Palatino Linotype" w:hAnsi="Palatino Linotype" w:cs="Palatino Linotype"/>
          <w:b/>
        </w:rPr>
      </w:pPr>
      <w:r w:rsidRPr="00711824">
        <w:rPr>
          <w:rFonts w:ascii="Palatino Linotype" w:eastAsia="Palatino Linotype" w:hAnsi="Palatino Linotype" w:cs="Palatino Linotype"/>
          <w:b/>
        </w:rPr>
        <w:t>b) Motivos de inconformidad.</w:t>
      </w:r>
    </w:p>
    <w:p w14:paraId="2C1C87B2" w14:textId="77777777" w:rsidR="00C04759" w:rsidRPr="00711824" w:rsidRDefault="00F12BDE">
      <w:pPr>
        <w:spacing w:before="240" w:after="240" w:line="276" w:lineRule="auto"/>
        <w:ind w:left="851" w:right="900"/>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lastRenderedPageBreak/>
        <w:t>“</w:t>
      </w:r>
      <w:r w:rsidRPr="00711824">
        <w:rPr>
          <w:rFonts w:ascii="Palatino Linotype" w:eastAsia="Palatino Linotype" w:hAnsi="Palatino Linotype" w:cs="Palatino Linotype"/>
          <w:b/>
          <w:i/>
          <w:color w:val="000000"/>
          <w:sz w:val="22"/>
          <w:szCs w:val="22"/>
          <w:u w:val="single"/>
        </w:rPr>
        <w:t>POR LA ENTREGA DE INFORMACIÓN INCOMPLETA</w:t>
      </w:r>
      <w:r w:rsidRPr="00711824">
        <w:rPr>
          <w:rFonts w:ascii="Palatino Linotype" w:eastAsia="Palatino Linotype" w:hAnsi="Palatino Linotype" w:cs="Palatino Linotype"/>
          <w:i/>
          <w:color w:val="000000"/>
          <w:sz w:val="22"/>
          <w:szCs w:val="22"/>
        </w:rPr>
        <w:t xml:space="preserve">” (Sic) (Énfasis añadido) </w:t>
      </w:r>
    </w:p>
    <w:p w14:paraId="5D8E934D" w14:textId="77777777" w:rsidR="00C04759" w:rsidRPr="00711824" w:rsidRDefault="00F12BDE">
      <w:pPr>
        <w:spacing w:before="240" w:after="240" w:line="276" w:lineRule="auto"/>
        <w:ind w:left="851" w:right="900"/>
        <w:jc w:val="both"/>
        <w:rPr>
          <w:rFonts w:ascii="Palatino Linotype" w:eastAsia="Palatino Linotype" w:hAnsi="Palatino Linotype" w:cs="Palatino Linotype"/>
          <w:b/>
          <w:color w:val="000000"/>
          <w:sz w:val="22"/>
          <w:szCs w:val="22"/>
        </w:rPr>
      </w:pPr>
      <w:r w:rsidRPr="00711824">
        <w:rPr>
          <w:rFonts w:ascii="Palatino Linotype" w:eastAsia="Palatino Linotype" w:hAnsi="Palatino Linotype" w:cs="Palatino Linotype"/>
          <w:b/>
          <w:color w:val="000000"/>
          <w:sz w:val="22"/>
          <w:szCs w:val="22"/>
        </w:rPr>
        <w:t xml:space="preserve">Archivos adjuntos: </w:t>
      </w:r>
    </w:p>
    <w:p w14:paraId="41B5D06E" w14:textId="77777777" w:rsidR="00C04759" w:rsidRPr="00711824" w:rsidRDefault="00F12BDE">
      <w:pPr>
        <w:spacing w:before="240" w:after="240" w:line="360" w:lineRule="auto"/>
        <w:ind w:left="851" w:right="900"/>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b/>
          <w:i/>
          <w:color w:val="000000"/>
          <w:sz w:val="22"/>
          <w:szCs w:val="22"/>
        </w:rPr>
        <w:t xml:space="preserve">“CUAUTITLÁN IZCALLI_RR_20230110_2S.pdf”: </w:t>
      </w:r>
      <w:r w:rsidRPr="00711824">
        <w:rPr>
          <w:rFonts w:ascii="Palatino Linotype" w:eastAsia="Palatino Linotype" w:hAnsi="Palatino Linotype" w:cs="Palatino Linotype"/>
          <w:color w:val="000000"/>
        </w:rPr>
        <w:t xml:space="preserve">Documento de cuarenta y dos fojas, mediante el cual la particular señala de manera puntual, los motivos de su inconformidad, se inserta un extracto para mejor proveer: </w:t>
      </w:r>
    </w:p>
    <w:p w14:paraId="7709F588" w14:textId="77777777" w:rsidR="00C04759" w:rsidRPr="00711824" w:rsidRDefault="00F12BDE">
      <w:pPr>
        <w:spacing w:before="240" w:after="240" w:line="276" w:lineRule="auto"/>
        <w:ind w:left="851" w:right="900"/>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“…PRIMERA. EL OBJETIVO DE LA SOLICITUD DE INFORMACIÓN PÚBLICA QUE SE HIZO LLEGAR A LOS MUNICIPIOS Y SUS ORGANISMOS DESCONCENTRADOS ES LA DE LLEVAR A CABO EL ANÁLISIS DE CUMPLIMIENTO MUNICIPAL DE NORMATIVIDAD ARCHIVÍSTICA EN EL TERRITORIO NACIONAL. EN ESE SENTIDO, ES NECESARIO LA RECOPILACIÓN DE INFORMACIÓN VERDADERA Y FIDEDIGNA PARA QUE EL RESULTADO DEL ANÁLISIS EN COMENTO SEA TOTALMENTE APEGADO A LA VERDAD Y SE PUEDAN PRESENTAR RESULTADOS ESTADÍSTICOS COMPLETAMENTE CONFIABLES.</w:t>
      </w:r>
    </w:p>
    <w:p w14:paraId="541D5FFC" w14:textId="77777777" w:rsidR="00C04759" w:rsidRPr="00711824" w:rsidRDefault="00F12BDE">
      <w:pPr>
        <w:spacing w:before="240" w:after="240" w:line="276" w:lineRule="auto"/>
        <w:ind w:left="851" w:right="900"/>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ES POR ELLO QUE, </w:t>
      </w:r>
      <w:r w:rsidRPr="00711824">
        <w:rPr>
          <w:rFonts w:ascii="Palatino Linotype" w:eastAsia="Palatino Linotype" w:hAnsi="Palatino Linotype" w:cs="Palatino Linotype"/>
          <w:b/>
          <w:i/>
          <w:color w:val="000000"/>
          <w:sz w:val="22"/>
          <w:szCs w:val="22"/>
          <w:u w:val="single"/>
        </w:rPr>
        <w:t>AUNADO A LAS RESPUESTAS EMITIDAS POR LOS TITULARES DE LAS UNIDADES ADMINISTRATIVAS A LAS QUE SE DIRIGEN LAS PREGUNTAS, SE LES SOLICITA LOS DOCUMENTOS COMPROBATORIOS, LOS CUALES DEBEN SER CONGRUENTES</w:t>
      </w:r>
      <w:r w:rsidRPr="00711824">
        <w:rPr>
          <w:rFonts w:ascii="Palatino Linotype" w:eastAsia="Palatino Linotype" w:hAnsi="Palatino Linotype" w:cs="Palatino Linotype"/>
          <w:i/>
          <w:color w:val="000000"/>
          <w:sz w:val="22"/>
          <w:szCs w:val="22"/>
        </w:rPr>
        <w:t xml:space="preserve"> CON LAS RESPUESTAS EMITIDAS. DE IGUAL FORMA, LAS PREGUNTAS QUE SE PRESENTAN EN EL DOCUMENTO ELECTRÓNICO ESTADO11.PDF ESTÁN DISEÑADAS PARA QUE LAS RESPUESTAS EMITIDAS SEAN CONGRUENTES ENTRE SÍ.</w:t>
      </w:r>
    </w:p>
    <w:p w14:paraId="05F830E0" w14:textId="77777777" w:rsidR="00C04759" w:rsidRPr="00711824" w:rsidRDefault="00F12BDE">
      <w:pPr>
        <w:spacing w:before="240" w:after="240" w:line="276" w:lineRule="auto"/>
        <w:ind w:left="851" w:right="900"/>
        <w:jc w:val="both"/>
        <w:rPr>
          <w:rFonts w:ascii="Palatino Linotype" w:eastAsia="Palatino Linotype" w:hAnsi="Palatino Linotype" w:cs="Palatino Linotype"/>
          <w:b/>
          <w:i/>
          <w:color w:val="000000"/>
          <w:sz w:val="22"/>
          <w:szCs w:val="22"/>
        </w:rPr>
      </w:pPr>
      <w:r w:rsidRPr="00711824">
        <w:rPr>
          <w:rFonts w:ascii="Palatino Linotype" w:eastAsia="Palatino Linotype" w:hAnsi="Palatino Linotype" w:cs="Palatino Linotype"/>
          <w:i/>
          <w:color w:val="000000"/>
          <w:sz w:val="22"/>
          <w:szCs w:val="22"/>
        </w:rPr>
        <w:t xml:space="preserve">DENTRO DEL MARCO DE LO INDICADO POR LA NORMATIVIDAD APLICABLE VIGENTE EN CUESTIÓN DE ARCHIVÍSTICA Y TRANSPARENCIA, NO SE ESTÁ SOLICITANDO INFORMACIÓN QUE </w:t>
      </w:r>
      <w:r w:rsidRPr="00711824">
        <w:rPr>
          <w:rFonts w:ascii="Palatino Linotype" w:eastAsia="Palatino Linotype" w:hAnsi="Palatino Linotype" w:cs="Palatino Linotype"/>
          <w:i/>
          <w:color w:val="000000"/>
          <w:sz w:val="22"/>
          <w:szCs w:val="22"/>
        </w:rPr>
        <w:lastRenderedPageBreak/>
        <w:t>ESTÉ O DEBA SER CLASIFICADA COMO RESERVADA Y/O CONFIDENCIAL, SINO QUE SE SOLICITA INFORMACIÓN Y DOCUMENTACIÓN PÚBLICA SIEMPRE EN RELACIÓN A LO QUE LAS LEYES MENCIONADAS SOLICITAN QUE LOS SUJETOS OBLIGADOS CUMPLAN.</w:t>
      </w:r>
      <w:r w:rsidRPr="00711824">
        <w:rPr>
          <w:rFonts w:ascii="Palatino Linotype" w:eastAsia="Palatino Linotype" w:hAnsi="Palatino Linotype" w:cs="Palatino Linotype"/>
          <w:i/>
          <w:color w:val="000000"/>
          <w:sz w:val="22"/>
          <w:szCs w:val="22"/>
        </w:rPr>
        <w:br/>
      </w:r>
      <w:r w:rsidRPr="00711824">
        <w:rPr>
          <w:rFonts w:ascii="Palatino Linotype" w:eastAsia="Palatino Linotype" w:hAnsi="Palatino Linotype" w:cs="Palatino Linotype"/>
          <w:b/>
          <w:i/>
          <w:color w:val="000000"/>
          <w:sz w:val="22"/>
          <w:szCs w:val="22"/>
        </w:rPr>
        <w:t xml:space="preserve"> …</w:t>
      </w:r>
    </w:p>
    <w:p w14:paraId="1D77AB30" w14:textId="77777777" w:rsidR="00C04759" w:rsidRPr="00711824" w:rsidRDefault="00F12BDE">
      <w:pPr>
        <w:spacing w:before="240" w:after="240" w:line="276" w:lineRule="auto"/>
        <w:ind w:left="851" w:right="900"/>
        <w:jc w:val="both"/>
        <w:rPr>
          <w:rFonts w:ascii="Palatino Linotype" w:eastAsia="Palatino Linotype" w:hAnsi="Palatino Linotype" w:cs="Palatino Linotype"/>
          <w:b/>
          <w:i/>
          <w:color w:val="000000"/>
          <w:sz w:val="22"/>
          <w:szCs w:val="22"/>
          <w:u w:val="single"/>
        </w:rPr>
      </w:pPr>
      <w:r w:rsidRPr="00711824">
        <w:rPr>
          <w:rFonts w:ascii="Palatino Linotype" w:eastAsia="Palatino Linotype" w:hAnsi="Palatino Linotype" w:cs="Palatino Linotype"/>
          <w:i/>
          <w:color w:val="000000"/>
          <w:sz w:val="22"/>
          <w:szCs w:val="22"/>
        </w:rPr>
        <w:t xml:space="preserve">TERCERO. CON FUNDAMENTO EN LOS ARTÍCULOS 101 FRACCIÓN IV DE LA LEY GENERAL DE TRANSPARENCIA Y ACCESO A LA INFORMACIÓN PÚBLICA Y ARTÍCULO 123 FRACCIÓN IV DE LA LEY DE TRANSPARENCIA Y ACCESO A LA INFORMACIÓN PÚBLICA DEL ESTADO DE MÉXICO Y MUNICIPIOS </w:t>
      </w:r>
      <w:r w:rsidRPr="00711824">
        <w:rPr>
          <w:rFonts w:ascii="Palatino Linotype" w:eastAsia="Palatino Linotype" w:hAnsi="Palatino Linotype" w:cs="Palatino Linotype"/>
          <w:b/>
          <w:i/>
          <w:color w:val="000000"/>
          <w:sz w:val="22"/>
          <w:szCs w:val="22"/>
          <w:u w:val="single"/>
        </w:rPr>
        <w:t>SE SOLICITA, DE LA MANERA MÁS ATENTA, AL TITULAR DE LA UNIDAD DE TRANSPARENCIA LA DESCLASIFICACIÓN DE LOS DOCUMENTOS CLASIFICADOS MEDIANTE EL ACTA SMDIF/CT/AR/03/2022.</w:t>
      </w:r>
    </w:p>
    <w:p w14:paraId="12EF118E" w14:textId="77777777" w:rsidR="00C04759" w:rsidRPr="00711824" w:rsidRDefault="00F12BDE">
      <w:pPr>
        <w:spacing w:before="240" w:after="240" w:line="276" w:lineRule="auto"/>
        <w:ind w:left="851" w:right="900"/>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LO ANTERIOR PARA PODER ATENDER LO REQUERIDO EN LA SOLICITUD DE INFORMACIÓN PÚBLICA CON FOLIO 00134/DIFCUAUTIZ/IP/2022</w:t>
      </w:r>
    </w:p>
    <w:p w14:paraId="78812224" w14:textId="77777777" w:rsidR="00C04759" w:rsidRPr="00711824" w:rsidRDefault="00F12BDE">
      <w:pPr>
        <w:spacing w:before="240" w:after="240" w:line="276" w:lineRule="auto"/>
        <w:ind w:left="851" w:right="900"/>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w:t>
      </w:r>
    </w:p>
    <w:p w14:paraId="0D07A9B4" w14:textId="77777777" w:rsidR="00C04759" w:rsidRPr="00711824" w:rsidRDefault="00F12BDE">
      <w:pPr>
        <w:spacing w:before="240" w:after="240" w:line="276" w:lineRule="auto"/>
        <w:ind w:left="851" w:right="900"/>
        <w:jc w:val="both"/>
        <w:rPr>
          <w:rFonts w:ascii="Palatino Linotype" w:eastAsia="Palatino Linotype" w:hAnsi="Palatino Linotype" w:cs="Palatino Linotype"/>
          <w:b/>
          <w:i/>
          <w:color w:val="000000"/>
          <w:sz w:val="22"/>
          <w:szCs w:val="22"/>
        </w:rPr>
      </w:pPr>
      <w:r w:rsidRPr="00711824">
        <w:rPr>
          <w:rFonts w:ascii="Palatino Linotype" w:eastAsia="Palatino Linotype" w:hAnsi="Palatino Linotype" w:cs="Palatino Linotype"/>
          <w:i/>
          <w:color w:val="000000"/>
          <w:sz w:val="22"/>
          <w:szCs w:val="22"/>
        </w:rPr>
        <w:t xml:space="preserve">QUINTO. </w:t>
      </w:r>
      <w:r w:rsidRPr="00711824">
        <w:rPr>
          <w:rFonts w:ascii="Palatino Linotype" w:eastAsia="Palatino Linotype" w:hAnsi="Palatino Linotype" w:cs="Palatino Linotype"/>
          <w:b/>
          <w:i/>
          <w:color w:val="000000"/>
          <w:sz w:val="22"/>
          <w:szCs w:val="22"/>
          <w:u w:val="single"/>
        </w:rPr>
        <w:t>RESPONDER TODOS Y CADA UNO DE LOS NUMERALES DEL ARCHIVO ELECTRÓNICO ESTADO11.PDF</w:t>
      </w:r>
      <w:r w:rsidRPr="00711824">
        <w:rPr>
          <w:rFonts w:ascii="Palatino Linotype" w:eastAsia="Palatino Linotype" w:hAnsi="Palatino Linotype" w:cs="Palatino Linotype"/>
          <w:i/>
          <w:color w:val="000000"/>
          <w:sz w:val="22"/>
          <w:szCs w:val="22"/>
        </w:rPr>
        <w:t xml:space="preserve"> LLAMADO “ANÁLISIS DE CUMPLIMIENTO MUNICIPAL DE NORMATIVIDAD ARCHIVÍSTICA” QUE SE ADJUNTÓ A LA SOLICITUD DE INFORMACIÓN PÚBLICA CON FOLIO 00134/DIFCUAUTIZ/IP/2022.</w:t>
      </w:r>
      <w:r w:rsidRPr="00711824">
        <w:rPr>
          <w:rFonts w:ascii="Palatino Linotype" w:eastAsia="Palatino Linotype" w:hAnsi="Palatino Linotype" w:cs="Palatino Linotype"/>
          <w:b/>
          <w:i/>
          <w:color w:val="000000"/>
          <w:sz w:val="22"/>
          <w:szCs w:val="22"/>
        </w:rPr>
        <w:t xml:space="preserve"> …” </w:t>
      </w:r>
      <w:r w:rsidRPr="00711824">
        <w:rPr>
          <w:rFonts w:ascii="Palatino Linotype" w:eastAsia="Palatino Linotype" w:hAnsi="Palatino Linotype" w:cs="Palatino Linotype"/>
          <w:i/>
          <w:color w:val="000000"/>
          <w:sz w:val="22"/>
          <w:szCs w:val="22"/>
        </w:rPr>
        <w:t xml:space="preserve">(Sic) (Énfasis añadido) </w:t>
      </w:r>
    </w:p>
    <w:p w14:paraId="7A062425"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b/>
        </w:rPr>
        <w:t>4. Turno.</w:t>
      </w:r>
      <w:r w:rsidRPr="00711824">
        <w:rPr>
          <w:rFonts w:ascii="Palatino Linotype" w:eastAsia="Palatino Linotype" w:hAnsi="Palatino Linotype" w:cs="Palatino Linotype"/>
          <w:b/>
          <w:sz w:val="28"/>
          <w:szCs w:val="28"/>
        </w:rPr>
        <w:t xml:space="preserve"> </w:t>
      </w:r>
      <w:r w:rsidRPr="00711824">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Pr="00711824">
        <w:rPr>
          <w:rFonts w:ascii="Palatino Linotype" w:eastAsia="Palatino Linotype" w:hAnsi="Palatino Linotype" w:cs="Palatino Linotype"/>
        </w:rPr>
        <w:lastRenderedPageBreak/>
        <w:t xml:space="preserve">del Estado de México y Municipios, a la </w:t>
      </w:r>
      <w:r w:rsidRPr="00711824">
        <w:rPr>
          <w:rFonts w:ascii="Palatino Linotype" w:eastAsia="Palatino Linotype" w:hAnsi="Palatino Linotype" w:cs="Palatino Linotype"/>
          <w:b/>
        </w:rPr>
        <w:t xml:space="preserve">Comisionada Guadalupe Ramírez Peña, </w:t>
      </w:r>
      <w:r w:rsidRPr="00711824">
        <w:rPr>
          <w:rFonts w:ascii="Palatino Linotype" w:eastAsia="Palatino Linotype" w:hAnsi="Palatino Linotype" w:cs="Palatino Linotype"/>
        </w:rPr>
        <w:t xml:space="preserve">a efecto de que analizara sobre su admisión o su </w:t>
      </w:r>
      <w:proofErr w:type="spellStart"/>
      <w:r w:rsidRPr="00711824">
        <w:rPr>
          <w:rFonts w:ascii="Palatino Linotype" w:eastAsia="Palatino Linotype" w:hAnsi="Palatino Linotype" w:cs="Palatino Linotype"/>
        </w:rPr>
        <w:t>desechamiento</w:t>
      </w:r>
      <w:proofErr w:type="spellEnd"/>
      <w:r w:rsidRPr="00711824">
        <w:rPr>
          <w:rFonts w:ascii="Palatino Linotype" w:eastAsia="Palatino Linotype" w:hAnsi="Palatino Linotype" w:cs="Palatino Linotype"/>
        </w:rPr>
        <w:t>.</w:t>
      </w:r>
    </w:p>
    <w:p w14:paraId="58A5A3C3" w14:textId="77777777" w:rsidR="00C04759" w:rsidRPr="00711824" w:rsidRDefault="00F12BDE">
      <w:pPr>
        <w:spacing w:before="240" w:after="240" w:line="360" w:lineRule="auto"/>
        <w:jc w:val="both"/>
        <w:rPr>
          <w:rFonts w:ascii="Palatino Linotype" w:eastAsia="Palatino Linotype" w:hAnsi="Palatino Linotype" w:cs="Palatino Linotype"/>
          <w:b/>
        </w:rPr>
      </w:pPr>
      <w:r w:rsidRPr="00711824">
        <w:rPr>
          <w:rFonts w:ascii="Palatino Linotype" w:eastAsia="Palatino Linotype" w:hAnsi="Palatino Linotype" w:cs="Palatino Linotype"/>
          <w:b/>
        </w:rPr>
        <w:t>5.</w:t>
      </w:r>
      <w:r w:rsidRPr="00711824">
        <w:rPr>
          <w:rFonts w:ascii="Palatino Linotype" w:eastAsia="Palatino Linotype" w:hAnsi="Palatino Linotype" w:cs="Palatino Linotype"/>
          <w:b/>
          <w:i/>
        </w:rPr>
        <w:t xml:space="preserve"> </w:t>
      </w:r>
      <w:r w:rsidRPr="00711824">
        <w:rPr>
          <w:rFonts w:ascii="Palatino Linotype" w:eastAsia="Palatino Linotype" w:hAnsi="Palatino Linotype" w:cs="Palatino Linotype"/>
          <w:b/>
        </w:rPr>
        <w:t>Admisión del Recurso de revisión.</w:t>
      </w:r>
      <w:r w:rsidRPr="00711824">
        <w:rPr>
          <w:rFonts w:ascii="Palatino Linotype" w:eastAsia="Palatino Linotype" w:hAnsi="Palatino Linotype" w:cs="Palatino Linotype"/>
          <w:sz w:val="28"/>
          <w:szCs w:val="28"/>
        </w:rPr>
        <w:t xml:space="preserve"> </w:t>
      </w:r>
      <w:r w:rsidRPr="00711824">
        <w:rPr>
          <w:rFonts w:ascii="Palatino Linotype" w:eastAsia="Palatino Linotype" w:hAnsi="Palatino Linotype" w:cs="Palatino Linotype"/>
        </w:rPr>
        <w:t>El</w:t>
      </w:r>
      <w:r w:rsidRPr="00711824">
        <w:rPr>
          <w:rFonts w:ascii="Palatino Linotype" w:eastAsia="Palatino Linotype" w:hAnsi="Palatino Linotype" w:cs="Palatino Linotype"/>
          <w:b/>
          <w:sz w:val="22"/>
          <w:szCs w:val="22"/>
        </w:rPr>
        <w:t xml:space="preserve"> </w:t>
      </w:r>
      <w:r w:rsidRPr="00711824">
        <w:rPr>
          <w:rFonts w:ascii="Palatino Linotype" w:eastAsia="Palatino Linotype" w:hAnsi="Palatino Linotype" w:cs="Palatino Linotype"/>
          <w:b/>
        </w:rPr>
        <w:t xml:space="preserve">doce de enero de dos mil veintitrés, </w:t>
      </w:r>
      <w:r w:rsidRPr="00711824">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presentara su informe justificado.</w:t>
      </w:r>
    </w:p>
    <w:p w14:paraId="658867A6" w14:textId="77777777" w:rsidR="00C04759" w:rsidRPr="00711824" w:rsidRDefault="00F12BDE">
      <w:pPr>
        <w:widowControl w:val="0"/>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b/>
        </w:rPr>
        <w:t>6. Manifestaciones</w:t>
      </w:r>
      <w:r w:rsidRPr="00711824">
        <w:rPr>
          <w:rFonts w:ascii="Palatino Linotype" w:eastAsia="Palatino Linotype" w:hAnsi="Palatino Linotype" w:cs="Palatino Linotype"/>
        </w:rPr>
        <w:t>.</w:t>
      </w:r>
      <w:r w:rsidRPr="00711824">
        <w:rPr>
          <w:rFonts w:ascii="Palatino Linotype" w:eastAsia="Palatino Linotype" w:hAnsi="Palatino Linotype" w:cs="Palatino Linotype"/>
          <w:sz w:val="28"/>
          <w:szCs w:val="28"/>
        </w:rPr>
        <w:t xml:space="preserve"> </w:t>
      </w:r>
      <w:r w:rsidRPr="00711824">
        <w:rPr>
          <w:rFonts w:ascii="Palatino Linotype" w:eastAsia="Palatino Linotype" w:hAnsi="Palatino Linotype" w:cs="Palatino Linotype"/>
        </w:rPr>
        <w:t>De las constancias que obran en el expediente electrónico, se tiene que las partes fueron omisas en remitir sus manifestaciones, alegatos o cualquier manifestación que a su derecho conviniera, por lo tanto, se tiene por precluida esta etapa y se procede a la emisión de la resolución que conforme a derecho corresponda.</w:t>
      </w:r>
    </w:p>
    <w:p w14:paraId="3CFD3627" w14:textId="77777777" w:rsidR="00C04759" w:rsidRPr="00711824" w:rsidRDefault="00F12BDE">
      <w:pPr>
        <w:widowControl w:val="0"/>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noProof/>
        </w:rPr>
        <w:drawing>
          <wp:inline distT="0" distB="0" distL="0" distR="0" wp14:anchorId="3F4398DE" wp14:editId="1F4C4867">
            <wp:extent cx="5612130" cy="1320165"/>
            <wp:effectExtent l="0" t="0" r="0" b="0"/>
            <wp:docPr id="351"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0"/>
                    <a:srcRect/>
                    <a:stretch>
                      <a:fillRect/>
                    </a:stretch>
                  </pic:blipFill>
                  <pic:spPr>
                    <a:xfrm>
                      <a:off x="0" y="0"/>
                      <a:ext cx="5612130" cy="1320165"/>
                    </a:xfrm>
                    <a:prstGeom prst="rect">
                      <a:avLst/>
                    </a:prstGeom>
                    <a:ln/>
                  </pic:spPr>
                </pic:pic>
              </a:graphicData>
            </a:graphic>
          </wp:inline>
        </w:drawing>
      </w:r>
    </w:p>
    <w:p w14:paraId="591350C1"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b/>
        </w:rPr>
        <w:t xml:space="preserve">7. Ampliación de plazo para emitir resolución. </w:t>
      </w:r>
      <w:r w:rsidRPr="00711824">
        <w:rPr>
          <w:rFonts w:ascii="Palatino Linotype" w:eastAsia="Palatino Linotype" w:hAnsi="Palatino Linotype" w:cs="Palatino Linotype"/>
        </w:rPr>
        <w:t xml:space="preserve">El </w:t>
      </w:r>
      <w:r w:rsidRPr="00711824">
        <w:rPr>
          <w:rFonts w:ascii="Palatino Linotype" w:eastAsia="Palatino Linotype" w:hAnsi="Palatino Linotype" w:cs="Palatino Linotype"/>
          <w:b/>
        </w:rPr>
        <w:t>veintiocho de septiembre de dos mil veintitrés</w:t>
      </w:r>
      <w:r w:rsidRPr="00711824">
        <w:rPr>
          <w:rFonts w:ascii="Palatino Linotype" w:eastAsia="Palatino Linotype" w:hAnsi="Palatino Linotype" w:cs="Palatino Linotype"/>
        </w:rPr>
        <w:t xml:space="preserve">, se notificó a las partes el Acuerdo de Ampliación de Plazo para resolver el medio de impugnación que nos ocupa, en términos de lo dispuesto por </w:t>
      </w:r>
      <w:r w:rsidRPr="00711824">
        <w:rPr>
          <w:rFonts w:ascii="Palatino Linotype" w:eastAsia="Palatino Linotype" w:hAnsi="Palatino Linotype" w:cs="Palatino Linotype"/>
        </w:rPr>
        <w:lastRenderedPageBreak/>
        <w:t>el artículo 181, párrafo tercero de la Ley de Transparencia y Acceso a la Información Pública del Estado de México y Municipios.</w:t>
      </w:r>
    </w:p>
    <w:p w14:paraId="550DED1B"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711824">
        <w:rPr>
          <w:rFonts w:ascii="Palatino Linotype" w:eastAsia="Palatino Linotype" w:hAnsi="Palatino Linotype" w:cs="Palatino Linotype"/>
          <w:color w:val="000000"/>
        </w:rPr>
        <w:t xml:space="preserve">recursos de revisión recibidos dentro del año dos mil veintidós, que, en comparación con los recibidos el año dos mil veintiuno dentro del mismo periodo, se incrementó aproximadamente un 300%, </w:t>
      </w:r>
      <w:r w:rsidRPr="00711824">
        <w:rPr>
          <w:rFonts w:ascii="Palatino Linotype" w:eastAsia="Palatino Linotype" w:hAnsi="Palatino Linotype" w:cs="Palatino Linotype"/>
        </w:rPr>
        <w:t>circunstancia atípica que ha rebasado las capacidades técnicas y humanas del personal encargado de la proyección de las resoluciones a dichos medios de impugnación.</w:t>
      </w:r>
    </w:p>
    <w:p w14:paraId="124DFB5B"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Por ello, es menester precisar </w:t>
      </w:r>
      <w:proofErr w:type="gramStart"/>
      <w:r w:rsidRPr="00711824">
        <w:rPr>
          <w:rFonts w:ascii="Palatino Linotype" w:eastAsia="Palatino Linotype" w:hAnsi="Palatino Linotype" w:cs="Palatino Linotype"/>
        </w:rPr>
        <w:t>que</w:t>
      </w:r>
      <w:proofErr w:type="gramEnd"/>
      <w:r w:rsidRPr="00711824">
        <w:rPr>
          <w:rFonts w:ascii="Palatino Linotype" w:eastAsia="Palatino Linotype" w:hAnsi="Palatino Linotype" w:cs="Palatino Linotype"/>
        </w:rPr>
        <w:t xml:space="preserv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4B07DAA"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1D1D806"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w:t>
      </w:r>
      <w:r w:rsidRPr="00711824">
        <w:rPr>
          <w:rFonts w:ascii="Palatino Linotype" w:eastAsia="Palatino Linotype" w:hAnsi="Palatino Linotype" w:cs="Palatino Linotype"/>
        </w:rPr>
        <w:lastRenderedPageBreak/>
        <w:t>órganos jurisdiccionales o cuasi jurisdiccionales, tanto por la complejidad de los hechos, como por el número de casos que conocen. </w:t>
      </w:r>
    </w:p>
    <w:p w14:paraId="3A591BEC"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Por ello, excepcionalmente, si un asunto es resuelto con posterioridad a los plazos señalados por la norma debe analizarse la razonabilidad del tiempo necesario para su resolución atentos a los siguientes criterios:</w:t>
      </w:r>
    </w:p>
    <w:p w14:paraId="0790F9FD" w14:textId="77777777" w:rsidR="00C04759" w:rsidRPr="00711824" w:rsidRDefault="00F12BDE">
      <w:pPr>
        <w:numPr>
          <w:ilvl w:val="0"/>
          <w:numId w:val="22"/>
        </w:numPr>
        <w:pBdr>
          <w:top w:val="nil"/>
          <w:left w:val="nil"/>
          <w:bottom w:val="nil"/>
          <w:right w:val="nil"/>
          <w:between w:val="nil"/>
        </w:pBdr>
        <w:spacing w:before="240" w:line="360" w:lineRule="auto"/>
        <w:ind w:left="426" w:right="900"/>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b/>
          <w:color w:val="000000"/>
        </w:rPr>
        <w:t>Complejidad del Asunto:</w:t>
      </w:r>
      <w:r w:rsidRPr="00711824">
        <w:rPr>
          <w:rFonts w:ascii="Palatino Linotype" w:eastAsia="Palatino Linotype" w:hAnsi="Palatino Linotype" w:cs="Palatino Linotype"/>
          <w:color w:val="000000"/>
        </w:rPr>
        <w:t xml:space="preserve"> La complejidad de la prueba, la pluralidad de sujetos procesales, el tiempo transcurrido, las características y contexto del recurso. </w:t>
      </w:r>
    </w:p>
    <w:p w14:paraId="5FD31CCD" w14:textId="77777777" w:rsidR="00C04759" w:rsidRPr="00711824" w:rsidRDefault="00F12BDE">
      <w:pPr>
        <w:numPr>
          <w:ilvl w:val="0"/>
          <w:numId w:val="22"/>
        </w:numPr>
        <w:pBdr>
          <w:top w:val="nil"/>
          <w:left w:val="nil"/>
          <w:bottom w:val="nil"/>
          <w:right w:val="nil"/>
          <w:between w:val="nil"/>
        </w:pBdr>
        <w:spacing w:line="360" w:lineRule="auto"/>
        <w:ind w:left="426" w:right="900"/>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b/>
          <w:color w:val="000000"/>
        </w:rPr>
        <w:t>Actividad Procesal del interesado.</w:t>
      </w:r>
      <w:r w:rsidRPr="00711824">
        <w:rPr>
          <w:rFonts w:ascii="Palatino Linotype" w:eastAsia="Palatino Linotype" w:hAnsi="Palatino Linotype" w:cs="Palatino Linotype"/>
          <w:color w:val="000000"/>
        </w:rPr>
        <w:t xml:space="preserve"> Acciones u omisiones del interesado.</w:t>
      </w:r>
    </w:p>
    <w:p w14:paraId="4104BFA9" w14:textId="77777777" w:rsidR="00C04759" w:rsidRPr="00711824" w:rsidRDefault="00F12BDE">
      <w:pPr>
        <w:numPr>
          <w:ilvl w:val="0"/>
          <w:numId w:val="22"/>
        </w:numPr>
        <w:pBdr>
          <w:top w:val="nil"/>
          <w:left w:val="nil"/>
          <w:bottom w:val="nil"/>
          <w:right w:val="nil"/>
          <w:between w:val="nil"/>
        </w:pBdr>
        <w:spacing w:line="360" w:lineRule="auto"/>
        <w:ind w:left="426" w:right="900"/>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b/>
          <w:color w:val="000000"/>
        </w:rPr>
        <w:t>Conducta de la Autoridad:</w:t>
      </w:r>
      <w:r w:rsidRPr="00711824">
        <w:rPr>
          <w:rFonts w:ascii="Palatino Linotype" w:eastAsia="Palatino Linotype" w:hAnsi="Palatino Linotype" w:cs="Palatino Linotype"/>
          <w:color w:val="000000"/>
        </w:rPr>
        <w:t xml:space="preserve"> Las Acciones u omisiones realizadas en el procedimiento. Así como si la autoridad actuó con la debida diligencia.</w:t>
      </w:r>
    </w:p>
    <w:p w14:paraId="6E399267" w14:textId="77777777" w:rsidR="00C04759" w:rsidRPr="00711824" w:rsidRDefault="00F12BDE">
      <w:pPr>
        <w:numPr>
          <w:ilvl w:val="0"/>
          <w:numId w:val="22"/>
        </w:numPr>
        <w:pBdr>
          <w:top w:val="nil"/>
          <w:left w:val="nil"/>
          <w:bottom w:val="nil"/>
          <w:right w:val="nil"/>
          <w:between w:val="nil"/>
        </w:pBdr>
        <w:spacing w:after="240" w:line="360" w:lineRule="auto"/>
        <w:ind w:left="426" w:right="900"/>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b/>
          <w:color w:val="000000"/>
        </w:rPr>
        <w:t>La afectación generada en la situación jurídica de la persona involucrada en el proceso:</w:t>
      </w:r>
      <w:r w:rsidRPr="00711824">
        <w:rPr>
          <w:rFonts w:ascii="Palatino Linotype" w:eastAsia="Palatino Linotype" w:hAnsi="Palatino Linotype" w:cs="Palatino Linotype"/>
          <w:color w:val="000000"/>
        </w:rPr>
        <w:t xml:space="preserve"> Violación a sus derechos humanos.</w:t>
      </w:r>
    </w:p>
    <w:p w14:paraId="31B27BB8"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74116E4"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sidRPr="00711824">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711824">
        <w:rPr>
          <w:rFonts w:ascii="Palatino Linotype" w:eastAsia="Palatino Linotype" w:hAnsi="Palatino Linotype" w:cs="Palatino Linotype"/>
        </w:rPr>
        <w:t>, visible en la Gaceta del Seminario Judicial de la Federación con el registro digital 205635.</w:t>
      </w:r>
    </w:p>
    <w:p w14:paraId="0717E287"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A5A0346"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A3C710B"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lastRenderedPageBreak/>
        <w:t> </w:t>
      </w:r>
      <w:r w:rsidRPr="00711824">
        <w:rPr>
          <w:rFonts w:ascii="Palatino Linotype" w:eastAsia="Palatino Linotype" w:hAnsi="Palatino Linotype" w:cs="Palatino Linotype"/>
          <w:i/>
        </w:rPr>
        <w:t>“PLAZO RAZONABLE PARA RESOLVER. DIMENSIÓN Y EFECTOS DE ESTE CONCEPTO CUANDO SE ADUCE EXCESIVA CARGA DE TRABAJO.”</w:t>
      </w:r>
      <w:r w:rsidRPr="00711824">
        <w:rPr>
          <w:rFonts w:ascii="Palatino Linotype" w:eastAsia="Palatino Linotype" w:hAnsi="Palatino Linotype" w:cs="Palatino Linotype"/>
        </w:rPr>
        <w:t xml:space="preserve"> consultable en el Seminario Judicial de la Federación y su gaceta, con el registro digital 2002351.</w:t>
      </w:r>
    </w:p>
    <w:p w14:paraId="6BC979F3"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i/>
        </w:rPr>
        <w:t>“PLAZO RAZONABLE PARA RESOLVER. CONCEPTO Y ELEMENTOS QUE LO INTEGRAN A LA LUZ DEL DERECHO INTERNACIONAL DE LOS DERECHOS HUMANOS.”</w:t>
      </w:r>
      <w:r w:rsidRPr="00711824">
        <w:rPr>
          <w:rFonts w:ascii="Palatino Linotype" w:eastAsia="Palatino Linotype" w:hAnsi="Palatino Linotype" w:cs="Palatino Linotype"/>
        </w:rPr>
        <w:t>, visible en el Seminario Judicial de la Federación y su gaceta, con el registro digital 2002350.</w:t>
      </w:r>
    </w:p>
    <w:p w14:paraId="2B586001"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7867E299"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b/>
          <w:color w:val="000000"/>
        </w:rPr>
        <w:t xml:space="preserve">8. </w:t>
      </w:r>
      <w:r w:rsidRPr="00711824">
        <w:rPr>
          <w:rFonts w:ascii="Palatino Linotype" w:eastAsia="Palatino Linotype" w:hAnsi="Palatino Linotype" w:cs="Palatino Linotype"/>
          <w:b/>
        </w:rPr>
        <w:t xml:space="preserve">Cierre de instrucción. </w:t>
      </w:r>
      <w:r w:rsidRPr="00711824">
        <w:rPr>
          <w:rFonts w:ascii="Palatino Linotype" w:eastAsia="Palatino Linotype" w:hAnsi="Palatino Linotype" w:cs="Palatino Linotype"/>
        </w:rPr>
        <w:t xml:space="preserve">Una vez transcurrido el periodo otorgado a las partes para realizar sus manifestaciones y no habiendo documentos que integrar al expediente, mediante acuerdo de fecha </w:t>
      </w:r>
      <w:r w:rsidRPr="00711824">
        <w:rPr>
          <w:rFonts w:ascii="Palatino Linotype" w:eastAsia="Palatino Linotype" w:hAnsi="Palatino Linotype" w:cs="Palatino Linotype"/>
          <w:b/>
          <w:color w:val="000000"/>
        </w:rPr>
        <w:t>veintiocho de septiembre de dos mil veintitrés</w:t>
      </w:r>
      <w:r w:rsidRPr="00711824">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446CF86D"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En razón de que </w:t>
      </w:r>
      <w:r w:rsidRPr="00711824">
        <w:rPr>
          <w:rFonts w:ascii="Palatino Linotype" w:eastAsia="Palatino Linotype" w:hAnsi="Palatino Linotype" w:cs="Palatino Linotype"/>
          <w:color w:val="000000"/>
        </w:rPr>
        <w:t xml:space="preserve">fue debidamente sustanciado el expediente electrónico </w:t>
      </w:r>
      <w:r w:rsidRPr="00711824">
        <w:rPr>
          <w:rFonts w:ascii="Palatino Linotype" w:eastAsia="Palatino Linotype" w:hAnsi="Palatino Linotype" w:cs="Palatino Linotype"/>
        </w:rPr>
        <w:t xml:space="preserve">y no existen diligencias pendientes de desahogo, se emite la Resolución que conforme a Derecho proceda, de acuerdo con los siguientes: </w:t>
      </w:r>
    </w:p>
    <w:p w14:paraId="2383365B" w14:textId="77777777" w:rsidR="00C04759" w:rsidRPr="00711824" w:rsidRDefault="00F12BDE">
      <w:pPr>
        <w:widowControl w:val="0"/>
        <w:spacing w:before="240" w:after="240" w:line="360" w:lineRule="auto"/>
        <w:jc w:val="center"/>
        <w:rPr>
          <w:rFonts w:ascii="Palatino Linotype" w:eastAsia="Palatino Linotype" w:hAnsi="Palatino Linotype" w:cs="Palatino Linotype"/>
          <w:b/>
        </w:rPr>
      </w:pPr>
      <w:r w:rsidRPr="00711824">
        <w:rPr>
          <w:rFonts w:ascii="Palatino Linotype" w:eastAsia="Palatino Linotype" w:hAnsi="Palatino Linotype" w:cs="Palatino Linotype"/>
          <w:b/>
        </w:rPr>
        <w:t>II. C O N S I D E R A N D O</w:t>
      </w:r>
    </w:p>
    <w:p w14:paraId="7BC902D8"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b/>
        </w:rPr>
        <w:lastRenderedPageBreak/>
        <w:t>Primero. Competencia.</w:t>
      </w:r>
      <w:r w:rsidRPr="00711824">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97F04BD" w14:textId="77777777" w:rsidR="00C04759" w:rsidRPr="00711824" w:rsidRDefault="00F12BDE">
      <w:pPr>
        <w:spacing w:before="240" w:after="240" w:line="360" w:lineRule="auto"/>
        <w:jc w:val="both"/>
        <w:rPr>
          <w:rFonts w:ascii="Palatino Linotype" w:eastAsia="Palatino Linotype" w:hAnsi="Palatino Linotype" w:cs="Palatino Linotype"/>
        </w:rPr>
      </w:pPr>
      <w:bookmarkStart w:id="2" w:name="_heading=h.30j0zll" w:colFirst="0" w:colLast="0"/>
      <w:bookmarkEnd w:id="2"/>
      <w:r w:rsidRPr="00711824">
        <w:rPr>
          <w:rFonts w:ascii="Palatino Linotype" w:eastAsia="Palatino Linotype" w:hAnsi="Palatino Linotype" w:cs="Palatino Linotype"/>
          <w:b/>
        </w:rPr>
        <w:t>Segundo. Oportunidad y Procedibilidad del Recurso de Revisión</w:t>
      </w:r>
      <w:r w:rsidRPr="00711824">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48E5B2A2"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respondió a la solicitud de información el </w:t>
      </w:r>
      <w:r w:rsidRPr="00711824">
        <w:rPr>
          <w:rFonts w:ascii="Palatino Linotype" w:eastAsia="Palatino Linotype" w:hAnsi="Palatino Linotype" w:cs="Palatino Linotype"/>
          <w:b/>
        </w:rPr>
        <w:t xml:space="preserve">dos de diciembre de dos mil veintidós, </w:t>
      </w:r>
      <w:r w:rsidRPr="00711824">
        <w:rPr>
          <w:rFonts w:ascii="Palatino Linotype" w:eastAsia="Palatino Linotype" w:hAnsi="Palatino Linotype" w:cs="Palatino Linotype"/>
        </w:rPr>
        <w:t xml:space="preserve">mientras que el recurso de revisión se interpuso el </w:t>
      </w:r>
      <w:r w:rsidRPr="00711824">
        <w:rPr>
          <w:rFonts w:ascii="Palatino Linotype" w:eastAsia="Palatino Linotype" w:hAnsi="Palatino Linotype" w:cs="Palatino Linotype"/>
          <w:b/>
        </w:rPr>
        <w:t xml:space="preserve">nueve de enero de dos mil </w:t>
      </w:r>
      <w:r w:rsidRPr="00711824">
        <w:rPr>
          <w:rFonts w:ascii="Palatino Linotype" w:eastAsia="Palatino Linotype" w:hAnsi="Palatino Linotype" w:cs="Palatino Linotype"/>
          <w:b/>
        </w:rPr>
        <w:lastRenderedPageBreak/>
        <w:t>veintitrés</w:t>
      </w:r>
      <w:r w:rsidRPr="00711824">
        <w:rPr>
          <w:rFonts w:ascii="Palatino Linotype" w:eastAsia="Palatino Linotype" w:hAnsi="Palatino Linotype" w:cs="Palatino Linotype"/>
        </w:rPr>
        <w:t xml:space="preserve">, esto es, el </w:t>
      </w:r>
      <w:r w:rsidRPr="00711824">
        <w:rPr>
          <w:rFonts w:ascii="Palatino Linotype" w:eastAsia="Palatino Linotype" w:hAnsi="Palatino Linotype" w:cs="Palatino Linotype"/>
          <w:b/>
        </w:rPr>
        <w:t>décimo cuarto día hábil</w:t>
      </w:r>
      <w:r w:rsidRPr="00711824">
        <w:rPr>
          <w:rFonts w:ascii="Palatino Linotype" w:eastAsia="Palatino Linotype" w:hAnsi="Palatino Linotype" w:cs="Palatino Linotype"/>
        </w:rPr>
        <w:t xml:space="preserve"> posterior en que tuvo conocimiento de la respuesta impugnada.</w:t>
      </w:r>
    </w:p>
    <w:p w14:paraId="2F02C0E0"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17AE2AEB"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Finalmente, se advierte que resulta procedente la interposición del recurso, según lo manifestado por la parte recurrente en sus motivos de inconformidad, de acuerdo al artículo 179, fracciones II y V del ordenamiento legal citado, que a la letra dice: </w:t>
      </w:r>
    </w:p>
    <w:p w14:paraId="0FB12F2C" w14:textId="77777777" w:rsidR="00C04759" w:rsidRPr="00711824" w:rsidRDefault="00F12BDE">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r w:rsidRPr="00711824">
        <w:rPr>
          <w:rFonts w:ascii="Palatino Linotype" w:eastAsia="Palatino Linotype" w:hAnsi="Palatino Linotype" w:cs="Palatino Linotype"/>
          <w:b/>
          <w:i/>
          <w:sz w:val="22"/>
          <w:szCs w:val="22"/>
        </w:rPr>
        <w:t>Artículo 179.</w:t>
      </w:r>
      <w:r w:rsidRPr="00711824">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B6B6E7F" w14:textId="77777777" w:rsidR="00C04759" w:rsidRPr="00711824" w:rsidRDefault="00F12BDE">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p>
    <w:p w14:paraId="037ACADE" w14:textId="77777777" w:rsidR="00C04759" w:rsidRPr="00711824" w:rsidRDefault="00F12BDE">
      <w:pPr>
        <w:tabs>
          <w:tab w:val="left" w:pos="7088"/>
        </w:tabs>
        <w:spacing w:before="240" w:after="240" w:line="276" w:lineRule="auto"/>
        <w:ind w:left="851" w:right="616"/>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II. La clasificación de la información;</w:t>
      </w:r>
    </w:p>
    <w:p w14:paraId="18C55A20" w14:textId="77777777" w:rsidR="00C04759" w:rsidRPr="00711824" w:rsidRDefault="00F12BDE">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p>
    <w:p w14:paraId="661F4F4B" w14:textId="77777777" w:rsidR="00C04759" w:rsidRPr="00711824" w:rsidRDefault="00F12BDE">
      <w:pPr>
        <w:tabs>
          <w:tab w:val="left" w:pos="7088"/>
        </w:tabs>
        <w:spacing w:before="240" w:after="240" w:line="276" w:lineRule="auto"/>
        <w:ind w:left="851" w:right="616"/>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V. La entrega de información incompleta;</w:t>
      </w:r>
    </w:p>
    <w:p w14:paraId="5A31EFFF" w14:textId="77777777" w:rsidR="00C04759" w:rsidRPr="00711824" w:rsidRDefault="00F12BDE">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w:t>
      </w:r>
      <w:r w:rsidRPr="00711824">
        <w:rPr>
          <w:rFonts w:ascii="Palatino Linotype" w:eastAsia="Palatino Linotype" w:hAnsi="Palatino Linotype" w:cs="Palatino Linotype"/>
          <w:i/>
          <w:sz w:val="22"/>
          <w:szCs w:val="22"/>
        </w:rPr>
        <w:t>”</w:t>
      </w:r>
    </w:p>
    <w:p w14:paraId="48D0FE3A" w14:textId="77777777" w:rsidR="00C04759" w:rsidRPr="00711824" w:rsidRDefault="00F12BDE">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 xml:space="preserve"> (Énfasis añadido)</w:t>
      </w:r>
    </w:p>
    <w:p w14:paraId="14B5C2D3"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b/>
        </w:rPr>
        <w:t xml:space="preserve">Tercero. Materia de la revisión. </w:t>
      </w:r>
      <w:r w:rsidRPr="00711824">
        <w:rPr>
          <w:rFonts w:ascii="Palatino Linotype" w:eastAsia="Palatino Linotype" w:hAnsi="Palatino Linotype" w:cs="Palatino Linotype"/>
        </w:rPr>
        <w:t xml:space="preserve">De la revisión a las constancias y documentos que obran en el expediente electrónico se advierte, que el tema sobre el que este </w:t>
      </w:r>
      <w:r w:rsidRPr="00711824">
        <w:rPr>
          <w:rFonts w:ascii="Palatino Linotype" w:eastAsia="Palatino Linotype" w:hAnsi="Palatino Linotype" w:cs="Palatino Linotype"/>
        </w:rPr>
        <w:lastRenderedPageBreak/>
        <w:t xml:space="preserve">Organismo Garante de Transparencia y Acceso a la Información se pronunciará será: </w:t>
      </w:r>
      <w:r w:rsidRPr="00711824">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711824">
        <w:rPr>
          <w:rFonts w:ascii="Palatino Linotype" w:eastAsia="Palatino Linotype" w:hAnsi="Palatino Linotype" w:cs="Palatino Linotype"/>
          <w:color w:val="000000"/>
        </w:rPr>
        <w:t xml:space="preserve">de </w:t>
      </w:r>
      <w:r w:rsidRPr="00711824">
        <w:rPr>
          <w:rFonts w:ascii="Palatino Linotype" w:eastAsia="Palatino Linotype" w:hAnsi="Palatino Linotype" w:cs="Palatino Linotype"/>
          <w:b/>
          <w:color w:val="000000"/>
        </w:rPr>
        <w:t xml:space="preserve">la parte </w:t>
      </w:r>
      <w:r w:rsidRPr="00711824">
        <w:rPr>
          <w:rFonts w:ascii="Palatino Linotype" w:eastAsia="Palatino Linotype" w:hAnsi="Palatino Linotype" w:cs="Palatino Linotype"/>
          <w:b/>
        </w:rPr>
        <w:t>Recurrente</w:t>
      </w:r>
      <w:r w:rsidRPr="00711824">
        <w:rPr>
          <w:rFonts w:ascii="Palatino Linotype" w:eastAsia="Palatino Linotype" w:hAnsi="Palatino Linotype" w:cs="Palatino Linotype"/>
        </w:rPr>
        <w:t>, o en su defecto, en caso de ser procedente, ordenar la entrega de información oportuna.</w:t>
      </w:r>
    </w:p>
    <w:p w14:paraId="1BFFE4A2" w14:textId="77777777" w:rsidR="00C04759" w:rsidRPr="00711824" w:rsidRDefault="00F12BDE">
      <w:pPr>
        <w:pBdr>
          <w:top w:val="nil"/>
          <w:left w:val="nil"/>
          <w:bottom w:val="nil"/>
          <w:right w:val="nil"/>
          <w:between w:val="nil"/>
        </w:pBdr>
        <w:spacing w:before="240" w:after="240" w:line="360" w:lineRule="auto"/>
        <w:jc w:val="both"/>
        <w:rPr>
          <w:color w:val="000000"/>
        </w:rPr>
      </w:pPr>
      <w:r w:rsidRPr="00711824">
        <w:rPr>
          <w:rFonts w:ascii="Palatino Linotype" w:eastAsia="Palatino Linotype" w:hAnsi="Palatino Linotype" w:cs="Palatino Linotype"/>
          <w:b/>
          <w:color w:val="000000"/>
        </w:rPr>
        <w:t xml:space="preserve">Cuarto. Estudio del asunto. </w:t>
      </w:r>
      <w:r w:rsidRPr="00711824">
        <w:rPr>
          <w:rFonts w:ascii="Palatino Linotype" w:eastAsia="Palatino Linotype" w:hAnsi="Palatino Linotype" w:cs="Palatino Linotype"/>
          <w:color w:val="000000"/>
        </w:rPr>
        <w:t xml:space="preserve">Antes de entrar al análisis de los pronunciamientos del </w:t>
      </w:r>
      <w:r w:rsidRPr="00711824">
        <w:rPr>
          <w:rFonts w:ascii="Palatino Linotype" w:eastAsia="Palatino Linotype" w:hAnsi="Palatino Linotype" w:cs="Palatino Linotype"/>
          <w:b/>
          <w:color w:val="000000"/>
        </w:rPr>
        <w:t>Sujeto Obligado</w:t>
      </w:r>
      <w:r w:rsidRPr="00711824">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2F2D55F" w14:textId="77777777" w:rsidR="00C04759" w:rsidRPr="00711824" w:rsidRDefault="00F12BDE">
      <w:pPr>
        <w:pBdr>
          <w:top w:val="nil"/>
          <w:left w:val="nil"/>
          <w:bottom w:val="nil"/>
          <w:right w:val="nil"/>
          <w:between w:val="nil"/>
        </w:pBdr>
        <w:spacing w:before="240" w:after="240"/>
        <w:ind w:left="851" w:right="850"/>
        <w:jc w:val="both"/>
        <w:rPr>
          <w:color w:val="000000"/>
        </w:rPr>
      </w:pPr>
      <w:r w:rsidRPr="00711824">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sidRPr="00711824">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14:paraId="78F07207" w14:textId="77777777" w:rsidR="00C04759" w:rsidRPr="00711824" w:rsidRDefault="00F12BDE">
      <w:pPr>
        <w:pBdr>
          <w:top w:val="nil"/>
          <w:left w:val="nil"/>
          <w:bottom w:val="nil"/>
          <w:right w:val="nil"/>
          <w:between w:val="nil"/>
        </w:pBdr>
        <w:spacing w:before="240" w:after="240"/>
        <w:ind w:left="851" w:right="850"/>
        <w:jc w:val="both"/>
        <w:rPr>
          <w:color w:val="000000"/>
        </w:rPr>
      </w:pPr>
      <w:r w:rsidRPr="00711824">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14:paraId="3B53728D" w14:textId="77777777" w:rsidR="00C04759" w:rsidRPr="00711824" w:rsidRDefault="00F12BDE">
      <w:pPr>
        <w:pBdr>
          <w:top w:val="nil"/>
          <w:left w:val="nil"/>
          <w:bottom w:val="nil"/>
          <w:right w:val="nil"/>
          <w:between w:val="nil"/>
        </w:pBdr>
        <w:spacing w:before="240" w:after="240"/>
        <w:ind w:left="851" w:right="850"/>
        <w:jc w:val="both"/>
        <w:rPr>
          <w:color w:val="000000"/>
        </w:rPr>
      </w:pPr>
      <w:r w:rsidRPr="00711824">
        <w:rPr>
          <w:rFonts w:ascii="Palatino Linotype" w:eastAsia="Palatino Linotype" w:hAnsi="Palatino Linotype" w:cs="Palatino Linotype"/>
          <w:b/>
          <w:i/>
          <w:color w:val="000000"/>
          <w:sz w:val="22"/>
          <w:szCs w:val="22"/>
          <w:u w:val="single"/>
        </w:rPr>
        <w:t xml:space="preserve">Todas las autoridades, en el ámbito de sus competencias, tienen la obligación de promover, respetar, proteger y garantizar los derechos humanos de conformidad con los principios de universalidad, </w:t>
      </w:r>
      <w:r w:rsidRPr="00711824">
        <w:rPr>
          <w:rFonts w:ascii="Palatino Linotype" w:eastAsia="Palatino Linotype" w:hAnsi="Palatino Linotype" w:cs="Palatino Linotype"/>
          <w:b/>
          <w:i/>
          <w:color w:val="000000"/>
          <w:sz w:val="22"/>
          <w:szCs w:val="22"/>
          <w:u w:val="single"/>
        </w:rPr>
        <w:lastRenderedPageBreak/>
        <w:t>interdependencia, indivisibilidad y progresividad.</w:t>
      </w:r>
      <w:r w:rsidRPr="00711824">
        <w:rPr>
          <w:rFonts w:ascii="Palatino Linotype" w:eastAsia="Palatino Linotype" w:hAnsi="Palatino Linotype" w:cs="Palatino Linotype"/>
          <w:i/>
          <w:color w:val="000000"/>
          <w:sz w:val="22"/>
          <w:szCs w:val="22"/>
        </w:rPr>
        <w:t xml:space="preserve"> En consecuencia, el Estado deberá prevenir, investigar, sancionar y reparar las violaciones a los derechos humanos, en los términos que establezca la ley</w:t>
      </w:r>
    </w:p>
    <w:p w14:paraId="0B5E5661" w14:textId="77777777" w:rsidR="00C04759" w:rsidRPr="00711824" w:rsidRDefault="00F12BDE">
      <w:pPr>
        <w:pBdr>
          <w:top w:val="nil"/>
          <w:left w:val="nil"/>
          <w:bottom w:val="nil"/>
          <w:right w:val="nil"/>
          <w:between w:val="nil"/>
        </w:pBdr>
        <w:spacing w:before="240" w:after="240"/>
        <w:ind w:left="851" w:right="850"/>
        <w:jc w:val="both"/>
        <w:rPr>
          <w:color w:val="000000"/>
        </w:rPr>
      </w:pPr>
      <w:r w:rsidRPr="00711824">
        <w:rPr>
          <w:rFonts w:ascii="Palatino Linotype" w:eastAsia="Palatino Linotype" w:hAnsi="Palatino Linotype" w:cs="Palatino Linotype"/>
          <w:i/>
          <w:color w:val="000000"/>
          <w:sz w:val="22"/>
          <w:szCs w:val="22"/>
        </w:rPr>
        <w:t>[…]”</w:t>
      </w:r>
    </w:p>
    <w:p w14:paraId="3D2481D5" w14:textId="77777777" w:rsidR="00C04759" w:rsidRPr="00711824" w:rsidRDefault="00F12BDE">
      <w:pPr>
        <w:pBdr>
          <w:top w:val="nil"/>
          <w:left w:val="nil"/>
          <w:bottom w:val="nil"/>
          <w:right w:val="nil"/>
          <w:between w:val="nil"/>
        </w:pBdr>
        <w:spacing w:before="240" w:after="240"/>
        <w:ind w:left="851" w:right="901"/>
        <w:jc w:val="both"/>
        <w:rPr>
          <w:color w:val="000000"/>
        </w:rPr>
      </w:pPr>
      <w:r w:rsidRPr="00711824">
        <w:rPr>
          <w:rFonts w:ascii="Palatino Linotype" w:eastAsia="Palatino Linotype" w:hAnsi="Palatino Linotype" w:cs="Palatino Linotype"/>
          <w:b/>
          <w:i/>
          <w:color w:val="000000"/>
          <w:sz w:val="22"/>
          <w:szCs w:val="22"/>
        </w:rPr>
        <w:t>“Artículo 6o.</w:t>
      </w:r>
    </w:p>
    <w:p w14:paraId="3C95A3DE" w14:textId="77777777" w:rsidR="00C04759" w:rsidRPr="00711824" w:rsidRDefault="00F12BDE">
      <w:pPr>
        <w:pBdr>
          <w:top w:val="nil"/>
          <w:left w:val="nil"/>
          <w:bottom w:val="nil"/>
          <w:right w:val="nil"/>
          <w:between w:val="nil"/>
        </w:pBdr>
        <w:spacing w:before="240" w:after="240"/>
        <w:ind w:left="851" w:right="901"/>
        <w:jc w:val="both"/>
        <w:rPr>
          <w:color w:val="000000"/>
        </w:rPr>
      </w:pPr>
      <w:r w:rsidRPr="00711824">
        <w:rPr>
          <w:rFonts w:ascii="Palatino Linotype" w:eastAsia="Palatino Linotype" w:hAnsi="Palatino Linotype" w:cs="Palatino Linotype"/>
          <w:i/>
          <w:color w:val="000000"/>
          <w:sz w:val="22"/>
          <w:szCs w:val="22"/>
        </w:rPr>
        <w:t>[...]</w:t>
      </w:r>
    </w:p>
    <w:p w14:paraId="53BC4D2B" w14:textId="77777777" w:rsidR="00C04759" w:rsidRPr="00711824" w:rsidRDefault="00F12BDE">
      <w:pPr>
        <w:pBdr>
          <w:top w:val="nil"/>
          <w:left w:val="nil"/>
          <w:bottom w:val="nil"/>
          <w:right w:val="nil"/>
          <w:between w:val="nil"/>
        </w:pBdr>
        <w:spacing w:before="240" w:after="240"/>
        <w:ind w:left="851" w:right="851"/>
        <w:jc w:val="both"/>
        <w:rPr>
          <w:color w:val="000000"/>
        </w:rPr>
      </w:pPr>
      <w:r w:rsidRPr="00711824">
        <w:rPr>
          <w:rFonts w:ascii="Palatino Linotype" w:eastAsia="Palatino Linotype" w:hAnsi="Palatino Linotype" w:cs="Palatino Linotype"/>
          <w:b/>
          <w:i/>
          <w:color w:val="000000"/>
          <w:sz w:val="22"/>
          <w:szCs w:val="22"/>
        </w:rPr>
        <w:t xml:space="preserve">A. Para el ejercicio del derecho de acceso a la información, la Federación y </w:t>
      </w:r>
      <w:r w:rsidRPr="00711824">
        <w:rPr>
          <w:rFonts w:ascii="Palatino Linotype" w:eastAsia="Palatino Linotype" w:hAnsi="Palatino Linotype" w:cs="Palatino Linotype"/>
          <w:b/>
          <w:i/>
          <w:color w:val="000000"/>
          <w:sz w:val="22"/>
          <w:szCs w:val="22"/>
          <w:u w:val="single"/>
        </w:rPr>
        <w:t>las entidades federativas</w:t>
      </w:r>
      <w:r w:rsidRPr="00711824">
        <w:rPr>
          <w:rFonts w:ascii="Palatino Linotype" w:eastAsia="Palatino Linotype" w:hAnsi="Palatino Linotype" w:cs="Palatino Linotype"/>
          <w:b/>
          <w:i/>
          <w:color w:val="000000"/>
          <w:sz w:val="22"/>
          <w:szCs w:val="22"/>
        </w:rPr>
        <w:t>,</w:t>
      </w:r>
      <w:r w:rsidRPr="00711824">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14:paraId="79E95C6F" w14:textId="77777777" w:rsidR="00C04759" w:rsidRPr="00711824" w:rsidRDefault="00F12BDE">
      <w:pPr>
        <w:pBdr>
          <w:top w:val="nil"/>
          <w:left w:val="nil"/>
          <w:bottom w:val="nil"/>
          <w:right w:val="nil"/>
          <w:between w:val="nil"/>
        </w:pBdr>
        <w:spacing w:before="240" w:after="240"/>
        <w:ind w:left="851" w:right="851"/>
        <w:jc w:val="both"/>
        <w:rPr>
          <w:color w:val="000000"/>
        </w:rPr>
      </w:pPr>
      <w:r w:rsidRPr="00711824">
        <w:rPr>
          <w:rFonts w:ascii="Palatino Linotype" w:eastAsia="Palatino Linotype" w:hAnsi="Palatino Linotype" w:cs="Palatino Linotype"/>
          <w:i/>
          <w:color w:val="000000"/>
          <w:sz w:val="22"/>
          <w:szCs w:val="22"/>
        </w:rPr>
        <w:t> </w:t>
      </w:r>
      <w:r w:rsidRPr="00711824">
        <w:rPr>
          <w:rFonts w:ascii="Palatino Linotype" w:eastAsia="Palatino Linotype" w:hAnsi="Palatino Linotype" w:cs="Palatino Linotype"/>
          <w:b/>
          <w:i/>
          <w:color w:val="000000"/>
          <w:sz w:val="22"/>
          <w:szCs w:val="22"/>
        </w:rPr>
        <w:t xml:space="preserve">I. </w:t>
      </w:r>
      <w:r w:rsidRPr="00711824">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sidRPr="00711824">
        <w:rPr>
          <w:rFonts w:ascii="Palatino Linotype" w:eastAsia="Palatino Linotype" w:hAnsi="Palatino Linotype" w:cs="Palatino Linotype"/>
          <w:i/>
          <w:color w:val="000000"/>
          <w:sz w:val="22"/>
          <w:szCs w:val="22"/>
        </w:rPr>
        <w:t xml:space="preserve"> Ejecutivo, Legislativo </w:t>
      </w:r>
      <w:r w:rsidRPr="00711824">
        <w:rPr>
          <w:rFonts w:ascii="Palatino Linotype" w:eastAsia="Palatino Linotype" w:hAnsi="Palatino Linotype" w:cs="Palatino Linotype"/>
          <w:b/>
          <w:i/>
          <w:color w:val="000000"/>
          <w:sz w:val="22"/>
          <w:szCs w:val="22"/>
          <w:u w:val="single"/>
        </w:rPr>
        <w:t>y Judicial</w:t>
      </w:r>
      <w:r w:rsidRPr="00711824">
        <w:rPr>
          <w:rFonts w:ascii="Palatino Linotype" w:eastAsia="Palatino Linotype" w:hAnsi="Palatino Linotype" w:cs="Palatino Linotype"/>
          <w:i/>
          <w:color w:val="00000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711824">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sidRPr="00711824">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88C0B29" w14:textId="77777777" w:rsidR="00C04759" w:rsidRPr="00711824" w:rsidRDefault="00F12BDE">
      <w:pPr>
        <w:pBdr>
          <w:top w:val="nil"/>
          <w:left w:val="nil"/>
          <w:bottom w:val="nil"/>
          <w:right w:val="nil"/>
          <w:between w:val="nil"/>
        </w:pBdr>
        <w:spacing w:before="240" w:after="240"/>
        <w:ind w:left="851" w:right="851"/>
        <w:jc w:val="both"/>
        <w:rPr>
          <w:color w:val="000000"/>
        </w:rPr>
      </w:pPr>
      <w:r w:rsidRPr="00711824">
        <w:rPr>
          <w:rFonts w:ascii="Palatino Linotype" w:eastAsia="Palatino Linotype" w:hAnsi="Palatino Linotype" w:cs="Palatino Linotype"/>
          <w:i/>
          <w:color w:val="000000"/>
          <w:sz w:val="22"/>
          <w:szCs w:val="22"/>
        </w:rPr>
        <w:t> </w:t>
      </w:r>
      <w:r w:rsidRPr="00711824">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14:paraId="7F94C8AE" w14:textId="77777777" w:rsidR="00C04759" w:rsidRPr="00711824" w:rsidRDefault="00F12BDE">
      <w:pPr>
        <w:pBdr>
          <w:top w:val="nil"/>
          <w:left w:val="nil"/>
          <w:bottom w:val="nil"/>
          <w:right w:val="nil"/>
          <w:between w:val="nil"/>
        </w:pBdr>
        <w:spacing w:before="240" w:after="240"/>
        <w:ind w:left="851" w:right="851"/>
        <w:jc w:val="both"/>
        <w:rPr>
          <w:color w:val="000000"/>
        </w:rPr>
      </w:pPr>
      <w:r w:rsidRPr="00711824">
        <w:rPr>
          <w:rFonts w:ascii="Palatino Linotype" w:eastAsia="Palatino Linotype" w:hAnsi="Palatino Linotype" w:cs="Palatino Linotype"/>
          <w:i/>
          <w:color w:val="000000"/>
          <w:sz w:val="22"/>
          <w:szCs w:val="22"/>
        </w:rPr>
        <w:t> </w:t>
      </w:r>
      <w:r w:rsidRPr="00711824">
        <w:rPr>
          <w:rFonts w:ascii="Palatino Linotype" w:eastAsia="Palatino Linotype" w:hAnsi="Palatino Linotype" w:cs="Palatino Linotype"/>
          <w:b/>
          <w:i/>
          <w:color w:val="000000"/>
          <w:sz w:val="22"/>
          <w:szCs w:val="22"/>
        </w:rPr>
        <w:t xml:space="preserve">III. </w:t>
      </w:r>
      <w:r w:rsidRPr="00711824">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sidRPr="00711824">
        <w:rPr>
          <w:rFonts w:ascii="Palatino Linotype" w:eastAsia="Palatino Linotype" w:hAnsi="Palatino Linotype" w:cs="Palatino Linotype"/>
          <w:i/>
          <w:color w:val="000000"/>
          <w:sz w:val="22"/>
          <w:szCs w:val="22"/>
        </w:rPr>
        <w:t xml:space="preserve"> a sus datos personales o a la rectificación de éstos.</w:t>
      </w:r>
    </w:p>
    <w:p w14:paraId="09E3C289" w14:textId="77777777" w:rsidR="00C04759" w:rsidRPr="00711824" w:rsidRDefault="00F12BDE">
      <w:pPr>
        <w:pBdr>
          <w:top w:val="nil"/>
          <w:left w:val="nil"/>
          <w:bottom w:val="nil"/>
          <w:right w:val="nil"/>
          <w:between w:val="nil"/>
        </w:pBdr>
        <w:spacing w:before="240" w:after="240"/>
        <w:ind w:left="851" w:right="851"/>
        <w:jc w:val="both"/>
        <w:rPr>
          <w:color w:val="000000"/>
        </w:rPr>
      </w:pPr>
      <w:r w:rsidRPr="00711824">
        <w:rPr>
          <w:rFonts w:ascii="Palatino Linotype" w:eastAsia="Palatino Linotype" w:hAnsi="Palatino Linotype" w:cs="Palatino Linotype"/>
          <w:i/>
          <w:color w:val="000000"/>
          <w:sz w:val="22"/>
          <w:szCs w:val="22"/>
        </w:rPr>
        <w:t> </w:t>
      </w:r>
      <w:r w:rsidRPr="00711824">
        <w:rPr>
          <w:rFonts w:ascii="Palatino Linotype" w:eastAsia="Palatino Linotype" w:hAnsi="Palatino Linotype" w:cs="Palatino Linotype"/>
          <w:b/>
          <w:i/>
          <w:color w:val="000000"/>
          <w:sz w:val="22"/>
          <w:szCs w:val="22"/>
        </w:rPr>
        <w:t xml:space="preserve">IV. </w:t>
      </w:r>
      <w:r w:rsidRPr="00711824">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14:paraId="01AAB70C" w14:textId="77777777" w:rsidR="00C04759" w:rsidRPr="00711824" w:rsidRDefault="00F12BDE">
      <w:pPr>
        <w:pBdr>
          <w:top w:val="nil"/>
          <w:left w:val="nil"/>
          <w:bottom w:val="nil"/>
          <w:right w:val="nil"/>
          <w:between w:val="nil"/>
        </w:pBdr>
        <w:spacing w:before="240" w:after="240"/>
        <w:ind w:left="851" w:right="851"/>
        <w:jc w:val="both"/>
        <w:rPr>
          <w:color w:val="000000"/>
        </w:rPr>
      </w:pPr>
      <w:r w:rsidRPr="00711824">
        <w:rPr>
          <w:rFonts w:ascii="Palatino Linotype" w:eastAsia="Palatino Linotype" w:hAnsi="Palatino Linotype" w:cs="Palatino Linotype"/>
          <w:b/>
          <w:i/>
          <w:color w:val="000000"/>
          <w:sz w:val="22"/>
          <w:szCs w:val="22"/>
        </w:rPr>
        <w:t xml:space="preserve">V. </w:t>
      </w:r>
      <w:r w:rsidRPr="00711824">
        <w:rPr>
          <w:rFonts w:ascii="Palatino Linotype" w:eastAsia="Palatino Linotype" w:hAnsi="Palatino Linotype" w:cs="Palatino Linotype"/>
          <w:i/>
          <w:color w:val="000000"/>
          <w:sz w:val="22"/>
          <w:szCs w:val="22"/>
        </w:rPr>
        <w:t xml:space="preserve">Los sujetos obligados deberán preservar sus documentos en archivos administrativos actualizados y publicarán, a través de los medios electrónicos disponibles, la información completa y actualizada sobre el ejercicio de los recursos </w:t>
      </w:r>
      <w:r w:rsidRPr="00711824">
        <w:rPr>
          <w:rFonts w:ascii="Palatino Linotype" w:eastAsia="Palatino Linotype" w:hAnsi="Palatino Linotype" w:cs="Palatino Linotype"/>
          <w:i/>
          <w:color w:val="000000"/>
          <w:sz w:val="22"/>
          <w:szCs w:val="22"/>
        </w:rPr>
        <w:lastRenderedPageBreak/>
        <w:t>públicos y los indicadores que permitan rendir cuenta del cumplimiento de sus objetivos y de los resultados obtenidos.</w:t>
      </w:r>
    </w:p>
    <w:p w14:paraId="0D3D0075" w14:textId="77777777" w:rsidR="00C04759" w:rsidRPr="00711824" w:rsidRDefault="00F12BDE">
      <w:pPr>
        <w:pBdr>
          <w:top w:val="nil"/>
          <w:left w:val="nil"/>
          <w:bottom w:val="nil"/>
          <w:right w:val="nil"/>
          <w:between w:val="nil"/>
        </w:pBdr>
        <w:spacing w:before="240" w:after="240"/>
        <w:ind w:left="851" w:right="851"/>
        <w:jc w:val="both"/>
        <w:rPr>
          <w:color w:val="000000"/>
        </w:rPr>
      </w:pPr>
      <w:r w:rsidRPr="00711824">
        <w:rPr>
          <w:rFonts w:ascii="Palatino Linotype" w:eastAsia="Palatino Linotype" w:hAnsi="Palatino Linotype" w:cs="Palatino Linotype"/>
          <w:i/>
          <w:color w:val="000000"/>
          <w:sz w:val="22"/>
          <w:szCs w:val="22"/>
        </w:rPr>
        <w:t> </w:t>
      </w:r>
      <w:r w:rsidRPr="00711824">
        <w:rPr>
          <w:rFonts w:ascii="Palatino Linotype" w:eastAsia="Palatino Linotype" w:hAnsi="Palatino Linotype" w:cs="Palatino Linotype"/>
          <w:b/>
          <w:i/>
          <w:color w:val="000000"/>
          <w:sz w:val="22"/>
          <w:szCs w:val="22"/>
        </w:rPr>
        <w:t xml:space="preserve">VI. </w:t>
      </w:r>
      <w:r w:rsidRPr="00711824">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14:paraId="78474BB7" w14:textId="77777777" w:rsidR="00C04759" w:rsidRPr="00711824" w:rsidRDefault="00F12BDE">
      <w:pPr>
        <w:pBdr>
          <w:top w:val="nil"/>
          <w:left w:val="nil"/>
          <w:bottom w:val="nil"/>
          <w:right w:val="nil"/>
          <w:between w:val="nil"/>
        </w:pBdr>
        <w:spacing w:before="240" w:after="240"/>
        <w:ind w:left="851" w:right="851"/>
        <w:jc w:val="both"/>
        <w:rPr>
          <w:color w:val="000000"/>
        </w:rPr>
      </w:pPr>
      <w:r w:rsidRPr="00711824">
        <w:rPr>
          <w:rFonts w:ascii="Palatino Linotype" w:eastAsia="Palatino Linotype" w:hAnsi="Palatino Linotype" w:cs="Palatino Linotype"/>
          <w:i/>
          <w:color w:val="000000"/>
          <w:sz w:val="22"/>
          <w:szCs w:val="22"/>
        </w:rPr>
        <w:t> </w:t>
      </w:r>
      <w:r w:rsidRPr="00711824">
        <w:rPr>
          <w:rFonts w:ascii="Palatino Linotype" w:eastAsia="Palatino Linotype" w:hAnsi="Palatino Linotype" w:cs="Palatino Linotype"/>
          <w:b/>
          <w:i/>
          <w:color w:val="000000"/>
          <w:sz w:val="22"/>
          <w:szCs w:val="22"/>
        </w:rPr>
        <w:t xml:space="preserve">VII. </w:t>
      </w:r>
      <w:r w:rsidRPr="00711824">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p>
    <w:p w14:paraId="623099B0" w14:textId="77777777" w:rsidR="00C04759" w:rsidRPr="00711824" w:rsidRDefault="00F12BDE">
      <w:pPr>
        <w:pBdr>
          <w:top w:val="nil"/>
          <w:left w:val="nil"/>
          <w:bottom w:val="nil"/>
          <w:right w:val="nil"/>
          <w:between w:val="nil"/>
        </w:pBdr>
        <w:spacing w:before="240" w:after="240" w:line="360" w:lineRule="auto"/>
        <w:jc w:val="both"/>
        <w:rPr>
          <w:color w:val="000000"/>
        </w:rPr>
      </w:pPr>
      <w:r w:rsidRPr="00711824">
        <w:rPr>
          <w:rFonts w:ascii="Palatino Linotype" w:eastAsia="Palatino Linotype" w:hAnsi="Palatino Linotype" w:cs="Palatino Linotype"/>
          <w:color w:val="000000"/>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D84ED58" w14:textId="77777777" w:rsidR="00C04759" w:rsidRPr="00711824" w:rsidRDefault="00F12BDE">
      <w:pPr>
        <w:pBdr>
          <w:top w:val="nil"/>
          <w:left w:val="nil"/>
          <w:bottom w:val="nil"/>
          <w:right w:val="nil"/>
          <w:between w:val="nil"/>
        </w:pBdr>
        <w:spacing w:before="240" w:after="240"/>
        <w:ind w:left="709" w:right="760"/>
        <w:jc w:val="both"/>
        <w:rPr>
          <w:color w:val="000000"/>
        </w:rPr>
      </w:pPr>
      <w:r w:rsidRPr="00711824">
        <w:rPr>
          <w:rFonts w:ascii="Palatino Linotype" w:eastAsia="Palatino Linotype" w:hAnsi="Palatino Linotype" w:cs="Palatino Linotype"/>
          <w:i/>
          <w:color w:val="000000"/>
          <w:sz w:val="22"/>
          <w:szCs w:val="22"/>
        </w:rPr>
        <w:t>“</w:t>
      </w:r>
      <w:r w:rsidRPr="00711824">
        <w:rPr>
          <w:rFonts w:ascii="Palatino Linotype" w:eastAsia="Palatino Linotype" w:hAnsi="Palatino Linotype" w:cs="Palatino Linotype"/>
          <w:b/>
          <w:i/>
          <w:color w:val="000000"/>
          <w:sz w:val="22"/>
          <w:szCs w:val="22"/>
        </w:rPr>
        <w:t>Artículo 4</w:t>
      </w:r>
      <w:r w:rsidRPr="00711824">
        <w:rPr>
          <w:rFonts w:ascii="Palatino Linotype" w:eastAsia="Palatino Linotype" w:hAnsi="Palatino Linotype" w:cs="Palatino Linotype"/>
          <w:i/>
          <w:color w:val="00000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6F924533" w14:textId="77777777" w:rsidR="00C04759" w:rsidRPr="00711824" w:rsidRDefault="00F12BDE">
      <w:pPr>
        <w:pBdr>
          <w:top w:val="nil"/>
          <w:left w:val="nil"/>
          <w:bottom w:val="nil"/>
          <w:right w:val="nil"/>
          <w:between w:val="nil"/>
        </w:pBdr>
        <w:spacing w:before="240" w:after="240"/>
        <w:ind w:left="709" w:right="760"/>
        <w:jc w:val="both"/>
        <w:rPr>
          <w:color w:val="000000"/>
        </w:rPr>
      </w:pPr>
      <w:r w:rsidRPr="00711824">
        <w:rPr>
          <w:rFonts w:ascii="Palatino Linotype" w:eastAsia="Palatino Linotype" w:hAnsi="Palatino Linotype" w:cs="Palatino Linotype"/>
          <w:b/>
          <w:i/>
          <w:color w:val="000000"/>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w:t>
      </w:r>
      <w:r w:rsidRPr="00711824">
        <w:rPr>
          <w:rFonts w:ascii="Palatino Linotype" w:eastAsia="Palatino Linotype" w:hAnsi="Palatino Linotype" w:cs="Palatino Linotype"/>
          <w:b/>
          <w:i/>
          <w:color w:val="000000"/>
          <w:sz w:val="22"/>
          <w:szCs w:val="22"/>
        </w:rPr>
        <w:lastRenderedPageBreak/>
        <w:t>público, en los términos de las causas legítimas y estrictamente necesarias previstas por esta Ley.</w:t>
      </w:r>
    </w:p>
    <w:p w14:paraId="597595A9" w14:textId="77777777" w:rsidR="00C04759" w:rsidRPr="00711824" w:rsidRDefault="00F12BDE">
      <w:pPr>
        <w:pBdr>
          <w:top w:val="nil"/>
          <w:left w:val="nil"/>
          <w:bottom w:val="nil"/>
          <w:right w:val="nil"/>
          <w:between w:val="nil"/>
        </w:pBdr>
        <w:spacing w:before="240" w:after="240"/>
        <w:ind w:left="709" w:right="760"/>
        <w:jc w:val="both"/>
        <w:rPr>
          <w:color w:val="000000"/>
        </w:rPr>
      </w:pPr>
      <w:r w:rsidRPr="00711824">
        <w:rPr>
          <w:rFonts w:ascii="Palatino Linotype" w:eastAsia="Palatino Linotype" w:hAnsi="Palatino Linotype" w:cs="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711824">
        <w:rPr>
          <w:rFonts w:ascii="Palatino Linotype" w:eastAsia="Palatino Linotype" w:hAnsi="Palatino Linotype" w:cs="Palatino Linotype"/>
          <w:i/>
          <w:color w:val="000000"/>
          <w:sz w:val="22"/>
          <w:szCs w:val="22"/>
        </w:rPr>
        <w:t>.”(</w:t>
      </w:r>
      <w:proofErr w:type="gramEnd"/>
      <w:r w:rsidRPr="00711824">
        <w:rPr>
          <w:rFonts w:ascii="Palatino Linotype" w:eastAsia="Palatino Linotype" w:hAnsi="Palatino Linotype" w:cs="Palatino Linotype"/>
          <w:i/>
          <w:color w:val="000000"/>
          <w:sz w:val="22"/>
          <w:szCs w:val="22"/>
        </w:rPr>
        <w:t>Sic)</w:t>
      </w:r>
    </w:p>
    <w:p w14:paraId="0EFB5009" w14:textId="77777777" w:rsidR="00C04759" w:rsidRPr="00711824" w:rsidRDefault="00F12BDE">
      <w:pPr>
        <w:pBdr>
          <w:top w:val="nil"/>
          <w:left w:val="nil"/>
          <w:bottom w:val="nil"/>
          <w:right w:val="nil"/>
          <w:between w:val="nil"/>
        </w:pBdr>
        <w:spacing w:before="240" w:after="240" w:line="360" w:lineRule="auto"/>
        <w:jc w:val="both"/>
        <w:rPr>
          <w:color w:val="000000"/>
        </w:rPr>
      </w:pPr>
      <w:r w:rsidRPr="00711824">
        <w:rPr>
          <w:rFonts w:ascii="Palatino Linotype" w:eastAsia="Palatino Linotype" w:hAnsi="Palatino Linotype" w:cs="Palatino Linotype"/>
          <w:color w:val="000000"/>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5A3A225D" w14:textId="77777777" w:rsidR="00C04759" w:rsidRPr="00711824" w:rsidRDefault="00F12BDE">
      <w:pPr>
        <w:pBdr>
          <w:top w:val="nil"/>
          <w:left w:val="nil"/>
          <w:bottom w:val="nil"/>
          <w:right w:val="nil"/>
          <w:between w:val="nil"/>
        </w:pBdr>
        <w:spacing w:before="240" w:after="240"/>
        <w:ind w:left="567" w:right="758"/>
        <w:jc w:val="both"/>
        <w:rPr>
          <w:color w:val="000000"/>
        </w:rPr>
      </w:pPr>
      <w:r w:rsidRPr="00711824">
        <w:rPr>
          <w:rFonts w:ascii="Palatino Linotype" w:eastAsia="Palatino Linotype" w:hAnsi="Palatino Linotype" w:cs="Palatino Linotype"/>
          <w:i/>
          <w:color w:val="000000"/>
          <w:sz w:val="22"/>
          <w:szCs w:val="22"/>
        </w:rPr>
        <w:t>“</w:t>
      </w:r>
      <w:r w:rsidRPr="00711824">
        <w:rPr>
          <w:rFonts w:ascii="Palatino Linotype" w:eastAsia="Palatino Linotype" w:hAnsi="Palatino Linotype" w:cs="Palatino Linotype"/>
          <w:b/>
          <w:i/>
          <w:color w:val="000000"/>
          <w:sz w:val="22"/>
          <w:szCs w:val="22"/>
        </w:rPr>
        <w:t>Artículo 12</w:t>
      </w:r>
      <w:r w:rsidRPr="00711824">
        <w:rPr>
          <w:rFonts w:ascii="Palatino Linotype" w:eastAsia="Palatino Linotype" w:hAnsi="Palatino Linotype" w:cs="Palatino Linotype"/>
          <w:i/>
          <w:color w:val="000000"/>
          <w:sz w:val="22"/>
          <w:szCs w:val="22"/>
        </w:rPr>
        <w:t>. Quienes generen, recopilen, administren, manejen, procesen, archiven o conserven información pública serán responsables de la misma en los términos de las disposiciones jurídicas aplicables. </w:t>
      </w:r>
    </w:p>
    <w:p w14:paraId="0345335D" w14:textId="77777777" w:rsidR="00C04759" w:rsidRPr="00711824" w:rsidRDefault="00F12BDE">
      <w:pPr>
        <w:pBdr>
          <w:top w:val="nil"/>
          <w:left w:val="nil"/>
          <w:bottom w:val="nil"/>
          <w:right w:val="nil"/>
          <w:between w:val="nil"/>
        </w:pBdr>
        <w:spacing w:before="240" w:after="240"/>
        <w:ind w:left="567" w:right="758"/>
        <w:jc w:val="both"/>
        <w:rPr>
          <w:color w:val="000000"/>
        </w:rPr>
      </w:pPr>
      <w:r w:rsidRPr="00711824">
        <w:rPr>
          <w:rFonts w:ascii="Palatino Linotype" w:eastAsia="Palatino Linotype" w:hAnsi="Palatino Linotype" w:cs="Palatino Linotype"/>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10D027A4" w14:textId="77777777" w:rsidR="00C04759" w:rsidRPr="00711824" w:rsidRDefault="00F12BDE">
      <w:pPr>
        <w:pBdr>
          <w:top w:val="nil"/>
          <w:left w:val="nil"/>
          <w:bottom w:val="nil"/>
          <w:right w:val="nil"/>
          <w:between w:val="nil"/>
        </w:pBdr>
        <w:spacing w:before="240" w:after="240" w:line="360" w:lineRule="auto"/>
        <w:jc w:val="both"/>
        <w:rPr>
          <w:color w:val="000000"/>
        </w:rPr>
      </w:pPr>
      <w:r w:rsidRPr="00711824">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sidRPr="00711824">
        <w:rPr>
          <w:rFonts w:ascii="Palatino Linotype" w:eastAsia="Palatino Linotype" w:hAnsi="Palatino Linotype" w:cs="Palatino Linotype"/>
          <w:b/>
          <w:color w:val="000000"/>
        </w:rPr>
        <w:t xml:space="preserve"> </w:t>
      </w:r>
      <w:r w:rsidRPr="00711824">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sidRPr="00711824">
        <w:rPr>
          <w:rFonts w:ascii="Palatino Linotype" w:eastAsia="Palatino Linotype" w:hAnsi="Palatino Linotype" w:cs="Palatino Linotype"/>
          <w:i/>
          <w:color w:val="000000"/>
        </w:rPr>
        <w:t>ad hoc</w:t>
      </w:r>
      <w:r w:rsidRPr="00711824">
        <w:rPr>
          <w:rFonts w:ascii="Palatino Linotype" w:eastAsia="Palatino Linotype" w:hAnsi="Palatino Linotype" w:cs="Palatino Linotype"/>
          <w:color w:val="000000"/>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1C8D828B" w14:textId="77777777" w:rsidR="00C04759" w:rsidRPr="00711824" w:rsidRDefault="00F12BDE">
      <w:pPr>
        <w:pBdr>
          <w:top w:val="nil"/>
          <w:left w:val="nil"/>
          <w:bottom w:val="nil"/>
          <w:right w:val="nil"/>
          <w:between w:val="nil"/>
        </w:pBdr>
        <w:spacing w:before="240" w:after="240"/>
        <w:ind w:left="567" w:right="567"/>
        <w:jc w:val="both"/>
        <w:rPr>
          <w:color w:val="000000"/>
        </w:rPr>
      </w:pPr>
      <w:r w:rsidRPr="00711824">
        <w:rPr>
          <w:rFonts w:ascii="Palatino Linotype" w:eastAsia="Palatino Linotype" w:hAnsi="Palatino Linotype" w:cs="Palatino Linotype"/>
          <w:b/>
          <w:i/>
          <w:color w:val="000000"/>
          <w:sz w:val="22"/>
          <w:szCs w:val="22"/>
        </w:rPr>
        <w:lastRenderedPageBreak/>
        <w:t>03/17</w:t>
      </w:r>
    </w:p>
    <w:p w14:paraId="7BD5CF4E" w14:textId="77777777" w:rsidR="00C04759" w:rsidRPr="00711824" w:rsidRDefault="00F12BDE">
      <w:pPr>
        <w:pBdr>
          <w:top w:val="nil"/>
          <w:left w:val="nil"/>
          <w:bottom w:val="nil"/>
          <w:right w:val="nil"/>
          <w:between w:val="nil"/>
        </w:pBdr>
        <w:spacing w:before="240" w:after="240"/>
        <w:ind w:left="567" w:right="567"/>
        <w:jc w:val="both"/>
        <w:rPr>
          <w:color w:val="000000"/>
        </w:rPr>
      </w:pPr>
      <w:r w:rsidRPr="00711824">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p>
    <w:p w14:paraId="547EE81C" w14:textId="77777777" w:rsidR="00C04759" w:rsidRPr="00711824" w:rsidRDefault="00F12BDE">
      <w:pPr>
        <w:pBdr>
          <w:top w:val="nil"/>
          <w:left w:val="nil"/>
          <w:bottom w:val="nil"/>
          <w:right w:val="nil"/>
          <w:between w:val="nil"/>
        </w:pBdr>
        <w:spacing w:before="240" w:after="240"/>
        <w:ind w:left="567" w:right="567"/>
        <w:jc w:val="both"/>
        <w:rPr>
          <w:color w:val="000000"/>
        </w:rPr>
      </w:pPr>
      <w:r w:rsidRPr="00711824">
        <w:rPr>
          <w:rFonts w:ascii="Palatino Linotype" w:eastAsia="Palatino Linotype" w:hAnsi="Palatino Linotype" w:cs="Palatino Linotype"/>
          <w:i/>
          <w:color w:val="000000"/>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239B4EEB" w14:textId="77777777" w:rsidR="00C04759" w:rsidRPr="00711824" w:rsidRDefault="00F12BDE">
      <w:pPr>
        <w:pBdr>
          <w:top w:val="nil"/>
          <w:left w:val="nil"/>
          <w:bottom w:val="nil"/>
          <w:right w:val="nil"/>
          <w:between w:val="nil"/>
        </w:pBdr>
        <w:spacing w:before="240" w:after="240" w:line="360" w:lineRule="auto"/>
        <w:jc w:val="both"/>
        <w:rPr>
          <w:color w:val="000000"/>
        </w:rPr>
      </w:pPr>
      <w:r w:rsidRPr="00711824">
        <w:rPr>
          <w:rFonts w:ascii="Palatino Linotype" w:eastAsia="Palatino Linotype" w:hAnsi="Palatino Linotype" w:cs="Palatino Linotype"/>
          <w:color w:val="000000"/>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82F518F" w14:textId="77777777" w:rsidR="00C04759" w:rsidRPr="00711824" w:rsidRDefault="00F12BDE">
      <w:pPr>
        <w:pBdr>
          <w:top w:val="nil"/>
          <w:left w:val="nil"/>
          <w:bottom w:val="nil"/>
          <w:right w:val="nil"/>
          <w:between w:val="nil"/>
        </w:pBdr>
        <w:spacing w:before="240" w:after="240" w:line="360" w:lineRule="auto"/>
        <w:ind w:right="49"/>
        <w:jc w:val="both"/>
        <w:rPr>
          <w:color w:val="000000"/>
        </w:rPr>
      </w:pPr>
      <w:r w:rsidRPr="00711824">
        <w:rPr>
          <w:rFonts w:ascii="Palatino Linotype" w:eastAsia="Palatino Linotype" w:hAnsi="Palatino Linotype" w:cs="Palatino Linotype"/>
          <w:color w:val="000000"/>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6A5899A9" w14:textId="77777777" w:rsidR="00C04759" w:rsidRPr="00711824" w:rsidRDefault="00F12BDE">
      <w:pPr>
        <w:pBdr>
          <w:top w:val="nil"/>
          <w:left w:val="nil"/>
          <w:bottom w:val="nil"/>
          <w:right w:val="nil"/>
          <w:between w:val="nil"/>
        </w:pBdr>
        <w:spacing w:before="240" w:after="240" w:line="360" w:lineRule="auto"/>
        <w:jc w:val="both"/>
        <w:rPr>
          <w:color w:val="000000"/>
        </w:rPr>
      </w:pPr>
      <w:r w:rsidRPr="00711824">
        <w:rPr>
          <w:rFonts w:ascii="Palatino Linotype" w:eastAsia="Palatino Linotype" w:hAnsi="Palatino Linotype" w:cs="Palatino Linotype"/>
          <w:color w:val="000000"/>
        </w:rPr>
        <w:lastRenderedPageBreak/>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40BE9DE" w14:textId="77777777" w:rsidR="00C04759" w:rsidRPr="00711824" w:rsidRDefault="00F12BDE">
      <w:pPr>
        <w:pBdr>
          <w:top w:val="nil"/>
          <w:left w:val="nil"/>
          <w:bottom w:val="nil"/>
          <w:right w:val="nil"/>
          <w:between w:val="nil"/>
        </w:pBdr>
        <w:spacing w:before="240" w:after="240"/>
        <w:ind w:left="567" w:right="567"/>
        <w:jc w:val="both"/>
        <w:rPr>
          <w:color w:val="000000"/>
        </w:rPr>
      </w:pPr>
      <w:r w:rsidRPr="00711824">
        <w:rPr>
          <w:rFonts w:ascii="Palatino Linotype" w:eastAsia="Palatino Linotype" w:hAnsi="Palatino Linotype" w:cs="Palatino Linotype"/>
          <w:i/>
          <w:color w:val="000000"/>
          <w:sz w:val="22"/>
          <w:szCs w:val="22"/>
        </w:rPr>
        <w:t>“</w:t>
      </w:r>
      <w:r w:rsidRPr="00711824">
        <w:rPr>
          <w:rFonts w:ascii="Palatino Linotype" w:eastAsia="Palatino Linotype" w:hAnsi="Palatino Linotype" w:cs="Palatino Linotype"/>
          <w:b/>
          <w:i/>
          <w:color w:val="000000"/>
          <w:sz w:val="22"/>
          <w:szCs w:val="22"/>
        </w:rPr>
        <w:t xml:space="preserve">Artículo 3. </w:t>
      </w:r>
      <w:r w:rsidRPr="00711824">
        <w:rPr>
          <w:rFonts w:ascii="Palatino Linotype" w:eastAsia="Palatino Linotype" w:hAnsi="Palatino Linotype" w:cs="Palatino Linotype"/>
          <w:i/>
          <w:color w:val="000000"/>
          <w:sz w:val="22"/>
          <w:szCs w:val="22"/>
        </w:rPr>
        <w:t>Para los efectos de la presente Ley se entenderá por:</w:t>
      </w:r>
    </w:p>
    <w:p w14:paraId="3817E50E" w14:textId="77777777" w:rsidR="00C04759" w:rsidRPr="00711824" w:rsidRDefault="00F12BDE">
      <w:pPr>
        <w:pBdr>
          <w:top w:val="nil"/>
          <w:left w:val="nil"/>
          <w:bottom w:val="nil"/>
          <w:right w:val="nil"/>
          <w:between w:val="nil"/>
        </w:pBdr>
        <w:spacing w:before="240" w:after="240"/>
        <w:ind w:left="567" w:right="567"/>
        <w:jc w:val="both"/>
        <w:rPr>
          <w:color w:val="000000"/>
        </w:rPr>
      </w:pPr>
      <w:r w:rsidRPr="00711824">
        <w:rPr>
          <w:rFonts w:ascii="Palatino Linotype" w:eastAsia="Palatino Linotype" w:hAnsi="Palatino Linotype" w:cs="Palatino Linotype"/>
          <w:i/>
          <w:color w:val="000000"/>
          <w:sz w:val="22"/>
          <w:szCs w:val="22"/>
        </w:rPr>
        <w:t>…</w:t>
      </w:r>
    </w:p>
    <w:p w14:paraId="07BB2A26" w14:textId="77777777" w:rsidR="00C04759" w:rsidRPr="00711824" w:rsidRDefault="00F12BDE">
      <w:pPr>
        <w:pBdr>
          <w:top w:val="nil"/>
          <w:left w:val="nil"/>
          <w:bottom w:val="nil"/>
          <w:right w:val="nil"/>
          <w:between w:val="nil"/>
        </w:pBdr>
        <w:spacing w:before="240" w:after="240"/>
        <w:ind w:left="567" w:right="567"/>
        <w:jc w:val="both"/>
        <w:rPr>
          <w:color w:val="000000"/>
        </w:rPr>
      </w:pPr>
      <w:r w:rsidRPr="00711824">
        <w:rPr>
          <w:rFonts w:ascii="Palatino Linotype" w:eastAsia="Palatino Linotype" w:hAnsi="Palatino Linotype" w:cs="Palatino Linotype"/>
          <w:b/>
          <w:i/>
          <w:color w:val="000000"/>
          <w:sz w:val="22"/>
          <w:szCs w:val="22"/>
        </w:rPr>
        <w:t>XI. Documento:</w:t>
      </w:r>
      <w:r w:rsidRPr="00711824">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711824">
        <w:rPr>
          <w:rFonts w:ascii="Palatino Linotype" w:eastAsia="Palatino Linotype" w:hAnsi="Palatino Linotype" w:cs="Palatino Linotype"/>
          <w:b/>
          <w:i/>
          <w:color w:val="000000"/>
          <w:sz w:val="22"/>
          <w:szCs w:val="22"/>
        </w:rPr>
        <w:t>…</w:t>
      </w:r>
      <w:r w:rsidRPr="00711824">
        <w:rPr>
          <w:rFonts w:ascii="Palatino Linotype" w:eastAsia="Palatino Linotype" w:hAnsi="Palatino Linotype" w:cs="Palatino Linotype"/>
          <w:i/>
          <w:color w:val="000000"/>
          <w:sz w:val="22"/>
          <w:szCs w:val="22"/>
        </w:rPr>
        <w:t>” (Sic)</w:t>
      </w:r>
    </w:p>
    <w:p w14:paraId="324CA209" w14:textId="77777777" w:rsidR="00C04759" w:rsidRPr="00711824" w:rsidRDefault="00F12BDE">
      <w:pPr>
        <w:pBdr>
          <w:top w:val="nil"/>
          <w:left w:val="nil"/>
          <w:bottom w:val="nil"/>
          <w:right w:val="nil"/>
          <w:between w:val="nil"/>
        </w:pBdr>
        <w:spacing w:before="240" w:after="240" w:line="360" w:lineRule="auto"/>
        <w:jc w:val="both"/>
        <w:rPr>
          <w:color w:val="000000"/>
        </w:rPr>
      </w:pPr>
      <w:r w:rsidRPr="00711824">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0F10FE2" w14:textId="77777777" w:rsidR="00C04759" w:rsidRPr="00711824" w:rsidRDefault="00F12BDE">
      <w:pPr>
        <w:pBdr>
          <w:top w:val="nil"/>
          <w:left w:val="nil"/>
          <w:bottom w:val="nil"/>
          <w:right w:val="nil"/>
          <w:between w:val="nil"/>
        </w:pBdr>
        <w:spacing w:before="240" w:after="240"/>
        <w:ind w:left="567" w:right="567"/>
        <w:jc w:val="both"/>
        <w:rPr>
          <w:color w:val="000000"/>
        </w:rPr>
      </w:pPr>
      <w:r w:rsidRPr="00711824">
        <w:rPr>
          <w:rFonts w:ascii="Palatino Linotype" w:eastAsia="Palatino Linotype" w:hAnsi="Palatino Linotype" w:cs="Palatino Linotype"/>
          <w:b/>
          <w:color w:val="000000"/>
          <w:sz w:val="22"/>
          <w:szCs w:val="22"/>
        </w:rPr>
        <w:t>“</w:t>
      </w:r>
      <w:r w:rsidRPr="00711824">
        <w:rPr>
          <w:rFonts w:ascii="Palatino Linotype" w:eastAsia="Palatino Linotype" w:hAnsi="Palatino Linotype" w:cs="Palatino Linotype"/>
          <w:b/>
          <w:i/>
          <w:color w:val="000000"/>
          <w:sz w:val="22"/>
          <w:szCs w:val="22"/>
        </w:rPr>
        <w:t>CRITERIO 0002-11</w:t>
      </w:r>
    </w:p>
    <w:p w14:paraId="7AFB180E" w14:textId="77777777" w:rsidR="00C04759" w:rsidRPr="00711824" w:rsidRDefault="00F12BDE">
      <w:pPr>
        <w:pBdr>
          <w:top w:val="nil"/>
          <w:left w:val="nil"/>
          <w:bottom w:val="nil"/>
          <w:right w:val="nil"/>
          <w:between w:val="nil"/>
        </w:pBdr>
        <w:spacing w:before="240" w:after="240"/>
        <w:ind w:left="567" w:right="567"/>
        <w:jc w:val="both"/>
        <w:rPr>
          <w:color w:val="000000"/>
        </w:rPr>
      </w:pPr>
      <w:r w:rsidRPr="00711824">
        <w:rPr>
          <w:rFonts w:ascii="Palatino Linotype" w:eastAsia="Palatino Linotype" w:hAnsi="Palatino Linotype" w:cs="Palatino Linotype"/>
          <w:b/>
          <w:i/>
          <w:color w:val="000000"/>
          <w:sz w:val="22"/>
          <w:szCs w:val="22"/>
        </w:rPr>
        <w:lastRenderedPageBreak/>
        <w:t>INFORMACIÓN PÚBLICA, CONCEPTO DE, EN MATERIA DE TRANSPARENCIA. INTERPRETACIÓN SISTEMÁTICA DE LOS ARTÍCULOS 2°, FRACCIÓN V, XV, Y XVI, 3°, 4°, 11 Y 41.</w:t>
      </w:r>
      <w:r w:rsidRPr="00711824">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DD6D1D1" w14:textId="77777777" w:rsidR="00C04759" w:rsidRPr="00711824" w:rsidRDefault="00F12BDE">
      <w:pPr>
        <w:pBdr>
          <w:top w:val="nil"/>
          <w:left w:val="nil"/>
          <w:bottom w:val="nil"/>
          <w:right w:val="nil"/>
          <w:between w:val="nil"/>
        </w:pBdr>
        <w:spacing w:before="240" w:after="240"/>
        <w:ind w:left="567" w:right="567"/>
        <w:jc w:val="both"/>
        <w:rPr>
          <w:color w:val="000000"/>
        </w:rPr>
      </w:pPr>
      <w:r w:rsidRPr="00711824">
        <w:rPr>
          <w:rFonts w:ascii="Palatino Linotype" w:eastAsia="Palatino Linotype" w:hAnsi="Palatino Linotype" w:cs="Palatino Linotype"/>
          <w:i/>
          <w:color w:val="000000"/>
          <w:sz w:val="22"/>
          <w:szCs w:val="22"/>
        </w:rPr>
        <w:t xml:space="preserve">En </w:t>
      </w:r>
      <w:proofErr w:type="gramStart"/>
      <w:r w:rsidRPr="00711824">
        <w:rPr>
          <w:rFonts w:ascii="Palatino Linotype" w:eastAsia="Palatino Linotype" w:hAnsi="Palatino Linotype" w:cs="Palatino Linotype"/>
          <w:i/>
          <w:color w:val="000000"/>
          <w:sz w:val="22"/>
          <w:szCs w:val="22"/>
        </w:rPr>
        <w:t>consecuencia</w:t>
      </w:r>
      <w:proofErr w:type="gramEnd"/>
      <w:r w:rsidRPr="00711824">
        <w:rPr>
          <w:rFonts w:ascii="Palatino Linotype" w:eastAsia="Palatino Linotype" w:hAnsi="Palatino Linotype" w:cs="Palatino Linotype"/>
          <w:i/>
          <w:color w:val="000000"/>
          <w:sz w:val="22"/>
          <w:szCs w:val="22"/>
        </w:rPr>
        <w:t xml:space="preserve"> el acceso a la información se refiere a que se cumplan cualquiera de los siguientes tres supuestos:</w:t>
      </w:r>
    </w:p>
    <w:p w14:paraId="053BF4CE" w14:textId="77777777" w:rsidR="00C04759" w:rsidRPr="00711824" w:rsidRDefault="00F12BDE">
      <w:pPr>
        <w:numPr>
          <w:ilvl w:val="0"/>
          <w:numId w:val="15"/>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Que se trate de información registrada en cualquier soporte documental, </w:t>
      </w:r>
      <w:proofErr w:type="gramStart"/>
      <w:r w:rsidRPr="00711824">
        <w:rPr>
          <w:rFonts w:ascii="Palatino Linotype" w:eastAsia="Palatino Linotype" w:hAnsi="Palatino Linotype" w:cs="Palatino Linotype"/>
          <w:i/>
          <w:color w:val="000000"/>
          <w:sz w:val="22"/>
          <w:szCs w:val="22"/>
        </w:rPr>
        <w:t>que</w:t>
      </w:r>
      <w:proofErr w:type="gramEnd"/>
      <w:r w:rsidRPr="00711824">
        <w:rPr>
          <w:rFonts w:ascii="Palatino Linotype" w:eastAsia="Palatino Linotype" w:hAnsi="Palatino Linotype" w:cs="Palatino Linotype"/>
          <w:i/>
          <w:color w:val="000000"/>
          <w:sz w:val="22"/>
          <w:szCs w:val="22"/>
        </w:rPr>
        <w:t xml:space="preserve"> en ejercicio de las atribuciones conferidas, sea generada por los Sujetos Obligados;</w:t>
      </w:r>
    </w:p>
    <w:p w14:paraId="682B26F3" w14:textId="77777777" w:rsidR="00C04759" w:rsidRPr="00711824" w:rsidRDefault="00F12BDE">
      <w:pPr>
        <w:numPr>
          <w:ilvl w:val="0"/>
          <w:numId w:val="15"/>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Que se trate de información registrada en cualquier soporte documental, </w:t>
      </w:r>
      <w:proofErr w:type="gramStart"/>
      <w:r w:rsidRPr="00711824">
        <w:rPr>
          <w:rFonts w:ascii="Palatino Linotype" w:eastAsia="Palatino Linotype" w:hAnsi="Palatino Linotype" w:cs="Palatino Linotype"/>
          <w:i/>
          <w:color w:val="000000"/>
          <w:sz w:val="22"/>
          <w:szCs w:val="22"/>
        </w:rPr>
        <w:t>que</w:t>
      </w:r>
      <w:proofErr w:type="gramEnd"/>
      <w:r w:rsidRPr="00711824">
        <w:rPr>
          <w:rFonts w:ascii="Palatino Linotype" w:eastAsia="Palatino Linotype" w:hAnsi="Palatino Linotype" w:cs="Palatino Linotype"/>
          <w:i/>
          <w:color w:val="000000"/>
          <w:sz w:val="22"/>
          <w:szCs w:val="22"/>
        </w:rPr>
        <w:t xml:space="preserve"> en ejercicio de las atribuciones conferidas, sea administrada por los Sujetos Obligados, y</w:t>
      </w:r>
    </w:p>
    <w:p w14:paraId="5A82273F" w14:textId="77777777" w:rsidR="00C04759" w:rsidRPr="00711824" w:rsidRDefault="00F12BDE">
      <w:pPr>
        <w:pBdr>
          <w:top w:val="nil"/>
          <w:left w:val="nil"/>
          <w:bottom w:val="nil"/>
          <w:right w:val="nil"/>
          <w:between w:val="nil"/>
        </w:pBdr>
        <w:spacing w:before="240" w:after="240"/>
        <w:ind w:left="567" w:right="567" w:hanging="284"/>
        <w:jc w:val="both"/>
        <w:rPr>
          <w:color w:val="000000"/>
        </w:rPr>
      </w:pPr>
      <w:r w:rsidRPr="00711824">
        <w:rPr>
          <w:rFonts w:ascii="Palatino Linotype" w:eastAsia="Palatino Linotype" w:hAnsi="Palatino Linotype" w:cs="Palatino Linotype"/>
          <w:i/>
          <w:color w:val="000000"/>
          <w:sz w:val="22"/>
          <w:szCs w:val="22"/>
        </w:rPr>
        <w:t xml:space="preserve">3. </w:t>
      </w:r>
      <w:r w:rsidRPr="00711824">
        <w:rPr>
          <w:rFonts w:ascii="Palatino Linotype" w:eastAsia="Palatino Linotype" w:hAnsi="Palatino Linotype" w:cs="Palatino Linotype"/>
          <w:b/>
          <w:i/>
          <w:color w:val="000000"/>
          <w:sz w:val="22"/>
          <w:szCs w:val="22"/>
        </w:rPr>
        <w:t xml:space="preserve">Que se trate de información registrada en cualquier soporte documental, </w:t>
      </w:r>
      <w:proofErr w:type="gramStart"/>
      <w:r w:rsidRPr="00711824">
        <w:rPr>
          <w:rFonts w:ascii="Palatino Linotype" w:eastAsia="Palatino Linotype" w:hAnsi="Palatino Linotype" w:cs="Palatino Linotype"/>
          <w:b/>
          <w:i/>
          <w:color w:val="000000"/>
          <w:sz w:val="22"/>
          <w:szCs w:val="22"/>
        </w:rPr>
        <w:t>que</w:t>
      </w:r>
      <w:proofErr w:type="gramEnd"/>
      <w:r w:rsidRPr="00711824">
        <w:rPr>
          <w:rFonts w:ascii="Palatino Linotype" w:eastAsia="Palatino Linotype" w:hAnsi="Palatino Linotype" w:cs="Palatino Linotype"/>
          <w:b/>
          <w:i/>
          <w:color w:val="000000"/>
          <w:sz w:val="22"/>
          <w:szCs w:val="22"/>
        </w:rPr>
        <w:t xml:space="preserve"> en ejercicio de las atribuciones conferidas, se encuentre en posesión de los Sujetos Obligados.” (Sic)</w:t>
      </w:r>
    </w:p>
    <w:p w14:paraId="4E28761A" w14:textId="77777777" w:rsidR="00C04759" w:rsidRPr="00711824" w:rsidRDefault="00F12BDE">
      <w:pPr>
        <w:pBdr>
          <w:top w:val="nil"/>
          <w:left w:val="nil"/>
          <w:bottom w:val="nil"/>
          <w:right w:val="nil"/>
          <w:between w:val="nil"/>
        </w:pBdr>
        <w:spacing w:before="240" w:after="240" w:line="360" w:lineRule="auto"/>
        <w:jc w:val="both"/>
        <w:rPr>
          <w:color w:val="000000"/>
        </w:rPr>
      </w:pPr>
      <w:r w:rsidRPr="00711824">
        <w:rPr>
          <w:rFonts w:ascii="Palatino Linotype" w:eastAsia="Palatino Linotype" w:hAnsi="Palatino Linotype" w:cs="Palatino Linotype"/>
          <w:color w:val="000000"/>
        </w:rPr>
        <w:t xml:space="preserve">De ahí que el </w:t>
      </w:r>
      <w:r w:rsidRPr="00711824">
        <w:rPr>
          <w:rFonts w:ascii="Palatino Linotype" w:eastAsia="Palatino Linotype" w:hAnsi="Palatino Linotype" w:cs="Palatino Linotype"/>
          <w:b/>
          <w:color w:val="000000"/>
        </w:rPr>
        <w:t>Sujeto Obligado</w:t>
      </w:r>
      <w:r w:rsidRPr="00711824">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0147919A" w14:textId="77777777" w:rsidR="00C04759" w:rsidRPr="00711824" w:rsidRDefault="00F12BDE">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color w:val="000000"/>
        </w:rPr>
        <w:t xml:space="preserve">Ahora bien, para profundizar en el estudio del presente asunto, es conveniente recordar que la persona solicitante remitió al </w:t>
      </w:r>
      <w:r w:rsidRPr="00711824">
        <w:rPr>
          <w:rFonts w:ascii="Palatino Linotype" w:eastAsia="Palatino Linotype" w:hAnsi="Palatino Linotype" w:cs="Palatino Linotype"/>
          <w:b/>
          <w:color w:val="000000"/>
        </w:rPr>
        <w:t>Sujeto Obligado</w:t>
      </w:r>
      <w:r w:rsidRPr="00711824">
        <w:rPr>
          <w:rFonts w:ascii="Palatino Linotype" w:eastAsia="Palatino Linotype" w:hAnsi="Palatino Linotype" w:cs="Palatino Linotype"/>
          <w:color w:val="000000"/>
        </w:rPr>
        <w:t xml:space="preserve">, un documento de </w:t>
      </w:r>
      <w:r w:rsidRPr="00711824">
        <w:rPr>
          <w:rFonts w:ascii="Palatino Linotype" w:eastAsia="Palatino Linotype" w:hAnsi="Palatino Linotype" w:cs="Palatino Linotype"/>
          <w:color w:val="000000"/>
        </w:rPr>
        <w:lastRenderedPageBreak/>
        <w:t>cincuenta y tres fojas, en las cuales obran treinta y cuatro planteamientos en materia archivística, mismos que se detallarán a lo largo de la resolución.</w:t>
      </w:r>
    </w:p>
    <w:p w14:paraId="31A95F5E" w14:textId="77777777" w:rsidR="00C04759" w:rsidRPr="00711824" w:rsidRDefault="00F12BDE">
      <w:pPr>
        <w:spacing w:before="240" w:after="240" w:line="360" w:lineRule="auto"/>
        <w:ind w:right="49"/>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En su respuesta, el </w:t>
      </w:r>
      <w:r w:rsidRPr="00711824">
        <w:rPr>
          <w:rFonts w:ascii="Palatino Linotype" w:eastAsia="Palatino Linotype" w:hAnsi="Palatino Linotype" w:cs="Palatino Linotype"/>
          <w:b/>
        </w:rPr>
        <w:t xml:space="preserve">Sujeto Obligado </w:t>
      </w:r>
      <w:r w:rsidRPr="00711824">
        <w:rPr>
          <w:rFonts w:ascii="Palatino Linotype" w:eastAsia="Palatino Linotype" w:hAnsi="Palatino Linotype" w:cs="Palatino Linotype"/>
        </w:rPr>
        <w:t>proporcionó los siguientes archivos:</w:t>
      </w:r>
    </w:p>
    <w:p w14:paraId="49BC693F" w14:textId="77777777" w:rsidR="00C04759" w:rsidRPr="00711824" w:rsidRDefault="00F12BDE">
      <w:pPr>
        <w:spacing w:before="240" w:after="240" w:line="360" w:lineRule="auto"/>
        <w:ind w:left="851" w:right="900"/>
        <w:jc w:val="both"/>
        <w:rPr>
          <w:rFonts w:ascii="Palatino Linotype" w:eastAsia="Palatino Linotype" w:hAnsi="Palatino Linotype" w:cs="Palatino Linotype"/>
        </w:rPr>
      </w:pPr>
      <w:r w:rsidRPr="00711824">
        <w:rPr>
          <w:rFonts w:ascii="Palatino Linotype" w:eastAsia="Palatino Linotype" w:hAnsi="Palatino Linotype" w:cs="Palatino Linotype"/>
          <w:b/>
          <w:i/>
          <w:sz w:val="22"/>
          <w:szCs w:val="22"/>
        </w:rPr>
        <w:t>“ProrrogaSMDIF.CT.AA.01.2022.pdf”:</w:t>
      </w:r>
      <w:r w:rsidRPr="00711824">
        <w:rPr>
          <w:rFonts w:ascii="Palatino Linotype" w:eastAsia="Palatino Linotype" w:hAnsi="Palatino Linotype" w:cs="Palatino Linotype"/>
        </w:rPr>
        <w:t xml:space="preserve"> Acuerdo del Comité de Transparencia por el cual se amplía la atención de la solicitud por siete días hábiles.</w:t>
      </w:r>
    </w:p>
    <w:p w14:paraId="5C1E81E5" w14:textId="77777777" w:rsidR="00C04759" w:rsidRPr="00711824" w:rsidRDefault="00F12BDE">
      <w:pPr>
        <w:spacing w:before="240" w:after="240" w:line="360" w:lineRule="auto"/>
        <w:ind w:left="851" w:right="900"/>
        <w:jc w:val="both"/>
        <w:rPr>
          <w:rFonts w:ascii="Palatino Linotype" w:eastAsia="Palatino Linotype" w:hAnsi="Palatino Linotype" w:cs="Palatino Linotype"/>
        </w:rPr>
      </w:pPr>
      <w:r w:rsidRPr="00711824">
        <w:rPr>
          <w:rFonts w:ascii="Palatino Linotype" w:eastAsia="Palatino Linotype" w:hAnsi="Palatino Linotype" w:cs="Palatino Linotype"/>
          <w:b/>
          <w:i/>
          <w:sz w:val="22"/>
          <w:szCs w:val="22"/>
        </w:rPr>
        <w:t>“ACTAS E-R.pdf”:</w:t>
      </w:r>
      <w:r w:rsidRPr="00711824">
        <w:rPr>
          <w:rFonts w:ascii="Palatino Linotype" w:eastAsia="Palatino Linotype" w:hAnsi="Palatino Linotype" w:cs="Palatino Linotype"/>
        </w:rPr>
        <w:t xml:space="preserve"> Documento de veintidós fojas en el que se aprecian actas de entrega-recepción fechadas en enero de dos mil veintidós.</w:t>
      </w:r>
    </w:p>
    <w:p w14:paraId="196A14D9" w14:textId="77777777" w:rsidR="00C04759" w:rsidRPr="00711824" w:rsidRDefault="00F12BDE">
      <w:pPr>
        <w:spacing w:before="240" w:after="240" w:line="360" w:lineRule="auto"/>
        <w:ind w:left="851" w:right="900"/>
        <w:jc w:val="both"/>
        <w:rPr>
          <w:rFonts w:ascii="Palatino Linotype" w:eastAsia="Palatino Linotype" w:hAnsi="Palatino Linotype" w:cs="Palatino Linotype"/>
        </w:rPr>
      </w:pPr>
      <w:r w:rsidRPr="00711824">
        <w:rPr>
          <w:rFonts w:ascii="Palatino Linotype" w:eastAsia="Palatino Linotype" w:hAnsi="Palatino Linotype" w:cs="Palatino Linotype"/>
          <w:b/>
          <w:i/>
          <w:sz w:val="22"/>
          <w:szCs w:val="22"/>
        </w:rPr>
        <w:t>“A. Inexistencia DIF.CT.06.2022.pdf”:</w:t>
      </w:r>
      <w:r w:rsidRPr="00711824">
        <w:rPr>
          <w:rFonts w:ascii="Palatino Linotype" w:eastAsia="Palatino Linotype" w:hAnsi="Palatino Linotype" w:cs="Palatino Linotype"/>
        </w:rPr>
        <w:t xml:space="preserve"> Acuerdo por el cual el Sujeto Obligado declara la inexistencia de diversa información.</w:t>
      </w:r>
    </w:p>
    <w:p w14:paraId="15AE7677" w14:textId="77777777" w:rsidR="00C04759" w:rsidRPr="00711824" w:rsidRDefault="00F12BDE">
      <w:pPr>
        <w:spacing w:before="240" w:after="240" w:line="360" w:lineRule="auto"/>
        <w:ind w:left="851" w:right="900"/>
        <w:jc w:val="both"/>
        <w:rPr>
          <w:rFonts w:ascii="Palatino Linotype" w:eastAsia="Palatino Linotype" w:hAnsi="Palatino Linotype" w:cs="Palatino Linotype"/>
        </w:rPr>
      </w:pPr>
      <w:r w:rsidRPr="00711824">
        <w:rPr>
          <w:rFonts w:ascii="Palatino Linotype" w:eastAsia="Palatino Linotype" w:hAnsi="Palatino Linotype" w:cs="Palatino Linotype"/>
          <w:b/>
          <w:i/>
          <w:sz w:val="22"/>
          <w:szCs w:val="22"/>
        </w:rPr>
        <w:t>“Formato de Inventario de Concentración.pdf”:</w:t>
      </w:r>
      <w:r w:rsidRPr="00711824">
        <w:rPr>
          <w:rFonts w:ascii="Palatino Linotype" w:eastAsia="Palatino Linotype" w:hAnsi="Palatino Linotype" w:cs="Palatino Linotype"/>
        </w:rPr>
        <w:t xml:space="preserve"> Documento de dos fojas en el que se aprecia el formato de archivo de concentración.</w:t>
      </w:r>
    </w:p>
    <w:p w14:paraId="61037E75" w14:textId="77777777" w:rsidR="00C04759" w:rsidRPr="00711824" w:rsidRDefault="00F12BDE">
      <w:pPr>
        <w:spacing w:before="240" w:after="240" w:line="360" w:lineRule="auto"/>
        <w:ind w:left="851" w:right="900"/>
        <w:jc w:val="both"/>
        <w:rPr>
          <w:rFonts w:ascii="Palatino Linotype" w:eastAsia="Palatino Linotype" w:hAnsi="Palatino Linotype" w:cs="Palatino Linotype"/>
          <w:sz w:val="22"/>
          <w:szCs w:val="22"/>
        </w:rPr>
      </w:pPr>
      <w:r w:rsidRPr="00711824">
        <w:rPr>
          <w:rFonts w:ascii="Palatino Linotype" w:eastAsia="Palatino Linotype" w:hAnsi="Palatino Linotype" w:cs="Palatino Linotype"/>
          <w:b/>
          <w:i/>
          <w:sz w:val="22"/>
          <w:szCs w:val="22"/>
        </w:rPr>
        <w:t>“A. Reserva DIF.CT. 03.2022.pdf”:</w:t>
      </w:r>
      <w:r w:rsidRPr="00711824">
        <w:rPr>
          <w:rFonts w:ascii="Palatino Linotype" w:eastAsia="Palatino Linotype" w:hAnsi="Palatino Linotype" w:cs="Palatino Linotype"/>
          <w:sz w:val="22"/>
          <w:szCs w:val="22"/>
        </w:rPr>
        <w:t xml:space="preserve"> </w:t>
      </w:r>
      <w:r w:rsidRPr="00711824">
        <w:rPr>
          <w:rFonts w:ascii="Palatino Linotype" w:eastAsia="Palatino Linotype" w:hAnsi="Palatino Linotype" w:cs="Palatino Linotype"/>
        </w:rPr>
        <w:t xml:space="preserve">Acuerdo de reserva que clasifica el cuadro general de clasificación archivística (CGCA) completo, catálogo de disposición documental (CADIDO), el formato institucional del inventario de archivo de trámite, el formato institucional del inventario de archivo de concentración, el formato institucional del inventario de archivo histórico, el formato institucional del inventario de transferencia primaria, el formato </w:t>
      </w:r>
      <w:r w:rsidRPr="00711824">
        <w:rPr>
          <w:rFonts w:ascii="Palatino Linotype" w:eastAsia="Palatino Linotype" w:hAnsi="Palatino Linotype" w:cs="Palatino Linotype"/>
        </w:rPr>
        <w:lastRenderedPageBreak/>
        <w:t>institucional del inventario de transferencia secundaria, el formato institucional del inventario de baja documental, programa anual de desarrollo archivístico del año 2022 (PADA 2022), por encontrarse en proceso de elaboración por la unidad de archivo.</w:t>
      </w:r>
    </w:p>
    <w:p w14:paraId="5E17366E" w14:textId="77777777" w:rsidR="00C04759" w:rsidRPr="00711824" w:rsidRDefault="00F12BDE">
      <w:pPr>
        <w:spacing w:before="240" w:after="240" w:line="360" w:lineRule="auto"/>
        <w:ind w:left="851" w:right="900"/>
        <w:jc w:val="both"/>
        <w:rPr>
          <w:rFonts w:ascii="Palatino Linotype" w:eastAsia="Palatino Linotype" w:hAnsi="Palatino Linotype" w:cs="Palatino Linotype"/>
        </w:rPr>
      </w:pPr>
      <w:r w:rsidRPr="00711824">
        <w:rPr>
          <w:rFonts w:ascii="Palatino Linotype" w:eastAsia="Palatino Linotype" w:hAnsi="Palatino Linotype" w:cs="Palatino Linotype"/>
          <w:b/>
          <w:i/>
          <w:sz w:val="22"/>
          <w:szCs w:val="22"/>
        </w:rPr>
        <w:t xml:space="preserve">“Formato de Inventario de Archivo Historico.pdf”: </w:t>
      </w:r>
      <w:r w:rsidRPr="00711824">
        <w:rPr>
          <w:rFonts w:ascii="Palatino Linotype" w:eastAsia="Palatino Linotype" w:hAnsi="Palatino Linotype" w:cs="Palatino Linotype"/>
        </w:rPr>
        <w:t>Formato del inventario de archivo histórico</w:t>
      </w:r>
    </w:p>
    <w:p w14:paraId="3B8FF154" w14:textId="77777777" w:rsidR="00C04759" w:rsidRPr="00711824" w:rsidRDefault="00F12BDE">
      <w:pPr>
        <w:spacing w:before="240" w:after="240" w:line="360" w:lineRule="auto"/>
        <w:ind w:left="851" w:right="900"/>
        <w:jc w:val="both"/>
        <w:rPr>
          <w:rFonts w:ascii="Palatino Linotype" w:eastAsia="Palatino Linotype" w:hAnsi="Palatino Linotype" w:cs="Palatino Linotype"/>
          <w:sz w:val="22"/>
          <w:szCs w:val="22"/>
        </w:rPr>
      </w:pPr>
      <w:r w:rsidRPr="00711824">
        <w:rPr>
          <w:rFonts w:ascii="Palatino Linotype" w:eastAsia="Palatino Linotype" w:hAnsi="Palatino Linotype" w:cs="Palatino Linotype"/>
          <w:b/>
          <w:i/>
          <w:sz w:val="22"/>
          <w:szCs w:val="22"/>
        </w:rPr>
        <w:t xml:space="preserve">“Inventario de transferencia primaria.pdf”: </w:t>
      </w:r>
      <w:r w:rsidRPr="00711824">
        <w:rPr>
          <w:rFonts w:ascii="Palatino Linotype" w:eastAsia="Palatino Linotype" w:hAnsi="Palatino Linotype" w:cs="Palatino Linotype"/>
          <w:sz w:val="22"/>
          <w:szCs w:val="22"/>
        </w:rPr>
        <w:t>Formato de inventario de transferencia primaria.</w:t>
      </w:r>
    </w:p>
    <w:p w14:paraId="1C29F56A" w14:textId="77777777" w:rsidR="00C04759" w:rsidRPr="00711824" w:rsidRDefault="00F12BDE">
      <w:pPr>
        <w:spacing w:before="240" w:after="240" w:line="360" w:lineRule="auto"/>
        <w:ind w:left="851" w:right="900"/>
        <w:jc w:val="both"/>
        <w:rPr>
          <w:rFonts w:ascii="Palatino Linotype" w:eastAsia="Palatino Linotype" w:hAnsi="Palatino Linotype" w:cs="Palatino Linotype"/>
        </w:rPr>
      </w:pPr>
      <w:r w:rsidRPr="00711824">
        <w:rPr>
          <w:rFonts w:ascii="Palatino Linotype" w:eastAsia="Palatino Linotype" w:hAnsi="Palatino Linotype" w:cs="Palatino Linotype"/>
          <w:b/>
          <w:i/>
          <w:sz w:val="22"/>
          <w:szCs w:val="22"/>
        </w:rPr>
        <w:t>“Formato de Inventario de Archivo de Tramite.pdf”:</w:t>
      </w:r>
      <w:r w:rsidRPr="00711824">
        <w:rPr>
          <w:rFonts w:ascii="Palatino Linotype" w:eastAsia="Palatino Linotype" w:hAnsi="Palatino Linotype" w:cs="Palatino Linotype"/>
          <w:sz w:val="22"/>
          <w:szCs w:val="22"/>
        </w:rPr>
        <w:t xml:space="preserve"> </w:t>
      </w:r>
      <w:r w:rsidRPr="00711824">
        <w:rPr>
          <w:rFonts w:ascii="Palatino Linotype" w:eastAsia="Palatino Linotype" w:hAnsi="Palatino Linotype" w:cs="Palatino Linotype"/>
        </w:rPr>
        <w:t>Formato de inventario de archivo de trámite.</w:t>
      </w:r>
    </w:p>
    <w:p w14:paraId="10B8AB71" w14:textId="77777777" w:rsidR="00C04759" w:rsidRPr="00711824" w:rsidRDefault="00F12BDE">
      <w:pPr>
        <w:spacing w:before="240" w:after="240" w:line="360" w:lineRule="auto"/>
        <w:ind w:left="851" w:right="900"/>
        <w:jc w:val="both"/>
        <w:rPr>
          <w:rFonts w:ascii="Palatino Linotype" w:eastAsia="Palatino Linotype" w:hAnsi="Palatino Linotype" w:cs="Palatino Linotype"/>
        </w:rPr>
      </w:pPr>
      <w:r w:rsidRPr="00711824">
        <w:rPr>
          <w:rFonts w:ascii="Palatino Linotype" w:eastAsia="Palatino Linotype" w:hAnsi="Palatino Linotype" w:cs="Palatino Linotype"/>
          <w:b/>
          <w:i/>
          <w:sz w:val="22"/>
          <w:szCs w:val="22"/>
        </w:rPr>
        <w:t>“Caratula de Expedientes.pdf”:</w:t>
      </w:r>
      <w:r w:rsidRPr="00711824">
        <w:rPr>
          <w:rFonts w:ascii="Palatino Linotype" w:eastAsia="Palatino Linotype" w:hAnsi="Palatino Linotype" w:cs="Palatino Linotype"/>
        </w:rPr>
        <w:t xml:space="preserve"> Carátula de expediente de archivo</w:t>
      </w:r>
    </w:p>
    <w:p w14:paraId="1795CFEA" w14:textId="77777777" w:rsidR="00C04759" w:rsidRPr="00711824" w:rsidRDefault="00F12BDE">
      <w:pPr>
        <w:spacing w:before="240" w:after="240" w:line="360" w:lineRule="auto"/>
        <w:ind w:left="851" w:right="900"/>
        <w:jc w:val="both"/>
        <w:rPr>
          <w:rFonts w:ascii="Palatino Linotype" w:eastAsia="Palatino Linotype" w:hAnsi="Palatino Linotype" w:cs="Palatino Linotype"/>
        </w:rPr>
      </w:pPr>
      <w:r w:rsidRPr="00711824">
        <w:rPr>
          <w:rFonts w:ascii="Palatino Linotype" w:eastAsia="Palatino Linotype" w:hAnsi="Palatino Linotype" w:cs="Palatino Linotype"/>
          <w:b/>
          <w:i/>
          <w:sz w:val="22"/>
          <w:szCs w:val="22"/>
        </w:rPr>
        <w:t>“Inventario de baja documental.pdf”:</w:t>
      </w:r>
      <w:r w:rsidRPr="00711824">
        <w:rPr>
          <w:rFonts w:ascii="Palatino Linotype" w:eastAsia="Palatino Linotype" w:hAnsi="Palatino Linotype" w:cs="Palatino Linotype"/>
        </w:rPr>
        <w:t xml:space="preserve"> Formato de inventario de baja documental.</w:t>
      </w:r>
    </w:p>
    <w:p w14:paraId="695610E2" w14:textId="77777777" w:rsidR="00C04759" w:rsidRPr="00711824" w:rsidRDefault="00F12BDE">
      <w:pPr>
        <w:spacing w:before="240" w:after="240" w:line="360" w:lineRule="auto"/>
        <w:ind w:left="851" w:right="900"/>
        <w:jc w:val="both"/>
        <w:rPr>
          <w:rFonts w:ascii="Palatino Linotype" w:eastAsia="Palatino Linotype" w:hAnsi="Palatino Linotype" w:cs="Palatino Linotype"/>
        </w:rPr>
      </w:pPr>
      <w:r w:rsidRPr="00711824">
        <w:rPr>
          <w:rFonts w:ascii="Palatino Linotype" w:eastAsia="Palatino Linotype" w:hAnsi="Palatino Linotype" w:cs="Palatino Linotype"/>
          <w:b/>
          <w:i/>
          <w:sz w:val="22"/>
          <w:szCs w:val="22"/>
        </w:rPr>
        <w:t xml:space="preserve">“Oficio 265 UT </w:t>
      </w:r>
      <w:proofErr w:type="spellStart"/>
      <w:r w:rsidRPr="00711824">
        <w:rPr>
          <w:rFonts w:ascii="Palatino Linotype" w:eastAsia="Palatino Linotype" w:hAnsi="Palatino Linotype" w:cs="Palatino Linotype"/>
          <w:b/>
          <w:i/>
          <w:sz w:val="22"/>
          <w:szCs w:val="22"/>
        </w:rPr>
        <w:t>conestacion</w:t>
      </w:r>
      <w:proofErr w:type="spellEnd"/>
      <w:r w:rsidRPr="00711824">
        <w:rPr>
          <w:rFonts w:ascii="Palatino Linotype" w:eastAsia="Palatino Linotype" w:hAnsi="Palatino Linotype" w:cs="Palatino Linotype"/>
          <w:b/>
          <w:i/>
          <w:sz w:val="22"/>
          <w:szCs w:val="22"/>
        </w:rPr>
        <w:t xml:space="preserve"> solicitud 0134.pdf”: </w:t>
      </w:r>
      <w:r w:rsidRPr="00711824">
        <w:rPr>
          <w:rFonts w:ascii="Palatino Linotype" w:eastAsia="Palatino Linotype" w:hAnsi="Palatino Linotype" w:cs="Palatino Linotype"/>
        </w:rPr>
        <w:t>Documento de 4 fojas, mediante el cual el Titular de la Unidad de Transparencia remite los documentos a la persona solicitante.</w:t>
      </w:r>
    </w:p>
    <w:p w14:paraId="25D295E1" w14:textId="77777777" w:rsidR="00C04759" w:rsidRPr="00711824" w:rsidRDefault="00F12BDE">
      <w:pPr>
        <w:spacing w:before="240" w:after="240" w:line="360" w:lineRule="auto"/>
        <w:ind w:left="851" w:right="900"/>
        <w:jc w:val="both"/>
        <w:rPr>
          <w:rFonts w:ascii="Palatino Linotype" w:eastAsia="Palatino Linotype" w:hAnsi="Palatino Linotype" w:cs="Palatino Linotype"/>
        </w:rPr>
      </w:pPr>
      <w:r w:rsidRPr="00711824">
        <w:rPr>
          <w:rFonts w:ascii="Palatino Linotype" w:eastAsia="Palatino Linotype" w:hAnsi="Palatino Linotype" w:cs="Palatino Linotype"/>
          <w:b/>
          <w:i/>
          <w:sz w:val="22"/>
          <w:szCs w:val="22"/>
        </w:rPr>
        <w:t>“Representantes de Archivo.pdf”:</w:t>
      </w:r>
      <w:r w:rsidRPr="00711824">
        <w:rPr>
          <w:rFonts w:ascii="Palatino Linotype" w:eastAsia="Palatino Linotype" w:hAnsi="Palatino Linotype" w:cs="Palatino Linotype"/>
        </w:rPr>
        <w:t xml:space="preserve"> Documento de nueve fojas en el que se designan a los servidores públicos responsables de los archivos de trámite.</w:t>
      </w:r>
    </w:p>
    <w:p w14:paraId="1ACCA22C" w14:textId="77777777" w:rsidR="00C04759" w:rsidRPr="00711824" w:rsidRDefault="00F12BDE">
      <w:pPr>
        <w:spacing w:before="240" w:after="240" w:line="360" w:lineRule="auto"/>
        <w:ind w:left="851" w:right="900"/>
        <w:jc w:val="both"/>
        <w:rPr>
          <w:rFonts w:ascii="Palatino Linotype" w:eastAsia="Palatino Linotype" w:hAnsi="Palatino Linotype" w:cs="Palatino Linotype"/>
        </w:rPr>
      </w:pPr>
      <w:r w:rsidRPr="00711824">
        <w:rPr>
          <w:rFonts w:ascii="Palatino Linotype" w:eastAsia="Palatino Linotype" w:hAnsi="Palatino Linotype" w:cs="Palatino Linotype"/>
          <w:b/>
          <w:i/>
          <w:sz w:val="22"/>
          <w:szCs w:val="22"/>
        </w:rPr>
        <w:lastRenderedPageBreak/>
        <w:t>“Vale de Prestamo.pdf”:</w:t>
      </w:r>
      <w:r w:rsidRPr="00711824">
        <w:rPr>
          <w:rFonts w:ascii="Palatino Linotype" w:eastAsia="Palatino Linotype" w:hAnsi="Palatino Linotype" w:cs="Palatino Linotype"/>
        </w:rPr>
        <w:t xml:space="preserve"> Formato de un vale de préstamo.</w:t>
      </w:r>
    </w:p>
    <w:p w14:paraId="377625C3" w14:textId="77777777" w:rsidR="00C04759" w:rsidRPr="00711824" w:rsidRDefault="00F12BDE">
      <w:pPr>
        <w:spacing w:before="240" w:after="240" w:line="360" w:lineRule="auto"/>
        <w:ind w:left="851" w:right="900"/>
        <w:jc w:val="both"/>
        <w:rPr>
          <w:rFonts w:ascii="Palatino Linotype" w:eastAsia="Palatino Linotype" w:hAnsi="Palatino Linotype" w:cs="Palatino Linotype"/>
        </w:rPr>
      </w:pPr>
      <w:r w:rsidRPr="00711824">
        <w:rPr>
          <w:rFonts w:ascii="Palatino Linotype" w:eastAsia="Palatino Linotype" w:hAnsi="Palatino Linotype" w:cs="Palatino Linotype"/>
          <w:b/>
          <w:i/>
          <w:sz w:val="22"/>
          <w:szCs w:val="22"/>
        </w:rPr>
        <w:t xml:space="preserve">“Nombramiento.pdf”: </w:t>
      </w:r>
      <w:r w:rsidRPr="00711824">
        <w:rPr>
          <w:rFonts w:ascii="Palatino Linotype" w:eastAsia="Palatino Linotype" w:hAnsi="Palatino Linotype" w:cs="Palatino Linotype"/>
        </w:rPr>
        <w:t xml:space="preserve">Nombramiento del Titular de la unidad de Archivo del Sujeto Obligado. </w:t>
      </w:r>
    </w:p>
    <w:p w14:paraId="4A937105" w14:textId="77777777" w:rsidR="00C04759" w:rsidRPr="00711824" w:rsidRDefault="00F12BDE">
      <w:pPr>
        <w:spacing w:before="240" w:after="240" w:line="360" w:lineRule="auto"/>
        <w:ind w:left="851" w:right="900"/>
        <w:jc w:val="both"/>
        <w:rPr>
          <w:rFonts w:ascii="Palatino Linotype" w:eastAsia="Palatino Linotype" w:hAnsi="Palatino Linotype" w:cs="Palatino Linotype"/>
        </w:rPr>
      </w:pPr>
      <w:r w:rsidRPr="00711824">
        <w:rPr>
          <w:rFonts w:ascii="Palatino Linotype" w:eastAsia="Palatino Linotype" w:hAnsi="Palatino Linotype" w:cs="Palatino Linotype"/>
          <w:b/>
          <w:i/>
          <w:sz w:val="22"/>
          <w:szCs w:val="22"/>
        </w:rPr>
        <w:t xml:space="preserve">“Oficio de </w:t>
      </w:r>
      <w:proofErr w:type="spellStart"/>
      <w:r w:rsidRPr="00711824">
        <w:rPr>
          <w:rFonts w:ascii="Palatino Linotype" w:eastAsia="Palatino Linotype" w:hAnsi="Palatino Linotype" w:cs="Palatino Linotype"/>
          <w:b/>
          <w:i/>
          <w:sz w:val="22"/>
          <w:szCs w:val="22"/>
        </w:rPr>
        <w:t>Contraloria</w:t>
      </w:r>
      <w:proofErr w:type="spellEnd"/>
      <w:r w:rsidRPr="00711824">
        <w:rPr>
          <w:rFonts w:ascii="Palatino Linotype" w:eastAsia="Palatino Linotype" w:hAnsi="Palatino Linotype" w:cs="Palatino Linotype"/>
          <w:b/>
          <w:i/>
          <w:sz w:val="22"/>
          <w:szCs w:val="22"/>
        </w:rPr>
        <w:t xml:space="preserve"> de respuesta.pdf”:</w:t>
      </w:r>
      <w:r w:rsidRPr="00711824">
        <w:rPr>
          <w:rFonts w:ascii="Palatino Linotype" w:eastAsia="Palatino Linotype" w:hAnsi="Palatino Linotype" w:cs="Palatino Linotype"/>
        </w:rPr>
        <w:t xml:space="preserve"> Oficio suscrito por la Contralora del Sujeto Obligado, mediante el cual reporta lo siguiente:</w:t>
      </w:r>
    </w:p>
    <w:p w14:paraId="1563BC16" w14:textId="77777777" w:rsidR="00C04759" w:rsidRPr="00711824" w:rsidRDefault="00F12BDE">
      <w:pPr>
        <w:spacing w:before="240" w:after="240" w:line="360" w:lineRule="auto"/>
        <w:ind w:left="851" w:right="900"/>
        <w:jc w:val="both"/>
        <w:rPr>
          <w:rFonts w:ascii="Palatino Linotype" w:eastAsia="Palatino Linotype" w:hAnsi="Palatino Linotype" w:cs="Palatino Linotype"/>
        </w:rPr>
      </w:pPr>
      <w:r w:rsidRPr="00711824">
        <w:rPr>
          <w:rFonts w:ascii="Palatino Linotype" w:eastAsia="Palatino Linotype" w:hAnsi="Palatino Linotype" w:cs="Palatino Linotype"/>
          <w:noProof/>
        </w:rPr>
        <w:drawing>
          <wp:inline distT="0" distB="0" distL="0" distR="0" wp14:anchorId="4C826365" wp14:editId="412BFA93">
            <wp:extent cx="4463498" cy="1903476"/>
            <wp:effectExtent l="0" t="0" r="0" b="0"/>
            <wp:docPr id="35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
                    <a:srcRect/>
                    <a:stretch>
                      <a:fillRect/>
                    </a:stretch>
                  </pic:blipFill>
                  <pic:spPr>
                    <a:xfrm>
                      <a:off x="0" y="0"/>
                      <a:ext cx="4463498" cy="1903476"/>
                    </a:xfrm>
                    <a:prstGeom prst="rect">
                      <a:avLst/>
                    </a:prstGeom>
                    <a:ln/>
                  </pic:spPr>
                </pic:pic>
              </a:graphicData>
            </a:graphic>
          </wp:inline>
        </w:drawing>
      </w:r>
    </w:p>
    <w:p w14:paraId="2E3367B8" w14:textId="77777777" w:rsidR="00C04759" w:rsidRPr="00711824" w:rsidRDefault="00F12BDE">
      <w:pPr>
        <w:spacing w:before="240" w:after="240" w:line="360" w:lineRule="auto"/>
        <w:ind w:left="851" w:right="900"/>
        <w:jc w:val="both"/>
        <w:rPr>
          <w:rFonts w:ascii="Palatino Linotype" w:eastAsia="Palatino Linotype" w:hAnsi="Palatino Linotype" w:cs="Palatino Linotype"/>
        </w:rPr>
      </w:pPr>
      <w:r w:rsidRPr="00711824">
        <w:rPr>
          <w:rFonts w:ascii="Palatino Linotype" w:eastAsia="Palatino Linotype" w:hAnsi="Palatino Linotype" w:cs="Palatino Linotype"/>
          <w:b/>
          <w:i/>
          <w:sz w:val="22"/>
          <w:szCs w:val="22"/>
        </w:rPr>
        <w:t xml:space="preserve">“Oficio 263 </w:t>
      </w:r>
      <w:proofErr w:type="spellStart"/>
      <w:r w:rsidRPr="00711824">
        <w:rPr>
          <w:rFonts w:ascii="Palatino Linotype" w:eastAsia="Palatino Linotype" w:hAnsi="Palatino Linotype" w:cs="Palatino Linotype"/>
          <w:b/>
          <w:i/>
          <w:sz w:val="22"/>
          <w:szCs w:val="22"/>
        </w:rPr>
        <w:t>Contestacion</w:t>
      </w:r>
      <w:proofErr w:type="spellEnd"/>
      <w:r w:rsidRPr="00711824">
        <w:rPr>
          <w:rFonts w:ascii="Palatino Linotype" w:eastAsia="Palatino Linotype" w:hAnsi="Palatino Linotype" w:cs="Palatino Linotype"/>
          <w:b/>
          <w:i/>
          <w:sz w:val="22"/>
          <w:szCs w:val="22"/>
        </w:rPr>
        <w:t xml:space="preserve"> a las Peticiones.pdf”:</w:t>
      </w:r>
      <w:r w:rsidRPr="00711824">
        <w:rPr>
          <w:rFonts w:ascii="Palatino Linotype" w:eastAsia="Palatino Linotype" w:hAnsi="Palatino Linotype" w:cs="Palatino Linotype"/>
        </w:rPr>
        <w:t xml:space="preserve"> Documento de tres fojas, mediante el cual, el Titular de la Unidad de Transparencia, refiere lo siguiente:</w:t>
      </w:r>
    </w:p>
    <w:p w14:paraId="051EBB83" w14:textId="77777777" w:rsidR="00C04759" w:rsidRPr="00711824" w:rsidRDefault="00F12BDE">
      <w:pPr>
        <w:spacing w:before="240" w:after="240" w:line="276" w:lineRule="auto"/>
        <w:ind w:left="851"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w:t>
      </w:r>
      <w:r w:rsidRPr="00711824">
        <w:rPr>
          <w:rFonts w:ascii="Palatino Linotype" w:eastAsia="Palatino Linotype" w:hAnsi="Palatino Linotype" w:cs="Palatino Linotype"/>
          <w:i/>
          <w:sz w:val="22"/>
          <w:szCs w:val="22"/>
        </w:rPr>
        <w:t xml:space="preserve">También, es importante mencionarle que del análisis de su solicitud de información antes citada, se observa que usted manifiesta una inquietud, es decir, no se deduce derecho alguno de acceso a la información pública que pueda colmarse con documento, salvo algunos puntos que usted refiere dentro de su archivo, por lo que se pone en evidencia que no se está ante una hipótesis prevista por la Ley de Transparencia y Acceso a la Información Pública del Estado de </w:t>
      </w:r>
      <w:r w:rsidRPr="00711824">
        <w:rPr>
          <w:rFonts w:ascii="Palatino Linotype" w:eastAsia="Palatino Linotype" w:hAnsi="Palatino Linotype" w:cs="Palatino Linotype"/>
          <w:i/>
          <w:sz w:val="22"/>
          <w:szCs w:val="22"/>
        </w:rPr>
        <w:lastRenderedPageBreak/>
        <w:t>México y Municipios y que constriña a este sujeto obligado a generar, administrar o que de algún modo forme parte de sus archivos.</w:t>
      </w:r>
    </w:p>
    <w:p w14:paraId="070C56E0" w14:textId="77777777" w:rsidR="00C04759" w:rsidRPr="00711824" w:rsidRDefault="00F12BDE">
      <w:pPr>
        <w:spacing w:before="240" w:after="240" w:line="276" w:lineRule="auto"/>
        <w:ind w:left="851"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Bajo esa perspectiva, se advierte que su pretensión va encaminada a una petición y consiste en obligar a este sujeto obligado a que actúe en el sentido de contestar lo solicitado, es así que, la entrega de una razón o un razonamiento por parte del Sistema Municipal para el Desarrollo Integral de la Familia (DIF) del Municipio de Cuautitlán Izcalli Estado de México, no es algo que la ley establezca como atribución, derecho, o facultad; pues ello implicaría un juicio de valor referente a cuestionamientos realizados, los cuales, al constituir interrogantes, inquietudes y manifestaciones se convierte en una petición…”</w:t>
      </w:r>
    </w:p>
    <w:p w14:paraId="7F6D9162" w14:textId="77777777" w:rsidR="00C04759" w:rsidRPr="00711824" w:rsidRDefault="00F12BDE">
      <w:pPr>
        <w:spacing w:before="240" w:after="240" w:line="360" w:lineRule="auto"/>
        <w:ind w:right="49"/>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color w:val="000000"/>
        </w:rPr>
        <w:t xml:space="preserve">Una vez conocida esta respuesta, </w:t>
      </w:r>
      <w:r w:rsidRPr="00711824">
        <w:rPr>
          <w:rFonts w:ascii="Palatino Linotype" w:eastAsia="Palatino Linotype" w:hAnsi="Palatino Linotype" w:cs="Palatino Linotype"/>
          <w:b/>
          <w:color w:val="000000"/>
        </w:rPr>
        <w:t>la parte Recurrente</w:t>
      </w:r>
      <w:r w:rsidRPr="00711824">
        <w:rPr>
          <w:rFonts w:ascii="Palatino Linotype" w:eastAsia="Palatino Linotype" w:hAnsi="Palatino Linotype" w:cs="Palatino Linotype"/>
          <w:color w:val="000000"/>
        </w:rPr>
        <w:t xml:space="preserve"> interpuso el medio de impugnación que nos ocupa, expresando dentro de sus razones o motivos de inconformidad, lo siguiente: </w:t>
      </w:r>
      <w:r w:rsidRPr="00711824">
        <w:rPr>
          <w:rFonts w:ascii="Palatino Linotype" w:eastAsia="Palatino Linotype" w:hAnsi="Palatino Linotype" w:cs="Palatino Linotype"/>
          <w:i/>
          <w:color w:val="000000"/>
        </w:rPr>
        <w:t>“</w:t>
      </w:r>
      <w:r w:rsidRPr="00711824">
        <w:rPr>
          <w:rFonts w:ascii="Palatino Linotype" w:eastAsia="Palatino Linotype" w:hAnsi="Palatino Linotype" w:cs="Palatino Linotype"/>
          <w:b/>
          <w:i/>
          <w:color w:val="000000"/>
        </w:rPr>
        <w:t xml:space="preserve">POR LA ENTREGA DE INFORMACIÓN INCOMPLETA” </w:t>
      </w:r>
      <w:r w:rsidRPr="00711824">
        <w:rPr>
          <w:rFonts w:ascii="Palatino Linotype" w:eastAsia="Palatino Linotype" w:hAnsi="Palatino Linotype" w:cs="Palatino Linotype"/>
          <w:i/>
          <w:color w:val="000000"/>
        </w:rPr>
        <w:t xml:space="preserve">(Sic) (Énfasis añadido), </w:t>
      </w:r>
      <w:r w:rsidRPr="00711824">
        <w:rPr>
          <w:rFonts w:ascii="Palatino Linotype" w:eastAsia="Palatino Linotype" w:hAnsi="Palatino Linotype" w:cs="Palatino Linotype"/>
          <w:color w:val="000000"/>
        </w:rPr>
        <w:t>precisando posteriormente en el archivo</w:t>
      </w:r>
      <w:r w:rsidRPr="00711824">
        <w:rPr>
          <w:rFonts w:ascii="Palatino Linotype" w:eastAsia="Palatino Linotype" w:hAnsi="Palatino Linotype" w:cs="Palatino Linotype"/>
          <w:b/>
          <w:i/>
          <w:color w:val="000000"/>
        </w:rPr>
        <w:t xml:space="preserve"> “CUAUTITLÁN IZCALLI_RR_20230110_2S.pdf”, </w:t>
      </w:r>
      <w:r w:rsidRPr="00711824">
        <w:rPr>
          <w:rFonts w:ascii="Palatino Linotype" w:eastAsia="Palatino Linotype" w:hAnsi="Palatino Linotype" w:cs="Palatino Linotype"/>
          <w:color w:val="000000"/>
        </w:rPr>
        <w:t>lo siguiente:</w:t>
      </w:r>
    </w:p>
    <w:p w14:paraId="296F5DC8" w14:textId="77777777" w:rsidR="00C04759" w:rsidRPr="00711824" w:rsidRDefault="00F12BDE">
      <w:pPr>
        <w:spacing w:before="240" w:after="240" w:line="276" w:lineRule="auto"/>
        <w:ind w:left="851" w:right="900"/>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rPr>
        <w:t xml:space="preserve"> </w:t>
      </w:r>
      <w:r w:rsidRPr="00711824">
        <w:rPr>
          <w:rFonts w:ascii="Palatino Linotype" w:eastAsia="Palatino Linotype" w:hAnsi="Palatino Linotype" w:cs="Palatino Linotype"/>
          <w:i/>
          <w:color w:val="000000"/>
          <w:sz w:val="22"/>
          <w:szCs w:val="22"/>
        </w:rPr>
        <w:t>“…PRIMERA. EL OBJETIVO DE LA SOLICITUD DE INFORMACIÓN PÚBLICA QUE SE HIZO LLEGAR A LOS MUNICIPIOS Y SUS ORGANISMOS DESCONCENTRADOS ES LA DE LLEVAR A CABO EL ANÁLISIS DE CUMPLIMIENTO MUNICIPAL DE NORMATIVIDAD ARCHIVÍSTICA EN EL TERRITORIO NACIONAL. EN ESE SENTIDO, ES NECESARIO LA RECOPILACIÓN DE INFORMACIÓN VERDADERA Y FIDEDIGNA PARA QUE EL RESULTADO DEL ANÁLISIS EN COMENTO SEA TOTALMENTE APEGADO A LA VERDAD Y SE PUEDAN PRESENTAR RESULTADOS ESTADÍSTICOS COMPLETAMENTE CONFIABLES.</w:t>
      </w:r>
    </w:p>
    <w:p w14:paraId="306D7AD4" w14:textId="77777777" w:rsidR="00C04759" w:rsidRPr="00711824" w:rsidRDefault="00F12BDE">
      <w:pPr>
        <w:spacing w:before="240" w:after="240" w:line="276" w:lineRule="auto"/>
        <w:ind w:left="851" w:right="900"/>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ES POR ELLO QUE, </w:t>
      </w:r>
      <w:r w:rsidRPr="00711824">
        <w:rPr>
          <w:rFonts w:ascii="Palatino Linotype" w:eastAsia="Palatino Linotype" w:hAnsi="Palatino Linotype" w:cs="Palatino Linotype"/>
          <w:b/>
          <w:i/>
          <w:color w:val="000000"/>
          <w:sz w:val="22"/>
          <w:szCs w:val="22"/>
          <w:u w:val="single"/>
        </w:rPr>
        <w:t xml:space="preserve">AUNADO A LAS RESPUESTAS EMITIDAS POR LOS TITULARES DE LAS UNIDADES ADMINISTRATIVAS A LAS QUE SE DIRIGEN LAS PREGUNTAS, SE LES SOLICITA LOS </w:t>
      </w:r>
      <w:r w:rsidRPr="00711824">
        <w:rPr>
          <w:rFonts w:ascii="Palatino Linotype" w:eastAsia="Palatino Linotype" w:hAnsi="Palatino Linotype" w:cs="Palatino Linotype"/>
          <w:b/>
          <w:i/>
          <w:color w:val="000000"/>
          <w:sz w:val="22"/>
          <w:szCs w:val="22"/>
          <w:u w:val="single"/>
        </w:rPr>
        <w:lastRenderedPageBreak/>
        <w:t>DOCUMENTOS COMPROBATORIOS, LOS CUALES DEBEN SER CONGRUENTES</w:t>
      </w:r>
      <w:r w:rsidRPr="00711824">
        <w:rPr>
          <w:rFonts w:ascii="Palatino Linotype" w:eastAsia="Palatino Linotype" w:hAnsi="Palatino Linotype" w:cs="Palatino Linotype"/>
          <w:i/>
          <w:color w:val="000000"/>
          <w:sz w:val="22"/>
          <w:szCs w:val="22"/>
        </w:rPr>
        <w:t xml:space="preserve"> CON LAS RESPUESTAS EMITIDAS. DE IGUAL FORMA, LAS PREGUNTAS QUE SE PRESENTAN EN EL DOCUMENTO ELECTRÓNICO ESTADO11.PDF ESTÁN DISEÑADAS PARA QUE LAS RESPUESTAS EMITIDAS SEAN CONGRUENTES ENTRE SÍ.</w:t>
      </w:r>
    </w:p>
    <w:p w14:paraId="730DE131" w14:textId="77777777" w:rsidR="00C04759" w:rsidRPr="00711824" w:rsidRDefault="00F12BDE">
      <w:pPr>
        <w:spacing w:before="240" w:after="240" w:line="276" w:lineRule="auto"/>
        <w:ind w:left="851" w:right="900"/>
        <w:jc w:val="both"/>
        <w:rPr>
          <w:rFonts w:ascii="Palatino Linotype" w:eastAsia="Palatino Linotype" w:hAnsi="Palatino Linotype" w:cs="Palatino Linotype"/>
          <w:b/>
          <w:i/>
          <w:color w:val="000000"/>
          <w:sz w:val="22"/>
          <w:szCs w:val="22"/>
        </w:rPr>
      </w:pPr>
      <w:r w:rsidRPr="00711824">
        <w:rPr>
          <w:rFonts w:ascii="Palatino Linotype" w:eastAsia="Palatino Linotype" w:hAnsi="Palatino Linotype" w:cs="Palatino Linotype"/>
          <w:i/>
          <w:color w:val="000000"/>
          <w:sz w:val="22"/>
          <w:szCs w:val="22"/>
        </w:rPr>
        <w:t>DENTRO DEL MARCO DE LO INDICADO POR LA NORMATIVIDAD APLICABLE VIGENTE EN CUESTIÓN DE ARCHIVÍSTICA Y TRANSPARENCIA, NO SE ESTÁ SOLICITANDO INFORMACIÓN QUE ESTÉ O DEBA SER CLASIFICADA COMO RESERVADA Y/O CONFIDENCIAL, SINO QUE SE SOLICITA INFORMACIÓN Y DOCUMENTACIÓN PÚBLICA SIEMPRE EN RELACIÓN A LO QUE LAS LEYES MENCIONADAS SOLICITAN QUE LOS SUJETOS OBLIGADOS CUMPLAN.</w:t>
      </w:r>
      <w:r w:rsidRPr="00711824">
        <w:rPr>
          <w:rFonts w:ascii="Palatino Linotype" w:eastAsia="Palatino Linotype" w:hAnsi="Palatino Linotype" w:cs="Palatino Linotype"/>
          <w:i/>
          <w:color w:val="000000"/>
          <w:sz w:val="22"/>
          <w:szCs w:val="22"/>
        </w:rPr>
        <w:br/>
      </w:r>
      <w:r w:rsidRPr="00711824">
        <w:rPr>
          <w:rFonts w:ascii="Palatino Linotype" w:eastAsia="Palatino Linotype" w:hAnsi="Palatino Linotype" w:cs="Palatino Linotype"/>
          <w:b/>
          <w:i/>
          <w:color w:val="000000"/>
          <w:sz w:val="22"/>
          <w:szCs w:val="22"/>
        </w:rPr>
        <w:t xml:space="preserve"> …</w:t>
      </w:r>
    </w:p>
    <w:p w14:paraId="76850E42" w14:textId="77777777" w:rsidR="00C04759" w:rsidRPr="00711824" w:rsidRDefault="00F12BDE">
      <w:pPr>
        <w:spacing w:before="240" w:after="240" w:line="276" w:lineRule="auto"/>
        <w:ind w:left="851" w:right="900"/>
        <w:jc w:val="both"/>
        <w:rPr>
          <w:rFonts w:ascii="Palatino Linotype" w:eastAsia="Palatino Linotype" w:hAnsi="Palatino Linotype" w:cs="Palatino Linotype"/>
          <w:b/>
          <w:i/>
          <w:color w:val="000000"/>
          <w:sz w:val="22"/>
          <w:szCs w:val="22"/>
          <w:u w:val="single"/>
        </w:rPr>
      </w:pPr>
      <w:r w:rsidRPr="00711824">
        <w:rPr>
          <w:rFonts w:ascii="Palatino Linotype" w:eastAsia="Palatino Linotype" w:hAnsi="Palatino Linotype" w:cs="Palatino Linotype"/>
          <w:i/>
          <w:color w:val="000000"/>
          <w:sz w:val="22"/>
          <w:szCs w:val="22"/>
        </w:rPr>
        <w:t xml:space="preserve">TERCERO. CON FUNDAMENTO EN LOS ARTÍCULOS 101 FRACCIÓN IV DE LA LEY GENERAL DE TRANSPARENCIA Y ACCESO A LA INFORMACIÓN PÚBLICA Y ARTÍCULO 123 FRACCIÓN IV DE LA LEY DE TRANSPARENCIA Y ACCESO A LA INFORMACIÓN PÚBLICA DEL ESTADO DE MÉXICO Y MUNICIPIOS </w:t>
      </w:r>
      <w:r w:rsidRPr="00711824">
        <w:rPr>
          <w:rFonts w:ascii="Palatino Linotype" w:eastAsia="Palatino Linotype" w:hAnsi="Palatino Linotype" w:cs="Palatino Linotype"/>
          <w:b/>
          <w:i/>
          <w:color w:val="000000"/>
          <w:sz w:val="22"/>
          <w:szCs w:val="22"/>
          <w:u w:val="single"/>
        </w:rPr>
        <w:t>SE SOLICITA, DE LA MANERA MÁS ATENTA, AL TITULAR DE LA UNIDAD DE TRANSPARENCIA LA DESCLASIFICACIÓN DE LOS DOCUMENTOS CLASIFICADOS MEDIANTE EL ACTA SMDIF/CT/AR/03/2022.</w:t>
      </w:r>
    </w:p>
    <w:p w14:paraId="6980E4BF" w14:textId="77777777" w:rsidR="00C04759" w:rsidRPr="00711824" w:rsidRDefault="00F12BDE">
      <w:pPr>
        <w:spacing w:before="240" w:after="240" w:line="276" w:lineRule="auto"/>
        <w:ind w:left="851" w:right="900"/>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LO ANTERIOR PARA PODER ATENDER LO REQUERIDO EN LA SOLICITUD DE INFORMACIÓN PÚBLICA CON FOLIO 00134/DIFCUAUTIZ/IP/2022</w:t>
      </w:r>
    </w:p>
    <w:p w14:paraId="10D46D73" w14:textId="77777777" w:rsidR="00C04759" w:rsidRPr="00711824" w:rsidRDefault="00F12BDE">
      <w:pPr>
        <w:spacing w:before="240" w:after="240" w:line="276" w:lineRule="auto"/>
        <w:ind w:left="851" w:right="900"/>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w:t>
      </w:r>
    </w:p>
    <w:p w14:paraId="40778422" w14:textId="77777777" w:rsidR="00C04759" w:rsidRPr="00711824" w:rsidRDefault="00F12BDE">
      <w:pPr>
        <w:spacing w:before="240" w:after="240" w:line="276" w:lineRule="auto"/>
        <w:ind w:left="851" w:right="900"/>
        <w:jc w:val="both"/>
        <w:rPr>
          <w:rFonts w:ascii="Palatino Linotype" w:eastAsia="Palatino Linotype" w:hAnsi="Palatino Linotype" w:cs="Palatino Linotype"/>
          <w:b/>
          <w:i/>
          <w:color w:val="000000"/>
          <w:sz w:val="22"/>
          <w:szCs w:val="22"/>
        </w:rPr>
      </w:pPr>
      <w:r w:rsidRPr="00711824">
        <w:rPr>
          <w:rFonts w:ascii="Palatino Linotype" w:eastAsia="Palatino Linotype" w:hAnsi="Palatino Linotype" w:cs="Palatino Linotype"/>
          <w:i/>
          <w:color w:val="000000"/>
          <w:sz w:val="22"/>
          <w:szCs w:val="22"/>
        </w:rPr>
        <w:t xml:space="preserve">QUINTO. </w:t>
      </w:r>
      <w:r w:rsidRPr="00711824">
        <w:rPr>
          <w:rFonts w:ascii="Palatino Linotype" w:eastAsia="Palatino Linotype" w:hAnsi="Palatino Linotype" w:cs="Palatino Linotype"/>
          <w:b/>
          <w:i/>
          <w:color w:val="000000"/>
          <w:sz w:val="22"/>
          <w:szCs w:val="22"/>
          <w:u w:val="single"/>
        </w:rPr>
        <w:t>RESPONDER TODOS Y CADA UNO DE LOS NUMERALES DEL ARCHIVO ELECTRÓNICO ESTADO11.PDF</w:t>
      </w:r>
      <w:r w:rsidRPr="00711824">
        <w:rPr>
          <w:rFonts w:ascii="Palatino Linotype" w:eastAsia="Palatino Linotype" w:hAnsi="Palatino Linotype" w:cs="Palatino Linotype"/>
          <w:i/>
          <w:color w:val="000000"/>
          <w:sz w:val="22"/>
          <w:szCs w:val="22"/>
        </w:rPr>
        <w:t xml:space="preserve"> LLAMADO “ANÁLISIS DE CUMPLIMIENTO MUNICIPAL DE NORMATIVIDAD </w:t>
      </w:r>
      <w:r w:rsidRPr="00711824">
        <w:rPr>
          <w:rFonts w:ascii="Palatino Linotype" w:eastAsia="Palatino Linotype" w:hAnsi="Palatino Linotype" w:cs="Palatino Linotype"/>
          <w:i/>
          <w:color w:val="000000"/>
          <w:sz w:val="22"/>
          <w:szCs w:val="22"/>
        </w:rPr>
        <w:lastRenderedPageBreak/>
        <w:t>ARCHIVÍSTICA” QUE SE ADJUNTÓ A LA SOLICITUD DE INFORMACIÓN PÚBLICA CON FOLIO 00134/DIFCUAUTIZ/IP/2022</w:t>
      </w:r>
      <w:r w:rsidRPr="00711824">
        <w:rPr>
          <w:rFonts w:ascii="Palatino Linotype" w:eastAsia="Palatino Linotype" w:hAnsi="Palatino Linotype" w:cs="Palatino Linotype"/>
          <w:b/>
          <w:i/>
          <w:color w:val="000000"/>
          <w:sz w:val="22"/>
          <w:szCs w:val="22"/>
        </w:rPr>
        <w:t xml:space="preserve">…” </w:t>
      </w:r>
      <w:r w:rsidRPr="00711824">
        <w:rPr>
          <w:rFonts w:ascii="Palatino Linotype" w:eastAsia="Palatino Linotype" w:hAnsi="Palatino Linotype" w:cs="Palatino Linotype"/>
          <w:i/>
          <w:color w:val="000000"/>
          <w:sz w:val="22"/>
          <w:szCs w:val="22"/>
        </w:rPr>
        <w:t xml:space="preserve">(Sic) (Énfasis añadido) </w:t>
      </w:r>
    </w:p>
    <w:p w14:paraId="4414DE66" w14:textId="77777777" w:rsidR="00C04759" w:rsidRPr="00711824" w:rsidRDefault="00F12BDE">
      <w:pPr>
        <w:widowControl w:val="0"/>
        <w:spacing w:before="240" w:after="240" w:line="360" w:lineRule="auto"/>
        <w:ind w:right="49"/>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color w:val="000000"/>
        </w:rPr>
        <w:t>Una vez admitido el recurso de revisión a trámite, debe mencionarse que las partes fueron omisas en remitir sus informes justificados, manifestaciones, alegatos o cualquier argumento que a su derecho conviniera, por lo que se tuvo por precluido su derecho para tal efecto y se procedió a la emisión de la presente resolución.</w:t>
      </w:r>
    </w:p>
    <w:p w14:paraId="6FA4C4EC" w14:textId="77777777" w:rsidR="00C04759" w:rsidRPr="00711824" w:rsidRDefault="00F12BDE">
      <w:pPr>
        <w:spacing w:before="240" w:after="240" w:line="360" w:lineRule="auto"/>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color w:val="000000"/>
        </w:rPr>
        <w:t xml:space="preserve">Acotado lo anterior, conviene señalar que derivado de la materia de la inconformidad, para un mejor entendimiento, el presente estudio se subdividirá en </w:t>
      </w:r>
      <w:r w:rsidRPr="00711824">
        <w:rPr>
          <w:rFonts w:ascii="Palatino Linotype" w:eastAsia="Palatino Linotype" w:hAnsi="Palatino Linotype" w:cs="Palatino Linotype"/>
          <w:b/>
          <w:color w:val="000000"/>
        </w:rPr>
        <w:t>seis apartados</w:t>
      </w:r>
      <w:r w:rsidRPr="00711824">
        <w:rPr>
          <w:rFonts w:ascii="Palatino Linotype" w:eastAsia="Palatino Linotype" w:hAnsi="Palatino Linotype" w:cs="Palatino Linotype"/>
          <w:color w:val="000000"/>
        </w:rPr>
        <w:t xml:space="preserve">, siendo estos los siguientes: </w:t>
      </w:r>
    </w:p>
    <w:p w14:paraId="1F2371B8" w14:textId="77777777" w:rsidR="00C04759" w:rsidRPr="00711824" w:rsidRDefault="00F12BDE">
      <w:pPr>
        <w:spacing w:before="240" w:after="240" w:line="360" w:lineRule="auto"/>
        <w:ind w:left="567" w:right="1041"/>
        <w:jc w:val="both"/>
        <w:rPr>
          <w:rFonts w:ascii="Palatino Linotype" w:eastAsia="Palatino Linotype" w:hAnsi="Palatino Linotype" w:cs="Palatino Linotype"/>
          <w:b/>
          <w:color w:val="000000"/>
          <w:sz w:val="22"/>
          <w:szCs w:val="22"/>
        </w:rPr>
      </w:pPr>
      <w:r w:rsidRPr="00711824">
        <w:rPr>
          <w:rFonts w:ascii="Palatino Linotype" w:eastAsia="Palatino Linotype" w:hAnsi="Palatino Linotype" w:cs="Palatino Linotype"/>
          <w:b/>
          <w:color w:val="000000"/>
          <w:sz w:val="22"/>
          <w:szCs w:val="22"/>
        </w:rPr>
        <w:t>1.- Precisiones respecto de los requerimientos de información de la parte Recurrente.</w:t>
      </w:r>
    </w:p>
    <w:p w14:paraId="2DCE6D8C" w14:textId="77777777" w:rsidR="00C04759" w:rsidRPr="00711824" w:rsidRDefault="00F12BDE">
      <w:pPr>
        <w:spacing w:before="240" w:after="240" w:line="360" w:lineRule="auto"/>
        <w:ind w:left="567" w:right="1041"/>
        <w:jc w:val="both"/>
        <w:rPr>
          <w:rFonts w:ascii="Palatino Linotype" w:eastAsia="Palatino Linotype" w:hAnsi="Palatino Linotype" w:cs="Palatino Linotype"/>
          <w:b/>
          <w:color w:val="000000"/>
          <w:sz w:val="22"/>
          <w:szCs w:val="22"/>
        </w:rPr>
      </w:pPr>
      <w:r w:rsidRPr="00711824">
        <w:rPr>
          <w:rFonts w:ascii="Palatino Linotype" w:eastAsia="Palatino Linotype" w:hAnsi="Palatino Linotype" w:cs="Palatino Linotype"/>
          <w:b/>
          <w:color w:val="000000"/>
          <w:sz w:val="22"/>
          <w:szCs w:val="22"/>
        </w:rPr>
        <w:t>2.- Obligatoriedad a contar con la información a la fecha de la solicitud.</w:t>
      </w:r>
    </w:p>
    <w:p w14:paraId="634D5532" w14:textId="77777777" w:rsidR="00C04759" w:rsidRPr="00711824" w:rsidRDefault="00F12BDE">
      <w:pPr>
        <w:spacing w:before="240" w:after="240"/>
        <w:ind w:left="567" w:right="1041"/>
        <w:jc w:val="both"/>
        <w:rPr>
          <w:rFonts w:ascii="Palatino Linotype" w:eastAsia="Palatino Linotype" w:hAnsi="Palatino Linotype" w:cs="Palatino Linotype"/>
          <w:b/>
          <w:color w:val="000000"/>
          <w:sz w:val="22"/>
          <w:szCs w:val="22"/>
        </w:rPr>
      </w:pPr>
      <w:r w:rsidRPr="00711824">
        <w:rPr>
          <w:rFonts w:ascii="Palatino Linotype" w:eastAsia="Palatino Linotype" w:hAnsi="Palatino Linotype" w:cs="Palatino Linotype"/>
          <w:b/>
          <w:color w:val="000000"/>
          <w:sz w:val="22"/>
          <w:szCs w:val="22"/>
        </w:rPr>
        <w:t>3.- Análisis del acuerdo de inexistencia.</w:t>
      </w:r>
    </w:p>
    <w:p w14:paraId="28CA47FE" w14:textId="77777777" w:rsidR="00C04759" w:rsidRPr="00711824" w:rsidRDefault="00F12BDE">
      <w:pPr>
        <w:spacing w:before="240" w:after="240"/>
        <w:ind w:left="567" w:right="1041"/>
        <w:jc w:val="both"/>
        <w:rPr>
          <w:rFonts w:ascii="Palatino Linotype" w:eastAsia="Palatino Linotype" w:hAnsi="Palatino Linotype" w:cs="Palatino Linotype"/>
          <w:b/>
          <w:color w:val="000000"/>
          <w:sz w:val="22"/>
          <w:szCs w:val="22"/>
        </w:rPr>
      </w:pPr>
      <w:r w:rsidRPr="00711824">
        <w:rPr>
          <w:rFonts w:ascii="Palatino Linotype" w:eastAsia="Palatino Linotype" w:hAnsi="Palatino Linotype" w:cs="Palatino Linotype"/>
          <w:b/>
          <w:color w:val="000000"/>
          <w:sz w:val="22"/>
          <w:szCs w:val="22"/>
        </w:rPr>
        <w:t>4.- Turno al servidor público habilitado competente.</w:t>
      </w:r>
    </w:p>
    <w:p w14:paraId="7338932B" w14:textId="77777777" w:rsidR="00C04759" w:rsidRPr="00711824" w:rsidRDefault="00F12BDE">
      <w:pPr>
        <w:spacing w:before="240" w:after="240"/>
        <w:ind w:left="567" w:right="1041"/>
        <w:jc w:val="both"/>
        <w:rPr>
          <w:rFonts w:ascii="Palatino Linotype" w:eastAsia="Palatino Linotype" w:hAnsi="Palatino Linotype" w:cs="Palatino Linotype"/>
          <w:b/>
          <w:color w:val="000000"/>
          <w:sz w:val="22"/>
          <w:szCs w:val="22"/>
        </w:rPr>
      </w:pPr>
      <w:r w:rsidRPr="00711824">
        <w:rPr>
          <w:rFonts w:ascii="Palatino Linotype" w:eastAsia="Palatino Linotype" w:hAnsi="Palatino Linotype" w:cs="Palatino Linotype"/>
          <w:b/>
          <w:color w:val="000000"/>
          <w:sz w:val="22"/>
          <w:szCs w:val="22"/>
        </w:rPr>
        <w:t>5.- Análisis del acuerdo de reserva.</w:t>
      </w:r>
    </w:p>
    <w:p w14:paraId="5C72C5CA" w14:textId="77777777" w:rsidR="00C04759" w:rsidRPr="00711824" w:rsidRDefault="00F12BDE">
      <w:pPr>
        <w:spacing w:before="240" w:after="240" w:line="360" w:lineRule="auto"/>
        <w:ind w:left="567" w:right="1041"/>
        <w:jc w:val="both"/>
        <w:rPr>
          <w:rFonts w:ascii="Palatino Linotype" w:eastAsia="Palatino Linotype" w:hAnsi="Palatino Linotype" w:cs="Palatino Linotype"/>
          <w:b/>
          <w:color w:val="000000"/>
          <w:sz w:val="22"/>
          <w:szCs w:val="22"/>
        </w:rPr>
      </w:pPr>
      <w:r w:rsidRPr="00711824">
        <w:rPr>
          <w:rFonts w:ascii="Palatino Linotype" w:eastAsia="Palatino Linotype" w:hAnsi="Palatino Linotype" w:cs="Palatino Linotype"/>
          <w:b/>
          <w:color w:val="000000"/>
          <w:sz w:val="22"/>
          <w:szCs w:val="22"/>
        </w:rPr>
        <w:t>6.</w:t>
      </w:r>
      <w:proofErr w:type="gramStart"/>
      <w:r w:rsidRPr="00711824">
        <w:rPr>
          <w:rFonts w:ascii="Palatino Linotype" w:eastAsia="Palatino Linotype" w:hAnsi="Palatino Linotype" w:cs="Palatino Linotype"/>
          <w:b/>
          <w:color w:val="000000"/>
          <w:sz w:val="22"/>
          <w:szCs w:val="22"/>
        </w:rPr>
        <w:t>-  Documentos</w:t>
      </w:r>
      <w:proofErr w:type="gramEnd"/>
      <w:r w:rsidRPr="00711824">
        <w:rPr>
          <w:rFonts w:ascii="Palatino Linotype" w:eastAsia="Palatino Linotype" w:hAnsi="Palatino Linotype" w:cs="Palatino Linotype"/>
          <w:b/>
          <w:color w:val="000000"/>
          <w:sz w:val="22"/>
          <w:szCs w:val="22"/>
        </w:rPr>
        <w:t xml:space="preserve"> que satisfacen los requerimientos de información. </w:t>
      </w:r>
    </w:p>
    <w:p w14:paraId="3A1AC940" w14:textId="77777777" w:rsidR="00C04759" w:rsidRPr="00711824" w:rsidRDefault="00F12BDE">
      <w:pPr>
        <w:spacing w:before="240" w:after="240" w:line="360" w:lineRule="auto"/>
        <w:ind w:right="49"/>
        <w:jc w:val="both"/>
        <w:rPr>
          <w:rFonts w:ascii="Palatino Linotype" w:eastAsia="Palatino Linotype" w:hAnsi="Palatino Linotype" w:cs="Palatino Linotype"/>
          <w:b/>
          <w:color w:val="000000"/>
          <w:sz w:val="22"/>
          <w:szCs w:val="22"/>
        </w:rPr>
      </w:pPr>
      <w:r w:rsidRPr="00711824">
        <w:rPr>
          <w:rFonts w:ascii="Palatino Linotype" w:eastAsia="Palatino Linotype" w:hAnsi="Palatino Linotype" w:cs="Palatino Linotype"/>
          <w:b/>
          <w:color w:val="000000"/>
          <w:sz w:val="22"/>
          <w:szCs w:val="22"/>
        </w:rPr>
        <w:t>1.- Precisiones respecto de los requerimientos de información de la parte Recurrente.</w:t>
      </w:r>
    </w:p>
    <w:p w14:paraId="30A7612F" w14:textId="77777777" w:rsidR="00C04759" w:rsidRPr="00711824" w:rsidRDefault="00F12BDE">
      <w:pPr>
        <w:spacing w:before="280" w:after="28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Aunado a lo anterior, previo a entrar al estudio de fondo del presente asunto, es oportuno hacer algunas precisiones, en primer lugar, que no escapa de la óptica que </w:t>
      </w:r>
      <w:r w:rsidRPr="00711824">
        <w:rPr>
          <w:rFonts w:ascii="Palatino Linotype" w:eastAsia="Palatino Linotype" w:hAnsi="Palatino Linotype" w:cs="Palatino Linotype"/>
          <w:b/>
        </w:rPr>
        <w:t>la parte Recurrente</w:t>
      </w:r>
      <w:r w:rsidRPr="00711824">
        <w:rPr>
          <w:rFonts w:ascii="Palatino Linotype" w:eastAsia="Palatino Linotype" w:hAnsi="Palatino Linotype" w:cs="Palatino Linotype"/>
        </w:rPr>
        <w:t xml:space="preserve">, a través de su solicitud de información pretende que el </w:t>
      </w:r>
      <w:r w:rsidRPr="00711824">
        <w:rPr>
          <w:rFonts w:ascii="Palatino Linotype" w:eastAsia="Palatino Linotype" w:hAnsi="Palatino Linotype" w:cs="Palatino Linotype"/>
          <w:b/>
        </w:rPr>
        <w:t xml:space="preserve">Sujeto </w:t>
      </w:r>
      <w:r w:rsidRPr="00711824">
        <w:rPr>
          <w:rFonts w:ascii="Palatino Linotype" w:eastAsia="Palatino Linotype" w:hAnsi="Palatino Linotype" w:cs="Palatino Linotype"/>
          <w:b/>
        </w:rPr>
        <w:lastRenderedPageBreak/>
        <w:t xml:space="preserve">Obligado </w:t>
      </w:r>
      <w:r w:rsidRPr="00711824">
        <w:rPr>
          <w:rFonts w:ascii="Palatino Linotype" w:eastAsia="Palatino Linotype" w:hAnsi="Palatino Linotype" w:cs="Palatino Linotype"/>
        </w:rPr>
        <w:t>se pronuncie de manera afirmativa, negativa, o bien emita un pronunciamiento categórico mediante el cual explique determinada situación, a fin de satisfacer la mayoría de sus interrogantes o inquietudes</w:t>
      </w:r>
      <w:r w:rsidRPr="00711824">
        <w:rPr>
          <w:rFonts w:ascii="Palatino Linotype" w:eastAsia="Palatino Linotype" w:hAnsi="Palatino Linotype" w:cs="Palatino Linotype"/>
          <w:i/>
        </w:rPr>
        <w:t>,</w:t>
      </w:r>
      <w:r w:rsidRPr="00711824">
        <w:rPr>
          <w:rFonts w:ascii="Palatino Linotype" w:eastAsia="Palatino Linotype" w:hAnsi="Palatino Linotype" w:cs="Palatino Linotype"/>
        </w:rPr>
        <w:t xml:space="preserve"> razón por la cual este Organismo considera pertinente, en primer lugar, establecer las diferencias entre el derecho de petición y el derecho base del asunto que nos ocupa, basado en lo siguiente:</w:t>
      </w:r>
    </w:p>
    <w:p w14:paraId="2048261D" w14:textId="77777777" w:rsidR="00C04759" w:rsidRPr="00711824" w:rsidRDefault="00F12BDE">
      <w:pPr>
        <w:spacing w:before="240" w:after="360" w:line="360" w:lineRule="auto"/>
        <w:jc w:val="both"/>
        <w:rPr>
          <w:rFonts w:ascii="Palatino Linotype" w:eastAsia="Palatino Linotype" w:hAnsi="Palatino Linotype" w:cs="Palatino Linotype"/>
          <w:i/>
        </w:rPr>
      </w:pPr>
      <w:r w:rsidRPr="00711824">
        <w:rPr>
          <w:rFonts w:ascii="Palatino Linotype" w:eastAsia="Palatino Linotype" w:hAnsi="Palatino Linotype" w:cs="Palatino Linotype"/>
        </w:rPr>
        <w:t>El Maestro Ignacio Burgoa Orihuela refiere que el derecho de petición “…</w:t>
      </w:r>
      <w:r w:rsidRPr="00711824">
        <w:rPr>
          <w:rFonts w:ascii="Palatino Linotype" w:eastAsia="Palatino Linotype" w:hAnsi="Palatino Linotype" w:cs="Palatino Linotype"/>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711824">
        <w:rPr>
          <w:rFonts w:ascii="Palatino Linotype" w:eastAsia="Palatino Linotype" w:hAnsi="Palatino Linotype" w:cs="Palatino Linotype"/>
          <w:i/>
          <w:vertAlign w:val="superscript"/>
        </w:rPr>
        <w:t xml:space="preserve"> </w:t>
      </w:r>
      <w:r w:rsidRPr="00711824">
        <w:rPr>
          <w:rFonts w:ascii="Palatino Linotype" w:eastAsia="Palatino Linotype" w:hAnsi="Palatino Linotype" w:cs="Palatino Linotype"/>
          <w:i/>
          <w:vertAlign w:val="superscript"/>
        </w:rPr>
        <w:footnoteReference w:id="1"/>
      </w:r>
      <w:r w:rsidRPr="00711824">
        <w:rPr>
          <w:rFonts w:ascii="Palatino Linotype" w:eastAsia="Palatino Linotype" w:hAnsi="Palatino Linotype" w:cs="Palatino Linotype"/>
          <w:i/>
        </w:rPr>
        <w:t xml:space="preserve">“, </w:t>
      </w:r>
      <w:r w:rsidRPr="00711824">
        <w:rPr>
          <w:rFonts w:ascii="Palatino Linotype" w:eastAsia="Palatino Linotype" w:hAnsi="Palatino Linotype" w:cs="Palatino Linotype"/>
        </w:rPr>
        <w:t>mientras que</w:t>
      </w:r>
      <w:r w:rsidRPr="00711824">
        <w:rPr>
          <w:rFonts w:ascii="Palatino Linotype" w:eastAsia="Palatino Linotype" w:hAnsi="Palatino Linotype" w:cs="Palatino Linotype"/>
          <w:i/>
        </w:rPr>
        <w:t xml:space="preserve"> </w:t>
      </w:r>
      <w:r w:rsidRPr="00711824">
        <w:rPr>
          <w:rFonts w:ascii="Palatino Linotype" w:eastAsia="Palatino Linotype" w:hAnsi="Palatino Linotype" w:cs="Palatino Linotype"/>
        </w:rPr>
        <w:t xml:space="preserve">David Cienfuegos Salgado, lo concibe como </w:t>
      </w:r>
      <w:r w:rsidRPr="00711824">
        <w:rPr>
          <w:rFonts w:ascii="Palatino Linotype" w:eastAsia="Palatino Linotype" w:hAnsi="Palatino Linotype" w:cs="Palatino Linotype"/>
          <w:i/>
        </w:rPr>
        <w:t>“el derecho de toda persona a ser escuchado por quienes ejercen el poder público.</w:t>
      </w:r>
      <w:r w:rsidRPr="00711824">
        <w:rPr>
          <w:rFonts w:ascii="Palatino Linotype" w:eastAsia="Palatino Linotype" w:hAnsi="Palatino Linotype" w:cs="Palatino Linotype"/>
          <w:i/>
          <w:vertAlign w:val="superscript"/>
        </w:rPr>
        <w:t xml:space="preserve"> </w:t>
      </w:r>
      <w:r w:rsidRPr="00711824">
        <w:rPr>
          <w:rFonts w:ascii="Palatino Linotype" w:eastAsia="Palatino Linotype" w:hAnsi="Palatino Linotype" w:cs="Palatino Linotype"/>
          <w:i/>
          <w:vertAlign w:val="superscript"/>
        </w:rPr>
        <w:footnoteReference w:id="2"/>
      </w:r>
      <w:r w:rsidRPr="00711824">
        <w:rPr>
          <w:rFonts w:ascii="Palatino Linotype" w:eastAsia="Palatino Linotype" w:hAnsi="Palatino Linotype" w:cs="Palatino Linotype"/>
          <w:i/>
        </w:rPr>
        <w:t xml:space="preserve">” </w:t>
      </w:r>
    </w:p>
    <w:p w14:paraId="0AEAD871" w14:textId="77777777" w:rsidR="00C04759" w:rsidRPr="00711824" w:rsidRDefault="00F12BDE">
      <w:pPr>
        <w:spacing w:before="240" w:after="360" w:line="360" w:lineRule="auto"/>
        <w:jc w:val="both"/>
        <w:rPr>
          <w:rFonts w:ascii="Palatino Linotype" w:eastAsia="Palatino Linotype" w:hAnsi="Palatino Linotype" w:cs="Palatino Linotype"/>
          <w:i/>
        </w:rPr>
      </w:pPr>
      <w:r w:rsidRPr="00711824">
        <w:rPr>
          <w:rFonts w:ascii="Palatino Linotype" w:eastAsia="Palatino Linotype" w:hAnsi="Palatino Linotype" w:cs="Palatino Linotype"/>
        </w:rPr>
        <w:t xml:space="preserve">Para diferenciar el derecho de petición al derecho de acceso a la información, resulta conducente señalar que José Guadalupe Robles, conceptualiza el derecho a la información como </w:t>
      </w:r>
      <w:r w:rsidRPr="00711824">
        <w:rPr>
          <w:rFonts w:ascii="Palatino Linotype" w:eastAsia="Palatino Linotype" w:hAnsi="Palatino Linotype" w:cs="Palatino Linotype"/>
          <w:i/>
        </w:rPr>
        <w:t xml:space="preserve">“un derecho fundamental tanto de carácter individual como colectivo, cuyas limitaciones deben estar establecida en la ley, así como una garantía de que la información sea transmitida con claridad y objetividad, por cuanto a que es un bien jurídico </w:t>
      </w:r>
      <w:r w:rsidRPr="00711824">
        <w:rPr>
          <w:rFonts w:ascii="Palatino Linotype" w:eastAsia="Palatino Linotype" w:hAnsi="Palatino Linotype" w:cs="Palatino Linotype"/>
          <w:i/>
        </w:rPr>
        <w:lastRenderedPageBreak/>
        <w:t>que coadyuva al desarrollo de las personas y a la formación de opinión pública de calidad para poder participar y luego influir en la vida pública.</w:t>
      </w:r>
      <w:r w:rsidRPr="00711824">
        <w:rPr>
          <w:rFonts w:ascii="Palatino Linotype" w:eastAsia="Palatino Linotype" w:hAnsi="Palatino Linotype" w:cs="Palatino Linotype"/>
          <w:i/>
          <w:vertAlign w:val="superscript"/>
        </w:rPr>
        <w:t xml:space="preserve"> </w:t>
      </w:r>
      <w:r w:rsidRPr="00711824">
        <w:rPr>
          <w:rFonts w:ascii="Palatino Linotype" w:eastAsia="Palatino Linotype" w:hAnsi="Palatino Linotype" w:cs="Palatino Linotype"/>
          <w:i/>
          <w:vertAlign w:val="superscript"/>
        </w:rPr>
        <w:footnoteReference w:id="3"/>
      </w:r>
      <w:r w:rsidRPr="00711824">
        <w:rPr>
          <w:rFonts w:ascii="Palatino Linotype" w:eastAsia="Palatino Linotype" w:hAnsi="Palatino Linotype" w:cs="Palatino Linotype"/>
          <w:i/>
        </w:rPr>
        <w:t>“</w:t>
      </w:r>
    </w:p>
    <w:p w14:paraId="6E7E197A" w14:textId="77777777" w:rsidR="00C04759" w:rsidRPr="00711824" w:rsidRDefault="00F12BDE">
      <w:pPr>
        <w:spacing w:before="240" w:after="36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Además, el derecho a la información constituye una prerrogativa de acceder a documentación en poder de los Sujetos Obligados, no así a realizar cuestionamientos, o manifestaciones subjetivas. </w:t>
      </w:r>
    </w:p>
    <w:p w14:paraId="76A44086" w14:textId="77777777" w:rsidR="00C04759" w:rsidRPr="00711824" w:rsidRDefault="00F12BDE">
      <w:pPr>
        <w:spacing w:before="240" w:after="360" w:line="360" w:lineRule="auto"/>
        <w:jc w:val="both"/>
        <w:rPr>
          <w:rFonts w:ascii="Palatino Linotype" w:eastAsia="Palatino Linotype" w:hAnsi="Palatino Linotype" w:cs="Palatino Linotype"/>
          <w:i/>
        </w:rPr>
      </w:pPr>
      <w:r w:rsidRPr="00711824">
        <w:rPr>
          <w:rFonts w:ascii="Palatino Linotype" w:eastAsia="Palatino Linotype" w:hAnsi="Palatino Linotype" w:cs="Palatino Linotype"/>
        </w:rPr>
        <w:t xml:space="preserve">Sirve de apoyo a lo anterior la definición de derecho a la información de Ernesto Villanueva </w:t>
      </w:r>
      <w:proofErr w:type="spellStart"/>
      <w:r w:rsidRPr="00711824">
        <w:rPr>
          <w:rFonts w:ascii="Palatino Linotype" w:eastAsia="Palatino Linotype" w:hAnsi="Palatino Linotype" w:cs="Palatino Linotype"/>
        </w:rPr>
        <w:t>Villanueva</w:t>
      </w:r>
      <w:proofErr w:type="spellEnd"/>
      <w:r w:rsidRPr="00711824">
        <w:rPr>
          <w:rFonts w:ascii="Palatino Linotype" w:eastAsia="Palatino Linotype" w:hAnsi="Palatino Linotype" w:cs="Palatino Linotype"/>
        </w:rPr>
        <w:t xml:space="preserve"> que dice: “</w:t>
      </w:r>
      <w:r w:rsidRPr="00711824">
        <w:rPr>
          <w:rFonts w:ascii="Palatino Linotype" w:eastAsia="Palatino Linotype" w:hAnsi="Palatino Linotype" w:cs="Palatino Linotype"/>
          <w:i/>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w:t>
      </w:r>
      <w:r w:rsidRPr="00711824">
        <w:rPr>
          <w:rFonts w:ascii="Palatino Linotype" w:eastAsia="Palatino Linotype" w:hAnsi="Palatino Linotype" w:cs="Palatino Linotype"/>
          <w:i/>
          <w:vertAlign w:val="superscript"/>
        </w:rPr>
        <w:footnoteReference w:id="4"/>
      </w:r>
    </w:p>
    <w:p w14:paraId="164C4167"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Por lo que, </w:t>
      </w:r>
      <w:r w:rsidRPr="00711824">
        <w:rPr>
          <w:rFonts w:ascii="Palatino Linotype" w:eastAsia="Palatino Linotype" w:hAnsi="Palatino Linotype" w:cs="Palatino Linotype"/>
          <w:b/>
        </w:rPr>
        <w:t>la entrega de una razón o un razonamiento por parte del Sujeto Obligado no es algo que la ley establezca como atribución, derecho, o facultad</w:t>
      </w:r>
      <w:r w:rsidRPr="00711824">
        <w:rPr>
          <w:rFonts w:ascii="Palatino Linotype" w:eastAsia="Palatino Linotype" w:hAnsi="Palatino Linotype" w:cs="Palatino Linotype"/>
        </w:rPr>
        <w:t xml:space="preserve">; </w:t>
      </w:r>
      <w:r w:rsidRPr="00711824">
        <w:rPr>
          <w:rFonts w:ascii="Palatino Linotype" w:eastAsia="Palatino Linotype" w:hAnsi="Palatino Linotype" w:cs="Palatino Linotype"/>
          <w:b/>
        </w:rPr>
        <w:t>pues ello implicaría un juicio de valor referente a un cuestionamiento realizado</w:t>
      </w:r>
      <w:r w:rsidRPr="00711824">
        <w:rPr>
          <w:rFonts w:ascii="Palatino Linotype" w:eastAsia="Palatino Linotype" w:hAnsi="Palatino Linotype" w:cs="Palatino Linotype"/>
        </w:rPr>
        <w:t>, los cuales, al constituir interrogantes, inquietudes y manifestaciones se satisfacen vía derecho de petición.</w:t>
      </w:r>
    </w:p>
    <w:p w14:paraId="0675D57A"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Aunado a lo anterior, se menciona que el derecho de acceso a la información pública por disposición del artículo 4 citado con antelación, de la Ley de Transparencia y Acceso a la Información Pública del Estado de México y Municipios es la </w:t>
      </w:r>
      <w:r w:rsidRPr="00711824">
        <w:rPr>
          <w:rFonts w:ascii="Palatino Linotype" w:eastAsia="Palatino Linotype" w:hAnsi="Palatino Linotype" w:cs="Palatino Linotype"/>
        </w:rPr>
        <w:lastRenderedPageBreak/>
        <w:t xml:space="preserve">prerrogativa de las personas para buscar, difundir, investigar, recabar, recibir y solicitar información pública. </w:t>
      </w:r>
    </w:p>
    <w:p w14:paraId="718B609D"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0B066930"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de Transparencia y Acceso a la Información Pública del Estado de México y Municipios y demás disposiciones de la materia, privilegiando el principio de máxima publicidad de la información. </w:t>
      </w:r>
    </w:p>
    <w:p w14:paraId="0FFE1D8C"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w:t>
      </w:r>
      <w:r w:rsidRPr="00711824">
        <w:rPr>
          <w:rFonts w:ascii="Palatino Linotype" w:eastAsia="Palatino Linotype" w:hAnsi="Palatino Linotype" w:cs="Palatino Linotype"/>
        </w:rPr>
        <w:lastRenderedPageBreak/>
        <w:t>documentos podrán estar en cualquier medio, sea escrito, impreso, sonoro, visual, electrónico, informático u holográfico.</w:t>
      </w:r>
    </w:p>
    <w:p w14:paraId="22C045CC"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De manera que el derecho de acceso a la información pública se satisface en aquellos casos en que se entregue el soporte documental en que conste la información pública, toda vez que los Sujetos Obligados no tienen el deber de generar información, resumirla, practicar investigaciones o realizar cálculos para satisfacer el derecho de acceso a la información conforme al interés de los particulares. </w:t>
      </w:r>
    </w:p>
    <w:p w14:paraId="454276F4" w14:textId="77777777" w:rsidR="00C04759" w:rsidRPr="00711824" w:rsidRDefault="00F12BDE">
      <w:pPr>
        <w:spacing w:before="240" w:after="240" w:line="360" w:lineRule="auto"/>
        <w:jc w:val="both"/>
        <w:rPr>
          <w:rFonts w:ascii="Palatino Linotype" w:eastAsia="Palatino Linotype" w:hAnsi="Palatino Linotype" w:cs="Palatino Linotype"/>
          <w:i/>
        </w:rPr>
      </w:pPr>
      <w:r w:rsidRPr="00711824">
        <w:rPr>
          <w:rFonts w:ascii="Palatino Linotype" w:eastAsia="Palatino Linotype" w:hAnsi="Palatino Linotype" w:cs="Palatino Linotype"/>
        </w:rPr>
        <w:t xml:space="preserve">Así, se puede concluir que la distinción entre el derecho de petición y el derecho de acceso a la información pública estriba principalmente en que en el primero de ellos, la pretensión del peticionario consiste generalmente en </w:t>
      </w:r>
      <w:r w:rsidRPr="00711824">
        <w:rPr>
          <w:rFonts w:ascii="Palatino Linotype" w:eastAsia="Palatino Linotype" w:hAnsi="Palatino Linotype" w:cs="Palatino Linotype"/>
          <w:i/>
        </w:rPr>
        <w:t>obligar a la autoridad responsable a que actúe en el sentido de contestar lo solicitado</w:t>
      </w:r>
      <w:r w:rsidRPr="00711824">
        <w:rPr>
          <w:rFonts w:ascii="Palatino Linotype" w:eastAsia="Palatino Linotype" w:hAnsi="Palatino Linotype" w:cs="Palatino Linotype"/>
        </w:rPr>
        <w:t xml:space="preserve">, mientras que en el segundo supuesto la solicitud de acceso a la información pública </w:t>
      </w:r>
      <w:r w:rsidRPr="00711824">
        <w:rPr>
          <w:rFonts w:ascii="Palatino Linotype" w:eastAsia="Palatino Linotype" w:hAnsi="Palatino Linotype" w:cs="Palatino Linotype"/>
          <w:i/>
        </w:rPr>
        <w:t>se encamina primordialmente a permitir el acceso a datos, registros y todo tipo de información pública que conste en documentos, sea generada o se encuentre en posesión de la autoridad.</w:t>
      </w:r>
    </w:p>
    <w:p w14:paraId="21DA524C"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En este sentido, en términos generales, para que sea posible el ejercicio del Derecho de Acceso a la Información Pública, los requerimientos deben consistir en información que se encuentre registrada en cualquier soporte documental; ya sea, porque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la generó o porque como parte del ejercicio de sus funciones la recibió </w:t>
      </w:r>
      <w:proofErr w:type="gramStart"/>
      <w:r w:rsidRPr="00711824">
        <w:rPr>
          <w:rFonts w:ascii="Palatino Linotype" w:eastAsia="Palatino Linotype" w:hAnsi="Palatino Linotype" w:cs="Palatino Linotype"/>
        </w:rPr>
        <w:t>y</w:t>
      </w:r>
      <w:proofErr w:type="gramEnd"/>
      <w:r w:rsidRPr="00711824">
        <w:rPr>
          <w:rFonts w:ascii="Palatino Linotype" w:eastAsia="Palatino Linotype" w:hAnsi="Palatino Linotype" w:cs="Palatino Linotype"/>
        </w:rPr>
        <w:t xml:space="preserve"> por consiguiente, la administra y posee. </w:t>
      </w:r>
    </w:p>
    <w:p w14:paraId="4F93F76A"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Asimismo, no obsta mencionar que, cuando los particulares no señalen de manera concreta el o los documentos a los que desean acceder, al no tener la obligación de </w:t>
      </w:r>
      <w:r w:rsidRPr="00711824">
        <w:rPr>
          <w:rFonts w:ascii="Palatino Linotype" w:eastAsia="Palatino Linotype" w:hAnsi="Palatino Linotype" w:cs="Palatino Linotype"/>
        </w:rPr>
        <w:lastRenderedPageBreak/>
        <w:t>ser expertos en la materia, los Sujetos Obligados cuentan con el deber de dar a las solicitudes una interpretación que les dé una expresión documental, ya que 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por tal motivo, privilegiando el principio de máxima publicidad, se deberá proceder a la entrega del soporte documental en donde conste la información que brinde respuesta a la solicitud, así el particular podrá buscar conforme a su interés.</w:t>
      </w:r>
    </w:p>
    <w:p w14:paraId="7A87741F" w14:textId="77777777" w:rsidR="00C04759" w:rsidRPr="00711824" w:rsidRDefault="00F12BDE">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Como sustento a lo anterior resulta aplicable el Criterio 16/17, emitido por el Instituto Nacional de Transparencia, Acceso a la Información y Protección de Datos Personales, INAI, establece lo siguiente: </w:t>
      </w:r>
    </w:p>
    <w:p w14:paraId="397EC891" w14:textId="77777777" w:rsidR="00C04759" w:rsidRPr="00711824" w:rsidRDefault="00F12BDE">
      <w:pPr>
        <w:pBdr>
          <w:top w:val="nil"/>
          <w:left w:val="nil"/>
          <w:bottom w:val="nil"/>
          <w:right w:val="nil"/>
          <w:between w:val="nil"/>
        </w:pBdr>
        <w:spacing w:after="120"/>
        <w:ind w:left="851" w:right="902"/>
        <w:jc w:val="both"/>
        <w:rPr>
          <w:rFonts w:ascii="Palatino Linotype" w:eastAsia="Palatino Linotype" w:hAnsi="Palatino Linotype" w:cs="Palatino Linotype"/>
          <w:sz w:val="22"/>
          <w:szCs w:val="22"/>
        </w:rPr>
      </w:pPr>
      <w:r w:rsidRPr="00711824">
        <w:rPr>
          <w:sz w:val="22"/>
          <w:szCs w:val="22"/>
        </w:rPr>
        <w:t xml:space="preserve"> “</w:t>
      </w:r>
      <w:r w:rsidRPr="00711824">
        <w:rPr>
          <w:rFonts w:ascii="Palatino Linotype" w:eastAsia="Palatino Linotype" w:hAnsi="Palatino Linotype" w:cs="Palatino Linotype"/>
          <w:b/>
          <w:i/>
          <w:sz w:val="22"/>
          <w:szCs w:val="22"/>
        </w:rPr>
        <w:t xml:space="preserve">Expresión documental. </w:t>
      </w:r>
      <w:r w:rsidRPr="00711824">
        <w:rPr>
          <w:rFonts w:ascii="Palatino Linotype" w:eastAsia="Palatino Linotype" w:hAnsi="Palatino Linotype" w:cs="Palatino Linotype"/>
          <w:i/>
          <w:sz w:val="22"/>
          <w:szCs w:val="22"/>
        </w:rPr>
        <w:t>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4FE12D87"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Ello es así, ya que la transparencia implica el deber de los Sujetos Obligados de documentar todo acto que derive del ejercicio de sus facultades, competencias o funciones, considerando desde su origen la eventual publicidad y reutilización de la información que generen; ello, de conformidad con lo establecido en el artículo 18 de la Ley de Transparencia y Acceso a la Información Pública del Estado de México y Municipios.</w:t>
      </w:r>
    </w:p>
    <w:p w14:paraId="0C9C7F7E"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lastRenderedPageBreak/>
        <w:t>En ese tenor, este Organismo Garante considera importante realizar el análisis de aquellos requerimientos, que si bien, por la manera en cómo están formulados, pudieran ser considerados como derecho de petición; sin embargo, bajo el amparo del principio de máxima publicidad son susceptibles de atención por medio de la entrega de una expresión documental, para ello deberá observarse lo dispuesto por el numeral 8 de la Ley de Transparencia y Acceso a la Información Pública del Estado de México y Municipios, que es del tenor literal siguiente:</w:t>
      </w:r>
    </w:p>
    <w:p w14:paraId="6AD3CA61" w14:textId="77777777" w:rsidR="00C04759" w:rsidRPr="00711824" w:rsidRDefault="00F12BDE">
      <w:pPr>
        <w:spacing w:before="120" w:after="120"/>
        <w:ind w:left="851" w:right="902"/>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r w:rsidRPr="00711824">
        <w:rPr>
          <w:rFonts w:ascii="Palatino Linotype" w:eastAsia="Palatino Linotype" w:hAnsi="Palatino Linotype" w:cs="Palatino Linotype"/>
          <w:b/>
          <w:i/>
          <w:sz w:val="22"/>
          <w:szCs w:val="22"/>
        </w:rPr>
        <w:t>Artículo 8</w:t>
      </w:r>
      <w:r w:rsidRPr="00711824">
        <w:rPr>
          <w:rFonts w:ascii="Palatino Linotype" w:eastAsia="Palatino Linotype" w:hAnsi="Palatino Linotype" w:cs="Palatino Linotype"/>
          <w:i/>
          <w:sz w:val="22"/>
          <w:szCs w:val="22"/>
        </w:rPr>
        <w:t>.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5A07E1A0" w14:textId="77777777" w:rsidR="00C04759" w:rsidRPr="00711824" w:rsidRDefault="00F12BDE">
      <w:pPr>
        <w:spacing w:before="120" w:after="120"/>
        <w:ind w:left="851" w:right="902"/>
        <w:jc w:val="both"/>
        <w:rPr>
          <w:rFonts w:ascii="Palatino Linotype" w:eastAsia="Palatino Linotype" w:hAnsi="Palatino Linotype" w:cs="Palatino Linotype"/>
          <w:i/>
          <w:color w:val="FF0000"/>
          <w:sz w:val="22"/>
          <w:szCs w:val="22"/>
        </w:rPr>
      </w:pPr>
      <w:r w:rsidRPr="00711824">
        <w:rPr>
          <w:rFonts w:ascii="Palatino Linotype" w:eastAsia="Palatino Linotype" w:hAnsi="Palatino Linotype" w:cs="Palatino Linotype"/>
          <w:i/>
          <w:sz w:val="22"/>
          <w:szCs w:val="22"/>
        </w:rPr>
        <w:t xml:space="preserve">En la aplicación e interpretación de la presente Ley deberá prevalecer el principio de máxima publicidad,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w:t>
      </w:r>
      <w:r w:rsidRPr="00711824">
        <w:rPr>
          <w:rFonts w:ascii="Palatino Linotype" w:eastAsia="Palatino Linotype" w:hAnsi="Palatino Linotype" w:cs="Palatino Linotype"/>
          <w:i/>
          <w:color w:val="000000"/>
          <w:sz w:val="22"/>
          <w:szCs w:val="22"/>
        </w:rPr>
        <w:t>persona... “</w:t>
      </w:r>
    </w:p>
    <w:p w14:paraId="7B6790A9" w14:textId="77777777" w:rsidR="00C04759" w:rsidRPr="00711824" w:rsidRDefault="00F12BDE">
      <w:pPr>
        <w:spacing w:before="280" w:after="28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Asimismo, respecto de los requerimientos de la persona solicitante, no obsta mencionar que los mismos fueron analizados por este Organismo Garante a la luz del derecho de acceso a la información en contraposición con lo establecido en los Lineamientos para la Organización y Conservación de los Archivos, la Ley General de Archivos, los Lineamientos para la Organización y Conservación de los Archivos y la Ley de Archivos y Administración de Documentos del Estado de México y Municipios, a efecto de determinar si los mismos podían colmarse con la entrega de un documento, o, por el contrario, si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se encuentra imposibilitado </w:t>
      </w:r>
      <w:r w:rsidRPr="00711824">
        <w:rPr>
          <w:rFonts w:ascii="Palatino Linotype" w:eastAsia="Palatino Linotype" w:hAnsi="Palatino Linotype" w:cs="Palatino Linotype"/>
        </w:rPr>
        <w:lastRenderedPageBreak/>
        <w:t xml:space="preserve">para atender los mismos por tratarse del ejercicio del derecho de petición en los términos expuestos con antelación. </w:t>
      </w:r>
    </w:p>
    <w:p w14:paraId="4F25A5EB" w14:textId="77777777" w:rsidR="00C04759" w:rsidRPr="00711824" w:rsidRDefault="00F12BDE">
      <w:pPr>
        <w:spacing w:before="280" w:after="28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Es por lo anteriormente señalado que respecto al punto de inconformidad referido con el numeral quinto, en el cual </w:t>
      </w:r>
      <w:r w:rsidRPr="00711824">
        <w:rPr>
          <w:rFonts w:ascii="Palatino Linotype" w:eastAsia="Palatino Linotype" w:hAnsi="Palatino Linotype" w:cs="Palatino Linotype"/>
          <w:b/>
        </w:rPr>
        <w:t>la parte Recurrente</w:t>
      </w:r>
      <w:r w:rsidRPr="00711824">
        <w:rPr>
          <w:rFonts w:ascii="Palatino Linotype" w:eastAsia="Palatino Linotype" w:hAnsi="Palatino Linotype" w:cs="Palatino Linotype"/>
        </w:rPr>
        <w:t xml:space="preserve"> requiere lo siguiente:</w:t>
      </w:r>
    </w:p>
    <w:p w14:paraId="725B1264" w14:textId="77777777" w:rsidR="00C04759" w:rsidRPr="00711824" w:rsidRDefault="00F12BDE">
      <w:pPr>
        <w:spacing w:before="280" w:after="280" w:line="276" w:lineRule="auto"/>
        <w:ind w:left="567" w:right="900"/>
        <w:jc w:val="both"/>
        <w:rPr>
          <w:rFonts w:ascii="Palatino Linotype" w:eastAsia="Palatino Linotype" w:hAnsi="Palatino Linotype" w:cs="Palatino Linotype"/>
          <w:sz w:val="22"/>
          <w:szCs w:val="22"/>
        </w:rPr>
      </w:pPr>
      <w:r w:rsidRPr="00711824">
        <w:rPr>
          <w:rFonts w:ascii="Palatino Linotype" w:eastAsia="Palatino Linotype" w:hAnsi="Palatino Linotype" w:cs="Palatino Linotype"/>
          <w:i/>
          <w:sz w:val="22"/>
          <w:szCs w:val="22"/>
        </w:rPr>
        <w:t xml:space="preserve">“QUINTO. </w:t>
      </w:r>
      <w:r w:rsidRPr="00711824">
        <w:rPr>
          <w:rFonts w:ascii="Palatino Linotype" w:eastAsia="Palatino Linotype" w:hAnsi="Palatino Linotype" w:cs="Palatino Linotype"/>
          <w:b/>
          <w:i/>
          <w:sz w:val="22"/>
          <w:szCs w:val="22"/>
          <w:u w:val="single"/>
        </w:rPr>
        <w:t>RESPONDER TODOS Y CADA UNO DE LOS NUMERALES DEL ARCHIVO ELECTRÓNICO ESTADO11.PDF</w:t>
      </w:r>
      <w:r w:rsidRPr="00711824">
        <w:rPr>
          <w:rFonts w:ascii="Palatino Linotype" w:eastAsia="Palatino Linotype" w:hAnsi="Palatino Linotype" w:cs="Palatino Linotype"/>
          <w:i/>
          <w:sz w:val="22"/>
          <w:szCs w:val="22"/>
        </w:rPr>
        <w:t xml:space="preserve"> LLAMADO “ANÁLISIS DE CUMPLIMIENTO MUNICIPAL DE NORMATIVIDAD ARCHIVÍSTICA” QUE SE ADJUNTÓ A LA SOLICITUD DE INFORMACIÓN PÚBLICA CON FOLIO 00134/DIFCUAUTIZ/IP/2022”</w:t>
      </w:r>
    </w:p>
    <w:p w14:paraId="2ADD875B" w14:textId="77777777" w:rsidR="00C04759" w:rsidRPr="00711824" w:rsidRDefault="00F12BDE">
      <w:pPr>
        <w:spacing w:before="280" w:after="28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Este Organismo Garante determina que resulta improcedente su atención toda vez que como se apuntó en líneas argumentativas anteriores, el derecho de acceso a la información pública versa en sentido estricto sobre documentales generadas, no así sobre pronunciamientos emitidos por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en un sentido determinado, por lo tanto, se hace del conocimiento de </w:t>
      </w:r>
      <w:r w:rsidRPr="00711824">
        <w:rPr>
          <w:rFonts w:ascii="Palatino Linotype" w:eastAsia="Palatino Linotype" w:hAnsi="Palatino Linotype" w:cs="Palatino Linotype"/>
          <w:b/>
        </w:rPr>
        <w:t>la parte Recurrente</w:t>
      </w:r>
      <w:r w:rsidRPr="00711824">
        <w:rPr>
          <w:rFonts w:ascii="Palatino Linotype" w:eastAsia="Palatino Linotype" w:hAnsi="Palatino Linotype" w:cs="Palatino Linotype"/>
        </w:rPr>
        <w:t xml:space="preserve"> que para atender sus requerimientos de información, únicamente se le proporcionarán las expresiones documentales correspondientes.</w:t>
      </w:r>
    </w:p>
    <w:p w14:paraId="0F9E7FCF" w14:textId="77777777" w:rsidR="00C04759" w:rsidRPr="00711824" w:rsidRDefault="00F12BDE">
      <w:pPr>
        <w:spacing w:before="240" w:after="240" w:line="360" w:lineRule="auto"/>
        <w:ind w:right="1041"/>
        <w:jc w:val="both"/>
        <w:rPr>
          <w:rFonts w:ascii="Palatino Linotype" w:eastAsia="Palatino Linotype" w:hAnsi="Palatino Linotype" w:cs="Palatino Linotype"/>
          <w:b/>
          <w:color w:val="000000"/>
        </w:rPr>
      </w:pPr>
      <w:r w:rsidRPr="00711824">
        <w:rPr>
          <w:rFonts w:ascii="Palatino Linotype" w:eastAsia="Palatino Linotype" w:hAnsi="Palatino Linotype" w:cs="Palatino Linotype"/>
          <w:b/>
          <w:color w:val="000000"/>
        </w:rPr>
        <w:t>2.- Obligatoriedad a contar con la información a la fecha de la solicitud.</w:t>
      </w:r>
    </w:p>
    <w:p w14:paraId="4E99E231" w14:textId="77777777" w:rsidR="00C04759" w:rsidRPr="00711824" w:rsidRDefault="00F12BDE">
      <w:pPr>
        <w:spacing w:before="280" w:after="28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Resulta indispensable, en primer lugar, mencionar que de conformidad con el Transitorio Primero de los Lineamientos para la Organización y Conservación de los Archivos, los mismos </w:t>
      </w:r>
      <w:r w:rsidRPr="00711824">
        <w:rPr>
          <w:rFonts w:ascii="Palatino Linotype" w:eastAsia="Palatino Linotype" w:hAnsi="Palatino Linotype" w:cs="Palatino Linotype"/>
          <w:u w:val="single"/>
        </w:rPr>
        <w:t>entraron en vigor</w:t>
      </w:r>
      <w:r w:rsidRPr="00711824">
        <w:rPr>
          <w:rFonts w:ascii="Palatino Linotype" w:eastAsia="Palatino Linotype" w:hAnsi="Palatino Linotype" w:cs="Palatino Linotype"/>
        </w:rPr>
        <w:t xml:space="preserve"> al día siguiente de su publicación en el Diario Oficial de la Federación, es decir, a partir del </w:t>
      </w:r>
      <w:r w:rsidRPr="00711824">
        <w:rPr>
          <w:rFonts w:ascii="Palatino Linotype" w:eastAsia="Palatino Linotype" w:hAnsi="Palatino Linotype" w:cs="Palatino Linotype"/>
          <w:u w:val="single"/>
        </w:rPr>
        <w:t>cinco de mayo de dos mil dieciséis,</w:t>
      </w:r>
      <w:r w:rsidRPr="00711824">
        <w:rPr>
          <w:rFonts w:ascii="Palatino Linotype" w:eastAsia="Palatino Linotype" w:hAnsi="Palatino Linotype" w:cs="Palatino Linotype"/>
        </w:rPr>
        <w:t xml:space="preserve"> contando los Sujetos Obligados con un plazo máximo de 12 meses </w:t>
      </w:r>
      <w:r w:rsidRPr="00711824">
        <w:rPr>
          <w:rFonts w:ascii="Palatino Linotype" w:eastAsia="Palatino Linotype" w:hAnsi="Palatino Linotype" w:cs="Palatino Linotype"/>
        </w:rPr>
        <w:lastRenderedPageBreak/>
        <w:t xml:space="preserve">posteriores a la publicación de los referidos lineamientos para implementar el sistema institucional de archivos, y con un plazo de 24 meses para implementar la instrumentación del sistema de administración de archivos y gestión documental, es decir, a más tardar el cuatro de mayo de dos mil diecisiete y cuatro de mayo de dos mil dieciocho, asimismo, de conformidad con el Transitorio Primero de la Ley General de Archivos, esta entró en vigor a los 365 días siguientes, contados a partir de su publicación en el Diario Oficial de la Federación, misma que tuvo lugar quince de junio de dos mil dieciocho, por lo que la referida normatividad </w:t>
      </w:r>
      <w:r w:rsidRPr="00711824">
        <w:rPr>
          <w:rFonts w:ascii="Palatino Linotype" w:eastAsia="Palatino Linotype" w:hAnsi="Palatino Linotype" w:cs="Palatino Linotype"/>
          <w:u w:val="single"/>
        </w:rPr>
        <w:t>entró en vigor hasta el día quince de junio de dos mil diecinueve</w:t>
      </w:r>
      <w:r w:rsidRPr="00711824">
        <w:rPr>
          <w:rFonts w:ascii="Palatino Linotype" w:eastAsia="Palatino Linotype" w:hAnsi="Palatino Linotype" w:cs="Palatino Linotype"/>
        </w:rPr>
        <w:t>; mientras que el Transitorio Cuarto establece la obligación de las legislaturas de cada entidad federativa, para armonizar los ordenamientos relacionados con la referida Ley en un plazo de un año, a partir de la entrada en vigor de la misma, en otras palabras, las legislaturas de las entidades, contaron con un plazo de un año, contado a partir del  quince de junio de dos mil diecinueve para ajustar sus ordenamientos en materia archivística, plazo que venció el quince de junio de dos mil veinte; y, finalmente, el Transitorio Décimo Primero, establece que los Sujetos Obligados debían implementar su sistema institucional de archivos, dentro de los seis meses posteriores a la entrada en vigor de la Ley General, esto es, a más tardar el quince de diciembre de dos mil diecinueve.</w:t>
      </w:r>
    </w:p>
    <w:p w14:paraId="00876246" w14:textId="77777777" w:rsidR="00C04759" w:rsidRPr="00711824" w:rsidRDefault="00F12BDE">
      <w:pPr>
        <w:spacing w:before="240" w:after="240" w:line="360" w:lineRule="auto"/>
        <w:jc w:val="both"/>
        <w:rPr>
          <w:rFonts w:ascii="Palatino Linotype" w:eastAsia="Palatino Linotype" w:hAnsi="Palatino Linotype" w:cs="Palatino Linotype"/>
          <w:b/>
          <w:color w:val="000000"/>
          <w:u w:val="single"/>
        </w:rPr>
      </w:pPr>
      <w:r w:rsidRPr="00711824">
        <w:rPr>
          <w:rFonts w:ascii="Palatino Linotype" w:eastAsia="Palatino Linotype" w:hAnsi="Palatino Linotype" w:cs="Palatino Linotype"/>
        </w:rPr>
        <w:t xml:space="preserve">Por otro lado, en el ámbito Local, la Ley de Archivos y Administración de Documentos del Estado de México y Municipios se publicó el veintiséis de noviembre de dos mil veinte, en el Periódico Oficial “Gaceta del Gobierno”, del Estado de México, ordenamiento que </w:t>
      </w:r>
      <w:r w:rsidRPr="00711824">
        <w:rPr>
          <w:rFonts w:ascii="Palatino Linotype" w:eastAsia="Palatino Linotype" w:hAnsi="Palatino Linotype" w:cs="Palatino Linotype"/>
          <w:u w:val="single"/>
        </w:rPr>
        <w:t>entró en vigor</w:t>
      </w:r>
      <w:r w:rsidRPr="00711824">
        <w:rPr>
          <w:rFonts w:ascii="Palatino Linotype" w:eastAsia="Palatino Linotype" w:hAnsi="Palatino Linotype" w:cs="Palatino Linotype"/>
        </w:rPr>
        <w:t xml:space="preserve"> a los 365 días siguientes a su publicación, es decir, el </w:t>
      </w:r>
      <w:r w:rsidRPr="00711824">
        <w:rPr>
          <w:rFonts w:ascii="Palatino Linotype" w:eastAsia="Palatino Linotype" w:hAnsi="Palatino Linotype" w:cs="Palatino Linotype"/>
          <w:u w:val="single"/>
        </w:rPr>
        <w:t xml:space="preserve">veintiséis de noviembre de dos mil veintiuno, </w:t>
      </w:r>
      <w:r w:rsidRPr="00711824">
        <w:rPr>
          <w:rFonts w:ascii="Palatino Linotype" w:eastAsia="Palatino Linotype" w:hAnsi="Palatino Linotype" w:cs="Palatino Linotype"/>
        </w:rPr>
        <w:t xml:space="preserve">de </w:t>
      </w:r>
      <w:r w:rsidRPr="00711824">
        <w:rPr>
          <w:rFonts w:ascii="Palatino Linotype" w:eastAsia="Palatino Linotype" w:hAnsi="Palatino Linotype" w:cs="Palatino Linotype"/>
        </w:rPr>
        <w:lastRenderedPageBreak/>
        <w:t>conformidad con el TRANSITORIO PRIMERO; mientras que el TRANSITORIO OCTAVO dispone que los Sujetos Obligados debían implementar su Sistema Institucional, dentro de los seis meses posteriores a la entrada en vigor de la referida Ley, teniendo como fecha límite el veintiséis de mayo de dos mil veintidós</w:t>
      </w:r>
      <w:r w:rsidRPr="00711824">
        <w:rPr>
          <w:rFonts w:ascii="Palatino Linotype" w:eastAsia="Palatino Linotype" w:hAnsi="Palatino Linotype" w:cs="Palatino Linotype"/>
          <w:sz w:val="22"/>
          <w:szCs w:val="22"/>
        </w:rPr>
        <w:t xml:space="preserve">, </w:t>
      </w:r>
      <w:r w:rsidRPr="00711824">
        <w:rPr>
          <w:rFonts w:ascii="Palatino Linotype" w:eastAsia="Palatino Linotype" w:hAnsi="Palatino Linotype" w:cs="Palatino Linotype"/>
          <w:b/>
          <w:u w:val="single"/>
        </w:rPr>
        <w:t xml:space="preserve">por lo que se concluye que a la fecha de la solicitud de información, es decir, al catorce de octubre de dos mil veintidós, ya debería contarse con los documentos que den </w:t>
      </w:r>
      <w:r w:rsidRPr="00711824">
        <w:rPr>
          <w:rFonts w:ascii="Palatino Linotype" w:eastAsia="Palatino Linotype" w:hAnsi="Palatino Linotype" w:cs="Palatino Linotype"/>
          <w:b/>
          <w:color w:val="000000"/>
          <w:u w:val="single"/>
        </w:rPr>
        <w:t>cuenta de los requerimientos en análisis, mismos que ya fueron listados con anterioridad.</w:t>
      </w:r>
    </w:p>
    <w:p w14:paraId="64D1BD31" w14:textId="77777777" w:rsidR="00C04759" w:rsidRPr="00711824" w:rsidRDefault="00F12BDE">
      <w:pPr>
        <w:spacing w:before="240" w:after="240" w:line="360" w:lineRule="auto"/>
        <w:ind w:right="49"/>
        <w:jc w:val="both"/>
        <w:rPr>
          <w:rFonts w:ascii="Palatino Linotype" w:eastAsia="Palatino Linotype" w:hAnsi="Palatino Linotype" w:cs="Palatino Linotype"/>
          <w:b/>
          <w:color w:val="000000"/>
        </w:rPr>
      </w:pPr>
      <w:r w:rsidRPr="00711824">
        <w:rPr>
          <w:rFonts w:ascii="Palatino Linotype" w:eastAsia="Palatino Linotype" w:hAnsi="Palatino Linotype" w:cs="Palatino Linotype"/>
          <w:b/>
          <w:color w:val="000000"/>
        </w:rPr>
        <w:t xml:space="preserve">3.- Análisis del acuerdo de inexistencia   </w:t>
      </w:r>
    </w:p>
    <w:p w14:paraId="5D53EF9F" w14:textId="77777777" w:rsidR="00C04759" w:rsidRPr="00711824" w:rsidRDefault="00F12BDE">
      <w:pPr>
        <w:spacing w:before="240" w:after="240" w:line="360" w:lineRule="auto"/>
        <w:ind w:right="49"/>
        <w:jc w:val="both"/>
        <w:rPr>
          <w:rFonts w:ascii="Palatino Linotype" w:eastAsia="Palatino Linotype" w:hAnsi="Palatino Linotype" w:cs="Palatino Linotype"/>
        </w:rPr>
      </w:pPr>
      <w:r w:rsidRPr="00711824">
        <w:rPr>
          <w:rFonts w:ascii="Palatino Linotype" w:eastAsia="Palatino Linotype" w:hAnsi="Palatino Linotype" w:cs="Palatino Linotype"/>
          <w:color w:val="000000"/>
        </w:rPr>
        <w:t xml:space="preserve">En principio, es de suma importancia señalar </w:t>
      </w:r>
      <w:r w:rsidRPr="00711824">
        <w:rPr>
          <w:rFonts w:ascii="Palatino Linotype" w:eastAsia="Palatino Linotype" w:hAnsi="Palatino Linotype" w:cs="Palatino Linotype"/>
        </w:rPr>
        <w:t xml:space="preserve">que en el caso concreto,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remitió en respuesta, el </w:t>
      </w:r>
      <w:r w:rsidRPr="00711824">
        <w:rPr>
          <w:rFonts w:ascii="Palatino Linotype" w:eastAsia="Palatino Linotype" w:hAnsi="Palatino Linotype" w:cs="Palatino Linotype"/>
          <w:b/>
        </w:rPr>
        <w:t xml:space="preserve">Acuerdo SMDIF/UT/AI/06/2022, </w:t>
      </w:r>
      <w:r w:rsidRPr="00711824">
        <w:rPr>
          <w:rFonts w:ascii="Palatino Linotype" w:eastAsia="Palatino Linotype" w:hAnsi="Palatino Linotype" w:cs="Palatino Linotype"/>
        </w:rPr>
        <w:t xml:space="preserve">por el cual el Comité de Transparencia declara la inexistencia de diversa información en materia archivística, por lo tanto, para mejor proveer del presente estudio, resulta necesario, analizar el contenido vertido por el </w:t>
      </w:r>
      <w:r w:rsidRPr="00711824">
        <w:rPr>
          <w:rFonts w:ascii="Palatino Linotype" w:eastAsia="Palatino Linotype" w:hAnsi="Palatino Linotype" w:cs="Palatino Linotype"/>
          <w:b/>
        </w:rPr>
        <w:t xml:space="preserve">Sujeto Obligado </w:t>
      </w:r>
      <w:r w:rsidRPr="00711824">
        <w:rPr>
          <w:rFonts w:ascii="Palatino Linotype" w:eastAsia="Palatino Linotype" w:hAnsi="Palatino Linotype" w:cs="Palatino Linotype"/>
        </w:rPr>
        <w:t>en dicho acuerdo mediante el cual declara la inexistencia de la información solicitada, a fin de establecer si el Comité de Transparencia cumplió cabalmente con las formalidades exigidas por el artículo 138 de la Ley General de Transparencia y Acceso a la Información Pública, así como por los criterios orientadores aprobados por el Pleno de este Instituto, que establecen el criterio de inexistencia y en qué circunstancia debe emitirse la declaratoria de la misma:</w:t>
      </w:r>
    </w:p>
    <w:p w14:paraId="781C7E80" w14:textId="77777777" w:rsidR="00C04759" w:rsidRPr="00711824" w:rsidRDefault="00F12BDE">
      <w:pPr>
        <w:spacing w:before="240" w:after="240"/>
        <w:ind w:left="567" w:right="900"/>
        <w:jc w:val="center"/>
        <w:rPr>
          <w:rFonts w:ascii="Palatino Linotype" w:eastAsia="Palatino Linotype" w:hAnsi="Palatino Linotype" w:cs="Palatino Linotype"/>
          <w:b/>
          <w:i/>
          <w:color w:val="000000"/>
          <w:sz w:val="22"/>
          <w:szCs w:val="22"/>
        </w:rPr>
      </w:pPr>
      <w:r w:rsidRPr="00711824">
        <w:rPr>
          <w:rFonts w:ascii="Palatino Linotype" w:eastAsia="Palatino Linotype" w:hAnsi="Palatino Linotype" w:cs="Palatino Linotype"/>
          <w:b/>
          <w:i/>
          <w:color w:val="000000"/>
          <w:sz w:val="22"/>
          <w:szCs w:val="22"/>
        </w:rPr>
        <w:t>“CRITERIO 0003-11</w:t>
      </w:r>
    </w:p>
    <w:p w14:paraId="782DE93C" w14:textId="77777777" w:rsidR="00C04759" w:rsidRPr="00711824" w:rsidRDefault="00F12BDE">
      <w:pPr>
        <w:spacing w:before="240" w:after="240"/>
        <w:ind w:left="567" w:right="900"/>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lastRenderedPageBreak/>
        <w:t>INEXISTENCIA, CONCEPTO DE, EN MATERIA DE TRANSPARENCIA</w:t>
      </w:r>
      <w:r w:rsidRPr="00711824">
        <w:rPr>
          <w:rFonts w:ascii="Palatino Linotype" w:eastAsia="Palatino Linotype" w:hAnsi="Palatino Linotype" w:cs="Palatino Linotype"/>
          <w:i/>
          <w:color w:val="000000"/>
          <w:sz w:val="22"/>
          <w:szCs w:val="22"/>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1459A301" w14:textId="77777777" w:rsidR="00C04759" w:rsidRPr="00711824" w:rsidRDefault="00F12BDE">
      <w:pPr>
        <w:spacing w:before="240" w:after="240"/>
        <w:ind w:left="567" w:right="900"/>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4DCF08BF" w14:textId="77777777" w:rsidR="00C04759" w:rsidRPr="00711824" w:rsidRDefault="00F12BDE">
      <w:pPr>
        <w:spacing w:before="240" w:after="240"/>
        <w:ind w:left="567" w:right="900"/>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b) En los casos en que por las atribuciones conferidas al Sujeto Obligado éste debió generar, administrar o poseer la información, pero en incumplimiento a la normatividad respectiva no llevó a cabo ninguna de esas acciones.</w:t>
      </w:r>
    </w:p>
    <w:p w14:paraId="1A8F67BF" w14:textId="77777777" w:rsidR="00C04759" w:rsidRPr="00711824" w:rsidRDefault="00F12BDE">
      <w:pPr>
        <w:spacing w:before="240" w:after="240"/>
        <w:ind w:left="567" w:right="900"/>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0A8BD47F" w14:textId="77777777" w:rsidR="00C04759" w:rsidRPr="00711824" w:rsidRDefault="00F12BDE">
      <w:pPr>
        <w:spacing w:before="240" w:after="240"/>
        <w:ind w:left="567" w:right="900"/>
        <w:jc w:val="center"/>
        <w:rPr>
          <w:rFonts w:ascii="Palatino Linotype" w:eastAsia="Palatino Linotype" w:hAnsi="Palatino Linotype" w:cs="Palatino Linotype"/>
          <w:b/>
          <w:i/>
          <w:color w:val="000000"/>
          <w:sz w:val="22"/>
          <w:szCs w:val="22"/>
        </w:rPr>
      </w:pPr>
      <w:r w:rsidRPr="00711824">
        <w:rPr>
          <w:rFonts w:ascii="Palatino Linotype" w:eastAsia="Palatino Linotype" w:hAnsi="Palatino Linotype" w:cs="Palatino Linotype"/>
          <w:b/>
          <w:i/>
          <w:color w:val="000000"/>
          <w:sz w:val="22"/>
          <w:szCs w:val="22"/>
        </w:rPr>
        <w:t>CRITERIO 0004-11</w:t>
      </w:r>
    </w:p>
    <w:p w14:paraId="3163B1E7" w14:textId="77777777" w:rsidR="00C04759" w:rsidRPr="00711824" w:rsidRDefault="00F12BDE">
      <w:pPr>
        <w:spacing w:before="240" w:after="240"/>
        <w:ind w:left="567" w:right="900"/>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INEXISTENCIA. DECLARATORIA DE LA. ALCANCES Y PROCEDIMIENTOS</w:t>
      </w:r>
      <w:r w:rsidRPr="00711824">
        <w:rPr>
          <w:rFonts w:ascii="Palatino Linotype" w:eastAsia="Palatino Linotype" w:hAnsi="Palatino Linotype" w:cs="Palatino Linotype"/>
          <w:i/>
          <w:color w:val="000000"/>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w:t>
      </w:r>
      <w:r w:rsidRPr="00711824">
        <w:rPr>
          <w:rFonts w:ascii="Palatino Linotype" w:eastAsia="Palatino Linotype" w:hAnsi="Palatino Linotype" w:cs="Palatino Linotype"/>
          <w:i/>
          <w:color w:val="000000"/>
          <w:sz w:val="22"/>
          <w:szCs w:val="22"/>
        </w:rPr>
        <w:lastRenderedPageBreak/>
        <w:t>de la estructura del Sujeto Obligado y, en general, el de adoptar cualquier otra previsión que considere conducente para tales efectos y velar por la certeza en el derecho de acceso a la información.</w:t>
      </w:r>
    </w:p>
    <w:p w14:paraId="58ACB35F" w14:textId="77777777" w:rsidR="00C04759" w:rsidRPr="00711824" w:rsidRDefault="00F12BDE">
      <w:pPr>
        <w:spacing w:before="240" w:after="240"/>
        <w:ind w:left="567" w:right="900"/>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Bajo el entendido de que dicha búsqueda exhaustiva permitirá dos determinaciones:</w:t>
      </w:r>
    </w:p>
    <w:p w14:paraId="746A3626" w14:textId="77777777" w:rsidR="00C04759" w:rsidRPr="00711824" w:rsidRDefault="00F12BDE">
      <w:pPr>
        <w:spacing w:before="240" w:after="240"/>
        <w:ind w:left="567" w:right="900"/>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1ª) Que se localice la documentación que contenga la información solicitada y de ser así la información pueda entregarse al solicitante en la forma en que se encuentra disponible, o</w:t>
      </w:r>
    </w:p>
    <w:p w14:paraId="29AC4C90" w14:textId="77777777" w:rsidR="00C04759" w:rsidRPr="00711824" w:rsidRDefault="00F12BDE">
      <w:pPr>
        <w:spacing w:before="240" w:after="240"/>
        <w:ind w:left="567" w:right="900"/>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2ª) Que no se haya encontrado documento alguno que contenga la información requerida, por lo </w:t>
      </w:r>
      <w:proofErr w:type="gramStart"/>
      <w:r w:rsidRPr="00711824">
        <w:rPr>
          <w:rFonts w:ascii="Palatino Linotype" w:eastAsia="Palatino Linotype" w:hAnsi="Palatino Linotype" w:cs="Palatino Linotype"/>
          <w:i/>
          <w:color w:val="000000"/>
          <w:sz w:val="22"/>
          <w:szCs w:val="22"/>
        </w:rPr>
        <w:t>que</w:t>
      </w:r>
      <w:proofErr w:type="gramEnd"/>
      <w:r w:rsidRPr="00711824">
        <w:rPr>
          <w:rFonts w:ascii="Palatino Linotype" w:eastAsia="Palatino Linotype" w:hAnsi="Palatino Linotype" w:cs="Palatino Linotype"/>
          <w:i/>
          <w:color w:val="000000"/>
          <w:sz w:val="22"/>
          <w:szCs w:val="22"/>
        </w:rPr>
        <w:t xml:space="preserve"> agotadas las medidas necesarias de búsqueda de la información y de no encontrarla, el Comité de Información deba emitir el dictamen de declaratoria de inexistencia y notificarlo al interesado.</w:t>
      </w:r>
    </w:p>
    <w:p w14:paraId="5201F46C" w14:textId="77777777" w:rsidR="00C04759" w:rsidRPr="00711824" w:rsidRDefault="00F12BDE">
      <w:pPr>
        <w:spacing w:before="240" w:after="240"/>
        <w:ind w:left="567" w:right="900"/>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w:t>
      </w:r>
      <w:proofErr w:type="gramStart"/>
      <w:r w:rsidRPr="00711824">
        <w:rPr>
          <w:rFonts w:ascii="Palatino Linotype" w:eastAsia="Palatino Linotype" w:hAnsi="Palatino Linotype" w:cs="Palatino Linotype"/>
          <w:i/>
          <w:color w:val="000000"/>
          <w:sz w:val="22"/>
          <w:szCs w:val="22"/>
        </w:rPr>
        <w:t>aquéllas</w:t>
      </w:r>
      <w:proofErr w:type="gramEnd"/>
      <w:r w:rsidRPr="00711824">
        <w:rPr>
          <w:rFonts w:ascii="Palatino Linotype" w:eastAsia="Palatino Linotype" w:hAnsi="Palatino Linotype" w:cs="Palatino Linotype"/>
          <w:i/>
          <w:color w:val="000000"/>
          <w:sz w:val="22"/>
          <w:szCs w:val="22"/>
        </w:rPr>
        <w:t xml:space="preserve"> circunstancias que se tomaron en cuenta para llegar a determinar que la información requerida no obra en los archivos a cargo.”</w:t>
      </w:r>
    </w:p>
    <w:p w14:paraId="300AB158"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color w:val="000000"/>
        </w:rPr>
        <w:t xml:space="preserve">En mérito de lo anterior, es necesario hacer del conocimiento de las partes que cuando se actualice una circunstancia en la que sea necesaria la </w:t>
      </w:r>
      <w:proofErr w:type="gramStart"/>
      <w:r w:rsidRPr="00711824">
        <w:rPr>
          <w:rFonts w:ascii="Palatino Linotype" w:eastAsia="Palatino Linotype" w:hAnsi="Palatino Linotype" w:cs="Palatino Linotype"/>
          <w:color w:val="000000"/>
        </w:rPr>
        <w:t>emisión  del</w:t>
      </w:r>
      <w:proofErr w:type="gramEnd"/>
      <w:r w:rsidRPr="00711824">
        <w:rPr>
          <w:rFonts w:ascii="Palatino Linotype" w:eastAsia="Palatino Linotype" w:hAnsi="Palatino Linotype" w:cs="Palatino Linotype"/>
          <w:color w:val="000000"/>
        </w:rPr>
        <w:t xml:space="preserve"> acuerdo de inexistencia por el Comité de Transparencia este debe notificarse a </w:t>
      </w:r>
      <w:r w:rsidRPr="00711824">
        <w:rPr>
          <w:rFonts w:ascii="Palatino Linotype" w:eastAsia="Palatino Linotype" w:hAnsi="Palatino Linotype" w:cs="Palatino Linotype"/>
          <w:b/>
          <w:color w:val="000000"/>
        </w:rPr>
        <w:t>la parte</w:t>
      </w:r>
      <w:r w:rsidRPr="00711824">
        <w:rPr>
          <w:rFonts w:ascii="Palatino Linotype" w:eastAsia="Palatino Linotype" w:hAnsi="Palatino Linotype" w:cs="Palatino Linotype"/>
          <w:color w:val="000000"/>
        </w:rPr>
        <w:t xml:space="preserve"> </w:t>
      </w:r>
      <w:r w:rsidRPr="00711824">
        <w:rPr>
          <w:rFonts w:ascii="Palatino Linotype" w:eastAsia="Palatino Linotype" w:hAnsi="Palatino Linotype" w:cs="Palatino Linotype"/>
          <w:b/>
          <w:color w:val="000000"/>
        </w:rPr>
        <w:t>Recurrente</w:t>
      </w:r>
      <w:r w:rsidRPr="00711824">
        <w:rPr>
          <w:rFonts w:ascii="Palatino Linotype" w:eastAsia="Palatino Linotype" w:hAnsi="Palatino Linotype" w:cs="Palatino Linotype"/>
          <w:color w:val="000000"/>
        </w:rPr>
        <w:t xml:space="preserve">. Aunado a lo anterior, dicho acuerdo debe exponer las razones por las que se buscó la información, las áreas en las que se instruyó la búsqueda, los criterios y los métodos de búsqueda de la información utilizados, las respuestas otorgadas por los Servidores Públicos Habilitados y en general, todas </w:t>
      </w:r>
      <w:proofErr w:type="gramStart"/>
      <w:r w:rsidRPr="00711824">
        <w:rPr>
          <w:rFonts w:ascii="Palatino Linotype" w:eastAsia="Palatino Linotype" w:hAnsi="Palatino Linotype" w:cs="Palatino Linotype"/>
          <w:color w:val="000000"/>
        </w:rPr>
        <w:t>aquéllas</w:t>
      </w:r>
      <w:proofErr w:type="gramEnd"/>
      <w:r w:rsidRPr="00711824">
        <w:rPr>
          <w:rFonts w:ascii="Palatino Linotype" w:eastAsia="Palatino Linotype" w:hAnsi="Palatino Linotype" w:cs="Palatino Linotype"/>
          <w:color w:val="000000"/>
        </w:rPr>
        <w:t xml:space="preserve"> circunstancias de modo, tiempo y lugar que se tomaron en cuenta para llegar a determinar que no obra en sus archivos la información requerida. </w:t>
      </w:r>
      <w:r w:rsidRPr="00711824">
        <w:rPr>
          <w:rFonts w:ascii="Palatino Linotype" w:eastAsia="Palatino Linotype" w:hAnsi="Palatino Linotype" w:cs="Palatino Linotype"/>
        </w:rPr>
        <w:t xml:space="preserve">De este modo, la particular puede tener la certeza de que se hizo una búsqueda exhaustiva de la información solicitada </w:t>
      </w:r>
      <w:r w:rsidRPr="00711824">
        <w:rPr>
          <w:rFonts w:ascii="Palatino Linotype" w:eastAsia="Palatino Linotype" w:hAnsi="Palatino Linotype" w:cs="Palatino Linotype"/>
        </w:rPr>
        <w:lastRenderedPageBreak/>
        <w:t xml:space="preserve">y de que se le dio la adecuada atención a su solicitud por lo que, de manera fundada y motivada, sustente las razones por las cuales no se tiene la información para hacer entrega de ella es una facultad que le corresponde al Comité de Transparencia del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correspondiente, de acuerdo a los artículos 19, 47 y 49, fracciones II y XIII, de la Ley en estudio:</w:t>
      </w:r>
    </w:p>
    <w:p w14:paraId="25425C34" w14:textId="77777777" w:rsidR="00C04759" w:rsidRPr="00711824" w:rsidRDefault="00F12BDE">
      <w:pPr>
        <w:spacing w:before="240" w:after="240"/>
        <w:ind w:left="567" w:righ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Artículo 19. Se presume que la información debe existir si se refiere a las facultades, competencias y funciones que los ordenamientos jurídicos aplicables otorgan a los sujetos obligados. En los casos en que ciertas facultades, competencias o funciones no se hayan ejercido, se debe motivar la respuesta en función de las causas que motiven tal circunstancia.</w:t>
      </w:r>
    </w:p>
    <w:p w14:paraId="7DD80B8E" w14:textId="77777777" w:rsidR="00C04759" w:rsidRPr="00711824" w:rsidRDefault="00F12BDE">
      <w:pPr>
        <w:spacing w:before="240" w:after="240"/>
        <w:ind w:left="567" w:right="567"/>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p>
    <w:p w14:paraId="64405087" w14:textId="77777777" w:rsidR="00C04759" w:rsidRPr="00711824" w:rsidRDefault="00F12BDE">
      <w:pPr>
        <w:spacing w:before="240" w:after="240"/>
        <w:ind w:left="567" w:right="567"/>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(Énfasis añadido)</w:t>
      </w:r>
    </w:p>
    <w:p w14:paraId="125E3452" w14:textId="77777777" w:rsidR="00C04759" w:rsidRPr="00711824" w:rsidRDefault="00F12BDE">
      <w:pPr>
        <w:spacing w:before="240" w:after="240"/>
        <w:ind w:left="567" w:righ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Artículo 47.</w:t>
      </w:r>
      <w:r w:rsidRPr="00711824">
        <w:rPr>
          <w:rFonts w:ascii="Palatino Linotype" w:eastAsia="Palatino Linotype" w:hAnsi="Palatino Linotype" w:cs="Palatino Linotype"/>
          <w:i/>
          <w:sz w:val="22"/>
          <w:szCs w:val="22"/>
        </w:rPr>
        <w:t xml:space="preserve"> El Comité de Transparencia será la autoridad máxima al interior del sujeto obligado en materia del derecho de acceso a la información.</w:t>
      </w:r>
    </w:p>
    <w:p w14:paraId="4309E922" w14:textId="77777777" w:rsidR="00C04759" w:rsidRPr="00711824" w:rsidRDefault="00F12BDE">
      <w:pPr>
        <w:spacing w:before="240" w:after="240"/>
        <w:ind w:left="567" w:righ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 xml:space="preserve">El Comité de Transparencia adoptará sus resoluciones por mayoría de votos. En caso de empate, la o el </w:t>
      </w:r>
      <w:proofErr w:type="gramStart"/>
      <w:r w:rsidRPr="00711824">
        <w:rPr>
          <w:rFonts w:ascii="Palatino Linotype" w:eastAsia="Palatino Linotype" w:hAnsi="Palatino Linotype" w:cs="Palatino Linotype"/>
          <w:i/>
          <w:sz w:val="22"/>
          <w:szCs w:val="22"/>
        </w:rPr>
        <w:t>Presidente</w:t>
      </w:r>
      <w:proofErr w:type="gramEnd"/>
      <w:r w:rsidRPr="00711824">
        <w:rPr>
          <w:rFonts w:ascii="Palatino Linotype" w:eastAsia="Palatino Linotype" w:hAnsi="Palatino Linotype" w:cs="Palatino Linotype"/>
          <w:i/>
          <w:sz w:val="22"/>
          <w:szCs w:val="22"/>
        </w:rPr>
        <w:t xml:space="preserve"> tendrá voto de calidad. A sus sesiones podrán asistir como invitados aquellos que sus integrantes consideren necesarios, quienes tendrán </w:t>
      </w:r>
      <w:proofErr w:type="gramStart"/>
      <w:r w:rsidRPr="00711824">
        <w:rPr>
          <w:rFonts w:ascii="Palatino Linotype" w:eastAsia="Palatino Linotype" w:hAnsi="Palatino Linotype" w:cs="Palatino Linotype"/>
          <w:i/>
          <w:sz w:val="22"/>
          <w:szCs w:val="22"/>
        </w:rPr>
        <w:t>voz</w:t>
      </w:r>
      <w:proofErr w:type="gramEnd"/>
      <w:r w:rsidRPr="00711824">
        <w:rPr>
          <w:rFonts w:ascii="Palatino Linotype" w:eastAsia="Palatino Linotype" w:hAnsi="Palatino Linotype" w:cs="Palatino Linotype"/>
          <w:i/>
          <w:sz w:val="22"/>
          <w:szCs w:val="22"/>
        </w:rPr>
        <w:t xml:space="preserve"> pero no voto.</w:t>
      </w:r>
    </w:p>
    <w:p w14:paraId="6E4191CB" w14:textId="77777777" w:rsidR="00C04759" w:rsidRPr="00711824" w:rsidRDefault="00F12BDE">
      <w:pPr>
        <w:spacing w:before="240" w:after="240"/>
        <w:ind w:left="567" w:righ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El Comité se reunirá en sesión ordinaria o extraordinaria las veces que estime necesario. El tipo de sesión se precisará en la convocatoria emitida.</w:t>
      </w:r>
    </w:p>
    <w:p w14:paraId="64830DC8" w14:textId="77777777" w:rsidR="00C04759" w:rsidRPr="00711824" w:rsidRDefault="00F12BDE">
      <w:pPr>
        <w:spacing w:before="240" w:after="240"/>
        <w:ind w:left="567" w:righ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12B4A75F" w14:textId="77777777" w:rsidR="00C04759" w:rsidRPr="00711824" w:rsidRDefault="00F12BDE">
      <w:pPr>
        <w:spacing w:before="240" w:after="240"/>
        <w:ind w:left="567" w:righ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lastRenderedPageBreak/>
        <w:t>En las sesiones y trabajos del Comité, podrán participar como invitados permanentes, los representantes de las áreas que decida el Comité, y contará con derecho de voz, pero no voto.</w:t>
      </w:r>
    </w:p>
    <w:p w14:paraId="3785A8B3" w14:textId="77777777" w:rsidR="00C04759" w:rsidRPr="00711824" w:rsidRDefault="00F12BDE">
      <w:pPr>
        <w:spacing w:before="240" w:after="240"/>
        <w:ind w:left="567" w:righ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 xml:space="preserve">Los titulares de las unidades administrativas que propongan la reserva, confidencialidad o declaren la </w:t>
      </w:r>
      <w:r w:rsidRPr="00711824">
        <w:rPr>
          <w:rFonts w:ascii="Palatino Linotype" w:eastAsia="Palatino Linotype" w:hAnsi="Palatino Linotype" w:cs="Palatino Linotype"/>
          <w:i/>
          <w:sz w:val="22"/>
          <w:szCs w:val="22"/>
          <w:u w:val="single"/>
        </w:rPr>
        <w:t>inexistencia</w:t>
      </w:r>
      <w:r w:rsidRPr="00711824">
        <w:rPr>
          <w:rFonts w:ascii="Palatino Linotype" w:eastAsia="Palatino Linotype" w:hAnsi="Palatino Linotype" w:cs="Palatino Linotype"/>
          <w:i/>
          <w:sz w:val="22"/>
          <w:szCs w:val="22"/>
        </w:rPr>
        <w:t xml:space="preserve"> de información, acudirán a las sesiones de dicho Comité donde se discuta la propuesta correspondiente.”</w:t>
      </w:r>
    </w:p>
    <w:p w14:paraId="1DA5B5EB" w14:textId="77777777" w:rsidR="00C04759" w:rsidRPr="00711824" w:rsidRDefault="00F12BDE">
      <w:pPr>
        <w:spacing w:before="240" w:after="240"/>
        <w:ind w:left="567" w:righ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r w:rsidRPr="00711824">
        <w:rPr>
          <w:rFonts w:ascii="Palatino Linotype" w:eastAsia="Palatino Linotype" w:hAnsi="Palatino Linotype" w:cs="Palatino Linotype"/>
          <w:b/>
          <w:i/>
          <w:sz w:val="22"/>
          <w:szCs w:val="22"/>
        </w:rPr>
        <w:t>Artículo 49.</w:t>
      </w:r>
      <w:r w:rsidRPr="00711824">
        <w:rPr>
          <w:rFonts w:ascii="Palatino Linotype" w:eastAsia="Palatino Linotype" w:hAnsi="Palatino Linotype" w:cs="Palatino Linotype"/>
          <w:i/>
          <w:sz w:val="22"/>
          <w:szCs w:val="22"/>
        </w:rPr>
        <w:t xml:space="preserve"> Los Comités de Transparencia tendrán las siguientes atribuciones:</w:t>
      </w:r>
    </w:p>
    <w:p w14:paraId="7940B882" w14:textId="77777777" w:rsidR="00C04759" w:rsidRPr="00711824" w:rsidRDefault="00F12BDE">
      <w:pPr>
        <w:spacing w:before="240" w:after="240"/>
        <w:ind w:left="567" w:righ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p>
    <w:p w14:paraId="42F33FA6" w14:textId="77777777" w:rsidR="00C04759" w:rsidRPr="00711824" w:rsidRDefault="00F12BDE">
      <w:pPr>
        <w:spacing w:before="240" w:after="240"/>
        <w:ind w:left="567" w:righ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 xml:space="preserve">II. Confirmar, modificar o revocar las determinaciones </w:t>
      </w:r>
      <w:proofErr w:type="gramStart"/>
      <w:r w:rsidRPr="00711824">
        <w:rPr>
          <w:rFonts w:ascii="Palatino Linotype" w:eastAsia="Palatino Linotype" w:hAnsi="Palatino Linotype" w:cs="Palatino Linotype"/>
          <w:i/>
          <w:sz w:val="22"/>
          <w:szCs w:val="22"/>
        </w:rPr>
        <w:t>que</w:t>
      </w:r>
      <w:proofErr w:type="gramEnd"/>
      <w:r w:rsidRPr="00711824">
        <w:rPr>
          <w:rFonts w:ascii="Palatino Linotype" w:eastAsia="Palatino Linotype" w:hAnsi="Palatino Linotype" w:cs="Palatino Linotype"/>
          <w:i/>
          <w:sz w:val="22"/>
          <w:szCs w:val="22"/>
        </w:rPr>
        <w:t xml:space="preserve"> en materia de ampliación del plazo de respuesta, clasificación de la información y </w:t>
      </w:r>
      <w:r w:rsidRPr="00711824">
        <w:rPr>
          <w:rFonts w:ascii="Palatino Linotype" w:eastAsia="Palatino Linotype" w:hAnsi="Palatino Linotype" w:cs="Palatino Linotype"/>
          <w:i/>
          <w:sz w:val="22"/>
          <w:szCs w:val="22"/>
          <w:u w:val="single"/>
        </w:rPr>
        <w:t xml:space="preserve">declaración de inexistencia </w:t>
      </w:r>
      <w:r w:rsidRPr="00711824">
        <w:rPr>
          <w:rFonts w:ascii="Palatino Linotype" w:eastAsia="Palatino Linotype" w:hAnsi="Palatino Linotype" w:cs="Palatino Linotype"/>
          <w:i/>
          <w:sz w:val="22"/>
          <w:szCs w:val="22"/>
        </w:rPr>
        <w:t>o de incompetencia realicen los titulares de las áreas de los sujetos obligados;</w:t>
      </w:r>
    </w:p>
    <w:p w14:paraId="08DD96DA" w14:textId="77777777" w:rsidR="00C04759" w:rsidRPr="00711824" w:rsidRDefault="00F12BDE">
      <w:pPr>
        <w:spacing w:before="240" w:after="240"/>
        <w:ind w:left="567" w:righ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p>
    <w:p w14:paraId="37F0F0FA" w14:textId="77777777" w:rsidR="00C04759" w:rsidRPr="00711824" w:rsidRDefault="00F12BDE">
      <w:pPr>
        <w:spacing w:before="240" w:after="240"/>
        <w:ind w:left="567" w:right="567"/>
        <w:jc w:val="both"/>
        <w:rPr>
          <w:rFonts w:ascii="Palatino Linotype" w:eastAsia="Palatino Linotype" w:hAnsi="Palatino Linotype" w:cs="Palatino Linotype"/>
          <w:i/>
        </w:rPr>
      </w:pPr>
      <w:r w:rsidRPr="00711824">
        <w:rPr>
          <w:rFonts w:ascii="Palatino Linotype" w:eastAsia="Palatino Linotype" w:hAnsi="Palatino Linotype" w:cs="Palatino Linotype"/>
          <w:i/>
          <w:sz w:val="22"/>
          <w:szCs w:val="22"/>
        </w:rPr>
        <w:t>XIII. Dictaminar las declaratorias de inexistencia de la información que les remitan las unidades administrativas y resolver en consecuencia;</w:t>
      </w:r>
    </w:p>
    <w:p w14:paraId="3159811C"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Asimismo, el acuerdo de inexistencia deberá apegarse a lo dispuesto por los artículos 169 y 170, de la Ley de la materia que ordenan: </w:t>
      </w:r>
    </w:p>
    <w:p w14:paraId="51BAE44A" w14:textId="77777777" w:rsidR="00C04759" w:rsidRPr="00711824" w:rsidRDefault="00F12BDE">
      <w:pPr>
        <w:spacing w:before="240" w:after="240"/>
        <w:ind w:left="567" w:righ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Artículo 169.</w:t>
      </w:r>
      <w:r w:rsidRPr="00711824">
        <w:rPr>
          <w:rFonts w:ascii="Palatino Linotype" w:eastAsia="Palatino Linotype" w:hAnsi="Palatino Linotype" w:cs="Palatino Linotype"/>
          <w:i/>
          <w:sz w:val="22"/>
          <w:szCs w:val="22"/>
        </w:rPr>
        <w:t xml:space="preserve"> Cuando la información no se encuentre en los archivos del sujeto obligado, el Comité de Transparencia:</w:t>
      </w:r>
    </w:p>
    <w:p w14:paraId="09D4D1EA" w14:textId="77777777" w:rsidR="00C04759" w:rsidRPr="00711824" w:rsidRDefault="00F12BDE">
      <w:pPr>
        <w:spacing w:before="240" w:after="240"/>
        <w:ind w:left="567" w:righ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I. Analizará el caso y tomará las medidas necesarias para localizar la información;</w:t>
      </w:r>
    </w:p>
    <w:p w14:paraId="4485A81E" w14:textId="77777777" w:rsidR="00C04759" w:rsidRPr="00711824" w:rsidRDefault="00F12BDE">
      <w:pPr>
        <w:spacing w:before="240" w:after="240"/>
        <w:ind w:left="567" w:righ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II. Expedirá una resolución que confirme la inexistencia del documento;</w:t>
      </w:r>
    </w:p>
    <w:p w14:paraId="568F63E2" w14:textId="77777777" w:rsidR="00C04759" w:rsidRPr="00711824" w:rsidRDefault="00F12BDE">
      <w:pPr>
        <w:spacing w:before="240" w:after="240"/>
        <w:ind w:left="567" w:righ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55F7BEE6" w14:textId="77777777" w:rsidR="00C04759" w:rsidRPr="00711824" w:rsidRDefault="00F12BDE">
      <w:pPr>
        <w:spacing w:before="240" w:after="240"/>
        <w:ind w:left="567" w:righ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lastRenderedPageBreak/>
        <w:t>IV. Notificará al órgano interno de control o equivalente del sujeto obligado quien, en su caso, deberá iniciar el procedimiento de responsabilidad administrativa que corresponda.</w:t>
      </w:r>
    </w:p>
    <w:p w14:paraId="1C6369AE" w14:textId="77777777" w:rsidR="00C04759" w:rsidRPr="00711824" w:rsidRDefault="00F12BDE">
      <w:pPr>
        <w:spacing w:before="240" w:after="240"/>
        <w:ind w:left="567" w:righ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La Unidad de Transparencia deberá notificarlo al solicitante por escrito, en un plazo que no exceda de quince días hábiles contados a partir del día siguiente a la presentación de la solicitud.</w:t>
      </w:r>
    </w:p>
    <w:p w14:paraId="2CD9EFCF" w14:textId="77777777" w:rsidR="00C04759" w:rsidRPr="00711824" w:rsidRDefault="00F12BDE">
      <w:pPr>
        <w:spacing w:before="240" w:after="240"/>
        <w:ind w:left="567" w:righ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3FD1A97F" w14:textId="77777777" w:rsidR="00C04759" w:rsidRPr="00711824" w:rsidRDefault="00F12BDE">
      <w:pPr>
        <w:spacing w:before="240" w:after="240"/>
        <w:ind w:left="567" w:right="567"/>
        <w:jc w:val="both"/>
        <w:rPr>
          <w:rFonts w:ascii="Palatino Linotype" w:eastAsia="Palatino Linotype" w:hAnsi="Palatino Linotype" w:cs="Palatino Linotype"/>
        </w:rPr>
      </w:pPr>
      <w:r w:rsidRPr="00711824">
        <w:rPr>
          <w:rFonts w:ascii="Palatino Linotype" w:eastAsia="Palatino Linotype" w:hAnsi="Palatino Linotype" w:cs="Palatino Linotype"/>
          <w:b/>
          <w:i/>
          <w:sz w:val="22"/>
          <w:szCs w:val="22"/>
        </w:rPr>
        <w:t>Artículo 170.</w:t>
      </w:r>
      <w:r w:rsidRPr="00711824">
        <w:rPr>
          <w:rFonts w:ascii="Palatino Linotype" w:eastAsia="Palatino Linotype" w:hAnsi="Palatino Linotype" w:cs="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69604A0C"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 </w:t>
      </w:r>
    </w:p>
    <w:p w14:paraId="2E059131"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En ese contexto, de conformidad con los </w:t>
      </w:r>
      <w:r w:rsidRPr="00711824">
        <w:rPr>
          <w:rFonts w:ascii="Palatino Linotype" w:eastAsia="Palatino Linotype" w:hAnsi="Palatino Linotype" w:cs="Palatino Linotype"/>
          <w:b/>
        </w:rPr>
        <w:t>criterios 12/10 y 04/19</w:t>
      </w:r>
      <w:r w:rsidRPr="00711824">
        <w:rPr>
          <w:rFonts w:ascii="Palatino Linotype" w:eastAsia="Palatino Linotype" w:hAnsi="Palatino Linotype" w:cs="Palatino Linotype"/>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269FCEAF" w14:textId="77777777" w:rsidR="00C04759" w:rsidRPr="00711824" w:rsidRDefault="00F12BDE">
      <w:pPr>
        <w:numPr>
          <w:ilvl w:val="0"/>
          <w:numId w:val="8"/>
        </w:num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Motivación por las que se buscó la información, en determinadas unidades administrativas;</w:t>
      </w:r>
    </w:p>
    <w:p w14:paraId="5BC8C6CC" w14:textId="77777777" w:rsidR="00C04759" w:rsidRPr="00711824" w:rsidRDefault="00F12BDE">
      <w:pPr>
        <w:numPr>
          <w:ilvl w:val="0"/>
          <w:numId w:val="8"/>
        </w:num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lastRenderedPageBreak/>
        <w:t>Los criterios de búsqueda utilizados, y</w:t>
      </w:r>
    </w:p>
    <w:p w14:paraId="407F54EE" w14:textId="77777777" w:rsidR="00C04759" w:rsidRPr="00711824" w:rsidRDefault="00F12BDE">
      <w:pPr>
        <w:numPr>
          <w:ilvl w:val="0"/>
          <w:numId w:val="8"/>
        </w:num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Las circunstancias que fueron tomadas en cuenta.</w:t>
      </w:r>
    </w:p>
    <w:p w14:paraId="6FE9F99D"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De tales circunstancias, se considera que para que los Sujetos Obligados justifiquen que realizaron una búsqueda exhaustiva y razonable, deben indicar de manera clara, lo siguiente:</w:t>
      </w:r>
    </w:p>
    <w:p w14:paraId="7E19DCFD" w14:textId="77777777" w:rsidR="00C04759" w:rsidRPr="00711824" w:rsidRDefault="00F12BDE">
      <w:pPr>
        <w:numPr>
          <w:ilvl w:val="0"/>
          <w:numId w:val="14"/>
        </w:num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Las áreas donde se buscó la información;</w:t>
      </w:r>
    </w:p>
    <w:p w14:paraId="413FD7E9" w14:textId="77777777" w:rsidR="00C04759" w:rsidRPr="00711824" w:rsidRDefault="00F12BDE">
      <w:pPr>
        <w:numPr>
          <w:ilvl w:val="0"/>
          <w:numId w:val="14"/>
        </w:num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Tipo de archivos buscados (físicos o electrónicos);</w:t>
      </w:r>
    </w:p>
    <w:p w14:paraId="494AE52E" w14:textId="77777777" w:rsidR="00C04759" w:rsidRPr="00711824" w:rsidRDefault="00F12BDE">
      <w:pPr>
        <w:numPr>
          <w:ilvl w:val="0"/>
          <w:numId w:val="14"/>
        </w:num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Los criterios de búsqueda utilizados, y (formato espacio)</w:t>
      </w:r>
    </w:p>
    <w:p w14:paraId="5946DFE4" w14:textId="77777777" w:rsidR="00C04759" w:rsidRPr="00711824" w:rsidRDefault="00F12BDE">
      <w:pPr>
        <w:spacing w:before="240" w:after="240" w:line="360" w:lineRule="auto"/>
        <w:ind w:right="49"/>
        <w:jc w:val="both"/>
        <w:rPr>
          <w:rFonts w:ascii="Palatino Linotype" w:eastAsia="Palatino Linotype" w:hAnsi="Palatino Linotype" w:cs="Palatino Linotype"/>
        </w:rPr>
      </w:pPr>
      <w:r w:rsidRPr="00711824">
        <w:rPr>
          <w:rFonts w:ascii="Palatino Linotype" w:eastAsia="Palatino Linotype" w:hAnsi="Palatino Linotype" w:cs="Palatino Linotype"/>
        </w:rPr>
        <w:t>Las circunstancias que fueron tomadas en cuenta.</w:t>
      </w:r>
    </w:p>
    <w:p w14:paraId="0F0800ED" w14:textId="77777777" w:rsidR="00C04759" w:rsidRPr="00711824" w:rsidRDefault="00F12BDE">
      <w:pPr>
        <w:spacing w:before="240" w:after="240" w:line="360" w:lineRule="auto"/>
        <w:ind w:right="51"/>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En primera instancia, es necesario hacer del conocimiento de </w:t>
      </w:r>
      <w:r w:rsidRPr="00711824">
        <w:rPr>
          <w:rFonts w:ascii="Palatino Linotype" w:eastAsia="Palatino Linotype" w:hAnsi="Palatino Linotype" w:cs="Palatino Linotype"/>
          <w:b/>
        </w:rPr>
        <w:t>la parte Recurrente</w:t>
      </w:r>
      <w:r w:rsidRPr="00711824">
        <w:rPr>
          <w:rFonts w:ascii="Palatino Linotype" w:eastAsia="Palatino Linotype" w:hAnsi="Palatino Linotype" w:cs="Palatino Linotype"/>
        </w:rPr>
        <w:t xml:space="preserve"> que si bien es cierto,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remitió en su respuesta el acuerdo de inexistencia </w:t>
      </w:r>
      <w:r w:rsidRPr="00711824">
        <w:rPr>
          <w:rFonts w:ascii="Palatino Linotype" w:eastAsia="Palatino Linotype" w:hAnsi="Palatino Linotype" w:cs="Palatino Linotype"/>
          <w:b/>
        </w:rPr>
        <w:t>SMDIF/UT/AI/06/2022</w:t>
      </w:r>
      <w:r w:rsidRPr="00711824">
        <w:rPr>
          <w:rFonts w:ascii="Palatino Linotype" w:eastAsia="Palatino Linotype" w:hAnsi="Palatino Linotype" w:cs="Palatino Linotype"/>
          <w:sz w:val="22"/>
          <w:szCs w:val="22"/>
        </w:rPr>
        <w:t>,</w:t>
      </w:r>
      <w:r w:rsidRPr="00711824">
        <w:rPr>
          <w:rFonts w:ascii="Palatino Linotype" w:eastAsia="Palatino Linotype" w:hAnsi="Palatino Linotype" w:cs="Palatino Linotype"/>
        </w:rPr>
        <w:t xml:space="preserve"> en esta tesitura, para mejor proveer del presente estudio, resulta necesario, analizar el contenido vertido por el </w:t>
      </w:r>
      <w:r w:rsidRPr="00711824">
        <w:rPr>
          <w:rFonts w:ascii="Palatino Linotype" w:eastAsia="Palatino Linotype" w:hAnsi="Palatino Linotype" w:cs="Palatino Linotype"/>
          <w:b/>
        </w:rPr>
        <w:t xml:space="preserve">Sujeto Obligado </w:t>
      </w:r>
      <w:r w:rsidRPr="00711824">
        <w:rPr>
          <w:rFonts w:ascii="Palatino Linotype" w:eastAsia="Palatino Linotype" w:hAnsi="Palatino Linotype" w:cs="Palatino Linotype"/>
        </w:rPr>
        <w:t xml:space="preserve">en el acuerdo previamente señalado, mediante el cual declara la inexistencia de la información solicitada, a fin de establecer si el Comité de Transparencia cumplió cabalmente con las formalidades exigidas por la Ley de Transparencia y Acceso a la Información Pública del Estado de México y Municipios: </w:t>
      </w:r>
    </w:p>
    <w:p w14:paraId="4118486F" w14:textId="77777777" w:rsidR="00C04759" w:rsidRPr="00711824" w:rsidRDefault="00C04759">
      <w:pPr>
        <w:spacing w:before="240" w:after="240" w:line="360" w:lineRule="auto"/>
        <w:ind w:right="51"/>
        <w:jc w:val="both"/>
        <w:rPr>
          <w:rFonts w:ascii="Palatino Linotype" w:eastAsia="Palatino Linotype" w:hAnsi="Palatino Linotype" w:cs="Palatino Linotype"/>
        </w:rPr>
      </w:pPr>
    </w:p>
    <w:tbl>
      <w:tblPr>
        <w:tblStyle w:val="afb"/>
        <w:tblW w:w="8505"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4"/>
        <w:gridCol w:w="1297"/>
        <w:gridCol w:w="5464"/>
      </w:tblGrid>
      <w:tr w:rsidR="00C04759" w:rsidRPr="00711824" w14:paraId="5AB31CBB" w14:textId="77777777">
        <w:tc>
          <w:tcPr>
            <w:tcW w:w="1744" w:type="dxa"/>
            <w:tcBorders>
              <w:top w:val="nil"/>
              <w:left w:val="nil"/>
            </w:tcBorders>
          </w:tcPr>
          <w:p w14:paraId="5B9F96F9" w14:textId="77777777" w:rsidR="00C04759" w:rsidRPr="00711824" w:rsidRDefault="00C04759">
            <w:pPr>
              <w:pBdr>
                <w:top w:val="nil"/>
                <w:left w:val="nil"/>
                <w:bottom w:val="nil"/>
                <w:right w:val="nil"/>
                <w:between w:val="nil"/>
              </w:pBdr>
              <w:spacing w:after="120"/>
              <w:ind w:left="47"/>
              <w:jc w:val="both"/>
              <w:rPr>
                <w:rFonts w:ascii="Palatino Linotype" w:eastAsia="Palatino Linotype" w:hAnsi="Palatino Linotype" w:cs="Palatino Linotype"/>
                <w:b/>
                <w:sz w:val="20"/>
                <w:szCs w:val="20"/>
              </w:rPr>
            </w:pPr>
          </w:p>
        </w:tc>
        <w:tc>
          <w:tcPr>
            <w:tcW w:w="1297" w:type="dxa"/>
            <w:tcBorders>
              <w:bottom w:val="single" w:sz="4" w:space="0" w:color="000000"/>
            </w:tcBorders>
            <w:shd w:val="clear" w:color="auto" w:fill="DDD9C4"/>
            <w:vAlign w:val="bottom"/>
          </w:tcPr>
          <w:p w14:paraId="146FC7B2" w14:textId="77777777" w:rsidR="00C04759" w:rsidRPr="00711824" w:rsidRDefault="00F12BDE">
            <w:pPr>
              <w:pBdr>
                <w:top w:val="nil"/>
                <w:left w:val="nil"/>
                <w:bottom w:val="nil"/>
                <w:right w:val="nil"/>
                <w:between w:val="nil"/>
              </w:pBdr>
              <w:spacing w:after="120"/>
              <w:ind w:left="47"/>
              <w:jc w:val="center"/>
              <w:rPr>
                <w:rFonts w:ascii="Palatino Linotype" w:eastAsia="Palatino Linotype" w:hAnsi="Palatino Linotype" w:cs="Palatino Linotype"/>
                <w:b/>
                <w:sz w:val="20"/>
                <w:szCs w:val="20"/>
              </w:rPr>
            </w:pPr>
            <w:r w:rsidRPr="00711824">
              <w:rPr>
                <w:rFonts w:ascii="Palatino Linotype" w:eastAsia="Palatino Linotype" w:hAnsi="Palatino Linotype" w:cs="Palatino Linotype"/>
                <w:b/>
                <w:sz w:val="20"/>
                <w:szCs w:val="20"/>
              </w:rPr>
              <w:t>Cumplió:</w:t>
            </w:r>
          </w:p>
        </w:tc>
        <w:tc>
          <w:tcPr>
            <w:tcW w:w="5464" w:type="dxa"/>
            <w:tcBorders>
              <w:bottom w:val="single" w:sz="4" w:space="0" w:color="000000"/>
            </w:tcBorders>
            <w:shd w:val="clear" w:color="auto" w:fill="DDD9C4"/>
            <w:vAlign w:val="bottom"/>
          </w:tcPr>
          <w:p w14:paraId="1F4CA719" w14:textId="77777777" w:rsidR="00C04759" w:rsidRPr="00711824" w:rsidRDefault="00F12BDE">
            <w:pPr>
              <w:pBdr>
                <w:top w:val="nil"/>
                <w:left w:val="nil"/>
                <w:bottom w:val="nil"/>
                <w:right w:val="nil"/>
                <w:between w:val="nil"/>
              </w:pBdr>
              <w:spacing w:after="120"/>
              <w:ind w:left="47"/>
              <w:jc w:val="center"/>
              <w:rPr>
                <w:rFonts w:ascii="Palatino Linotype" w:eastAsia="Palatino Linotype" w:hAnsi="Palatino Linotype" w:cs="Palatino Linotype"/>
                <w:b/>
                <w:sz w:val="20"/>
                <w:szCs w:val="20"/>
              </w:rPr>
            </w:pPr>
            <w:r w:rsidRPr="00711824">
              <w:rPr>
                <w:rFonts w:ascii="Palatino Linotype" w:eastAsia="Palatino Linotype" w:hAnsi="Palatino Linotype" w:cs="Palatino Linotype"/>
                <w:b/>
                <w:sz w:val="20"/>
                <w:szCs w:val="20"/>
              </w:rPr>
              <w:t>Contenido</w:t>
            </w:r>
          </w:p>
        </w:tc>
      </w:tr>
      <w:tr w:rsidR="00C04759" w:rsidRPr="00711824" w14:paraId="05944CFC" w14:textId="77777777">
        <w:tc>
          <w:tcPr>
            <w:tcW w:w="1744" w:type="dxa"/>
            <w:vAlign w:val="center"/>
          </w:tcPr>
          <w:p w14:paraId="24622A0C" w14:textId="77777777" w:rsidR="00C04759" w:rsidRPr="00711824" w:rsidRDefault="00F12BDE">
            <w:pPr>
              <w:spacing w:after="120"/>
              <w:jc w:val="both"/>
              <w:rPr>
                <w:rFonts w:ascii="Palatino Linotype" w:eastAsia="Palatino Linotype" w:hAnsi="Palatino Linotype" w:cs="Palatino Linotype"/>
                <w:b/>
                <w:sz w:val="16"/>
                <w:szCs w:val="16"/>
              </w:rPr>
            </w:pPr>
            <w:r w:rsidRPr="00711824">
              <w:rPr>
                <w:rFonts w:ascii="Palatino Linotype" w:eastAsia="Palatino Linotype" w:hAnsi="Palatino Linotype" w:cs="Palatino Linotype"/>
                <w:b/>
                <w:sz w:val="16"/>
                <w:szCs w:val="16"/>
              </w:rPr>
              <w:t>Referencia de la información solicitada.</w:t>
            </w:r>
          </w:p>
        </w:tc>
        <w:tc>
          <w:tcPr>
            <w:tcW w:w="1297" w:type="dxa"/>
            <w:vAlign w:val="center"/>
          </w:tcPr>
          <w:p w14:paraId="64F3C85A" w14:textId="77777777" w:rsidR="00C04759" w:rsidRPr="00711824" w:rsidRDefault="00F12BDE">
            <w:pPr>
              <w:spacing w:after="120"/>
              <w:jc w:val="center"/>
              <w:rPr>
                <w:rFonts w:ascii="Palatino Linotype" w:eastAsia="Palatino Linotype" w:hAnsi="Palatino Linotype" w:cs="Palatino Linotype"/>
                <w:b/>
                <w:sz w:val="16"/>
                <w:szCs w:val="16"/>
              </w:rPr>
            </w:pPr>
            <w:r w:rsidRPr="00711824">
              <w:rPr>
                <w:rFonts w:ascii="Palatino Linotype" w:eastAsia="Palatino Linotype" w:hAnsi="Palatino Linotype" w:cs="Palatino Linotype"/>
                <w:b/>
                <w:sz w:val="16"/>
                <w:szCs w:val="16"/>
              </w:rPr>
              <w:t>Parcialmente</w:t>
            </w:r>
          </w:p>
          <w:p w14:paraId="775A1529" w14:textId="77777777" w:rsidR="00C04759" w:rsidRPr="00711824" w:rsidRDefault="00F12BDE">
            <w:pPr>
              <w:spacing w:after="120"/>
              <w:jc w:val="center"/>
              <w:rPr>
                <w:rFonts w:ascii="Palatino Linotype" w:eastAsia="Palatino Linotype" w:hAnsi="Palatino Linotype" w:cs="Palatino Linotype"/>
                <w:b/>
                <w:sz w:val="16"/>
                <w:szCs w:val="16"/>
              </w:rPr>
            </w:pPr>
            <w:r w:rsidRPr="00711824">
              <w:rPr>
                <w:rFonts w:ascii="Palatino Linotype" w:eastAsia="Palatino Linotype" w:hAnsi="Palatino Linotype" w:cs="Palatino Linotype"/>
                <w:b/>
                <w:sz w:val="16"/>
                <w:szCs w:val="16"/>
              </w:rPr>
              <w:t>Observaciones:</w:t>
            </w:r>
          </w:p>
          <w:p w14:paraId="55EAB862" w14:textId="77777777" w:rsidR="00C04759" w:rsidRPr="00711824" w:rsidRDefault="00F12BDE">
            <w:pPr>
              <w:spacing w:after="120"/>
              <w:rPr>
                <w:rFonts w:ascii="Palatino Linotype" w:eastAsia="Palatino Linotype" w:hAnsi="Palatino Linotype" w:cs="Palatino Linotype"/>
                <w:sz w:val="18"/>
                <w:szCs w:val="18"/>
              </w:rPr>
            </w:pPr>
            <w:r w:rsidRPr="00711824">
              <w:rPr>
                <w:rFonts w:ascii="Palatino Linotype" w:eastAsia="Palatino Linotype" w:hAnsi="Palatino Linotype" w:cs="Palatino Linotype"/>
                <w:sz w:val="18"/>
                <w:szCs w:val="18"/>
              </w:rPr>
              <w:t>Únicamente se hace referencia a la información que se declara inexistente más no a la solicitada.</w:t>
            </w:r>
          </w:p>
        </w:tc>
        <w:tc>
          <w:tcPr>
            <w:tcW w:w="5464" w:type="dxa"/>
            <w:vAlign w:val="center"/>
          </w:tcPr>
          <w:p w14:paraId="28B0766C" w14:textId="77777777" w:rsidR="00C04759" w:rsidRPr="00711824" w:rsidRDefault="00F12BDE">
            <w:pPr>
              <w:spacing w:after="120"/>
              <w:ind w:left="-31"/>
            </w:pPr>
            <w:r w:rsidRPr="00711824">
              <w:rPr>
                <w:noProof/>
              </w:rPr>
              <w:drawing>
                <wp:inline distT="0" distB="0" distL="0" distR="0" wp14:anchorId="4F38ADEC" wp14:editId="4C750C61">
                  <wp:extent cx="3323590" cy="1090930"/>
                  <wp:effectExtent l="0" t="0" r="0" b="0"/>
                  <wp:docPr id="35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1"/>
                          <a:srcRect/>
                          <a:stretch>
                            <a:fillRect/>
                          </a:stretch>
                        </pic:blipFill>
                        <pic:spPr>
                          <a:xfrm>
                            <a:off x="0" y="0"/>
                            <a:ext cx="3323590" cy="1090930"/>
                          </a:xfrm>
                          <a:prstGeom prst="rect">
                            <a:avLst/>
                          </a:prstGeom>
                          <a:ln/>
                        </pic:spPr>
                      </pic:pic>
                    </a:graphicData>
                  </a:graphic>
                </wp:inline>
              </w:drawing>
            </w:r>
          </w:p>
          <w:p w14:paraId="14BBD984" w14:textId="77777777" w:rsidR="00C04759" w:rsidRPr="00711824" w:rsidRDefault="00F12BDE">
            <w:pPr>
              <w:spacing w:after="120"/>
            </w:pPr>
            <w:r w:rsidRPr="00711824">
              <w:rPr>
                <w:noProof/>
              </w:rPr>
              <w:drawing>
                <wp:inline distT="0" distB="0" distL="0" distR="0" wp14:anchorId="4168B051" wp14:editId="6840ED6A">
                  <wp:extent cx="3323590" cy="4787265"/>
                  <wp:effectExtent l="0" t="0" r="0" b="0"/>
                  <wp:docPr id="35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2"/>
                          <a:srcRect/>
                          <a:stretch>
                            <a:fillRect/>
                          </a:stretch>
                        </pic:blipFill>
                        <pic:spPr>
                          <a:xfrm>
                            <a:off x="0" y="0"/>
                            <a:ext cx="3323590" cy="4787265"/>
                          </a:xfrm>
                          <a:prstGeom prst="rect">
                            <a:avLst/>
                          </a:prstGeom>
                          <a:ln/>
                        </pic:spPr>
                      </pic:pic>
                    </a:graphicData>
                  </a:graphic>
                </wp:inline>
              </w:drawing>
            </w:r>
          </w:p>
        </w:tc>
      </w:tr>
      <w:tr w:rsidR="00C04759" w:rsidRPr="00711824" w14:paraId="6C1BA5F7" w14:textId="77777777">
        <w:tc>
          <w:tcPr>
            <w:tcW w:w="1744" w:type="dxa"/>
            <w:vAlign w:val="center"/>
          </w:tcPr>
          <w:p w14:paraId="255A2395" w14:textId="77777777" w:rsidR="00C04759" w:rsidRPr="00711824" w:rsidRDefault="00F12BDE">
            <w:pPr>
              <w:tabs>
                <w:tab w:val="left" w:pos="317"/>
              </w:tabs>
              <w:spacing w:after="120"/>
              <w:jc w:val="both"/>
              <w:rPr>
                <w:rFonts w:ascii="Palatino Linotype" w:eastAsia="Palatino Linotype" w:hAnsi="Palatino Linotype" w:cs="Palatino Linotype"/>
                <w:b/>
                <w:sz w:val="16"/>
                <w:szCs w:val="16"/>
              </w:rPr>
            </w:pPr>
            <w:r w:rsidRPr="00711824">
              <w:rPr>
                <w:rFonts w:ascii="Palatino Linotype" w:eastAsia="Palatino Linotype" w:hAnsi="Palatino Linotype" w:cs="Palatino Linotype"/>
                <w:b/>
                <w:sz w:val="16"/>
                <w:szCs w:val="16"/>
              </w:rPr>
              <w:lastRenderedPageBreak/>
              <w:t>Fundamento y Motivación Legal.</w:t>
            </w:r>
          </w:p>
        </w:tc>
        <w:tc>
          <w:tcPr>
            <w:tcW w:w="1297" w:type="dxa"/>
            <w:vAlign w:val="center"/>
          </w:tcPr>
          <w:p w14:paraId="0E13E246" w14:textId="77777777" w:rsidR="00C04759" w:rsidRPr="00711824" w:rsidRDefault="00F12BDE">
            <w:pPr>
              <w:spacing w:after="120"/>
              <w:ind w:left="47"/>
              <w:jc w:val="center"/>
              <w:rPr>
                <w:rFonts w:ascii="Palatino Linotype" w:eastAsia="Palatino Linotype" w:hAnsi="Palatino Linotype" w:cs="Palatino Linotype"/>
                <w:b/>
                <w:sz w:val="16"/>
                <w:szCs w:val="16"/>
              </w:rPr>
            </w:pPr>
            <w:r w:rsidRPr="00711824">
              <w:rPr>
                <w:rFonts w:ascii="Palatino Linotype" w:eastAsia="Palatino Linotype" w:hAnsi="Palatino Linotype" w:cs="Palatino Linotype"/>
                <w:b/>
                <w:sz w:val="16"/>
                <w:szCs w:val="16"/>
              </w:rPr>
              <w:t>Parcialmente</w:t>
            </w:r>
          </w:p>
          <w:p w14:paraId="2BDC546C" w14:textId="77777777" w:rsidR="00C04759" w:rsidRPr="00711824" w:rsidRDefault="00F12BDE">
            <w:pPr>
              <w:spacing w:after="120"/>
              <w:ind w:left="47"/>
              <w:jc w:val="both"/>
              <w:rPr>
                <w:rFonts w:ascii="Palatino Linotype" w:eastAsia="Palatino Linotype" w:hAnsi="Palatino Linotype" w:cs="Palatino Linotype"/>
                <w:b/>
                <w:sz w:val="16"/>
                <w:szCs w:val="16"/>
              </w:rPr>
            </w:pPr>
            <w:r w:rsidRPr="00711824">
              <w:rPr>
                <w:rFonts w:ascii="Palatino Linotype" w:eastAsia="Palatino Linotype" w:hAnsi="Palatino Linotype" w:cs="Palatino Linotype"/>
                <w:b/>
                <w:sz w:val="16"/>
                <w:szCs w:val="16"/>
              </w:rPr>
              <w:t>Observaciones:</w:t>
            </w:r>
          </w:p>
          <w:p w14:paraId="3E9F8787" w14:textId="77777777" w:rsidR="00C04759" w:rsidRPr="00711824" w:rsidRDefault="00F12BDE">
            <w:pPr>
              <w:spacing w:after="120"/>
              <w:ind w:left="47"/>
              <w:jc w:val="both"/>
              <w:rPr>
                <w:rFonts w:ascii="Palatino Linotype" w:eastAsia="Palatino Linotype" w:hAnsi="Palatino Linotype" w:cs="Palatino Linotype"/>
                <w:sz w:val="16"/>
                <w:szCs w:val="16"/>
              </w:rPr>
            </w:pPr>
            <w:r w:rsidRPr="00711824">
              <w:rPr>
                <w:rFonts w:ascii="Palatino Linotype" w:eastAsia="Palatino Linotype" w:hAnsi="Palatino Linotype" w:cs="Palatino Linotype"/>
                <w:sz w:val="16"/>
                <w:szCs w:val="16"/>
              </w:rPr>
              <w:t xml:space="preserve">Únicamente se está citando el fundamento que faculta al Comité de Transparencia para declarar la </w:t>
            </w:r>
            <w:proofErr w:type="gramStart"/>
            <w:r w:rsidRPr="00711824">
              <w:rPr>
                <w:rFonts w:ascii="Palatino Linotype" w:eastAsia="Palatino Linotype" w:hAnsi="Palatino Linotype" w:cs="Palatino Linotype"/>
                <w:sz w:val="16"/>
                <w:szCs w:val="16"/>
              </w:rPr>
              <w:t>inexistencia</w:t>
            </w:r>
            <w:proofErr w:type="gramEnd"/>
            <w:r w:rsidRPr="00711824">
              <w:rPr>
                <w:rFonts w:ascii="Palatino Linotype" w:eastAsia="Palatino Linotype" w:hAnsi="Palatino Linotype" w:cs="Palatino Linotype"/>
                <w:sz w:val="16"/>
                <w:szCs w:val="16"/>
              </w:rPr>
              <w:t xml:space="preserve"> pero falta citar los artículos 169 y 170 de la Ley de Transparencia y Acceso a la Información Pública del Estado de México y Municipios.</w:t>
            </w:r>
          </w:p>
          <w:p w14:paraId="091F2D26" w14:textId="77777777" w:rsidR="00C04759" w:rsidRPr="00711824" w:rsidRDefault="00C04759">
            <w:pPr>
              <w:spacing w:after="120"/>
              <w:ind w:left="47"/>
              <w:jc w:val="center"/>
              <w:rPr>
                <w:rFonts w:ascii="Palatino Linotype" w:eastAsia="Palatino Linotype" w:hAnsi="Palatino Linotype" w:cs="Palatino Linotype"/>
                <w:b/>
              </w:rPr>
            </w:pPr>
          </w:p>
        </w:tc>
        <w:tc>
          <w:tcPr>
            <w:tcW w:w="5464" w:type="dxa"/>
          </w:tcPr>
          <w:p w14:paraId="0C13BBE3" w14:textId="77777777" w:rsidR="00C04759" w:rsidRPr="00711824" w:rsidRDefault="00F12BDE">
            <w:pPr>
              <w:spacing w:after="120"/>
              <w:ind w:left="-31"/>
              <w:rPr>
                <w:rFonts w:ascii="Palatino Linotype" w:eastAsia="Palatino Linotype" w:hAnsi="Palatino Linotype" w:cs="Palatino Linotype"/>
                <w:b/>
              </w:rPr>
            </w:pPr>
            <w:r w:rsidRPr="00711824">
              <w:rPr>
                <w:rFonts w:ascii="Palatino Linotype" w:eastAsia="Palatino Linotype" w:hAnsi="Palatino Linotype" w:cs="Palatino Linotype"/>
                <w:b/>
                <w:noProof/>
              </w:rPr>
              <w:drawing>
                <wp:inline distT="0" distB="0" distL="0" distR="0" wp14:anchorId="1DE0DB1E" wp14:editId="5642DF0B">
                  <wp:extent cx="3323590" cy="2352040"/>
                  <wp:effectExtent l="0" t="0" r="0" b="0"/>
                  <wp:docPr id="35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3"/>
                          <a:srcRect/>
                          <a:stretch>
                            <a:fillRect/>
                          </a:stretch>
                        </pic:blipFill>
                        <pic:spPr>
                          <a:xfrm>
                            <a:off x="0" y="0"/>
                            <a:ext cx="3323590" cy="2352040"/>
                          </a:xfrm>
                          <a:prstGeom prst="rect">
                            <a:avLst/>
                          </a:prstGeom>
                          <a:ln/>
                        </pic:spPr>
                      </pic:pic>
                    </a:graphicData>
                  </a:graphic>
                </wp:inline>
              </w:drawing>
            </w:r>
          </w:p>
        </w:tc>
      </w:tr>
      <w:tr w:rsidR="00C04759" w:rsidRPr="00711824" w14:paraId="2EBDD26E" w14:textId="77777777">
        <w:tc>
          <w:tcPr>
            <w:tcW w:w="1744" w:type="dxa"/>
            <w:vAlign w:val="center"/>
          </w:tcPr>
          <w:p w14:paraId="7BBADEE7" w14:textId="77777777" w:rsidR="00C04759" w:rsidRPr="00711824" w:rsidRDefault="00F12BDE">
            <w:pPr>
              <w:spacing w:after="120"/>
              <w:jc w:val="both"/>
              <w:rPr>
                <w:rFonts w:ascii="Palatino Linotype" w:eastAsia="Palatino Linotype" w:hAnsi="Palatino Linotype" w:cs="Palatino Linotype"/>
                <w:b/>
                <w:sz w:val="16"/>
                <w:szCs w:val="16"/>
              </w:rPr>
            </w:pPr>
            <w:r w:rsidRPr="00711824">
              <w:rPr>
                <w:rFonts w:ascii="Palatino Linotype" w:eastAsia="Palatino Linotype" w:hAnsi="Palatino Linotype" w:cs="Palatino Linotype"/>
                <w:b/>
                <w:sz w:val="16"/>
                <w:szCs w:val="16"/>
              </w:rPr>
              <w:t>Conexión entre los fundamentos y motivos que dieron origen a la inexistencia de la información.</w:t>
            </w:r>
          </w:p>
        </w:tc>
        <w:tc>
          <w:tcPr>
            <w:tcW w:w="1297" w:type="dxa"/>
            <w:vAlign w:val="center"/>
          </w:tcPr>
          <w:p w14:paraId="4B062C98" w14:textId="77777777" w:rsidR="00C04759" w:rsidRPr="00711824" w:rsidRDefault="00F12BDE">
            <w:pPr>
              <w:pBdr>
                <w:top w:val="nil"/>
                <w:left w:val="nil"/>
                <w:bottom w:val="nil"/>
                <w:right w:val="nil"/>
                <w:between w:val="nil"/>
              </w:pBdr>
              <w:spacing w:after="120"/>
              <w:ind w:left="29" w:firstLine="18"/>
              <w:jc w:val="center"/>
              <w:rPr>
                <w:rFonts w:ascii="Palatino Linotype" w:eastAsia="Palatino Linotype" w:hAnsi="Palatino Linotype" w:cs="Palatino Linotype"/>
                <w:b/>
                <w:sz w:val="16"/>
                <w:szCs w:val="16"/>
              </w:rPr>
            </w:pPr>
            <w:r w:rsidRPr="00711824">
              <w:rPr>
                <w:rFonts w:ascii="Palatino Linotype" w:eastAsia="Palatino Linotype" w:hAnsi="Palatino Linotype" w:cs="Palatino Linotype"/>
                <w:b/>
                <w:sz w:val="16"/>
                <w:szCs w:val="16"/>
              </w:rPr>
              <w:t>Parcialmente</w:t>
            </w:r>
          </w:p>
          <w:p w14:paraId="46E9939E" w14:textId="77777777" w:rsidR="00C04759" w:rsidRPr="00711824" w:rsidRDefault="00F12BDE">
            <w:pPr>
              <w:pBdr>
                <w:top w:val="nil"/>
                <w:left w:val="nil"/>
                <w:bottom w:val="nil"/>
                <w:right w:val="nil"/>
                <w:between w:val="nil"/>
              </w:pBdr>
              <w:spacing w:after="120"/>
              <w:ind w:left="29" w:firstLine="18"/>
              <w:jc w:val="center"/>
              <w:rPr>
                <w:rFonts w:ascii="Palatino Linotype" w:eastAsia="Palatino Linotype" w:hAnsi="Palatino Linotype" w:cs="Palatino Linotype"/>
              </w:rPr>
            </w:pPr>
            <w:r w:rsidRPr="00711824">
              <w:rPr>
                <w:rFonts w:ascii="Palatino Linotype" w:eastAsia="Palatino Linotype" w:hAnsi="Palatino Linotype" w:cs="Palatino Linotype"/>
                <w:b/>
                <w:sz w:val="16"/>
                <w:szCs w:val="16"/>
              </w:rPr>
              <w:t xml:space="preserve">Observaciones: </w:t>
            </w:r>
            <w:r w:rsidRPr="00711824">
              <w:rPr>
                <w:rFonts w:ascii="Palatino Linotype" w:eastAsia="Palatino Linotype" w:hAnsi="Palatino Linotype" w:cs="Palatino Linotype"/>
                <w:sz w:val="16"/>
                <w:szCs w:val="16"/>
              </w:rPr>
              <w:t>La fundamentación es deficiente pues carece de los artículos 169 y 170 de la Ley de Transparencia y Acceso a la Información Pública del Estado de México y Municipios.</w:t>
            </w:r>
          </w:p>
        </w:tc>
        <w:tc>
          <w:tcPr>
            <w:tcW w:w="5464" w:type="dxa"/>
            <w:vAlign w:val="center"/>
          </w:tcPr>
          <w:p w14:paraId="09D0EA6B" w14:textId="77777777" w:rsidR="00C04759" w:rsidRPr="00711824" w:rsidRDefault="00F12BDE">
            <w:pPr>
              <w:pBdr>
                <w:top w:val="nil"/>
                <w:left w:val="nil"/>
                <w:bottom w:val="nil"/>
                <w:right w:val="nil"/>
                <w:between w:val="nil"/>
              </w:pBdr>
              <w:spacing w:after="120"/>
              <w:rPr>
                <w:rFonts w:ascii="Palatino Linotype" w:eastAsia="Palatino Linotype" w:hAnsi="Palatino Linotype" w:cs="Palatino Linotype"/>
              </w:rPr>
            </w:pPr>
            <w:r w:rsidRPr="00711824">
              <w:rPr>
                <w:rFonts w:ascii="Palatino Linotype" w:eastAsia="Palatino Linotype" w:hAnsi="Palatino Linotype" w:cs="Palatino Linotype"/>
                <w:noProof/>
              </w:rPr>
              <w:drawing>
                <wp:inline distT="0" distB="0" distL="0" distR="0" wp14:anchorId="5E739E55" wp14:editId="148E0DF4">
                  <wp:extent cx="3323590" cy="2720340"/>
                  <wp:effectExtent l="0" t="0" r="0" b="0"/>
                  <wp:docPr id="35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4"/>
                          <a:srcRect/>
                          <a:stretch>
                            <a:fillRect/>
                          </a:stretch>
                        </pic:blipFill>
                        <pic:spPr>
                          <a:xfrm>
                            <a:off x="0" y="0"/>
                            <a:ext cx="3323590" cy="2720340"/>
                          </a:xfrm>
                          <a:prstGeom prst="rect">
                            <a:avLst/>
                          </a:prstGeom>
                          <a:ln/>
                        </pic:spPr>
                      </pic:pic>
                    </a:graphicData>
                  </a:graphic>
                </wp:inline>
              </w:drawing>
            </w:r>
          </w:p>
        </w:tc>
      </w:tr>
      <w:tr w:rsidR="00C04759" w:rsidRPr="00711824" w14:paraId="60D3FB3F" w14:textId="77777777">
        <w:tc>
          <w:tcPr>
            <w:tcW w:w="1744" w:type="dxa"/>
            <w:vAlign w:val="center"/>
          </w:tcPr>
          <w:p w14:paraId="433E8B58" w14:textId="77777777" w:rsidR="00C04759" w:rsidRPr="00711824" w:rsidRDefault="00F12BDE">
            <w:pPr>
              <w:tabs>
                <w:tab w:val="left" w:pos="317"/>
              </w:tabs>
              <w:spacing w:after="120"/>
              <w:jc w:val="both"/>
              <w:rPr>
                <w:rFonts w:ascii="Palatino Linotype" w:eastAsia="Palatino Linotype" w:hAnsi="Palatino Linotype" w:cs="Palatino Linotype"/>
                <w:b/>
                <w:sz w:val="16"/>
                <w:szCs w:val="16"/>
              </w:rPr>
            </w:pPr>
            <w:r w:rsidRPr="00711824">
              <w:rPr>
                <w:rFonts w:ascii="Palatino Linotype" w:eastAsia="Palatino Linotype" w:hAnsi="Palatino Linotype" w:cs="Palatino Linotype"/>
                <w:b/>
                <w:sz w:val="16"/>
                <w:szCs w:val="16"/>
              </w:rPr>
              <w:t xml:space="preserve">Notificación al órgano interno de control o equivalente del sujeto obligado </w:t>
            </w:r>
            <w:r w:rsidRPr="00711824">
              <w:rPr>
                <w:rFonts w:ascii="Palatino Linotype" w:eastAsia="Palatino Linotype" w:hAnsi="Palatino Linotype" w:cs="Palatino Linotype"/>
                <w:b/>
                <w:sz w:val="16"/>
                <w:szCs w:val="16"/>
              </w:rPr>
              <w:lastRenderedPageBreak/>
              <w:t>quien, en su caso, deberá iniciar el procedimiento de responsabilidad administrativa que corresponda.</w:t>
            </w:r>
          </w:p>
        </w:tc>
        <w:tc>
          <w:tcPr>
            <w:tcW w:w="1297" w:type="dxa"/>
            <w:vAlign w:val="center"/>
          </w:tcPr>
          <w:p w14:paraId="51749073" w14:textId="77777777" w:rsidR="00C04759" w:rsidRPr="00711824" w:rsidRDefault="00F12BDE">
            <w:pPr>
              <w:pBdr>
                <w:top w:val="nil"/>
                <w:left w:val="nil"/>
                <w:bottom w:val="nil"/>
                <w:right w:val="nil"/>
                <w:between w:val="nil"/>
              </w:pBdr>
              <w:spacing w:after="120"/>
              <w:ind w:left="29" w:firstLine="18"/>
              <w:jc w:val="center"/>
              <w:rPr>
                <w:rFonts w:ascii="Palatino Linotype" w:eastAsia="Palatino Linotype" w:hAnsi="Palatino Linotype" w:cs="Palatino Linotype"/>
                <w:b/>
              </w:rPr>
            </w:pPr>
            <w:r w:rsidRPr="00711824">
              <w:rPr>
                <w:rFonts w:ascii="Palatino Linotype" w:eastAsia="Palatino Linotype" w:hAnsi="Palatino Linotype" w:cs="Palatino Linotype"/>
                <w:b/>
              </w:rPr>
              <w:lastRenderedPageBreak/>
              <w:t>No</w:t>
            </w:r>
          </w:p>
        </w:tc>
        <w:tc>
          <w:tcPr>
            <w:tcW w:w="5464" w:type="dxa"/>
            <w:vAlign w:val="center"/>
          </w:tcPr>
          <w:p w14:paraId="7FD671AD" w14:textId="77777777" w:rsidR="00C04759" w:rsidRPr="00711824" w:rsidRDefault="00F12BDE">
            <w:pPr>
              <w:pBdr>
                <w:top w:val="nil"/>
                <w:left w:val="nil"/>
                <w:bottom w:val="nil"/>
                <w:right w:val="nil"/>
                <w:between w:val="nil"/>
              </w:pBdr>
              <w:spacing w:after="120"/>
              <w:ind w:left="29" w:firstLine="18"/>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En términos de lo dispuesto por la fracción IV del artículo 169 de la Ley en la materia el Sujeto Obligado </w:t>
            </w:r>
            <w:r w:rsidRPr="00711824">
              <w:rPr>
                <w:rFonts w:ascii="Palatino Linotype" w:eastAsia="Palatino Linotype" w:hAnsi="Palatino Linotype" w:cs="Palatino Linotype"/>
              </w:rPr>
              <w:lastRenderedPageBreak/>
              <w:t xml:space="preserve">omitió incluir en el Acta de inexistencia dicha notificación. </w:t>
            </w:r>
          </w:p>
        </w:tc>
      </w:tr>
      <w:tr w:rsidR="00C04759" w:rsidRPr="00711824" w14:paraId="6478746A" w14:textId="77777777">
        <w:trPr>
          <w:trHeight w:val="3517"/>
        </w:trPr>
        <w:tc>
          <w:tcPr>
            <w:tcW w:w="1744" w:type="dxa"/>
            <w:vAlign w:val="center"/>
          </w:tcPr>
          <w:p w14:paraId="3F5A9467" w14:textId="77777777" w:rsidR="00C04759" w:rsidRPr="00711824" w:rsidRDefault="00F12BDE">
            <w:pPr>
              <w:tabs>
                <w:tab w:val="left" w:pos="317"/>
              </w:tabs>
              <w:spacing w:after="120"/>
              <w:jc w:val="center"/>
              <w:rPr>
                <w:rFonts w:ascii="Palatino Linotype" w:eastAsia="Palatino Linotype" w:hAnsi="Palatino Linotype" w:cs="Palatino Linotype"/>
                <w:b/>
                <w:sz w:val="16"/>
                <w:szCs w:val="16"/>
              </w:rPr>
            </w:pPr>
            <w:r w:rsidRPr="00711824">
              <w:rPr>
                <w:rFonts w:ascii="Palatino Linotype" w:eastAsia="Palatino Linotype" w:hAnsi="Palatino Linotype" w:cs="Palatino Linotype"/>
                <w:b/>
                <w:sz w:val="16"/>
                <w:szCs w:val="16"/>
              </w:rPr>
              <w:lastRenderedPageBreak/>
              <w:t>Autoridades competentes.</w:t>
            </w:r>
          </w:p>
        </w:tc>
        <w:tc>
          <w:tcPr>
            <w:tcW w:w="1297" w:type="dxa"/>
            <w:vAlign w:val="center"/>
          </w:tcPr>
          <w:p w14:paraId="10FBF835" w14:textId="77777777" w:rsidR="00C04759" w:rsidRPr="00711824" w:rsidRDefault="00F12BDE">
            <w:pPr>
              <w:pBdr>
                <w:top w:val="nil"/>
                <w:left w:val="nil"/>
                <w:bottom w:val="nil"/>
                <w:right w:val="nil"/>
                <w:between w:val="nil"/>
              </w:pBdr>
              <w:spacing w:after="120"/>
              <w:ind w:left="29" w:firstLine="18"/>
              <w:jc w:val="center"/>
              <w:rPr>
                <w:rFonts w:ascii="Palatino Linotype" w:eastAsia="Palatino Linotype" w:hAnsi="Palatino Linotype" w:cs="Palatino Linotype"/>
                <w:b/>
              </w:rPr>
            </w:pPr>
            <w:r w:rsidRPr="00711824">
              <w:rPr>
                <w:rFonts w:ascii="Palatino Linotype" w:eastAsia="Palatino Linotype" w:hAnsi="Palatino Linotype" w:cs="Palatino Linotype"/>
                <w:b/>
              </w:rPr>
              <w:t>Sí</w:t>
            </w:r>
          </w:p>
        </w:tc>
        <w:tc>
          <w:tcPr>
            <w:tcW w:w="5464" w:type="dxa"/>
          </w:tcPr>
          <w:p w14:paraId="2D6DB2FE" w14:textId="77777777" w:rsidR="00C04759" w:rsidRPr="00711824" w:rsidRDefault="00F12BDE">
            <w:pPr>
              <w:jc w:val="center"/>
            </w:pPr>
            <w:r w:rsidRPr="00711824">
              <w:rPr>
                <w:noProof/>
              </w:rPr>
              <w:drawing>
                <wp:inline distT="0" distB="0" distL="0" distR="0" wp14:anchorId="28BA12C6" wp14:editId="056EF433">
                  <wp:extent cx="3323590" cy="2305050"/>
                  <wp:effectExtent l="0" t="0" r="0" b="0"/>
                  <wp:docPr id="357"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5"/>
                          <a:srcRect/>
                          <a:stretch>
                            <a:fillRect/>
                          </a:stretch>
                        </pic:blipFill>
                        <pic:spPr>
                          <a:xfrm>
                            <a:off x="0" y="0"/>
                            <a:ext cx="3323590" cy="2305050"/>
                          </a:xfrm>
                          <a:prstGeom prst="rect">
                            <a:avLst/>
                          </a:prstGeom>
                          <a:ln/>
                        </pic:spPr>
                      </pic:pic>
                    </a:graphicData>
                  </a:graphic>
                </wp:inline>
              </w:drawing>
            </w:r>
          </w:p>
        </w:tc>
      </w:tr>
    </w:tbl>
    <w:p w14:paraId="7C1704E9" w14:textId="77777777" w:rsidR="00C04759" w:rsidRPr="00711824" w:rsidRDefault="00F12BDE">
      <w:pPr>
        <w:spacing w:before="240" w:after="240" w:line="360" w:lineRule="auto"/>
        <w:ind w:right="49"/>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En este sentido del análisis realizado al Acuerdo de Inexistencia remitido se pudo observar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declara que efectivamente diversa documentación en materia de archivo no obra en sus archivos, sin embargo, se detectaron las siguientes inconsistencias:</w:t>
      </w:r>
    </w:p>
    <w:p w14:paraId="1A2448E5" w14:textId="77777777" w:rsidR="00C04759" w:rsidRPr="00711824" w:rsidRDefault="00F12BDE">
      <w:pPr>
        <w:spacing w:before="240" w:after="240" w:line="360" w:lineRule="auto"/>
        <w:ind w:left="567" w:right="900"/>
        <w:jc w:val="both"/>
        <w:rPr>
          <w:rFonts w:ascii="Palatino Linotype" w:eastAsia="Palatino Linotype" w:hAnsi="Palatino Linotype" w:cs="Palatino Linotype"/>
          <w:b/>
        </w:rPr>
      </w:pPr>
      <w:r w:rsidRPr="00711824">
        <w:rPr>
          <w:rFonts w:ascii="Palatino Linotype" w:eastAsia="Palatino Linotype" w:hAnsi="Palatino Linotype" w:cs="Palatino Linotype"/>
          <w:b/>
        </w:rPr>
        <w:t>1.- Únicamente se está manifestando respecto de algunos puntos, no así de la totalidad de los requerimientos de información.</w:t>
      </w:r>
    </w:p>
    <w:p w14:paraId="7D0D428B" w14:textId="77777777" w:rsidR="00C04759" w:rsidRPr="00711824" w:rsidRDefault="00F12BDE">
      <w:pPr>
        <w:spacing w:before="240" w:after="240" w:line="360" w:lineRule="auto"/>
        <w:ind w:left="567" w:right="900"/>
        <w:jc w:val="both"/>
        <w:rPr>
          <w:rFonts w:ascii="Palatino Linotype" w:eastAsia="Palatino Linotype" w:hAnsi="Palatino Linotype" w:cs="Palatino Linotype"/>
          <w:b/>
        </w:rPr>
      </w:pPr>
      <w:r w:rsidRPr="00711824">
        <w:rPr>
          <w:rFonts w:ascii="Palatino Linotype" w:eastAsia="Palatino Linotype" w:hAnsi="Palatino Linotype" w:cs="Palatino Linotype"/>
          <w:b/>
        </w:rPr>
        <w:t xml:space="preserve">2.- Únicamente se está citando el fundamento que faculta al Comité de Transparencia para declarar la </w:t>
      </w:r>
      <w:proofErr w:type="gramStart"/>
      <w:r w:rsidRPr="00711824">
        <w:rPr>
          <w:rFonts w:ascii="Palatino Linotype" w:eastAsia="Palatino Linotype" w:hAnsi="Palatino Linotype" w:cs="Palatino Linotype"/>
          <w:b/>
        </w:rPr>
        <w:t>inexistencia</w:t>
      </w:r>
      <w:proofErr w:type="gramEnd"/>
      <w:r w:rsidRPr="00711824">
        <w:rPr>
          <w:rFonts w:ascii="Palatino Linotype" w:eastAsia="Palatino Linotype" w:hAnsi="Palatino Linotype" w:cs="Palatino Linotype"/>
          <w:b/>
        </w:rPr>
        <w:t xml:space="preserve"> pero falta citar los artículos 169 y 170 de la Ley de Transparencia y Acceso a la Información Pública del Estado de México y Municipios.</w:t>
      </w:r>
    </w:p>
    <w:p w14:paraId="00BEC809" w14:textId="77777777" w:rsidR="00C04759" w:rsidRPr="00711824" w:rsidRDefault="00C04759">
      <w:pPr>
        <w:spacing w:before="240" w:after="240" w:line="360" w:lineRule="auto"/>
        <w:ind w:left="567" w:right="900"/>
        <w:jc w:val="both"/>
        <w:rPr>
          <w:rFonts w:ascii="Palatino Linotype" w:eastAsia="Palatino Linotype" w:hAnsi="Palatino Linotype" w:cs="Palatino Linotype"/>
          <w:b/>
        </w:rPr>
      </w:pPr>
    </w:p>
    <w:p w14:paraId="320CA65C" w14:textId="77777777" w:rsidR="00C04759" w:rsidRPr="00711824" w:rsidRDefault="00F12BDE">
      <w:pPr>
        <w:spacing w:before="240" w:after="240" w:line="360" w:lineRule="auto"/>
        <w:ind w:left="567" w:right="900"/>
        <w:jc w:val="both"/>
        <w:rPr>
          <w:rFonts w:ascii="Palatino Linotype" w:eastAsia="Palatino Linotype" w:hAnsi="Palatino Linotype" w:cs="Palatino Linotype"/>
          <w:b/>
        </w:rPr>
      </w:pPr>
      <w:r w:rsidRPr="00711824">
        <w:rPr>
          <w:rFonts w:ascii="Palatino Linotype" w:eastAsia="Palatino Linotype" w:hAnsi="Palatino Linotype" w:cs="Palatino Linotype"/>
          <w:b/>
        </w:rPr>
        <w:lastRenderedPageBreak/>
        <w:t>3.- Por cuanto hace a la conexión entre los fundamentos y motivos que dieron origen a la inexistencia de la información, únicamente se precisan los motivos pues la fundamentación legal es deficiente.</w:t>
      </w:r>
    </w:p>
    <w:p w14:paraId="2A56EDE4" w14:textId="77777777" w:rsidR="00C04759" w:rsidRPr="00711824" w:rsidRDefault="00F12BDE">
      <w:pPr>
        <w:spacing w:before="240" w:after="240" w:line="360" w:lineRule="auto"/>
        <w:ind w:left="567" w:right="900"/>
        <w:jc w:val="both"/>
        <w:rPr>
          <w:rFonts w:ascii="Palatino Linotype" w:eastAsia="Palatino Linotype" w:hAnsi="Palatino Linotype" w:cs="Palatino Linotype"/>
          <w:b/>
        </w:rPr>
      </w:pPr>
      <w:r w:rsidRPr="00711824">
        <w:rPr>
          <w:rFonts w:ascii="Palatino Linotype" w:eastAsia="Palatino Linotype" w:hAnsi="Palatino Linotype" w:cs="Palatino Linotype"/>
          <w:b/>
        </w:rPr>
        <w:t>4.- No cuenta con la notificación al órgano interno de control o equivalente del sujeto obligado quien, en su caso, deberá iniciar el procedimiento de responsabilidad administrativa que corresponda.</w:t>
      </w:r>
    </w:p>
    <w:p w14:paraId="63F11A55" w14:textId="77777777" w:rsidR="00C04759" w:rsidRPr="00711824" w:rsidRDefault="00F12BDE">
      <w:pPr>
        <w:spacing w:before="240" w:after="240" w:line="360" w:lineRule="auto"/>
        <w:ind w:right="49"/>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Por lo tanto, se llega a la conclusión de que el referido acuerdo donde se declara inexistencia no puede ser procedente para atender la solicitud de información; aunado al hecho de que no se atendieron por completo los requisitos de formalidad para declarar la inexistencia de la información toda vez que se cita parcialmente el fundamento legal, no obstante, faltan las fracciones III y IV del artículo 169 de la Ley de Transparencia, no se señalan los criterios de búsqueda utilizados y las circunstancias que fueron tomadas en cuenta, el tipo de archivos en los que se realizó la búsqueda, no se señalan las circunstancias de tiempo, modo y lugar que generaron la inexistencia en cuestión y </w:t>
      </w:r>
      <w:r w:rsidRPr="00711824">
        <w:rPr>
          <w:rFonts w:ascii="Palatino Linotype" w:eastAsia="Palatino Linotype" w:hAnsi="Palatino Linotype" w:cs="Palatino Linotype"/>
          <w:b/>
          <w:u w:val="single"/>
        </w:rPr>
        <w:t>no se inserta la notificación al órgano interno de control o su equivalente del Sujeto Obligado, quien en su caso, deberá iniciar el procedimiento de responsabilidad administrativa que corresponda, por lo que se estima que NO cumplió a cabalidad</w:t>
      </w:r>
      <w:r w:rsidRPr="00711824">
        <w:rPr>
          <w:rFonts w:ascii="Palatino Linotype" w:eastAsia="Palatino Linotype" w:hAnsi="Palatino Linotype" w:cs="Palatino Linotype"/>
        </w:rPr>
        <w:t xml:space="preserve"> con las formalidades exigidas,  particularmente respecto a lo señalado en la fracción IV del artículo 169 de la Ley de Transparencia.</w:t>
      </w:r>
    </w:p>
    <w:p w14:paraId="338C108D" w14:textId="77777777" w:rsidR="00C04759" w:rsidRPr="00711824" w:rsidRDefault="00C04759">
      <w:pPr>
        <w:spacing w:before="240" w:after="240" w:line="360" w:lineRule="auto"/>
        <w:ind w:right="49"/>
        <w:jc w:val="both"/>
        <w:rPr>
          <w:rFonts w:ascii="Palatino Linotype" w:eastAsia="Palatino Linotype" w:hAnsi="Palatino Linotype" w:cs="Palatino Linotype"/>
        </w:rPr>
      </w:pPr>
    </w:p>
    <w:p w14:paraId="1F63AEF7" w14:textId="77777777" w:rsidR="00C04759" w:rsidRPr="00711824" w:rsidRDefault="00F12BDE">
      <w:pPr>
        <w:spacing w:before="240" w:after="240" w:line="360" w:lineRule="auto"/>
        <w:ind w:right="1041"/>
        <w:jc w:val="both"/>
        <w:rPr>
          <w:rFonts w:ascii="Palatino Linotype" w:eastAsia="Palatino Linotype" w:hAnsi="Palatino Linotype" w:cs="Palatino Linotype"/>
          <w:b/>
          <w:color w:val="000000"/>
        </w:rPr>
      </w:pPr>
      <w:r w:rsidRPr="00711824">
        <w:rPr>
          <w:rFonts w:ascii="Palatino Linotype" w:eastAsia="Palatino Linotype" w:hAnsi="Palatino Linotype" w:cs="Palatino Linotype"/>
          <w:b/>
          <w:color w:val="000000"/>
        </w:rPr>
        <w:lastRenderedPageBreak/>
        <w:t>4.- Turno a los servidores públicos habilitados competentes.</w:t>
      </w:r>
    </w:p>
    <w:p w14:paraId="4E3C06FB" w14:textId="77777777" w:rsidR="00C04759" w:rsidRPr="00711824" w:rsidRDefault="00F12BDE">
      <w:pPr>
        <w:spacing w:before="240" w:after="240" w:line="360" w:lineRule="auto"/>
        <w:ind w:right="49"/>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color w:val="000000"/>
        </w:rPr>
        <w:t>Continuando con el análisis de las constancias que conforman el expediente electrónico, se tiene que dentro del Reglamento Interno del Organismo Público Descentralizado denominado Sistema Municipal para el Desarrollo Integral de la Familia de Cuautitlán Izcalli, Estado de México cuenta con una Unidad de Archivo, la cual cuenta con las siguientes atribuciones:</w:t>
      </w:r>
    </w:p>
    <w:p w14:paraId="6FE4AF6F" w14:textId="77777777" w:rsidR="00C04759" w:rsidRPr="00711824" w:rsidRDefault="00F12BDE">
      <w:pPr>
        <w:spacing w:before="240" w:after="240" w:line="276" w:lineRule="auto"/>
        <w:ind w:left="567" w:right="900"/>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“SECCIÓN SÉPTIMA</w:t>
      </w:r>
    </w:p>
    <w:p w14:paraId="332B36E0" w14:textId="77777777" w:rsidR="00C04759" w:rsidRPr="00711824" w:rsidRDefault="00F12BDE">
      <w:pPr>
        <w:spacing w:before="240" w:after="240" w:line="276" w:lineRule="auto"/>
        <w:ind w:left="567" w:right="900"/>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DE LA UNIDAD DE ARCHIVO</w:t>
      </w:r>
    </w:p>
    <w:p w14:paraId="1BE50B77"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color w:val="000000"/>
          <w:sz w:val="22"/>
          <w:szCs w:val="22"/>
          <w:u w:val="single"/>
        </w:rPr>
      </w:pPr>
      <w:r w:rsidRPr="00711824">
        <w:rPr>
          <w:rFonts w:ascii="Palatino Linotype" w:eastAsia="Palatino Linotype" w:hAnsi="Palatino Linotype" w:cs="Palatino Linotype"/>
          <w:b/>
          <w:i/>
          <w:color w:val="000000"/>
          <w:sz w:val="22"/>
          <w:szCs w:val="22"/>
          <w:u w:val="single"/>
        </w:rPr>
        <w:t>Artículo 51. Corresponde a la Unidad de Archivo las siguientes funciones:</w:t>
      </w:r>
    </w:p>
    <w:p w14:paraId="3CF590C6" w14:textId="77777777" w:rsidR="00C04759" w:rsidRPr="00711824" w:rsidRDefault="00F12BDE">
      <w:pPr>
        <w:spacing w:before="240" w:after="240" w:line="276" w:lineRule="auto"/>
        <w:ind w:left="567" w:right="900"/>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II. Promover que las áreas operativas lleven a cabo las acciones de gestión documental y administración de archivos, de manera conjunta con las unidades administrativas;</w:t>
      </w:r>
    </w:p>
    <w:p w14:paraId="33BFCCC7"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color w:val="000000"/>
          <w:sz w:val="22"/>
          <w:szCs w:val="22"/>
          <w:u w:val="single"/>
        </w:rPr>
      </w:pPr>
      <w:r w:rsidRPr="00711824">
        <w:rPr>
          <w:rFonts w:ascii="Palatino Linotype" w:eastAsia="Palatino Linotype" w:hAnsi="Palatino Linotype" w:cs="Palatino Linotype"/>
          <w:b/>
          <w:i/>
          <w:color w:val="000000"/>
          <w:sz w:val="22"/>
          <w:szCs w:val="22"/>
          <w:u w:val="single"/>
        </w:rPr>
        <w:t>Resguardar los documentos contenidos en el archivo y supervisar la aplicación de las políticas, procedimientos y lineamientos necesarios para el resguardo del archivo de trámite y concentración de acuerdo a la normatividad aplicable;</w:t>
      </w:r>
    </w:p>
    <w:p w14:paraId="601FC7C1"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color w:val="000000"/>
          <w:sz w:val="22"/>
          <w:szCs w:val="22"/>
          <w:u w:val="single"/>
        </w:rPr>
      </w:pPr>
      <w:r w:rsidRPr="00711824">
        <w:rPr>
          <w:rFonts w:ascii="Palatino Linotype" w:eastAsia="Palatino Linotype" w:hAnsi="Palatino Linotype" w:cs="Palatino Linotype"/>
          <w:b/>
          <w:i/>
          <w:color w:val="000000"/>
          <w:sz w:val="22"/>
          <w:szCs w:val="22"/>
          <w:u w:val="single"/>
        </w:rPr>
        <w:t>Establecer las políticas y procedimientos internos para la depuración del archivo en concentración de acuerdo a la normatividad aplicable;</w:t>
      </w:r>
    </w:p>
    <w:p w14:paraId="3E3F32AC"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color w:val="000000"/>
          <w:sz w:val="22"/>
          <w:szCs w:val="22"/>
          <w:u w:val="single"/>
        </w:rPr>
      </w:pPr>
      <w:r w:rsidRPr="00711824">
        <w:rPr>
          <w:rFonts w:ascii="Palatino Linotype" w:eastAsia="Palatino Linotype" w:hAnsi="Palatino Linotype" w:cs="Palatino Linotype"/>
          <w:b/>
          <w:i/>
          <w:color w:val="000000"/>
          <w:sz w:val="22"/>
          <w:szCs w:val="22"/>
          <w:u w:val="single"/>
        </w:rPr>
        <w:t>Inscribir en el Registro Estatal, la existencia y ubicación de archivos bajo su resguardo;</w:t>
      </w:r>
    </w:p>
    <w:p w14:paraId="1987B81E"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color w:val="000000"/>
          <w:sz w:val="22"/>
          <w:szCs w:val="22"/>
          <w:u w:val="single"/>
        </w:rPr>
      </w:pPr>
      <w:r w:rsidRPr="00711824">
        <w:rPr>
          <w:rFonts w:ascii="Palatino Linotype" w:eastAsia="Palatino Linotype" w:hAnsi="Palatino Linotype" w:cs="Palatino Linotype"/>
          <w:b/>
          <w:i/>
          <w:color w:val="000000"/>
          <w:sz w:val="22"/>
          <w:szCs w:val="22"/>
          <w:u w:val="single"/>
        </w:rPr>
        <w:t>Gestionar la conformación de un grupo interdisciplinario, que colabore con el cumplimiento de la adecuada administración con el archivo en trámite y concentración;</w:t>
      </w:r>
    </w:p>
    <w:p w14:paraId="06AF2341"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color w:val="000000"/>
          <w:sz w:val="22"/>
          <w:szCs w:val="22"/>
          <w:u w:val="single"/>
        </w:rPr>
      </w:pPr>
      <w:r w:rsidRPr="00711824">
        <w:rPr>
          <w:rFonts w:ascii="Palatino Linotype" w:eastAsia="Palatino Linotype" w:hAnsi="Palatino Linotype" w:cs="Palatino Linotype"/>
          <w:b/>
          <w:i/>
          <w:color w:val="000000"/>
          <w:sz w:val="22"/>
          <w:szCs w:val="22"/>
          <w:u w:val="single"/>
        </w:rPr>
        <w:t>Elaborar los siguientes registros:</w:t>
      </w:r>
    </w:p>
    <w:p w14:paraId="07E82B9D"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color w:val="000000"/>
          <w:sz w:val="22"/>
          <w:szCs w:val="22"/>
          <w:u w:val="single"/>
        </w:rPr>
      </w:pPr>
      <w:r w:rsidRPr="00711824">
        <w:rPr>
          <w:rFonts w:ascii="Palatino Linotype" w:eastAsia="Palatino Linotype" w:hAnsi="Palatino Linotype" w:cs="Palatino Linotype"/>
          <w:b/>
          <w:i/>
          <w:color w:val="000000"/>
          <w:sz w:val="22"/>
          <w:szCs w:val="22"/>
          <w:u w:val="single"/>
        </w:rPr>
        <w:lastRenderedPageBreak/>
        <w:t>a. El Cuadro General de Clasificación Archivística;</w:t>
      </w:r>
    </w:p>
    <w:p w14:paraId="70DDE5F2"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color w:val="000000"/>
          <w:sz w:val="22"/>
          <w:szCs w:val="22"/>
          <w:u w:val="single"/>
        </w:rPr>
      </w:pPr>
      <w:r w:rsidRPr="00711824">
        <w:rPr>
          <w:rFonts w:ascii="Palatino Linotype" w:eastAsia="Palatino Linotype" w:hAnsi="Palatino Linotype" w:cs="Palatino Linotype"/>
          <w:b/>
          <w:i/>
          <w:color w:val="000000"/>
          <w:sz w:val="22"/>
          <w:szCs w:val="22"/>
          <w:u w:val="single"/>
        </w:rPr>
        <w:t>b. El Catálogo de Disposición Documental;</w:t>
      </w:r>
    </w:p>
    <w:p w14:paraId="0BCB72CC"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color w:val="000000"/>
          <w:sz w:val="22"/>
          <w:szCs w:val="22"/>
          <w:u w:val="single"/>
        </w:rPr>
      </w:pPr>
      <w:r w:rsidRPr="00711824">
        <w:rPr>
          <w:rFonts w:ascii="Palatino Linotype" w:eastAsia="Palatino Linotype" w:hAnsi="Palatino Linotype" w:cs="Palatino Linotype"/>
          <w:b/>
          <w:i/>
          <w:color w:val="000000"/>
          <w:sz w:val="22"/>
          <w:szCs w:val="22"/>
          <w:u w:val="single"/>
        </w:rPr>
        <w:t>c. Los Inventarios Documentales;</w:t>
      </w:r>
    </w:p>
    <w:p w14:paraId="16FFB595"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color w:val="000000"/>
          <w:sz w:val="22"/>
          <w:szCs w:val="22"/>
          <w:u w:val="single"/>
        </w:rPr>
      </w:pPr>
      <w:r w:rsidRPr="00711824">
        <w:rPr>
          <w:rFonts w:ascii="Palatino Linotype" w:eastAsia="Palatino Linotype" w:hAnsi="Palatino Linotype" w:cs="Palatino Linotype"/>
          <w:b/>
          <w:i/>
          <w:color w:val="000000"/>
          <w:sz w:val="22"/>
          <w:szCs w:val="22"/>
          <w:u w:val="single"/>
        </w:rPr>
        <w:t>d. La Guía de Archivo Documental; y</w:t>
      </w:r>
    </w:p>
    <w:p w14:paraId="6AE5D4D1"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color w:val="000000"/>
          <w:sz w:val="22"/>
          <w:szCs w:val="22"/>
          <w:u w:val="single"/>
        </w:rPr>
      </w:pPr>
      <w:r w:rsidRPr="00711824">
        <w:rPr>
          <w:rFonts w:ascii="Palatino Linotype" w:eastAsia="Palatino Linotype" w:hAnsi="Palatino Linotype" w:cs="Palatino Linotype"/>
          <w:b/>
          <w:i/>
          <w:color w:val="000000"/>
          <w:sz w:val="22"/>
          <w:szCs w:val="22"/>
          <w:u w:val="single"/>
        </w:rPr>
        <w:t>e. El Índice de Expedientes Clasificados como Reservados.</w:t>
      </w:r>
    </w:p>
    <w:p w14:paraId="0E223EE7"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color w:val="000000"/>
          <w:sz w:val="22"/>
          <w:szCs w:val="22"/>
          <w:u w:val="single"/>
        </w:rPr>
      </w:pPr>
      <w:r w:rsidRPr="00711824">
        <w:rPr>
          <w:rFonts w:ascii="Palatino Linotype" w:eastAsia="Palatino Linotype" w:hAnsi="Palatino Linotype" w:cs="Palatino Linotype"/>
          <w:b/>
          <w:i/>
          <w:color w:val="000000"/>
          <w:sz w:val="22"/>
          <w:szCs w:val="22"/>
          <w:u w:val="single"/>
        </w:rPr>
        <w:t>Elaborar un programa anual en materia archivística; y</w:t>
      </w:r>
    </w:p>
    <w:p w14:paraId="52D3E9D3" w14:textId="77777777" w:rsidR="00C04759" w:rsidRPr="00711824" w:rsidRDefault="00F12BDE">
      <w:pPr>
        <w:spacing w:before="240" w:after="240" w:line="276" w:lineRule="auto"/>
        <w:ind w:left="567" w:right="900"/>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i/>
          <w:color w:val="000000"/>
          <w:sz w:val="22"/>
          <w:szCs w:val="22"/>
        </w:rPr>
        <w:t>Las demás que le sean encomendadas por el superior jerárquico y las disposiciones jurídicas aplicables.” (Énfasis añadido)</w:t>
      </w:r>
    </w:p>
    <w:p w14:paraId="26BE2F8D" w14:textId="77777777" w:rsidR="00C04759" w:rsidRPr="00711824" w:rsidRDefault="00F12BDE">
      <w:pPr>
        <w:spacing w:before="240" w:after="240" w:line="360" w:lineRule="auto"/>
        <w:ind w:right="49"/>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De lo anteriormente insertado, se colige </w:t>
      </w:r>
      <w:proofErr w:type="gramStart"/>
      <w:r w:rsidRPr="00711824">
        <w:rPr>
          <w:rFonts w:ascii="Palatino Linotype" w:eastAsia="Palatino Linotype" w:hAnsi="Palatino Linotype" w:cs="Palatino Linotype"/>
        </w:rPr>
        <w:t>que</w:t>
      </w:r>
      <w:proofErr w:type="gramEnd"/>
      <w:r w:rsidRPr="00711824">
        <w:rPr>
          <w:rFonts w:ascii="Palatino Linotype" w:eastAsia="Palatino Linotype" w:hAnsi="Palatino Linotype" w:cs="Palatino Linotype"/>
        </w:rPr>
        <w:t xml:space="preserve"> en efecto, dentro de la estructura orgánica del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se cuenta con una unidad administrativa encargada del establecimiento de políticas y procedimientos para el resguardo del archivo de trámite y de concentración, así como de la elaboración de diversos registros en materia archivística.</w:t>
      </w:r>
    </w:p>
    <w:p w14:paraId="6932FD47" w14:textId="77777777" w:rsidR="00C04759" w:rsidRPr="00711824" w:rsidRDefault="00F12BDE">
      <w:pPr>
        <w:spacing w:before="240" w:after="240" w:line="360" w:lineRule="auto"/>
        <w:ind w:right="49"/>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Es de precisar que en el acuerdo de inexistencia previamente analizado se advierte que esta Unidad de Archivo en conjunto con la Contraloría Interna y la Unidad de Transparencia del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son quienes se pronunciaron en el presente asunto, por lo tanto, se refuerza este argumento con las atribuciones de las instancias antes referidas conforme a lo previsto en el Reglamento Interno del Organismo Público Descentralizado denominado Sistema Municipal para el Desarrollo Integral de la Familia de Cuautitlán Izcalli, Estado de México:</w:t>
      </w:r>
    </w:p>
    <w:p w14:paraId="642B6A74" w14:textId="77777777" w:rsidR="00C04759" w:rsidRPr="00711824" w:rsidRDefault="00C04759">
      <w:pPr>
        <w:spacing w:before="240" w:after="240" w:line="360" w:lineRule="auto"/>
        <w:ind w:right="49"/>
        <w:jc w:val="both"/>
        <w:rPr>
          <w:rFonts w:ascii="Palatino Linotype" w:eastAsia="Palatino Linotype" w:hAnsi="Palatino Linotype" w:cs="Palatino Linotype"/>
        </w:rPr>
      </w:pPr>
    </w:p>
    <w:p w14:paraId="709FBFED" w14:textId="77777777" w:rsidR="00C04759" w:rsidRPr="00711824" w:rsidRDefault="00F12BDE">
      <w:pPr>
        <w:spacing w:before="240" w:after="240"/>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lastRenderedPageBreak/>
        <w:t>“SECCIÓN OCTAVA</w:t>
      </w:r>
    </w:p>
    <w:p w14:paraId="3B92D47E" w14:textId="77777777" w:rsidR="00C04759" w:rsidRPr="00711824" w:rsidRDefault="00F12BDE">
      <w:pPr>
        <w:spacing w:before="240" w:after="240"/>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DE LA CONTRALORÍA INTERNA</w:t>
      </w:r>
    </w:p>
    <w:p w14:paraId="0AEEC71C" w14:textId="77777777" w:rsidR="00C04759" w:rsidRPr="00711824" w:rsidRDefault="00F12BDE">
      <w:pPr>
        <w:spacing w:before="240" w:after="240"/>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Artículo 52.- La Contraloría Interna es el Órgano de Control Interno que tiene a su cargo la vigilancia de las actuaciones de las y los servidores públicos del SMDIF, así como que el ejercicio de los recursos públicos se realice de conformidad con las disposiciones jurídico administrativas aplicables.</w:t>
      </w:r>
    </w:p>
    <w:p w14:paraId="05592EC7" w14:textId="77777777" w:rsidR="00C04759" w:rsidRPr="00711824" w:rsidRDefault="00F12BDE">
      <w:pPr>
        <w:spacing w:before="240" w:after="240"/>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Artículo 53.- La Contraloría Interna, jerárquicamente depende de la Presidencia, estará a cargo de su titular denominado Contralor(a) Interno(a), y cuya persona titular además de las atribuciones conferidas en las disposiciones aplicables, tendrá las siguientes funciones:</w:t>
      </w:r>
    </w:p>
    <w:p w14:paraId="49644536" w14:textId="77777777" w:rsidR="00C04759" w:rsidRPr="00711824" w:rsidRDefault="00F12BDE">
      <w:pPr>
        <w:spacing w:before="240" w:after="240"/>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p>
    <w:p w14:paraId="26BFF5F2" w14:textId="77777777" w:rsidR="00C04759" w:rsidRPr="00711824" w:rsidRDefault="00F12BDE">
      <w:pPr>
        <w:spacing w:before="240" w:after="240"/>
        <w:ind w:left="567" w:right="900"/>
        <w:jc w:val="both"/>
        <w:rPr>
          <w:rFonts w:ascii="Palatino Linotype" w:eastAsia="Palatino Linotype" w:hAnsi="Palatino Linotype" w:cs="Palatino Linotype"/>
          <w:b/>
          <w:i/>
          <w:sz w:val="22"/>
          <w:szCs w:val="22"/>
          <w:u w:val="single"/>
        </w:rPr>
      </w:pPr>
      <w:r w:rsidRPr="00711824">
        <w:rPr>
          <w:rFonts w:ascii="Palatino Linotype" w:eastAsia="Palatino Linotype" w:hAnsi="Palatino Linotype" w:cs="Palatino Linotype"/>
          <w:b/>
          <w:i/>
          <w:sz w:val="22"/>
          <w:szCs w:val="22"/>
          <w:u w:val="single"/>
        </w:rPr>
        <w:t>XII. Participar en la Entrega-Recepción de las unidades administrativas del SMDIF y designar a un servidor público adscrito a la contraloría interna para que atienda y participe en los actos de Entrega-Recepción;</w:t>
      </w:r>
    </w:p>
    <w:p w14:paraId="2D4B09C6" w14:textId="77777777" w:rsidR="00C04759" w:rsidRPr="00711824" w:rsidRDefault="00F12BDE">
      <w:pPr>
        <w:spacing w:before="240" w:after="240"/>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u w:val="single"/>
        </w:rPr>
        <w:t>XIII. Derivado de los actos de Entrega – Recepción en los que se presuma daños al erario público será facultad del contralor interno allegarse de la documentación soporte y dar vista a la autoridad competente</w:t>
      </w:r>
      <w:r w:rsidRPr="00711824">
        <w:rPr>
          <w:rFonts w:ascii="Palatino Linotype" w:eastAsia="Palatino Linotype" w:hAnsi="Palatino Linotype" w:cs="Palatino Linotype"/>
          <w:i/>
          <w:sz w:val="22"/>
          <w:szCs w:val="22"/>
        </w:rPr>
        <w:t>;</w:t>
      </w:r>
    </w:p>
    <w:p w14:paraId="32C2C7FF" w14:textId="77777777" w:rsidR="00C04759" w:rsidRPr="00711824" w:rsidRDefault="00F12BDE">
      <w:pPr>
        <w:spacing w:before="240" w:after="240"/>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p>
    <w:p w14:paraId="757F5E05" w14:textId="77777777" w:rsidR="00C04759" w:rsidRPr="00711824" w:rsidRDefault="00F12BDE">
      <w:pPr>
        <w:spacing w:before="240" w:after="240"/>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SECCIÓN CUARTA</w:t>
      </w:r>
    </w:p>
    <w:p w14:paraId="3246E499" w14:textId="77777777" w:rsidR="00C04759" w:rsidRPr="00711824" w:rsidRDefault="00F12BDE">
      <w:pPr>
        <w:spacing w:before="240" w:after="240"/>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DE LA UNIDAD DE TRANSPARENCIA</w:t>
      </w:r>
    </w:p>
    <w:p w14:paraId="64BC81F2" w14:textId="77777777" w:rsidR="00C04759" w:rsidRPr="00711824" w:rsidRDefault="00F12BDE">
      <w:pPr>
        <w:spacing w:before="240" w:after="240"/>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Artículo 63.- Corresponde a la Unidad de Transparencia el ejercicio de las siguientes funciones:</w:t>
      </w:r>
    </w:p>
    <w:p w14:paraId="2ED1FBE1" w14:textId="77777777" w:rsidR="00C04759" w:rsidRPr="00711824" w:rsidRDefault="00F12BDE">
      <w:pPr>
        <w:spacing w:before="240" w:after="240"/>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p>
    <w:p w14:paraId="48B8ADD8" w14:textId="77777777" w:rsidR="00C04759" w:rsidRPr="00711824" w:rsidRDefault="00F12BDE">
      <w:pPr>
        <w:spacing w:before="240" w:after="240"/>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u w:val="single"/>
        </w:rPr>
        <w:t xml:space="preserve">IV. Fomentar la cultura de transparencia, en la operación de los programas implementados por el SMDIF, con la finalidad rendir de cuentas y asegurar el acceso a la información al interior del SMDIF;” </w:t>
      </w:r>
      <w:r w:rsidRPr="00711824">
        <w:rPr>
          <w:rFonts w:ascii="Palatino Linotype" w:eastAsia="Palatino Linotype" w:hAnsi="Palatino Linotype" w:cs="Palatino Linotype"/>
          <w:i/>
          <w:sz w:val="22"/>
          <w:szCs w:val="22"/>
        </w:rPr>
        <w:t>(Énfasis añadido)</w:t>
      </w:r>
    </w:p>
    <w:p w14:paraId="6FF21FC4" w14:textId="77777777" w:rsidR="00C04759" w:rsidRPr="00711824" w:rsidRDefault="00F12BDE">
      <w:pPr>
        <w:spacing w:before="240" w:after="240" w:line="360" w:lineRule="auto"/>
        <w:ind w:right="49"/>
        <w:jc w:val="both"/>
        <w:rPr>
          <w:rFonts w:ascii="Palatino Linotype" w:eastAsia="Palatino Linotype" w:hAnsi="Palatino Linotype" w:cs="Palatino Linotype"/>
        </w:rPr>
      </w:pPr>
      <w:r w:rsidRPr="00711824">
        <w:rPr>
          <w:rFonts w:ascii="Palatino Linotype" w:eastAsia="Palatino Linotype" w:hAnsi="Palatino Linotype" w:cs="Palatino Linotype"/>
        </w:rPr>
        <w:lastRenderedPageBreak/>
        <w:t xml:space="preserve">En mérito de lo anterior, se tiene que la presente solicitud de información se turnó a los servidores públicos habilitados competentes, por lo tanto, se tiene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dio cumplimiento a lo previsto en el artículo 162 de la Ley de Transparencia y Acceso a la Información Pública del Estado de México y Municipios.</w:t>
      </w:r>
    </w:p>
    <w:p w14:paraId="36B99C69" w14:textId="77777777" w:rsidR="00C04759" w:rsidRPr="00711824" w:rsidRDefault="00F12BDE">
      <w:pPr>
        <w:spacing w:before="240" w:after="240"/>
        <w:ind w:right="1041"/>
        <w:jc w:val="both"/>
        <w:rPr>
          <w:rFonts w:ascii="Palatino Linotype" w:eastAsia="Palatino Linotype" w:hAnsi="Palatino Linotype" w:cs="Palatino Linotype"/>
          <w:b/>
          <w:color w:val="000000"/>
        </w:rPr>
      </w:pPr>
      <w:r w:rsidRPr="00711824">
        <w:rPr>
          <w:rFonts w:ascii="Palatino Linotype" w:eastAsia="Palatino Linotype" w:hAnsi="Palatino Linotype" w:cs="Palatino Linotype"/>
          <w:b/>
          <w:color w:val="000000"/>
        </w:rPr>
        <w:t>5.- Análisis del acuerdo de reserva.</w:t>
      </w:r>
    </w:p>
    <w:p w14:paraId="09B24BE1" w14:textId="77777777" w:rsidR="00C04759" w:rsidRPr="00711824" w:rsidRDefault="00F12BDE">
      <w:pPr>
        <w:spacing w:line="360" w:lineRule="auto"/>
        <w:ind w:right="49"/>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En lo tocante a este punto, resulta importante señalar que dentro de su respuesta,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clasificó la información como reservada en términos del artículo 140 fracciones VI y </w:t>
      </w:r>
      <w:proofErr w:type="gramStart"/>
      <w:r w:rsidRPr="00711824">
        <w:rPr>
          <w:rFonts w:ascii="Palatino Linotype" w:eastAsia="Palatino Linotype" w:hAnsi="Palatino Linotype" w:cs="Palatino Linotype"/>
        </w:rPr>
        <w:t>X  de</w:t>
      </w:r>
      <w:proofErr w:type="gramEnd"/>
      <w:r w:rsidRPr="00711824">
        <w:rPr>
          <w:rFonts w:ascii="Palatino Linotype" w:eastAsia="Palatino Linotype" w:hAnsi="Palatino Linotype" w:cs="Palatino Linotype"/>
        </w:rPr>
        <w:t xml:space="preserve"> la Ley de Transparencia y Acceso a la Información Pública del Estado de México y Municipios y, para ello, proporcionó el Acta del Comité de Transparencia, mediante la cual se aprobó dicha clasificación. </w:t>
      </w:r>
    </w:p>
    <w:p w14:paraId="1815A127" w14:textId="77777777" w:rsidR="00C04759" w:rsidRPr="00711824" w:rsidRDefault="00C04759">
      <w:pPr>
        <w:spacing w:line="360" w:lineRule="auto"/>
        <w:ind w:right="49"/>
        <w:jc w:val="both"/>
        <w:rPr>
          <w:rFonts w:ascii="Palatino Linotype" w:eastAsia="Palatino Linotype" w:hAnsi="Palatino Linotype" w:cs="Palatino Linotype"/>
        </w:rPr>
      </w:pPr>
    </w:p>
    <w:p w14:paraId="10D4014E" w14:textId="77777777" w:rsidR="00C04759" w:rsidRPr="00711824" w:rsidRDefault="00F12BDE">
      <w:p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Por lo que, es necesario referir que conforme al artículo 20 de la Ley de Transparencia y Acceso a la Información Pública del Estado de México y Municipios, ante la negativa de acceso a la información o su inexistencia, el sujeto obligado deberá demostrar que esto encuadra en alguna de las excepciones establecidas en la normatividad aplicable. </w:t>
      </w:r>
    </w:p>
    <w:p w14:paraId="3042C04A" w14:textId="77777777" w:rsidR="00C04759" w:rsidRPr="00711824" w:rsidRDefault="00C04759">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0BD79E25" w14:textId="77777777" w:rsidR="00C04759" w:rsidRPr="00711824" w:rsidRDefault="00F12BDE">
      <w:pPr>
        <w:pBdr>
          <w:top w:val="nil"/>
          <w:left w:val="nil"/>
          <w:bottom w:val="nil"/>
          <w:right w:val="nil"/>
          <w:between w:val="nil"/>
        </w:pBdr>
        <w:spacing w:line="360" w:lineRule="auto"/>
        <w:ind w:right="49"/>
        <w:jc w:val="both"/>
        <w:rPr>
          <w:rFonts w:ascii="Palatino Linotype" w:eastAsia="Palatino Linotype" w:hAnsi="Palatino Linotype" w:cs="Palatino Linotype"/>
          <w:sz w:val="28"/>
          <w:szCs w:val="28"/>
        </w:rPr>
      </w:pPr>
      <w:r w:rsidRPr="00711824">
        <w:rPr>
          <w:rFonts w:ascii="Palatino Linotype" w:eastAsia="Palatino Linotype" w:hAnsi="Palatino Linotype" w:cs="Palatino Linotype"/>
        </w:rPr>
        <w:t xml:space="preserve">En ese orden de ideas, es de señalar que las excepciones al derecho de acceso a la información consisten en que la documentación sea inexistente, </w:t>
      </w:r>
      <w:r w:rsidRPr="00711824">
        <w:rPr>
          <w:rFonts w:ascii="Palatino Linotype" w:eastAsia="Palatino Linotype" w:hAnsi="Palatino Linotype" w:cs="Palatino Linotype"/>
          <w:b/>
        </w:rPr>
        <w:t>se encuentre clasificada</w:t>
      </w:r>
      <w:r w:rsidRPr="00711824">
        <w:rPr>
          <w:rFonts w:ascii="Palatino Linotype" w:eastAsia="Palatino Linotype" w:hAnsi="Palatino Linotype" w:cs="Palatino Linotype"/>
        </w:rPr>
        <w:t xml:space="preserve">, o bien,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sea incompetente para contar con esta; esto es, la negativa de acceso a la información recae cuando la documentación no se </w:t>
      </w:r>
      <w:r w:rsidRPr="00711824">
        <w:rPr>
          <w:rFonts w:ascii="Palatino Linotype" w:eastAsia="Palatino Linotype" w:hAnsi="Palatino Linotype" w:cs="Palatino Linotype"/>
        </w:rPr>
        <w:lastRenderedPageBreak/>
        <w:t xml:space="preserve">encuentre en los archivos del sujeto obligado, o bien exista, pero no pueda proporcionarse por contener datos </w:t>
      </w:r>
      <w:r w:rsidRPr="00711824">
        <w:rPr>
          <w:rFonts w:ascii="Palatino Linotype" w:eastAsia="Palatino Linotype" w:hAnsi="Palatino Linotype" w:cs="Palatino Linotype"/>
          <w:b/>
        </w:rPr>
        <w:t>confidenciales o reservados.</w:t>
      </w:r>
    </w:p>
    <w:p w14:paraId="69DA9AF3" w14:textId="77777777" w:rsidR="00C04759" w:rsidRPr="00711824" w:rsidRDefault="00C04759">
      <w:pPr>
        <w:pBdr>
          <w:top w:val="nil"/>
          <w:left w:val="nil"/>
          <w:bottom w:val="nil"/>
          <w:right w:val="nil"/>
          <w:between w:val="nil"/>
        </w:pBdr>
        <w:spacing w:line="360" w:lineRule="auto"/>
        <w:ind w:right="49"/>
        <w:jc w:val="both"/>
        <w:rPr>
          <w:rFonts w:ascii="Palatino Linotype" w:eastAsia="Palatino Linotype" w:hAnsi="Palatino Linotype" w:cs="Palatino Linotype"/>
        </w:rPr>
      </w:pPr>
    </w:p>
    <w:p w14:paraId="02774E3F"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Así, en los artículos 122, 128 y 130 de la Ley Transparencia y Acceso a la Información Pública del Estado de México y Municipios, se prevé que </w:t>
      </w:r>
      <w:r w:rsidRPr="00711824">
        <w:rPr>
          <w:rFonts w:ascii="Palatino Linotype" w:eastAsia="Palatino Linotype" w:hAnsi="Palatino Linotype" w:cs="Palatino Linotype"/>
          <w:b/>
        </w:rPr>
        <w:t xml:space="preserve">la clasificación </w:t>
      </w:r>
      <w:r w:rsidRPr="00711824">
        <w:rPr>
          <w:rFonts w:ascii="Palatino Linotype" w:eastAsia="Palatino Linotype" w:hAnsi="Palatino Linotype" w:cs="Palatino Linotype"/>
        </w:rPr>
        <w:t>es el proceso mediante el cual los sujetos obligados determinan que la información en su poder, actualiza alguno de los supuestos de reserva o confidencialidad, además, que dichos entes deberán aplicar de manera restrictiva y limitada, las excepciones al derecho de acceso a la información, por lo que, tendrán que acreditar la procedencia.</w:t>
      </w:r>
    </w:p>
    <w:p w14:paraId="360184EE" w14:textId="77777777" w:rsidR="00C04759" w:rsidRPr="00711824" w:rsidRDefault="00C04759">
      <w:pPr>
        <w:spacing w:line="360" w:lineRule="auto"/>
        <w:jc w:val="both"/>
        <w:rPr>
          <w:rFonts w:ascii="Palatino Linotype" w:eastAsia="Palatino Linotype" w:hAnsi="Palatino Linotype" w:cs="Palatino Linotype"/>
        </w:rPr>
      </w:pPr>
    </w:p>
    <w:p w14:paraId="73556139"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Por lo cual, en los casos en que se niegue el acceso a la información, por actualizarse alguno de los supuestos de clasificación, </w:t>
      </w:r>
      <w:r w:rsidRPr="00711824">
        <w:rPr>
          <w:rFonts w:ascii="Palatino Linotype" w:eastAsia="Palatino Linotype" w:hAnsi="Palatino Linotype" w:cs="Palatino Linotype"/>
          <w:b/>
        </w:rPr>
        <w:t xml:space="preserve">el Comité de Transparencia deberá confirmar, modificar o revocar la decisión; </w:t>
      </w:r>
      <w:r w:rsidRPr="00711824">
        <w:rPr>
          <w:rFonts w:ascii="Palatino Linotype" w:eastAsia="Palatino Linotype" w:hAnsi="Palatino Linotype" w:cs="Palatino Linotype"/>
        </w:rPr>
        <w:t xml:space="preserve">además, deberá motivar la confirmación de dicha situación, señalando las razones, motivos o circunstancias especiales que llevaron al sujeto obligado a concluir que en el caso particular se ajusta al supuesto previsto por la norma legal invocada como fundamento. </w:t>
      </w:r>
    </w:p>
    <w:p w14:paraId="2D7FB27B" w14:textId="77777777" w:rsidR="00C04759" w:rsidRPr="00711824" w:rsidRDefault="00C04759">
      <w:pPr>
        <w:spacing w:line="360" w:lineRule="auto"/>
        <w:jc w:val="both"/>
        <w:rPr>
          <w:rFonts w:ascii="Palatino Linotype" w:eastAsia="Palatino Linotype" w:hAnsi="Palatino Linotype" w:cs="Palatino Linotype"/>
        </w:rPr>
      </w:pPr>
    </w:p>
    <w:p w14:paraId="16EEEC62" w14:textId="77777777" w:rsidR="00C04759" w:rsidRPr="00711824" w:rsidRDefault="00F12BDE">
      <w:pPr>
        <w:spacing w:line="360" w:lineRule="auto"/>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rPr>
        <w:t xml:space="preserve">En el presente caso,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hizo entrega del acuerdo número </w:t>
      </w:r>
      <w:r w:rsidRPr="00711824">
        <w:rPr>
          <w:rFonts w:ascii="Palatino Linotype" w:eastAsia="Palatino Linotype" w:hAnsi="Palatino Linotype" w:cs="Palatino Linotype"/>
          <w:b/>
        </w:rPr>
        <w:t>SMDIF/CT/AR/03/2022</w:t>
      </w:r>
      <w:r w:rsidRPr="00711824">
        <w:rPr>
          <w:rFonts w:ascii="Palatino Linotype" w:eastAsia="Palatino Linotype" w:hAnsi="Palatino Linotype" w:cs="Palatino Linotype"/>
        </w:rPr>
        <w:t xml:space="preserve">, mediante el cual aprobó la reserva de la información en términos del </w:t>
      </w:r>
      <w:r w:rsidRPr="00711824">
        <w:rPr>
          <w:rFonts w:ascii="Palatino Linotype" w:eastAsia="Palatino Linotype" w:hAnsi="Palatino Linotype" w:cs="Palatino Linotype"/>
          <w:color w:val="000000"/>
        </w:rPr>
        <w:t xml:space="preserve">artículo 140, </w:t>
      </w:r>
      <w:r w:rsidRPr="00711824">
        <w:rPr>
          <w:rFonts w:ascii="Palatino Linotype" w:eastAsia="Palatino Linotype" w:hAnsi="Palatino Linotype" w:cs="Palatino Linotype"/>
        </w:rPr>
        <w:t xml:space="preserve">fracciones VI y </w:t>
      </w:r>
      <w:proofErr w:type="gramStart"/>
      <w:r w:rsidRPr="00711824">
        <w:rPr>
          <w:rFonts w:ascii="Palatino Linotype" w:eastAsia="Palatino Linotype" w:hAnsi="Palatino Linotype" w:cs="Palatino Linotype"/>
        </w:rPr>
        <w:t xml:space="preserve">X  </w:t>
      </w:r>
      <w:r w:rsidRPr="00711824">
        <w:rPr>
          <w:rFonts w:ascii="Palatino Linotype" w:eastAsia="Palatino Linotype" w:hAnsi="Palatino Linotype" w:cs="Palatino Linotype"/>
          <w:color w:val="000000"/>
        </w:rPr>
        <w:t>de</w:t>
      </w:r>
      <w:proofErr w:type="gramEnd"/>
      <w:r w:rsidRPr="00711824">
        <w:rPr>
          <w:rFonts w:ascii="Palatino Linotype" w:eastAsia="Palatino Linotype" w:hAnsi="Palatino Linotype" w:cs="Palatino Linotype"/>
          <w:color w:val="000000"/>
        </w:rPr>
        <w:t xml:space="preserve"> la Ley de Transparencia y Acceso a la Información Pública del Estado de México y Municipios, los cuales se citan a continuación para mejor proveer del presente estudio:</w:t>
      </w:r>
    </w:p>
    <w:p w14:paraId="66EF1AF4" w14:textId="77777777" w:rsidR="00C04759" w:rsidRPr="00711824" w:rsidRDefault="00C04759">
      <w:pPr>
        <w:spacing w:line="360" w:lineRule="auto"/>
        <w:jc w:val="both"/>
        <w:rPr>
          <w:rFonts w:ascii="Palatino Linotype" w:eastAsia="Palatino Linotype" w:hAnsi="Palatino Linotype" w:cs="Palatino Linotype"/>
          <w:color w:val="000000"/>
        </w:rPr>
      </w:pPr>
    </w:p>
    <w:p w14:paraId="7DE9FB0C" w14:textId="77777777" w:rsidR="00C04759" w:rsidRPr="00711824" w:rsidRDefault="00C04759">
      <w:pPr>
        <w:ind w:left="567" w:right="567" w:hanging="425"/>
        <w:jc w:val="both"/>
        <w:rPr>
          <w:rFonts w:ascii="Palatino Linotype" w:eastAsia="Palatino Linotype" w:hAnsi="Palatino Linotype" w:cs="Palatino Linotype"/>
          <w:i/>
          <w:color w:val="000000"/>
          <w:sz w:val="22"/>
          <w:szCs w:val="22"/>
        </w:rPr>
      </w:pPr>
    </w:p>
    <w:p w14:paraId="1450F798" w14:textId="77777777" w:rsidR="00C04759" w:rsidRPr="00711824" w:rsidRDefault="00F12BDE">
      <w:pPr>
        <w:ind w:left="567" w:right="567"/>
        <w:jc w:val="both"/>
        <w:rPr>
          <w:rFonts w:ascii="Palatino Linotype" w:eastAsia="Palatino Linotype" w:hAnsi="Palatino Linotype" w:cs="Palatino Linotype"/>
          <w:b/>
          <w:i/>
          <w:color w:val="000000"/>
          <w:sz w:val="22"/>
          <w:szCs w:val="22"/>
        </w:rPr>
      </w:pPr>
      <w:r w:rsidRPr="00711824">
        <w:rPr>
          <w:rFonts w:ascii="Palatino Linotype" w:eastAsia="Palatino Linotype" w:hAnsi="Palatino Linotype" w:cs="Palatino Linotype"/>
          <w:b/>
          <w:i/>
          <w:color w:val="000000"/>
          <w:sz w:val="22"/>
          <w:szCs w:val="22"/>
        </w:rPr>
        <w:t>“Artículo 140. El acceso a la información pública será restringido excepcionalmente, cuando por razones de interés público, ésta sea clasificada como reservada, conforme a los criterios siguientes:</w:t>
      </w:r>
    </w:p>
    <w:p w14:paraId="01373BFE" w14:textId="77777777" w:rsidR="00C04759" w:rsidRPr="00711824" w:rsidRDefault="00F12BDE">
      <w:pPr>
        <w:ind w:left="567" w:right="567"/>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w:t>
      </w:r>
    </w:p>
    <w:p w14:paraId="3F053479" w14:textId="77777777" w:rsidR="00C04759" w:rsidRPr="00711824" w:rsidRDefault="00C04759">
      <w:pPr>
        <w:ind w:left="567" w:right="567"/>
        <w:jc w:val="both"/>
        <w:rPr>
          <w:rFonts w:ascii="Palatino Linotype" w:eastAsia="Palatino Linotype" w:hAnsi="Palatino Linotype" w:cs="Palatino Linotype"/>
          <w:i/>
          <w:color w:val="000000"/>
          <w:sz w:val="22"/>
          <w:szCs w:val="22"/>
        </w:rPr>
      </w:pPr>
    </w:p>
    <w:p w14:paraId="45BADE73" w14:textId="77777777" w:rsidR="00C04759" w:rsidRPr="00711824" w:rsidRDefault="00F12BDE">
      <w:pPr>
        <w:ind w:left="567" w:right="567"/>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r w:rsidRPr="00711824">
        <w:rPr>
          <w:rFonts w:ascii="Palatino Linotype" w:eastAsia="Palatino Linotype" w:hAnsi="Palatino Linotype" w:cs="Palatino Linotype"/>
          <w:i/>
          <w:color w:val="000000"/>
          <w:sz w:val="22"/>
          <w:szCs w:val="22"/>
        </w:rPr>
        <w:t>;</w:t>
      </w:r>
    </w:p>
    <w:p w14:paraId="2CF4B493" w14:textId="77777777" w:rsidR="00C04759" w:rsidRPr="00711824" w:rsidRDefault="00F12BDE">
      <w:pPr>
        <w:ind w:left="567" w:right="567"/>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w:t>
      </w:r>
    </w:p>
    <w:p w14:paraId="42C03A3A" w14:textId="77777777" w:rsidR="00C04759" w:rsidRPr="00711824" w:rsidRDefault="00F12BDE">
      <w:pPr>
        <w:ind w:left="567" w:right="567"/>
        <w:jc w:val="both"/>
        <w:rPr>
          <w:rFonts w:ascii="Palatino Linotype" w:eastAsia="Palatino Linotype" w:hAnsi="Palatino Linotype" w:cs="Palatino Linotype"/>
          <w:b/>
          <w:i/>
          <w:color w:val="000000"/>
          <w:sz w:val="22"/>
          <w:szCs w:val="22"/>
        </w:rPr>
      </w:pPr>
      <w:r w:rsidRPr="00711824">
        <w:rPr>
          <w:rFonts w:ascii="Palatino Linotype" w:eastAsia="Palatino Linotype" w:hAnsi="Palatino Linotype" w:cs="Palatino Linotype"/>
          <w:b/>
          <w:i/>
          <w:color w:val="000000"/>
          <w:sz w:val="22"/>
          <w:szCs w:val="22"/>
        </w:rPr>
        <w:t xml:space="preserve">X.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6386A034" w14:textId="77777777" w:rsidR="00C04759" w:rsidRPr="00711824" w:rsidRDefault="00F12BDE">
      <w:pPr>
        <w:ind w:left="567" w:right="567"/>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(Énfasis añadido)</w:t>
      </w:r>
    </w:p>
    <w:p w14:paraId="3EBCE2A0" w14:textId="77777777" w:rsidR="00C04759" w:rsidRPr="00711824" w:rsidRDefault="00C04759">
      <w:pPr>
        <w:spacing w:line="360" w:lineRule="auto"/>
        <w:jc w:val="both"/>
        <w:rPr>
          <w:rFonts w:ascii="Palatino Linotype" w:eastAsia="Palatino Linotype" w:hAnsi="Palatino Linotype" w:cs="Palatino Linotype"/>
        </w:rPr>
      </w:pPr>
    </w:p>
    <w:p w14:paraId="6F4EF800"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Es decir, fundamentó su clasificación con base en la existencia de un procedimiento de responsabilidades administrativas en trámite, lo anterior, argumentando que los documentos integrados por el cuadro general de clasificación archivística (CGCA), catálogo de disposición documental (CADIDO), el formato institucional del inventario de archivo de trámite, el formato institucional del inventario de archivo histórico, el formato institucional del inventario de transferencia primaria, el formato institucional de transferencia secundaria, el formato institucional del inventario de baja documental y programa anual de desarrollo archivístico del año </w:t>
      </w:r>
      <w:r w:rsidRPr="00711824">
        <w:rPr>
          <w:rFonts w:ascii="Palatino Linotype" w:eastAsia="Palatino Linotype" w:hAnsi="Palatino Linotype" w:cs="Palatino Linotype"/>
        </w:rPr>
        <w:lastRenderedPageBreak/>
        <w:t xml:space="preserve">2022 (PADA 2022), por encontrarse en proceso de elaboración por la Unidad de Archivo del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w:t>
      </w:r>
    </w:p>
    <w:p w14:paraId="438D1D13" w14:textId="77777777" w:rsidR="00C04759" w:rsidRPr="00711824" w:rsidRDefault="00C04759">
      <w:pPr>
        <w:spacing w:line="360" w:lineRule="auto"/>
        <w:jc w:val="both"/>
        <w:rPr>
          <w:rFonts w:ascii="Palatino Linotype" w:eastAsia="Palatino Linotype" w:hAnsi="Palatino Linotype" w:cs="Palatino Linotype"/>
        </w:rPr>
      </w:pPr>
    </w:p>
    <w:p w14:paraId="17A12C29" w14:textId="77777777" w:rsidR="00C04759" w:rsidRPr="00711824" w:rsidRDefault="00F12BDE">
      <w:pPr>
        <w:spacing w:after="16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Por otro lado, para mejor proveer del presente estudio, resulta necesario, analizar dicho Acuerdo de Reserva de la información antes referido, entregado por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en su respuesta, a fin de establecer si el Comité de Transparencia cumplió cabalmente con las formalidades exigidas por los artículos 91, 128, 129, 140, fracciones VI y </w:t>
      </w:r>
      <w:proofErr w:type="gramStart"/>
      <w:r w:rsidRPr="00711824">
        <w:rPr>
          <w:rFonts w:ascii="Palatino Linotype" w:eastAsia="Palatino Linotype" w:hAnsi="Palatino Linotype" w:cs="Palatino Linotype"/>
        </w:rPr>
        <w:t>X  y</w:t>
      </w:r>
      <w:proofErr w:type="gramEnd"/>
      <w:r w:rsidRPr="00711824">
        <w:rPr>
          <w:rFonts w:ascii="Palatino Linotype" w:eastAsia="Palatino Linotype" w:hAnsi="Palatino Linotype" w:cs="Palatino Linotype"/>
        </w:rPr>
        <w:t xml:space="preserve"> 141, de la Ley de Transparencia y Acceso a la Información Pública del Estado de México y Municipios: </w:t>
      </w:r>
    </w:p>
    <w:tbl>
      <w:tblPr>
        <w:tblStyle w:val="afc"/>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14"/>
        <w:gridCol w:w="5968"/>
        <w:gridCol w:w="1546"/>
      </w:tblGrid>
      <w:tr w:rsidR="00C04759" w:rsidRPr="00711824" w14:paraId="0E108A11" w14:textId="77777777">
        <w:tc>
          <w:tcPr>
            <w:tcW w:w="1314" w:type="dxa"/>
            <w:shd w:val="clear" w:color="auto" w:fill="DDD9C3"/>
          </w:tcPr>
          <w:p w14:paraId="1D27D499" w14:textId="77777777" w:rsidR="00C04759" w:rsidRPr="00711824" w:rsidRDefault="00F12BDE">
            <w:pPr>
              <w:spacing w:before="100" w:after="200" w:line="276" w:lineRule="auto"/>
              <w:jc w:val="center"/>
              <w:rPr>
                <w:rFonts w:ascii="Palatino Linotype" w:eastAsia="Palatino Linotype" w:hAnsi="Palatino Linotype" w:cs="Palatino Linotype"/>
                <w:b/>
                <w:color w:val="000000"/>
                <w:sz w:val="18"/>
                <w:szCs w:val="18"/>
              </w:rPr>
            </w:pPr>
            <w:r w:rsidRPr="00711824">
              <w:rPr>
                <w:rFonts w:ascii="Palatino Linotype" w:eastAsia="Palatino Linotype" w:hAnsi="Palatino Linotype" w:cs="Palatino Linotype"/>
                <w:b/>
                <w:color w:val="000000"/>
                <w:sz w:val="18"/>
                <w:szCs w:val="18"/>
              </w:rPr>
              <w:t>Elementos del acuerdo de clasificación</w:t>
            </w:r>
          </w:p>
        </w:tc>
        <w:tc>
          <w:tcPr>
            <w:tcW w:w="5968" w:type="dxa"/>
            <w:shd w:val="clear" w:color="auto" w:fill="DDD9C3"/>
          </w:tcPr>
          <w:p w14:paraId="1C13B1CC" w14:textId="77777777" w:rsidR="00C04759" w:rsidRPr="00711824" w:rsidRDefault="00F12BDE">
            <w:pPr>
              <w:spacing w:before="100" w:after="200" w:line="276" w:lineRule="auto"/>
              <w:jc w:val="center"/>
              <w:rPr>
                <w:rFonts w:ascii="Palatino Linotype" w:eastAsia="Palatino Linotype" w:hAnsi="Palatino Linotype" w:cs="Palatino Linotype"/>
                <w:b/>
                <w:color w:val="000000"/>
                <w:sz w:val="18"/>
                <w:szCs w:val="18"/>
              </w:rPr>
            </w:pPr>
            <w:r w:rsidRPr="00711824">
              <w:rPr>
                <w:rFonts w:ascii="Palatino Linotype" w:eastAsia="Palatino Linotype" w:hAnsi="Palatino Linotype" w:cs="Palatino Linotype"/>
                <w:b/>
                <w:color w:val="000000"/>
                <w:sz w:val="18"/>
                <w:szCs w:val="18"/>
              </w:rPr>
              <w:t>Contenido</w:t>
            </w:r>
          </w:p>
        </w:tc>
        <w:tc>
          <w:tcPr>
            <w:tcW w:w="1546" w:type="dxa"/>
            <w:shd w:val="clear" w:color="auto" w:fill="DDD9C3"/>
          </w:tcPr>
          <w:p w14:paraId="3A98AC23" w14:textId="77777777" w:rsidR="00C04759" w:rsidRPr="00711824" w:rsidRDefault="00F12BDE">
            <w:pPr>
              <w:spacing w:before="100" w:after="200" w:line="276" w:lineRule="auto"/>
              <w:jc w:val="center"/>
              <w:rPr>
                <w:rFonts w:ascii="Palatino Linotype" w:eastAsia="Palatino Linotype" w:hAnsi="Palatino Linotype" w:cs="Palatino Linotype"/>
                <w:b/>
                <w:color w:val="000000"/>
                <w:sz w:val="18"/>
                <w:szCs w:val="18"/>
              </w:rPr>
            </w:pPr>
            <w:r w:rsidRPr="00711824">
              <w:rPr>
                <w:rFonts w:ascii="Palatino Linotype" w:eastAsia="Palatino Linotype" w:hAnsi="Palatino Linotype" w:cs="Palatino Linotype"/>
                <w:b/>
                <w:color w:val="000000"/>
                <w:sz w:val="18"/>
                <w:szCs w:val="18"/>
              </w:rPr>
              <w:t>Cumple</w:t>
            </w:r>
          </w:p>
        </w:tc>
      </w:tr>
      <w:tr w:rsidR="00C04759" w:rsidRPr="00711824" w14:paraId="506CF0F8" w14:textId="77777777">
        <w:tc>
          <w:tcPr>
            <w:tcW w:w="1314" w:type="dxa"/>
          </w:tcPr>
          <w:p w14:paraId="2B8D6F5D" w14:textId="77777777" w:rsidR="00C04759" w:rsidRPr="00711824" w:rsidRDefault="00F12BDE">
            <w:pPr>
              <w:spacing w:before="100" w:after="200" w:line="276" w:lineRule="auto"/>
              <w:jc w:val="center"/>
              <w:rPr>
                <w:rFonts w:ascii="Palatino Linotype" w:eastAsia="Palatino Linotype" w:hAnsi="Palatino Linotype" w:cs="Palatino Linotype"/>
                <w:sz w:val="18"/>
                <w:szCs w:val="18"/>
              </w:rPr>
            </w:pPr>
            <w:r w:rsidRPr="00711824">
              <w:rPr>
                <w:rFonts w:ascii="Palatino Linotype" w:eastAsia="Palatino Linotype" w:hAnsi="Palatino Linotype" w:cs="Palatino Linotype"/>
                <w:b/>
                <w:sz w:val="18"/>
                <w:szCs w:val="18"/>
              </w:rPr>
              <w:t>Número de folio de la solicitud</w:t>
            </w:r>
          </w:p>
        </w:tc>
        <w:tc>
          <w:tcPr>
            <w:tcW w:w="5968" w:type="dxa"/>
          </w:tcPr>
          <w:p w14:paraId="6BF61DAC" w14:textId="77777777" w:rsidR="00C04759" w:rsidRPr="00711824" w:rsidRDefault="00F12BDE">
            <w:pPr>
              <w:spacing w:before="100" w:after="200"/>
              <w:jc w:val="center"/>
              <w:rPr>
                <w:rFonts w:ascii="Palatino Linotype" w:eastAsia="Palatino Linotype" w:hAnsi="Palatino Linotype" w:cs="Palatino Linotype"/>
                <w:sz w:val="20"/>
                <w:szCs w:val="20"/>
              </w:rPr>
            </w:pPr>
            <w:r w:rsidRPr="00711824">
              <w:rPr>
                <w:rFonts w:ascii="Palatino Linotype" w:eastAsia="Palatino Linotype" w:hAnsi="Palatino Linotype" w:cs="Palatino Linotype"/>
                <w:sz w:val="20"/>
                <w:szCs w:val="20"/>
              </w:rPr>
              <w:t>Del análisis al acuerdo no se aprecia que se haga referencia a las solicitudes de información.</w:t>
            </w:r>
          </w:p>
        </w:tc>
        <w:tc>
          <w:tcPr>
            <w:tcW w:w="1546" w:type="dxa"/>
          </w:tcPr>
          <w:p w14:paraId="5BDD35FC" w14:textId="77777777" w:rsidR="00C04759" w:rsidRPr="00711824" w:rsidRDefault="00F12BDE">
            <w:pPr>
              <w:spacing w:before="100" w:after="200" w:line="276" w:lineRule="auto"/>
              <w:jc w:val="center"/>
              <w:rPr>
                <w:rFonts w:ascii="Palatino Linotype" w:eastAsia="Palatino Linotype" w:hAnsi="Palatino Linotype" w:cs="Palatino Linotype"/>
                <w:b/>
                <w:sz w:val="20"/>
                <w:szCs w:val="20"/>
              </w:rPr>
            </w:pPr>
            <w:r w:rsidRPr="00711824">
              <w:rPr>
                <w:rFonts w:ascii="Palatino Linotype" w:eastAsia="Palatino Linotype" w:hAnsi="Palatino Linotype" w:cs="Palatino Linotype"/>
                <w:b/>
              </w:rPr>
              <w:t>No</w:t>
            </w:r>
          </w:p>
        </w:tc>
      </w:tr>
      <w:tr w:rsidR="00C04759" w:rsidRPr="00711824" w14:paraId="55CF54D3" w14:textId="77777777">
        <w:tc>
          <w:tcPr>
            <w:tcW w:w="1314" w:type="dxa"/>
          </w:tcPr>
          <w:p w14:paraId="7E652D8F" w14:textId="77777777" w:rsidR="00C04759" w:rsidRPr="00711824" w:rsidRDefault="00F12BDE">
            <w:pPr>
              <w:spacing w:before="100" w:after="200" w:line="276" w:lineRule="auto"/>
              <w:jc w:val="center"/>
              <w:rPr>
                <w:rFonts w:ascii="Palatino Linotype" w:eastAsia="Palatino Linotype" w:hAnsi="Palatino Linotype" w:cs="Palatino Linotype"/>
                <w:sz w:val="18"/>
                <w:szCs w:val="18"/>
              </w:rPr>
            </w:pPr>
            <w:r w:rsidRPr="00711824">
              <w:rPr>
                <w:rFonts w:ascii="Palatino Linotype" w:eastAsia="Palatino Linotype" w:hAnsi="Palatino Linotype" w:cs="Palatino Linotype"/>
                <w:b/>
                <w:sz w:val="18"/>
                <w:szCs w:val="18"/>
              </w:rPr>
              <w:t>Referencia de la información solicitada</w:t>
            </w:r>
          </w:p>
        </w:tc>
        <w:tc>
          <w:tcPr>
            <w:tcW w:w="5968" w:type="dxa"/>
          </w:tcPr>
          <w:p w14:paraId="0A91D47E" w14:textId="77777777" w:rsidR="00C04759" w:rsidRPr="00711824" w:rsidRDefault="00F12BDE">
            <w:pPr>
              <w:spacing w:before="100" w:after="200" w:line="276" w:lineRule="auto"/>
              <w:rPr>
                <w:rFonts w:ascii="Palatino Linotype" w:eastAsia="Palatino Linotype" w:hAnsi="Palatino Linotype" w:cs="Palatino Linotype"/>
              </w:rPr>
            </w:pPr>
            <w:r w:rsidRPr="00711824">
              <w:rPr>
                <w:rFonts w:ascii="Palatino Linotype" w:eastAsia="Palatino Linotype" w:hAnsi="Palatino Linotype" w:cs="Palatino Linotype"/>
                <w:noProof/>
              </w:rPr>
              <w:drawing>
                <wp:inline distT="0" distB="0" distL="0" distR="0" wp14:anchorId="0C9AF9D5" wp14:editId="306F27C9">
                  <wp:extent cx="3652520" cy="2226945"/>
                  <wp:effectExtent l="0" t="0" r="0" b="0"/>
                  <wp:docPr id="361"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6"/>
                          <a:srcRect/>
                          <a:stretch>
                            <a:fillRect/>
                          </a:stretch>
                        </pic:blipFill>
                        <pic:spPr>
                          <a:xfrm>
                            <a:off x="0" y="0"/>
                            <a:ext cx="3652520" cy="2226945"/>
                          </a:xfrm>
                          <a:prstGeom prst="rect">
                            <a:avLst/>
                          </a:prstGeom>
                          <a:ln/>
                        </pic:spPr>
                      </pic:pic>
                    </a:graphicData>
                  </a:graphic>
                </wp:inline>
              </w:drawing>
            </w:r>
          </w:p>
        </w:tc>
        <w:tc>
          <w:tcPr>
            <w:tcW w:w="1546" w:type="dxa"/>
          </w:tcPr>
          <w:p w14:paraId="17919DE6" w14:textId="77777777" w:rsidR="00C04759" w:rsidRPr="00711824" w:rsidRDefault="00F12BDE">
            <w:pPr>
              <w:spacing w:before="100" w:after="200"/>
              <w:jc w:val="center"/>
              <w:rPr>
                <w:rFonts w:ascii="Palatino Linotype" w:eastAsia="Palatino Linotype" w:hAnsi="Palatino Linotype" w:cs="Palatino Linotype"/>
                <w:b/>
                <w:sz w:val="20"/>
                <w:szCs w:val="20"/>
              </w:rPr>
            </w:pPr>
            <w:r w:rsidRPr="00711824">
              <w:rPr>
                <w:rFonts w:ascii="Palatino Linotype" w:eastAsia="Palatino Linotype" w:hAnsi="Palatino Linotype" w:cs="Palatino Linotype"/>
                <w:b/>
                <w:sz w:val="20"/>
                <w:szCs w:val="20"/>
              </w:rPr>
              <w:t>Parcialmente</w:t>
            </w:r>
          </w:p>
          <w:p w14:paraId="486335E7" w14:textId="77777777" w:rsidR="00C04759" w:rsidRPr="00711824" w:rsidRDefault="00F12BDE">
            <w:pPr>
              <w:spacing w:before="100" w:after="200"/>
              <w:jc w:val="both"/>
              <w:rPr>
                <w:rFonts w:ascii="Palatino Linotype" w:eastAsia="Palatino Linotype" w:hAnsi="Palatino Linotype" w:cs="Palatino Linotype"/>
                <w:b/>
                <w:sz w:val="18"/>
                <w:szCs w:val="18"/>
              </w:rPr>
            </w:pPr>
            <w:r w:rsidRPr="00711824">
              <w:rPr>
                <w:rFonts w:ascii="Palatino Linotype" w:eastAsia="Palatino Linotype" w:hAnsi="Palatino Linotype" w:cs="Palatino Linotype"/>
                <w:b/>
                <w:sz w:val="18"/>
                <w:szCs w:val="18"/>
              </w:rPr>
              <w:t>Observaciones:</w:t>
            </w:r>
          </w:p>
          <w:p w14:paraId="2117C559" w14:textId="77777777" w:rsidR="00C04759" w:rsidRPr="00711824" w:rsidRDefault="00F12BDE">
            <w:pPr>
              <w:spacing w:before="100" w:after="200"/>
              <w:jc w:val="both"/>
              <w:rPr>
                <w:rFonts w:ascii="Palatino Linotype" w:eastAsia="Palatino Linotype" w:hAnsi="Palatino Linotype" w:cs="Palatino Linotype"/>
                <w:sz w:val="18"/>
                <w:szCs w:val="18"/>
              </w:rPr>
            </w:pPr>
            <w:r w:rsidRPr="00711824">
              <w:rPr>
                <w:rFonts w:ascii="Palatino Linotype" w:eastAsia="Palatino Linotype" w:hAnsi="Palatino Linotype" w:cs="Palatino Linotype"/>
                <w:sz w:val="18"/>
                <w:szCs w:val="18"/>
              </w:rPr>
              <w:t>Únicamente se hace referencia a la información que se pretende reservar, no así respecto de la información solicitada.</w:t>
            </w:r>
          </w:p>
          <w:p w14:paraId="27FAA66C" w14:textId="77777777" w:rsidR="00C04759" w:rsidRPr="00711824" w:rsidRDefault="00C04759">
            <w:pPr>
              <w:spacing w:before="100" w:after="200"/>
              <w:jc w:val="both"/>
              <w:rPr>
                <w:rFonts w:ascii="Palatino Linotype" w:eastAsia="Palatino Linotype" w:hAnsi="Palatino Linotype" w:cs="Palatino Linotype"/>
                <w:sz w:val="18"/>
                <w:szCs w:val="18"/>
              </w:rPr>
            </w:pPr>
          </w:p>
        </w:tc>
      </w:tr>
      <w:tr w:rsidR="00C04759" w:rsidRPr="00711824" w14:paraId="0EA0A198" w14:textId="77777777">
        <w:tc>
          <w:tcPr>
            <w:tcW w:w="1314" w:type="dxa"/>
          </w:tcPr>
          <w:p w14:paraId="0DF60975" w14:textId="77777777" w:rsidR="00C04759" w:rsidRPr="00711824" w:rsidRDefault="00F12BDE">
            <w:pPr>
              <w:spacing w:before="100" w:after="200" w:line="276" w:lineRule="auto"/>
              <w:jc w:val="center"/>
              <w:rPr>
                <w:rFonts w:ascii="Palatino Linotype" w:eastAsia="Palatino Linotype" w:hAnsi="Palatino Linotype" w:cs="Palatino Linotype"/>
                <w:sz w:val="18"/>
                <w:szCs w:val="18"/>
              </w:rPr>
            </w:pPr>
            <w:r w:rsidRPr="00711824">
              <w:rPr>
                <w:rFonts w:ascii="Palatino Linotype" w:eastAsia="Palatino Linotype" w:hAnsi="Palatino Linotype" w:cs="Palatino Linotype"/>
                <w:b/>
                <w:sz w:val="18"/>
                <w:szCs w:val="18"/>
              </w:rPr>
              <w:lastRenderedPageBreak/>
              <w:t>Causal aplicable del artículo 113 de la Ley General, vinculándola con el Lineamiento específico del presente ordenamiento y, cuando corresponda, el supuesto normativo que expresamente le otorga el carácter de información reservada</w:t>
            </w:r>
          </w:p>
        </w:tc>
        <w:tc>
          <w:tcPr>
            <w:tcW w:w="5968" w:type="dxa"/>
          </w:tcPr>
          <w:p w14:paraId="32D58913" w14:textId="77777777" w:rsidR="00C04759" w:rsidRPr="00711824" w:rsidRDefault="00F12BDE">
            <w:pPr>
              <w:spacing w:before="100" w:after="200" w:line="276" w:lineRule="auto"/>
              <w:jc w:val="center"/>
              <w:rPr>
                <w:rFonts w:ascii="Calibri" w:eastAsia="Calibri" w:hAnsi="Calibri" w:cs="Calibri"/>
                <w:sz w:val="20"/>
                <w:szCs w:val="20"/>
              </w:rPr>
            </w:pPr>
            <w:r w:rsidRPr="00711824">
              <w:rPr>
                <w:rFonts w:ascii="Palatino Linotype" w:eastAsia="Palatino Linotype" w:hAnsi="Palatino Linotype" w:cs="Palatino Linotype"/>
                <w:sz w:val="20"/>
                <w:szCs w:val="20"/>
              </w:rPr>
              <w:t>Del análisis al acuerdo no se aprecia que se haga referencia al artículo 113 de la Ley General ni a los Lineamientos.</w:t>
            </w:r>
          </w:p>
        </w:tc>
        <w:tc>
          <w:tcPr>
            <w:tcW w:w="1546" w:type="dxa"/>
          </w:tcPr>
          <w:p w14:paraId="44F860E3" w14:textId="77777777" w:rsidR="00C04759" w:rsidRPr="00711824" w:rsidRDefault="00F12BDE">
            <w:pPr>
              <w:spacing w:before="100" w:after="200" w:line="276" w:lineRule="auto"/>
              <w:jc w:val="center"/>
              <w:rPr>
                <w:rFonts w:ascii="Palatino Linotype" w:eastAsia="Palatino Linotype" w:hAnsi="Palatino Linotype" w:cs="Palatino Linotype"/>
                <w:b/>
                <w:sz w:val="20"/>
                <w:szCs w:val="20"/>
              </w:rPr>
            </w:pPr>
            <w:r w:rsidRPr="00711824">
              <w:rPr>
                <w:rFonts w:ascii="Palatino Linotype" w:eastAsia="Palatino Linotype" w:hAnsi="Palatino Linotype" w:cs="Palatino Linotype"/>
                <w:b/>
                <w:sz w:val="20"/>
                <w:szCs w:val="20"/>
              </w:rPr>
              <w:t>No</w:t>
            </w:r>
          </w:p>
          <w:p w14:paraId="07A9CD25" w14:textId="77777777" w:rsidR="00C04759" w:rsidRPr="00711824" w:rsidRDefault="00C04759">
            <w:pPr>
              <w:spacing w:before="100" w:after="200" w:line="276" w:lineRule="auto"/>
              <w:ind w:right="-64"/>
              <w:jc w:val="both"/>
              <w:rPr>
                <w:rFonts w:ascii="Palatino Linotype" w:eastAsia="Palatino Linotype" w:hAnsi="Palatino Linotype" w:cs="Palatino Linotype"/>
                <w:sz w:val="20"/>
                <w:szCs w:val="20"/>
              </w:rPr>
            </w:pPr>
          </w:p>
          <w:p w14:paraId="182FAE67" w14:textId="77777777" w:rsidR="00C04759" w:rsidRPr="00711824" w:rsidRDefault="00C04759">
            <w:pPr>
              <w:spacing w:before="100" w:after="200" w:line="276" w:lineRule="auto"/>
              <w:ind w:right="-64"/>
              <w:jc w:val="both"/>
              <w:rPr>
                <w:rFonts w:ascii="Palatino Linotype" w:eastAsia="Palatino Linotype" w:hAnsi="Palatino Linotype" w:cs="Palatino Linotype"/>
                <w:sz w:val="20"/>
                <w:szCs w:val="20"/>
              </w:rPr>
            </w:pPr>
          </w:p>
          <w:p w14:paraId="78427477" w14:textId="77777777" w:rsidR="00C04759" w:rsidRPr="00711824" w:rsidRDefault="00C04759">
            <w:pPr>
              <w:spacing w:before="100" w:after="200" w:line="276" w:lineRule="auto"/>
              <w:ind w:right="-64"/>
              <w:jc w:val="both"/>
              <w:rPr>
                <w:rFonts w:ascii="Palatino Linotype" w:eastAsia="Palatino Linotype" w:hAnsi="Palatino Linotype" w:cs="Palatino Linotype"/>
                <w:sz w:val="20"/>
                <w:szCs w:val="20"/>
              </w:rPr>
            </w:pPr>
          </w:p>
          <w:p w14:paraId="287AEB46" w14:textId="77777777" w:rsidR="00C04759" w:rsidRPr="00711824" w:rsidRDefault="00C04759">
            <w:pPr>
              <w:spacing w:before="100" w:after="200"/>
              <w:jc w:val="center"/>
              <w:rPr>
                <w:rFonts w:ascii="Palatino Linotype" w:eastAsia="Palatino Linotype" w:hAnsi="Palatino Linotype" w:cs="Palatino Linotype"/>
                <w:b/>
                <w:sz w:val="20"/>
                <w:szCs w:val="20"/>
              </w:rPr>
            </w:pPr>
          </w:p>
        </w:tc>
      </w:tr>
      <w:tr w:rsidR="00C04759" w:rsidRPr="00711824" w14:paraId="47A53CB5" w14:textId="77777777">
        <w:tc>
          <w:tcPr>
            <w:tcW w:w="1314" w:type="dxa"/>
          </w:tcPr>
          <w:p w14:paraId="4363EA6F" w14:textId="77777777" w:rsidR="00C04759" w:rsidRPr="00711824" w:rsidRDefault="00F12BDE">
            <w:pPr>
              <w:spacing w:before="100" w:after="200" w:line="276" w:lineRule="auto"/>
              <w:jc w:val="center"/>
              <w:rPr>
                <w:rFonts w:ascii="Palatino Linotype" w:eastAsia="Palatino Linotype" w:hAnsi="Palatino Linotype" w:cs="Palatino Linotype"/>
                <w:sz w:val="18"/>
                <w:szCs w:val="18"/>
              </w:rPr>
            </w:pPr>
            <w:r w:rsidRPr="00711824">
              <w:rPr>
                <w:rFonts w:ascii="Palatino Linotype" w:eastAsia="Palatino Linotype" w:hAnsi="Palatino Linotype" w:cs="Palatino Linotype"/>
                <w:b/>
                <w:sz w:val="18"/>
                <w:szCs w:val="18"/>
              </w:rPr>
              <w:t>Fundamento y Motivación Legal</w:t>
            </w:r>
          </w:p>
        </w:tc>
        <w:tc>
          <w:tcPr>
            <w:tcW w:w="5968" w:type="dxa"/>
          </w:tcPr>
          <w:p w14:paraId="6B257039" w14:textId="77777777" w:rsidR="00C04759" w:rsidRPr="00711824" w:rsidRDefault="00F12BDE">
            <w:pPr>
              <w:spacing w:before="100" w:after="200" w:line="276" w:lineRule="auto"/>
              <w:rPr>
                <w:rFonts w:ascii="Calibri" w:eastAsia="Calibri" w:hAnsi="Calibri" w:cs="Calibri"/>
                <w:sz w:val="20"/>
                <w:szCs w:val="20"/>
              </w:rPr>
            </w:pPr>
            <w:r w:rsidRPr="00711824">
              <w:rPr>
                <w:rFonts w:ascii="Calibri" w:eastAsia="Calibri" w:hAnsi="Calibri" w:cs="Calibri"/>
                <w:noProof/>
                <w:sz w:val="20"/>
                <w:szCs w:val="20"/>
              </w:rPr>
              <w:drawing>
                <wp:inline distT="0" distB="0" distL="0" distR="0" wp14:anchorId="335627D5" wp14:editId="0B42D9BE">
                  <wp:extent cx="3652520" cy="1771650"/>
                  <wp:effectExtent l="0" t="0" r="0" b="0"/>
                  <wp:docPr id="359"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7"/>
                          <a:srcRect/>
                          <a:stretch>
                            <a:fillRect/>
                          </a:stretch>
                        </pic:blipFill>
                        <pic:spPr>
                          <a:xfrm>
                            <a:off x="0" y="0"/>
                            <a:ext cx="3652520" cy="1771650"/>
                          </a:xfrm>
                          <a:prstGeom prst="rect">
                            <a:avLst/>
                          </a:prstGeom>
                          <a:ln/>
                        </pic:spPr>
                      </pic:pic>
                    </a:graphicData>
                  </a:graphic>
                </wp:inline>
              </w:drawing>
            </w:r>
          </w:p>
          <w:p w14:paraId="164F3AFD" w14:textId="77777777" w:rsidR="00C04759" w:rsidRPr="00711824" w:rsidRDefault="00F12BDE">
            <w:pPr>
              <w:spacing w:before="100" w:after="200" w:line="276" w:lineRule="auto"/>
              <w:rPr>
                <w:rFonts w:ascii="Calibri" w:eastAsia="Calibri" w:hAnsi="Calibri" w:cs="Calibri"/>
                <w:sz w:val="20"/>
                <w:szCs w:val="20"/>
              </w:rPr>
            </w:pPr>
            <w:r w:rsidRPr="00711824">
              <w:rPr>
                <w:rFonts w:ascii="Calibri" w:eastAsia="Calibri" w:hAnsi="Calibri" w:cs="Calibri"/>
                <w:noProof/>
                <w:sz w:val="20"/>
                <w:szCs w:val="20"/>
              </w:rPr>
              <w:lastRenderedPageBreak/>
              <w:drawing>
                <wp:inline distT="0" distB="0" distL="0" distR="0" wp14:anchorId="1EA80CD1" wp14:editId="300069A5">
                  <wp:extent cx="3652520" cy="2440940"/>
                  <wp:effectExtent l="0" t="0" r="0" b="0"/>
                  <wp:docPr id="36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8"/>
                          <a:srcRect/>
                          <a:stretch>
                            <a:fillRect/>
                          </a:stretch>
                        </pic:blipFill>
                        <pic:spPr>
                          <a:xfrm>
                            <a:off x="0" y="0"/>
                            <a:ext cx="3652520" cy="2440940"/>
                          </a:xfrm>
                          <a:prstGeom prst="rect">
                            <a:avLst/>
                          </a:prstGeom>
                          <a:ln/>
                        </pic:spPr>
                      </pic:pic>
                    </a:graphicData>
                  </a:graphic>
                </wp:inline>
              </w:drawing>
            </w:r>
          </w:p>
        </w:tc>
        <w:tc>
          <w:tcPr>
            <w:tcW w:w="1546" w:type="dxa"/>
          </w:tcPr>
          <w:p w14:paraId="7896AE2F" w14:textId="77777777" w:rsidR="00C04759" w:rsidRPr="00711824" w:rsidRDefault="00F12BDE">
            <w:pPr>
              <w:spacing w:before="100" w:after="200" w:line="276" w:lineRule="auto"/>
              <w:jc w:val="center"/>
              <w:rPr>
                <w:rFonts w:ascii="Palatino Linotype" w:eastAsia="Palatino Linotype" w:hAnsi="Palatino Linotype" w:cs="Palatino Linotype"/>
                <w:b/>
                <w:sz w:val="20"/>
                <w:szCs w:val="20"/>
              </w:rPr>
            </w:pPr>
            <w:r w:rsidRPr="00711824">
              <w:rPr>
                <w:rFonts w:ascii="Palatino Linotype" w:eastAsia="Palatino Linotype" w:hAnsi="Palatino Linotype" w:cs="Palatino Linotype"/>
                <w:b/>
              </w:rPr>
              <w:lastRenderedPageBreak/>
              <w:t>No</w:t>
            </w:r>
          </w:p>
        </w:tc>
      </w:tr>
      <w:tr w:rsidR="00C04759" w:rsidRPr="00711824" w14:paraId="4F90D43B" w14:textId="77777777">
        <w:tc>
          <w:tcPr>
            <w:tcW w:w="1314" w:type="dxa"/>
          </w:tcPr>
          <w:p w14:paraId="2916BA81" w14:textId="77777777" w:rsidR="00C04759" w:rsidRPr="00711824" w:rsidRDefault="00F12BDE">
            <w:pPr>
              <w:spacing w:before="100" w:after="200" w:line="276" w:lineRule="auto"/>
              <w:rPr>
                <w:rFonts w:ascii="Palatino Linotype" w:eastAsia="Palatino Linotype" w:hAnsi="Palatino Linotype" w:cs="Palatino Linotype"/>
                <w:b/>
                <w:sz w:val="16"/>
                <w:szCs w:val="16"/>
              </w:rPr>
            </w:pPr>
            <w:r w:rsidRPr="00711824">
              <w:rPr>
                <w:rFonts w:ascii="Palatino Linotype" w:eastAsia="Palatino Linotype" w:hAnsi="Palatino Linotype" w:cs="Palatino Linotype"/>
                <w:b/>
                <w:sz w:val="16"/>
                <w:szCs w:val="16"/>
              </w:rPr>
              <w:t>Conexión entre los fundamentos y motivos que dieron origen a la Reserva de la información</w:t>
            </w:r>
          </w:p>
        </w:tc>
        <w:tc>
          <w:tcPr>
            <w:tcW w:w="5968" w:type="dxa"/>
          </w:tcPr>
          <w:p w14:paraId="67FDBD07" w14:textId="77777777" w:rsidR="00C04759" w:rsidRPr="00711824" w:rsidRDefault="00F12BDE">
            <w:pPr>
              <w:spacing w:before="100" w:after="200" w:line="276" w:lineRule="auto"/>
              <w:rPr>
                <w:rFonts w:ascii="Calibri" w:eastAsia="Calibri" w:hAnsi="Calibri" w:cs="Calibri"/>
                <w:sz w:val="20"/>
                <w:szCs w:val="20"/>
              </w:rPr>
            </w:pPr>
            <w:r w:rsidRPr="00711824">
              <w:rPr>
                <w:rFonts w:ascii="Calibri" w:eastAsia="Calibri" w:hAnsi="Calibri" w:cs="Calibri"/>
                <w:noProof/>
                <w:sz w:val="20"/>
                <w:szCs w:val="20"/>
              </w:rPr>
              <w:drawing>
                <wp:inline distT="0" distB="0" distL="0" distR="0" wp14:anchorId="1AE1AFDE" wp14:editId="5F2491B7">
                  <wp:extent cx="3562963" cy="488111"/>
                  <wp:effectExtent l="0" t="0" r="0" b="0"/>
                  <wp:docPr id="362"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9"/>
                          <a:srcRect/>
                          <a:stretch>
                            <a:fillRect/>
                          </a:stretch>
                        </pic:blipFill>
                        <pic:spPr>
                          <a:xfrm>
                            <a:off x="0" y="0"/>
                            <a:ext cx="3562963" cy="488111"/>
                          </a:xfrm>
                          <a:prstGeom prst="rect">
                            <a:avLst/>
                          </a:prstGeom>
                          <a:ln/>
                        </pic:spPr>
                      </pic:pic>
                    </a:graphicData>
                  </a:graphic>
                </wp:inline>
              </w:drawing>
            </w:r>
          </w:p>
          <w:p w14:paraId="0C49B167" w14:textId="77777777" w:rsidR="00C04759" w:rsidRPr="00711824" w:rsidRDefault="00F12BDE">
            <w:pPr>
              <w:spacing w:before="100" w:after="200" w:line="276" w:lineRule="auto"/>
              <w:rPr>
                <w:rFonts w:ascii="Calibri" w:eastAsia="Calibri" w:hAnsi="Calibri" w:cs="Calibri"/>
                <w:sz w:val="20"/>
                <w:szCs w:val="20"/>
              </w:rPr>
            </w:pPr>
            <w:r w:rsidRPr="00711824">
              <w:rPr>
                <w:rFonts w:ascii="Calibri" w:eastAsia="Calibri" w:hAnsi="Calibri" w:cs="Calibri"/>
                <w:noProof/>
                <w:sz w:val="20"/>
                <w:szCs w:val="20"/>
              </w:rPr>
              <w:lastRenderedPageBreak/>
              <w:drawing>
                <wp:inline distT="0" distB="0" distL="0" distR="0" wp14:anchorId="18F710EB" wp14:editId="5950CF60">
                  <wp:extent cx="3571990" cy="5156161"/>
                  <wp:effectExtent l="0" t="0" r="0" b="0"/>
                  <wp:docPr id="36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0"/>
                          <a:srcRect/>
                          <a:stretch>
                            <a:fillRect/>
                          </a:stretch>
                        </pic:blipFill>
                        <pic:spPr>
                          <a:xfrm>
                            <a:off x="0" y="0"/>
                            <a:ext cx="3571990" cy="5156161"/>
                          </a:xfrm>
                          <a:prstGeom prst="rect">
                            <a:avLst/>
                          </a:prstGeom>
                          <a:ln/>
                        </pic:spPr>
                      </pic:pic>
                    </a:graphicData>
                  </a:graphic>
                </wp:inline>
              </w:drawing>
            </w:r>
          </w:p>
          <w:p w14:paraId="02277990" w14:textId="77777777" w:rsidR="00C04759" w:rsidRPr="00711824" w:rsidRDefault="00F12BDE">
            <w:pPr>
              <w:spacing w:before="100" w:after="200" w:line="276" w:lineRule="auto"/>
              <w:rPr>
                <w:rFonts w:ascii="Calibri" w:eastAsia="Calibri" w:hAnsi="Calibri" w:cs="Calibri"/>
                <w:sz w:val="20"/>
                <w:szCs w:val="20"/>
              </w:rPr>
            </w:pPr>
            <w:r w:rsidRPr="00711824">
              <w:rPr>
                <w:rFonts w:ascii="Calibri" w:eastAsia="Calibri" w:hAnsi="Calibri" w:cs="Calibri"/>
                <w:noProof/>
                <w:sz w:val="20"/>
                <w:szCs w:val="20"/>
              </w:rPr>
              <w:drawing>
                <wp:inline distT="0" distB="0" distL="0" distR="0" wp14:anchorId="0C308512" wp14:editId="3C6DCC4C">
                  <wp:extent cx="3652520" cy="1007745"/>
                  <wp:effectExtent l="0" t="0" r="0" b="0"/>
                  <wp:docPr id="364"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1"/>
                          <a:srcRect/>
                          <a:stretch>
                            <a:fillRect/>
                          </a:stretch>
                        </pic:blipFill>
                        <pic:spPr>
                          <a:xfrm>
                            <a:off x="0" y="0"/>
                            <a:ext cx="3652520" cy="1007745"/>
                          </a:xfrm>
                          <a:prstGeom prst="rect">
                            <a:avLst/>
                          </a:prstGeom>
                          <a:ln/>
                        </pic:spPr>
                      </pic:pic>
                    </a:graphicData>
                  </a:graphic>
                </wp:inline>
              </w:drawing>
            </w:r>
          </w:p>
        </w:tc>
        <w:tc>
          <w:tcPr>
            <w:tcW w:w="1546" w:type="dxa"/>
          </w:tcPr>
          <w:p w14:paraId="3F6F452E" w14:textId="77777777" w:rsidR="00C04759" w:rsidRPr="00711824" w:rsidRDefault="00F12BDE">
            <w:pPr>
              <w:spacing w:before="100" w:after="200" w:line="276" w:lineRule="auto"/>
              <w:jc w:val="center"/>
              <w:rPr>
                <w:rFonts w:ascii="Palatino Linotype" w:eastAsia="Palatino Linotype" w:hAnsi="Palatino Linotype" w:cs="Palatino Linotype"/>
                <w:b/>
              </w:rPr>
            </w:pPr>
            <w:r w:rsidRPr="00711824">
              <w:rPr>
                <w:rFonts w:ascii="Palatino Linotype" w:eastAsia="Palatino Linotype" w:hAnsi="Palatino Linotype" w:cs="Palatino Linotype"/>
                <w:b/>
              </w:rPr>
              <w:lastRenderedPageBreak/>
              <w:t>No</w:t>
            </w:r>
          </w:p>
          <w:p w14:paraId="2ABDD493" w14:textId="77777777" w:rsidR="00C04759" w:rsidRPr="00711824" w:rsidRDefault="00F12BDE">
            <w:pPr>
              <w:spacing w:before="100" w:after="200" w:line="276" w:lineRule="auto"/>
              <w:jc w:val="both"/>
              <w:rPr>
                <w:rFonts w:ascii="Palatino Linotype" w:eastAsia="Palatino Linotype" w:hAnsi="Palatino Linotype" w:cs="Palatino Linotype"/>
                <w:b/>
                <w:sz w:val="20"/>
                <w:szCs w:val="20"/>
              </w:rPr>
            </w:pPr>
            <w:r w:rsidRPr="00711824">
              <w:rPr>
                <w:rFonts w:ascii="Palatino Linotype" w:eastAsia="Palatino Linotype" w:hAnsi="Palatino Linotype" w:cs="Palatino Linotype"/>
                <w:b/>
                <w:sz w:val="18"/>
                <w:szCs w:val="18"/>
              </w:rPr>
              <w:t xml:space="preserve">Observaciones: </w:t>
            </w:r>
            <w:r w:rsidRPr="00711824">
              <w:rPr>
                <w:rFonts w:ascii="Palatino Linotype" w:eastAsia="Palatino Linotype" w:hAnsi="Palatino Linotype" w:cs="Palatino Linotype"/>
                <w:sz w:val="18"/>
                <w:szCs w:val="18"/>
              </w:rPr>
              <w:t>Se considera que no existe un nexo</w:t>
            </w:r>
            <w:r w:rsidRPr="00711824">
              <w:rPr>
                <w:rFonts w:ascii="Palatino Linotype" w:eastAsia="Palatino Linotype" w:hAnsi="Palatino Linotype" w:cs="Palatino Linotype"/>
                <w:b/>
                <w:sz w:val="18"/>
                <w:szCs w:val="18"/>
              </w:rPr>
              <w:t xml:space="preserve"> </w:t>
            </w:r>
            <w:r w:rsidRPr="00711824">
              <w:rPr>
                <w:rFonts w:ascii="Palatino Linotype" w:eastAsia="Palatino Linotype" w:hAnsi="Palatino Linotype" w:cs="Palatino Linotype"/>
                <w:sz w:val="18"/>
                <w:szCs w:val="18"/>
              </w:rPr>
              <w:t>entre el fundamento</w:t>
            </w:r>
            <w:r w:rsidRPr="00711824">
              <w:rPr>
                <w:rFonts w:ascii="Palatino Linotype" w:eastAsia="Palatino Linotype" w:hAnsi="Palatino Linotype" w:cs="Palatino Linotype"/>
                <w:b/>
                <w:sz w:val="18"/>
                <w:szCs w:val="18"/>
              </w:rPr>
              <w:t xml:space="preserve"> </w:t>
            </w:r>
            <w:r w:rsidRPr="00711824">
              <w:rPr>
                <w:rFonts w:ascii="Palatino Linotype" w:eastAsia="Palatino Linotype" w:hAnsi="Palatino Linotype" w:cs="Palatino Linotype"/>
                <w:sz w:val="18"/>
                <w:szCs w:val="18"/>
              </w:rPr>
              <w:t xml:space="preserve">legal y la motivación expuesta, toda vez que dentro de la argumentación no se está encuadrando el supuesto jurídico dentro del hecho que dé origen a la reserva, pues de inicio argumentó un proceso administrativo en trámite y </w:t>
            </w:r>
            <w:r w:rsidRPr="00711824">
              <w:rPr>
                <w:rFonts w:ascii="Palatino Linotype" w:eastAsia="Palatino Linotype" w:hAnsi="Palatino Linotype" w:cs="Palatino Linotype"/>
                <w:sz w:val="18"/>
                <w:szCs w:val="18"/>
              </w:rPr>
              <w:lastRenderedPageBreak/>
              <w:t>posteriormente hace referencia a poner en peligro a las personas involucradas en la elaboración de los documentos.</w:t>
            </w:r>
          </w:p>
        </w:tc>
      </w:tr>
      <w:tr w:rsidR="00C04759" w:rsidRPr="00711824" w14:paraId="3EA96B60" w14:textId="77777777">
        <w:tc>
          <w:tcPr>
            <w:tcW w:w="8828" w:type="dxa"/>
            <w:gridSpan w:val="3"/>
            <w:shd w:val="clear" w:color="auto" w:fill="DDD9C3"/>
          </w:tcPr>
          <w:p w14:paraId="022ACA8E" w14:textId="77777777" w:rsidR="00C04759" w:rsidRPr="00711824" w:rsidRDefault="00F12BDE">
            <w:pPr>
              <w:spacing w:before="100" w:after="200" w:line="276" w:lineRule="auto"/>
              <w:jc w:val="center"/>
              <w:rPr>
                <w:rFonts w:ascii="Palatino Linotype" w:eastAsia="Palatino Linotype" w:hAnsi="Palatino Linotype" w:cs="Palatino Linotype"/>
                <w:b/>
              </w:rPr>
            </w:pPr>
            <w:r w:rsidRPr="00711824">
              <w:rPr>
                <w:rFonts w:ascii="Palatino Linotype" w:eastAsia="Palatino Linotype" w:hAnsi="Palatino Linotype" w:cs="Palatino Linotype"/>
                <w:b/>
                <w:color w:val="000000"/>
              </w:rPr>
              <w:lastRenderedPageBreak/>
              <w:t>Elementos de la prueba de daño</w:t>
            </w:r>
          </w:p>
        </w:tc>
      </w:tr>
      <w:tr w:rsidR="00C04759" w:rsidRPr="00711824" w14:paraId="0A2EF633" w14:textId="77777777">
        <w:tc>
          <w:tcPr>
            <w:tcW w:w="1314" w:type="dxa"/>
            <w:shd w:val="clear" w:color="auto" w:fill="auto"/>
          </w:tcPr>
          <w:p w14:paraId="048907CA" w14:textId="77777777" w:rsidR="00C04759" w:rsidRPr="00711824" w:rsidRDefault="00F12BDE">
            <w:pPr>
              <w:spacing w:after="120" w:line="259" w:lineRule="auto"/>
              <w:jc w:val="center"/>
              <w:rPr>
                <w:rFonts w:ascii="Palatino Linotype" w:eastAsia="Palatino Linotype" w:hAnsi="Palatino Linotype" w:cs="Palatino Linotype"/>
                <w:b/>
                <w:sz w:val="16"/>
                <w:szCs w:val="16"/>
              </w:rPr>
            </w:pPr>
            <w:r w:rsidRPr="00711824">
              <w:rPr>
                <w:rFonts w:ascii="Palatino Linotype" w:eastAsia="Palatino Linotype" w:hAnsi="Palatino Linotype" w:cs="Palatino Linotype"/>
                <w:b/>
                <w:sz w:val="16"/>
                <w:szCs w:val="16"/>
              </w:rPr>
              <w:lastRenderedPageBreak/>
              <w:t>Riesgo Real, Demostrable e Identificable</w:t>
            </w:r>
          </w:p>
          <w:p w14:paraId="17FC868F" w14:textId="77777777" w:rsidR="00C04759" w:rsidRPr="00711824" w:rsidRDefault="00F12BDE">
            <w:pPr>
              <w:spacing w:before="100" w:after="200" w:line="276" w:lineRule="auto"/>
              <w:jc w:val="center"/>
              <w:rPr>
                <w:rFonts w:ascii="Palatino Linotype" w:eastAsia="Palatino Linotype" w:hAnsi="Palatino Linotype" w:cs="Palatino Linotype"/>
                <w:b/>
                <w:color w:val="FFFFFF"/>
              </w:rPr>
            </w:pPr>
            <w:r w:rsidRPr="00711824">
              <w:rPr>
                <w:rFonts w:ascii="Palatino Linotype" w:eastAsia="Palatino Linotype" w:hAnsi="Palatino Linotype" w:cs="Palatino Linotype"/>
                <w:b/>
                <w:sz w:val="16"/>
                <w:szCs w:val="16"/>
              </w:rPr>
              <w:t>(Modo, Tiempo y Lugar)</w:t>
            </w:r>
          </w:p>
        </w:tc>
        <w:tc>
          <w:tcPr>
            <w:tcW w:w="5968" w:type="dxa"/>
            <w:shd w:val="clear" w:color="auto" w:fill="auto"/>
          </w:tcPr>
          <w:p w14:paraId="4DC2DBF0" w14:textId="77777777" w:rsidR="00C04759" w:rsidRPr="00711824" w:rsidRDefault="00F12BDE">
            <w:pPr>
              <w:spacing w:before="100" w:after="200" w:line="276" w:lineRule="auto"/>
              <w:rPr>
                <w:rFonts w:ascii="Palatino Linotype" w:eastAsia="Palatino Linotype" w:hAnsi="Palatino Linotype" w:cs="Palatino Linotype"/>
                <w:b/>
                <w:color w:val="FFFFFF"/>
              </w:rPr>
            </w:pPr>
            <w:r w:rsidRPr="00711824">
              <w:rPr>
                <w:rFonts w:ascii="Palatino Linotype" w:eastAsia="Palatino Linotype" w:hAnsi="Palatino Linotype" w:cs="Palatino Linotype"/>
                <w:b/>
                <w:noProof/>
                <w:color w:val="FFFFFF"/>
              </w:rPr>
              <w:drawing>
                <wp:inline distT="0" distB="0" distL="0" distR="0" wp14:anchorId="5B434165" wp14:editId="3E30ABF7">
                  <wp:extent cx="3652520" cy="1179830"/>
                  <wp:effectExtent l="0" t="0" r="0" b="0"/>
                  <wp:docPr id="36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2"/>
                          <a:srcRect/>
                          <a:stretch>
                            <a:fillRect/>
                          </a:stretch>
                        </pic:blipFill>
                        <pic:spPr>
                          <a:xfrm>
                            <a:off x="0" y="0"/>
                            <a:ext cx="3652520" cy="1179830"/>
                          </a:xfrm>
                          <a:prstGeom prst="rect">
                            <a:avLst/>
                          </a:prstGeom>
                          <a:ln/>
                        </pic:spPr>
                      </pic:pic>
                    </a:graphicData>
                  </a:graphic>
                </wp:inline>
              </w:drawing>
            </w:r>
          </w:p>
        </w:tc>
        <w:tc>
          <w:tcPr>
            <w:tcW w:w="1546" w:type="dxa"/>
            <w:shd w:val="clear" w:color="auto" w:fill="auto"/>
          </w:tcPr>
          <w:p w14:paraId="477C64AC" w14:textId="77777777" w:rsidR="00C04759" w:rsidRPr="00711824" w:rsidRDefault="00F12BDE">
            <w:pPr>
              <w:spacing w:before="100" w:after="200" w:line="276" w:lineRule="auto"/>
              <w:jc w:val="center"/>
              <w:rPr>
                <w:rFonts w:ascii="Palatino Linotype" w:eastAsia="Palatino Linotype" w:hAnsi="Palatino Linotype" w:cs="Palatino Linotype"/>
                <w:b/>
                <w:color w:val="FFFFFF"/>
              </w:rPr>
            </w:pPr>
            <w:r w:rsidRPr="00711824">
              <w:rPr>
                <w:rFonts w:ascii="Palatino Linotype" w:eastAsia="Palatino Linotype" w:hAnsi="Palatino Linotype" w:cs="Palatino Linotype"/>
                <w:b/>
                <w:color w:val="000000"/>
              </w:rPr>
              <w:t>No</w:t>
            </w:r>
          </w:p>
        </w:tc>
      </w:tr>
      <w:tr w:rsidR="00C04759" w:rsidRPr="00711824" w14:paraId="768C33AE" w14:textId="77777777">
        <w:tc>
          <w:tcPr>
            <w:tcW w:w="1314" w:type="dxa"/>
            <w:shd w:val="clear" w:color="auto" w:fill="auto"/>
          </w:tcPr>
          <w:p w14:paraId="46A7C297" w14:textId="77777777" w:rsidR="00C04759" w:rsidRPr="00711824" w:rsidRDefault="00F12BDE">
            <w:pPr>
              <w:spacing w:before="100" w:after="200" w:line="276" w:lineRule="auto"/>
              <w:jc w:val="center"/>
              <w:rPr>
                <w:rFonts w:ascii="Palatino Linotype" w:eastAsia="Palatino Linotype" w:hAnsi="Palatino Linotype" w:cs="Palatino Linotype"/>
                <w:b/>
                <w:color w:val="FFFFFF"/>
              </w:rPr>
            </w:pPr>
            <w:r w:rsidRPr="00711824">
              <w:rPr>
                <w:rFonts w:ascii="Palatino Linotype" w:eastAsia="Palatino Linotype" w:hAnsi="Palatino Linotype" w:cs="Palatino Linotype"/>
                <w:b/>
                <w:sz w:val="16"/>
                <w:szCs w:val="16"/>
              </w:rPr>
              <w:t>Temporalidad de la Reserva de la información</w:t>
            </w:r>
          </w:p>
        </w:tc>
        <w:tc>
          <w:tcPr>
            <w:tcW w:w="5968" w:type="dxa"/>
            <w:shd w:val="clear" w:color="auto" w:fill="auto"/>
          </w:tcPr>
          <w:p w14:paraId="2CE1004F" w14:textId="77777777" w:rsidR="00C04759" w:rsidRPr="00711824" w:rsidRDefault="00F12BDE">
            <w:pPr>
              <w:spacing w:before="100" w:after="200" w:line="276" w:lineRule="auto"/>
              <w:jc w:val="center"/>
              <w:rPr>
                <w:rFonts w:ascii="Palatino Linotype" w:eastAsia="Palatino Linotype" w:hAnsi="Palatino Linotype" w:cs="Palatino Linotype"/>
                <w:b/>
                <w:color w:val="FFFFFF"/>
              </w:rPr>
            </w:pPr>
            <w:r w:rsidRPr="00711824">
              <w:rPr>
                <w:rFonts w:ascii="Palatino Linotype" w:eastAsia="Palatino Linotype" w:hAnsi="Palatino Linotype" w:cs="Palatino Linotype"/>
                <w:b/>
                <w:noProof/>
                <w:color w:val="FFFFFF"/>
              </w:rPr>
              <w:drawing>
                <wp:inline distT="0" distB="0" distL="0" distR="0" wp14:anchorId="6C41E843" wp14:editId="377841C2">
                  <wp:extent cx="3652520" cy="200660"/>
                  <wp:effectExtent l="0" t="0" r="0" b="0"/>
                  <wp:docPr id="366"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3"/>
                          <a:srcRect/>
                          <a:stretch>
                            <a:fillRect/>
                          </a:stretch>
                        </pic:blipFill>
                        <pic:spPr>
                          <a:xfrm>
                            <a:off x="0" y="0"/>
                            <a:ext cx="3652520" cy="200660"/>
                          </a:xfrm>
                          <a:prstGeom prst="rect">
                            <a:avLst/>
                          </a:prstGeom>
                          <a:ln/>
                        </pic:spPr>
                      </pic:pic>
                    </a:graphicData>
                  </a:graphic>
                </wp:inline>
              </w:drawing>
            </w:r>
          </w:p>
        </w:tc>
        <w:tc>
          <w:tcPr>
            <w:tcW w:w="1546" w:type="dxa"/>
            <w:shd w:val="clear" w:color="auto" w:fill="auto"/>
          </w:tcPr>
          <w:p w14:paraId="4ED5AE4A" w14:textId="77777777" w:rsidR="00C04759" w:rsidRPr="00711824" w:rsidRDefault="00F12BDE">
            <w:pPr>
              <w:spacing w:before="100" w:after="200" w:line="276" w:lineRule="auto"/>
              <w:jc w:val="center"/>
              <w:rPr>
                <w:rFonts w:ascii="Palatino Linotype" w:eastAsia="Palatino Linotype" w:hAnsi="Palatino Linotype" w:cs="Palatino Linotype"/>
                <w:b/>
                <w:color w:val="FFFFFF"/>
              </w:rPr>
            </w:pPr>
            <w:r w:rsidRPr="00711824">
              <w:rPr>
                <w:rFonts w:ascii="Palatino Linotype" w:eastAsia="Palatino Linotype" w:hAnsi="Palatino Linotype" w:cs="Palatino Linotype"/>
                <w:b/>
                <w:color w:val="000000"/>
              </w:rPr>
              <w:t>Sí</w:t>
            </w:r>
          </w:p>
        </w:tc>
      </w:tr>
      <w:tr w:rsidR="00C04759" w:rsidRPr="00711824" w14:paraId="40EF2F55" w14:textId="77777777">
        <w:tc>
          <w:tcPr>
            <w:tcW w:w="1314" w:type="dxa"/>
            <w:shd w:val="clear" w:color="auto" w:fill="auto"/>
          </w:tcPr>
          <w:p w14:paraId="7BA7A281" w14:textId="77777777" w:rsidR="00C04759" w:rsidRPr="00711824" w:rsidRDefault="00F12BDE">
            <w:pPr>
              <w:spacing w:before="100" w:after="200" w:line="276" w:lineRule="auto"/>
              <w:jc w:val="center"/>
              <w:rPr>
                <w:rFonts w:ascii="Palatino Linotype" w:eastAsia="Palatino Linotype" w:hAnsi="Palatino Linotype" w:cs="Palatino Linotype"/>
                <w:b/>
                <w:color w:val="FFFFFF"/>
              </w:rPr>
            </w:pPr>
            <w:r w:rsidRPr="00711824">
              <w:rPr>
                <w:rFonts w:ascii="Palatino Linotype" w:eastAsia="Palatino Linotype" w:hAnsi="Palatino Linotype" w:cs="Palatino Linotype"/>
                <w:b/>
                <w:sz w:val="16"/>
                <w:szCs w:val="16"/>
              </w:rPr>
              <w:t>Autoridades competentes.</w:t>
            </w:r>
          </w:p>
        </w:tc>
        <w:tc>
          <w:tcPr>
            <w:tcW w:w="5968" w:type="dxa"/>
            <w:shd w:val="clear" w:color="auto" w:fill="auto"/>
          </w:tcPr>
          <w:p w14:paraId="69121849" w14:textId="77777777" w:rsidR="00C04759" w:rsidRPr="00711824" w:rsidRDefault="00F12BDE">
            <w:pPr>
              <w:spacing w:before="100" w:after="200" w:line="276" w:lineRule="auto"/>
              <w:rPr>
                <w:rFonts w:ascii="Palatino Linotype" w:eastAsia="Palatino Linotype" w:hAnsi="Palatino Linotype" w:cs="Palatino Linotype"/>
                <w:b/>
                <w:color w:val="FFFFFF"/>
              </w:rPr>
            </w:pPr>
            <w:r w:rsidRPr="00711824">
              <w:rPr>
                <w:rFonts w:ascii="Palatino Linotype" w:eastAsia="Palatino Linotype" w:hAnsi="Palatino Linotype" w:cs="Palatino Linotype"/>
                <w:b/>
                <w:noProof/>
                <w:color w:val="FFFFFF"/>
              </w:rPr>
              <w:drawing>
                <wp:inline distT="0" distB="0" distL="0" distR="0" wp14:anchorId="1B7F8D37" wp14:editId="07593360">
                  <wp:extent cx="3652520" cy="2780030"/>
                  <wp:effectExtent l="0" t="0" r="0" b="0"/>
                  <wp:docPr id="36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24"/>
                          <a:srcRect/>
                          <a:stretch>
                            <a:fillRect/>
                          </a:stretch>
                        </pic:blipFill>
                        <pic:spPr>
                          <a:xfrm>
                            <a:off x="0" y="0"/>
                            <a:ext cx="3652520" cy="2780030"/>
                          </a:xfrm>
                          <a:prstGeom prst="rect">
                            <a:avLst/>
                          </a:prstGeom>
                          <a:ln/>
                        </pic:spPr>
                      </pic:pic>
                    </a:graphicData>
                  </a:graphic>
                </wp:inline>
              </w:drawing>
            </w:r>
          </w:p>
        </w:tc>
        <w:tc>
          <w:tcPr>
            <w:tcW w:w="1546" w:type="dxa"/>
            <w:shd w:val="clear" w:color="auto" w:fill="auto"/>
          </w:tcPr>
          <w:p w14:paraId="763A983C" w14:textId="77777777" w:rsidR="00C04759" w:rsidRPr="00711824" w:rsidRDefault="00F12BDE">
            <w:pPr>
              <w:spacing w:before="100" w:after="200" w:line="276" w:lineRule="auto"/>
              <w:jc w:val="center"/>
              <w:rPr>
                <w:rFonts w:ascii="Palatino Linotype" w:eastAsia="Palatino Linotype" w:hAnsi="Palatino Linotype" w:cs="Palatino Linotype"/>
                <w:b/>
                <w:color w:val="FFFFFF"/>
              </w:rPr>
            </w:pPr>
            <w:r w:rsidRPr="00711824">
              <w:rPr>
                <w:rFonts w:ascii="Palatino Linotype" w:eastAsia="Palatino Linotype" w:hAnsi="Palatino Linotype" w:cs="Palatino Linotype"/>
                <w:b/>
                <w:color w:val="000000"/>
              </w:rPr>
              <w:t>Sí</w:t>
            </w:r>
          </w:p>
        </w:tc>
      </w:tr>
    </w:tbl>
    <w:p w14:paraId="32F79B55" w14:textId="77777777" w:rsidR="00C04759" w:rsidRPr="00711824" w:rsidRDefault="00C04759">
      <w:pPr>
        <w:spacing w:before="100" w:after="200" w:line="276" w:lineRule="auto"/>
        <w:rPr>
          <w:rFonts w:ascii="Calibri" w:eastAsia="Calibri" w:hAnsi="Calibri" w:cs="Calibri"/>
          <w:sz w:val="20"/>
          <w:szCs w:val="20"/>
        </w:rPr>
      </w:pPr>
    </w:p>
    <w:p w14:paraId="600EE258" w14:textId="77777777" w:rsidR="00C04759" w:rsidRPr="00711824" w:rsidRDefault="00F12BDE">
      <w:pPr>
        <w:spacing w:line="360" w:lineRule="auto"/>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color w:val="000000"/>
        </w:rPr>
        <w:t xml:space="preserve">Como se analizó anteriormente, el acuerdo de reserva carece de </w:t>
      </w:r>
      <w:r w:rsidRPr="00711824">
        <w:rPr>
          <w:rFonts w:ascii="Palatino Linotype" w:eastAsia="Palatino Linotype" w:hAnsi="Palatino Linotype" w:cs="Palatino Linotype"/>
        </w:rPr>
        <w:t>cinco</w:t>
      </w:r>
      <w:r w:rsidRPr="00711824">
        <w:rPr>
          <w:rFonts w:ascii="Palatino Linotype" w:eastAsia="Palatino Linotype" w:hAnsi="Palatino Linotype" w:cs="Palatino Linotype"/>
          <w:color w:val="000000"/>
        </w:rPr>
        <w:t xml:space="preserve"> elementos a saber: </w:t>
      </w:r>
    </w:p>
    <w:p w14:paraId="360E3B56" w14:textId="77777777" w:rsidR="00C04759" w:rsidRPr="00711824" w:rsidRDefault="00F12BDE">
      <w:pPr>
        <w:numPr>
          <w:ilvl w:val="0"/>
          <w:numId w:val="2"/>
        </w:numPr>
        <w:pBdr>
          <w:top w:val="nil"/>
          <w:left w:val="nil"/>
          <w:bottom w:val="nil"/>
          <w:right w:val="nil"/>
          <w:between w:val="nil"/>
        </w:pBdr>
        <w:spacing w:after="160" w:line="360" w:lineRule="auto"/>
        <w:jc w:val="both"/>
        <w:rPr>
          <w:rFonts w:ascii="Palatino Linotype" w:eastAsia="Palatino Linotype" w:hAnsi="Palatino Linotype" w:cs="Palatino Linotype"/>
          <w:b/>
          <w:color w:val="000000"/>
          <w:sz w:val="22"/>
          <w:szCs w:val="22"/>
        </w:rPr>
      </w:pPr>
      <w:r w:rsidRPr="00711824">
        <w:rPr>
          <w:rFonts w:ascii="Palatino Linotype" w:eastAsia="Palatino Linotype" w:hAnsi="Palatino Linotype" w:cs="Palatino Linotype"/>
          <w:b/>
          <w:color w:val="000000"/>
          <w:sz w:val="22"/>
          <w:szCs w:val="22"/>
        </w:rPr>
        <w:t>No se señala el número de folio de la solicitud</w:t>
      </w:r>
    </w:p>
    <w:p w14:paraId="5B072543" w14:textId="77777777" w:rsidR="00C04759" w:rsidRPr="00711824" w:rsidRDefault="00F12BDE">
      <w:pPr>
        <w:numPr>
          <w:ilvl w:val="0"/>
          <w:numId w:val="2"/>
        </w:numPr>
        <w:pBdr>
          <w:top w:val="nil"/>
          <w:left w:val="nil"/>
          <w:bottom w:val="nil"/>
          <w:right w:val="nil"/>
          <w:between w:val="nil"/>
        </w:pBdr>
        <w:spacing w:after="160" w:line="360" w:lineRule="auto"/>
        <w:jc w:val="both"/>
        <w:rPr>
          <w:rFonts w:ascii="Palatino Linotype" w:eastAsia="Palatino Linotype" w:hAnsi="Palatino Linotype" w:cs="Palatino Linotype"/>
          <w:b/>
          <w:color w:val="000000"/>
          <w:sz w:val="22"/>
          <w:szCs w:val="22"/>
        </w:rPr>
      </w:pPr>
      <w:r w:rsidRPr="00711824">
        <w:rPr>
          <w:rFonts w:ascii="Palatino Linotype" w:eastAsia="Palatino Linotype" w:hAnsi="Palatino Linotype" w:cs="Palatino Linotype"/>
          <w:b/>
          <w:color w:val="000000"/>
          <w:sz w:val="22"/>
          <w:szCs w:val="22"/>
        </w:rPr>
        <w:t>No se hace puntual referencia de la información solicitada</w:t>
      </w:r>
    </w:p>
    <w:p w14:paraId="3C2D5F12" w14:textId="77777777" w:rsidR="00C04759" w:rsidRPr="00711824" w:rsidRDefault="00F12BDE">
      <w:pPr>
        <w:numPr>
          <w:ilvl w:val="0"/>
          <w:numId w:val="2"/>
        </w:numPr>
        <w:pBdr>
          <w:top w:val="nil"/>
          <w:left w:val="nil"/>
          <w:bottom w:val="nil"/>
          <w:right w:val="nil"/>
          <w:between w:val="nil"/>
        </w:pBdr>
        <w:spacing w:after="160" w:line="276" w:lineRule="auto"/>
        <w:ind w:right="900"/>
        <w:jc w:val="both"/>
        <w:rPr>
          <w:rFonts w:ascii="Palatino Linotype" w:eastAsia="Palatino Linotype" w:hAnsi="Palatino Linotype" w:cs="Palatino Linotype"/>
          <w:b/>
          <w:color w:val="000000"/>
          <w:sz w:val="22"/>
          <w:szCs w:val="22"/>
        </w:rPr>
      </w:pPr>
      <w:r w:rsidRPr="00711824">
        <w:rPr>
          <w:rFonts w:ascii="Palatino Linotype" w:eastAsia="Palatino Linotype" w:hAnsi="Palatino Linotype" w:cs="Palatino Linotype"/>
          <w:b/>
          <w:color w:val="000000"/>
          <w:sz w:val="22"/>
          <w:szCs w:val="22"/>
        </w:rPr>
        <w:lastRenderedPageBreak/>
        <w:t>No se señala la causal aplicable del artículo 113 de la Ley General y el Lineamiento que expresamente le otorguen el carácter de información reservada, no son aplicables.</w:t>
      </w:r>
    </w:p>
    <w:p w14:paraId="33A50650" w14:textId="77777777" w:rsidR="00C04759" w:rsidRPr="00711824" w:rsidRDefault="00F12BDE">
      <w:pPr>
        <w:numPr>
          <w:ilvl w:val="0"/>
          <w:numId w:val="2"/>
        </w:numPr>
        <w:spacing w:after="160" w:line="276" w:lineRule="auto"/>
        <w:rPr>
          <w:rFonts w:ascii="Palatino Linotype" w:eastAsia="Palatino Linotype" w:hAnsi="Palatino Linotype" w:cs="Palatino Linotype"/>
          <w:b/>
          <w:sz w:val="22"/>
          <w:szCs w:val="22"/>
        </w:rPr>
      </w:pPr>
      <w:r w:rsidRPr="00711824">
        <w:rPr>
          <w:rFonts w:ascii="Palatino Linotype" w:eastAsia="Palatino Linotype" w:hAnsi="Palatino Linotype" w:cs="Palatino Linotype"/>
          <w:b/>
          <w:sz w:val="22"/>
          <w:szCs w:val="22"/>
        </w:rPr>
        <w:t>No cuenta con fundamento y Motivación Legal aplicable</w:t>
      </w:r>
    </w:p>
    <w:p w14:paraId="5CEFFD8F" w14:textId="77777777" w:rsidR="00C04759" w:rsidRPr="00711824" w:rsidRDefault="00F12BDE">
      <w:pPr>
        <w:numPr>
          <w:ilvl w:val="0"/>
          <w:numId w:val="2"/>
        </w:numPr>
        <w:pBdr>
          <w:top w:val="nil"/>
          <w:left w:val="nil"/>
          <w:bottom w:val="nil"/>
          <w:right w:val="nil"/>
          <w:between w:val="nil"/>
        </w:pBdr>
        <w:spacing w:after="160" w:line="360" w:lineRule="auto"/>
        <w:jc w:val="both"/>
        <w:rPr>
          <w:rFonts w:ascii="Palatino Linotype" w:eastAsia="Palatino Linotype" w:hAnsi="Palatino Linotype" w:cs="Palatino Linotype"/>
          <w:b/>
          <w:color w:val="000000"/>
          <w:sz w:val="22"/>
          <w:szCs w:val="22"/>
        </w:rPr>
      </w:pPr>
      <w:r w:rsidRPr="00711824">
        <w:rPr>
          <w:rFonts w:ascii="Palatino Linotype" w:eastAsia="Palatino Linotype" w:hAnsi="Palatino Linotype" w:cs="Palatino Linotype"/>
          <w:b/>
          <w:color w:val="000000"/>
          <w:sz w:val="22"/>
          <w:szCs w:val="22"/>
        </w:rPr>
        <w:t>No hay prueba de daño</w:t>
      </w:r>
    </w:p>
    <w:p w14:paraId="7DDF3043"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Del análisis al acuerdo, no se estima que en el asunto que nos ocupa se actualicen las fracciones VI y X, del artículo 140 de la Ley de Transparencia y Acceso a la Información Pública del Estado de México y Municipios, puesto que como se señaló anteriormente, la fracción VI comprende la reserva para el caso en el que se pueda causar daño u obstruya la prevención o persecución de los delitos, alterar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mientras que la fracción X señala que la reserva de la información es procedente cuando el daño que pueda producirse con la publicación de la información sea mayor que el interés público de conocer la información de referencia, siempre que esté directamente relacionado con procesos o procedimientos administrativos o judiciales que no hayan quedado firmes, lo cual no se actualiza en el presente asunto, toda vez que la documentación que pretenden reservar no guarda relación con un procedimiento de carácter administrativo o judicial en trámite, sino con la materia archivística. </w:t>
      </w:r>
    </w:p>
    <w:p w14:paraId="764B67F5"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lastRenderedPageBreak/>
        <w:t>Correlativo a lo anterior, no escapa de la óptica de este Organismo Garante que en el punto referente a la fundamentación y motivación legal no se desarrolló de manera correcta y los argumentos planteados, ni siquiera son operantes en torno a la información solicitada.</w:t>
      </w:r>
    </w:p>
    <w:p w14:paraId="45E01851" w14:textId="77777777" w:rsidR="00C04759" w:rsidRPr="00711824" w:rsidRDefault="00C04759">
      <w:pPr>
        <w:spacing w:line="360" w:lineRule="auto"/>
        <w:jc w:val="both"/>
        <w:rPr>
          <w:rFonts w:ascii="Palatino Linotype" w:eastAsia="Palatino Linotype" w:hAnsi="Palatino Linotype" w:cs="Palatino Linotype"/>
        </w:rPr>
      </w:pPr>
    </w:p>
    <w:p w14:paraId="4111AE12" w14:textId="77777777" w:rsidR="00C04759" w:rsidRPr="00711824" w:rsidRDefault="00F12BDE">
      <w:pPr>
        <w:spacing w:after="240" w:line="360" w:lineRule="auto"/>
        <w:ind w:right="49"/>
        <w:jc w:val="both"/>
        <w:rPr>
          <w:rFonts w:ascii="Palatino Linotype" w:eastAsia="Palatino Linotype" w:hAnsi="Palatino Linotype" w:cs="Palatino Linotype"/>
        </w:rPr>
      </w:pPr>
      <w:r w:rsidRPr="00711824">
        <w:rPr>
          <w:rFonts w:ascii="Palatino Linotype" w:eastAsia="Palatino Linotype" w:hAnsi="Palatino Linotype" w:cs="Palatino Linotype"/>
        </w:rPr>
        <w:t>Por otra parte, debe señalarse que el criterio SO/029/2010 emitido por el Instituto Nacional de Transparencia, Acceso a la Información y Protección de Datos Personales señala que la clasificación y la inexistencia de la información son conceptos que no deben coexistir, por lo tanto, si la consideración principal para reservar la información es que los documentos se encuentran en proceso de elaboración, esto significa que aún no existen dentro del patrimonio documental, por lo tanto, resulta incongruente reservar un soporte documental que aún no se materializa su existencia, sirve de mayor referencia el criterio previamente referido:</w:t>
      </w:r>
    </w:p>
    <w:p w14:paraId="5E4FCFCA" w14:textId="77777777" w:rsidR="00C04759" w:rsidRPr="00711824" w:rsidRDefault="00F12BDE">
      <w:pPr>
        <w:spacing w:after="240" w:line="276" w:lineRule="auto"/>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“La clasificación y la inexistencia de información son conceptos que no pueden coexistir.</w:t>
      </w:r>
      <w:r w:rsidRPr="00711824">
        <w:rPr>
          <w:rFonts w:ascii="Palatino Linotype" w:eastAsia="Palatino Linotype" w:hAnsi="Palatino Linotype" w:cs="Palatino Linotype"/>
          <w:i/>
          <w:sz w:val="22"/>
          <w:szCs w:val="22"/>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w:t>
      </w:r>
      <w:r w:rsidRPr="00711824">
        <w:rPr>
          <w:rFonts w:ascii="Palatino Linotype" w:eastAsia="Palatino Linotype" w:hAnsi="Palatino Linotype" w:cs="Palatino Linotype"/>
          <w:b/>
          <w:i/>
          <w:sz w:val="22"/>
          <w:szCs w:val="22"/>
          <w:u w:val="single"/>
        </w:rPr>
        <w:t xml:space="preserve">Por lo anterior, la clasificación y la inexistencia no coexisten entre sí, en virtud de que la clasificación de información implica invariablemente la existencia de un documento o documentos determinados, mientras que la inexistencia </w:t>
      </w:r>
      <w:r w:rsidRPr="00711824">
        <w:rPr>
          <w:rFonts w:ascii="Palatino Linotype" w:eastAsia="Palatino Linotype" w:hAnsi="Palatino Linotype" w:cs="Palatino Linotype"/>
          <w:b/>
          <w:i/>
          <w:sz w:val="22"/>
          <w:szCs w:val="22"/>
          <w:u w:val="single"/>
        </w:rPr>
        <w:lastRenderedPageBreak/>
        <w:t>conlleva la ausencia de los mismos en los archivos de la dependencia o entidad de que se trate</w:t>
      </w:r>
      <w:r w:rsidRPr="00711824">
        <w:rPr>
          <w:rFonts w:ascii="Palatino Linotype" w:eastAsia="Palatino Linotype" w:hAnsi="Palatino Linotype" w:cs="Palatino Linotype"/>
          <w:i/>
          <w:sz w:val="22"/>
          <w:szCs w:val="22"/>
        </w:rPr>
        <w:t>.” (Énfasis añadido)</w:t>
      </w:r>
    </w:p>
    <w:p w14:paraId="36E35DC3"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Es por todo lo señalado a lo largo de este apartado que este Organismo Garante no puede validar la reserva de la información expresada por el Sujeto Obligado en su acuerdo </w:t>
      </w:r>
      <w:r w:rsidRPr="00711824">
        <w:rPr>
          <w:rFonts w:ascii="Palatino Linotype" w:eastAsia="Palatino Linotype" w:hAnsi="Palatino Linotype" w:cs="Palatino Linotype"/>
          <w:b/>
        </w:rPr>
        <w:t>SMDIF/CT/AR/03/2022.</w:t>
      </w:r>
    </w:p>
    <w:p w14:paraId="4B90D276" w14:textId="77777777" w:rsidR="00C04759" w:rsidRPr="00711824" w:rsidRDefault="00F12BDE">
      <w:pPr>
        <w:spacing w:before="240" w:after="240" w:line="360" w:lineRule="auto"/>
        <w:ind w:right="51"/>
        <w:jc w:val="both"/>
        <w:rPr>
          <w:rFonts w:ascii="Palatino Linotype" w:eastAsia="Palatino Linotype" w:hAnsi="Palatino Linotype" w:cs="Palatino Linotype"/>
        </w:rPr>
      </w:pPr>
      <w:r w:rsidRPr="00711824">
        <w:rPr>
          <w:rFonts w:ascii="Palatino Linotype" w:eastAsia="Palatino Linotype" w:hAnsi="Palatino Linotype" w:cs="Palatino Linotype"/>
          <w:b/>
          <w:color w:val="000000"/>
          <w:sz w:val="22"/>
          <w:szCs w:val="22"/>
        </w:rPr>
        <w:t>6.- Documentos que satisfacen los requerimientos de información.</w:t>
      </w:r>
    </w:p>
    <w:p w14:paraId="0DE6E3CB"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Una vez precisado todo lo anterior, se procede al análisis pormenorizado de los puntos que componen este requerimiento de información:</w:t>
      </w:r>
    </w:p>
    <w:tbl>
      <w:tblPr>
        <w:tblStyle w:val="afd"/>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C04759" w:rsidRPr="00711824" w14:paraId="1E60ED10" w14:textId="77777777">
        <w:tc>
          <w:tcPr>
            <w:tcW w:w="8828" w:type="dxa"/>
            <w:shd w:val="clear" w:color="auto" w:fill="DDD9C4"/>
            <w:vAlign w:val="center"/>
          </w:tcPr>
          <w:p w14:paraId="6DBD9DF0" w14:textId="77777777" w:rsidR="00C04759" w:rsidRPr="00711824" w:rsidRDefault="00F12BDE">
            <w:pPr>
              <w:numPr>
                <w:ilvl w:val="0"/>
                <w:numId w:val="17"/>
              </w:numPr>
              <w:pBdr>
                <w:top w:val="nil"/>
                <w:left w:val="nil"/>
                <w:bottom w:val="nil"/>
                <w:right w:val="nil"/>
                <w:between w:val="nil"/>
              </w:pBdr>
              <w:shd w:val="clear" w:color="auto" w:fill="DDD9C4"/>
              <w:jc w:val="center"/>
              <w:rPr>
                <w:rFonts w:ascii="Palatino Linotype" w:eastAsia="Palatino Linotype" w:hAnsi="Palatino Linotype" w:cs="Palatino Linotype"/>
                <w:sz w:val="20"/>
                <w:szCs w:val="20"/>
              </w:rPr>
            </w:pPr>
            <w:r w:rsidRPr="00711824">
              <w:rPr>
                <w:rFonts w:ascii="Palatino Linotype" w:eastAsia="Palatino Linotype" w:hAnsi="Palatino Linotype" w:cs="Palatino Linotype"/>
                <w:b/>
                <w:sz w:val="20"/>
                <w:szCs w:val="20"/>
              </w:rPr>
              <w:t>ÁREA COORDINADORA DE ARCHIVOS</w:t>
            </w:r>
          </w:p>
        </w:tc>
      </w:tr>
    </w:tbl>
    <w:p w14:paraId="07732F72" w14:textId="77777777" w:rsidR="00C04759" w:rsidRPr="00711824" w:rsidRDefault="00C04759">
      <w:pPr>
        <w:widowControl w:val="0"/>
        <w:spacing w:line="360" w:lineRule="auto"/>
        <w:jc w:val="both"/>
        <w:rPr>
          <w:rFonts w:ascii="Palatino Linotype" w:eastAsia="Palatino Linotype" w:hAnsi="Palatino Linotype" w:cs="Palatino Linotype"/>
          <w:sz w:val="22"/>
          <w:szCs w:val="22"/>
        </w:rPr>
      </w:pPr>
    </w:p>
    <w:p w14:paraId="68EFD778" w14:textId="77777777" w:rsidR="00C04759" w:rsidRPr="00711824" w:rsidRDefault="00F12BDE">
      <w:pPr>
        <w:widowControl w:val="0"/>
        <w:spacing w:line="276" w:lineRule="auto"/>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1.1 ¿CUENTAN ACTUALMENTE CON ÁREA COORDINADORA DE ARCHIVOS, COMO LO INDICAN LOS ARTÍCULOS 27 Y 28 DE LA LEY GENERAL DE ARCHIVOS; ARTÍCULO NOVENO FRACCIÓN I INCISO a) DE LOS LINEAMIENTOS PARA LA ORGANIZACIÓN Y CONSERVACIÓN DE LOS ARCHIVOS; ARTÍCULOS 27 Y 28 DE LA LEY DE ARCHIVOS Y ADMINISTRACIÓN DE DOCUMENTOS DEL ESTADO DE MÉXICO Y MUNICIPIOS Y ARTÍCULO 49 DE LOS LINEAMIENTOS PARA LA VALORACIÓN, SELECCIÓN Y BAJA DE LOS DOCUMENTOS, EXPEDIENTES Y SERIES DE TRÁMITE CONCLUIDO EN LOS ARCHIVOS DEL ESTADO DE MÉXICO? </w:t>
      </w:r>
    </w:p>
    <w:p w14:paraId="5429F321" w14:textId="77777777" w:rsidR="00C04759" w:rsidRPr="00711824" w:rsidRDefault="00C04759">
      <w:pPr>
        <w:widowControl w:val="0"/>
        <w:spacing w:line="276" w:lineRule="auto"/>
        <w:ind w:left="567" w:right="900"/>
        <w:jc w:val="both"/>
        <w:rPr>
          <w:rFonts w:ascii="Palatino Linotype" w:eastAsia="Palatino Linotype" w:hAnsi="Palatino Linotype" w:cs="Palatino Linotype"/>
          <w:b/>
          <w:i/>
          <w:sz w:val="18"/>
          <w:szCs w:val="18"/>
        </w:rPr>
      </w:pPr>
    </w:p>
    <w:p w14:paraId="68611F57" w14:textId="77777777" w:rsidR="00C04759" w:rsidRPr="00711824" w:rsidRDefault="00F12BDE">
      <w:pPr>
        <w:widowControl w:val="0"/>
        <w:spacing w:line="276" w:lineRule="auto"/>
        <w:ind w:left="567" w:right="900"/>
        <w:jc w:val="both"/>
        <w:rPr>
          <w:rFonts w:ascii="Palatino Linotype" w:eastAsia="Palatino Linotype" w:hAnsi="Palatino Linotype" w:cs="Palatino Linotype"/>
          <w:b/>
          <w:i/>
          <w:sz w:val="18"/>
          <w:szCs w:val="18"/>
        </w:rPr>
      </w:pPr>
      <w:r w:rsidRPr="00711824">
        <w:rPr>
          <w:rFonts w:ascii="Palatino Linotype" w:eastAsia="Palatino Linotype" w:hAnsi="Palatino Linotype" w:cs="Palatino Linotype"/>
          <w:b/>
          <w:i/>
          <w:sz w:val="18"/>
          <w:szCs w:val="18"/>
        </w:rPr>
        <w:t xml:space="preserve">EN CASO RESPUESTA AFIRMATIVA A LA PREGUNTA 1.1: </w:t>
      </w:r>
    </w:p>
    <w:p w14:paraId="70FC2B16" w14:textId="77777777" w:rsidR="00C04759" w:rsidRPr="00711824" w:rsidRDefault="00C04759">
      <w:pPr>
        <w:widowControl w:val="0"/>
        <w:spacing w:line="276" w:lineRule="auto"/>
        <w:ind w:left="567" w:right="900"/>
        <w:jc w:val="both"/>
        <w:rPr>
          <w:rFonts w:ascii="Palatino Linotype" w:eastAsia="Palatino Linotype" w:hAnsi="Palatino Linotype" w:cs="Palatino Linotype"/>
          <w:i/>
          <w:sz w:val="18"/>
          <w:szCs w:val="18"/>
        </w:rPr>
      </w:pPr>
    </w:p>
    <w:p w14:paraId="150DED12" w14:textId="77777777" w:rsidR="00C04759" w:rsidRPr="00711824" w:rsidRDefault="00F12BDE">
      <w:pPr>
        <w:widowControl w:val="0"/>
        <w:spacing w:line="276" w:lineRule="auto"/>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1.2 ¿QUIEN ES EL TITULAR DEL ÁREA COORDINADORA DE ARCHIVOS? </w:t>
      </w:r>
    </w:p>
    <w:p w14:paraId="524C8B9A" w14:textId="77777777" w:rsidR="00C04759" w:rsidRPr="00711824" w:rsidRDefault="00C04759">
      <w:pPr>
        <w:widowControl w:val="0"/>
        <w:spacing w:line="276" w:lineRule="auto"/>
        <w:ind w:left="567" w:right="900"/>
        <w:jc w:val="both"/>
        <w:rPr>
          <w:rFonts w:ascii="Palatino Linotype" w:eastAsia="Palatino Linotype" w:hAnsi="Palatino Linotype" w:cs="Palatino Linotype"/>
          <w:i/>
          <w:sz w:val="18"/>
          <w:szCs w:val="18"/>
        </w:rPr>
      </w:pPr>
    </w:p>
    <w:p w14:paraId="5D947866" w14:textId="77777777" w:rsidR="00C04759" w:rsidRPr="00711824" w:rsidRDefault="00F12BDE">
      <w:pPr>
        <w:widowControl w:val="0"/>
        <w:spacing w:line="276" w:lineRule="auto"/>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1.3 ¿EL TITULAR DEL ÁREA COORDINADORA DE ARCHIVOS CUMPLE CON LOS REQUISITOS NECESARIOS PARA EJERCER ESE CARGO COMO LO INDICA EL ARTÍCULO 27, SEGUNDO PÁRRAFO DE LA LEY GENERAL DE ARCHIVOS Y ARTÍCULO 27 SEGUNDO PÁRRAFO DE LA LEY DE ARCHIVOS Y ADMINISTRACIÓN DE DOCUMENTOS DEL ESTADO DE MÉXICO Y MUNICIPIOS? </w:t>
      </w:r>
    </w:p>
    <w:p w14:paraId="23DBB8A6" w14:textId="77777777" w:rsidR="00C04759" w:rsidRPr="00711824" w:rsidRDefault="00C04759">
      <w:pPr>
        <w:widowControl w:val="0"/>
        <w:spacing w:line="276" w:lineRule="auto"/>
        <w:ind w:left="567" w:right="900"/>
        <w:jc w:val="both"/>
        <w:rPr>
          <w:rFonts w:ascii="Palatino Linotype" w:eastAsia="Palatino Linotype" w:hAnsi="Palatino Linotype" w:cs="Palatino Linotype"/>
          <w:i/>
          <w:sz w:val="18"/>
          <w:szCs w:val="18"/>
        </w:rPr>
      </w:pPr>
    </w:p>
    <w:p w14:paraId="3F4778BE" w14:textId="77777777" w:rsidR="00C04759" w:rsidRPr="00711824" w:rsidRDefault="00F12BDE">
      <w:pPr>
        <w:widowControl w:val="0"/>
        <w:spacing w:line="276" w:lineRule="auto"/>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1.4 ¿EL TITULAR DEL ÁREA COORDINADORA DE ARCHIVOS FUE DESIGNADO POR EL DIRECTOR(A) DE SU ORGANISMO DESCENTRALIZADO COMO LO INDICAN LOS ARTÍCULOS 16 Y 27 SEGUNDO PÁRRAFO DE LA LEY GENERAL DE ARCHIVOS; </w:t>
      </w:r>
      <w:proofErr w:type="gramStart"/>
      <w:r w:rsidRPr="00711824">
        <w:rPr>
          <w:rFonts w:ascii="Palatino Linotype" w:eastAsia="Palatino Linotype" w:hAnsi="Palatino Linotype" w:cs="Palatino Linotype"/>
          <w:i/>
          <w:sz w:val="18"/>
          <w:szCs w:val="18"/>
        </w:rPr>
        <w:lastRenderedPageBreak/>
        <w:t>ARTÍCULOS 16 Y 27 SEGUNDO PÁRRAFO DE LA LEY DE ARCHIVOS Y ADMINISTRACIÓN DE DOCUMENTOS DEL ESTADO DE MÉXICO Y MUNICIPIOS Y ARTÍCULO 49 PRIMER PÁRRAFO DE LOS LINEAMIENTOS PARA LA ADMINISTRACIÓN DE DOCUMENTOS EN EL ESTADO DE MÉXICO?</w:t>
      </w:r>
      <w:proofErr w:type="gramEnd"/>
    </w:p>
    <w:p w14:paraId="33EFF2F5" w14:textId="77777777" w:rsidR="00C04759" w:rsidRPr="00711824" w:rsidRDefault="00C04759">
      <w:pPr>
        <w:widowControl w:val="0"/>
        <w:spacing w:line="276" w:lineRule="auto"/>
        <w:ind w:left="567" w:right="900"/>
        <w:jc w:val="both"/>
        <w:rPr>
          <w:rFonts w:ascii="Palatino Linotype" w:eastAsia="Palatino Linotype" w:hAnsi="Palatino Linotype" w:cs="Palatino Linotype"/>
          <w:i/>
          <w:sz w:val="18"/>
          <w:szCs w:val="18"/>
        </w:rPr>
      </w:pPr>
    </w:p>
    <w:p w14:paraId="174863FE" w14:textId="77777777" w:rsidR="00C04759" w:rsidRPr="00711824" w:rsidRDefault="00F12BDE">
      <w:pPr>
        <w:widowControl w:val="0"/>
        <w:spacing w:line="276" w:lineRule="auto"/>
        <w:ind w:left="567" w:right="758"/>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1.5 ¿EL TITULAR DE ÁREA COORDINADORA DE ARCHIVOS SE DEDICA ESPECÍFICAMENTE A LAS FUNCIONES ARCHIVÍSTICAS DE SU ORGANISMO DESCONCENTRADO COMO LO INDICA EL ARTÍCULO 27 SEGUNDO PÁRRAFO DE LA LEY GENERAL DE ARCHIVOS Y ARTÍCULO 27 DE LA LEY DE ARCHIVOS Y ADMINISTRACIÓN DE DOCUMENTOS DEL ESTADO DE MÉXICO Y MUNICIPIOS?</w:t>
      </w:r>
    </w:p>
    <w:p w14:paraId="4F30C996" w14:textId="77777777" w:rsidR="00C04759" w:rsidRPr="00711824" w:rsidRDefault="00C04759">
      <w:pPr>
        <w:widowControl w:val="0"/>
        <w:spacing w:line="276" w:lineRule="auto"/>
        <w:ind w:left="567" w:right="758"/>
        <w:jc w:val="both"/>
        <w:rPr>
          <w:rFonts w:ascii="Palatino Linotype" w:eastAsia="Palatino Linotype" w:hAnsi="Palatino Linotype" w:cs="Palatino Linotype"/>
          <w:i/>
          <w:sz w:val="18"/>
          <w:szCs w:val="18"/>
        </w:rPr>
      </w:pPr>
    </w:p>
    <w:p w14:paraId="1DB24FD1" w14:textId="77777777" w:rsidR="00C04759" w:rsidRPr="00711824" w:rsidRDefault="00F12BDE">
      <w:pPr>
        <w:widowControl w:val="0"/>
        <w:spacing w:line="276" w:lineRule="auto"/>
        <w:ind w:left="567" w:right="758"/>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1.6 ¿EL NOMBRAMIENTO DEL TITULAR DEL ÁREA COORDINADORA DE ARCHIVOS FUE NOTIFICADO A LA SECRETARÍA TÉCNICA DEL COMITÉ TÉCNICO DE DOCUMENTACIÓN DEL SISTEMA ESTATAL DE DOCUMENTACIÓN, COMO LO INDICA EL ARTÍCULO 49 PRIMER PÁRRAFO DE LOS LINEAMIENTOS PARA LA ADMINISTRACIÓN DE DOCUMENTOS EN EL ESTADO DE MÉXICO? </w:t>
      </w:r>
    </w:p>
    <w:p w14:paraId="5CACD3F9" w14:textId="77777777" w:rsidR="00C04759" w:rsidRPr="00711824" w:rsidRDefault="00C04759">
      <w:pPr>
        <w:widowControl w:val="0"/>
        <w:spacing w:line="276" w:lineRule="auto"/>
        <w:ind w:left="567" w:right="758"/>
        <w:jc w:val="both"/>
        <w:rPr>
          <w:rFonts w:ascii="Palatino Linotype" w:eastAsia="Palatino Linotype" w:hAnsi="Palatino Linotype" w:cs="Palatino Linotype"/>
          <w:i/>
          <w:sz w:val="18"/>
          <w:szCs w:val="18"/>
        </w:rPr>
      </w:pPr>
    </w:p>
    <w:p w14:paraId="6D4CE97F" w14:textId="77777777" w:rsidR="00C04759" w:rsidRPr="00711824" w:rsidRDefault="00F12BDE">
      <w:pPr>
        <w:widowControl w:val="0"/>
        <w:spacing w:line="276" w:lineRule="auto"/>
        <w:ind w:left="567" w:right="758"/>
        <w:jc w:val="both"/>
        <w:rPr>
          <w:rFonts w:ascii="Palatino Linotype" w:eastAsia="Palatino Linotype" w:hAnsi="Palatino Linotype" w:cs="Palatino Linotype"/>
          <w:b/>
          <w:i/>
          <w:sz w:val="18"/>
          <w:szCs w:val="18"/>
        </w:rPr>
      </w:pPr>
      <w:r w:rsidRPr="00711824">
        <w:rPr>
          <w:rFonts w:ascii="Palatino Linotype" w:eastAsia="Palatino Linotype" w:hAnsi="Palatino Linotype" w:cs="Palatino Linotype"/>
          <w:b/>
          <w:i/>
          <w:sz w:val="18"/>
          <w:szCs w:val="18"/>
        </w:rPr>
        <w:t xml:space="preserve">EN CASO DE NO CONTAR CON ÁREA COORDINADORA DE ARCHIVOS: </w:t>
      </w:r>
    </w:p>
    <w:p w14:paraId="3AA69882" w14:textId="77777777" w:rsidR="00C04759" w:rsidRPr="00711824" w:rsidRDefault="00F12BDE">
      <w:pPr>
        <w:widowControl w:val="0"/>
        <w:spacing w:line="276" w:lineRule="auto"/>
        <w:ind w:left="567" w:right="758"/>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1.7 ¿QUE UNIDAD ADMINISTRATIVA HACE LA LABOR DEL ÁREA COORDINADORA DE ARCHIVOS? </w:t>
      </w:r>
    </w:p>
    <w:p w14:paraId="2435984F" w14:textId="77777777" w:rsidR="00C04759" w:rsidRPr="00711824" w:rsidRDefault="00F12BDE">
      <w:pPr>
        <w:widowControl w:val="0"/>
        <w:spacing w:line="276" w:lineRule="auto"/>
        <w:ind w:left="567" w:right="758"/>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1.8 ¿CUAL ES EL NOMBRE DEL TITULAR DE LA UNIDAD ADMINISTRATIVA QUE HACE LA LABOR DEL ÁREA COORDINADORA DE ARCHIVOS? </w:t>
      </w:r>
    </w:p>
    <w:p w14:paraId="3720C373" w14:textId="77777777" w:rsidR="00C04759" w:rsidRPr="00711824" w:rsidRDefault="00F12BDE">
      <w:pPr>
        <w:widowControl w:val="0"/>
        <w:spacing w:line="276" w:lineRule="auto"/>
        <w:ind w:left="567" w:right="758"/>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1.9 ¿CUANTOS AÑOS DE EXPERIENCIA EN EL MANEJO DE ARCHIVOS MUNICIPALES TIENE EL TITULAR DE LA UNIDAD ADMINISTRATIVA QUE HACE LA LABOR DEL ÁREA COORDINADORA DE ARCHIVOS? </w:t>
      </w:r>
    </w:p>
    <w:p w14:paraId="7EF6E7D1" w14:textId="77777777" w:rsidR="00C04759" w:rsidRPr="00711824" w:rsidRDefault="00F12BDE">
      <w:pPr>
        <w:widowControl w:val="0"/>
        <w:spacing w:line="276" w:lineRule="auto"/>
        <w:ind w:left="567" w:right="758"/>
        <w:jc w:val="both"/>
        <w:rPr>
          <w:rFonts w:ascii="Palatino Linotype" w:eastAsia="Palatino Linotype" w:hAnsi="Palatino Linotype" w:cs="Palatino Linotype"/>
          <w:b/>
          <w:i/>
          <w:sz w:val="18"/>
          <w:szCs w:val="18"/>
          <w:u w:val="single"/>
        </w:rPr>
      </w:pPr>
      <w:r w:rsidRPr="00711824">
        <w:rPr>
          <w:rFonts w:ascii="Palatino Linotype" w:eastAsia="Palatino Linotype" w:hAnsi="Palatino Linotype" w:cs="Palatino Linotype"/>
          <w:b/>
          <w:i/>
          <w:sz w:val="18"/>
          <w:szCs w:val="18"/>
          <w:u w:val="single"/>
        </w:rPr>
        <w:t xml:space="preserve">SOLICITO, DE LA MANERA MÁS ATENTA, LA SIGUIENTE DOCUMENTACIÓN EN FORMATO PDF: </w:t>
      </w:r>
    </w:p>
    <w:p w14:paraId="61284358" w14:textId="77777777" w:rsidR="00C04759" w:rsidRPr="00711824" w:rsidRDefault="00F12BDE">
      <w:pPr>
        <w:widowControl w:val="0"/>
        <w:spacing w:line="276" w:lineRule="auto"/>
        <w:ind w:left="567" w:right="758"/>
        <w:jc w:val="both"/>
        <w:rPr>
          <w:rFonts w:ascii="Palatino Linotype" w:eastAsia="Palatino Linotype" w:hAnsi="Palatino Linotype" w:cs="Palatino Linotype"/>
          <w:b/>
          <w:i/>
          <w:sz w:val="18"/>
          <w:szCs w:val="18"/>
        </w:rPr>
      </w:pPr>
      <w:r w:rsidRPr="00711824">
        <w:rPr>
          <w:rFonts w:ascii="Palatino Linotype" w:eastAsia="Palatino Linotype" w:hAnsi="Palatino Linotype" w:cs="Palatino Linotype"/>
          <w:b/>
          <w:i/>
          <w:sz w:val="18"/>
          <w:szCs w:val="18"/>
        </w:rPr>
        <w:t>1.10 EL DOCUMENTO CON EL QUE EL DIRECTOR(A) DE SU ORGANISMO DESCENTRALIZADO NOMBRA AL TITULAR DEL ÁREA COORDINADORA DE ARCHIVOS.</w:t>
      </w:r>
    </w:p>
    <w:p w14:paraId="60AC8213" w14:textId="77777777" w:rsidR="00C04759" w:rsidRPr="00711824" w:rsidRDefault="00F12BDE">
      <w:pPr>
        <w:widowControl w:val="0"/>
        <w:spacing w:line="276" w:lineRule="auto"/>
        <w:ind w:left="567" w:right="758"/>
        <w:jc w:val="both"/>
        <w:rPr>
          <w:rFonts w:ascii="Palatino Linotype" w:eastAsia="Palatino Linotype" w:hAnsi="Palatino Linotype" w:cs="Palatino Linotype"/>
          <w:b/>
          <w:i/>
          <w:sz w:val="18"/>
          <w:szCs w:val="18"/>
        </w:rPr>
      </w:pPr>
      <w:r w:rsidRPr="00711824">
        <w:rPr>
          <w:rFonts w:ascii="Palatino Linotype" w:eastAsia="Palatino Linotype" w:hAnsi="Palatino Linotype" w:cs="Palatino Linotype"/>
          <w:b/>
          <w:i/>
          <w:sz w:val="18"/>
          <w:szCs w:val="18"/>
        </w:rPr>
        <w:t xml:space="preserve"> 1.11 EL ACUSE DE RECIBO DEL DOCUMENTO CON EL QUE SE INFORMÓ A LA SECRETARÍA TÉCNICA DEL COMITÉ TÉCNICO DE DOCUMENTACIÓN DEL SISTEMA ESTATAL DE DOCUMENTACIÓN DEL NOMBRAMIENTO DEL TITULAR DEL ÁREA COORDINADORA DE ARCHIVOS. </w:t>
      </w:r>
    </w:p>
    <w:p w14:paraId="5506FD73" w14:textId="77777777" w:rsidR="00C04759" w:rsidRPr="00711824" w:rsidRDefault="00F12BDE">
      <w:pPr>
        <w:widowControl w:val="0"/>
        <w:spacing w:line="276" w:lineRule="auto"/>
        <w:ind w:left="567" w:right="758"/>
        <w:jc w:val="both"/>
        <w:rPr>
          <w:rFonts w:ascii="Palatino Linotype" w:eastAsia="Palatino Linotype" w:hAnsi="Palatino Linotype" w:cs="Palatino Linotype"/>
          <w:b/>
          <w:i/>
          <w:sz w:val="18"/>
          <w:szCs w:val="18"/>
        </w:rPr>
      </w:pPr>
      <w:r w:rsidRPr="00711824">
        <w:rPr>
          <w:rFonts w:ascii="Palatino Linotype" w:eastAsia="Palatino Linotype" w:hAnsi="Palatino Linotype" w:cs="Palatino Linotype"/>
          <w:b/>
          <w:i/>
          <w:sz w:val="18"/>
          <w:szCs w:val="18"/>
        </w:rPr>
        <w:t xml:space="preserve">EN CASO DE RESPUESTA NEGATIVA A LA PREGUNTA 1.1: </w:t>
      </w:r>
    </w:p>
    <w:p w14:paraId="083609DC" w14:textId="77777777" w:rsidR="00C04759" w:rsidRPr="00711824" w:rsidRDefault="00F12BDE">
      <w:pPr>
        <w:widowControl w:val="0"/>
        <w:spacing w:line="276" w:lineRule="auto"/>
        <w:ind w:left="567" w:right="758"/>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1.12 ¿POR QUÉ SU ORGANISMO DESCENTRALIZADO NO CUENTA CON ÁREA COORDINADORA DE ARCHIVOS COMO LO ESTABLECE LA LEY?</w:t>
      </w:r>
    </w:p>
    <w:p w14:paraId="1C24F1AD" w14:textId="77777777" w:rsidR="00C04759" w:rsidRPr="00711824" w:rsidRDefault="00F12BDE">
      <w:pPr>
        <w:widowControl w:val="0"/>
        <w:spacing w:line="276" w:lineRule="auto"/>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1.13 CON FUNDAMENTO EN EL ARTÍCULO 12 PÁRRAFO SEGUNDO DE LA LEY GENERAL DE ARCHVOS; ARTÍCULO 12 PÁRRAFO SEGUNDO DE LA LEY DE ARCHIVOS Y ADMINISTRACIÓN DE DOCUMENTOS DEL ESTADO DE MÉXICO Y MUNICIPIOS Y </w:t>
      </w:r>
      <w:r w:rsidRPr="00711824">
        <w:rPr>
          <w:rFonts w:ascii="Palatino Linotype" w:eastAsia="Palatino Linotype" w:hAnsi="Palatino Linotype" w:cs="Palatino Linotype"/>
          <w:i/>
          <w:sz w:val="18"/>
          <w:szCs w:val="18"/>
        </w:rPr>
        <w:lastRenderedPageBreak/>
        <w:t>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NUMERAL 1 DEL PRESENTE DOCUMENTO COMO LO ESTABLECE LA LEY?</w:t>
      </w:r>
    </w:p>
    <w:p w14:paraId="50582887" w14:textId="77777777" w:rsidR="00C04759" w:rsidRPr="00711824" w:rsidRDefault="00C04759">
      <w:pPr>
        <w:widowControl w:val="0"/>
        <w:spacing w:line="276" w:lineRule="auto"/>
        <w:ind w:left="567" w:right="900"/>
        <w:jc w:val="both"/>
        <w:rPr>
          <w:rFonts w:ascii="Palatino Linotype" w:eastAsia="Palatino Linotype" w:hAnsi="Palatino Linotype" w:cs="Palatino Linotype"/>
        </w:rPr>
      </w:pPr>
    </w:p>
    <w:p w14:paraId="6117A319" w14:textId="77777777" w:rsidR="00C04759" w:rsidRPr="00711824" w:rsidRDefault="00F12BDE">
      <w:pPr>
        <w:widowControl w:val="0"/>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Para iniciar el análisis de este punto debemos recordar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declaró la inexistencia del punto </w:t>
      </w:r>
      <w:r w:rsidRPr="00711824">
        <w:rPr>
          <w:rFonts w:ascii="Palatino Linotype" w:eastAsia="Palatino Linotype" w:hAnsi="Palatino Linotype" w:cs="Palatino Linotype"/>
          <w:b/>
        </w:rPr>
        <w:t>1.11</w:t>
      </w:r>
      <w:r w:rsidRPr="00711824">
        <w:rPr>
          <w:rFonts w:ascii="Palatino Linotype" w:eastAsia="Palatino Linotype" w:hAnsi="Palatino Linotype" w:cs="Palatino Linotype"/>
        </w:rPr>
        <w:t xml:space="preserve"> concerniente al acuse de recibo del documento con el que se informó a la secretaría técnica del comité técnico de documentación del sistema estatal de documentación del nombramiento del titular del área coordinadora de archivos, esto mediante su acuerdo </w:t>
      </w:r>
      <w:r w:rsidRPr="00711824">
        <w:rPr>
          <w:rFonts w:ascii="Palatino Linotype" w:eastAsia="Palatino Linotype" w:hAnsi="Palatino Linotype" w:cs="Palatino Linotype"/>
          <w:b/>
        </w:rPr>
        <w:t>SMDIF/UT/AI/06/2022</w:t>
      </w:r>
      <w:r w:rsidRPr="00711824">
        <w:rPr>
          <w:rFonts w:ascii="Palatino Linotype" w:eastAsia="Palatino Linotype" w:hAnsi="Palatino Linotype" w:cs="Palatino Linotype"/>
        </w:rPr>
        <w:t>, sin embargo, como se asentó en líneas anteriores, dicho acuerdo no es válido por carecer de diversos elementos que fueron analizados previamente, sin embargo, al existir una búsqueda dentro de los archivos del servidor público habilitado competente que es la propia Unidad de Archivo, lo procedente para atender este punto es emitir un nuevo acuerdo en el que se declare la inexistencia de esta documental.</w:t>
      </w:r>
    </w:p>
    <w:p w14:paraId="62D8F10A" w14:textId="77777777" w:rsidR="00C04759" w:rsidRPr="00711824" w:rsidRDefault="00C04759">
      <w:pPr>
        <w:widowControl w:val="0"/>
        <w:spacing w:line="360" w:lineRule="auto"/>
        <w:jc w:val="both"/>
        <w:rPr>
          <w:rFonts w:ascii="Palatino Linotype" w:eastAsia="Palatino Linotype" w:hAnsi="Palatino Linotype" w:cs="Palatino Linotype"/>
        </w:rPr>
      </w:pPr>
    </w:p>
    <w:p w14:paraId="37A3E93F" w14:textId="77777777" w:rsidR="00C04759" w:rsidRPr="00711824" w:rsidRDefault="00F12BDE">
      <w:pPr>
        <w:widowControl w:val="0"/>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Por otra parte, debemos recordar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remite el documento denominado </w:t>
      </w:r>
      <w:r w:rsidRPr="00711824">
        <w:rPr>
          <w:rFonts w:ascii="Palatino Linotype" w:eastAsia="Palatino Linotype" w:hAnsi="Palatino Linotype" w:cs="Palatino Linotype"/>
          <w:b/>
          <w:i/>
        </w:rPr>
        <w:t xml:space="preserve">“Nombramiento.pdf”, </w:t>
      </w:r>
      <w:r w:rsidRPr="00711824">
        <w:rPr>
          <w:rFonts w:ascii="Palatino Linotype" w:eastAsia="Palatino Linotype" w:hAnsi="Palatino Linotype" w:cs="Palatino Linotype"/>
        </w:rPr>
        <w:t xml:space="preserve">en el cual se observa el nombramiento del Titular de la Unidad de Archivo, expedido por la </w:t>
      </w:r>
      <w:proofErr w:type="gramStart"/>
      <w:r w:rsidRPr="00711824">
        <w:rPr>
          <w:rFonts w:ascii="Palatino Linotype" w:eastAsia="Palatino Linotype" w:hAnsi="Palatino Linotype" w:cs="Palatino Linotype"/>
        </w:rPr>
        <w:t>Presidenta</w:t>
      </w:r>
      <w:proofErr w:type="gramEnd"/>
      <w:r w:rsidRPr="00711824">
        <w:rPr>
          <w:rFonts w:ascii="Palatino Linotype" w:eastAsia="Palatino Linotype" w:hAnsi="Palatino Linotype" w:cs="Palatino Linotype"/>
        </w:rPr>
        <w:t xml:space="preserve"> del Sistema Municipal para el Desarrollo Integral de la Familia de Cuautitlán Izcalli, México, administración 2022-2024, se inserta a continuación para mayor referencia:</w:t>
      </w:r>
    </w:p>
    <w:p w14:paraId="2637DCD9" w14:textId="77777777" w:rsidR="00C04759" w:rsidRPr="00711824" w:rsidRDefault="00C04759">
      <w:pPr>
        <w:widowControl w:val="0"/>
        <w:spacing w:line="360" w:lineRule="auto"/>
        <w:jc w:val="both"/>
        <w:rPr>
          <w:rFonts w:ascii="Palatino Linotype" w:eastAsia="Palatino Linotype" w:hAnsi="Palatino Linotype" w:cs="Palatino Linotype"/>
        </w:rPr>
      </w:pPr>
    </w:p>
    <w:p w14:paraId="482024D5" w14:textId="77777777" w:rsidR="00C04759" w:rsidRPr="00711824" w:rsidRDefault="00F12BDE">
      <w:pPr>
        <w:widowControl w:val="0"/>
        <w:spacing w:line="360" w:lineRule="auto"/>
        <w:jc w:val="center"/>
        <w:rPr>
          <w:rFonts w:ascii="Palatino Linotype" w:eastAsia="Palatino Linotype" w:hAnsi="Palatino Linotype" w:cs="Palatino Linotype"/>
        </w:rPr>
      </w:pPr>
      <w:r w:rsidRPr="00711824">
        <w:rPr>
          <w:rFonts w:ascii="Palatino Linotype" w:eastAsia="Palatino Linotype" w:hAnsi="Palatino Linotype" w:cs="Palatino Linotype"/>
          <w:noProof/>
        </w:rPr>
        <w:lastRenderedPageBreak/>
        <w:drawing>
          <wp:inline distT="0" distB="0" distL="0" distR="0" wp14:anchorId="0414ACCA" wp14:editId="28357CBA">
            <wp:extent cx="4476626" cy="5577701"/>
            <wp:effectExtent l="0" t="0" r="0" b="0"/>
            <wp:docPr id="368"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5"/>
                    <a:srcRect/>
                    <a:stretch>
                      <a:fillRect/>
                    </a:stretch>
                  </pic:blipFill>
                  <pic:spPr>
                    <a:xfrm>
                      <a:off x="0" y="0"/>
                      <a:ext cx="4476626" cy="5577701"/>
                    </a:xfrm>
                    <a:prstGeom prst="rect">
                      <a:avLst/>
                    </a:prstGeom>
                    <a:ln/>
                  </pic:spPr>
                </pic:pic>
              </a:graphicData>
            </a:graphic>
          </wp:inline>
        </w:drawing>
      </w:r>
    </w:p>
    <w:p w14:paraId="1431DB78" w14:textId="77777777" w:rsidR="00C04759" w:rsidRPr="00711824" w:rsidRDefault="00F12BDE">
      <w:pPr>
        <w:widowControl w:val="0"/>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De manera </w:t>
      </w:r>
      <w:proofErr w:type="gramStart"/>
      <w:r w:rsidRPr="00711824">
        <w:rPr>
          <w:rFonts w:ascii="Palatino Linotype" w:eastAsia="Palatino Linotype" w:hAnsi="Palatino Linotype" w:cs="Palatino Linotype"/>
        </w:rPr>
        <w:t>que</w:t>
      </w:r>
      <w:proofErr w:type="gramEnd"/>
      <w:r w:rsidRPr="00711824">
        <w:rPr>
          <w:rFonts w:ascii="Palatino Linotype" w:eastAsia="Palatino Linotype" w:hAnsi="Palatino Linotype" w:cs="Palatino Linotype"/>
        </w:rPr>
        <w:t xml:space="preserve"> con este documento, </w:t>
      </w:r>
      <w:r w:rsidRPr="00711824">
        <w:rPr>
          <w:rFonts w:ascii="Palatino Linotype" w:eastAsia="Palatino Linotype" w:hAnsi="Palatino Linotype" w:cs="Palatino Linotype"/>
          <w:b/>
        </w:rPr>
        <w:t>la parte Recurrente</w:t>
      </w:r>
      <w:r w:rsidRPr="00711824">
        <w:rPr>
          <w:rFonts w:ascii="Palatino Linotype" w:eastAsia="Palatino Linotype" w:hAnsi="Palatino Linotype" w:cs="Palatino Linotype"/>
        </w:rPr>
        <w:t xml:space="preserve"> podrá dar respuesta a sus planteamientos 1.1, 1.2, 1.4, 1.5, 1.7, 1.8 y 1.10, toda vez que en este documento se advierte que quien signa el documento es la Presidenta del </w:t>
      </w:r>
      <w:r w:rsidRPr="00711824">
        <w:rPr>
          <w:rFonts w:ascii="Palatino Linotype" w:eastAsia="Palatino Linotype" w:hAnsi="Palatino Linotype" w:cs="Palatino Linotype"/>
          <w:b/>
        </w:rPr>
        <w:t xml:space="preserve">Sujeto Obligado, </w:t>
      </w:r>
      <w:r w:rsidRPr="00711824">
        <w:rPr>
          <w:rFonts w:ascii="Palatino Linotype" w:eastAsia="Palatino Linotype" w:hAnsi="Palatino Linotype" w:cs="Palatino Linotype"/>
        </w:rPr>
        <w:t>aunado al hecho de que</w:t>
      </w:r>
      <w:r w:rsidRPr="00711824">
        <w:rPr>
          <w:rFonts w:ascii="Palatino Linotype" w:eastAsia="Palatino Linotype" w:hAnsi="Palatino Linotype" w:cs="Palatino Linotype"/>
          <w:b/>
        </w:rPr>
        <w:t xml:space="preserve"> </w:t>
      </w:r>
      <w:r w:rsidRPr="00711824">
        <w:rPr>
          <w:rFonts w:ascii="Palatino Linotype" w:eastAsia="Palatino Linotype" w:hAnsi="Palatino Linotype" w:cs="Palatino Linotype"/>
        </w:rPr>
        <w:t>se visualiza el nombre y cargo del servidor público a cargo de dicha área.</w:t>
      </w:r>
    </w:p>
    <w:p w14:paraId="57BD4722" w14:textId="77777777" w:rsidR="00C04759" w:rsidRPr="00711824" w:rsidRDefault="00F12BDE">
      <w:pPr>
        <w:widowControl w:val="0"/>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lastRenderedPageBreak/>
        <w:t>Acotado lo anterior, del análisis a lo requerido en el presente recurso de revisión,</w:t>
      </w:r>
      <w:r w:rsidRPr="00711824">
        <w:rPr>
          <w:rFonts w:ascii="Palatino Linotype" w:eastAsia="Palatino Linotype" w:hAnsi="Palatino Linotype" w:cs="Palatino Linotype"/>
          <w:b/>
        </w:rPr>
        <w:t xml:space="preserve"> </w:t>
      </w:r>
      <w:r w:rsidRPr="00711824">
        <w:rPr>
          <w:rFonts w:ascii="Palatino Linotype" w:eastAsia="Palatino Linotype" w:hAnsi="Palatino Linotype" w:cs="Palatino Linotype"/>
        </w:rPr>
        <w:t xml:space="preserve">por cuanto hace al área coordinadora de archivos, se tiene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no emitió un pronunciamiento puntual respecto de los requisitos y funciones que desempeña el servidor público a cargo del área coordinadora de archivos, lo cual contraviene </w:t>
      </w:r>
      <w:r w:rsidRPr="00711824">
        <w:rPr>
          <w:rFonts w:ascii="Palatino Linotype" w:eastAsia="Palatino Linotype" w:hAnsi="Palatino Linotype" w:cs="Palatino Linotype"/>
          <w:color w:val="000000"/>
          <w:u w:val="single"/>
        </w:rPr>
        <w:t xml:space="preserve">el contenido del Criterio 02/17, emitido por el Pleno del </w:t>
      </w:r>
      <w:r w:rsidRPr="00711824">
        <w:rPr>
          <w:rFonts w:ascii="Palatino Linotype" w:eastAsia="Palatino Linotype" w:hAnsi="Palatino Linotype" w:cs="Palatino Linotype"/>
          <w:color w:val="000000"/>
        </w:rPr>
        <w:t>Instituto Nacional de Transparencia y Acceso a la Información y Protección de Datos Personales, de título y texto siguientes:</w:t>
      </w:r>
    </w:p>
    <w:p w14:paraId="135EDA91" w14:textId="77777777" w:rsidR="00C04759" w:rsidRPr="00711824" w:rsidRDefault="00F12BDE">
      <w:pPr>
        <w:spacing w:before="240" w:after="240" w:line="276" w:lineRule="auto"/>
        <w:ind w:left="567" w:right="900"/>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 xml:space="preserve">“Congruencia y exhaustividad. Sus alcances para garantizar el derecho de acceso a la información. </w:t>
      </w:r>
      <w:r w:rsidRPr="00711824">
        <w:rPr>
          <w:rFonts w:ascii="Palatino Linotype" w:eastAsia="Palatino Linotype" w:hAnsi="Palatino Linotype" w:cs="Palatino Linotype"/>
          <w:i/>
          <w:color w:val="000000"/>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711824">
        <w:rPr>
          <w:rFonts w:ascii="Palatino Linotype" w:eastAsia="Palatino Linotype" w:hAnsi="Palatino Linotype" w:cs="Palatino Linotype"/>
          <w:b/>
          <w:i/>
          <w:color w:val="000000"/>
          <w:sz w:val="22"/>
          <w:szCs w:val="22"/>
        </w:rPr>
        <w:t>la congruencia implica que exista concordancia entre el requerimiento formulado por el particular y la respuesta proporcionada por el sujeto obligado</w:t>
      </w:r>
      <w:r w:rsidRPr="00711824">
        <w:rPr>
          <w:rFonts w:ascii="Palatino Linotype" w:eastAsia="Palatino Linotype" w:hAnsi="Palatino Linotype" w:cs="Palatino Linotype"/>
          <w:i/>
          <w:color w:val="000000"/>
          <w:sz w:val="22"/>
          <w:szCs w:val="22"/>
        </w:rPr>
        <w:t xml:space="preserve">; mientras que </w:t>
      </w:r>
      <w:r w:rsidRPr="00711824">
        <w:rPr>
          <w:rFonts w:ascii="Palatino Linotype" w:eastAsia="Palatino Linotype" w:hAnsi="Palatino Linotype" w:cs="Palatino Linotype"/>
          <w:b/>
          <w:i/>
          <w:color w:val="000000"/>
          <w:sz w:val="22"/>
          <w:szCs w:val="22"/>
        </w:rPr>
        <w:t>la exhaustividad significa que dicha respuesta se refiera expresamente a cada uno de los puntos solicitados</w:t>
      </w:r>
      <w:r w:rsidRPr="00711824">
        <w:rPr>
          <w:rFonts w:ascii="Palatino Linotype" w:eastAsia="Palatino Linotype" w:hAnsi="Palatino Linotype" w:cs="Palatino Linotype"/>
          <w:i/>
          <w:color w:val="000000"/>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 (Énfasis añadido)</w:t>
      </w:r>
    </w:p>
    <w:p w14:paraId="38F39FC7" w14:textId="77777777" w:rsidR="00C04759" w:rsidRPr="00711824" w:rsidRDefault="00C04759">
      <w:pPr>
        <w:widowControl w:val="0"/>
        <w:spacing w:line="360" w:lineRule="auto"/>
        <w:jc w:val="both"/>
        <w:rPr>
          <w:rFonts w:ascii="Palatino Linotype" w:eastAsia="Palatino Linotype" w:hAnsi="Palatino Linotype" w:cs="Palatino Linotype"/>
        </w:rPr>
      </w:pPr>
    </w:p>
    <w:p w14:paraId="75456A7C" w14:textId="77777777" w:rsidR="00C04759" w:rsidRPr="00711824" w:rsidRDefault="00F12BDE">
      <w:pPr>
        <w:widowControl w:val="0"/>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En tal sentido, el área coordinadora de archivos, es definida por la fracción X del artículo 4° de la Ley General de Archivos, como </w:t>
      </w:r>
      <w:r w:rsidRPr="00711824">
        <w:rPr>
          <w:rFonts w:ascii="Palatino Linotype" w:eastAsia="Palatino Linotype" w:hAnsi="Palatino Linotype" w:cs="Palatino Linotype"/>
          <w:i/>
        </w:rPr>
        <w:t xml:space="preserve">“la instancia encargada de promover y vigilar el cumplimiento de las disposiciones en materia de gestión documental y administración de archivos, así como de coordinar las áreas operativas del sistema institucional de archivos”, </w:t>
      </w:r>
      <w:r w:rsidRPr="00711824">
        <w:rPr>
          <w:rFonts w:ascii="Palatino Linotype" w:eastAsia="Palatino Linotype" w:hAnsi="Palatino Linotype" w:cs="Palatino Linotype"/>
        </w:rPr>
        <w:t xml:space="preserve">asimismo se encuentra regulada en el artículo 4, fracción XI </w:t>
      </w:r>
      <w:r w:rsidRPr="00711824">
        <w:rPr>
          <w:rFonts w:ascii="Palatino Linotype" w:eastAsia="Palatino Linotype" w:hAnsi="Palatino Linotype" w:cs="Palatino Linotype"/>
        </w:rPr>
        <w:lastRenderedPageBreak/>
        <w:t>de la Ley de Archivos y Administración de Documentos del Estado de México y Municipios</w:t>
      </w:r>
      <w:r w:rsidRPr="00711824">
        <w:rPr>
          <w:rFonts w:ascii="Palatino Linotype" w:eastAsia="Palatino Linotype" w:hAnsi="Palatino Linotype" w:cs="Palatino Linotype"/>
          <w:vertAlign w:val="superscript"/>
        </w:rPr>
        <w:footnoteReference w:id="5"/>
      </w:r>
      <w:r w:rsidRPr="00711824">
        <w:rPr>
          <w:rFonts w:ascii="Palatino Linotype" w:eastAsia="Palatino Linotype" w:hAnsi="Palatino Linotype" w:cs="Palatino Linotype"/>
        </w:rPr>
        <w:t>, y el Lineamiento Cuarto, fracción VI, de los Lineamientos para la Organización y Conservación de Archivos</w:t>
      </w:r>
      <w:r w:rsidRPr="00711824">
        <w:rPr>
          <w:rFonts w:ascii="Palatino Linotype" w:eastAsia="Palatino Linotype" w:hAnsi="Palatino Linotype" w:cs="Palatino Linotype"/>
          <w:vertAlign w:val="superscript"/>
        </w:rPr>
        <w:footnoteReference w:id="6"/>
      </w:r>
      <w:r w:rsidRPr="00711824">
        <w:rPr>
          <w:rFonts w:ascii="Palatino Linotype" w:eastAsia="Palatino Linotype" w:hAnsi="Palatino Linotype" w:cs="Palatino Linotype"/>
        </w:rPr>
        <w:t>.</w:t>
      </w:r>
    </w:p>
    <w:p w14:paraId="0313050C" w14:textId="77777777" w:rsidR="00C04759" w:rsidRPr="00711824" w:rsidRDefault="00C04759">
      <w:pPr>
        <w:spacing w:line="360" w:lineRule="auto"/>
        <w:jc w:val="both"/>
        <w:rPr>
          <w:rFonts w:ascii="Palatino Linotype" w:eastAsia="Palatino Linotype" w:hAnsi="Palatino Linotype" w:cs="Palatino Linotype"/>
          <w:color w:val="000000"/>
        </w:rPr>
      </w:pPr>
    </w:p>
    <w:p w14:paraId="0BB5435A" w14:textId="77777777" w:rsidR="00C04759" w:rsidRPr="00711824" w:rsidRDefault="00F12BDE">
      <w:pPr>
        <w:widowControl w:val="0"/>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En ese sentido, los Sujetos Obligados, se encuentran constreñidos a contar con ella, en virtud de que forma parte del Sistema Institucional de Archivos (artículo 21, fracción I de la Ley General de Archivos), en términos del transitorio Décimo Primero de la referida Ley, por lo tanto, toda vez que en el caso particular ya se acreditó que si cuenta con dicho servidor público, lo procedente es ordenar los documentos que den cuenta de que el Titular del área coordinadora de archivos, en funciones al 10 de noviembre de 2022, cumple con los requisitos necesarios para ejercer el cargo, así como el documento donde consten las funciones del Titular del área coordinadora de archivos, en funciones al 10 de noviembre de 2022.</w:t>
      </w:r>
    </w:p>
    <w:p w14:paraId="43E58AB2" w14:textId="77777777" w:rsidR="00C04759" w:rsidRPr="00711824" w:rsidRDefault="00C04759">
      <w:pPr>
        <w:widowControl w:val="0"/>
        <w:spacing w:line="360" w:lineRule="auto"/>
        <w:jc w:val="both"/>
        <w:rPr>
          <w:rFonts w:ascii="Palatino Linotype" w:eastAsia="Palatino Linotype" w:hAnsi="Palatino Linotype" w:cs="Palatino Linotype"/>
        </w:rPr>
      </w:pPr>
    </w:p>
    <w:p w14:paraId="5806A592" w14:textId="77777777" w:rsidR="00C04759" w:rsidRPr="00711824" w:rsidRDefault="00F12BDE">
      <w:pPr>
        <w:widowControl w:val="0"/>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Sin embargo, si derivado de la búsqueda que se efectúe,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no llegará a localizar información en sus archivos, se deberá emitir una declaratoria formal de la inexistencia de la información, en términos de lo que señala el artículo 19, tercer párrafo, 49, fracciones II y XIII; 169 y 170 de la Ley de Transparencia y Acceso a la Información Pública del Estado de México y Municipios, que se leen como sigue:</w:t>
      </w:r>
    </w:p>
    <w:p w14:paraId="120AB792" w14:textId="77777777" w:rsidR="00C04759" w:rsidRPr="00711824" w:rsidRDefault="00F12BDE">
      <w:pPr>
        <w:spacing w:before="120" w:after="120"/>
        <w:ind w:left="851" w:right="902"/>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r w:rsidRPr="00711824">
        <w:rPr>
          <w:rFonts w:ascii="Palatino Linotype" w:eastAsia="Palatino Linotype" w:hAnsi="Palatino Linotype" w:cs="Palatino Linotype"/>
          <w:b/>
          <w:i/>
          <w:sz w:val="22"/>
          <w:szCs w:val="22"/>
        </w:rPr>
        <w:t>Artículo 19.</w:t>
      </w:r>
      <w:r w:rsidRPr="00711824">
        <w:rPr>
          <w:rFonts w:ascii="Palatino Linotype" w:eastAsia="Palatino Linotype" w:hAnsi="Palatino Linotype" w:cs="Palatino Linotype"/>
          <w:i/>
          <w:sz w:val="22"/>
          <w:szCs w:val="22"/>
        </w:rPr>
        <w:t xml:space="preserve"> (…)</w:t>
      </w:r>
    </w:p>
    <w:p w14:paraId="4031143C" w14:textId="77777777" w:rsidR="00C04759" w:rsidRPr="00711824" w:rsidRDefault="00F12BDE">
      <w:pPr>
        <w:spacing w:before="120" w:after="120"/>
        <w:ind w:left="851" w:right="902"/>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lastRenderedPageBreak/>
        <w:t>Si el sujeto obligado, en el ejercicio de sus atribuciones, debía generar, poseer o administrar la información, pero ésta no se encuentra, el Comité de transparencia deberá emitir un acuerdo de inexistencia</w:t>
      </w:r>
      <w:r w:rsidRPr="00711824">
        <w:rPr>
          <w:rFonts w:ascii="Palatino Linotype" w:eastAsia="Palatino Linotype" w:hAnsi="Palatino Linotype" w:cs="Palatino Linotype"/>
          <w:i/>
          <w:sz w:val="22"/>
          <w:szCs w:val="22"/>
        </w:rPr>
        <w:t>, debidamente fundado y motivado, en el que detalle las razones del por qué no obra en sus archivos.”</w:t>
      </w:r>
    </w:p>
    <w:p w14:paraId="35E2247A" w14:textId="77777777" w:rsidR="00C04759" w:rsidRPr="00711824" w:rsidRDefault="00F12BDE">
      <w:pPr>
        <w:spacing w:before="120" w:after="120"/>
        <w:ind w:left="851" w:right="902"/>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r w:rsidRPr="00711824">
        <w:rPr>
          <w:rFonts w:ascii="Palatino Linotype" w:eastAsia="Palatino Linotype" w:hAnsi="Palatino Linotype" w:cs="Palatino Linotype"/>
          <w:b/>
          <w:i/>
          <w:sz w:val="22"/>
          <w:szCs w:val="22"/>
        </w:rPr>
        <w:t>Artículo 49.</w:t>
      </w:r>
      <w:r w:rsidRPr="00711824">
        <w:rPr>
          <w:rFonts w:ascii="Palatino Linotype" w:eastAsia="Palatino Linotype" w:hAnsi="Palatino Linotype" w:cs="Palatino Linotype"/>
          <w:i/>
          <w:sz w:val="22"/>
          <w:szCs w:val="22"/>
        </w:rPr>
        <w:t xml:space="preserve"> </w:t>
      </w:r>
      <w:r w:rsidRPr="00711824">
        <w:rPr>
          <w:rFonts w:ascii="Palatino Linotype" w:eastAsia="Palatino Linotype" w:hAnsi="Palatino Linotype" w:cs="Palatino Linotype"/>
          <w:b/>
          <w:i/>
          <w:sz w:val="22"/>
          <w:szCs w:val="22"/>
        </w:rPr>
        <w:t>Los Comités de Transparencia</w:t>
      </w:r>
      <w:r w:rsidRPr="00711824">
        <w:rPr>
          <w:rFonts w:ascii="Palatino Linotype" w:eastAsia="Palatino Linotype" w:hAnsi="Palatino Linotype" w:cs="Palatino Linotype"/>
          <w:i/>
          <w:sz w:val="22"/>
          <w:szCs w:val="22"/>
        </w:rPr>
        <w:t xml:space="preserve"> tendrán las siguientes </w:t>
      </w:r>
      <w:r w:rsidRPr="00711824">
        <w:rPr>
          <w:rFonts w:ascii="Palatino Linotype" w:eastAsia="Palatino Linotype" w:hAnsi="Palatino Linotype" w:cs="Palatino Linotype"/>
          <w:b/>
          <w:i/>
          <w:sz w:val="22"/>
          <w:szCs w:val="22"/>
        </w:rPr>
        <w:t>atribuciones</w:t>
      </w:r>
      <w:r w:rsidRPr="00711824">
        <w:rPr>
          <w:rFonts w:ascii="Palatino Linotype" w:eastAsia="Palatino Linotype" w:hAnsi="Palatino Linotype" w:cs="Palatino Linotype"/>
          <w:i/>
          <w:sz w:val="22"/>
          <w:szCs w:val="22"/>
        </w:rPr>
        <w:t>:</w:t>
      </w:r>
    </w:p>
    <w:p w14:paraId="3F9E3EA0" w14:textId="77777777" w:rsidR="00C04759" w:rsidRPr="00711824" w:rsidRDefault="00F12BDE">
      <w:pPr>
        <w:spacing w:before="120" w:after="120"/>
        <w:ind w:left="851" w:right="902"/>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 xml:space="preserve">II. </w:t>
      </w:r>
      <w:r w:rsidRPr="00711824">
        <w:rPr>
          <w:rFonts w:ascii="Palatino Linotype" w:eastAsia="Palatino Linotype" w:hAnsi="Palatino Linotype" w:cs="Palatino Linotype"/>
          <w:b/>
          <w:i/>
          <w:sz w:val="22"/>
          <w:szCs w:val="22"/>
        </w:rPr>
        <w:t xml:space="preserve">Confirmar, modificar o revocar las determinaciones </w:t>
      </w:r>
      <w:proofErr w:type="gramStart"/>
      <w:r w:rsidRPr="00711824">
        <w:rPr>
          <w:rFonts w:ascii="Palatino Linotype" w:eastAsia="Palatino Linotype" w:hAnsi="Palatino Linotype" w:cs="Palatino Linotype"/>
          <w:b/>
          <w:i/>
          <w:sz w:val="22"/>
          <w:szCs w:val="22"/>
        </w:rPr>
        <w:t>que</w:t>
      </w:r>
      <w:proofErr w:type="gramEnd"/>
      <w:r w:rsidRPr="00711824">
        <w:rPr>
          <w:rFonts w:ascii="Palatino Linotype" w:eastAsia="Palatino Linotype" w:hAnsi="Palatino Linotype" w:cs="Palatino Linotype"/>
          <w:b/>
          <w:i/>
          <w:sz w:val="22"/>
          <w:szCs w:val="22"/>
        </w:rPr>
        <w:t xml:space="preserve"> en materia de</w:t>
      </w:r>
      <w:r w:rsidRPr="00711824">
        <w:rPr>
          <w:rFonts w:ascii="Palatino Linotype" w:eastAsia="Palatino Linotype" w:hAnsi="Palatino Linotype" w:cs="Palatino Linotype"/>
          <w:i/>
          <w:sz w:val="22"/>
          <w:szCs w:val="22"/>
        </w:rPr>
        <w:t xml:space="preserve"> ampliación del plazo de respuesta, clasificación de la información y </w:t>
      </w:r>
      <w:r w:rsidRPr="00711824">
        <w:rPr>
          <w:rFonts w:ascii="Palatino Linotype" w:eastAsia="Palatino Linotype" w:hAnsi="Palatino Linotype" w:cs="Palatino Linotype"/>
          <w:b/>
          <w:i/>
          <w:sz w:val="22"/>
          <w:szCs w:val="22"/>
        </w:rPr>
        <w:t>declaración de inexistencia</w:t>
      </w:r>
      <w:r w:rsidRPr="00711824">
        <w:rPr>
          <w:rFonts w:ascii="Palatino Linotype" w:eastAsia="Palatino Linotype" w:hAnsi="Palatino Linotype" w:cs="Palatino Linotype"/>
          <w:i/>
          <w:sz w:val="22"/>
          <w:szCs w:val="22"/>
        </w:rPr>
        <w:t xml:space="preserve"> o de incompetencia realicen los titulares de las áreas de los sujetos obligados;</w:t>
      </w:r>
    </w:p>
    <w:p w14:paraId="34D565F4" w14:textId="77777777" w:rsidR="00C04759" w:rsidRPr="00711824" w:rsidRDefault="00F12BDE">
      <w:pPr>
        <w:spacing w:before="120" w:after="120"/>
        <w:ind w:left="851" w:right="902"/>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 xml:space="preserve">XIII. </w:t>
      </w:r>
      <w:r w:rsidRPr="00711824">
        <w:rPr>
          <w:rFonts w:ascii="Palatino Linotype" w:eastAsia="Palatino Linotype" w:hAnsi="Palatino Linotype" w:cs="Palatino Linotype"/>
          <w:b/>
          <w:i/>
          <w:sz w:val="22"/>
          <w:szCs w:val="22"/>
        </w:rPr>
        <w:t>Dictaminar las declaratorias de inexistencia de la información</w:t>
      </w:r>
      <w:r w:rsidRPr="00711824">
        <w:rPr>
          <w:rFonts w:ascii="Palatino Linotype" w:eastAsia="Palatino Linotype" w:hAnsi="Palatino Linotype" w:cs="Palatino Linotype"/>
          <w:i/>
          <w:sz w:val="22"/>
          <w:szCs w:val="22"/>
        </w:rPr>
        <w:t xml:space="preserve"> que les remitan las unidades administrativas y resolver en consecuencia…”</w:t>
      </w:r>
    </w:p>
    <w:p w14:paraId="79B515B5" w14:textId="77777777" w:rsidR="00C04759" w:rsidRPr="00711824" w:rsidRDefault="00F12BDE">
      <w:pPr>
        <w:spacing w:before="120" w:after="120"/>
        <w:ind w:left="851" w:right="902"/>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r w:rsidRPr="00711824">
        <w:rPr>
          <w:rFonts w:ascii="Palatino Linotype" w:eastAsia="Palatino Linotype" w:hAnsi="Palatino Linotype" w:cs="Palatino Linotype"/>
          <w:b/>
          <w:i/>
          <w:sz w:val="22"/>
          <w:szCs w:val="22"/>
        </w:rPr>
        <w:t>Artículo 169</w:t>
      </w:r>
      <w:r w:rsidRPr="00711824">
        <w:rPr>
          <w:rFonts w:ascii="Palatino Linotype" w:eastAsia="Palatino Linotype" w:hAnsi="Palatino Linotype" w:cs="Palatino Linotype"/>
          <w:i/>
          <w:sz w:val="22"/>
          <w:szCs w:val="22"/>
        </w:rPr>
        <w:t xml:space="preserve">. </w:t>
      </w:r>
      <w:r w:rsidRPr="00711824">
        <w:rPr>
          <w:rFonts w:ascii="Palatino Linotype" w:eastAsia="Palatino Linotype" w:hAnsi="Palatino Linotype" w:cs="Palatino Linotype"/>
          <w:b/>
          <w:i/>
          <w:sz w:val="22"/>
          <w:szCs w:val="22"/>
        </w:rPr>
        <w:t>Cuando la información no se encuentre en los archivos del sujeto obligado, el Comité de Transparencia</w:t>
      </w:r>
      <w:r w:rsidRPr="00711824">
        <w:rPr>
          <w:rFonts w:ascii="Palatino Linotype" w:eastAsia="Palatino Linotype" w:hAnsi="Palatino Linotype" w:cs="Palatino Linotype"/>
          <w:i/>
          <w:sz w:val="22"/>
          <w:szCs w:val="22"/>
        </w:rPr>
        <w:t xml:space="preserve">: </w:t>
      </w:r>
    </w:p>
    <w:p w14:paraId="330EB951" w14:textId="77777777" w:rsidR="00C04759" w:rsidRPr="00711824" w:rsidRDefault="00F12BDE">
      <w:pPr>
        <w:spacing w:before="120" w:after="120"/>
        <w:ind w:left="851" w:right="902"/>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 xml:space="preserve">I. Analizará el caso y tomará las medidas necesarias para localizar la información; </w:t>
      </w:r>
    </w:p>
    <w:p w14:paraId="56E815F1" w14:textId="77777777" w:rsidR="00C04759" w:rsidRPr="00711824" w:rsidRDefault="00F12BDE">
      <w:pPr>
        <w:spacing w:before="120" w:after="120"/>
        <w:ind w:left="851" w:right="902"/>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 xml:space="preserve">II. </w:t>
      </w:r>
      <w:r w:rsidRPr="00711824">
        <w:rPr>
          <w:rFonts w:ascii="Palatino Linotype" w:eastAsia="Palatino Linotype" w:hAnsi="Palatino Linotype" w:cs="Palatino Linotype"/>
          <w:b/>
          <w:i/>
          <w:sz w:val="22"/>
          <w:szCs w:val="22"/>
        </w:rPr>
        <w:t>Expedirá una resolución que confirme la inexistencia del documento</w:t>
      </w:r>
      <w:r w:rsidRPr="00711824">
        <w:rPr>
          <w:rFonts w:ascii="Palatino Linotype" w:eastAsia="Palatino Linotype" w:hAnsi="Palatino Linotype" w:cs="Palatino Linotype"/>
          <w:i/>
          <w:sz w:val="22"/>
          <w:szCs w:val="22"/>
        </w:rPr>
        <w:t xml:space="preserve">; </w:t>
      </w:r>
    </w:p>
    <w:p w14:paraId="209E9D43" w14:textId="77777777" w:rsidR="00C04759" w:rsidRPr="00711824" w:rsidRDefault="00F12BDE">
      <w:pPr>
        <w:spacing w:before="120" w:after="120"/>
        <w:ind w:left="851" w:right="902"/>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0003DD99" w14:textId="77777777" w:rsidR="00C04759" w:rsidRPr="00711824" w:rsidRDefault="00F12BDE">
      <w:pPr>
        <w:spacing w:before="120" w:after="120"/>
        <w:ind w:left="851" w:right="902"/>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 xml:space="preserve">IV. Notificará al órgano interno de control o equivalente del sujeto obligado quien, en su caso, deberá iniciar el procedimiento de responsabilidad administrativa que corresponda. </w:t>
      </w:r>
    </w:p>
    <w:p w14:paraId="2F58EA49" w14:textId="77777777" w:rsidR="00C04759" w:rsidRPr="00711824" w:rsidRDefault="00F12BDE">
      <w:pPr>
        <w:spacing w:before="120" w:after="120"/>
        <w:ind w:left="851" w:right="902"/>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 xml:space="preserve">La Unidad de Transparencia deberá notificarlo al solicitante por escrito, en un plazo que no exceda de quince días hábiles contados a partir del día siguiente a la presentación de la solicitud. </w:t>
      </w:r>
    </w:p>
    <w:p w14:paraId="0120B2BD" w14:textId="77777777" w:rsidR="00C04759" w:rsidRPr="00711824" w:rsidRDefault="00F12BDE">
      <w:pPr>
        <w:spacing w:before="120" w:after="120"/>
        <w:ind w:left="851" w:right="902"/>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Este plazo podrá ampliarse hasta por otros siete días hábiles, siempre que existan razones para ello, debiendo notificarse por escrito al solicitante.”</w:t>
      </w:r>
    </w:p>
    <w:p w14:paraId="5E75B125" w14:textId="77777777" w:rsidR="00C04759" w:rsidRPr="00711824" w:rsidRDefault="00F12BDE">
      <w:pPr>
        <w:spacing w:before="120" w:after="120"/>
        <w:ind w:left="851" w:right="902"/>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lastRenderedPageBreak/>
        <w:t>“</w:t>
      </w:r>
      <w:r w:rsidRPr="00711824">
        <w:rPr>
          <w:rFonts w:ascii="Palatino Linotype" w:eastAsia="Palatino Linotype" w:hAnsi="Palatino Linotype" w:cs="Palatino Linotype"/>
          <w:b/>
          <w:i/>
          <w:sz w:val="22"/>
          <w:szCs w:val="22"/>
        </w:rPr>
        <w:t>Artículo 170.</w:t>
      </w:r>
      <w:r w:rsidRPr="00711824">
        <w:rPr>
          <w:rFonts w:ascii="Palatino Linotype" w:eastAsia="Palatino Linotype" w:hAnsi="Palatino Linotype" w:cs="Palatino Linotype"/>
          <w:i/>
          <w:sz w:val="22"/>
          <w:szCs w:val="22"/>
        </w:rPr>
        <w:t xml:space="preserve"> </w:t>
      </w:r>
      <w:r w:rsidRPr="00711824">
        <w:rPr>
          <w:rFonts w:ascii="Palatino Linotype" w:eastAsia="Palatino Linotype" w:hAnsi="Palatino Linotype" w:cs="Palatino Linotype"/>
          <w:b/>
          <w:i/>
          <w:sz w:val="22"/>
          <w:szCs w:val="22"/>
        </w:rPr>
        <w:t>La resolución del Comité de Transparencia que confirme la inexistencia de la información solicitada contendrá los elementos mínimos</w:t>
      </w:r>
      <w:r w:rsidRPr="00711824">
        <w:rPr>
          <w:rFonts w:ascii="Palatino Linotype" w:eastAsia="Palatino Linotype" w:hAnsi="Palatino Linotype" w:cs="Palatino Linotype"/>
          <w:i/>
          <w:sz w:val="22"/>
          <w:szCs w:val="22"/>
        </w:rPr>
        <w:t xml:space="preserve"> </w:t>
      </w:r>
      <w:r w:rsidRPr="00711824">
        <w:rPr>
          <w:rFonts w:ascii="Palatino Linotype" w:eastAsia="Palatino Linotype" w:hAnsi="Palatino Linotype" w:cs="Palatino Linotype"/>
          <w:b/>
          <w:i/>
          <w:sz w:val="22"/>
          <w:szCs w:val="22"/>
        </w:rPr>
        <w:t>que permitan al solicitante tener la certeza de que se utilizó un criterio de búsqueda exhaustivo</w:t>
      </w:r>
      <w:r w:rsidRPr="00711824">
        <w:rPr>
          <w:rFonts w:ascii="Palatino Linotype" w:eastAsia="Palatino Linotype" w:hAnsi="Palatino Linotype" w:cs="Palatino Linotype"/>
          <w:i/>
          <w:sz w:val="22"/>
          <w:szCs w:val="22"/>
        </w:rPr>
        <w:t>, además de señalar las circunstancias de tiempo, modo y lugar que generaron la existencia en cuestión y señalará al servidor público responsable de contar con la misma.”</w:t>
      </w:r>
    </w:p>
    <w:p w14:paraId="6419CEA4"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Dicho de otro modo, deberá procederse a la emisión de una resolución que confirme la inexistencia de la información solicitada por parte del Comité de Transparencia del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al Recurrente y comprobar la inexistencia de la información.</w:t>
      </w:r>
    </w:p>
    <w:p w14:paraId="4D195061"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Tiene aplicación al respecto el criterio de interpretación en el orden administrativo número 0004-11 emitido por este Instituto, cuyo contenido es del tenor literal siguiente:</w:t>
      </w:r>
    </w:p>
    <w:p w14:paraId="5F2D7B2B" w14:textId="77777777" w:rsidR="00C04759" w:rsidRPr="00711824" w:rsidRDefault="00F12BDE">
      <w:pPr>
        <w:spacing w:before="240" w:after="240"/>
        <w:ind w:left="851"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 xml:space="preserve">“CRITERIO 0004-11 </w:t>
      </w:r>
    </w:p>
    <w:p w14:paraId="6EDB09F8" w14:textId="77777777" w:rsidR="00C04759" w:rsidRPr="00711824" w:rsidRDefault="00F12BDE">
      <w:pPr>
        <w:spacing w:before="240" w:after="240"/>
        <w:ind w:left="851"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INEXISTENCIA. DECLARATORIA DE LA. ALCANCES Y PROCEDIMIENTOS</w:t>
      </w:r>
      <w:r w:rsidRPr="00711824">
        <w:rPr>
          <w:rFonts w:ascii="Palatino Linotype" w:eastAsia="Palatino Linotype" w:hAnsi="Palatino Linotype" w:cs="Palatino Linotype"/>
          <w:i/>
          <w:sz w:val="22"/>
          <w:szCs w:val="22"/>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w:t>
      </w:r>
      <w:r w:rsidRPr="00711824">
        <w:rPr>
          <w:rFonts w:ascii="Palatino Linotype" w:eastAsia="Palatino Linotype" w:hAnsi="Palatino Linotype" w:cs="Palatino Linotype"/>
          <w:i/>
          <w:sz w:val="22"/>
          <w:szCs w:val="22"/>
        </w:rPr>
        <w:lastRenderedPageBreak/>
        <w:t xml:space="preserve">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14:paraId="641A57C4" w14:textId="77777777" w:rsidR="00C04759" w:rsidRPr="00711824" w:rsidRDefault="00F12BDE">
      <w:pPr>
        <w:spacing w:before="240" w:after="240"/>
        <w:ind w:left="851"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 xml:space="preserve">Bajo el entendido de que dicha búsqueda exhaustiva permitirá dos determinaciones: </w:t>
      </w:r>
    </w:p>
    <w:p w14:paraId="61A5F0F6" w14:textId="77777777" w:rsidR="00C04759" w:rsidRPr="00711824" w:rsidRDefault="00F12BDE">
      <w:pPr>
        <w:spacing w:before="240" w:after="240"/>
        <w:ind w:left="851"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1ª)</w:t>
      </w:r>
      <w:r w:rsidRPr="00711824">
        <w:rPr>
          <w:rFonts w:ascii="Palatino Linotype" w:eastAsia="Palatino Linotype" w:hAnsi="Palatino Linotype" w:cs="Palatino Linotype"/>
          <w:i/>
          <w:sz w:val="22"/>
          <w:szCs w:val="22"/>
        </w:rPr>
        <w:t xml:space="preserve"> Que se localice la documentación que contenga la información solicitada y de ser así la información pueda entregarse al solicitante en la forma en que se encuentra disponible, o </w:t>
      </w:r>
    </w:p>
    <w:p w14:paraId="361A09C0" w14:textId="77777777" w:rsidR="00C04759" w:rsidRPr="00711824" w:rsidRDefault="00F12BDE">
      <w:pPr>
        <w:spacing w:before="240" w:after="240"/>
        <w:ind w:left="851"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2ª)</w:t>
      </w:r>
      <w:r w:rsidRPr="00711824">
        <w:rPr>
          <w:rFonts w:ascii="Palatino Linotype" w:eastAsia="Palatino Linotype" w:hAnsi="Palatino Linotype" w:cs="Palatino Linotype"/>
          <w:i/>
          <w:sz w:val="22"/>
          <w:szCs w:val="22"/>
        </w:rPr>
        <w:t xml:space="preserve"> Que no se haya encontrado documento alguno que contenga la información requerida, por lo </w:t>
      </w:r>
      <w:proofErr w:type="gramStart"/>
      <w:r w:rsidRPr="00711824">
        <w:rPr>
          <w:rFonts w:ascii="Palatino Linotype" w:eastAsia="Palatino Linotype" w:hAnsi="Palatino Linotype" w:cs="Palatino Linotype"/>
          <w:i/>
          <w:sz w:val="22"/>
          <w:szCs w:val="22"/>
        </w:rPr>
        <w:t>que</w:t>
      </w:r>
      <w:proofErr w:type="gramEnd"/>
      <w:r w:rsidRPr="00711824">
        <w:rPr>
          <w:rFonts w:ascii="Palatino Linotype" w:eastAsia="Palatino Linotype" w:hAnsi="Palatino Linotype" w:cs="Palatino Linotype"/>
          <w:i/>
          <w:sz w:val="22"/>
          <w:szCs w:val="22"/>
        </w:rPr>
        <w:t xml:space="preserve"> agotadas las medidas necesarias de búsqueda de la información y de no encontrarla, el Comité de Información deba emitir el dictamen de declaratoria de inexistencia y notificarlo al interesado. </w:t>
      </w:r>
    </w:p>
    <w:p w14:paraId="1FF4D24F" w14:textId="77777777" w:rsidR="00C04759" w:rsidRPr="00711824" w:rsidRDefault="00F12BDE">
      <w:pPr>
        <w:spacing w:before="240" w:after="240"/>
        <w:ind w:left="851" w:right="900"/>
        <w:jc w:val="both"/>
        <w:rPr>
          <w:rFonts w:ascii="Palatino Linotype" w:eastAsia="Palatino Linotype" w:hAnsi="Palatino Linotype" w:cs="Palatino Linotype"/>
        </w:rPr>
      </w:pPr>
      <w:r w:rsidRPr="00711824">
        <w:rPr>
          <w:rFonts w:ascii="Palatino Linotype" w:eastAsia="Palatino Linotype" w:hAnsi="Palatino Linotype" w:cs="Palatino Linotype"/>
          <w:i/>
          <w:sz w:val="22"/>
          <w:szCs w:val="22"/>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w:t>
      </w:r>
      <w:proofErr w:type="gramStart"/>
      <w:r w:rsidRPr="00711824">
        <w:rPr>
          <w:rFonts w:ascii="Palatino Linotype" w:eastAsia="Palatino Linotype" w:hAnsi="Palatino Linotype" w:cs="Palatino Linotype"/>
          <w:i/>
          <w:sz w:val="22"/>
          <w:szCs w:val="22"/>
        </w:rPr>
        <w:t>aquéllas</w:t>
      </w:r>
      <w:proofErr w:type="gramEnd"/>
      <w:r w:rsidRPr="00711824">
        <w:rPr>
          <w:rFonts w:ascii="Palatino Linotype" w:eastAsia="Palatino Linotype" w:hAnsi="Palatino Linotype" w:cs="Palatino Linotype"/>
          <w:i/>
          <w:sz w:val="22"/>
          <w:szCs w:val="22"/>
        </w:rPr>
        <w:t xml:space="preserve"> circunstancias que se tomaron en cuenta para llegar a determinar que la información requerida no obra en los archivos a cargo.”</w:t>
      </w:r>
    </w:p>
    <w:p w14:paraId="0E34E616"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en otras palabras la información se generó, administró o poseyó en el marco de sus atribuciones pero no la conserva por </w:t>
      </w:r>
      <w:r w:rsidRPr="00711824">
        <w:rPr>
          <w:rFonts w:ascii="Palatino Linotype" w:eastAsia="Palatino Linotype" w:hAnsi="Palatino Linotype" w:cs="Palatino Linotype"/>
        </w:rPr>
        <w:lastRenderedPageBreak/>
        <w:t xml:space="preserve">distintas razones como pudieran ser, destrucción o desaparición física, sustracción ilícita, baja documental o cualquier otra; o el segundo de los supuestos sería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debió de haber generado, administrado o poseído la información pero en incumplimiento a la norma no lo llevo a cabo. Tal como se lee del criterio que para mayor referencia se transcribe a continuación:</w:t>
      </w:r>
    </w:p>
    <w:p w14:paraId="1E6B951D" w14:textId="77777777" w:rsidR="00C04759" w:rsidRPr="00711824" w:rsidRDefault="00F12BDE">
      <w:pPr>
        <w:spacing w:before="240" w:after="240"/>
        <w:ind w:left="851"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r w:rsidRPr="00711824">
        <w:rPr>
          <w:rFonts w:ascii="Palatino Linotype" w:eastAsia="Palatino Linotype" w:hAnsi="Palatino Linotype" w:cs="Palatino Linotype"/>
          <w:b/>
          <w:i/>
          <w:sz w:val="22"/>
          <w:szCs w:val="22"/>
        </w:rPr>
        <w:t>INEXISTENCIA, CONCEPTO DE, EN MATERIA DE TRANSPARENCIA</w:t>
      </w:r>
      <w:r w:rsidRPr="00711824">
        <w:rPr>
          <w:rFonts w:ascii="Palatino Linotype" w:eastAsia="Palatino Linotype" w:hAnsi="Palatino Linotype" w:cs="Palatino Linotype"/>
          <w:i/>
          <w:sz w:val="22"/>
          <w:szCs w:val="22"/>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w:t>
      </w:r>
      <w:r w:rsidRPr="00711824">
        <w:rPr>
          <w:rFonts w:ascii="Palatino Linotype" w:eastAsia="Palatino Linotype" w:hAnsi="Palatino Linotype" w:cs="Palatino Linotype"/>
          <w:b/>
          <w:i/>
          <w:sz w:val="22"/>
          <w:szCs w:val="22"/>
        </w:rPr>
        <w:t>supuestos:</w:t>
      </w:r>
      <w:r w:rsidRPr="00711824">
        <w:rPr>
          <w:rFonts w:ascii="Palatino Linotype" w:eastAsia="Palatino Linotype" w:hAnsi="Palatino Linotype" w:cs="Palatino Linotype"/>
          <w:i/>
          <w:sz w:val="22"/>
          <w:szCs w:val="22"/>
        </w:rPr>
        <w:t xml:space="preserve"> </w:t>
      </w:r>
    </w:p>
    <w:p w14:paraId="20443914" w14:textId="77777777" w:rsidR="00C04759" w:rsidRPr="00711824" w:rsidRDefault="00F12BDE">
      <w:pPr>
        <w:numPr>
          <w:ilvl w:val="0"/>
          <w:numId w:val="3"/>
        </w:numPr>
        <w:tabs>
          <w:tab w:val="left" w:pos="1276"/>
        </w:tabs>
        <w:spacing w:before="240"/>
        <w:ind w:left="993"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14:paraId="744E68F0" w14:textId="77777777" w:rsidR="00C04759" w:rsidRPr="00711824" w:rsidRDefault="00F12BDE">
      <w:pPr>
        <w:numPr>
          <w:ilvl w:val="0"/>
          <w:numId w:val="3"/>
        </w:numPr>
        <w:tabs>
          <w:tab w:val="left" w:pos="1276"/>
        </w:tabs>
        <w:spacing w:after="240"/>
        <w:ind w:left="993"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 xml:space="preserve">En los casos en que por las atribuciones conferidas al Sujeto Obligado éste debió generar, administrar o poseer la información, pero en incumplimiento a la normatividad respectiva no llevó a cabo ninguna de esas acciones. </w:t>
      </w:r>
    </w:p>
    <w:p w14:paraId="7F1CB39F" w14:textId="77777777" w:rsidR="00C04759" w:rsidRPr="00711824" w:rsidRDefault="00F12BDE">
      <w:pPr>
        <w:spacing w:before="240" w:after="240"/>
        <w:ind w:left="851"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0B23E575"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Por tanto, la declaratoria de inexistencia no es un mero trámite por el cual de manera mecánica o simple manifieste que la información no existe en sus archivos</w:t>
      </w:r>
      <w:r w:rsidRPr="00711824">
        <w:rPr>
          <w:rFonts w:ascii="Palatino Linotype" w:eastAsia="Palatino Linotype" w:hAnsi="Palatino Linotype" w:cs="Palatino Linotype"/>
          <w:b/>
        </w:rPr>
        <w:t xml:space="preserve">, </w:t>
      </w:r>
      <w:r w:rsidRPr="00711824">
        <w:rPr>
          <w:rFonts w:ascii="Palatino Linotype" w:eastAsia="Palatino Linotype" w:hAnsi="Palatino Linotype" w:cs="Palatino Linotype"/>
        </w:rPr>
        <w:t xml:space="preserve">cuando la misma por disposición legal debería de obrar, sino que su contenido y alcance implica la responsabilidad y atribución del Comité de Transparencia del </w:t>
      </w:r>
      <w:r w:rsidRPr="00711824">
        <w:rPr>
          <w:rFonts w:ascii="Palatino Linotype" w:eastAsia="Palatino Linotype" w:hAnsi="Palatino Linotype" w:cs="Palatino Linotype"/>
          <w:b/>
        </w:rPr>
        <w:t xml:space="preserve">Sujeto </w:t>
      </w:r>
      <w:r w:rsidRPr="00711824">
        <w:rPr>
          <w:rFonts w:ascii="Palatino Linotype" w:eastAsia="Palatino Linotype" w:hAnsi="Palatino Linotype" w:cs="Palatino Linotype"/>
          <w:b/>
        </w:rPr>
        <w:lastRenderedPageBreak/>
        <w:t xml:space="preserve">Obligado, </w:t>
      </w:r>
      <w:r w:rsidRPr="00711824">
        <w:rPr>
          <w:rFonts w:ascii="Palatino Linotype" w:eastAsia="Palatino Linotype" w:hAnsi="Palatino Linotype" w:cs="Palatino Linotype"/>
        </w:rPr>
        <w:t>de instruir una búsqueda exhaustiva a todas y cada una de las áreas administrativas de las que se compone, que permitirá:</w:t>
      </w:r>
    </w:p>
    <w:p w14:paraId="7B26755E" w14:textId="77777777" w:rsidR="00C04759" w:rsidRPr="00711824" w:rsidRDefault="00F12BDE">
      <w:pPr>
        <w:numPr>
          <w:ilvl w:val="0"/>
          <w:numId w:val="9"/>
        </w:numPr>
        <w:spacing w:before="240" w:after="240" w:line="360" w:lineRule="auto"/>
        <w:ind w:left="567" w:right="900" w:hanging="283"/>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Que se localice la documentación que contenga la información solicitada. En este caso habrá que señalar </w:t>
      </w:r>
      <w:proofErr w:type="gramStart"/>
      <w:r w:rsidRPr="00711824">
        <w:rPr>
          <w:rFonts w:ascii="Palatino Linotype" w:eastAsia="Palatino Linotype" w:hAnsi="Palatino Linotype" w:cs="Palatino Linotype"/>
        </w:rPr>
        <w:t>que</w:t>
      </w:r>
      <w:proofErr w:type="gramEnd"/>
      <w:r w:rsidRPr="00711824">
        <w:rPr>
          <w:rFonts w:ascii="Palatino Linotype" w:eastAsia="Palatino Linotype" w:hAnsi="Palatino Linotype" w:cs="Palatino Linotype"/>
        </w:rPr>
        <w:t xml:space="preserve"> de acuerdo con las disposiciones transcritas, la información puede obrar en sus archivos ya sea porque la genera, la administra o simplemente la posee.</w:t>
      </w:r>
    </w:p>
    <w:p w14:paraId="0D719C60"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De actualizarse esta primera hipótesis, la información debe entregarse a </w:t>
      </w:r>
      <w:r w:rsidRPr="00711824">
        <w:rPr>
          <w:rFonts w:ascii="Palatino Linotype" w:eastAsia="Palatino Linotype" w:hAnsi="Palatino Linotype" w:cs="Palatino Linotype"/>
          <w:b/>
        </w:rPr>
        <w:t>la parte</w:t>
      </w:r>
      <w:r w:rsidRPr="00711824">
        <w:rPr>
          <w:rFonts w:ascii="Palatino Linotype" w:eastAsia="Palatino Linotype" w:hAnsi="Palatino Linotype" w:cs="Palatino Linotype"/>
        </w:rPr>
        <w:t xml:space="preserve"> </w:t>
      </w:r>
      <w:r w:rsidRPr="00711824">
        <w:rPr>
          <w:rFonts w:ascii="Palatino Linotype" w:eastAsia="Palatino Linotype" w:hAnsi="Palatino Linotype" w:cs="Palatino Linotype"/>
          <w:b/>
        </w:rPr>
        <w:t>Recurrente</w:t>
      </w:r>
      <w:r w:rsidRPr="00711824">
        <w:rPr>
          <w:rFonts w:ascii="Palatino Linotype" w:eastAsia="Palatino Linotype" w:hAnsi="Palatino Linotype" w:cs="Palatino Linotype"/>
          <w:b/>
          <w:i/>
        </w:rPr>
        <w:t xml:space="preserve"> </w:t>
      </w:r>
      <w:r w:rsidRPr="00711824">
        <w:rPr>
          <w:rFonts w:ascii="Palatino Linotype" w:eastAsia="Palatino Linotype" w:hAnsi="Palatino Linotype" w:cs="Palatino Linotype"/>
        </w:rPr>
        <w:t>a través del o los documentos fuente.</w:t>
      </w:r>
    </w:p>
    <w:p w14:paraId="5A88C0DA" w14:textId="77777777" w:rsidR="00C04759" w:rsidRPr="00711824" w:rsidRDefault="00F12BDE">
      <w:pPr>
        <w:numPr>
          <w:ilvl w:val="0"/>
          <w:numId w:val="9"/>
        </w:num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Que no se localice documento alguno que contenga la información requerida, en este supuesto, el Comité de Transparencia deberá resolver la declaratoria de inexistencia de la información y notificarla al recurrente</w:t>
      </w:r>
      <w:r w:rsidRPr="00711824">
        <w:rPr>
          <w:rFonts w:ascii="Palatino Linotype" w:eastAsia="Palatino Linotype" w:hAnsi="Palatino Linotype" w:cs="Palatino Linotype"/>
          <w:b/>
          <w:i/>
        </w:rPr>
        <w:t xml:space="preserve"> </w:t>
      </w:r>
      <w:r w:rsidRPr="00711824">
        <w:rPr>
          <w:rFonts w:ascii="Palatino Linotype" w:eastAsia="Palatino Linotype" w:hAnsi="Palatino Linotype" w:cs="Palatino Linotype"/>
        </w:rPr>
        <w:t>y a este Pleno.</w:t>
      </w:r>
    </w:p>
    <w:p w14:paraId="4B5B4AF4" w14:textId="77777777" w:rsidR="00C04759" w:rsidRPr="00711824" w:rsidRDefault="00F12BDE">
      <w:pPr>
        <w:numPr>
          <w:ilvl w:val="0"/>
          <w:numId w:val="9"/>
        </w:numPr>
        <w:spacing w:before="240" w:after="240" w:line="360" w:lineRule="auto"/>
        <w:ind w:left="714" w:hanging="357"/>
        <w:jc w:val="both"/>
        <w:rPr>
          <w:rFonts w:ascii="Palatino Linotype" w:eastAsia="Palatino Linotype" w:hAnsi="Palatino Linotype" w:cs="Palatino Linotype"/>
        </w:rPr>
      </w:pPr>
      <w:r w:rsidRPr="00711824">
        <w:rPr>
          <w:rFonts w:ascii="Palatino Linotype" w:eastAsia="Palatino Linotype" w:hAnsi="Palatino Linotype" w:cs="Palatino Linotype"/>
        </w:rPr>
        <w:t>Que se ordene siempre que sea materialmente posible, que se genere o reponga la información en caso de que ésta tuviera que existir, derivado del ejercicio de sus facultades.</w:t>
      </w:r>
    </w:p>
    <w:p w14:paraId="085751BA"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p w14:paraId="18E7134E"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lastRenderedPageBreak/>
        <w:t xml:space="preserve">Por cuanto hace a los puntos 1.9, 1.12 y 1.13, derivado del análisis efectuado por este Organismo Garante, se advierte que los mismos no constituyen materia del derecho de acceso a la información, toda vez que </w:t>
      </w:r>
      <w:r w:rsidRPr="00711824">
        <w:rPr>
          <w:rFonts w:ascii="Palatino Linotype" w:eastAsia="Palatino Linotype" w:hAnsi="Palatino Linotype" w:cs="Palatino Linotype"/>
          <w:b/>
        </w:rPr>
        <w:t>la parte Recurrente</w:t>
      </w:r>
      <w:r w:rsidRPr="00711824">
        <w:rPr>
          <w:rFonts w:ascii="Palatino Linotype" w:eastAsia="Palatino Linotype" w:hAnsi="Palatino Linotype" w:cs="Palatino Linotype"/>
        </w:rPr>
        <w:t xml:space="preserve"> no pretende acceder a un documento previamente generado, sino que pretende que el </w:t>
      </w:r>
      <w:r w:rsidRPr="00711824">
        <w:rPr>
          <w:rFonts w:ascii="Palatino Linotype" w:eastAsia="Palatino Linotype" w:hAnsi="Palatino Linotype" w:cs="Palatino Linotype"/>
          <w:b/>
        </w:rPr>
        <w:t xml:space="preserve">Sujeto Obligado </w:t>
      </w:r>
      <w:r w:rsidRPr="00711824">
        <w:rPr>
          <w:rFonts w:ascii="Palatino Linotype" w:eastAsia="Palatino Linotype" w:hAnsi="Palatino Linotype" w:cs="Palatino Linotype"/>
        </w:rPr>
        <w:t xml:space="preserve">se pronuncie en el sentido de atender lo solicitado, constituyendo un derecho de petición, por lo que se considera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p w14:paraId="73DC5CCB" w14:textId="77777777" w:rsidR="00C04759" w:rsidRPr="00711824" w:rsidRDefault="00F12BDE">
      <w:pPr>
        <w:widowControl w:val="0"/>
        <w:spacing w:line="360" w:lineRule="auto"/>
        <w:jc w:val="both"/>
        <w:rPr>
          <w:rFonts w:ascii="Palatino Linotype" w:eastAsia="Palatino Linotype" w:hAnsi="Palatino Linotype" w:cs="Palatino Linotype"/>
          <w:b/>
        </w:rPr>
      </w:pPr>
      <w:r w:rsidRPr="00711824">
        <w:rPr>
          <w:rFonts w:ascii="Palatino Linotype" w:eastAsia="Palatino Linotype" w:hAnsi="Palatino Linotype" w:cs="Palatino Linotype"/>
          <w:b/>
        </w:rPr>
        <w:t>Recapitulación de documentos a entregar para colmar este punto:</w:t>
      </w:r>
    </w:p>
    <w:p w14:paraId="67E0C032" w14:textId="77777777" w:rsidR="00C04759" w:rsidRPr="00711824" w:rsidRDefault="00F12BDE">
      <w:pPr>
        <w:widowControl w:val="0"/>
        <w:spacing w:after="160" w:line="360" w:lineRule="auto"/>
        <w:jc w:val="both"/>
        <w:rPr>
          <w:rFonts w:ascii="Palatino Linotype" w:eastAsia="Palatino Linotype" w:hAnsi="Palatino Linotype" w:cs="Palatino Linotype"/>
          <w:b/>
          <w:sz w:val="22"/>
          <w:szCs w:val="22"/>
        </w:rPr>
      </w:pPr>
      <w:r w:rsidRPr="00711824">
        <w:rPr>
          <w:rFonts w:ascii="Palatino Linotype" w:eastAsia="Palatino Linotype" w:hAnsi="Palatino Linotype" w:cs="Palatino Linotype"/>
          <w:b/>
          <w:sz w:val="22"/>
          <w:szCs w:val="22"/>
        </w:rPr>
        <w:t>ÁREA COORDINADORA DE ARCHIVOS.</w:t>
      </w:r>
    </w:p>
    <w:p w14:paraId="343A2019" w14:textId="77777777" w:rsidR="00C04759" w:rsidRPr="00711824" w:rsidRDefault="00F12BDE">
      <w:pPr>
        <w:widowControl w:val="0"/>
        <w:numPr>
          <w:ilvl w:val="0"/>
          <w:numId w:val="25"/>
        </w:numPr>
        <w:pBdr>
          <w:top w:val="nil"/>
          <w:left w:val="nil"/>
          <w:bottom w:val="nil"/>
          <w:right w:val="nil"/>
          <w:between w:val="nil"/>
        </w:pBdr>
        <w:spacing w:line="360" w:lineRule="auto"/>
        <w:ind w:left="567" w:right="900" w:hanging="141"/>
        <w:jc w:val="both"/>
        <w:rPr>
          <w:rFonts w:ascii="Palatino Linotype" w:eastAsia="Palatino Linotype" w:hAnsi="Palatino Linotype" w:cs="Palatino Linotype"/>
          <w:color w:val="000000"/>
          <w:sz w:val="22"/>
          <w:szCs w:val="22"/>
        </w:rPr>
      </w:pPr>
      <w:r w:rsidRPr="00711824">
        <w:rPr>
          <w:rFonts w:ascii="Palatino Linotype" w:eastAsia="Palatino Linotype" w:hAnsi="Palatino Linotype" w:cs="Palatino Linotype"/>
          <w:color w:val="000000"/>
          <w:sz w:val="22"/>
          <w:szCs w:val="22"/>
        </w:rPr>
        <w:t xml:space="preserve">Los documentos que den cuenta de que el Titular del área coordinadora de archivos, en funciones al 10 de noviembre de 2022, cumple con los requisitos necesarios para ejercer el cargo. </w:t>
      </w:r>
    </w:p>
    <w:p w14:paraId="34EE2212" w14:textId="77777777" w:rsidR="00C04759" w:rsidRPr="00711824" w:rsidRDefault="00F12BDE">
      <w:pPr>
        <w:widowControl w:val="0"/>
        <w:numPr>
          <w:ilvl w:val="0"/>
          <w:numId w:val="25"/>
        </w:numPr>
        <w:pBdr>
          <w:top w:val="nil"/>
          <w:left w:val="nil"/>
          <w:bottom w:val="nil"/>
          <w:right w:val="nil"/>
          <w:between w:val="nil"/>
        </w:pBdr>
        <w:spacing w:line="360" w:lineRule="auto"/>
        <w:ind w:left="567" w:right="900" w:hanging="141"/>
        <w:jc w:val="both"/>
        <w:rPr>
          <w:rFonts w:ascii="Palatino Linotype" w:eastAsia="Palatino Linotype" w:hAnsi="Palatino Linotype" w:cs="Palatino Linotype"/>
          <w:color w:val="000000"/>
          <w:sz w:val="22"/>
          <w:szCs w:val="22"/>
        </w:rPr>
      </w:pPr>
      <w:r w:rsidRPr="00711824">
        <w:rPr>
          <w:rFonts w:ascii="Palatino Linotype" w:eastAsia="Palatino Linotype" w:hAnsi="Palatino Linotype" w:cs="Palatino Linotype"/>
          <w:color w:val="000000"/>
          <w:sz w:val="22"/>
          <w:szCs w:val="22"/>
        </w:rPr>
        <w:t xml:space="preserve">Documento donde consten las funciones del Titular del área coordinadora de archivos, en funciones al 10 de noviembre de 2022. </w:t>
      </w:r>
    </w:p>
    <w:p w14:paraId="2E9DCEDA" w14:textId="77777777" w:rsidR="00C04759" w:rsidRPr="00711824" w:rsidRDefault="00F12BDE">
      <w:pPr>
        <w:widowControl w:val="0"/>
        <w:numPr>
          <w:ilvl w:val="0"/>
          <w:numId w:val="25"/>
        </w:numPr>
        <w:pBdr>
          <w:top w:val="nil"/>
          <w:left w:val="nil"/>
          <w:bottom w:val="nil"/>
          <w:right w:val="nil"/>
          <w:between w:val="nil"/>
        </w:pBdr>
        <w:spacing w:after="160" w:line="360" w:lineRule="auto"/>
        <w:ind w:left="567" w:right="900" w:hanging="141"/>
        <w:jc w:val="both"/>
        <w:rPr>
          <w:rFonts w:ascii="Palatino Linotype" w:eastAsia="Palatino Linotype" w:hAnsi="Palatino Linotype" w:cs="Palatino Linotype"/>
          <w:color w:val="000000"/>
          <w:sz w:val="22"/>
          <w:szCs w:val="22"/>
        </w:rPr>
      </w:pPr>
      <w:r w:rsidRPr="00711824">
        <w:rPr>
          <w:rFonts w:ascii="Palatino Linotype" w:eastAsia="Palatino Linotype" w:hAnsi="Palatino Linotype" w:cs="Palatino Linotype"/>
          <w:color w:val="000000"/>
          <w:sz w:val="22"/>
          <w:szCs w:val="22"/>
        </w:rPr>
        <w:t>Acuerdo en el que se declare la inexistencia del acuse de recibo del documento mediante el cual se informó a la Secretaría Técnica del Comité Técnico de Documentación del Sistema Estatal de Documentación del nombramiento del Titular del área coordinadora de archivos, en funciones al 10 de noviembre de 2022.</w:t>
      </w:r>
    </w:p>
    <w:tbl>
      <w:tblPr>
        <w:tblStyle w:val="afe"/>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C04759" w:rsidRPr="00711824" w14:paraId="7D9723E6" w14:textId="77777777">
        <w:tc>
          <w:tcPr>
            <w:tcW w:w="8828" w:type="dxa"/>
            <w:shd w:val="clear" w:color="auto" w:fill="DDD9C4"/>
            <w:vAlign w:val="center"/>
          </w:tcPr>
          <w:p w14:paraId="77155184" w14:textId="77777777" w:rsidR="00C04759" w:rsidRPr="00711824" w:rsidRDefault="00F12BDE">
            <w:pPr>
              <w:jc w:val="center"/>
              <w:rPr>
                <w:rFonts w:ascii="Palatino Linotype" w:eastAsia="Palatino Linotype" w:hAnsi="Palatino Linotype" w:cs="Palatino Linotype"/>
                <w:b/>
                <w:color w:val="000000"/>
                <w:sz w:val="20"/>
                <w:szCs w:val="20"/>
              </w:rPr>
            </w:pPr>
            <w:r w:rsidRPr="00711824">
              <w:rPr>
                <w:rFonts w:ascii="Palatino Linotype" w:eastAsia="Palatino Linotype" w:hAnsi="Palatino Linotype" w:cs="Palatino Linotype"/>
                <w:b/>
                <w:color w:val="000000"/>
                <w:sz w:val="20"/>
                <w:szCs w:val="20"/>
              </w:rPr>
              <w:t>2.- SISTEMA INSTITUCIONAL DE ARCHIVOS</w:t>
            </w:r>
          </w:p>
          <w:p w14:paraId="07E52A5F" w14:textId="77777777" w:rsidR="00C04759" w:rsidRPr="00711824" w:rsidRDefault="00C04759">
            <w:pPr>
              <w:jc w:val="both"/>
              <w:rPr>
                <w:rFonts w:ascii="Cambria" w:eastAsia="Cambria" w:hAnsi="Cambria" w:cs="Cambria"/>
              </w:rPr>
            </w:pPr>
          </w:p>
        </w:tc>
      </w:tr>
    </w:tbl>
    <w:p w14:paraId="2A4920E6" w14:textId="77777777" w:rsidR="00C04759" w:rsidRPr="00711824" w:rsidRDefault="00C04759">
      <w:pPr>
        <w:widowControl w:val="0"/>
        <w:spacing w:line="360" w:lineRule="auto"/>
        <w:jc w:val="both"/>
        <w:rPr>
          <w:rFonts w:ascii="Palatino Linotype" w:eastAsia="Palatino Linotype" w:hAnsi="Palatino Linotype" w:cs="Palatino Linotype"/>
          <w:sz w:val="22"/>
          <w:szCs w:val="22"/>
        </w:rPr>
      </w:pPr>
    </w:p>
    <w:p w14:paraId="527FD239"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2.1 ¿SU ORGANISMO DESCENTRALIZADO CUENTA ACTUALMENTE CON SISTEMA INSTITUCIONAL DE ARCHIVOS COMO LO INDICAN LOS ARTÍCULOS 20, 21 Y 22 DE LA </w:t>
      </w:r>
      <w:r w:rsidRPr="00711824">
        <w:rPr>
          <w:rFonts w:ascii="Palatino Linotype" w:eastAsia="Palatino Linotype" w:hAnsi="Palatino Linotype" w:cs="Palatino Linotype"/>
          <w:i/>
          <w:sz w:val="18"/>
          <w:szCs w:val="18"/>
        </w:rPr>
        <w:lastRenderedPageBreak/>
        <w:t>LEY GENERAL DE ARCHIVOS; ARTÍCULOS SÉPTIMO, OCTAVO, NOVENO, DÉCIMO, Y DÉCIMO PRIMERO DE LOS LINEAMIENTOS PARA LA ORGANIZACIÓN Y CONSERVACIÓN DE LOS ARCHIVOS Y ARTÍCULOS 20, 21 Y 22 DE LEY DE ARCHIVOS Y</w:t>
      </w:r>
    </w:p>
    <w:p w14:paraId="0CB0B72B"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proofErr w:type="gramStart"/>
      <w:r w:rsidRPr="00711824">
        <w:rPr>
          <w:rFonts w:ascii="Palatino Linotype" w:eastAsia="Palatino Linotype" w:hAnsi="Palatino Linotype" w:cs="Palatino Linotype"/>
          <w:i/>
          <w:sz w:val="18"/>
          <w:szCs w:val="18"/>
        </w:rPr>
        <w:t>ADMINISTRACIÓN DE DOCUMENTOS DEL ESTADO DE MÉXICO Y MUNICIPIOS?</w:t>
      </w:r>
      <w:proofErr w:type="gramEnd"/>
    </w:p>
    <w:p w14:paraId="726F93A8"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3D808639"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EN CASO RESPUESTA AFIRMATIVA A LA PREGUNTA 2.1: </w:t>
      </w:r>
    </w:p>
    <w:p w14:paraId="06AA0BA8"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448DE26E"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2.2 DE ACUERDO AL ARTÍCULO 21 DE LA LEY GENERAL DE ARCHIVOS Y NOVENO DE LOS LINEAMIENTOS PARA LA ORGANIZACIÓN Y CONSERVACIÓN DE ARCHIVOS, EL SISTEMA INSTITUCIONAL DE ARCHIVOS DEBE ESTAR CONFORMADO POR LAS SIGUIENTES ÁREAS NORMATIVAS: EL ÁREA COORDINADORA DE ARCHIVOS Y EL COMITÉ DE TRANSPARENCIA; Y POR LAS SIGUIENTES ÁREAS OPERATIVAS: CORRESPONDENCIA U OFICIALÍA DE PARTES, ARCHIVOS DE TRÁMITE (SEA COMO SE ENTIENDA COMO ÁREA O COMO UNIDAD ADMINISTRATIVA), ARCHIVO DE CONCENTRACIÓN Y ARCHIVO HISTÓRICO.</w:t>
      </w:r>
    </w:p>
    <w:p w14:paraId="12346ADC"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7FF425AD"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PREGUNTA: ¿QUIENES SON LOS INTEGRANTES DEL SISTEMA INSTITUCIONAL DE ARCHIVOS DE SU ORGANISMO DESCENTRALIZADO?</w:t>
      </w:r>
    </w:p>
    <w:p w14:paraId="5456610C"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10D5E54D" w14:textId="77777777" w:rsidR="00C04759" w:rsidRPr="00711824" w:rsidRDefault="00F12BDE">
      <w:pPr>
        <w:widowControl w:val="0"/>
        <w:ind w:left="567" w:right="900"/>
        <w:jc w:val="both"/>
        <w:rPr>
          <w:rFonts w:ascii="Palatino Linotype" w:eastAsia="Palatino Linotype" w:hAnsi="Palatino Linotype" w:cs="Palatino Linotype"/>
          <w:b/>
          <w:i/>
          <w:sz w:val="18"/>
          <w:szCs w:val="18"/>
        </w:rPr>
      </w:pPr>
      <w:r w:rsidRPr="00711824">
        <w:rPr>
          <w:rFonts w:ascii="Palatino Linotype" w:eastAsia="Palatino Linotype" w:hAnsi="Palatino Linotype" w:cs="Palatino Linotype"/>
          <w:b/>
          <w:i/>
          <w:sz w:val="18"/>
          <w:szCs w:val="18"/>
        </w:rPr>
        <w:t>SOLICITO, DE LA MANERA MÁS ATENTA, LA SIGUIENTE DOCUMENTACIÓN EN FORMATO PDF:</w:t>
      </w:r>
    </w:p>
    <w:p w14:paraId="78CA6993"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08412BDC" w14:textId="77777777" w:rsidR="00C04759" w:rsidRPr="00711824" w:rsidRDefault="00F12BDE">
      <w:pPr>
        <w:widowControl w:val="0"/>
        <w:ind w:left="567" w:right="900"/>
        <w:jc w:val="both"/>
        <w:rPr>
          <w:rFonts w:ascii="Palatino Linotype" w:eastAsia="Palatino Linotype" w:hAnsi="Palatino Linotype" w:cs="Palatino Linotype"/>
          <w:b/>
          <w:i/>
          <w:sz w:val="18"/>
          <w:szCs w:val="18"/>
        </w:rPr>
      </w:pPr>
      <w:r w:rsidRPr="00711824">
        <w:rPr>
          <w:rFonts w:ascii="Palatino Linotype" w:eastAsia="Palatino Linotype" w:hAnsi="Palatino Linotype" w:cs="Palatino Linotype"/>
          <w:b/>
          <w:i/>
          <w:sz w:val="18"/>
          <w:szCs w:val="18"/>
        </w:rPr>
        <w:t xml:space="preserve"> 2.3 EL ACTA DE INSTALACIÓN DEL SISTEMA INSTITUCIONAL DE ARCHIVOS DE L A PRESENTE ADMINISTRACIÓN DE SU ORGANISMO DESCENTRALIZADO</w:t>
      </w:r>
    </w:p>
    <w:p w14:paraId="473C4959"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6ED6BE89"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NEGATIVA A LA PREGUNTA 2.1:</w:t>
      </w:r>
    </w:p>
    <w:p w14:paraId="3F587A7E"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405FFCD4"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 2.4 ¿POR QUÉ SU ORGANISMO DESCENTRALIZADO NO CUENTA CON SISTEMA INSTITUCIONAL DE ARCHIVOS COMO LO ESTABLECE LA LEY?</w:t>
      </w:r>
    </w:p>
    <w:p w14:paraId="3D732EAD"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06D27EA3"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2.5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NUMERAL 2 DEL PRESENTE DOCUMENTO COMO LO ESTABLECE LA LEY?</w:t>
      </w:r>
    </w:p>
    <w:p w14:paraId="5450FA3F" w14:textId="77777777" w:rsidR="00C04759" w:rsidRPr="00711824" w:rsidRDefault="00C04759">
      <w:pPr>
        <w:widowControl w:val="0"/>
        <w:spacing w:line="360" w:lineRule="auto"/>
        <w:jc w:val="both"/>
        <w:rPr>
          <w:rFonts w:ascii="Palatino Linotype" w:eastAsia="Palatino Linotype" w:hAnsi="Palatino Linotype" w:cs="Palatino Linotype"/>
          <w:sz w:val="22"/>
          <w:szCs w:val="22"/>
        </w:rPr>
      </w:pPr>
    </w:p>
    <w:p w14:paraId="419D2438" w14:textId="77777777" w:rsidR="00C04759" w:rsidRPr="00711824" w:rsidRDefault="00F12BDE">
      <w:pPr>
        <w:widowControl w:val="0"/>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El Sistema Institucional de Archivos, se encuentra contemplado en los artículos 20, 21 y 22, de la Ley General de Archivos, y es contemplado por el artículo 10 y 11, fracción II de la misma ley, como una obligación de los Sujetos Obligados, que </w:t>
      </w:r>
      <w:r w:rsidRPr="00711824">
        <w:rPr>
          <w:rFonts w:ascii="Palatino Linotype" w:eastAsia="Palatino Linotype" w:hAnsi="Palatino Linotype" w:cs="Palatino Linotype"/>
        </w:rPr>
        <w:lastRenderedPageBreak/>
        <w:t>refieren en la parte conducente.</w:t>
      </w:r>
    </w:p>
    <w:p w14:paraId="4483504F" w14:textId="77777777" w:rsidR="00C04759" w:rsidRPr="00711824" w:rsidRDefault="00C04759">
      <w:pPr>
        <w:widowControl w:val="0"/>
        <w:spacing w:line="360" w:lineRule="auto"/>
        <w:jc w:val="both"/>
        <w:rPr>
          <w:rFonts w:ascii="Palatino Linotype" w:eastAsia="Palatino Linotype" w:hAnsi="Palatino Linotype" w:cs="Palatino Linotype"/>
        </w:rPr>
      </w:pPr>
    </w:p>
    <w:p w14:paraId="7CACC9FA" w14:textId="77777777" w:rsidR="00C04759" w:rsidRPr="00711824" w:rsidRDefault="00F12BDE">
      <w:pPr>
        <w:spacing w:line="276" w:lineRule="auto"/>
        <w:ind w:left="567" w:right="539"/>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 xml:space="preserve">“Artículo 10. Cada sujeto obligado es responsable de organizar y conservar sus archivos; de </w:t>
      </w:r>
      <w:proofErr w:type="gramStart"/>
      <w:r w:rsidRPr="00711824">
        <w:rPr>
          <w:rFonts w:ascii="Palatino Linotype" w:eastAsia="Palatino Linotype" w:hAnsi="Palatino Linotype" w:cs="Palatino Linotype"/>
          <w:i/>
          <w:sz w:val="22"/>
          <w:szCs w:val="22"/>
        </w:rPr>
        <w:t>la  operación</w:t>
      </w:r>
      <w:proofErr w:type="gramEnd"/>
      <w:r w:rsidRPr="00711824">
        <w:rPr>
          <w:rFonts w:ascii="Palatino Linotype" w:eastAsia="Palatino Linotype" w:hAnsi="Palatino Linotype" w:cs="Palatino Linotype"/>
          <w:i/>
          <w:sz w:val="22"/>
          <w:szCs w:val="22"/>
        </w:rPr>
        <w:t xml:space="preserve"> de su sistema institucional…”;</w:t>
      </w:r>
    </w:p>
    <w:p w14:paraId="0BCD6F83" w14:textId="77777777" w:rsidR="00C04759" w:rsidRPr="00711824" w:rsidRDefault="00C04759">
      <w:pPr>
        <w:widowControl w:val="0"/>
        <w:spacing w:line="276" w:lineRule="auto"/>
        <w:jc w:val="both"/>
        <w:rPr>
          <w:rFonts w:ascii="Palatino Linotype" w:eastAsia="Palatino Linotype" w:hAnsi="Palatino Linotype" w:cs="Palatino Linotype"/>
        </w:rPr>
      </w:pPr>
    </w:p>
    <w:p w14:paraId="633BB972" w14:textId="77777777" w:rsidR="00C04759" w:rsidRPr="00711824" w:rsidRDefault="00F12BDE">
      <w:pPr>
        <w:spacing w:line="276" w:lineRule="auto"/>
        <w:ind w:left="567" w:right="539"/>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“Artículo 11. Los sujetos obligados deberán:</w:t>
      </w:r>
    </w:p>
    <w:p w14:paraId="054647D9" w14:textId="77777777" w:rsidR="00C04759" w:rsidRPr="00711824" w:rsidRDefault="00F12BDE">
      <w:pPr>
        <w:spacing w:line="276" w:lineRule="auto"/>
        <w:ind w:left="567" w:right="539"/>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p>
    <w:p w14:paraId="743F05DA" w14:textId="77777777" w:rsidR="00C04759" w:rsidRPr="00711824" w:rsidRDefault="00F12BDE">
      <w:pPr>
        <w:spacing w:line="276" w:lineRule="auto"/>
        <w:ind w:left="567" w:right="539"/>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II. Establecer un sistema institucional para la administración de sus archivos y llevar a cabo los procesos de gestión documental;</w:t>
      </w:r>
    </w:p>
    <w:p w14:paraId="30D07AFA" w14:textId="77777777" w:rsidR="00C04759" w:rsidRPr="00711824" w:rsidRDefault="00F12BDE">
      <w:pPr>
        <w:spacing w:line="276" w:lineRule="auto"/>
        <w:ind w:left="567" w:right="539"/>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p>
    <w:p w14:paraId="490A892F" w14:textId="77777777" w:rsidR="00C04759" w:rsidRPr="00711824" w:rsidRDefault="00F12BDE">
      <w:pPr>
        <w:widowControl w:val="0"/>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Es en este contexto, que el artículo 21 de la ley invocada, refiere la forma en la cual se constituye el referido sistema:</w:t>
      </w:r>
    </w:p>
    <w:p w14:paraId="343DAB0A" w14:textId="77777777" w:rsidR="00C04759" w:rsidRPr="00711824" w:rsidRDefault="00C04759">
      <w:pPr>
        <w:widowControl w:val="0"/>
        <w:spacing w:line="360" w:lineRule="auto"/>
        <w:jc w:val="both"/>
        <w:rPr>
          <w:rFonts w:ascii="Palatino Linotype" w:eastAsia="Palatino Linotype" w:hAnsi="Palatino Linotype" w:cs="Palatino Linotype"/>
          <w:sz w:val="22"/>
          <w:szCs w:val="22"/>
        </w:rPr>
      </w:pPr>
    </w:p>
    <w:p w14:paraId="3CD765BE" w14:textId="77777777" w:rsidR="00C04759" w:rsidRPr="00711824" w:rsidRDefault="00F12BDE">
      <w:pPr>
        <w:spacing w:line="276" w:lineRule="auto"/>
        <w:ind w:left="567" w:right="539"/>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“Artículo 21. El Sistema Institucional de cada sujeto obligado deberá integrarse por:</w:t>
      </w:r>
    </w:p>
    <w:p w14:paraId="2E66EBF6" w14:textId="77777777" w:rsidR="00C04759" w:rsidRPr="00711824" w:rsidRDefault="00F12BDE">
      <w:pPr>
        <w:spacing w:line="276" w:lineRule="auto"/>
        <w:ind w:left="567" w:right="539"/>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I. Un área coordinadora de archivos, y</w:t>
      </w:r>
    </w:p>
    <w:p w14:paraId="3D771036" w14:textId="77777777" w:rsidR="00C04759" w:rsidRPr="00711824" w:rsidRDefault="00F12BDE">
      <w:pPr>
        <w:spacing w:line="276" w:lineRule="auto"/>
        <w:ind w:left="567" w:right="539"/>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 xml:space="preserve">II. Las áreas operativas siguientes: </w:t>
      </w:r>
    </w:p>
    <w:p w14:paraId="1BB5CB46" w14:textId="77777777" w:rsidR="00C04759" w:rsidRPr="00711824" w:rsidRDefault="00F12BDE">
      <w:pPr>
        <w:spacing w:line="276" w:lineRule="auto"/>
        <w:ind w:left="567" w:right="539"/>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a) De correspondencia;</w:t>
      </w:r>
    </w:p>
    <w:p w14:paraId="2844063C" w14:textId="77777777" w:rsidR="00C04759" w:rsidRPr="00711824" w:rsidRDefault="00F12BDE">
      <w:pPr>
        <w:spacing w:line="276" w:lineRule="auto"/>
        <w:ind w:left="567" w:right="539"/>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b) Archivo de trámite, por área o unidad;</w:t>
      </w:r>
    </w:p>
    <w:p w14:paraId="54B0026A" w14:textId="77777777" w:rsidR="00C04759" w:rsidRPr="00711824" w:rsidRDefault="00F12BDE">
      <w:pPr>
        <w:spacing w:line="276" w:lineRule="auto"/>
        <w:ind w:left="567" w:right="539"/>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c) Archivo de concentración, y</w:t>
      </w:r>
    </w:p>
    <w:p w14:paraId="7F597572" w14:textId="77777777" w:rsidR="00C04759" w:rsidRPr="00711824" w:rsidRDefault="00F12BDE">
      <w:pPr>
        <w:spacing w:line="276" w:lineRule="auto"/>
        <w:ind w:left="567" w:right="539"/>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 xml:space="preserve">d) Archivo histórico, en su caso, sujeto a la capacidad presupuestal y técnica del sujeto obligado. </w:t>
      </w:r>
    </w:p>
    <w:p w14:paraId="25FB878F" w14:textId="77777777" w:rsidR="00C04759" w:rsidRPr="00711824" w:rsidRDefault="00F12BDE">
      <w:pPr>
        <w:spacing w:line="276" w:lineRule="auto"/>
        <w:ind w:left="567" w:right="539"/>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Los responsables de los archivos referidos en la fracción II, inciso b), serán nombrados por el titular de cada área o unidad; los responsables del archivo de concentración y del archivo histórico serán nombrados por el titular del sujeto obligado de que se trate.</w:t>
      </w:r>
    </w:p>
    <w:p w14:paraId="3D8C3737" w14:textId="77777777" w:rsidR="00C04759" w:rsidRPr="00711824" w:rsidRDefault="00F12BDE">
      <w:pPr>
        <w:spacing w:line="276" w:lineRule="auto"/>
        <w:ind w:left="567" w:right="539"/>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Los encargados y responsables de cada área deberán contar con licenciatura en áreas afines o tener   conocimientos, habilidades, competencias y experiencia acreditada en archivística.”</w:t>
      </w:r>
    </w:p>
    <w:p w14:paraId="472F10A5" w14:textId="77777777" w:rsidR="00C04759" w:rsidRPr="00711824" w:rsidRDefault="00C04759">
      <w:pPr>
        <w:widowControl w:val="0"/>
        <w:spacing w:line="360" w:lineRule="auto"/>
        <w:jc w:val="both"/>
        <w:rPr>
          <w:rFonts w:ascii="Palatino Linotype" w:eastAsia="Palatino Linotype" w:hAnsi="Palatino Linotype" w:cs="Palatino Linotype"/>
          <w:sz w:val="22"/>
          <w:szCs w:val="22"/>
        </w:rPr>
      </w:pPr>
    </w:p>
    <w:p w14:paraId="739E77B5" w14:textId="77777777" w:rsidR="00C04759" w:rsidRPr="00711824" w:rsidRDefault="00F12BDE">
      <w:pPr>
        <w:widowControl w:val="0"/>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En este sentido, en términos de los transitorios, Primero y Décimo Primero, señalan la temporalidad que la Ley General de Archivos, otorgó a los Sujetos Obligados, </w:t>
      </w:r>
      <w:r w:rsidRPr="00711824">
        <w:rPr>
          <w:rFonts w:ascii="Palatino Linotype" w:eastAsia="Palatino Linotype" w:hAnsi="Palatino Linotype" w:cs="Palatino Linotype"/>
        </w:rPr>
        <w:lastRenderedPageBreak/>
        <w:t>para la implementación de los Sistemas Institucionales de Archivo.</w:t>
      </w:r>
    </w:p>
    <w:p w14:paraId="21635EEE" w14:textId="77777777" w:rsidR="00C04759" w:rsidRPr="00711824" w:rsidRDefault="00C04759">
      <w:pPr>
        <w:rPr>
          <w:rFonts w:ascii="Palatino Linotype" w:eastAsia="Palatino Linotype" w:hAnsi="Palatino Linotype" w:cs="Palatino Linotype"/>
          <w:sz w:val="22"/>
          <w:szCs w:val="22"/>
        </w:rPr>
      </w:pPr>
    </w:p>
    <w:p w14:paraId="7C3D93D1" w14:textId="77777777" w:rsidR="00C04759" w:rsidRPr="00711824" w:rsidRDefault="00F12BDE">
      <w:pPr>
        <w:spacing w:line="276" w:lineRule="auto"/>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“Primero. La presente Ley entrará en vigor a los 365 días siguientes contados a partir de su publicación en el Diario Oficial de la Federación.</w:t>
      </w:r>
    </w:p>
    <w:p w14:paraId="615CC471" w14:textId="77777777" w:rsidR="00C04759" w:rsidRPr="00711824" w:rsidRDefault="00F12BDE">
      <w:pPr>
        <w:spacing w:line="276" w:lineRule="auto"/>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p>
    <w:p w14:paraId="3EE90548" w14:textId="77777777" w:rsidR="00C04759" w:rsidRPr="00711824" w:rsidRDefault="00F12BDE">
      <w:pPr>
        <w:spacing w:line="276" w:lineRule="auto"/>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 xml:space="preserve"> Décimo Primero. Los sujetos obligados deberán implementar su sistema institucional, dentro de los seis meses posteriores a la entrada en vigor de la presente Ley.”</w:t>
      </w:r>
    </w:p>
    <w:p w14:paraId="0C7C7A05" w14:textId="77777777" w:rsidR="00C04759" w:rsidRPr="00711824" w:rsidRDefault="00C04759">
      <w:pPr>
        <w:widowControl w:val="0"/>
        <w:spacing w:line="360" w:lineRule="auto"/>
        <w:jc w:val="both"/>
        <w:rPr>
          <w:rFonts w:ascii="Palatino Linotype" w:eastAsia="Palatino Linotype" w:hAnsi="Palatino Linotype" w:cs="Palatino Linotype"/>
          <w:sz w:val="22"/>
          <w:szCs w:val="22"/>
        </w:rPr>
      </w:pPr>
    </w:p>
    <w:p w14:paraId="1E61C3A5" w14:textId="77777777" w:rsidR="00C04759" w:rsidRPr="00711824" w:rsidRDefault="00F12BDE">
      <w:pPr>
        <w:spacing w:before="240" w:after="240" w:line="360" w:lineRule="auto"/>
        <w:jc w:val="both"/>
        <w:rPr>
          <w:rFonts w:ascii="Palatino Linotype" w:eastAsia="Palatino Linotype" w:hAnsi="Palatino Linotype" w:cs="Palatino Linotype"/>
          <w:i/>
          <w:color w:val="000000"/>
        </w:rPr>
      </w:pPr>
      <w:r w:rsidRPr="00711824">
        <w:rPr>
          <w:rFonts w:ascii="Palatino Linotype" w:eastAsia="Palatino Linotype" w:hAnsi="Palatino Linotype" w:cs="Palatino Linotype"/>
        </w:rPr>
        <w:t xml:space="preserve">En lo tocante a este punto, </w:t>
      </w:r>
      <w:r w:rsidRPr="00711824">
        <w:rPr>
          <w:rFonts w:ascii="Palatino Linotype" w:eastAsia="Palatino Linotype" w:hAnsi="Palatino Linotype" w:cs="Palatino Linotype"/>
          <w:b/>
        </w:rPr>
        <w:t xml:space="preserve">el Sujeto Obligado en respuesta </w:t>
      </w:r>
      <w:r w:rsidRPr="00711824">
        <w:rPr>
          <w:rFonts w:ascii="Palatino Linotype" w:eastAsia="Palatino Linotype" w:hAnsi="Palatino Linotype" w:cs="Palatino Linotype"/>
        </w:rPr>
        <w:t>declaró la inexistencia de la información solicitada relativa al sistema institucional de archivos, no obstante, como se abordó anteriormente,</w:t>
      </w:r>
      <w:r w:rsidRPr="00711824">
        <w:rPr>
          <w:rFonts w:ascii="Palatino Linotype" w:eastAsia="Palatino Linotype" w:hAnsi="Palatino Linotype" w:cs="Palatino Linotype"/>
          <w:b/>
        </w:rPr>
        <w:t xml:space="preserve"> </w:t>
      </w:r>
      <w:r w:rsidRPr="00711824">
        <w:rPr>
          <w:rFonts w:ascii="Palatino Linotype" w:eastAsia="Palatino Linotype" w:hAnsi="Palatino Linotype" w:cs="Palatino Linotype"/>
          <w:b/>
          <w:u w:val="single"/>
        </w:rPr>
        <w:t>el acuerdo de inexistencia no se encuentra realizado conforme a derecho</w:t>
      </w:r>
      <w:r w:rsidRPr="00711824">
        <w:rPr>
          <w:rFonts w:ascii="Palatino Linotype" w:eastAsia="Palatino Linotype" w:hAnsi="Palatino Linotype" w:cs="Palatino Linotype"/>
          <w:b/>
        </w:rPr>
        <w:t xml:space="preserve">, </w:t>
      </w:r>
      <w:r w:rsidRPr="00711824">
        <w:rPr>
          <w:rFonts w:ascii="Palatino Linotype" w:eastAsia="Palatino Linotype" w:hAnsi="Palatino Linotype" w:cs="Palatino Linotype"/>
          <w:color w:val="000000"/>
        </w:rPr>
        <w:t xml:space="preserve">por lo tanto, no es procedente esta manifestación, sin embargo, toda vez que ya se acreditó realizar la búsqueda exhaustiva y razonable en los archivos del </w:t>
      </w:r>
      <w:r w:rsidRPr="00711824">
        <w:rPr>
          <w:rFonts w:ascii="Palatino Linotype" w:eastAsia="Palatino Linotype" w:hAnsi="Palatino Linotype" w:cs="Palatino Linotype"/>
          <w:b/>
          <w:color w:val="000000"/>
        </w:rPr>
        <w:t xml:space="preserve">Sujeto Obligado, </w:t>
      </w:r>
      <w:r w:rsidRPr="00711824">
        <w:rPr>
          <w:rFonts w:ascii="Palatino Linotype" w:eastAsia="Palatino Linotype" w:hAnsi="Palatino Linotype" w:cs="Palatino Linotype"/>
          <w:color w:val="000000"/>
        </w:rPr>
        <w:t>toda vez que el titular de la Unidad de Archivo es quien solicitó la declaración de la inexistencia, lo procedente es</w:t>
      </w:r>
      <w:r w:rsidRPr="00711824">
        <w:rPr>
          <w:rFonts w:ascii="Palatino Linotype" w:eastAsia="Palatino Linotype" w:hAnsi="Palatino Linotype" w:cs="Palatino Linotype"/>
          <w:b/>
          <w:color w:val="000000"/>
        </w:rPr>
        <w:t xml:space="preserve"> </w:t>
      </w:r>
      <w:r w:rsidRPr="00711824">
        <w:rPr>
          <w:rFonts w:ascii="Palatino Linotype" w:eastAsia="Palatino Linotype" w:hAnsi="Palatino Linotype" w:cs="Palatino Linotype"/>
          <w:color w:val="000000"/>
        </w:rPr>
        <w:t>ordenar la entrega d</w:t>
      </w:r>
      <w:r w:rsidRPr="00711824">
        <w:rPr>
          <w:rFonts w:ascii="Palatino Linotype" w:eastAsia="Palatino Linotype" w:hAnsi="Palatino Linotype" w:cs="Palatino Linotype"/>
        </w:rPr>
        <w:t xml:space="preserve">el acuerdo de Inexistencia conforme a lo establecido en el artículo 19, párrafo tercero, 169 y 179 de la Ley de Transparencia y Acceso a la Información Pública del Estado de México y Municipios.  </w:t>
      </w:r>
    </w:p>
    <w:p w14:paraId="279B62C4"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Por cuanto hace a los puntos 2.4 y 2.5, derivado del análisis efectuado por este Organismo Garante, se advierte que los mismos no constituyen materia del derecho de acceso a la información, toda vez que </w:t>
      </w:r>
      <w:r w:rsidRPr="00711824">
        <w:rPr>
          <w:rFonts w:ascii="Palatino Linotype" w:eastAsia="Palatino Linotype" w:hAnsi="Palatino Linotype" w:cs="Palatino Linotype"/>
          <w:b/>
        </w:rPr>
        <w:t>la parte Recurrente</w:t>
      </w:r>
      <w:r w:rsidRPr="00711824">
        <w:rPr>
          <w:rFonts w:ascii="Palatino Linotype" w:eastAsia="Palatino Linotype" w:hAnsi="Palatino Linotype" w:cs="Palatino Linotype"/>
        </w:rPr>
        <w:t xml:space="preserve"> no pretende acceder a un documento previamente generado, sino que pretende que el </w:t>
      </w:r>
      <w:r w:rsidRPr="00711824">
        <w:rPr>
          <w:rFonts w:ascii="Palatino Linotype" w:eastAsia="Palatino Linotype" w:hAnsi="Palatino Linotype" w:cs="Palatino Linotype"/>
          <w:b/>
        </w:rPr>
        <w:t xml:space="preserve">Sujeto Obligado </w:t>
      </w:r>
      <w:r w:rsidRPr="00711824">
        <w:rPr>
          <w:rFonts w:ascii="Palatino Linotype" w:eastAsia="Palatino Linotype" w:hAnsi="Palatino Linotype" w:cs="Palatino Linotype"/>
        </w:rPr>
        <w:t xml:space="preserve">se pronuncie en el sentido de atender lo solicitado, constituyendo un derecho de petición, por lo que se considera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no está constreñido a emitir </w:t>
      </w:r>
      <w:r w:rsidRPr="00711824">
        <w:rPr>
          <w:rFonts w:ascii="Palatino Linotype" w:eastAsia="Palatino Linotype" w:hAnsi="Palatino Linotype" w:cs="Palatino Linotype"/>
        </w:rPr>
        <w:lastRenderedPageBreak/>
        <w:t>una respuesta con la finalidad de atender los mismos, por lo tanto, no es procedente la entrega de información.</w:t>
      </w:r>
    </w:p>
    <w:p w14:paraId="0F28BA2B" w14:textId="77777777" w:rsidR="00C04759" w:rsidRPr="00711824" w:rsidRDefault="00F12BDE">
      <w:pPr>
        <w:widowControl w:val="0"/>
        <w:spacing w:line="360" w:lineRule="auto"/>
        <w:jc w:val="both"/>
        <w:rPr>
          <w:rFonts w:ascii="Palatino Linotype" w:eastAsia="Palatino Linotype" w:hAnsi="Palatino Linotype" w:cs="Palatino Linotype"/>
          <w:b/>
        </w:rPr>
      </w:pPr>
      <w:r w:rsidRPr="00711824">
        <w:rPr>
          <w:rFonts w:ascii="Palatino Linotype" w:eastAsia="Palatino Linotype" w:hAnsi="Palatino Linotype" w:cs="Palatino Linotype"/>
          <w:b/>
        </w:rPr>
        <w:t>Recapitulación de documentos a entregar para colmar este punto:</w:t>
      </w:r>
    </w:p>
    <w:p w14:paraId="287AC99B" w14:textId="77777777" w:rsidR="00C04759" w:rsidRPr="00711824" w:rsidRDefault="00F12BDE">
      <w:pPr>
        <w:widowControl w:val="0"/>
        <w:spacing w:after="160" w:line="360" w:lineRule="auto"/>
        <w:jc w:val="both"/>
        <w:rPr>
          <w:rFonts w:ascii="Palatino Linotype" w:eastAsia="Palatino Linotype" w:hAnsi="Palatino Linotype" w:cs="Palatino Linotype"/>
          <w:b/>
          <w:sz w:val="22"/>
          <w:szCs w:val="22"/>
        </w:rPr>
      </w:pPr>
      <w:r w:rsidRPr="00711824">
        <w:rPr>
          <w:rFonts w:ascii="Palatino Linotype" w:eastAsia="Palatino Linotype" w:hAnsi="Palatino Linotype" w:cs="Palatino Linotype"/>
          <w:b/>
          <w:sz w:val="22"/>
          <w:szCs w:val="22"/>
        </w:rPr>
        <w:t>SISTEMA INSTITUCIONAL DE ARCHIVOS.</w:t>
      </w:r>
    </w:p>
    <w:p w14:paraId="09950BD0" w14:textId="77777777" w:rsidR="00C04759" w:rsidRPr="00711824" w:rsidRDefault="00F12BDE">
      <w:pPr>
        <w:widowControl w:val="0"/>
        <w:numPr>
          <w:ilvl w:val="0"/>
          <w:numId w:val="6"/>
        </w:numPr>
        <w:pBdr>
          <w:top w:val="nil"/>
          <w:left w:val="nil"/>
          <w:bottom w:val="nil"/>
          <w:right w:val="nil"/>
          <w:between w:val="nil"/>
        </w:pBdr>
        <w:spacing w:after="160" w:line="360" w:lineRule="auto"/>
        <w:ind w:left="567" w:right="900" w:hanging="141"/>
        <w:jc w:val="both"/>
        <w:rPr>
          <w:rFonts w:ascii="Palatino Linotype" w:eastAsia="Palatino Linotype" w:hAnsi="Palatino Linotype" w:cs="Palatino Linotype"/>
          <w:b/>
          <w:color w:val="000000"/>
          <w:sz w:val="22"/>
          <w:szCs w:val="22"/>
        </w:rPr>
      </w:pPr>
      <w:r w:rsidRPr="00711824">
        <w:rPr>
          <w:rFonts w:ascii="Palatino Linotype" w:eastAsia="Palatino Linotype" w:hAnsi="Palatino Linotype" w:cs="Palatino Linotype"/>
          <w:color w:val="000000"/>
          <w:sz w:val="22"/>
          <w:szCs w:val="22"/>
        </w:rPr>
        <w:t>Acuerdo en el que se declare la inexistencia de los documentos donde consten la fecha de aprobación e instalación del sistema institucional de archivos de la presente administración del organismo descentralizado, así como sus integrantes en funciones al 10 de noviembre de 2022.</w:t>
      </w:r>
    </w:p>
    <w:tbl>
      <w:tblPr>
        <w:tblStyle w:val="aff"/>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C04759" w:rsidRPr="00711824" w14:paraId="43DAB92C" w14:textId="77777777">
        <w:tc>
          <w:tcPr>
            <w:tcW w:w="8828" w:type="dxa"/>
            <w:shd w:val="clear" w:color="auto" w:fill="DDD9C4"/>
          </w:tcPr>
          <w:p w14:paraId="35F2EF7F" w14:textId="77777777" w:rsidR="00C04759" w:rsidRPr="00711824" w:rsidRDefault="00F12BDE">
            <w:pPr>
              <w:pBdr>
                <w:top w:val="nil"/>
                <w:left w:val="nil"/>
                <w:bottom w:val="nil"/>
                <w:right w:val="nil"/>
                <w:between w:val="nil"/>
              </w:pBdr>
              <w:tabs>
                <w:tab w:val="left" w:pos="8503"/>
              </w:tabs>
              <w:jc w:val="center"/>
              <w:rPr>
                <w:rFonts w:ascii="Palatino Linotype" w:eastAsia="Palatino Linotype" w:hAnsi="Palatino Linotype" w:cs="Palatino Linotype"/>
                <w:b/>
                <w:sz w:val="20"/>
                <w:szCs w:val="20"/>
              </w:rPr>
            </w:pPr>
            <w:r w:rsidRPr="00711824">
              <w:rPr>
                <w:rFonts w:ascii="Palatino Linotype" w:eastAsia="Palatino Linotype" w:hAnsi="Palatino Linotype" w:cs="Palatino Linotype"/>
                <w:b/>
                <w:sz w:val="20"/>
                <w:szCs w:val="20"/>
              </w:rPr>
              <w:t>3.- GRUPO INTERDISCIPLINARIO</w:t>
            </w:r>
          </w:p>
        </w:tc>
      </w:tr>
    </w:tbl>
    <w:p w14:paraId="38FEA540" w14:textId="77777777" w:rsidR="00C04759" w:rsidRPr="00711824" w:rsidRDefault="00C04759">
      <w:pPr>
        <w:widowControl w:val="0"/>
        <w:spacing w:line="360" w:lineRule="auto"/>
        <w:jc w:val="both"/>
        <w:rPr>
          <w:rFonts w:ascii="Palatino Linotype" w:eastAsia="Palatino Linotype" w:hAnsi="Palatino Linotype" w:cs="Palatino Linotype"/>
          <w:sz w:val="22"/>
          <w:szCs w:val="22"/>
        </w:rPr>
      </w:pPr>
    </w:p>
    <w:p w14:paraId="1C16610B"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3.1 ¿SU ORGANISMO DESCENTRALIZADO CUENTA ACTUALMENTE CON GRUPO INTERDISCIPLINARIO COMO LO INDICAN LOS ARTÍCULOS 50, 52, 53 Y 54 DE LA LEY GENERAL DE ARCHIVOS; ARTÍCULOS SEXTO FRACCIÓN IV Y SÉPTIMO TRANSITORIO DE LOS LINEAMIENTOS PARA LA ORGANIZACIÓN Y CONSERVACIÓN DE ARCHIVOS Y ARTÍCULOS 50, 52, 53 Y 54 DE LOS LINEAMIENTOS PARA LA ADMINISTRACIÓN DE</w:t>
      </w:r>
    </w:p>
    <w:p w14:paraId="21959FD7"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proofErr w:type="gramStart"/>
      <w:r w:rsidRPr="00711824">
        <w:rPr>
          <w:rFonts w:ascii="Palatino Linotype" w:eastAsia="Palatino Linotype" w:hAnsi="Palatino Linotype" w:cs="Palatino Linotype"/>
          <w:i/>
          <w:sz w:val="18"/>
          <w:szCs w:val="18"/>
        </w:rPr>
        <w:t>DOCUMENTOS EN EL ESTADO DE MÉXICO?</w:t>
      </w:r>
      <w:proofErr w:type="gramEnd"/>
    </w:p>
    <w:p w14:paraId="0421C178"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1E07BB37"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AFIRMATIVA A LA PREGUNTA 3.1:</w:t>
      </w:r>
    </w:p>
    <w:p w14:paraId="29A5DD50"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5B27FF9B"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3.2 DE ACUERDO AL ARTÍCULO 50 DE LA LEY GENERAL DE ARCHIVOS Y ARTÍCULO CUARTO FRACCIÓN XXV DE LOS LINEAMIENTOS PARA LA ORGANIZACIÓN Y CONSERVACIÓN DE ARCHIVOS; EL GRUPO INTERDISCIPLINARIO DEBE ESTAR CONFORMADO POR EL ÁREA COORDINADORA DE ARCHIVOS, UNIDAD DE TRANSPARENCIA, LAS ÁREAS DE PLANEACIÓN ESTRATÉGICA, JURÍDICA, MEJORA CONTINUA, ORGANO INTERNO DE CONTROL, ÁREA RESPONSABLE DE LA INFORMACIÓN (TECNOLOGÍAS DE LA INFORMACIÓN) Y  LAS UNIDADES ADMNISTRATIVAS PRODUCTORAS DE LA INFORMACIÓN (ARCHIVOS DE TRÁMITE).</w:t>
      </w:r>
    </w:p>
    <w:p w14:paraId="2885CA55"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2FAFDD5F"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PREGUNTA: ¿QUIENES SON LOS INTEGRANTES DE SU GRUPO INTERDISCIPLINARIO?</w:t>
      </w:r>
    </w:p>
    <w:p w14:paraId="08CC4BB9" w14:textId="77777777" w:rsidR="00C04759" w:rsidRPr="00711824" w:rsidRDefault="00F12BDE">
      <w:pPr>
        <w:widowControl w:val="0"/>
        <w:ind w:left="567" w:right="900"/>
        <w:jc w:val="both"/>
        <w:rPr>
          <w:rFonts w:ascii="Palatino Linotype" w:eastAsia="Palatino Linotype" w:hAnsi="Palatino Linotype" w:cs="Palatino Linotype"/>
          <w:b/>
          <w:i/>
          <w:sz w:val="18"/>
          <w:szCs w:val="18"/>
        </w:rPr>
      </w:pPr>
      <w:r w:rsidRPr="00711824">
        <w:rPr>
          <w:rFonts w:ascii="Palatino Linotype" w:eastAsia="Palatino Linotype" w:hAnsi="Palatino Linotype" w:cs="Palatino Linotype"/>
          <w:b/>
          <w:i/>
          <w:sz w:val="18"/>
          <w:szCs w:val="18"/>
        </w:rPr>
        <w:t>SOLICITO, DE LA MANERA MÁS ATENTA, LA SIGUIENTE DOCUMENTACIÓN EN FORMATO PDF:</w:t>
      </w:r>
    </w:p>
    <w:p w14:paraId="2081B341" w14:textId="77777777" w:rsidR="00C04759" w:rsidRPr="00711824" w:rsidRDefault="00C04759">
      <w:pPr>
        <w:widowControl w:val="0"/>
        <w:ind w:left="567" w:right="900"/>
        <w:jc w:val="both"/>
        <w:rPr>
          <w:rFonts w:ascii="Palatino Linotype" w:eastAsia="Palatino Linotype" w:hAnsi="Palatino Linotype" w:cs="Palatino Linotype"/>
          <w:b/>
          <w:i/>
          <w:sz w:val="18"/>
          <w:szCs w:val="18"/>
        </w:rPr>
      </w:pPr>
    </w:p>
    <w:p w14:paraId="2AC67D30"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3.3 EL ACTA DE INSTALACIÓN COMPLETA DEL GRUPO INTERDISCIPLINARIO DE LA PRESENTE ADMINISTRACIÓN DE SU ORGANISMO DESCENTRALIZADO.</w:t>
      </w:r>
    </w:p>
    <w:p w14:paraId="1BBD533C"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492EF27F"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NEGATIVA A LA PREGUNTA 3.1:</w:t>
      </w:r>
    </w:p>
    <w:p w14:paraId="2919D9D7"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lastRenderedPageBreak/>
        <w:t>3.4 ¿POR QUÉ SU ORGANISMO DESCENTRALIZADO NO CUENTA ACTUALMENTE CON GRUPO INTERDISCIPLINARIO COMO LO ESTABLECE LA LEY?</w:t>
      </w:r>
    </w:p>
    <w:p w14:paraId="5FC6CF91"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6915CBEF"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3.5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NUMERAL 3 DEL PRESENTE DOCUMENTO COMO LO ESTABLECE LA LEY?</w:t>
      </w:r>
    </w:p>
    <w:p w14:paraId="043D7D00" w14:textId="77777777" w:rsidR="00C04759" w:rsidRPr="00711824" w:rsidRDefault="00C04759">
      <w:pPr>
        <w:widowControl w:val="0"/>
        <w:spacing w:line="360" w:lineRule="auto"/>
        <w:jc w:val="both"/>
        <w:rPr>
          <w:rFonts w:ascii="Palatino Linotype" w:eastAsia="Palatino Linotype" w:hAnsi="Palatino Linotype" w:cs="Palatino Linotype"/>
        </w:rPr>
      </w:pPr>
    </w:p>
    <w:p w14:paraId="45F10F10" w14:textId="77777777" w:rsidR="00C04759" w:rsidRPr="00711824" w:rsidRDefault="00F12BDE">
      <w:pPr>
        <w:widowControl w:val="0"/>
        <w:spacing w:line="360" w:lineRule="auto"/>
        <w:jc w:val="both"/>
        <w:rPr>
          <w:rFonts w:ascii="Palatino Linotype" w:eastAsia="Palatino Linotype" w:hAnsi="Palatino Linotype" w:cs="Palatino Linotype"/>
          <w:i/>
        </w:rPr>
      </w:pPr>
      <w:r w:rsidRPr="00711824">
        <w:rPr>
          <w:rFonts w:ascii="Palatino Linotype" w:eastAsia="Palatino Linotype" w:hAnsi="Palatino Linotype" w:cs="Palatino Linotype"/>
        </w:rPr>
        <w:t xml:space="preserve">Es definido como por la fracción XXXV del artículo 4° de la Ley General en referencia, </w:t>
      </w:r>
      <w:r w:rsidRPr="00711824">
        <w:rPr>
          <w:rFonts w:ascii="Palatino Linotype" w:eastAsia="Palatino Linotype" w:hAnsi="Palatino Linotype" w:cs="Palatino Linotype"/>
          <w:i/>
        </w:rPr>
        <w:t>“al conjunto de personas que deberá estar integrado por el titular del área coordinadora de archivos; la unidad de transparencia; los titulares de las áreas de planeación estratégica, jurídica, mejora continua, órganos internos de control o sus equivalentes; las áreas responsables de la información, así como el responsable del archivo histórico, con la finalidad de coadyuvar en la valoración documental;”</w:t>
      </w:r>
      <w:r w:rsidRPr="00711824">
        <w:rPr>
          <w:rFonts w:ascii="Palatino Linotype" w:eastAsia="Palatino Linotype" w:hAnsi="Palatino Linotype" w:cs="Palatino Linotype"/>
        </w:rPr>
        <w:t xml:space="preserve"> y es una obligación de los Sujetos de la Ley, que contempla en su propio artículo 11, fracción V lo siguiente:</w:t>
      </w:r>
    </w:p>
    <w:p w14:paraId="4BDBBD24" w14:textId="77777777" w:rsidR="00C04759" w:rsidRPr="00711824" w:rsidRDefault="00F12BDE">
      <w:pPr>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“Artículo 11. Los sujetos obligados deberán:</w:t>
      </w:r>
    </w:p>
    <w:p w14:paraId="47F3F03C" w14:textId="77777777" w:rsidR="00C04759" w:rsidRPr="00711824" w:rsidRDefault="00F12BDE">
      <w:pPr>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p>
    <w:p w14:paraId="745405AF" w14:textId="77777777" w:rsidR="00C04759" w:rsidRPr="00711824" w:rsidRDefault="00F12BDE">
      <w:pPr>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V. Conformar un grupo interdisciplinario en términos de las disposiciones reglamentarias, que coadyuve en la valoración documental;</w:t>
      </w:r>
    </w:p>
    <w:p w14:paraId="566B0D40" w14:textId="77777777" w:rsidR="00C04759" w:rsidRPr="00711824" w:rsidRDefault="00F12BDE">
      <w:pPr>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p>
    <w:p w14:paraId="63E821B2" w14:textId="77777777" w:rsidR="00C04759" w:rsidRPr="00711824" w:rsidRDefault="00F12BDE">
      <w:pPr>
        <w:widowControl w:val="0"/>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El grupo interdisciplinario es abordado de manera más específica en el artículo 50 de la Ley General de Archivos, que a la letra establece:</w:t>
      </w:r>
    </w:p>
    <w:p w14:paraId="5B619483" w14:textId="77777777" w:rsidR="00C04759" w:rsidRPr="00711824" w:rsidRDefault="00C04759">
      <w:pPr>
        <w:tabs>
          <w:tab w:val="left" w:pos="4667"/>
        </w:tabs>
        <w:ind w:right="567"/>
        <w:jc w:val="both"/>
        <w:rPr>
          <w:rFonts w:ascii="Palatino Linotype" w:eastAsia="Palatino Linotype" w:hAnsi="Palatino Linotype" w:cs="Palatino Linotype"/>
          <w:b/>
        </w:rPr>
      </w:pPr>
    </w:p>
    <w:p w14:paraId="498B402E" w14:textId="77777777" w:rsidR="00C04759" w:rsidRPr="00711824" w:rsidRDefault="00F12BDE">
      <w:pPr>
        <w:ind w:left="567" w:right="539"/>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“Artículo 50. En cada sujeto obligado deberá existir un grupo interdisciplinario, que es un equipo de profesionales de la misma institución, integrado por los titulares de:</w:t>
      </w:r>
    </w:p>
    <w:p w14:paraId="7E29EF56" w14:textId="77777777" w:rsidR="00C04759" w:rsidRPr="00711824" w:rsidRDefault="00F12BDE">
      <w:pPr>
        <w:ind w:left="567" w:right="539"/>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I. Jurídica;</w:t>
      </w:r>
    </w:p>
    <w:p w14:paraId="29CFB326" w14:textId="77777777" w:rsidR="00C04759" w:rsidRPr="00711824" w:rsidRDefault="00F12BDE">
      <w:pPr>
        <w:ind w:left="567" w:right="539"/>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II. Planeación y/o mejora continua;</w:t>
      </w:r>
    </w:p>
    <w:p w14:paraId="20188ADA" w14:textId="77777777" w:rsidR="00C04759" w:rsidRPr="00711824" w:rsidRDefault="00F12BDE">
      <w:pPr>
        <w:ind w:left="567" w:right="539"/>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III. Coordinación de archivos;</w:t>
      </w:r>
    </w:p>
    <w:p w14:paraId="6893A310" w14:textId="77777777" w:rsidR="00C04759" w:rsidRPr="00711824" w:rsidRDefault="00F12BDE">
      <w:pPr>
        <w:ind w:left="567" w:right="539"/>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IV. Tecnologías de la información;</w:t>
      </w:r>
    </w:p>
    <w:p w14:paraId="02E37CCD" w14:textId="77777777" w:rsidR="00C04759" w:rsidRPr="00711824" w:rsidRDefault="00F12BDE">
      <w:pPr>
        <w:ind w:left="567" w:right="539"/>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lastRenderedPageBreak/>
        <w:t>V. Unidad de Transparencia;</w:t>
      </w:r>
    </w:p>
    <w:p w14:paraId="6C376BBC" w14:textId="77777777" w:rsidR="00C04759" w:rsidRPr="00711824" w:rsidRDefault="00F12BDE">
      <w:pPr>
        <w:ind w:left="567" w:right="539"/>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VI. Órgano Interno de Control, y</w:t>
      </w:r>
    </w:p>
    <w:p w14:paraId="252CEC09" w14:textId="77777777" w:rsidR="00C04759" w:rsidRPr="00711824" w:rsidRDefault="00F12BDE">
      <w:pPr>
        <w:ind w:left="567" w:right="539"/>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VII. Las áreas o unidades administrativas productoras de la documentación.</w:t>
      </w:r>
    </w:p>
    <w:p w14:paraId="4767CC7E" w14:textId="77777777" w:rsidR="00C04759" w:rsidRPr="00711824" w:rsidRDefault="00F12BDE">
      <w:pPr>
        <w:ind w:left="567" w:right="539"/>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 xml:space="preserve">El grupo interdisciplinario, en el ámbito de sus atribuciones, coadyuvará en el análisis de los procesos y procedimientos institucionales que dan origen a la documentación que integran los expedientes de cada serie documental, con el fin de colaborar con las áreas o unidades administrativas productoras de la documentación en el establecimiento de los valores documentales, vigencias, plazos de conservación y disposición documental durante el proceso de elaboración de las fichas técnicas de valoración de la serie documental y que, en conjunto, conforman el catálogo de disposición documental. </w:t>
      </w:r>
    </w:p>
    <w:p w14:paraId="741CD297" w14:textId="77777777" w:rsidR="00C04759" w:rsidRPr="00711824" w:rsidRDefault="00F12BDE">
      <w:pPr>
        <w:ind w:left="567" w:right="539"/>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 xml:space="preserve">El grupo interdisciplinario podrá recibir la asesoría de un especialista en la naturaleza y objeto </w:t>
      </w:r>
      <w:proofErr w:type="gramStart"/>
      <w:r w:rsidRPr="00711824">
        <w:rPr>
          <w:rFonts w:ascii="Palatino Linotype" w:eastAsia="Palatino Linotype" w:hAnsi="Palatino Linotype" w:cs="Palatino Linotype"/>
          <w:i/>
          <w:sz w:val="22"/>
          <w:szCs w:val="22"/>
        </w:rPr>
        <w:t>social  del</w:t>
      </w:r>
      <w:proofErr w:type="gramEnd"/>
      <w:r w:rsidRPr="00711824">
        <w:rPr>
          <w:rFonts w:ascii="Palatino Linotype" w:eastAsia="Palatino Linotype" w:hAnsi="Palatino Linotype" w:cs="Palatino Linotype"/>
          <w:i/>
          <w:sz w:val="22"/>
          <w:szCs w:val="22"/>
        </w:rPr>
        <w:t xml:space="preserve"> sujeto obligado.</w:t>
      </w:r>
    </w:p>
    <w:p w14:paraId="10C7DC60" w14:textId="77777777" w:rsidR="00C04759" w:rsidRPr="00711824" w:rsidRDefault="00C04759">
      <w:pPr>
        <w:spacing w:line="360" w:lineRule="auto"/>
        <w:ind w:left="567" w:right="539"/>
        <w:jc w:val="both"/>
        <w:rPr>
          <w:rFonts w:ascii="Palatino Linotype" w:eastAsia="Palatino Linotype" w:hAnsi="Palatino Linotype" w:cs="Palatino Linotype"/>
          <w:i/>
          <w:sz w:val="20"/>
          <w:szCs w:val="20"/>
        </w:rPr>
      </w:pPr>
    </w:p>
    <w:p w14:paraId="5E5E098B" w14:textId="77777777" w:rsidR="00C04759" w:rsidRPr="00711824" w:rsidRDefault="00F12BDE">
      <w:pPr>
        <w:spacing w:line="276" w:lineRule="auto"/>
        <w:ind w:left="567" w:right="539"/>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El sujeto obligado podrá realizar convenios de colaboración con instituciones de educación superior o de investigación para efectos de garantizar lo dispuesto en el párrafo anterior.”</w:t>
      </w:r>
    </w:p>
    <w:p w14:paraId="58A0FBF3" w14:textId="77777777" w:rsidR="00C04759" w:rsidRPr="00711824" w:rsidRDefault="00F12BDE">
      <w:pPr>
        <w:spacing w:before="240" w:after="240" w:line="360" w:lineRule="auto"/>
        <w:jc w:val="both"/>
        <w:rPr>
          <w:rFonts w:ascii="Palatino Linotype" w:eastAsia="Palatino Linotype" w:hAnsi="Palatino Linotype" w:cs="Palatino Linotype"/>
          <w:b/>
        </w:rPr>
      </w:pPr>
      <w:r w:rsidRPr="00711824">
        <w:rPr>
          <w:rFonts w:ascii="Palatino Linotype" w:eastAsia="Palatino Linotype" w:hAnsi="Palatino Linotype" w:cs="Palatino Linotype"/>
        </w:rPr>
        <w:t xml:space="preserve">Es entonces, que se identifica la obligación de haber sesionado e instalado el grupo interdisciplinario; en ese sentido, debemos tener en cuenta que en el archivo electrónico denominado </w:t>
      </w:r>
      <w:r w:rsidRPr="00711824">
        <w:rPr>
          <w:rFonts w:ascii="Palatino Linotype" w:eastAsia="Palatino Linotype" w:hAnsi="Palatino Linotype" w:cs="Palatino Linotype"/>
          <w:b/>
        </w:rPr>
        <w:t>“</w:t>
      </w:r>
      <w:r w:rsidRPr="00711824">
        <w:rPr>
          <w:rFonts w:ascii="Palatino Linotype" w:eastAsia="Palatino Linotype" w:hAnsi="Palatino Linotype" w:cs="Palatino Linotype"/>
          <w:b/>
          <w:i/>
        </w:rPr>
        <w:t xml:space="preserve">Oficio 265 UT </w:t>
      </w:r>
      <w:proofErr w:type="spellStart"/>
      <w:r w:rsidRPr="00711824">
        <w:rPr>
          <w:rFonts w:ascii="Palatino Linotype" w:eastAsia="Palatino Linotype" w:hAnsi="Palatino Linotype" w:cs="Palatino Linotype"/>
          <w:b/>
          <w:i/>
        </w:rPr>
        <w:t>conestacion</w:t>
      </w:r>
      <w:proofErr w:type="spellEnd"/>
      <w:r w:rsidRPr="00711824">
        <w:rPr>
          <w:rFonts w:ascii="Palatino Linotype" w:eastAsia="Palatino Linotype" w:hAnsi="Palatino Linotype" w:cs="Palatino Linotype"/>
          <w:b/>
          <w:i/>
        </w:rPr>
        <w:t xml:space="preserve"> solicitud 0134.pdf”, </w:t>
      </w:r>
      <w:r w:rsidRPr="00711824">
        <w:rPr>
          <w:rFonts w:ascii="Palatino Linotype" w:eastAsia="Palatino Linotype" w:hAnsi="Palatino Linotype" w:cs="Palatino Linotype"/>
        </w:rPr>
        <w:t xml:space="preserve">el </w:t>
      </w:r>
      <w:r w:rsidRPr="00711824">
        <w:rPr>
          <w:rFonts w:ascii="Palatino Linotype" w:eastAsia="Palatino Linotype" w:hAnsi="Palatino Linotype" w:cs="Palatino Linotype"/>
          <w:b/>
        </w:rPr>
        <w:t xml:space="preserve">Sujeto Obligado </w:t>
      </w:r>
      <w:r w:rsidRPr="00711824">
        <w:rPr>
          <w:rFonts w:ascii="Palatino Linotype" w:eastAsia="Palatino Linotype" w:hAnsi="Palatino Linotype" w:cs="Palatino Linotype"/>
        </w:rPr>
        <w:t xml:space="preserve">refirió que adjuntaba en su respuesta, el Acta de Instalación del Grupo Interdisciplinario del Sistema Municipal para el Desarrollo Integral de la Familia (DIF) del Municipio de Cuautitlán Izcalli, Estado de México (2022-2024), sin que obre constancia de ello en el expediente electrónico, por lo tanto, se contraviene </w:t>
      </w:r>
      <w:r w:rsidRPr="00711824">
        <w:rPr>
          <w:rFonts w:ascii="Palatino Linotype" w:eastAsia="Palatino Linotype" w:hAnsi="Palatino Linotype" w:cs="Palatino Linotype"/>
          <w:color w:val="000000"/>
          <w:u w:val="single"/>
        </w:rPr>
        <w:t xml:space="preserve">al contenido del Criterio 02/17, emitido por el Pleno del </w:t>
      </w:r>
      <w:r w:rsidRPr="00711824">
        <w:rPr>
          <w:rFonts w:ascii="Palatino Linotype" w:eastAsia="Palatino Linotype" w:hAnsi="Palatino Linotype" w:cs="Palatino Linotype"/>
          <w:color w:val="000000"/>
        </w:rPr>
        <w:t xml:space="preserve">Instituto Nacional de Transparencia y Acceso a la Información y Protección de Datos Personales, referido con antelación y lo pertinente es ordenar </w:t>
      </w:r>
      <w:r w:rsidRPr="00711824">
        <w:rPr>
          <w:rFonts w:ascii="Palatino Linotype" w:eastAsia="Palatino Linotype" w:hAnsi="Palatino Linotype" w:cs="Palatino Linotype"/>
        </w:rPr>
        <w:t xml:space="preserve">los documentos donde conste la fecha de aprobación e instalación del grupo interdisciplinario de archivos de la presente administración municipal, así como los integrantes del grupo interdisciplinario de archivos, en funciones al 10 de noviembre de 2022 para atender </w:t>
      </w:r>
      <w:r w:rsidRPr="00711824">
        <w:rPr>
          <w:rFonts w:ascii="Palatino Linotype" w:eastAsia="Palatino Linotype" w:hAnsi="Palatino Linotype" w:cs="Palatino Linotype"/>
          <w:b/>
        </w:rPr>
        <w:t xml:space="preserve">los puntos 3.1, 3.2 y </w:t>
      </w:r>
      <w:r w:rsidRPr="00711824">
        <w:rPr>
          <w:rFonts w:ascii="Palatino Linotype" w:eastAsia="Palatino Linotype" w:hAnsi="Palatino Linotype" w:cs="Palatino Linotype"/>
          <w:b/>
        </w:rPr>
        <w:lastRenderedPageBreak/>
        <w:t>3.3</w:t>
      </w:r>
      <w:r w:rsidRPr="00711824">
        <w:rPr>
          <w:rFonts w:ascii="Palatino Linotype" w:eastAsia="Palatino Linotype" w:hAnsi="Palatino Linotype" w:cs="Palatino Linotype"/>
        </w:rPr>
        <w:t xml:space="preserve">, sin embargo, si derivado de la búsqueda que se efectúe,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no llegará a localizar información en sus archivos, se deberá emitir una declaratoria formal de la inexistencia de la información, en términos de lo establecido con antelación.</w:t>
      </w:r>
    </w:p>
    <w:p w14:paraId="32EE8D0B"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Por cuanto hace a los puntos 3.4 y 3.5, derivado del análisis efectuado por este Organismo Garante, se advierte que los mismos no constituyen materia del derecho de acceso a la información, toda vez que </w:t>
      </w:r>
      <w:r w:rsidRPr="00711824">
        <w:rPr>
          <w:rFonts w:ascii="Palatino Linotype" w:eastAsia="Palatino Linotype" w:hAnsi="Palatino Linotype" w:cs="Palatino Linotype"/>
          <w:b/>
        </w:rPr>
        <w:t>la parte Recurrente</w:t>
      </w:r>
      <w:r w:rsidRPr="00711824">
        <w:rPr>
          <w:rFonts w:ascii="Palatino Linotype" w:eastAsia="Palatino Linotype" w:hAnsi="Palatino Linotype" w:cs="Palatino Linotype"/>
        </w:rPr>
        <w:t xml:space="preserve"> no pretende acceder a un documento previamente generado, sino que pretende que el </w:t>
      </w:r>
      <w:r w:rsidRPr="00711824">
        <w:rPr>
          <w:rFonts w:ascii="Palatino Linotype" w:eastAsia="Palatino Linotype" w:hAnsi="Palatino Linotype" w:cs="Palatino Linotype"/>
          <w:b/>
        </w:rPr>
        <w:t xml:space="preserve">Sujeto Obligado </w:t>
      </w:r>
      <w:r w:rsidRPr="00711824">
        <w:rPr>
          <w:rFonts w:ascii="Palatino Linotype" w:eastAsia="Palatino Linotype" w:hAnsi="Palatino Linotype" w:cs="Palatino Linotype"/>
        </w:rPr>
        <w:t xml:space="preserve">se pronuncie en el sentido de atender lo solicitado, constituyendo un derecho de petición, por lo que se considera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p w14:paraId="04A5AAD4" w14:textId="77777777" w:rsidR="00C04759" w:rsidRPr="00711824" w:rsidRDefault="00F12BDE">
      <w:pPr>
        <w:widowControl w:val="0"/>
        <w:spacing w:line="360" w:lineRule="auto"/>
        <w:jc w:val="both"/>
        <w:rPr>
          <w:rFonts w:ascii="Palatino Linotype" w:eastAsia="Palatino Linotype" w:hAnsi="Palatino Linotype" w:cs="Palatino Linotype"/>
          <w:b/>
        </w:rPr>
      </w:pPr>
      <w:r w:rsidRPr="00711824">
        <w:rPr>
          <w:rFonts w:ascii="Palatino Linotype" w:eastAsia="Palatino Linotype" w:hAnsi="Palatino Linotype" w:cs="Palatino Linotype"/>
          <w:b/>
        </w:rPr>
        <w:t>Recapitulación de documentos a entregar para colmar este punto:</w:t>
      </w:r>
    </w:p>
    <w:p w14:paraId="62973399" w14:textId="77777777" w:rsidR="00C04759" w:rsidRPr="00711824" w:rsidRDefault="00F12BDE">
      <w:pPr>
        <w:widowControl w:val="0"/>
        <w:spacing w:line="360" w:lineRule="auto"/>
        <w:jc w:val="both"/>
        <w:rPr>
          <w:rFonts w:ascii="Palatino Linotype" w:eastAsia="Palatino Linotype" w:hAnsi="Palatino Linotype" w:cs="Palatino Linotype"/>
          <w:b/>
          <w:sz w:val="22"/>
          <w:szCs w:val="22"/>
        </w:rPr>
      </w:pPr>
      <w:r w:rsidRPr="00711824">
        <w:rPr>
          <w:rFonts w:ascii="Palatino Linotype" w:eastAsia="Palatino Linotype" w:hAnsi="Palatino Linotype" w:cs="Palatino Linotype"/>
          <w:b/>
          <w:sz w:val="22"/>
          <w:szCs w:val="22"/>
        </w:rPr>
        <w:t>GRUPO INTERDISCIPLINARIO</w:t>
      </w:r>
    </w:p>
    <w:p w14:paraId="5DA35157" w14:textId="77777777" w:rsidR="00C04759" w:rsidRPr="00711824" w:rsidRDefault="00F12BDE">
      <w:pPr>
        <w:widowControl w:val="0"/>
        <w:spacing w:line="360" w:lineRule="auto"/>
        <w:ind w:left="567" w:right="900" w:hanging="141"/>
        <w:jc w:val="both"/>
        <w:rPr>
          <w:rFonts w:ascii="Palatino Linotype" w:eastAsia="Palatino Linotype" w:hAnsi="Palatino Linotype" w:cs="Palatino Linotype"/>
          <w:sz w:val="22"/>
          <w:szCs w:val="22"/>
        </w:rPr>
      </w:pPr>
      <w:r w:rsidRPr="00711824">
        <w:rPr>
          <w:rFonts w:ascii="Palatino Linotype" w:eastAsia="Palatino Linotype" w:hAnsi="Palatino Linotype" w:cs="Palatino Linotype"/>
          <w:sz w:val="22"/>
          <w:szCs w:val="22"/>
        </w:rPr>
        <w:t>•</w:t>
      </w:r>
      <w:r w:rsidRPr="00711824">
        <w:t xml:space="preserve"> </w:t>
      </w:r>
      <w:r w:rsidRPr="00711824">
        <w:rPr>
          <w:rFonts w:ascii="Palatino Linotype" w:eastAsia="Palatino Linotype" w:hAnsi="Palatino Linotype" w:cs="Palatino Linotype"/>
          <w:sz w:val="22"/>
          <w:szCs w:val="22"/>
        </w:rPr>
        <w:t>Documento en el que conste la fecha de aprobación e instalación del grupo interdisciplinario de archivos, vigente al 10 de noviembre de 2022.</w:t>
      </w:r>
    </w:p>
    <w:p w14:paraId="5D7471DC" w14:textId="77777777" w:rsidR="00C04759" w:rsidRPr="00711824" w:rsidRDefault="00F12BDE">
      <w:pPr>
        <w:widowControl w:val="0"/>
        <w:spacing w:after="160" w:line="360" w:lineRule="auto"/>
        <w:ind w:left="567" w:right="900" w:hanging="141"/>
        <w:jc w:val="both"/>
        <w:rPr>
          <w:rFonts w:ascii="Palatino Linotype" w:eastAsia="Palatino Linotype" w:hAnsi="Palatino Linotype" w:cs="Palatino Linotype"/>
          <w:sz w:val="22"/>
          <w:szCs w:val="22"/>
        </w:rPr>
      </w:pPr>
      <w:r w:rsidRPr="00711824">
        <w:rPr>
          <w:rFonts w:ascii="Palatino Linotype" w:eastAsia="Palatino Linotype" w:hAnsi="Palatino Linotype" w:cs="Palatino Linotype"/>
          <w:sz w:val="22"/>
          <w:szCs w:val="22"/>
        </w:rPr>
        <w:t>•</w:t>
      </w:r>
      <w:r w:rsidRPr="00711824">
        <w:rPr>
          <w:rFonts w:ascii="Palatino Linotype" w:eastAsia="Palatino Linotype" w:hAnsi="Palatino Linotype" w:cs="Palatino Linotype"/>
          <w:sz w:val="22"/>
          <w:szCs w:val="22"/>
        </w:rPr>
        <w:tab/>
        <w:t>Documento en el que consten los integrantes del grupo interdisciplinario de archivos, en funciones al 10 de noviembre de 2022.</w:t>
      </w:r>
    </w:p>
    <w:tbl>
      <w:tblPr>
        <w:tblStyle w:val="aff0"/>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C04759" w:rsidRPr="00711824" w14:paraId="73465B9D" w14:textId="77777777">
        <w:tc>
          <w:tcPr>
            <w:tcW w:w="8828" w:type="dxa"/>
            <w:shd w:val="clear" w:color="auto" w:fill="DDD9C4"/>
            <w:vAlign w:val="center"/>
          </w:tcPr>
          <w:p w14:paraId="5740FD68" w14:textId="77777777" w:rsidR="00C04759" w:rsidRPr="00711824" w:rsidRDefault="00F12BDE">
            <w:pPr>
              <w:pBdr>
                <w:top w:val="nil"/>
                <w:left w:val="nil"/>
                <w:bottom w:val="nil"/>
                <w:right w:val="nil"/>
                <w:between w:val="nil"/>
              </w:pBdr>
              <w:tabs>
                <w:tab w:val="left" w:pos="8503"/>
              </w:tabs>
              <w:jc w:val="both"/>
              <w:rPr>
                <w:rFonts w:ascii="Palatino Linotype" w:eastAsia="Palatino Linotype" w:hAnsi="Palatino Linotype" w:cs="Palatino Linotype"/>
                <w:sz w:val="20"/>
                <w:szCs w:val="20"/>
              </w:rPr>
            </w:pPr>
            <w:r w:rsidRPr="00711824">
              <w:rPr>
                <w:rFonts w:ascii="Palatino Linotype" w:eastAsia="Palatino Linotype" w:hAnsi="Palatino Linotype" w:cs="Palatino Linotype"/>
                <w:b/>
                <w:sz w:val="20"/>
                <w:szCs w:val="20"/>
              </w:rPr>
              <w:t xml:space="preserve">4.- SISTEMA DE ADMINISTRACIÓN DE ARCHIVOS Y GESTIÓN DOCUMENTAL </w:t>
            </w:r>
            <w:r w:rsidRPr="00711824">
              <w:rPr>
                <w:rFonts w:ascii="Palatino Linotype" w:eastAsia="Palatino Linotype" w:hAnsi="Palatino Linotype" w:cs="Palatino Linotype"/>
                <w:sz w:val="20"/>
                <w:szCs w:val="20"/>
              </w:rPr>
              <w:t xml:space="preserve"> </w:t>
            </w:r>
          </w:p>
        </w:tc>
      </w:tr>
    </w:tbl>
    <w:p w14:paraId="6D359842" w14:textId="77777777" w:rsidR="00C04759" w:rsidRPr="00711824" w:rsidRDefault="00C04759">
      <w:pPr>
        <w:widowControl w:val="0"/>
        <w:spacing w:line="360" w:lineRule="auto"/>
        <w:jc w:val="both"/>
        <w:rPr>
          <w:rFonts w:ascii="Palatino Linotype" w:eastAsia="Palatino Linotype" w:hAnsi="Palatino Linotype" w:cs="Palatino Linotype"/>
          <w:sz w:val="22"/>
          <w:szCs w:val="22"/>
        </w:rPr>
      </w:pPr>
    </w:p>
    <w:p w14:paraId="3C1F107E"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4.1 ¿SU ORGANISMO DESCENTRALIZADO CUENTA ACTUALMENTE CON SISTEMA DE ADMINISTRACIÓN DE ARCHIVOS Y GESTIÓN DOCUMENTAL COMO LO INDICA EL TRANSITORIO TERCERO Y ANEXO 1 DE LOS LINEAMIENTOS PARA LA ORGANIZACIÓN Y CONSERVACIÓN DE ARCHIVOS?</w:t>
      </w:r>
    </w:p>
    <w:p w14:paraId="0EC876A3"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3B7BFBEB"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RESPUESTA AFIRMATIVA A LA PREGUNTA 4.1:</w:t>
      </w:r>
    </w:p>
    <w:p w14:paraId="1E7C42C3"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2019E4E5"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4.2 ¿QUE ES LO QUE ATIENDE EL SISTEMA DE ADMINISTRACIÓN DE ARCHIVOS Y GESTIÓN DOCUMENTAL? </w:t>
      </w:r>
    </w:p>
    <w:p w14:paraId="1C6EE58F" w14:textId="77777777" w:rsidR="00C04759" w:rsidRPr="00711824" w:rsidRDefault="00F12BDE">
      <w:pPr>
        <w:widowControl w:val="0"/>
        <w:ind w:left="567" w:right="900"/>
        <w:jc w:val="both"/>
        <w:rPr>
          <w:rFonts w:ascii="Palatino Linotype" w:eastAsia="Palatino Linotype" w:hAnsi="Palatino Linotype" w:cs="Palatino Linotype"/>
          <w:b/>
          <w:i/>
          <w:sz w:val="18"/>
          <w:szCs w:val="18"/>
          <w:u w:val="single"/>
        </w:rPr>
      </w:pPr>
      <w:r w:rsidRPr="00711824">
        <w:rPr>
          <w:rFonts w:ascii="Palatino Linotype" w:eastAsia="Palatino Linotype" w:hAnsi="Palatino Linotype" w:cs="Palatino Linotype"/>
          <w:b/>
          <w:i/>
          <w:sz w:val="18"/>
          <w:szCs w:val="18"/>
          <w:u w:val="single"/>
        </w:rPr>
        <w:t>SOLICITO, DE LA MANERA MÁS ATENTA, LA SIGUIENTE DOCUMENTACIÓN EN FORMATO PDF:</w:t>
      </w:r>
    </w:p>
    <w:p w14:paraId="6569538C"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14B70F55"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4.3 EL PERFIL DE METADATOS MÍNIMOS DEL SISTEMA DE ADMINISTRACIÓN DE ARCHIVOS Y GESTIÓN DOCUMENTAL INHERENTES AL SISTEMA Y AL DOCUMENTO DE ARCHIVO.</w:t>
      </w:r>
    </w:p>
    <w:p w14:paraId="4DD3F1D1"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56F0B2C5"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NEGATIVA A LA PREGUNTA 4.1:</w:t>
      </w:r>
    </w:p>
    <w:p w14:paraId="6B071338"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4.4 ¿POR QUÉ SU ORGANISMO DESCENTRALIZADO NO CUENTA CON SISTEMA DE ADMNISTRACIÓN DE ARCHIVOS Y GESTIÓN DOCUMENTAL COMO LO ESTABLECE LA LEY?</w:t>
      </w:r>
    </w:p>
    <w:p w14:paraId="09793B84"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4.5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NUMERAL 4 DEL PRESENTE DOCUMENTO COMO LO ESTABLECE LA LEY?</w:t>
      </w:r>
    </w:p>
    <w:p w14:paraId="0AECE749"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3D719511"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Bajo este orden de ideas, es importante señalar que el numeral Vigésimo Sexto de los Lineamientos para la Organización y Conservación de los Archivos establece que los Sujetos Obligados contarán con un sistema de administración de archivos y gestión documental, en el que se establezcan las bases de datos que permitan el control de los documentos con los metadatos establecidos en el anexo 1 de los Lineamientos, para el control, conservación y disposición de </w:t>
      </w:r>
      <w:r w:rsidRPr="00711824">
        <w:rPr>
          <w:rFonts w:ascii="Palatino Linotype" w:eastAsia="Palatino Linotype" w:hAnsi="Palatino Linotype" w:cs="Palatino Linotype"/>
          <w:b/>
        </w:rPr>
        <w:t>archivos electrónicos</w:t>
      </w:r>
      <w:r w:rsidRPr="00711824">
        <w:rPr>
          <w:rFonts w:ascii="Palatino Linotype" w:eastAsia="Palatino Linotype" w:hAnsi="Palatino Linotype" w:cs="Palatino Linotype"/>
        </w:rPr>
        <w:t xml:space="preserve">, es decir, el referido sistema se relaciona con el control y consulta archivística de los documentos de manera electrónica.  </w:t>
      </w:r>
    </w:p>
    <w:p w14:paraId="497073D5" w14:textId="77777777" w:rsidR="00C04759" w:rsidRPr="00711824" w:rsidRDefault="00C04759">
      <w:pPr>
        <w:spacing w:line="360" w:lineRule="auto"/>
        <w:jc w:val="both"/>
        <w:rPr>
          <w:rFonts w:ascii="Palatino Linotype" w:eastAsia="Palatino Linotype" w:hAnsi="Palatino Linotype" w:cs="Palatino Linotype"/>
        </w:rPr>
      </w:pPr>
    </w:p>
    <w:p w14:paraId="7A18973B"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Así, los metadatos mínimos que debe contener el sistema de administración de archivos y gestión documental, son los siguientes:</w:t>
      </w:r>
    </w:p>
    <w:p w14:paraId="1C6E9F02" w14:textId="77777777" w:rsidR="00C04759" w:rsidRPr="00711824" w:rsidRDefault="00C04759">
      <w:pPr>
        <w:widowControl w:val="0"/>
        <w:jc w:val="both"/>
        <w:rPr>
          <w:rFonts w:ascii="Palatino Linotype" w:eastAsia="Palatino Linotype" w:hAnsi="Palatino Linotype" w:cs="Palatino Linotype"/>
        </w:rPr>
      </w:pPr>
    </w:p>
    <w:p w14:paraId="5AD6CAD8"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w:t>
      </w:r>
      <w:r w:rsidRPr="00711824">
        <w:rPr>
          <w:rFonts w:ascii="Palatino Linotype" w:eastAsia="Palatino Linotype" w:hAnsi="Palatino Linotype" w:cs="Palatino Linotype"/>
          <w:b/>
          <w:i/>
          <w:color w:val="000000"/>
          <w:sz w:val="22"/>
          <w:szCs w:val="22"/>
        </w:rPr>
        <w:t xml:space="preserve">Anexo 1. </w:t>
      </w:r>
      <w:r w:rsidRPr="00711824">
        <w:rPr>
          <w:rFonts w:ascii="Palatino Linotype" w:eastAsia="Palatino Linotype" w:hAnsi="Palatino Linotype" w:cs="Palatino Linotype"/>
          <w:i/>
          <w:color w:val="000000"/>
          <w:sz w:val="22"/>
          <w:szCs w:val="22"/>
        </w:rPr>
        <w:t xml:space="preserve">Metadatos mínimos que deberá contener el sistema de administración de archivos y gestión documental </w:t>
      </w:r>
    </w:p>
    <w:p w14:paraId="7D30A65E"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1</w:t>
      </w:r>
      <w:r w:rsidRPr="00711824">
        <w:rPr>
          <w:rFonts w:ascii="Palatino Linotype" w:eastAsia="Palatino Linotype" w:hAnsi="Palatino Linotype" w:cs="Palatino Linotype"/>
          <w:b/>
          <w:i/>
          <w:color w:val="000000"/>
          <w:sz w:val="22"/>
          <w:szCs w:val="22"/>
        </w:rPr>
        <w:t>. INHERENTES AL SISTEMA:</w:t>
      </w:r>
      <w:r w:rsidRPr="00711824">
        <w:rPr>
          <w:rFonts w:ascii="Palatino Linotype" w:eastAsia="Palatino Linotype" w:hAnsi="Palatino Linotype" w:cs="Palatino Linotype"/>
          <w:i/>
          <w:color w:val="000000"/>
          <w:sz w:val="22"/>
          <w:szCs w:val="22"/>
        </w:rPr>
        <w:t xml:space="preserve"> </w:t>
      </w:r>
    </w:p>
    <w:p w14:paraId="4E6B658D"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1.1.</w:t>
      </w:r>
      <w:r w:rsidRPr="00711824">
        <w:rPr>
          <w:rFonts w:ascii="Palatino Linotype" w:eastAsia="Palatino Linotype" w:hAnsi="Palatino Linotype" w:cs="Palatino Linotype"/>
          <w:i/>
          <w:color w:val="000000"/>
          <w:sz w:val="22"/>
          <w:szCs w:val="22"/>
        </w:rPr>
        <w:t xml:space="preserve"> Nombre de la dependencia o entidad. </w:t>
      </w:r>
    </w:p>
    <w:p w14:paraId="0923A060"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 xml:space="preserve">1.2. </w:t>
      </w:r>
      <w:r w:rsidRPr="00711824">
        <w:rPr>
          <w:rFonts w:ascii="Palatino Linotype" w:eastAsia="Palatino Linotype" w:hAnsi="Palatino Linotype" w:cs="Palatino Linotype"/>
          <w:i/>
          <w:color w:val="000000"/>
          <w:sz w:val="22"/>
          <w:szCs w:val="22"/>
        </w:rPr>
        <w:t xml:space="preserve">Cuadro general de clasificación archivística: </w:t>
      </w:r>
    </w:p>
    <w:p w14:paraId="36CC47A9"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1.2.1.</w:t>
      </w:r>
      <w:r w:rsidRPr="00711824">
        <w:rPr>
          <w:rFonts w:ascii="Palatino Linotype" w:eastAsia="Palatino Linotype" w:hAnsi="Palatino Linotype" w:cs="Palatino Linotype"/>
          <w:i/>
          <w:color w:val="000000"/>
          <w:sz w:val="22"/>
          <w:szCs w:val="22"/>
        </w:rPr>
        <w:t xml:space="preserve"> Fondo. </w:t>
      </w:r>
    </w:p>
    <w:p w14:paraId="55E5EE7E"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1.2.2.</w:t>
      </w:r>
      <w:r w:rsidRPr="00711824">
        <w:rPr>
          <w:rFonts w:ascii="Palatino Linotype" w:eastAsia="Palatino Linotype" w:hAnsi="Palatino Linotype" w:cs="Palatino Linotype"/>
          <w:i/>
          <w:color w:val="000000"/>
          <w:sz w:val="22"/>
          <w:szCs w:val="22"/>
        </w:rPr>
        <w:t xml:space="preserve"> Sección. </w:t>
      </w:r>
    </w:p>
    <w:p w14:paraId="70FB3847"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1.2.3.</w:t>
      </w:r>
      <w:r w:rsidRPr="00711824">
        <w:rPr>
          <w:rFonts w:ascii="Palatino Linotype" w:eastAsia="Palatino Linotype" w:hAnsi="Palatino Linotype" w:cs="Palatino Linotype"/>
          <w:i/>
          <w:color w:val="000000"/>
          <w:sz w:val="22"/>
          <w:szCs w:val="22"/>
        </w:rPr>
        <w:t xml:space="preserve"> Serie (metadato de interoperabilidad). </w:t>
      </w:r>
    </w:p>
    <w:p w14:paraId="70AAFA32"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1.2.4.</w:t>
      </w:r>
      <w:r w:rsidRPr="00711824">
        <w:rPr>
          <w:rFonts w:ascii="Palatino Linotype" w:eastAsia="Palatino Linotype" w:hAnsi="Palatino Linotype" w:cs="Palatino Linotype"/>
          <w:i/>
          <w:color w:val="000000"/>
          <w:sz w:val="22"/>
          <w:szCs w:val="22"/>
        </w:rPr>
        <w:t xml:space="preserve"> Sub serie [opcional]. </w:t>
      </w:r>
    </w:p>
    <w:p w14:paraId="6A4D3A7C"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1.2.5.</w:t>
      </w:r>
      <w:r w:rsidRPr="00711824">
        <w:rPr>
          <w:rFonts w:ascii="Palatino Linotype" w:eastAsia="Palatino Linotype" w:hAnsi="Palatino Linotype" w:cs="Palatino Linotype"/>
          <w:i/>
          <w:color w:val="000000"/>
          <w:sz w:val="22"/>
          <w:szCs w:val="22"/>
        </w:rPr>
        <w:t xml:space="preserve"> Expediente. </w:t>
      </w:r>
    </w:p>
    <w:p w14:paraId="2FC99DA9"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1.2.6.</w:t>
      </w:r>
      <w:r w:rsidRPr="00711824">
        <w:rPr>
          <w:rFonts w:ascii="Palatino Linotype" w:eastAsia="Palatino Linotype" w:hAnsi="Palatino Linotype" w:cs="Palatino Linotype"/>
          <w:i/>
          <w:color w:val="000000"/>
          <w:sz w:val="22"/>
          <w:szCs w:val="22"/>
        </w:rPr>
        <w:t xml:space="preserve"> Documento. </w:t>
      </w:r>
    </w:p>
    <w:p w14:paraId="64B22479"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1.3.</w:t>
      </w:r>
      <w:r w:rsidRPr="00711824">
        <w:rPr>
          <w:rFonts w:ascii="Palatino Linotype" w:eastAsia="Palatino Linotype" w:hAnsi="Palatino Linotype" w:cs="Palatino Linotype"/>
          <w:i/>
          <w:color w:val="000000"/>
          <w:sz w:val="22"/>
          <w:szCs w:val="22"/>
        </w:rPr>
        <w:t xml:space="preserve"> Catálogo de disposición documental: </w:t>
      </w:r>
    </w:p>
    <w:p w14:paraId="212E2C1F"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1.3.1.</w:t>
      </w:r>
      <w:r w:rsidRPr="00711824">
        <w:rPr>
          <w:rFonts w:ascii="Palatino Linotype" w:eastAsia="Palatino Linotype" w:hAnsi="Palatino Linotype" w:cs="Palatino Linotype"/>
          <w:i/>
          <w:color w:val="000000"/>
          <w:sz w:val="22"/>
          <w:szCs w:val="22"/>
        </w:rPr>
        <w:t xml:space="preserve"> Plazos de conservación: </w:t>
      </w:r>
    </w:p>
    <w:p w14:paraId="035F65E6"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1.3.1.1.</w:t>
      </w:r>
      <w:r w:rsidRPr="00711824">
        <w:rPr>
          <w:rFonts w:ascii="Palatino Linotype" w:eastAsia="Palatino Linotype" w:hAnsi="Palatino Linotype" w:cs="Palatino Linotype"/>
          <w:i/>
          <w:color w:val="000000"/>
          <w:sz w:val="22"/>
          <w:szCs w:val="22"/>
        </w:rPr>
        <w:t xml:space="preserve"> Tipo de instrucción de disposición documental:</w:t>
      </w:r>
    </w:p>
    <w:p w14:paraId="7DD4EAB7"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1.3.1.1.1.</w:t>
      </w:r>
      <w:r w:rsidRPr="00711824">
        <w:rPr>
          <w:rFonts w:ascii="Palatino Linotype" w:eastAsia="Palatino Linotype" w:hAnsi="Palatino Linotype" w:cs="Palatino Linotype"/>
          <w:i/>
          <w:color w:val="000000"/>
          <w:sz w:val="22"/>
          <w:szCs w:val="22"/>
        </w:rPr>
        <w:t xml:space="preserve"> Baja documental (metadato de interoperabilidad). </w:t>
      </w:r>
    </w:p>
    <w:p w14:paraId="6C3D573A"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1.3.1.1.2.</w:t>
      </w:r>
      <w:r w:rsidRPr="00711824">
        <w:rPr>
          <w:rFonts w:ascii="Palatino Linotype" w:eastAsia="Palatino Linotype" w:hAnsi="Palatino Linotype" w:cs="Palatino Linotype"/>
          <w:i/>
          <w:color w:val="000000"/>
          <w:sz w:val="22"/>
          <w:szCs w:val="22"/>
        </w:rPr>
        <w:t xml:space="preserve"> Transferencia secundaria: </w:t>
      </w:r>
    </w:p>
    <w:p w14:paraId="084849E1"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 xml:space="preserve">1.3.1.1.2.1. </w:t>
      </w:r>
      <w:r w:rsidRPr="00711824">
        <w:rPr>
          <w:rFonts w:ascii="Palatino Linotype" w:eastAsia="Palatino Linotype" w:hAnsi="Palatino Linotype" w:cs="Palatino Linotype"/>
          <w:i/>
          <w:color w:val="000000"/>
          <w:sz w:val="22"/>
          <w:szCs w:val="22"/>
        </w:rPr>
        <w:t xml:space="preserve">Preservación a largo plazo. </w:t>
      </w:r>
    </w:p>
    <w:p w14:paraId="5846EF50"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 xml:space="preserve">1.3.1.2. </w:t>
      </w:r>
      <w:r w:rsidRPr="00711824">
        <w:rPr>
          <w:rFonts w:ascii="Palatino Linotype" w:eastAsia="Palatino Linotype" w:hAnsi="Palatino Linotype" w:cs="Palatino Linotype"/>
          <w:i/>
          <w:color w:val="000000"/>
          <w:sz w:val="22"/>
          <w:szCs w:val="22"/>
        </w:rPr>
        <w:t xml:space="preserve">Trámite para autorización de baja: </w:t>
      </w:r>
    </w:p>
    <w:p w14:paraId="3457C135"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 xml:space="preserve">1.3.1.2.1. </w:t>
      </w:r>
      <w:r w:rsidRPr="00711824">
        <w:rPr>
          <w:rFonts w:ascii="Palatino Linotype" w:eastAsia="Palatino Linotype" w:hAnsi="Palatino Linotype" w:cs="Palatino Linotype"/>
          <w:i/>
          <w:color w:val="000000"/>
          <w:sz w:val="22"/>
          <w:szCs w:val="22"/>
        </w:rPr>
        <w:t xml:space="preserve">Nombre del titular de la unidad administrativa. </w:t>
      </w:r>
    </w:p>
    <w:p w14:paraId="259BCC5F"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1.3.1.2.2.</w:t>
      </w:r>
      <w:r w:rsidRPr="00711824">
        <w:rPr>
          <w:rFonts w:ascii="Palatino Linotype" w:eastAsia="Palatino Linotype" w:hAnsi="Palatino Linotype" w:cs="Palatino Linotype"/>
          <w:i/>
          <w:color w:val="000000"/>
          <w:sz w:val="22"/>
          <w:szCs w:val="22"/>
        </w:rPr>
        <w:t xml:space="preserve"> Permisos para extender o suspender el periodo de guarda. </w:t>
      </w:r>
    </w:p>
    <w:p w14:paraId="64FC223D" w14:textId="77777777" w:rsidR="00C04759" w:rsidRPr="00711824" w:rsidRDefault="00F12BDE">
      <w:pPr>
        <w:ind w:left="851" w:right="899"/>
        <w:jc w:val="both"/>
        <w:rPr>
          <w:rFonts w:ascii="Palatino Linotype" w:eastAsia="Palatino Linotype" w:hAnsi="Palatino Linotype" w:cs="Palatino Linotype"/>
          <w:b/>
          <w:i/>
          <w:color w:val="000000"/>
          <w:sz w:val="22"/>
          <w:szCs w:val="22"/>
        </w:rPr>
      </w:pPr>
      <w:r w:rsidRPr="00711824">
        <w:rPr>
          <w:rFonts w:ascii="Palatino Linotype" w:eastAsia="Palatino Linotype" w:hAnsi="Palatino Linotype" w:cs="Palatino Linotype"/>
          <w:b/>
          <w:i/>
          <w:color w:val="000000"/>
          <w:sz w:val="22"/>
          <w:szCs w:val="22"/>
        </w:rPr>
        <w:t xml:space="preserve">2. INHERENTES AL DOCUMENTO DE ARCHIVO: </w:t>
      </w:r>
    </w:p>
    <w:p w14:paraId="37BA742C"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2.1.</w:t>
      </w:r>
      <w:r w:rsidRPr="00711824">
        <w:rPr>
          <w:rFonts w:ascii="Palatino Linotype" w:eastAsia="Palatino Linotype" w:hAnsi="Palatino Linotype" w:cs="Palatino Linotype"/>
          <w:i/>
          <w:color w:val="000000"/>
          <w:sz w:val="22"/>
          <w:szCs w:val="22"/>
        </w:rPr>
        <w:t xml:space="preserve"> Número identificador único (asignado automáticamente por el Sistema y sin posibilidad de ser modificado por usuario alguno). </w:t>
      </w:r>
    </w:p>
    <w:p w14:paraId="0707990D"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2.2.</w:t>
      </w:r>
      <w:r w:rsidRPr="00711824">
        <w:rPr>
          <w:rFonts w:ascii="Palatino Linotype" w:eastAsia="Palatino Linotype" w:hAnsi="Palatino Linotype" w:cs="Palatino Linotype"/>
          <w:i/>
          <w:color w:val="000000"/>
          <w:sz w:val="22"/>
          <w:szCs w:val="22"/>
        </w:rPr>
        <w:t xml:space="preserve"> Asunto (metadato de interoperabilidad). </w:t>
      </w:r>
    </w:p>
    <w:p w14:paraId="49872BC3"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2.3.</w:t>
      </w:r>
      <w:r w:rsidRPr="00711824">
        <w:rPr>
          <w:rFonts w:ascii="Palatino Linotype" w:eastAsia="Palatino Linotype" w:hAnsi="Palatino Linotype" w:cs="Palatino Linotype"/>
          <w:i/>
          <w:color w:val="000000"/>
          <w:sz w:val="22"/>
          <w:szCs w:val="22"/>
        </w:rPr>
        <w:t xml:space="preserve"> Nombre del autor (metadato de interoperabilidad). </w:t>
      </w:r>
    </w:p>
    <w:p w14:paraId="61A6BFD7"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 xml:space="preserve">2.4. </w:t>
      </w:r>
      <w:r w:rsidRPr="00711824">
        <w:rPr>
          <w:rFonts w:ascii="Palatino Linotype" w:eastAsia="Palatino Linotype" w:hAnsi="Palatino Linotype" w:cs="Palatino Linotype"/>
          <w:i/>
          <w:color w:val="000000"/>
          <w:sz w:val="22"/>
          <w:szCs w:val="22"/>
        </w:rPr>
        <w:t xml:space="preserve">Nombre de la unidad administrativa (metadato de interoperabilidad). </w:t>
      </w:r>
    </w:p>
    <w:p w14:paraId="551A7970"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2.5.</w:t>
      </w:r>
      <w:r w:rsidRPr="00711824">
        <w:rPr>
          <w:rFonts w:ascii="Palatino Linotype" w:eastAsia="Palatino Linotype" w:hAnsi="Palatino Linotype" w:cs="Palatino Linotype"/>
          <w:i/>
          <w:color w:val="000000"/>
          <w:sz w:val="22"/>
          <w:szCs w:val="22"/>
        </w:rPr>
        <w:t xml:space="preserve"> Nombre de quien elabora el documento. </w:t>
      </w:r>
    </w:p>
    <w:p w14:paraId="73B1B1D3"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2.6.</w:t>
      </w:r>
      <w:r w:rsidRPr="00711824">
        <w:rPr>
          <w:rFonts w:ascii="Palatino Linotype" w:eastAsia="Palatino Linotype" w:hAnsi="Palatino Linotype" w:cs="Palatino Linotype"/>
          <w:i/>
          <w:color w:val="000000"/>
          <w:sz w:val="22"/>
          <w:szCs w:val="22"/>
        </w:rPr>
        <w:t xml:space="preserve"> Nombre de (los) destinatario(s). </w:t>
      </w:r>
    </w:p>
    <w:p w14:paraId="02FFDA53"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2.7.</w:t>
      </w:r>
      <w:r w:rsidRPr="00711824">
        <w:rPr>
          <w:rFonts w:ascii="Palatino Linotype" w:eastAsia="Palatino Linotype" w:hAnsi="Palatino Linotype" w:cs="Palatino Linotype"/>
          <w:i/>
          <w:color w:val="000000"/>
          <w:sz w:val="22"/>
          <w:szCs w:val="22"/>
        </w:rPr>
        <w:t xml:space="preserve"> Formato del documento (metadato de interoperabilidad): </w:t>
      </w:r>
    </w:p>
    <w:p w14:paraId="2C676092"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2.7.1.</w:t>
      </w:r>
      <w:r w:rsidRPr="00711824">
        <w:rPr>
          <w:rFonts w:ascii="Palatino Linotype" w:eastAsia="Palatino Linotype" w:hAnsi="Palatino Linotype" w:cs="Palatino Linotype"/>
          <w:i/>
          <w:color w:val="000000"/>
          <w:sz w:val="22"/>
          <w:szCs w:val="22"/>
        </w:rPr>
        <w:t xml:space="preserve"> Físico. </w:t>
      </w:r>
    </w:p>
    <w:p w14:paraId="14F08049"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 xml:space="preserve">2.7.2. </w:t>
      </w:r>
      <w:r w:rsidRPr="00711824">
        <w:rPr>
          <w:rFonts w:ascii="Palatino Linotype" w:eastAsia="Palatino Linotype" w:hAnsi="Palatino Linotype" w:cs="Palatino Linotype"/>
          <w:i/>
          <w:color w:val="000000"/>
          <w:sz w:val="22"/>
          <w:szCs w:val="22"/>
        </w:rPr>
        <w:t xml:space="preserve">Electrónico. </w:t>
      </w:r>
    </w:p>
    <w:p w14:paraId="69762052"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2.8.</w:t>
      </w:r>
      <w:r w:rsidRPr="00711824">
        <w:rPr>
          <w:rFonts w:ascii="Palatino Linotype" w:eastAsia="Palatino Linotype" w:hAnsi="Palatino Linotype" w:cs="Palatino Linotype"/>
          <w:i/>
          <w:color w:val="000000"/>
          <w:sz w:val="22"/>
          <w:szCs w:val="22"/>
        </w:rPr>
        <w:t xml:space="preserve"> Para documentos de archivo electrónico: </w:t>
      </w:r>
    </w:p>
    <w:p w14:paraId="73C2E5A5"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2.8.1.</w:t>
      </w:r>
      <w:r w:rsidRPr="00711824">
        <w:rPr>
          <w:rFonts w:ascii="Palatino Linotype" w:eastAsia="Palatino Linotype" w:hAnsi="Palatino Linotype" w:cs="Palatino Linotype"/>
          <w:i/>
          <w:color w:val="000000"/>
          <w:sz w:val="22"/>
          <w:szCs w:val="22"/>
        </w:rPr>
        <w:t xml:space="preserve"> Nombre de la unidad administrativa responsable del espacio en el cual el documento de archivo se encuentra ubicado (ubicación de transmisión o en el cual se guarda). </w:t>
      </w:r>
    </w:p>
    <w:p w14:paraId="16F0CE73"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 xml:space="preserve">2.8.2. </w:t>
      </w:r>
      <w:r w:rsidRPr="00711824">
        <w:rPr>
          <w:rFonts w:ascii="Palatino Linotype" w:eastAsia="Palatino Linotype" w:hAnsi="Palatino Linotype" w:cs="Palatino Linotype"/>
          <w:i/>
          <w:color w:val="000000"/>
          <w:sz w:val="22"/>
          <w:szCs w:val="22"/>
        </w:rPr>
        <w:t xml:space="preserve">Formato: </w:t>
      </w:r>
    </w:p>
    <w:p w14:paraId="2F2CCDA5"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2.8.2.1.</w:t>
      </w:r>
      <w:r w:rsidRPr="00711824">
        <w:rPr>
          <w:rFonts w:ascii="Palatino Linotype" w:eastAsia="Palatino Linotype" w:hAnsi="Palatino Linotype" w:cs="Palatino Linotype"/>
          <w:i/>
          <w:color w:val="000000"/>
          <w:sz w:val="22"/>
          <w:szCs w:val="22"/>
        </w:rPr>
        <w:t xml:space="preserve"> Tipo de formato electrónico. </w:t>
      </w:r>
    </w:p>
    <w:p w14:paraId="64DA11CC"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lastRenderedPageBreak/>
        <w:t>2.8.2.2.</w:t>
      </w:r>
      <w:r w:rsidRPr="00711824">
        <w:rPr>
          <w:rFonts w:ascii="Palatino Linotype" w:eastAsia="Palatino Linotype" w:hAnsi="Palatino Linotype" w:cs="Palatino Linotype"/>
          <w:i/>
          <w:color w:val="000000"/>
          <w:sz w:val="22"/>
          <w:szCs w:val="22"/>
        </w:rPr>
        <w:t xml:space="preserve"> Software y versión. </w:t>
      </w:r>
    </w:p>
    <w:p w14:paraId="1CE9BDAA"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2.8.2.3.</w:t>
      </w:r>
      <w:r w:rsidRPr="00711824">
        <w:rPr>
          <w:rFonts w:ascii="Palatino Linotype" w:eastAsia="Palatino Linotype" w:hAnsi="Palatino Linotype" w:cs="Palatino Linotype"/>
          <w:i/>
          <w:color w:val="000000"/>
          <w:sz w:val="22"/>
          <w:szCs w:val="22"/>
        </w:rPr>
        <w:t xml:space="preserve"> Ubicación del documento de archivo. </w:t>
      </w:r>
    </w:p>
    <w:p w14:paraId="4E1DF494"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2.8.2.4.</w:t>
      </w:r>
      <w:r w:rsidRPr="00711824">
        <w:rPr>
          <w:rFonts w:ascii="Palatino Linotype" w:eastAsia="Palatino Linotype" w:hAnsi="Palatino Linotype" w:cs="Palatino Linotype"/>
          <w:i/>
          <w:color w:val="000000"/>
          <w:sz w:val="22"/>
          <w:szCs w:val="22"/>
        </w:rPr>
        <w:t xml:space="preserve"> Indicador de preservación en el largo plazo. </w:t>
      </w:r>
    </w:p>
    <w:p w14:paraId="6E3CB917"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2.8.2.5.</w:t>
      </w:r>
      <w:r w:rsidRPr="00711824">
        <w:rPr>
          <w:rFonts w:ascii="Palatino Linotype" w:eastAsia="Palatino Linotype" w:hAnsi="Palatino Linotype" w:cs="Palatino Linotype"/>
          <w:i/>
          <w:color w:val="000000"/>
          <w:sz w:val="22"/>
          <w:szCs w:val="22"/>
        </w:rPr>
        <w:t xml:space="preserve"> Clasificación de la información (público, reservado o confidencial) (metadato de interoperabilidad). </w:t>
      </w:r>
    </w:p>
    <w:p w14:paraId="2A9593B4"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2.8.2.6.</w:t>
      </w:r>
      <w:r w:rsidRPr="00711824">
        <w:rPr>
          <w:rFonts w:ascii="Palatino Linotype" w:eastAsia="Palatino Linotype" w:hAnsi="Palatino Linotype" w:cs="Palatino Linotype"/>
          <w:i/>
          <w:color w:val="000000"/>
          <w:sz w:val="22"/>
          <w:szCs w:val="22"/>
        </w:rPr>
        <w:t xml:space="preserve"> Indicación de anexos. </w:t>
      </w:r>
    </w:p>
    <w:p w14:paraId="47502D0B"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2.9.</w:t>
      </w:r>
      <w:r w:rsidRPr="00711824">
        <w:rPr>
          <w:rFonts w:ascii="Palatino Linotype" w:eastAsia="Palatino Linotype" w:hAnsi="Palatino Linotype" w:cs="Palatino Linotype"/>
          <w:i/>
          <w:color w:val="000000"/>
          <w:sz w:val="22"/>
          <w:szCs w:val="22"/>
        </w:rPr>
        <w:t xml:space="preserve"> Nombre y código de la serie documental. </w:t>
      </w:r>
    </w:p>
    <w:p w14:paraId="69DCD1DD"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 xml:space="preserve">2.10. </w:t>
      </w:r>
      <w:r w:rsidRPr="00711824">
        <w:rPr>
          <w:rFonts w:ascii="Palatino Linotype" w:eastAsia="Palatino Linotype" w:hAnsi="Palatino Linotype" w:cs="Palatino Linotype"/>
          <w:i/>
          <w:color w:val="000000"/>
          <w:sz w:val="22"/>
          <w:szCs w:val="22"/>
        </w:rPr>
        <w:t xml:space="preserve">Fecha de creación del documento de archivo (metadato de interoperabilidad) </w:t>
      </w:r>
    </w:p>
    <w:p w14:paraId="576C0771"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2.11.</w:t>
      </w:r>
      <w:r w:rsidRPr="00711824">
        <w:rPr>
          <w:rFonts w:ascii="Palatino Linotype" w:eastAsia="Palatino Linotype" w:hAnsi="Palatino Linotype" w:cs="Palatino Linotype"/>
          <w:i/>
          <w:color w:val="000000"/>
          <w:sz w:val="22"/>
          <w:szCs w:val="22"/>
        </w:rPr>
        <w:t xml:space="preserve"> Fecha y hora de transmisión del documento de archivo. </w:t>
      </w:r>
    </w:p>
    <w:p w14:paraId="66665310"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2.12</w:t>
      </w:r>
      <w:r w:rsidRPr="00711824">
        <w:rPr>
          <w:rFonts w:ascii="Palatino Linotype" w:eastAsia="Palatino Linotype" w:hAnsi="Palatino Linotype" w:cs="Palatino Linotype"/>
          <w:i/>
          <w:color w:val="000000"/>
          <w:sz w:val="22"/>
          <w:szCs w:val="22"/>
        </w:rPr>
        <w:t xml:space="preserve">. Fecha y hora de recepción del documento de archivo. </w:t>
      </w:r>
    </w:p>
    <w:p w14:paraId="7E8D84EB"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2.13.</w:t>
      </w:r>
      <w:r w:rsidRPr="00711824">
        <w:rPr>
          <w:rFonts w:ascii="Palatino Linotype" w:eastAsia="Palatino Linotype" w:hAnsi="Palatino Linotype" w:cs="Palatino Linotype"/>
          <w:i/>
          <w:color w:val="000000"/>
          <w:sz w:val="22"/>
          <w:szCs w:val="22"/>
        </w:rPr>
        <w:t xml:space="preserve"> Clasificación de la Información: </w:t>
      </w:r>
    </w:p>
    <w:p w14:paraId="16313218"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2.13.1.</w:t>
      </w:r>
      <w:r w:rsidRPr="00711824">
        <w:rPr>
          <w:rFonts w:ascii="Palatino Linotype" w:eastAsia="Palatino Linotype" w:hAnsi="Palatino Linotype" w:cs="Palatino Linotype"/>
          <w:i/>
          <w:color w:val="000000"/>
          <w:sz w:val="22"/>
          <w:szCs w:val="22"/>
        </w:rPr>
        <w:t xml:space="preserve"> Información reservada: </w:t>
      </w:r>
    </w:p>
    <w:p w14:paraId="785B8CF8"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2.13.1.1</w:t>
      </w:r>
      <w:r w:rsidRPr="00711824">
        <w:rPr>
          <w:rFonts w:ascii="Palatino Linotype" w:eastAsia="Palatino Linotype" w:hAnsi="Palatino Linotype" w:cs="Palatino Linotype"/>
          <w:i/>
          <w:color w:val="000000"/>
          <w:sz w:val="22"/>
          <w:szCs w:val="22"/>
        </w:rPr>
        <w:t xml:space="preserve">. Periodo de reserva. </w:t>
      </w:r>
    </w:p>
    <w:p w14:paraId="6B3C0685"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2.13.1.2.</w:t>
      </w:r>
      <w:r w:rsidRPr="00711824">
        <w:rPr>
          <w:rFonts w:ascii="Palatino Linotype" w:eastAsia="Palatino Linotype" w:hAnsi="Palatino Linotype" w:cs="Palatino Linotype"/>
          <w:i/>
          <w:color w:val="000000"/>
          <w:sz w:val="22"/>
          <w:szCs w:val="22"/>
        </w:rPr>
        <w:t xml:space="preserve"> Fundamento de la reserva: </w:t>
      </w:r>
    </w:p>
    <w:p w14:paraId="78D3030A"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2.13.1.2.1.</w:t>
      </w:r>
      <w:r w:rsidRPr="00711824">
        <w:rPr>
          <w:rFonts w:ascii="Palatino Linotype" w:eastAsia="Palatino Linotype" w:hAnsi="Palatino Linotype" w:cs="Palatino Linotype"/>
          <w:i/>
          <w:color w:val="000000"/>
          <w:sz w:val="22"/>
          <w:szCs w:val="22"/>
        </w:rPr>
        <w:t xml:space="preserve"> Ley General de Transparencia. </w:t>
      </w:r>
    </w:p>
    <w:p w14:paraId="52289808"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2.13.1.3.</w:t>
      </w:r>
      <w:r w:rsidRPr="00711824">
        <w:rPr>
          <w:rFonts w:ascii="Palatino Linotype" w:eastAsia="Palatino Linotype" w:hAnsi="Palatino Linotype" w:cs="Palatino Linotype"/>
          <w:i/>
          <w:color w:val="000000"/>
          <w:sz w:val="22"/>
          <w:szCs w:val="22"/>
        </w:rPr>
        <w:t xml:space="preserve"> Fecha de clasificación de la información. </w:t>
      </w:r>
    </w:p>
    <w:p w14:paraId="7A5D5F6B"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2.13.1.4.</w:t>
      </w:r>
      <w:r w:rsidRPr="00711824">
        <w:rPr>
          <w:rFonts w:ascii="Palatino Linotype" w:eastAsia="Palatino Linotype" w:hAnsi="Palatino Linotype" w:cs="Palatino Linotype"/>
          <w:i/>
          <w:color w:val="000000"/>
          <w:sz w:val="22"/>
          <w:szCs w:val="22"/>
        </w:rPr>
        <w:t xml:space="preserve"> Fecha de desclasificación de la información.</w:t>
      </w:r>
    </w:p>
    <w:p w14:paraId="6B227704"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2.13.1.5.</w:t>
      </w:r>
      <w:r w:rsidRPr="00711824">
        <w:rPr>
          <w:rFonts w:ascii="Palatino Linotype" w:eastAsia="Palatino Linotype" w:hAnsi="Palatino Linotype" w:cs="Palatino Linotype"/>
          <w:i/>
          <w:color w:val="000000"/>
          <w:sz w:val="22"/>
          <w:szCs w:val="22"/>
        </w:rPr>
        <w:t xml:space="preserve"> Ampliación del periodo de reserva.</w:t>
      </w:r>
    </w:p>
    <w:p w14:paraId="243CCB11"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2.13.1.6.</w:t>
      </w:r>
      <w:r w:rsidRPr="00711824">
        <w:rPr>
          <w:rFonts w:ascii="Palatino Linotype" w:eastAsia="Palatino Linotype" w:hAnsi="Palatino Linotype" w:cs="Palatino Linotype"/>
          <w:i/>
          <w:color w:val="000000"/>
          <w:sz w:val="22"/>
          <w:szCs w:val="22"/>
        </w:rPr>
        <w:t xml:space="preserve"> Indicador de Firma Electrónica Avanzada o de la rúbrica del titular de la unidad administrativa. </w:t>
      </w:r>
    </w:p>
    <w:p w14:paraId="4B471355"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2.13.2.</w:t>
      </w:r>
      <w:r w:rsidRPr="00711824">
        <w:rPr>
          <w:rFonts w:ascii="Palatino Linotype" w:eastAsia="Palatino Linotype" w:hAnsi="Palatino Linotype" w:cs="Palatino Linotype"/>
          <w:i/>
          <w:color w:val="000000"/>
          <w:sz w:val="22"/>
          <w:szCs w:val="22"/>
        </w:rPr>
        <w:t xml:space="preserve"> Información confidencial: </w:t>
      </w:r>
    </w:p>
    <w:p w14:paraId="00BD7AA6"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2.13.2.1.</w:t>
      </w:r>
      <w:r w:rsidRPr="00711824">
        <w:rPr>
          <w:rFonts w:ascii="Palatino Linotype" w:eastAsia="Palatino Linotype" w:hAnsi="Palatino Linotype" w:cs="Palatino Linotype"/>
          <w:i/>
          <w:color w:val="000000"/>
          <w:sz w:val="22"/>
          <w:szCs w:val="22"/>
        </w:rPr>
        <w:t xml:space="preserve"> Fundamento legal: </w:t>
      </w:r>
    </w:p>
    <w:p w14:paraId="0016F2D2"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2.13.2.1.1.</w:t>
      </w:r>
      <w:r w:rsidRPr="00711824">
        <w:rPr>
          <w:rFonts w:ascii="Palatino Linotype" w:eastAsia="Palatino Linotype" w:hAnsi="Palatino Linotype" w:cs="Palatino Linotype"/>
          <w:i/>
          <w:color w:val="000000"/>
          <w:sz w:val="22"/>
          <w:szCs w:val="22"/>
        </w:rPr>
        <w:t xml:space="preserve"> Ley General de Transparencia. </w:t>
      </w:r>
    </w:p>
    <w:p w14:paraId="0B6E24D5"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2.13.2.2.</w:t>
      </w:r>
      <w:r w:rsidRPr="00711824">
        <w:rPr>
          <w:rFonts w:ascii="Palatino Linotype" w:eastAsia="Palatino Linotype" w:hAnsi="Palatino Linotype" w:cs="Palatino Linotype"/>
          <w:i/>
          <w:color w:val="000000"/>
          <w:sz w:val="22"/>
          <w:szCs w:val="22"/>
        </w:rPr>
        <w:t xml:space="preserve"> Fecha de clasificación de la información. </w:t>
      </w:r>
    </w:p>
    <w:p w14:paraId="1B87A362"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2.13.2.3.</w:t>
      </w:r>
      <w:r w:rsidRPr="00711824">
        <w:rPr>
          <w:rFonts w:ascii="Palatino Linotype" w:eastAsia="Palatino Linotype" w:hAnsi="Palatino Linotype" w:cs="Palatino Linotype"/>
          <w:i/>
          <w:color w:val="000000"/>
          <w:sz w:val="22"/>
          <w:szCs w:val="22"/>
        </w:rPr>
        <w:t xml:space="preserve"> Indicador de Firma Electrónica Avanzada o de la rúbrica del titular de la unidad administrativa. </w:t>
      </w:r>
    </w:p>
    <w:p w14:paraId="3D93A319"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2.14.</w:t>
      </w:r>
      <w:r w:rsidRPr="00711824">
        <w:rPr>
          <w:rFonts w:ascii="Palatino Linotype" w:eastAsia="Palatino Linotype" w:hAnsi="Palatino Linotype" w:cs="Palatino Linotype"/>
          <w:i/>
          <w:color w:val="000000"/>
          <w:sz w:val="22"/>
          <w:szCs w:val="22"/>
        </w:rPr>
        <w:t xml:space="preserve"> Fechas extremas del expediente: </w:t>
      </w:r>
    </w:p>
    <w:p w14:paraId="63E4C761"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2.14.1.</w:t>
      </w:r>
      <w:r w:rsidRPr="00711824">
        <w:rPr>
          <w:rFonts w:ascii="Palatino Linotype" w:eastAsia="Palatino Linotype" w:hAnsi="Palatino Linotype" w:cs="Palatino Linotype"/>
          <w:i/>
          <w:color w:val="000000"/>
          <w:sz w:val="22"/>
          <w:szCs w:val="22"/>
        </w:rPr>
        <w:t xml:space="preserve"> Fecha de apertura del expediente. </w:t>
      </w:r>
    </w:p>
    <w:p w14:paraId="5AC1B126"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2.14.2.</w:t>
      </w:r>
      <w:r w:rsidRPr="00711824">
        <w:rPr>
          <w:rFonts w:ascii="Palatino Linotype" w:eastAsia="Palatino Linotype" w:hAnsi="Palatino Linotype" w:cs="Palatino Linotype"/>
          <w:i/>
          <w:color w:val="000000"/>
          <w:sz w:val="22"/>
          <w:szCs w:val="22"/>
        </w:rPr>
        <w:t xml:space="preserve"> Fecha de cierre del expediente (en caso de estar cerrado). </w:t>
      </w:r>
    </w:p>
    <w:p w14:paraId="53B5E1A2"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2.15.</w:t>
      </w:r>
      <w:r w:rsidRPr="00711824">
        <w:rPr>
          <w:rFonts w:ascii="Palatino Linotype" w:eastAsia="Palatino Linotype" w:hAnsi="Palatino Linotype" w:cs="Palatino Linotype"/>
          <w:i/>
          <w:color w:val="000000"/>
          <w:sz w:val="22"/>
          <w:szCs w:val="22"/>
        </w:rPr>
        <w:t xml:space="preserve"> Número de legajos (soporte papel). </w:t>
      </w:r>
    </w:p>
    <w:p w14:paraId="039DF419"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2.16.</w:t>
      </w:r>
      <w:r w:rsidRPr="00711824">
        <w:rPr>
          <w:rFonts w:ascii="Palatino Linotype" w:eastAsia="Palatino Linotype" w:hAnsi="Palatino Linotype" w:cs="Palatino Linotype"/>
          <w:i/>
          <w:color w:val="000000"/>
          <w:sz w:val="22"/>
          <w:szCs w:val="22"/>
        </w:rPr>
        <w:t xml:space="preserve"> Número de fojas (soporte papel). </w:t>
      </w:r>
    </w:p>
    <w:p w14:paraId="5DAA1A4D"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 xml:space="preserve">2.17. </w:t>
      </w:r>
      <w:r w:rsidRPr="00711824">
        <w:rPr>
          <w:rFonts w:ascii="Palatino Linotype" w:eastAsia="Palatino Linotype" w:hAnsi="Palatino Linotype" w:cs="Palatino Linotype"/>
          <w:i/>
          <w:color w:val="000000"/>
          <w:sz w:val="22"/>
          <w:szCs w:val="22"/>
        </w:rPr>
        <w:t xml:space="preserve">Tamaño, indicar cantidad y unidad de medida según corresponda al soporte del documento de archivo que se describe (otros soportes diferentes al papel). </w:t>
      </w:r>
    </w:p>
    <w:p w14:paraId="61BFF727"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2.18.</w:t>
      </w:r>
      <w:r w:rsidRPr="00711824">
        <w:rPr>
          <w:rFonts w:ascii="Palatino Linotype" w:eastAsia="Palatino Linotype" w:hAnsi="Palatino Linotype" w:cs="Palatino Linotype"/>
          <w:i/>
          <w:color w:val="000000"/>
          <w:sz w:val="22"/>
          <w:szCs w:val="22"/>
        </w:rPr>
        <w:t xml:space="preserve"> Términos relacionados (tesauro). </w:t>
      </w:r>
    </w:p>
    <w:p w14:paraId="1C7984B0"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2.19.</w:t>
      </w:r>
      <w:r w:rsidRPr="00711824">
        <w:rPr>
          <w:rFonts w:ascii="Palatino Linotype" w:eastAsia="Palatino Linotype" w:hAnsi="Palatino Linotype" w:cs="Palatino Linotype"/>
          <w:i/>
          <w:color w:val="000000"/>
          <w:sz w:val="22"/>
          <w:szCs w:val="22"/>
        </w:rPr>
        <w:t xml:space="preserve"> Vínculo archivístico (mediante clasificación archivística), que permita interrelación con: </w:t>
      </w:r>
    </w:p>
    <w:p w14:paraId="7CE40E87"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2.19.1.</w:t>
      </w:r>
      <w:r w:rsidRPr="00711824">
        <w:rPr>
          <w:rFonts w:ascii="Palatino Linotype" w:eastAsia="Palatino Linotype" w:hAnsi="Palatino Linotype" w:cs="Palatino Linotype"/>
          <w:i/>
          <w:color w:val="000000"/>
          <w:sz w:val="22"/>
          <w:szCs w:val="22"/>
        </w:rPr>
        <w:t xml:space="preserve"> Otros expedientes de la sección. </w:t>
      </w:r>
    </w:p>
    <w:p w14:paraId="540E52E5"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2.19.2.</w:t>
      </w:r>
      <w:r w:rsidRPr="00711824">
        <w:rPr>
          <w:rFonts w:ascii="Palatino Linotype" w:eastAsia="Palatino Linotype" w:hAnsi="Palatino Linotype" w:cs="Palatino Linotype"/>
          <w:i/>
          <w:color w:val="000000"/>
          <w:sz w:val="22"/>
          <w:szCs w:val="22"/>
        </w:rPr>
        <w:t xml:space="preserve"> Otros expedientes de la serie. </w:t>
      </w:r>
    </w:p>
    <w:p w14:paraId="448EECCA"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lastRenderedPageBreak/>
        <w:t>2.19.3.</w:t>
      </w:r>
      <w:r w:rsidRPr="00711824">
        <w:rPr>
          <w:rFonts w:ascii="Palatino Linotype" w:eastAsia="Palatino Linotype" w:hAnsi="Palatino Linotype" w:cs="Palatino Linotype"/>
          <w:i/>
          <w:color w:val="000000"/>
          <w:sz w:val="22"/>
          <w:szCs w:val="22"/>
        </w:rPr>
        <w:t xml:space="preserve"> Otros documentos del expediente” </w:t>
      </w:r>
    </w:p>
    <w:p w14:paraId="3A1ED3CE" w14:textId="77777777" w:rsidR="00C04759" w:rsidRPr="00711824" w:rsidRDefault="00C04759">
      <w:pPr>
        <w:ind w:right="899"/>
        <w:jc w:val="both"/>
        <w:rPr>
          <w:rFonts w:ascii="Palatino Linotype" w:eastAsia="Palatino Linotype" w:hAnsi="Palatino Linotype" w:cs="Palatino Linotype"/>
          <w:i/>
          <w:color w:val="000000"/>
          <w:sz w:val="22"/>
          <w:szCs w:val="22"/>
        </w:rPr>
      </w:pPr>
    </w:p>
    <w:p w14:paraId="4BB0582F"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Mientras que el Transitorio Tercero de los Lineamientos, establece </w:t>
      </w:r>
      <w:proofErr w:type="gramStart"/>
      <w:r w:rsidRPr="00711824">
        <w:rPr>
          <w:rFonts w:ascii="Palatino Linotype" w:eastAsia="Palatino Linotype" w:hAnsi="Palatino Linotype" w:cs="Palatino Linotype"/>
        </w:rPr>
        <w:t>que</w:t>
      </w:r>
      <w:proofErr w:type="gramEnd"/>
      <w:r w:rsidRPr="00711824">
        <w:rPr>
          <w:rFonts w:ascii="Palatino Linotype" w:eastAsia="Palatino Linotype" w:hAnsi="Palatino Linotype" w:cs="Palatino Linotype"/>
        </w:rPr>
        <w:t xml:space="preserve"> a partir de la entrada en vigor de los mismos, los Sujetos Obligados contarían con un plazo de 24 meses posteriores a su publicación, para la instrumentación del sistema de administración de archivos y gestión documental, esto es, el cuatro de mayo de dos mil dieciocho. </w:t>
      </w:r>
    </w:p>
    <w:p w14:paraId="4733CE74" w14:textId="77777777" w:rsidR="00C04759" w:rsidRPr="00711824" w:rsidRDefault="00C04759">
      <w:pPr>
        <w:spacing w:line="360" w:lineRule="auto"/>
        <w:jc w:val="both"/>
        <w:rPr>
          <w:rFonts w:ascii="Palatino Linotype" w:eastAsia="Palatino Linotype" w:hAnsi="Palatino Linotype" w:cs="Palatino Linotype"/>
        </w:rPr>
      </w:pPr>
    </w:p>
    <w:p w14:paraId="298407A4"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Por su parte, la Ley General de Archivos y la Ley de Archivos y Administración de Documentos del Estado de México y Municipios, en el artículo 45 disponen que los Sujetos Obligados deberán implementar </w:t>
      </w:r>
      <w:r w:rsidRPr="00711824">
        <w:rPr>
          <w:rFonts w:ascii="Palatino Linotype" w:eastAsia="Palatino Linotype" w:hAnsi="Palatino Linotype" w:cs="Palatino Linotype"/>
          <w:b/>
        </w:rPr>
        <w:t>Sistemas Automatizados para la Gestión Documental y Administración de Archivos</w:t>
      </w:r>
      <w:r w:rsidRPr="00711824">
        <w:rPr>
          <w:rFonts w:ascii="Palatino Linotype" w:eastAsia="Palatino Linotype" w:hAnsi="Palatino Linotype" w:cs="Palatino Linotype"/>
        </w:rPr>
        <w:t xml:space="preserve"> que permitan registrar y controlar los procesos señalados en el artículo 12 de dichas Leyes, los cuales deberán cumplir las especificaciones que para el efecto se emitan. </w:t>
      </w:r>
    </w:p>
    <w:p w14:paraId="4925EDB4" w14:textId="77777777" w:rsidR="00C04759" w:rsidRPr="00711824" w:rsidRDefault="00C04759">
      <w:pPr>
        <w:spacing w:line="360" w:lineRule="auto"/>
        <w:jc w:val="both"/>
        <w:rPr>
          <w:rFonts w:ascii="Palatino Linotype" w:eastAsia="Palatino Linotype" w:hAnsi="Palatino Linotype" w:cs="Palatino Linotype"/>
        </w:rPr>
      </w:pPr>
    </w:p>
    <w:p w14:paraId="4F1CE509"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Es decir, las Leyes General y Local, no contemplan un sistema de administración de archivos y gestión documental, sino que en su lugar consideran la existencia de un </w:t>
      </w:r>
      <w:r w:rsidRPr="00711824">
        <w:rPr>
          <w:rFonts w:ascii="Palatino Linotype" w:eastAsia="Palatino Linotype" w:hAnsi="Palatino Linotype" w:cs="Palatino Linotype"/>
          <w:b/>
        </w:rPr>
        <w:t>sistema automatizado para la gestión documental y administración de archivos.</w:t>
      </w:r>
      <w:r w:rsidRPr="00711824">
        <w:rPr>
          <w:rFonts w:ascii="Palatino Linotype" w:eastAsia="Palatino Linotype" w:hAnsi="Palatino Linotype" w:cs="Palatino Linotype"/>
        </w:rPr>
        <w:t xml:space="preserve"> </w:t>
      </w:r>
    </w:p>
    <w:p w14:paraId="228B7186" w14:textId="77777777" w:rsidR="00C04759" w:rsidRPr="00711824" w:rsidRDefault="00C04759">
      <w:pPr>
        <w:spacing w:line="360" w:lineRule="auto"/>
        <w:jc w:val="both"/>
        <w:rPr>
          <w:rFonts w:ascii="Palatino Linotype" w:eastAsia="Palatino Linotype" w:hAnsi="Palatino Linotype" w:cs="Palatino Linotype"/>
        </w:rPr>
      </w:pPr>
    </w:p>
    <w:p w14:paraId="5A8EE0B1"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Respecto de los metadatos, la Ley General de Archivos y la Ley de Archivos y Administración de Documentos del Estado de México y Municipios, en el artículo 4, fracción XLV y 4, fracción XL, respectivamente, los definen como:</w:t>
      </w:r>
    </w:p>
    <w:p w14:paraId="364EDD4A" w14:textId="77777777" w:rsidR="00C04759" w:rsidRPr="00711824" w:rsidRDefault="00C04759">
      <w:pPr>
        <w:jc w:val="both"/>
        <w:rPr>
          <w:rFonts w:ascii="Palatino Linotype" w:eastAsia="Palatino Linotype" w:hAnsi="Palatino Linotype" w:cs="Palatino Linotype"/>
        </w:rPr>
      </w:pPr>
    </w:p>
    <w:p w14:paraId="0A8C2472"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w:t>
      </w:r>
      <w:r w:rsidRPr="00711824">
        <w:rPr>
          <w:rFonts w:ascii="Palatino Linotype" w:eastAsia="Palatino Linotype" w:hAnsi="Palatino Linotype" w:cs="Palatino Linotype"/>
          <w:b/>
          <w:i/>
          <w:color w:val="000000"/>
          <w:sz w:val="22"/>
          <w:szCs w:val="22"/>
        </w:rPr>
        <w:t>Artículo 4.</w:t>
      </w:r>
      <w:r w:rsidRPr="00711824">
        <w:rPr>
          <w:rFonts w:ascii="Palatino Linotype" w:eastAsia="Palatino Linotype" w:hAnsi="Palatino Linotype" w:cs="Palatino Linotype"/>
          <w:i/>
          <w:color w:val="000000"/>
          <w:sz w:val="22"/>
          <w:szCs w:val="22"/>
        </w:rPr>
        <w:t xml:space="preserve"> Para los efectos de esta Ley se entenderá por: </w:t>
      </w:r>
    </w:p>
    <w:p w14:paraId="3D5EE49C"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w:t>
      </w:r>
    </w:p>
    <w:p w14:paraId="7C74FB2D"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lastRenderedPageBreak/>
        <w:t>XLI. Metadatos:</w:t>
      </w:r>
      <w:r w:rsidRPr="00711824">
        <w:rPr>
          <w:rFonts w:ascii="Palatino Linotype" w:eastAsia="Palatino Linotype" w:hAnsi="Palatino Linotype" w:cs="Palatino Linotype"/>
          <w:i/>
          <w:color w:val="000000"/>
          <w:sz w:val="22"/>
          <w:szCs w:val="22"/>
        </w:rPr>
        <w:t xml:space="preserve"> Al conjunto de datos que describen el contexto, contenido y estructura de los documentos de archivos y su administración, a través del tiempo, y que sirven para identificarlos, facilitar su búsqueda, administración y control de acceso;” </w:t>
      </w:r>
    </w:p>
    <w:p w14:paraId="2ED4EAA1"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3939F0F0"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w:t>
      </w:r>
      <w:r w:rsidRPr="00711824">
        <w:rPr>
          <w:rFonts w:ascii="Palatino Linotype" w:eastAsia="Palatino Linotype" w:hAnsi="Palatino Linotype" w:cs="Palatino Linotype"/>
          <w:b/>
          <w:i/>
          <w:color w:val="000000"/>
          <w:sz w:val="22"/>
          <w:szCs w:val="22"/>
        </w:rPr>
        <w:t xml:space="preserve">Artículo 4. </w:t>
      </w:r>
      <w:r w:rsidRPr="00711824">
        <w:rPr>
          <w:rFonts w:ascii="Palatino Linotype" w:eastAsia="Palatino Linotype" w:hAnsi="Palatino Linotype" w:cs="Palatino Linotype"/>
          <w:i/>
          <w:color w:val="000000"/>
          <w:sz w:val="22"/>
          <w:szCs w:val="22"/>
        </w:rPr>
        <w:t xml:space="preserve">Además de las definiciones previstas en la Ley General, para los efectos de esta Ley se entenderá por: </w:t>
      </w:r>
    </w:p>
    <w:p w14:paraId="7EDD07D7"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 </w:t>
      </w:r>
    </w:p>
    <w:p w14:paraId="0082CF73"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XL.</w:t>
      </w:r>
      <w:r w:rsidRPr="00711824">
        <w:rPr>
          <w:rFonts w:ascii="Palatino Linotype" w:eastAsia="Palatino Linotype" w:hAnsi="Palatino Linotype" w:cs="Palatino Linotype"/>
          <w:i/>
          <w:color w:val="000000"/>
          <w:sz w:val="22"/>
          <w:szCs w:val="22"/>
        </w:rPr>
        <w:t xml:space="preserve"> </w:t>
      </w:r>
      <w:r w:rsidRPr="00711824">
        <w:rPr>
          <w:rFonts w:ascii="Palatino Linotype" w:eastAsia="Palatino Linotype" w:hAnsi="Palatino Linotype" w:cs="Palatino Linotype"/>
          <w:b/>
          <w:i/>
          <w:color w:val="000000"/>
          <w:sz w:val="22"/>
          <w:szCs w:val="22"/>
        </w:rPr>
        <w:t>Metadatos:</w:t>
      </w:r>
      <w:r w:rsidRPr="00711824">
        <w:rPr>
          <w:rFonts w:ascii="Palatino Linotype" w:eastAsia="Palatino Linotype" w:hAnsi="Palatino Linotype" w:cs="Palatino Linotype"/>
          <w:i/>
          <w:color w:val="000000"/>
          <w:sz w:val="22"/>
          <w:szCs w:val="22"/>
        </w:rPr>
        <w:t xml:space="preserve"> Al conjunto de datos que describen el contexto, contenido y estructura de los Documentos de Archivos y su administración, a través del tiempo, y que sirven para identificarlos, facilitar su búsqueda, administración y control de acceso;”</w:t>
      </w:r>
    </w:p>
    <w:p w14:paraId="355D2A7F" w14:textId="77777777" w:rsidR="00C04759" w:rsidRPr="00711824" w:rsidRDefault="00C04759">
      <w:pPr>
        <w:ind w:right="899"/>
        <w:jc w:val="both"/>
        <w:rPr>
          <w:rFonts w:ascii="Palatino Linotype" w:eastAsia="Palatino Linotype" w:hAnsi="Palatino Linotype" w:cs="Palatino Linotype"/>
          <w:i/>
          <w:color w:val="000000"/>
          <w:sz w:val="22"/>
          <w:szCs w:val="22"/>
        </w:rPr>
      </w:pPr>
    </w:p>
    <w:p w14:paraId="52341B0F"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Etimológicamente entendemos por metadatos los “datos de los datos”, mientras </w:t>
      </w:r>
      <w:proofErr w:type="gramStart"/>
      <w:r w:rsidRPr="00711824">
        <w:rPr>
          <w:rFonts w:ascii="Palatino Linotype" w:eastAsia="Palatino Linotype" w:hAnsi="Palatino Linotype" w:cs="Palatino Linotype"/>
        </w:rPr>
        <w:t>que</w:t>
      </w:r>
      <w:proofErr w:type="gramEnd"/>
      <w:r w:rsidRPr="00711824">
        <w:rPr>
          <w:rFonts w:ascii="Palatino Linotype" w:eastAsia="Palatino Linotype" w:hAnsi="Palatino Linotype" w:cs="Palatino Linotype"/>
        </w:rPr>
        <w:t xml:space="preserve"> en la comunidad archivística, se definen como la “información estructurada o semiestructurada que facilita la creación, gestión y uso de registros a través del tiempo, dentro del dominio en que fue creado o a lo largo de él. Los metadatos para la gestión de documentos digitales pueden usarse para identificar, autentificar y contextualizar registros; y las personas procesos y sistemas que los crean y gestionan y los mantienen y utilizan”. </w:t>
      </w:r>
    </w:p>
    <w:p w14:paraId="33FEFA62" w14:textId="77777777" w:rsidR="00C04759" w:rsidRPr="00711824" w:rsidRDefault="00C04759">
      <w:pPr>
        <w:spacing w:line="360" w:lineRule="auto"/>
        <w:jc w:val="both"/>
        <w:rPr>
          <w:rFonts w:ascii="Palatino Linotype" w:eastAsia="Palatino Linotype" w:hAnsi="Palatino Linotype" w:cs="Palatino Linotype"/>
        </w:rPr>
      </w:pPr>
    </w:p>
    <w:p w14:paraId="57D8615C"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Así, metadatos, para en la gestión de documentos pueden usarse para identificar, autenticar, y contextualizar tanto los documentos como los agentes, procesos y sistemas que los crean, gestionan, mantienen y utilizan, así como las políticas que los rigen.</w:t>
      </w:r>
    </w:p>
    <w:p w14:paraId="231BE582" w14:textId="77777777" w:rsidR="00C04759" w:rsidRPr="00711824" w:rsidRDefault="00C04759">
      <w:pPr>
        <w:spacing w:line="360" w:lineRule="auto"/>
        <w:jc w:val="both"/>
        <w:rPr>
          <w:rFonts w:ascii="Palatino Linotype" w:eastAsia="Palatino Linotype" w:hAnsi="Palatino Linotype" w:cs="Palatino Linotype"/>
        </w:rPr>
      </w:pPr>
    </w:p>
    <w:p w14:paraId="004072F7"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No obstante, toda vez que de conformidad con el artículo 67, fracción V de la Ley de Archivos y Administración de Documentos del Estado de México y Municipios, es </w:t>
      </w:r>
      <w:r w:rsidRPr="00711824">
        <w:rPr>
          <w:rFonts w:ascii="Palatino Linotype" w:eastAsia="Palatino Linotype" w:hAnsi="Palatino Linotype" w:cs="Palatino Linotype"/>
        </w:rPr>
        <w:lastRenderedPageBreak/>
        <w:t>atribución del Consejo Estatal de Archivos y Administración de Documentos; proponer los lineamientos o disposiciones que regulen la creación y uso de sistemas automatizados para la Gestión Documental y Administración de Archivos, que contribuyan a la organización y administración homogénea de los Archivos de los Sujetos Obligados; Órgano que debe comenzar a sesionar a más el veintiséis de mayo del dos mil veintiuno, es decir, seis meses posteriores a la entrada en vigor de la referida Ley, según se lee en el Transitorio SÉPTIMO, a saber:</w:t>
      </w:r>
    </w:p>
    <w:p w14:paraId="43870CD3" w14:textId="77777777" w:rsidR="00C04759" w:rsidRPr="00711824" w:rsidRDefault="00C04759">
      <w:pPr>
        <w:jc w:val="both"/>
        <w:rPr>
          <w:rFonts w:ascii="Palatino Linotype" w:eastAsia="Palatino Linotype" w:hAnsi="Palatino Linotype" w:cs="Palatino Linotype"/>
        </w:rPr>
      </w:pPr>
    </w:p>
    <w:p w14:paraId="2F03E31B"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w:t>
      </w:r>
      <w:r w:rsidRPr="00711824">
        <w:rPr>
          <w:rFonts w:ascii="Palatino Linotype" w:eastAsia="Palatino Linotype" w:hAnsi="Palatino Linotype" w:cs="Palatino Linotype"/>
          <w:b/>
          <w:i/>
          <w:color w:val="000000"/>
          <w:sz w:val="22"/>
          <w:szCs w:val="22"/>
        </w:rPr>
        <w:t>SÉPTIMO</w:t>
      </w:r>
      <w:r w:rsidRPr="00711824">
        <w:rPr>
          <w:rFonts w:ascii="Palatino Linotype" w:eastAsia="Palatino Linotype" w:hAnsi="Palatino Linotype" w:cs="Palatino Linotype"/>
          <w:i/>
          <w:color w:val="000000"/>
          <w:sz w:val="22"/>
          <w:szCs w:val="22"/>
        </w:rPr>
        <w:t xml:space="preserve">. El </w:t>
      </w:r>
      <w:r w:rsidRPr="00711824">
        <w:rPr>
          <w:rFonts w:ascii="Palatino Linotype" w:eastAsia="Palatino Linotype" w:hAnsi="Palatino Linotype" w:cs="Palatino Linotype"/>
          <w:b/>
          <w:i/>
          <w:color w:val="000000"/>
          <w:sz w:val="22"/>
          <w:szCs w:val="22"/>
        </w:rPr>
        <w:t xml:space="preserve">Consejo Estatal </w:t>
      </w:r>
      <w:r w:rsidRPr="00711824">
        <w:rPr>
          <w:rFonts w:ascii="Palatino Linotype" w:eastAsia="Palatino Linotype" w:hAnsi="Palatino Linotype" w:cs="Palatino Linotype"/>
          <w:i/>
          <w:color w:val="000000"/>
          <w:sz w:val="22"/>
          <w:szCs w:val="22"/>
        </w:rPr>
        <w:t xml:space="preserve">deberá integrarse dentro de los siguientes tres meses a partir de la entrada en vigor de la presente Ley, y elaborar su Reglamento en los seis meses subsecuentes. Asimismo, </w:t>
      </w:r>
      <w:r w:rsidRPr="00711824">
        <w:rPr>
          <w:rFonts w:ascii="Palatino Linotype" w:eastAsia="Palatino Linotype" w:hAnsi="Palatino Linotype" w:cs="Palatino Linotype"/>
          <w:b/>
          <w:i/>
          <w:color w:val="000000"/>
          <w:sz w:val="22"/>
          <w:szCs w:val="22"/>
        </w:rPr>
        <w:t>comenzará a sesionar dentro de los seis meses posteriores a la entrada en vigor</w:t>
      </w:r>
      <w:r w:rsidRPr="00711824">
        <w:rPr>
          <w:rFonts w:ascii="Palatino Linotype" w:eastAsia="Palatino Linotype" w:hAnsi="Palatino Linotype" w:cs="Palatino Linotype"/>
          <w:i/>
          <w:color w:val="000000"/>
          <w:sz w:val="22"/>
          <w:szCs w:val="22"/>
        </w:rPr>
        <w:t xml:space="preserve"> de la presente Ley.”</w:t>
      </w:r>
    </w:p>
    <w:p w14:paraId="432C4C9D"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1583F9A8"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Por cuanto hace a los puntos 4.4 y 4.5, derivado del análisis efectuado por este Organismo Garante, se advierte que los mismos no constituyen materia del derecho de acceso a la información, toda vez que </w:t>
      </w:r>
      <w:r w:rsidRPr="00711824">
        <w:rPr>
          <w:rFonts w:ascii="Palatino Linotype" w:eastAsia="Palatino Linotype" w:hAnsi="Palatino Linotype" w:cs="Palatino Linotype"/>
          <w:b/>
        </w:rPr>
        <w:t>la parte Recurrente</w:t>
      </w:r>
      <w:r w:rsidRPr="00711824">
        <w:rPr>
          <w:rFonts w:ascii="Palatino Linotype" w:eastAsia="Palatino Linotype" w:hAnsi="Palatino Linotype" w:cs="Palatino Linotype"/>
        </w:rPr>
        <w:t xml:space="preserve"> no pretende acceder a un documento previamente generado, sino que pretende que el </w:t>
      </w:r>
      <w:r w:rsidRPr="00711824">
        <w:rPr>
          <w:rFonts w:ascii="Palatino Linotype" w:eastAsia="Palatino Linotype" w:hAnsi="Palatino Linotype" w:cs="Palatino Linotype"/>
          <w:b/>
        </w:rPr>
        <w:t xml:space="preserve">Sujeto Obligado </w:t>
      </w:r>
      <w:r w:rsidRPr="00711824">
        <w:rPr>
          <w:rFonts w:ascii="Palatino Linotype" w:eastAsia="Palatino Linotype" w:hAnsi="Palatino Linotype" w:cs="Palatino Linotype"/>
        </w:rPr>
        <w:t xml:space="preserve">se pronuncie en el sentido de atender lo solicitado, constituyendo un derecho de petición, por lo que se considera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p w14:paraId="030D549D"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Bajo tales consideraciones, se advierte una posibilidad de que </w:t>
      </w:r>
      <w:r w:rsidRPr="00711824">
        <w:rPr>
          <w:rFonts w:ascii="Palatino Linotype" w:eastAsia="Palatino Linotype" w:hAnsi="Palatino Linotype" w:cs="Palatino Linotype"/>
          <w:b/>
        </w:rPr>
        <w:t xml:space="preserve">el Sujeto Obligado </w:t>
      </w:r>
      <w:r w:rsidRPr="00711824">
        <w:rPr>
          <w:rFonts w:ascii="Palatino Linotype" w:eastAsia="Palatino Linotype" w:hAnsi="Palatino Linotype" w:cs="Palatino Linotype"/>
        </w:rPr>
        <w:t xml:space="preserve">cuente con un documento mediante el cual se hubiera instrumentado el sistema de administración de archivos y gestión documental o el sistema automatizado para la gestión documental y administración de archivos, mediante el cual se establezcan </w:t>
      </w:r>
      <w:r w:rsidRPr="00711824">
        <w:rPr>
          <w:rFonts w:ascii="Palatino Linotype" w:eastAsia="Palatino Linotype" w:hAnsi="Palatino Linotype" w:cs="Palatino Linotype"/>
        </w:rPr>
        <w:lastRenderedPageBreak/>
        <w:t xml:space="preserve">las medidas de organización, que describan el contexto, contenido y estructura de los documentos de archivos y su administración, a través del tiempo, y que sirven para identificarlos, facilitar su búsqueda, administración y control de acceso, es decir, los metadatos mínimos, no obstante, en el caso particular, se advirtió que en su respuesta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remitió el acuerdo </w:t>
      </w:r>
      <w:r w:rsidRPr="00711824">
        <w:rPr>
          <w:rFonts w:ascii="Palatino Linotype" w:eastAsia="Palatino Linotype" w:hAnsi="Palatino Linotype" w:cs="Palatino Linotype"/>
          <w:b/>
        </w:rPr>
        <w:t xml:space="preserve">SMDIF/UT/AI/06/2022, </w:t>
      </w:r>
      <w:r w:rsidRPr="00711824">
        <w:rPr>
          <w:rFonts w:ascii="Palatino Linotype" w:eastAsia="Palatino Linotype" w:hAnsi="Palatino Linotype" w:cs="Palatino Linotype"/>
        </w:rPr>
        <w:t>en el que declara la inexistencia del perfil de metadatos mínimos del sistema de administración de archivos y gestión documental inherentes al sistema y al documento de archivo, esto previa búsqueda exhaustiva y razonable en los archivos de la Unidad de Archivo, por lo tanto, se colige que al diez de noviembre de 2022, el Sistema Municipal Para el Desarrollo Integral de la Familia de Cuautitlán Izcalli no cuenta con un sistema de administración de archivos y gestión documental.</w:t>
      </w:r>
    </w:p>
    <w:p w14:paraId="3173AF74" w14:textId="77777777" w:rsidR="00C04759" w:rsidRPr="00711824" w:rsidRDefault="00C04759">
      <w:pPr>
        <w:spacing w:line="360" w:lineRule="auto"/>
        <w:jc w:val="both"/>
        <w:rPr>
          <w:rFonts w:ascii="Palatino Linotype" w:eastAsia="Palatino Linotype" w:hAnsi="Palatino Linotype" w:cs="Palatino Linotype"/>
        </w:rPr>
      </w:pPr>
    </w:p>
    <w:p w14:paraId="3E1EB342"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En tal tesitura no pasa desapercibido para este Instituto que como se visualizó a lo largo del estudio de este apartado, el marco normativo no mandata a los entes públicos el contemplar un sistema de administración de archivos y gestión documental, por lo tanto, no se considera necesario declarar una inexistencia pues al acreditar que se realizó una búsqueda exhaustiva y razonable en los archivos de la servidora pública habilitada competente y la simple manifestación de que dicho sistema no obra en los archivos del Sistema Municipal Para el Desarrollo Integral de la Familia de Cuautitlán Izcalli, se considera un hecho negativo; entonces, es obvio que éste no puede fácticamente obrar en los archivos del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ya que no puede probarse por ser lógica y materialmente imposible.</w:t>
      </w:r>
    </w:p>
    <w:p w14:paraId="3ACFCBB6" w14:textId="77777777" w:rsidR="00C04759" w:rsidRPr="00711824" w:rsidRDefault="00C04759">
      <w:pPr>
        <w:spacing w:line="360" w:lineRule="auto"/>
        <w:jc w:val="both"/>
        <w:rPr>
          <w:rFonts w:ascii="Palatino Linotype" w:eastAsia="Palatino Linotype" w:hAnsi="Palatino Linotype" w:cs="Palatino Linotype"/>
        </w:rPr>
      </w:pPr>
    </w:p>
    <w:p w14:paraId="50C6CBB3"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lastRenderedPageBreak/>
        <w:t>Asimismo, no se trata de un caso por el cual la negación del hecho implique la afirmación del mismo, simplemente se está ante una notoria y evidente inexistencia fáctica de la información solicitada.</w:t>
      </w:r>
    </w:p>
    <w:p w14:paraId="75816FE9" w14:textId="77777777" w:rsidR="00C04759" w:rsidRPr="00711824" w:rsidRDefault="00C04759">
      <w:pPr>
        <w:spacing w:line="360" w:lineRule="auto"/>
        <w:jc w:val="both"/>
        <w:rPr>
          <w:rFonts w:ascii="Palatino Linotype" w:eastAsia="Palatino Linotype" w:hAnsi="Palatino Linotype" w:cs="Palatino Linotype"/>
        </w:rPr>
      </w:pPr>
    </w:p>
    <w:p w14:paraId="01AF2E57"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Encontrándonos ante un hecho negativo, destacando entonces que el Pleno de este Organismo Garante, ha sostenido </w:t>
      </w:r>
      <w:proofErr w:type="gramStart"/>
      <w:r w:rsidRPr="00711824">
        <w:rPr>
          <w:rFonts w:ascii="Palatino Linotype" w:eastAsia="Palatino Linotype" w:hAnsi="Palatino Linotype" w:cs="Palatino Linotype"/>
        </w:rPr>
        <w:t>que</w:t>
      </w:r>
      <w:proofErr w:type="gramEnd"/>
      <w:r w:rsidRPr="00711824">
        <w:rPr>
          <w:rFonts w:ascii="Palatino Linotype" w:eastAsia="Palatino Linotype" w:hAnsi="Palatino Linotype" w:cs="Palatino Linotype"/>
        </w:rPr>
        <w:t xml:space="preserve"> ante la presencia de un hecho negativo, resultaría innecesaria una declaratoria de inexistencia en términos de los artículos 19, 169 y 170 de la Ley de Transparencia y Acceso a la Información Pública del Estado de México y Municipios, y ante una hecho negativo resulta aplicable la siguiente tesis:</w:t>
      </w:r>
    </w:p>
    <w:p w14:paraId="38917A46" w14:textId="77777777" w:rsidR="00C04759" w:rsidRPr="00711824" w:rsidRDefault="00F12BDE">
      <w:pPr>
        <w:spacing w:line="276" w:lineRule="auto"/>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HECHOS NEGATIVOS, NO SON SUSCEPTIBLES DE DEMOSTRACIÓN</w:t>
      </w:r>
      <w:r w:rsidRPr="00711824">
        <w:rPr>
          <w:rFonts w:ascii="Palatino Linotype" w:eastAsia="Palatino Linotype" w:hAnsi="Palatino Linotype" w:cs="Palatino Linotype"/>
          <w:i/>
          <w:sz w:val="22"/>
          <w:szCs w:val="22"/>
        </w:rPr>
        <w:t>.</w:t>
      </w:r>
    </w:p>
    <w:p w14:paraId="400CB1E3" w14:textId="77777777" w:rsidR="00C04759" w:rsidRPr="00711824" w:rsidRDefault="00F12BDE">
      <w:pPr>
        <w:spacing w:line="276" w:lineRule="auto"/>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 xml:space="preserve">Tratándose de un hecho negativo, el Juez no tiene </w:t>
      </w:r>
      <w:proofErr w:type="spellStart"/>
      <w:r w:rsidRPr="00711824">
        <w:rPr>
          <w:rFonts w:ascii="Palatino Linotype" w:eastAsia="Palatino Linotype" w:hAnsi="Palatino Linotype" w:cs="Palatino Linotype"/>
          <w:i/>
          <w:sz w:val="22"/>
          <w:szCs w:val="22"/>
        </w:rPr>
        <w:t>por que</w:t>
      </w:r>
      <w:proofErr w:type="spellEnd"/>
      <w:r w:rsidRPr="00711824">
        <w:rPr>
          <w:rFonts w:ascii="Palatino Linotype" w:eastAsia="Palatino Linotype" w:hAnsi="Palatino Linotype" w:cs="Palatino Linotype"/>
          <w:i/>
          <w:sz w:val="22"/>
          <w:szCs w:val="22"/>
        </w:rPr>
        <w:t xml:space="preserve"> invocar prueba alguna de la que se desprenda, ya que es bien sabido que esta clase de hechos no son susceptibles de demostración.</w:t>
      </w:r>
    </w:p>
    <w:p w14:paraId="421135DE" w14:textId="77777777" w:rsidR="00C04759" w:rsidRPr="00711824" w:rsidRDefault="00F12BDE">
      <w:pPr>
        <w:spacing w:line="276" w:lineRule="auto"/>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 xml:space="preserve">Amparo en revisión 2022/61. José García </w:t>
      </w:r>
      <w:proofErr w:type="gramStart"/>
      <w:r w:rsidRPr="00711824">
        <w:rPr>
          <w:rFonts w:ascii="Palatino Linotype" w:eastAsia="Palatino Linotype" w:hAnsi="Palatino Linotype" w:cs="Palatino Linotype"/>
          <w:i/>
          <w:sz w:val="22"/>
          <w:szCs w:val="22"/>
        </w:rPr>
        <w:t>Florín</w:t>
      </w:r>
      <w:proofErr w:type="gramEnd"/>
      <w:r w:rsidRPr="00711824">
        <w:rPr>
          <w:rFonts w:ascii="Palatino Linotype" w:eastAsia="Palatino Linotype" w:hAnsi="Palatino Linotype" w:cs="Palatino Linotype"/>
          <w:i/>
          <w:sz w:val="22"/>
          <w:szCs w:val="22"/>
        </w:rPr>
        <w:t xml:space="preserve"> (Menor). 9 de octubre de 1961. Cinco votos. Ponente: José Rivera Pérez Campos.”</w:t>
      </w:r>
    </w:p>
    <w:p w14:paraId="294C6EC6" w14:textId="77777777" w:rsidR="00C04759" w:rsidRPr="00711824" w:rsidRDefault="00C04759">
      <w:pPr>
        <w:spacing w:line="276" w:lineRule="auto"/>
        <w:ind w:left="567" w:right="900"/>
        <w:jc w:val="both"/>
        <w:rPr>
          <w:rFonts w:ascii="Palatino Linotype" w:eastAsia="Palatino Linotype" w:hAnsi="Palatino Linotype" w:cs="Palatino Linotype"/>
          <w:i/>
          <w:sz w:val="22"/>
          <w:szCs w:val="22"/>
        </w:rPr>
      </w:pPr>
    </w:p>
    <w:p w14:paraId="744275B2"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Además, y de conformidad con lo establecido en el artículo 12 de la Ley de Transparencia y Acceso a la Información Pública del Estado de México y Municipios, anteriormente invocado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sólo proporcionará la información que obra en sus archivos, lo que a contrario sensu significa que no se está obligado a proporcionar lo que no obre en sus archivos.</w:t>
      </w:r>
    </w:p>
    <w:p w14:paraId="34AA30B7" w14:textId="77777777" w:rsidR="00C04759" w:rsidRPr="00711824" w:rsidRDefault="00C04759">
      <w:pPr>
        <w:spacing w:line="360" w:lineRule="auto"/>
        <w:jc w:val="both"/>
        <w:rPr>
          <w:rFonts w:ascii="Palatino Linotype" w:eastAsia="Palatino Linotype" w:hAnsi="Palatino Linotype" w:cs="Palatino Linotype"/>
        </w:rPr>
      </w:pPr>
    </w:p>
    <w:p w14:paraId="001BAA7C"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Aunado a lo anterior, este Pleno considera necesario dejar claro que, al haber existido un pronunciamiento por parte del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a fin de dar respuesta </w:t>
      </w:r>
      <w:r w:rsidRPr="00711824">
        <w:rPr>
          <w:rFonts w:ascii="Palatino Linotype" w:eastAsia="Palatino Linotype" w:hAnsi="Palatino Linotype" w:cs="Palatino Linotype"/>
        </w:rPr>
        <w:lastRenderedPageBreak/>
        <w:t>a la solicitud planteada, éste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40680DE5" w14:textId="77777777" w:rsidR="00C04759" w:rsidRPr="00711824" w:rsidRDefault="00C04759">
      <w:pPr>
        <w:ind w:left="567" w:right="900"/>
        <w:jc w:val="both"/>
        <w:rPr>
          <w:rFonts w:ascii="Palatino Linotype" w:eastAsia="Palatino Linotype" w:hAnsi="Palatino Linotype" w:cs="Palatino Linotype"/>
          <w:i/>
          <w:sz w:val="22"/>
          <w:szCs w:val="22"/>
        </w:rPr>
      </w:pPr>
    </w:p>
    <w:p w14:paraId="72E9E288" w14:textId="77777777" w:rsidR="00C04759" w:rsidRPr="00711824" w:rsidRDefault="00F12BDE">
      <w:pPr>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r w:rsidRPr="00711824">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711824">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1A4698E" w14:textId="77777777" w:rsidR="00C04759" w:rsidRPr="00711824" w:rsidRDefault="00C04759">
      <w:pPr>
        <w:spacing w:line="360" w:lineRule="auto"/>
        <w:jc w:val="both"/>
        <w:rPr>
          <w:rFonts w:ascii="Palatino Linotype" w:eastAsia="Palatino Linotype" w:hAnsi="Palatino Linotype" w:cs="Palatino Linotype"/>
        </w:rPr>
      </w:pPr>
    </w:p>
    <w:p w14:paraId="6B7220A9"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Por lo anteriormente expuesto, se considera suficiente para tener por atendido este requerimiento de información.</w:t>
      </w:r>
    </w:p>
    <w:p w14:paraId="145BD674" w14:textId="77777777" w:rsidR="00C04759" w:rsidRPr="00711824" w:rsidRDefault="00F12BDE">
      <w:pPr>
        <w:spacing w:line="360" w:lineRule="auto"/>
        <w:jc w:val="both"/>
        <w:rPr>
          <w:rFonts w:ascii="Palatino Linotype" w:eastAsia="Palatino Linotype" w:hAnsi="Palatino Linotype" w:cs="Palatino Linotype"/>
          <w:b/>
          <w:u w:val="single"/>
        </w:rPr>
      </w:pPr>
      <w:r w:rsidRPr="00711824">
        <w:rPr>
          <w:noProof/>
        </w:rPr>
        <mc:AlternateContent>
          <mc:Choice Requires="wps">
            <w:drawing>
              <wp:anchor distT="0" distB="0" distL="114300" distR="114300" simplePos="0" relativeHeight="251658240" behindDoc="0" locked="0" layoutInCell="1" hidden="0" allowOverlap="1" wp14:anchorId="26FEC004" wp14:editId="16192821">
                <wp:simplePos x="0" y="0"/>
                <wp:positionH relativeFrom="column">
                  <wp:posOffset>12701</wp:posOffset>
                </wp:positionH>
                <wp:positionV relativeFrom="paragraph">
                  <wp:posOffset>0</wp:posOffset>
                </wp:positionV>
                <wp:extent cx="5572125" cy="295275"/>
                <wp:effectExtent l="0" t="0" r="0" b="0"/>
                <wp:wrapNone/>
                <wp:docPr id="316" name="Rectángulo 316"/>
                <wp:cNvGraphicFramePr/>
                <a:graphic xmlns:a="http://schemas.openxmlformats.org/drawingml/2006/main">
                  <a:graphicData uri="http://schemas.microsoft.com/office/word/2010/wordprocessingShape">
                    <wps:wsp>
                      <wps:cNvSpPr/>
                      <wps:spPr>
                        <a:xfrm>
                          <a:off x="2569463" y="3641888"/>
                          <a:ext cx="5553075" cy="276225"/>
                        </a:xfrm>
                        <a:prstGeom prst="rect">
                          <a:avLst/>
                        </a:prstGeom>
                        <a:solidFill>
                          <a:srgbClr val="DDD9C3"/>
                        </a:solidFill>
                        <a:ln w="9525" cap="flat" cmpd="sng">
                          <a:solidFill>
                            <a:schemeClr val="dk1"/>
                          </a:solidFill>
                          <a:prstDash val="solid"/>
                          <a:round/>
                          <a:headEnd type="none" w="sm" len="sm"/>
                          <a:tailEnd type="none" w="sm" len="sm"/>
                        </a:ln>
                      </wps:spPr>
                      <wps:txbx>
                        <w:txbxContent>
                          <w:p w14:paraId="2FAB18FA" w14:textId="77777777" w:rsidR="00F12BDE" w:rsidRDefault="00F12BDE">
                            <w:pPr>
                              <w:jc w:val="center"/>
                              <w:textDirection w:val="btLr"/>
                            </w:pPr>
                            <w:r>
                              <w:rPr>
                                <w:rFonts w:ascii="Palatino Linotype" w:eastAsia="Palatino Linotype" w:hAnsi="Palatino Linotype" w:cs="Palatino Linotype"/>
                                <w:b/>
                                <w:color w:val="000000"/>
                                <w:sz w:val="20"/>
                              </w:rPr>
                              <w:t>5.- COMITÉ DE TRANSPARENCIA</w:t>
                            </w:r>
                          </w:p>
                        </w:txbxContent>
                      </wps:txbx>
                      <wps:bodyPr spcFirstLastPara="1" wrap="square" lIns="91425" tIns="45700" rIns="91425" bIns="45700" anchor="ctr" anchorCtr="0">
                        <a:noAutofit/>
                      </wps:bodyPr>
                    </wps:wsp>
                  </a:graphicData>
                </a:graphic>
              </wp:anchor>
            </w:drawing>
          </mc:Choice>
          <mc:Fallback>
            <w:pict>
              <v:rect id="Rectángulo 316" o:spid="_x0000_s1026" style="position:absolute;left:0;text-align:left;margin-left:1pt;margin-top:0;width:438.75pt;height:23.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" fillcolor="#ddd9c3" strokecolor="black [3200]">
                <v:stroke startarrowwidth="narrow" startarrowlength="short" endarrowwidth="narrow" endarrowlength="short" joinstyle="round"/>
                <v:textbox inset="2.53958mm,1.2694mm,2.53958mm,1.2694mm">
                  <w:txbxContent>
                    <w:p w:rsidR="00F12BDE" w:rsidRDefault="00F12BDE">
                      <w:pPr>
                        <w:jc w:val="center"/>
                        <w:textDirection w:val="btLr"/>
                      </w:pPr>
                      <w:r>
                        <w:rPr>
                          <w:rFonts w:ascii="Palatino Linotype" w:eastAsia="Palatino Linotype" w:hAnsi="Palatino Linotype" w:cs="Palatino Linotype"/>
                          <w:b/>
                          <w:color w:val="000000"/>
                          <w:sz w:val="20"/>
                        </w:rPr>
                        <w:t>5.- COMITÉ DE TRANSPARENCIA</w:t>
                      </w:r>
                    </w:p>
                  </w:txbxContent>
                </v:textbox>
              </v:rect>
            </w:pict>
          </mc:Fallback>
        </mc:AlternateContent>
      </w:r>
    </w:p>
    <w:p w14:paraId="223ED8B7" w14:textId="77777777" w:rsidR="00C04759" w:rsidRPr="00711824" w:rsidRDefault="00C04759">
      <w:pPr>
        <w:widowControl w:val="0"/>
        <w:spacing w:after="160"/>
        <w:ind w:left="567" w:right="900"/>
        <w:jc w:val="both"/>
        <w:rPr>
          <w:rFonts w:ascii="Palatino Linotype" w:eastAsia="Palatino Linotype" w:hAnsi="Palatino Linotype" w:cs="Palatino Linotype"/>
          <w:i/>
          <w:sz w:val="18"/>
          <w:szCs w:val="18"/>
        </w:rPr>
      </w:pPr>
    </w:p>
    <w:p w14:paraId="600C9D46" w14:textId="77777777" w:rsidR="00C04759" w:rsidRPr="00711824" w:rsidRDefault="00F12BDE">
      <w:pPr>
        <w:widowControl w:val="0"/>
        <w:spacing w:after="16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5.1 ¿SU ORGANISMO DESCENTRALIZADO CUENTA ACTUALMENTE CON COMITÉ DE TRANSPARENCIA COMO LO INDICAN LOS ARTÍCULOS 24 FRACCIÓN I, 43 Y 44 DE LE LEY GENERAL DE TRANSPARENCIA; ARTÍCULO 24 DE LA LEY DE TRANSPARENCIA Y ACCESO A LA INFORMACIÓN PÚBLICA DEL ESTADO DE MÉXICO Y MUNICIPOS Y ARTÍCULO NOVENO FRACCIÓN I INCISO b) DE LOS LINEAMIENTOS PARA LA ORGANIZACIÓN Y CONSERVACIÓN DE </w:t>
      </w:r>
      <w:proofErr w:type="gramStart"/>
      <w:r w:rsidRPr="00711824">
        <w:rPr>
          <w:rFonts w:ascii="Palatino Linotype" w:eastAsia="Palatino Linotype" w:hAnsi="Palatino Linotype" w:cs="Palatino Linotype"/>
          <w:i/>
          <w:sz w:val="18"/>
          <w:szCs w:val="18"/>
        </w:rPr>
        <w:t>ARCHIVOS?EN</w:t>
      </w:r>
      <w:proofErr w:type="gramEnd"/>
      <w:r w:rsidRPr="00711824">
        <w:rPr>
          <w:rFonts w:ascii="Palatino Linotype" w:eastAsia="Palatino Linotype" w:hAnsi="Palatino Linotype" w:cs="Palatino Linotype"/>
          <w:i/>
          <w:sz w:val="18"/>
          <w:szCs w:val="18"/>
        </w:rPr>
        <w:t xml:space="preserve"> CASO DE RESPUESTA AFIRMATIVA A LA PREGUNTA 5.1:</w:t>
      </w:r>
    </w:p>
    <w:p w14:paraId="5EFA7A7E" w14:textId="77777777" w:rsidR="00C04759" w:rsidRPr="00711824" w:rsidRDefault="00F12BDE">
      <w:pPr>
        <w:widowControl w:val="0"/>
        <w:spacing w:after="16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5.2 ¿QUIENES INTEGRAN EL COMITÉ DE TRANSPARENCIA DE SU ORGANISMO </w:t>
      </w:r>
      <w:r w:rsidRPr="00711824">
        <w:rPr>
          <w:rFonts w:ascii="Palatino Linotype" w:eastAsia="Palatino Linotype" w:hAnsi="Palatino Linotype" w:cs="Palatino Linotype"/>
          <w:i/>
          <w:sz w:val="18"/>
          <w:szCs w:val="18"/>
        </w:rPr>
        <w:lastRenderedPageBreak/>
        <w:t>DESCENTRALIZADO?</w:t>
      </w:r>
    </w:p>
    <w:p w14:paraId="4A3A1B79" w14:textId="77777777" w:rsidR="00C04759" w:rsidRPr="00711824" w:rsidRDefault="00F12BDE">
      <w:pPr>
        <w:widowControl w:val="0"/>
        <w:spacing w:after="16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5.3 ¿QUE POLÍTICAS, MANUALES E INSTRUMENTOS DE CONTROL ARCHIVÍSTICO A APROBADO EL COMITÉ DE TRANSPARENCIA EN LA PRESENTE ADMINISTRACIÓN COMO LO ESTABLECE EL ARTÍCULO DÉCIMO FRACCIÓN II INCISOS a) Y e) DE LOS LINEAMIENTOS PARA LA ORGANIZACIÓN Y CONSERVACIÓN DE ARCHIVOS?</w:t>
      </w:r>
    </w:p>
    <w:p w14:paraId="323CD9C8" w14:textId="77777777" w:rsidR="00C04759" w:rsidRPr="00711824" w:rsidRDefault="00F12BDE">
      <w:pPr>
        <w:widowControl w:val="0"/>
        <w:spacing w:after="16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5.4 ¿EL TITULAR DE LA UNIDAD DE TRANSPARENCIA FORMA PARTE DEL GRUPO INTERDISCIPLINARIO?</w:t>
      </w:r>
    </w:p>
    <w:p w14:paraId="637BABEA" w14:textId="77777777" w:rsidR="00C04759" w:rsidRPr="00711824" w:rsidRDefault="00F12BDE">
      <w:pPr>
        <w:widowControl w:val="0"/>
        <w:spacing w:after="16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5.5 ¿EL TITULAR DE LA UNIDAD DE TRASPARENCIA FORMA PARTE DEL SISTEMA INSTITUCIONAL DE ARCHIVOS?</w:t>
      </w:r>
    </w:p>
    <w:p w14:paraId="1A7F1D2E" w14:textId="77777777" w:rsidR="00C04759" w:rsidRPr="00711824" w:rsidRDefault="00F12BDE">
      <w:pPr>
        <w:widowControl w:val="0"/>
        <w:spacing w:after="160"/>
        <w:ind w:left="567" w:right="900"/>
        <w:jc w:val="both"/>
        <w:rPr>
          <w:rFonts w:ascii="Palatino Linotype" w:eastAsia="Palatino Linotype" w:hAnsi="Palatino Linotype" w:cs="Palatino Linotype"/>
          <w:b/>
          <w:i/>
          <w:sz w:val="18"/>
          <w:szCs w:val="18"/>
        </w:rPr>
      </w:pPr>
      <w:r w:rsidRPr="00711824">
        <w:rPr>
          <w:rFonts w:ascii="Palatino Linotype" w:eastAsia="Palatino Linotype" w:hAnsi="Palatino Linotype" w:cs="Palatino Linotype"/>
          <w:b/>
          <w:i/>
          <w:sz w:val="18"/>
          <w:szCs w:val="18"/>
        </w:rPr>
        <w:t>SOLICITO, DE LA MANERA MÁS ATENTA, LA SIGUIENTE DOCUMENTACIÓN EN FORMATO PDF:</w:t>
      </w:r>
    </w:p>
    <w:p w14:paraId="198F3A24" w14:textId="77777777" w:rsidR="00C04759" w:rsidRPr="00711824" w:rsidRDefault="00F12BDE">
      <w:pPr>
        <w:widowControl w:val="0"/>
        <w:spacing w:after="16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5.6 LAS ACTAS DEL COMITÉ DE TRANSPARENCIA DE LA PRESENTE ADMINISTRACIÓN DONDE SE APROBÓ CUALQUIER POLÍTICA, MANUAL Y/O INSTRUMENTO DE CONTROL ARCHIVÍSTICO.</w:t>
      </w:r>
    </w:p>
    <w:p w14:paraId="26B6350C" w14:textId="77777777" w:rsidR="00C04759" w:rsidRPr="00711824" w:rsidRDefault="00F12BDE">
      <w:pPr>
        <w:widowControl w:val="0"/>
        <w:spacing w:after="16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NEGATIVA A LA PREGUNTA 5.1:</w:t>
      </w:r>
    </w:p>
    <w:p w14:paraId="371DC927" w14:textId="77777777" w:rsidR="00C04759" w:rsidRPr="00711824" w:rsidRDefault="00F12BDE">
      <w:pPr>
        <w:widowControl w:val="0"/>
        <w:spacing w:after="16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5.7 ¿POR QUÉ SU ORGANISMO DESCENTRALIZADO NO CUENTA CON COMITÉ DE TRANSPARENCIA COMO LO ESTABLECE LA LEY?</w:t>
      </w:r>
    </w:p>
    <w:p w14:paraId="0CBAB510" w14:textId="77777777" w:rsidR="00C04759" w:rsidRPr="00711824" w:rsidRDefault="00F12BDE">
      <w:pPr>
        <w:widowControl w:val="0"/>
        <w:spacing w:after="16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5.8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NUMERAL 5 DEL PRESENTE DOCUMENTO COMO LO ESTABLECE LA LEY?</w:t>
      </w:r>
    </w:p>
    <w:p w14:paraId="71C0DCC2"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Al respecto, el Lineamiento Noveno, fracción I, inciso b) de los Lineamientos para la Organización y Conservación de los Archivos, establece lo siguiente:</w:t>
      </w:r>
    </w:p>
    <w:p w14:paraId="0EE1F64A" w14:textId="77777777" w:rsidR="00C04759" w:rsidRPr="00711824" w:rsidRDefault="00C04759">
      <w:pPr>
        <w:ind w:right="899"/>
        <w:jc w:val="both"/>
        <w:rPr>
          <w:rFonts w:ascii="Palatino Linotype" w:eastAsia="Palatino Linotype" w:hAnsi="Palatino Linotype" w:cs="Palatino Linotype"/>
          <w:i/>
          <w:color w:val="000000"/>
          <w:sz w:val="22"/>
          <w:szCs w:val="22"/>
        </w:rPr>
      </w:pPr>
    </w:p>
    <w:p w14:paraId="0DB23972"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w:t>
      </w:r>
      <w:r w:rsidRPr="00711824">
        <w:rPr>
          <w:rFonts w:ascii="Palatino Linotype" w:eastAsia="Palatino Linotype" w:hAnsi="Palatino Linotype" w:cs="Palatino Linotype"/>
          <w:b/>
          <w:i/>
          <w:color w:val="000000"/>
          <w:sz w:val="22"/>
          <w:szCs w:val="22"/>
        </w:rPr>
        <w:t>Noveno.</w:t>
      </w:r>
      <w:r w:rsidRPr="00711824">
        <w:rPr>
          <w:rFonts w:ascii="Palatino Linotype" w:eastAsia="Palatino Linotype" w:hAnsi="Palatino Linotype" w:cs="Palatino Linotype"/>
          <w:i/>
          <w:color w:val="000000"/>
          <w:sz w:val="22"/>
          <w:szCs w:val="22"/>
        </w:rPr>
        <w:t xml:space="preserve"> El Sistema Institucional de Archivos operará a través de las unidades e instancias siguientes: </w:t>
      </w:r>
    </w:p>
    <w:p w14:paraId="0952859C"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I.</w:t>
      </w:r>
      <w:r w:rsidRPr="00711824">
        <w:rPr>
          <w:rFonts w:ascii="Palatino Linotype" w:eastAsia="Palatino Linotype" w:hAnsi="Palatino Linotype" w:cs="Palatino Linotype"/>
          <w:i/>
          <w:color w:val="000000"/>
          <w:sz w:val="22"/>
          <w:szCs w:val="22"/>
        </w:rPr>
        <w:t xml:space="preserve"> Normativa: </w:t>
      </w:r>
    </w:p>
    <w:p w14:paraId="3DDC782E"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a) Área coordinadora de archivos, y </w:t>
      </w:r>
    </w:p>
    <w:p w14:paraId="4DFB53A1" w14:textId="77777777" w:rsidR="00C04759" w:rsidRPr="00711824" w:rsidRDefault="00F12BDE">
      <w:pPr>
        <w:ind w:left="851" w:right="899"/>
        <w:jc w:val="both"/>
        <w:rPr>
          <w:rFonts w:ascii="Palatino Linotype" w:eastAsia="Palatino Linotype" w:hAnsi="Palatino Linotype" w:cs="Palatino Linotype"/>
          <w:b/>
          <w:i/>
          <w:color w:val="000000"/>
          <w:sz w:val="22"/>
          <w:szCs w:val="22"/>
        </w:rPr>
      </w:pPr>
      <w:r w:rsidRPr="00711824">
        <w:rPr>
          <w:rFonts w:ascii="Palatino Linotype" w:eastAsia="Palatino Linotype" w:hAnsi="Palatino Linotype" w:cs="Palatino Linotype"/>
          <w:b/>
          <w:i/>
          <w:color w:val="000000"/>
          <w:sz w:val="22"/>
          <w:szCs w:val="22"/>
        </w:rPr>
        <w:t>b) Comité de transparencia.”</w:t>
      </w:r>
    </w:p>
    <w:p w14:paraId="3DC415F0"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(Énfasis añadido) </w:t>
      </w:r>
    </w:p>
    <w:p w14:paraId="268A78D9" w14:textId="77777777" w:rsidR="00C04759" w:rsidRPr="00711824" w:rsidRDefault="00C04759">
      <w:pPr>
        <w:ind w:right="899"/>
        <w:jc w:val="both"/>
        <w:rPr>
          <w:rFonts w:ascii="Palatino Linotype" w:eastAsia="Palatino Linotype" w:hAnsi="Palatino Linotype" w:cs="Palatino Linotype"/>
          <w:i/>
          <w:color w:val="000000"/>
          <w:sz w:val="22"/>
          <w:szCs w:val="22"/>
        </w:rPr>
      </w:pPr>
    </w:p>
    <w:p w14:paraId="294ADC73"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lastRenderedPageBreak/>
        <w:t>No debe perderse de vista el contenido del artículo 45, párrafo primero de Ley de Transparencia y Acceso a la Información Pública del Estado de México y Municipios a saber:</w:t>
      </w:r>
    </w:p>
    <w:p w14:paraId="37F7E36C"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w:t>
      </w:r>
      <w:r w:rsidRPr="00711824">
        <w:rPr>
          <w:rFonts w:ascii="Palatino Linotype" w:eastAsia="Palatino Linotype" w:hAnsi="Palatino Linotype" w:cs="Palatino Linotype"/>
          <w:b/>
          <w:i/>
          <w:color w:val="000000"/>
          <w:sz w:val="22"/>
          <w:szCs w:val="22"/>
        </w:rPr>
        <w:t>Artículo 45.</w:t>
      </w:r>
      <w:r w:rsidRPr="00711824">
        <w:rPr>
          <w:rFonts w:ascii="Palatino Linotype" w:eastAsia="Palatino Linotype" w:hAnsi="Palatino Linotype" w:cs="Palatino Linotype"/>
          <w:i/>
          <w:color w:val="000000"/>
          <w:sz w:val="22"/>
          <w:szCs w:val="22"/>
        </w:rPr>
        <w:t xml:space="preserve"> </w:t>
      </w:r>
      <w:r w:rsidRPr="00711824">
        <w:rPr>
          <w:rFonts w:ascii="Palatino Linotype" w:eastAsia="Palatino Linotype" w:hAnsi="Palatino Linotype" w:cs="Palatino Linotype"/>
          <w:b/>
          <w:i/>
          <w:color w:val="000000"/>
          <w:sz w:val="22"/>
          <w:szCs w:val="22"/>
        </w:rPr>
        <w:t>Cada sujeto obligado establecerá un Comité de Transparencia,</w:t>
      </w:r>
      <w:r w:rsidRPr="00711824">
        <w:rPr>
          <w:rFonts w:ascii="Palatino Linotype" w:eastAsia="Palatino Linotype" w:hAnsi="Palatino Linotype" w:cs="Palatino Linotype"/>
          <w:i/>
          <w:color w:val="000000"/>
          <w:sz w:val="22"/>
          <w:szCs w:val="22"/>
        </w:rPr>
        <w:t xml:space="preserve"> colegiado e integrado por lo menos por tres miembros, debiendo de ser siempre un número impar.”</w:t>
      </w:r>
    </w:p>
    <w:p w14:paraId="3BDC7030"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12C8C5FF"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Del precepto citado se desprende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cuenta con el deber de establecer un Comité de Transparencia, mismo que se integrará por el Titular de la Unidad de Transparencia, el </w:t>
      </w:r>
      <w:proofErr w:type="gramStart"/>
      <w:r w:rsidRPr="00711824">
        <w:rPr>
          <w:rFonts w:ascii="Palatino Linotype" w:eastAsia="Palatino Linotype" w:hAnsi="Palatino Linotype" w:cs="Palatino Linotype"/>
        </w:rPr>
        <w:t>Responsable</w:t>
      </w:r>
      <w:proofErr w:type="gramEnd"/>
      <w:r w:rsidRPr="00711824">
        <w:rPr>
          <w:rFonts w:ascii="Palatino Linotype" w:eastAsia="Palatino Linotype" w:hAnsi="Palatino Linotype" w:cs="Palatino Linotype"/>
        </w:rPr>
        <w:t xml:space="preserve"> del Área Coordinadora de Archivos o equivalente y el Titular del Órgano de Control Interno o equivalente, de conformidad con el artículo 46 de la Ley de Transparencia y Acceso a la Información Pública del Estado de México y Municipios, que es del tenor literal siguiente:</w:t>
      </w:r>
    </w:p>
    <w:p w14:paraId="3B6071F9" w14:textId="77777777" w:rsidR="00C04759" w:rsidRPr="00711824" w:rsidRDefault="00C04759">
      <w:pPr>
        <w:jc w:val="both"/>
        <w:rPr>
          <w:rFonts w:ascii="Palatino Linotype" w:eastAsia="Palatino Linotype" w:hAnsi="Palatino Linotype" w:cs="Palatino Linotype"/>
        </w:rPr>
      </w:pPr>
    </w:p>
    <w:p w14:paraId="7E0128FB"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w:t>
      </w:r>
      <w:r w:rsidRPr="00711824">
        <w:rPr>
          <w:rFonts w:ascii="Palatino Linotype" w:eastAsia="Palatino Linotype" w:hAnsi="Palatino Linotype" w:cs="Palatino Linotype"/>
          <w:b/>
          <w:i/>
          <w:color w:val="000000"/>
          <w:sz w:val="22"/>
          <w:szCs w:val="22"/>
        </w:rPr>
        <w:t>Artículo 46.</w:t>
      </w:r>
      <w:r w:rsidRPr="00711824">
        <w:rPr>
          <w:rFonts w:ascii="Palatino Linotype" w:eastAsia="Palatino Linotype" w:hAnsi="Palatino Linotype" w:cs="Palatino Linotype"/>
          <w:i/>
          <w:color w:val="000000"/>
          <w:sz w:val="22"/>
          <w:szCs w:val="22"/>
        </w:rPr>
        <w:t xml:space="preserve"> Los sujetos obligados integrarán sus Comités de Transparencia de la siguiente forma: </w:t>
      </w:r>
    </w:p>
    <w:p w14:paraId="0D8E28FC"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I.</w:t>
      </w:r>
      <w:r w:rsidRPr="00711824">
        <w:rPr>
          <w:rFonts w:ascii="Palatino Linotype" w:eastAsia="Palatino Linotype" w:hAnsi="Palatino Linotype" w:cs="Palatino Linotype"/>
          <w:i/>
          <w:color w:val="000000"/>
          <w:sz w:val="22"/>
          <w:szCs w:val="22"/>
        </w:rPr>
        <w:t xml:space="preserve"> El titular de la unidad de transparencia; </w:t>
      </w:r>
    </w:p>
    <w:p w14:paraId="21C71282"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II.</w:t>
      </w:r>
      <w:r w:rsidRPr="00711824">
        <w:rPr>
          <w:rFonts w:ascii="Palatino Linotype" w:eastAsia="Palatino Linotype" w:hAnsi="Palatino Linotype" w:cs="Palatino Linotype"/>
          <w:i/>
          <w:color w:val="000000"/>
          <w:sz w:val="22"/>
          <w:szCs w:val="22"/>
        </w:rPr>
        <w:t xml:space="preserve"> El responsable del área coordinadora de archivos o equivalente; y </w:t>
      </w:r>
    </w:p>
    <w:p w14:paraId="6D1DB939"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III.</w:t>
      </w:r>
      <w:r w:rsidRPr="00711824">
        <w:rPr>
          <w:rFonts w:ascii="Palatino Linotype" w:eastAsia="Palatino Linotype" w:hAnsi="Palatino Linotype" w:cs="Palatino Linotype"/>
          <w:i/>
          <w:color w:val="000000"/>
          <w:sz w:val="22"/>
          <w:szCs w:val="22"/>
        </w:rPr>
        <w:t xml:space="preserve"> El titular del órgano de control interno o equivalente. </w:t>
      </w:r>
    </w:p>
    <w:p w14:paraId="2857C229"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49C05B83"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También estará integrado por el servidor público encargado de la protección de los datos personales cuando sesione para cuestiones relacionadas con esta materia.”</w:t>
      </w:r>
    </w:p>
    <w:p w14:paraId="73838867" w14:textId="77777777" w:rsidR="00C04759" w:rsidRPr="00711824" w:rsidRDefault="00C04759">
      <w:pPr>
        <w:jc w:val="both"/>
        <w:rPr>
          <w:rFonts w:ascii="Palatino Linotype" w:eastAsia="Palatino Linotype" w:hAnsi="Palatino Linotype" w:cs="Palatino Linotype"/>
        </w:rPr>
      </w:pPr>
    </w:p>
    <w:p w14:paraId="1814D321"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Ahora bien, es oportuno referir que los Lineamientos para la Organización y Conservación de Archivos, en su artículo Décimo, fracción II, inciso a) y e) dispone lo siguiente: </w:t>
      </w:r>
    </w:p>
    <w:p w14:paraId="71F44844" w14:textId="77777777" w:rsidR="00C04759" w:rsidRPr="00711824" w:rsidRDefault="00C04759">
      <w:pPr>
        <w:jc w:val="both"/>
        <w:rPr>
          <w:rFonts w:ascii="Palatino Linotype" w:eastAsia="Palatino Linotype" w:hAnsi="Palatino Linotype" w:cs="Palatino Linotype"/>
        </w:rPr>
      </w:pPr>
    </w:p>
    <w:p w14:paraId="43854A25" w14:textId="77777777" w:rsidR="00C04759" w:rsidRPr="00711824" w:rsidRDefault="00F12BDE">
      <w:pPr>
        <w:ind w:left="851" w:right="899"/>
        <w:jc w:val="both"/>
        <w:rPr>
          <w:rFonts w:ascii="Palatino Linotype" w:eastAsia="Palatino Linotype" w:hAnsi="Palatino Linotype" w:cs="Palatino Linotype"/>
          <w:b/>
          <w:i/>
          <w:color w:val="000000"/>
          <w:sz w:val="22"/>
          <w:szCs w:val="22"/>
        </w:rPr>
      </w:pPr>
      <w:r w:rsidRPr="00711824">
        <w:rPr>
          <w:rFonts w:ascii="Palatino Linotype" w:eastAsia="Palatino Linotype" w:hAnsi="Palatino Linotype" w:cs="Palatino Linotype"/>
          <w:i/>
          <w:color w:val="000000"/>
          <w:sz w:val="22"/>
          <w:szCs w:val="22"/>
        </w:rPr>
        <w:t>“</w:t>
      </w:r>
      <w:r w:rsidRPr="00711824">
        <w:rPr>
          <w:rFonts w:ascii="Palatino Linotype" w:eastAsia="Palatino Linotype" w:hAnsi="Palatino Linotype" w:cs="Palatino Linotype"/>
          <w:b/>
          <w:i/>
          <w:color w:val="000000"/>
          <w:sz w:val="22"/>
          <w:szCs w:val="22"/>
        </w:rPr>
        <w:t>Décimo</w:t>
      </w:r>
      <w:r w:rsidRPr="00711824">
        <w:rPr>
          <w:rFonts w:ascii="Palatino Linotype" w:eastAsia="Palatino Linotype" w:hAnsi="Palatino Linotype" w:cs="Palatino Linotype"/>
          <w:i/>
          <w:color w:val="000000"/>
          <w:sz w:val="22"/>
          <w:szCs w:val="22"/>
        </w:rPr>
        <w:t xml:space="preserve">. Las </w:t>
      </w:r>
      <w:r w:rsidRPr="00711824">
        <w:rPr>
          <w:rFonts w:ascii="Palatino Linotype" w:eastAsia="Palatino Linotype" w:hAnsi="Palatino Linotype" w:cs="Palatino Linotype"/>
          <w:b/>
          <w:i/>
          <w:color w:val="000000"/>
          <w:sz w:val="22"/>
          <w:szCs w:val="22"/>
        </w:rPr>
        <w:t xml:space="preserve">funciones de las áreas normativas son las siguientes: </w:t>
      </w:r>
    </w:p>
    <w:p w14:paraId="6B7A4794" w14:textId="77777777" w:rsidR="00C04759" w:rsidRPr="00711824" w:rsidRDefault="00F12BDE">
      <w:pPr>
        <w:ind w:left="851" w:right="899"/>
        <w:jc w:val="both"/>
        <w:rPr>
          <w:rFonts w:ascii="Palatino Linotype" w:eastAsia="Palatino Linotype" w:hAnsi="Palatino Linotype" w:cs="Palatino Linotype"/>
          <w:b/>
          <w:i/>
          <w:color w:val="000000"/>
          <w:sz w:val="22"/>
          <w:szCs w:val="22"/>
        </w:rPr>
      </w:pPr>
      <w:r w:rsidRPr="00711824">
        <w:rPr>
          <w:rFonts w:ascii="Palatino Linotype" w:eastAsia="Palatino Linotype" w:hAnsi="Palatino Linotype" w:cs="Palatino Linotype"/>
          <w:i/>
          <w:color w:val="000000"/>
          <w:sz w:val="22"/>
          <w:szCs w:val="22"/>
        </w:rPr>
        <w:t>…</w:t>
      </w:r>
    </w:p>
    <w:p w14:paraId="4D18E64F"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lastRenderedPageBreak/>
        <w:t>II. Comité de transparencia:</w:t>
      </w:r>
      <w:r w:rsidRPr="00711824">
        <w:rPr>
          <w:rFonts w:ascii="Palatino Linotype" w:eastAsia="Palatino Linotype" w:hAnsi="Palatino Linotype" w:cs="Palatino Linotype"/>
          <w:i/>
          <w:color w:val="000000"/>
          <w:sz w:val="22"/>
          <w:szCs w:val="22"/>
        </w:rPr>
        <w:t xml:space="preserve"> </w:t>
      </w:r>
    </w:p>
    <w:p w14:paraId="4F48541E"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a) Aprobar las políticas, manuales e instrumentos archivísticos formulados por el área coordinadora de archivos;</w:t>
      </w:r>
      <w:r w:rsidRPr="00711824">
        <w:rPr>
          <w:rFonts w:ascii="Palatino Linotype" w:eastAsia="Palatino Linotype" w:hAnsi="Palatino Linotype" w:cs="Palatino Linotype"/>
          <w:i/>
          <w:color w:val="000000"/>
          <w:sz w:val="22"/>
          <w:szCs w:val="22"/>
        </w:rPr>
        <w:t xml:space="preserve"> </w:t>
      </w:r>
    </w:p>
    <w:p w14:paraId="24CFE090"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b) Apoyar en los programas de valoración documental; </w:t>
      </w:r>
    </w:p>
    <w:p w14:paraId="55E6A9BC"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c) Propiciar el desarrollo de medidas y acciones permanentes para el resguardo y conservación de documentos y expedientes clasificados, y de aquellos que sean parte de los sistemas de datos personales en coordinación y concertación con los responsables de las unidades de archivo; </w:t>
      </w:r>
    </w:p>
    <w:p w14:paraId="0D0A7EB2"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d) Dar seguimiento a la aplicación de los instrumentos de control y consulta archivísticos para la protección de la información confidencial; </w:t>
      </w:r>
    </w:p>
    <w:p w14:paraId="66AB2DA1"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e) Aprobar los instrumentos de control archivístico</w:t>
      </w:r>
      <w:r w:rsidRPr="00711824">
        <w:rPr>
          <w:rFonts w:ascii="Palatino Linotype" w:eastAsia="Palatino Linotype" w:hAnsi="Palatino Linotype" w:cs="Palatino Linotype"/>
          <w:i/>
          <w:color w:val="000000"/>
          <w:sz w:val="22"/>
          <w:szCs w:val="22"/>
        </w:rPr>
        <w:t xml:space="preserve">, y </w:t>
      </w:r>
    </w:p>
    <w:p w14:paraId="500277D1"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f) Las demás que establezcan las disposiciones aplicables.” </w:t>
      </w:r>
    </w:p>
    <w:p w14:paraId="09BB7036"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(Énfasis añadido) </w:t>
      </w:r>
    </w:p>
    <w:p w14:paraId="76CC6E94"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1BBB0EFE"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De lo anterior, podemos advertir </w:t>
      </w:r>
      <w:proofErr w:type="gramStart"/>
      <w:r w:rsidRPr="00711824">
        <w:rPr>
          <w:rFonts w:ascii="Palatino Linotype" w:eastAsia="Palatino Linotype" w:hAnsi="Palatino Linotype" w:cs="Palatino Linotype"/>
        </w:rPr>
        <w:t>que</w:t>
      </w:r>
      <w:proofErr w:type="gramEnd"/>
      <w:r w:rsidRPr="00711824">
        <w:rPr>
          <w:rFonts w:ascii="Palatino Linotype" w:eastAsia="Palatino Linotype" w:hAnsi="Palatino Linotype" w:cs="Palatino Linotype"/>
        </w:rPr>
        <w:t xml:space="preserve"> dentro de las funciones del Comité de Transparencia, se encuentran las de aprobar las políticas, manuales e instrumentos archivísticos. </w:t>
      </w:r>
    </w:p>
    <w:p w14:paraId="723AD70D" w14:textId="77777777" w:rsidR="00C04759" w:rsidRPr="00711824" w:rsidRDefault="00C04759">
      <w:pPr>
        <w:spacing w:line="360" w:lineRule="auto"/>
        <w:jc w:val="both"/>
        <w:rPr>
          <w:rFonts w:ascii="Palatino Linotype" w:eastAsia="Palatino Linotype" w:hAnsi="Palatino Linotype" w:cs="Palatino Linotype"/>
        </w:rPr>
      </w:pPr>
    </w:p>
    <w:p w14:paraId="5658F114" w14:textId="77777777" w:rsidR="00C04759" w:rsidRPr="00711824" w:rsidRDefault="00F12BDE">
      <w:pPr>
        <w:spacing w:line="360" w:lineRule="auto"/>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rPr>
        <w:t xml:space="preserve">Por cuanto hace al requerimiento relacionado con saber si el Titular de la Unidad de Transparencia forma parte del grupo interdisciplinario y del sistema institucional de archivos; al respecto, es de señalar que en líneas anteriores, ya se consideró ordenar al </w:t>
      </w:r>
      <w:r w:rsidRPr="00711824">
        <w:rPr>
          <w:rFonts w:ascii="Palatino Linotype" w:eastAsia="Palatino Linotype" w:hAnsi="Palatino Linotype" w:cs="Palatino Linotype"/>
          <w:b/>
        </w:rPr>
        <w:t xml:space="preserve">Sujeto Obligado </w:t>
      </w:r>
      <w:r w:rsidRPr="00711824">
        <w:rPr>
          <w:rFonts w:ascii="Palatino Linotype" w:eastAsia="Palatino Linotype" w:hAnsi="Palatino Linotype" w:cs="Palatino Linotype"/>
        </w:rPr>
        <w:t xml:space="preserve">el acta o </w:t>
      </w:r>
      <w:r w:rsidRPr="00711824">
        <w:rPr>
          <w:rFonts w:ascii="Palatino Linotype" w:eastAsia="Palatino Linotype" w:hAnsi="Palatino Linotype" w:cs="Palatino Linotype"/>
          <w:color w:val="000000"/>
        </w:rPr>
        <w:t xml:space="preserve">documento análogo que dé cuenta de la instalación del grupo interdisciplinario de archivos, mientras que por cuanto hace al sistema institucional de archivos, se determinó ordenar la declaratoria de inexistencia pues derivado de una búsqueda exhaustiva y razonable en los archivos del servidor público habilitado competente, se determinó que no cuenta con documento alguno que dé cuenta de ello, por lo tanto, con la entrega de esta documentación, </w:t>
      </w:r>
      <w:r w:rsidRPr="00711824">
        <w:rPr>
          <w:rFonts w:ascii="Palatino Linotype" w:eastAsia="Palatino Linotype" w:hAnsi="Palatino Linotype" w:cs="Palatino Linotype"/>
          <w:b/>
          <w:color w:val="000000"/>
        </w:rPr>
        <w:t xml:space="preserve">la parte  Recurrente </w:t>
      </w:r>
      <w:r w:rsidRPr="00711824">
        <w:rPr>
          <w:rFonts w:ascii="Palatino Linotype" w:eastAsia="Palatino Linotype" w:hAnsi="Palatino Linotype" w:cs="Palatino Linotype"/>
          <w:color w:val="000000"/>
        </w:rPr>
        <w:t>estará en posibilidad de conocer si el Titular de la Unidad de Transparencia forma parte del grupo interdisciplinario de archivos.</w:t>
      </w:r>
    </w:p>
    <w:p w14:paraId="2D2560B6" w14:textId="77777777" w:rsidR="00C04759" w:rsidRPr="00711824" w:rsidRDefault="00C04759">
      <w:pPr>
        <w:spacing w:line="360" w:lineRule="auto"/>
        <w:jc w:val="both"/>
        <w:rPr>
          <w:rFonts w:ascii="Palatino Linotype" w:eastAsia="Palatino Linotype" w:hAnsi="Palatino Linotype" w:cs="Palatino Linotype"/>
          <w:color w:val="000000"/>
        </w:rPr>
      </w:pPr>
    </w:p>
    <w:p w14:paraId="0DFBF4CC" w14:textId="77777777" w:rsidR="00C04759" w:rsidRPr="00711824" w:rsidRDefault="00F12BDE">
      <w:pPr>
        <w:spacing w:line="360" w:lineRule="auto"/>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color w:val="000000"/>
        </w:rPr>
        <w:t xml:space="preserve">Acotado lo anterior, conviene señalar </w:t>
      </w:r>
      <w:proofErr w:type="gramStart"/>
      <w:r w:rsidRPr="00711824">
        <w:rPr>
          <w:rFonts w:ascii="Palatino Linotype" w:eastAsia="Palatino Linotype" w:hAnsi="Palatino Linotype" w:cs="Palatino Linotype"/>
          <w:color w:val="000000"/>
        </w:rPr>
        <w:t>que</w:t>
      </w:r>
      <w:proofErr w:type="gramEnd"/>
      <w:r w:rsidRPr="00711824">
        <w:rPr>
          <w:rFonts w:ascii="Palatino Linotype" w:eastAsia="Palatino Linotype" w:hAnsi="Palatino Linotype" w:cs="Palatino Linotype"/>
          <w:color w:val="000000"/>
        </w:rPr>
        <w:t xml:space="preserve"> en su respuesta, el </w:t>
      </w:r>
      <w:r w:rsidRPr="00711824">
        <w:rPr>
          <w:rFonts w:ascii="Palatino Linotype" w:eastAsia="Palatino Linotype" w:hAnsi="Palatino Linotype" w:cs="Palatino Linotype"/>
          <w:b/>
          <w:color w:val="000000"/>
        </w:rPr>
        <w:t>Sujeto Obligado</w:t>
      </w:r>
      <w:r w:rsidRPr="00711824">
        <w:rPr>
          <w:rFonts w:ascii="Palatino Linotype" w:eastAsia="Palatino Linotype" w:hAnsi="Palatino Linotype" w:cs="Palatino Linotype"/>
          <w:color w:val="000000"/>
        </w:rPr>
        <w:t xml:space="preserve"> proporcionó dos ligas electrónicas en las que refiere que la persona solicitante podrá consultar quienes integran el Comité de Transparencia del </w:t>
      </w:r>
      <w:r w:rsidRPr="00711824">
        <w:rPr>
          <w:rFonts w:ascii="Palatino Linotype" w:eastAsia="Palatino Linotype" w:hAnsi="Palatino Linotype" w:cs="Palatino Linotype"/>
          <w:b/>
          <w:color w:val="000000"/>
        </w:rPr>
        <w:t>Sujeto Obligado</w:t>
      </w:r>
      <w:r w:rsidRPr="00711824">
        <w:rPr>
          <w:rFonts w:ascii="Palatino Linotype" w:eastAsia="Palatino Linotype" w:hAnsi="Palatino Linotype" w:cs="Palatino Linotype"/>
          <w:color w:val="000000"/>
        </w:rPr>
        <w:t>, así como las actas del propio Comité, en tal sentido, es de precisar que una vez consultadas las ligas electrónicas, este Organismo Garante pudo constatar lo siguiente:</w:t>
      </w:r>
    </w:p>
    <w:p w14:paraId="15EADEF3" w14:textId="77777777" w:rsidR="00C04759" w:rsidRPr="00711824" w:rsidRDefault="00C04759">
      <w:pPr>
        <w:spacing w:line="360" w:lineRule="auto"/>
        <w:jc w:val="both"/>
        <w:rPr>
          <w:rFonts w:ascii="Palatino Linotype" w:eastAsia="Palatino Linotype" w:hAnsi="Palatino Linotype" w:cs="Palatino Linotype"/>
          <w:color w:val="000000"/>
        </w:rPr>
      </w:pPr>
    </w:p>
    <w:p w14:paraId="6E77C387" w14:textId="77777777" w:rsidR="00C04759" w:rsidRPr="00711824" w:rsidRDefault="00F12BDE">
      <w:pPr>
        <w:spacing w:line="360" w:lineRule="auto"/>
        <w:jc w:val="both"/>
        <w:rPr>
          <w:rFonts w:ascii="Palatino Linotype" w:eastAsia="Palatino Linotype" w:hAnsi="Palatino Linotype" w:cs="Palatino Linotype"/>
          <w:b/>
          <w:color w:val="000000"/>
        </w:rPr>
      </w:pPr>
      <w:r w:rsidRPr="00711824">
        <w:rPr>
          <w:rFonts w:ascii="Palatino Linotype" w:eastAsia="Palatino Linotype" w:hAnsi="Palatino Linotype" w:cs="Palatino Linotype"/>
          <w:b/>
          <w:color w:val="000000"/>
        </w:rPr>
        <w:t>1.- Liga electrónica que remite a consultar quienes integran el Comité de Transparencia del Sujeto Obligado</w:t>
      </w:r>
    </w:p>
    <w:p w14:paraId="0394F52D" w14:textId="77777777" w:rsidR="00C04759" w:rsidRPr="00711824" w:rsidRDefault="00F12BDE">
      <w:pPr>
        <w:spacing w:line="360" w:lineRule="auto"/>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noProof/>
          <w:color w:val="000000"/>
        </w:rPr>
        <w:drawing>
          <wp:inline distT="0" distB="0" distL="0" distR="0" wp14:anchorId="5E254930" wp14:editId="5775900D">
            <wp:extent cx="5612130" cy="927735"/>
            <wp:effectExtent l="0" t="0" r="0" b="0"/>
            <wp:docPr id="369"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6"/>
                    <a:srcRect/>
                    <a:stretch>
                      <a:fillRect/>
                    </a:stretch>
                  </pic:blipFill>
                  <pic:spPr>
                    <a:xfrm>
                      <a:off x="0" y="0"/>
                      <a:ext cx="5612130" cy="927735"/>
                    </a:xfrm>
                    <a:prstGeom prst="rect">
                      <a:avLst/>
                    </a:prstGeom>
                    <a:ln/>
                  </pic:spPr>
                </pic:pic>
              </a:graphicData>
            </a:graphic>
          </wp:inline>
        </w:drawing>
      </w:r>
    </w:p>
    <w:p w14:paraId="048E7ED1" w14:textId="77777777" w:rsidR="00C04759" w:rsidRPr="00711824" w:rsidRDefault="00C04759">
      <w:pPr>
        <w:spacing w:line="360" w:lineRule="auto"/>
        <w:jc w:val="both"/>
        <w:rPr>
          <w:rFonts w:ascii="Palatino Linotype" w:eastAsia="Palatino Linotype" w:hAnsi="Palatino Linotype" w:cs="Palatino Linotype"/>
          <w:color w:val="000000"/>
        </w:rPr>
      </w:pPr>
    </w:p>
    <w:p w14:paraId="69A3C5A1" w14:textId="77777777" w:rsidR="00C04759" w:rsidRPr="00711824" w:rsidRDefault="00F12BDE">
      <w:pPr>
        <w:spacing w:line="360" w:lineRule="auto"/>
        <w:jc w:val="both"/>
        <w:rPr>
          <w:rFonts w:ascii="Palatino Linotype" w:eastAsia="Palatino Linotype" w:hAnsi="Palatino Linotype" w:cs="Palatino Linotype"/>
          <w:b/>
          <w:color w:val="000000"/>
        </w:rPr>
      </w:pPr>
      <w:r w:rsidRPr="00711824">
        <w:rPr>
          <w:rFonts w:ascii="Palatino Linotype" w:eastAsia="Palatino Linotype" w:hAnsi="Palatino Linotype" w:cs="Palatino Linotype"/>
          <w:b/>
          <w:color w:val="000000"/>
        </w:rPr>
        <w:t>2.- Liga electrónica que remite a consultar las actas del Comité de Transparencia del Sujeto Obligado</w:t>
      </w:r>
    </w:p>
    <w:p w14:paraId="4AE1AA0C" w14:textId="77777777" w:rsidR="00C04759" w:rsidRPr="00711824" w:rsidRDefault="00F12BDE">
      <w:pPr>
        <w:spacing w:line="360" w:lineRule="auto"/>
        <w:jc w:val="both"/>
        <w:rPr>
          <w:rFonts w:ascii="Palatino Linotype" w:eastAsia="Palatino Linotype" w:hAnsi="Palatino Linotype" w:cs="Palatino Linotype"/>
          <w:b/>
          <w:color w:val="000000"/>
        </w:rPr>
      </w:pPr>
      <w:r w:rsidRPr="00711824">
        <w:rPr>
          <w:rFonts w:ascii="Palatino Linotype" w:eastAsia="Palatino Linotype" w:hAnsi="Palatino Linotype" w:cs="Palatino Linotype"/>
          <w:b/>
          <w:noProof/>
          <w:color w:val="000000"/>
        </w:rPr>
        <w:drawing>
          <wp:inline distT="0" distB="0" distL="0" distR="0" wp14:anchorId="542425DA" wp14:editId="09CD01F4">
            <wp:extent cx="5612130" cy="899795"/>
            <wp:effectExtent l="0" t="0" r="0" b="0"/>
            <wp:docPr id="34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7"/>
                    <a:srcRect/>
                    <a:stretch>
                      <a:fillRect/>
                    </a:stretch>
                  </pic:blipFill>
                  <pic:spPr>
                    <a:xfrm>
                      <a:off x="0" y="0"/>
                      <a:ext cx="5612130" cy="899795"/>
                    </a:xfrm>
                    <a:prstGeom prst="rect">
                      <a:avLst/>
                    </a:prstGeom>
                    <a:ln/>
                  </pic:spPr>
                </pic:pic>
              </a:graphicData>
            </a:graphic>
          </wp:inline>
        </w:drawing>
      </w:r>
    </w:p>
    <w:p w14:paraId="4E45722A" w14:textId="77777777" w:rsidR="00C04759" w:rsidRPr="00711824" w:rsidRDefault="00F12BDE">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color w:val="000000"/>
        </w:rPr>
        <w:t xml:space="preserve">Por consiguiente, con dichas ligas electrónicas, no se colmó la pretensión de </w:t>
      </w:r>
      <w:r w:rsidRPr="00711824">
        <w:rPr>
          <w:rFonts w:ascii="Palatino Linotype" w:eastAsia="Palatino Linotype" w:hAnsi="Palatino Linotype" w:cs="Palatino Linotype"/>
          <w:b/>
          <w:color w:val="000000"/>
        </w:rPr>
        <w:t xml:space="preserve">la parte Recurrente </w:t>
      </w:r>
      <w:r w:rsidRPr="00711824">
        <w:rPr>
          <w:rFonts w:ascii="Palatino Linotype" w:eastAsia="Palatino Linotype" w:hAnsi="Palatino Linotype" w:cs="Palatino Linotype"/>
          <w:color w:val="000000"/>
        </w:rPr>
        <w:t xml:space="preserve">en razón de que si bien es cierto proporciona enlaces electrónicos para consultar la información, no menos cierto es que dichos enlaces nos conducen </w:t>
      </w:r>
      <w:r w:rsidRPr="00711824">
        <w:rPr>
          <w:rFonts w:ascii="Palatino Linotype" w:eastAsia="Palatino Linotype" w:hAnsi="Palatino Linotype" w:cs="Palatino Linotype"/>
          <w:color w:val="000000"/>
        </w:rPr>
        <w:lastRenderedPageBreak/>
        <w:t xml:space="preserve">únicamente a un portal en el que no es posible advertir algún tipo de información, por lo que se </w:t>
      </w:r>
      <w:r w:rsidRPr="00711824">
        <w:rPr>
          <w:color w:val="000000"/>
        </w:rPr>
        <w:t>i</w:t>
      </w:r>
      <w:r w:rsidRPr="00711824">
        <w:rPr>
          <w:rFonts w:ascii="Palatino Linotype" w:eastAsia="Palatino Linotype" w:hAnsi="Palatino Linotype" w:cs="Palatino Linotype"/>
          <w:color w:val="000000"/>
        </w:rPr>
        <w:t>ncumple con lo dispuesto 11 y 161 de la Ley de Transparencia y Acceso a la Información Pública del Estado de México y Municipios,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59398CFF" w14:textId="77777777" w:rsidR="00C04759" w:rsidRPr="00711824" w:rsidRDefault="00F12BDE">
      <w:pPr>
        <w:pBdr>
          <w:top w:val="nil"/>
          <w:left w:val="nil"/>
          <w:bottom w:val="nil"/>
          <w:right w:val="nil"/>
          <w:between w:val="nil"/>
        </w:pBdr>
        <w:spacing w:before="240" w:after="240" w:line="276" w:lineRule="auto"/>
        <w:ind w:left="567" w:right="1276"/>
        <w:jc w:val="both"/>
        <w:rPr>
          <w:color w:val="000000"/>
        </w:rPr>
      </w:pPr>
      <w:r w:rsidRPr="00711824">
        <w:rPr>
          <w:rFonts w:ascii="Palatino Linotype" w:eastAsia="Palatino Linotype" w:hAnsi="Palatino Linotype" w:cs="Palatino Linotype"/>
          <w:b/>
          <w:i/>
          <w:color w:val="000000"/>
          <w:sz w:val="22"/>
          <w:szCs w:val="22"/>
        </w:rPr>
        <w:t>“Artículo 11.</w:t>
      </w:r>
      <w:r w:rsidRPr="00711824">
        <w:rPr>
          <w:rFonts w:ascii="Palatino Linotype" w:eastAsia="Palatino Linotype" w:hAnsi="Palatino Linotype" w:cs="Palatino Linotype"/>
          <w:i/>
          <w:color w:val="000000"/>
          <w:sz w:val="22"/>
          <w:szCs w:val="22"/>
        </w:rPr>
        <w:t xml:space="preserve"> </w:t>
      </w:r>
      <w:r w:rsidRPr="00711824">
        <w:rPr>
          <w:rFonts w:ascii="Palatino Linotype" w:eastAsia="Palatino Linotype" w:hAnsi="Palatino Linotype" w:cs="Palatino Linotype"/>
          <w:b/>
          <w:i/>
          <w:color w:val="000000"/>
          <w:sz w:val="22"/>
          <w:szCs w:val="22"/>
          <w:u w:val="single"/>
        </w:rPr>
        <w:t>En la generación, publicación y entrega de información se deberá garantizar que ésta sea accesible, actualizada, completa, congruente, confiable, verificable, veraz, integral, oportuna y expedita</w:t>
      </w:r>
      <w:r w:rsidRPr="00711824">
        <w:rPr>
          <w:rFonts w:ascii="Palatino Linotype" w:eastAsia="Palatino Linotype" w:hAnsi="Palatino Linotype" w:cs="Palatino Linotype"/>
          <w:i/>
          <w:color w:val="000000"/>
          <w:sz w:val="22"/>
          <w:szCs w:val="22"/>
        </w:rPr>
        <w:t>, sujeta a un claro régimen de excepciones que deberá estar definido y ser además legítima y estrictamente necesaria en una sociedad democrática, por lo que atenderá las necesidades del derecho de acceso a la información de toda persona.</w:t>
      </w:r>
    </w:p>
    <w:p w14:paraId="0FE30761" w14:textId="77777777" w:rsidR="00C04759" w:rsidRPr="00711824" w:rsidRDefault="00F12BDE">
      <w:pPr>
        <w:pBdr>
          <w:top w:val="nil"/>
          <w:left w:val="nil"/>
          <w:bottom w:val="nil"/>
          <w:right w:val="nil"/>
          <w:between w:val="nil"/>
        </w:pBdr>
        <w:spacing w:before="240" w:after="240" w:line="276" w:lineRule="auto"/>
        <w:ind w:left="567" w:right="1276"/>
        <w:jc w:val="both"/>
        <w:rPr>
          <w:color w:val="000000"/>
        </w:rPr>
      </w:pPr>
      <w:r w:rsidRPr="00711824">
        <w:rPr>
          <w:rFonts w:ascii="Palatino Linotype" w:eastAsia="Palatino Linotype" w:hAnsi="Palatino Linotype" w:cs="Palatino Linotype"/>
          <w:i/>
          <w:color w:val="000000"/>
          <w:sz w:val="22"/>
          <w:szCs w:val="22"/>
        </w:rPr>
        <w:t>[…]</w:t>
      </w:r>
    </w:p>
    <w:p w14:paraId="139EC791" w14:textId="77777777" w:rsidR="00C04759" w:rsidRPr="00711824" w:rsidRDefault="00F12BDE">
      <w:pPr>
        <w:pBdr>
          <w:top w:val="nil"/>
          <w:left w:val="nil"/>
          <w:bottom w:val="nil"/>
          <w:right w:val="nil"/>
          <w:between w:val="nil"/>
        </w:pBdr>
        <w:spacing w:before="240" w:after="240" w:line="276" w:lineRule="auto"/>
        <w:ind w:left="567" w:right="1276"/>
        <w:jc w:val="both"/>
        <w:rPr>
          <w:color w:val="000000"/>
        </w:rPr>
      </w:pPr>
      <w:r w:rsidRPr="00711824">
        <w:rPr>
          <w:rFonts w:ascii="Palatino Linotype" w:eastAsia="Palatino Linotype" w:hAnsi="Palatino Linotype" w:cs="Palatino Linotype"/>
          <w:b/>
          <w:i/>
          <w:color w:val="000000"/>
          <w:sz w:val="22"/>
          <w:szCs w:val="22"/>
        </w:rPr>
        <w:t>Artículo 161.</w:t>
      </w:r>
      <w:r w:rsidRPr="00711824">
        <w:rPr>
          <w:rFonts w:ascii="Palatino Linotype" w:eastAsia="Palatino Linotype" w:hAnsi="Palatino Linotype" w:cs="Palatino Linotype"/>
          <w:i/>
          <w:color w:val="000000"/>
          <w:sz w:val="22"/>
          <w:szCs w:val="22"/>
        </w:rPr>
        <w:t xml:space="preserve"> </w:t>
      </w:r>
      <w:r w:rsidRPr="00711824">
        <w:rPr>
          <w:rFonts w:ascii="Palatino Linotype" w:eastAsia="Palatino Linotype" w:hAnsi="Palatino Linotype" w:cs="Palatino Linotype"/>
          <w:b/>
          <w:i/>
          <w:color w:val="000000"/>
          <w:sz w:val="22"/>
          <w:szCs w:val="22"/>
          <w:u w:val="single"/>
        </w:rPr>
        <w:t>Cuando la información requerida por el solicitante ya esté disponible al público</w:t>
      </w:r>
      <w:r w:rsidRPr="00711824">
        <w:rPr>
          <w:rFonts w:ascii="Palatino Linotype" w:eastAsia="Palatino Linotype" w:hAnsi="Palatino Linotype" w:cs="Palatino Linotype"/>
          <w:i/>
          <w:color w:val="000000"/>
          <w:sz w:val="22"/>
          <w:szCs w:val="22"/>
        </w:rPr>
        <w:t xml:space="preserve"> en medios impresos, tales como libros, compendios, trípticos, registros públicos, </w:t>
      </w:r>
      <w:r w:rsidRPr="00711824">
        <w:rPr>
          <w:rFonts w:ascii="Palatino Linotype" w:eastAsia="Palatino Linotype" w:hAnsi="Palatino Linotype" w:cs="Palatino Linotype"/>
          <w:b/>
          <w:i/>
          <w:color w:val="000000"/>
          <w:sz w:val="22"/>
          <w:szCs w:val="22"/>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sidRPr="00711824">
        <w:rPr>
          <w:rFonts w:ascii="Palatino Linotype" w:eastAsia="Palatino Linotype" w:hAnsi="Palatino Linotype" w:cs="Palatino Linotype"/>
          <w:i/>
          <w:color w:val="000000"/>
          <w:sz w:val="22"/>
          <w:szCs w:val="22"/>
        </w:rPr>
        <w:t xml:space="preserve"> (Énfasis añadido)</w:t>
      </w:r>
    </w:p>
    <w:p w14:paraId="4D5AC969" w14:textId="77777777" w:rsidR="00C04759" w:rsidRPr="00711824" w:rsidRDefault="00F12BDE">
      <w:pPr>
        <w:pBdr>
          <w:top w:val="nil"/>
          <w:left w:val="nil"/>
          <w:bottom w:val="nil"/>
          <w:right w:val="nil"/>
          <w:between w:val="nil"/>
        </w:pBdr>
        <w:spacing w:before="240" w:after="240" w:line="360" w:lineRule="auto"/>
        <w:jc w:val="both"/>
        <w:rPr>
          <w:color w:val="000000"/>
        </w:rPr>
      </w:pPr>
      <w:r w:rsidRPr="00711824">
        <w:rPr>
          <w:rFonts w:ascii="Palatino Linotype" w:eastAsia="Palatino Linotype" w:hAnsi="Palatino Linotype" w:cs="Palatino Linotype"/>
          <w:color w:val="000000"/>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w:t>
      </w:r>
      <w:r w:rsidRPr="00711824">
        <w:rPr>
          <w:rFonts w:ascii="Palatino Linotype" w:eastAsia="Palatino Linotype" w:hAnsi="Palatino Linotype" w:cs="Palatino Linotype"/>
          <w:color w:val="000000"/>
        </w:rPr>
        <w:lastRenderedPageBreak/>
        <w:t>compendios, formatos electrónicos, entre otros, haciéndole saber al solicitante como podrá consultar, reproducir o adquirir la información, en un plazo no mayor a cinco días hábiles, comprendiendo:</w:t>
      </w:r>
    </w:p>
    <w:p w14:paraId="2EEDA2C7" w14:textId="77777777" w:rsidR="00C04759" w:rsidRPr="00711824" w:rsidRDefault="00F12BDE">
      <w:pPr>
        <w:numPr>
          <w:ilvl w:val="0"/>
          <w:numId w:val="4"/>
        </w:numPr>
        <w:pBdr>
          <w:top w:val="nil"/>
          <w:left w:val="nil"/>
          <w:bottom w:val="nil"/>
          <w:right w:val="nil"/>
          <w:between w:val="nil"/>
        </w:pBdr>
        <w:spacing w:before="240" w:after="240" w:line="360" w:lineRule="auto"/>
        <w:ind w:left="426"/>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color w:val="000000"/>
        </w:rPr>
        <w:t>La fuente</w:t>
      </w:r>
    </w:p>
    <w:p w14:paraId="6D8A79C4" w14:textId="77777777" w:rsidR="00C04759" w:rsidRPr="00711824" w:rsidRDefault="00F12BDE">
      <w:pPr>
        <w:numPr>
          <w:ilvl w:val="0"/>
          <w:numId w:val="4"/>
        </w:numPr>
        <w:pBdr>
          <w:top w:val="nil"/>
          <w:left w:val="nil"/>
          <w:bottom w:val="nil"/>
          <w:right w:val="nil"/>
          <w:between w:val="nil"/>
        </w:pBdr>
        <w:spacing w:before="240" w:after="240" w:line="360" w:lineRule="auto"/>
        <w:ind w:left="426"/>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color w:val="000000"/>
        </w:rPr>
        <w:t>El lugar y</w:t>
      </w:r>
    </w:p>
    <w:p w14:paraId="746E4D5C" w14:textId="77777777" w:rsidR="00C04759" w:rsidRPr="00711824" w:rsidRDefault="00F12BDE">
      <w:pPr>
        <w:numPr>
          <w:ilvl w:val="0"/>
          <w:numId w:val="4"/>
        </w:numPr>
        <w:pBdr>
          <w:top w:val="nil"/>
          <w:left w:val="nil"/>
          <w:bottom w:val="nil"/>
          <w:right w:val="nil"/>
          <w:between w:val="nil"/>
        </w:pBdr>
        <w:spacing w:before="240" w:after="240" w:line="360" w:lineRule="auto"/>
        <w:ind w:left="426"/>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color w:val="000000"/>
        </w:rPr>
        <w:t>La forma </w:t>
      </w:r>
    </w:p>
    <w:p w14:paraId="469AB7AF" w14:textId="77777777" w:rsidR="00C04759" w:rsidRPr="00711824" w:rsidRDefault="00F12BDE">
      <w:pPr>
        <w:pBdr>
          <w:top w:val="nil"/>
          <w:left w:val="nil"/>
          <w:bottom w:val="nil"/>
          <w:right w:val="nil"/>
          <w:between w:val="nil"/>
        </w:pBdr>
        <w:spacing w:before="240" w:after="240" w:line="360" w:lineRule="auto"/>
        <w:jc w:val="both"/>
        <w:rPr>
          <w:color w:val="000000"/>
        </w:rPr>
      </w:pPr>
      <w:r w:rsidRPr="00711824">
        <w:rPr>
          <w:rFonts w:ascii="Palatino Linotype" w:eastAsia="Palatino Linotype" w:hAnsi="Palatino Linotype" w:cs="Palatino Linotype"/>
          <w:color w:val="000000"/>
        </w:rPr>
        <w:t>Asimismo, se establece que la fuente de la información deberá ser:</w:t>
      </w:r>
    </w:p>
    <w:p w14:paraId="388598C1" w14:textId="77777777" w:rsidR="00C04759" w:rsidRPr="00711824" w:rsidRDefault="00F12BDE">
      <w:pPr>
        <w:numPr>
          <w:ilvl w:val="0"/>
          <w:numId w:val="10"/>
        </w:numPr>
        <w:pBdr>
          <w:top w:val="nil"/>
          <w:left w:val="nil"/>
          <w:bottom w:val="nil"/>
          <w:right w:val="nil"/>
          <w:between w:val="nil"/>
        </w:pBdr>
        <w:spacing w:before="240" w:after="240" w:line="360" w:lineRule="auto"/>
        <w:ind w:left="426"/>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color w:val="000000"/>
        </w:rPr>
        <w:t>Precisa</w:t>
      </w:r>
    </w:p>
    <w:p w14:paraId="7841F854" w14:textId="77777777" w:rsidR="00C04759" w:rsidRPr="00711824" w:rsidRDefault="00F12BDE">
      <w:pPr>
        <w:numPr>
          <w:ilvl w:val="0"/>
          <w:numId w:val="10"/>
        </w:numPr>
        <w:pBdr>
          <w:top w:val="nil"/>
          <w:left w:val="nil"/>
          <w:bottom w:val="nil"/>
          <w:right w:val="nil"/>
          <w:between w:val="nil"/>
        </w:pBdr>
        <w:spacing w:before="240" w:after="240" w:line="360" w:lineRule="auto"/>
        <w:ind w:left="426"/>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color w:val="000000"/>
        </w:rPr>
        <w:t>Concreta</w:t>
      </w:r>
    </w:p>
    <w:p w14:paraId="15E0B504" w14:textId="77777777" w:rsidR="00C04759" w:rsidRPr="00711824" w:rsidRDefault="00F12BDE">
      <w:pPr>
        <w:numPr>
          <w:ilvl w:val="0"/>
          <w:numId w:val="10"/>
        </w:numPr>
        <w:pBdr>
          <w:top w:val="nil"/>
          <w:left w:val="nil"/>
          <w:bottom w:val="nil"/>
          <w:right w:val="nil"/>
          <w:between w:val="nil"/>
        </w:pBdr>
        <w:spacing w:before="240" w:after="240" w:line="360" w:lineRule="auto"/>
        <w:ind w:left="426" w:right="1276"/>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b/>
          <w:color w:val="000000"/>
        </w:rPr>
        <w:t>Y no debe implicar que el solicitante realice una búsqueda en toda la información que se encuentre disponible</w:t>
      </w:r>
      <w:r w:rsidRPr="00711824">
        <w:rPr>
          <w:rFonts w:ascii="Palatino Linotype" w:eastAsia="Palatino Linotype" w:hAnsi="Palatino Linotype" w:cs="Palatino Linotype"/>
          <w:color w:val="000000"/>
        </w:rPr>
        <w:t>.</w:t>
      </w:r>
    </w:p>
    <w:p w14:paraId="688D0FBA" w14:textId="77777777" w:rsidR="00C04759" w:rsidRPr="00711824" w:rsidRDefault="00F12BDE">
      <w:pPr>
        <w:pBdr>
          <w:top w:val="nil"/>
          <w:left w:val="nil"/>
          <w:bottom w:val="nil"/>
          <w:right w:val="nil"/>
          <w:between w:val="nil"/>
        </w:pBdr>
        <w:spacing w:before="240" w:after="240" w:line="360" w:lineRule="auto"/>
        <w:jc w:val="both"/>
        <w:rPr>
          <w:color w:val="000000"/>
        </w:rPr>
      </w:pPr>
      <w:r w:rsidRPr="00711824">
        <w:rPr>
          <w:rFonts w:ascii="Palatino Linotype" w:eastAsia="Palatino Linotype" w:hAnsi="Palatino Linotype" w:cs="Palatino Linotype"/>
          <w:color w:val="000000"/>
        </w:rPr>
        <w:t xml:space="preserve">Imperativos legales que establecen el procedimiento que debe seguir el </w:t>
      </w:r>
      <w:r w:rsidRPr="00711824">
        <w:rPr>
          <w:rFonts w:ascii="Palatino Linotype" w:eastAsia="Palatino Linotype" w:hAnsi="Palatino Linotype" w:cs="Palatino Linotype"/>
          <w:b/>
          <w:color w:val="000000"/>
        </w:rPr>
        <w:t>Sujeto Obligado</w:t>
      </w:r>
      <w:r w:rsidRPr="00711824">
        <w:rPr>
          <w:rFonts w:ascii="Palatino Linotype" w:eastAsia="Palatino Linotype" w:hAnsi="Palatino Linotype" w:cs="Palatino Linotype"/>
          <w:color w:val="000000"/>
        </w:rPr>
        <w:t xml:space="preserve"> para que pueda tomarse como válida su orientación sobre la forma en que puede consultar la información requerida, y que, en el caso en concreto, no acontece; ello porque el </w:t>
      </w:r>
      <w:r w:rsidRPr="00711824">
        <w:rPr>
          <w:rFonts w:ascii="Palatino Linotype" w:eastAsia="Palatino Linotype" w:hAnsi="Palatino Linotype" w:cs="Palatino Linotype"/>
          <w:b/>
          <w:color w:val="000000"/>
        </w:rPr>
        <w:t>Sujeto Obligado</w:t>
      </w:r>
      <w:r w:rsidRPr="00711824">
        <w:rPr>
          <w:rFonts w:ascii="Palatino Linotype" w:eastAsia="Palatino Linotype" w:hAnsi="Palatino Linotype" w:cs="Palatino Linotype"/>
          <w:color w:val="000000"/>
        </w:rPr>
        <w:t xml:space="preserve"> se limitó a indicar la dirección electrónica, por ende, se concluye que indudablemente existe una restricción al derecho de acceso a la información pública de </w:t>
      </w:r>
      <w:r w:rsidRPr="00711824">
        <w:rPr>
          <w:rFonts w:ascii="Palatino Linotype" w:eastAsia="Palatino Linotype" w:hAnsi="Palatino Linotype" w:cs="Palatino Linotype"/>
          <w:b/>
          <w:color w:val="000000"/>
        </w:rPr>
        <w:t xml:space="preserve">la parte Recurrente. </w:t>
      </w:r>
    </w:p>
    <w:p w14:paraId="06A13208" w14:textId="77777777" w:rsidR="00C04759" w:rsidRPr="00711824" w:rsidRDefault="00F12BDE">
      <w:pPr>
        <w:widowControl w:val="0"/>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Aunado a lo anterior, es de vital importancia señalar </w:t>
      </w:r>
      <w:proofErr w:type="gramStart"/>
      <w:r w:rsidRPr="00711824">
        <w:rPr>
          <w:rFonts w:ascii="Palatino Linotype" w:eastAsia="Palatino Linotype" w:hAnsi="Palatino Linotype" w:cs="Palatino Linotype"/>
        </w:rPr>
        <w:t>que</w:t>
      </w:r>
      <w:proofErr w:type="gramEnd"/>
      <w:r w:rsidRPr="00711824">
        <w:rPr>
          <w:rFonts w:ascii="Palatino Linotype" w:eastAsia="Palatino Linotype" w:hAnsi="Palatino Linotype" w:cs="Palatino Linotype"/>
        </w:rPr>
        <w:t xml:space="preserve"> en el presente requerimiento de información, por cuanto hace al punto 5.6, únicamente se están </w:t>
      </w:r>
      <w:r w:rsidRPr="00711824">
        <w:rPr>
          <w:rFonts w:ascii="Palatino Linotype" w:eastAsia="Palatino Linotype" w:hAnsi="Palatino Linotype" w:cs="Palatino Linotype"/>
        </w:rPr>
        <w:lastRenderedPageBreak/>
        <w:t xml:space="preserve">solicitando las actas del comité de transparencia de la presente administración donde se aprobó cualquier política, manual y/o instrumento de control archivístico, por ello, no era procedente la entrega de todas las actas generadas por el Comité de Transparencia, pues no guardan relación con lo peticionado por </w:t>
      </w:r>
      <w:r w:rsidRPr="00711824">
        <w:rPr>
          <w:rFonts w:ascii="Palatino Linotype" w:eastAsia="Palatino Linotype" w:hAnsi="Palatino Linotype" w:cs="Palatino Linotype"/>
          <w:b/>
        </w:rPr>
        <w:t>la parte Recurrente</w:t>
      </w:r>
      <w:r w:rsidRPr="00711824">
        <w:rPr>
          <w:rFonts w:ascii="Palatino Linotype" w:eastAsia="Palatino Linotype" w:hAnsi="Palatino Linotype" w:cs="Palatino Linotype"/>
        </w:rPr>
        <w:t>.</w:t>
      </w:r>
    </w:p>
    <w:p w14:paraId="7109201D" w14:textId="77777777" w:rsidR="00C04759" w:rsidRPr="00711824" w:rsidRDefault="00C04759">
      <w:pPr>
        <w:widowControl w:val="0"/>
        <w:spacing w:line="360" w:lineRule="auto"/>
        <w:jc w:val="both"/>
        <w:rPr>
          <w:rFonts w:ascii="Palatino Linotype" w:eastAsia="Palatino Linotype" w:hAnsi="Palatino Linotype" w:cs="Palatino Linotype"/>
        </w:rPr>
      </w:pPr>
    </w:p>
    <w:p w14:paraId="0621F61E" w14:textId="77777777" w:rsidR="00C04759" w:rsidRPr="00711824" w:rsidRDefault="00F12BDE">
      <w:pPr>
        <w:widowControl w:val="0"/>
        <w:spacing w:line="360" w:lineRule="auto"/>
        <w:jc w:val="both"/>
        <w:rPr>
          <w:rFonts w:ascii="Palatino Linotype" w:eastAsia="Palatino Linotype" w:hAnsi="Palatino Linotype" w:cs="Palatino Linotype"/>
          <w:b/>
        </w:rPr>
      </w:pPr>
      <w:r w:rsidRPr="00711824">
        <w:rPr>
          <w:rFonts w:ascii="Palatino Linotype" w:eastAsia="Palatino Linotype" w:hAnsi="Palatino Linotype" w:cs="Palatino Linotype"/>
          <w:b/>
        </w:rPr>
        <w:t>Recapitulación de documentos a entregar para colmar este punto:</w:t>
      </w:r>
    </w:p>
    <w:p w14:paraId="5FEBA0DB"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b/>
          <w:sz w:val="22"/>
          <w:szCs w:val="22"/>
        </w:rPr>
        <w:t>COMITÉ DE TRANSPARENCIA</w:t>
      </w:r>
    </w:p>
    <w:p w14:paraId="6D86E818" w14:textId="77777777" w:rsidR="00C04759" w:rsidRPr="00711824" w:rsidRDefault="00F12BDE">
      <w:pPr>
        <w:widowControl w:val="0"/>
        <w:numPr>
          <w:ilvl w:val="0"/>
          <w:numId w:val="26"/>
        </w:numPr>
        <w:spacing w:line="360" w:lineRule="auto"/>
        <w:ind w:left="567" w:right="900" w:hanging="141"/>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 El documento que dé cuenta de la instalación e integración del Comité de Transparencia, al 10 de noviembre de 2022.</w:t>
      </w:r>
    </w:p>
    <w:p w14:paraId="6B82C831" w14:textId="77777777" w:rsidR="00C04759" w:rsidRPr="00711824" w:rsidRDefault="00F12BDE">
      <w:pPr>
        <w:widowControl w:val="0"/>
        <w:numPr>
          <w:ilvl w:val="0"/>
          <w:numId w:val="26"/>
        </w:numPr>
        <w:spacing w:line="360" w:lineRule="auto"/>
        <w:ind w:left="567" w:right="900" w:hanging="141"/>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Las políticas, manuales e instrumentos de control archivístico aprobados por el Comité de Transparencia, del 01 de enero al 10 de noviembre de 2022; así como el acta donde fueron aprobados. </w:t>
      </w:r>
    </w:p>
    <w:p w14:paraId="1346FA29" w14:textId="77777777" w:rsidR="00C04759" w:rsidRPr="00711824" w:rsidRDefault="00C04759">
      <w:pPr>
        <w:widowControl w:val="0"/>
        <w:spacing w:line="360" w:lineRule="auto"/>
        <w:jc w:val="both"/>
        <w:rPr>
          <w:rFonts w:ascii="Palatino Linotype" w:eastAsia="Palatino Linotype" w:hAnsi="Palatino Linotype" w:cs="Palatino Linotype"/>
        </w:rPr>
      </w:pPr>
    </w:p>
    <w:p w14:paraId="24F7C233"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Asimismo, para el caso de que no cuente con la información de la cual se ordena su entrega, </w:t>
      </w:r>
      <w:r w:rsidRPr="00711824">
        <w:rPr>
          <w:rFonts w:ascii="Palatino Linotype" w:eastAsia="Palatino Linotype" w:hAnsi="Palatino Linotype" w:cs="Palatino Linotype"/>
          <w:b/>
        </w:rPr>
        <w:t>el Sujeto Obligado</w:t>
      </w:r>
      <w:r w:rsidRPr="00711824">
        <w:rPr>
          <w:rFonts w:ascii="Palatino Linotype" w:eastAsia="Palatino Linotype" w:hAnsi="Palatino Linotype" w:cs="Palatino Linotype"/>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4FE1E70F"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Por cuanto hace a </w:t>
      </w:r>
      <w:r w:rsidRPr="00711824">
        <w:rPr>
          <w:rFonts w:ascii="Palatino Linotype" w:eastAsia="Palatino Linotype" w:hAnsi="Palatino Linotype" w:cs="Palatino Linotype"/>
          <w:b/>
        </w:rPr>
        <w:t>los puntos 5.7 y 5.8</w:t>
      </w:r>
      <w:r w:rsidRPr="00711824">
        <w:rPr>
          <w:rFonts w:ascii="Palatino Linotype" w:eastAsia="Palatino Linotype" w:hAnsi="Palatino Linotype" w:cs="Palatino Linotype"/>
        </w:rPr>
        <w:t xml:space="preserve">, derivado del análisis efectuado por este Organismo Garante, se advierte que los mismos no constituyen materia del derecho de acceso a la información, toda vez que </w:t>
      </w:r>
      <w:r w:rsidRPr="00711824">
        <w:rPr>
          <w:rFonts w:ascii="Palatino Linotype" w:eastAsia="Palatino Linotype" w:hAnsi="Palatino Linotype" w:cs="Palatino Linotype"/>
          <w:b/>
        </w:rPr>
        <w:t>la parte Recurrente</w:t>
      </w:r>
      <w:r w:rsidRPr="00711824">
        <w:rPr>
          <w:rFonts w:ascii="Palatino Linotype" w:eastAsia="Palatino Linotype" w:hAnsi="Palatino Linotype" w:cs="Palatino Linotype"/>
        </w:rPr>
        <w:t xml:space="preserve"> no pretende acceder a un documento previamente generado, sino que pretende que el </w:t>
      </w:r>
      <w:r w:rsidRPr="00711824">
        <w:rPr>
          <w:rFonts w:ascii="Palatino Linotype" w:eastAsia="Palatino Linotype" w:hAnsi="Palatino Linotype" w:cs="Palatino Linotype"/>
          <w:b/>
        </w:rPr>
        <w:t xml:space="preserve">Sujeto Obligado </w:t>
      </w:r>
      <w:r w:rsidRPr="00711824">
        <w:rPr>
          <w:rFonts w:ascii="Palatino Linotype" w:eastAsia="Palatino Linotype" w:hAnsi="Palatino Linotype" w:cs="Palatino Linotype"/>
        </w:rPr>
        <w:t xml:space="preserve">se pronuncie en el sentido de atender lo solicitado, constituyendo un derecho de </w:t>
      </w:r>
      <w:r w:rsidRPr="00711824">
        <w:rPr>
          <w:rFonts w:ascii="Palatino Linotype" w:eastAsia="Palatino Linotype" w:hAnsi="Palatino Linotype" w:cs="Palatino Linotype"/>
        </w:rPr>
        <w:lastRenderedPageBreak/>
        <w:t xml:space="preserve">petición, por lo que se considera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r w:rsidRPr="00711824">
        <w:rPr>
          <w:noProof/>
        </w:rPr>
        <mc:AlternateContent>
          <mc:Choice Requires="wps">
            <w:drawing>
              <wp:anchor distT="0" distB="0" distL="114300" distR="114300" simplePos="0" relativeHeight="251659264" behindDoc="0" locked="0" layoutInCell="1" hidden="0" allowOverlap="1" wp14:anchorId="18D09462" wp14:editId="14D9238F">
                <wp:simplePos x="0" y="0"/>
                <wp:positionH relativeFrom="column">
                  <wp:posOffset>63501</wp:posOffset>
                </wp:positionH>
                <wp:positionV relativeFrom="paragraph">
                  <wp:posOffset>1041400</wp:posOffset>
                </wp:positionV>
                <wp:extent cx="5429250" cy="285750"/>
                <wp:effectExtent l="0" t="0" r="0" b="0"/>
                <wp:wrapNone/>
                <wp:docPr id="294" name="Rectángulo 294"/>
                <wp:cNvGraphicFramePr/>
                <a:graphic xmlns:a="http://schemas.openxmlformats.org/drawingml/2006/main">
                  <a:graphicData uri="http://schemas.microsoft.com/office/word/2010/wordprocessingShape">
                    <wps:wsp>
                      <wps:cNvSpPr/>
                      <wps:spPr>
                        <a:xfrm>
                          <a:off x="2640900" y="3646650"/>
                          <a:ext cx="5410200" cy="266700"/>
                        </a:xfrm>
                        <a:prstGeom prst="rect">
                          <a:avLst/>
                        </a:prstGeom>
                        <a:solidFill>
                          <a:srgbClr val="DDD9C3"/>
                        </a:solidFill>
                        <a:ln w="9525" cap="flat" cmpd="sng">
                          <a:solidFill>
                            <a:schemeClr val="dk1"/>
                          </a:solidFill>
                          <a:prstDash val="solid"/>
                          <a:round/>
                          <a:headEnd type="none" w="sm" len="sm"/>
                          <a:tailEnd type="none" w="sm" len="sm"/>
                        </a:ln>
                      </wps:spPr>
                      <wps:txbx>
                        <w:txbxContent>
                          <w:p w14:paraId="17756E6F" w14:textId="77777777" w:rsidR="00F12BDE" w:rsidRDefault="00F12BDE">
                            <w:pPr>
                              <w:jc w:val="center"/>
                              <w:textDirection w:val="btLr"/>
                            </w:pPr>
                            <w:r>
                              <w:rPr>
                                <w:rFonts w:ascii="Palatino Linotype" w:eastAsia="Palatino Linotype" w:hAnsi="Palatino Linotype" w:cs="Palatino Linotype"/>
                                <w:b/>
                                <w:color w:val="000000"/>
                                <w:sz w:val="20"/>
                              </w:rPr>
                              <w:t>6.- COMITÉ DE SELECCIÓN DOCUMENTAL</w:t>
                            </w:r>
                          </w:p>
                        </w:txbxContent>
                      </wps:txbx>
                      <wps:bodyPr spcFirstLastPara="1" wrap="square" lIns="91425" tIns="45700" rIns="91425" bIns="45700" anchor="ctr" anchorCtr="0">
                        <a:noAutofit/>
                      </wps:bodyPr>
                    </wps:wsp>
                  </a:graphicData>
                </a:graphic>
              </wp:anchor>
            </w:drawing>
          </mc:Choice>
          <mc:Fallback>
            <w:pict>
              <v:rect id="Rectángulo 294" o:spid="_x0000_s1027" style="position:absolute;left:0;text-align:left;margin-left:5pt;margin-top:82pt;width:427.5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" fillcolor="#ddd9c3" strokecolor="black [3200]">
                <v:stroke startarrowwidth="narrow" startarrowlength="short" endarrowwidth="narrow" endarrowlength="short" joinstyle="round"/>
                <v:textbox inset="2.53958mm,1.2694mm,2.53958mm,1.2694mm">
                  <w:txbxContent>
                    <w:p w:rsidR="00F12BDE" w:rsidRDefault="00F12BDE">
                      <w:pPr>
                        <w:jc w:val="center"/>
                        <w:textDirection w:val="btLr"/>
                      </w:pPr>
                      <w:r>
                        <w:rPr>
                          <w:rFonts w:ascii="Palatino Linotype" w:eastAsia="Palatino Linotype" w:hAnsi="Palatino Linotype" w:cs="Palatino Linotype"/>
                          <w:b/>
                          <w:color w:val="000000"/>
                          <w:sz w:val="20"/>
                        </w:rPr>
                        <w:t>6.- COMITÉ DE SELECCIÓN DOCUMENTAL</w:t>
                      </w:r>
                    </w:p>
                  </w:txbxContent>
                </v:textbox>
              </v:rect>
            </w:pict>
          </mc:Fallback>
        </mc:AlternateContent>
      </w:r>
    </w:p>
    <w:p w14:paraId="2869FDB2" w14:textId="77777777" w:rsidR="00C04759" w:rsidRPr="00711824" w:rsidRDefault="00C04759">
      <w:pPr>
        <w:widowControl w:val="0"/>
        <w:spacing w:line="360" w:lineRule="auto"/>
        <w:jc w:val="both"/>
        <w:rPr>
          <w:rFonts w:ascii="Palatino Linotype" w:eastAsia="Palatino Linotype" w:hAnsi="Palatino Linotype" w:cs="Palatino Linotype"/>
        </w:rPr>
      </w:pPr>
    </w:p>
    <w:p w14:paraId="053667F0" w14:textId="77777777" w:rsidR="00C04759" w:rsidRPr="00711824" w:rsidRDefault="00C04759">
      <w:pPr>
        <w:widowControl w:val="0"/>
        <w:spacing w:line="360" w:lineRule="auto"/>
        <w:jc w:val="both"/>
        <w:rPr>
          <w:rFonts w:ascii="Palatino Linotype" w:eastAsia="Palatino Linotype" w:hAnsi="Palatino Linotype" w:cs="Palatino Linotype"/>
          <w:color w:val="FF0000"/>
        </w:rPr>
      </w:pPr>
    </w:p>
    <w:p w14:paraId="133E269A" w14:textId="77777777" w:rsidR="00C04759" w:rsidRPr="00711824" w:rsidRDefault="00F12BDE">
      <w:pPr>
        <w:widowControl w:val="0"/>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 xml:space="preserve">6.1 ¿SU ORGANISMO DESCENTRALIZADO CUENTA CON COMITÉ DE SELECCIÓN DOCUMENTAL COMO LO INDICAN LOS ARTÍCULOS 36, 37, 38, 39, 40, 41 </w:t>
      </w:r>
      <w:proofErr w:type="gramStart"/>
      <w:r w:rsidRPr="00711824">
        <w:rPr>
          <w:rFonts w:ascii="Palatino Linotype" w:eastAsia="Palatino Linotype" w:hAnsi="Palatino Linotype" w:cs="Palatino Linotype"/>
          <w:i/>
          <w:color w:val="000000"/>
          <w:sz w:val="18"/>
          <w:szCs w:val="18"/>
        </w:rPr>
        <w:t>Y 42 DE LOS LINEAMIENTOS PARA LA VALORACIÓN, SELECCIÓN Y BAJA DE LOS DOCUMENTOS, EXPEDIENTES Y SERIES DE TRÁMITE CONCLUIDO EN LOS ARCHIVOS DEL ESTADO DE MÉXICO?</w:t>
      </w:r>
      <w:proofErr w:type="gramEnd"/>
    </w:p>
    <w:p w14:paraId="525B8F34" w14:textId="77777777" w:rsidR="00C04759" w:rsidRPr="00711824" w:rsidRDefault="00C04759">
      <w:pPr>
        <w:widowControl w:val="0"/>
        <w:ind w:left="567" w:right="900"/>
        <w:jc w:val="both"/>
        <w:rPr>
          <w:rFonts w:ascii="Palatino Linotype" w:eastAsia="Palatino Linotype" w:hAnsi="Palatino Linotype" w:cs="Palatino Linotype"/>
          <w:i/>
          <w:color w:val="000000"/>
          <w:sz w:val="18"/>
          <w:szCs w:val="18"/>
        </w:rPr>
      </w:pPr>
    </w:p>
    <w:p w14:paraId="1D918CA5" w14:textId="77777777" w:rsidR="00C04759" w:rsidRPr="00711824" w:rsidRDefault="00F12BDE">
      <w:pPr>
        <w:widowControl w:val="0"/>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EN CASO DE RESPUESTA AFIRMATIVA A LA PREGUNTA 6.1:</w:t>
      </w:r>
    </w:p>
    <w:p w14:paraId="73CD45BE" w14:textId="77777777" w:rsidR="00C04759" w:rsidRPr="00711824" w:rsidRDefault="00C04759">
      <w:pPr>
        <w:widowControl w:val="0"/>
        <w:ind w:left="567" w:right="900"/>
        <w:jc w:val="both"/>
        <w:rPr>
          <w:rFonts w:ascii="Palatino Linotype" w:eastAsia="Palatino Linotype" w:hAnsi="Palatino Linotype" w:cs="Palatino Linotype"/>
          <w:i/>
          <w:color w:val="000000"/>
          <w:sz w:val="18"/>
          <w:szCs w:val="18"/>
        </w:rPr>
      </w:pPr>
    </w:p>
    <w:p w14:paraId="24F985E2" w14:textId="77777777" w:rsidR="00C04759" w:rsidRPr="00711824" w:rsidRDefault="00F12BDE">
      <w:pPr>
        <w:widowControl w:val="0"/>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 xml:space="preserve"> 6.2 ¿QUIÉN OCUPA EL CARGO DE PRESIDENTE DEL COMITÉ DE SELECCIÓN DOCUMENTAL COMO LO INDICA EL ARTÍCULO 38 </w:t>
      </w:r>
      <w:proofErr w:type="gramStart"/>
      <w:r w:rsidRPr="00711824">
        <w:rPr>
          <w:rFonts w:ascii="Palatino Linotype" w:eastAsia="Palatino Linotype" w:hAnsi="Palatino Linotype" w:cs="Palatino Linotype"/>
          <w:i/>
          <w:color w:val="000000"/>
          <w:sz w:val="18"/>
          <w:szCs w:val="18"/>
        </w:rPr>
        <w:t>FRACCIÓN I DE LOS LINEAMIENTOS PARA LA VALORACIÓN, SELECCIÓN Y BAJA DE LOS DOCUMENTOS, EXPEDIENTES Y SERIES DE TRÁMITE CONCLUIDO EN LOS ARCHIVOS DEL ESTADO DE MÉXICO?</w:t>
      </w:r>
      <w:proofErr w:type="gramEnd"/>
      <w:r w:rsidRPr="00711824">
        <w:rPr>
          <w:rFonts w:ascii="Palatino Linotype" w:eastAsia="Palatino Linotype" w:hAnsi="Palatino Linotype" w:cs="Palatino Linotype"/>
          <w:i/>
          <w:color w:val="000000"/>
          <w:sz w:val="18"/>
          <w:szCs w:val="18"/>
        </w:rPr>
        <w:t xml:space="preserve"> </w:t>
      </w:r>
    </w:p>
    <w:p w14:paraId="1391EC52" w14:textId="77777777" w:rsidR="00C04759" w:rsidRPr="00711824" w:rsidRDefault="00C04759">
      <w:pPr>
        <w:widowControl w:val="0"/>
        <w:ind w:left="567" w:right="900"/>
        <w:jc w:val="both"/>
        <w:rPr>
          <w:rFonts w:ascii="Palatino Linotype" w:eastAsia="Palatino Linotype" w:hAnsi="Palatino Linotype" w:cs="Palatino Linotype"/>
          <w:i/>
          <w:color w:val="000000"/>
          <w:sz w:val="18"/>
          <w:szCs w:val="18"/>
        </w:rPr>
      </w:pPr>
    </w:p>
    <w:p w14:paraId="6023C8A0" w14:textId="77777777" w:rsidR="00C04759" w:rsidRPr="00711824" w:rsidRDefault="00F12BDE">
      <w:pPr>
        <w:widowControl w:val="0"/>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 xml:space="preserve">6.3 ¿QUIÉN OCUPA EL CARGO DE SECRETARIO TÉCNICO DEL COMITÉ DE SELECCIÓN DOCUMENTAL COMO LO INDICA EL ARTÍCULO 38 </w:t>
      </w:r>
      <w:proofErr w:type="gramStart"/>
      <w:r w:rsidRPr="00711824">
        <w:rPr>
          <w:rFonts w:ascii="Palatino Linotype" w:eastAsia="Palatino Linotype" w:hAnsi="Palatino Linotype" w:cs="Palatino Linotype"/>
          <w:i/>
          <w:color w:val="000000"/>
          <w:sz w:val="18"/>
          <w:szCs w:val="18"/>
        </w:rPr>
        <w:t>FRACCIÓN II DE LOS LINEAMIENTOS PARA LA VALORACIÓN, SELECCIÓN Y BAJA DE LOS DOCUMENTOS, EXPEDIENTES Y SERIES DE TRÁMITE CONCLUIDO EN LOS ARCHIVOS DEL ESTADO DE MÉXICO?</w:t>
      </w:r>
      <w:proofErr w:type="gramEnd"/>
    </w:p>
    <w:p w14:paraId="57D47CDD" w14:textId="77777777" w:rsidR="00C04759" w:rsidRPr="00711824" w:rsidRDefault="00C04759">
      <w:pPr>
        <w:widowControl w:val="0"/>
        <w:ind w:left="567" w:right="900"/>
        <w:jc w:val="both"/>
        <w:rPr>
          <w:rFonts w:ascii="Palatino Linotype" w:eastAsia="Palatino Linotype" w:hAnsi="Palatino Linotype" w:cs="Palatino Linotype"/>
          <w:i/>
          <w:color w:val="000000"/>
          <w:sz w:val="18"/>
          <w:szCs w:val="18"/>
        </w:rPr>
      </w:pPr>
    </w:p>
    <w:p w14:paraId="0DC702DB" w14:textId="77777777" w:rsidR="00C04759" w:rsidRPr="00711824" w:rsidRDefault="00F12BDE">
      <w:pPr>
        <w:widowControl w:val="0"/>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 xml:space="preserve">6.4 ¿QUIENES OCUPAN LOS CARGOS DE VOCALES DEL COMITÉ DE SELECCIÓN DOCUMENTAL COMO LO INDICA EL ARTÍCULO 38 </w:t>
      </w:r>
      <w:proofErr w:type="gramStart"/>
      <w:r w:rsidRPr="00711824">
        <w:rPr>
          <w:rFonts w:ascii="Palatino Linotype" w:eastAsia="Palatino Linotype" w:hAnsi="Palatino Linotype" w:cs="Palatino Linotype"/>
          <w:i/>
          <w:color w:val="000000"/>
          <w:sz w:val="18"/>
          <w:szCs w:val="18"/>
        </w:rPr>
        <w:t>FRACCIÓN III DE LOS LINEAMIENTOS PARA LA VALORACIÓN, SELECCIÓN Y BAJA DE LOS DOCUMENTOS, EXPEDIENTES Y SERIES DE TRÁMITE CONCLUIDO EN LOS ARCHIVOS DEL ESTADO DE MÉXICO?</w:t>
      </w:r>
      <w:proofErr w:type="gramEnd"/>
      <w:r w:rsidRPr="00711824">
        <w:rPr>
          <w:rFonts w:ascii="Palatino Linotype" w:eastAsia="Palatino Linotype" w:hAnsi="Palatino Linotype" w:cs="Palatino Linotype"/>
          <w:i/>
          <w:color w:val="000000"/>
          <w:sz w:val="18"/>
          <w:szCs w:val="18"/>
        </w:rPr>
        <w:t xml:space="preserve"> </w:t>
      </w:r>
    </w:p>
    <w:p w14:paraId="26C5337F" w14:textId="77777777" w:rsidR="00C04759" w:rsidRPr="00711824" w:rsidRDefault="00C04759">
      <w:pPr>
        <w:widowControl w:val="0"/>
        <w:ind w:left="567" w:right="900"/>
        <w:jc w:val="both"/>
        <w:rPr>
          <w:rFonts w:ascii="Palatino Linotype" w:eastAsia="Palatino Linotype" w:hAnsi="Palatino Linotype" w:cs="Palatino Linotype"/>
          <w:i/>
          <w:color w:val="000000"/>
          <w:sz w:val="18"/>
          <w:szCs w:val="18"/>
        </w:rPr>
      </w:pPr>
    </w:p>
    <w:p w14:paraId="765561DB" w14:textId="77777777" w:rsidR="00C04759" w:rsidRPr="00711824" w:rsidRDefault="00F12BDE">
      <w:pPr>
        <w:widowControl w:val="0"/>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 xml:space="preserve">6.5 ¿LOS INTEGRANTES DEL COMITÉ DE SELECCIÓN DOCUMENTAL CUENTAN CON CONOCIMIENTOS Y EXPERIENCIA EN MATERIA ARCHIVÍSTICA COMO LO INDICA EL ARTÍCULO 39 </w:t>
      </w:r>
      <w:proofErr w:type="gramStart"/>
      <w:r w:rsidRPr="00711824">
        <w:rPr>
          <w:rFonts w:ascii="Palatino Linotype" w:eastAsia="Palatino Linotype" w:hAnsi="Palatino Linotype" w:cs="Palatino Linotype"/>
          <w:i/>
          <w:color w:val="000000"/>
          <w:sz w:val="18"/>
          <w:szCs w:val="18"/>
        </w:rPr>
        <w:t>DE LOS LINEAMIENTOS PARA LA VALORACIÓN, SELECCIÓN Y BAJA DE LOS DOCUMENTOS, EXPEDIENTES Y SERIES DE TRÁMITE CONCLUIDO EN LOS ARCHIVOS DEL ESTADO DE MÉXICO?</w:t>
      </w:r>
      <w:proofErr w:type="gramEnd"/>
      <w:r w:rsidRPr="00711824">
        <w:rPr>
          <w:rFonts w:ascii="Palatino Linotype" w:eastAsia="Palatino Linotype" w:hAnsi="Palatino Linotype" w:cs="Palatino Linotype"/>
          <w:i/>
          <w:color w:val="000000"/>
          <w:sz w:val="18"/>
          <w:szCs w:val="18"/>
        </w:rPr>
        <w:t xml:space="preserve"> </w:t>
      </w:r>
    </w:p>
    <w:p w14:paraId="4497FCC7" w14:textId="77777777" w:rsidR="00C04759" w:rsidRPr="00711824" w:rsidRDefault="00C04759">
      <w:pPr>
        <w:widowControl w:val="0"/>
        <w:ind w:left="567" w:right="900"/>
        <w:jc w:val="both"/>
        <w:rPr>
          <w:rFonts w:ascii="Palatino Linotype" w:eastAsia="Palatino Linotype" w:hAnsi="Palatino Linotype" w:cs="Palatino Linotype"/>
          <w:i/>
          <w:color w:val="000000"/>
          <w:sz w:val="18"/>
          <w:szCs w:val="18"/>
        </w:rPr>
      </w:pPr>
    </w:p>
    <w:p w14:paraId="15C93FA1" w14:textId="77777777" w:rsidR="00C04759" w:rsidRPr="00711824" w:rsidRDefault="00F12BDE">
      <w:pPr>
        <w:widowControl w:val="0"/>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 xml:space="preserve">6.6 ¿EL SECRETARIO TÉCNICO DEL COMITÉ DE SELECCIÓN DOCUMENTAL HA SOLICITADO A LA COMISIÓN DICTAMINADORA DE DEPURACIÓN DE DOCUMENTOS ASESORÍA TÉCNICA EN MATERIA DE SELECCIÓN DOCUMENTAL COMO LO INDICA EL </w:t>
      </w:r>
      <w:r w:rsidRPr="00711824">
        <w:rPr>
          <w:rFonts w:ascii="Palatino Linotype" w:eastAsia="Palatino Linotype" w:hAnsi="Palatino Linotype" w:cs="Palatino Linotype"/>
          <w:i/>
          <w:color w:val="000000"/>
          <w:sz w:val="18"/>
          <w:szCs w:val="18"/>
        </w:rPr>
        <w:lastRenderedPageBreak/>
        <w:t xml:space="preserve">ARTÍCULO 41 </w:t>
      </w:r>
      <w:proofErr w:type="gramStart"/>
      <w:r w:rsidRPr="00711824">
        <w:rPr>
          <w:rFonts w:ascii="Palatino Linotype" w:eastAsia="Palatino Linotype" w:hAnsi="Palatino Linotype" w:cs="Palatino Linotype"/>
          <w:i/>
          <w:color w:val="000000"/>
          <w:sz w:val="18"/>
          <w:szCs w:val="18"/>
        </w:rPr>
        <w:t>FRACCIÓN III DE LOS LINEAMIENTOS PARA LA VALORACIÓN, SELECCIÓN Y BAJA DE LOS DOCUMENTOS, EXPEDIENTES Y SERIES DE TRÁMITE CONCLUIDO EN LOS ARCHIVOS DEL ESTADO DE MÉXICO?</w:t>
      </w:r>
      <w:proofErr w:type="gramEnd"/>
      <w:r w:rsidRPr="00711824">
        <w:rPr>
          <w:rFonts w:ascii="Palatino Linotype" w:eastAsia="Palatino Linotype" w:hAnsi="Palatino Linotype" w:cs="Palatino Linotype"/>
          <w:i/>
          <w:color w:val="000000"/>
          <w:sz w:val="18"/>
          <w:szCs w:val="18"/>
        </w:rPr>
        <w:t xml:space="preserve"> </w:t>
      </w:r>
    </w:p>
    <w:p w14:paraId="649AB517" w14:textId="77777777" w:rsidR="00C04759" w:rsidRPr="00711824" w:rsidRDefault="00C04759">
      <w:pPr>
        <w:widowControl w:val="0"/>
        <w:ind w:left="567" w:right="900"/>
        <w:jc w:val="both"/>
        <w:rPr>
          <w:rFonts w:ascii="Palatino Linotype" w:eastAsia="Palatino Linotype" w:hAnsi="Palatino Linotype" w:cs="Palatino Linotype"/>
          <w:i/>
          <w:color w:val="000000"/>
          <w:sz w:val="18"/>
          <w:szCs w:val="18"/>
        </w:rPr>
      </w:pPr>
    </w:p>
    <w:p w14:paraId="1E2216A3" w14:textId="77777777" w:rsidR="00C04759" w:rsidRPr="00711824" w:rsidRDefault="00F12BDE">
      <w:pPr>
        <w:widowControl w:val="0"/>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 xml:space="preserve">6.7 ¿EL SECRETARIO TÉCNICO DEL COMITÉ DE SELECCIÓN DOCUMENTAL LLEVA EL CONTROL Y EL ARCHIVO DE LAS ACTAS DE BAJA EMITIDAS POR EL COMITÉ Y DE LOS ACUERDOS EXPEDIDOS POR LA COMISIÓN DICTAMINADORA DE DEPURACIÓN DE DOCUMENTOS COMO LO INDICA EL ARTÍCULO 41 </w:t>
      </w:r>
      <w:proofErr w:type="gramStart"/>
      <w:r w:rsidRPr="00711824">
        <w:rPr>
          <w:rFonts w:ascii="Palatino Linotype" w:eastAsia="Palatino Linotype" w:hAnsi="Palatino Linotype" w:cs="Palatino Linotype"/>
          <w:i/>
          <w:color w:val="000000"/>
          <w:sz w:val="18"/>
          <w:szCs w:val="18"/>
        </w:rPr>
        <w:t>FRACCIÓN VII DE LOS LINEAMIENTOS PARA LA VALORACIÓN, SELECCIÓN Y BAJA DE LOS DOCUMENTOS, EXPEDIENTES Y SERIES DE TRÁMITE CONCLUIDO EN LOS ARCHIVOS DEL ESTADO DE MÉXICO?</w:t>
      </w:r>
      <w:proofErr w:type="gramEnd"/>
    </w:p>
    <w:p w14:paraId="1CCB388B" w14:textId="77777777" w:rsidR="00C04759" w:rsidRPr="00711824" w:rsidRDefault="00C04759">
      <w:pPr>
        <w:widowControl w:val="0"/>
        <w:ind w:left="567" w:right="900"/>
        <w:jc w:val="both"/>
        <w:rPr>
          <w:rFonts w:ascii="Palatino Linotype" w:eastAsia="Palatino Linotype" w:hAnsi="Palatino Linotype" w:cs="Palatino Linotype"/>
          <w:i/>
          <w:color w:val="000000"/>
          <w:sz w:val="18"/>
          <w:szCs w:val="18"/>
        </w:rPr>
      </w:pPr>
    </w:p>
    <w:p w14:paraId="3B44F15B" w14:textId="77777777" w:rsidR="00C04759" w:rsidRPr="00711824" w:rsidRDefault="00F12BDE">
      <w:pPr>
        <w:widowControl w:val="0"/>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 xml:space="preserve"> 6.8 ¿LOS VOCALES DEL COMITÉ DE SELECCIÓN DOCUMENTAL HAN OTORGADO LA ASESORÍA TÉCNICA A LAS UNIDADES ADMINISTRATIVAS DE SU MUNICIPIO EN MATERIA DE SELECCIÓN DOCUMENTAL COMO LO INDICA EL ARTÍCULO 42 </w:t>
      </w:r>
      <w:proofErr w:type="gramStart"/>
      <w:r w:rsidRPr="00711824">
        <w:rPr>
          <w:rFonts w:ascii="Palatino Linotype" w:eastAsia="Palatino Linotype" w:hAnsi="Palatino Linotype" w:cs="Palatino Linotype"/>
          <w:i/>
          <w:color w:val="000000"/>
          <w:sz w:val="18"/>
          <w:szCs w:val="18"/>
        </w:rPr>
        <w:t>FRACCIÓN II DE LOS LINEAMIENTOS PARA LA VALORACIÓN, SELECCIÓN Y BAJA DE LOS DOCUMENTOS, EXPEDIENTES Y SERIES DE TRÁMITE CONCLUIDO EN LOS ARCHIVOS DEL ESTADO DE MÉXICO?</w:t>
      </w:r>
      <w:proofErr w:type="gramEnd"/>
    </w:p>
    <w:p w14:paraId="5EEC0720" w14:textId="77777777" w:rsidR="00C04759" w:rsidRPr="00711824" w:rsidRDefault="00C04759">
      <w:pPr>
        <w:widowControl w:val="0"/>
        <w:ind w:left="567" w:right="900"/>
        <w:jc w:val="both"/>
        <w:rPr>
          <w:rFonts w:ascii="Palatino Linotype" w:eastAsia="Palatino Linotype" w:hAnsi="Palatino Linotype" w:cs="Palatino Linotype"/>
          <w:i/>
          <w:color w:val="000000"/>
          <w:sz w:val="18"/>
          <w:szCs w:val="18"/>
        </w:rPr>
      </w:pPr>
    </w:p>
    <w:p w14:paraId="1FDA3304" w14:textId="77777777" w:rsidR="00C04759" w:rsidRPr="00711824" w:rsidRDefault="00F12BDE">
      <w:pPr>
        <w:widowControl w:val="0"/>
        <w:ind w:left="567" w:right="900"/>
        <w:jc w:val="both"/>
        <w:rPr>
          <w:rFonts w:ascii="Palatino Linotype" w:eastAsia="Palatino Linotype" w:hAnsi="Palatino Linotype" w:cs="Palatino Linotype"/>
          <w:b/>
          <w:i/>
          <w:color w:val="000000"/>
          <w:sz w:val="18"/>
          <w:szCs w:val="18"/>
        </w:rPr>
      </w:pPr>
      <w:r w:rsidRPr="00711824">
        <w:rPr>
          <w:rFonts w:ascii="Palatino Linotype" w:eastAsia="Palatino Linotype" w:hAnsi="Palatino Linotype" w:cs="Palatino Linotype"/>
          <w:b/>
          <w:i/>
          <w:color w:val="000000"/>
          <w:sz w:val="18"/>
          <w:szCs w:val="18"/>
        </w:rPr>
        <w:t xml:space="preserve"> SOLICITO, DE LA MANERA MÁS ATENTA, LA SIGUIENTE DOCUMENTACIÓN EN FORMATO PDF: </w:t>
      </w:r>
    </w:p>
    <w:p w14:paraId="10E3D282" w14:textId="77777777" w:rsidR="00C04759" w:rsidRPr="00711824" w:rsidRDefault="00C04759">
      <w:pPr>
        <w:widowControl w:val="0"/>
        <w:ind w:left="567" w:right="900"/>
        <w:jc w:val="both"/>
        <w:rPr>
          <w:rFonts w:ascii="Palatino Linotype" w:eastAsia="Palatino Linotype" w:hAnsi="Palatino Linotype" w:cs="Palatino Linotype"/>
          <w:i/>
          <w:color w:val="000000"/>
          <w:sz w:val="18"/>
          <w:szCs w:val="18"/>
        </w:rPr>
      </w:pPr>
    </w:p>
    <w:p w14:paraId="0F0F8598" w14:textId="77777777" w:rsidR="00C04759" w:rsidRPr="00711824" w:rsidRDefault="00F12BDE">
      <w:pPr>
        <w:widowControl w:val="0"/>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6.9 EL ACTA DE INSTALACIÓN DEL COMITÉ DE SELECCIÓN DOCUMENTAL DE LA PRESENTE ADMINISTRACIÓN.</w:t>
      </w:r>
    </w:p>
    <w:p w14:paraId="6184CCD1" w14:textId="77777777" w:rsidR="00C04759" w:rsidRPr="00711824" w:rsidRDefault="00C04759">
      <w:pPr>
        <w:widowControl w:val="0"/>
        <w:ind w:left="567" w:right="900"/>
        <w:jc w:val="both"/>
        <w:rPr>
          <w:rFonts w:ascii="Palatino Linotype" w:eastAsia="Palatino Linotype" w:hAnsi="Palatino Linotype" w:cs="Palatino Linotype"/>
          <w:i/>
          <w:color w:val="000000"/>
          <w:sz w:val="18"/>
          <w:szCs w:val="18"/>
        </w:rPr>
      </w:pPr>
    </w:p>
    <w:p w14:paraId="3EB25B65" w14:textId="77777777" w:rsidR="00C04759" w:rsidRPr="00711824" w:rsidRDefault="00F12BDE">
      <w:pPr>
        <w:widowControl w:val="0"/>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 xml:space="preserve"> 6.10 EN CASO AFIRMATIVO A LA PREGUNTA 6.6, EL O LOS DOCUMENTOS MEDIANTE EL CUAL EL SECRETARIO TÉCNICO HA SOLICITADO ASESORÍA TÉCNICA EN MATERIA DE DISPOSICIÓN DOCUMENTAL A LA COMISIÓN DICTAMINADORA DE DEPURACIÓN DE DOCUMENTOS. </w:t>
      </w:r>
    </w:p>
    <w:p w14:paraId="5B6919FE" w14:textId="77777777" w:rsidR="00C04759" w:rsidRPr="00711824" w:rsidRDefault="00C04759">
      <w:pPr>
        <w:widowControl w:val="0"/>
        <w:ind w:left="567" w:right="900"/>
        <w:jc w:val="both"/>
        <w:rPr>
          <w:rFonts w:ascii="Palatino Linotype" w:eastAsia="Palatino Linotype" w:hAnsi="Palatino Linotype" w:cs="Palatino Linotype"/>
          <w:i/>
          <w:color w:val="000000"/>
          <w:sz w:val="18"/>
          <w:szCs w:val="18"/>
        </w:rPr>
      </w:pPr>
    </w:p>
    <w:p w14:paraId="6A16F91E" w14:textId="77777777" w:rsidR="00C04759" w:rsidRPr="00711824" w:rsidRDefault="00F12BDE">
      <w:pPr>
        <w:widowControl w:val="0"/>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 xml:space="preserve">6.11 EN CASO AFIRMATIVO A LA PREGUNTA 6.7, EL INVENTARIO DEL ARCHIVO DE LAS ACTAS DE BAJA EMTIDAS POR EL COMITÉ Y DE LOS ACUERDOS EXPEDIDOS POR LA COMISIÓN DICTAMINADORA DE DEPURACIÓN DE DOCUMENTOS. </w:t>
      </w:r>
    </w:p>
    <w:p w14:paraId="0E5FD78E" w14:textId="77777777" w:rsidR="00C04759" w:rsidRPr="00711824" w:rsidRDefault="00C04759">
      <w:pPr>
        <w:widowControl w:val="0"/>
        <w:ind w:left="567" w:right="900"/>
        <w:jc w:val="both"/>
        <w:rPr>
          <w:rFonts w:ascii="Palatino Linotype" w:eastAsia="Palatino Linotype" w:hAnsi="Palatino Linotype" w:cs="Palatino Linotype"/>
          <w:i/>
          <w:color w:val="000000"/>
          <w:sz w:val="18"/>
          <w:szCs w:val="18"/>
        </w:rPr>
      </w:pPr>
    </w:p>
    <w:p w14:paraId="0DDD2C65" w14:textId="77777777" w:rsidR="00C04759" w:rsidRPr="00711824" w:rsidRDefault="00F12BDE">
      <w:pPr>
        <w:widowControl w:val="0"/>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 xml:space="preserve">6.12 EN CASO AFIRMATIVO A LA PREGUNTA 6.8, EL ACTA DEL COMITÉ DE SELECCIÓN DOCUMENTAL DONDE SE PROPUSO, Y APROBÓ EL PROGRAMA DE CAPACITACIÓN ARCHIVÍSTICA EN MATERIA DE SELECCIÓN </w:t>
      </w:r>
      <w:proofErr w:type="gramStart"/>
      <w:r w:rsidRPr="00711824">
        <w:rPr>
          <w:rFonts w:ascii="Palatino Linotype" w:eastAsia="Palatino Linotype" w:hAnsi="Palatino Linotype" w:cs="Palatino Linotype"/>
          <w:i/>
          <w:color w:val="000000"/>
          <w:sz w:val="18"/>
          <w:szCs w:val="18"/>
        </w:rPr>
        <w:t>DOCUMENTAL</w:t>
      </w:r>
      <w:proofErr w:type="gramEnd"/>
      <w:r w:rsidRPr="00711824">
        <w:rPr>
          <w:rFonts w:ascii="Palatino Linotype" w:eastAsia="Palatino Linotype" w:hAnsi="Palatino Linotype" w:cs="Palatino Linotype"/>
          <w:i/>
          <w:color w:val="000000"/>
          <w:sz w:val="18"/>
          <w:szCs w:val="18"/>
        </w:rPr>
        <w:t xml:space="preserve"> ASÍ COMO EL DOCUMENTO DONDE SE DESCRIBE DICHO PROGRAMA.</w:t>
      </w:r>
    </w:p>
    <w:p w14:paraId="78FCCEF1" w14:textId="77777777" w:rsidR="00C04759" w:rsidRPr="00711824" w:rsidRDefault="00C04759">
      <w:pPr>
        <w:widowControl w:val="0"/>
        <w:ind w:left="567" w:right="900"/>
        <w:jc w:val="both"/>
        <w:rPr>
          <w:rFonts w:ascii="Palatino Linotype" w:eastAsia="Palatino Linotype" w:hAnsi="Palatino Linotype" w:cs="Palatino Linotype"/>
          <w:i/>
          <w:color w:val="000000"/>
          <w:sz w:val="18"/>
          <w:szCs w:val="18"/>
        </w:rPr>
      </w:pPr>
    </w:p>
    <w:p w14:paraId="159BF2DB" w14:textId="77777777" w:rsidR="00C04759" w:rsidRPr="00711824" w:rsidRDefault="00F12BDE">
      <w:pPr>
        <w:widowControl w:val="0"/>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 xml:space="preserve">EN CASO DE RESPUESTA NEGATIVA A LA PREGUNTA 6.1: </w:t>
      </w:r>
    </w:p>
    <w:p w14:paraId="1AC0866A" w14:textId="77777777" w:rsidR="00C04759" w:rsidRPr="00711824" w:rsidRDefault="00C04759">
      <w:pPr>
        <w:widowControl w:val="0"/>
        <w:ind w:left="567" w:right="900"/>
        <w:jc w:val="both"/>
        <w:rPr>
          <w:rFonts w:ascii="Palatino Linotype" w:eastAsia="Palatino Linotype" w:hAnsi="Palatino Linotype" w:cs="Palatino Linotype"/>
          <w:i/>
          <w:color w:val="000000"/>
          <w:sz w:val="18"/>
          <w:szCs w:val="18"/>
        </w:rPr>
      </w:pPr>
    </w:p>
    <w:p w14:paraId="66F15597" w14:textId="77777777" w:rsidR="00C04759" w:rsidRPr="00711824" w:rsidRDefault="00F12BDE">
      <w:pPr>
        <w:widowControl w:val="0"/>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 xml:space="preserve">6.13 ¿POR QUÉ SU ORGANISMO DESCENTRALIZADO NO CUENTA CON COMITÉ DE SELECCIÓN DOCUMENTAL COMO LO ESTABLECE LA LEY? </w:t>
      </w:r>
    </w:p>
    <w:p w14:paraId="536D6DD4" w14:textId="77777777" w:rsidR="00C04759" w:rsidRPr="00711824" w:rsidRDefault="00F12BDE">
      <w:pPr>
        <w:spacing w:before="240" w:after="240" w:line="276" w:lineRule="auto"/>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 xml:space="preserve">6.14 CON FUNDAMENTO EN EL ARTÍCULO 12 PÁRRAFO SEGUNDO DE LA LEY GENERAL DE ARCHVOS; ARTÍCULO 12 PÁRRAFO SEGUNDO DE LA LEY DE ARCHIVOS </w:t>
      </w:r>
      <w:r w:rsidRPr="00711824">
        <w:rPr>
          <w:rFonts w:ascii="Palatino Linotype" w:eastAsia="Palatino Linotype" w:hAnsi="Palatino Linotype" w:cs="Palatino Linotype"/>
          <w:i/>
          <w:color w:val="000000"/>
          <w:sz w:val="18"/>
          <w:szCs w:val="18"/>
        </w:rPr>
        <w:lastRenderedPageBreak/>
        <w:t>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NUMERAL 6 DEL PRESENTE DOCUMENTO COMO LO ESTABLECE LA LEY?</w:t>
      </w:r>
    </w:p>
    <w:p w14:paraId="281B2E0A" w14:textId="77777777" w:rsidR="00C04759" w:rsidRPr="00711824" w:rsidRDefault="00F12BDE">
      <w:pPr>
        <w:spacing w:before="240" w:after="240" w:line="360" w:lineRule="auto"/>
        <w:ind w:right="49"/>
        <w:jc w:val="both"/>
        <w:rPr>
          <w:rFonts w:ascii="Palatino Linotype" w:eastAsia="Palatino Linotype" w:hAnsi="Palatino Linotype" w:cs="Palatino Linotype"/>
        </w:rPr>
      </w:pPr>
      <w:r w:rsidRPr="00711824">
        <w:rPr>
          <w:rFonts w:ascii="Palatino Linotype" w:eastAsia="Palatino Linotype" w:hAnsi="Palatino Linotype" w:cs="Palatino Linotype"/>
        </w:rPr>
        <w:t>Para analizar este punto, conviene iniciar señalando que los Lineamientos para la Valoración, Selección y Baja de los Documentos, Expedientes y Series de Trámite Concluido en los Archivos del Estado De México, regulan la conformación de un Comité de Selección Documental, ello en los siguientes términos:</w:t>
      </w:r>
    </w:p>
    <w:p w14:paraId="35C20F2C" w14:textId="77777777" w:rsidR="00C04759" w:rsidRPr="00711824" w:rsidRDefault="00F12BDE">
      <w:pPr>
        <w:spacing w:before="240" w:after="240" w:line="360" w:lineRule="auto"/>
        <w:ind w:right="49"/>
        <w:jc w:val="both"/>
        <w:rPr>
          <w:rFonts w:ascii="Palatino Linotype" w:eastAsia="Palatino Linotype" w:hAnsi="Palatino Linotype" w:cs="Palatino Linotype"/>
        </w:rPr>
      </w:pPr>
      <w:r w:rsidRPr="00711824">
        <w:rPr>
          <w:rFonts w:ascii="Palatino Linotype" w:eastAsia="Palatino Linotype" w:hAnsi="Palatino Linotype" w:cs="Palatino Linotype"/>
          <w:noProof/>
        </w:rPr>
        <w:lastRenderedPageBreak/>
        <w:drawing>
          <wp:inline distT="0" distB="0" distL="0" distR="0" wp14:anchorId="6935E203" wp14:editId="532C8EB7">
            <wp:extent cx="5463129" cy="6636361"/>
            <wp:effectExtent l="0" t="0" r="0" b="0"/>
            <wp:docPr id="34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8"/>
                    <a:srcRect/>
                    <a:stretch>
                      <a:fillRect/>
                    </a:stretch>
                  </pic:blipFill>
                  <pic:spPr>
                    <a:xfrm>
                      <a:off x="0" y="0"/>
                      <a:ext cx="5463129" cy="6636361"/>
                    </a:xfrm>
                    <a:prstGeom prst="rect">
                      <a:avLst/>
                    </a:prstGeom>
                    <a:ln/>
                  </pic:spPr>
                </pic:pic>
              </a:graphicData>
            </a:graphic>
          </wp:inline>
        </w:drawing>
      </w:r>
    </w:p>
    <w:p w14:paraId="70CCE725" w14:textId="77777777" w:rsidR="00C04759" w:rsidRPr="00711824" w:rsidRDefault="00F12BDE">
      <w:pPr>
        <w:spacing w:before="240" w:after="240" w:line="360" w:lineRule="auto"/>
        <w:ind w:right="49"/>
        <w:jc w:val="both"/>
        <w:rPr>
          <w:rFonts w:ascii="Palatino Linotype" w:eastAsia="Palatino Linotype" w:hAnsi="Palatino Linotype" w:cs="Palatino Linotype"/>
        </w:rPr>
      </w:pPr>
      <w:r w:rsidRPr="00711824">
        <w:rPr>
          <w:rFonts w:ascii="Palatino Linotype" w:eastAsia="Palatino Linotype" w:hAnsi="Palatino Linotype" w:cs="Palatino Linotype"/>
          <w:noProof/>
        </w:rPr>
        <w:lastRenderedPageBreak/>
        <w:drawing>
          <wp:inline distT="0" distB="0" distL="0" distR="0" wp14:anchorId="6F6BE575" wp14:editId="194EB7B0">
            <wp:extent cx="5612130" cy="1543050"/>
            <wp:effectExtent l="0" t="0" r="0" b="0"/>
            <wp:docPr id="34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a:stretch>
                      <a:fillRect/>
                    </a:stretch>
                  </pic:blipFill>
                  <pic:spPr>
                    <a:xfrm>
                      <a:off x="0" y="0"/>
                      <a:ext cx="5612130" cy="1543050"/>
                    </a:xfrm>
                    <a:prstGeom prst="rect">
                      <a:avLst/>
                    </a:prstGeom>
                    <a:ln/>
                  </pic:spPr>
                </pic:pic>
              </a:graphicData>
            </a:graphic>
          </wp:inline>
        </w:drawing>
      </w:r>
    </w:p>
    <w:p w14:paraId="7FCC6050" w14:textId="77777777" w:rsidR="00C04759" w:rsidRPr="00711824" w:rsidRDefault="00F12BDE">
      <w:pPr>
        <w:spacing w:before="240" w:after="240" w:line="360" w:lineRule="auto"/>
        <w:ind w:right="49"/>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Es por ello que se colige que efectivamente, obra la fuente obligacional para generar, poseer y/o administrar, información concerniente al Comité de Selección Documental, sin embargo, debemos recordar que en respuesta,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declaró la inexistencia del acta de instalación del comité de selección documental derivado de una búsqueda exhaustiva y razonable en la Unidad de Archivo, no obstante, al determinar que el referido acuerdo de inexistencia no colma con los elementos previstos en la normatividad, resulta pertinente para este Organismo Garante ordenar la emisión del respectivo acuerdo de inexistencia, en los términos precisados anteriormente.</w:t>
      </w:r>
    </w:p>
    <w:p w14:paraId="5E97D03A"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Por cuanto hace a los puntos </w:t>
      </w:r>
      <w:r w:rsidRPr="00711824">
        <w:rPr>
          <w:rFonts w:ascii="Palatino Linotype" w:eastAsia="Palatino Linotype" w:hAnsi="Palatino Linotype" w:cs="Palatino Linotype"/>
          <w:b/>
        </w:rPr>
        <w:t>6.13 y 6.14</w:t>
      </w:r>
      <w:r w:rsidRPr="00711824">
        <w:rPr>
          <w:rFonts w:ascii="Palatino Linotype" w:eastAsia="Palatino Linotype" w:hAnsi="Palatino Linotype" w:cs="Palatino Linotype"/>
        </w:rPr>
        <w:t xml:space="preserve">, derivado del análisis efectuado por este Organismo Garante, se advierte que los mismos no constituyen materia del derecho de acceso a la información, toda vez que </w:t>
      </w:r>
      <w:r w:rsidRPr="00711824">
        <w:rPr>
          <w:rFonts w:ascii="Palatino Linotype" w:eastAsia="Palatino Linotype" w:hAnsi="Palatino Linotype" w:cs="Palatino Linotype"/>
          <w:b/>
        </w:rPr>
        <w:t>la parte Recurrente</w:t>
      </w:r>
      <w:r w:rsidRPr="00711824">
        <w:rPr>
          <w:rFonts w:ascii="Palatino Linotype" w:eastAsia="Palatino Linotype" w:hAnsi="Palatino Linotype" w:cs="Palatino Linotype"/>
        </w:rPr>
        <w:t xml:space="preserve"> no pretende acceder a un documento previamente generado, sino que pretende que el </w:t>
      </w:r>
      <w:r w:rsidRPr="00711824">
        <w:rPr>
          <w:rFonts w:ascii="Palatino Linotype" w:eastAsia="Palatino Linotype" w:hAnsi="Palatino Linotype" w:cs="Palatino Linotype"/>
          <w:b/>
        </w:rPr>
        <w:t xml:space="preserve">Sujeto Obligado </w:t>
      </w:r>
      <w:r w:rsidRPr="00711824">
        <w:rPr>
          <w:rFonts w:ascii="Palatino Linotype" w:eastAsia="Palatino Linotype" w:hAnsi="Palatino Linotype" w:cs="Palatino Linotype"/>
        </w:rPr>
        <w:t xml:space="preserve">se pronuncie en el sentido de atender lo solicitado, constituyendo un derecho de petición, por lo que se considera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p w14:paraId="011C21F5" w14:textId="77777777" w:rsidR="00C04759" w:rsidRPr="00711824" w:rsidRDefault="00F12BDE">
      <w:pPr>
        <w:widowControl w:val="0"/>
        <w:spacing w:line="360" w:lineRule="auto"/>
        <w:jc w:val="both"/>
        <w:rPr>
          <w:rFonts w:ascii="Palatino Linotype" w:eastAsia="Palatino Linotype" w:hAnsi="Palatino Linotype" w:cs="Palatino Linotype"/>
          <w:b/>
        </w:rPr>
      </w:pPr>
      <w:r w:rsidRPr="00711824">
        <w:rPr>
          <w:rFonts w:ascii="Palatino Linotype" w:eastAsia="Palatino Linotype" w:hAnsi="Palatino Linotype" w:cs="Palatino Linotype"/>
        </w:rPr>
        <w:lastRenderedPageBreak/>
        <w:t xml:space="preserve"> </w:t>
      </w:r>
      <w:r w:rsidRPr="00711824">
        <w:rPr>
          <w:rFonts w:ascii="Palatino Linotype" w:eastAsia="Palatino Linotype" w:hAnsi="Palatino Linotype" w:cs="Palatino Linotype"/>
          <w:b/>
        </w:rPr>
        <w:t>Recapitulación de documentos a entregar para colmar este punto:</w:t>
      </w:r>
    </w:p>
    <w:p w14:paraId="2F4F6229" w14:textId="77777777" w:rsidR="00C04759" w:rsidRPr="00711824" w:rsidRDefault="00F12BDE">
      <w:pPr>
        <w:spacing w:before="240" w:after="240" w:line="360" w:lineRule="auto"/>
        <w:ind w:right="49"/>
        <w:jc w:val="both"/>
        <w:rPr>
          <w:rFonts w:ascii="Palatino Linotype" w:eastAsia="Palatino Linotype" w:hAnsi="Palatino Linotype" w:cs="Palatino Linotype"/>
          <w:b/>
          <w:sz w:val="20"/>
          <w:szCs w:val="20"/>
        </w:rPr>
      </w:pPr>
      <w:r w:rsidRPr="00711824">
        <w:rPr>
          <w:rFonts w:ascii="Palatino Linotype" w:eastAsia="Palatino Linotype" w:hAnsi="Palatino Linotype" w:cs="Palatino Linotype"/>
          <w:b/>
          <w:sz w:val="20"/>
          <w:szCs w:val="20"/>
        </w:rPr>
        <w:t>COMITÉ DE SELECCIÓN DOCUMENTAL</w:t>
      </w:r>
    </w:p>
    <w:p w14:paraId="1375948B" w14:textId="77777777" w:rsidR="00C04759" w:rsidRPr="00711824" w:rsidRDefault="00F12BDE">
      <w:pPr>
        <w:spacing w:before="240" w:after="240" w:line="360" w:lineRule="auto"/>
        <w:ind w:left="567" w:right="49"/>
        <w:jc w:val="both"/>
        <w:rPr>
          <w:rFonts w:ascii="Palatino Linotype" w:eastAsia="Palatino Linotype" w:hAnsi="Palatino Linotype" w:cs="Palatino Linotype"/>
        </w:rPr>
      </w:pPr>
      <w:r w:rsidRPr="00711824">
        <w:rPr>
          <w:rFonts w:ascii="Palatino Linotype" w:eastAsia="Palatino Linotype" w:hAnsi="Palatino Linotype" w:cs="Palatino Linotype"/>
        </w:rPr>
        <w:t>Acuerdo en el que se declare la inexistencia de los siguientes documentos:</w:t>
      </w:r>
    </w:p>
    <w:p w14:paraId="20D048B7" w14:textId="77777777" w:rsidR="00C04759" w:rsidRPr="00711824" w:rsidRDefault="00F12BDE">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color w:val="000000"/>
        </w:rPr>
        <w:t xml:space="preserve">El acta o documento análogo que dé cuenta de la instalación e integración del Comité de Selección Documental de la presente administración municipal, al 10 de noviembre de 2022. </w:t>
      </w:r>
    </w:p>
    <w:p w14:paraId="718256C0" w14:textId="77777777" w:rsidR="00C04759" w:rsidRPr="00711824" w:rsidRDefault="00F12BDE">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color w:val="000000"/>
        </w:rPr>
        <w:t>Evidencia de conocimientos y experiencia archivística en materia archivística de los integrantes del Comité de Selección Documental, en funciones al 10 de noviembre de 2022.</w:t>
      </w:r>
    </w:p>
    <w:p w14:paraId="30470A23" w14:textId="77777777" w:rsidR="00C04759" w:rsidRPr="00711824" w:rsidRDefault="00F12BDE">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color w:val="000000"/>
        </w:rPr>
        <w:t>Inventario del archivo de las actas de baja emitidas por el comité y de los acuerdos expedidos por la comisión dictaminadora de depuración de documentos, al 10 de noviembre de 2022.</w:t>
      </w:r>
    </w:p>
    <w:tbl>
      <w:tblPr>
        <w:tblStyle w:val="aff1"/>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C04759" w:rsidRPr="00711824" w14:paraId="6C405B5D" w14:textId="77777777">
        <w:tc>
          <w:tcPr>
            <w:tcW w:w="8828" w:type="dxa"/>
            <w:shd w:val="clear" w:color="auto" w:fill="DDD9C4"/>
            <w:vAlign w:val="center"/>
          </w:tcPr>
          <w:p w14:paraId="305C9EAF" w14:textId="77777777" w:rsidR="00C04759" w:rsidRPr="00711824" w:rsidRDefault="00F12BDE">
            <w:pPr>
              <w:pBdr>
                <w:top w:val="nil"/>
                <w:left w:val="nil"/>
                <w:bottom w:val="nil"/>
                <w:right w:val="nil"/>
                <w:between w:val="nil"/>
              </w:pBdr>
              <w:shd w:val="clear" w:color="auto" w:fill="DDD9C4"/>
              <w:jc w:val="center"/>
              <w:rPr>
                <w:rFonts w:ascii="Palatino Linotype" w:eastAsia="Palatino Linotype" w:hAnsi="Palatino Linotype" w:cs="Palatino Linotype"/>
                <w:b/>
                <w:color w:val="000000"/>
                <w:sz w:val="20"/>
                <w:szCs w:val="20"/>
              </w:rPr>
            </w:pPr>
            <w:r w:rsidRPr="00711824">
              <w:rPr>
                <w:rFonts w:ascii="Palatino Linotype" w:eastAsia="Palatino Linotype" w:hAnsi="Palatino Linotype" w:cs="Palatino Linotype"/>
                <w:b/>
                <w:color w:val="000000"/>
                <w:sz w:val="20"/>
                <w:szCs w:val="20"/>
              </w:rPr>
              <w:t>7.- CUADRO GENERAL DE CLASIFICACIÓN ARCHIVÍSTICA</w:t>
            </w:r>
          </w:p>
        </w:tc>
      </w:tr>
    </w:tbl>
    <w:p w14:paraId="7BFDFD09" w14:textId="77777777" w:rsidR="00C04759" w:rsidRPr="00711824" w:rsidRDefault="00C04759">
      <w:pPr>
        <w:widowControl w:val="0"/>
        <w:ind w:left="567" w:right="900"/>
        <w:jc w:val="both"/>
        <w:rPr>
          <w:rFonts w:ascii="Palatino Linotype" w:eastAsia="Palatino Linotype" w:hAnsi="Palatino Linotype" w:cs="Palatino Linotype"/>
          <w:color w:val="000000"/>
          <w:sz w:val="18"/>
          <w:szCs w:val="18"/>
        </w:rPr>
      </w:pPr>
    </w:p>
    <w:p w14:paraId="59E14505" w14:textId="77777777" w:rsidR="00C04759" w:rsidRPr="00711824" w:rsidRDefault="00F12BDE">
      <w:pPr>
        <w:widowControl w:val="0"/>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7.1 ¿SU ORGANISMO DESCENTRALIZADO CUENTA ACTUALMENTE CON CUADRO GENERAL DE CLASIFICACIÓN ARCHIVÍSTICA (CGCA) COMO LO INDICA EL ARTÍCULO 13 FRACCIÓN I Y ÚLTIMO PÁRRAFO DE LA LEY GENERAL DE ARCHIVOS; ARTÍCULOS SEXTO FRACCIÓN V Y DÉCIMO TERCERO FRACCIÓN I DE LOS LINEAMIENTOS PARA LA ORGANIZACIÓN Y CONSERVACIÓN DE LOS ARCHIVOS; ARTÍCULO 13 FRACCIÓN I Y ÚLTIMO PÁRRAFO DE LA LEY DE ARCHIVOS Y ADMINISTRACIÓN DE DOCUMENTOS DEL ESTADO DE MÉXICO Y MUNICIPIOS Y ARTICULOS 47 FRACCIÓN IV Y 59 FRACCIÓN II DE LOS LINEAMIENTOS PARA LA ADMINISTRACIÓN DE DOCUMENTOS EN EL ESTADO DE MÉXICO?</w:t>
      </w:r>
    </w:p>
    <w:p w14:paraId="3221A94F" w14:textId="77777777" w:rsidR="00C04759" w:rsidRPr="00711824" w:rsidRDefault="00C04759">
      <w:pPr>
        <w:widowControl w:val="0"/>
        <w:ind w:left="567" w:right="900"/>
        <w:jc w:val="both"/>
        <w:rPr>
          <w:rFonts w:ascii="Palatino Linotype" w:eastAsia="Palatino Linotype" w:hAnsi="Palatino Linotype" w:cs="Palatino Linotype"/>
          <w:i/>
          <w:color w:val="000000"/>
          <w:sz w:val="18"/>
          <w:szCs w:val="18"/>
        </w:rPr>
      </w:pPr>
    </w:p>
    <w:p w14:paraId="50690308" w14:textId="77777777" w:rsidR="00C04759" w:rsidRPr="00711824" w:rsidRDefault="00F12BDE">
      <w:pPr>
        <w:widowControl w:val="0"/>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EN CASO DE RESPUESTA AFIRMATIVA A LA PREGUNTA 7.1:</w:t>
      </w:r>
    </w:p>
    <w:p w14:paraId="67A620BF" w14:textId="77777777" w:rsidR="00C04759" w:rsidRPr="00711824" w:rsidRDefault="00C04759">
      <w:pPr>
        <w:widowControl w:val="0"/>
        <w:ind w:left="567" w:right="900"/>
        <w:jc w:val="both"/>
        <w:rPr>
          <w:rFonts w:ascii="Palatino Linotype" w:eastAsia="Palatino Linotype" w:hAnsi="Palatino Linotype" w:cs="Palatino Linotype"/>
          <w:i/>
          <w:color w:val="000000"/>
          <w:sz w:val="18"/>
          <w:szCs w:val="18"/>
        </w:rPr>
      </w:pPr>
    </w:p>
    <w:p w14:paraId="6B432D3B" w14:textId="77777777" w:rsidR="00C04759" w:rsidRPr="00711824" w:rsidRDefault="00F12BDE">
      <w:pPr>
        <w:widowControl w:val="0"/>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 xml:space="preserve">7.2 ¿SU CUADRO GENERAL DE CLASIFICACIÓN ARCHIVÍSTICA (CGCA) </w:t>
      </w:r>
      <w:proofErr w:type="gramStart"/>
      <w:r w:rsidRPr="00711824">
        <w:rPr>
          <w:rFonts w:ascii="Palatino Linotype" w:eastAsia="Palatino Linotype" w:hAnsi="Palatino Linotype" w:cs="Palatino Linotype"/>
          <w:i/>
          <w:color w:val="000000"/>
          <w:sz w:val="18"/>
          <w:szCs w:val="18"/>
        </w:rPr>
        <w:t>ESTÁ ESTRUCTURADO DE FORMA JERÁRQUICA, POR FUNCIONES O POR ASUNTO?</w:t>
      </w:r>
      <w:proofErr w:type="gramEnd"/>
    </w:p>
    <w:p w14:paraId="0B2B1537" w14:textId="77777777" w:rsidR="00C04759" w:rsidRPr="00711824" w:rsidRDefault="00C04759">
      <w:pPr>
        <w:widowControl w:val="0"/>
        <w:ind w:left="567" w:right="900"/>
        <w:jc w:val="both"/>
        <w:rPr>
          <w:rFonts w:ascii="Palatino Linotype" w:eastAsia="Palatino Linotype" w:hAnsi="Palatino Linotype" w:cs="Palatino Linotype"/>
          <w:i/>
          <w:color w:val="000000"/>
          <w:sz w:val="18"/>
          <w:szCs w:val="18"/>
        </w:rPr>
      </w:pPr>
    </w:p>
    <w:p w14:paraId="0ED99E4C" w14:textId="77777777" w:rsidR="00C04759" w:rsidRPr="00711824" w:rsidRDefault="00F12BDE">
      <w:pPr>
        <w:widowControl w:val="0"/>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 xml:space="preserve">7.3 ¿SU CUADRO GENERAL DE CLASIFICACIÓN ARCHIVÍSTICA (CGCA) ESTÁ CREADO EN BASE A LAS ATRIBUCIONES Y FUNCIONES DE SU MUNICIPIO COMO LO INDICA EL ARTÍCULO 13, PRIMER PÁRRAFO DE LA LEY GENERAL DE ARCHIVOS; ARTÍCULO </w:t>
      </w:r>
      <w:r w:rsidRPr="00711824">
        <w:rPr>
          <w:rFonts w:ascii="Palatino Linotype" w:eastAsia="Palatino Linotype" w:hAnsi="Palatino Linotype" w:cs="Palatino Linotype"/>
          <w:i/>
          <w:color w:val="000000"/>
          <w:sz w:val="18"/>
          <w:szCs w:val="18"/>
        </w:rPr>
        <w:lastRenderedPageBreak/>
        <w:t>CUARTO FRACCIÓN XV DE LOS LINEAMIENTOS PARA LA ORGANIZACIÓN Y CONSERVACIÓN DE LOS ARCHIVOS; ARTÍCULO 13 PRIMER PÁRRAFO DE LA LEY DE ARCHIVOS Y ADMINISTRACIÓN DE DOCUMENTOS DEL ESTADO DE MÉXICO Y MUNICIPIOS Y ARTÍCULO 4 FRACCIÓN XXV DE LOS LINEAMIENTOS PARA LA ADMINISTRACIÓN DE DOCUMENTOS EN EL ESTADO DE MÉXICO?</w:t>
      </w:r>
    </w:p>
    <w:p w14:paraId="4D9A8FBE" w14:textId="77777777" w:rsidR="00C04759" w:rsidRPr="00711824" w:rsidRDefault="00C04759">
      <w:pPr>
        <w:widowControl w:val="0"/>
        <w:ind w:left="567" w:right="900"/>
        <w:jc w:val="both"/>
        <w:rPr>
          <w:rFonts w:ascii="Palatino Linotype" w:eastAsia="Palatino Linotype" w:hAnsi="Palatino Linotype" w:cs="Palatino Linotype"/>
          <w:i/>
          <w:color w:val="000000"/>
          <w:sz w:val="18"/>
          <w:szCs w:val="18"/>
        </w:rPr>
      </w:pPr>
    </w:p>
    <w:p w14:paraId="3D894676" w14:textId="77777777" w:rsidR="00C04759" w:rsidRPr="00711824" w:rsidRDefault="00F12BDE">
      <w:pPr>
        <w:widowControl w:val="0"/>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7.4 ¿SU CUADRO GENERAL DE CLASIFICACIÓN ARCHIVÍSTICA (CGCA) ATIENDE LOS NIVELES DE FONDO SECCIÓN Y SERIE COMO LO INDICA EL ARTÍCULO 13 ÚLTIMO PÁRRAFO DE LA LEY GENERAL DE ARCHIVOS; ARTÍCULO DÉCIMO TERCERO ÚLTIMO PÁRRAFO DE LOS LINEAMIENTOS PARA LA ORGANIZACIÓN Y CONSERVACIÓN DE LOS ARCHIVOS; ARTÍCULO 13 ÚLTMO PÁRRAFO DE LA LEY DE ARCHIVOS Y ADMINISTRACIÓN DE DOCUMENTOS DEL ESTADO DE MÉXICO Y MUNICIPIOS Y ARTÍCULOS 4 FRACCIÓN XXV Y 67 FRACCIÓN III DE LOS LINEAMIENTOS PARA LA ADMINISTRACIÓN DE DOCUMENTOS EN EL ESTADO DE MÉXICO?</w:t>
      </w:r>
    </w:p>
    <w:p w14:paraId="5660FFEC" w14:textId="77777777" w:rsidR="00C04759" w:rsidRPr="00711824" w:rsidRDefault="00C04759">
      <w:pPr>
        <w:widowControl w:val="0"/>
        <w:ind w:left="567" w:right="900"/>
        <w:jc w:val="both"/>
        <w:rPr>
          <w:rFonts w:ascii="Palatino Linotype" w:eastAsia="Palatino Linotype" w:hAnsi="Palatino Linotype" w:cs="Palatino Linotype"/>
          <w:i/>
          <w:color w:val="000000"/>
          <w:sz w:val="18"/>
          <w:szCs w:val="18"/>
        </w:rPr>
      </w:pPr>
    </w:p>
    <w:p w14:paraId="6246DF84" w14:textId="77777777" w:rsidR="00C04759" w:rsidRPr="00711824" w:rsidRDefault="00F12BDE">
      <w:pPr>
        <w:widowControl w:val="0"/>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7.5 ¿CUAL FUÉ LA METODOLOGÍA QUE SE UTILIZÓ PARA ESTRUCTURAR EL CUADRO GENERAL DE CLASIFICACIÓN ARCHIVÍSTICA (CGCA)?</w:t>
      </w:r>
    </w:p>
    <w:p w14:paraId="53F9C28A" w14:textId="77777777" w:rsidR="00C04759" w:rsidRPr="00711824" w:rsidRDefault="00C04759">
      <w:pPr>
        <w:widowControl w:val="0"/>
        <w:ind w:left="567" w:right="900"/>
        <w:jc w:val="both"/>
        <w:rPr>
          <w:rFonts w:ascii="Palatino Linotype" w:eastAsia="Palatino Linotype" w:hAnsi="Palatino Linotype" w:cs="Palatino Linotype"/>
          <w:i/>
          <w:color w:val="000000"/>
          <w:sz w:val="18"/>
          <w:szCs w:val="18"/>
        </w:rPr>
      </w:pPr>
    </w:p>
    <w:p w14:paraId="2FA8FE14" w14:textId="77777777" w:rsidR="00C04759" w:rsidRPr="00711824" w:rsidRDefault="00F12BDE">
      <w:pPr>
        <w:widowControl w:val="0"/>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 xml:space="preserve">7.6 ¿LOS EXPEDIENTES QUE OBRAN EN SUS ARCHIVOS DE TRÁMITE, CONCENTRACIÓN E HISTÓRICO TANTO FÍSICOS COMO DIGITALES YA ESTÁN ORGANIZADOS EN SU TOTALIDAD DE ACUERDO A SU CUADRO GENERAL DE CLASIFICACIÓN ARCHIVÍSTICA (CGCA) </w:t>
      </w:r>
      <w:proofErr w:type="gramStart"/>
      <w:r w:rsidRPr="00711824">
        <w:rPr>
          <w:rFonts w:ascii="Palatino Linotype" w:eastAsia="Palatino Linotype" w:hAnsi="Palatino Linotype" w:cs="Palatino Linotype"/>
          <w:i/>
          <w:color w:val="000000"/>
          <w:sz w:val="18"/>
          <w:szCs w:val="18"/>
        </w:rPr>
        <w:t>COMO LO INDICA EL ARTÍCULO DÉCIMO QUINTO PRIMER PÁRRAFO DE LOS LINEAMIENTOS PARA LA ORGANIZACIÓN Y CONSERVACIÓN DE LOS ARCHIVOS Y ARTÍCULOS 55, 67 FRACCIÓN II Y 90 FRACCIÓN II, DE LOS LINEAMIENTOS PARA LA ADMINISTRACIÓN DE DOCUMENTOS EN EL ESTADO DE MÉXICO?</w:t>
      </w:r>
      <w:proofErr w:type="gramEnd"/>
    </w:p>
    <w:p w14:paraId="012805DC" w14:textId="77777777" w:rsidR="00C04759" w:rsidRPr="00711824" w:rsidRDefault="00C04759">
      <w:pPr>
        <w:widowControl w:val="0"/>
        <w:ind w:left="567" w:right="900"/>
        <w:jc w:val="both"/>
        <w:rPr>
          <w:rFonts w:ascii="Palatino Linotype" w:eastAsia="Palatino Linotype" w:hAnsi="Palatino Linotype" w:cs="Palatino Linotype"/>
          <w:i/>
          <w:color w:val="000000"/>
          <w:sz w:val="18"/>
          <w:szCs w:val="18"/>
        </w:rPr>
      </w:pPr>
    </w:p>
    <w:p w14:paraId="77756C0F" w14:textId="77777777" w:rsidR="00C04759" w:rsidRPr="00711824" w:rsidRDefault="00F12BDE">
      <w:pPr>
        <w:widowControl w:val="0"/>
        <w:ind w:left="567" w:right="900"/>
        <w:jc w:val="both"/>
        <w:rPr>
          <w:rFonts w:ascii="Palatino Linotype" w:eastAsia="Palatino Linotype" w:hAnsi="Palatino Linotype" w:cs="Palatino Linotype"/>
          <w:b/>
          <w:i/>
          <w:color w:val="000000"/>
          <w:sz w:val="18"/>
          <w:szCs w:val="18"/>
        </w:rPr>
      </w:pPr>
      <w:r w:rsidRPr="00711824">
        <w:rPr>
          <w:rFonts w:ascii="Palatino Linotype" w:eastAsia="Palatino Linotype" w:hAnsi="Palatino Linotype" w:cs="Palatino Linotype"/>
          <w:b/>
          <w:i/>
          <w:color w:val="000000"/>
          <w:sz w:val="18"/>
          <w:szCs w:val="18"/>
        </w:rPr>
        <w:t>SOLICITO, DE LA MANERA MÁS ATENTA, LA SIGUIENTE DOCUMENTACIÓN EN FORMATO PDF:</w:t>
      </w:r>
    </w:p>
    <w:p w14:paraId="6EBF82EB" w14:textId="77777777" w:rsidR="00C04759" w:rsidRPr="00711824" w:rsidRDefault="00F12BDE">
      <w:pPr>
        <w:widowControl w:val="0"/>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7.7 EL CUADRO GENERAL DE CLASIFICACIÓN ARCHIVÍSTICA (CGCA) COMPLETO.</w:t>
      </w:r>
    </w:p>
    <w:p w14:paraId="440E6656" w14:textId="77777777" w:rsidR="00C04759" w:rsidRPr="00711824" w:rsidRDefault="00F12BDE">
      <w:pPr>
        <w:widowControl w:val="0"/>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7.8 EL ACTA DEL COMITÉ DE TRANSPARENCIA MEDIANTE LA CUAL SE APROBÓ EL CUADRO DE CLASIFICACIÓN ARCHIVÍSTICA (CGCA) TAL COMO LO ESTABLECE EL ARTÍCULO DÉCIMO FRACCIÓN II INCISO a) DE LOS LINEAMIENTOS PARA LA ORGANIZACIÓN Y CONSERVACIÓN DE LOS ARCHIVOS.</w:t>
      </w:r>
    </w:p>
    <w:p w14:paraId="7778B98C" w14:textId="77777777" w:rsidR="00C04759" w:rsidRPr="00711824" w:rsidRDefault="00F12BDE">
      <w:pPr>
        <w:widowControl w:val="0"/>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7.9 EL LINK DONDE TIENEN PUBLICADO EN SU PORTAL EL CUADRO GENERAL DE CLASIFICACIÓN ARCHIVÍSTICA (CGCA) DE SU ORGANISMO DESCENTRALIZADO.</w:t>
      </w:r>
    </w:p>
    <w:p w14:paraId="6D731490" w14:textId="77777777" w:rsidR="00C04759" w:rsidRPr="00711824" w:rsidRDefault="00C04759">
      <w:pPr>
        <w:widowControl w:val="0"/>
        <w:ind w:left="567" w:right="900"/>
        <w:jc w:val="both"/>
        <w:rPr>
          <w:rFonts w:ascii="Palatino Linotype" w:eastAsia="Palatino Linotype" w:hAnsi="Palatino Linotype" w:cs="Palatino Linotype"/>
          <w:i/>
          <w:color w:val="000000"/>
          <w:sz w:val="18"/>
          <w:szCs w:val="18"/>
        </w:rPr>
      </w:pPr>
    </w:p>
    <w:p w14:paraId="72E8B6F2" w14:textId="77777777" w:rsidR="00C04759" w:rsidRPr="00711824" w:rsidRDefault="00F12BDE">
      <w:pPr>
        <w:widowControl w:val="0"/>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EN CASO DE RESPUESTA NEGATIVA A LA PREGUNTA 7.1:</w:t>
      </w:r>
    </w:p>
    <w:p w14:paraId="64BF4BA3" w14:textId="77777777" w:rsidR="00C04759" w:rsidRPr="00711824" w:rsidRDefault="00C04759">
      <w:pPr>
        <w:widowControl w:val="0"/>
        <w:ind w:left="567" w:right="900"/>
        <w:jc w:val="both"/>
        <w:rPr>
          <w:rFonts w:ascii="Palatino Linotype" w:eastAsia="Palatino Linotype" w:hAnsi="Palatino Linotype" w:cs="Palatino Linotype"/>
          <w:i/>
          <w:color w:val="000000"/>
          <w:sz w:val="18"/>
          <w:szCs w:val="18"/>
        </w:rPr>
      </w:pPr>
    </w:p>
    <w:p w14:paraId="19C59172" w14:textId="77777777" w:rsidR="00C04759" w:rsidRPr="00711824" w:rsidRDefault="00F12BDE">
      <w:pPr>
        <w:widowControl w:val="0"/>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7.10 ¿POR QUÉ SU ORGANISMO DESCENTRALIZADO NO CUENTA CON CUADRO GENERAL DE CLASIFICACIÓN ARCHIVÍSTICA (CGCA) CREADO EN BASE A LAS ATRIBUCIONES Y FUNCIONES COMO LO ESTABLECE LA LEY?</w:t>
      </w:r>
    </w:p>
    <w:p w14:paraId="4B69851A" w14:textId="77777777" w:rsidR="00C04759" w:rsidRPr="00711824" w:rsidRDefault="00C04759">
      <w:pPr>
        <w:widowControl w:val="0"/>
        <w:ind w:left="567" w:right="900"/>
        <w:jc w:val="both"/>
        <w:rPr>
          <w:rFonts w:ascii="Palatino Linotype" w:eastAsia="Palatino Linotype" w:hAnsi="Palatino Linotype" w:cs="Palatino Linotype"/>
          <w:i/>
          <w:color w:val="000000"/>
          <w:sz w:val="18"/>
          <w:szCs w:val="18"/>
        </w:rPr>
      </w:pPr>
    </w:p>
    <w:p w14:paraId="2A240340" w14:textId="77777777" w:rsidR="00C04759" w:rsidRPr="00711824" w:rsidRDefault="00F12BDE">
      <w:pPr>
        <w:widowControl w:val="0"/>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 xml:space="preserve">7.11 CON FUNDAMENTO EN EL ARTÍCULO 12 PÁRRAFO SEGUNDO DE LA LEY GENERAL DE ARCHVOS; ARTÍCULO 12 PÁRRAFO SEGUNDO DE LA LEY DE ARCHIVOS Y ADMINISTRACIÓN DE DOCUMENTOS DEL ESTADO DE MÉXICO Y MUNICIPIOS y </w:t>
      </w:r>
      <w:r w:rsidRPr="00711824">
        <w:rPr>
          <w:rFonts w:ascii="Palatino Linotype" w:eastAsia="Palatino Linotype" w:hAnsi="Palatino Linotype" w:cs="Palatino Linotype"/>
          <w:i/>
          <w:color w:val="000000"/>
          <w:sz w:val="18"/>
          <w:szCs w:val="18"/>
        </w:rPr>
        <w:lastRenderedPageBreak/>
        <w:t>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NUMERAL 7 DEL PRESENTE DOCUMENTO COMO LO ESTABLECE LA LEY?</w:t>
      </w:r>
    </w:p>
    <w:p w14:paraId="429D68B2" w14:textId="77777777" w:rsidR="00C04759" w:rsidRPr="00711824" w:rsidRDefault="00C04759">
      <w:pPr>
        <w:widowControl w:val="0"/>
        <w:ind w:left="567" w:right="900"/>
        <w:jc w:val="both"/>
        <w:rPr>
          <w:rFonts w:ascii="Palatino Linotype" w:eastAsia="Palatino Linotype" w:hAnsi="Palatino Linotype" w:cs="Palatino Linotype"/>
          <w:i/>
          <w:color w:val="000000"/>
          <w:sz w:val="18"/>
          <w:szCs w:val="18"/>
        </w:rPr>
      </w:pPr>
    </w:p>
    <w:p w14:paraId="2BC64237" w14:textId="77777777" w:rsidR="00C04759" w:rsidRPr="00711824" w:rsidRDefault="00F12BDE">
      <w:pPr>
        <w:widowControl w:val="0"/>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Este instrumento, es definido por el artículo 4°, fracción XX de la Ley General de Archivos, como el instrumento técnico que refleja la estructura de un archivo con base en las atribuciones y funciones de cada sujeto obligado y es considerado como un instrumento de control archivístico.</w:t>
      </w:r>
    </w:p>
    <w:p w14:paraId="6FE711BE" w14:textId="77777777" w:rsidR="00C04759" w:rsidRPr="00711824" w:rsidRDefault="00C04759">
      <w:pPr>
        <w:widowControl w:val="0"/>
        <w:spacing w:line="360" w:lineRule="auto"/>
        <w:jc w:val="both"/>
        <w:rPr>
          <w:rFonts w:ascii="Palatino Linotype" w:eastAsia="Palatino Linotype" w:hAnsi="Palatino Linotype" w:cs="Palatino Linotype"/>
          <w:sz w:val="22"/>
          <w:szCs w:val="22"/>
        </w:rPr>
      </w:pPr>
    </w:p>
    <w:p w14:paraId="0EA09718" w14:textId="77777777" w:rsidR="00C04759" w:rsidRPr="00711824" w:rsidRDefault="00F12BDE">
      <w:pPr>
        <w:widowControl w:val="0"/>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Es entonces que cobra importancia definir a los instrumentos de control archivístico, que en el artículo 4°, fracción XXXVII, de la propia Ley General, los define como los instrumentos técnicos que propician la organización, control y conservación de los documentos de archivo a lo largo de su ciclo vital y en la propia definición los circunscribe a dos, el cuadro general de clasificación archivística y el catálogo de disposición documental.</w:t>
      </w:r>
    </w:p>
    <w:p w14:paraId="41D12AF1" w14:textId="77777777" w:rsidR="00C04759" w:rsidRPr="00711824" w:rsidRDefault="00C04759">
      <w:pPr>
        <w:widowControl w:val="0"/>
        <w:spacing w:line="360" w:lineRule="auto"/>
        <w:jc w:val="both"/>
        <w:rPr>
          <w:rFonts w:ascii="Palatino Linotype" w:eastAsia="Palatino Linotype" w:hAnsi="Palatino Linotype" w:cs="Palatino Linotype"/>
        </w:rPr>
      </w:pPr>
    </w:p>
    <w:p w14:paraId="1069345F" w14:textId="77777777" w:rsidR="00C04759" w:rsidRPr="00711824" w:rsidRDefault="00F12BDE">
      <w:pPr>
        <w:widowControl w:val="0"/>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En este orden de ideas, el referido instrumento, es considerado como una obligación en términos del artículo 13 de la Ley General de Archivos, de las autoridades que encuadren en el supuesto normativo contemplado en el artículo 1° de la Ley de General de Archivos, que considera dentro de estas a quienes realicen actos de autoridad de los municipios, para lo entonces, entendemos que se consideran como Sujetos Obligados para concepto de esta ley:</w:t>
      </w:r>
    </w:p>
    <w:p w14:paraId="2F0AEBAB" w14:textId="77777777" w:rsidR="00C04759" w:rsidRPr="00711824" w:rsidRDefault="00C04759">
      <w:pPr>
        <w:widowControl w:val="0"/>
        <w:spacing w:line="360" w:lineRule="auto"/>
        <w:ind w:left="567" w:right="900"/>
        <w:jc w:val="both"/>
        <w:rPr>
          <w:rFonts w:ascii="Palatino Linotype" w:eastAsia="Palatino Linotype" w:hAnsi="Palatino Linotype" w:cs="Palatino Linotype"/>
          <w:i/>
          <w:sz w:val="20"/>
          <w:szCs w:val="20"/>
        </w:rPr>
      </w:pPr>
    </w:p>
    <w:p w14:paraId="50FFB9B7" w14:textId="77777777" w:rsidR="00C04759" w:rsidRPr="00711824" w:rsidRDefault="00F12BDE">
      <w:pPr>
        <w:widowControl w:val="0"/>
        <w:spacing w:line="276" w:lineRule="auto"/>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 xml:space="preserve">“Artículo 13. Los sujetos obligados deberán contar con los instrumentos de control </w:t>
      </w:r>
      <w:r w:rsidRPr="00711824">
        <w:rPr>
          <w:rFonts w:ascii="Palatino Linotype" w:eastAsia="Palatino Linotype" w:hAnsi="Palatino Linotype" w:cs="Palatino Linotype"/>
          <w:i/>
          <w:sz w:val="22"/>
          <w:szCs w:val="22"/>
        </w:rPr>
        <w:lastRenderedPageBreak/>
        <w:t xml:space="preserve">y de consulta archivísticos conforme a sus atribuciones y funciones, manteniéndolos </w:t>
      </w:r>
      <w:r w:rsidRPr="00711824">
        <w:rPr>
          <w:rFonts w:ascii="Palatino Linotype" w:eastAsia="Palatino Linotype" w:hAnsi="Palatino Linotype" w:cs="Palatino Linotype"/>
          <w:b/>
          <w:i/>
          <w:sz w:val="22"/>
          <w:szCs w:val="22"/>
          <w:u w:val="single"/>
        </w:rPr>
        <w:t>actualizados y disponibles</w:t>
      </w:r>
      <w:r w:rsidRPr="00711824">
        <w:rPr>
          <w:rFonts w:ascii="Palatino Linotype" w:eastAsia="Palatino Linotype" w:hAnsi="Palatino Linotype" w:cs="Palatino Linotype"/>
          <w:i/>
          <w:sz w:val="22"/>
          <w:szCs w:val="22"/>
        </w:rPr>
        <w:t xml:space="preserve">; y contarán al menos con los siguientes: </w:t>
      </w:r>
    </w:p>
    <w:p w14:paraId="7D847CF7" w14:textId="77777777" w:rsidR="00C04759" w:rsidRPr="00711824" w:rsidRDefault="00C04759">
      <w:pPr>
        <w:widowControl w:val="0"/>
        <w:spacing w:line="276" w:lineRule="auto"/>
        <w:ind w:left="567" w:right="539"/>
        <w:jc w:val="both"/>
        <w:rPr>
          <w:rFonts w:ascii="Palatino Linotype" w:eastAsia="Palatino Linotype" w:hAnsi="Palatino Linotype" w:cs="Palatino Linotype"/>
          <w:i/>
          <w:sz w:val="22"/>
          <w:szCs w:val="22"/>
        </w:rPr>
      </w:pPr>
    </w:p>
    <w:p w14:paraId="5EBB079D" w14:textId="77777777" w:rsidR="00C04759" w:rsidRPr="00711824" w:rsidRDefault="00F12BDE">
      <w:pPr>
        <w:widowControl w:val="0"/>
        <w:spacing w:line="276" w:lineRule="auto"/>
        <w:ind w:left="567" w:right="539"/>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I. Cuadro general de clasificación archivística;</w:t>
      </w:r>
    </w:p>
    <w:p w14:paraId="482003DA" w14:textId="77777777" w:rsidR="00C04759" w:rsidRPr="00711824" w:rsidRDefault="00F12BDE">
      <w:pPr>
        <w:widowControl w:val="0"/>
        <w:spacing w:line="276" w:lineRule="auto"/>
        <w:ind w:left="567" w:right="539"/>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II. Catálogo de disposición documental, y</w:t>
      </w:r>
    </w:p>
    <w:p w14:paraId="0F4098AA" w14:textId="77777777" w:rsidR="00C04759" w:rsidRPr="00711824" w:rsidRDefault="00F12BDE">
      <w:pPr>
        <w:widowControl w:val="0"/>
        <w:spacing w:line="276" w:lineRule="auto"/>
        <w:ind w:left="567" w:right="539"/>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III. Inventarios documentales.</w:t>
      </w:r>
    </w:p>
    <w:p w14:paraId="3C2D7CC3" w14:textId="77777777" w:rsidR="00C04759" w:rsidRPr="00711824" w:rsidRDefault="00C04759">
      <w:pPr>
        <w:widowControl w:val="0"/>
        <w:spacing w:line="276" w:lineRule="auto"/>
        <w:ind w:left="567" w:right="539"/>
        <w:jc w:val="both"/>
        <w:rPr>
          <w:rFonts w:ascii="Palatino Linotype" w:eastAsia="Palatino Linotype" w:hAnsi="Palatino Linotype" w:cs="Palatino Linotype"/>
          <w:i/>
          <w:sz w:val="22"/>
          <w:szCs w:val="22"/>
        </w:rPr>
      </w:pPr>
    </w:p>
    <w:p w14:paraId="381817DC" w14:textId="77777777" w:rsidR="00C04759" w:rsidRPr="00711824" w:rsidRDefault="00F12BDE">
      <w:pPr>
        <w:widowControl w:val="0"/>
        <w:spacing w:line="276" w:lineRule="auto"/>
        <w:ind w:left="567" w:right="539"/>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La estructura del cuadro general de clasificación archivística atenderá los niveles de fondo, sección y serie, sin que esto excluya la posibilidad de que existan niveles intermedios, los cuales, serán identificados mediante una clave alfanumérica.”</w:t>
      </w:r>
    </w:p>
    <w:p w14:paraId="0F5836A8" w14:textId="77777777" w:rsidR="00C04759" w:rsidRPr="00711824" w:rsidRDefault="00C04759">
      <w:pPr>
        <w:widowControl w:val="0"/>
        <w:spacing w:line="360" w:lineRule="auto"/>
        <w:jc w:val="both"/>
        <w:rPr>
          <w:rFonts w:ascii="Palatino Linotype" w:eastAsia="Palatino Linotype" w:hAnsi="Palatino Linotype" w:cs="Palatino Linotype"/>
          <w:sz w:val="22"/>
          <w:szCs w:val="22"/>
        </w:rPr>
      </w:pPr>
    </w:p>
    <w:p w14:paraId="46357571" w14:textId="77777777" w:rsidR="00C04759" w:rsidRPr="00711824" w:rsidRDefault="00F12BDE">
      <w:pPr>
        <w:widowControl w:val="0"/>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De la cita insertada con antelación, se desprende la obligación para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cuente con el cuadro general de clasificación archivística, además se resalta de que debe encontrarse actualizado y disponible, por lo que resulta procedente ordenar la liga electrónica en la que puede localizarse dicho cuadro. </w:t>
      </w:r>
    </w:p>
    <w:p w14:paraId="0BE7428D" w14:textId="77777777" w:rsidR="00C04759" w:rsidRPr="00711824" w:rsidRDefault="00C04759">
      <w:pPr>
        <w:widowControl w:val="0"/>
        <w:spacing w:line="360" w:lineRule="auto"/>
        <w:jc w:val="both"/>
        <w:rPr>
          <w:rFonts w:ascii="Palatino Linotype" w:eastAsia="Palatino Linotype" w:hAnsi="Palatino Linotype" w:cs="Palatino Linotype"/>
        </w:rPr>
      </w:pPr>
    </w:p>
    <w:p w14:paraId="41F0CE2D" w14:textId="77777777" w:rsidR="00C04759" w:rsidRPr="00711824" w:rsidRDefault="00F12BDE">
      <w:pPr>
        <w:widowControl w:val="0"/>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Es entonces que, por Ley, el cuadro general de clasificación archivística debe contar con una estructura definida, por lo que, es necesario conocer los siguientes conceptos: </w:t>
      </w:r>
    </w:p>
    <w:p w14:paraId="4E225B9B"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Noto Sans Symbols" w:eastAsia="Noto Sans Symbols" w:hAnsi="Noto Sans Symbols" w:cs="Noto Sans Symbols"/>
        </w:rPr>
        <w:t>∙</w:t>
      </w:r>
      <w:r w:rsidRPr="00711824">
        <w:rPr>
          <w:rFonts w:ascii="Palatino Linotype" w:eastAsia="Palatino Linotype" w:hAnsi="Palatino Linotype" w:cs="Palatino Linotype"/>
        </w:rPr>
        <w:t xml:space="preserve"> </w:t>
      </w:r>
      <w:r w:rsidRPr="00711824">
        <w:rPr>
          <w:rFonts w:ascii="Palatino Linotype" w:eastAsia="Palatino Linotype" w:hAnsi="Palatino Linotype" w:cs="Palatino Linotype"/>
          <w:b/>
        </w:rPr>
        <w:t>Fondo:</w:t>
      </w:r>
      <w:r w:rsidRPr="00711824">
        <w:rPr>
          <w:rFonts w:ascii="Palatino Linotype" w:eastAsia="Palatino Linotype" w:hAnsi="Palatino Linotype" w:cs="Palatino Linotype"/>
        </w:rPr>
        <w:t xml:space="preserve"> Es definido como el conjunto de documentos producidos orgánicamente por un sujeto obligado que se identifica con el nombre de este último (artículo 4, fracción XXXIII de la Ley General de Archivos), es decir; Fondo: Ayuntamiento de Otzolotepec.</w:t>
      </w:r>
    </w:p>
    <w:p w14:paraId="1721192F"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Noto Sans Symbols" w:eastAsia="Noto Sans Symbols" w:hAnsi="Noto Sans Symbols" w:cs="Noto Sans Symbols"/>
        </w:rPr>
        <w:t>∙</w:t>
      </w:r>
      <w:r w:rsidRPr="00711824">
        <w:rPr>
          <w:rFonts w:ascii="Palatino Linotype" w:eastAsia="Palatino Linotype" w:hAnsi="Palatino Linotype" w:cs="Palatino Linotype"/>
        </w:rPr>
        <w:t xml:space="preserve"> </w:t>
      </w:r>
      <w:r w:rsidRPr="00711824">
        <w:rPr>
          <w:rFonts w:ascii="Palatino Linotype" w:eastAsia="Palatino Linotype" w:hAnsi="Palatino Linotype" w:cs="Palatino Linotype"/>
          <w:b/>
        </w:rPr>
        <w:t>Sección:</w:t>
      </w:r>
      <w:r w:rsidRPr="00711824">
        <w:rPr>
          <w:rFonts w:ascii="Palatino Linotype" w:eastAsia="Palatino Linotype" w:hAnsi="Palatino Linotype" w:cs="Palatino Linotype"/>
        </w:rPr>
        <w:t xml:space="preserve"> Relativo a cada una de las divisiones del fondo documental basada en las atribuciones de cada sujeto obligado de conformidad con las disposiciones legales </w:t>
      </w:r>
      <w:r w:rsidRPr="00711824">
        <w:rPr>
          <w:rFonts w:ascii="Palatino Linotype" w:eastAsia="Palatino Linotype" w:hAnsi="Palatino Linotype" w:cs="Palatino Linotype"/>
        </w:rPr>
        <w:lastRenderedPageBreak/>
        <w:t>aplicables (artículo 4, fracción XLIX de la Ley General de Archivos), para ello, es necesario identificar el conjunto de documentos relacionados entre sí, la correspondencia con las subdivisiones administrativas del sujeto obligado, o bien de las funciones del sujeto obligado, es decir; Sección: Secretaría del Ayuntamiento</w:t>
      </w:r>
    </w:p>
    <w:p w14:paraId="6BCFEBAD"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Noto Sans Symbols" w:eastAsia="Noto Sans Symbols" w:hAnsi="Noto Sans Symbols" w:cs="Noto Sans Symbols"/>
        </w:rPr>
        <w:t>∙</w:t>
      </w:r>
      <w:r w:rsidRPr="00711824">
        <w:rPr>
          <w:rFonts w:ascii="Palatino Linotype" w:eastAsia="Palatino Linotype" w:hAnsi="Palatino Linotype" w:cs="Palatino Linotype"/>
        </w:rPr>
        <w:t xml:space="preserve"> </w:t>
      </w:r>
      <w:r w:rsidRPr="00711824">
        <w:rPr>
          <w:rFonts w:ascii="Palatino Linotype" w:eastAsia="Palatino Linotype" w:hAnsi="Palatino Linotype" w:cs="Palatino Linotype"/>
          <w:b/>
        </w:rPr>
        <w:t>Serie:</w:t>
      </w:r>
      <w:r w:rsidRPr="00711824">
        <w:rPr>
          <w:rFonts w:ascii="Palatino Linotype" w:eastAsia="Palatino Linotype" w:hAnsi="Palatino Linotype" w:cs="Palatino Linotype"/>
        </w:rPr>
        <w:t xml:space="preserve"> Corresponde a la división de una sección que corresponde al conjunto de documentos producidos en el desarrollo de una misma atribución general integrados en expedientes de acuerdo a un asunto, actividad o trámite específico (artículo 4, fracción L de la Ley General de Archivos) para ello, es conveniente atender la correspondencia de los conjuntos de documentos producidos en el desarrollo de una misma función o atribución, la actividad administrativa de la que da cuenta el documento, la agrupación de documentos que reflejen la misma actividad, es decir; Serie: seguimiento y apoyo.</w:t>
      </w:r>
    </w:p>
    <w:p w14:paraId="22913041"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 </w:t>
      </w:r>
      <w:r w:rsidRPr="00711824">
        <w:rPr>
          <w:rFonts w:ascii="Noto Sans Symbols" w:eastAsia="Noto Sans Symbols" w:hAnsi="Noto Sans Symbols" w:cs="Noto Sans Symbols"/>
        </w:rPr>
        <w:t>∙</w:t>
      </w:r>
      <w:r w:rsidRPr="00711824">
        <w:rPr>
          <w:rFonts w:ascii="Palatino Linotype" w:eastAsia="Palatino Linotype" w:hAnsi="Palatino Linotype" w:cs="Palatino Linotype"/>
        </w:rPr>
        <w:t xml:space="preserve"> </w:t>
      </w:r>
      <w:r w:rsidRPr="00711824">
        <w:rPr>
          <w:rFonts w:ascii="Palatino Linotype" w:eastAsia="Palatino Linotype" w:hAnsi="Palatino Linotype" w:cs="Palatino Linotype"/>
          <w:b/>
        </w:rPr>
        <w:t>Expediente:</w:t>
      </w:r>
      <w:r w:rsidRPr="00711824">
        <w:rPr>
          <w:rFonts w:ascii="Palatino Linotype" w:eastAsia="Palatino Linotype" w:hAnsi="Palatino Linotype" w:cs="Palatino Linotype"/>
        </w:rPr>
        <w:t xml:space="preserve"> Relativo a la unidad documental compuesta por documentos de archivo, ordenados y relacionados por un mismo asunto, actividad o trámite de los sujetos obligados (artículo 4, fracción XXIX de la Ley General de Archivos), es decir; Expediente: solicitudes de enlace administrativo.</w:t>
      </w:r>
    </w:p>
    <w:p w14:paraId="36F4F060" w14:textId="77777777" w:rsidR="00C04759" w:rsidRPr="00711824" w:rsidRDefault="00F12BDE">
      <w:pPr>
        <w:widowControl w:val="0"/>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Ahora bien, la persona solicitante también requirió la metodología utilizada para la elaboración de este instrumento, para lo que es necesario identificar que es el área coordinadora de archivos, en colaboración con los responsables de archivo (trámite, concentración e histórico en su caso), de generar estos documentos, establecido así en el artículo 28 de la Ley General de Archivos.</w:t>
      </w:r>
    </w:p>
    <w:p w14:paraId="6DB666A4" w14:textId="77777777" w:rsidR="00C04759" w:rsidRPr="00711824" w:rsidRDefault="00F12BDE">
      <w:pPr>
        <w:spacing w:before="240" w:after="240" w:line="360" w:lineRule="auto"/>
        <w:ind w:right="51"/>
        <w:jc w:val="both"/>
        <w:rPr>
          <w:rFonts w:ascii="Palatino Linotype" w:eastAsia="Palatino Linotype" w:hAnsi="Palatino Linotype" w:cs="Palatino Linotype"/>
        </w:rPr>
      </w:pPr>
      <w:r w:rsidRPr="00711824">
        <w:rPr>
          <w:rFonts w:ascii="Palatino Linotype" w:eastAsia="Palatino Linotype" w:hAnsi="Palatino Linotype" w:cs="Palatino Linotype"/>
        </w:rPr>
        <w:lastRenderedPageBreak/>
        <w:t xml:space="preserve">Es entonces, que debemos recordar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en su respuesta adjuntó el acuerdo</w:t>
      </w:r>
      <w:r w:rsidRPr="00711824">
        <w:t xml:space="preserve"> </w:t>
      </w:r>
      <w:r w:rsidRPr="00711824">
        <w:rPr>
          <w:rFonts w:ascii="Palatino Linotype" w:eastAsia="Palatino Linotype" w:hAnsi="Palatino Linotype" w:cs="Palatino Linotype"/>
          <w:b/>
        </w:rPr>
        <w:t>SMDIF/UT/AI/06/2022</w:t>
      </w:r>
      <w:r w:rsidRPr="00711824">
        <w:rPr>
          <w:rFonts w:ascii="Palatino Linotype" w:eastAsia="Palatino Linotype" w:hAnsi="Palatino Linotype" w:cs="Palatino Linotype"/>
        </w:rPr>
        <w:t xml:space="preserve"> por el cual declaró la inexistencia del cuadro general de clasificación archivística, así como del acta del comité de transparencia mediante la cual se aprobó el cuadro de clasificación archivística (CGCA), por lo que sí a la fecha de la solicitud remitió este acuerdo de inexistencia es porque derivado de una búsqueda exhaustiva y razonable en el patrimonio documental de la Unidad de Archivo, la información no obra en sus archivos; también no debe perderse de vista que dentro de la respuesta, remitió el acuerdo </w:t>
      </w:r>
      <w:r w:rsidRPr="00711824">
        <w:rPr>
          <w:rFonts w:ascii="Palatino Linotype" w:eastAsia="Palatino Linotype" w:hAnsi="Palatino Linotype" w:cs="Palatino Linotype"/>
          <w:b/>
        </w:rPr>
        <w:t xml:space="preserve">SMDIF/CT/AR/03/2022, </w:t>
      </w:r>
      <w:r w:rsidRPr="00711824">
        <w:rPr>
          <w:rFonts w:ascii="Palatino Linotype" w:eastAsia="Palatino Linotype" w:hAnsi="Palatino Linotype" w:cs="Palatino Linotype"/>
        </w:rPr>
        <w:t xml:space="preserve">por el cual reserva el cuadro general de clasificación archivística (CGCA) por encontrarse en proceso de elaboración, es de precisar que en líneas anteriores se desvirtuaron ambos acuerdos en razón de que no contaban con los elementos mínimos previstos por la norma para considerarse como válidos, por lo tanto, se colige que si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señaló no contar con dichas documentales y a la fecha de la solicitud de información, es decir, al diez de noviembre de 2022, se encuentra en proceso de elaboración, se tiene que el Sistema Municipal Para el Desarrollo Integral de la Familia de Cuautitlán Izcalli no cuenta con un cuadro de clasificación archivística (CGCA), por ello lo pertinente es ordenar la declaratoria formal de la inexistencia del acta del Comité de Transparencia mediante la cual se aprobó el Cuadro General de Clasificación Archivística y el documento mediante el cual se aprobó, en términos de lo que señala el artículo 19, tercer párrafo, 49, fracciones II y XIII; 169 y 170 de la Ley de Transparencia y Acceso a la Información Pública del Estado de México y Municipios, conforme a lo establecido en líneas anteriores.</w:t>
      </w:r>
    </w:p>
    <w:p w14:paraId="098CA4A2" w14:textId="77777777" w:rsidR="00C04759" w:rsidRPr="00711824" w:rsidRDefault="00F12BDE">
      <w:pPr>
        <w:spacing w:before="240" w:after="240" w:line="360" w:lineRule="auto"/>
        <w:ind w:right="51"/>
        <w:jc w:val="both"/>
        <w:rPr>
          <w:rFonts w:ascii="Palatino Linotype" w:eastAsia="Palatino Linotype" w:hAnsi="Palatino Linotype" w:cs="Palatino Linotype"/>
        </w:rPr>
      </w:pPr>
      <w:r w:rsidRPr="00711824">
        <w:rPr>
          <w:rFonts w:ascii="Palatino Linotype" w:eastAsia="Palatino Linotype" w:hAnsi="Palatino Linotype" w:cs="Palatino Linotype"/>
        </w:rPr>
        <w:lastRenderedPageBreak/>
        <w:t xml:space="preserve">Por cuanto hace a </w:t>
      </w:r>
      <w:r w:rsidRPr="00711824">
        <w:rPr>
          <w:rFonts w:ascii="Palatino Linotype" w:eastAsia="Palatino Linotype" w:hAnsi="Palatino Linotype" w:cs="Palatino Linotype"/>
          <w:b/>
        </w:rPr>
        <w:t>los puntos 7.4, 7.10 y 7.11</w:t>
      </w:r>
      <w:r w:rsidRPr="00711824">
        <w:rPr>
          <w:rFonts w:ascii="Palatino Linotype" w:eastAsia="Palatino Linotype" w:hAnsi="Palatino Linotype" w:cs="Palatino Linotype"/>
        </w:rPr>
        <w:t xml:space="preserve">, derivado del análisis efectuado por este Organismo Garante, se advierte que los mismos no constituyen materia del derecho de acceso a la información, toda vez que </w:t>
      </w:r>
      <w:r w:rsidRPr="00711824">
        <w:rPr>
          <w:rFonts w:ascii="Palatino Linotype" w:eastAsia="Palatino Linotype" w:hAnsi="Palatino Linotype" w:cs="Palatino Linotype"/>
          <w:b/>
        </w:rPr>
        <w:t>la parte Recurrente</w:t>
      </w:r>
      <w:r w:rsidRPr="00711824">
        <w:rPr>
          <w:rFonts w:ascii="Palatino Linotype" w:eastAsia="Palatino Linotype" w:hAnsi="Palatino Linotype" w:cs="Palatino Linotype"/>
        </w:rPr>
        <w:t xml:space="preserve"> no pretende acceder a un documento previamente generado, sino que pretende que el </w:t>
      </w:r>
      <w:r w:rsidRPr="00711824">
        <w:rPr>
          <w:rFonts w:ascii="Palatino Linotype" w:eastAsia="Palatino Linotype" w:hAnsi="Palatino Linotype" w:cs="Palatino Linotype"/>
          <w:b/>
        </w:rPr>
        <w:t xml:space="preserve">Sujeto Obligado </w:t>
      </w:r>
      <w:r w:rsidRPr="00711824">
        <w:rPr>
          <w:rFonts w:ascii="Palatino Linotype" w:eastAsia="Palatino Linotype" w:hAnsi="Palatino Linotype" w:cs="Palatino Linotype"/>
        </w:rPr>
        <w:t xml:space="preserve">se pronuncie en el sentido de atender lo solicitado, constituyendo un derecho de petición, por lo que se considera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p w14:paraId="7394827C" w14:textId="77777777" w:rsidR="00C04759" w:rsidRPr="00711824" w:rsidRDefault="00F12BDE">
      <w:pPr>
        <w:widowControl w:val="0"/>
        <w:spacing w:line="360" w:lineRule="auto"/>
        <w:jc w:val="both"/>
        <w:rPr>
          <w:rFonts w:ascii="Palatino Linotype" w:eastAsia="Palatino Linotype" w:hAnsi="Palatino Linotype" w:cs="Palatino Linotype"/>
          <w:b/>
        </w:rPr>
      </w:pPr>
      <w:r w:rsidRPr="00711824">
        <w:rPr>
          <w:rFonts w:ascii="Palatino Linotype" w:eastAsia="Palatino Linotype" w:hAnsi="Palatino Linotype" w:cs="Palatino Linotype"/>
          <w:b/>
        </w:rPr>
        <w:t>Recapitulación de documentos a entregar para colmar este punto:</w:t>
      </w:r>
    </w:p>
    <w:p w14:paraId="235ED29F" w14:textId="77777777" w:rsidR="00C04759" w:rsidRPr="00711824" w:rsidRDefault="00F12BDE">
      <w:pPr>
        <w:widowControl w:val="0"/>
        <w:spacing w:line="360" w:lineRule="auto"/>
        <w:jc w:val="both"/>
        <w:rPr>
          <w:rFonts w:ascii="Palatino Linotype" w:eastAsia="Palatino Linotype" w:hAnsi="Palatino Linotype" w:cs="Palatino Linotype"/>
          <w:b/>
          <w:sz w:val="22"/>
          <w:szCs w:val="22"/>
        </w:rPr>
      </w:pPr>
      <w:r w:rsidRPr="00711824">
        <w:rPr>
          <w:rFonts w:ascii="Palatino Linotype" w:eastAsia="Palatino Linotype" w:hAnsi="Palatino Linotype" w:cs="Palatino Linotype"/>
          <w:b/>
          <w:sz w:val="22"/>
          <w:szCs w:val="22"/>
        </w:rPr>
        <w:t>CUADRO GENERAL DE CLASIFICACIÓN ARCHIVÍSTICA.</w:t>
      </w:r>
    </w:p>
    <w:p w14:paraId="07C2F61B" w14:textId="77777777" w:rsidR="00C04759" w:rsidRPr="00711824" w:rsidRDefault="00F12BDE">
      <w:pPr>
        <w:widowControl w:val="0"/>
        <w:numPr>
          <w:ilvl w:val="0"/>
          <w:numId w:val="13"/>
        </w:numPr>
        <w:pBdr>
          <w:top w:val="nil"/>
          <w:left w:val="nil"/>
          <w:bottom w:val="nil"/>
          <w:right w:val="nil"/>
          <w:between w:val="nil"/>
        </w:pBdr>
        <w:spacing w:line="360" w:lineRule="auto"/>
        <w:ind w:left="567" w:right="900" w:hanging="141"/>
        <w:jc w:val="both"/>
        <w:rPr>
          <w:rFonts w:ascii="Palatino Linotype" w:eastAsia="Palatino Linotype" w:hAnsi="Palatino Linotype" w:cs="Palatino Linotype"/>
          <w:color w:val="000000"/>
          <w:sz w:val="22"/>
          <w:szCs w:val="22"/>
        </w:rPr>
      </w:pPr>
      <w:r w:rsidRPr="00711824">
        <w:rPr>
          <w:rFonts w:ascii="Palatino Linotype" w:eastAsia="Palatino Linotype" w:hAnsi="Palatino Linotype" w:cs="Palatino Linotype"/>
          <w:color w:val="000000"/>
          <w:sz w:val="22"/>
          <w:szCs w:val="22"/>
        </w:rPr>
        <w:t>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generaron, poseen y/o administra el cuadro General de Clasificación Archivística al 10 de noviembre de 2022 y el documento mediante el cual se aprobó.</w:t>
      </w:r>
    </w:p>
    <w:p w14:paraId="5D682334" w14:textId="77777777" w:rsidR="00C04759" w:rsidRPr="00711824" w:rsidRDefault="00F12BDE">
      <w:pPr>
        <w:widowControl w:val="0"/>
        <w:pBdr>
          <w:top w:val="nil"/>
          <w:left w:val="nil"/>
          <w:bottom w:val="nil"/>
          <w:right w:val="nil"/>
          <w:between w:val="nil"/>
        </w:pBdr>
        <w:spacing w:line="360" w:lineRule="auto"/>
        <w:ind w:right="900"/>
        <w:jc w:val="both"/>
        <w:rPr>
          <w:rFonts w:ascii="Palatino Linotype" w:eastAsia="Palatino Linotype" w:hAnsi="Palatino Linotype" w:cs="Palatino Linotype"/>
          <w:color w:val="000000"/>
          <w:sz w:val="22"/>
          <w:szCs w:val="22"/>
        </w:rPr>
      </w:pPr>
      <w:r w:rsidRPr="00711824">
        <w:rPr>
          <w:noProof/>
        </w:rPr>
        <mc:AlternateContent>
          <mc:Choice Requires="wps">
            <w:drawing>
              <wp:anchor distT="0" distB="0" distL="114300" distR="114300" simplePos="0" relativeHeight="251660288" behindDoc="0" locked="0" layoutInCell="1" hidden="0" allowOverlap="1" wp14:anchorId="7BE989EA" wp14:editId="495CD1F0">
                <wp:simplePos x="0" y="0"/>
                <wp:positionH relativeFrom="column">
                  <wp:posOffset>38101</wp:posOffset>
                </wp:positionH>
                <wp:positionV relativeFrom="paragraph">
                  <wp:posOffset>139700</wp:posOffset>
                </wp:positionV>
                <wp:extent cx="5534025" cy="257175"/>
                <wp:effectExtent l="0" t="0" r="0" b="0"/>
                <wp:wrapNone/>
                <wp:docPr id="317" name="Rectángulo 317"/>
                <wp:cNvGraphicFramePr/>
                <a:graphic xmlns:a="http://schemas.openxmlformats.org/drawingml/2006/main">
                  <a:graphicData uri="http://schemas.microsoft.com/office/word/2010/wordprocessingShape">
                    <wps:wsp>
                      <wps:cNvSpPr/>
                      <wps:spPr>
                        <a:xfrm>
                          <a:off x="2588513" y="3660938"/>
                          <a:ext cx="5514975" cy="238125"/>
                        </a:xfrm>
                        <a:prstGeom prst="rect">
                          <a:avLst/>
                        </a:prstGeom>
                        <a:solidFill>
                          <a:srgbClr val="DDD9C3"/>
                        </a:solidFill>
                        <a:ln w="9525" cap="flat" cmpd="sng">
                          <a:solidFill>
                            <a:schemeClr val="dk1"/>
                          </a:solidFill>
                          <a:prstDash val="solid"/>
                          <a:round/>
                          <a:headEnd type="none" w="sm" len="sm"/>
                          <a:tailEnd type="none" w="sm" len="sm"/>
                        </a:ln>
                      </wps:spPr>
                      <wps:txbx>
                        <w:txbxContent>
                          <w:p w14:paraId="02E59A97" w14:textId="77777777" w:rsidR="00F12BDE" w:rsidRDefault="00F12BDE">
                            <w:pPr>
                              <w:jc w:val="center"/>
                              <w:textDirection w:val="btLr"/>
                            </w:pPr>
                            <w:r>
                              <w:rPr>
                                <w:rFonts w:ascii="Palatino Linotype" w:eastAsia="Palatino Linotype" w:hAnsi="Palatino Linotype" w:cs="Palatino Linotype"/>
                                <w:b/>
                                <w:color w:val="000000"/>
                                <w:sz w:val="20"/>
                              </w:rPr>
                              <w:t>8.- CATÁLOGO DE DISPOSICIÓN DOCUMENTAL</w:t>
                            </w:r>
                          </w:p>
                        </w:txbxContent>
                      </wps:txbx>
                      <wps:bodyPr spcFirstLastPara="1" wrap="square" lIns="91425" tIns="45700" rIns="91425" bIns="45700" anchor="ctr" anchorCtr="0">
                        <a:noAutofit/>
                      </wps:bodyPr>
                    </wps:wsp>
                  </a:graphicData>
                </a:graphic>
              </wp:anchor>
            </w:drawing>
          </mc:Choice>
          <mc:Fallback>
            <w:pict>
              <v:rect id="Rectángulo 317" o:spid="_x0000_s1028" style="position:absolute;left:0;text-align:left;margin-left:3pt;margin-top:11pt;width:435.75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" fillcolor="#ddd9c3" strokecolor="black [3200]">
                <v:stroke startarrowwidth="narrow" startarrowlength="short" endarrowwidth="narrow" endarrowlength="short" joinstyle="round"/>
                <v:textbox inset="2.53958mm,1.2694mm,2.53958mm,1.2694mm">
                  <w:txbxContent>
                    <w:p w:rsidR="00F12BDE" w:rsidRDefault="00F12BDE">
                      <w:pPr>
                        <w:jc w:val="center"/>
                        <w:textDirection w:val="btLr"/>
                      </w:pPr>
                      <w:r>
                        <w:rPr>
                          <w:rFonts w:ascii="Palatino Linotype" w:eastAsia="Palatino Linotype" w:hAnsi="Palatino Linotype" w:cs="Palatino Linotype"/>
                          <w:b/>
                          <w:color w:val="000000"/>
                          <w:sz w:val="20"/>
                        </w:rPr>
                        <w:t>8.- CATÁLOGO DE DISPOSICIÓN DOCUMENTAL</w:t>
                      </w:r>
                    </w:p>
                  </w:txbxContent>
                </v:textbox>
              </v:rect>
            </w:pict>
          </mc:Fallback>
        </mc:AlternateContent>
      </w:r>
    </w:p>
    <w:p w14:paraId="7F1B60F9" w14:textId="77777777" w:rsidR="00C04759" w:rsidRPr="00711824" w:rsidRDefault="00C04759">
      <w:pPr>
        <w:widowControl w:val="0"/>
        <w:spacing w:line="360" w:lineRule="auto"/>
        <w:jc w:val="both"/>
        <w:rPr>
          <w:rFonts w:ascii="Palatino Linotype" w:eastAsia="Palatino Linotype" w:hAnsi="Palatino Linotype" w:cs="Palatino Linotype"/>
          <w:sz w:val="22"/>
          <w:szCs w:val="22"/>
        </w:rPr>
      </w:pPr>
    </w:p>
    <w:p w14:paraId="58641D8D" w14:textId="77777777" w:rsidR="00C04759" w:rsidRPr="00711824" w:rsidRDefault="00F12BDE">
      <w:pPr>
        <w:widowControl w:val="0"/>
        <w:ind w:left="567" w:right="1041"/>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8.1 ¿SU ORGANISMO DESCENTRALIZADO CUENTA ACTUALMENTE CON CATÁLOGO DE DISPOSICIÓN DOCUMENTAL (CADIDO) COMO LO INDICA EL ARTÍCULO 13 FRACCIÓN II DE LA LEY GENERAL DE ARCHIVOS; ARTÍCULO DÉCIMO TERCERO FRACCIÓN II DE LOS LINEAMIENTOS PARA LA ORGANIZACIÓN Y CONSERVACIÓN DE LOS ARCHIVOS; ARTÍCULO 13 FRACCIÓN II DE LA LEY DE ARCHIVOS Y ADMINISTRACIÓN DE DOCUMENTOS DEL ESTADO DE MÉXICO Y MUNICIPIOS Y ARTÍCULO 59 FRACCIÓN V DE LOS LINEAMIENTOS PARA LA ADMINISTRACIÓN DE DOCUMENTOS EN EL ESTADO DE MÉXICO?</w:t>
      </w:r>
    </w:p>
    <w:p w14:paraId="13CE960C" w14:textId="77777777" w:rsidR="00C04759" w:rsidRPr="00711824" w:rsidRDefault="00C04759">
      <w:pPr>
        <w:widowControl w:val="0"/>
        <w:ind w:left="567" w:right="1041"/>
        <w:jc w:val="both"/>
        <w:rPr>
          <w:rFonts w:ascii="Palatino Linotype" w:eastAsia="Palatino Linotype" w:hAnsi="Palatino Linotype" w:cs="Palatino Linotype"/>
          <w:i/>
          <w:sz w:val="18"/>
          <w:szCs w:val="18"/>
        </w:rPr>
      </w:pPr>
    </w:p>
    <w:p w14:paraId="775F0C71" w14:textId="77777777" w:rsidR="00C04759" w:rsidRPr="00711824" w:rsidRDefault="00F12BDE">
      <w:pPr>
        <w:widowControl w:val="0"/>
        <w:ind w:left="567" w:right="1041"/>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lastRenderedPageBreak/>
        <w:t>EN CASO DE RESPUESTA AFIRMATIVA A LA PREGUNTA 8.1:</w:t>
      </w:r>
    </w:p>
    <w:p w14:paraId="146D5333" w14:textId="77777777" w:rsidR="00C04759" w:rsidRPr="00711824" w:rsidRDefault="00C04759">
      <w:pPr>
        <w:widowControl w:val="0"/>
        <w:ind w:left="567" w:right="1041"/>
        <w:jc w:val="both"/>
        <w:rPr>
          <w:rFonts w:ascii="Palatino Linotype" w:eastAsia="Palatino Linotype" w:hAnsi="Palatino Linotype" w:cs="Palatino Linotype"/>
          <w:i/>
          <w:sz w:val="18"/>
          <w:szCs w:val="18"/>
        </w:rPr>
      </w:pPr>
    </w:p>
    <w:p w14:paraId="411D80A7" w14:textId="77777777" w:rsidR="00C04759" w:rsidRPr="00711824" w:rsidRDefault="00F12BDE">
      <w:pPr>
        <w:widowControl w:val="0"/>
        <w:ind w:left="567" w:right="1041"/>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8.2 ¿EL CATÁLOGO DE DISPOSICIÓN DOCUMENTAL (CADIDO) </w:t>
      </w:r>
      <w:proofErr w:type="gramStart"/>
      <w:r w:rsidRPr="00711824">
        <w:rPr>
          <w:rFonts w:ascii="Palatino Linotype" w:eastAsia="Palatino Linotype" w:hAnsi="Palatino Linotype" w:cs="Palatino Linotype"/>
          <w:i/>
          <w:sz w:val="18"/>
          <w:szCs w:val="18"/>
        </w:rPr>
        <w:t>QUE UTILIZAN ES PROPIO, ES DECIR, SE ELABORÓ EN SU ORGANISMO DESCENTRALIZADO?</w:t>
      </w:r>
      <w:proofErr w:type="gramEnd"/>
    </w:p>
    <w:p w14:paraId="23DD5831" w14:textId="77777777" w:rsidR="00C04759" w:rsidRPr="00711824" w:rsidRDefault="00C04759">
      <w:pPr>
        <w:widowControl w:val="0"/>
        <w:ind w:left="567" w:right="1041"/>
        <w:jc w:val="both"/>
        <w:rPr>
          <w:rFonts w:ascii="Palatino Linotype" w:eastAsia="Palatino Linotype" w:hAnsi="Palatino Linotype" w:cs="Palatino Linotype"/>
          <w:i/>
          <w:sz w:val="18"/>
          <w:szCs w:val="18"/>
        </w:rPr>
      </w:pPr>
    </w:p>
    <w:p w14:paraId="7D8D1B40" w14:textId="77777777" w:rsidR="00C04759" w:rsidRPr="00711824" w:rsidRDefault="00F12BDE">
      <w:pPr>
        <w:widowControl w:val="0"/>
        <w:ind w:left="567" w:right="1041"/>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AFIRMATIVA A LA PREGUNTA 8.2:</w:t>
      </w:r>
    </w:p>
    <w:p w14:paraId="295B6315" w14:textId="77777777" w:rsidR="00C04759" w:rsidRPr="00711824" w:rsidRDefault="00C04759">
      <w:pPr>
        <w:widowControl w:val="0"/>
        <w:ind w:left="567" w:right="1041"/>
        <w:jc w:val="both"/>
        <w:rPr>
          <w:rFonts w:ascii="Palatino Linotype" w:eastAsia="Palatino Linotype" w:hAnsi="Palatino Linotype" w:cs="Palatino Linotype"/>
          <w:i/>
          <w:sz w:val="18"/>
          <w:szCs w:val="18"/>
        </w:rPr>
      </w:pPr>
    </w:p>
    <w:p w14:paraId="31F4E7C8" w14:textId="77777777" w:rsidR="00C04759" w:rsidRPr="00711824" w:rsidRDefault="00F12BDE">
      <w:pPr>
        <w:widowControl w:val="0"/>
        <w:ind w:left="567" w:right="1041"/>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8.3 ¿EL CATÁLOGO DE DISPOSICIÓN DOCUMENTAL (CADIDO) DE SU ORGANISMO DESCENTRALIZADO FUE ELABORADO POR EL GRUPO INTERDISCPLINARIO COMO LO INDICAN LOS ARTÍCULOS 51 Y 52 DE LA LEY GENERAL DE ARCHIVOS; </w:t>
      </w:r>
      <w:proofErr w:type="gramStart"/>
      <w:r w:rsidRPr="00711824">
        <w:rPr>
          <w:rFonts w:ascii="Palatino Linotype" w:eastAsia="Palatino Linotype" w:hAnsi="Palatino Linotype" w:cs="Palatino Linotype"/>
          <w:i/>
          <w:sz w:val="18"/>
          <w:szCs w:val="18"/>
        </w:rPr>
        <w:t>ARTÍCULO SEXTO FRACCIÓN IV DE LOS LINEAMIENTOS PARA LA ORGANIZACIÓN Y CONSERVACIÓN DE LOS ARCHIVOS Y ARTÍCULOS 51, 52 DE LA LEY DE ARCHIVOS Y ADMINISTRACIÓN DE DOCUMENTOS DEL ESTADO DE MÉXICO Y MUNICIPIOS?</w:t>
      </w:r>
      <w:proofErr w:type="gramEnd"/>
    </w:p>
    <w:p w14:paraId="1B6CC49E" w14:textId="77777777" w:rsidR="00C04759" w:rsidRPr="00711824" w:rsidRDefault="00C04759">
      <w:pPr>
        <w:widowControl w:val="0"/>
        <w:ind w:left="567" w:right="1041"/>
        <w:jc w:val="both"/>
        <w:rPr>
          <w:rFonts w:ascii="Palatino Linotype" w:eastAsia="Palatino Linotype" w:hAnsi="Palatino Linotype" w:cs="Palatino Linotype"/>
          <w:i/>
          <w:sz w:val="18"/>
          <w:szCs w:val="18"/>
        </w:rPr>
      </w:pPr>
    </w:p>
    <w:p w14:paraId="36BF9686" w14:textId="77777777" w:rsidR="00C04759" w:rsidRPr="00711824" w:rsidRDefault="00F12BDE">
      <w:pPr>
        <w:widowControl w:val="0"/>
        <w:ind w:left="567" w:right="1041"/>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8.4 ¿CUÁL FUE LA METODOLOGÍA QUE SE UTILIZÓ PARA ESTRUCTURAR EL CATÁLOGO DE DISPOSICIÓN DOCUMENTAL (CADIDO)?</w:t>
      </w:r>
    </w:p>
    <w:p w14:paraId="6EFE6433" w14:textId="77777777" w:rsidR="00C04759" w:rsidRPr="00711824" w:rsidRDefault="00C04759">
      <w:pPr>
        <w:widowControl w:val="0"/>
        <w:ind w:left="567" w:right="1041"/>
        <w:jc w:val="both"/>
        <w:rPr>
          <w:rFonts w:ascii="Palatino Linotype" w:eastAsia="Palatino Linotype" w:hAnsi="Palatino Linotype" w:cs="Palatino Linotype"/>
          <w:i/>
          <w:sz w:val="18"/>
          <w:szCs w:val="18"/>
        </w:rPr>
      </w:pPr>
    </w:p>
    <w:p w14:paraId="3056EA58" w14:textId="77777777" w:rsidR="00C04759" w:rsidRPr="00711824" w:rsidRDefault="00F12BDE">
      <w:pPr>
        <w:widowControl w:val="0"/>
        <w:ind w:left="567" w:right="1041"/>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8.5 ¿EL CATÁLOGO DE DISPOSICIÓN DOCUMENTAL (CADIDO) DE SU ORGANISMO DESCENTRALIZADO FUE APROBADO POR EL COMITÉ DE TRANSPARENCIA COMO LO INDICA EL ARTÍCULO DÉCIMO FRACCIÓN II INCISO a) DE LOS LINEAMIENTOS PARA LA ORGANIZACIÓN Y CONSERVACIÓN DE LOS ARCHIVOS?</w:t>
      </w:r>
    </w:p>
    <w:p w14:paraId="11690884" w14:textId="77777777" w:rsidR="00C04759" w:rsidRPr="00711824" w:rsidRDefault="00C04759">
      <w:pPr>
        <w:widowControl w:val="0"/>
        <w:ind w:left="567" w:right="1041"/>
        <w:jc w:val="both"/>
        <w:rPr>
          <w:rFonts w:ascii="Palatino Linotype" w:eastAsia="Palatino Linotype" w:hAnsi="Palatino Linotype" w:cs="Palatino Linotype"/>
          <w:i/>
          <w:sz w:val="18"/>
          <w:szCs w:val="18"/>
        </w:rPr>
      </w:pPr>
    </w:p>
    <w:p w14:paraId="05785B91" w14:textId="77777777" w:rsidR="00C04759" w:rsidRPr="00711824" w:rsidRDefault="00F12BDE">
      <w:pPr>
        <w:widowControl w:val="0"/>
        <w:ind w:left="567" w:right="1041"/>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8.6 ¿EN LOS ARCHIVOS DE TRÁMITE, DE CONCENTRACIÓN E HISTÓRICO DE SU ORGANISMO DESCENTRALIZADO SE CUMPLEN CON LOS PLAZOS DE CONSERVACIÓN ESTABLECIDOS EN EL CATÁLOGO DE DISPOSICIÓN DOCUMENTAL (CADIDO) COMO LO INDICAN LOS ARTÍCULOS 37 Y 55 DE LA LEY GENERAL DE ARCHIVOS; </w:t>
      </w:r>
      <w:proofErr w:type="gramStart"/>
      <w:r w:rsidRPr="00711824">
        <w:rPr>
          <w:rFonts w:ascii="Palatino Linotype" w:eastAsia="Palatino Linotype" w:hAnsi="Palatino Linotype" w:cs="Palatino Linotype"/>
          <w:i/>
          <w:sz w:val="18"/>
          <w:szCs w:val="18"/>
        </w:rPr>
        <w:t>ARTÍCULO VIGÉSIMO DE LOS LINEAMIENTOS PARA LA ORGANIZACIÓN Y CONSERVACIÓN DE LOS ARCHIVOS Y ARTÍCULOS 37 Y 55 DE LA LEY DE ARCHIVOS Y ADMINISTRACIÓN DE DOCUMENTOS DEL ESTADO DE MÉXICO Y MUNICIPIOS?</w:t>
      </w:r>
      <w:proofErr w:type="gramEnd"/>
    </w:p>
    <w:p w14:paraId="755D7236" w14:textId="77777777" w:rsidR="00C04759" w:rsidRPr="00711824" w:rsidRDefault="00C04759">
      <w:pPr>
        <w:widowControl w:val="0"/>
        <w:ind w:left="567" w:right="1041"/>
        <w:jc w:val="both"/>
        <w:rPr>
          <w:rFonts w:ascii="Palatino Linotype" w:eastAsia="Palatino Linotype" w:hAnsi="Palatino Linotype" w:cs="Palatino Linotype"/>
          <w:i/>
          <w:sz w:val="18"/>
          <w:szCs w:val="18"/>
        </w:rPr>
      </w:pPr>
    </w:p>
    <w:p w14:paraId="1CF365B9" w14:textId="77777777" w:rsidR="00C04759" w:rsidRPr="00711824" w:rsidRDefault="00F12BDE">
      <w:pPr>
        <w:widowControl w:val="0"/>
        <w:ind w:left="567" w:right="1041"/>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8.7 ¿TIENE PUBLICADO EL CATÁLOGO DE DISPOSICIÓN DOCUMENTAL (CADIDO) EN EL PORTAL ELECTRÓNICO OFICIAL DE SU ORGANISMO DESCENTRALIZADO COMO LO INDICA EL ARTÍCULO 116 FRACCIÓN VI DE LA LEY GENERAL DE ARCHIVOS Y ARTÍCULO 70 FRACCIÓN XLV DE LA LEY GENERAL DE TRANSPARENCIA Y ACCESO A LA INFORMACIÓN PÚBLICA?</w:t>
      </w:r>
    </w:p>
    <w:p w14:paraId="40923775" w14:textId="77777777" w:rsidR="00C04759" w:rsidRPr="00711824" w:rsidRDefault="00C04759">
      <w:pPr>
        <w:widowControl w:val="0"/>
        <w:ind w:left="567" w:right="1041"/>
        <w:jc w:val="both"/>
        <w:rPr>
          <w:rFonts w:ascii="Palatino Linotype" w:eastAsia="Palatino Linotype" w:hAnsi="Palatino Linotype" w:cs="Palatino Linotype"/>
          <w:i/>
          <w:sz w:val="18"/>
          <w:szCs w:val="18"/>
        </w:rPr>
      </w:pPr>
    </w:p>
    <w:p w14:paraId="446667C2" w14:textId="77777777" w:rsidR="00C04759" w:rsidRPr="00711824" w:rsidRDefault="00F12BDE">
      <w:pPr>
        <w:widowControl w:val="0"/>
        <w:ind w:left="567" w:right="1041"/>
        <w:jc w:val="both"/>
        <w:rPr>
          <w:rFonts w:ascii="Palatino Linotype" w:eastAsia="Palatino Linotype" w:hAnsi="Palatino Linotype" w:cs="Palatino Linotype"/>
          <w:b/>
          <w:i/>
          <w:sz w:val="18"/>
          <w:szCs w:val="18"/>
        </w:rPr>
      </w:pPr>
      <w:r w:rsidRPr="00711824">
        <w:rPr>
          <w:rFonts w:ascii="Palatino Linotype" w:eastAsia="Palatino Linotype" w:hAnsi="Palatino Linotype" w:cs="Palatino Linotype"/>
          <w:b/>
          <w:i/>
          <w:sz w:val="18"/>
          <w:szCs w:val="18"/>
        </w:rPr>
        <w:t>SOLICITO, DE LA MANERA MÁS ATENTA, LA SIGUIENTE DOCUMENTACIÓN EN FORMATO PDF:</w:t>
      </w:r>
    </w:p>
    <w:p w14:paraId="27A758AB" w14:textId="77777777" w:rsidR="00C04759" w:rsidRPr="00711824" w:rsidRDefault="00C04759">
      <w:pPr>
        <w:widowControl w:val="0"/>
        <w:ind w:left="567" w:right="1041"/>
        <w:jc w:val="both"/>
        <w:rPr>
          <w:rFonts w:ascii="Palatino Linotype" w:eastAsia="Palatino Linotype" w:hAnsi="Palatino Linotype" w:cs="Palatino Linotype"/>
          <w:b/>
          <w:i/>
          <w:sz w:val="18"/>
          <w:szCs w:val="18"/>
        </w:rPr>
      </w:pPr>
    </w:p>
    <w:p w14:paraId="5A014DC5" w14:textId="77777777" w:rsidR="00C04759" w:rsidRPr="00711824" w:rsidRDefault="00F12BDE">
      <w:pPr>
        <w:widowControl w:val="0"/>
        <w:ind w:left="567" w:right="1041"/>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8.8 EL CATÁLOGO DE DISPOSICIÓN DOCUMENTAL (CADIDO) COMPLETO.</w:t>
      </w:r>
    </w:p>
    <w:p w14:paraId="7F115A80" w14:textId="77777777" w:rsidR="00C04759" w:rsidRPr="00711824" w:rsidRDefault="00F12BDE">
      <w:pPr>
        <w:widowControl w:val="0"/>
        <w:ind w:left="567" w:right="1041"/>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8.9 EL ACTA POR MEDIO DE LA CUAL EL COMITÉ DE TRANSPARENCIA APROBÓ EL CATÁLOGO DE DISPOSICIÓN DOCUMENTAL (CADIDO) DE SU ORGANISMO DESCENTRALIZADO. (SOLO EN CASO DE QUE EL CATÁLOGO DE DISPOSICIÓN DOCUMENTAL SEA PROPIO)</w:t>
      </w:r>
    </w:p>
    <w:p w14:paraId="57C9DBD5" w14:textId="77777777" w:rsidR="00C04759" w:rsidRPr="00711824" w:rsidRDefault="00F12BDE">
      <w:pPr>
        <w:widowControl w:val="0"/>
        <w:ind w:left="567" w:right="1041"/>
        <w:jc w:val="both"/>
        <w:rPr>
          <w:rFonts w:ascii="Palatino Linotype" w:eastAsia="Palatino Linotype" w:hAnsi="Palatino Linotype" w:cs="Palatino Linotype"/>
          <w:b/>
          <w:i/>
          <w:sz w:val="18"/>
          <w:szCs w:val="18"/>
        </w:rPr>
      </w:pPr>
      <w:r w:rsidRPr="00711824">
        <w:rPr>
          <w:rFonts w:ascii="Palatino Linotype" w:eastAsia="Palatino Linotype" w:hAnsi="Palatino Linotype" w:cs="Palatino Linotype"/>
          <w:b/>
          <w:i/>
          <w:sz w:val="18"/>
          <w:szCs w:val="18"/>
        </w:rPr>
        <w:t>EN CASO DE RESPUESTA NEGATIVA A LA PREGUNTA 8.1:</w:t>
      </w:r>
    </w:p>
    <w:p w14:paraId="7603539E" w14:textId="77777777" w:rsidR="00C04759" w:rsidRPr="00711824" w:rsidRDefault="00C04759">
      <w:pPr>
        <w:widowControl w:val="0"/>
        <w:ind w:left="567" w:right="1041"/>
        <w:jc w:val="both"/>
        <w:rPr>
          <w:rFonts w:ascii="Palatino Linotype" w:eastAsia="Palatino Linotype" w:hAnsi="Palatino Linotype" w:cs="Palatino Linotype"/>
          <w:b/>
          <w:i/>
          <w:sz w:val="18"/>
          <w:szCs w:val="18"/>
        </w:rPr>
      </w:pPr>
    </w:p>
    <w:p w14:paraId="78ABBB0C"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lastRenderedPageBreak/>
        <w:t>8.10 ¿POR QUE SU ORGANISMO DESCENTRALIZADO NO CUENTA CON CATALOGO DE DISPOSICÓN DOCUMENTAL (CADIDO) COMO LO ESTABLECE LA LEY?</w:t>
      </w:r>
    </w:p>
    <w:p w14:paraId="6F33B5DD"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8.11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w:t>
      </w:r>
    </w:p>
    <w:p w14:paraId="2DD4DEE4"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ENTERADO DE QUE SU ORGANISMO DESCENTRALIZADO INCURRE EN DESACATO A LA NORMATIVIDAD APLICABLE VIGENTE EN CUESTIÓN DE ARCHIVÍSTICA AL NO CUMPLIR CON ALGUNO Y/O TODO LO SOLICITADO EN EL NUMERAL 8 DEL PRESENTE DOCUMENTO COMO LO ESTABLECE LA LEY?</w:t>
      </w:r>
    </w:p>
    <w:p w14:paraId="5A779131" w14:textId="77777777" w:rsidR="00C04759" w:rsidRPr="00711824" w:rsidRDefault="00C04759">
      <w:pPr>
        <w:spacing w:line="360" w:lineRule="auto"/>
        <w:jc w:val="both"/>
        <w:rPr>
          <w:rFonts w:ascii="Palatino Linotype" w:eastAsia="Palatino Linotype" w:hAnsi="Palatino Linotype" w:cs="Palatino Linotype"/>
        </w:rPr>
      </w:pPr>
    </w:p>
    <w:p w14:paraId="3809DFC4"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Al respecto, el artículo 13 de la Ley General de Archivos y la Ley de Archivos y Administración de Documentos del Estado de México y Municipios, establece que los sujetos obligados deben contar con los instrumentos de control y consulta archivísticos, conforme a sus atribuciones y funciones, debiendo mantenerlos actualizados y disponibles, entre los que se encuentra el Catálogo de Disposición Documental.</w:t>
      </w:r>
    </w:p>
    <w:p w14:paraId="6DDA294F" w14:textId="77777777" w:rsidR="00C04759" w:rsidRPr="00711824" w:rsidRDefault="00C04759">
      <w:pPr>
        <w:spacing w:line="360" w:lineRule="auto"/>
        <w:jc w:val="both"/>
        <w:rPr>
          <w:rFonts w:ascii="Palatino Linotype" w:eastAsia="Palatino Linotype" w:hAnsi="Palatino Linotype" w:cs="Palatino Linotype"/>
        </w:rPr>
      </w:pPr>
    </w:p>
    <w:p w14:paraId="656FA3FF"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Por su parte, la Ley de Transparencia y Acceso a la Información Pública del Estado de México y Municipios, prevé como una obligación de transparencia de oficio, poner a disposición del público, de manera de manera permanente y actualizada de forma sencilla, precisa y entendible, en los respectivos medios electrónicos, el catálogo de disposición y la guía de archivo documental, a saber:</w:t>
      </w:r>
    </w:p>
    <w:p w14:paraId="06F367D9" w14:textId="77777777" w:rsidR="00C04759" w:rsidRPr="00711824" w:rsidRDefault="00C04759">
      <w:pPr>
        <w:jc w:val="both"/>
        <w:rPr>
          <w:rFonts w:ascii="Palatino Linotype" w:eastAsia="Palatino Linotype" w:hAnsi="Palatino Linotype" w:cs="Palatino Linotype"/>
        </w:rPr>
      </w:pPr>
    </w:p>
    <w:p w14:paraId="42E3AD20"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w:t>
      </w:r>
      <w:r w:rsidRPr="00711824">
        <w:rPr>
          <w:rFonts w:ascii="Palatino Linotype" w:eastAsia="Palatino Linotype" w:hAnsi="Palatino Linotype" w:cs="Palatino Linotype"/>
          <w:b/>
          <w:i/>
          <w:color w:val="000000"/>
          <w:sz w:val="22"/>
          <w:szCs w:val="22"/>
        </w:rPr>
        <w:t>Artículo 92</w:t>
      </w:r>
      <w:r w:rsidRPr="00711824">
        <w:rPr>
          <w:rFonts w:ascii="Palatino Linotype" w:eastAsia="Palatino Linotype" w:hAnsi="Palatino Linotype" w:cs="Palatino Linotype"/>
          <w:i/>
          <w:color w:val="000000"/>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 </w:t>
      </w:r>
    </w:p>
    <w:p w14:paraId="33756E6E"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w:t>
      </w:r>
    </w:p>
    <w:p w14:paraId="3B1A4894"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lastRenderedPageBreak/>
        <w:t xml:space="preserve">XLIX. </w:t>
      </w:r>
      <w:r w:rsidRPr="00711824">
        <w:rPr>
          <w:rFonts w:ascii="Palatino Linotype" w:eastAsia="Palatino Linotype" w:hAnsi="Palatino Linotype" w:cs="Palatino Linotype"/>
          <w:i/>
          <w:color w:val="000000"/>
          <w:sz w:val="22"/>
          <w:szCs w:val="22"/>
        </w:rPr>
        <w:t xml:space="preserve">El </w:t>
      </w:r>
      <w:r w:rsidRPr="00711824">
        <w:rPr>
          <w:rFonts w:ascii="Palatino Linotype" w:eastAsia="Palatino Linotype" w:hAnsi="Palatino Linotype" w:cs="Palatino Linotype"/>
          <w:b/>
          <w:i/>
          <w:color w:val="000000"/>
          <w:sz w:val="22"/>
          <w:szCs w:val="22"/>
          <w:u w:val="single"/>
        </w:rPr>
        <w:t>catálogo de disposición</w:t>
      </w:r>
      <w:r w:rsidRPr="00711824">
        <w:rPr>
          <w:rFonts w:ascii="Palatino Linotype" w:eastAsia="Palatino Linotype" w:hAnsi="Palatino Linotype" w:cs="Palatino Linotype"/>
          <w:i/>
          <w:color w:val="000000"/>
          <w:sz w:val="22"/>
          <w:szCs w:val="22"/>
        </w:rPr>
        <w:t xml:space="preserve"> y guía de archivo documental;”</w:t>
      </w:r>
    </w:p>
    <w:p w14:paraId="7A5F2EB4"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(Énfasis añadido) </w:t>
      </w:r>
    </w:p>
    <w:p w14:paraId="308FA089"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110E660A"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Respecto a la metodología utilizada para estructurar el referido catálogo, resulta aplicable el contenido del artículo 51 de la Ley General de Archivos y de la Ley de Archivos y Administración de Documentos del Estado de México y Municipios, mismo que dispone lo siguiente:</w:t>
      </w:r>
    </w:p>
    <w:p w14:paraId="706D3EEF" w14:textId="77777777" w:rsidR="00C04759" w:rsidRPr="00711824" w:rsidRDefault="00C04759">
      <w:pPr>
        <w:jc w:val="both"/>
        <w:rPr>
          <w:rFonts w:ascii="Palatino Linotype" w:eastAsia="Palatino Linotype" w:hAnsi="Palatino Linotype" w:cs="Palatino Linotype"/>
        </w:rPr>
      </w:pPr>
    </w:p>
    <w:p w14:paraId="2A144499"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w:t>
      </w:r>
      <w:r w:rsidRPr="00711824">
        <w:rPr>
          <w:rFonts w:ascii="Palatino Linotype" w:eastAsia="Palatino Linotype" w:hAnsi="Palatino Linotype" w:cs="Palatino Linotype"/>
          <w:b/>
          <w:i/>
          <w:color w:val="000000"/>
          <w:sz w:val="22"/>
          <w:szCs w:val="22"/>
        </w:rPr>
        <w:t>Artículo 51.</w:t>
      </w:r>
      <w:r w:rsidRPr="00711824">
        <w:rPr>
          <w:rFonts w:ascii="Palatino Linotype" w:eastAsia="Palatino Linotype" w:hAnsi="Palatino Linotype" w:cs="Palatino Linotype"/>
          <w:i/>
          <w:color w:val="000000"/>
          <w:sz w:val="22"/>
          <w:szCs w:val="22"/>
        </w:rPr>
        <w:t xml:space="preserve"> La persona responsable del Área Coordinadora de Archivos propiciará la integración y formalización del Grupo Interdisciplinario, convocará a las reuniones de trabajo y fungirá como moderadora en las mismas, por lo que será el encargado de llevar el registro y seguimiento de los acuerdos y compromisos establecidos, conservando las constancias respectivas. </w:t>
      </w:r>
    </w:p>
    <w:p w14:paraId="6698591A"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7D9F2B22"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Durante el proceso de elaboración del Catálogo de Disposición Documental</w:t>
      </w:r>
      <w:r w:rsidRPr="00711824">
        <w:rPr>
          <w:rFonts w:ascii="Palatino Linotype" w:eastAsia="Palatino Linotype" w:hAnsi="Palatino Linotype" w:cs="Palatino Linotype"/>
          <w:i/>
          <w:color w:val="000000"/>
          <w:sz w:val="22"/>
          <w:szCs w:val="22"/>
        </w:rPr>
        <w:t xml:space="preserve"> se deberá observar lo señalado por la Ley General y las disposiciones reglamentarias que al efecto se determinen para los grupos interdisciplinarios, como mínimo se deberá: </w:t>
      </w:r>
    </w:p>
    <w:p w14:paraId="5E46BEBF"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5B1087EB"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I.</w:t>
      </w:r>
      <w:r w:rsidRPr="00711824">
        <w:rPr>
          <w:rFonts w:ascii="Palatino Linotype" w:eastAsia="Palatino Linotype" w:hAnsi="Palatino Linotype" w:cs="Palatino Linotype"/>
          <w:i/>
          <w:color w:val="000000"/>
          <w:sz w:val="22"/>
          <w:szCs w:val="22"/>
        </w:rPr>
        <w:t xml:space="preserve"> Establecer un </w:t>
      </w:r>
      <w:r w:rsidRPr="00711824">
        <w:rPr>
          <w:rFonts w:ascii="Palatino Linotype" w:eastAsia="Palatino Linotype" w:hAnsi="Palatino Linotype" w:cs="Palatino Linotype"/>
          <w:b/>
          <w:i/>
          <w:color w:val="000000"/>
          <w:sz w:val="22"/>
          <w:szCs w:val="22"/>
        </w:rPr>
        <w:t xml:space="preserve">Plan de Trabajo para la elaboración de las Fichas Técnicas de Valoración Documental </w:t>
      </w:r>
      <w:r w:rsidRPr="00711824">
        <w:rPr>
          <w:rFonts w:ascii="Palatino Linotype" w:eastAsia="Palatino Linotype" w:hAnsi="Palatino Linotype" w:cs="Palatino Linotype"/>
          <w:i/>
          <w:color w:val="000000"/>
          <w:sz w:val="22"/>
          <w:szCs w:val="22"/>
        </w:rPr>
        <w:t xml:space="preserve">que incluya al menos: </w:t>
      </w:r>
    </w:p>
    <w:p w14:paraId="243B16BE"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09E43EBC"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a) Un calendario de visitas a las áreas productoras de la documentación para el levantamiento de información, y </w:t>
      </w:r>
    </w:p>
    <w:p w14:paraId="14475F42"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b) Un calendario de reuniones del Grupo Interdisciplinario. </w:t>
      </w:r>
    </w:p>
    <w:p w14:paraId="111E19DB"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4AD2A6D9"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II.</w:t>
      </w:r>
      <w:r w:rsidRPr="00711824">
        <w:rPr>
          <w:rFonts w:ascii="Palatino Linotype" w:eastAsia="Palatino Linotype" w:hAnsi="Palatino Linotype" w:cs="Palatino Linotype"/>
          <w:i/>
          <w:color w:val="000000"/>
          <w:sz w:val="22"/>
          <w:szCs w:val="22"/>
        </w:rPr>
        <w:t xml:space="preserve"> </w:t>
      </w:r>
      <w:r w:rsidRPr="00711824">
        <w:rPr>
          <w:rFonts w:ascii="Palatino Linotype" w:eastAsia="Palatino Linotype" w:hAnsi="Palatino Linotype" w:cs="Palatino Linotype"/>
          <w:b/>
          <w:i/>
          <w:color w:val="000000"/>
          <w:sz w:val="22"/>
          <w:szCs w:val="22"/>
        </w:rPr>
        <w:t>Preparar las herramientas metodológicas y normativas,</w:t>
      </w:r>
      <w:r w:rsidRPr="00711824">
        <w:rPr>
          <w:rFonts w:ascii="Palatino Linotype" w:eastAsia="Palatino Linotype" w:hAnsi="Palatino Linotype" w:cs="Palatino Linotype"/>
          <w:i/>
          <w:color w:val="000000"/>
          <w:sz w:val="22"/>
          <w:szCs w:val="22"/>
        </w:rPr>
        <w:t xml:space="preserve"> como son, entre otras, bibliografía, cuestionarios para el levantamiento de información, formato de Ficha Técnica de Valoración Documental, normatividad de la institución, manuales de organización, manuales de procedimientos y manuales de gestión de calidad; </w:t>
      </w:r>
    </w:p>
    <w:p w14:paraId="0E57A6D4"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53A7DE3E"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III.</w:t>
      </w:r>
      <w:r w:rsidRPr="00711824">
        <w:rPr>
          <w:rFonts w:ascii="Palatino Linotype" w:eastAsia="Palatino Linotype" w:hAnsi="Palatino Linotype" w:cs="Palatino Linotype"/>
          <w:i/>
          <w:color w:val="000000"/>
          <w:sz w:val="22"/>
          <w:szCs w:val="22"/>
        </w:rPr>
        <w:t xml:space="preserve"> Realizar entrevistas con las unidades administrativas productoras de la documentación, para el levantamiento de la información y elaborar las Fichas </w:t>
      </w:r>
      <w:r w:rsidRPr="00711824">
        <w:rPr>
          <w:rFonts w:ascii="Palatino Linotype" w:eastAsia="Palatino Linotype" w:hAnsi="Palatino Linotype" w:cs="Palatino Linotype"/>
          <w:i/>
          <w:color w:val="000000"/>
          <w:sz w:val="22"/>
          <w:szCs w:val="22"/>
        </w:rPr>
        <w:lastRenderedPageBreak/>
        <w:t>Técnicas de Valoración Documental, verificando que exista correspondencia entre las funciones que dichas áreas realizan y las Series documentales identificadas, e</w:t>
      </w:r>
    </w:p>
    <w:p w14:paraId="6A05D872"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7D4D8B24"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IV.</w:t>
      </w:r>
      <w:r w:rsidRPr="00711824">
        <w:rPr>
          <w:rFonts w:ascii="Palatino Linotype" w:eastAsia="Palatino Linotype" w:hAnsi="Palatino Linotype" w:cs="Palatino Linotype"/>
          <w:i/>
          <w:color w:val="000000"/>
          <w:sz w:val="22"/>
          <w:szCs w:val="22"/>
        </w:rPr>
        <w:t xml:space="preserve"> Integrar el Catálogo de Disposición Documental.</w:t>
      </w:r>
    </w:p>
    <w:p w14:paraId="22DFDC57"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0114BD9E"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En este Contexto, el catálogo de disposición documental se elabora a partir del establecimiento de:</w:t>
      </w:r>
    </w:p>
    <w:p w14:paraId="13BAF8DE" w14:textId="77777777" w:rsidR="00C04759" w:rsidRPr="00711824" w:rsidRDefault="00C04759">
      <w:pPr>
        <w:spacing w:line="360" w:lineRule="auto"/>
        <w:jc w:val="both"/>
        <w:rPr>
          <w:rFonts w:ascii="Palatino Linotype" w:eastAsia="Palatino Linotype" w:hAnsi="Palatino Linotype" w:cs="Palatino Linotype"/>
        </w:rPr>
      </w:pPr>
    </w:p>
    <w:p w14:paraId="06EA2569" w14:textId="77777777" w:rsidR="00C04759" w:rsidRPr="00711824" w:rsidRDefault="00F12BDE">
      <w:pPr>
        <w:numPr>
          <w:ilvl w:val="0"/>
          <w:numId w:val="27"/>
        </w:numPr>
        <w:spacing w:after="16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La estructura jerárquica documental, plasmada en el cuadro general de clasificación archivística. </w:t>
      </w:r>
    </w:p>
    <w:p w14:paraId="5FA9D411" w14:textId="77777777" w:rsidR="00C04759" w:rsidRPr="00711824" w:rsidRDefault="00F12BDE">
      <w:pPr>
        <w:numPr>
          <w:ilvl w:val="0"/>
          <w:numId w:val="27"/>
        </w:numPr>
        <w:spacing w:after="16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La valoración documental. </w:t>
      </w:r>
    </w:p>
    <w:p w14:paraId="11398B19" w14:textId="77777777" w:rsidR="00C04759" w:rsidRPr="00711824" w:rsidRDefault="00F12BDE">
      <w:pPr>
        <w:numPr>
          <w:ilvl w:val="0"/>
          <w:numId w:val="27"/>
        </w:numPr>
        <w:spacing w:after="16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El diseño del catálogo de disposición documental. </w:t>
      </w:r>
    </w:p>
    <w:p w14:paraId="679A0410" w14:textId="77777777" w:rsidR="00C04759" w:rsidRPr="00711824" w:rsidRDefault="00F12BDE">
      <w:pPr>
        <w:numPr>
          <w:ilvl w:val="0"/>
          <w:numId w:val="27"/>
        </w:numPr>
        <w:spacing w:after="16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La regulación de la gestión documental</w:t>
      </w:r>
    </w:p>
    <w:p w14:paraId="1A9ACCAE" w14:textId="77777777" w:rsidR="00C04759" w:rsidRPr="00711824" w:rsidRDefault="00C04759">
      <w:pPr>
        <w:spacing w:line="360" w:lineRule="auto"/>
        <w:jc w:val="both"/>
        <w:rPr>
          <w:rFonts w:ascii="Palatino Linotype" w:eastAsia="Palatino Linotype" w:hAnsi="Palatino Linotype" w:cs="Palatino Linotype"/>
        </w:rPr>
      </w:pPr>
    </w:p>
    <w:p w14:paraId="3FAAF425"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Una vez realizados los pasos anteriores, la aplicación práctica de las actividades ya señaladas, constituirán los insumos que darán estructura y contenido al catálogo de disposición documental. </w:t>
      </w:r>
    </w:p>
    <w:p w14:paraId="1C650D7B" w14:textId="77777777" w:rsidR="00C04759" w:rsidRPr="00711824" w:rsidRDefault="00C04759">
      <w:pPr>
        <w:spacing w:line="360" w:lineRule="auto"/>
        <w:jc w:val="both"/>
        <w:rPr>
          <w:rFonts w:ascii="Palatino Linotype" w:eastAsia="Palatino Linotype" w:hAnsi="Palatino Linotype" w:cs="Palatino Linotype"/>
        </w:rPr>
      </w:pPr>
    </w:p>
    <w:p w14:paraId="6BC2D995"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Es importante considerar que la elaboración, actualización o rediseño del catálogo de disposición documental no es una tarea aislada a la elaboración del cuadro general de clasificación archivística, sino una tarea o actividad transversal. Para la elaboración del catálogo de disposición documental habrá que atender a los principios archivísticos siguientes: </w:t>
      </w:r>
    </w:p>
    <w:p w14:paraId="2D222849" w14:textId="77777777" w:rsidR="00C04759" w:rsidRPr="00711824" w:rsidRDefault="00C04759">
      <w:pPr>
        <w:spacing w:line="360" w:lineRule="auto"/>
        <w:jc w:val="both"/>
        <w:rPr>
          <w:rFonts w:ascii="Palatino Linotype" w:eastAsia="Palatino Linotype" w:hAnsi="Palatino Linotype" w:cs="Palatino Linotype"/>
        </w:rPr>
      </w:pPr>
    </w:p>
    <w:p w14:paraId="12703570" w14:textId="77777777" w:rsidR="00C04759" w:rsidRPr="00711824" w:rsidRDefault="00F12BDE">
      <w:pPr>
        <w:numPr>
          <w:ilvl w:val="0"/>
          <w:numId w:val="28"/>
        </w:numPr>
        <w:spacing w:after="160" w:line="360" w:lineRule="auto"/>
        <w:ind w:left="567" w:right="900" w:hanging="283"/>
        <w:jc w:val="both"/>
        <w:rPr>
          <w:rFonts w:ascii="Palatino Linotype" w:eastAsia="Palatino Linotype" w:hAnsi="Palatino Linotype" w:cs="Palatino Linotype"/>
        </w:rPr>
      </w:pPr>
      <w:r w:rsidRPr="00711824">
        <w:rPr>
          <w:rFonts w:ascii="Palatino Linotype" w:eastAsia="Palatino Linotype" w:hAnsi="Palatino Linotype" w:cs="Palatino Linotype"/>
          <w:b/>
        </w:rPr>
        <w:lastRenderedPageBreak/>
        <w:t>Criterio de procedencia y evidencia</w:t>
      </w:r>
      <w:r w:rsidRPr="00711824">
        <w:rPr>
          <w:rFonts w:ascii="Palatino Linotype" w:eastAsia="Palatino Linotype" w:hAnsi="Palatino Linotype" w:cs="Palatino Linotype"/>
        </w:rPr>
        <w:t xml:space="preserve">. Es decir, considerar que son más valiosos los documentos que proceden de una institución o sección de rango superior en la jerarquía administrativa. Los documentos de unidades administrativas de rango inferior son importantes cuando reflejan su propia actividad irrepetible. </w:t>
      </w:r>
    </w:p>
    <w:p w14:paraId="75BED703" w14:textId="77777777" w:rsidR="00C04759" w:rsidRPr="00711824" w:rsidRDefault="00F12BDE">
      <w:pPr>
        <w:numPr>
          <w:ilvl w:val="0"/>
          <w:numId w:val="28"/>
        </w:numPr>
        <w:spacing w:after="160" w:line="360" w:lineRule="auto"/>
        <w:ind w:left="567" w:right="900" w:hanging="283"/>
        <w:jc w:val="both"/>
        <w:rPr>
          <w:rFonts w:ascii="Palatino Linotype" w:eastAsia="Palatino Linotype" w:hAnsi="Palatino Linotype" w:cs="Palatino Linotype"/>
        </w:rPr>
      </w:pPr>
      <w:r w:rsidRPr="00711824">
        <w:rPr>
          <w:rFonts w:ascii="Palatino Linotype" w:eastAsia="Palatino Linotype" w:hAnsi="Palatino Linotype" w:cs="Palatino Linotype"/>
          <w:b/>
        </w:rPr>
        <w:t xml:space="preserve">Criterio de contenido. </w:t>
      </w:r>
      <w:r w:rsidRPr="00711824">
        <w:rPr>
          <w:rFonts w:ascii="Palatino Linotype" w:eastAsia="Palatino Linotype" w:hAnsi="Palatino Linotype" w:cs="Palatino Linotype"/>
        </w:rPr>
        <w:t xml:space="preserve">Implica el considerar que es mejor conservar la misma información comprimida que extendida, es decir, es preferible conservar informes anuales y no los mensuales. </w:t>
      </w:r>
    </w:p>
    <w:p w14:paraId="354B7950" w14:textId="77777777" w:rsidR="00C04759" w:rsidRPr="00711824" w:rsidRDefault="00F12BDE">
      <w:pPr>
        <w:numPr>
          <w:ilvl w:val="0"/>
          <w:numId w:val="28"/>
        </w:numPr>
        <w:spacing w:after="160" w:line="360" w:lineRule="auto"/>
        <w:ind w:left="567" w:right="900" w:hanging="283"/>
        <w:jc w:val="both"/>
        <w:rPr>
          <w:rFonts w:ascii="Palatino Linotype" w:eastAsia="Palatino Linotype" w:hAnsi="Palatino Linotype" w:cs="Palatino Linotype"/>
        </w:rPr>
      </w:pPr>
      <w:r w:rsidRPr="00711824">
        <w:rPr>
          <w:rFonts w:ascii="Palatino Linotype" w:eastAsia="Palatino Linotype" w:hAnsi="Palatino Linotype" w:cs="Palatino Linotype"/>
          <w:b/>
        </w:rPr>
        <w:t>Criterio diplomático.</w:t>
      </w:r>
      <w:r w:rsidRPr="00711824">
        <w:rPr>
          <w:rFonts w:ascii="Palatino Linotype" w:eastAsia="Palatino Linotype" w:hAnsi="Palatino Linotype" w:cs="Palatino Linotype"/>
        </w:rPr>
        <w:t xml:space="preserve"> Tiene como premisa conservar un documento original que una copia. </w:t>
      </w:r>
    </w:p>
    <w:p w14:paraId="2B79C935" w14:textId="77777777" w:rsidR="00C04759" w:rsidRPr="00711824" w:rsidRDefault="00F12BDE">
      <w:pPr>
        <w:numPr>
          <w:ilvl w:val="0"/>
          <w:numId w:val="28"/>
        </w:numPr>
        <w:spacing w:after="160" w:line="360" w:lineRule="auto"/>
        <w:ind w:left="567" w:right="900" w:hanging="283"/>
        <w:jc w:val="both"/>
        <w:rPr>
          <w:rFonts w:ascii="Palatino Linotype" w:eastAsia="Palatino Linotype" w:hAnsi="Palatino Linotype" w:cs="Palatino Linotype"/>
        </w:rPr>
      </w:pPr>
      <w:r w:rsidRPr="00711824">
        <w:rPr>
          <w:rFonts w:ascii="Palatino Linotype" w:eastAsia="Palatino Linotype" w:hAnsi="Palatino Linotype" w:cs="Palatino Linotype"/>
          <w:b/>
        </w:rPr>
        <w:t>Criterio cronológico.</w:t>
      </w:r>
      <w:r w:rsidRPr="00711824">
        <w:rPr>
          <w:rFonts w:ascii="Palatino Linotype" w:eastAsia="Palatino Linotype" w:hAnsi="Palatino Linotype" w:cs="Palatino Linotype"/>
        </w:rPr>
        <w:t xml:space="preserve"> Determinar una fecha a partir de la cual no se pueda realizar ninguna eliminación.</w:t>
      </w:r>
    </w:p>
    <w:p w14:paraId="7A28B33E"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Por cuanto hace a </w:t>
      </w:r>
      <w:r w:rsidRPr="00711824">
        <w:rPr>
          <w:rFonts w:ascii="Palatino Linotype" w:eastAsia="Palatino Linotype" w:hAnsi="Palatino Linotype" w:cs="Palatino Linotype"/>
          <w:b/>
        </w:rPr>
        <w:t>los puntos 8.7,  8.10 y 8.11</w:t>
      </w:r>
      <w:r w:rsidRPr="00711824">
        <w:rPr>
          <w:rFonts w:ascii="Palatino Linotype" w:eastAsia="Palatino Linotype" w:hAnsi="Palatino Linotype" w:cs="Palatino Linotype"/>
        </w:rPr>
        <w:t xml:space="preserve">, derivado del análisis efectuado por este Organismo Garante, se advierte que los mismos no constituyen materia del derecho de acceso a la información, toda vez que la parte Recurrente no pretende acceder a un documento previamente generado, sino que pretende que el Sujeto Obligado se pronuncie en el sentido de atender lo solicitado, constituyendo un derecho de petición, por lo que se considera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p w14:paraId="06714C2F" w14:textId="77777777" w:rsidR="00C04759" w:rsidRPr="00711824" w:rsidRDefault="00C04759">
      <w:pPr>
        <w:spacing w:before="240" w:after="240" w:line="360" w:lineRule="auto"/>
        <w:ind w:right="51"/>
        <w:jc w:val="both"/>
        <w:rPr>
          <w:rFonts w:ascii="Palatino Linotype" w:eastAsia="Palatino Linotype" w:hAnsi="Palatino Linotype" w:cs="Palatino Linotype"/>
        </w:rPr>
      </w:pPr>
    </w:p>
    <w:p w14:paraId="438467E3" w14:textId="77777777" w:rsidR="00C04759" w:rsidRPr="00711824" w:rsidRDefault="00F12BDE">
      <w:pPr>
        <w:spacing w:before="240" w:after="240" w:line="360" w:lineRule="auto"/>
        <w:ind w:right="51"/>
        <w:jc w:val="both"/>
        <w:rPr>
          <w:rFonts w:ascii="Palatino Linotype" w:eastAsia="Palatino Linotype" w:hAnsi="Palatino Linotype" w:cs="Palatino Linotype"/>
        </w:rPr>
      </w:pPr>
      <w:r w:rsidRPr="00711824">
        <w:rPr>
          <w:rFonts w:ascii="Palatino Linotype" w:eastAsia="Palatino Linotype" w:hAnsi="Palatino Linotype" w:cs="Palatino Linotype"/>
        </w:rPr>
        <w:lastRenderedPageBreak/>
        <w:t xml:space="preserve">Es de vital importancia referir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en su respuesta adjuntó el acuerdo</w:t>
      </w:r>
      <w:r w:rsidRPr="00711824">
        <w:t xml:space="preserve"> </w:t>
      </w:r>
      <w:r w:rsidRPr="00711824">
        <w:rPr>
          <w:rFonts w:ascii="Palatino Linotype" w:eastAsia="Palatino Linotype" w:hAnsi="Palatino Linotype" w:cs="Palatino Linotype"/>
          <w:b/>
        </w:rPr>
        <w:t>SMDIF/UT/AI/06/2022</w:t>
      </w:r>
      <w:r w:rsidRPr="00711824">
        <w:rPr>
          <w:rFonts w:ascii="Palatino Linotype" w:eastAsia="Palatino Linotype" w:hAnsi="Palatino Linotype" w:cs="Palatino Linotype"/>
        </w:rPr>
        <w:t xml:space="preserve"> por el cual declaró la inexistencia del Catálogo de Disposición Documental, así como del acta por medio de la cual el comité de transparencia aprobó el Catálogo de Disposición Documental (CADIDO), por lo que sí a la fecha de la solicitud remitió este acuerdo de inexistencia es porque derivado de una búsqueda exhaustiva y razonable en el patrimonio documental de la Unidad de Archivo, la información no obra en sus archivos; también no debe perderse de vista que dentro de la respuesta, remitió el acuerdo </w:t>
      </w:r>
      <w:r w:rsidRPr="00711824">
        <w:rPr>
          <w:rFonts w:ascii="Palatino Linotype" w:eastAsia="Palatino Linotype" w:hAnsi="Palatino Linotype" w:cs="Palatino Linotype"/>
          <w:b/>
        </w:rPr>
        <w:t xml:space="preserve">SMDIF/CT/AR/03/2022, </w:t>
      </w:r>
      <w:r w:rsidRPr="00711824">
        <w:rPr>
          <w:rFonts w:ascii="Palatino Linotype" w:eastAsia="Palatino Linotype" w:hAnsi="Palatino Linotype" w:cs="Palatino Linotype"/>
        </w:rPr>
        <w:t xml:space="preserve">por el cual reserva el Catálogo de Disposición Documental (CADIDO) por encontrarse en proceso de elaboración, es de precisar que en líneas anteriores se desvirtuaron ambos acuerdos en razón de que no contaban con los elementos mínimos previstos por la norma para considerarse como válidos, por lo tanto, se colige que si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señaló no contar con dichas documentales y a la fecha de la solicitud de información, es decir, al diez de noviembre de 2022, se encuentra en proceso de elaboración, se tiene que el Sistema Municipal Para el Desarrollo Integral de la Familia de Cuautitlán Izcalli no cuenta con un Catálogo de Disposición Documental (CADIDO), por ello lo pertinente es ordenar la declaratoria formal de la inexistencia del acta del Comité de Transparencia mediante la cual se aprobó el Cuadro General de Clasificación Archivística y el documento mediante el cual se aprobó, en términos de lo que señala el artículo 19, tercer párrafo, 49, fracciones II y XIII; 169 y 170 de la Ley de Transparencia y Acceso a la Información Pública del Estado de México y Municipios, conforme a lo establecido en líneas anteriores.</w:t>
      </w:r>
    </w:p>
    <w:p w14:paraId="49924DE0" w14:textId="77777777" w:rsidR="00C04759" w:rsidRPr="00711824" w:rsidRDefault="00C04759">
      <w:pPr>
        <w:spacing w:before="240" w:after="240" w:line="360" w:lineRule="auto"/>
        <w:ind w:right="49"/>
        <w:jc w:val="both"/>
        <w:rPr>
          <w:rFonts w:ascii="Palatino Linotype" w:eastAsia="Palatino Linotype" w:hAnsi="Palatino Linotype" w:cs="Palatino Linotype"/>
        </w:rPr>
      </w:pPr>
    </w:p>
    <w:p w14:paraId="0CC25F1F" w14:textId="77777777" w:rsidR="00C04759" w:rsidRPr="00711824" w:rsidRDefault="00F12BDE">
      <w:pPr>
        <w:spacing w:before="240" w:after="240" w:line="360" w:lineRule="auto"/>
        <w:ind w:right="49"/>
        <w:jc w:val="both"/>
        <w:rPr>
          <w:rFonts w:ascii="Palatino Linotype" w:eastAsia="Palatino Linotype" w:hAnsi="Palatino Linotype" w:cs="Palatino Linotype"/>
          <w:b/>
        </w:rPr>
      </w:pPr>
      <w:r w:rsidRPr="00711824">
        <w:rPr>
          <w:rFonts w:ascii="Palatino Linotype" w:eastAsia="Palatino Linotype" w:hAnsi="Palatino Linotype" w:cs="Palatino Linotype"/>
          <w:b/>
        </w:rPr>
        <w:lastRenderedPageBreak/>
        <w:t xml:space="preserve">Recapitulación de la información que se ordena entregar: </w:t>
      </w:r>
    </w:p>
    <w:p w14:paraId="17C7EC73" w14:textId="77777777" w:rsidR="00C04759" w:rsidRPr="00711824" w:rsidRDefault="00F12BDE">
      <w:pPr>
        <w:spacing w:before="240" w:after="240" w:line="360" w:lineRule="auto"/>
        <w:ind w:right="49"/>
        <w:jc w:val="both"/>
        <w:rPr>
          <w:rFonts w:ascii="Palatino Linotype" w:eastAsia="Palatino Linotype" w:hAnsi="Palatino Linotype" w:cs="Palatino Linotype"/>
          <w:b/>
        </w:rPr>
      </w:pPr>
      <w:r w:rsidRPr="00711824">
        <w:rPr>
          <w:rFonts w:ascii="Palatino Linotype" w:eastAsia="Palatino Linotype" w:hAnsi="Palatino Linotype" w:cs="Palatino Linotype"/>
          <w:b/>
          <w:sz w:val="22"/>
          <w:szCs w:val="22"/>
        </w:rPr>
        <w:t>CATÁLOGO DE DISPOSICIÓN DOCUMENTAL.</w:t>
      </w:r>
    </w:p>
    <w:p w14:paraId="6BC6B67D" w14:textId="77777777" w:rsidR="00C04759" w:rsidRPr="00711824" w:rsidRDefault="00F12BDE">
      <w:pPr>
        <w:widowControl w:val="0"/>
        <w:numPr>
          <w:ilvl w:val="0"/>
          <w:numId w:val="13"/>
        </w:numPr>
        <w:pBdr>
          <w:top w:val="nil"/>
          <w:left w:val="nil"/>
          <w:bottom w:val="nil"/>
          <w:right w:val="nil"/>
          <w:between w:val="nil"/>
        </w:pBdr>
        <w:spacing w:line="360" w:lineRule="auto"/>
        <w:ind w:left="567" w:right="900" w:hanging="141"/>
        <w:jc w:val="both"/>
        <w:rPr>
          <w:rFonts w:ascii="Palatino Linotype" w:eastAsia="Palatino Linotype" w:hAnsi="Palatino Linotype" w:cs="Palatino Linotype"/>
          <w:color w:val="000000"/>
          <w:sz w:val="22"/>
          <w:szCs w:val="22"/>
        </w:rPr>
      </w:pPr>
      <w:r w:rsidRPr="00711824">
        <w:rPr>
          <w:rFonts w:ascii="Palatino Linotype" w:eastAsia="Palatino Linotype" w:hAnsi="Palatino Linotype" w:cs="Palatino Linotype"/>
          <w:color w:val="000000"/>
          <w:sz w:val="22"/>
          <w:szCs w:val="22"/>
        </w:rPr>
        <w:t>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generaron, poseen y/o administra el Catálogo de Disposición Documental vigente al 10 de noviembre de 2022 y el documento por el cual se aprobó.</w:t>
      </w:r>
    </w:p>
    <w:p w14:paraId="4153DAE3" w14:textId="77777777" w:rsidR="00C04759" w:rsidRPr="00711824" w:rsidRDefault="00C04759">
      <w:pPr>
        <w:spacing w:line="360" w:lineRule="auto"/>
        <w:jc w:val="both"/>
        <w:rPr>
          <w:rFonts w:ascii="Palatino Linotype" w:eastAsia="Palatino Linotype" w:hAnsi="Palatino Linotype" w:cs="Palatino Linotype"/>
        </w:rPr>
      </w:pPr>
    </w:p>
    <w:p w14:paraId="49010B82" w14:textId="77777777" w:rsidR="00C04759" w:rsidRPr="00711824" w:rsidRDefault="00F12BDE">
      <w:pPr>
        <w:spacing w:line="360" w:lineRule="auto"/>
        <w:jc w:val="both"/>
        <w:rPr>
          <w:rFonts w:ascii="Palatino Linotype" w:eastAsia="Palatino Linotype" w:hAnsi="Palatino Linotype" w:cs="Palatino Linotype"/>
        </w:rPr>
      </w:pPr>
      <w:r w:rsidRPr="00711824">
        <w:rPr>
          <w:noProof/>
        </w:rPr>
        <mc:AlternateContent>
          <mc:Choice Requires="wps">
            <w:drawing>
              <wp:anchor distT="0" distB="0" distL="114300" distR="114300" simplePos="0" relativeHeight="251661312" behindDoc="0" locked="0" layoutInCell="1" hidden="0" allowOverlap="1" wp14:anchorId="08EECED0" wp14:editId="4C80C73F">
                <wp:simplePos x="0" y="0"/>
                <wp:positionH relativeFrom="column">
                  <wp:posOffset>12701</wp:posOffset>
                </wp:positionH>
                <wp:positionV relativeFrom="paragraph">
                  <wp:posOffset>-38099</wp:posOffset>
                </wp:positionV>
                <wp:extent cx="5676900" cy="447675"/>
                <wp:effectExtent l="0" t="0" r="0" b="0"/>
                <wp:wrapNone/>
                <wp:docPr id="307" name="Rectángulo 307"/>
                <wp:cNvGraphicFramePr/>
                <a:graphic xmlns:a="http://schemas.openxmlformats.org/drawingml/2006/main">
                  <a:graphicData uri="http://schemas.microsoft.com/office/word/2010/wordprocessingShape">
                    <wps:wsp>
                      <wps:cNvSpPr/>
                      <wps:spPr>
                        <a:xfrm>
                          <a:off x="2526600" y="3575213"/>
                          <a:ext cx="5638800" cy="409575"/>
                        </a:xfrm>
                        <a:prstGeom prst="rect">
                          <a:avLst/>
                        </a:prstGeom>
                        <a:solidFill>
                          <a:srgbClr val="DDD9C3"/>
                        </a:solidFill>
                        <a:ln w="9525" cap="flat" cmpd="sng">
                          <a:solidFill>
                            <a:schemeClr val="dk1"/>
                          </a:solidFill>
                          <a:prstDash val="solid"/>
                          <a:round/>
                          <a:headEnd type="none" w="sm" len="sm"/>
                          <a:tailEnd type="none" w="sm" len="sm"/>
                        </a:ln>
                      </wps:spPr>
                      <wps:txbx>
                        <w:txbxContent>
                          <w:p w14:paraId="6630A79A" w14:textId="77777777" w:rsidR="00F12BDE" w:rsidRDefault="00F12BDE">
                            <w:pPr>
                              <w:jc w:val="center"/>
                              <w:textDirection w:val="btLr"/>
                            </w:pPr>
                            <w:r>
                              <w:rPr>
                                <w:rFonts w:ascii="Palatino Linotype" w:eastAsia="Palatino Linotype" w:hAnsi="Palatino Linotype" w:cs="Palatino Linotype"/>
                                <w:b/>
                                <w:color w:val="000000"/>
                                <w:sz w:val="20"/>
                              </w:rPr>
                              <w:t>9.- INVENTARIOS DE ARCHIVO DE TRÁMITE, CONCENTRACIÓN E HISTÓRICO</w:t>
                            </w:r>
                          </w:p>
                        </w:txbxContent>
                      </wps:txbx>
                      <wps:bodyPr spcFirstLastPara="1" wrap="square" lIns="91425" tIns="45700" rIns="91425" bIns="45700" anchor="ctr" anchorCtr="0">
                        <a:noAutofit/>
                      </wps:bodyPr>
                    </wps:wsp>
                  </a:graphicData>
                </a:graphic>
              </wp:anchor>
            </w:drawing>
          </mc:Choice>
          <mc:Fallback>
            <w:pict>
              <v:rect id="Rectángulo 307" o:spid="_x0000_s1029" style="position:absolute;left:0;text-align:left;margin-left:1pt;margin-top:-3pt;width:447pt;height:35.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" fillcolor="#ddd9c3" strokecolor="black [3200]">
                <v:stroke startarrowwidth="narrow" startarrowlength="short" endarrowwidth="narrow" endarrowlength="short" joinstyle="round"/>
                <v:textbox inset="2.53958mm,1.2694mm,2.53958mm,1.2694mm">
                  <w:txbxContent>
                    <w:p w:rsidR="00F12BDE" w:rsidRDefault="00F12BDE">
                      <w:pPr>
                        <w:jc w:val="center"/>
                        <w:textDirection w:val="btLr"/>
                      </w:pPr>
                      <w:r>
                        <w:rPr>
                          <w:rFonts w:ascii="Palatino Linotype" w:eastAsia="Palatino Linotype" w:hAnsi="Palatino Linotype" w:cs="Palatino Linotype"/>
                          <w:b/>
                          <w:color w:val="000000"/>
                          <w:sz w:val="20"/>
                        </w:rPr>
                        <w:t>9.- INVENTARIOS DE ARCHIVO DE TRÁMITE, CONCENTRACIÓN E HISTÓRICO</w:t>
                      </w:r>
                    </w:p>
                  </w:txbxContent>
                </v:textbox>
              </v:rect>
            </w:pict>
          </mc:Fallback>
        </mc:AlternateContent>
      </w:r>
    </w:p>
    <w:p w14:paraId="48235A49" w14:textId="77777777" w:rsidR="00C04759" w:rsidRPr="00711824" w:rsidRDefault="00C04759">
      <w:pPr>
        <w:spacing w:line="360" w:lineRule="auto"/>
        <w:jc w:val="both"/>
        <w:rPr>
          <w:rFonts w:ascii="Palatino Linotype" w:eastAsia="Palatino Linotype" w:hAnsi="Palatino Linotype" w:cs="Palatino Linotype"/>
        </w:rPr>
      </w:pPr>
    </w:p>
    <w:p w14:paraId="0F4B771E"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9.1 ¿TODAS LAS UNIDADES ADMINISTRATIVAS DE SU ORGANISMO DESCENTRALIZADO CUENTAN CON INVENTARIOS DOCUMENTALES COMO LO INDICAN LOS ARTÍCULOS 13 FRACCIÓN III, 30 FRACCIÓN II, 40 FRACCIÓN III DE LA LEY GENERAL DE ARCHIVOS; ARTÍCULOS SEXTO FRACCIÓN V, DÉCIMO TERCERO FRACCIÓN III, VIGÉSIMO SEGUNDO FRACCIÓN III DE LOS LINEAMIENTOS PARA LA ORGANIZACIÓN Y CONSERVACIÓN DE ARCHIVOS; ARTÍCULOS 13 FRACCIÓN III, 30 FRACCIÓN II, 40 FRACCIÓN III DE LA LEY DE ARCHIVOS Y ADMINISTRACIÓN DE DOCUMENTOS DEL ESTADO DE MÉXICO Y MUNICIPIOS Y ARTÍCULOS 53 FRACCIÓN IV, 58, 59 FRACCIÓN IV, 60, ARTICULO 66 FRACCIONES II Y VII, 70 FRACCIÓN XIV Y 76 FRACCIÓN V Y VII DE LOS LINEAMIENTOS PARA LA ADMINISTRACIÓN DE DOCUMENTOS EN EL ESTADO DE MÉXICO?</w:t>
      </w:r>
    </w:p>
    <w:p w14:paraId="5D257025" w14:textId="77777777" w:rsidR="00C04759" w:rsidRPr="00711824" w:rsidRDefault="00C04759">
      <w:pPr>
        <w:ind w:left="567" w:right="900"/>
        <w:jc w:val="both"/>
        <w:rPr>
          <w:rFonts w:ascii="Palatino Linotype" w:eastAsia="Palatino Linotype" w:hAnsi="Palatino Linotype" w:cs="Palatino Linotype"/>
          <w:i/>
          <w:sz w:val="18"/>
          <w:szCs w:val="18"/>
        </w:rPr>
      </w:pPr>
    </w:p>
    <w:p w14:paraId="004C28C4"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AFIRMATIVA A LA PREGUNTA 9.1:</w:t>
      </w:r>
    </w:p>
    <w:p w14:paraId="04C49B35" w14:textId="77777777" w:rsidR="00C04759" w:rsidRPr="00711824" w:rsidRDefault="00C04759">
      <w:pPr>
        <w:ind w:left="567" w:right="900"/>
        <w:jc w:val="both"/>
        <w:rPr>
          <w:rFonts w:ascii="Palatino Linotype" w:eastAsia="Palatino Linotype" w:hAnsi="Palatino Linotype" w:cs="Palatino Linotype"/>
          <w:i/>
          <w:sz w:val="18"/>
          <w:szCs w:val="18"/>
        </w:rPr>
      </w:pPr>
    </w:p>
    <w:p w14:paraId="0582F5FC"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9.2 ¿LOS INVENTARIOS DE ARCHIVO DE TRÁMITE, CONCENTRACIÓN E HISTÓRICO SON REQUERIDOS POR EL ÁREA COORDINADORA DE ARCHIVOS O EN SU CASO POR LA UNIDAD ADMINISTRATIVA QUE HACE LA LABOR DEL ÁREA COORDINADORA DE ARCHIVOS COMO LO INDICA EL ARTÍCULO 4 FRACCIÓN X DE LA LEY GENERAL DE ARCHIVOS Y ARTÍCULO 4 FRACCIÓN XI DE LA LEY DE ARCHIVOS Y ADMINISTRACIÓN DE DOCUMENTOS DEL ESTADO DE MÉXICO Y MUNICIPIOS?</w:t>
      </w:r>
    </w:p>
    <w:p w14:paraId="0C23691A" w14:textId="77777777" w:rsidR="00C04759" w:rsidRPr="00711824" w:rsidRDefault="00C04759">
      <w:pPr>
        <w:ind w:left="567" w:right="900"/>
        <w:jc w:val="both"/>
        <w:rPr>
          <w:rFonts w:ascii="Palatino Linotype" w:eastAsia="Palatino Linotype" w:hAnsi="Palatino Linotype" w:cs="Palatino Linotype"/>
          <w:i/>
          <w:sz w:val="18"/>
          <w:szCs w:val="18"/>
        </w:rPr>
      </w:pPr>
    </w:p>
    <w:p w14:paraId="4583BF9D"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9.3 EN CASO DE RESPUESTA AFIRMATIVA DE LA PREGUNTA 9.2</w:t>
      </w:r>
    </w:p>
    <w:p w14:paraId="6A5AB37B" w14:textId="77777777" w:rsidR="00C04759" w:rsidRPr="00711824" w:rsidRDefault="00C04759">
      <w:pPr>
        <w:ind w:left="567" w:right="900"/>
        <w:jc w:val="both"/>
        <w:rPr>
          <w:rFonts w:ascii="Palatino Linotype" w:eastAsia="Palatino Linotype" w:hAnsi="Palatino Linotype" w:cs="Palatino Linotype"/>
          <w:i/>
          <w:sz w:val="18"/>
          <w:szCs w:val="18"/>
        </w:rPr>
      </w:pPr>
    </w:p>
    <w:p w14:paraId="34A46E52"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lastRenderedPageBreak/>
        <w:t>¿CON QUE FRECUENCIA SON REQUERIDOS LOS INVENTARIOS DE ARCHIVO DE TRÁMITE POR EL ÁREA COORDINADORA DE ARCHIVOS O EL ARCHIVO MUNICIPAL EN SU CASO?</w:t>
      </w:r>
    </w:p>
    <w:p w14:paraId="23290433" w14:textId="77777777" w:rsidR="00C04759" w:rsidRPr="00711824" w:rsidRDefault="00C04759">
      <w:pPr>
        <w:ind w:left="567" w:right="900"/>
        <w:jc w:val="both"/>
        <w:rPr>
          <w:rFonts w:ascii="Palatino Linotype" w:eastAsia="Palatino Linotype" w:hAnsi="Palatino Linotype" w:cs="Palatino Linotype"/>
          <w:i/>
          <w:sz w:val="18"/>
          <w:szCs w:val="18"/>
        </w:rPr>
      </w:pPr>
    </w:p>
    <w:p w14:paraId="7792EC25"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9.4 ¿EL ARCHIVO DE CONCENTRACIÓN DE SU ORGANISMO DESCENTRALIZADO CUENTA CON INVENTARIO DE SU ACERVO DOCUMENTAL COMO LO INDICA EL ARTÍCULO 31 FRACCIÓN VII DE LA LEY GENERAL DE ARCHIVOS; </w:t>
      </w:r>
      <w:proofErr w:type="gramStart"/>
      <w:r w:rsidRPr="00711824">
        <w:rPr>
          <w:rFonts w:ascii="Palatino Linotype" w:eastAsia="Palatino Linotype" w:hAnsi="Palatino Linotype" w:cs="Palatino Linotype"/>
          <w:i/>
          <w:sz w:val="18"/>
          <w:szCs w:val="18"/>
        </w:rPr>
        <w:t>ARTÍCULO 31 FRACCIÓN VIII DE LA LEY DE ARCHIVOS Y ADMINISTRACIÓN DE DOCUMENTOS DEL ESTADO DE MÉXICO Y MUNICIPIOS Y ARTÍCULOS 58, 59 FRACCIÓN IV Y 60 DE LOS LINEAMIENTOS PARA LA ADMINISTRACIÓN DE DOCUMENTOS EN EL ESTADO DE MÉXICO?</w:t>
      </w:r>
      <w:proofErr w:type="gramEnd"/>
    </w:p>
    <w:p w14:paraId="5A7A3C8E"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9.5 ¿EL ARCHIVO DE CONCENTRACIÓN DE SU ORGANISMO DESCENTRALIZADO CUENTA CON INVENTARIO TOPOGRÁFICO COMO LO INDICA EL ARTÍCULO 59 FRACCIÓN XI DE LOS LINEAMIENTOS PARA LA ADMINISTRACIÓN DE DOCUMENTOS EN EL ESTADO DE MÉXICO?</w:t>
      </w:r>
    </w:p>
    <w:p w14:paraId="1E71E9D5" w14:textId="77777777" w:rsidR="00C04759" w:rsidRPr="00711824" w:rsidRDefault="00C04759">
      <w:pPr>
        <w:ind w:left="567" w:right="900"/>
        <w:jc w:val="both"/>
        <w:rPr>
          <w:rFonts w:ascii="Palatino Linotype" w:eastAsia="Palatino Linotype" w:hAnsi="Palatino Linotype" w:cs="Palatino Linotype"/>
          <w:i/>
          <w:sz w:val="18"/>
          <w:szCs w:val="18"/>
        </w:rPr>
      </w:pPr>
    </w:p>
    <w:p w14:paraId="1324467B"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9.6 ¿EL ARCHIVO DE CONCENTRACIÓN DE SU ORGANISMO DESCENTRALIZADO CUENTA CON INVENTARIOS DE TRANSFERENCIA PRIMARIA COMO LO INDICAN LOS ARTÍCULOS 4 FRACCIÓN LVII, 31 FRACCIÓN II DE LA LEY GENERAL DE ARCHIVOS; </w:t>
      </w:r>
      <w:proofErr w:type="gramStart"/>
      <w:r w:rsidRPr="00711824">
        <w:rPr>
          <w:rFonts w:ascii="Palatino Linotype" w:eastAsia="Palatino Linotype" w:hAnsi="Palatino Linotype" w:cs="Palatino Linotype"/>
          <w:i/>
          <w:sz w:val="18"/>
          <w:szCs w:val="18"/>
        </w:rPr>
        <w:t>ARTÍCULO CUARTO FRACCIÓN XLVIII DE LOS LINEAMIENTOS PARA LA ORGANIZACIÓN Y CONSERVACIÓN DE LOS ARCHIVOS Y ARTÍCULOS 4 FRACCIÓN LIII, 31 FRACCIÓN II DE LA LEY DE ARCHIVOS Y ADMINISTRACIÓN DE DOCUMENTOS DEL ESTADO DE MÉXICO Y MUNICIPIOS?</w:t>
      </w:r>
      <w:proofErr w:type="gramEnd"/>
    </w:p>
    <w:p w14:paraId="71B095B4" w14:textId="77777777" w:rsidR="00C04759" w:rsidRPr="00711824" w:rsidRDefault="00C04759">
      <w:pPr>
        <w:ind w:left="567" w:right="900"/>
        <w:jc w:val="both"/>
        <w:rPr>
          <w:rFonts w:ascii="Palatino Linotype" w:eastAsia="Palatino Linotype" w:hAnsi="Palatino Linotype" w:cs="Palatino Linotype"/>
          <w:i/>
          <w:sz w:val="18"/>
          <w:szCs w:val="18"/>
        </w:rPr>
      </w:pPr>
    </w:p>
    <w:p w14:paraId="1E6BFD00"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AFIRMATIVA A LA PREGUNTA 9.6</w:t>
      </w:r>
    </w:p>
    <w:p w14:paraId="2FD59DFA" w14:textId="77777777" w:rsidR="00C04759" w:rsidRPr="00711824" w:rsidRDefault="00C04759">
      <w:pPr>
        <w:ind w:left="567" w:right="900"/>
        <w:jc w:val="both"/>
        <w:rPr>
          <w:rFonts w:ascii="Palatino Linotype" w:eastAsia="Palatino Linotype" w:hAnsi="Palatino Linotype" w:cs="Palatino Linotype"/>
          <w:i/>
          <w:sz w:val="18"/>
          <w:szCs w:val="18"/>
        </w:rPr>
      </w:pPr>
    </w:p>
    <w:p w14:paraId="311A4368"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9.7 ¿CON CUÁNTOS INVENTARIOS DE TRANSFERENCIA PRIMARIA CUENTA EL ARCHIVO DE CONCENTRACIÓN DE SU ORGANISMO DESCENTRALIZADO?</w:t>
      </w:r>
    </w:p>
    <w:p w14:paraId="5798C07A" w14:textId="77777777" w:rsidR="00C04759" w:rsidRPr="00711824" w:rsidRDefault="00C04759">
      <w:pPr>
        <w:ind w:left="567" w:right="900"/>
        <w:jc w:val="both"/>
        <w:rPr>
          <w:rFonts w:ascii="Palatino Linotype" w:eastAsia="Palatino Linotype" w:hAnsi="Palatino Linotype" w:cs="Palatino Linotype"/>
          <w:i/>
          <w:sz w:val="18"/>
          <w:szCs w:val="18"/>
        </w:rPr>
      </w:pPr>
    </w:p>
    <w:p w14:paraId="1A1CDE0A"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9.8 ¿LOS INVENTARIOS DE TRANSFERENCIA PRIMARIA SON ELABORADOS POR LOS RESPONSABLES DE LOS ARCHIVOS DE TRAMITE COMO LO INDICA EL ARTÍCULO 30 FRACCIÓN VI DE LA LEY GENERAL DE ARCHIVOS; ARTÍCULO 30 FRACCIÓN VI DE LA LEY DE ARCHIVOS Y ADMINISTRACIÓN DE DOCUMENTOS DEL ESTADO DE MÉXICO Y MUNICIPIOS; ARTÍCULO 66 FRACCIÓN XV DE LOS LINEAMIENTOS PARA LA ADMINISTRACIÓN DE DOCUMENTOS EN EL ESTADO DE MÉXICO Y ARTÍCULO 19 DE LOS LINEAMIENTOS PARA LA VALORACIÓN, SELECCIÓN Y BAJA DE LOS DOCUMENTOS, EXPEDIENTES Y SERIES DE TRÁMITE CONCLUIDO EN LOS ARCHIVOS DEL ESTADO DE MÉXICO.</w:t>
      </w:r>
    </w:p>
    <w:p w14:paraId="607EF7AD" w14:textId="77777777" w:rsidR="00C04759" w:rsidRPr="00711824" w:rsidRDefault="00C04759">
      <w:pPr>
        <w:ind w:left="567" w:right="900"/>
        <w:jc w:val="both"/>
        <w:rPr>
          <w:rFonts w:ascii="Palatino Linotype" w:eastAsia="Palatino Linotype" w:hAnsi="Palatino Linotype" w:cs="Palatino Linotype"/>
          <w:i/>
          <w:sz w:val="18"/>
          <w:szCs w:val="18"/>
        </w:rPr>
      </w:pPr>
    </w:p>
    <w:p w14:paraId="01F0A415"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9.9 ¿EL ARCHIVO DE CONCENTRACIÓN DE SU ORGANISMO DESCENTRALIZADO CUENTA CON INVENTARIOS DE TRANSFERENCIA SECUNDARIA COMO LO INDICA EL ARTÍCULO 31 FRACCIÓN X DE LA LEY GENERAL DE ARCHIVOS; </w:t>
      </w:r>
      <w:proofErr w:type="gramStart"/>
      <w:r w:rsidRPr="00711824">
        <w:rPr>
          <w:rFonts w:ascii="Palatino Linotype" w:eastAsia="Palatino Linotype" w:hAnsi="Palatino Linotype" w:cs="Palatino Linotype"/>
          <w:i/>
          <w:sz w:val="18"/>
          <w:szCs w:val="18"/>
        </w:rPr>
        <w:t>ARTÍCULO CUARTO FRACCIÓN XLVIII DE LOS LINEAMIENTOS PARA LA ORGANIZACIÓN Y CONSERVACIÓN DE LOS ARCHIVOS Y ARTÍCULO X DE LA LEY DE ARCHIVOS Y ADMINISTRACIÓN DE DOCUMENTOS DEL ESTADO DE MÉXICO Y MUNICIPIOS?</w:t>
      </w:r>
      <w:proofErr w:type="gramEnd"/>
    </w:p>
    <w:p w14:paraId="07D37341" w14:textId="77777777" w:rsidR="00C04759" w:rsidRPr="00711824" w:rsidRDefault="00C04759">
      <w:pPr>
        <w:ind w:left="567" w:right="900"/>
        <w:jc w:val="both"/>
        <w:rPr>
          <w:rFonts w:ascii="Palatino Linotype" w:eastAsia="Palatino Linotype" w:hAnsi="Palatino Linotype" w:cs="Palatino Linotype"/>
          <w:i/>
          <w:sz w:val="18"/>
          <w:szCs w:val="18"/>
        </w:rPr>
      </w:pPr>
    </w:p>
    <w:p w14:paraId="55F92BE1"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lastRenderedPageBreak/>
        <w:t>EN CASO DE RESPUESTA AFIRMATIVA A LA PREGUNTA 9.9:</w:t>
      </w:r>
    </w:p>
    <w:p w14:paraId="5315281A" w14:textId="77777777" w:rsidR="00C04759" w:rsidRPr="00711824" w:rsidRDefault="00C04759">
      <w:pPr>
        <w:ind w:left="567" w:right="900"/>
        <w:jc w:val="both"/>
        <w:rPr>
          <w:rFonts w:ascii="Palatino Linotype" w:eastAsia="Palatino Linotype" w:hAnsi="Palatino Linotype" w:cs="Palatino Linotype"/>
          <w:i/>
          <w:sz w:val="18"/>
          <w:szCs w:val="18"/>
        </w:rPr>
      </w:pPr>
    </w:p>
    <w:p w14:paraId="6DB04209"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9.10 ¿CON CUANTOS INVENTARIOS DE TRANSFERENCIA SECUNDARIA CUENTA EL ARCHIVO DE CONCENTRACIÓN DE SU ORGANISMO DESCENTRALIZADO?</w:t>
      </w:r>
    </w:p>
    <w:p w14:paraId="1DE2563F" w14:textId="77777777" w:rsidR="00C04759" w:rsidRPr="00711824" w:rsidRDefault="00C04759">
      <w:pPr>
        <w:ind w:left="567" w:right="900"/>
        <w:jc w:val="both"/>
        <w:rPr>
          <w:rFonts w:ascii="Palatino Linotype" w:eastAsia="Palatino Linotype" w:hAnsi="Palatino Linotype" w:cs="Palatino Linotype"/>
          <w:i/>
          <w:sz w:val="18"/>
          <w:szCs w:val="18"/>
        </w:rPr>
      </w:pPr>
    </w:p>
    <w:p w14:paraId="0F1375D9"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9.11 ¿LOS INVENTARIOS DE TRANSFERENCIA SECUNDARIA SON ELABORADOS POR EL RESPONSABLE DEL ARCHIVO DE CONCENTRACIÓN COMO LO INDICA EL ARTÍCULO 31 FRACCIÓN X DE LA LEY GENERAL DE ARCHIVOS; </w:t>
      </w:r>
      <w:proofErr w:type="gramStart"/>
      <w:r w:rsidRPr="00711824">
        <w:rPr>
          <w:rFonts w:ascii="Palatino Linotype" w:eastAsia="Palatino Linotype" w:hAnsi="Palatino Linotype" w:cs="Palatino Linotype"/>
          <w:i/>
          <w:sz w:val="18"/>
          <w:szCs w:val="18"/>
        </w:rPr>
        <w:t>ARTÍCULO CUARTO FRACCIÓN XLVIII DE LOS LINEAMIENTOS PARA LA ORGANIZACIÓN Y CONSERVACIÓN DE LOS ARCHIVOS Y ARTÍCULO X DE LA LEY DE ARCHIVOS Y ADMINISTRACIÓN DE DOCUMENTOS DEL ESTADO DE MÉXICO Y MUNICIPIOS?</w:t>
      </w:r>
      <w:proofErr w:type="gramEnd"/>
    </w:p>
    <w:p w14:paraId="789CB9D4" w14:textId="77777777" w:rsidR="00C04759" w:rsidRPr="00711824" w:rsidRDefault="00C04759">
      <w:pPr>
        <w:ind w:left="567" w:right="900"/>
        <w:jc w:val="both"/>
        <w:rPr>
          <w:rFonts w:ascii="Palatino Linotype" w:eastAsia="Palatino Linotype" w:hAnsi="Palatino Linotype" w:cs="Palatino Linotype"/>
          <w:i/>
          <w:sz w:val="18"/>
          <w:szCs w:val="18"/>
        </w:rPr>
      </w:pPr>
    </w:p>
    <w:p w14:paraId="2F91FC78"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9.12 ¿EL ARCHIVO DE CONCENTRACIÓN DE SU ORGANISMO DESCENTRALIZADO CUENTA CON INVENTARIOS DE BAJA DOCUMENTAL COMO LO INDICA EL ARTÍCULO 31 FRACCIÓN VI DE LA LEY GENERAL DE ARCHIVOS; </w:t>
      </w:r>
      <w:proofErr w:type="gramStart"/>
      <w:r w:rsidRPr="00711824">
        <w:rPr>
          <w:rFonts w:ascii="Palatino Linotype" w:eastAsia="Palatino Linotype" w:hAnsi="Palatino Linotype" w:cs="Palatino Linotype"/>
          <w:i/>
          <w:sz w:val="18"/>
          <w:szCs w:val="18"/>
        </w:rPr>
        <w:t>ARTÍCULO 31 FRACCIÓN VI DE LA LEY DE ARCHIVOS Y ADMINISTRACIÓN DE DOCUMENTOS DEL ESTADO DE MÉXICO Y MUNICIPIOS Y ARTÍCULO 59 FRACCIÓN VII DE LOS LINEAMIENTOS PARA LA ADMINISTRACIÓN DE DOCUMENTOS EN EL ESTADO DE MÉXICO?</w:t>
      </w:r>
      <w:proofErr w:type="gramEnd"/>
    </w:p>
    <w:p w14:paraId="0E8F4437" w14:textId="77777777" w:rsidR="00C04759" w:rsidRPr="00711824" w:rsidRDefault="00C04759">
      <w:pPr>
        <w:ind w:left="567" w:right="900"/>
        <w:jc w:val="both"/>
        <w:rPr>
          <w:rFonts w:ascii="Palatino Linotype" w:eastAsia="Palatino Linotype" w:hAnsi="Palatino Linotype" w:cs="Palatino Linotype"/>
          <w:i/>
          <w:sz w:val="18"/>
          <w:szCs w:val="18"/>
        </w:rPr>
      </w:pPr>
    </w:p>
    <w:p w14:paraId="2938A36F"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AFIRMATIVA A LA PREGUNTA 9.12</w:t>
      </w:r>
    </w:p>
    <w:p w14:paraId="7CE2AEAA" w14:textId="77777777" w:rsidR="00C04759" w:rsidRPr="00711824" w:rsidRDefault="00C04759">
      <w:pPr>
        <w:ind w:left="567" w:right="900"/>
        <w:jc w:val="both"/>
        <w:rPr>
          <w:rFonts w:ascii="Palatino Linotype" w:eastAsia="Palatino Linotype" w:hAnsi="Palatino Linotype" w:cs="Palatino Linotype"/>
          <w:i/>
          <w:sz w:val="18"/>
          <w:szCs w:val="18"/>
        </w:rPr>
      </w:pPr>
    </w:p>
    <w:p w14:paraId="1F53ABB1"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9.13 ¿CON CUANTOS INVENTARIOS DE BAJA DOCUMENTAL CUENTA EL ARCHIVO DE CONCENTRACIÓN DE SU ORGANISMO DESCENTRALIZADO?</w:t>
      </w:r>
    </w:p>
    <w:p w14:paraId="67EE698F" w14:textId="77777777" w:rsidR="00C04759" w:rsidRPr="00711824" w:rsidRDefault="00C04759">
      <w:pPr>
        <w:ind w:left="567" w:right="900"/>
        <w:jc w:val="both"/>
        <w:rPr>
          <w:rFonts w:ascii="Palatino Linotype" w:eastAsia="Palatino Linotype" w:hAnsi="Palatino Linotype" w:cs="Palatino Linotype"/>
          <w:i/>
          <w:sz w:val="18"/>
          <w:szCs w:val="18"/>
        </w:rPr>
      </w:pPr>
    </w:p>
    <w:p w14:paraId="40547EFF"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9.14 ¿LOS INVENTARIOS DE BAJA DOCUMENTAL SON ELABORADOS POR EL RESPONSABLE DEL ARCHIVO DE CONCENTRACIÓN COMO LO INDICA EL ARTÍCULO 31 FRACCIÓN VI DE LA LEY GENERAL DE ARCHIVOS; </w:t>
      </w:r>
      <w:proofErr w:type="gramStart"/>
      <w:r w:rsidRPr="00711824">
        <w:rPr>
          <w:rFonts w:ascii="Palatino Linotype" w:eastAsia="Palatino Linotype" w:hAnsi="Palatino Linotype" w:cs="Palatino Linotype"/>
          <w:i/>
          <w:sz w:val="18"/>
          <w:szCs w:val="18"/>
        </w:rPr>
        <w:t>ARTÍCULO 31 FRACCIÓN VI DE LA LEY DE ARCHIVOS Y ADMINISTRACIÓN DE DOCUMENTOS DEL ESTADO DE MÉXICO Y MUNICIPIOS Y ARTÍCULO 59 FRACCIÓN VII DE LOS LINEAMIENTOS PARA LA ADMINISTRACIÓN DE DOCUMENTOS EN EL ESTADO DE MÉXICO?</w:t>
      </w:r>
      <w:proofErr w:type="gramEnd"/>
    </w:p>
    <w:p w14:paraId="0498D3A2" w14:textId="77777777" w:rsidR="00C04759" w:rsidRPr="00711824" w:rsidRDefault="00C04759">
      <w:pPr>
        <w:ind w:left="567" w:right="900"/>
        <w:jc w:val="both"/>
        <w:rPr>
          <w:rFonts w:ascii="Palatino Linotype" w:eastAsia="Palatino Linotype" w:hAnsi="Palatino Linotype" w:cs="Palatino Linotype"/>
          <w:i/>
          <w:sz w:val="18"/>
          <w:szCs w:val="18"/>
        </w:rPr>
      </w:pPr>
    </w:p>
    <w:p w14:paraId="75FB9CE7"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9.15 ¿LOS INVENTARIOS DE BAJA DOCUMENTAL LOS ELABORA EL TITULAR DEL ÁREA COORDINADORA DE ARCHIVOS COMO LO INDICAN LOS ARTÍCULOS 4 </w:t>
      </w:r>
      <w:proofErr w:type="gramStart"/>
      <w:r w:rsidRPr="00711824">
        <w:rPr>
          <w:rFonts w:ascii="Palatino Linotype" w:eastAsia="Palatino Linotype" w:hAnsi="Palatino Linotype" w:cs="Palatino Linotype"/>
          <w:i/>
          <w:sz w:val="18"/>
          <w:szCs w:val="18"/>
        </w:rPr>
        <w:t>FRACCIÓN XXXIX, 31 FRACCIÓN VI DE LA LEY GENERAL DE ARCHIVOS Y ARTÍCULO CUARTO FRACCIÓN XXIX, DÉCIMO TERCERO FRACCIÓN III INCISO c) DE LOS LINEAMIENTOS PARA LA ORGANIZACIÓN Y CONSERVACIÓN DE LOS ARCHIVOS?</w:t>
      </w:r>
      <w:proofErr w:type="gramEnd"/>
    </w:p>
    <w:p w14:paraId="50BF4CD1" w14:textId="77777777" w:rsidR="00C04759" w:rsidRPr="00711824" w:rsidRDefault="00C04759">
      <w:pPr>
        <w:ind w:left="567" w:right="900"/>
        <w:jc w:val="both"/>
        <w:rPr>
          <w:rFonts w:ascii="Palatino Linotype" w:eastAsia="Palatino Linotype" w:hAnsi="Palatino Linotype" w:cs="Palatino Linotype"/>
          <w:i/>
          <w:sz w:val="18"/>
          <w:szCs w:val="18"/>
        </w:rPr>
      </w:pPr>
    </w:p>
    <w:p w14:paraId="55F2D45A"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9.16 ¿EL ARCHIVO HISTÓRICO DE SU ORGANISMO DESCENTRALIZADO CUENTA CON INVENTARIO TOPOGRÁFICO COMO LO INDICA EL ARTÍCULO 59 FRACCIÓN XI DE LOS LINEAMIENTOS PARA LA ADMINISTRACIÓN DE DOCUMENTOS EN EL ESTADO DE MÉXICO?</w:t>
      </w:r>
    </w:p>
    <w:p w14:paraId="5FC96626" w14:textId="77777777" w:rsidR="00C04759" w:rsidRPr="00711824" w:rsidRDefault="00C04759">
      <w:pPr>
        <w:ind w:left="567" w:right="900"/>
        <w:jc w:val="both"/>
        <w:rPr>
          <w:rFonts w:ascii="Palatino Linotype" w:eastAsia="Palatino Linotype" w:hAnsi="Palatino Linotype" w:cs="Palatino Linotype"/>
          <w:i/>
          <w:sz w:val="18"/>
          <w:szCs w:val="18"/>
        </w:rPr>
      </w:pPr>
    </w:p>
    <w:p w14:paraId="4C609765"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9.17 ¿EL ARCHIVO HISTÓRICO DE SU ORGANISMO DESCENTRALIZADO CUENTA CON INVENTARIO DE SU ACERVO DOCUMENTAL COMO LO INDICA EL ARTÍCULO 30 FRACCIÓN II DE LA LEY GENERAL DE ARCHIVOS; </w:t>
      </w:r>
      <w:proofErr w:type="gramStart"/>
      <w:r w:rsidRPr="00711824">
        <w:rPr>
          <w:rFonts w:ascii="Palatino Linotype" w:eastAsia="Palatino Linotype" w:hAnsi="Palatino Linotype" w:cs="Palatino Linotype"/>
          <w:i/>
          <w:sz w:val="18"/>
          <w:szCs w:val="18"/>
        </w:rPr>
        <w:t xml:space="preserve">ARTÍCULO 30 FRACCIÓN II DE LA LEY DE ARCHIVOS Y ADMINISTRACIÓN DE DOCUMENTOS DEL ESTADO DE MÉXICO </w:t>
      </w:r>
      <w:r w:rsidRPr="00711824">
        <w:rPr>
          <w:rFonts w:ascii="Palatino Linotype" w:eastAsia="Palatino Linotype" w:hAnsi="Palatino Linotype" w:cs="Palatino Linotype"/>
          <w:i/>
          <w:sz w:val="18"/>
          <w:szCs w:val="18"/>
        </w:rPr>
        <w:lastRenderedPageBreak/>
        <w:t>Y MUNICIPIOS Y ARTÍCULOS 58, 59 FRACCIÓN IV Y 60 DE LOS LINEAMIENTOS PARA LA ADMINISTRACIÓN DE DOCUMENTOS EN EL ESTADO DE MÉXICO?</w:t>
      </w:r>
      <w:proofErr w:type="gramEnd"/>
    </w:p>
    <w:p w14:paraId="309CE47F" w14:textId="77777777" w:rsidR="00C04759" w:rsidRPr="00711824" w:rsidRDefault="00C04759">
      <w:pPr>
        <w:ind w:left="567" w:right="900"/>
        <w:jc w:val="both"/>
        <w:rPr>
          <w:rFonts w:ascii="Palatino Linotype" w:eastAsia="Palatino Linotype" w:hAnsi="Palatino Linotype" w:cs="Palatino Linotype"/>
          <w:i/>
          <w:sz w:val="18"/>
          <w:szCs w:val="18"/>
        </w:rPr>
      </w:pPr>
    </w:p>
    <w:p w14:paraId="0DF697B5" w14:textId="77777777" w:rsidR="00C04759" w:rsidRPr="00711824" w:rsidRDefault="00F12BDE">
      <w:pPr>
        <w:ind w:left="567" w:right="900"/>
        <w:jc w:val="both"/>
        <w:rPr>
          <w:rFonts w:ascii="Palatino Linotype" w:eastAsia="Palatino Linotype" w:hAnsi="Palatino Linotype" w:cs="Palatino Linotype"/>
          <w:b/>
          <w:i/>
          <w:sz w:val="18"/>
          <w:szCs w:val="18"/>
          <w:u w:val="single"/>
        </w:rPr>
      </w:pPr>
      <w:r w:rsidRPr="00711824">
        <w:rPr>
          <w:rFonts w:ascii="Palatino Linotype" w:eastAsia="Palatino Linotype" w:hAnsi="Palatino Linotype" w:cs="Palatino Linotype"/>
          <w:b/>
          <w:i/>
          <w:sz w:val="18"/>
          <w:szCs w:val="18"/>
          <w:u w:val="single"/>
        </w:rPr>
        <w:t>SOLICITO, DE LA MANERA MÁS ATENTA, LA SIGUIENTE DOCUMENTACIÓN EN FORMATO PDF:</w:t>
      </w:r>
    </w:p>
    <w:p w14:paraId="4826BDBD" w14:textId="77777777" w:rsidR="00C04759" w:rsidRPr="00711824" w:rsidRDefault="00F12BDE">
      <w:pPr>
        <w:ind w:left="567" w:right="900"/>
        <w:jc w:val="both"/>
        <w:rPr>
          <w:rFonts w:ascii="Palatino Linotype" w:eastAsia="Palatino Linotype" w:hAnsi="Palatino Linotype" w:cs="Palatino Linotype"/>
          <w:b/>
          <w:i/>
          <w:sz w:val="18"/>
          <w:szCs w:val="18"/>
        </w:rPr>
      </w:pPr>
      <w:r w:rsidRPr="00711824">
        <w:rPr>
          <w:rFonts w:ascii="Palatino Linotype" w:eastAsia="Palatino Linotype" w:hAnsi="Palatino Linotype" w:cs="Palatino Linotype"/>
          <w:b/>
          <w:i/>
          <w:sz w:val="18"/>
          <w:szCs w:val="18"/>
        </w:rPr>
        <w:t>9.18 EL FORMATO INSTITUCIONAL DEL INVENTARIO DE ARCHIVO DE TRÁMITE.</w:t>
      </w:r>
    </w:p>
    <w:p w14:paraId="1149E457" w14:textId="77777777" w:rsidR="00C04759" w:rsidRPr="00711824" w:rsidRDefault="00F12BDE">
      <w:pPr>
        <w:ind w:left="567" w:right="900"/>
        <w:jc w:val="both"/>
        <w:rPr>
          <w:rFonts w:ascii="Palatino Linotype" w:eastAsia="Palatino Linotype" w:hAnsi="Palatino Linotype" w:cs="Palatino Linotype"/>
          <w:b/>
          <w:i/>
          <w:sz w:val="18"/>
          <w:szCs w:val="18"/>
        </w:rPr>
      </w:pPr>
      <w:r w:rsidRPr="00711824">
        <w:rPr>
          <w:rFonts w:ascii="Palatino Linotype" w:eastAsia="Palatino Linotype" w:hAnsi="Palatino Linotype" w:cs="Palatino Linotype"/>
          <w:b/>
          <w:i/>
          <w:sz w:val="18"/>
          <w:szCs w:val="18"/>
        </w:rPr>
        <w:t>9.19 EL FORMATO INSTITUCIONAL DEL INVENTARIO DE ARCHIVO DE CONCENTRACIÓN.</w:t>
      </w:r>
    </w:p>
    <w:p w14:paraId="5AC98790" w14:textId="77777777" w:rsidR="00C04759" w:rsidRPr="00711824" w:rsidRDefault="00F12BDE">
      <w:pPr>
        <w:ind w:left="567" w:right="900"/>
        <w:jc w:val="both"/>
        <w:rPr>
          <w:rFonts w:ascii="Palatino Linotype" w:eastAsia="Palatino Linotype" w:hAnsi="Palatino Linotype" w:cs="Palatino Linotype"/>
          <w:b/>
          <w:i/>
          <w:sz w:val="18"/>
          <w:szCs w:val="18"/>
        </w:rPr>
      </w:pPr>
      <w:r w:rsidRPr="00711824">
        <w:rPr>
          <w:rFonts w:ascii="Palatino Linotype" w:eastAsia="Palatino Linotype" w:hAnsi="Palatino Linotype" w:cs="Palatino Linotype"/>
          <w:b/>
          <w:i/>
          <w:sz w:val="18"/>
          <w:szCs w:val="18"/>
        </w:rPr>
        <w:t>9.20 EL FORMATO INSTITUCIONAL DEL INVENTARIO DE ARCHIVO HISTÓRICO.</w:t>
      </w:r>
    </w:p>
    <w:p w14:paraId="006294BB" w14:textId="77777777" w:rsidR="00C04759" w:rsidRPr="00711824" w:rsidRDefault="00F12BDE">
      <w:pPr>
        <w:ind w:left="567" w:right="900"/>
        <w:jc w:val="both"/>
        <w:rPr>
          <w:rFonts w:ascii="Palatino Linotype" w:eastAsia="Palatino Linotype" w:hAnsi="Palatino Linotype" w:cs="Palatino Linotype"/>
          <w:b/>
          <w:i/>
          <w:sz w:val="18"/>
          <w:szCs w:val="18"/>
        </w:rPr>
      </w:pPr>
      <w:r w:rsidRPr="00711824">
        <w:rPr>
          <w:rFonts w:ascii="Palatino Linotype" w:eastAsia="Palatino Linotype" w:hAnsi="Palatino Linotype" w:cs="Palatino Linotype"/>
          <w:b/>
          <w:i/>
          <w:sz w:val="18"/>
          <w:szCs w:val="18"/>
        </w:rPr>
        <w:t>9.21 EL FORMATO INSTITUCIONAL DEL INVENTARIO DE TRANSFERENCIA PRIMARIA.</w:t>
      </w:r>
    </w:p>
    <w:p w14:paraId="60F06F3F" w14:textId="77777777" w:rsidR="00C04759" w:rsidRPr="00711824" w:rsidRDefault="00F12BDE">
      <w:pPr>
        <w:ind w:left="567" w:right="900"/>
        <w:jc w:val="both"/>
        <w:rPr>
          <w:rFonts w:ascii="Palatino Linotype" w:eastAsia="Palatino Linotype" w:hAnsi="Palatino Linotype" w:cs="Palatino Linotype"/>
          <w:b/>
          <w:i/>
          <w:sz w:val="18"/>
          <w:szCs w:val="18"/>
        </w:rPr>
      </w:pPr>
      <w:r w:rsidRPr="00711824">
        <w:rPr>
          <w:rFonts w:ascii="Palatino Linotype" w:eastAsia="Palatino Linotype" w:hAnsi="Palatino Linotype" w:cs="Palatino Linotype"/>
          <w:b/>
          <w:i/>
          <w:sz w:val="18"/>
          <w:szCs w:val="18"/>
        </w:rPr>
        <w:t>9.22 EL FORMATO INSTITUCIONAL DEL INVENTARIO DE TRANSFERENCIA SECUNDARIA.</w:t>
      </w:r>
    </w:p>
    <w:p w14:paraId="02E8AF44" w14:textId="77777777" w:rsidR="00C04759" w:rsidRPr="00711824" w:rsidRDefault="00F12BDE">
      <w:pPr>
        <w:ind w:left="567" w:right="900"/>
        <w:jc w:val="both"/>
        <w:rPr>
          <w:rFonts w:ascii="Palatino Linotype" w:eastAsia="Palatino Linotype" w:hAnsi="Palatino Linotype" w:cs="Palatino Linotype"/>
          <w:b/>
          <w:i/>
          <w:sz w:val="18"/>
          <w:szCs w:val="18"/>
        </w:rPr>
      </w:pPr>
      <w:r w:rsidRPr="00711824">
        <w:rPr>
          <w:rFonts w:ascii="Palatino Linotype" w:eastAsia="Palatino Linotype" w:hAnsi="Palatino Linotype" w:cs="Palatino Linotype"/>
          <w:b/>
          <w:i/>
          <w:sz w:val="18"/>
          <w:szCs w:val="18"/>
        </w:rPr>
        <w:t>9.23 EL FORMATO INSTITUCIONAL DEL INVENTARIO DE BAJA DOCUMENTAL.</w:t>
      </w:r>
    </w:p>
    <w:p w14:paraId="33986A5E" w14:textId="77777777" w:rsidR="00C04759" w:rsidRPr="00711824" w:rsidRDefault="00C04759">
      <w:pPr>
        <w:ind w:left="567" w:right="900"/>
        <w:jc w:val="both"/>
        <w:rPr>
          <w:rFonts w:ascii="Palatino Linotype" w:eastAsia="Palatino Linotype" w:hAnsi="Palatino Linotype" w:cs="Palatino Linotype"/>
          <w:i/>
          <w:sz w:val="18"/>
          <w:szCs w:val="18"/>
        </w:rPr>
      </w:pPr>
    </w:p>
    <w:p w14:paraId="7935677F"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NEGATIVA A LA PREGUNTA 9.1:</w:t>
      </w:r>
    </w:p>
    <w:p w14:paraId="10D071B2" w14:textId="77777777" w:rsidR="00C04759" w:rsidRPr="00711824" w:rsidRDefault="00C04759">
      <w:pPr>
        <w:ind w:left="567" w:right="900"/>
        <w:jc w:val="both"/>
        <w:rPr>
          <w:rFonts w:ascii="Palatino Linotype" w:eastAsia="Palatino Linotype" w:hAnsi="Palatino Linotype" w:cs="Palatino Linotype"/>
          <w:i/>
          <w:sz w:val="18"/>
          <w:szCs w:val="18"/>
        </w:rPr>
      </w:pPr>
    </w:p>
    <w:p w14:paraId="27A66533"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9.24 ¿POR QUE NO TODAS LAS UNIDADES ADMINISTRATIVAS DE SU ORGANISMO DESCENTRALIZADO CUENTAN CON INVENTARIOS DOCUMENTALES COMO LO ESTABLECE LA LEY?</w:t>
      </w:r>
    </w:p>
    <w:p w14:paraId="35851D76"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9.25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w:t>
      </w:r>
    </w:p>
    <w:p w14:paraId="4EC7F9BB"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ENTERADO DE QUE SU ORGANISMO DESCENTRALIZADO INCURRE EN DESACATO A LA NORMATIVIDAD APLICABLE VIGENTE EN CUESTIÓN DE ARCHIVÍSTICA AL NO CUMPLIR CON ALGUNO Y/O TODO LO SOLICITADO EN EL NUMERAL 9 DEL PRESENTE DOCUMENTO COMO LO ESTABLECE LA LEY?</w:t>
      </w:r>
    </w:p>
    <w:p w14:paraId="68C447CF" w14:textId="77777777" w:rsidR="00C04759" w:rsidRPr="00711824" w:rsidRDefault="00C04759">
      <w:pPr>
        <w:ind w:left="567" w:right="900"/>
        <w:jc w:val="both"/>
        <w:rPr>
          <w:rFonts w:ascii="Palatino Linotype" w:eastAsia="Palatino Linotype" w:hAnsi="Palatino Linotype" w:cs="Palatino Linotype"/>
          <w:i/>
          <w:sz w:val="18"/>
          <w:szCs w:val="18"/>
        </w:rPr>
      </w:pPr>
    </w:p>
    <w:p w14:paraId="4D03B7F9"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Al respecto, es necesario delimitar los inventarios de archivos de trámite, concentración e histórico como partes del ciclo vital de los documentos, que pueden ser definidos como las etapas por las que atraviesan los documentos de archivo desde su producción o recepción hasta su baja documental o transferencia a un archivo histórico. </w:t>
      </w:r>
    </w:p>
    <w:p w14:paraId="22B5BB41" w14:textId="77777777" w:rsidR="00C04759" w:rsidRPr="00711824" w:rsidRDefault="00C04759">
      <w:pPr>
        <w:spacing w:line="360" w:lineRule="auto"/>
        <w:jc w:val="both"/>
        <w:rPr>
          <w:rFonts w:ascii="Palatino Linotype" w:eastAsia="Palatino Linotype" w:hAnsi="Palatino Linotype" w:cs="Palatino Linotype"/>
        </w:rPr>
      </w:pPr>
    </w:p>
    <w:p w14:paraId="30DD6064"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Es entonces que tenemos en primera instancia, al archivo de trámite, que está integrado por documentos de archivo de uso cotidiano y necesario para el ejercicio </w:t>
      </w:r>
      <w:r w:rsidRPr="00711824">
        <w:rPr>
          <w:rFonts w:ascii="Palatino Linotype" w:eastAsia="Palatino Linotype" w:hAnsi="Palatino Linotype" w:cs="Palatino Linotype"/>
        </w:rPr>
        <w:lastRenderedPageBreak/>
        <w:t xml:space="preserve">de las atribuciones y funciones de las áreas de los Sujetos Obligados, por lo que se identifica que se encuentran constreñidos a contar un archivo de trámite en términos del artículo 30 de la Ley General de Archivos, una segunda instancia, se da cuando dejan de ser útiles para las actividades cotidianas de las áreas, es cuando se transfieren de manera primaria a los archivos de concentración, el que está integrado por documentos transferidos desde las áreas o unidades productoras, cuyo uso y consulta es esporádica y que permanecen en él hasta su disposición documental, que de igual manera se considera como un deber jurídico de cada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en términos de lo contemplado por el artículo 31 de la Ley General de Archivos y aquí, nos encontramos en la tercera etapa del ciclo vital documental, que es cuando dejan de tener un valor de consulta y un órgano al interior del Sujeto Obligado, determinar o bien su baja documental o su conservación en el archivo histórico, definido como el archivo que se encuentra integrado por documentos de conservación permanente y de relevancia para la memoria nacional, regional o local de carácter público (artículo 4° fracción VIII de la Ley General de Archivos), archivo que de conformidad a lo contemplado en el respectivo artículo 32 de la Ley en cita, se considera como facultativo.</w:t>
      </w:r>
    </w:p>
    <w:p w14:paraId="37C7A383" w14:textId="77777777" w:rsidR="00C04759" w:rsidRPr="00711824" w:rsidRDefault="00C04759">
      <w:pPr>
        <w:spacing w:line="360" w:lineRule="auto"/>
        <w:jc w:val="both"/>
        <w:rPr>
          <w:rFonts w:ascii="Palatino Linotype" w:eastAsia="Palatino Linotype" w:hAnsi="Palatino Linotype" w:cs="Palatino Linotype"/>
        </w:rPr>
      </w:pPr>
    </w:p>
    <w:p w14:paraId="00D8A180"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Se hace la precisión de que los inventarios de baja documental, sirven para identificar los documentos que ya no cuentan con valor al interior del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ya sea de consulta, para el desarrollo de actividades ni histórico. </w:t>
      </w:r>
    </w:p>
    <w:p w14:paraId="11B854DD" w14:textId="77777777" w:rsidR="00C04759" w:rsidRPr="00711824" w:rsidRDefault="00C04759">
      <w:pPr>
        <w:spacing w:line="360" w:lineRule="auto"/>
        <w:jc w:val="both"/>
        <w:rPr>
          <w:rFonts w:ascii="Palatino Linotype" w:eastAsia="Palatino Linotype" w:hAnsi="Palatino Linotype" w:cs="Palatino Linotype"/>
        </w:rPr>
      </w:pPr>
    </w:p>
    <w:p w14:paraId="679C5FF3"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lastRenderedPageBreak/>
        <w:t>Ahora bien, para generar certeza del contenido de cada acervo documental, se debe contar con un inventario, el que es obligatorio en términos del artículo 13 de la Ley General multicitada que a la letra establece:</w:t>
      </w:r>
    </w:p>
    <w:p w14:paraId="7519E56C" w14:textId="77777777" w:rsidR="00C04759" w:rsidRPr="00711824" w:rsidRDefault="00C04759">
      <w:pPr>
        <w:jc w:val="both"/>
        <w:rPr>
          <w:rFonts w:ascii="Palatino Linotype" w:eastAsia="Palatino Linotype" w:hAnsi="Palatino Linotype" w:cs="Palatino Linotype"/>
        </w:rPr>
      </w:pPr>
    </w:p>
    <w:p w14:paraId="7D835738"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w:t>
      </w:r>
      <w:r w:rsidRPr="00711824">
        <w:rPr>
          <w:rFonts w:ascii="Palatino Linotype" w:eastAsia="Palatino Linotype" w:hAnsi="Palatino Linotype" w:cs="Palatino Linotype"/>
          <w:b/>
          <w:i/>
          <w:color w:val="000000"/>
          <w:sz w:val="22"/>
          <w:szCs w:val="22"/>
        </w:rPr>
        <w:t>Artículo 13.</w:t>
      </w:r>
      <w:r w:rsidRPr="00711824">
        <w:rPr>
          <w:rFonts w:ascii="Palatino Linotype" w:eastAsia="Palatino Linotype" w:hAnsi="Palatino Linotype" w:cs="Palatino Linotype"/>
          <w:i/>
          <w:color w:val="000000"/>
          <w:sz w:val="22"/>
          <w:szCs w:val="22"/>
        </w:rPr>
        <w:t xml:space="preserve"> Los sujetos obligados deberán contar con los instrumentos de control y de consulta archivísticos conforme a sus atribuciones y funciones, manteniéndolos actualizados y disponibles; y contarán al menos con los siguientes: </w:t>
      </w:r>
    </w:p>
    <w:p w14:paraId="32B5EA44"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I.</w:t>
      </w:r>
      <w:r w:rsidRPr="00711824">
        <w:rPr>
          <w:rFonts w:ascii="Palatino Linotype" w:eastAsia="Palatino Linotype" w:hAnsi="Palatino Linotype" w:cs="Palatino Linotype"/>
          <w:i/>
          <w:color w:val="000000"/>
          <w:sz w:val="22"/>
          <w:szCs w:val="22"/>
        </w:rPr>
        <w:t xml:space="preserve"> Cuadro general de clasificación archivística; </w:t>
      </w:r>
    </w:p>
    <w:p w14:paraId="07E91457"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II.</w:t>
      </w:r>
      <w:r w:rsidRPr="00711824">
        <w:rPr>
          <w:rFonts w:ascii="Palatino Linotype" w:eastAsia="Palatino Linotype" w:hAnsi="Palatino Linotype" w:cs="Palatino Linotype"/>
          <w:i/>
          <w:color w:val="000000"/>
          <w:sz w:val="22"/>
          <w:szCs w:val="22"/>
        </w:rPr>
        <w:t xml:space="preserve"> Catálogo de disposición documental, y </w:t>
      </w:r>
    </w:p>
    <w:p w14:paraId="13BDF4B9"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III.</w:t>
      </w:r>
      <w:r w:rsidRPr="00711824">
        <w:rPr>
          <w:rFonts w:ascii="Palatino Linotype" w:eastAsia="Palatino Linotype" w:hAnsi="Palatino Linotype" w:cs="Palatino Linotype"/>
          <w:i/>
          <w:color w:val="000000"/>
          <w:sz w:val="22"/>
          <w:szCs w:val="22"/>
        </w:rPr>
        <w:t xml:space="preserve"> </w:t>
      </w:r>
      <w:r w:rsidRPr="00711824">
        <w:rPr>
          <w:rFonts w:ascii="Palatino Linotype" w:eastAsia="Palatino Linotype" w:hAnsi="Palatino Linotype" w:cs="Palatino Linotype"/>
          <w:b/>
          <w:i/>
          <w:color w:val="000000"/>
          <w:sz w:val="22"/>
          <w:szCs w:val="22"/>
        </w:rPr>
        <w:t>Inventarios documentales</w:t>
      </w:r>
      <w:r w:rsidRPr="00711824">
        <w:rPr>
          <w:rFonts w:ascii="Palatino Linotype" w:eastAsia="Palatino Linotype" w:hAnsi="Palatino Linotype" w:cs="Palatino Linotype"/>
          <w:i/>
          <w:color w:val="000000"/>
          <w:sz w:val="22"/>
          <w:szCs w:val="22"/>
        </w:rPr>
        <w:t xml:space="preserve">. </w:t>
      </w:r>
    </w:p>
    <w:p w14:paraId="796209A3"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4118A767"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La estructura del cuadro general de clasificación archivística atenderá los niveles de fondo, sección y serie, sin que esto excluya la posibilidad de que existan niveles intermedios, los cuales, serán identificados mediante una clave alfanumérica.</w:t>
      </w:r>
    </w:p>
    <w:p w14:paraId="69DAF78D" w14:textId="77777777" w:rsidR="00C04759" w:rsidRPr="00711824" w:rsidRDefault="00C04759">
      <w:pPr>
        <w:ind w:right="899"/>
        <w:jc w:val="both"/>
        <w:rPr>
          <w:rFonts w:ascii="Palatino Linotype" w:eastAsia="Palatino Linotype" w:hAnsi="Palatino Linotype" w:cs="Palatino Linotype"/>
          <w:i/>
          <w:color w:val="000000"/>
          <w:sz w:val="22"/>
          <w:szCs w:val="22"/>
        </w:rPr>
      </w:pPr>
    </w:p>
    <w:p w14:paraId="1057D3F6"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Estos instrumentos de consulta son definidos como aquellos que describen las series documentales y expedientes de un archivo y que permiten su localización (inventario general), para las transferencias (inventario de transferencia) o para la baja documental (inventario de baja documental), es entonces, que se cuenta con inventarios generales dentro de los archivos de trámite, concentración e históricos, inventarios de transferencias (primaria y secundaria) así como los inventarios topográficos, estos últimos, identificables en los Lineamientos para la Administración de Documentos en el Estado de México, que en su artículo 4°, fracción XLVI, los define como el instrumento de control que relaciona el contenido de cada una de las cajas archivadoras con su ubicación dentro de la sala de depósito en que se encuentra, es decir, el archivo de concentración. </w:t>
      </w:r>
    </w:p>
    <w:p w14:paraId="146B41E3" w14:textId="77777777" w:rsidR="00C04759" w:rsidRPr="00711824" w:rsidRDefault="00C04759">
      <w:pPr>
        <w:spacing w:line="360" w:lineRule="auto"/>
        <w:jc w:val="both"/>
        <w:rPr>
          <w:rFonts w:ascii="Palatino Linotype" w:eastAsia="Palatino Linotype" w:hAnsi="Palatino Linotype" w:cs="Palatino Linotype"/>
        </w:rPr>
      </w:pPr>
    </w:p>
    <w:p w14:paraId="71CB59CF"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lastRenderedPageBreak/>
        <w:t xml:space="preserve">En este contexto, se debe resaltar, que por mandato de ley debería contar con archivo de trámite y de concentración, toda vez </w:t>
      </w:r>
      <w:proofErr w:type="gramStart"/>
      <w:r w:rsidRPr="00711824">
        <w:rPr>
          <w:rFonts w:ascii="Palatino Linotype" w:eastAsia="Palatino Linotype" w:hAnsi="Palatino Linotype" w:cs="Palatino Linotype"/>
        </w:rPr>
        <w:t>que</w:t>
      </w:r>
      <w:proofErr w:type="gramEnd"/>
      <w:r w:rsidRPr="00711824">
        <w:rPr>
          <w:rFonts w:ascii="Palatino Linotype" w:eastAsia="Palatino Linotype" w:hAnsi="Palatino Linotype" w:cs="Palatino Linotype"/>
        </w:rPr>
        <w:t xml:space="preserve"> dentro del ciclo vital de los documentos, se prevé que transiten de archivo de trámite, posteriormente, mediante la transferencia primaria a archivo de concentración y en transferencia secundaria al archivo histórico, resulta pertinente traer a colación los siguientes preceptos de la Ley General de Archivos para mayor referencia:</w:t>
      </w:r>
    </w:p>
    <w:p w14:paraId="21414AD2" w14:textId="77777777" w:rsidR="00C04759" w:rsidRPr="00711824" w:rsidRDefault="00C04759">
      <w:pPr>
        <w:jc w:val="both"/>
        <w:rPr>
          <w:rFonts w:ascii="Palatino Linotype" w:eastAsia="Palatino Linotype" w:hAnsi="Palatino Linotype" w:cs="Palatino Linotype"/>
        </w:rPr>
      </w:pPr>
    </w:p>
    <w:p w14:paraId="60E00E10"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w:t>
      </w:r>
      <w:r w:rsidRPr="00711824">
        <w:rPr>
          <w:rFonts w:ascii="Palatino Linotype" w:eastAsia="Palatino Linotype" w:hAnsi="Palatino Linotype" w:cs="Palatino Linotype"/>
          <w:b/>
          <w:i/>
          <w:color w:val="000000"/>
          <w:sz w:val="22"/>
          <w:szCs w:val="22"/>
        </w:rPr>
        <w:t>Artículo 30. Cada área o unidad administrativa debe contar con un archivo de trámite que tendrá las siguientes funciones:</w:t>
      </w:r>
      <w:r w:rsidRPr="00711824">
        <w:rPr>
          <w:rFonts w:ascii="Palatino Linotype" w:eastAsia="Palatino Linotype" w:hAnsi="Palatino Linotype" w:cs="Palatino Linotype"/>
          <w:i/>
          <w:color w:val="000000"/>
          <w:sz w:val="22"/>
          <w:szCs w:val="22"/>
        </w:rPr>
        <w:t xml:space="preserve"> </w:t>
      </w:r>
    </w:p>
    <w:p w14:paraId="0E88695C" w14:textId="77777777" w:rsidR="00C04759" w:rsidRPr="00711824" w:rsidRDefault="00F12BDE">
      <w:pPr>
        <w:ind w:left="851" w:right="899"/>
        <w:jc w:val="both"/>
        <w:rPr>
          <w:rFonts w:ascii="Palatino Linotype" w:eastAsia="Palatino Linotype" w:hAnsi="Palatino Linotype" w:cs="Palatino Linotype"/>
          <w:b/>
          <w:i/>
          <w:color w:val="000000"/>
          <w:sz w:val="22"/>
          <w:szCs w:val="22"/>
        </w:rPr>
      </w:pPr>
      <w:r w:rsidRPr="00711824">
        <w:rPr>
          <w:rFonts w:ascii="Palatino Linotype" w:eastAsia="Palatino Linotype" w:hAnsi="Palatino Linotype" w:cs="Palatino Linotype"/>
          <w:b/>
          <w:i/>
          <w:color w:val="000000"/>
          <w:sz w:val="22"/>
          <w:szCs w:val="22"/>
        </w:rPr>
        <w:t xml:space="preserve">I. Integrar y organizar los expedientes que cada área o unidad produzca, use y reciba; </w:t>
      </w:r>
    </w:p>
    <w:p w14:paraId="223EB754" w14:textId="77777777" w:rsidR="00C04759" w:rsidRPr="00711824" w:rsidRDefault="00F12BDE">
      <w:pPr>
        <w:ind w:left="851" w:right="899"/>
        <w:jc w:val="both"/>
        <w:rPr>
          <w:rFonts w:ascii="Palatino Linotype" w:eastAsia="Palatino Linotype" w:hAnsi="Palatino Linotype" w:cs="Palatino Linotype"/>
          <w:b/>
          <w:i/>
          <w:color w:val="000000"/>
          <w:sz w:val="22"/>
          <w:szCs w:val="22"/>
        </w:rPr>
      </w:pPr>
      <w:r w:rsidRPr="00711824">
        <w:rPr>
          <w:rFonts w:ascii="Palatino Linotype" w:eastAsia="Palatino Linotype" w:hAnsi="Palatino Linotype" w:cs="Palatino Linotype"/>
          <w:b/>
          <w:i/>
          <w:color w:val="000000"/>
          <w:sz w:val="22"/>
          <w:szCs w:val="22"/>
        </w:rPr>
        <w:t>II.</w:t>
      </w:r>
      <w:r w:rsidRPr="00711824">
        <w:rPr>
          <w:rFonts w:ascii="Palatino Linotype" w:eastAsia="Palatino Linotype" w:hAnsi="Palatino Linotype" w:cs="Palatino Linotype"/>
          <w:i/>
          <w:color w:val="000000"/>
          <w:sz w:val="22"/>
          <w:szCs w:val="22"/>
        </w:rPr>
        <w:t xml:space="preserve"> </w:t>
      </w:r>
      <w:r w:rsidRPr="00711824">
        <w:rPr>
          <w:rFonts w:ascii="Palatino Linotype" w:eastAsia="Palatino Linotype" w:hAnsi="Palatino Linotype" w:cs="Palatino Linotype"/>
          <w:b/>
          <w:i/>
          <w:color w:val="000000"/>
          <w:sz w:val="22"/>
          <w:szCs w:val="22"/>
        </w:rPr>
        <w:t xml:space="preserve">Asegurar la localización y consulta de los expedientes mediante la elaboración de los inventarios documentales; </w:t>
      </w:r>
    </w:p>
    <w:p w14:paraId="5B0BE13D"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III.</w:t>
      </w:r>
      <w:r w:rsidRPr="00711824">
        <w:rPr>
          <w:rFonts w:ascii="Palatino Linotype" w:eastAsia="Palatino Linotype" w:hAnsi="Palatino Linotype" w:cs="Palatino Linotype"/>
          <w:i/>
          <w:color w:val="000000"/>
          <w:sz w:val="22"/>
          <w:szCs w:val="22"/>
        </w:rPr>
        <w:t xml:space="preserve"> Resguardar los archivos y la información que haya sido clasificada de acuerdo con la legislación en materia de transparencia y acceso a la información pública, en tanto conserve tal carácter; </w:t>
      </w:r>
    </w:p>
    <w:p w14:paraId="71CCC530"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IV.</w:t>
      </w:r>
      <w:r w:rsidRPr="00711824">
        <w:rPr>
          <w:rFonts w:ascii="Palatino Linotype" w:eastAsia="Palatino Linotype" w:hAnsi="Palatino Linotype" w:cs="Palatino Linotype"/>
          <w:i/>
          <w:color w:val="000000"/>
          <w:sz w:val="22"/>
          <w:szCs w:val="22"/>
        </w:rPr>
        <w:t xml:space="preserve"> Colaborar con el área coordinadora de archivos en la elaboración de los instrumentos de control archivístico previstos en esta Ley, las leyes locales y sus disposiciones reglamentarias; </w:t>
      </w:r>
    </w:p>
    <w:p w14:paraId="57B5AF15"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V.</w:t>
      </w:r>
      <w:r w:rsidRPr="00711824">
        <w:rPr>
          <w:rFonts w:ascii="Palatino Linotype" w:eastAsia="Palatino Linotype" w:hAnsi="Palatino Linotype" w:cs="Palatino Linotype"/>
          <w:i/>
          <w:color w:val="000000"/>
          <w:sz w:val="22"/>
          <w:szCs w:val="22"/>
        </w:rPr>
        <w:t xml:space="preserve"> Trabajar de acuerdo con los criterios específicos y recomendaciones dictados por el área coordinadora de archivos; </w:t>
      </w:r>
    </w:p>
    <w:p w14:paraId="700AA127"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VI. Realizar las transferencias primarias al archivo de concentración, y</w:t>
      </w:r>
    </w:p>
    <w:p w14:paraId="62D53DEA"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VII.</w:t>
      </w:r>
      <w:r w:rsidRPr="00711824">
        <w:rPr>
          <w:rFonts w:ascii="Palatino Linotype" w:eastAsia="Palatino Linotype" w:hAnsi="Palatino Linotype" w:cs="Palatino Linotype"/>
          <w:i/>
          <w:color w:val="000000"/>
          <w:sz w:val="22"/>
          <w:szCs w:val="22"/>
        </w:rPr>
        <w:t xml:space="preserve"> Las que establezcan las disposiciones jurídicas aplicables. </w:t>
      </w:r>
    </w:p>
    <w:p w14:paraId="29B537D0"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 </w:t>
      </w:r>
    </w:p>
    <w:p w14:paraId="282AFF6E"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Artículo 31.</w:t>
      </w:r>
      <w:r w:rsidRPr="00711824">
        <w:rPr>
          <w:rFonts w:ascii="Palatino Linotype" w:eastAsia="Palatino Linotype" w:hAnsi="Palatino Linotype" w:cs="Palatino Linotype"/>
          <w:i/>
          <w:color w:val="000000"/>
          <w:sz w:val="22"/>
          <w:szCs w:val="22"/>
        </w:rPr>
        <w:t xml:space="preserve"> </w:t>
      </w:r>
      <w:r w:rsidRPr="00711824">
        <w:rPr>
          <w:rFonts w:ascii="Palatino Linotype" w:eastAsia="Palatino Linotype" w:hAnsi="Palatino Linotype" w:cs="Palatino Linotype"/>
          <w:b/>
          <w:i/>
          <w:color w:val="000000"/>
          <w:sz w:val="22"/>
          <w:szCs w:val="22"/>
        </w:rPr>
        <w:t>Cada sujeto obligado debe contar con un archivo de concentración,</w:t>
      </w:r>
      <w:r w:rsidRPr="00711824">
        <w:rPr>
          <w:rFonts w:ascii="Palatino Linotype" w:eastAsia="Palatino Linotype" w:hAnsi="Palatino Linotype" w:cs="Palatino Linotype"/>
          <w:i/>
          <w:color w:val="000000"/>
          <w:sz w:val="22"/>
          <w:szCs w:val="22"/>
        </w:rPr>
        <w:t xml:space="preserve"> que tendrá las siguientes funciones: </w:t>
      </w:r>
    </w:p>
    <w:p w14:paraId="1495E2C6"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I.</w:t>
      </w:r>
      <w:r w:rsidRPr="00711824">
        <w:rPr>
          <w:rFonts w:ascii="Palatino Linotype" w:eastAsia="Palatino Linotype" w:hAnsi="Palatino Linotype" w:cs="Palatino Linotype"/>
          <w:i/>
          <w:color w:val="000000"/>
          <w:sz w:val="22"/>
          <w:szCs w:val="22"/>
        </w:rPr>
        <w:t xml:space="preserve"> Asegurar y describir los fondos bajo su resguardo, así como la consulta de los expedientes; </w:t>
      </w:r>
    </w:p>
    <w:p w14:paraId="5529882A" w14:textId="77777777" w:rsidR="00C04759" w:rsidRPr="00711824" w:rsidRDefault="00F12BDE">
      <w:pPr>
        <w:ind w:left="851" w:right="899"/>
        <w:jc w:val="both"/>
        <w:rPr>
          <w:rFonts w:ascii="Palatino Linotype" w:eastAsia="Palatino Linotype" w:hAnsi="Palatino Linotype" w:cs="Palatino Linotype"/>
          <w:b/>
          <w:i/>
          <w:color w:val="000000"/>
          <w:sz w:val="22"/>
          <w:szCs w:val="22"/>
        </w:rPr>
      </w:pPr>
      <w:r w:rsidRPr="00711824">
        <w:rPr>
          <w:rFonts w:ascii="Palatino Linotype" w:eastAsia="Palatino Linotype" w:hAnsi="Palatino Linotype" w:cs="Palatino Linotype"/>
          <w:b/>
          <w:i/>
          <w:color w:val="000000"/>
          <w:sz w:val="22"/>
          <w:szCs w:val="22"/>
        </w:rPr>
        <w:t>II.</w:t>
      </w:r>
      <w:r w:rsidRPr="00711824">
        <w:rPr>
          <w:rFonts w:ascii="Palatino Linotype" w:eastAsia="Palatino Linotype" w:hAnsi="Palatino Linotype" w:cs="Palatino Linotype"/>
          <w:i/>
          <w:color w:val="000000"/>
          <w:sz w:val="22"/>
          <w:szCs w:val="22"/>
        </w:rPr>
        <w:t xml:space="preserve"> </w:t>
      </w:r>
      <w:r w:rsidRPr="00711824">
        <w:rPr>
          <w:rFonts w:ascii="Palatino Linotype" w:eastAsia="Palatino Linotype" w:hAnsi="Palatino Linotype" w:cs="Palatino Linotype"/>
          <w:b/>
          <w:i/>
          <w:color w:val="000000"/>
          <w:sz w:val="22"/>
          <w:szCs w:val="22"/>
        </w:rPr>
        <w:t xml:space="preserve">Recibir las transferencias primarias y brindar servicios de préstamo y consulta a las unidades o áreas administrativas productoras de la documentación que resguarda; </w:t>
      </w:r>
    </w:p>
    <w:p w14:paraId="3559A2FA"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III.</w:t>
      </w:r>
      <w:r w:rsidRPr="00711824">
        <w:rPr>
          <w:rFonts w:ascii="Palatino Linotype" w:eastAsia="Palatino Linotype" w:hAnsi="Palatino Linotype" w:cs="Palatino Linotype"/>
          <w:i/>
          <w:color w:val="000000"/>
          <w:sz w:val="22"/>
          <w:szCs w:val="22"/>
        </w:rPr>
        <w:t xml:space="preserve"> Conservar los expedientes hasta cumplir su vigencia documental de acuerdo con lo establecido en el catálogo de disposición documental; </w:t>
      </w:r>
    </w:p>
    <w:p w14:paraId="4ACE23FE"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lastRenderedPageBreak/>
        <w:t xml:space="preserve">IV. </w:t>
      </w:r>
      <w:r w:rsidRPr="00711824">
        <w:rPr>
          <w:rFonts w:ascii="Palatino Linotype" w:eastAsia="Palatino Linotype" w:hAnsi="Palatino Linotype" w:cs="Palatino Linotype"/>
          <w:i/>
          <w:color w:val="000000"/>
          <w:sz w:val="22"/>
          <w:szCs w:val="22"/>
        </w:rPr>
        <w:t xml:space="preserve">Colaborar con el área coordinadora de archivos en la elaboración de los instrumentos de control archivístico previstos en esta Ley, las leyes locales y en sus disposiciones reglamentarias; </w:t>
      </w:r>
    </w:p>
    <w:p w14:paraId="61479293"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V.</w:t>
      </w:r>
      <w:r w:rsidRPr="00711824">
        <w:rPr>
          <w:rFonts w:ascii="Palatino Linotype" w:eastAsia="Palatino Linotype" w:hAnsi="Palatino Linotype" w:cs="Palatino Linotype"/>
          <w:i/>
          <w:color w:val="000000"/>
          <w:sz w:val="22"/>
          <w:szCs w:val="22"/>
        </w:rPr>
        <w:t xml:space="preserve"> Participar con el área coordinadora de archivos en la elaboración de los criterios de valoración documental y disposición documental; </w:t>
      </w:r>
    </w:p>
    <w:p w14:paraId="11CF004D"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VI.</w:t>
      </w:r>
      <w:r w:rsidRPr="00711824">
        <w:rPr>
          <w:rFonts w:ascii="Palatino Linotype" w:eastAsia="Palatino Linotype" w:hAnsi="Palatino Linotype" w:cs="Palatino Linotype"/>
          <w:i/>
          <w:color w:val="000000"/>
          <w:sz w:val="22"/>
          <w:szCs w:val="22"/>
        </w:rPr>
        <w:t xml:space="preserve"> Promover la baja documental de los expedientes que integran las series documentales que hayan cumplido su vigencia documental y, en su caso, plazos de conservación y que no posean valores históricos, conforme a las disposiciones jurídicas aplicables; </w:t>
      </w:r>
    </w:p>
    <w:p w14:paraId="4D4B36DB"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VII. Identificar los expedientes que integran las series documentales que hayan cumplido su vigencia documental y que cuenten con valores históricos, y que serán transferidos a los archivos históricos de los sujetos obligados, según corresponda;</w:t>
      </w:r>
      <w:r w:rsidRPr="00711824">
        <w:rPr>
          <w:rFonts w:ascii="Palatino Linotype" w:eastAsia="Palatino Linotype" w:hAnsi="Palatino Linotype" w:cs="Palatino Linotype"/>
          <w:i/>
          <w:color w:val="000000"/>
          <w:sz w:val="22"/>
          <w:szCs w:val="22"/>
        </w:rPr>
        <w:t xml:space="preserve"> </w:t>
      </w:r>
    </w:p>
    <w:p w14:paraId="598441D4"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VIII.</w:t>
      </w:r>
      <w:r w:rsidRPr="00711824">
        <w:rPr>
          <w:rFonts w:ascii="Palatino Linotype" w:eastAsia="Palatino Linotype" w:hAnsi="Palatino Linotype" w:cs="Palatino Linotype"/>
          <w:i/>
          <w:color w:val="000000"/>
          <w:sz w:val="22"/>
          <w:szCs w:val="22"/>
        </w:rPr>
        <w:t xml:space="preserve"> Integrar a sus respectivos expedientes, el registro de los procesos de disposición documental, incluyendo dictámenes, actas e inventarios; </w:t>
      </w:r>
    </w:p>
    <w:p w14:paraId="41DE4CCA"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 xml:space="preserve">IX. </w:t>
      </w:r>
      <w:r w:rsidRPr="00711824">
        <w:rPr>
          <w:rFonts w:ascii="Palatino Linotype" w:eastAsia="Palatino Linotype" w:hAnsi="Palatino Linotype" w:cs="Palatino Linotype"/>
          <w:i/>
          <w:color w:val="000000"/>
          <w:sz w:val="22"/>
          <w:szCs w:val="22"/>
        </w:rPr>
        <w:t xml:space="preserve">Publicar, al final de cada año, los dictámenes y actas de baja documental y transferencia secundaria, en los términos que establezcan las disposiciones en la materia y conservarlos en el archivo de concentración por un periodo mínimo de siete años a partir de la fecha de su elaboración; </w:t>
      </w:r>
    </w:p>
    <w:p w14:paraId="0834B502"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 xml:space="preserve">X. Realizar la transferencia secundaria de las series documentales que hayan cumplido su vigencia documental y posean valores </w:t>
      </w:r>
      <w:proofErr w:type="spellStart"/>
      <w:r w:rsidRPr="00711824">
        <w:rPr>
          <w:rFonts w:ascii="Palatino Linotype" w:eastAsia="Palatino Linotype" w:hAnsi="Palatino Linotype" w:cs="Palatino Linotype"/>
          <w:b/>
          <w:i/>
          <w:color w:val="000000"/>
          <w:sz w:val="22"/>
          <w:szCs w:val="22"/>
        </w:rPr>
        <w:t>evidenciales</w:t>
      </w:r>
      <w:proofErr w:type="spellEnd"/>
      <w:r w:rsidRPr="00711824">
        <w:rPr>
          <w:rFonts w:ascii="Palatino Linotype" w:eastAsia="Palatino Linotype" w:hAnsi="Palatino Linotype" w:cs="Palatino Linotype"/>
          <w:b/>
          <w:i/>
          <w:color w:val="000000"/>
          <w:sz w:val="22"/>
          <w:szCs w:val="22"/>
        </w:rPr>
        <w:t>, testimoniales e informativos al archivo histórico del sujeto obligado,</w:t>
      </w:r>
      <w:r w:rsidRPr="00711824">
        <w:rPr>
          <w:rFonts w:ascii="Palatino Linotype" w:eastAsia="Palatino Linotype" w:hAnsi="Palatino Linotype" w:cs="Palatino Linotype"/>
          <w:i/>
          <w:color w:val="000000"/>
          <w:sz w:val="22"/>
          <w:szCs w:val="22"/>
        </w:rPr>
        <w:t xml:space="preserve"> o al Archivo General, o equivalente en las entidades federativas, según corresponda, y</w:t>
      </w:r>
    </w:p>
    <w:p w14:paraId="6910B61C"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XI</w:t>
      </w:r>
      <w:r w:rsidRPr="00711824">
        <w:rPr>
          <w:rFonts w:ascii="Palatino Linotype" w:eastAsia="Palatino Linotype" w:hAnsi="Palatino Linotype" w:cs="Palatino Linotype"/>
          <w:i/>
          <w:color w:val="000000"/>
          <w:sz w:val="22"/>
          <w:szCs w:val="22"/>
        </w:rPr>
        <w:t>. Las que establezca el Consejo Nacional y las disposiciones jurídicas aplicables.</w:t>
      </w:r>
    </w:p>
    <w:p w14:paraId="41274CB4"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(Énfasis añadido)</w:t>
      </w:r>
    </w:p>
    <w:p w14:paraId="1BB66AE3" w14:textId="77777777" w:rsidR="00C04759" w:rsidRPr="00711824" w:rsidRDefault="00C04759">
      <w:pPr>
        <w:ind w:right="899"/>
        <w:jc w:val="both"/>
        <w:rPr>
          <w:rFonts w:ascii="Palatino Linotype" w:eastAsia="Palatino Linotype" w:hAnsi="Palatino Linotype" w:cs="Palatino Linotype"/>
          <w:i/>
          <w:color w:val="000000"/>
          <w:sz w:val="22"/>
          <w:szCs w:val="22"/>
        </w:rPr>
      </w:pPr>
    </w:p>
    <w:p w14:paraId="402F439B"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De los preceptos anteriormente citados, se desprende que los Sujetos Obligados deberán contar con archivo de trámite, de concentración y de archivo histórico, por lo que en el asunto que nos ocupa,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deberá contar con los inventarios de archivo de trámite, concentración e histórico, así como sus respectivos instrumentos de consulta, entendidos como aquellos que describen series, expedientes o documentos de archivo y que permiten la localización, transferencia o baja documental, por lo que es dable ordenar la entrega los formatos del inventario </w:t>
      </w:r>
      <w:r w:rsidRPr="00711824">
        <w:rPr>
          <w:rFonts w:ascii="Palatino Linotype" w:eastAsia="Palatino Linotype" w:hAnsi="Palatino Linotype" w:cs="Palatino Linotype"/>
        </w:rPr>
        <w:lastRenderedPageBreak/>
        <w:t xml:space="preserve">de archivo de trámite, del inventario de transferencia primaria y del formato institucional del inventario de baja documental. </w:t>
      </w:r>
    </w:p>
    <w:p w14:paraId="70417389" w14:textId="77777777" w:rsidR="00C04759" w:rsidRPr="00711824" w:rsidRDefault="00C04759">
      <w:pPr>
        <w:spacing w:line="360" w:lineRule="auto"/>
        <w:jc w:val="both"/>
        <w:rPr>
          <w:rFonts w:ascii="Palatino Linotype" w:eastAsia="Palatino Linotype" w:hAnsi="Palatino Linotype" w:cs="Palatino Linotype"/>
        </w:rPr>
      </w:pPr>
    </w:p>
    <w:p w14:paraId="19FA53FF"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Por lo que hace a los inventarios del archivo de trámite, el Lineamiento Vigésimo Segundo, fracción III de los Lineamientos, dispone que los responsables de los archivos de trámite deben elaborar inventarios documentales que permitan llevar el control de los expedientes en trámite que se encuentren bajo custodia del productor de la información. </w:t>
      </w:r>
    </w:p>
    <w:p w14:paraId="33750F9D" w14:textId="77777777" w:rsidR="00C04759" w:rsidRPr="00711824" w:rsidRDefault="00C04759">
      <w:pPr>
        <w:spacing w:line="360" w:lineRule="auto"/>
        <w:jc w:val="both"/>
        <w:rPr>
          <w:rFonts w:ascii="Palatino Linotype" w:eastAsia="Palatino Linotype" w:hAnsi="Palatino Linotype" w:cs="Palatino Linotype"/>
        </w:rPr>
      </w:pPr>
    </w:p>
    <w:p w14:paraId="2CE4D9CC"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En el mismo tenor, el artículo 30, fracción II de la Ley General de Archivos, y la Ley Local contemplan la obligación de cada área o unidad administrativa de contar con un archivo de trámite, debiendo asegurar la localización y consulta de los expedientes mediante la elaboración de los inventarios documentales. </w:t>
      </w:r>
    </w:p>
    <w:p w14:paraId="62841FD4" w14:textId="77777777" w:rsidR="00C04759" w:rsidRPr="00711824" w:rsidRDefault="00C04759">
      <w:pPr>
        <w:spacing w:line="360" w:lineRule="auto"/>
        <w:jc w:val="both"/>
        <w:rPr>
          <w:rFonts w:ascii="Palatino Linotype" w:eastAsia="Palatino Linotype" w:hAnsi="Palatino Linotype" w:cs="Palatino Linotype"/>
        </w:rPr>
      </w:pPr>
    </w:p>
    <w:p w14:paraId="01C5F51E"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Ahora </w:t>
      </w:r>
      <w:proofErr w:type="gramStart"/>
      <w:r w:rsidRPr="00711824">
        <w:rPr>
          <w:rFonts w:ascii="Palatino Linotype" w:eastAsia="Palatino Linotype" w:hAnsi="Palatino Linotype" w:cs="Palatino Linotype"/>
        </w:rPr>
        <w:t>bien</w:t>
      </w:r>
      <w:proofErr w:type="gramEnd"/>
      <w:r w:rsidRPr="00711824">
        <w:rPr>
          <w:rFonts w:ascii="Palatino Linotype" w:eastAsia="Palatino Linotype" w:hAnsi="Palatino Linotype" w:cs="Palatino Linotype"/>
        </w:rPr>
        <w:t xml:space="preserve"> el artículo 4, fracción XLVI, de los Lineamientos para la Administración de Documentos en el Estado de México, precisa que el inventario topográfico es el instrumento de control que relaciona el contenido de cada una de las cajas archivadoras con su ubicación dentro de la sala de depósito en que se encuentra, es decir, el archivo de concentración.</w:t>
      </w:r>
    </w:p>
    <w:p w14:paraId="22591EFF" w14:textId="77777777" w:rsidR="00C04759" w:rsidRPr="00711824" w:rsidRDefault="00C04759">
      <w:pPr>
        <w:spacing w:line="360" w:lineRule="auto"/>
        <w:jc w:val="both"/>
        <w:rPr>
          <w:rFonts w:ascii="Palatino Linotype" w:eastAsia="Palatino Linotype" w:hAnsi="Palatino Linotype" w:cs="Palatino Linotype"/>
        </w:rPr>
      </w:pPr>
    </w:p>
    <w:p w14:paraId="5006DEBA"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Por su parte, el artículo 59, fracción XI, de los Lineamientos para la Administración de Documentos del Estado de México, dispone lo siguiente: </w:t>
      </w:r>
    </w:p>
    <w:p w14:paraId="329B57FE" w14:textId="77777777" w:rsidR="00C04759" w:rsidRPr="00711824" w:rsidRDefault="00C04759">
      <w:pPr>
        <w:jc w:val="both"/>
        <w:rPr>
          <w:rFonts w:ascii="Palatino Linotype" w:eastAsia="Palatino Linotype" w:hAnsi="Palatino Linotype" w:cs="Palatino Linotype"/>
        </w:rPr>
      </w:pPr>
    </w:p>
    <w:p w14:paraId="0C8B7DA0"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lastRenderedPageBreak/>
        <w:t>“Artículo 59:</w:t>
      </w:r>
      <w:r w:rsidRPr="00711824">
        <w:rPr>
          <w:rFonts w:ascii="Palatino Linotype" w:eastAsia="Palatino Linotype" w:hAnsi="Palatino Linotype" w:cs="Palatino Linotype"/>
          <w:i/>
          <w:color w:val="000000"/>
          <w:sz w:val="22"/>
          <w:szCs w:val="22"/>
        </w:rPr>
        <w:t xml:space="preserve"> Los Archivos de los Sujetos Obligados contarán, al menos, con los siguientes instrumentos de control y consulta:</w:t>
      </w:r>
    </w:p>
    <w:p w14:paraId="5E5F0823"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w:t>
      </w:r>
    </w:p>
    <w:p w14:paraId="7EC81C93"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XI.</w:t>
      </w:r>
      <w:r w:rsidRPr="00711824">
        <w:rPr>
          <w:rFonts w:ascii="Palatino Linotype" w:eastAsia="Palatino Linotype" w:hAnsi="Palatino Linotype" w:cs="Palatino Linotype"/>
          <w:i/>
          <w:color w:val="000000"/>
          <w:sz w:val="22"/>
          <w:szCs w:val="22"/>
        </w:rPr>
        <w:t xml:space="preserve"> Inventario Topográfico, de los fondos documentales de los Archivos de Concentración e Históricos; y</w:t>
      </w:r>
    </w:p>
    <w:p w14:paraId="5DFD28E3"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w:t>
      </w:r>
    </w:p>
    <w:p w14:paraId="54168579"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(Énfasis añadido) </w:t>
      </w:r>
    </w:p>
    <w:p w14:paraId="7F0B5A34" w14:textId="77777777" w:rsidR="00C04759" w:rsidRPr="00711824" w:rsidRDefault="00C04759">
      <w:pPr>
        <w:ind w:right="899"/>
        <w:jc w:val="both"/>
        <w:rPr>
          <w:rFonts w:ascii="Palatino Linotype" w:eastAsia="Palatino Linotype" w:hAnsi="Palatino Linotype" w:cs="Palatino Linotype"/>
          <w:i/>
          <w:color w:val="000000"/>
          <w:sz w:val="22"/>
          <w:szCs w:val="22"/>
        </w:rPr>
      </w:pPr>
    </w:p>
    <w:p w14:paraId="719088A1" w14:textId="77777777" w:rsidR="00C04759" w:rsidRPr="00711824" w:rsidRDefault="00F12BDE">
      <w:pPr>
        <w:spacing w:line="360" w:lineRule="auto"/>
        <w:ind w:right="49"/>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color w:val="000000"/>
        </w:rPr>
        <w:t xml:space="preserve">Atentos a lo anterior, resulta pertinente análisis a la respuesta proporcionada por el </w:t>
      </w:r>
      <w:r w:rsidRPr="00711824">
        <w:rPr>
          <w:rFonts w:ascii="Palatino Linotype" w:eastAsia="Palatino Linotype" w:hAnsi="Palatino Linotype" w:cs="Palatino Linotype"/>
          <w:b/>
          <w:color w:val="000000"/>
        </w:rPr>
        <w:t>Sujeto Obligado</w:t>
      </w:r>
      <w:r w:rsidRPr="00711824">
        <w:rPr>
          <w:rFonts w:ascii="Palatino Linotype" w:eastAsia="Palatino Linotype" w:hAnsi="Palatino Linotype" w:cs="Palatino Linotype"/>
          <w:color w:val="000000"/>
        </w:rPr>
        <w:t>, quien proporcionó los siguientes formatos:</w:t>
      </w:r>
    </w:p>
    <w:p w14:paraId="50D67F8C" w14:textId="77777777" w:rsidR="00C04759" w:rsidRPr="00711824" w:rsidRDefault="00F12BDE">
      <w:pPr>
        <w:spacing w:before="240" w:after="240" w:line="360" w:lineRule="auto"/>
        <w:ind w:right="51"/>
        <w:jc w:val="both"/>
        <w:rPr>
          <w:rFonts w:ascii="Palatino Linotype" w:eastAsia="Palatino Linotype" w:hAnsi="Palatino Linotype" w:cs="Palatino Linotype"/>
          <w:b/>
        </w:rPr>
      </w:pPr>
      <w:r w:rsidRPr="00711824">
        <w:rPr>
          <w:rFonts w:ascii="Palatino Linotype" w:eastAsia="Palatino Linotype" w:hAnsi="Palatino Linotype" w:cs="Palatino Linotype"/>
          <w:b/>
        </w:rPr>
        <w:t>Formato institucional del inventario de archivo de trámite:</w:t>
      </w:r>
    </w:p>
    <w:p w14:paraId="4FE80FD3" w14:textId="77777777" w:rsidR="00C04759" w:rsidRPr="00711824" w:rsidRDefault="00F12BDE">
      <w:pPr>
        <w:spacing w:before="240" w:after="240" w:line="360" w:lineRule="auto"/>
        <w:ind w:right="51"/>
        <w:jc w:val="center"/>
        <w:rPr>
          <w:rFonts w:ascii="Palatino Linotype" w:eastAsia="Palatino Linotype" w:hAnsi="Palatino Linotype" w:cs="Palatino Linotype"/>
          <w:b/>
        </w:rPr>
      </w:pPr>
      <w:r w:rsidRPr="00711824">
        <w:rPr>
          <w:rFonts w:ascii="Palatino Linotype" w:eastAsia="Palatino Linotype" w:hAnsi="Palatino Linotype" w:cs="Palatino Linotype"/>
          <w:b/>
          <w:noProof/>
        </w:rPr>
        <w:drawing>
          <wp:inline distT="0" distB="0" distL="0" distR="0" wp14:anchorId="036892E2" wp14:editId="5DD79728">
            <wp:extent cx="4750008" cy="4449571"/>
            <wp:effectExtent l="0" t="0" r="0" b="0"/>
            <wp:docPr id="34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0"/>
                    <a:srcRect/>
                    <a:stretch>
                      <a:fillRect/>
                    </a:stretch>
                  </pic:blipFill>
                  <pic:spPr>
                    <a:xfrm>
                      <a:off x="0" y="0"/>
                      <a:ext cx="4750008" cy="4449571"/>
                    </a:xfrm>
                    <a:prstGeom prst="rect">
                      <a:avLst/>
                    </a:prstGeom>
                    <a:ln/>
                  </pic:spPr>
                </pic:pic>
              </a:graphicData>
            </a:graphic>
          </wp:inline>
        </w:drawing>
      </w:r>
    </w:p>
    <w:p w14:paraId="14B3F60F" w14:textId="77777777" w:rsidR="00C04759" w:rsidRPr="00711824" w:rsidRDefault="00F12BDE">
      <w:pPr>
        <w:spacing w:before="240" w:after="240" w:line="360" w:lineRule="auto"/>
        <w:ind w:right="51"/>
        <w:jc w:val="both"/>
        <w:rPr>
          <w:rFonts w:ascii="Palatino Linotype" w:eastAsia="Palatino Linotype" w:hAnsi="Palatino Linotype" w:cs="Palatino Linotype"/>
          <w:b/>
        </w:rPr>
      </w:pPr>
      <w:r w:rsidRPr="00711824">
        <w:rPr>
          <w:rFonts w:ascii="Palatino Linotype" w:eastAsia="Palatino Linotype" w:hAnsi="Palatino Linotype" w:cs="Palatino Linotype"/>
          <w:b/>
        </w:rPr>
        <w:lastRenderedPageBreak/>
        <w:t>Formato institucional del inventario de archivo de concentración:</w:t>
      </w:r>
    </w:p>
    <w:p w14:paraId="56F36036" w14:textId="77777777" w:rsidR="00C04759" w:rsidRPr="00711824" w:rsidRDefault="00F12BDE">
      <w:pPr>
        <w:spacing w:before="240" w:after="240" w:line="360" w:lineRule="auto"/>
        <w:ind w:right="51"/>
        <w:jc w:val="both"/>
        <w:rPr>
          <w:rFonts w:ascii="Palatino Linotype" w:eastAsia="Palatino Linotype" w:hAnsi="Palatino Linotype" w:cs="Palatino Linotype"/>
          <w:b/>
        </w:rPr>
      </w:pPr>
      <w:r w:rsidRPr="00711824">
        <w:rPr>
          <w:rFonts w:ascii="Palatino Linotype" w:eastAsia="Palatino Linotype" w:hAnsi="Palatino Linotype" w:cs="Palatino Linotype"/>
          <w:b/>
          <w:noProof/>
        </w:rPr>
        <w:drawing>
          <wp:inline distT="0" distB="0" distL="0" distR="0" wp14:anchorId="32CEB612" wp14:editId="3F2B9087">
            <wp:extent cx="5147587" cy="2915685"/>
            <wp:effectExtent l="0" t="0" r="0" b="0"/>
            <wp:docPr id="34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1"/>
                    <a:srcRect/>
                    <a:stretch>
                      <a:fillRect/>
                    </a:stretch>
                  </pic:blipFill>
                  <pic:spPr>
                    <a:xfrm>
                      <a:off x="0" y="0"/>
                      <a:ext cx="5147587" cy="2915685"/>
                    </a:xfrm>
                    <a:prstGeom prst="rect">
                      <a:avLst/>
                    </a:prstGeom>
                    <a:ln/>
                  </pic:spPr>
                </pic:pic>
              </a:graphicData>
            </a:graphic>
          </wp:inline>
        </w:drawing>
      </w:r>
    </w:p>
    <w:p w14:paraId="51BECB63" w14:textId="77777777" w:rsidR="00C04759" w:rsidRPr="00711824" w:rsidRDefault="00F12BDE">
      <w:pPr>
        <w:ind w:right="900"/>
        <w:jc w:val="both"/>
        <w:rPr>
          <w:rFonts w:ascii="Palatino Linotype" w:eastAsia="Palatino Linotype" w:hAnsi="Palatino Linotype" w:cs="Palatino Linotype"/>
          <w:b/>
        </w:rPr>
      </w:pPr>
      <w:r w:rsidRPr="00711824">
        <w:rPr>
          <w:rFonts w:ascii="Palatino Linotype" w:eastAsia="Palatino Linotype" w:hAnsi="Palatino Linotype" w:cs="Palatino Linotype"/>
          <w:b/>
        </w:rPr>
        <w:t>Formato institucional del inventario de archivo histórico:</w:t>
      </w:r>
    </w:p>
    <w:p w14:paraId="1F8D71A7" w14:textId="77777777" w:rsidR="00C04759" w:rsidRPr="00711824" w:rsidRDefault="00C04759">
      <w:pPr>
        <w:ind w:right="900"/>
        <w:jc w:val="both"/>
        <w:rPr>
          <w:rFonts w:ascii="Palatino Linotype" w:eastAsia="Palatino Linotype" w:hAnsi="Palatino Linotype" w:cs="Palatino Linotype"/>
          <w:b/>
        </w:rPr>
      </w:pPr>
    </w:p>
    <w:p w14:paraId="104DE199" w14:textId="77777777" w:rsidR="00C04759" w:rsidRPr="00711824" w:rsidRDefault="00F12BDE">
      <w:pPr>
        <w:ind w:right="900"/>
        <w:jc w:val="center"/>
        <w:rPr>
          <w:rFonts w:ascii="Palatino Linotype" w:eastAsia="Palatino Linotype" w:hAnsi="Palatino Linotype" w:cs="Palatino Linotype"/>
          <w:b/>
        </w:rPr>
      </w:pPr>
      <w:r w:rsidRPr="00711824">
        <w:rPr>
          <w:rFonts w:ascii="Palatino Linotype" w:eastAsia="Palatino Linotype" w:hAnsi="Palatino Linotype" w:cs="Palatino Linotype"/>
          <w:b/>
          <w:noProof/>
        </w:rPr>
        <w:drawing>
          <wp:inline distT="0" distB="0" distL="0" distR="0" wp14:anchorId="05546988" wp14:editId="12613BC2">
            <wp:extent cx="5310612" cy="3107772"/>
            <wp:effectExtent l="0" t="0" r="0" b="0"/>
            <wp:docPr id="34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2"/>
                    <a:srcRect/>
                    <a:stretch>
                      <a:fillRect/>
                    </a:stretch>
                  </pic:blipFill>
                  <pic:spPr>
                    <a:xfrm>
                      <a:off x="0" y="0"/>
                      <a:ext cx="5310612" cy="3107772"/>
                    </a:xfrm>
                    <a:prstGeom prst="rect">
                      <a:avLst/>
                    </a:prstGeom>
                    <a:ln/>
                  </pic:spPr>
                </pic:pic>
              </a:graphicData>
            </a:graphic>
          </wp:inline>
        </w:drawing>
      </w:r>
    </w:p>
    <w:p w14:paraId="16D45A77" w14:textId="77777777" w:rsidR="00C04759" w:rsidRPr="00711824" w:rsidRDefault="00F12BDE">
      <w:pPr>
        <w:ind w:right="900"/>
        <w:jc w:val="both"/>
        <w:rPr>
          <w:rFonts w:ascii="Palatino Linotype" w:eastAsia="Palatino Linotype" w:hAnsi="Palatino Linotype" w:cs="Palatino Linotype"/>
          <w:b/>
        </w:rPr>
      </w:pPr>
      <w:r w:rsidRPr="00711824">
        <w:rPr>
          <w:rFonts w:ascii="Palatino Linotype" w:eastAsia="Palatino Linotype" w:hAnsi="Palatino Linotype" w:cs="Palatino Linotype"/>
          <w:b/>
        </w:rPr>
        <w:lastRenderedPageBreak/>
        <w:t>Formato institucional del inventario de transferencia primaria:</w:t>
      </w:r>
    </w:p>
    <w:p w14:paraId="6B9F3D54" w14:textId="77777777" w:rsidR="00C04759" w:rsidRPr="00711824" w:rsidRDefault="00C04759">
      <w:pPr>
        <w:ind w:right="900"/>
        <w:jc w:val="center"/>
        <w:rPr>
          <w:rFonts w:ascii="Palatino Linotype" w:eastAsia="Palatino Linotype" w:hAnsi="Palatino Linotype" w:cs="Palatino Linotype"/>
          <w:b/>
          <w:i/>
          <w:sz w:val="18"/>
          <w:szCs w:val="18"/>
        </w:rPr>
      </w:pPr>
    </w:p>
    <w:p w14:paraId="57009EE6" w14:textId="77777777" w:rsidR="00C04759" w:rsidRPr="00711824" w:rsidRDefault="00C04759">
      <w:pPr>
        <w:ind w:right="900"/>
        <w:jc w:val="both"/>
        <w:rPr>
          <w:rFonts w:ascii="Palatino Linotype" w:eastAsia="Palatino Linotype" w:hAnsi="Palatino Linotype" w:cs="Palatino Linotype"/>
          <w:b/>
          <w:i/>
          <w:sz w:val="18"/>
          <w:szCs w:val="18"/>
        </w:rPr>
      </w:pPr>
    </w:p>
    <w:p w14:paraId="4DDCC03C" w14:textId="77777777" w:rsidR="00C04759" w:rsidRPr="00711824" w:rsidRDefault="00F12BDE">
      <w:pPr>
        <w:ind w:right="900"/>
        <w:jc w:val="center"/>
        <w:rPr>
          <w:rFonts w:ascii="Palatino Linotype" w:eastAsia="Palatino Linotype" w:hAnsi="Palatino Linotype" w:cs="Palatino Linotype"/>
          <w:b/>
          <w:i/>
          <w:sz w:val="18"/>
          <w:szCs w:val="18"/>
        </w:rPr>
      </w:pPr>
      <w:r w:rsidRPr="00711824">
        <w:rPr>
          <w:rFonts w:ascii="Palatino Linotype" w:eastAsia="Palatino Linotype" w:hAnsi="Palatino Linotype" w:cs="Palatino Linotype"/>
          <w:b/>
          <w:i/>
          <w:noProof/>
          <w:sz w:val="18"/>
          <w:szCs w:val="18"/>
        </w:rPr>
        <w:drawing>
          <wp:inline distT="0" distB="0" distL="0" distR="0" wp14:anchorId="373E418B" wp14:editId="6A653095">
            <wp:extent cx="3997579" cy="3149032"/>
            <wp:effectExtent l="0" t="0" r="0" b="0"/>
            <wp:docPr id="34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3"/>
                    <a:srcRect/>
                    <a:stretch>
                      <a:fillRect/>
                    </a:stretch>
                  </pic:blipFill>
                  <pic:spPr>
                    <a:xfrm>
                      <a:off x="0" y="0"/>
                      <a:ext cx="3997579" cy="3149032"/>
                    </a:xfrm>
                    <a:prstGeom prst="rect">
                      <a:avLst/>
                    </a:prstGeom>
                    <a:ln/>
                  </pic:spPr>
                </pic:pic>
              </a:graphicData>
            </a:graphic>
          </wp:inline>
        </w:drawing>
      </w:r>
    </w:p>
    <w:p w14:paraId="28C7A01B" w14:textId="77777777" w:rsidR="00C04759" w:rsidRPr="00711824" w:rsidRDefault="00C04759">
      <w:pPr>
        <w:ind w:right="900"/>
        <w:jc w:val="both"/>
        <w:rPr>
          <w:rFonts w:ascii="Palatino Linotype" w:eastAsia="Palatino Linotype" w:hAnsi="Palatino Linotype" w:cs="Palatino Linotype"/>
          <w:sz w:val="18"/>
          <w:szCs w:val="18"/>
        </w:rPr>
      </w:pPr>
    </w:p>
    <w:p w14:paraId="0D55EB47" w14:textId="77777777" w:rsidR="00C04759" w:rsidRPr="00711824" w:rsidRDefault="00C04759">
      <w:pPr>
        <w:ind w:right="900"/>
        <w:jc w:val="both"/>
        <w:rPr>
          <w:rFonts w:ascii="Palatino Linotype" w:eastAsia="Palatino Linotype" w:hAnsi="Palatino Linotype" w:cs="Palatino Linotype"/>
          <w:b/>
          <w:i/>
          <w:sz w:val="18"/>
          <w:szCs w:val="18"/>
        </w:rPr>
      </w:pPr>
    </w:p>
    <w:p w14:paraId="342FB080" w14:textId="77777777" w:rsidR="00C04759" w:rsidRPr="00711824" w:rsidRDefault="00F12BDE">
      <w:pPr>
        <w:spacing w:before="240" w:after="240" w:line="360" w:lineRule="auto"/>
        <w:ind w:right="51"/>
        <w:jc w:val="both"/>
        <w:rPr>
          <w:rFonts w:ascii="Palatino Linotype" w:eastAsia="Palatino Linotype" w:hAnsi="Palatino Linotype" w:cs="Palatino Linotype"/>
          <w:b/>
        </w:rPr>
      </w:pPr>
      <w:r w:rsidRPr="00711824">
        <w:rPr>
          <w:rFonts w:ascii="Palatino Linotype" w:eastAsia="Palatino Linotype" w:hAnsi="Palatino Linotype" w:cs="Palatino Linotype"/>
          <w:b/>
        </w:rPr>
        <w:t>Formato institucional de baja documental:</w:t>
      </w:r>
    </w:p>
    <w:p w14:paraId="2492F0B3" w14:textId="77777777" w:rsidR="00C04759" w:rsidRPr="00711824" w:rsidRDefault="00F12BDE">
      <w:pPr>
        <w:spacing w:before="240" w:after="240" w:line="360" w:lineRule="auto"/>
        <w:ind w:right="51"/>
        <w:jc w:val="center"/>
        <w:rPr>
          <w:rFonts w:ascii="Palatino Linotype" w:eastAsia="Palatino Linotype" w:hAnsi="Palatino Linotype" w:cs="Palatino Linotype"/>
        </w:rPr>
      </w:pPr>
      <w:r w:rsidRPr="00711824">
        <w:rPr>
          <w:rFonts w:ascii="Palatino Linotype" w:eastAsia="Palatino Linotype" w:hAnsi="Palatino Linotype" w:cs="Palatino Linotype"/>
          <w:noProof/>
        </w:rPr>
        <w:drawing>
          <wp:inline distT="0" distB="0" distL="0" distR="0" wp14:anchorId="4705C215" wp14:editId="42F3866E">
            <wp:extent cx="3632899" cy="2593751"/>
            <wp:effectExtent l="0" t="0" r="0" b="0"/>
            <wp:docPr id="34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4"/>
                    <a:srcRect/>
                    <a:stretch>
                      <a:fillRect/>
                    </a:stretch>
                  </pic:blipFill>
                  <pic:spPr>
                    <a:xfrm>
                      <a:off x="0" y="0"/>
                      <a:ext cx="3632899" cy="2593751"/>
                    </a:xfrm>
                    <a:prstGeom prst="rect">
                      <a:avLst/>
                    </a:prstGeom>
                    <a:ln/>
                  </pic:spPr>
                </pic:pic>
              </a:graphicData>
            </a:graphic>
          </wp:inline>
        </w:drawing>
      </w:r>
    </w:p>
    <w:p w14:paraId="3428C078" w14:textId="77777777" w:rsidR="00C04759" w:rsidRPr="00711824" w:rsidRDefault="00F12BDE">
      <w:pPr>
        <w:spacing w:before="240" w:after="240" w:line="360" w:lineRule="auto"/>
        <w:ind w:right="51"/>
        <w:jc w:val="both"/>
        <w:rPr>
          <w:rFonts w:ascii="Palatino Linotype" w:eastAsia="Palatino Linotype" w:hAnsi="Palatino Linotype" w:cs="Palatino Linotype"/>
        </w:rPr>
      </w:pPr>
      <w:r w:rsidRPr="00711824">
        <w:rPr>
          <w:rFonts w:ascii="Palatino Linotype" w:eastAsia="Palatino Linotype" w:hAnsi="Palatino Linotype" w:cs="Palatino Linotype"/>
        </w:rPr>
        <w:lastRenderedPageBreak/>
        <w:t xml:space="preserve">En tal sentido, se percibe que </w:t>
      </w:r>
      <w:r w:rsidRPr="00711824">
        <w:rPr>
          <w:rFonts w:ascii="Palatino Linotype" w:eastAsia="Palatino Linotype" w:hAnsi="Palatino Linotype" w:cs="Palatino Linotype"/>
          <w:b/>
        </w:rPr>
        <w:t>el Sujeto Obligado</w:t>
      </w:r>
      <w:r w:rsidRPr="00711824">
        <w:rPr>
          <w:rFonts w:ascii="Palatino Linotype" w:eastAsia="Palatino Linotype" w:hAnsi="Palatino Linotype" w:cs="Palatino Linotype"/>
        </w:rPr>
        <w:t xml:space="preserve"> se encuentra constreñido a contar con inventarios documentales solicitados, tan es así que como ya se ilustró remitió algunos de estos inventarios; no obstante debemos recordar que también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en su respuesta remitió el acuerdo </w:t>
      </w:r>
      <w:r w:rsidRPr="00711824">
        <w:rPr>
          <w:rFonts w:ascii="Palatino Linotype" w:eastAsia="Palatino Linotype" w:hAnsi="Palatino Linotype" w:cs="Palatino Linotype"/>
          <w:b/>
        </w:rPr>
        <w:t xml:space="preserve">SMDIF/CT/AR/03/2022, </w:t>
      </w:r>
      <w:r w:rsidRPr="00711824">
        <w:rPr>
          <w:rFonts w:ascii="Palatino Linotype" w:eastAsia="Palatino Linotype" w:hAnsi="Palatino Linotype" w:cs="Palatino Linotype"/>
        </w:rPr>
        <w:t xml:space="preserve">por el cual reserva el Formato Institucional de Inventario de Transferencia Secundaria por encontrarse en proceso de elaboración, es de precisar que en líneas anteriores se desvirtuó este acuerdos en razón de que no contaba con los elementos mínimos previstos por la norma para considerarse como válido, por lo tanto, se colige que si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reservó esta información en virtud de que a la fecha de la solicitud de información, es decir, al 10 de noviembre de 2022, se encuentra en proceso de elaboración, en consecuencia se tiene que el Sistema Municipal Para el Desarrollo Integral de la Familia de Cuautitlán Izcalli no cuenta con el Formato Institucional de Inventario de Transferencia Secundaria, por ello lo pertinente es ordenar la declaratoria formal de la inexistencia del acta del Comité de Transparencia mediante la cual se aprobó el Cuadro General de Clasificación Archivística y el documento mediante el cual se aprobó, en términos de lo que señala el artículo 19, tercer párrafo, 49, fracciones II y XIII; 169 y 170 de la Ley de Transparencia y Acceso a la Información Pública del Estado de México y Municipios, conforme a lo establecido en líneas anteriores.</w:t>
      </w:r>
    </w:p>
    <w:p w14:paraId="1A6C9356" w14:textId="77777777" w:rsidR="00C04759" w:rsidRPr="00711824" w:rsidRDefault="00F12BDE">
      <w:pPr>
        <w:spacing w:line="360" w:lineRule="auto"/>
        <w:jc w:val="both"/>
        <w:rPr>
          <w:rFonts w:ascii="Palatino Linotype" w:eastAsia="Palatino Linotype" w:hAnsi="Palatino Linotype" w:cs="Palatino Linotype"/>
          <w:b/>
          <w:u w:val="single"/>
        </w:rPr>
      </w:pPr>
      <w:r w:rsidRPr="00711824">
        <w:rPr>
          <w:rFonts w:ascii="Palatino Linotype" w:eastAsia="Palatino Linotype" w:hAnsi="Palatino Linotype" w:cs="Palatino Linotype"/>
        </w:rPr>
        <w:t xml:space="preserve">No obstante, no pasa desapercibido para este Organismo Garante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w:t>
      </w:r>
      <w:r w:rsidRPr="00711824">
        <w:rPr>
          <w:rFonts w:ascii="Palatino Linotype" w:eastAsia="Palatino Linotype" w:hAnsi="Palatino Linotype" w:cs="Palatino Linotype"/>
          <w:b/>
          <w:u w:val="single"/>
        </w:rPr>
        <w:t xml:space="preserve">fue omiso en pronunciarse respecto del documento donde conste el requerimiento de los inventarios de archivo de trámite por el área coordinadora de archivo o en su caso por la unidad administrativa que hace la labor del área </w:t>
      </w:r>
      <w:r w:rsidRPr="00711824">
        <w:rPr>
          <w:rFonts w:ascii="Palatino Linotype" w:eastAsia="Palatino Linotype" w:hAnsi="Palatino Linotype" w:cs="Palatino Linotype"/>
          <w:b/>
          <w:u w:val="single"/>
        </w:rPr>
        <w:lastRenderedPageBreak/>
        <w:t>coordinadora de archivos, del 1 de enero al 10 de noviembre de 2022, así como del número de Inventarios y procedimiento de Transferencia Primaria, vigentes al 10 de noviembre de 2022</w:t>
      </w:r>
      <w:r w:rsidRPr="00711824">
        <w:rPr>
          <w:rFonts w:ascii="Palatino Linotype" w:eastAsia="Palatino Linotype" w:hAnsi="Palatino Linotype" w:cs="Palatino Linotype"/>
        </w:rPr>
        <w:t xml:space="preserve">, por lo tanto, al no existir un pronunciamiento puntual, se contraviene a los principios de congruencia y exhaustividad, como refuerzo de lo anterior, resulta crucial el Criterio 02/17, emitido por el Pleno del Instituto Nacional de Transparencia y Acceso a la Información y Protección de Datos Personales, mismo que fue citado con antelación, es por ello que lo procedente es ordenar la búsqueda exhaustiva y razonable del documento o los documentos que den cuenta de lo siguiente:  </w:t>
      </w:r>
    </w:p>
    <w:p w14:paraId="525D189E" w14:textId="77777777" w:rsidR="00C04759" w:rsidRPr="00711824" w:rsidRDefault="00F12BDE">
      <w:pPr>
        <w:spacing w:before="240" w:after="240" w:line="360" w:lineRule="auto"/>
        <w:ind w:right="49"/>
        <w:jc w:val="both"/>
        <w:rPr>
          <w:rFonts w:ascii="Palatino Linotype" w:eastAsia="Palatino Linotype" w:hAnsi="Palatino Linotype" w:cs="Palatino Linotype"/>
          <w:b/>
        </w:rPr>
      </w:pPr>
      <w:r w:rsidRPr="00711824">
        <w:rPr>
          <w:rFonts w:ascii="Palatino Linotype" w:eastAsia="Palatino Linotype" w:hAnsi="Palatino Linotype" w:cs="Palatino Linotype"/>
          <w:b/>
        </w:rPr>
        <w:t xml:space="preserve">Recapitulación de la información que se ordena entregar: </w:t>
      </w:r>
    </w:p>
    <w:p w14:paraId="58863F16" w14:textId="77777777" w:rsidR="00C04759" w:rsidRPr="00711824" w:rsidRDefault="00F12BDE">
      <w:pPr>
        <w:spacing w:before="240" w:after="240" w:line="360" w:lineRule="auto"/>
        <w:ind w:right="49"/>
        <w:jc w:val="both"/>
        <w:rPr>
          <w:rFonts w:ascii="Palatino Linotype" w:eastAsia="Palatino Linotype" w:hAnsi="Palatino Linotype" w:cs="Palatino Linotype"/>
          <w:b/>
        </w:rPr>
      </w:pPr>
      <w:r w:rsidRPr="00711824">
        <w:rPr>
          <w:rFonts w:ascii="Palatino Linotype" w:eastAsia="Palatino Linotype" w:hAnsi="Palatino Linotype" w:cs="Palatino Linotype"/>
          <w:b/>
          <w:sz w:val="22"/>
          <w:szCs w:val="22"/>
        </w:rPr>
        <w:t>INVENTARIOS DE ARCHIVO DE TRÁMITE, CONCENTRACIÓN E HISTÓRICO</w:t>
      </w:r>
      <w:r w:rsidRPr="00711824">
        <w:rPr>
          <w:rFonts w:ascii="Palatino Linotype" w:eastAsia="Palatino Linotype" w:hAnsi="Palatino Linotype" w:cs="Palatino Linotype"/>
          <w:b/>
        </w:rPr>
        <w:t>.</w:t>
      </w:r>
    </w:p>
    <w:p w14:paraId="312F1918" w14:textId="77777777" w:rsidR="00C04759" w:rsidRPr="00711824" w:rsidRDefault="00F12BDE">
      <w:pPr>
        <w:pBdr>
          <w:top w:val="nil"/>
          <w:left w:val="nil"/>
          <w:bottom w:val="nil"/>
          <w:right w:val="nil"/>
          <w:between w:val="nil"/>
        </w:pBdr>
        <w:spacing w:line="360" w:lineRule="auto"/>
        <w:ind w:left="567" w:right="900" w:hanging="360"/>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color w:val="000000"/>
        </w:rPr>
        <w:t>1.- Documento donde conste el requerimiento de los inventarios de archivo de trámite por el área coordinadora de archivo o en su caso por la unidad administrativa que hace la labor del área coordinadora de archivos, del 1 de enero al 10 de noviembre de 2022.</w:t>
      </w:r>
    </w:p>
    <w:p w14:paraId="76E268FC" w14:textId="77777777" w:rsidR="00C04759" w:rsidRPr="00711824" w:rsidRDefault="00F12BDE">
      <w:pPr>
        <w:spacing w:line="360" w:lineRule="auto"/>
        <w:ind w:left="567" w:right="900"/>
        <w:jc w:val="both"/>
        <w:rPr>
          <w:rFonts w:ascii="Palatino Linotype" w:eastAsia="Palatino Linotype" w:hAnsi="Palatino Linotype" w:cs="Palatino Linotype"/>
        </w:rPr>
      </w:pPr>
      <w:r w:rsidRPr="00711824">
        <w:rPr>
          <w:rFonts w:ascii="Palatino Linotype" w:eastAsia="Palatino Linotype" w:hAnsi="Palatino Linotype" w:cs="Palatino Linotype"/>
        </w:rPr>
        <w:t>2.- Número de Inventarios y procedimiento de Transferencia Primaria, así como de Baja Documental vigentes al 10 de noviembre de 2022.</w:t>
      </w:r>
    </w:p>
    <w:p w14:paraId="66E27F62" w14:textId="77777777" w:rsidR="00C04759" w:rsidRPr="00711824" w:rsidRDefault="00C04759">
      <w:pPr>
        <w:spacing w:line="360" w:lineRule="auto"/>
        <w:ind w:left="567" w:right="900"/>
        <w:jc w:val="both"/>
        <w:rPr>
          <w:rFonts w:ascii="Palatino Linotype" w:eastAsia="Palatino Linotype" w:hAnsi="Palatino Linotype" w:cs="Palatino Linotype"/>
        </w:rPr>
      </w:pPr>
    </w:p>
    <w:p w14:paraId="1A3DCBEA"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Para el caso de que no llegara a contar con el soporte documental en el que conste lo solicitado en el punto 1, bastará con que así se haga del conocimiento de la persona solicitante para tener por colmado el derecho de acceso.</w:t>
      </w:r>
    </w:p>
    <w:p w14:paraId="4FC48668" w14:textId="77777777" w:rsidR="00C04759" w:rsidRPr="00711824" w:rsidRDefault="00C04759">
      <w:pPr>
        <w:spacing w:line="360" w:lineRule="auto"/>
        <w:jc w:val="both"/>
        <w:rPr>
          <w:rFonts w:ascii="Palatino Linotype" w:eastAsia="Palatino Linotype" w:hAnsi="Palatino Linotype" w:cs="Palatino Linotype"/>
        </w:rPr>
      </w:pPr>
    </w:p>
    <w:p w14:paraId="416518AD"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lastRenderedPageBreak/>
        <w:t xml:space="preserve">Para el caso de que no cuente con la información de la cual se ordena su entrega en el punto 2, </w:t>
      </w:r>
      <w:r w:rsidRPr="00711824">
        <w:rPr>
          <w:rFonts w:ascii="Palatino Linotype" w:eastAsia="Palatino Linotype" w:hAnsi="Palatino Linotype" w:cs="Palatino Linotype"/>
          <w:b/>
        </w:rPr>
        <w:t>el Sujeto Obligado</w:t>
      </w:r>
      <w:r w:rsidRPr="00711824">
        <w:rPr>
          <w:rFonts w:ascii="Palatino Linotype" w:eastAsia="Palatino Linotype" w:hAnsi="Palatino Linotype" w:cs="Palatino Linotype"/>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5E7076F8" w14:textId="77777777" w:rsidR="00C04759" w:rsidRPr="00711824" w:rsidRDefault="00C04759">
      <w:pPr>
        <w:spacing w:line="360" w:lineRule="auto"/>
        <w:jc w:val="both"/>
        <w:rPr>
          <w:rFonts w:ascii="Palatino Linotype" w:eastAsia="Palatino Linotype" w:hAnsi="Palatino Linotype" w:cs="Palatino Linotype"/>
        </w:rPr>
      </w:pPr>
    </w:p>
    <w:p w14:paraId="1B90E4EF" w14:textId="77777777" w:rsidR="00C04759" w:rsidRPr="00711824" w:rsidRDefault="00F12BDE">
      <w:pPr>
        <w:numPr>
          <w:ilvl w:val="0"/>
          <w:numId w:val="12"/>
        </w:numPr>
        <w:pBdr>
          <w:top w:val="nil"/>
          <w:left w:val="nil"/>
          <w:bottom w:val="nil"/>
          <w:right w:val="nil"/>
          <w:between w:val="nil"/>
        </w:pBdr>
        <w:spacing w:line="360" w:lineRule="auto"/>
        <w:ind w:left="567" w:right="900" w:hanging="141"/>
        <w:jc w:val="both"/>
        <w:rPr>
          <w:rFonts w:ascii="Palatino Linotype" w:eastAsia="Palatino Linotype" w:hAnsi="Palatino Linotype" w:cs="Palatino Linotype"/>
          <w:color w:val="000000"/>
          <w:sz w:val="28"/>
          <w:szCs w:val="28"/>
        </w:rPr>
      </w:pPr>
      <w:r w:rsidRPr="00711824">
        <w:rPr>
          <w:rFonts w:ascii="Palatino Linotype" w:eastAsia="Palatino Linotype" w:hAnsi="Palatino Linotype" w:cs="Palatino Linotype"/>
          <w:color w:val="000000"/>
        </w:rPr>
        <w:t>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generaron, poseen y/o administran el Formato Institucional de Transferencia Secundaria vigente al 10 de noviembre de 2022.</w:t>
      </w:r>
    </w:p>
    <w:p w14:paraId="20AB5A53" w14:textId="77777777" w:rsidR="00C04759" w:rsidRPr="00711824" w:rsidRDefault="00F12BDE">
      <w:pPr>
        <w:spacing w:line="360" w:lineRule="auto"/>
        <w:jc w:val="both"/>
        <w:rPr>
          <w:rFonts w:ascii="Palatino Linotype" w:eastAsia="Palatino Linotype" w:hAnsi="Palatino Linotype" w:cs="Palatino Linotype"/>
        </w:rPr>
      </w:pPr>
      <w:r w:rsidRPr="00711824">
        <w:rPr>
          <w:noProof/>
        </w:rPr>
        <mc:AlternateContent>
          <mc:Choice Requires="wps">
            <w:drawing>
              <wp:anchor distT="0" distB="0" distL="114300" distR="114300" simplePos="0" relativeHeight="251662336" behindDoc="0" locked="0" layoutInCell="1" hidden="0" allowOverlap="1" wp14:anchorId="13790BE5" wp14:editId="25CA132E">
                <wp:simplePos x="0" y="0"/>
                <wp:positionH relativeFrom="column">
                  <wp:posOffset>25401</wp:posOffset>
                </wp:positionH>
                <wp:positionV relativeFrom="paragraph">
                  <wp:posOffset>76200</wp:posOffset>
                </wp:positionV>
                <wp:extent cx="5534025" cy="438150"/>
                <wp:effectExtent l="0" t="0" r="0" b="0"/>
                <wp:wrapNone/>
                <wp:docPr id="321" name="Rectángulo 321"/>
                <wp:cNvGraphicFramePr/>
                <a:graphic xmlns:a="http://schemas.openxmlformats.org/drawingml/2006/main">
                  <a:graphicData uri="http://schemas.microsoft.com/office/word/2010/wordprocessingShape">
                    <wps:wsp>
                      <wps:cNvSpPr/>
                      <wps:spPr>
                        <a:xfrm>
                          <a:off x="2598038" y="3579975"/>
                          <a:ext cx="5495925" cy="400050"/>
                        </a:xfrm>
                        <a:prstGeom prst="rect">
                          <a:avLst/>
                        </a:prstGeom>
                        <a:solidFill>
                          <a:srgbClr val="DDD9C3"/>
                        </a:solidFill>
                        <a:ln w="9525" cap="flat" cmpd="sng">
                          <a:solidFill>
                            <a:schemeClr val="dk1"/>
                          </a:solidFill>
                          <a:prstDash val="solid"/>
                          <a:round/>
                          <a:headEnd type="none" w="sm" len="sm"/>
                          <a:tailEnd type="none" w="sm" len="sm"/>
                        </a:ln>
                      </wps:spPr>
                      <wps:txbx>
                        <w:txbxContent>
                          <w:p w14:paraId="0DF53C69" w14:textId="77777777" w:rsidR="00F12BDE" w:rsidRDefault="00F12BDE">
                            <w:pPr>
                              <w:jc w:val="center"/>
                              <w:textDirection w:val="btLr"/>
                            </w:pPr>
                            <w:r>
                              <w:rPr>
                                <w:rFonts w:ascii="Palatino Linotype" w:eastAsia="Palatino Linotype" w:hAnsi="Palatino Linotype" w:cs="Palatino Linotype"/>
                                <w:b/>
                                <w:color w:val="000000"/>
                                <w:sz w:val="20"/>
                              </w:rPr>
                              <w:t>10.- GUÍA DE ARCHIVO DOCUMENTAL</w:t>
                            </w:r>
                          </w:p>
                        </w:txbxContent>
                      </wps:txbx>
                      <wps:bodyPr spcFirstLastPara="1" wrap="square" lIns="91425" tIns="45700" rIns="91425" bIns="45700" anchor="ctr" anchorCtr="0">
                        <a:noAutofit/>
                      </wps:bodyPr>
                    </wps:wsp>
                  </a:graphicData>
                </a:graphic>
              </wp:anchor>
            </w:drawing>
          </mc:Choice>
          <mc:Fallback>
            <w:pict>
              <v:rect id="Rectángulo 321" o:spid="_x0000_s1030" style="position:absolute;left:0;text-align:left;margin-left:2pt;margin-top:6pt;width:435.75pt;height:3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" fillcolor="#ddd9c3" strokecolor="black [3200]">
                <v:stroke startarrowwidth="narrow" startarrowlength="short" endarrowwidth="narrow" endarrowlength="short" joinstyle="round"/>
                <v:textbox inset="2.53958mm,1.2694mm,2.53958mm,1.2694mm">
                  <w:txbxContent>
                    <w:p w:rsidR="00F12BDE" w:rsidRDefault="00F12BDE">
                      <w:pPr>
                        <w:jc w:val="center"/>
                        <w:textDirection w:val="btLr"/>
                      </w:pPr>
                      <w:r>
                        <w:rPr>
                          <w:rFonts w:ascii="Palatino Linotype" w:eastAsia="Palatino Linotype" w:hAnsi="Palatino Linotype" w:cs="Palatino Linotype"/>
                          <w:b/>
                          <w:color w:val="000000"/>
                          <w:sz w:val="20"/>
                        </w:rPr>
                        <w:t>10.- GUÍA DE ARCHIVO DOCUMENTAL</w:t>
                      </w:r>
                    </w:p>
                  </w:txbxContent>
                </v:textbox>
              </v:rect>
            </w:pict>
          </mc:Fallback>
        </mc:AlternateContent>
      </w:r>
    </w:p>
    <w:p w14:paraId="68B4F027" w14:textId="77777777" w:rsidR="00C04759" w:rsidRPr="00711824" w:rsidRDefault="00C04759">
      <w:pPr>
        <w:spacing w:after="160" w:line="259" w:lineRule="auto"/>
        <w:rPr>
          <w:rFonts w:ascii="Palatino Linotype" w:eastAsia="Palatino Linotype" w:hAnsi="Palatino Linotype" w:cs="Palatino Linotype"/>
        </w:rPr>
      </w:pPr>
    </w:p>
    <w:p w14:paraId="006DE562" w14:textId="77777777" w:rsidR="00C04759" w:rsidRPr="00711824" w:rsidRDefault="00C04759">
      <w:pPr>
        <w:spacing w:after="160" w:line="259" w:lineRule="auto"/>
        <w:rPr>
          <w:rFonts w:ascii="Calibri" w:eastAsia="Calibri" w:hAnsi="Calibri" w:cs="Calibri"/>
          <w:sz w:val="22"/>
          <w:szCs w:val="22"/>
        </w:rPr>
      </w:pPr>
    </w:p>
    <w:p w14:paraId="13059295" w14:textId="77777777" w:rsidR="00C04759" w:rsidRPr="00711824" w:rsidRDefault="00F12BDE">
      <w:pPr>
        <w:spacing w:after="16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10.1 ¿SU ORGANISMO DESCENTRALIZADO CUENTA CON GUÍA DE ARCHIVO DOCUMENTAL COMO LO INDICA EL ARTÍCULO DÉCIMO CUARTO DE LOS LINEAMIENTOS PARA LA ORGANIZACIÓN Y CONSERVACIÓN DE ARCHIVOS?</w:t>
      </w:r>
    </w:p>
    <w:p w14:paraId="57D51786" w14:textId="77777777" w:rsidR="00C04759" w:rsidRPr="00711824" w:rsidRDefault="00F12BDE">
      <w:pPr>
        <w:spacing w:after="160"/>
        <w:ind w:left="567" w:right="900"/>
        <w:jc w:val="both"/>
        <w:rPr>
          <w:rFonts w:ascii="Palatino Linotype" w:eastAsia="Palatino Linotype" w:hAnsi="Palatino Linotype" w:cs="Palatino Linotype"/>
          <w:b/>
          <w:i/>
          <w:sz w:val="18"/>
          <w:szCs w:val="18"/>
        </w:rPr>
      </w:pPr>
      <w:r w:rsidRPr="00711824">
        <w:rPr>
          <w:rFonts w:ascii="Palatino Linotype" w:eastAsia="Palatino Linotype" w:hAnsi="Palatino Linotype" w:cs="Palatino Linotype"/>
          <w:b/>
          <w:i/>
          <w:sz w:val="18"/>
          <w:szCs w:val="18"/>
        </w:rPr>
        <w:t>EN CASO DE RESPUESTA AFIRMATIVA A LA PREGUNTA 10.1:</w:t>
      </w:r>
    </w:p>
    <w:p w14:paraId="24F45A44" w14:textId="77777777" w:rsidR="00C04759" w:rsidRPr="00711824" w:rsidRDefault="00F12BDE">
      <w:pPr>
        <w:spacing w:after="16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10.2 ¿TIENEN PUBLICADO EN SU PORTAL OFICIAL LA GUÍA DE ARCHIVO DOCUMENTAL COMO LO INDICA EL ARTÍCULO 70 FRACCIÓN XLV DE LA LEY GENERAL DE TRANSPARENCIA Y ACCESO A LA INFORMACIÓN PÚBLICA?</w:t>
      </w:r>
    </w:p>
    <w:p w14:paraId="4D37B81F" w14:textId="77777777" w:rsidR="00C04759" w:rsidRPr="00711824" w:rsidRDefault="00F12BDE">
      <w:pPr>
        <w:spacing w:after="16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SOLICITO, DE LA MANERA MÁS ATENTA, LA SIGUIENTE DOCUMENTACIÓN EN FORMATO PDF:</w:t>
      </w:r>
    </w:p>
    <w:p w14:paraId="6D9F59CC" w14:textId="77777777" w:rsidR="00C04759" w:rsidRPr="00711824" w:rsidRDefault="00F12BDE">
      <w:pPr>
        <w:spacing w:after="16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10.3 FORMATO INSTITUCIONAL DE LA GUÍA DE ARCHIVO DOCUMENTAL.</w:t>
      </w:r>
    </w:p>
    <w:p w14:paraId="1544CD77" w14:textId="77777777" w:rsidR="00C04759" w:rsidRPr="00711824" w:rsidRDefault="00F12BDE">
      <w:pPr>
        <w:spacing w:after="16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10.4 EL LINK EN DONDE TIENEN PUBLICADA LA GUÍA DE ARCHIVO DOCUMENTAL</w:t>
      </w:r>
    </w:p>
    <w:p w14:paraId="0B8B0681" w14:textId="77777777" w:rsidR="00C04759" w:rsidRPr="00711824" w:rsidRDefault="00F12BDE">
      <w:pPr>
        <w:spacing w:after="16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lastRenderedPageBreak/>
        <w:t>EN CASO DE RESPUESTA NEGATIVA A LA PREGUNTA 10.1:</w:t>
      </w:r>
    </w:p>
    <w:p w14:paraId="6F854625" w14:textId="77777777" w:rsidR="00C04759" w:rsidRPr="00711824" w:rsidRDefault="00F12BDE">
      <w:pPr>
        <w:spacing w:after="16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10.5 ¿POR QUE SU ORGANISMO DESCENTRALIZADO NO CUENTA CON GUÍA DE ARCHIVO DOCUMENTAL COMO LO ESTABLECE LA LEY?</w:t>
      </w:r>
    </w:p>
    <w:p w14:paraId="66E0FDFD" w14:textId="77777777" w:rsidR="00C04759" w:rsidRPr="00711824" w:rsidRDefault="00F12BDE">
      <w:pPr>
        <w:spacing w:after="16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10.6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NUMERAL 10 DEL PRESENTE DOCUMENTO COMO LO ESTABLECE LA LEY?</w:t>
      </w:r>
    </w:p>
    <w:p w14:paraId="607CB930" w14:textId="77777777" w:rsidR="00C04759" w:rsidRPr="00711824" w:rsidRDefault="00F12BDE">
      <w:pPr>
        <w:spacing w:after="160" w:line="360" w:lineRule="auto"/>
        <w:ind w:left="142" w:right="49"/>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rPr>
        <w:t xml:space="preserve">Al respecto, el Lineamiento cuarto, fracción XXIV de los Lineamientos para la Organización y Conservación de Archivos, la guía de archivo documental es el esquema que contiene la descripción general de la documentación contenida en las series documentales, de conformidad con el cuadro general de clasificación archivística, asimismo, el Lineamiento Décimo cuarto de los Lineamientos referidos, menciona que los Sujetos Obligados deberán contar con la Guía de archivo documental, la cual deberá contener como mínimo: </w:t>
      </w:r>
      <w:r w:rsidRPr="00711824">
        <w:rPr>
          <w:rFonts w:ascii="Palatino Linotype" w:eastAsia="Palatino Linotype" w:hAnsi="Palatino Linotype" w:cs="Palatino Linotype"/>
          <w:b/>
        </w:rPr>
        <w:t>la descripción general contenida en las series documentales que conforman los archivos de trámite, de concentración e histórico, y; el nombre, cargo, dirección y correo electrónico del titular de cada una de las áreas responsables de la información.</w:t>
      </w:r>
      <w:r w:rsidRPr="00711824">
        <w:rPr>
          <w:rFonts w:ascii="Palatino Linotype" w:eastAsia="Palatino Linotype" w:hAnsi="Palatino Linotype" w:cs="Palatino Linotype"/>
        </w:rPr>
        <w:t xml:space="preserve"> </w:t>
      </w:r>
    </w:p>
    <w:p w14:paraId="2BD93DF5" w14:textId="77777777" w:rsidR="00C04759" w:rsidRPr="00711824" w:rsidRDefault="00C04759">
      <w:pPr>
        <w:spacing w:line="360" w:lineRule="auto"/>
        <w:jc w:val="both"/>
        <w:rPr>
          <w:rFonts w:ascii="Palatino Linotype" w:eastAsia="Palatino Linotype" w:hAnsi="Palatino Linotype" w:cs="Palatino Linotype"/>
        </w:rPr>
      </w:pPr>
    </w:p>
    <w:p w14:paraId="482A9979"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Asimismo, de acuerdo con el artículo 14 de la Ley General de Archivos y la Ley Local, los Sujetos Obligados deberán contar y poner a disposición del público la Guía de archivo documental por lo que, al ser una obligación de los Sujetos Obligados el contar con la guía de archivo documental. </w:t>
      </w:r>
    </w:p>
    <w:p w14:paraId="254E9D03" w14:textId="77777777" w:rsidR="00C04759" w:rsidRPr="00711824" w:rsidRDefault="00C04759">
      <w:pPr>
        <w:spacing w:line="360" w:lineRule="auto"/>
        <w:jc w:val="both"/>
        <w:rPr>
          <w:rFonts w:ascii="Palatino Linotype" w:eastAsia="Palatino Linotype" w:hAnsi="Palatino Linotype" w:cs="Palatino Linotype"/>
        </w:rPr>
      </w:pPr>
    </w:p>
    <w:p w14:paraId="53EA3EB3"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lastRenderedPageBreak/>
        <w:t xml:space="preserve">Aunado a lo anteriormente expuesto, dicha guía constituye una obligación de transparencia común aplicable a todos los sujetos obligados, lo anterior encuentra sustento en la siguiente disposición legal: </w:t>
      </w:r>
    </w:p>
    <w:p w14:paraId="5C744539" w14:textId="77777777" w:rsidR="00C04759" w:rsidRPr="00711824" w:rsidRDefault="00C04759">
      <w:pPr>
        <w:jc w:val="both"/>
        <w:rPr>
          <w:rFonts w:ascii="Palatino Linotype" w:eastAsia="Palatino Linotype" w:hAnsi="Palatino Linotype" w:cs="Palatino Linotype"/>
        </w:rPr>
      </w:pPr>
    </w:p>
    <w:p w14:paraId="739080A2"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w:t>
      </w:r>
      <w:r w:rsidRPr="00711824">
        <w:rPr>
          <w:rFonts w:ascii="Palatino Linotype" w:eastAsia="Palatino Linotype" w:hAnsi="Palatino Linotype" w:cs="Palatino Linotype"/>
          <w:b/>
          <w:i/>
          <w:color w:val="000000"/>
          <w:sz w:val="22"/>
          <w:szCs w:val="22"/>
        </w:rPr>
        <w:t>Artículo 92.</w:t>
      </w:r>
      <w:r w:rsidRPr="00711824">
        <w:rPr>
          <w:rFonts w:ascii="Palatino Linotype" w:eastAsia="Palatino Linotype" w:hAnsi="Palatino Linotype" w:cs="Palatino Linotype"/>
          <w:i/>
          <w:color w:val="000000"/>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09A3BA65"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 </w:t>
      </w:r>
    </w:p>
    <w:p w14:paraId="69326BC3"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 xml:space="preserve">XLIX. </w:t>
      </w:r>
      <w:r w:rsidRPr="00711824">
        <w:rPr>
          <w:rFonts w:ascii="Palatino Linotype" w:eastAsia="Palatino Linotype" w:hAnsi="Palatino Linotype" w:cs="Palatino Linotype"/>
          <w:i/>
          <w:color w:val="000000"/>
          <w:sz w:val="22"/>
          <w:szCs w:val="22"/>
        </w:rPr>
        <w:t>El catálogo de disposición</w:t>
      </w:r>
      <w:r w:rsidRPr="00711824">
        <w:rPr>
          <w:rFonts w:ascii="Palatino Linotype" w:eastAsia="Palatino Linotype" w:hAnsi="Palatino Linotype" w:cs="Palatino Linotype"/>
          <w:b/>
          <w:i/>
          <w:color w:val="000000"/>
          <w:sz w:val="22"/>
          <w:szCs w:val="22"/>
        </w:rPr>
        <w:t xml:space="preserve"> y guía de archivo documental;”</w:t>
      </w:r>
    </w:p>
    <w:p w14:paraId="4E5D0516"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(Énfasis añadido)</w:t>
      </w:r>
    </w:p>
    <w:p w14:paraId="6198F063"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434AE62C"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Además,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prevén lo siguiente:</w:t>
      </w:r>
    </w:p>
    <w:p w14:paraId="2B6D0884" w14:textId="77777777" w:rsidR="00C04759" w:rsidRPr="00711824" w:rsidRDefault="00C04759">
      <w:pPr>
        <w:jc w:val="both"/>
        <w:rPr>
          <w:rFonts w:ascii="Palatino Linotype" w:eastAsia="Palatino Linotype" w:hAnsi="Palatino Linotype" w:cs="Palatino Linotype"/>
        </w:rPr>
      </w:pPr>
    </w:p>
    <w:p w14:paraId="10EC8453"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w:t>
      </w:r>
      <w:r w:rsidRPr="00711824">
        <w:rPr>
          <w:rFonts w:ascii="Palatino Linotype" w:eastAsia="Palatino Linotype" w:hAnsi="Palatino Linotype" w:cs="Palatino Linotype"/>
          <w:b/>
          <w:i/>
          <w:color w:val="000000"/>
          <w:sz w:val="22"/>
          <w:szCs w:val="22"/>
        </w:rPr>
        <w:t>XLV.</w:t>
      </w:r>
      <w:r w:rsidRPr="00711824">
        <w:rPr>
          <w:rFonts w:ascii="Palatino Linotype" w:eastAsia="Palatino Linotype" w:hAnsi="Palatino Linotype" w:cs="Palatino Linotype"/>
          <w:i/>
          <w:color w:val="000000"/>
          <w:sz w:val="22"/>
          <w:szCs w:val="22"/>
        </w:rPr>
        <w:t xml:space="preserve"> El catálogo de disposición y </w:t>
      </w:r>
      <w:r w:rsidRPr="00711824">
        <w:rPr>
          <w:rFonts w:ascii="Palatino Linotype" w:eastAsia="Palatino Linotype" w:hAnsi="Palatino Linotype" w:cs="Palatino Linotype"/>
          <w:b/>
          <w:i/>
          <w:color w:val="000000"/>
          <w:sz w:val="22"/>
          <w:szCs w:val="22"/>
        </w:rPr>
        <w:t>guía de archivo documental;</w:t>
      </w:r>
      <w:r w:rsidRPr="00711824">
        <w:rPr>
          <w:rFonts w:ascii="Palatino Linotype" w:eastAsia="Palatino Linotype" w:hAnsi="Palatino Linotype" w:cs="Palatino Linotype"/>
          <w:i/>
          <w:color w:val="000000"/>
          <w:sz w:val="22"/>
          <w:szCs w:val="22"/>
        </w:rPr>
        <w:t xml:space="preserve"> </w:t>
      </w:r>
    </w:p>
    <w:p w14:paraId="5C9D2BDB"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14A86A3F"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El artículo 24, fracción IV de la Ley General de Transparencia y Acceso a la Información indica que todo sujeto obligado deberá “constituir y mantener actualizados sus sistemas de archivo y gestión documental, conforme a la normatividad aplicable”. Asimismo, tal como lo establece el artículo 1°de la Ley General de Archivos, los sujetos obligados de los órdenes, federal, estatal y municipal deben cumplir los principios y bases generales para la organización y conservación, administración y preservación homogénea de los archivos en su posesión en concordancia con el artículo 11 de la misma ley que establece las obligaciones de los sujetos obligados en materia archivística. La información que </w:t>
      </w:r>
      <w:r w:rsidRPr="00711824">
        <w:rPr>
          <w:rFonts w:ascii="Palatino Linotype" w:eastAsia="Palatino Linotype" w:hAnsi="Palatino Linotype" w:cs="Palatino Linotype"/>
          <w:i/>
          <w:color w:val="000000"/>
          <w:sz w:val="22"/>
          <w:szCs w:val="22"/>
        </w:rPr>
        <w:lastRenderedPageBreak/>
        <w:t xml:space="preserve">se publicará en este apartado es la señalada en los siguientes preceptos de la Ley General de Archivos: Artículo 13, fracciones: </w:t>
      </w:r>
    </w:p>
    <w:p w14:paraId="1C00A5C4"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5FE4107D"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 xml:space="preserve">I </w:t>
      </w:r>
      <w:r w:rsidRPr="00711824">
        <w:rPr>
          <w:rFonts w:ascii="Palatino Linotype" w:eastAsia="Palatino Linotype" w:hAnsi="Palatino Linotype" w:cs="Palatino Linotype"/>
          <w:i/>
          <w:color w:val="000000"/>
          <w:sz w:val="22"/>
          <w:szCs w:val="22"/>
        </w:rPr>
        <w:t xml:space="preserve">Cuadro general de clasificación archivística con los datos de los niveles de fondo, sección y serie, sin que esto excluya la posibilidad de que existan niveles intermedios, los cuales, serán identificados mediante una clave alfanumérica. </w:t>
      </w:r>
    </w:p>
    <w:p w14:paraId="4B5985C5" w14:textId="77777777" w:rsidR="00C04759" w:rsidRPr="00711824" w:rsidRDefault="00C04759">
      <w:pPr>
        <w:ind w:left="851" w:right="899"/>
        <w:jc w:val="both"/>
        <w:rPr>
          <w:rFonts w:ascii="Palatino Linotype" w:eastAsia="Palatino Linotype" w:hAnsi="Palatino Linotype" w:cs="Palatino Linotype"/>
          <w:b/>
          <w:i/>
          <w:color w:val="000000"/>
          <w:sz w:val="22"/>
          <w:szCs w:val="22"/>
        </w:rPr>
      </w:pPr>
    </w:p>
    <w:p w14:paraId="446DA1CB"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II</w:t>
      </w:r>
      <w:r w:rsidRPr="00711824">
        <w:rPr>
          <w:rFonts w:ascii="Palatino Linotype" w:eastAsia="Palatino Linotype" w:hAnsi="Palatino Linotype" w:cs="Palatino Linotype"/>
          <w:i/>
          <w:color w:val="000000"/>
          <w:sz w:val="22"/>
          <w:szCs w:val="22"/>
        </w:rPr>
        <w:t xml:space="preserve"> Catálogo de disposición documental registro general y sistemático que establece los valores documentales, la vigencia documental, los plazos de conservación y la disposición documental y </w:t>
      </w:r>
    </w:p>
    <w:p w14:paraId="3CE4D0AC"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31262DDA"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 xml:space="preserve">III </w:t>
      </w:r>
      <w:r w:rsidRPr="00711824">
        <w:rPr>
          <w:rFonts w:ascii="Palatino Linotype" w:eastAsia="Palatino Linotype" w:hAnsi="Palatino Linotype" w:cs="Palatino Linotype"/>
          <w:i/>
          <w:color w:val="000000"/>
          <w:sz w:val="22"/>
          <w:szCs w:val="22"/>
        </w:rPr>
        <w:t xml:space="preserve">Inventarios documentales, instrumentos de consulta que describen las series documentales y expedientes de un archivo y que permiten su localización (inventario general), para las transferencias (inventario de transferencia) o para la baja documental (inventario de baja documental). </w:t>
      </w:r>
    </w:p>
    <w:p w14:paraId="20B9D618"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14571EA7"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 xml:space="preserve">Artículo 14 referente a la Guía de archivo documental y el Índice de expedientes clasificados como reservados, el cual incluirá los siguientes datos: área del sujeto obligado que generó la información; tema; nombre del documento; si se trata de una reserva completa o parcial; la fecha en que inicia y termina su reserva; la justificación y en su caso las partes del documento que se reservan y si se encuentra en prórroga; este índice no podrá ser considerado como información reservada; </w:t>
      </w:r>
      <w:r w:rsidRPr="00711824">
        <w:rPr>
          <w:rFonts w:ascii="Palatino Linotype" w:eastAsia="Palatino Linotype" w:hAnsi="Palatino Linotype" w:cs="Palatino Linotype"/>
          <w:i/>
          <w:color w:val="000000"/>
          <w:sz w:val="22"/>
          <w:szCs w:val="22"/>
        </w:rPr>
        <w:t xml:space="preserve">artículo 24 relativo al Programa Anual de Desarrollo Archivístico; artículo 26 que solicita la elaboración del Informe Anual de cumplimiento del programa anual, y artículo 58 de los dictámenes y actas de baja documental y transferencia secundaria. En caso de que las normas locales en materia de transparencia consideren como una obligación de transparencia la publicación de los índices de expedientes clasificados como reservados, los sujetos obligados deberán publicar la información en cumplimiento de ambas disposiciones. </w:t>
      </w:r>
    </w:p>
    <w:p w14:paraId="6D3FAE87" w14:textId="77777777" w:rsidR="00C04759" w:rsidRPr="00711824" w:rsidRDefault="00C04759">
      <w:pPr>
        <w:ind w:left="851" w:right="899"/>
        <w:jc w:val="both"/>
        <w:rPr>
          <w:rFonts w:ascii="Palatino Linotype" w:eastAsia="Palatino Linotype" w:hAnsi="Palatino Linotype" w:cs="Palatino Linotype"/>
          <w:b/>
          <w:i/>
          <w:color w:val="000000"/>
          <w:sz w:val="22"/>
          <w:szCs w:val="22"/>
        </w:rPr>
      </w:pPr>
    </w:p>
    <w:p w14:paraId="3F176448"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Periodo de actualización: anual</w:t>
      </w:r>
      <w:r w:rsidRPr="00711824">
        <w:rPr>
          <w:rFonts w:ascii="Palatino Linotype" w:eastAsia="Palatino Linotype" w:hAnsi="Palatino Linotype" w:cs="Palatino Linotype"/>
          <w:i/>
          <w:color w:val="000000"/>
          <w:sz w:val="22"/>
          <w:szCs w:val="22"/>
        </w:rPr>
        <w:t xml:space="preserve"> </w:t>
      </w:r>
    </w:p>
    <w:p w14:paraId="7F6F0614"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61492AFE"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El Cuadro general de clasificación archivística, el Catálogo de disposición documental, los Inventarios documentales y </w:t>
      </w:r>
      <w:r w:rsidRPr="00711824">
        <w:rPr>
          <w:rFonts w:ascii="Palatino Linotype" w:eastAsia="Palatino Linotype" w:hAnsi="Palatino Linotype" w:cs="Palatino Linotype"/>
          <w:b/>
          <w:i/>
          <w:color w:val="000000"/>
          <w:sz w:val="22"/>
          <w:szCs w:val="22"/>
        </w:rPr>
        <w:t>la Guía de archivo documental deberán publicarse durante los treinta días posteriores de que concluya el primer trimestre del ejercicio en curso.</w:t>
      </w:r>
      <w:r w:rsidRPr="00711824">
        <w:rPr>
          <w:rFonts w:ascii="Palatino Linotype" w:eastAsia="Palatino Linotype" w:hAnsi="Palatino Linotype" w:cs="Palatino Linotype"/>
          <w:i/>
          <w:color w:val="000000"/>
          <w:sz w:val="22"/>
          <w:szCs w:val="22"/>
        </w:rPr>
        <w:t xml:space="preserve"> </w:t>
      </w:r>
    </w:p>
    <w:p w14:paraId="4F034AAF"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4C54F171"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lastRenderedPageBreak/>
        <w:t xml:space="preserve">El Programa Anual de Desarrollo Archivístico deberá publicarse en los primeros treinta días naturales del ejercicio en curso. El Informe Anual de cumplimiento y los dictámenes y actas de baja documental y transferencia secundaria deberán publicarse a más tardar el último día del mes de enero del siguiente año. El Índice de expedientes clasificados como reservados se actualizará semestralmente. Conservar en el sitio de Internet: información vigente respecto del Cuadro general de clasificación archivística, el Catálogo de disposición documental, los Inventarios documentales y la Guía de archivo documental. Información del ejercicio en curso y ejercicio anterior respecto del Programa Anual de Desarrollo Archivístico y el Índice de expedientes clasificados como reservados. Información del ejercicio anterior respecto del Informe Anual de cumplimiento y de los dictámenes y actas de baja documental y transferencia secundaria. </w:t>
      </w:r>
    </w:p>
    <w:p w14:paraId="71BF5C08"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553A92E5"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Aplica a: todos los sujetos obligados</w:t>
      </w:r>
      <w:r w:rsidRPr="00711824">
        <w:rPr>
          <w:rFonts w:ascii="Palatino Linotype" w:eastAsia="Palatino Linotype" w:hAnsi="Palatino Linotype" w:cs="Palatino Linotype"/>
          <w:i/>
          <w:color w:val="000000"/>
          <w:sz w:val="22"/>
          <w:szCs w:val="22"/>
        </w:rPr>
        <w:t xml:space="preserve">” </w:t>
      </w:r>
    </w:p>
    <w:p w14:paraId="43223BED"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(Énfasis añadido)</w:t>
      </w:r>
    </w:p>
    <w:p w14:paraId="1361B9AF"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271D2619" w14:textId="77777777" w:rsidR="00C04759" w:rsidRPr="00711824" w:rsidRDefault="00F12BDE">
      <w:pPr>
        <w:spacing w:before="240" w:after="240" w:line="360" w:lineRule="auto"/>
        <w:ind w:right="51"/>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En mérito de todo lo expuesto debemos recordar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en respuesta, declaró la inexistencia del formato institucional de la guía de archivo documental y el link en donde tienen publicada la guía de archivo documental, ello mediante el acuerdo </w:t>
      </w:r>
      <w:r w:rsidRPr="00711824">
        <w:rPr>
          <w:rFonts w:ascii="Palatino Linotype" w:eastAsia="Palatino Linotype" w:hAnsi="Palatino Linotype" w:cs="Palatino Linotype"/>
          <w:b/>
        </w:rPr>
        <w:t xml:space="preserve">SMDIF/UT/AI/06/2022, </w:t>
      </w:r>
      <w:r w:rsidRPr="00711824">
        <w:rPr>
          <w:rFonts w:ascii="Palatino Linotype" w:eastAsia="Palatino Linotype" w:hAnsi="Palatino Linotype" w:cs="Palatino Linotype"/>
        </w:rPr>
        <w:t xml:space="preserve">el cual ya fue desvirtuado en líneas anteriores por no contener los elementos mínimos previstos por la normatividad, por lo que sí a la fecha de la solicitud remitió este acuerdo de inexistencia es porque derivado de una búsqueda exhaustiva y razonable en el patrimonio documental de la Unidad de Archivo, la información no obra en sus archivos, por lo tanto, se colige que al diez de noviembre de 2022, el Sistema Municipal Para el Desarrollo Integral de la Familia de Cuautitlán Izcalli no cuenta con una guía de archivo documental, por ello lo pertinente no es ordenar se practique una nueva búsqueda pues resultaría ocioso, sino ordenar la declaratoria formal de la inexistencia del formato institucional de la guía de archivo documental, en términos de lo que señala el </w:t>
      </w:r>
      <w:r w:rsidRPr="00711824">
        <w:rPr>
          <w:rFonts w:ascii="Palatino Linotype" w:eastAsia="Palatino Linotype" w:hAnsi="Palatino Linotype" w:cs="Palatino Linotype"/>
        </w:rPr>
        <w:lastRenderedPageBreak/>
        <w:t>artículo 19, tercer párrafo, 49, fracciones II y XIII; 169 y 170 de la Ley de Transparencia y Acceso a la Información Pública del Estado de México y Municipios, conforme a lo establecido en líneas anteriores.</w:t>
      </w:r>
    </w:p>
    <w:p w14:paraId="244B576A"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Por cuanto hace a </w:t>
      </w:r>
      <w:r w:rsidRPr="00711824">
        <w:rPr>
          <w:rFonts w:ascii="Palatino Linotype" w:eastAsia="Palatino Linotype" w:hAnsi="Palatino Linotype" w:cs="Palatino Linotype"/>
          <w:b/>
        </w:rPr>
        <w:t>los puntos 10.2,  10.5 y 10.6</w:t>
      </w:r>
      <w:r w:rsidRPr="00711824">
        <w:rPr>
          <w:rFonts w:ascii="Palatino Linotype" w:eastAsia="Palatino Linotype" w:hAnsi="Palatino Linotype" w:cs="Palatino Linotype"/>
        </w:rPr>
        <w:t xml:space="preserve">, derivado del análisis efectuado por este Organismo Garante, se advierte que los mismos no constituyen materia del derecho de acceso a la información, toda vez que la parte Recurrente no pretende acceder a un documento previamente generado, sino que pretende que el Sujeto Obligado se pronuncie en el sentido de atender lo solicitado, constituyendo un derecho de petición, por lo que se considera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p w14:paraId="7965382C" w14:textId="77777777" w:rsidR="00C04759" w:rsidRPr="00711824" w:rsidRDefault="00F12BDE">
      <w:pPr>
        <w:spacing w:before="240" w:after="240" w:line="360" w:lineRule="auto"/>
        <w:ind w:right="49"/>
        <w:jc w:val="both"/>
        <w:rPr>
          <w:rFonts w:ascii="Palatino Linotype" w:eastAsia="Palatino Linotype" w:hAnsi="Palatino Linotype" w:cs="Palatino Linotype"/>
          <w:b/>
        </w:rPr>
      </w:pPr>
      <w:r w:rsidRPr="00711824">
        <w:rPr>
          <w:rFonts w:ascii="Palatino Linotype" w:eastAsia="Palatino Linotype" w:hAnsi="Palatino Linotype" w:cs="Palatino Linotype"/>
          <w:b/>
        </w:rPr>
        <w:t xml:space="preserve">Recapitulación de la información que se ordena entregar: </w:t>
      </w:r>
    </w:p>
    <w:p w14:paraId="3B28F8CE" w14:textId="77777777" w:rsidR="00C04759" w:rsidRPr="00711824" w:rsidRDefault="00F12BDE">
      <w:pPr>
        <w:spacing w:before="240" w:after="240" w:line="360" w:lineRule="auto"/>
        <w:ind w:right="49"/>
        <w:jc w:val="both"/>
        <w:rPr>
          <w:rFonts w:ascii="Palatino Linotype" w:eastAsia="Palatino Linotype" w:hAnsi="Palatino Linotype" w:cs="Palatino Linotype"/>
          <w:b/>
        </w:rPr>
      </w:pPr>
      <w:r w:rsidRPr="00711824">
        <w:rPr>
          <w:rFonts w:ascii="Palatino Linotype" w:eastAsia="Palatino Linotype" w:hAnsi="Palatino Linotype" w:cs="Palatino Linotype"/>
          <w:b/>
          <w:sz w:val="22"/>
          <w:szCs w:val="22"/>
        </w:rPr>
        <w:t>GUÍA DE ARCHIVO DOCUMENTAL</w:t>
      </w:r>
      <w:r w:rsidRPr="00711824">
        <w:rPr>
          <w:rFonts w:ascii="Palatino Linotype" w:eastAsia="Palatino Linotype" w:hAnsi="Palatino Linotype" w:cs="Palatino Linotype"/>
          <w:b/>
        </w:rPr>
        <w:t>.</w:t>
      </w:r>
    </w:p>
    <w:p w14:paraId="2DDDC463" w14:textId="77777777" w:rsidR="00C04759" w:rsidRPr="00711824" w:rsidRDefault="00F12BDE">
      <w:pPr>
        <w:numPr>
          <w:ilvl w:val="0"/>
          <w:numId w:val="1"/>
        </w:numPr>
        <w:pBdr>
          <w:top w:val="nil"/>
          <w:left w:val="nil"/>
          <w:bottom w:val="nil"/>
          <w:right w:val="nil"/>
          <w:between w:val="nil"/>
        </w:pBdr>
        <w:spacing w:line="360" w:lineRule="auto"/>
        <w:ind w:right="900"/>
        <w:jc w:val="both"/>
        <w:rPr>
          <w:rFonts w:ascii="Palatino Linotype" w:eastAsia="Palatino Linotype" w:hAnsi="Palatino Linotype" w:cs="Palatino Linotype"/>
          <w:color w:val="000000"/>
          <w:sz w:val="28"/>
          <w:szCs w:val="28"/>
        </w:rPr>
      </w:pPr>
      <w:r w:rsidRPr="00711824">
        <w:rPr>
          <w:rFonts w:ascii="Palatino Linotype" w:eastAsia="Palatino Linotype" w:hAnsi="Palatino Linotype" w:cs="Palatino Linotype"/>
          <w:color w:val="000000"/>
        </w:rPr>
        <w:t>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generó, posee y/o administra el formato institucional de la guía de archivo documental y el link en donde debe publicarse, vigentes al 10 de noviembre de 2022.</w:t>
      </w:r>
    </w:p>
    <w:p w14:paraId="2FC3E3BB" w14:textId="77777777" w:rsidR="00C04759" w:rsidRPr="00711824" w:rsidRDefault="00F12BDE">
      <w:pPr>
        <w:spacing w:after="160" w:line="259" w:lineRule="auto"/>
        <w:rPr>
          <w:rFonts w:ascii="Calibri" w:eastAsia="Calibri" w:hAnsi="Calibri" w:cs="Calibri"/>
          <w:sz w:val="22"/>
          <w:szCs w:val="22"/>
        </w:rPr>
      </w:pPr>
      <w:r w:rsidRPr="00711824">
        <w:rPr>
          <w:noProof/>
        </w:rPr>
        <mc:AlternateContent>
          <mc:Choice Requires="wps">
            <w:drawing>
              <wp:anchor distT="0" distB="0" distL="114300" distR="114300" simplePos="0" relativeHeight="251663360" behindDoc="0" locked="0" layoutInCell="1" hidden="0" allowOverlap="1" wp14:anchorId="544E8E06" wp14:editId="64AB4C80">
                <wp:simplePos x="0" y="0"/>
                <wp:positionH relativeFrom="column">
                  <wp:posOffset>38101</wp:posOffset>
                </wp:positionH>
                <wp:positionV relativeFrom="paragraph">
                  <wp:posOffset>0</wp:posOffset>
                </wp:positionV>
                <wp:extent cx="5438775" cy="409575"/>
                <wp:effectExtent l="0" t="0" r="0" b="0"/>
                <wp:wrapNone/>
                <wp:docPr id="305" name="Rectángulo 305"/>
                <wp:cNvGraphicFramePr/>
                <a:graphic xmlns:a="http://schemas.openxmlformats.org/drawingml/2006/main">
                  <a:graphicData uri="http://schemas.microsoft.com/office/word/2010/wordprocessingShape">
                    <wps:wsp>
                      <wps:cNvSpPr/>
                      <wps:spPr>
                        <a:xfrm>
                          <a:off x="2636138" y="3584738"/>
                          <a:ext cx="5419725" cy="390525"/>
                        </a:xfrm>
                        <a:prstGeom prst="rect">
                          <a:avLst/>
                        </a:prstGeom>
                        <a:solidFill>
                          <a:srgbClr val="DDD9C3"/>
                        </a:solidFill>
                        <a:ln w="9525" cap="flat" cmpd="sng">
                          <a:solidFill>
                            <a:schemeClr val="dk1"/>
                          </a:solidFill>
                          <a:prstDash val="solid"/>
                          <a:round/>
                          <a:headEnd type="none" w="sm" len="sm"/>
                          <a:tailEnd type="none" w="sm" len="sm"/>
                        </a:ln>
                      </wps:spPr>
                      <wps:txbx>
                        <w:txbxContent>
                          <w:p w14:paraId="728EE2A8" w14:textId="77777777" w:rsidR="00F12BDE" w:rsidRDefault="00F12BDE">
                            <w:pPr>
                              <w:jc w:val="center"/>
                              <w:textDirection w:val="btLr"/>
                            </w:pPr>
                            <w:r>
                              <w:rPr>
                                <w:rFonts w:ascii="Palatino Linotype" w:eastAsia="Palatino Linotype" w:hAnsi="Palatino Linotype" w:cs="Palatino Linotype"/>
                                <w:b/>
                                <w:color w:val="000000"/>
                                <w:sz w:val="18"/>
                              </w:rPr>
                              <w:t>11. INDICE DE EXPEDIENTES CLASIFICADOS COMO RESERVADOS</w:t>
                            </w:r>
                          </w:p>
                        </w:txbxContent>
                      </wps:txbx>
                      <wps:bodyPr spcFirstLastPara="1" wrap="square" lIns="91425" tIns="45700" rIns="91425" bIns="45700" anchor="ctr" anchorCtr="0">
                        <a:noAutofit/>
                      </wps:bodyPr>
                    </wps:wsp>
                  </a:graphicData>
                </a:graphic>
              </wp:anchor>
            </w:drawing>
          </mc:Choice>
          <mc:Fallback>
            <w:pict>
              <v:rect id="Rectángulo 305" o:spid="_x0000_s1031" style="position:absolute;margin-left:3pt;margin-top:0;width:428.25pt;height:32.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" fillcolor="#ddd9c3" strokecolor="black [3200]">
                <v:stroke startarrowwidth="narrow" startarrowlength="short" endarrowwidth="narrow" endarrowlength="short" joinstyle="round"/>
                <v:textbox inset="2.53958mm,1.2694mm,2.53958mm,1.2694mm">
                  <w:txbxContent>
                    <w:p w:rsidR="00F12BDE" w:rsidRDefault="00F12BDE">
                      <w:pPr>
                        <w:jc w:val="center"/>
                        <w:textDirection w:val="btLr"/>
                      </w:pPr>
                      <w:r>
                        <w:rPr>
                          <w:rFonts w:ascii="Palatino Linotype" w:eastAsia="Palatino Linotype" w:hAnsi="Palatino Linotype" w:cs="Palatino Linotype"/>
                          <w:b/>
                          <w:color w:val="000000"/>
                          <w:sz w:val="18"/>
                        </w:rPr>
                        <w:t>11. INDICE DE EXPEDIENTES CLASIFICADOS COMO RESERVADOS</w:t>
                      </w:r>
                    </w:p>
                  </w:txbxContent>
                </v:textbox>
              </v:rect>
            </w:pict>
          </mc:Fallback>
        </mc:AlternateContent>
      </w:r>
    </w:p>
    <w:p w14:paraId="090447A4" w14:textId="77777777" w:rsidR="00C04759" w:rsidRPr="00711824" w:rsidRDefault="00C04759">
      <w:pPr>
        <w:spacing w:after="160" w:line="259" w:lineRule="auto"/>
        <w:rPr>
          <w:rFonts w:ascii="Calibri" w:eastAsia="Calibri" w:hAnsi="Calibri" w:cs="Calibri"/>
          <w:sz w:val="22"/>
          <w:szCs w:val="22"/>
        </w:rPr>
      </w:pPr>
    </w:p>
    <w:p w14:paraId="043D15BB" w14:textId="77777777" w:rsidR="00C04759" w:rsidRPr="00711824" w:rsidRDefault="00F12BDE">
      <w:pPr>
        <w:spacing w:after="160"/>
        <w:ind w:left="567" w:right="616"/>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11.1 ¿SU ORGANISMO DESCENTRALIZADO CUENTA CON ÍNDICE DE EXPEDIENTES CLASIFICADOS COMO RESERVADOS COMO LO INDICA EL ARTÍCULO 14 DE LA LEY GENERAL DE ARCHIVOS; ARTÍCULO DÉCIMO CUARTO DE LOS LINEAMIENTOS PARA LA ORGANIZACIÓN Y CONSERVACIÓN DE ARCHIVOS; ARTÍCULO 102 DE LA LEY GENERAL DE TRANSPARENCIA Y ACCESO A LA INFORMACIÓN PÚBLICA; ARTÍCULO 126 DE LA LEY DE TRANSPARENCIA Y ACCESO A LA INFORMACIÓN PÚBLICA DEL ESTADO DE MÉXICO Y MUNICIPOS Y ARTÍCULO 14 DE LA LEY DE ARCHIVOS Y ADMINISTRACIÓN DE DOCUMENTOS DEL ESTADO DE MÉXICO Y MUNICIPIOS?EN CASO DE RESPUESTA AFIRMATIVA A LA PREGUNTA 11.1:</w:t>
      </w:r>
    </w:p>
    <w:p w14:paraId="36774E6C" w14:textId="77777777" w:rsidR="00C04759" w:rsidRPr="00711824" w:rsidRDefault="00F12BDE">
      <w:pPr>
        <w:spacing w:after="160"/>
        <w:ind w:left="567" w:right="616"/>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11.2 ¿TIENEN PUBLICADO EL ÍNDICE DE EXPEDIENTES CLASIFICADOS COMO RESERVADOS COMO LO INDICA EL ARTÍCULO 102 DE LA LEY GENERAL DE TRANSPARENCIA Y ACCESO A LA INFORMACIÓN PÚBLICA?</w:t>
      </w:r>
    </w:p>
    <w:p w14:paraId="1A085483" w14:textId="77777777" w:rsidR="00C04759" w:rsidRPr="00711824" w:rsidRDefault="00F12BDE">
      <w:pPr>
        <w:spacing w:after="160"/>
        <w:ind w:left="567" w:right="616"/>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11.3 ¿CUANTOS CASOS DE CLASIFICACIÓN DE DOCUMENTACIÓN COMO RESERVADA TIENE EN SU ORGANISMO DESCENTRALIZADO?</w:t>
      </w:r>
    </w:p>
    <w:p w14:paraId="4C9EDFCF" w14:textId="77777777" w:rsidR="00C04759" w:rsidRPr="00711824" w:rsidRDefault="00F12BDE">
      <w:pPr>
        <w:spacing w:after="160"/>
        <w:ind w:left="567" w:right="616"/>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11.4 ¿CUANTOS CASOS DE CLASIFICACIÓN DE DOCUMENTACIÓN COMO CONFIDENCIAL TIENE SU ORGANISMO DESCENTRALIZADO?</w:t>
      </w:r>
    </w:p>
    <w:p w14:paraId="05FCE736" w14:textId="77777777" w:rsidR="00C04759" w:rsidRPr="00711824" w:rsidRDefault="00F12BDE">
      <w:pPr>
        <w:spacing w:after="160"/>
        <w:ind w:left="567" w:right="616"/>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b/>
          <w:i/>
          <w:sz w:val="18"/>
          <w:szCs w:val="18"/>
        </w:rPr>
        <w:t>SOLICITO, DE LA MANERA MÁS ATENTA, EN FORMATO PDF EL SIGUIENTE DATO:</w:t>
      </w:r>
    </w:p>
    <w:p w14:paraId="523EC261" w14:textId="77777777" w:rsidR="00C04759" w:rsidRPr="00711824" w:rsidRDefault="00F12BDE">
      <w:pPr>
        <w:spacing w:after="160"/>
        <w:ind w:left="567" w:right="616"/>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11.5 EL LINK DONDE TIENEN PUBLICADO EL ÍNDICE DE EXPEDIENTES CLASIFICADOS COMO RESERVADOS.</w:t>
      </w:r>
    </w:p>
    <w:p w14:paraId="4CB3F32E" w14:textId="77777777" w:rsidR="00C04759" w:rsidRPr="00711824" w:rsidRDefault="00F12BDE">
      <w:pPr>
        <w:spacing w:after="160"/>
        <w:ind w:left="567" w:right="616"/>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NEGATIVA A LA PREGUNTA 11.1:</w:t>
      </w:r>
    </w:p>
    <w:p w14:paraId="2E8513CA" w14:textId="77777777" w:rsidR="00C04759" w:rsidRPr="00711824" w:rsidRDefault="00F12BDE">
      <w:pPr>
        <w:spacing w:after="160"/>
        <w:ind w:left="567" w:right="616"/>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11.6 ¿POR QUE SU ORGANISMO DESCENTRALIZADO NO CUENTA CON ÍNDICE DE EXPEDIENTES CLASIFICADOS COMO RESERVADOS COMO LO ESTABLECE LA LEY?</w:t>
      </w:r>
    </w:p>
    <w:p w14:paraId="4254EB53" w14:textId="77777777" w:rsidR="00C04759" w:rsidRPr="00711824" w:rsidRDefault="00F12BDE">
      <w:pPr>
        <w:spacing w:after="160"/>
        <w:ind w:left="567" w:right="616"/>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11.7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NUMERAL 11 DEL PRESENTE DOCUMENTO COMO LO ESTABLECE LA LEY?</w:t>
      </w:r>
    </w:p>
    <w:p w14:paraId="4ED498CE"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Al respecto, es necesario precisar que el artículo 14 de la Ley de Archivos y Administración de Documentos del Estado de México y Municipios, los Sujetos Obligados deberán contar y poner a disposición del público el Índice de Expedientes Clasificados como reservados a que hace referencia la Ley de Transparencia y </w:t>
      </w:r>
      <w:r w:rsidRPr="00711824">
        <w:rPr>
          <w:rFonts w:ascii="Palatino Linotype" w:eastAsia="Palatino Linotype" w:hAnsi="Palatino Linotype" w:cs="Palatino Linotype"/>
        </w:rPr>
        <w:lastRenderedPageBreak/>
        <w:t>Acceso a la Información Pública del Estado de México y Municipios en su artículo 126 a saber:</w:t>
      </w:r>
    </w:p>
    <w:p w14:paraId="4CF705E1"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3BA969EC"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w:t>
      </w:r>
      <w:r w:rsidRPr="00711824">
        <w:rPr>
          <w:rFonts w:ascii="Palatino Linotype" w:eastAsia="Palatino Linotype" w:hAnsi="Palatino Linotype" w:cs="Palatino Linotype"/>
          <w:b/>
          <w:i/>
          <w:color w:val="000000"/>
          <w:sz w:val="22"/>
          <w:szCs w:val="22"/>
        </w:rPr>
        <w:t>Artículo 126.</w:t>
      </w:r>
      <w:r w:rsidRPr="00711824">
        <w:rPr>
          <w:rFonts w:ascii="Palatino Linotype" w:eastAsia="Palatino Linotype" w:hAnsi="Palatino Linotype" w:cs="Palatino Linotype"/>
          <w:i/>
          <w:color w:val="000000"/>
          <w:sz w:val="22"/>
          <w:szCs w:val="22"/>
        </w:rPr>
        <w:t xml:space="preserve"> Cada área del sujeto obligado elaborará un índice de los expedientes clasificados como reservados, por área responsable de la información y tema. </w:t>
      </w:r>
    </w:p>
    <w:p w14:paraId="6D514CC3"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62FAC05C"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El índice deberá elaborarse semestralmente y publicarse</w:t>
      </w:r>
      <w:r w:rsidRPr="00711824">
        <w:rPr>
          <w:rFonts w:ascii="Palatino Linotype" w:eastAsia="Palatino Linotype" w:hAnsi="Palatino Linotype" w:cs="Palatino Linotype"/>
          <w:i/>
          <w:color w:val="000000"/>
          <w:sz w:val="22"/>
          <w:szCs w:val="22"/>
        </w:rPr>
        <w:t xml:space="preserve"> en formatos abiertos al día siguiente de su elaboración. Dicho índice deberá indicar el área que generó la información, el nombre del documento, si se trata de una reserva completa o parcial, la fecha en que inicia y finaliza la reserva, su justificación, el plazo de reserva y, en su caso, las partes del documento que se reservan y si se encuentra en prórroga.”</w:t>
      </w:r>
    </w:p>
    <w:p w14:paraId="48B27C70"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(Énfasis añadido)</w:t>
      </w:r>
    </w:p>
    <w:p w14:paraId="025CA790" w14:textId="77777777" w:rsidR="00C04759" w:rsidRPr="00711824" w:rsidRDefault="00C04759">
      <w:pPr>
        <w:ind w:right="899"/>
        <w:jc w:val="both"/>
        <w:rPr>
          <w:rFonts w:ascii="Palatino Linotype" w:eastAsia="Palatino Linotype" w:hAnsi="Palatino Linotype" w:cs="Palatino Linotype"/>
          <w:i/>
          <w:color w:val="000000"/>
          <w:sz w:val="22"/>
          <w:szCs w:val="22"/>
        </w:rPr>
      </w:pPr>
    </w:p>
    <w:p w14:paraId="3794EEBE"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Aunado a lo anterior, es necesario precisar que los índices de los expedientes clasificados, encuadra en una obligación de transparencia común, tal como se aprecia a continuación:</w:t>
      </w:r>
    </w:p>
    <w:p w14:paraId="6797C80A" w14:textId="77777777" w:rsidR="00C04759" w:rsidRPr="00711824" w:rsidRDefault="00C04759">
      <w:pPr>
        <w:ind w:left="851" w:right="899"/>
        <w:jc w:val="both"/>
        <w:rPr>
          <w:rFonts w:ascii="Palatino Linotype" w:eastAsia="Palatino Linotype" w:hAnsi="Palatino Linotype" w:cs="Palatino Linotype"/>
          <w:b/>
          <w:i/>
          <w:color w:val="000000"/>
          <w:sz w:val="22"/>
          <w:szCs w:val="22"/>
        </w:rPr>
      </w:pPr>
    </w:p>
    <w:p w14:paraId="44E21062"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 xml:space="preserve">“Artículo 92. </w:t>
      </w:r>
      <w:r w:rsidRPr="00711824">
        <w:rPr>
          <w:rFonts w:ascii="Palatino Linotype" w:eastAsia="Palatino Linotype" w:hAnsi="Palatino Linotype" w:cs="Palatino Linotype"/>
          <w:i/>
          <w:color w:val="000000"/>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2F9B56E5"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w:t>
      </w:r>
    </w:p>
    <w:p w14:paraId="75615A1E" w14:textId="77777777" w:rsidR="00C04759" w:rsidRPr="00711824" w:rsidRDefault="00F12BDE">
      <w:pPr>
        <w:ind w:left="851" w:right="899"/>
        <w:jc w:val="both"/>
        <w:rPr>
          <w:rFonts w:ascii="Palatino Linotype" w:eastAsia="Palatino Linotype" w:hAnsi="Palatino Linotype" w:cs="Palatino Linotype"/>
          <w:b/>
          <w:i/>
          <w:color w:val="000000"/>
          <w:sz w:val="22"/>
          <w:szCs w:val="22"/>
        </w:rPr>
      </w:pPr>
      <w:r w:rsidRPr="00711824">
        <w:rPr>
          <w:rFonts w:ascii="Palatino Linotype" w:eastAsia="Palatino Linotype" w:hAnsi="Palatino Linotype" w:cs="Palatino Linotype"/>
          <w:b/>
          <w:i/>
          <w:color w:val="000000"/>
          <w:sz w:val="22"/>
          <w:szCs w:val="22"/>
        </w:rPr>
        <w:t xml:space="preserve"> XIX. Índices semestrales en formatos abiertos de los expedientes clasificados como reservados que cada sujeto obligado posee y maneja;” </w:t>
      </w:r>
    </w:p>
    <w:p w14:paraId="32CB2351"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(Énfasis añadido)</w:t>
      </w:r>
    </w:p>
    <w:p w14:paraId="36169BFD" w14:textId="77777777" w:rsidR="00C04759" w:rsidRPr="00711824" w:rsidRDefault="00F12BDE">
      <w:pPr>
        <w:spacing w:before="240" w:after="240" w:line="360" w:lineRule="auto"/>
        <w:ind w:right="51"/>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No obstante, lo anterior debemos recordar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en respuesta remitió una liga electrónica, la cual nos conduce al portal de Información Pública de Oficio Mexiquense (IPOMEX), y en ella este Instituto pudo observar lo siguiente:</w:t>
      </w:r>
    </w:p>
    <w:p w14:paraId="1C6B1047" w14:textId="77777777" w:rsidR="00C04759" w:rsidRPr="00711824" w:rsidRDefault="00F12BDE">
      <w:pPr>
        <w:spacing w:before="240" w:after="240" w:line="360" w:lineRule="auto"/>
        <w:ind w:right="51"/>
        <w:jc w:val="center"/>
        <w:rPr>
          <w:rFonts w:ascii="Palatino Linotype" w:eastAsia="Palatino Linotype" w:hAnsi="Palatino Linotype" w:cs="Palatino Linotype"/>
        </w:rPr>
      </w:pPr>
      <w:r w:rsidRPr="00711824">
        <w:rPr>
          <w:rFonts w:ascii="Palatino Linotype" w:eastAsia="Palatino Linotype" w:hAnsi="Palatino Linotype" w:cs="Palatino Linotype"/>
          <w:noProof/>
        </w:rPr>
        <w:lastRenderedPageBreak/>
        <w:drawing>
          <wp:inline distT="0" distB="0" distL="0" distR="0" wp14:anchorId="1AA2BFEA" wp14:editId="70A93FAF">
            <wp:extent cx="4806292" cy="2861890"/>
            <wp:effectExtent l="0" t="0" r="0" b="0"/>
            <wp:docPr id="34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5"/>
                    <a:srcRect/>
                    <a:stretch>
                      <a:fillRect/>
                    </a:stretch>
                  </pic:blipFill>
                  <pic:spPr>
                    <a:xfrm>
                      <a:off x="0" y="0"/>
                      <a:ext cx="4806292" cy="2861890"/>
                    </a:xfrm>
                    <a:prstGeom prst="rect">
                      <a:avLst/>
                    </a:prstGeom>
                    <a:ln/>
                  </pic:spPr>
                </pic:pic>
              </a:graphicData>
            </a:graphic>
          </wp:inline>
        </w:drawing>
      </w:r>
    </w:p>
    <w:p w14:paraId="525C45B0" w14:textId="77777777" w:rsidR="00C04759" w:rsidRPr="00711824" w:rsidRDefault="00F12BDE">
      <w:pPr>
        <w:spacing w:before="240" w:after="240" w:line="360" w:lineRule="auto"/>
        <w:ind w:right="51"/>
        <w:jc w:val="center"/>
        <w:rPr>
          <w:rFonts w:ascii="Palatino Linotype" w:eastAsia="Palatino Linotype" w:hAnsi="Palatino Linotype" w:cs="Palatino Linotype"/>
        </w:rPr>
      </w:pPr>
      <w:r w:rsidRPr="00711824">
        <w:rPr>
          <w:rFonts w:ascii="Palatino Linotype" w:eastAsia="Palatino Linotype" w:hAnsi="Palatino Linotype" w:cs="Palatino Linotype"/>
          <w:noProof/>
        </w:rPr>
        <w:drawing>
          <wp:inline distT="0" distB="0" distL="0" distR="0" wp14:anchorId="27FD07F3" wp14:editId="3126B3FE">
            <wp:extent cx="4376939" cy="1697866"/>
            <wp:effectExtent l="9525" t="9525" r="9525" b="9525"/>
            <wp:docPr id="34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6"/>
                    <a:srcRect b="54495"/>
                    <a:stretch>
                      <a:fillRect/>
                    </a:stretch>
                  </pic:blipFill>
                  <pic:spPr>
                    <a:xfrm>
                      <a:off x="0" y="0"/>
                      <a:ext cx="4376939" cy="1697866"/>
                    </a:xfrm>
                    <a:prstGeom prst="rect">
                      <a:avLst/>
                    </a:prstGeom>
                    <a:ln w="9525">
                      <a:solidFill>
                        <a:srgbClr val="000000"/>
                      </a:solidFill>
                      <a:prstDash val="solid"/>
                    </a:ln>
                  </pic:spPr>
                </pic:pic>
              </a:graphicData>
            </a:graphic>
          </wp:inline>
        </w:drawing>
      </w:r>
    </w:p>
    <w:p w14:paraId="38EA5F3C" w14:textId="77777777" w:rsidR="00C04759" w:rsidRPr="00711824" w:rsidRDefault="00F12BDE">
      <w:pPr>
        <w:spacing w:before="240" w:after="240" w:line="360" w:lineRule="auto"/>
        <w:ind w:right="51"/>
        <w:jc w:val="both"/>
        <w:rPr>
          <w:rFonts w:ascii="Palatino Linotype" w:eastAsia="Palatino Linotype" w:hAnsi="Palatino Linotype" w:cs="Palatino Linotype"/>
        </w:rPr>
      </w:pPr>
      <w:r w:rsidRPr="00711824">
        <w:rPr>
          <w:rFonts w:ascii="Palatino Linotype" w:eastAsia="Palatino Linotype" w:hAnsi="Palatino Linotype" w:cs="Palatino Linotype"/>
        </w:rPr>
        <w:t>De manera que al no obrar un índice de expedientes clasificados como reservados en la liga electrónica proporcionada aun cuando obra la fuente obligacional para generar la información de manera semestral, lo procedente es ordenar la declaratoria formal de la inexistencia del formato institucional de la guía de archivo documental, en términos de lo que señala el artículo 19, tercer párrafo, 49, fracciones II y XIII; 169 y 170 de la Ley de Transparencia y Acceso a la Información Pública del Estado de México y Municipios, conforme a lo establecido en líneas anteriores.</w:t>
      </w:r>
    </w:p>
    <w:p w14:paraId="125442A9" w14:textId="77777777" w:rsidR="00C04759" w:rsidRPr="00711824" w:rsidRDefault="00F12BDE">
      <w:pPr>
        <w:spacing w:line="360" w:lineRule="auto"/>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rPr>
        <w:lastRenderedPageBreak/>
        <w:t>Ahora bien, respecto al requerimiento relacionado al número de casos de clasificación de documentos confidencial; al respecto, es de señalar que estos son documentos que los Comités de Transparencia generan dentro de sus atribuciones</w:t>
      </w:r>
      <w:r w:rsidRPr="00711824">
        <w:rPr>
          <w:rFonts w:ascii="Palatino Linotype" w:eastAsia="Palatino Linotype" w:hAnsi="Palatino Linotype" w:cs="Palatino Linotype"/>
          <w:vertAlign w:val="superscript"/>
        </w:rPr>
        <w:footnoteReference w:id="7"/>
      </w:r>
      <w:r w:rsidRPr="00711824">
        <w:rPr>
          <w:rFonts w:ascii="Palatino Linotype" w:eastAsia="Palatino Linotype" w:hAnsi="Palatino Linotype" w:cs="Palatino Linotype"/>
        </w:rPr>
        <w:t>, toda vez que se encuentran constreñidos a aprobar, modificar o revocar la clasificación de la información, por lo que, se considera procedente ordenar la entrega del documento o documentos donde sea advierta el número de clasificación de información confidencial, del periodo comprendido del 01 de enero al 10 de noviembre de 2022.</w:t>
      </w:r>
    </w:p>
    <w:p w14:paraId="458E1A45" w14:textId="77777777" w:rsidR="00C04759" w:rsidRPr="00711824" w:rsidRDefault="00C04759">
      <w:pPr>
        <w:spacing w:after="160" w:line="259" w:lineRule="auto"/>
        <w:rPr>
          <w:rFonts w:ascii="Calibri" w:eastAsia="Calibri" w:hAnsi="Calibri" w:cs="Calibri"/>
          <w:sz w:val="22"/>
          <w:szCs w:val="22"/>
        </w:rPr>
      </w:pPr>
    </w:p>
    <w:p w14:paraId="7792B0D7"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Asimismo, para el caso de que no cuente con la información de la cual se ordena su entrega, </w:t>
      </w:r>
      <w:r w:rsidRPr="00711824">
        <w:rPr>
          <w:rFonts w:ascii="Palatino Linotype" w:eastAsia="Palatino Linotype" w:hAnsi="Palatino Linotype" w:cs="Palatino Linotype"/>
          <w:b/>
        </w:rPr>
        <w:t>el Sujeto Obligado</w:t>
      </w:r>
      <w:r w:rsidRPr="00711824">
        <w:rPr>
          <w:rFonts w:ascii="Palatino Linotype" w:eastAsia="Palatino Linotype" w:hAnsi="Palatino Linotype" w:cs="Palatino Linotype"/>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519717E6" w14:textId="77777777" w:rsidR="00C04759" w:rsidRPr="00711824" w:rsidRDefault="00C04759">
      <w:pPr>
        <w:spacing w:line="360" w:lineRule="auto"/>
        <w:jc w:val="both"/>
        <w:rPr>
          <w:rFonts w:ascii="Palatino Linotype" w:eastAsia="Palatino Linotype" w:hAnsi="Palatino Linotype" w:cs="Palatino Linotype"/>
        </w:rPr>
      </w:pPr>
    </w:p>
    <w:p w14:paraId="2C7CACB2"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Por cuanto hace a </w:t>
      </w:r>
      <w:r w:rsidRPr="00711824">
        <w:rPr>
          <w:rFonts w:ascii="Palatino Linotype" w:eastAsia="Palatino Linotype" w:hAnsi="Palatino Linotype" w:cs="Palatino Linotype"/>
          <w:b/>
        </w:rPr>
        <w:t>los puntos 11.2,  11.6 y 11.7</w:t>
      </w:r>
      <w:r w:rsidRPr="00711824">
        <w:rPr>
          <w:rFonts w:ascii="Palatino Linotype" w:eastAsia="Palatino Linotype" w:hAnsi="Palatino Linotype" w:cs="Palatino Linotype"/>
        </w:rPr>
        <w:t xml:space="preserve">, derivado del análisis efectuado por este Organismo Garante, se advierte que los mismos no constituyen materia del derecho de acceso a la información, toda vez que la parte Recurrente no pretende acceder a un documento previamente generado, sino que pretende que el Sujeto Obligado se pronuncie en el sentido de atender lo solicitado, constituyendo un derecho de petición, por lo que se considera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no está </w:t>
      </w:r>
      <w:r w:rsidRPr="00711824">
        <w:rPr>
          <w:rFonts w:ascii="Palatino Linotype" w:eastAsia="Palatino Linotype" w:hAnsi="Palatino Linotype" w:cs="Palatino Linotype"/>
        </w:rPr>
        <w:lastRenderedPageBreak/>
        <w:t>constreñido a emitir una respuesta con la finalidad de atender los mismos, por lo tanto, no es procedente la entrega de información.</w:t>
      </w:r>
    </w:p>
    <w:p w14:paraId="45F9EFD9" w14:textId="77777777" w:rsidR="00C04759" w:rsidRPr="00711824" w:rsidRDefault="00F12BDE">
      <w:pPr>
        <w:spacing w:before="240" w:after="240" w:line="360" w:lineRule="auto"/>
        <w:ind w:right="49"/>
        <w:jc w:val="both"/>
        <w:rPr>
          <w:rFonts w:ascii="Palatino Linotype" w:eastAsia="Palatino Linotype" w:hAnsi="Palatino Linotype" w:cs="Palatino Linotype"/>
          <w:b/>
        </w:rPr>
      </w:pPr>
      <w:r w:rsidRPr="00711824">
        <w:rPr>
          <w:rFonts w:ascii="Palatino Linotype" w:eastAsia="Palatino Linotype" w:hAnsi="Palatino Linotype" w:cs="Palatino Linotype"/>
          <w:b/>
        </w:rPr>
        <w:t xml:space="preserve">Recapitulación de la información que se ordena entregar: </w:t>
      </w:r>
    </w:p>
    <w:p w14:paraId="207320BD"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b/>
          <w:sz w:val="22"/>
          <w:szCs w:val="22"/>
        </w:rPr>
        <w:t>INDICE DE EXPEDIENTES CLASIFICADOS COMO RESERVADOS</w:t>
      </w:r>
    </w:p>
    <w:p w14:paraId="7BBBC261" w14:textId="77777777" w:rsidR="00C04759" w:rsidRPr="00711824" w:rsidRDefault="00F12BDE">
      <w:pPr>
        <w:numPr>
          <w:ilvl w:val="0"/>
          <w:numId w:val="24"/>
        </w:numPr>
        <w:pBdr>
          <w:top w:val="nil"/>
          <w:left w:val="nil"/>
          <w:bottom w:val="nil"/>
          <w:right w:val="nil"/>
          <w:between w:val="nil"/>
        </w:pBdr>
        <w:spacing w:line="360" w:lineRule="auto"/>
        <w:ind w:right="900"/>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color w:val="000000"/>
        </w:rPr>
        <w:t>Documento donde conste el número de clasificación de información confidencial, del periodo comprendido del 01 de enero al 10 de noviembre de 2022.</w:t>
      </w:r>
    </w:p>
    <w:p w14:paraId="6D1D0DA1" w14:textId="77777777" w:rsidR="00C04759" w:rsidRPr="00711824" w:rsidRDefault="00F12BDE">
      <w:pPr>
        <w:numPr>
          <w:ilvl w:val="0"/>
          <w:numId w:val="24"/>
        </w:numPr>
        <w:pBdr>
          <w:top w:val="nil"/>
          <w:left w:val="nil"/>
          <w:bottom w:val="nil"/>
          <w:right w:val="nil"/>
          <w:between w:val="nil"/>
        </w:pBdr>
        <w:spacing w:line="360" w:lineRule="auto"/>
        <w:ind w:right="900"/>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color w:val="000000"/>
        </w:rPr>
        <w:t xml:space="preserve">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generó, posee y/o administra el índice de expedientes clasificados como reservados, actualizado al 10 de </w:t>
      </w:r>
      <w:proofErr w:type="gramStart"/>
      <w:r w:rsidRPr="00711824">
        <w:rPr>
          <w:rFonts w:ascii="Palatino Linotype" w:eastAsia="Palatino Linotype" w:hAnsi="Palatino Linotype" w:cs="Palatino Linotype"/>
          <w:color w:val="000000"/>
        </w:rPr>
        <w:t>noviembre  de</w:t>
      </w:r>
      <w:proofErr w:type="gramEnd"/>
      <w:r w:rsidRPr="00711824">
        <w:rPr>
          <w:rFonts w:ascii="Palatino Linotype" w:eastAsia="Palatino Linotype" w:hAnsi="Palatino Linotype" w:cs="Palatino Linotype"/>
          <w:color w:val="000000"/>
        </w:rPr>
        <w:t xml:space="preserve"> 2022.</w:t>
      </w:r>
    </w:p>
    <w:p w14:paraId="0EA0C636" w14:textId="77777777" w:rsidR="00C04759" w:rsidRPr="00711824" w:rsidRDefault="00F12BDE">
      <w:pPr>
        <w:widowControl w:val="0"/>
        <w:spacing w:line="360" w:lineRule="auto"/>
        <w:ind w:left="360"/>
        <w:jc w:val="both"/>
        <w:rPr>
          <w:rFonts w:ascii="Palatino Linotype" w:eastAsia="Palatino Linotype" w:hAnsi="Palatino Linotype" w:cs="Palatino Linotype"/>
          <w:sz w:val="22"/>
          <w:szCs w:val="22"/>
        </w:rPr>
      </w:pPr>
      <w:r w:rsidRPr="00711824">
        <w:rPr>
          <w:noProof/>
        </w:rPr>
        <mc:AlternateContent>
          <mc:Choice Requires="wps">
            <w:drawing>
              <wp:anchor distT="0" distB="0" distL="114300" distR="114300" simplePos="0" relativeHeight="251664384" behindDoc="0" locked="0" layoutInCell="1" hidden="0" allowOverlap="1" wp14:anchorId="34D3F263" wp14:editId="42069502">
                <wp:simplePos x="0" y="0"/>
                <wp:positionH relativeFrom="column">
                  <wp:posOffset>114300</wp:posOffset>
                </wp:positionH>
                <wp:positionV relativeFrom="paragraph">
                  <wp:posOffset>12700</wp:posOffset>
                </wp:positionV>
                <wp:extent cx="5438775" cy="400050"/>
                <wp:effectExtent l="0" t="0" r="0" b="0"/>
                <wp:wrapNone/>
                <wp:docPr id="295" name="Rectángulo 295"/>
                <wp:cNvGraphicFramePr/>
                <a:graphic xmlns:a="http://schemas.openxmlformats.org/drawingml/2006/main">
                  <a:graphicData uri="http://schemas.microsoft.com/office/word/2010/wordprocessingShape">
                    <wps:wsp>
                      <wps:cNvSpPr/>
                      <wps:spPr>
                        <a:xfrm>
                          <a:off x="2645663" y="3599025"/>
                          <a:ext cx="5400675" cy="361950"/>
                        </a:xfrm>
                        <a:prstGeom prst="rect">
                          <a:avLst/>
                        </a:prstGeom>
                        <a:solidFill>
                          <a:srgbClr val="DDD9C3"/>
                        </a:solidFill>
                        <a:ln w="9525" cap="flat" cmpd="sng">
                          <a:solidFill>
                            <a:schemeClr val="dk1"/>
                          </a:solidFill>
                          <a:prstDash val="solid"/>
                          <a:round/>
                          <a:headEnd type="none" w="sm" len="sm"/>
                          <a:tailEnd type="none" w="sm" len="sm"/>
                        </a:ln>
                      </wps:spPr>
                      <wps:txbx>
                        <w:txbxContent>
                          <w:p w14:paraId="2E8C277A" w14:textId="77777777" w:rsidR="00F12BDE" w:rsidRDefault="00F12BDE">
                            <w:pPr>
                              <w:jc w:val="center"/>
                              <w:textDirection w:val="btLr"/>
                            </w:pPr>
                            <w:r>
                              <w:rPr>
                                <w:rFonts w:ascii="Palatino Linotype" w:eastAsia="Palatino Linotype" w:hAnsi="Palatino Linotype" w:cs="Palatino Linotype"/>
                                <w:b/>
                                <w:color w:val="000000"/>
                                <w:sz w:val="20"/>
                              </w:rPr>
                              <w:t>12.- CALENDARIO DE CADUCIDADES</w:t>
                            </w:r>
                          </w:p>
                        </w:txbxContent>
                      </wps:txbx>
                      <wps:bodyPr spcFirstLastPara="1" wrap="square" lIns="91425" tIns="45700" rIns="91425" bIns="45700" anchor="ctr" anchorCtr="0">
                        <a:noAutofit/>
                      </wps:bodyPr>
                    </wps:wsp>
                  </a:graphicData>
                </a:graphic>
              </wp:anchor>
            </w:drawing>
          </mc:Choice>
          <mc:Fallback>
            <w:pict>
              <v:rect id="Rectángulo 295" o:spid="_x0000_s1032" style="position:absolute;left:0;text-align:left;margin-left:9pt;margin-top:1pt;width:428.25pt;height:3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" fillcolor="#ddd9c3" strokecolor="black [3200]">
                <v:stroke startarrowwidth="narrow" startarrowlength="short" endarrowwidth="narrow" endarrowlength="short" joinstyle="round"/>
                <v:textbox inset="2.53958mm,1.2694mm,2.53958mm,1.2694mm">
                  <w:txbxContent>
                    <w:p w:rsidR="00F12BDE" w:rsidRDefault="00F12BDE">
                      <w:pPr>
                        <w:jc w:val="center"/>
                        <w:textDirection w:val="btLr"/>
                      </w:pPr>
                      <w:r>
                        <w:rPr>
                          <w:rFonts w:ascii="Palatino Linotype" w:eastAsia="Palatino Linotype" w:hAnsi="Palatino Linotype" w:cs="Palatino Linotype"/>
                          <w:b/>
                          <w:color w:val="000000"/>
                          <w:sz w:val="20"/>
                        </w:rPr>
                        <w:t>12.- CALENDARIO DE CADUCIDADES</w:t>
                      </w:r>
                    </w:p>
                  </w:txbxContent>
                </v:textbox>
              </v:rect>
            </w:pict>
          </mc:Fallback>
        </mc:AlternateContent>
      </w:r>
    </w:p>
    <w:p w14:paraId="48E0CEAC" w14:textId="77777777" w:rsidR="00C04759" w:rsidRPr="00711824" w:rsidRDefault="00C04759">
      <w:pPr>
        <w:widowControl w:val="0"/>
        <w:spacing w:line="360" w:lineRule="auto"/>
        <w:jc w:val="both"/>
        <w:rPr>
          <w:rFonts w:ascii="Palatino Linotype" w:eastAsia="Palatino Linotype" w:hAnsi="Palatino Linotype" w:cs="Palatino Linotype"/>
          <w:color w:val="FF0000"/>
          <w:sz w:val="22"/>
          <w:szCs w:val="22"/>
        </w:rPr>
      </w:pPr>
    </w:p>
    <w:p w14:paraId="73657A24" w14:textId="77777777" w:rsidR="00C04759" w:rsidRPr="00711824" w:rsidRDefault="00F12BDE">
      <w:pPr>
        <w:widowControl w:val="0"/>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12.1 ¿EL ARCHIVO DE CONCENTRACIÓN DE SU ORGANISMO DESCENTRALIZADO CUENTA CON CALENDARIO DE CADUCIDADES COMO LO INDICA EL ARTÍCULO 59 FRACCIÓN IX DE LOS LINEAMIENTOS PARA LA ADMINISTRACIÓN DE DOCUMENTOS EN EL ESTADO DE MÉXICO?</w:t>
      </w:r>
    </w:p>
    <w:p w14:paraId="170BB93B" w14:textId="77777777" w:rsidR="00C04759" w:rsidRPr="00711824" w:rsidRDefault="00F12BDE">
      <w:pPr>
        <w:widowControl w:val="0"/>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br/>
        <w:t>EN CASO DE RESPUESTA AFIRMATIVA A LA PREGUNTA 12.1:</w:t>
      </w:r>
    </w:p>
    <w:p w14:paraId="37CDD38B" w14:textId="77777777" w:rsidR="00C04759" w:rsidRPr="00711824" w:rsidRDefault="00C04759">
      <w:pPr>
        <w:widowControl w:val="0"/>
        <w:ind w:left="567" w:right="900"/>
        <w:jc w:val="both"/>
        <w:rPr>
          <w:rFonts w:ascii="Palatino Linotype" w:eastAsia="Palatino Linotype" w:hAnsi="Palatino Linotype" w:cs="Palatino Linotype"/>
          <w:b/>
          <w:i/>
          <w:color w:val="000000"/>
          <w:sz w:val="18"/>
          <w:szCs w:val="18"/>
        </w:rPr>
      </w:pPr>
    </w:p>
    <w:p w14:paraId="6E393D6E" w14:textId="77777777" w:rsidR="00C04759" w:rsidRPr="00711824" w:rsidRDefault="00F12BDE">
      <w:pPr>
        <w:widowControl w:val="0"/>
        <w:ind w:left="567" w:right="900"/>
        <w:jc w:val="both"/>
        <w:rPr>
          <w:rFonts w:ascii="Palatino Linotype" w:eastAsia="Palatino Linotype" w:hAnsi="Palatino Linotype" w:cs="Palatino Linotype"/>
          <w:b/>
          <w:i/>
          <w:color w:val="000000"/>
          <w:sz w:val="18"/>
          <w:szCs w:val="18"/>
        </w:rPr>
      </w:pPr>
      <w:r w:rsidRPr="00711824">
        <w:rPr>
          <w:rFonts w:ascii="Palatino Linotype" w:eastAsia="Palatino Linotype" w:hAnsi="Palatino Linotype" w:cs="Palatino Linotype"/>
          <w:b/>
          <w:i/>
          <w:color w:val="000000"/>
          <w:sz w:val="18"/>
          <w:szCs w:val="18"/>
        </w:rPr>
        <w:t>SOLICITO, DE LA MANERA MÁS ATENTA, LA SIGUIENTE DOCUMENTACIÓN EN FORMATO PDF:</w:t>
      </w:r>
    </w:p>
    <w:p w14:paraId="24F69F2C" w14:textId="77777777" w:rsidR="00C04759" w:rsidRPr="00711824" w:rsidRDefault="00C04759">
      <w:pPr>
        <w:widowControl w:val="0"/>
        <w:ind w:left="567" w:right="900"/>
        <w:jc w:val="both"/>
        <w:rPr>
          <w:rFonts w:ascii="Palatino Linotype" w:eastAsia="Palatino Linotype" w:hAnsi="Palatino Linotype" w:cs="Palatino Linotype"/>
          <w:b/>
          <w:i/>
          <w:color w:val="000000"/>
          <w:sz w:val="18"/>
          <w:szCs w:val="18"/>
        </w:rPr>
      </w:pPr>
    </w:p>
    <w:p w14:paraId="2445185A" w14:textId="77777777" w:rsidR="00C04759" w:rsidRPr="00711824" w:rsidRDefault="00F12BDE">
      <w:pPr>
        <w:widowControl w:val="0"/>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12.2 EL FORMATO INSTITUCIONAL DEL CALENDARIO DE CADUCIDADES</w:t>
      </w:r>
    </w:p>
    <w:p w14:paraId="09C40579" w14:textId="77777777" w:rsidR="00C04759" w:rsidRPr="00711824" w:rsidRDefault="00C04759">
      <w:pPr>
        <w:widowControl w:val="0"/>
        <w:ind w:left="567" w:right="900"/>
        <w:jc w:val="both"/>
        <w:rPr>
          <w:rFonts w:ascii="Palatino Linotype" w:eastAsia="Palatino Linotype" w:hAnsi="Palatino Linotype" w:cs="Palatino Linotype"/>
          <w:i/>
          <w:color w:val="000000"/>
          <w:sz w:val="18"/>
          <w:szCs w:val="18"/>
        </w:rPr>
      </w:pPr>
    </w:p>
    <w:p w14:paraId="40129F17" w14:textId="77777777" w:rsidR="00C04759" w:rsidRPr="00711824" w:rsidRDefault="00F12BDE">
      <w:pPr>
        <w:widowControl w:val="0"/>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EN CASO DE RESPUESTA NEGATIVA A LA PREGUNTA 12.1:</w:t>
      </w:r>
    </w:p>
    <w:p w14:paraId="256E0EAC" w14:textId="77777777" w:rsidR="00C04759" w:rsidRPr="00711824" w:rsidRDefault="00C04759">
      <w:pPr>
        <w:widowControl w:val="0"/>
        <w:ind w:left="567" w:right="900"/>
        <w:jc w:val="both"/>
        <w:rPr>
          <w:rFonts w:ascii="Palatino Linotype" w:eastAsia="Palatino Linotype" w:hAnsi="Palatino Linotype" w:cs="Palatino Linotype"/>
          <w:i/>
          <w:color w:val="000000"/>
          <w:sz w:val="18"/>
          <w:szCs w:val="18"/>
        </w:rPr>
      </w:pPr>
    </w:p>
    <w:p w14:paraId="0A35A3BF" w14:textId="77777777" w:rsidR="00C04759" w:rsidRPr="00711824" w:rsidRDefault="00F12BDE">
      <w:pPr>
        <w:widowControl w:val="0"/>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12.3 ¿POR QUE EL ARCHIVO DE CONCENTRACIÓN DE SU ORGANISMO DESCENTRALIZADO NO CUENTA CON CALENDARIO DE CADUCIDADES COMO LO ESTABLECE LA LEY?</w:t>
      </w:r>
    </w:p>
    <w:p w14:paraId="46D77FE6" w14:textId="77777777" w:rsidR="00C04759" w:rsidRPr="00711824" w:rsidRDefault="00C04759">
      <w:pPr>
        <w:widowControl w:val="0"/>
        <w:ind w:left="567" w:right="900"/>
        <w:jc w:val="both"/>
        <w:rPr>
          <w:rFonts w:ascii="Palatino Linotype" w:eastAsia="Palatino Linotype" w:hAnsi="Palatino Linotype" w:cs="Palatino Linotype"/>
          <w:i/>
          <w:color w:val="000000"/>
          <w:sz w:val="18"/>
          <w:szCs w:val="18"/>
        </w:rPr>
      </w:pPr>
    </w:p>
    <w:p w14:paraId="54526628" w14:textId="77777777" w:rsidR="00C04759" w:rsidRPr="00711824" w:rsidRDefault="00F12BDE">
      <w:pPr>
        <w:widowControl w:val="0"/>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12.4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NUMERAL 12 DEL PRESENTE DOCUMENTO COMO LO ESTABLECE LA LEY?</w:t>
      </w:r>
    </w:p>
    <w:p w14:paraId="7825F0EF" w14:textId="77777777" w:rsidR="00C04759" w:rsidRPr="00711824" w:rsidRDefault="00F12BDE">
      <w:pPr>
        <w:spacing w:before="240" w:after="240" w:line="360" w:lineRule="auto"/>
        <w:ind w:right="49"/>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Entrando en materia, los Lineamientos para la Valoración, Selección y Baja de los Documentos, Expedientes y Series de Trámite Concluido en los Archivos del Estado De México señalan lo siguiente:  </w:t>
      </w:r>
    </w:p>
    <w:p w14:paraId="6298E9F2" w14:textId="77777777" w:rsidR="00C04759" w:rsidRPr="00711824" w:rsidRDefault="00F12BDE">
      <w:pPr>
        <w:spacing w:before="240" w:after="240" w:line="360" w:lineRule="auto"/>
        <w:ind w:right="49"/>
        <w:jc w:val="both"/>
        <w:rPr>
          <w:rFonts w:ascii="Palatino Linotype" w:eastAsia="Palatino Linotype" w:hAnsi="Palatino Linotype" w:cs="Palatino Linotype"/>
        </w:rPr>
      </w:pPr>
      <w:r w:rsidRPr="00711824">
        <w:rPr>
          <w:rFonts w:ascii="Palatino Linotype" w:eastAsia="Palatino Linotype" w:hAnsi="Palatino Linotype" w:cs="Palatino Linotype"/>
          <w:noProof/>
        </w:rPr>
        <w:drawing>
          <wp:inline distT="0" distB="0" distL="0" distR="0" wp14:anchorId="118F4DCA" wp14:editId="41A7EC9D">
            <wp:extent cx="5612130" cy="2062480"/>
            <wp:effectExtent l="0" t="0" r="0" b="0"/>
            <wp:docPr id="3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
                    <a:srcRect/>
                    <a:stretch>
                      <a:fillRect/>
                    </a:stretch>
                  </pic:blipFill>
                  <pic:spPr>
                    <a:xfrm>
                      <a:off x="0" y="0"/>
                      <a:ext cx="5612130" cy="2062480"/>
                    </a:xfrm>
                    <a:prstGeom prst="rect">
                      <a:avLst/>
                    </a:prstGeom>
                    <a:ln/>
                  </pic:spPr>
                </pic:pic>
              </a:graphicData>
            </a:graphic>
          </wp:inline>
        </w:drawing>
      </w:r>
      <w:r w:rsidRPr="00711824">
        <w:rPr>
          <w:rFonts w:ascii="Palatino Linotype" w:eastAsia="Palatino Linotype" w:hAnsi="Palatino Linotype" w:cs="Palatino Linotype"/>
        </w:rPr>
        <w:t xml:space="preserve">De manera que como se desprende de lo insertado, corresponde a los </w:t>
      </w:r>
      <w:r w:rsidRPr="00711824">
        <w:rPr>
          <w:rFonts w:ascii="Palatino Linotype" w:eastAsia="Palatino Linotype" w:hAnsi="Palatino Linotype" w:cs="Palatino Linotype"/>
          <w:b/>
        </w:rPr>
        <w:t xml:space="preserve">Sujetos Obligados </w:t>
      </w:r>
      <w:r w:rsidRPr="00711824">
        <w:rPr>
          <w:rFonts w:ascii="Palatino Linotype" w:eastAsia="Palatino Linotype" w:hAnsi="Palatino Linotype" w:cs="Palatino Linotype"/>
        </w:rPr>
        <w:t xml:space="preserve">el contar con un calendario de caducidades de los expedientes que se encuentran en los archivos de concentración, por lo cual, se estima pertinente realizar una búsqueda exhaustiva y razonable, sin embargo, si derivado de la búsqueda que se efectúe,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no llegará a localizar información en </w:t>
      </w:r>
      <w:r w:rsidRPr="00711824">
        <w:rPr>
          <w:rFonts w:ascii="Palatino Linotype" w:eastAsia="Palatino Linotype" w:hAnsi="Palatino Linotype" w:cs="Palatino Linotype"/>
        </w:rPr>
        <w:lastRenderedPageBreak/>
        <w:t>sus archivos, se deberá emitir una declaratoria formal de la inexistencia de la información, en términos de lo que señala el artículo 19, tercer párrafo, 49, fracciones II y XIII; 169 y 170 de la Ley de Transparencia y Acceso a la Información Pública del Estado de México y Municipios.</w:t>
      </w:r>
      <w:r w:rsidRPr="00711824">
        <w:rPr>
          <w:noProof/>
        </w:rPr>
        <mc:AlternateContent>
          <mc:Choice Requires="wps">
            <w:drawing>
              <wp:anchor distT="0" distB="0" distL="114300" distR="114300" simplePos="0" relativeHeight="251665408" behindDoc="0" locked="0" layoutInCell="1" hidden="0" allowOverlap="1" wp14:anchorId="622D1FA5" wp14:editId="7823EA42">
                <wp:simplePos x="0" y="0"/>
                <wp:positionH relativeFrom="column">
                  <wp:posOffset>-12699</wp:posOffset>
                </wp:positionH>
                <wp:positionV relativeFrom="paragraph">
                  <wp:posOffset>1181100</wp:posOffset>
                </wp:positionV>
                <wp:extent cx="5657850" cy="495300"/>
                <wp:effectExtent l="0" t="0" r="0" b="0"/>
                <wp:wrapNone/>
                <wp:docPr id="300" name="Rectángulo 300"/>
                <wp:cNvGraphicFramePr/>
                <a:graphic xmlns:a="http://schemas.openxmlformats.org/drawingml/2006/main">
                  <a:graphicData uri="http://schemas.microsoft.com/office/word/2010/wordprocessingShape">
                    <wps:wsp>
                      <wps:cNvSpPr/>
                      <wps:spPr>
                        <a:xfrm>
                          <a:off x="2555175" y="3570450"/>
                          <a:ext cx="5581650" cy="419100"/>
                        </a:xfrm>
                        <a:prstGeom prst="rect">
                          <a:avLst/>
                        </a:prstGeom>
                        <a:noFill/>
                        <a:ln w="38100" cap="flat" cmpd="sng">
                          <a:solidFill>
                            <a:srgbClr val="DDD9C3"/>
                          </a:solidFill>
                          <a:prstDash val="solid"/>
                          <a:round/>
                          <a:headEnd type="none" w="sm" len="sm"/>
                          <a:tailEnd type="none" w="sm" len="sm"/>
                        </a:ln>
                      </wps:spPr>
                      <wps:txbx>
                        <w:txbxContent>
                          <w:p w14:paraId="31C57542" w14:textId="77777777" w:rsidR="00F12BDE" w:rsidRDefault="00F12BDE">
                            <w:pPr>
                              <w:textDirection w:val="btLr"/>
                            </w:pPr>
                          </w:p>
                        </w:txbxContent>
                      </wps:txbx>
                      <wps:bodyPr spcFirstLastPara="1" wrap="square" lIns="91425" tIns="91425" rIns="91425" bIns="91425" anchor="ctr" anchorCtr="0">
                        <a:noAutofit/>
                      </wps:bodyPr>
                    </wps:wsp>
                  </a:graphicData>
                </a:graphic>
              </wp:anchor>
            </w:drawing>
          </mc:Choice>
          <mc:Fallback>
            <w:pict>
              <v:rect id="Rectángulo 300" o:spid="_x0000_s1033" style="position:absolute;left:0;text-align:left;margin-left:-1pt;margin-top:93pt;width:445.5pt;height:3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" filled="f" strokecolor="#ddd9c3" strokeweight="3pt">
                <v:stroke startarrowwidth="narrow" startarrowlength="short" endarrowwidth="narrow" endarrowlength="short" joinstyle="round"/>
                <v:textbox inset="2.53958mm,2.53958mm,2.53958mm,2.53958mm">
                  <w:txbxContent>
                    <w:p w:rsidR="00F12BDE" w:rsidRDefault="00F12BDE">
                      <w:pPr>
                        <w:textDirection w:val="btLr"/>
                      </w:pPr>
                    </w:p>
                  </w:txbxContent>
                </v:textbox>
              </v:rect>
            </w:pict>
          </mc:Fallback>
        </mc:AlternateContent>
      </w:r>
    </w:p>
    <w:p w14:paraId="1F53E320"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Por cuanto hace a </w:t>
      </w:r>
      <w:r w:rsidRPr="00711824">
        <w:rPr>
          <w:rFonts w:ascii="Palatino Linotype" w:eastAsia="Palatino Linotype" w:hAnsi="Palatino Linotype" w:cs="Palatino Linotype"/>
          <w:b/>
        </w:rPr>
        <w:t>los puntos 12.3 y 12.4</w:t>
      </w:r>
      <w:r w:rsidRPr="00711824">
        <w:rPr>
          <w:rFonts w:ascii="Palatino Linotype" w:eastAsia="Palatino Linotype" w:hAnsi="Palatino Linotype" w:cs="Palatino Linotype"/>
        </w:rPr>
        <w:t xml:space="preserve">, derivado del análisis efectuado por este Organismo Garante, se advierte que los mismos no constituyen materia del derecho de acceso a la información, toda vez que </w:t>
      </w:r>
      <w:r w:rsidRPr="00711824">
        <w:rPr>
          <w:rFonts w:ascii="Palatino Linotype" w:eastAsia="Palatino Linotype" w:hAnsi="Palatino Linotype" w:cs="Palatino Linotype"/>
          <w:b/>
        </w:rPr>
        <w:t>la parte Recurrente</w:t>
      </w:r>
      <w:r w:rsidRPr="00711824">
        <w:rPr>
          <w:rFonts w:ascii="Palatino Linotype" w:eastAsia="Palatino Linotype" w:hAnsi="Palatino Linotype" w:cs="Palatino Linotype"/>
        </w:rPr>
        <w:t xml:space="preserve"> no pretende acceder a un documento previamente generado, sino que pretende que el </w:t>
      </w:r>
      <w:r w:rsidRPr="00711824">
        <w:rPr>
          <w:rFonts w:ascii="Palatino Linotype" w:eastAsia="Palatino Linotype" w:hAnsi="Palatino Linotype" w:cs="Palatino Linotype"/>
          <w:b/>
        </w:rPr>
        <w:t xml:space="preserve">Sujeto Obligado </w:t>
      </w:r>
      <w:r w:rsidRPr="00711824">
        <w:rPr>
          <w:rFonts w:ascii="Palatino Linotype" w:eastAsia="Palatino Linotype" w:hAnsi="Palatino Linotype" w:cs="Palatino Linotype"/>
        </w:rPr>
        <w:t xml:space="preserve">se pronuncie en el sentido de atender lo solicitado, constituyendo un derecho de petición, por lo que se considera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p w14:paraId="703CFFEA" w14:textId="77777777" w:rsidR="00C04759" w:rsidRPr="00711824" w:rsidRDefault="00F12BDE">
      <w:pPr>
        <w:spacing w:before="240" w:after="240" w:line="360" w:lineRule="auto"/>
        <w:ind w:right="51"/>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En mérito de todo lo expuesto debemos recordar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en respuesta, declaró la inexistencia del formato institucional del calendario de caducidades, ello mediante el acuerdo </w:t>
      </w:r>
      <w:r w:rsidRPr="00711824">
        <w:rPr>
          <w:rFonts w:ascii="Palatino Linotype" w:eastAsia="Palatino Linotype" w:hAnsi="Palatino Linotype" w:cs="Palatino Linotype"/>
          <w:b/>
        </w:rPr>
        <w:t xml:space="preserve">SMDIF/UT/AI/06/2022, </w:t>
      </w:r>
      <w:r w:rsidRPr="00711824">
        <w:rPr>
          <w:rFonts w:ascii="Palatino Linotype" w:eastAsia="Palatino Linotype" w:hAnsi="Palatino Linotype" w:cs="Palatino Linotype"/>
        </w:rPr>
        <w:t xml:space="preserve">el cual ya fue desvirtuado en líneas anteriores por no contener los elementos mínimos previstos por la normatividad, por lo que sí a la fecha de la solicitud remitió este acuerdo de inexistencia es porque derivado de una búsqueda exhaustiva y razonable en el patrimonio documental de la Unidad de Archivo, la información no obra en sus archivos, por lo tanto, se colige que al diez de noviembre de 2022, el Sistema Municipal Para el Desarrollo Integral de la Familia de Cuautitlán Izcalli no cuenta con un formato institucional del calendario de caducidades, por ello lo pertinente </w:t>
      </w:r>
      <w:r w:rsidRPr="00711824">
        <w:rPr>
          <w:rFonts w:ascii="Palatino Linotype" w:eastAsia="Palatino Linotype" w:hAnsi="Palatino Linotype" w:cs="Palatino Linotype"/>
        </w:rPr>
        <w:lastRenderedPageBreak/>
        <w:t>no es ordenar se practique una nueva búsqueda pues resultaría ocioso, sino ordenar la declaratoria formal de la inexistencia del formato institucional de la guía de archivo documental, en términos de lo que señala el artículo 19, tercer párrafo, 49, fracciones II y XIII; 169 y 170 de la Ley de Transparencia y Acceso a la Información Pública del Estado de México y Municipios, conforme a lo establecido en líneas anteriores.</w:t>
      </w:r>
    </w:p>
    <w:p w14:paraId="6F32A42C" w14:textId="77777777" w:rsidR="00C04759" w:rsidRPr="00711824" w:rsidRDefault="00F12BDE">
      <w:pPr>
        <w:spacing w:before="240" w:after="240" w:line="360" w:lineRule="auto"/>
        <w:ind w:right="49"/>
        <w:jc w:val="both"/>
        <w:rPr>
          <w:rFonts w:ascii="Palatino Linotype" w:eastAsia="Palatino Linotype" w:hAnsi="Palatino Linotype" w:cs="Palatino Linotype"/>
          <w:b/>
        </w:rPr>
      </w:pPr>
      <w:r w:rsidRPr="00711824">
        <w:rPr>
          <w:rFonts w:ascii="Palatino Linotype" w:eastAsia="Palatino Linotype" w:hAnsi="Palatino Linotype" w:cs="Palatino Linotype"/>
          <w:b/>
        </w:rPr>
        <w:t xml:space="preserve">Recapitulación de la información que se ordena entregar: </w:t>
      </w:r>
    </w:p>
    <w:p w14:paraId="04D1290B" w14:textId="77777777" w:rsidR="00C04759" w:rsidRPr="00711824" w:rsidRDefault="00F12BDE">
      <w:pPr>
        <w:spacing w:before="240" w:after="240" w:line="360" w:lineRule="auto"/>
        <w:ind w:right="49"/>
        <w:jc w:val="both"/>
        <w:rPr>
          <w:rFonts w:ascii="Palatino Linotype" w:eastAsia="Palatino Linotype" w:hAnsi="Palatino Linotype" w:cs="Palatino Linotype"/>
          <w:b/>
          <w:sz w:val="28"/>
          <w:szCs w:val="28"/>
        </w:rPr>
      </w:pPr>
      <w:r w:rsidRPr="00711824">
        <w:rPr>
          <w:rFonts w:ascii="Palatino Linotype" w:eastAsia="Palatino Linotype" w:hAnsi="Palatino Linotype" w:cs="Palatino Linotype"/>
          <w:b/>
          <w:color w:val="000000"/>
          <w:sz w:val="22"/>
          <w:szCs w:val="22"/>
        </w:rPr>
        <w:t>CALENDARIO DE CADUCIDADES</w:t>
      </w:r>
    </w:p>
    <w:p w14:paraId="6720449D" w14:textId="77777777" w:rsidR="00C04759" w:rsidRPr="00711824" w:rsidRDefault="00F12BDE">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color w:val="000000"/>
          <w:sz w:val="22"/>
          <w:szCs w:val="22"/>
        </w:rPr>
      </w:pPr>
      <w:r w:rsidRPr="00711824">
        <w:rPr>
          <w:rFonts w:ascii="Palatino Linotype" w:eastAsia="Palatino Linotype" w:hAnsi="Palatino Linotype" w:cs="Palatino Linotype"/>
          <w:color w:val="000000"/>
          <w:sz w:val="22"/>
          <w:szCs w:val="22"/>
        </w:rPr>
        <w:t>●</w:t>
      </w:r>
      <w:r w:rsidRPr="00711824">
        <w:rPr>
          <w:rFonts w:ascii="Palatino Linotype" w:eastAsia="Palatino Linotype" w:hAnsi="Palatino Linotype" w:cs="Palatino Linotype"/>
          <w:color w:val="000000"/>
          <w:sz w:val="22"/>
          <w:szCs w:val="22"/>
        </w:rPr>
        <w:tab/>
        <w:t xml:space="preserve">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generó, posee y/o administra el formato institucional del Calendario de Caducidades, vigente al 10 de </w:t>
      </w:r>
      <w:proofErr w:type="gramStart"/>
      <w:r w:rsidRPr="00711824">
        <w:rPr>
          <w:rFonts w:ascii="Palatino Linotype" w:eastAsia="Palatino Linotype" w:hAnsi="Palatino Linotype" w:cs="Palatino Linotype"/>
          <w:color w:val="000000"/>
          <w:sz w:val="22"/>
          <w:szCs w:val="22"/>
        </w:rPr>
        <w:t>noviembre  de</w:t>
      </w:r>
      <w:proofErr w:type="gramEnd"/>
      <w:r w:rsidRPr="00711824">
        <w:rPr>
          <w:rFonts w:ascii="Palatino Linotype" w:eastAsia="Palatino Linotype" w:hAnsi="Palatino Linotype" w:cs="Palatino Linotype"/>
          <w:color w:val="000000"/>
          <w:sz w:val="22"/>
          <w:szCs w:val="22"/>
        </w:rPr>
        <w:t xml:space="preserve"> 2022.</w:t>
      </w:r>
    </w:p>
    <w:p w14:paraId="5BF52F06" w14:textId="77777777" w:rsidR="00C04759" w:rsidRPr="00711824" w:rsidRDefault="00F12BDE">
      <w:pPr>
        <w:spacing w:before="240" w:after="240" w:line="360" w:lineRule="auto"/>
        <w:ind w:right="900"/>
        <w:jc w:val="both"/>
        <w:rPr>
          <w:rFonts w:ascii="Palatino Linotype" w:eastAsia="Palatino Linotype" w:hAnsi="Palatino Linotype" w:cs="Palatino Linotype"/>
        </w:rPr>
      </w:pPr>
      <w:r w:rsidRPr="00711824">
        <w:rPr>
          <w:rFonts w:ascii="Palatino Linotype" w:eastAsia="Palatino Linotype" w:hAnsi="Palatino Linotype" w:cs="Palatino Linotype"/>
        </w:rPr>
        <w:t>Ahora bien, por la naturaleza de los requerimientos de información solicitados en los puntos 13, 14 y 15, conviene su análisis de manera conjunta:</w:t>
      </w:r>
      <w:r w:rsidRPr="00711824">
        <w:rPr>
          <w:noProof/>
        </w:rPr>
        <mc:AlternateContent>
          <mc:Choice Requires="wps">
            <w:drawing>
              <wp:anchor distT="0" distB="0" distL="114300" distR="114300" simplePos="0" relativeHeight="251666432" behindDoc="0" locked="0" layoutInCell="1" hidden="0" allowOverlap="1" wp14:anchorId="14DEE6B5" wp14:editId="464563A1">
                <wp:simplePos x="0" y="0"/>
                <wp:positionH relativeFrom="column">
                  <wp:posOffset>-139699</wp:posOffset>
                </wp:positionH>
                <wp:positionV relativeFrom="paragraph">
                  <wp:posOffset>939800</wp:posOffset>
                </wp:positionV>
                <wp:extent cx="5486400" cy="381000"/>
                <wp:effectExtent l="0" t="0" r="0" b="0"/>
                <wp:wrapNone/>
                <wp:docPr id="323" name="Rectángulo 323"/>
                <wp:cNvGraphicFramePr/>
                <a:graphic xmlns:a="http://schemas.openxmlformats.org/drawingml/2006/main">
                  <a:graphicData uri="http://schemas.microsoft.com/office/word/2010/wordprocessingShape">
                    <wps:wsp>
                      <wps:cNvSpPr/>
                      <wps:spPr>
                        <a:xfrm>
                          <a:off x="2621850" y="3608550"/>
                          <a:ext cx="5448300" cy="342900"/>
                        </a:xfrm>
                        <a:prstGeom prst="rect">
                          <a:avLst/>
                        </a:prstGeom>
                        <a:solidFill>
                          <a:srgbClr val="DDD9C3"/>
                        </a:solidFill>
                        <a:ln w="9525" cap="flat" cmpd="sng">
                          <a:solidFill>
                            <a:schemeClr val="dk1"/>
                          </a:solidFill>
                          <a:prstDash val="solid"/>
                          <a:round/>
                          <a:headEnd type="none" w="sm" len="sm"/>
                          <a:tailEnd type="none" w="sm" len="sm"/>
                        </a:ln>
                      </wps:spPr>
                      <wps:txbx>
                        <w:txbxContent>
                          <w:p w14:paraId="7742FC7A" w14:textId="77777777" w:rsidR="00F12BDE" w:rsidRDefault="00F12BDE">
                            <w:pPr>
                              <w:jc w:val="center"/>
                              <w:textDirection w:val="btLr"/>
                            </w:pPr>
                            <w:r>
                              <w:rPr>
                                <w:rFonts w:ascii="Palatino Linotype" w:eastAsia="Palatino Linotype" w:hAnsi="Palatino Linotype" w:cs="Palatino Linotype"/>
                                <w:b/>
                                <w:color w:val="000000"/>
                                <w:sz w:val="20"/>
                              </w:rPr>
                              <w:t>13.- ARCHIVO DE TRÁMITE</w:t>
                            </w:r>
                          </w:p>
                        </w:txbxContent>
                      </wps:txbx>
                      <wps:bodyPr spcFirstLastPara="1" wrap="square" lIns="91425" tIns="45700" rIns="91425" bIns="45700" anchor="ctr" anchorCtr="0">
                        <a:noAutofit/>
                      </wps:bodyPr>
                    </wps:wsp>
                  </a:graphicData>
                </a:graphic>
              </wp:anchor>
            </w:drawing>
          </mc:Choice>
          <mc:Fallback>
            <w:pict>
              <v:rect id="Rectángulo 323" o:spid="_x0000_s1034" style="position:absolute;left:0;text-align:left;margin-left:-11pt;margin-top:74pt;width:6in;height:30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" fillcolor="#ddd9c3" strokecolor="black [3200]">
                <v:stroke startarrowwidth="narrow" startarrowlength="short" endarrowwidth="narrow" endarrowlength="short" joinstyle="round"/>
                <v:textbox inset="2.53958mm,1.2694mm,2.53958mm,1.2694mm">
                  <w:txbxContent>
                    <w:p w:rsidR="00F12BDE" w:rsidRDefault="00F12BDE">
                      <w:pPr>
                        <w:jc w:val="center"/>
                        <w:textDirection w:val="btLr"/>
                      </w:pPr>
                      <w:r>
                        <w:rPr>
                          <w:rFonts w:ascii="Palatino Linotype" w:eastAsia="Palatino Linotype" w:hAnsi="Palatino Linotype" w:cs="Palatino Linotype"/>
                          <w:b/>
                          <w:color w:val="000000"/>
                          <w:sz w:val="20"/>
                        </w:rPr>
                        <w:t>13.- ARCHIVO DE TRÁMITE</w:t>
                      </w:r>
                    </w:p>
                  </w:txbxContent>
                </v:textbox>
              </v:rect>
            </w:pict>
          </mc:Fallback>
        </mc:AlternateContent>
      </w:r>
    </w:p>
    <w:p w14:paraId="6819D9E9" w14:textId="77777777" w:rsidR="00C04759" w:rsidRPr="00711824" w:rsidRDefault="00C04759">
      <w:pPr>
        <w:spacing w:before="240" w:after="240" w:line="360" w:lineRule="auto"/>
        <w:ind w:right="49"/>
        <w:jc w:val="both"/>
        <w:rPr>
          <w:rFonts w:ascii="Palatino Linotype" w:eastAsia="Palatino Linotype" w:hAnsi="Palatino Linotype" w:cs="Palatino Linotype"/>
        </w:rPr>
      </w:pPr>
    </w:p>
    <w:p w14:paraId="42C9AC97"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13.1 ¿CON CUANTAS UNIDADES ADMINISTRATIVAS CUENTA SU ORGANISMO DESCENTRALIZADO?</w:t>
      </w:r>
    </w:p>
    <w:p w14:paraId="4DEEFABD"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13.2 ¿CON CUANTOS ARCHIVOS DE TRÁMITE CUENTA SU ORGANISMO DESCENTRALIZADO?</w:t>
      </w:r>
    </w:p>
    <w:p w14:paraId="6416155A"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lastRenderedPageBreak/>
        <w:t xml:space="preserve">13.3 ¿CADA ARCHIVO DE TRÁMITE DE SU ORGANISMO DESCENTRALIZADO CUENTA CON UN RESPONSABLE DEARCHIVO DE TRÁMITE COMO LO INDICA EL ARTÍCULO 21 SEGUNDO PÁRRAFO DE LA LEY GENERAL DE ARCHIVOS; ARTÍCULO SEXTO FRACCIÓN I DE LOS LINEAMIENTOS PARA LA ORGANIZACIÓN Y CONSERVACIÓN DE LOS ARCHIVOS; </w:t>
      </w:r>
      <w:proofErr w:type="gramStart"/>
      <w:r w:rsidRPr="00711824">
        <w:rPr>
          <w:rFonts w:ascii="Palatino Linotype" w:eastAsia="Palatino Linotype" w:hAnsi="Palatino Linotype" w:cs="Palatino Linotype"/>
          <w:i/>
          <w:sz w:val="18"/>
          <w:szCs w:val="18"/>
        </w:rPr>
        <w:t>ARTÍCULO 21 SEGUNDO PÁRRAFO DE LA LEY DE ARCHIVOS Y ADMINISTRACIÓN DE DOCUMENTOS DEL ESTADO DE MÉXICO Y MUNICIPIOS Y ARTÍCULO 65 DE LOS LINEAMIENTOS PARA LA ADMINISTRACIÓN DE DOCUMENTOS EN EL ESTADO DE MÉXICO?</w:t>
      </w:r>
      <w:proofErr w:type="gramEnd"/>
    </w:p>
    <w:p w14:paraId="3E3DFEBA"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13.4 ¿CADA RESPONSABLE DE ARCHIVO DE TRÁMITE DE SU ORGANISMO DESCENTRALIZADO CUENTA CON UN NOMBRAMIENTO POR ESCRITO COMO LO INDICA EL ARTÍCULO 21 SEGUNDO PÁRRAFO DE LA LEY GENERAL DE ARCHIVOS; ARTÍCULO NOVENO PENÚLTIMO PÁRRAFO DE LOS LINEAMIENTOS PARA LA ORGANIZACIÓN Y CONSERVACIÓN DE LOS ARCHIVOS; ARTÍCULO 21 SEGUNDO PÁRRAFO DE LA LEY DE ARCHIVOS Y</w:t>
      </w:r>
    </w:p>
    <w:p w14:paraId="6B620806"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proofErr w:type="gramStart"/>
      <w:r w:rsidRPr="00711824">
        <w:rPr>
          <w:rFonts w:ascii="Palatino Linotype" w:eastAsia="Palatino Linotype" w:hAnsi="Palatino Linotype" w:cs="Palatino Linotype"/>
          <w:i/>
          <w:sz w:val="18"/>
          <w:szCs w:val="18"/>
        </w:rPr>
        <w:t>ADMINISTRACIÓN DE DOCUMENTOS DEL ESTADO DE MÉXICO Y MUNICIPIOS Y ARTÍCULO 65 DE LOS LINEAMIENTOS PARA LA ADMNISTRACIÓN DE DOCUMENTOS EN EL ESTADO DE MÉXICO?</w:t>
      </w:r>
      <w:proofErr w:type="gramEnd"/>
    </w:p>
    <w:p w14:paraId="2ADAC1F2"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13.5 ¿CADA ARCHIVO DE TRÁMITE D E S U ORGANISMO DESCENTRALIZADO CUENTA INVENTARIO DE ARCHIVO DE TRÁMITE COMO LO INDICA EL ARTÍCULO 13 FRACCIÓN III, 30 FRACCIÓN II DE LA LEY GENERAL DE ARCHIVOS; </w:t>
      </w:r>
      <w:proofErr w:type="gramStart"/>
      <w:r w:rsidRPr="00711824">
        <w:rPr>
          <w:rFonts w:ascii="Palatino Linotype" w:eastAsia="Palatino Linotype" w:hAnsi="Palatino Linotype" w:cs="Palatino Linotype"/>
          <w:i/>
          <w:sz w:val="18"/>
          <w:szCs w:val="18"/>
        </w:rPr>
        <w:t>ARTÍCULOS SEXTO FRACCIÓN V, DÉCIMO TERCERO FRACCIÓN III, VIGÉSIMO SEGUNDO FRACCIÓN III DE LOS LINEAMIENTOS PARA LA ORGANIZACIÓN Y CONSERVACIÓN DE ARCHIVOS Y ARTÍCULOS 13 FRACCIÓN III, 30 FRACCIÓN II DE LA LEY DE ARCHIVOS Y ADMINISTRACIÓN DE DOCUMENTOS DEL ESTADO DE MÉXICO?</w:t>
      </w:r>
      <w:proofErr w:type="gramEnd"/>
    </w:p>
    <w:p w14:paraId="254F2CD2"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13.6 ¿EL TITULAR DEL ÁREA COORDINADORA DE ARCHIVOS O EN SU CASO EL TITULAR DE LA UNIDAD ADMINISTRATIVA QUE HACE LA LABOR DEL ÁREA COORDINADORA DE ARCHIVOS COORDINA LA OPERACIÓN DE LOS ARCHIVOS DE TRÁMITE COMO LO INDICAN LOS ARTÍCULOS 4 </w:t>
      </w:r>
      <w:proofErr w:type="gramStart"/>
      <w:r w:rsidRPr="00711824">
        <w:rPr>
          <w:rFonts w:ascii="Palatino Linotype" w:eastAsia="Palatino Linotype" w:hAnsi="Palatino Linotype" w:cs="Palatino Linotype"/>
          <w:i/>
          <w:sz w:val="18"/>
          <w:szCs w:val="18"/>
        </w:rPr>
        <w:t>FRACCIÓN X, 27 PRIMER PÁRRAFO, 28 FRACCIÓN IX DE LA LEY GENERAL DE ARCHIVOS Y ARTÍCULOS 4 FRACCIÓN XI, 27 PRIMER PÁRRAFO, 28 FRACCIÓN IX DE LA LEY DE ARCHIVOS Y ADMINISTRACIÓN DE DOCUMENTOS DEL ESTADO DE MÉXICO Y MUNICIPIOS?</w:t>
      </w:r>
      <w:proofErr w:type="gramEnd"/>
      <w:r w:rsidRPr="00711824">
        <w:rPr>
          <w:rFonts w:ascii="Palatino Linotype" w:eastAsia="Palatino Linotype" w:hAnsi="Palatino Linotype" w:cs="Palatino Linotype"/>
          <w:i/>
          <w:sz w:val="18"/>
          <w:szCs w:val="18"/>
        </w:rPr>
        <w:t xml:space="preserve"> </w:t>
      </w:r>
    </w:p>
    <w:p w14:paraId="697727D6"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13.7 ¿MEDIANTE CUAL INTRUMENTO DEL ARTÍCULO 28 </w:t>
      </w:r>
      <w:proofErr w:type="gramStart"/>
      <w:r w:rsidRPr="00711824">
        <w:rPr>
          <w:rFonts w:ascii="Palatino Linotype" w:eastAsia="Palatino Linotype" w:hAnsi="Palatino Linotype" w:cs="Palatino Linotype"/>
          <w:i/>
          <w:sz w:val="18"/>
          <w:szCs w:val="18"/>
        </w:rPr>
        <w:t>DE LA LEY GENERAL DE ARCHIVOS, EL TITULAR DEL ÁREA COORDINADORA DE ARCHIVOS O EN SU CASO EL TITULAR DE LA UNIDAD ADMINISTRATIVA QUE HACE LA LABOR DEL ÁREA COORDINADORA DE ARCHIVOS COORDINA LA OPERACIÓN DE LOS ARCHIVOS DE TRÁMITE?</w:t>
      </w:r>
      <w:proofErr w:type="gramEnd"/>
      <w:r w:rsidRPr="00711824">
        <w:rPr>
          <w:rFonts w:ascii="Palatino Linotype" w:eastAsia="Palatino Linotype" w:hAnsi="Palatino Linotype" w:cs="Palatino Linotype"/>
          <w:i/>
          <w:sz w:val="18"/>
          <w:szCs w:val="18"/>
        </w:rPr>
        <w:t xml:space="preserve"> </w:t>
      </w:r>
    </w:p>
    <w:p w14:paraId="1B403BC0"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13.8 ¿LOS ARCHIVOS DE TRÁMITE ESTÁN REPRESENTADOS EN EL SISTEMA INSTITUCIONAL DE ARCHIVOS COMO LO INDICA EL ARTÍCULO 21 FRACCIÓN II INCISO b) DE LA LEY GENERAL DE ARCHIVOS Y ARTÍCULO NOVENO FRACCIÓN II </w:t>
      </w:r>
      <w:r w:rsidRPr="00711824">
        <w:rPr>
          <w:rFonts w:ascii="Palatino Linotype" w:eastAsia="Palatino Linotype" w:hAnsi="Palatino Linotype" w:cs="Palatino Linotype"/>
          <w:i/>
          <w:sz w:val="18"/>
          <w:szCs w:val="18"/>
        </w:rPr>
        <w:lastRenderedPageBreak/>
        <w:t xml:space="preserve">INCISO b) DE LOS LINEAMIENTOS PARA LA ORGANIZACIÓN Y CONSERVACIÓN DE ARCHIVOS? </w:t>
      </w:r>
    </w:p>
    <w:p w14:paraId="0A40E3A9"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13.9 ¿TODOS LOS RESPONSABLES DE ARCHIVOS DE TRÁMITE CUENTAN CON LOS CONOCIMIENTOS, HABILIDADES, COMPETENCIAS Y EXPERIENCIA ARCHIVÍSTICOS ACORDES CON SU RESPONSABILIDAD, COMO LO INDICA EL ARTÍCULO 30 ÚLTIMO PÁRRAFO DE LA LEY GENERAL DE ARCHIVOS; ARTÍCULOS SEXTO FRACCIÓN IX, NOVENO ÚLTIMO PÁRRAFO DE LOS LINEAMIENTOS PARA LA ORGANIZACIÓN Y CONSERVACIÓN DE LOS ARCHIVOS; ARTÍCULO 30 ÚLTIMO PÁRRAFO DE LA LEY DE ARCHIVOS Y ADMINISTRACIÓN DE DOCUMENTOS DEL ESTADO DE MÉXICO Y MUNICIPIOS Y ARTÍCULO 65 DE LOS LINEAMIENTOS PARA LA ADMINISTRACIÓN DE DOCUMENTOS EN EL ESTADO DE MÉXICO? </w:t>
      </w:r>
    </w:p>
    <w:p w14:paraId="766A72A1" w14:textId="77777777" w:rsidR="00C04759" w:rsidRPr="00711824" w:rsidRDefault="00F12BDE">
      <w:pPr>
        <w:spacing w:before="240" w:after="240"/>
        <w:ind w:left="567" w:right="900"/>
        <w:jc w:val="both"/>
        <w:rPr>
          <w:rFonts w:ascii="Palatino Linotype" w:eastAsia="Palatino Linotype" w:hAnsi="Palatino Linotype" w:cs="Palatino Linotype"/>
          <w:b/>
          <w:i/>
          <w:sz w:val="18"/>
          <w:szCs w:val="18"/>
        </w:rPr>
      </w:pPr>
      <w:r w:rsidRPr="00711824">
        <w:rPr>
          <w:rFonts w:ascii="Palatino Linotype" w:eastAsia="Palatino Linotype" w:hAnsi="Palatino Linotype" w:cs="Palatino Linotype"/>
          <w:b/>
          <w:i/>
          <w:sz w:val="18"/>
          <w:szCs w:val="18"/>
        </w:rPr>
        <w:t xml:space="preserve">SOLICITO, DE LA MANERA MÁS ATENTA, LA SIGUIENTE DOCUMENTACIÓN EN FORMATO PDF: </w:t>
      </w:r>
    </w:p>
    <w:p w14:paraId="6CBC7914"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13.10 EL NOMBRAMIENTO DE ALGÚN RESPONSABLE DE ARCHIVO DE TRÁMITE. </w:t>
      </w:r>
    </w:p>
    <w:p w14:paraId="157DF85E"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13.11 EL PROGRAMA COMPLETOS EN LOS QUE EL TÍTULAR DEL ÁREA COORDINADORA DE ARCHIVOS O EN SU CASO EL TITULAR DE LA UNIDAD ADMINISTRATIVA QUE HACE LA LABOR DEL ÁREA CORDINADORA DE ARCHIVOS APOYA LAS LABORES DE LOS ARCHIVOS DE TRÁMITE DE SU ORGANISMO DESCENTRALIZADO, EL O LOS CUALES DEBEN FORMAR PARTE DEL PROGRAMA ANUAL DE DESARROLLO ARCHIVÍSTICO DEL AÑO 2022 (PADA 2022) QUE SE LE ENTREGÓ AL DIRECTOR(A) DE SU ORGANISMO DESCENTRALIZADO COMO LO ESTABLECE LA LEY.</w:t>
      </w:r>
    </w:p>
    <w:p w14:paraId="1CADEA9E"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NEGATIVA A LAS SIGUIENTES PREGUNTAS:</w:t>
      </w:r>
    </w:p>
    <w:p w14:paraId="570E7947"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13.12 EN CASO DE RESPUESTA NEGATIVA A LA PREGUNTA 13.1:</w:t>
      </w:r>
    </w:p>
    <w:p w14:paraId="614F7660"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proofErr w:type="gramStart"/>
      <w:r w:rsidRPr="00711824">
        <w:rPr>
          <w:rFonts w:ascii="Palatino Linotype" w:eastAsia="Palatino Linotype" w:hAnsi="Palatino Linotype" w:cs="Palatino Linotype"/>
          <w:i/>
          <w:sz w:val="18"/>
          <w:szCs w:val="18"/>
        </w:rPr>
        <w:t>PREGUNTA:¿</w:t>
      </w:r>
      <w:proofErr w:type="gramEnd"/>
      <w:r w:rsidRPr="00711824">
        <w:rPr>
          <w:rFonts w:ascii="Palatino Linotype" w:eastAsia="Palatino Linotype" w:hAnsi="Palatino Linotype" w:cs="Palatino Linotype"/>
          <w:i/>
          <w:sz w:val="18"/>
          <w:szCs w:val="18"/>
        </w:rPr>
        <w:t>POR QUE NO SABE CUANTAS UNIDADES ADMINISTRATIVAS TIENE EN SU ORGANISMO DESCENTRALIZADO COMO LO ESTABLECE LA LEY?</w:t>
      </w:r>
    </w:p>
    <w:p w14:paraId="407D3C0F"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13.13 EN CASO DE RESPUESTA NEGATIVA A LA PREGUNTA 13.2:</w:t>
      </w:r>
    </w:p>
    <w:p w14:paraId="1F75D69B"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PREGUNTA: ¿POR QUE NO SABE CUANTOS ARCHIVOS DE TRÁMITE TIENE EN SU ORGANISMO DESCENTRALIZADO COMO LO ESTABLECE LA LEY?</w:t>
      </w:r>
    </w:p>
    <w:p w14:paraId="06B6B2E8"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13.14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w:t>
      </w:r>
      <w:r w:rsidRPr="00711824">
        <w:rPr>
          <w:rFonts w:ascii="Palatino Linotype" w:eastAsia="Palatino Linotype" w:hAnsi="Palatino Linotype" w:cs="Palatino Linotype"/>
          <w:i/>
          <w:sz w:val="18"/>
          <w:szCs w:val="18"/>
        </w:rPr>
        <w:lastRenderedPageBreak/>
        <w:t>CUMPLIR CON ALGUNO Y/O TODO LO SOLICITADO EN EL NUMERAL 13 DEL PRESENTE DOCUMENTO COMO LO ESTABLECE LA LEY?</w:t>
      </w:r>
    </w:p>
    <w:p w14:paraId="29FA2368" w14:textId="77777777" w:rsidR="00C04759" w:rsidRPr="00711824" w:rsidRDefault="00F12BDE">
      <w:pPr>
        <w:spacing w:line="276" w:lineRule="auto"/>
        <w:ind w:right="900"/>
        <w:rPr>
          <w:rFonts w:ascii="Palatino Linotype" w:eastAsia="Palatino Linotype" w:hAnsi="Palatino Linotype" w:cs="Palatino Linotype"/>
          <w:sz w:val="22"/>
          <w:szCs w:val="22"/>
        </w:rPr>
      </w:pPr>
      <w:r w:rsidRPr="00711824">
        <w:rPr>
          <w:noProof/>
        </w:rPr>
        <mc:AlternateContent>
          <mc:Choice Requires="wps">
            <w:drawing>
              <wp:anchor distT="0" distB="0" distL="114300" distR="114300" simplePos="0" relativeHeight="251667456" behindDoc="0" locked="0" layoutInCell="1" hidden="0" allowOverlap="1" wp14:anchorId="6F0BE1F7" wp14:editId="35E8AFB3">
                <wp:simplePos x="0" y="0"/>
                <wp:positionH relativeFrom="column">
                  <wp:posOffset>1</wp:posOffset>
                </wp:positionH>
                <wp:positionV relativeFrom="paragraph">
                  <wp:posOffset>0</wp:posOffset>
                </wp:positionV>
                <wp:extent cx="5810250" cy="400050"/>
                <wp:effectExtent l="0" t="0" r="0" b="0"/>
                <wp:wrapNone/>
                <wp:docPr id="318" name="Rectángulo 318"/>
                <wp:cNvGraphicFramePr/>
                <a:graphic xmlns:a="http://schemas.openxmlformats.org/drawingml/2006/main">
                  <a:graphicData uri="http://schemas.microsoft.com/office/word/2010/wordprocessingShape">
                    <wps:wsp>
                      <wps:cNvSpPr/>
                      <wps:spPr>
                        <a:xfrm>
                          <a:off x="2459925" y="3599025"/>
                          <a:ext cx="5772150" cy="361950"/>
                        </a:xfrm>
                        <a:prstGeom prst="rect">
                          <a:avLst/>
                        </a:prstGeom>
                        <a:solidFill>
                          <a:srgbClr val="DDD9C3"/>
                        </a:solidFill>
                        <a:ln w="9525" cap="flat" cmpd="sng">
                          <a:solidFill>
                            <a:schemeClr val="dk1"/>
                          </a:solidFill>
                          <a:prstDash val="solid"/>
                          <a:round/>
                          <a:headEnd type="none" w="sm" len="sm"/>
                          <a:tailEnd type="none" w="sm" len="sm"/>
                        </a:ln>
                      </wps:spPr>
                      <wps:txbx>
                        <w:txbxContent>
                          <w:p w14:paraId="33EF0027" w14:textId="77777777" w:rsidR="00F12BDE" w:rsidRDefault="00F12BDE">
                            <w:pPr>
                              <w:jc w:val="center"/>
                              <w:textDirection w:val="btLr"/>
                            </w:pPr>
                            <w:r>
                              <w:rPr>
                                <w:rFonts w:ascii="Palatino Linotype" w:eastAsia="Palatino Linotype" w:hAnsi="Palatino Linotype" w:cs="Palatino Linotype"/>
                                <w:b/>
                                <w:color w:val="000000"/>
                                <w:sz w:val="20"/>
                              </w:rPr>
                              <w:t>14.- ARCHIVO DE CONCENTRACIÓN</w:t>
                            </w:r>
                          </w:p>
                        </w:txbxContent>
                      </wps:txbx>
                      <wps:bodyPr spcFirstLastPara="1" wrap="square" lIns="91425" tIns="45700" rIns="91425" bIns="45700" anchor="ctr" anchorCtr="0">
                        <a:noAutofit/>
                      </wps:bodyPr>
                    </wps:wsp>
                  </a:graphicData>
                </a:graphic>
              </wp:anchor>
            </w:drawing>
          </mc:Choice>
          <mc:Fallback>
            <w:pict>
              <v:rect id="Rectángulo 318" o:spid="_x0000_s1035" style="position:absolute;margin-left:0;margin-top:0;width:457.5pt;height:3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" fillcolor="#ddd9c3" strokecolor="black [3200]">
                <v:stroke startarrowwidth="narrow" startarrowlength="short" endarrowwidth="narrow" endarrowlength="short" joinstyle="round"/>
                <v:textbox inset="2.53958mm,1.2694mm,2.53958mm,1.2694mm">
                  <w:txbxContent>
                    <w:p w:rsidR="00F12BDE" w:rsidRDefault="00F12BDE">
                      <w:pPr>
                        <w:jc w:val="center"/>
                        <w:textDirection w:val="btLr"/>
                      </w:pPr>
                      <w:r>
                        <w:rPr>
                          <w:rFonts w:ascii="Palatino Linotype" w:eastAsia="Palatino Linotype" w:hAnsi="Palatino Linotype" w:cs="Palatino Linotype"/>
                          <w:b/>
                          <w:color w:val="000000"/>
                          <w:sz w:val="20"/>
                        </w:rPr>
                        <w:t>14.- ARCHIVO DE CONCENTRACIÓN</w:t>
                      </w:r>
                    </w:p>
                  </w:txbxContent>
                </v:textbox>
              </v:rect>
            </w:pict>
          </mc:Fallback>
        </mc:AlternateContent>
      </w:r>
    </w:p>
    <w:p w14:paraId="7C2D1E4D" w14:textId="77777777" w:rsidR="00C04759" w:rsidRPr="00711824" w:rsidRDefault="00C04759">
      <w:pPr>
        <w:spacing w:line="276" w:lineRule="auto"/>
        <w:ind w:right="900"/>
        <w:rPr>
          <w:rFonts w:ascii="Palatino Linotype" w:eastAsia="Palatino Linotype" w:hAnsi="Palatino Linotype" w:cs="Palatino Linotype"/>
          <w:sz w:val="22"/>
          <w:szCs w:val="22"/>
        </w:rPr>
      </w:pPr>
    </w:p>
    <w:p w14:paraId="69F061C9" w14:textId="77777777" w:rsidR="00C04759" w:rsidRPr="00711824" w:rsidRDefault="00C04759">
      <w:pPr>
        <w:spacing w:line="276" w:lineRule="auto"/>
        <w:ind w:right="900"/>
        <w:rPr>
          <w:rFonts w:ascii="Palatino Linotype" w:eastAsia="Palatino Linotype" w:hAnsi="Palatino Linotype" w:cs="Palatino Linotype"/>
          <w:sz w:val="22"/>
          <w:szCs w:val="22"/>
        </w:rPr>
      </w:pPr>
    </w:p>
    <w:p w14:paraId="45E458ED"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14.1 ¿SU ORGANISMO DESCENTRALIZADO CUENTA CON ARCHIVO DE CONCENTRACIÓN COMO LO INDICA EL ARTÍCULO 31 PRIMER PÁRRAFO DE LA LEY GENERAL DE ARCHIVOS; </w:t>
      </w:r>
      <w:proofErr w:type="gramStart"/>
      <w:r w:rsidRPr="00711824">
        <w:rPr>
          <w:rFonts w:ascii="Palatino Linotype" w:eastAsia="Palatino Linotype" w:hAnsi="Palatino Linotype" w:cs="Palatino Linotype"/>
          <w:i/>
          <w:sz w:val="18"/>
          <w:szCs w:val="18"/>
        </w:rPr>
        <w:t>ARTÍCULO 31 PRIMER PÁRRAFO DE LA LEY DE ARCHIVOS Y ADMINISTRACIÓN DE DOCUMENTOS DEL ESTADO DE MÉXICO Y MUNICIPIOS Y ARTÍCULO 68 DE LOS LINEAMIENTOS PARA LA ADMINISTRACIÓN DE DOCUMENTOS EN EL ESTADO DE MÉXICO?</w:t>
      </w:r>
      <w:proofErr w:type="gramEnd"/>
    </w:p>
    <w:p w14:paraId="64344E11" w14:textId="77777777" w:rsidR="00C04759" w:rsidRPr="00711824" w:rsidRDefault="00C04759">
      <w:pPr>
        <w:ind w:left="567" w:right="900"/>
        <w:jc w:val="both"/>
        <w:rPr>
          <w:rFonts w:ascii="Palatino Linotype" w:eastAsia="Palatino Linotype" w:hAnsi="Palatino Linotype" w:cs="Palatino Linotype"/>
          <w:i/>
          <w:sz w:val="18"/>
          <w:szCs w:val="18"/>
        </w:rPr>
      </w:pPr>
    </w:p>
    <w:p w14:paraId="45A3D770"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AFIRMATIVA A LA PREGUNTA 14.1:</w:t>
      </w:r>
    </w:p>
    <w:p w14:paraId="398CC7CB" w14:textId="77777777" w:rsidR="00C04759" w:rsidRPr="00711824" w:rsidRDefault="00C04759">
      <w:pPr>
        <w:ind w:left="567" w:right="900"/>
        <w:jc w:val="both"/>
        <w:rPr>
          <w:rFonts w:ascii="Palatino Linotype" w:eastAsia="Palatino Linotype" w:hAnsi="Palatino Linotype" w:cs="Palatino Linotype"/>
          <w:i/>
          <w:sz w:val="18"/>
          <w:szCs w:val="18"/>
        </w:rPr>
      </w:pPr>
    </w:p>
    <w:p w14:paraId="68D983FF"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14.2 ¿EL ARCHIVO DE CONCENTRACIÓN DE SU ORGANISMO DESCENTRALIZADO CUENTA CON UN RESPONSABLE DE ARCHIVO DE TRÁMITE COMO LO INDICA EL ARTÍCULO 21 SEGUNDO PÁRRAFO DE LA LEY GENERAL DE ARCHIVOS; ARTÍCULO SEXTO FRACCIÓN I DE LOS LINEAMIENTOS PARA LA ORGANIZACIÓN Y CONSERVACIÓN DE LOS ARCHIVOS; ARTÍCULO 21 SEGUNDO PÁRRAFO DE LA LEY DE ARCHIVOS Y ADMINISTRACIÓN DE DOCUMENTOS DEL ESTADO DE MÉXICO Y MUNICIPIOS Y ARTÍCULO 68 SEGUNDO PÁRRAFO DE LOS LINEAMIENTOS PARA LA ADMINISTRACIÓN DE DOCUMENTOS EN EL ESTADO DE MÉXICO?</w:t>
      </w:r>
    </w:p>
    <w:p w14:paraId="7BA9B1E3" w14:textId="77777777" w:rsidR="00C04759" w:rsidRPr="00711824" w:rsidRDefault="00C04759">
      <w:pPr>
        <w:ind w:left="567" w:right="900"/>
        <w:jc w:val="both"/>
        <w:rPr>
          <w:rFonts w:ascii="Palatino Linotype" w:eastAsia="Palatino Linotype" w:hAnsi="Palatino Linotype" w:cs="Palatino Linotype"/>
          <w:i/>
          <w:sz w:val="18"/>
          <w:szCs w:val="18"/>
        </w:rPr>
      </w:pPr>
    </w:p>
    <w:p w14:paraId="381A5304"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14.3 ¿EL RESPONSABLE DE ARCHIVO DE CONCENTRACIÓN DE SU ORGANISMO DESCENTRALIZADO CUENTA CON UN NOMBRAMIENTO POR ESCRITO COMO LO INDICA EL ARTÍCULO 21 SEGUNDO PÁRRAFO DE LA LEY GENERAL DE ARCHIVOS; ARTÍCULO NOVENO PENÚLTIMO PÁRRAFO DE LOS LINEAMIENTOS PARA LA ORGANIZACIÓN Y CONSERVACIÓN DE LOS ARCHIVOS; ARTÍCULO 21 SEGUNDO PÁRRAFO DE LA LEY DE ARCHIVOS Y ADMINISTRACIÓN DE DOCUMENTOS DEL ESTADO DE MÉXICO Y MUNICIPIOS Y ARTÍCULO 68 SEGUNDO PÁRRAFO DE LOS LINEAMIENTOS PARA LA ADMNISTRACIÓN DE DOCUMENTOS EN EL ESTADO DE</w:t>
      </w:r>
    </w:p>
    <w:p w14:paraId="64EF9C8A" w14:textId="77777777" w:rsidR="00C04759" w:rsidRPr="00711824" w:rsidRDefault="00F12BDE">
      <w:pPr>
        <w:ind w:left="567" w:right="900"/>
        <w:jc w:val="both"/>
        <w:rPr>
          <w:rFonts w:ascii="Palatino Linotype" w:eastAsia="Palatino Linotype" w:hAnsi="Palatino Linotype" w:cs="Palatino Linotype"/>
          <w:i/>
          <w:sz w:val="18"/>
          <w:szCs w:val="18"/>
        </w:rPr>
      </w:pPr>
      <w:proofErr w:type="gramStart"/>
      <w:r w:rsidRPr="00711824">
        <w:rPr>
          <w:rFonts w:ascii="Palatino Linotype" w:eastAsia="Palatino Linotype" w:hAnsi="Palatino Linotype" w:cs="Palatino Linotype"/>
          <w:i/>
          <w:sz w:val="18"/>
          <w:szCs w:val="18"/>
        </w:rPr>
        <w:t>MÉXICO?</w:t>
      </w:r>
      <w:proofErr w:type="gramEnd"/>
    </w:p>
    <w:p w14:paraId="57553D09" w14:textId="77777777" w:rsidR="00C04759" w:rsidRPr="00711824" w:rsidRDefault="00C04759">
      <w:pPr>
        <w:ind w:left="567" w:right="900"/>
        <w:jc w:val="both"/>
        <w:rPr>
          <w:rFonts w:ascii="Palatino Linotype" w:eastAsia="Palatino Linotype" w:hAnsi="Palatino Linotype" w:cs="Palatino Linotype"/>
          <w:i/>
          <w:sz w:val="18"/>
          <w:szCs w:val="18"/>
        </w:rPr>
      </w:pPr>
    </w:p>
    <w:p w14:paraId="7C13797A"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14.4 ¿EL ARCHIVO DE CONCENTRACIÓN DE SU ORGANISMO DESCENTRALIZADO CUENTA C O N INVENTARIO DE ARCHIVO DE TRÁMITE COMO LO INDICAN LOS ARTÍCULOS 13 FRACCIÓN III Y 30 FRACCIÓN II DE LA LEY GENERAL DE ARCHIVOS; </w:t>
      </w:r>
      <w:proofErr w:type="gramStart"/>
      <w:r w:rsidRPr="00711824">
        <w:rPr>
          <w:rFonts w:ascii="Palatino Linotype" w:eastAsia="Palatino Linotype" w:hAnsi="Palatino Linotype" w:cs="Palatino Linotype"/>
          <w:i/>
          <w:sz w:val="18"/>
          <w:szCs w:val="18"/>
        </w:rPr>
        <w:t>ARTÍCULOS SEXTO FRACCIÓN V Y DÉCIMO TERCERO FRACCIÓN III DE LOS LINEAMIENTOS PARA LA ORGANIZACIÓN Y CONSERVACIÓN DE ARCHIVOS Y ARTÍCULOS 13 FRACCIÓN III, 30 FRACCIÓN II DE LA LEY DE ARCHIVOS Y ADMINISTRACIÓN DE DOCUMENTOS DEL ESTADO DE MÉXICO Y MUNICIPIOS?</w:t>
      </w:r>
      <w:proofErr w:type="gramEnd"/>
    </w:p>
    <w:p w14:paraId="12283D27" w14:textId="77777777" w:rsidR="00C04759" w:rsidRPr="00711824" w:rsidRDefault="00C04759">
      <w:pPr>
        <w:ind w:right="900"/>
        <w:jc w:val="both"/>
        <w:rPr>
          <w:rFonts w:ascii="Palatino Linotype" w:eastAsia="Palatino Linotype" w:hAnsi="Palatino Linotype" w:cs="Palatino Linotype"/>
          <w:i/>
          <w:sz w:val="18"/>
          <w:szCs w:val="18"/>
        </w:rPr>
      </w:pPr>
    </w:p>
    <w:p w14:paraId="2CBEB026"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14.5 ¿EL TITULAR DEL ÁREA COORDINADORA DE ARCHIVOS O EN SU CASO EL TITULAR DE LA UNIDAD ADMINISTRATIVA QUE HACE LA LABOR DEL ÁREA COORDINADORA DE ARCHIVOS COORDINA LA OPERACIÓN DEL ARCHIVO DE </w:t>
      </w:r>
      <w:r w:rsidRPr="00711824">
        <w:rPr>
          <w:rFonts w:ascii="Palatino Linotype" w:eastAsia="Palatino Linotype" w:hAnsi="Palatino Linotype" w:cs="Palatino Linotype"/>
          <w:i/>
          <w:sz w:val="18"/>
          <w:szCs w:val="18"/>
        </w:rPr>
        <w:lastRenderedPageBreak/>
        <w:t xml:space="preserve">CONCENTRACIÓN COMO LO INDICAN LOS ARTÍCULOS 4 </w:t>
      </w:r>
      <w:proofErr w:type="gramStart"/>
      <w:r w:rsidRPr="00711824">
        <w:rPr>
          <w:rFonts w:ascii="Palatino Linotype" w:eastAsia="Palatino Linotype" w:hAnsi="Palatino Linotype" w:cs="Palatino Linotype"/>
          <w:i/>
          <w:sz w:val="18"/>
          <w:szCs w:val="18"/>
        </w:rPr>
        <w:t>FRACCIÓN X, 27 PRIMER PÁRRAFO, 28 FRACCIÓN IX DE LA LEY GENERAL DE ARCHIVOS Y ARTÍCULOS 4 FRACCIÓN XI, 27 PRIMER PÁRRAFO, 28 FRACCIÓN IX DE LA LEY DE ARCHIVOS Y ADMINISTRACIÓN DE DOCUMENTOS DEL ESTADO DE MÉXICO Y MUNICIPIOS?</w:t>
      </w:r>
      <w:proofErr w:type="gramEnd"/>
    </w:p>
    <w:p w14:paraId="2A787760" w14:textId="77777777" w:rsidR="00C04759" w:rsidRPr="00711824" w:rsidRDefault="00C04759">
      <w:pPr>
        <w:ind w:left="567" w:right="900"/>
        <w:jc w:val="both"/>
        <w:rPr>
          <w:rFonts w:ascii="Palatino Linotype" w:eastAsia="Palatino Linotype" w:hAnsi="Palatino Linotype" w:cs="Palatino Linotype"/>
          <w:i/>
          <w:sz w:val="18"/>
          <w:szCs w:val="18"/>
        </w:rPr>
      </w:pPr>
    </w:p>
    <w:p w14:paraId="6A8861FC"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14.6 ¿MEDIANTE CUAL INTRUMENTO DEL ARTÍCULO 28 </w:t>
      </w:r>
      <w:proofErr w:type="gramStart"/>
      <w:r w:rsidRPr="00711824">
        <w:rPr>
          <w:rFonts w:ascii="Palatino Linotype" w:eastAsia="Palatino Linotype" w:hAnsi="Palatino Linotype" w:cs="Palatino Linotype"/>
          <w:i/>
          <w:sz w:val="18"/>
          <w:szCs w:val="18"/>
        </w:rPr>
        <w:t>DE LA LEY GENERAL DE ARCHIVOS, EL TITULAR DEL ÁREA COORDINADORA DE ARCHIVOS O EN SU CASO EL TITULAR DE LA UNIDAD ADMINISTRATIVA QUE HACE LA LABOR DEL ÁREA COORDINADORA DE ARCHIVOS COORDINA LA OPERACIÓN DEL ARCHIVO DE CONCENTRACIÓN?</w:t>
      </w:r>
      <w:proofErr w:type="gramEnd"/>
    </w:p>
    <w:p w14:paraId="0D23DEA9" w14:textId="77777777" w:rsidR="00C04759" w:rsidRPr="00711824" w:rsidRDefault="00C04759">
      <w:pPr>
        <w:ind w:left="567" w:right="900"/>
        <w:jc w:val="both"/>
        <w:rPr>
          <w:rFonts w:ascii="Palatino Linotype" w:eastAsia="Palatino Linotype" w:hAnsi="Palatino Linotype" w:cs="Palatino Linotype"/>
          <w:i/>
          <w:sz w:val="18"/>
          <w:szCs w:val="18"/>
        </w:rPr>
      </w:pPr>
    </w:p>
    <w:p w14:paraId="3421B244"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14.7 ¿EL ARCHIVO DE CONCENTRACIÓN ESTÁ REPRESENTADO EN EL SISTEMA INSTITUCIONAL DE ARCHIVOS COMO LO INDICA EL ARTÍCULO 21 FRACCIÓN II INCISO c) DE LA LEY GENERAL DE ARCHIVOS Y ARTÍCULO NOVENO FRACCIÓN II INCISO c) DE LOS LINEAMIENTOS PARA LA ORGANIZACIÓN Y CONSERVACIÓN DE ARCHIVOS?</w:t>
      </w:r>
    </w:p>
    <w:p w14:paraId="0BC0AF60" w14:textId="77777777" w:rsidR="00C04759" w:rsidRPr="00711824" w:rsidRDefault="00C04759">
      <w:pPr>
        <w:ind w:left="567" w:right="900"/>
        <w:jc w:val="both"/>
        <w:rPr>
          <w:rFonts w:ascii="Palatino Linotype" w:eastAsia="Palatino Linotype" w:hAnsi="Palatino Linotype" w:cs="Palatino Linotype"/>
          <w:i/>
          <w:sz w:val="18"/>
          <w:szCs w:val="18"/>
        </w:rPr>
      </w:pPr>
    </w:p>
    <w:p w14:paraId="7A14B317"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14.8 ¿EL RESPONSABLE DEL ARCHIVO DE CONCENTRACIÓN CUENTA CON LOS CONOCIMIENTOS, HABILIDADES, COMPETENCIAS Y EXPERIENCIA ARCHIVÍSTICOS ACORDES CON SU RESPONSABILIDAD, COMO LO INDICA EL ARTÍCULO 31 ÚLTIMO PÁRRAFO DE LA LEY GENERAL DE ARCHIVOS; ARTÍCULOS SEXTO FRACCIÓN IX, NOVENO ÚLTIMO PÁRRAFO DE LOS LINEAMIENTOS PARA LA ORGANIZACIÓN Y CONSERVACIÓN DE LOS ARCHIVOS; ARTÍCULO 31 ÚLTIMO PÁRRAFO DE LA LEY DE ARCHIVOS Y ADMINISTRACIÓN DE DOCUMENTOS DEL ESTADO DE MÉXICO Y MUNICIPIOS Y ARTÍCULO 68 SEGUNDO PÁRRAFO DE LOS LINEAMIENTOS PARA</w:t>
      </w:r>
    </w:p>
    <w:p w14:paraId="0727628F" w14:textId="77777777" w:rsidR="00C04759" w:rsidRPr="00711824" w:rsidRDefault="00F12BDE">
      <w:pPr>
        <w:ind w:left="567" w:right="900"/>
        <w:jc w:val="both"/>
        <w:rPr>
          <w:rFonts w:ascii="Palatino Linotype" w:eastAsia="Palatino Linotype" w:hAnsi="Palatino Linotype" w:cs="Palatino Linotype"/>
          <w:i/>
          <w:sz w:val="18"/>
          <w:szCs w:val="18"/>
        </w:rPr>
      </w:pPr>
      <w:proofErr w:type="gramStart"/>
      <w:r w:rsidRPr="00711824">
        <w:rPr>
          <w:rFonts w:ascii="Palatino Linotype" w:eastAsia="Palatino Linotype" w:hAnsi="Palatino Linotype" w:cs="Palatino Linotype"/>
          <w:i/>
          <w:sz w:val="18"/>
          <w:szCs w:val="18"/>
        </w:rPr>
        <w:t>LA ADMINISTRACIÓN DE DOCUMENTOS EN EL ESTADO DE MÉXICO?</w:t>
      </w:r>
      <w:proofErr w:type="gramEnd"/>
    </w:p>
    <w:p w14:paraId="0CFCBC54" w14:textId="77777777" w:rsidR="00C04759" w:rsidRPr="00711824" w:rsidRDefault="00C04759">
      <w:pPr>
        <w:ind w:left="567" w:right="900"/>
        <w:jc w:val="both"/>
        <w:rPr>
          <w:rFonts w:ascii="Palatino Linotype" w:eastAsia="Palatino Linotype" w:hAnsi="Palatino Linotype" w:cs="Palatino Linotype"/>
          <w:i/>
          <w:sz w:val="18"/>
          <w:szCs w:val="18"/>
        </w:rPr>
      </w:pPr>
    </w:p>
    <w:p w14:paraId="56D194B7" w14:textId="77777777" w:rsidR="00C04759" w:rsidRPr="00711824" w:rsidRDefault="00C04759">
      <w:pPr>
        <w:ind w:left="567" w:right="900"/>
        <w:jc w:val="both"/>
        <w:rPr>
          <w:rFonts w:ascii="Palatino Linotype" w:eastAsia="Palatino Linotype" w:hAnsi="Palatino Linotype" w:cs="Palatino Linotype"/>
          <w:i/>
          <w:sz w:val="18"/>
          <w:szCs w:val="18"/>
        </w:rPr>
      </w:pPr>
    </w:p>
    <w:p w14:paraId="41432525"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14.9 ¿EL RESPONSABLE DEL ARCHIVO DE CONCENTRACIÓN DE SU ORGANISMO DESCENTRALIZADO SE ENCARGA DE LA SELECCIÓN FINAL COMO LO INDICA EL ARTÍCULO DÉCIMO PRIMERO FRACCIÓN III INCISO a) DE LOS LINEAMIENTOS PARA LA ORGANIZACIÓN Y CONSERVACIÓN DE ARCHIVOS?</w:t>
      </w:r>
    </w:p>
    <w:p w14:paraId="47F4CF29" w14:textId="77777777" w:rsidR="00C04759" w:rsidRPr="00711824" w:rsidRDefault="00C04759">
      <w:pPr>
        <w:ind w:left="567" w:right="900"/>
        <w:jc w:val="both"/>
        <w:rPr>
          <w:rFonts w:ascii="Palatino Linotype" w:eastAsia="Palatino Linotype" w:hAnsi="Palatino Linotype" w:cs="Palatino Linotype"/>
          <w:i/>
          <w:sz w:val="18"/>
          <w:szCs w:val="18"/>
        </w:rPr>
      </w:pPr>
    </w:p>
    <w:p w14:paraId="15BC461E"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14.10 ¿EL RESPONSABLE DEL ARCHIVO DE CONCENTRACIÓN DE SU ORGANISMO DESCENTRALIZADO BRINDA EL SERVICIO DE PRÉSTAMO DE EXPEDIENTES COMO LO INDICA EL ARTÍCULO DÉCIMO PRIMERO FRACCIÓN III INCISO b) DE LOS LINEAMIENTOS PARA LA ORGANIZACIÓN Y CONSERVACIÓN DE ARCHIVOS Y ARTÍCULO 71 FRACCIONES II Y XII DE LOS LINEAMIENTOS PARA LA ADMINISTRACIÓN DE DOCUMENTOS EN EL ESTADO DE MÉXICO?</w:t>
      </w:r>
    </w:p>
    <w:p w14:paraId="72DAA7CA" w14:textId="77777777" w:rsidR="00C04759" w:rsidRPr="00711824" w:rsidRDefault="00C04759">
      <w:pPr>
        <w:ind w:left="567" w:right="900"/>
        <w:jc w:val="both"/>
        <w:rPr>
          <w:rFonts w:ascii="Palatino Linotype" w:eastAsia="Palatino Linotype" w:hAnsi="Palatino Linotype" w:cs="Palatino Linotype"/>
          <w:i/>
          <w:sz w:val="18"/>
          <w:szCs w:val="18"/>
        </w:rPr>
      </w:pPr>
    </w:p>
    <w:p w14:paraId="4963E7BE"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14.11 ¿EL RESPONSABLE DEL ARCHIVO DE CONCENTRACIÓN DE SU ORGANISMO DESCENTRALIZADO ES MIEMBRO DEL SISTEMA INSTITUCIONAL DE ARCHIVOS COMO LO INDICA EL ARTÍCULO 21 FRACCIÓN II INCISO c) DE LA LEY GENERAL DE ARCHIVOS; </w:t>
      </w:r>
      <w:proofErr w:type="gramStart"/>
      <w:r w:rsidRPr="00711824">
        <w:rPr>
          <w:rFonts w:ascii="Palatino Linotype" w:eastAsia="Palatino Linotype" w:hAnsi="Palatino Linotype" w:cs="Palatino Linotype"/>
          <w:i/>
          <w:sz w:val="18"/>
          <w:szCs w:val="18"/>
        </w:rPr>
        <w:t xml:space="preserve">EL ARTÍCULO NOVENO FRACCIÓN II INCISO c) DE LOS LINEAMIENTOS PARA LA ORGANIZACIÓN Y CONSERVACIÓN DE ARCHIVOS Y ARTÍCULO 21 </w:t>
      </w:r>
      <w:r w:rsidRPr="00711824">
        <w:rPr>
          <w:rFonts w:ascii="Palatino Linotype" w:eastAsia="Palatino Linotype" w:hAnsi="Palatino Linotype" w:cs="Palatino Linotype"/>
          <w:i/>
          <w:sz w:val="18"/>
          <w:szCs w:val="18"/>
        </w:rPr>
        <w:lastRenderedPageBreak/>
        <w:t>FRACCIÓN II INCISO c) DE LA LEY DE ARCHIVOS Y ADMINISTRACIÓN DE DOCUMENTOS DEL ESTADO DE MÉXICO Y MUNICIPIOS?</w:t>
      </w:r>
      <w:proofErr w:type="gramEnd"/>
    </w:p>
    <w:p w14:paraId="18BE4B81" w14:textId="77777777" w:rsidR="00C04759" w:rsidRPr="00711824" w:rsidRDefault="00C04759">
      <w:pPr>
        <w:ind w:right="900"/>
        <w:jc w:val="both"/>
        <w:rPr>
          <w:rFonts w:ascii="Palatino Linotype" w:eastAsia="Palatino Linotype" w:hAnsi="Palatino Linotype" w:cs="Palatino Linotype"/>
          <w:i/>
          <w:sz w:val="18"/>
          <w:szCs w:val="18"/>
        </w:rPr>
      </w:pPr>
    </w:p>
    <w:p w14:paraId="5763416B" w14:textId="77777777" w:rsidR="00C04759" w:rsidRPr="00711824" w:rsidRDefault="00F12BDE">
      <w:pPr>
        <w:ind w:left="567" w:right="900"/>
        <w:jc w:val="both"/>
        <w:rPr>
          <w:rFonts w:ascii="Palatino Linotype" w:eastAsia="Palatino Linotype" w:hAnsi="Palatino Linotype" w:cs="Palatino Linotype"/>
          <w:b/>
          <w:i/>
          <w:sz w:val="18"/>
          <w:szCs w:val="18"/>
        </w:rPr>
      </w:pPr>
      <w:r w:rsidRPr="00711824">
        <w:rPr>
          <w:rFonts w:ascii="Palatino Linotype" w:eastAsia="Palatino Linotype" w:hAnsi="Palatino Linotype" w:cs="Palatino Linotype"/>
          <w:b/>
          <w:i/>
          <w:sz w:val="18"/>
          <w:szCs w:val="18"/>
        </w:rPr>
        <w:t>SOLICITO, DE LA MANERA MÁS ATENTA, LA SIGUIENTE DOCUMENTACIÓN EN FORMATO PDF:</w:t>
      </w:r>
    </w:p>
    <w:p w14:paraId="15D1907F"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14.12 EL NOMBRAMIENTO DEL RESPONSABLE DEL ARCHIVO DE CONCENTRACIÓN.</w:t>
      </w:r>
    </w:p>
    <w:p w14:paraId="23A11DD2"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14.13 EL DOCUMENTO DONDE SE HAGA PATENTE LA EXPERIENCIA ARCHIVÍSTICA DEL RESPONSABLE DEL ARCHIVO DE CONCENTRACIÓN.</w:t>
      </w:r>
    </w:p>
    <w:p w14:paraId="7701D847"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14.14 EL FORMATO INSTITUCIONAL CON EL CUAL SE LLEVA A CABO EL PRÉSTAMO DE EXPEDIENTES EN EL ARCHIVO DE CONCENTRACIÓN.</w:t>
      </w:r>
    </w:p>
    <w:p w14:paraId="1CD31794"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14.15 EL O LOS PROGRAMAS COMPLETOS EN LOS QUE EL TÍTULAR DEL ÁREA COORDINADORA DE ARCHIVOS O EN SU CASO EL TITULAR DE LA UNIDAD ADMINISTRATIVA QUE HACE LA LABOR DEL ÁREA CORDINADORA DE ARCHIVOS APOYA LAS LABORES DEL ARCHIVO DE CONCENTRACIÓN DE SU MUNICIPIO, MISMOS QUE DEBEN FORMAR PARTE DEL PROGRAMA ANUAL DE DESARROLLO ARCHIVÍSTICO DEL AÑO 2022 (PADA 2022) QUE SE LE ENTREGÓ AL PRESIDENTE MUNICIPAL COMO LO ESTABLECE LA LEY.</w:t>
      </w:r>
    </w:p>
    <w:p w14:paraId="693C3EF0"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NEGATIVA A LA PREGUNTA 14.1:</w:t>
      </w:r>
    </w:p>
    <w:p w14:paraId="4747638A"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14.16 ¿POR QUE SU MUNICIPIO NO CUENTA CON ARCHIVO DE CONCENTRACIÓN COMO LO ESTABLECE LA LEY?</w:t>
      </w:r>
    </w:p>
    <w:p w14:paraId="18C2839F" w14:textId="77777777" w:rsidR="00C04759" w:rsidRPr="00711824" w:rsidRDefault="00C04759">
      <w:pPr>
        <w:ind w:left="567" w:right="900"/>
        <w:jc w:val="both"/>
        <w:rPr>
          <w:rFonts w:ascii="Palatino Linotype" w:eastAsia="Palatino Linotype" w:hAnsi="Palatino Linotype" w:cs="Palatino Linotype"/>
          <w:i/>
          <w:sz w:val="18"/>
          <w:szCs w:val="18"/>
        </w:rPr>
      </w:pPr>
    </w:p>
    <w:p w14:paraId="7940201C"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14.17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14 DEL PRESENTE DOCUMENTO COMO LO ESTABLECE LA LEY?</w:t>
      </w:r>
    </w:p>
    <w:p w14:paraId="2C1CB89A" w14:textId="77777777" w:rsidR="00C04759" w:rsidRPr="00711824" w:rsidRDefault="00C04759">
      <w:pPr>
        <w:spacing w:line="276" w:lineRule="auto"/>
        <w:ind w:right="900"/>
        <w:rPr>
          <w:rFonts w:ascii="Palatino Linotype" w:eastAsia="Palatino Linotype" w:hAnsi="Palatino Linotype" w:cs="Palatino Linotype"/>
          <w:sz w:val="22"/>
          <w:szCs w:val="22"/>
        </w:rPr>
      </w:pPr>
    </w:p>
    <w:p w14:paraId="64E2AB1C" w14:textId="77777777" w:rsidR="00C04759" w:rsidRPr="00711824" w:rsidRDefault="00F12BDE">
      <w:pPr>
        <w:spacing w:line="276" w:lineRule="auto"/>
        <w:ind w:right="900"/>
        <w:rPr>
          <w:rFonts w:ascii="Palatino Linotype" w:eastAsia="Palatino Linotype" w:hAnsi="Palatino Linotype" w:cs="Palatino Linotype"/>
          <w:sz w:val="22"/>
          <w:szCs w:val="22"/>
        </w:rPr>
      </w:pPr>
      <w:r w:rsidRPr="00711824">
        <w:rPr>
          <w:noProof/>
        </w:rPr>
        <mc:AlternateContent>
          <mc:Choice Requires="wps">
            <w:drawing>
              <wp:anchor distT="0" distB="0" distL="114300" distR="114300" simplePos="0" relativeHeight="251668480" behindDoc="0" locked="0" layoutInCell="1" hidden="0" allowOverlap="1" wp14:anchorId="3AA94051" wp14:editId="0A15388C">
                <wp:simplePos x="0" y="0"/>
                <wp:positionH relativeFrom="column">
                  <wp:posOffset>76201</wp:posOffset>
                </wp:positionH>
                <wp:positionV relativeFrom="paragraph">
                  <wp:posOffset>0</wp:posOffset>
                </wp:positionV>
                <wp:extent cx="5467350" cy="333375"/>
                <wp:effectExtent l="0" t="0" r="0" b="0"/>
                <wp:wrapNone/>
                <wp:docPr id="297" name="Rectángulo 297"/>
                <wp:cNvGraphicFramePr/>
                <a:graphic xmlns:a="http://schemas.openxmlformats.org/drawingml/2006/main">
                  <a:graphicData uri="http://schemas.microsoft.com/office/word/2010/wordprocessingShape">
                    <wps:wsp>
                      <wps:cNvSpPr/>
                      <wps:spPr>
                        <a:xfrm>
                          <a:off x="2631375" y="3632363"/>
                          <a:ext cx="5429250" cy="295275"/>
                        </a:xfrm>
                        <a:prstGeom prst="rect">
                          <a:avLst/>
                        </a:prstGeom>
                        <a:solidFill>
                          <a:srgbClr val="DDD9C3"/>
                        </a:solidFill>
                        <a:ln w="9525" cap="flat" cmpd="sng">
                          <a:solidFill>
                            <a:schemeClr val="dk1"/>
                          </a:solidFill>
                          <a:prstDash val="solid"/>
                          <a:round/>
                          <a:headEnd type="none" w="sm" len="sm"/>
                          <a:tailEnd type="none" w="sm" len="sm"/>
                        </a:ln>
                      </wps:spPr>
                      <wps:txbx>
                        <w:txbxContent>
                          <w:p w14:paraId="7229DA0A" w14:textId="77777777" w:rsidR="00F12BDE" w:rsidRDefault="00F12BDE">
                            <w:pPr>
                              <w:jc w:val="center"/>
                              <w:textDirection w:val="btLr"/>
                            </w:pPr>
                            <w:r>
                              <w:rPr>
                                <w:rFonts w:ascii="Palatino Linotype" w:eastAsia="Palatino Linotype" w:hAnsi="Palatino Linotype" w:cs="Palatino Linotype"/>
                                <w:b/>
                                <w:color w:val="000000"/>
                                <w:sz w:val="20"/>
                              </w:rPr>
                              <w:t>15.- ARCHIVO HISTÓRICO</w:t>
                            </w:r>
                          </w:p>
                        </w:txbxContent>
                      </wps:txbx>
                      <wps:bodyPr spcFirstLastPara="1" wrap="square" lIns="91425" tIns="45700" rIns="91425" bIns="45700" anchor="ctr" anchorCtr="0">
                        <a:noAutofit/>
                      </wps:bodyPr>
                    </wps:wsp>
                  </a:graphicData>
                </a:graphic>
              </wp:anchor>
            </w:drawing>
          </mc:Choice>
          <mc:Fallback>
            <w:pict>
              <v:rect id="Rectángulo 297" o:spid="_x0000_s1036" style="position:absolute;margin-left:6pt;margin-top:0;width:430.5pt;height:26.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" fillcolor="#ddd9c3" strokecolor="black [3200]">
                <v:stroke startarrowwidth="narrow" startarrowlength="short" endarrowwidth="narrow" endarrowlength="short" joinstyle="round"/>
                <v:textbox inset="2.53958mm,1.2694mm,2.53958mm,1.2694mm">
                  <w:txbxContent>
                    <w:p w:rsidR="00F12BDE" w:rsidRDefault="00F12BDE">
                      <w:pPr>
                        <w:jc w:val="center"/>
                        <w:textDirection w:val="btLr"/>
                      </w:pPr>
                      <w:r>
                        <w:rPr>
                          <w:rFonts w:ascii="Palatino Linotype" w:eastAsia="Palatino Linotype" w:hAnsi="Palatino Linotype" w:cs="Palatino Linotype"/>
                          <w:b/>
                          <w:color w:val="000000"/>
                          <w:sz w:val="20"/>
                        </w:rPr>
                        <w:t>15.- ARCHIVO HISTÓRICO</w:t>
                      </w:r>
                    </w:p>
                  </w:txbxContent>
                </v:textbox>
              </v:rect>
            </w:pict>
          </mc:Fallback>
        </mc:AlternateContent>
      </w:r>
    </w:p>
    <w:p w14:paraId="66CB2FBB" w14:textId="77777777" w:rsidR="00C04759" w:rsidRPr="00711824" w:rsidRDefault="00C04759">
      <w:pPr>
        <w:spacing w:line="276" w:lineRule="auto"/>
        <w:ind w:right="900"/>
        <w:rPr>
          <w:rFonts w:ascii="Palatino Linotype" w:eastAsia="Palatino Linotype" w:hAnsi="Palatino Linotype" w:cs="Palatino Linotype"/>
          <w:sz w:val="22"/>
          <w:szCs w:val="22"/>
        </w:rPr>
      </w:pPr>
    </w:p>
    <w:p w14:paraId="1BF2FB9E" w14:textId="77777777" w:rsidR="00C04759" w:rsidRPr="00711824" w:rsidRDefault="00C04759">
      <w:pPr>
        <w:spacing w:line="276" w:lineRule="auto"/>
        <w:ind w:right="900"/>
        <w:rPr>
          <w:rFonts w:ascii="Palatino Linotype" w:eastAsia="Palatino Linotype" w:hAnsi="Palatino Linotype" w:cs="Palatino Linotype"/>
          <w:sz w:val="22"/>
          <w:szCs w:val="22"/>
        </w:rPr>
      </w:pPr>
    </w:p>
    <w:p w14:paraId="53AB9857"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15.1 ¿SU ORGANISMO DESCENTRALIZADO CUENTA CON ARCHIVO HISTÓRICO COMO LO INDICA EL ARTÍCULO 32 PRIMER PÁRRAFO DE LA LEY GENERAL DE ARCHIVOS; </w:t>
      </w:r>
      <w:proofErr w:type="gramStart"/>
      <w:r w:rsidRPr="00711824">
        <w:rPr>
          <w:rFonts w:ascii="Palatino Linotype" w:eastAsia="Palatino Linotype" w:hAnsi="Palatino Linotype" w:cs="Palatino Linotype"/>
          <w:i/>
          <w:sz w:val="18"/>
          <w:szCs w:val="18"/>
        </w:rPr>
        <w:t>ARTÍCULO 33 PRIMER PÁRRAFO DE LA LEY DE ARCHIVOS Y ADMINISTRACIÓN DE DOCUMENTOS DEL ESTADO DE MÉXICO Y MUNICIPIOS Y ARTÍCULO 72 DE LOS LINEAMIENTOS PARA LA ADMINISTRACIÓN DE DOCUMENTOS EN EL ESTADO DE MÉXICO?</w:t>
      </w:r>
      <w:proofErr w:type="gramEnd"/>
    </w:p>
    <w:p w14:paraId="7900276E" w14:textId="77777777" w:rsidR="00C04759" w:rsidRPr="00711824" w:rsidRDefault="00C04759">
      <w:pPr>
        <w:ind w:left="567" w:right="900"/>
        <w:jc w:val="both"/>
        <w:rPr>
          <w:rFonts w:ascii="Palatino Linotype" w:eastAsia="Palatino Linotype" w:hAnsi="Palatino Linotype" w:cs="Palatino Linotype"/>
          <w:i/>
          <w:sz w:val="18"/>
          <w:szCs w:val="18"/>
        </w:rPr>
      </w:pPr>
    </w:p>
    <w:p w14:paraId="15F5A166"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AFIRMATIVA A LA PREGUNTA 15.1:</w:t>
      </w:r>
    </w:p>
    <w:p w14:paraId="0B3D720B" w14:textId="77777777" w:rsidR="00C04759" w:rsidRPr="00711824" w:rsidRDefault="00C04759">
      <w:pPr>
        <w:ind w:left="567" w:right="900"/>
        <w:jc w:val="both"/>
        <w:rPr>
          <w:rFonts w:ascii="Palatino Linotype" w:eastAsia="Palatino Linotype" w:hAnsi="Palatino Linotype" w:cs="Palatino Linotype"/>
          <w:i/>
          <w:sz w:val="18"/>
          <w:szCs w:val="18"/>
        </w:rPr>
      </w:pPr>
    </w:p>
    <w:p w14:paraId="4F4CB503"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15.2 ¿EL ARCHIVO HISTÓRICO DE SU ORGANISMO DESCENTRALIZADO CUENTA CON UN RESPONSABLE DE ARCHIVO HISTÓRICO COMO LO INDICA EL ARTÍCULO 21 </w:t>
      </w:r>
      <w:r w:rsidRPr="00711824">
        <w:rPr>
          <w:rFonts w:ascii="Palatino Linotype" w:eastAsia="Palatino Linotype" w:hAnsi="Palatino Linotype" w:cs="Palatino Linotype"/>
          <w:i/>
          <w:sz w:val="18"/>
          <w:szCs w:val="18"/>
        </w:rPr>
        <w:lastRenderedPageBreak/>
        <w:t xml:space="preserve">SEGUNDO PÁRRAFO DE LA LEY GENERAL DE ARCHIVOS; ARTÍCULO SEXTO FRACCIÓN I DE LOS LINEAMIENTOS PARA LA ORGANIZACIÓN Y CONSERVACIÓN DE LOS ARCHIVOS; </w:t>
      </w:r>
      <w:proofErr w:type="gramStart"/>
      <w:r w:rsidRPr="00711824">
        <w:rPr>
          <w:rFonts w:ascii="Palatino Linotype" w:eastAsia="Palatino Linotype" w:hAnsi="Palatino Linotype" w:cs="Palatino Linotype"/>
          <w:i/>
          <w:sz w:val="18"/>
          <w:szCs w:val="18"/>
        </w:rPr>
        <w:t>ARTÍCULO 21 SEGUNDO PÁRRAFO DE LA LEY DE ARCHIVOS Y ADMINISTRACIÓN DE DOCUMENTOS DEL ESTADO DE MÉXICO Y MUNICIPIOS Y ARTÍCULO 72 DE LOS LINEAMIENTOS PARA LA ADMINISTRACIÓN DE DOCUMENTOS EN EL ESTADO DE MÉXICO?</w:t>
      </w:r>
      <w:proofErr w:type="gramEnd"/>
    </w:p>
    <w:p w14:paraId="4CC90397" w14:textId="77777777" w:rsidR="00C04759" w:rsidRPr="00711824" w:rsidRDefault="00C04759">
      <w:pPr>
        <w:ind w:left="567" w:right="900"/>
        <w:jc w:val="both"/>
        <w:rPr>
          <w:rFonts w:ascii="Palatino Linotype" w:eastAsia="Palatino Linotype" w:hAnsi="Palatino Linotype" w:cs="Palatino Linotype"/>
          <w:i/>
          <w:sz w:val="18"/>
          <w:szCs w:val="18"/>
        </w:rPr>
      </w:pPr>
    </w:p>
    <w:p w14:paraId="569B86FB"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15.3 ¿EL RESPONSABLE DE ARCHIVO HISTÓRICO DE SU ORGANISMO DESCENTRALIZADO CUENTA CON UN NOMBRAMIENTO POR ESCRITO LO INDICA EL ARTÍCULO 21 SEGUNDO PÁRRAFO DE LA LEY GENERAL DE ARCHIVOS; ARTÍCULO NOVENO PENÚLTIMO PÁRRAFO DE LOS LINEAMIENTOS PARA LA ORGANIZACIÓN Y</w:t>
      </w:r>
    </w:p>
    <w:p w14:paraId="27961DD5"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CONSERVACIÓN DE LOS ARCHIVOS; </w:t>
      </w:r>
      <w:proofErr w:type="gramStart"/>
      <w:r w:rsidRPr="00711824">
        <w:rPr>
          <w:rFonts w:ascii="Palatino Linotype" w:eastAsia="Palatino Linotype" w:hAnsi="Palatino Linotype" w:cs="Palatino Linotype"/>
          <w:i/>
          <w:sz w:val="18"/>
          <w:szCs w:val="18"/>
        </w:rPr>
        <w:t>ARTÍCULO 21 SEGUNDO PÁRRAFO DE LA LEY DE ARCHIVOS Y ADMINISTRACIÓN DE DOCUMENTOS DEL ESTADO DE MÉXICO Y MUNICIPIOS Y ARTÍCULO 72 DE LOS LINEAMIENTOS PARA LA ADMNISTRACIÓN DE DOCUMENTOS EN EL ESTADO DE MÉXICO?</w:t>
      </w:r>
      <w:proofErr w:type="gramEnd"/>
    </w:p>
    <w:p w14:paraId="45033544" w14:textId="77777777" w:rsidR="00C04759" w:rsidRPr="00711824" w:rsidRDefault="00C04759">
      <w:pPr>
        <w:ind w:left="567" w:right="900"/>
        <w:jc w:val="both"/>
        <w:rPr>
          <w:rFonts w:ascii="Palatino Linotype" w:eastAsia="Palatino Linotype" w:hAnsi="Palatino Linotype" w:cs="Palatino Linotype"/>
          <w:i/>
          <w:sz w:val="18"/>
          <w:szCs w:val="18"/>
        </w:rPr>
      </w:pPr>
    </w:p>
    <w:p w14:paraId="271F5715" w14:textId="77777777" w:rsidR="00C04759" w:rsidRPr="00711824" w:rsidRDefault="00C04759">
      <w:pPr>
        <w:ind w:left="567" w:right="900"/>
        <w:jc w:val="both"/>
        <w:rPr>
          <w:rFonts w:ascii="Palatino Linotype" w:eastAsia="Palatino Linotype" w:hAnsi="Palatino Linotype" w:cs="Palatino Linotype"/>
          <w:i/>
          <w:sz w:val="18"/>
          <w:szCs w:val="18"/>
        </w:rPr>
      </w:pPr>
    </w:p>
    <w:p w14:paraId="785C9140"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15.4 ¿EL ARCHIVO DE HISTÓRICO DE SU ORGANISMO DESCENTRALIZADO CUENTA INVENTARIO DE ARCHIVO DE TRÁMITE COMO LO INDICAN LOS ARTÍCULOS 13 FRACCIÓN III Y 30 FRACCIÓN II DE LA LEY GENERAL DE ARCHIVOS; ARTÍCULOS SEXTO FRACCIÓN V Y DÉCIMO TERCERO FRACCIÓN III DE LOS LINEAMIENTOS PARA</w:t>
      </w:r>
    </w:p>
    <w:p w14:paraId="123D2F2D" w14:textId="77777777" w:rsidR="00C04759" w:rsidRPr="00711824" w:rsidRDefault="00F12BDE">
      <w:pPr>
        <w:ind w:left="567" w:right="900"/>
        <w:jc w:val="both"/>
        <w:rPr>
          <w:rFonts w:ascii="Palatino Linotype" w:eastAsia="Palatino Linotype" w:hAnsi="Palatino Linotype" w:cs="Palatino Linotype"/>
          <w:i/>
          <w:sz w:val="18"/>
          <w:szCs w:val="18"/>
        </w:rPr>
      </w:pPr>
      <w:proofErr w:type="gramStart"/>
      <w:r w:rsidRPr="00711824">
        <w:rPr>
          <w:rFonts w:ascii="Palatino Linotype" w:eastAsia="Palatino Linotype" w:hAnsi="Palatino Linotype" w:cs="Palatino Linotype"/>
          <w:i/>
          <w:sz w:val="18"/>
          <w:szCs w:val="18"/>
        </w:rPr>
        <w:t>LA ORGANIZACIÓN Y CONSERVACIÓN DE ARCHIVOS Y ARTÍCULOS 13 FRACCIÓN III, 30 FRACCIÓN II DE LA LEY DE ARCHIVOS Y ADMINISTRACIÓN DE DOCUMENTOS DEL ESTADO DE MÉXICO Y MUNICIPIOS?</w:t>
      </w:r>
      <w:proofErr w:type="gramEnd"/>
    </w:p>
    <w:p w14:paraId="50478C9E" w14:textId="77777777" w:rsidR="00C04759" w:rsidRPr="00711824" w:rsidRDefault="00C04759">
      <w:pPr>
        <w:ind w:right="900"/>
        <w:jc w:val="both"/>
        <w:rPr>
          <w:rFonts w:ascii="Palatino Linotype" w:eastAsia="Palatino Linotype" w:hAnsi="Palatino Linotype" w:cs="Palatino Linotype"/>
          <w:i/>
          <w:sz w:val="18"/>
          <w:szCs w:val="18"/>
        </w:rPr>
      </w:pPr>
    </w:p>
    <w:p w14:paraId="63EA56DF"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15.5 ¿EL TITULAR DEL ÁREA COORDINADORA DE ARCHIVOS O EN SU CASO EL TITULAR DE LA UNIDAD ADMINISTRATIVA QUE HACE LA LABOR DEL ÁREA COORDINADORA DE ARCHIVOS COORDINA LA OPERACIÓN</w:t>
      </w:r>
    </w:p>
    <w:p w14:paraId="3013A22C" w14:textId="77777777" w:rsidR="00C04759" w:rsidRPr="00711824" w:rsidRDefault="00F12BDE">
      <w:pPr>
        <w:ind w:left="567" w:right="900"/>
        <w:jc w:val="both"/>
        <w:rPr>
          <w:rFonts w:ascii="Palatino Linotype" w:eastAsia="Palatino Linotype" w:hAnsi="Palatino Linotype" w:cs="Palatino Linotype"/>
          <w:i/>
          <w:sz w:val="18"/>
          <w:szCs w:val="18"/>
        </w:rPr>
      </w:pPr>
      <w:proofErr w:type="gramStart"/>
      <w:r w:rsidRPr="00711824">
        <w:rPr>
          <w:rFonts w:ascii="Palatino Linotype" w:eastAsia="Palatino Linotype" w:hAnsi="Palatino Linotype" w:cs="Palatino Linotype"/>
          <w:i/>
          <w:sz w:val="18"/>
          <w:szCs w:val="18"/>
        </w:rPr>
        <w:t>DEL ARCHIVO HISTÓRICO COMO LO INDICAN LOS ARTÍCULOS 4 FRACCIÓN X, 27 PRIMER PÁRRAFO Y 28 FRACCIÓN IX DE LA LEY GENERAL DE ARCHIVOS Y ARTÍCULOS 4 FRACCIÓN XI, 27 PRIMER PÁRRAFO Y 28 FRACCIÓN IX DE LA LEY DE ARCHIVOS Y ADMINISTRACIÓN DE DOCUMENTOS DEL ESTADO DE MÉXICO Y MUNICIPIOS?</w:t>
      </w:r>
      <w:proofErr w:type="gramEnd"/>
    </w:p>
    <w:p w14:paraId="7C4140CE" w14:textId="77777777" w:rsidR="00C04759" w:rsidRPr="00711824" w:rsidRDefault="00C04759">
      <w:pPr>
        <w:ind w:left="567" w:right="900"/>
        <w:jc w:val="both"/>
        <w:rPr>
          <w:rFonts w:ascii="Palatino Linotype" w:eastAsia="Palatino Linotype" w:hAnsi="Palatino Linotype" w:cs="Palatino Linotype"/>
          <w:i/>
          <w:sz w:val="18"/>
          <w:szCs w:val="18"/>
        </w:rPr>
      </w:pPr>
    </w:p>
    <w:p w14:paraId="6E602255"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15.6 ¿MEDIANTE CUAL INTRUMENTO DEL ARTÍCULO 28 </w:t>
      </w:r>
      <w:proofErr w:type="gramStart"/>
      <w:r w:rsidRPr="00711824">
        <w:rPr>
          <w:rFonts w:ascii="Palatino Linotype" w:eastAsia="Palatino Linotype" w:hAnsi="Palatino Linotype" w:cs="Palatino Linotype"/>
          <w:i/>
          <w:sz w:val="18"/>
          <w:szCs w:val="18"/>
        </w:rPr>
        <w:t>DE LA LEY GENERAL DE ARCHIVOS, EL TITULAR DEL ÁREA COORDINADORA DE ARCHIVOS O EN SU CASO EL TITULAR DE LA UNIDAD ADMINISTRATIVA QUE HACE LA LABOR DEL ÁREA COORDINADORA DE ARCHIVOS COORDINA LA OPERACIÓN DEL ARCHIVO HISTÓRICO?</w:t>
      </w:r>
      <w:proofErr w:type="gramEnd"/>
    </w:p>
    <w:p w14:paraId="79120EB0" w14:textId="77777777" w:rsidR="00C04759" w:rsidRPr="00711824" w:rsidRDefault="00C04759">
      <w:pPr>
        <w:ind w:left="567" w:right="900"/>
        <w:jc w:val="both"/>
        <w:rPr>
          <w:rFonts w:ascii="Palatino Linotype" w:eastAsia="Palatino Linotype" w:hAnsi="Palatino Linotype" w:cs="Palatino Linotype"/>
          <w:i/>
          <w:sz w:val="18"/>
          <w:szCs w:val="18"/>
        </w:rPr>
      </w:pPr>
    </w:p>
    <w:p w14:paraId="44CA60DC"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15.7 ¿EL ARCHIVO HISTÓRICO ESTÁ REPRESENTADO EN EL SISTEMA INSTITUCIONAL DE ARCHIVOS COMO LOINDICA EL ARTÍCULO 21 FRACCIÓN II INCISO d) DE LA LEY GENERAL DE ARCHIVOS Y ARTÍCULO NOVENO FRACCIÓN II INCISO d) DE LOS LINEAMIENTOS PARA LA ORGANIZACIÓN Y CONSERVACIÓN DE ARCHIVOS?</w:t>
      </w:r>
    </w:p>
    <w:p w14:paraId="22F2B98E" w14:textId="77777777" w:rsidR="00C04759" w:rsidRPr="00711824" w:rsidRDefault="00C04759">
      <w:pPr>
        <w:ind w:left="567" w:right="900"/>
        <w:jc w:val="both"/>
        <w:rPr>
          <w:rFonts w:ascii="Palatino Linotype" w:eastAsia="Palatino Linotype" w:hAnsi="Palatino Linotype" w:cs="Palatino Linotype"/>
          <w:i/>
          <w:sz w:val="18"/>
          <w:szCs w:val="18"/>
        </w:rPr>
      </w:pPr>
    </w:p>
    <w:p w14:paraId="54C54A10"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15.8 ¿EL RESPONSABLE DEL ARCHIVO HISTÓRICO CUENTA CON LOS CONOCIMIENTOS, HABILIDADES, COMPETENCIAS Y EXPERIENCIA ARCHIVÍSTICOS </w:t>
      </w:r>
      <w:r w:rsidRPr="00711824">
        <w:rPr>
          <w:rFonts w:ascii="Palatino Linotype" w:eastAsia="Palatino Linotype" w:hAnsi="Palatino Linotype" w:cs="Palatino Linotype"/>
          <w:i/>
          <w:sz w:val="18"/>
          <w:szCs w:val="18"/>
        </w:rPr>
        <w:lastRenderedPageBreak/>
        <w:t>ACORDES CON SU RESPONSABILIDAD, COMO LO INDICA EL ARTÍCULO 32 ÚLTIMO PÁRRAFO DE LA LEY GENERAL DE ARCHIVOS; ARTÍCULOS SEXTO FRACCIÓN IX, NOVENO ÚLTIMO PÁRRAFO DE LOS LINEAMIENTOS PARA LA ORGANIZACIÓN Y CONSERVACIÓN DE LOS ARCHIVOS; ARTÍCULO 33 ÚLTIMO PÁRRAFO DE LA LEY DE ARCHIVOS Y ADMINISTRACIÓN DE DOCUMENTOS DEL ESTADO DE MÉXICO Y MUNICIPIOS Y ARTÍCULO 72 PRIMER PÁRRAFO DE LOS LINEAMIENTOS PARA LA ADMINISTRACIÓN DE DOCUMENTOS EN EL ESTADO DE MÉXICO?</w:t>
      </w:r>
    </w:p>
    <w:p w14:paraId="2FB71A9C" w14:textId="77777777" w:rsidR="00C04759" w:rsidRPr="00711824" w:rsidRDefault="00C04759">
      <w:pPr>
        <w:ind w:left="567" w:right="900"/>
        <w:jc w:val="both"/>
        <w:rPr>
          <w:rFonts w:ascii="Palatino Linotype" w:eastAsia="Palatino Linotype" w:hAnsi="Palatino Linotype" w:cs="Palatino Linotype"/>
          <w:i/>
          <w:sz w:val="18"/>
          <w:szCs w:val="18"/>
        </w:rPr>
      </w:pPr>
    </w:p>
    <w:p w14:paraId="1E84A180"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15.9 ¿EL RESPONSABLE DEL ARCHIVO HISTORICO DE SU ORGANISMO DESCENTRALIZADO BRINDA EL SERVICIO DE PRÉSTAMO DE EXPEDIENTES COMO LO INDICA EL ARTÍCULO DÉCIMO PRIMERO FRACCIÓN IV INCISO e) DE LOS LINEAMIENTOS PARA LA ORGANIZACIÓN Y CONSERVACIÓN DE ARCHIVOS Y ARTÍCULO 71 FRACCIONES II Y XII DE LOS LINEAMIENTOS PARA LA ADMINISTRACIÓN DE DOCUMENTOS EN EL ESTADO DE MÉXICO?</w:t>
      </w:r>
    </w:p>
    <w:p w14:paraId="61346245" w14:textId="77777777" w:rsidR="00C04759" w:rsidRPr="00711824" w:rsidRDefault="00C04759">
      <w:pPr>
        <w:ind w:left="567" w:right="900"/>
        <w:jc w:val="both"/>
        <w:rPr>
          <w:rFonts w:ascii="Palatino Linotype" w:eastAsia="Palatino Linotype" w:hAnsi="Palatino Linotype" w:cs="Palatino Linotype"/>
          <w:i/>
          <w:sz w:val="18"/>
          <w:szCs w:val="18"/>
        </w:rPr>
      </w:pPr>
    </w:p>
    <w:p w14:paraId="31AAE8CE"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15.10 ¿EL RESPONSABLE DEL ARCHIVO HISTORICO DE SU ORGANISMO DESCENTRALIZADO ES MIEMBRO DEL SISTEMA INSTITUCIONAL DE ARCHIVOS COMO LO INDICA EL ARTÍCULO 21 FRACCIÓN II INCISO d) DE LA LEY GENERAL DE ARCHIVOS; </w:t>
      </w:r>
      <w:proofErr w:type="gramStart"/>
      <w:r w:rsidRPr="00711824">
        <w:rPr>
          <w:rFonts w:ascii="Palatino Linotype" w:eastAsia="Palatino Linotype" w:hAnsi="Palatino Linotype" w:cs="Palatino Linotype"/>
          <w:i/>
          <w:sz w:val="18"/>
          <w:szCs w:val="18"/>
        </w:rPr>
        <w:t>ARTÍCULO NOVENO FRACCIÓN II INCISO d) DE LOS LINEAMIENTOS PARA LA ORGANIZACIÓN Y CONSERVACIÓN DE ARCHIVOS Y ARTÍCULO 21 FRACCIÓN II INCISO d) DE LA LEY DE ARCHIVOS Y ADMINISTRACIÓN DE DOCUMENTOS DEL ESTADO DE MÉXICO Y MUNICIPIOS?</w:t>
      </w:r>
      <w:proofErr w:type="gramEnd"/>
    </w:p>
    <w:p w14:paraId="04B1E45B" w14:textId="77777777" w:rsidR="00C04759" w:rsidRPr="00711824" w:rsidRDefault="00C04759">
      <w:pPr>
        <w:ind w:left="567" w:right="900"/>
        <w:jc w:val="both"/>
        <w:rPr>
          <w:rFonts w:ascii="Palatino Linotype" w:eastAsia="Palatino Linotype" w:hAnsi="Palatino Linotype" w:cs="Palatino Linotype"/>
          <w:i/>
          <w:sz w:val="18"/>
          <w:szCs w:val="18"/>
        </w:rPr>
      </w:pPr>
    </w:p>
    <w:p w14:paraId="37922F68"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15.11 ¿EL RESPONSABLE DEL ARCHIVO HISTÓRICO D E S U ORGANISMO DESCENTRALIZADO HACE LA DIFUSIÓN DEL ACERVO DOCUMENTAL DEL MISMO ARCHIVO COMO LO INDICA EL ARTÍCULO 40 DE LA LEY GENERAL DE ARCHIVOS; ARTÍCULO DÉCIMO PRIMERO FRACCIÓN IV INCISO d) DE LOS LINEAMIENTOS PARA LA ORGANIZACIÓN Y CONSERVACIÓN DE LOS ARCHIVOS; ARTÍCULO 40 DE LA LEY DE ARCHIVOS Y ADMINISTRACIÓN DE DOCUMENTOS DEL ESTADO DE MÉXICO Y MUNICIPIOS Y ARTÍCULO 76 FRACCIÓN XI DE LOS LINEAMIENTOS PARA LA ADMINISTRACIÓN DE DOCUMENTOS EN EL ESTADO DE MÉXICO?</w:t>
      </w:r>
    </w:p>
    <w:p w14:paraId="7E317308" w14:textId="77777777" w:rsidR="00C04759" w:rsidRPr="00711824" w:rsidRDefault="00C04759">
      <w:pPr>
        <w:ind w:left="567" w:right="900"/>
        <w:jc w:val="both"/>
        <w:rPr>
          <w:rFonts w:ascii="Palatino Linotype" w:eastAsia="Palatino Linotype" w:hAnsi="Palatino Linotype" w:cs="Palatino Linotype"/>
          <w:i/>
          <w:sz w:val="18"/>
          <w:szCs w:val="18"/>
        </w:rPr>
      </w:pPr>
    </w:p>
    <w:p w14:paraId="4A16FA55"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15.12 ¿EL RESPONSABLE DEL ARCHIVO HISTÓRICO COORDINA EL PRÉSTAMO Y LA CONSULTA DE LOS DOCUMENTOS QUE TIENE BAJO SU CARGO COMO LO INDICA EL ARTÍCULO DÉCIMO PRIMERO FRACCIÓN IV INCISO e) DE LOS LINEAMIENTOS PARA LA ORGANIZACIÓN Y CONSERVACIÓN DE ARCHIVOS Y ARTÍCULO 76 FRACCIÓN IX DE LOS LINEAMIENTOS PARA LA ADMINISTRACIÓN DE DOCUMENTOS EN EL ESTADO DE MÉXICO?</w:t>
      </w:r>
    </w:p>
    <w:p w14:paraId="6E8E759A" w14:textId="77777777" w:rsidR="00C04759" w:rsidRPr="00711824" w:rsidRDefault="00C04759">
      <w:pPr>
        <w:ind w:left="567" w:right="900"/>
        <w:jc w:val="both"/>
        <w:rPr>
          <w:rFonts w:ascii="Palatino Linotype" w:eastAsia="Palatino Linotype" w:hAnsi="Palatino Linotype" w:cs="Palatino Linotype"/>
          <w:i/>
          <w:sz w:val="18"/>
          <w:szCs w:val="18"/>
        </w:rPr>
      </w:pPr>
    </w:p>
    <w:p w14:paraId="6A429645" w14:textId="77777777" w:rsidR="00C04759" w:rsidRPr="00711824" w:rsidRDefault="00F12BDE">
      <w:pPr>
        <w:ind w:left="567" w:right="900"/>
        <w:jc w:val="both"/>
        <w:rPr>
          <w:rFonts w:ascii="Palatino Linotype" w:eastAsia="Palatino Linotype" w:hAnsi="Palatino Linotype" w:cs="Palatino Linotype"/>
          <w:b/>
          <w:i/>
          <w:sz w:val="18"/>
          <w:szCs w:val="18"/>
        </w:rPr>
      </w:pPr>
      <w:r w:rsidRPr="00711824">
        <w:rPr>
          <w:rFonts w:ascii="Palatino Linotype" w:eastAsia="Palatino Linotype" w:hAnsi="Palatino Linotype" w:cs="Palatino Linotype"/>
          <w:b/>
          <w:i/>
          <w:sz w:val="18"/>
          <w:szCs w:val="18"/>
        </w:rPr>
        <w:t>SOLICITO, DE LA MANERA MÁS ATENTA, LA SIGUIENTE DOCUMENTACIÓN EN FORMATO PDF:</w:t>
      </w:r>
    </w:p>
    <w:p w14:paraId="178BC2B0"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15.13 EL NOMBRAMIENTO DEL RESPONSABLE DEL ARCHIVO HISTÓRICO</w:t>
      </w:r>
    </w:p>
    <w:p w14:paraId="67B8A9CF"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15.14 EL DOCUMENTO DONDE SE HAGA PATENTE LA EXPERIENCIA ARCHIVÍSTICA DEL RESPONSABLE DEL ARCHIVO HISTÓRICO.</w:t>
      </w:r>
    </w:p>
    <w:p w14:paraId="32575C2B"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15.15 EL FORMATO INSTITUCIONAL CON EL CUAL SE LLEVA A CABO EL PRÉSTAMO DE EXPEDIENTES EN EL ARCHIVO HISTÓRICO.</w:t>
      </w:r>
    </w:p>
    <w:p w14:paraId="5C779BA9"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lastRenderedPageBreak/>
        <w:t>15.16 EL O LOS PROGRAMAS COMPLETOS EN LOS QUE EL TÍTULAR DEL ÁREA COORDINADORA DE ARCHIVOS O EN SU CASO EL TITULAR DE LA UNIDAD ADMINISTRATIVA QUE HACE LA LABOR DEL ÁREA CORDINADORA DE ARCHIVOS APOYA LAS LABORES DEL ARCHIVO HISTÓRICO DE SU MUNICIPIO, MISMOS QUE DEBEN FORMAR PARTE DEL PROGRAMA ANUAL DE DESARROLLO ARCHIVÍSTICO DEL AÑO 2022 (PADA 2022) QUE SE LE ENTREGÓ AL PRESIDENTE MUNICIPAL COMO LO ESTABLECE LA LEY.</w:t>
      </w:r>
    </w:p>
    <w:p w14:paraId="739B8B84" w14:textId="77777777" w:rsidR="00C04759" w:rsidRPr="00711824" w:rsidRDefault="00C04759">
      <w:pPr>
        <w:ind w:left="567" w:right="900"/>
        <w:jc w:val="both"/>
        <w:rPr>
          <w:rFonts w:ascii="Palatino Linotype" w:eastAsia="Palatino Linotype" w:hAnsi="Palatino Linotype" w:cs="Palatino Linotype"/>
          <w:i/>
          <w:sz w:val="18"/>
          <w:szCs w:val="18"/>
        </w:rPr>
      </w:pPr>
    </w:p>
    <w:p w14:paraId="31444116"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NEGATIVA A LA PREGUNTA 15.1:</w:t>
      </w:r>
    </w:p>
    <w:p w14:paraId="2281C5D5" w14:textId="77777777" w:rsidR="00C04759" w:rsidRPr="00711824" w:rsidRDefault="00C04759">
      <w:pPr>
        <w:ind w:left="567" w:right="900"/>
        <w:jc w:val="both"/>
        <w:rPr>
          <w:rFonts w:ascii="Palatino Linotype" w:eastAsia="Palatino Linotype" w:hAnsi="Palatino Linotype" w:cs="Palatino Linotype"/>
          <w:i/>
          <w:sz w:val="18"/>
          <w:szCs w:val="18"/>
        </w:rPr>
      </w:pPr>
    </w:p>
    <w:p w14:paraId="678F31E0"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15.17 ¿POR QUE SU ORGANISMO DESCENTRALIZADO NO CUENTA CON ARCHIVO HISTÓRICO COMO LO ESTABLECE LA LEY?</w:t>
      </w:r>
    </w:p>
    <w:p w14:paraId="7B7952BC" w14:textId="77777777" w:rsidR="00C04759" w:rsidRPr="00711824" w:rsidRDefault="00C04759">
      <w:pPr>
        <w:ind w:left="567" w:right="900"/>
        <w:jc w:val="both"/>
        <w:rPr>
          <w:rFonts w:ascii="Palatino Linotype" w:eastAsia="Palatino Linotype" w:hAnsi="Palatino Linotype" w:cs="Palatino Linotype"/>
          <w:i/>
          <w:sz w:val="18"/>
          <w:szCs w:val="18"/>
        </w:rPr>
      </w:pPr>
    </w:p>
    <w:p w14:paraId="7867F9DE"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15.18 CON FUNDAMENTO EN EL ARTÍCULO 12 PÁRRAFO SEGUNDO DE LA LEY GENERAL DE ARCHVOS; ARTÍCULO 12 PÁRRAFO SEGUNDO DE LA LEY DE ARCHIVOS Y ADMINISTRACIÓN DE DOCUMENTOS DEL ESTADO DE</w:t>
      </w:r>
    </w:p>
    <w:p w14:paraId="47E9B85A"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NUMERAL 15 DEL PRESENTE DOCUMENTO COMO LO ESTABLECE LA LEY?</w:t>
      </w:r>
    </w:p>
    <w:p w14:paraId="6C523487" w14:textId="77777777" w:rsidR="00C04759" w:rsidRPr="00711824" w:rsidRDefault="00C04759">
      <w:pPr>
        <w:ind w:left="567" w:right="900"/>
        <w:jc w:val="both"/>
        <w:rPr>
          <w:rFonts w:ascii="Palatino Linotype" w:eastAsia="Palatino Linotype" w:hAnsi="Palatino Linotype" w:cs="Palatino Linotype"/>
          <w:i/>
          <w:sz w:val="18"/>
          <w:szCs w:val="18"/>
        </w:rPr>
      </w:pPr>
    </w:p>
    <w:p w14:paraId="28B60519" w14:textId="77777777" w:rsidR="00C04759" w:rsidRPr="00711824" w:rsidRDefault="00C04759">
      <w:pPr>
        <w:spacing w:line="276" w:lineRule="auto"/>
        <w:ind w:right="900"/>
        <w:rPr>
          <w:rFonts w:ascii="Palatino Linotype" w:eastAsia="Palatino Linotype" w:hAnsi="Palatino Linotype" w:cs="Palatino Linotype"/>
          <w:sz w:val="22"/>
          <w:szCs w:val="22"/>
        </w:rPr>
      </w:pPr>
    </w:p>
    <w:p w14:paraId="69EE52D7"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color w:val="000000"/>
        </w:rPr>
        <w:t xml:space="preserve">Para iniciar el estudio de este apartado, debe iniciarse señalando que la información relacionada con conocer la estructura orgánica del </w:t>
      </w:r>
      <w:r w:rsidRPr="00711824">
        <w:rPr>
          <w:rFonts w:ascii="Palatino Linotype" w:eastAsia="Palatino Linotype" w:hAnsi="Palatino Linotype" w:cs="Palatino Linotype"/>
          <w:b/>
          <w:color w:val="000000"/>
        </w:rPr>
        <w:t xml:space="preserve">Sujeto Obligado, </w:t>
      </w:r>
      <w:r w:rsidRPr="00711824">
        <w:rPr>
          <w:rFonts w:ascii="Palatino Linotype" w:eastAsia="Palatino Linotype" w:hAnsi="Palatino Linotype" w:cs="Palatino Linotype"/>
          <w:color w:val="000000"/>
        </w:rPr>
        <w:t xml:space="preserve">corresponde a información que </w:t>
      </w:r>
      <w:r w:rsidRPr="00711824">
        <w:rPr>
          <w:rFonts w:ascii="Palatino Linotype" w:eastAsia="Palatino Linotype" w:hAnsi="Palatino Linotype" w:cs="Palatino Linotype"/>
        </w:rPr>
        <w:t xml:space="preserve">se encuentra considerada como una de las obligaciones de transparencia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w:t>
      </w:r>
      <w:r w:rsidRPr="00711824">
        <w:rPr>
          <w:rFonts w:ascii="Palatino Linotype" w:eastAsia="Palatino Linotype" w:hAnsi="Palatino Linotype" w:cs="Palatino Linotype"/>
          <w:color w:val="000000"/>
        </w:rPr>
        <w:t xml:space="preserve">el </w:t>
      </w:r>
      <w:r w:rsidRPr="00711824">
        <w:rPr>
          <w:rFonts w:ascii="Palatino Linotype" w:eastAsia="Palatino Linotype" w:hAnsi="Palatino Linotype" w:cs="Palatino Linotype"/>
        </w:rPr>
        <w:t>artículo 92 de la de la Ley de Transparencia y Acceso a la Información Pública del Estado de México y Municipios, en su fracción II, dispone lo siguiente:</w:t>
      </w:r>
    </w:p>
    <w:p w14:paraId="76ECFC3C"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7C958CD8"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lastRenderedPageBreak/>
        <w:t>“</w:t>
      </w:r>
      <w:r w:rsidRPr="00711824">
        <w:rPr>
          <w:rFonts w:ascii="Palatino Linotype" w:eastAsia="Palatino Linotype" w:hAnsi="Palatino Linotype" w:cs="Palatino Linotype"/>
          <w:b/>
          <w:i/>
          <w:color w:val="000000"/>
          <w:sz w:val="22"/>
          <w:szCs w:val="22"/>
        </w:rPr>
        <w:t>Artículo 92.</w:t>
      </w:r>
      <w:r w:rsidRPr="00711824">
        <w:rPr>
          <w:rFonts w:ascii="Palatino Linotype" w:eastAsia="Palatino Linotype" w:hAnsi="Palatino Linotype" w:cs="Palatino Linotype"/>
          <w:i/>
          <w:color w:val="000000"/>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10492ED6"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 </w:t>
      </w:r>
    </w:p>
    <w:p w14:paraId="62967EAA"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II</w:t>
      </w:r>
      <w:r w:rsidRPr="00711824">
        <w:rPr>
          <w:rFonts w:ascii="Palatino Linotype" w:eastAsia="Palatino Linotype" w:hAnsi="Palatino Linotype" w:cs="Palatino Linotype"/>
          <w:i/>
          <w:color w:val="000000"/>
          <w:sz w:val="22"/>
          <w:szCs w:val="22"/>
        </w:rPr>
        <w:t xml:space="preserve">. </w:t>
      </w:r>
      <w:r w:rsidRPr="00711824">
        <w:rPr>
          <w:rFonts w:ascii="Palatino Linotype" w:eastAsia="Palatino Linotype" w:hAnsi="Palatino Linotype" w:cs="Palatino Linotype"/>
          <w:b/>
          <w:i/>
          <w:color w:val="000000"/>
          <w:sz w:val="22"/>
          <w:szCs w:val="22"/>
        </w:rPr>
        <w:t>Su estructura orgánica completa,</w:t>
      </w:r>
      <w:r w:rsidRPr="00711824">
        <w:rPr>
          <w:rFonts w:ascii="Palatino Linotype" w:eastAsia="Palatino Linotype" w:hAnsi="Palatino Linotype" w:cs="Palatino Linotype"/>
          <w:i/>
          <w:color w:val="000000"/>
          <w:sz w:val="22"/>
          <w:szCs w:val="22"/>
        </w:rPr>
        <w:t xml:space="preserve"> en un formato que permita vincular cada parte de la estructura, las atribuciones y responsabilidades que le corresponden a cada servidor público, prestador de servicios profesionales o miembro de los sujetos obligados, de conformidad con las disposiciones jurídicas aplicables;” </w:t>
      </w:r>
    </w:p>
    <w:p w14:paraId="42861F11"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(Énfasis añadido)</w:t>
      </w:r>
    </w:p>
    <w:p w14:paraId="2E62AAD1"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1A3FCD06"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De lo anterior se desprende que el Sujeto Obligado cuenta con el deber de poner a disposición del público de manera permanente y actualizada, aquella información relacionada con su estructura orgánica, en la que se advierta cada parte de la misma. </w:t>
      </w:r>
    </w:p>
    <w:p w14:paraId="1CA92265" w14:textId="77777777" w:rsidR="00C04759" w:rsidRPr="00711824" w:rsidRDefault="00C04759">
      <w:pPr>
        <w:spacing w:line="360" w:lineRule="auto"/>
        <w:jc w:val="both"/>
        <w:rPr>
          <w:rFonts w:ascii="Palatino Linotype" w:eastAsia="Palatino Linotype" w:hAnsi="Palatino Linotype" w:cs="Palatino Linotype"/>
        </w:rPr>
      </w:pPr>
    </w:p>
    <w:p w14:paraId="1F992D8C"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Una vez precisado lo anterior, es necesario señalar que el artículo 21, fracción II, inciso b) de la Ley General de Archivos y la Ley de Archivos y Administración de Documentos del Estado de México y Municipios, establece que el Sistema Institucional de Archivos debe integrarse por el archivo de trámite de cada área o unidad administrativa, como área operativa del dicho sistema, asimismo, el párrafo segundo del precepto legal referido dispone que los responsables de los archivos de trámite, son nombrados por el titular de cada área o unidad. </w:t>
      </w:r>
    </w:p>
    <w:p w14:paraId="527517D2" w14:textId="77777777" w:rsidR="00C04759" w:rsidRPr="00711824" w:rsidRDefault="00C04759">
      <w:pPr>
        <w:spacing w:line="360" w:lineRule="auto"/>
        <w:jc w:val="both"/>
        <w:rPr>
          <w:rFonts w:ascii="Palatino Linotype" w:eastAsia="Palatino Linotype" w:hAnsi="Palatino Linotype" w:cs="Palatino Linotype"/>
        </w:rPr>
      </w:pPr>
    </w:p>
    <w:p w14:paraId="711FA376"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Por su parte, el artículo 28 fracción IX de la Ley General de Archivos y la Ley de Archivos y Administración de Documentos del Estado de México y Municipios, dispone que el Área Coordinadora de Archivos, debe coordinar la operación de los </w:t>
      </w:r>
      <w:r w:rsidRPr="00711824">
        <w:rPr>
          <w:rFonts w:ascii="Palatino Linotype" w:eastAsia="Palatino Linotype" w:hAnsi="Palatino Linotype" w:cs="Palatino Linotype"/>
        </w:rPr>
        <w:lastRenderedPageBreak/>
        <w:t>archivos de trámite, concentración, y en su caso, histórico, como parte de sus funciones.</w:t>
      </w:r>
    </w:p>
    <w:p w14:paraId="65CECD57" w14:textId="77777777" w:rsidR="00C04759" w:rsidRPr="00711824" w:rsidRDefault="00C04759">
      <w:pPr>
        <w:spacing w:line="360" w:lineRule="auto"/>
        <w:jc w:val="both"/>
        <w:rPr>
          <w:rFonts w:ascii="Palatino Linotype" w:eastAsia="Palatino Linotype" w:hAnsi="Palatino Linotype" w:cs="Palatino Linotype"/>
        </w:rPr>
      </w:pPr>
    </w:p>
    <w:p w14:paraId="49A87CF7"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Ahora bien, respecto de la representación del archivo de trámite del Sistema Institucional de Archivos; al respecto la Ley General de Archivos y la Ley Local, en su artículo 21, párrafo primero señalan que el Sistema Institucional de Archivos debe integrarse de la siguiente forma: </w:t>
      </w:r>
    </w:p>
    <w:p w14:paraId="5FCEDAF5" w14:textId="77777777" w:rsidR="00C04759" w:rsidRPr="00711824" w:rsidRDefault="00C04759">
      <w:pPr>
        <w:jc w:val="both"/>
        <w:rPr>
          <w:rFonts w:ascii="Palatino Linotype" w:eastAsia="Palatino Linotype" w:hAnsi="Palatino Linotype" w:cs="Palatino Linotype"/>
        </w:rPr>
      </w:pPr>
    </w:p>
    <w:p w14:paraId="1DB2D0EF"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w:t>
      </w:r>
      <w:r w:rsidRPr="00711824">
        <w:rPr>
          <w:rFonts w:ascii="Palatino Linotype" w:eastAsia="Palatino Linotype" w:hAnsi="Palatino Linotype" w:cs="Palatino Linotype"/>
          <w:b/>
          <w:i/>
          <w:color w:val="000000"/>
          <w:sz w:val="22"/>
          <w:szCs w:val="22"/>
        </w:rPr>
        <w:t>Artículo 21.</w:t>
      </w:r>
      <w:r w:rsidRPr="00711824">
        <w:rPr>
          <w:rFonts w:ascii="Palatino Linotype" w:eastAsia="Palatino Linotype" w:hAnsi="Palatino Linotype" w:cs="Palatino Linotype"/>
          <w:i/>
          <w:color w:val="000000"/>
          <w:sz w:val="22"/>
          <w:szCs w:val="22"/>
        </w:rPr>
        <w:t xml:space="preserve"> El Sistema Institucional de cada Sujeto Obligado deberá integrarse por: </w:t>
      </w:r>
    </w:p>
    <w:p w14:paraId="700611D3"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I.</w:t>
      </w:r>
      <w:r w:rsidRPr="00711824">
        <w:rPr>
          <w:rFonts w:ascii="Palatino Linotype" w:eastAsia="Palatino Linotype" w:hAnsi="Palatino Linotype" w:cs="Palatino Linotype"/>
          <w:i/>
          <w:color w:val="000000"/>
          <w:sz w:val="22"/>
          <w:szCs w:val="22"/>
        </w:rPr>
        <w:t xml:space="preserve"> Un Área Coordinadora de Archivos, y </w:t>
      </w:r>
    </w:p>
    <w:p w14:paraId="33E6C3EA"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II.</w:t>
      </w:r>
      <w:r w:rsidRPr="00711824">
        <w:rPr>
          <w:rFonts w:ascii="Palatino Linotype" w:eastAsia="Palatino Linotype" w:hAnsi="Palatino Linotype" w:cs="Palatino Linotype"/>
          <w:i/>
          <w:color w:val="000000"/>
          <w:sz w:val="22"/>
          <w:szCs w:val="22"/>
        </w:rPr>
        <w:t xml:space="preserve"> Las Áreas Operativas siguientes: </w:t>
      </w:r>
    </w:p>
    <w:p w14:paraId="36F6B004"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a) De correspondencia; </w:t>
      </w:r>
    </w:p>
    <w:p w14:paraId="30CB5249" w14:textId="77777777" w:rsidR="00C04759" w:rsidRPr="00711824" w:rsidRDefault="00F12BDE">
      <w:pPr>
        <w:ind w:left="851" w:right="899"/>
        <w:jc w:val="both"/>
        <w:rPr>
          <w:rFonts w:ascii="Palatino Linotype" w:eastAsia="Palatino Linotype" w:hAnsi="Palatino Linotype" w:cs="Palatino Linotype"/>
          <w:b/>
          <w:i/>
          <w:color w:val="000000"/>
          <w:sz w:val="22"/>
          <w:szCs w:val="22"/>
        </w:rPr>
      </w:pPr>
      <w:r w:rsidRPr="00711824">
        <w:rPr>
          <w:rFonts w:ascii="Palatino Linotype" w:eastAsia="Palatino Linotype" w:hAnsi="Palatino Linotype" w:cs="Palatino Linotype"/>
          <w:b/>
          <w:i/>
          <w:color w:val="000000"/>
          <w:sz w:val="22"/>
          <w:szCs w:val="22"/>
        </w:rPr>
        <w:t xml:space="preserve">b) Archivo de Trámite, por área o unidad administrativa; </w:t>
      </w:r>
    </w:p>
    <w:p w14:paraId="03208347" w14:textId="77777777" w:rsidR="00C04759" w:rsidRPr="00711824" w:rsidRDefault="00F12BDE">
      <w:pPr>
        <w:ind w:left="851" w:right="899"/>
        <w:jc w:val="both"/>
        <w:rPr>
          <w:rFonts w:ascii="Palatino Linotype" w:eastAsia="Palatino Linotype" w:hAnsi="Palatino Linotype" w:cs="Palatino Linotype"/>
          <w:b/>
          <w:i/>
          <w:color w:val="000000"/>
          <w:sz w:val="22"/>
          <w:szCs w:val="22"/>
        </w:rPr>
      </w:pPr>
      <w:r w:rsidRPr="00711824">
        <w:rPr>
          <w:rFonts w:ascii="Palatino Linotype" w:eastAsia="Palatino Linotype" w:hAnsi="Palatino Linotype" w:cs="Palatino Linotype"/>
          <w:b/>
          <w:i/>
          <w:color w:val="000000"/>
          <w:sz w:val="22"/>
          <w:szCs w:val="22"/>
        </w:rPr>
        <w:t xml:space="preserve">c) Archivo de Concentración, y </w:t>
      </w:r>
    </w:p>
    <w:p w14:paraId="1158FC95"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d) Archivo Histórico</w:t>
      </w:r>
      <w:r w:rsidRPr="00711824">
        <w:rPr>
          <w:rFonts w:ascii="Palatino Linotype" w:eastAsia="Palatino Linotype" w:hAnsi="Palatino Linotype" w:cs="Palatino Linotype"/>
          <w:i/>
          <w:color w:val="000000"/>
          <w:sz w:val="22"/>
          <w:szCs w:val="22"/>
        </w:rPr>
        <w:t>, en su caso, sujeto a la capacidad presupuestal y técnica del Sujeto Obligado.</w:t>
      </w:r>
    </w:p>
    <w:p w14:paraId="1DDEA60B"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0194AA2C"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Los responsables de los archivos referidos en la fracción II, inciso b), serán nombrados por el titular de cada área o unidad; los responsables del archivo de concentración y del archivo histórico serán nombrados por el titular del sujeto obligado de que se trate</w:t>
      </w:r>
      <w:r w:rsidRPr="00711824">
        <w:rPr>
          <w:rFonts w:ascii="Palatino Linotype" w:eastAsia="Palatino Linotype" w:hAnsi="Palatino Linotype" w:cs="Palatino Linotype"/>
          <w:i/>
          <w:color w:val="000000"/>
          <w:sz w:val="22"/>
          <w:szCs w:val="22"/>
        </w:rPr>
        <w:t>.”</w:t>
      </w:r>
    </w:p>
    <w:p w14:paraId="3F5119F9"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(Énfasis añadido)</w:t>
      </w:r>
    </w:p>
    <w:p w14:paraId="255E43F2" w14:textId="77777777" w:rsidR="00C04759" w:rsidRPr="00711824" w:rsidRDefault="00C04759">
      <w:pPr>
        <w:jc w:val="both"/>
        <w:rPr>
          <w:rFonts w:ascii="Palatino Linotype" w:eastAsia="Palatino Linotype" w:hAnsi="Palatino Linotype" w:cs="Palatino Linotype"/>
        </w:rPr>
      </w:pPr>
    </w:p>
    <w:p w14:paraId="2C615BBB"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Es así que con el acta o documento análogo mediante la cual se implementó el Sistema Institucional de Archivos, ordenado anteriormente, la particular podrá advertir la representación de los archivos de trámite, concentración e histórico en el referido Sistema, con lo que quedará atendido el requerimiento en estudio.</w:t>
      </w:r>
    </w:p>
    <w:p w14:paraId="2E08CCFB" w14:textId="77777777" w:rsidR="00C04759" w:rsidRPr="00711824" w:rsidRDefault="00C04759">
      <w:pPr>
        <w:spacing w:line="360" w:lineRule="auto"/>
        <w:jc w:val="both"/>
        <w:rPr>
          <w:rFonts w:ascii="Palatino Linotype" w:eastAsia="Palatino Linotype" w:hAnsi="Palatino Linotype" w:cs="Palatino Linotype"/>
        </w:rPr>
      </w:pPr>
    </w:p>
    <w:p w14:paraId="22AC8DEE"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lastRenderedPageBreak/>
        <w:t>Ahora bien, respecto a que si los responsables de archivos de trámite, concentración e histórico cuentan con los conocimientos, habilidades, competencias y experiencia archivísticos acordes con su responsabilidad, se deberá proporcionar la evidencia de conocimientos, habilidades, competencias y experiencia archivísticos de los responsables de archivo de trámite, en términos del último párrafo del artículo 30 de la Ley General de Archivos y la Ley Local, pudiendo ser, de manera enunciativa, más no limitativa, el currículum vitae, en versión pública.</w:t>
      </w:r>
    </w:p>
    <w:p w14:paraId="50CDA7A5" w14:textId="77777777" w:rsidR="00C04759" w:rsidRPr="00711824" w:rsidRDefault="00C04759">
      <w:pPr>
        <w:spacing w:line="360" w:lineRule="auto"/>
        <w:jc w:val="both"/>
        <w:rPr>
          <w:rFonts w:ascii="Palatino Linotype" w:eastAsia="Palatino Linotype" w:hAnsi="Palatino Linotype" w:cs="Palatino Linotype"/>
        </w:rPr>
      </w:pPr>
    </w:p>
    <w:p w14:paraId="7CA54A04"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A efecto de sustentar lo anterior, se es oportuno señalar que el concepto currículum, es una locución latina que significa “carrera de vida”, por su lado, la Real Academia Española, lo define como a continuación se cita: </w:t>
      </w:r>
    </w:p>
    <w:p w14:paraId="6C157CED" w14:textId="77777777" w:rsidR="00C04759" w:rsidRPr="00711824" w:rsidRDefault="00C04759">
      <w:pPr>
        <w:jc w:val="both"/>
        <w:rPr>
          <w:rFonts w:ascii="Palatino Linotype" w:eastAsia="Palatino Linotype" w:hAnsi="Palatino Linotype" w:cs="Palatino Linotype"/>
        </w:rPr>
      </w:pPr>
    </w:p>
    <w:p w14:paraId="0F668B82"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“Relación de los títulos, honores, cargos, trabajos realizados, datos biográficos, </w:t>
      </w:r>
      <w:proofErr w:type="spellStart"/>
      <w:r w:rsidRPr="00711824">
        <w:rPr>
          <w:rFonts w:ascii="Palatino Linotype" w:eastAsia="Palatino Linotype" w:hAnsi="Palatino Linotype" w:cs="Palatino Linotype"/>
          <w:i/>
          <w:color w:val="000000"/>
          <w:sz w:val="22"/>
          <w:szCs w:val="22"/>
        </w:rPr>
        <w:t>etc</w:t>
      </w:r>
      <w:proofErr w:type="spellEnd"/>
      <w:r w:rsidRPr="00711824">
        <w:rPr>
          <w:rFonts w:ascii="Palatino Linotype" w:eastAsia="Palatino Linotype" w:hAnsi="Palatino Linotype" w:cs="Palatino Linotype"/>
          <w:i/>
          <w:color w:val="000000"/>
          <w:sz w:val="22"/>
          <w:szCs w:val="22"/>
        </w:rPr>
        <w:t xml:space="preserve">, que califican a una persona” </w:t>
      </w:r>
    </w:p>
    <w:p w14:paraId="6C02B3FE" w14:textId="77777777" w:rsidR="00C04759" w:rsidRPr="00711824" w:rsidRDefault="00C04759">
      <w:pPr>
        <w:jc w:val="both"/>
        <w:rPr>
          <w:rFonts w:ascii="Palatino Linotype" w:eastAsia="Palatino Linotype" w:hAnsi="Palatino Linotype" w:cs="Palatino Linotype"/>
        </w:rPr>
      </w:pPr>
    </w:p>
    <w:p w14:paraId="3EC01933"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Lo que permite determinar que dicho soporte documental hacer constar los estudios realizados o bien el nivel académico, así como la experiencia laboral de los servidores públicos. </w:t>
      </w:r>
    </w:p>
    <w:p w14:paraId="6A93922A" w14:textId="77777777" w:rsidR="00C04759" w:rsidRPr="00711824" w:rsidRDefault="00C04759">
      <w:pPr>
        <w:spacing w:line="360" w:lineRule="auto"/>
        <w:jc w:val="both"/>
        <w:rPr>
          <w:rFonts w:ascii="Palatino Linotype" w:eastAsia="Palatino Linotype" w:hAnsi="Palatino Linotype" w:cs="Palatino Linotype"/>
        </w:rPr>
      </w:pPr>
    </w:p>
    <w:p w14:paraId="3A5B50E4"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Documento que reviste el carácter de público, de conformidad con el criterio 03/2009 emitido por el entonces Instituto Federal de Acceso a la Información y Protección de Datos Personales, ahora Instituto Nacional de Transparencia, Acceso a la Información y Protección de Datos Personales, INAI, que establece que una de las formas en que los ciudadanos pueden evaluar las aptitudes de los servidores públicos para desempeñar el cargo público que les ha sido encomendado, es </w:t>
      </w:r>
      <w:r w:rsidRPr="00711824">
        <w:rPr>
          <w:rFonts w:ascii="Palatino Linotype" w:eastAsia="Palatino Linotype" w:hAnsi="Palatino Linotype" w:cs="Palatino Linotype"/>
        </w:rPr>
        <w:lastRenderedPageBreak/>
        <w:t xml:space="preserve">mediante la publicidad de ciertos datos contenidos en los currículos, o bien, en las solicitudes de empleo, el cual para mayor ilustración se transcribe a continuación: </w:t>
      </w:r>
    </w:p>
    <w:p w14:paraId="5C3B096D" w14:textId="77777777" w:rsidR="00C04759" w:rsidRPr="00711824" w:rsidRDefault="00C04759">
      <w:pPr>
        <w:jc w:val="both"/>
        <w:rPr>
          <w:rFonts w:ascii="Palatino Linotype" w:eastAsia="Palatino Linotype" w:hAnsi="Palatino Linotype" w:cs="Palatino Linotype"/>
        </w:rPr>
      </w:pPr>
    </w:p>
    <w:p w14:paraId="5FE58931"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“Currículum Vitae de servidores públicos.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currículum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currículum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currículum vitae de un servidor público susceptibles de hacerse del conocimiento público, ante una solicitud de acceso, </w:t>
      </w:r>
      <w:r w:rsidRPr="00711824">
        <w:rPr>
          <w:rFonts w:ascii="Palatino Linotype" w:eastAsia="Palatino Linotype" w:hAnsi="Palatino Linotype" w:cs="Palatino Linotype"/>
          <w:b/>
          <w:i/>
          <w:color w:val="000000"/>
          <w:sz w:val="22"/>
          <w:szCs w:val="22"/>
        </w:rPr>
        <w:t>se encuentran los relativos a su trayectoria académica, profesional, laboral, así como todos aquellos que acrediten su capacidad, habilidades o pericia para ocupar el cargo público</w:t>
      </w:r>
      <w:r w:rsidRPr="00711824">
        <w:rPr>
          <w:rFonts w:ascii="Palatino Linotype" w:eastAsia="Palatino Linotype" w:hAnsi="Palatino Linotype" w:cs="Palatino Linotype"/>
          <w:i/>
          <w:color w:val="000000"/>
          <w:sz w:val="22"/>
          <w:szCs w:val="22"/>
        </w:rPr>
        <w:t>…”</w:t>
      </w:r>
    </w:p>
    <w:p w14:paraId="03CCFA8A" w14:textId="77777777" w:rsidR="00C04759" w:rsidRPr="00711824" w:rsidRDefault="00C04759">
      <w:pPr>
        <w:ind w:right="899"/>
        <w:jc w:val="both"/>
        <w:rPr>
          <w:rFonts w:ascii="Palatino Linotype" w:eastAsia="Palatino Linotype" w:hAnsi="Palatino Linotype" w:cs="Palatino Linotype"/>
          <w:i/>
          <w:color w:val="000000"/>
          <w:sz w:val="22"/>
          <w:szCs w:val="22"/>
        </w:rPr>
      </w:pPr>
    </w:p>
    <w:p w14:paraId="69B43C86"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de acuerdo a su nivel profesional y laboral, para el desempeño de sus funciones en el cargo que ostenten, razón que resulta suficiente para que sean de conocimiento público. </w:t>
      </w:r>
    </w:p>
    <w:p w14:paraId="4282C9F4" w14:textId="77777777" w:rsidR="00C04759" w:rsidRPr="00711824" w:rsidRDefault="00C04759">
      <w:pPr>
        <w:spacing w:line="360" w:lineRule="auto"/>
        <w:jc w:val="both"/>
        <w:rPr>
          <w:rFonts w:ascii="Palatino Linotype" w:eastAsia="Palatino Linotype" w:hAnsi="Palatino Linotype" w:cs="Palatino Linotype"/>
        </w:rPr>
      </w:pPr>
    </w:p>
    <w:p w14:paraId="2E8A7759"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Desde esta perspectiva, se considera que a través del currículum vitae, previo análisis que efectúe del mismo, la particular podrá advertir información relacionada con su formación académica, trayectoria profesional, toda vez que su pretensión se centra en saber si los servidores públicos responsables de los archivos de trámite cuentan con conocimientos, habilidades, competencias y experiencia archivísticos.</w:t>
      </w:r>
    </w:p>
    <w:p w14:paraId="111165C8" w14:textId="77777777" w:rsidR="00C04759" w:rsidRPr="00711824" w:rsidRDefault="00C04759">
      <w:pPr>
        <w:spacing w:line="360" w:lineRule="auto"/>
        <w:jc w:val="both"/>
        <w:rPr>
          <w:rFonts w:ascii="Palatino Linotype" w:eastAsia="Palatino Linotype" w:hAnsi="Palatino Linotype" w:cs="Palatino Linotype"/>
        </w:rPr>
      </w:pPr>
    </w:p>
    <w:p w14:paraId="637A51F7"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Por otra parte, debe señalarse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en respuesta remitió nueve oficios en los que se nombran a responsables de archivo de trámite, sin embargo, en las fojas 4 y 5 del archivo “</w:t>
      </w:r>
      <w:r w:rsidRPr="00711824">
        <w:rPr>
          <w:rFonts w:ascii="Palatino Linotype" w:eastAsia="Palatino Linotype" w:hAnsi="Palatino Linotype" w:cs="Palatino Linotype"/>
          <w:b/>
          <w:i/>
        </w:rPr>
        <w:t xml:space="preserve">Representantes de Archivo.pdf”, </w:t>
      </w:r>
      <w:r w:rsidRPr="00711824">
        <w:rPr>
          <w:rFonts w:ascii="Palatino Linotype" w:eastAsia="Palatino Linotype" w:hAnsi="Palatino Linotype" w:cs="Palatino Linotype"/>
        </w:rPr>
        <w:t>se testa información sin tener la certeza de la información que se está clasificando, sirven de referencia las siguientes ilustraciones:</w:t>
      </w:r>
    </w:p>
    <w:p w14:paraId="66A7664A"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noProof/>
        </w:rPr>
        <w:drawing>
          <wp:inline distT="0" distB="0" distL="0" distR="0" wp14:anchorId="6B271385" wp14:editId="5524CC27">
            <wp:extent cx="5612130" cy="2996565"/>
            <wp:effectExtent l="0" t="0" r="0" b="0"/>
            <wp:docPr id="3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8"/>
                    <a:srcRect/>
                    <a:stretch>
                      <a:fillRect/>
                    </a:stretch>
                  </pic:blipFill>
                  <pic:spPr>
                    <a:xfrm>
                      <a:off x="0" y="0"/>
                      <a:ext cx="5612130" cy="2996565"/>
                    </a:xfrm>
                    <a:prstGeom prst="rect">
                      <a:avLst/>
                    </a:prstGeom>
                    <a:ln/>
                  </pic:spPr>
                </pic:pic>
              </a:graphicData>
            </a:graphic>
          </wp:inline>
        </w:drawing>
      </w:r>
    </w:p>
    <w:p w14:paraId="3F0C24DC" w14:textId="77777777" w:rsidR="00C04759" w:rsidRPr="00711824" w:rsidRDefault="00C04759">
      <w:pPr>
        <w:spacing w:line="360" w:lineRule="auto"/>
        <w:jc w:val="both"/>
        <w:rPr>
          <w:rFonts w:ascii="Palatino Linotype" w:eastAsia="Palatino Linotype" w:hAnsi="Palatino Linotype" w:cs="Palatino Linotype"/>
        </w:rPr>
      </w:pPr>
    </w:p>
    <w:p w14:paraId="4FEEEF0D"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noProof/>
        </w:rPr>
        <w:lastRenderedPageBreak/>
        <w:drawing>
          <wp:inline distT="0" distB="0" distL="0" distR="0" wp14:anchorId="7FB8D14D" wp14:editId="70426EB5">
            <wp:extent cx="5612130" cy="2574290"/>
            <wp:effectExtent l="0" t="0" r="0" b="0"/>
            <wp:docPr id="32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9"/>
                    <a:srcRect/>
                    <a:stretch>
                      <a:fillRect/>
                    </a:stretch>
                  </pic:blipFill>
                  <pic:spPr>
                    <a:xfrm>
                      <a:off x="0" y="0"/>
                      <a:ext cx="5612130" cy="2574290"/>
                    </a:xfrm>
                    <a:prstGeom prst="rect">
                      <a:avLst/>
                    </a:prstGeom>
                    <a:ln/>
                  </pic:spPr>
                </pic:pic>
              </a:graphicData>
            </a:graphic>
          </wp:inline>
        </w:drawing>
      </w:r>
    </w:p>
    <w:p w14:paraId="1C55AB7A" w14:textId="77777777" w:rsidR="00C04759" w:rsidRPr="00711824" w:rsidRDefault="00F12BDE">
      <w:pPr>
        <w:spacing w:line="360" w:lineRule="auto"/>
        <w:ind w:right="49"/>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De manera que, de un análisis a los documentos remitidos en respuesta, no se tiene certeza respecto de la información que pudiera obrar en dichos recuadros testado, toda vez que no hay referencia alguna por parte del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a dicha versión pública generada. </w:t>
      </w:r>
    </w:p>
    <w:p w14:paraId="1DA0346D" w14:textId="77777777" w:rsidR="00C04759" w:rsidRPr="00711824" w:rsidRDefault="00C04759">
      <w:pPr>
        <w:spacing w:line="360" w:lineRule="auto"/>
        <w:ind w:right="49"/>
        <w:jc w:val="both"/>
        <w:rPr>
          <w:rFonts w:ascii="Palatino Linotype" w:eastAsia="Palatino Linotype" w:hAnsi="Palatino Linotype" w:cs="Palatino Linotype"/>
        </w:rPr>
      </w:pPr>
    </w:p>
    <w:p w14:paraId="2607E98E" w14:textId="77777777" w:rsidR="00C04759" w:rsidRPr="00711824" w:rsidRDefault="00F12BDE">
      <w:pPr>
        <w:spacing w:line="360" w:lineRule="auto"/>
        <w:ind w:right="49"/>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Aunado a lo anterior, se advierte que dicha versión pública no fue acompañada del acuerdo de comité de transparencia en el que se funde y motive el actuar del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por lo tanto, es necesario que se acompañe el acuerdo del Comité de Transparencia en donde se apruebe la versión pública de los oficios en los que se nombran responsables de archivo de trámite, en términos de lo establecido en el considerando quinto, ya que en caso contrario se considera que es un documento ilegible o incompleto. </w:t>
      </w:r>
    </w:p>
    <w:p w14:paraId="1897A9A8" w14:textId="77777777" w:rsidR="00C04759" w:rsidRPr="00711824" w:rsidRDefault="00C04759">
      <w:pPr>
        <w:spacing w:line="360" w:lineRule="auto"/>
        <w:jc w:val="both"/>
        <w:rPr>
          <w:rFonts w:ascii="Palatino Linotype" w:eastAsia="Palatino Linotype" w:hAnsi="Palatino Linotype" w:cs="Palatino Linotype"/>
        </w:rPr>
      </w:pPr>
    </w:p>
    <w:p w14:paraId="0D5446EF"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Para el caso en el que la información testada corresponda al número de empleado o su equivalente, con independencia del nombre que reciba, constituye un </w:t>
      </w:r>
      <w:r w:rsidRPr="00711824">
        <w:rPr>
          <w:rFonts w:ascii="Palatino Linotype" w:eastAsia="Palatino Linotype" w:hAnsi="Palatino Linotype" w:cs="Palatino Linotype"/>
        </w:rPr>
        <w:lastRenderedPageBreak/>
        <w:t>instrumento de control interno que permite a las dependencias y entidades identificar a sus trabajadores y a estos les facilita la realización de gestiones en su carácter de empleado.</w:t>
      </w:r>
    </w:p>
    <w:p w14:paraId="7531FB70"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w:t>
      </w:r>
    </w:p>
    <w:p w14:paraId="1987F5DF"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En ese sentido, cuando el número de empleado se integre de datos personales de los trabajadores, procede su clasificación en términos de lo previsto en el artículo 143, fracción I de la Ley de Transparencia y Acceso a la Información Pública del Estado de México y Municipios; sin embargo, cuando dicho dato se conforma de dígitos, letras o símbolos que no revelan datos personales, no reviste el carácter de confidencial, al no dar por sí solo acceso a datos personales.</w:t>
      </w:r>
    </w:p>
    <w:p w14:paraId="0FF01AFF" w14:textId="77777777" w:rsidR="00C04759" w:rsidRPr="00711824" w:rsidRDefault="00C04759">
      <w:pPr>
        <w:spacing w:line="360" w:lineRule="auto"/>
        <w:jc w:val="both"/>
        <w:rPr>
          <w:rFonts w:ascii="Palatino Linotype" w:eastAsia="Palatino Linotype" w:hAnsi="Palatino Linotype" w:cs="Palatino Linotype"/>
        </w:rPr>
      </w:pPr>
    </w:p>
    <w:p w14:paraId="094857D8"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Lo anterior, toma sustento en el Criterio 06/19, emitido por el Instituto Nacional de Transparencia, Acceso a la Información y Protección de Datos Personales, que establece lo siguiente:</w:t>
      </w:r>
    </w:p>
    <w:p w14:paraId="375EBD94"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w:t>
      </w:r>
    </w:p>
    <w:p w14:paraId="489BB4E0" w14:textId="77777777" w:rsidR="00C04759" w:rsidRPr="00711824" w:rsidRDefault="00F12BDE">
      <w:pPr>
        <w:spacing w:line="276" w:lineRule="auto"/>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r w:rsidRPr="00711824">
        <w:rPr>
          <w:rFonts w:ascii="Palatino Linotype" w:eastAsia="Palatino Linotype" w:hAnsi="Palatino Linotype" w:cs="Palatino Linotype"/>
          <w:b/>
          <w:i/>
          <w:sz w:val="22"/>
          <w:szCs w:val="22"/>
        </w:rPr>
        <w:t>Número de empleado</w:t>
      </w:r>
      <w:r w:rsidRPr="00711824">
        <w:rPr>
          <w:rFonts w:ascii="Palatino Linotype" w:eastAsia="Palatino Linotype" w:hAnsi="Palatino Linotype" w:cs="Palatino Linotype"/>
          <w:i/>
          <w:sz w:val="22"/>
          <w:szCs w:val="22"/>
        </w:rPr>
        <w:t>. 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14:paraId="1876D49D"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w:t>
      </w:r>
    </w:p>
    <w:p w14:paraId="21C73958"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Así, se colige que solamente procederá la clasificación del número de empleado, cuando se integre con datos personales de los servidores públicos o funcione como clave de acceso que no requiera una contraseña para ingresar a sistemas o bases de datos.</w:t>
      </w:r>
    </w:p>
    <w:p w14:paraId="72EFA22F"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lastRenderedPageBreak/>
        <w:t> </w:t>
      </w:r>
    </w:p>
    <w:p w14:paraId="6E2DCE45"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De tales circunstancias, se considera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deberá proporcionar dicho dato, en el caso, de que este se conforme únicamente de números, símbolos o dígitos, que de ninguna manera puedan revelar datos personales o de acceso a sistemas con información de los trabajadores; en el caso contrario, procederá su clasificación, en términos del artículo 143, fracción I, de la Ley de la materia, por lo tanto, resulta procedente ordenar la entrega de los oficios de nombramiento de los servidores públicos responsables del archivo de trámite remitidos en respuesta, en correcta versión pública.</w:t>
      </w:r>
    </w:p>
    <w:p w14:paraId="6E4F2E2A" w14:textId="77777777" w:rsidR="00C04759" w:rsidRPr="00711824" w:rsidRDefault="00C04759">
      <w:pPr>
        <w:spacing w:line="360" w:lineRule="auto"/>
        <w:jc w:val="both"/>
        <w:rPr>
          <w:rFonts w:ascii="Palatino Linotype" w:eastAsia="Palatino Linotype" w:hAnsi="Palatino Linotype" w:cs="Palatino Linotype"/>
        </w:rPr>
      </w:pPr>
    </w:p>
    <w:p w14:paraId="6EAB0042"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Por otra parte, también debe señalarse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en respuesta proporcionó el formato institucional con el cual lleva a cabo el préstamo de expedientes en el archivo de concentración, se inserta a continuación para mayor referencia:</w:t>
      </w:r>
    </w:p>
    <w:p w14:paraId="3135DFAF" w14:textId="77777777" w:rsidR="00C04759" w:rsidRPr="00711824" w:rsidRDefault="00F12BDE">
      <w:pPr>
        <w:spacing w:line="360" w:lineRule="auto"/>
        <w:jc w:val="center"/>
        <w:rPr>
          <w:rFonts w:ascii="Palatino Linotype" w:eastAsia="Palatino Linotype" w:hAnsi="Palatino Linotype" w:cs="Palatino Linotype"/>
        </w:rPr>
      </w:pPr>
      <w:r w:rsidRPr="00711824">
        <w:rPr>
          <w:rFonts w:ascii="Palatino Linotype" w:eastAsia="Palatino Linotype" w:hAnsi="Palatino Linotype" w:cs="Palatino Linotype"/>
          <w:noProof/>
        </w:rPr>
        <w:lastRenderedPageBreak/>
        <w:drawing>
          <wp:inline distT="0" distB="0" distL="0" distR="0" wp14:anchorId="3F9DF9C9" wp14:editId="2A845A61">
            <wp:extent cx="4564976" cy="5625127"/>
            <wp:effectExtent l="0" t="0" r="0" b="0"/>
            <wp:docPr id="3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0"/>
                    <a:srcRect/>
                    <a:stretch>
                      <a:fillRect/>
                    </a:stretch>
                  </pic:blipFill>
                  <pic:spPr>
                    <a:xfrm>
                      <a:off x="0" y="0"/>
                      <a:ext cx="4564976" cy="5625127"/>
                    </a:xfrm>
                    <a:prstGeom prst="rect">
                      <a:avLst/>
                    </a:prstGeom>
                    <a:ln/>
                  </pic:spPr>
                </pic:pic>
              </a:graphicData>
            </a:graphic>
          </wp:inline>
        </w:drawing>
      </w:r>
    </w:p>
    <w:p w14:paraId="7AD31237" w14:textId="77777777" w:rsidR="00C04759" w:rsidRPr="00711824" w:rsidRDefault="00F12BDE">
      <w:pPr>
        <w:spacing w:before="240" w:after="240" w:line="360" w:lineRule="auto"/>
        <w:ind w:right="51"/>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En mérito de todo lo expuesto debemos recordar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en respuesta, </w:t>
      </w:r>
      <w:r w:rsidRPr="00711824">
        <w:rPr>
          <w:rFonts w:ascii="Palatino Linotype" w:eastAsia="Palatino Linotype" w:hAnsi="Palatino Linotype" w:cs="Palatino Linotype"/>
          <w:b/>
        </w:rPr>
        <w:t xml:space="preserve">declaró la inexistencia del nombramiento del responsable del archivo de concentración, el documento donde se haga patente la experiencia archivística del responsable del archivo de concentración, el nombramiento del responsable </w:t>
      </w:r>
      <w:r w:rsidRPr="00711824">
        <w:rPr>
          <w:rFonts w:ascii="Palatino Linotype" w:eastAsia="Palatino Linotype" w:hAnsi="Palatino Linotype" w:cs="Palatino Linotype"/>
          <w:b/>
        </w:rPr>
        <w:lastRenderedPageBreak/>
        <w:t>del archivo histórico, el documento donde se haga patente la experiencia archivística del responsable del archivo histórico y el formato institucional con el cual se lleva a cabo el préstamo de expedientes en el archivo histórico</w:t>
      </w:r>
      <w:r w:rsidRPr="00711824">
        <w:rPr>
          <w:rFonts w:ascii="Palatino Linotype" w:eastAsia="Palatino Linotype" w:hAnsi="Palatino Linotype" w:cs="Palatino Linotype"/>
        </w:rPr>
        <w:t xml:space="preserve">, ello mediante el acuerdo </w:t>
      </w:r>
      <w:r w:rsidRPr="00711824">
        <w:rPr>
          <w:rFonts w:ascii="Palatino Linotype" w:eastAsia="Palatino Linotype" w:hAnsi="Palatino Linotype" w:cs="Palatino Linotype"/>
          <w:b/>
        </w:rPr>
        <w:t xml:space="preserve">SMDIF/UT/AI/06/2022, </w:t>
      </w:r>
      <w:r w:rsidRPr="00711824">
        <w:rPr>
          <w:rFonts w:ascii="Palatino Linotype" w:eastAsia="Palatino Linotype" w:hAnsi="Palatino Linotype" w:cs="Palatino Linotype"/>
        </w:rPr>
        <w:t>el cual ya fue desvirtuado en líneas anteriores por no contener los elementos mínimos previstos por la normatividad, por lo que sí a la fecha de la solicitud remitió este acuerdo de inexistencia es porque derivado de una búsqueda exhaustiva y razonable en el patrimonio documental de la Unidad de Archivo, la información no obra en sus archivos, por lo tanto, se colige que al diez de noviembre de 2022, el Sistema Municipal Para el Desarrollo Integral de la Familia de Cuautitlán Izcalli no cuenta con un responsable del archivo de concentración ni del archivo histórico, por ello lo pertinente no es ordenar se practique una nueva búsqueda pues resultaría ocioso, sino ordenar la declaratoria formal de la inexistencia del nombramiento del responsable del archivo de concentración, el documento donde se haga patente la experiencia archivística del responsable del archivo de concentración, el nombramiento del responsable del archivo histórico, el documento donde se haga patente la experiencia archivística del responsable del archivo histórico y el formato institucional con el cual se lleva a cabo el préstamo de expedientes en el archivo histórico, en términos de lo que señala el artículo 19, tercer párrafo, 49, fracciones II y XIII; 169 y 170 de la Ley de Transparencia y Acceso a la Información Pública del Estado de México y Municipios, conforme a lo establecido en líneas anteriores.</w:t>
      </w:r>
    </w:p>
    <w:p w14:paraId="0E6EB96D"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lastRenderedPageBreak/>
        <w:t xml:space="preserve">Derivado de lo anterior, este Organismo Garante determina ordenar la búsqueda exhaustiva y razonable a efecto de que haga entrega de ser procedente en </w:t>
      </w:r>
      <w:r w:rsidRPr="00711824">
        <w:rPr>
          <w:rFonts w:ascii="Palatino Linotype" w:eastAsia="Palatino Linotype" w:hAnsi="Palatino Linotype" w:cs="Palatino Linotype"/>
          <w:b/>
        </w:rPr>
        <w:t>versión pública</w:t>
      </w:r>
      <w:r w:rsidRPr="00711824">
        <w:rPr>
          <w:rFonts w:ascii="Palatino Linotype" w:eastAsia="Palatino Linotype" w:hAnsi="Palatino Linotype" w:cs="Palatino Linotype"/>
        </w:rPr>
        <w:t xml:space="preserve"> lo siguiente: </w:t>
      </w:r>
    </w:p>
    <w:p w14:paraId="48CC3E5F" w14:textId="77777777" w:rsidR="00C04759" w:rsidRPr="00711824" w:rsidRDefault="00C04759">
      <w:pPr>
        <w:spacing w:line="360" w:lineRule="auto"/>
        <w:jc w:val="both"/>
        <w:rPr>
          <w:rFonts w:ascii="Palatino Linotype" w:eastAsia="Palatino Linotype" w:hAnsi="Palatino Linotype" w:cs="Palatino Linotype"/>
        </w:rPr>
      </w:pPr>
    </w:p>
    <w:p w14:paraId="5E81B00E" w14:textId="77777777" w:rsidR="00C04759" w:rsidRPr="00711824" w:rsidRDefault="00F12BDE">
      <w:pPr>
        <w:spacing w:line="360" w:lineRule="auto"/>
        <w:jc w:val="both"/>
        <w:rPr>
          <w:rFonts w:ascii="Palatino Linotype" w:eastAsia="Palatino Linotype" w:hAnsi="Palatino Linotype" w:cs="Palatino Linotype"/>
          <w:b/>
        </w:rPr>
      </w:pPr>
      <w:r w:rsidRPr="00711824">
        <w:rPr>
          <w:rFonts w:ascii="Palatino Linotype" w:eastAsia="Palatino Linotype" w:hAnsi="Palatino Linotype" w:cs="Palatino Linotype"/>
          <w:b/>
        </w:rPr>
        <w:t>Recapitulación de la información a entregar:</w:t>
      </w:r>
    </w:p>
    <w:p w14:paraId="304BF85B" w14:textId="77777777" w:rsidR="00C04759" w:rsidRPr="00711824" w:rsidRDefault="00F12BDE">
      <w:pPr>
        <w:spacing w:line="360" w:lineRule="auto"/>
        <w:ind w:right="899"/>
        <w:jc w:val="both"/>
        <w:rPr>
          <w:rFonts w:ascii="Palatino Linotype" w:eastAsia="Palatino Linotype" w:hAnsi="Palatino Linotype" w:cs="Palatino Linotype"/>
          <w:b/>
          <w:color w:val="000000"/>
          <w:sz w:val="20"/>
          <w:szCs w:val="20"/>
        </w:rPr>
      </w:pPr>
      <w:r w:rsidRPr="00711824">
        <w:rPr>
          <w:rFonts w:ascii="Palatino Linotype" w:eastAsia="Palatino Linotype" w:hAnsi="Palatino Linotype" w:cs="Palatino Linotype"/>
          <w:b/>
          <w:color w:val="000000"/>
          <w:sz w:val="20"/>
          <w:szCs w:val="20"/>
        </w:rPr>
        <w:t>ARCHIVO DE TRÁMITE, DE CONCENTRACIÓN E HISTÓRICO:</w:t>
      </w:r>
    </w:p>
    <w:p w14:paraId="6D838AC8" w14:textId="77777777" w:rsidR="00C04759" w:rsidRPr="00711824" w:rsidRDefault="00F12BDE">
      <w:pPr>
        <w:numPr>
          <w:ilvl w:val="0"/>
          <w:numId w:val="6"/>
        </w:numPr>
        <w:pBdr>
          <w:top w:val="nil"/>
          <w:left w:val="nil"/>
          <w:bottom w:val="nil"/>
          <w:right w:val="nil"/>
          <w:between w:val="nil"/>
        </w:pBdr>
        <w:spacing w:line="360" w:lineRule="auto"/>
        <w:ind w:right="899"/>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color w:val="000000"/>
        </w:rPr>
        <w:t>Oficios de nombramiento de los servidores públicos responsables del archivo de trámite remitidos en respuesta, en correcta versión pública.</w:t>
      </w:r>
    </w:p>
    <w:p w14:paraId="6A6FFEAF" w14:textId="77777777" w:rsidR="00C04759" w:rsidRPr="00711824" w:rsidRDefault="00F12BDE">
      <w:pPr>
        <w:numPr>
          <w:ilvl w:val="0"/>
          <w:numId w:val="24"/>
        </w:numPr>
        <w:spacing w:line="360" w:lineRule="auto"/>
        <w:ind w:right="900"/>
        <w:jc w:val="both"/>
        <w:rPr>
          <w:rFonts w:ascii="Palatino Linotype" w:eastAsia="Palatino Linotype" w:hAnsi="Palatino Linotype" w:cs="Palatino Linotype"/>
          <w:b/>
        </w:rPr>
      </w:pPr>
      <w:r w:rsidRPr="00711824">
        <w:rPr>
          <w:rFonts w:ascii="Palatino Linotype" w:eastAsia="Palatino Linotype" w:hAnsi="Palatino Linotype" w:cs="Palatino Linotype"/>
        </w:rPr>
        <w:t xml:space="preserve">Documento donde conste la estructura orgánica actualizada al diez de noviembre de 2022, del </w:t>
      </w:r>
      <w:r w:rsidRPr="00711824">
        <w:rPr>
          <w:rFonts w:ascii="Palatino Linotype" w:eastAsia="Palatino Linotype" w:hAnsi="Palatino Linotype" w:cs="Palatino Linotype"/>
          <w:b/>
        </w:rPr>
        <w:t xml:space="preserve">Sujeto Obligado. </w:t>
      </w:r>
    </w:p>
    <w:p w14:paraId="658A6C4B" w14:textId="77777777" w:rsidR="00C04759" w:rsidRPr="00711824" w:rsidRDefault="00F12BDE">
      <w:pPr>
        <w:numPr>
          <w:ilvl w:val="0"/>
          <w:numId w:val="24"/>
        </w:num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Número de Archivos de Trámite al diez de noviembre de 2022. </w:t>
      </w:r>
    </w:p>
    <w:p w14:paraId="0A696898" w14:textId="77777777" w:rsidR="00C04759" w:rsidRPr="00711824" w:rsidRDefault="00F12BDE">
      <w:pPr>
        <w:numPr>
          <w:ilvl w:val="0"/>
          <w:numId w:val="24"/>
        </w:numPr>
        <w:pBdr>
          <w:top w:val="nil"/>
          <w:left w:val="nil"/>
          <w:bottom w:val="nil"/>
          <w:right w:val="nil"/>
          <w:between w:val="nil"/>
        </w:pBdr>
        <w:spacing w:line="360" w:lineRule="auto"/>
        <w:ind w:right="900"/>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color w:val="000000"/>
        </w:rPr>
        <w:t xml:space="preserve">Documentos que dé cuenta de los conocimientos, habilidades, competencias y experiencia archivística de los responsables de archivo de trámite, en funciones al diez de noviembre de 2022. </w:t>
      </w:r>
    </w:p>
    <w:p w14:paraId="08DE3F8D" w14:textId="77777777" w:rsidR="00C04759" w:rsidRPr="00711824" w:rsidRDefault="00C04759">
      <w:pPr>
        <w:spacing w:line="360" w:lineRule="auto"/>
        <w:jc w:val="both"/>
        <w:rPr>
          <w:rFonts w:ascii="Palatino Linotype" w:eastAsia="Palatino Linotype" w:hAnsi="Palatino Linotype" w:cs="Palatino Linotype"/>
        </w:rPr>
      </w:pPr>
    </w:p>
    <w:p w14:paraId="5138BDC4"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Asimismo, para el caso de que no cuente con la información de la cual se ordena su entrega, </w:t>
      </w:r>
      <w:r w:rsidRPr="00711824">
        <w:rPr>
          <w:rFonts w:ascii="Palatino Linotype" w:eastAsia="Palatino Linotype" w:hAnsi="Palatino Linotype" w:cs="Palatino Linotype"/>
          <w:b/>
        </w:rPr>
        <w:t>el Sujeto Obligado</w:t>
      </w:r>
      <w:r w:rsidRPr="00711824">
        <w:rPr>
          <w:rFonts w:ascii="Palatino Linotype" w:eastAsia="Palatino Linotype" w:hAnsi="Palatino Linotype" w:cs="Palatino Linotype"/>
        </w:rPr>
        <w:t xml:space="preserve">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08D4F53A" w14:textId="77777777" w:rsidR="00C04759" w:rsidRPr="00711824" w:rsidRDefault="00C04759">
      <w:pPr>
        <w:spacing w:line="360" w:lineRule="auto"/>
        <w:jc w:val="both"/>
        <w:rPr>
          <w:rFonts w:ascii="Palatino Linotype" w:eastAsia="Palatino Linotype" w:hAnsi="Palatino Linotype" w:cs="Palatino Linotype"/>
        </w:rPr>
      </w:pPr>
    </w:p>
    <w:p w14:paraId="6CD0708F" w14:textId="77777777" w:rsidR="00C04759" w:rsidRPr="00711824" w:rsidRDefault="00C04759">
      <w:pPr>
        <w:spacing w:line="360" w:lineRule="auto"/>
        <w:jc w:val="both"/>
        <w:rPr>
          <w:rFonts w:ascii="Palatino Linotype" w:eastAsia="Palatino Linotype" w:hAnsi="Palatino Linotype" w:cs="Palatino Linotype"/>
        </w:rPr>
      </w:pPr>
    </w:p>
    <w:p w14:paraId="137B0A86"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lastRenderedPageBreak/>
        <w:t>Asimismo, se considera pertinente ordenar el 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generó, posee y/o administra los siguientes documentos:</w:t>
      </w:r>
    </w:p>
    <w:p w14:paraId="724F71CC" w14:textId="77777777" w:rsidR="00C04759" w:rsidRPr="00711824" w:rsidRDefault="00C04759">
      <w:pPr>
        <w:spacing w:line="360" w:lineRule="auto"/>
        <w:jc w:val="both"/>
        <w:rPr>
          <w:rFonts w:ascii="Palatino Linotype" w:eastAsia="Palatino Linotype" w:hAnsi="Palatino Linotype" w:cs="Palatino Linotype"/>
        </w:rPr>
      </w:pPr>
    </w:p>
    <w:p w14:paraId="6CCD8502" w14:textId="77777777" w:rsidR="00C04759" w:rsidRPr="00711824" w:rsidRDefault="00F12BDE">
      <w:pPr>
        <w:numPr>
          <w:ilvl w:val="0"/>
          <w:numId w:val="6"/>
        </w:numPr>
        <w:pBdr>
          <w:top w:val="nil"/>
          <w:left w:val="nil"/>
          <w:bottom w:val="nil"/>
          <w:right w:val="nil"/>
          <w:between w:val="nil"/>
        </w:pBdr>
        <w:spacing w:line="360" w:lineRule="auto"/>
        <w:ind w:right="900"/>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color w:val="000000"/>
        </w:rPr>
        <w:t>El nombramiento del responsable del archivo de concentración.</w:t>
      </w:r>
    </w:p>
    <w:p w14:paraId="23749F21" w14:textId="77777777" w:rsidR="00C04759" w:rsidRPr="00711824" w:rsidRDefault="00F12BDE">
      <w:pPr>
        <w:numPr>
          <w:ilvl w:val="0"/>
          <w:numId w:val="6"/>
        </w:numPr>
        <w:pBdr>
          <w:top w:val="nil"/>
          <w:left w:val="nil"/>
          <w:bottom w:val="nil"/>
          <w:right w:val="nil"/>
          <w:between w:val="nil"/>
        </w:pBdr>
        <w:spacing w:line="276" w:lineRule="auto"/>
        <w:ind w:right="900"/>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color w:val="000000"/>
        </w:rPr>
        <w:t>El documento donde se haga patente la experiencia archivística del responsable del archivo de concentración.</w:t>
      </w:r>
    </w:p>
    <w:p w14:paraId="4C098323" w14:textId="77777777" w:rsidR="00C04759" w:rsidRPr="00711824" w:rsidRDefault="00F12BDE">
      <w:pPr>
        <w:numPr>
          <w:ilvl w:val="0"/>
          <w:numId w:val="6"/>
        </w:numPr>
        <w:pBdr>
          <w:top w:val="nil"/>
          <w:left w:val="nil"/>
          <w:bottom w:val="nil"/>
          <w:right w:val="nil"/>
          <w:between w:val="nil"/>
        </w:pBdr>
        <w:spacing w:line="360" w:lineRule="auto"/>
        <w:ind w:right="900"/>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color w:val="000000"/>
        </w:rPr>
        <w:t>El nombramiento del responsable del archivo histórico</w:t>
      </w:r>
    </w:p>
    <w:p w14:paraId="23F8C0DD" w14:textId="77777777" w:rsidR="00C04759" w:rsidRPr="00711824" w:rsidRDefault="00F12BDE">
      <w:pPr>
        <w:numPr>
          <w:ilvl w:val="0"/>
          <w:numId w:val="6"/>
        </w:numPr>
        <w:pBdr>
          <w:top w:val="nil"/>
          <w:left w:val="nil"/>
          <w:bottom w:val="nil"/>
          <w:right w:val="nil"/>
          <w:between w:val="nil"/>
        </w:pBdr>
        <w:spacing w:line="360" w:lineRule="auto"/>
        <w:ind w:right="900"/>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color w:val="000000"/>
        </w:rPr>
        <w:t>El documento donde se haga patente la experiencia archivística del responsable del archivo histórico.</w:t>
      </w:r>
    </w:p>
    <w:p w14:paraId="190BAE63" w14:textId="77777777" w:rsidR="00C04759" w:rsidRPr="00711824" w:rsidRDefault="00F12BDE">
      <w:pPr>
        <w:spacing w:before="240" w:after="240" w:line="360" w:lineRule="auto"/>
        <w:ind w:right="49"/>
        <w:jc w:val="both"/>
        <w:rPr>
          <w:rFonts w:ascii="Palatino Linotype" w:eastAsia="Palatino Linotype" w:hAnsi="Palatino Linotype" w:cs="Palatino Linotype"/>
        </w:rPr>
      </w:pPr>
      <w:r w:rsidRPr="00711824">
        <w:rPr>
          <w:noProof/>
        </w:rPr>
        <mc:AlternateContent>
          <mc:Choice Requires="wps">
            <w:drawing>
              <wp:anchor distT="0" distB="0" distL="114300" distR="114300" simplePos="0" relativeHeight="251669504" behindDoc="0" locked="0" layoutInCell="1" hidden="0" allowOverlap="1" wp14:anchorId="328C0438" wp14:editId="408AAF09">
                <wp:simplePos x="0" y="0"/>
                <wp:positionH relativeFrom="column">
                  <wp:posOffset>1</wp:posOffset>
                </wp:positionH>
                <wp:positionV relativeFrom="paragraph">
                  <wp:posOffset>0</wp:posOffset>
                </wp:positionV>
                <wp:extent cx="5543550" cy="419100"/>
                <wp:effectExtent l="0" t="0" r="0" b="0"/>
                <wp:wrapNone/>
                <wp:docPr id="311" name="Rectángulo 311"/>
                <wp:cNvGraphicFramePr/>
                <a:graphic xmlns:a="http://schemas.openxmlformats.org/drawingml/2006/main">
                  <a:graphicData uri="http://schemas.microsoft.com/office/word/2010/wordprocessingShape">
                    <wps:wsp>
                      <wps:cNvSpPr/>
                      <wps:spPr>
                        <a:xfrm>
                          <a:off x="2593275" y="3589500"/>
                          <a:ext cx="5505450" cy="381000"/>
                        </a:xfrm>
                        <a:prstGeom prst="rect">
                          <a:avLst/>
                        </a:prstGeom>
                        <a:solidFill>
                          <a:srgbClr val="DDD9C3"/>
                        </a:solidFill>
                        <a:ln w="9525" cap="flat" cmpd="sng">
                          <a:solidFill>
                            <a:schemeClr val="dk1"/>
                          </a:solidFill>
                          <a:prstDash val="solid"/>
                          <a:round/>
                          <a:headEnd type="none" w="sm" len="sm"/>
                          <a:tailEnd type="none" w="sm" len="sm"/>
                        </a:ln>
                      </wps:spPr>
                      <wps:txbx>
                        <w:txbxContent>
                          <w:p w14:paraId="457AEC18" w14:textId="77777777" w:rsidR="00F12BDE" w:rsidRDefault="00F12BDE">
                            <w:pPr>
                              <w:jc w:val="center"/>
                              <w:textDirection w:val="btLr"/>
                            </w:pPr>
                            <w:r>
                              <w:rPr>
                                <w:rFonts w:ascii="Palatino Linotype" w:eastAsia="Palatino Linotype" w:hAnsi="Palatino Linotype" w:cs="Palatino Linotype"/>
                                <w:b/>
                                <w:color w:val="000000"/>
                                <w:sz w:val="20"/>
                              </w:rPr>
                              <w:t>16.- PROGRAMA ANUAL DE DESARROLLO ARCHIVÍSTICO</w:t>
                            </w:r>
                          </w:p>
                        </w:txbxContent>
                      </wps:txbx>
                      <wps:bodyPr spcFirstLastPara="1" wrap="square" lIns="91425" tIns="45700" rIns="91425" bIns="45700" anchor="ctr" anchorCtr="0">
                        <a:noAutofit/>
                      </wps:bodyPr>
                    </wps:wsp>
                  </a:graphicData>
                </a:graphic>
              </wp:anchor>
            </w:drawing>
          </mc:Choice>
          <mc:Fallback>
            <w:pict>
              <v:rect id="Rectángulo 311" o:spid="_x0000_s1037" style="position:absolute;left:0;text-align:left;margin-left:0;margin-top:0;width:436.5pt;height:3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" fillcolor="#ddd9c3" strokecolor="black [3200]">
                <v:stroke startarrowwidth="narrow" startarrowlength="short" endarrowwidth="narrow" endarrowlength="short" joinstyle="round"/>
                <v:textbox inset="2.53958mm,1.2694mm,2.53958mm,1.2694mm">
                  <w:txbxContent>
                    <w:p w:rsidR="00F12BDE" w:rsidRDefault="00F12BDE">
                      <w:pPr>
                        <w:jc w:val="center"/>
                        <w:textDirection w:val="btLr"/>
                      </w:pPr>
                      <w:r>
                        <w:rPr>
                          <w:rFonts w:ascii="Palatino Linotype" w:eastAsia="Palatino Linotype" w:hAnsi="Palatino Linotype" w:cs="Palatino Linotype"/>
                          <w:b/>
                          <w:color w:val="000000"/>
                          <w:sz w:val="20"/>
                        </w:rPr>
                        <w:t>16.- PROGRAMA ANUAL DE DESARROLLO ARCHIVÍSTICO</w:t>
                      </w:r>
                    </w:p>
                  </w:txbxContent>
                </v:textbox>
              </v:rect>
            </w:pict>
          </mc:Fallback>
        </mc:AlternateContent>
      </w:r>
    </w:p>
    <w:p w14:paraId="702DC61B"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2715F837"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16.1 ¿CUENTAN ACTUALMENTE CON EL PROGRAMA ANUAL DE DESARROLLO ARCHIVÍSTICO (PADA 2022) DE SU ORGANISMO DESCENTRALIZADO COMO LO INDICAN LOS ARTÍCULOS 23, 24, 25, 26, 28 FRACCIÓN III, DÉCIMO QUINTO PÁRRAFO SEGUNDO DE LOS TRANSITORIOS DE LA LEY GENERAL DE ARCHIVOS; </w:t>
      </w:r>
      <w:proofErr w:type="gramStart"/>
      <w:r w:rsidRPr="00711824">
        <w:rPr>
          <w:rFonts w:ascii="Palatino Linotype" w:eastAsia="Palatino Linotype" w:hAnsi="Palatino Linotype" w:cs="Palatino Linotype"/>
          <w:i/>
          <w:sz w:val="18"/>
          <w:szCs w:val="18"/>
        </w:rPr>
        <w:t>ARTÍCULO SEXTO FRACCIÓN III DE LOS LINEAMIENTOS PARA LA ORGANIZACIÓN Y CONSERVACIÓN DE LOS ARCHIVOS Y ARTÍCULOS 23, 24, 25, 26 Y 28 FRACCIÓN III DE LA LEY DE ARCHIVOS Y ADMINISTRACIÓN DE DOCUMENTOS DEL ESTADO DE MÉXICO Y MUNICIPIOS?</w:t>
      </w:r>
      <w:proofErr w:type="gramEnd"/>
    </w:p>
    <w:p w14:paraId="10E019F2"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005002BA"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AFIRMATIVA A LA PREGUNTA 16.1:</w:t>
      </w:r>
    </w:p>
    <w:p w14:paraId="18855AB0"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16.2 ¿QUIEN ELABORÓ EL PROGRAMA ANUAL DE DESARROLLO ARCHIVÍSTICO DEL AÑO 2022 (PADA 2022) DE SU ORGANISMO DESCENTRALIZADO?</w:t>
      </w:r>
    </w:p>
    <w:p w14:paraId="4EF4BF7F"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1E633DC4"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16.3 ¿EL PROGRAMA ANUAL DE DESARROLLO ARCHIVÍSTICO DEL AÑO 2022 (PADA 2022) CONTIENE LOS ELEMENTOS INDICADOS EN EL ARTÍCULO 24 DE LA LEY GENERAL DE ARCHIVOS?</w:t>
      </w:r>
    </w:p>
    <w:p w14:paraId="604550F5"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16.4 ¿HAN PUBLICADO EL PROGRAMA ANUAL DE DESARROLLO ARCHIVÍSTICO (PADA 2022) EN SU PORTAL OFICIAL COMO LO INDICA EL ARTÍCULO 23 DE LA LEY GENERAL </w:t>
      </w:r>
      <w:r w:rsidRPr="00711824">
        <w:rPr>
          <w:rFonts w:ascii="Palatino Linotype" w:eastAsia="Palatino Linotype" w:hAnsi="Palatino Linotype" w:cs="Palatino Linotype"/>
          <w:i/>
          <w:sz w:val="18"/>
          <w:szCs w:val="18"/>
        </w:rPr>
        <w:lastRenderedPageBreak/>
        <w:t>DE ARCHIVOS?</w:t>
      </w:r>
    </w:p>
    <w:p w14:paraId="5E3FAF27"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4C2F5770" w14:textId="77777777" w:rsidR="00C04759" w:rsidRPr="00711824" w:rsidRDefault="00F12BDE">
      <w:pPr>
        <w:widowControl w:val="0"/>
        <w:ind w:left="567" w:right="900"/>
        <w:jc w:val="both"/>
        <w:rPr>
          <w:rFonts w:ascii="Palatino Linotype" w:eastAsia="Palatino Linotype" w:hAnsi="Palatino Linotype" w:cs="Palatino Linotype"/>
          <w:b/>
          <w:i/>
          <w:sz w:val="18"/>
          <w:szCs w:val="18"/>
        </w:rPr>
      </w:pPr>
      <w:r w:rsidRPr="00711824">
        <w:rPr>
          <w:rFonts w:ascii="Palatino Linotype" w:eastAsia="Palatino Linotype" w:hAnsi="Palatino Linotype" w:cs="Palatino Linotype"/>
          <w:b/>
          <w:i/>
          <w:sz w:val="18"/>
          <w:szCs w:val="18"/>
        </w:rPr>
        <w:t>SOLICITO, DE LA MANERA MÁS ATENTA, LA SIGUIENTE DOCUMENTACIÓN EN FORMATO PDF:</w:t>
      </w:r>
    </w:p>
    <w:p w14:paraId="4F3A4F95"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16.5 EL PROGRAMA ANUAL DE DESARROLLO ARCHIVÍSTICO DEL AÑO 2022 COMPLETO (PADA 2022).</w:t>
      </w:r>
    </w:p>
    <w:p w14:paraId="0B0BF68D"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64FE3685"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16.6 EL DOCUMENTO CON EL CUAL SE ENTREGÓ EL PROGRAMA DE DESARROLLO ARCHIVÍSTICO DEL AÑO 2022 AL DIRECTOR(A) DE SU ORGANISMO DESCENTRALIZADO COMO LO INDICA EL ARTÍCULO 28 FRACCIÓN III DE LA LEY GENERAL DE ARCHIVO.</w:t>
      </w:r>
    </w:p>
    <w:p w14:paraId="077E681B"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176C9AD8"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NEGATIVA A LA PREGUNTA 16.1:</w:t>
      </w:r>
    </w:p>
    <w:p w14:paraId="3C7D0B70"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242C9FA8"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16.7 ¿POR QUÉ NO CUENTAN ACTUALMENTE CON EL PROGRAMA ANUAL DE DESARROLLO ARCHIVÍSTICO (PADA 2022) DE SU ORGANISMO DESCENTRALIZADO COMO LO ESTABLECE LA LEY?</w:t>
      </w:r>
    </w:p>
    <w:p w14:paraId="5EF5ACF2"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11F8B39B"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16.8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w:t>
      </w:r>
    </w:p>
    <w:p w14:paraId="0D0F062C"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ENTERADO DE QUE SU ORGANISMO DESCENTRALIZADO INCURRE EN DESACATO A LA NORMATIVIDAD APLICABLE VIGENTE EN CUESTIÓN DE ARCHIVÍSTICA AL NO CUMPLIR CON ALGUNO Y/O TODO LO SOLICITADO EN EL NUMERAL 16 DEL PRESENTE DOCUMENTO COMO LO ESTABLECE LA LEY?</w:t>
      </w:r>
    </w:p>
    <w:p w14:paraId="146C76B1" w14:textId="77777777" w:rsidR="00C04759" w:rsidRPr="00711824" w:rsidRDefault="00C04759">
      <w:pPr>
        <w:widowControl w:val="0"/>
        <w:spacing w:line="360" w:lineRule="auto"/>
        <w:jc w:val="both"/>
        <w:rPr>
          <w:rFonts w:ascii="Palatino Linotype" w:eastAsia="Palatino Linotype" w:hAnsi="Palatino Linotype" w:cs="Palatino Linotype"/>
        </w:rPr>
      </w:pPr>
    </w:p>
    <w:p w14:paraId="20121A54" w14:textId="77777777" w:rsidR="00C04759" w:rsidRPr="00711824" w:rsidRDefault="00F12BDE">
      <w:pPr>
        <w:spacing w:line="360" w:lineRule="auto"/>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rPr>
        <w:t xml:space="preserve">Para iniciar este punto debemos tener en cuenta que </w:t>
      </w:r>
      <w:r w:rsidRPr="00711824">
        <w:rPr>
          <w:rFonts w:ascii="Palatino Linotype" w:eastAsia="Palatino Linotype" w:hAnsi="Palatino Linotype" w:cs="Palatino Linotype"/>
          <w:color w:val="000000"/>
        </w:rPr>
        <w:t>e</w:t>
      </w:r>
      <w:r w:rsidRPr="00711824">
        <w:rPr>
          <w:rFonts w:ascii="Palatino Linotype" w:eastAsia="Palatino Linotype" w:hAnsi="Palatino Linotype" w:cs="Palatino Linotype"/>
        </w:rPr>
        <w:t>stos documentos se consideran como de planeación archivística y encuentran su fuente obligacional y su aplicabilidad en los artículos 23, 24, 25 y 26 de la Ley General de Archivos, mismos que se reproducen de manera íntegra:</w:t>
      </w:r>
    </w:p>
    <w:p w14:paraId="7188BA91" w14:textId="77777777" w:rsidR="00C04759" w:rsidRPr="00711824" w:rsidRDefault="00C04759">
      <w:pPr>
        <w:widowControl w:val="0"/>
        <w:spacing w:line="360" w:lineRule="auto"/>
        <w:jc w:val="both"/>
        <w:rPr>
          <w:rFonts w:ascii="Palatino Linotype" w:eastAsia="Palatino Linotype" w:hAnsi="Palatino Linotype" w:cs="Palatino Linotype"/>
          <w:sz w:val="22"/>
          <w:szCs w:val="22"/>
        </w:rPr>
      </w:pPr>
    </w:p>
    <w:p w14:paraId="256A3368" w14:textId="77777777" w:rsidR="00C04759" w:rsidRPr="00711824" w:rsidRDefault="00F12BDE">
      <w:pPr>
        <w:widowControl w:val="0"/>
        <w:spacing w:line="276" w:lineRule="auto"/>
        <w:ind w:left="567" w:right="539"/>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 xml:space="preserve">“Artículo 23. </w:t>
      </w:r>
      <w:r w:rsidRPr="00711824">
        <w:rPr>
          <w:rFonts w:ascii="Palatino Linotype" w:eastAsia="Palatino Linotype" w:hAnsi="Palatino Linotype" w:cs="Palatino Linotype"/>
          <w:b/>
          <w:i/>
          <w:sz w:val="22"/>
          <w:szCs w:val="22"/>
        </w:rPr>
        <w:t>Los sujetos obligados</w:t>
      </w:r>
      <w:r w:rsidRPr="00711824">
        <w:rPr>
          <w:rFonts w:ascii="Palatino Linotype" w:eastAsia="Palatino Linotype" w:hAnsi="Palatino Linotype" w:cs="Palatino Linotype"/>
          <w:i/>
          <w:sz w:val="22"/>
          <w:szCs w:val="22"/>
        </w:rPr>
        <w:t xml:space="preserve"> que cuenten con un sistema institucional de archivos </w:t>
      </w:r>
      <w:r w:rsidRPr="00711824">
        <w:rPr>
          <w:rFonts w:ascii="Palatino Linotype" w:eastAsia="Palatino Linotype" w:hAnsi="Palatino Linotype" w:cs="Palatino Linotype"/>
          <w:b/>
          <w:i/>
          <w:sz w:val="22"/>
          <w:szCs w:val="22"/>
        </w:rPr>
        <w:t>deberán elaborar un programa anual y publicarlo en su portal electrónico en los primeros treinta días naturales del ejercicio fiscal correspondiente</w:t>
      </w:r>
      <w:r w:rsidRPr="00711824">
        <w:rPr>
          <w:rFonts w:ascii="Palatino Linotype" w:eastAsia="Palatino Linotype" w:hAnsi="Palatino Linotype" w:cs="Palatino Linotype"/>
          <w:i/>
          <w:sz w:val="22"/>
          <w:szCs w:val="22"/>
        </w:rPr>
        <w:t xml:space="preserve">. </w:t>
      </w:r>
    </w:p>
    <w:p w14:paraId="7642D174" w14:textId="77777777" w:rsidR="00C04759" w:rsidRPr="00711824" w:rsidRDefault="00C04759">
      <w:pPr>
        <w:widowControl w:val="0"/>
        <w:spacing w:line="276" w:lineRule="auto"/>
        <w:ind w:left="567" w:right="539"/>
        <w:jc w:val="both"/>
        <w:rPr>
          <w:rFonts w:ascii="Palatino Linotype" w:eastAsia="Palatino Linotype" w:hAnsi="Palatino Linotype" w:cs="Palatino Linotype"/>
          <w:i/>
          <w:sz w:val="22"/>
          <w:szCs w:val="22"/>
        </w:rPr>
      </w:pPr>
    </w:p>
    <w:p w14:paraId="7C6A4393" w14:textId="77777777" w:rsidR="00C04759" w:rsidRPr="00711824" w:rsidRDefault="00F12BDE">
      <w:pPr>
        <w:widowControl w:val="0"/>
        <w:spacing w:line="276" w:lineRule="auto"/>
        <w:ind w:left="567" w:right="539"/>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lastRenderedPageBreak/>
        <w:t xml:space="preserve">Artículo 24. El </w:t>
      </w:r>
      <w:r w:rsidRPr="00711824">
        <w:rPr>
          <w:rFonts w:ascii="Palatino Linotype" w:eastAsia="Palatino Linotype" w:hAnsi="Palatino Linotype" w:cs="Palatino Linotype"/>
          <w:b/>
          <w:i/>
          <w:sz w:val="22"/>
          <w:szCs w:val="22"/>
        </w:rPr>
        <w:t>programa anual contendrá los elementos de planeación, programación y evaluación para el desarrollo de los archivos y deberá incluir un enfoque de administración de riesgos, protección a los derechos humanos y de otros derechos que de ellos deriv</w:t>
      </w:r>
      <w:r w:rsidRPr="00711824">
        <w:rPr>
          <w:rFonts w:ascii="Palatino Linotype" w:eastAsia="Palatino Linotype" w:hAnsi="Palatino Linotype" w:cs="Palatino Linotype"/>
          <w:i/>
          <w:sz w:val="22"/>
          <w:szCs w:val="22"/>
        </w:rPr>
        <w:t xml:space="preserve">en, así como de apertura proactiva de la información. </w:t>
      </w:r>
    </w:p>
    <w:p w14:paraId="13AF6919" w14:textId="77777777" w:rsidR="00C04759" w:rsidRPr="00711824" w:rsidRDefault="00C04759">
      <w:pPr>
        <w:widowControl w:val="0"/>
        <w:spacing w:line="276" w:lineRule="auto"/>
        <w:ind w:left="567" w:right="539"/>
        <w:jc w:val="both"/>
        <w:rPr>
          <w:rFonts w:ascii="Palatino Linotype" w:eastAsia="Palatino Linotype" w:hAnsi="Palatino Linotype" w:cs="Palatino Linotype"/>
          <w:i/>
          <w:sz w:val="22"/>
          <w:szCs w:val="22"/>
        </w:rPr>
      </w:pPr>
    </w:p>
    <w:p w14:paraId="4B5F9FF3" w14:textId="77777777" w:rsidR="00C04759" w:rsidRPr="00711824" w:rsidRDefault="00F12BDE">
      <w:pPr>
        <w:widowControl w:val="0"/>
        <w:spacing w:line="276" w:lineRule="auto"/>
        <w:ind w:left="567" w:right="539"/>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 xml:space="preserve">Artículo 25. El programa anual definirá las prioridades institucionales integrando los recursos económicos, tecnológicos y operativos disponibles; de igual forma deberá contener programas de organización y capacitación en gestión documental y administración de archivos que incluyan mecanismos para su consulta, seguridad de la información y procedimientos para la generación, administración, uso, control, migración de formatos electrónicos y preservación a largo plazo de los documentos de archivos electrónicos. </w:t>
      </w:r>
    </w:p>
    <w:p w14:paraId="2E880C23" w14:textId="77777777" w:rsidR="00C04759" w:rsidRPr="00711824" w:rsidRDefault="00C04759">
      <w:pPr>
        <w:widowControl w:val="0"/>
        <w:spacing w:line="276" w:lineRule="auto"/>
        <w:ind w:left="567" w:right="539"/>
        <w:jc w:val="both"/>
        <w:rPr>
          <w:rFonts w:ascii="Palatino Linotype" w:eastAsia="Palatino Linotype" w:hAnsi="Palatino Linotype" w:cs="Palatino Linotype"/>
          <w:i/>
          <w:sz w:val="22"/>
          <w:szCs w:val="22"/>
        </w:rPr>
      </w:pPr>
    </w:p>
    <w:p w14:paraId="344672E8" w14:textId="77777777" w:rsidR="00C04759" w:rsidRPr="00711824" w:rsidRDefault="00F12BDE">
      <w:pPr>
        <w:widowControl w:val="0"/>
        <w:spacing w:line="276" w:lineRule="auto"/>
        <w:ind w:left="567" w:right="539"/>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Artículo 26. Los sujetos obligados deberán elaborar un informe anual detallando el cumplimiento del programa anual y publicarlo en su portal electrónico, a más tardar el último día del mes de enero del siguiente año de la ejecución de dicho programa.”</w:t>
      </w:r>
    </w:p>
    <w:p w14:paraId="0DB3001B" w14:textId="77777777" w:rsidR="00C04759" w:rsidRPr="00711824" w:rsidRDefault="00C04759">
      <w:pPr>
        <w:widowControl w:val="0"/>
        <w:spacing w:line="360" w:lineRule="auto"/>
        <w:ind w:left="567" w:right="539"/>
        <w:jc w:val="both"/>
        <w:rPr>
          <w:rFonts w:ascii="Palatino Linotype" w:eastAsia="Palatino Linotype" w:hAnsi="Palatino Linotype" w:cs="Palatino Linotype"/>
          <w:i/>
          <w:sz w:val="20"/>
          <w:szCs w:val="20"/>
        </w:rPr>
      </w:pPr>
    </w:p>
    <w:p w14:paraId="2717CCC6" w14:textId="77777777" w:rsidR="00C04759" w:rsidRPr="00711824" w:rsidRDefault="00F12BDE">
      <w:pPr>
        <w:widowControl w:val="0"/>
        <w:spacing w:line="360" w:lineRule="auto"/>
        <w:jc w:val="both"/>
        <w:rPr>
          <w:rFonts w:ascii="Palatino Linotype" w:eastAsia="Palatino Linotype" w:hAnsi="Palatino Linotype" w:cs="Palatino Linotype"/>
          <w:sz w:val="22"/>
          <w:szCs w:val="22"/>
        </w:rPr>
      </w:pPr>
      <w:r w:rsidRPr="00711824">
        <w:rPr>
          <w:rFonts w:ascii="Palatino Linotype" w:eastAsia="Palatino Linotype" w:hAnsi="Palatino Linotype" w:cs="Palatino Linotype"/>
          <w:sz w:val="22"/>
          <w:szCs w:val="22"/>
        </w:rPr>
        <w:t>En este contexto, se identifica la obligación de generar el Programa Anual, así como publicar el informe de cumplimiento, para lo que es dable identificar que es el área coordinadora de archivos, quien cuenta con las atribuciones de desarrollar el Programa Anual, de conformidad a lo contemplado en el artículo 28, fracción III de la Ley General de Archivos:</w:t>
      </w:r>
    </w:p>
    <w:p w14:paraId="57178DE9" w14:textId="77777777" w:rsidR="00C04759" w:rsidRPr="00711824" w:rsidRDefault="00C04759">
      <w:pPr>
        <w:widowControl w:val="0"/>
        <w:spacing w:line="360" w:lineRule="auto"/>
        <w:ind w:left="567" w:right="539"/>
        <w:jc w:val="both"/>
        <w:rPr>
          <w:rFonts w:ascii="Palatino Linotype" w:eastAsia="Palatino Linotype" w:hAnsi="Palatino Linotype" w:cs="Palatino Linotype"/>
          <w:i/>
          <w:sz w:val="20"/>
          <w:szCs w:val="20"/>
        </w:rPr>
      </w:pPr>
    </w:p>
    <w:p w14:paraId="3DAC1683" w14:textId="77777777" w:rsidR="00C04759" w:rsidRPr="00711824" w:rsidRDefault="00F12BDE">
      <w:pPr>
        <w:widowControl w:val="0"/>
        <w:spacing w:line="276" w:lineRule="auto"/>
        <w:ind w:left="567" w:right="539"/>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“Artículo 28. El área coordinadora de archivos tendrá las siguientes funciones:</w:t>
      </w:r>
    </w:p>
    <w:p w14:paraId="0DE86487" w14:textId="77777777" w:rsidR="00C04759" w:rsidRPr="00711824" w:rsidRDefault="00F12BDE">
      <w:pPr>
        <w:widowControl w:val="0"/>
        <w:spacing w:line="276" w:lineRule="auto"/>
        <w:ind w:left="567" w:right="539"/>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p>
    <w:p w14:paraId="276546B7" w14:textId="77777777" w:rsidR="00C04759" w:rsidRPr="00711824" w:rsidRDefault="00F12BDE">
      <w:pPr>
        <w:widowControl w:val="0"/>
        <w:spacing w:line="276" w:lineRule="auto"/>
        <w:ind w:left="567" w:right="539"/>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III. Elaborar y someter a consideración del titular del sujeto obligado o a quien éste designe, el programa anual;</w:t>
      </w:r>
    </w:p>
    <w:p w14:paraId="7356B2BE" w14:textId="77777777" w:rsidR="00C04759" w:rsidRPr="00711824" w:rsidRDefault="00F12BDE">
      <w:pPr>
        <w:widowControl w:val="0"/>
        <w:spacing w:line="360" w:lineRule="auto"/>
        <w:ind w:left="567" w:right="539"/>
        <w:jc w:val="both"/>
        <w:rPr>
          <w:rFonts w:ascii="Palatino Linotype" w:eastAsia="Palatino Linotype" w:hAnsi="Palatino Linotype" w:cs="Palatino Linotype"/>
          <w:i/>
          <w:sz w:val="20"/>
          <w:szCs w:val="20"/>
        </w:rPr>
      </w:pPr>
      <w:r w:rsidRPr="00711824">
        <w:rPr>
          <w:rFonts w:ascii="Palatino Linotype" w:eastAsia="Palatino Linotype" w:hAnsi="Palatino Linotype" w:cs="Palatino Linotype"/>
          <w:i/>
          <w:sz w:val="20"/>
          <w:szCs w:val="20"/>
        </w:rPr>
        <w:t>…”</w:t>
      </w:r>
    </w:p>
    <w:p w14:paraId="6014222D" w14:textId="77777777" w:rsidR="00C04759" w:rsidRPr="00711824" w:rsidRDefault="00F12BDE">
      <w:pPr>
        <w:spacing w:before="240" w:after="240" w:line="360" w:lineRule="auto"/>
        <w:ind w:right="51"/>
        <w:jc w:val="both"/>
        <w:rPr>
          <w:rFonts w:ascii="Palatino Linotype" w:eastAsia="Palatino Linotype" w:hAnsi="Palatino Linotype" w:cs="Palatino Linotype"/>
          <w:b/>
        </w:rPr>
      </w:pPr>
      <w:r w:rsidRPr="00711824">
        <w:rPr>
          <w:rFonts w:ascii="Palatino Linotype" w:eastAsia="Palatino Linotype" w:hAnsi="Palatino Linotype" w:cs="Palatino Linotype"/>
        </w:rPr>
        <w:t xml:space="preserve">Por lo tanto, se determina </w:t>
      </w:r>
      <w:proofErr w:type="gramStart"/>
      <w:r w:rsidRPr="00711824">
        <w:rPr>
          <w:rFonts w:ascii="Palatino Linotype" w:eastAsia="Palatino Linotype" w:hAnsi="Palatino Linotype" w:cs="Palatino Linotype"/>
        </w:rPr>
        <w:t>que</w:t>
      </w:r>
      <w:proofErr w:type="gramEnd"/>
      <w:r w:rsidRPr="00711824">
        <w:rPr>
          <w:rFonts w:ascii="Palatino Linotype" w:eastAsia="Palatino Linotype" w:hAnsi="Palatino Linotype" w:cs="Palatino Linotype"/>
        </w:rPr>
        <w:t xml:space="preserve"> en efecto,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debe generar el programa anual de desarrollo archivístico y posteriormente someterlo a </w:t>
      </w:r>
      <w:r w:rsidRPr="00711824">
        <w:rPr>
          <w:rFonts w:ascii="Palatino Linotype" w:eastAsia="Palatino Linotype" w:hAnsi="Palatino Linotype" w:cs="Palatino Linotype"/>
        </w:rPr>
        <w:lastRenderedPageBreak/>
        <w:t xml:space="preserve">consideración del titular de la entidad pública. No obstante, es necesario resaltar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en respuesta, </w:t>
      </w:r>
      <w:r w:rsidRPr="00711824">
        <w:rPr>
          <w:rFonts w:ascii="Palatino Linotype" w:eastAsia="Palatino Linotype" w:hAnsi="Palatino Linotype" w:cs="Palatino Linotype"/>
          <w:b/>
        </w:rPr>
        <w:t>declaró la inexistencia del programa anual de desarrollo archivístico 2022</w:t>
      </w:r>
      <w:r w:rsidRPr="00711824">
        <w:rPr>
          <w:rFonts w:ascii="Palatino Linotype" w:eastAsia="Palatino Linotype" w:hAnsi="Palatino Linotype" w:cs="Palatino Linotype"/>
        </w:rPr>
        <w:t xml:space="preserve">, así como el documento con el cual se entregó el programa de desarrollo archivístico del año 2022 al director(a) del organismo descentralizado como lo indica el artículo 28 fracción III de la Ley General de Archivo, ello mediante el acuerdo </w:t>
      </w:r>
      <w:r w:rsidRPr="00711824">
        <w:rPr>
          <w:rFonts w:ascii="Palatino Linotype" w:eastAsia="Palatino Linotype" w:hAnsi="Palatino Linotype" w:cs="Palatino Linotype"/>
          <w:b/>
        </w:rPr>
        <w:t xml:space="preserve">SMDIF/UT/AI/06/2022, </w:t>
      </w:r>
      <w:r w:rsidRPr="00711824">
        <w:rPr>
          <w:rFonts w:ascii="Palatino Linotype" w:eastAsia="Palatino Linotype" w:hAnsi="Palatino Linotype" w:cs="Palatino Linotype"/>
        </w:rPr>
        <w:t xml:space="preserve">el cual ya fue desvirtuado en líneas anteriores por no contener los elementos mínimos previstos por la normatividad, por lo que sí a la fecha de la solicitud remitió este acuerdo de inexistencia es porque derivado de una búsqueda exhaustiva y razonable en el patrimonio documental de la Unidad de Archivo, la información no obra en sus archivos, por lo tanto, se colige que al diez de noviembre de 2022, el Sistema Municipal Para el Desarrollo Integral de la Familia de Cuautitlán Izcalli no cuenta con el programa anual de desarrollo archivístico, dicha circunstancia se robustece con la reserva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alega en el Acuerdo </w:t>
      </w:r>
      <w:r w:rsidRPr="00711824">
        <w:rPr>
          <w:rFonts w:ascii="Palatino Linotype" w:eastAsia="Palatino Linotype" w:hAnsi="Palatino Linotype" w:cs="Palatino Linotype"/>
          <w:b/>
        </w:rPr>
        <w:t xml:space="preserve">SMDIF/CT/AR/03/2022 </w:t>
      </w:r>
      <w:r w:rsidRPr="00711824">
        <w:rPr>
          <w:rFonts w:ascii="Palatino Linotype" w:eastAsia="Palatino Linotype" w:hAnsi="Palatino Linotype" w:cs="Palatino Linotype"/>
        </w:rPr>
        <w:t>por encontrarse en proceso de elaboración</w:t>
      </w:r>
      <w:r w:rsidRPr="00711824">
        <w:rPr>
          <w:rFonts w:ascii="Palatino Linotype" w:eastAsia="Palatino Linotype" w:hAnsi="Palatino Linotype" w:cs="Palatino Linotype"/>
          <w:b/>
        </w:rPr>
        <w:t xml:space="preserve">, </w:t>
      </w:r>
      <w:r w:rsidRPr="00711824">
        <w:rPr>
          <w:rFonts w:ascii="Palatino Linotype" w:eastAsia="Palatino Linotype" w:hAnsi="Palatino Linotype" w:cs="Palatino Linotype"/>
        </w:rPr>
        <w:t xml:space="preserve">por ello lo pertinente no es ordenar se practique una nueva búsqueda pues resultaría ocioso, sino ordenar la declaratoria formal de la inexistencia del nombramiento del responsable del archivo de concentración, el documento donde se haga patente la experiencia archivística del responsable del archivo de concentración, el nombramiento del responsable del archivo histórico, el documento donde se haga patente la experiencia archivística del responsable del archivo histórico y el formato institucional con el cual se lleva a cabo el préstamo de expedientes en el archivo histórico, en términos de lo que señala el artículo 19, tercer párrafo, 49, fracciones II y XIII; 169 y 170 de la Ley de </w:t>
      </w:r>
      <w:r w:rsidRPr="00711824">
        <w:rPr>
          <w:rFonts w:ascii="Palatino Linotype" w:eastAsia="Palatino Linotype" w:hAnsi="Palatino Linotype" w:cs="Palatino Linotype"/>
        </w:rPr>
        <w:lastRenderedPageBreak/>
        <w:t>Transparencia y Acceso a la Información Pública del Estado de México y Municipios, conforme a lo establecido en líneas anteriores.</w:t>
      </w:r>
    </w:p>
    <w:p w14:paraId="7F6FFBA0" w14:textId="77777777" w:rsidR="00C04759" w:rsidRPr="00711824" w:rsidRDefault="00F12BDE">
      <w:pPr>
        <w:spacing w:before="240" w:after="240" w:line="360" w:lineRule="auto"/>
        <w:ind w:right="51"/>
        <w:jc w:val="both"/>
        <w:rPr>
          <w:rFonts w:ascii="Palatino Linotype" w:eastAsia="Palatino Linotype" w:hAnsi="Palatino Linotype" w:cs="Palatino Linotype"/>
          <w:b/>
        </w:rPr>
      </w:pPr>
      <w:r w:rsidRPr="00711824">
        <w:rPr>
          <w:rFonts w:ascii="Palatino Linotype" w:eastAsia="Palatino Linotype" w:hAnsi="Palatino Linotype" w:cs="Palatino Linotype"/>
        </w:rPr>
        <w:t xml:space="preserve">Por cuanto hace a los puntos 16.7 y 16.8, derivado del análisis efectuado por este Organismo Garante, se advierte que los mismos no constituyen materia del derecho de acceso a la información, toda vez que </w:t>
      </w:r>
      <w:r w:rsidRPr="00711824">
        <w:rPr>
          <w:rFonts w:ascii="Palatino Linotype" w:eastAsia="Palatino Linotype" w:hAnsi="Palatino Linotype" w:cs="Palatino Linotype"/>
          <w:b/>
        </w:rPr>
        <w:t>la parte Recurrente</w:t>
      </w:r>
      <w:r w:rsidRPr="00711824">
        <w:rPr>
          <w:rFonts w:ascii="Palatino Linotype" w:eastAsia="Palatino Linotype" w:hAnsi="Palatino Linotype" w:cs="Palatino Linotype"/>
        </w:rPr>
        <w:t xml:space="preserve"> no pretende acceder a un documento previamente generado, sino que pretende que el </w:t>
      </w:r>
      <w:r w:rsidRPr="00711824">
        <w:rPr>
          <w:rFonts w:ascii="Palatino Linotype" w:eastAsia="Palatino Linotype" w:hAnsi="Palatino Linotype" w:cs="Palatino Linotype"/>
          <w:b/>
        </w:rPr>
        <w:t xml:space="preserve">Sujeto Obligado </w:t>
      </w:r>
      <w:r w:rsidRPr="00711824">
        <w:rPr>
          <w:rFonts w:ascii="Palatino Linotype" w:eastAsia="Palatino Linotype" w:hAnsi="Palatino Linotype" w:cs="Palatino Linotype"/>
        </w:rPr>
        <w:t xml:space="preserve">se pronuncie en el sentido de atender lo solicitado, constituyendo un derecho de petición, por lo que se considera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p w14:paraId="06151CD1" w14:textId="77777777" w:rsidR="00C04759" w:rsidRPr="00711824" w:rsidRDefault="00F12BDE">
      <w:pPr>
        <w:spacing w:before="240" w:after="240" w:line="360" w:lineRule="auto"/>
        <w:ind w:right="49"/>
        <w:jc w:val="both"/>
        <w:rPr>
          <w:rFonts w:ascii="Palatino Linotype" w:eastAsia="Palatino Linotype" w:hAnsi="Palatino Linotype" w:cs="Palatino Linotype"/>
          <w:b/>
        </w:rPr>
      </w:pPr>
      <w:r w:rsidRPr="00711824">
        <w:rPr>
          <w:rFonts w:ascii="Palatino Linotype" w:eastAsia="Palatino Linotype" w:hAnsi="Palatino Linotype" w:cs="Palatino Linotype"/>
          <w:b/>
        </w:rPr>
        <w:t xml:space="preserve">Recapitulación de la información que se ordena entregar: </w:t>
      </w:r>
    </w:p>
    <w:p w14:paraId="72FF42C8" w14:textId="77777777" w:rsidR="00C04759" w:rsidRPr="00711824" w:rsidRDefault="00F12BDE">
      <w:pPr>
        <w:rPr>
          <w:rFonts w:ascii="Palatino Linotype" w:eastAsia="Palatino Linotype" w:hAnsi="Palatino Linotype" w:cs="Palatino Linotype"/>
          <w:b/>
          <w:color w:val="000000"/>
          <w:sz w:val="20"/>
          <w:szCs w:val="20"/>
        </w:rPr>
      </w:pPr>
      <w:r w:rsidRPr="00711824">
        <w:rPr>
          <w:rFonts w:ascii="Palatino Linotype" w:eastAsia="Palatino Linotype" w:hAnsi="Palatino Linotype" w:cs="Palatino Linotype"/>
          <w:b/>
          <w:color w:val="000000"/>
          <w:sz w:val="20"/>
          <w:szCs w:val="20"/>
        </w:rPr>
        <w:t>PROGRAMA ANUAL DE DESARROLLO ARCHIVÍSTICO</w:t>
      </w:r>
    </w:p>
    <w:p w14:paraId="45B1F016" w14:textId="77777777" w:rsidR="00C04759" w:rsidRPr="00711824" w:rsidRDefault="00C04759">
      <w:pPr>
        <w:rPr>
          <w:rFonts w:ascii="Palatino Linotype" w:eastAsia="Palatino Linotype" w:hAnsi="Palatino Linotype" w:cs="Palatino Linotype"/>
          <w:b/>
          <w:color w:val="000000"/>
          <w:sz w:val="20"/>
          <w:szCs w:val="20"/>
        </w:rPr>
      </w:pPr>
    </w:p>
    <w:p w14:paraId="56545887" w14:textId="77777777" w:rsidR="00C04759" w:rsidRPr="00711824" w:rsidRDefault="00C04759">
      <w:pPr>
        <w:rPr>
          <w:rFonts w:ascii="Palatino Linotype" w:eastAsia="Palatino Linotype" w:hAnsi="Palatino Linotype" w:cs="Palatino Linotype"/>
          <w:b/>
          <w:color w:val="000000"/>
          <w:sz w:val="20"/>
          <w:szCs w:val="20"/>
        </w:rPr>
      </w:pPr>
    </w:p>
    <w:p w14:paraId="7CD51964"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generó, posee y/o administra los siguientes documentos:</w:t>
      </w:r>
    </w:p>
    <w:p w14:paraId="163C162E" w14:textId="77777777" w:rsidR="00C04759" w:rsidRPr="00711824" w:rsidRDefault="00C04759">
      <w:pPr>
        <w:rPr>
          <w:rFonts w:ascii="Palatino Linotype" w:eastAsia="Palatino Linotype" w:hAnsi="Palatino Linotype" w:cs="Palatino Linotype"/>
          <w:b/>
          <w:color w:val="000000"/>
          <w:sz w:val="20"/>
          <w:szCs w:val="20"/>
        </w:rPr>
      </w:pPr>
    </w:p>
    <w:p w14:paraId="1A2B9823" w14:textId="77777777" w:rsidR="00C04759" w:rsidRPr="00711824" w:rsidRDefault="00F12BDE">
      <w:pPr>
        <w:widowControl w:val="0"/>
        <w:numPr>
          <w:ilvl w:val="0"/>
          <w:numId w:val="5"/>
        </w:numPr>
        <w:spacing w:line="360" w:lineRule="auto"/>
        <w:ind w:left="567" w:hanging="141"/>
        <w:jc w:val="both"/>
        <w:rPr>
          <w:rFonts w:ascii="Palatino Linotype" w:eastAsia="Palatino Linotype" w:hAnsi="Palatino Linotype" w:cs="Palatino Linotype"/>
          <w:sz w:val="22"/>
          <w:szCs w:val="22"/>
        </w:rPr>
      </w:pPr>
      <w:r w:rsidRPr="00711824">
        <w:rPr>
          <w:rFonts w:ascii="Palatino Linotype" w:eastAsia="Palatino Linotype" w:hAnsi="Palatino Linotype" w:cs="Palatino Linotype"/>
          <w:sz w:val="22"/>
          <w:szCs w:val="22"/>
        </w:rPr>
        <w:t>Programa Anual de Desarrollo Archivístico 2022.</w:t>
      </w:r>
    </w:p>
    <w:p w14:paraId="15783DC0" w14:textId="77777777" w:rsidR="00C04759" w:rsidRPr="00711824" w:rsidRDefault="00F12BDE">
      <w:pPr>
        <w:widowControl w:val="0"/>
        <w:numPr>
          <w:ilvl w:val="0"/>
          <w:numId w:val="5"/>
        </w:numPr>
        <w:spacing w:line="360" w:lineRule="auto"/>
        <w:ind w:left="567" w:hanging="141"/>
        <w:jc w:val="both"/>
        <w:rPr>
          <w:rFonts w:ascii="Palatino Linotype" w:eastAsia="Palatino Linotype" w:hAnsi="Palatino Linotype" w:cs="Palatino Linotype"/>
          <w:sz w:val="22"/>
          <w:szCs w:val="22"/>
        </w:rPr>
      </w:pPr>
      <w:r w:rsidRPr="00711824">
        <w:rPr>
          <w:rFonts w:ascii="Palatino Linotype" w:eastAsia="Palatino Linotype" w:hAnsi="Palatino Linotype" w:cs="Palatino Linotype"/>
          <w:sz w:val="22"/>
          <w:szCs w:val="22"/>
        </w:rPr>
        <w:t>Personal que elaboró el plan anual de desarrollo archivístico 2022</w:t>
      </w:r>
    </w:p>
    <w:p w14:paraId="40E5A9B8" w14:textId="77777777" w:rsidR="00C04759" w:rsidRPr="00711824" w:rsidRDefault="00F12BDE">
      <w:pPr>
        <w:widowControl w:val="0"/>
        <w:numPr>
          <w:ilvl w:val="0"/>
          <w:numId w:val="5"/>
        </w:numPr>
        <w:spacing w:line="360" w:lineRule="auto"/>
        <w:ind w:left="567" w:right="900" w:hanging="141"/>
        <w:jc w:val="both"/>
        <w:rPr>
          <w:rFonts w:ascii="Palatino Linotype" w:eastAsia="Palatino Linotype" w:hAnsi="Palatino Linotype" w:cs="Palatino Linotype"/>
          <w:sz w:val="22"/>
          <w:szCs w:val="22"/>
        </w:rPr>
      </w:pPr>
      <w:r w:rsidRPr="00711824">
        <w:rPr>
          <w:rFonts w:ascii="Palatino Linotype" w:eastAsia="Palatino Linotype" w:hAnsi="Palatino Linotype" w:cs="Palatino Linotype"/>
          <w:sz w:val="22"/>
          <w:szCs w:val="22"/>
        </w:rPr>
        <w:t>Documento con el cual se entregó el programa de desarrollo archivístico del año 2022 al titular del sujeto obligado.</w:t>
      </w:r>
    </w:p>
    <w:p w14:paraId="45ACCFCF" w14:textId="77777777" w:rsidR="00C04759" w:rsidRPr="00711824" w:rsidRDefault="00F12BDE">
      <w:pPr>
        <w:widowControl w:val="0"/>
        <w:spacing w:line="360" w:lineRule="auto"/>
        <w:jc w:val="both"/>
        <w:rPr>
          <w:rFonts w:ascii="Palatino Linotype" w:eastAsia="Palatino Linotype" w:hAnsi="Palatino Linotype" w:cs="Palatino Linotype"/>
          <w:sz w:val="22"/>
          <w:szCs w:val="22"/>
        </w:rPr>
      </w:pPr>
      <w:r w:rsidRPr="00711824">
        <w:rPr>
          <w:noProof/>
        </w:rPr>
        <w:lastRenderedPageBreak/>
        <mc:AlternateContent>
          <mc:Choice Requires="wps">
            <w:drawing>
              <wp:anchor distT="0" distB="0" distL="114300" distR="114300" simplePos="0" relativeHeight="251670528" behindDoc="0" locked="0" layoutInCell="1" hidden="0" allowOverlap="1" wp14:anchorId="2369CC2E" wp14:editId="2CCAC75F">
                <wp:simplePos x="0" y="0"/>
                <wp:positionH relativeFrom="column">
                  <wp:posOffset>63501</wp:posOffset>
                </wp:positionH>
                <wp:positionV relativeFrom="paragraph">
                  <wp:posOffset>0</wp:posOffset>
                </wp:positionV>
                <wp:extent cx="5505450" cy="466725"/>
                <wp:effectExtent l="0" t="0" r="0" b="0"/>
                <wp:wrapNone/>
                <wp:docPr id="299" name="Rectángulo 299"/>
                <wp:cNvGraphicFramePr/>
                <a:graphic xmlns:a="http://schemas.openxmlformats.org/drawingml/2006/main">
                  <a:graphicData uri="http://schemas.microsoft.com/office/word/2010/wordprocessingShape">
                    <wps:wsp>
                      <wps:cNvSpPr/>
                      <wps:spPr>
                        <a:xfrm>
                          <a:off x="2612325" y="3565688"/>
                          <a:ext cx="5467350" cy="428625"/>
                        </a:xfrm>
                        <a:prstGeom prst="rect">
                          <a:avLst/>
                        </a:prstGeom>
                        <a:solidFill>
                          <a:srgbClr val="DDD9C3"/>
                        </a:solidFill>
                        <a:ln w="9525" cap="flat" cmpd="sng">
                          <a:solidFill>
                            <a:schemeClr val="dk1"/>
                          </a:solidFill>
                          <a:prstDash val="solid"/>
                          <a:round/>
                          <a:headEnd type="none" w="sm" len="sm"/>
                          <a:tailEnd type="none" w="sm" len="sm"/>
                        </a:ln>
                      </wps:spPr>
                      <wps:txbx>
                        <w:txbxContent>
                          <w:p w14:paraId="4000F591" w14:textId="77777777" w:rsidR="00F12BDE" w:rsidRDefault="00F12BDE">
                            <w:pPr>
                              <w:jc w:val="center"/>
                              <w:textDirection w:val="btLr"/>
                            </w:pPr>
                            <w:r>
                              <w:rPr>
                                <w:rFonts w:ascii="Palatino Linotype" w:eastAsia="Palatino Linotype" w:hAnsi="Palatino Linotype" w:cs="Palatino Linotype"/>
                                <w:b/>
                                <w:color w:val="000000"/>
                                <w:sz w:val="20"/>
                              </w:rPr>
                              <w:t>17.- PROGRAMA DE PRESERVACIÓN DIGITAL</w:t>
                            </w:r>
                          </w:p>
                        </w:txbxContent>
                      </wps:txbx>
                      <wps:bodyPr spcFirstLastPara="1" wrap="square" lIns="91425" tIns="45700" rIns="91425" bIns="45700" anchor="ctr" anchorCtr="0">
                        <a:noAutofit/>
                      </wps:bodyPr>
                    </wps:wsp>
                  </a:graphicData>
                </a:graphic>
              </wp:anchor>
            </w:drawing>
          </mc:Choice>
          <mc:Fallback>
            <w:pict>
              <v:rect id="Rectángulo 299" o:spid="_x0000_s1038" style="position:absolute;left:0;text-align:left;margin-left:5pt;margin-top:0;width:433.5pt;height:36.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" fillcolor="#ddd9c3" strokecolor="black [3200]">
                <v:stroke startarrowwidth="narrow" startarrowlength="short" endarrowwidth="narrow" endarrowlength="short" joinstyle="round"/>
                <v:textbox inset="2.53958mm,1.2694mm,2.53958mm,1.2694mm">
                  <w:txbxContent>
                    <w:p w:rsidR="00F12BDE" w:rsidRDefault="00F12BDE">
                      <w:pPr>
                        <w:jc w:val="center"/>
                        <w:textDirection w:val="btLr"/>
                      </w:pPr>
                      <w:r>
                        <w:rPr>
                          <w:rFonts w:ascii="Palatino Linotype" w:eastAsia="Palatino Linotype" w:hAnsi="Palatino Linotype" w:cs="Palatino Linotype"/>
                          <w:b/>
                          <w:color w:val="000000"/>
                          <w:sz w:val="20"/>
                        </w:rPr>
                        <w:t>17.- PROGRAMA DE PRESERVACIÓN DIGITAL</w:t>
                      </w:r>
                    </w:p>
                  </w:txbxContent>
                </v:textbox>
              </v:rect>
            </w:pict>
          </mc:Fallback>
        </mc:AlternateContent>
      </w:r>
    </w:p>
    <w:p w14:paraId="11AD1B7B" w14:textId="77777777" w:rsidR="00C04759" w:rsidRPr="00711824" w:rsidRDefault="00C04759">
      <w:pPr>
        <w:widowControl w:val="0"/>
        <w:spacing w:line="360" w:lineRule="auto"/>
        <w:jc w:val="both"/>
        <w:rPr>
          <w:rFonts w:ascii="Palatino Linotype" w:eastAsia="Palatino Linotype" w:hAnsi="Palatino Linotype" w:cs="Palatino Linotype"/>
          <w:sz w:val="22"/>
          <w:szCs w:val="22"/>
        </w:rPr>
      </w:pPr>
    </w:p>
    <w:p w14:paraId="39040B03"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6B2736F2"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17.1 ¿SU ORGANISMO DESCENTRALIZADO CUENTA CON PROGRAMA DE PRESERVACIÓN DIGITAL COMO LO INDICA EL ARTÍCULO TRIGÉSIMO NOVENO DE LOS LINEAMIENTOS PARA LA ORGANIZACÓN Y CONSERVACIÓN DE ARCHIVOS Y ARTÍCULO 24 FRACCIÓN XXIII DE LA LEY DE TRANSPARENCIA Y ACCESO A LA INFORMACIÓN PÚBLICA DEL ESTADO DE MÉXICO Y MUNICIPOS?</w:t>
      </w:r>
    </w:p>
    <w:p w14:paraId="5A73DF58"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br/>
        <w:t>EN CASO DE RESPUESTA AFIRMATIVA A LA PREGUNTA 17.1:</w:t>
      </w:r>
    </w:p>
    <w:p w14:paraId="2A4C0F82"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17.2 ¿QUIENES INTERVINIERON EN LA PLANEACIÓN, DESARROLLO Y PUESTA EN MARCHA DEL PROGRAMA DE PRESERVACIÓN DIGITAL?</w:t>
      </w:r>
    </w:p>
    <w:p w14:paraId="42FBAE37"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17.3 ¿SE CONTEMPLÓ LA INTEGRACIÓN DE LOS COMPONENTES DEL PROGRAMA DE PRESERVACIÓN DIGITAL COMO LO INDICA EL ARTÍCULO TRIGÉSIMO NOVENO DE LA FRACCIÓN I A LA FRACCIÓN XII DE LOS LINEAMIENTOS PARA LA ORGANIZACÓN Y CONSERVACIÓN DE ARCHIVOS?</w:t>
      </w:r>
    </w:p>
    <w:p w14:paraId="4C575277"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SOLICITO, DE LA MANERA MÁS ATENTA, LA SIGUIENTE DOCUMENTACIÓN EN FORMATO PDF:</w:t>
      </w:r>
    </w:p>
    <w:p w14:paraId="4D037AF1"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17.4 EL PROGRAMA DE PRESERVACIÓN DIGITAL 2022.</w:t>
      </w:r>
    </w:p>
    <w:p w14:paraId="199055FB"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NEGATIVA A LA PREGUNTA 17.1:</w:t>
      </w:r>
    </w:p>
    <w:p w14:paraId="513F3D46"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17.5 ¿POR QUÉ SU ORGANISMO DESCENTRALIZADO NO CUENTA CON PROGRAMA DE PRESERVACIÓN DIGITAL COMO LO ESTABLECE LA LEY?</w:t>
      </w:r>
    </w:p>
    <w:p w14:paraId="021E7E06"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66D56C9E"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17.6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w:t>
      </w:r>
    </w:p>
    <w:p w14:paraId="24B4CB56"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ENTERADO DE QUE SU ORGANISMO DESCENTRALIZADO INCURRE EN DESACATO A LA NORMATIVIDAD APLICABLE VIGENTE EN CUESTIÓN DE ARCHIVÍSTICA AL NO CUMPLIR CON ALGUNO Y/O TODO LO SOLICITADO EN EL NUMERAL 17 DEL PRESENTE DOCUMENTO COMO LO ESTABLECE LA LEY?</w:t>
      </w:r>
    </w:p>
    <w:p w14:paraId="46E955DE" w14:textId="77777777" w:rsidR="00C04759" w:rsidRPr="00711824" w:rsidRDefault="00C04759">
      <w:pPr>
        <w:widowControl w:val="0"/>
        <w:spacing w:line="360" w:lineRule="auto"/>
        <w:jc w:val="both"/>
        <w:rPr>
          <w:rFonts w:ascii="Palatino Linotype" w:eastAsia="Palatino Linotype" w:hAnsi="Palatino Linotype" w:cs="Palatino Linotype"/>
          <w:sz w:val="22"/>
          <w:szCs w:val="22"/>
        </w:rPr>
      </w:pPr>
    </w:p>
    <w:p w14:paraId="00900543"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Para iniciar este punto es necesario señalar que dicho programa se encuentra contemplado en el trigésimo noveno de los Lineamientos para la Organización y Conservación de Archivos en los términos siguientes:</w:t>
      </w:r>
    </w:p>
    <w:p w14:paraId="30268620" w14:textId="77777777" w:rsidR="00C04759" w:rsidRPr="00711824" w:rsidRDefault="00C04759">
      <w:pPr>
        <w:jc w:val="both"/>
        <w:rPr>
          <w:rFonts w:ascii="Palatino Linotype" w:eastAsia="Palatino Linotype" w:hAnsi="Palatino Linotype" w:cs="Palatino Linotype"/>
        </w:rPr>
      </w:pPr>
    </w:p>
    <w:p w14:paraId="50F4489A"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w:t>
      </w:r>
      <w:r w:rsidRPr="00711824">
        <w:rPr>
          <w:rFonts w:ascii="Palatino Linotype" w:eastAsia="Palatino Linotype" w:hAnsi="Palatino Linotype" w:cs="Palatino Linotype"/>
          <w:b/>
          <w:i/>
          <w:color w:val="000000"/>
          <w:sz w:val="22"/>
          <w:szCs w:val="22"/>
        </w:rPr>
        <w:t>Trigésimo noveno</w:t>
      </w:r>
      <w:r w:rsidRPr="00711824">
        <w:rPr>
          <w:rFonts w:ascii="Palatino Linotype" w:eastAsia="Palatino Linotype" w:hAnsi="Palatino Linotype" w:cs="Palatino Linotype"/>
          <w:i/>
          <w:color w:val="000000"/>
          <w:sz w:val="22"/>
          <w:szCs w:val="22"/>
        </w:rPr>
        <w:t xml:space="preserve">. Los Sujetos obligados </w:t>
      </w:r>
      <w:r w:rsidRPr="00711824">
        <w:rPr>
          <w:rFonts w:ascii="Palatino Linotype" w:eastAsia="Palatino Linotype" w:hAnsi="Palatino Linotype" w:cs="Palatino Linotype"/>
          <w:b/>
          <w:i/>
          <w:color w:val="000000"/>
          <w:sz w:val="22"/>
          <w:szCs w:val="22"/>
        </w:rPr>
        <w:t>establecerán un programa de Preservación digital</w:t>
      </w:r>
      <w:r w:rsidRPr="00711824">
        <w:rPr>
          <w:rFonts w:ascii="Palatino Linotype" w:eastAsia="Palatino Linotype" w:hAnsi="Palatino Linotype" w:cs="Palatino Linotype"/>
          <w:i/>
          <w:color w:val="000000"/>
          <w:sz w:val="22"/>
          <w:szCs w:val="22"/>
        </w:rPr>
        <w:t xml:space="preserve">, para efecto del uso de sistemas informáticos, que contemple al menos: </w:t>
      </w:r>
    </w:p>
    <w:p w14:paraId="46920C28"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lastRenderedPageBreak/>
        <w:t xml:space="preserve">I. </w:t>
      </w:r>
      <w:r w:rsidRPr="00711824">
        <w:rPr>
          <w:rFonts w:ascii="Palatino Linotype" w:eastAsia="Palatino Linotype" w:hAnsi="Palatino Linotype" w:cs="Palatino Linotype"/>
          <w:i/>
          <w:color w:val="000000"/>
          <w:sz w:val="22"/>
          <w:szCs w:val="22"/>
        </w:rPr>
        <w:t xml:space="preserve">Análisis de la organización; </w:t>
      </w:r>
    </w:p>
    <w:p w14:paraId="6BE93258"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II.</w:t>
      </w:r>
      <w:r w:rsidRPr="00711824">
        <w:rPr>
          <w:rFonts w:ascii="Palatino Linotype" w:eastAsia="Palatino Linotype" w:hAnsi="Palatino Linotype" w:cs="Palatino Linotype"/>
          <w:i/>
          <w:color w:val="000000"/>
          <w:sz w:val="22"/>
          <w:szCs w:val="22"/>
        </w:rPr>
        <w:t xml:space="preserve"> Definir los responsables dentro de la organización; </w:t>
      </w:r>
    </w:p>
    <w:p w14:paraId="6C3D55AC"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III.</w:t>
      </w:r>
      <w:r w:rsidRPr="00711824">
        <w:rPr>
          <w:rFonts w:ascii="Palatino Linotype" w:eastAsia="Palatino Linotype" w:hAnsi="Palatino Linotype" w:cs="Palatino Linotype"/>
          <w:i/>
          <w:color w:val="000000"/>
          <w:sz w:val="22"/>
          <w:szCs w:val="22"/>
        </w:rPr>
        <w:t xml:space="preserve"> Definir las series documentales que serán objeto de preservación;</w:t>
      </w:r>
    </w:p>
    <w:p w14:paraId="080CA37F"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 xml:space="preserve"> IV.</w:t>
      </w:r>
      <w:r w:rsidRPr="00711824">
        <w:rPr>
          <w:rFonts w:ascii="Palatino Linotype" w:eastAsia="Palatino Linotype" w:hAnsi="Palatino Linotype" w:cs="Palatino Linotype"/>
          <w:i/>
          <w:color w:val="000000"/>
          <w:sz w:val="22"/>
          <w:szCs w:val="22"/>
        </w:rPr>
        <w:t xml:space="preserve"> Considerar el costo-beneficio de la inversión a mediano y largo plazos; </w:t>
      </w:r>
    </w:p>
    <w:p w14:paraId="67E8E3ED"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V.</w:t>
      </w:r>
      <w:r w:rsidRPr="00711824">
        <w:rPr>
          <w:rFonts w:ascii="Palatino Linotype" w:eastAsia="Palatino Linotype" w:hAnsi="Palatino Linotype" w:cs="Palatino Linotype"/>
          <w:i/>
          <w:color w:val="000000"/>
          <w:sz w:val="22"/>
          <w:szCs w:val="22"/>
        </w:rPr>
        <w:t xml:space="preserve"> Estrategia de preservación a mediano y largo plazos; </w:t>
      </w:r>
    </w:p>
    <w:p w14:paraId="6C7CDC0D"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VI</w:t>
      </w:r>
      <w:r w:rsidRPr="00711824">
        <w:rPr>
          <w:rFonts w:ascii="Palatino Linotype" w:eastAsia="Palatino Linotype" w:hAnsi="Palatino Linotype" w:cs="Palatino Linotype"/>
          <w:i/>
          <w:color w:val="000000"/>
          <w:sz w:val="22"/>
          <w:szCs w:val="22"/>
        </w:rPr>
        <w:t xml:space="preserve">. Conservar el entorno tecnológico; </w:t>
      </w:r>
    </w:p>
    <w:p w14:paraId="0D12E094"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VII</w:t>
      </w:r>
      <w:r w:rsidRPr="00711824">
        <w:rPr>
          <w:rFonts w:ascii="Palatino Linotype" w:eastAsia="Palatino Linotype" w:hAnsi="Palatino Linotype" w:cs="Palatino Linotype"/>
          <w:i/>
          <w:color w:val="000000"/>
          <w:sz w:val="22"/>
          <w:szCs w:val="22"/>
        </w:rPr>
        <w:t xml:space="preserve">. Renovación de soporte; </w:t>
      </w:r>
    </w:p>
    <w:p w14:paraId="283E3900"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VIII.</w:t>
      </w:r>
      <w:r w:rsidRPr="00711824">
        <w:rPr>
          <w:rFonts w:ascii="Palatino Linotype" w:eastAsia="Palatino Linotype" w:hAnsi="Palatino Linotype" w:cs="Palatino Linotype"/>
          <w:i/>
          <w:color w:val="000000"/>
          <w:sz w:val="22"/>
          <w:szCs w:val="22"/>
        </w:rPr>
        <w:t xml:space="preserve"> Migración; </w:t>
      </w:r>
    </w:p>
    <w:p w14:paraId="761D876B"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 xml:space="preserve">IX. </w:t>
      </w:r>
      <w:r w:rsidRPr="00711824">
        <w:rPr>
          <w:rFonts w:ascii="Palatino Linotype" w:eastAsia="Palatino Linotype" w:hAnsi="Palatino Linotype" w:cs="Palatino Linotype"/>
          <w:i/>
          <w:color w:val="000000"/>
          <w:sz w:val="22"/>
          <w:szCs w:val="22"/>
        </w:rPr>
        <w:t>Emulación;</w:t>
      </w:r>
    </w:p>
    <w:p w14:paraId="65E10C94"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X.</w:t>
      </w:r>
      <w:r w:rsidRPr="00711824">
        <w:rPr>
          <w:rFonts w:ascii="Palatino Linotype" w:eastAsia="Palatino Linotype" w:hAnsi="Palatino Linotype" w:cs="Palatino Linotype"/>
          <w:i/>
          <w:color w:val="000000"/>
          <w:sz w:val="22"/>
          <w:szCs w:val="22"/>
        </w:rPr>
        <w:t xml:space="preserve"> Identificación de los usuarios; </w:t>
      </w:r>
    </w:p>
    <w:p w14:paraId="05AC7B96"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 xml:space="preserve">XI. </w:t>
      </w:r>
      <w:r w:rsidRPr="00711824">
        <w:rPr>
          <w:rFonts w:ascii="Palatino Linotype" w:eastAsia="Palatino Linotype" w:hAnsi="Palatino Linotype" w:cs="Palatino Linotype"/>
          <w:i/>
          <w:color w:val="000000"/>
          <w:sz w:val="22"/>
          <w:szCs w:val="22"/>
        </w:rPr>
        <w:t xml:space="preserve">Controles de acceso, y </w:t>
      </w:r>
    </w:p>
    <w:p w14:paraId="450DD999"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XII</w:t>
      </w:r>
      <w:r w:rsidRPr="00711824">
        <w:rPr>
          <w:rFonts w:ascii="Palatino Linotype" w:eastAsia="Palatino Linotype" w:hAnsi="Palatino Linotype" w:cs="Palatino Linotype"/>
          <w:i/>
          <w:color w:val="000000"/>
          <w:sz w:val="22"/>
          <w:szCs w:val="22"/>
        </w:rPr>
        <w:t xml:space="preserve">. Metadatos de preservación.” </w:t>
      </w:r>
    </w:p>
    <w:p w14:paraId="3F618D96" w14:textId="77777777" w:rsidR="00C04759" w:rsidRPr="00711824" w:rsidRDefault="00C04759">
      <w:pPr>
        <w:jc w:val="both"/>
        <w:rPr>
          <w:rFonts w:ascii="Palatino Linotype" w:eastAsia="Palatino Linotype" w:hAnsi="Palatino Linotype" w:cs="Palatino Linotype"/>
        </w:rPr>
      </w:pPr>
    </w:p>
    <w:p w14:paraId="1C818684"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Asimismo, los Lineamientos contemplan este programa de Preservación digital, sin embargo, de su análisis semántico, se infiere que este es objeto también del Programa Anual de Desarrollo Archivístico, contemplado así en el trigésimo cuarto de los Lineamientos en referencia, que contempla: </w:t>
      </w:r>
    </w:p>
    <w:p w14:paraId="30123352" w14:textId="77777777" w:rsidR="00C04759" w:rsidRPr="00711824" w:rsidRDefault="00C04759">
      <w:pPr>
        <w:jc w:val="both"/>
        <w:rPr>
          <w:rFonts w:ascii="Palatino Linotype" w:eastAsia="Palatino Linotype" w:hAnsi="Palatino Linotype" w:cs="Palatino Linotype"/>
        </w:rPr>
      </w:pPr>
    </w:p>
    <w:p w14:paraId="4547A190"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w:t>
      </w:r>
      <w:r w:rsidRPr="00711824">
        <w:rPr>
          <w:rFonts w:ascii="Palatino Linotype" w:eastAsia="Palatino Linotype" w:hAnsi="Palatino Linotype" w:cs="Palatino Linotype"/>
          <w:b/>
          <w:i/>
          <w:color w:val="000000"/>
          <w:sz w:val="22"/>
          <w:szCs w:val="22"/>
        </w:rPr>
        <w:t>Trigésimo cuarto.</w:t>
      </w:r>
      <w:r w:rsidRPr="00711824">
        <w:rPr>
          <w:rFonts w:ascii="Palatino Linotype" w:eastAsia="Palatino Linotype" w:hAnsi="Palatino Linotype" w:cs="Palatino Linotype"/>
          <w:i/>
          <w:color w:val="000000"/>
          <w:sz w:val="22"/>
          <w:szCs w:val="22"/>
        </w:rPr>
        <w:t xml:space="preserve"> Los Sujetos obligados deberán establecer, en el Programa anual de desarrollo archivístico, la estrategia de conservación a largo plazo y las acciones que garanticen los procesos de gestión documental electrónica.”</w:t>
      </w:r>
    </w:p>
    <w:p w14:paraId="680DE3CE" w14:textId="77777777" w:rsidR="00C04759" w:rsidRPr="00711824" w:rsidRDefault="00C04759">
      <w:pPr>
        <w:jc w:val="both"/>
        <w:rPr>
          <w:rFonts w:ascii="Palatino Linotype" w:eastAsia="Palatino Linotype" w:hAnsi="Palatino Linotype" w:cs="Palatino Linotype"/>
        </w:rPr>
      </w:pPr>
    </w:p>
    <w:p w14:paraId="77E95583"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Aunado a esto, este Programa de Preservación digital, no se encuentra contemplado como una obligación de la Ley General de Archivos, sin embargo, en su artículo 25, incluye la preservación a largo plazo de los documentos de archivos electrónicos, en el referido Programa Anual de Desarrollo Archivístico. </w:t>
      </w:r>
    </w:p>
    <w:p w14:paraId="4D827036" w14:textId="77777777" w:rsidR="00C04759" w:rsidRPr="00711824" w:rsidRDefault="00F12BDE">
      <w:pPr>
        <w:spacing w:before="240" w:after="240" w:line="360" w:lineRule="auto"/>
        <w:ind w:right="51"/>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No obstante lo anterior, es necesario resaltar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en respuesta, </w:t>
      </w:r>
      <w:r w:rsidRPr="00711824">
        <w:rPr>
          <w:rFonts w:ascii="Palatino Linotype" w:eastAsia="Palatino Linotype" w:hAnsi="Palatino Linotype" w:cs="Palatino Linotype"/>
          <w:b/>
        </w:rPr>
        <w:t>declaró la inexistencia del programa de preservación digital 2022</w:t>
      </w:r>
      <w:r w:rsidRPr="00711824">
        <w:rPr>
          <w:rFonts w:ascii="Palatino Linotype" w:eastAsia="Palatino Linotype" w:hAnsi="Palatino Linotype" w:cs="Palatino Linotype"/>
        </w:rPr>
        <w:t xml:space="preserve">, ello mediante el acuerdo </w:t>
      </w:r>
      <w:r w:rsidRPr="00711824">
        <w:rPr>
          <w:rFonts w:ascii="Palatino Linotype" w:eastAsia="Palatino Linotype" w:hAnsi="Palatino Linotype" w:cs="Palatino Linotype"/>
          <w:b/>
        </w:rPr>
        <w:t xml:space="preserve">SMDIF/UT/AI/06/2022, </w:t>
      </w:r>
      <w:r w:rsidRPr="00711824">
        <w:rPr>
          <w:rFonts w:ascii="Palatino Linotype" w:eastAsia="Palatino Linotype" w:hAnsi="Palatino Linotype" w:cs="Palatino Linotype"/>
        </w:rPr>
        <w:t xml:space="preserve">el cual ya fue desvirtuado en líneas anteriores por no contener los elementos mínimos previstos por la normatividad, por lo que sí bien </w:t>
      </w:r>
      <w:r w:rsidRPr="00711824">
        <w:rPr>
          <w:rFonts w:ascii="Palatino Linotype" w:eastAsia="Palatino Linotype" w:hAnsi="Palatino Linotype" w:cs="Palatino Linotype"/>
        </w:rPr>
        <w:lastRenderedPageBreak/>
        <w:t>es cierto, dicho acuerdo no puede validarse, no menos cierto es que si a la fecha de la solicitud remitió este acuerdo de inexistencia es porque derivado de una búsqueda exhaustiva y razonable en el patrimonio documental de la Unidad de Archivo, la información no obra en sus archivos, por lo tanto, se colige que al diez de noviembre de 2022, el Sistema Municipal Para el Desarrollo Integral de la Familia de Cuautitlán Izcalli no cuenta con el programa de preservación digital 2022</w:t>
      </w:r>
      <w:r w:rsidRPr="00711824">
        <w:rPr>
          <w:rFonts w:ascii="Palatino Linotype" w:eastAsia="Palatino Linotype" w:hAnsi="Palatino Linotype" w:cs="Palatino Linotype"/>
          <w:b/>
        </w:rPr>
        <w:t xml:space="preserve">, </w:t>
      </w:r>
      <w:r w:rsidRPr="00711824">
        <w:rPr>
          <w:rFonts w:ascii="Palatino Linotype" w:eastAsia="Palatino Linotype" w:hAnsi="Palatino Linotype" w:cs="Palatino Linotype"/>
        </w:rPr>
        <w:t>por ello lo pertinente no es ordenar se practique una nueva búsqueda pues resultaría ocioso, sino ordenar la declaratoria formal de la inexistencia del programa de preservación digital 2022, en términos de lo que señala el artículo 19, tercer párrafo, 49, fracciones II y XIII; 169 y 170 de la Ley de Transparencia y Acceso a la Información Pública del Estado de México y Municipios, conforme a lo establecido en líneas anteriores.</w:t>
      </w:r>
    </w:p>
    <w:p w14:paraId="20179791" w14:textId="77777777" w:rsidR="00C04759" w:rsidRPr="00711824" w:rsidRDefault="00F12BDE">
      <w:pPr>
        <w:spacing w:before="240" w:after="240" w:line="360" w:lineRule="auto"/>
        <w:ind w:right="51"/>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Por cuanto hace a los puntos 17.5 y 17.6, derivado del análisis efectuado por este Organismo Garante, se advierte que los mismos no constituyen materia del derecho de acceso a la información, toda vez que </w:t>
      </w:r>
      <w:r w:rsidRPr="00711824">
        <w:rPr>
          <w:rFonts w:ascii="Palatino Linotype" w:eastAsia="Palatino Linotype" w:hAnsi="Palatino Linotype" w:cs="Palatino Linotype"/>
          <w:b/>
        </w:rPr>
        <w:t>la parte Recurrente</w:t>
      </w:r>
      <w:r w:rsidRPr="00711824">
        <w:rPr>
          <w:rFonts w:ascii="Palatino Linotype" w:eastAsia="Palatino Linotype" w:hAnsi="Palatino Linotype" w:cs="Palatino Linotype"/>
        </w:rPr>
        <w:t xml:space="preserve"> no pretende acceder a un documento previamente generado, sino que pretende que el </w:t>
      </w:r>
      <w:r w:rsidRPr="00711824">
        <w:rPr>
          <w:rFonts w:ascii="Palatino Linotype" w:eastAsia="Palatino Linotype" w:hAnsi="Palatino Linotype" w:cs="Palatino Linotype"/>
          <w:b/>
        </w:rPr>
        <w:t xml:space="preserve">Sujeto Obligado </w:t>
      </w:r>
      <w:r w:rsidRPr="00711824">
        <w:rPr>
          <w:rFonts w:ascii="Palatino Linotype" w:eastAsia="Palatino Linotype" w:hAnsi="Palatino Linotype" w:cs="Palatino Linotype"/>
        </w:rPr>
        <w:t xml:space="preserve">se pronuncie en el sentido de atender lo solicitado, constituyendo un derecho de petición, por lo que se considera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p w14:paraId="441E683F" w14:textId="77777777" w:rsidR="00C04759" w:rsidRPr="00711824" w:rsidRDefault="00C04759">
      <w:pPr>
        <w:spacing w:before="240" w:after="240" w:line="360" w:lineRule="auto"/>
        <w:ind w:right="51"/>
        <w:jc w:val="both"/>
        <w:rPr>
          <w:rFonts w:ascii="Palatino Linotype" w:eastAsia="Palatino Linotype" w:hAnsi="Palatino Linotype" w:cs="Palatino Linotype"/>
        </w:rPr>
      </w:pPr>
    </w:p>
    <w:p w14:paraId="5D92192B" w14:textId="77777777" w:rsidR="00C04759" w:rsidRPr="00711824" w:rsidRDefault="00C04759">
      <w:pPr>
        <w:spacing w:before="240" w:after="240" w:line="360" w:lineRule="auto"/>
        <w:ind w:right="51"/>
        <w:jc w:val="both"/>
        <w:rPr>
          <w:rFonts w:ascii="Palatino Linotype" w:eastAsia="Palatino Linotype" w:hAnsi="Palatino Linotype" w:cs="Palatino Linotype"/>
          <w:b/>
        </w:rPr>
      </w:pPr>
    </w:p>
    <w:p w14:paraId="48DC701F" w14:textId="77777777" w:rsidR="00C04759" w:rsidRPr="00711824" w:rsidRDefault="00F12BDE">
      <w:pPr>
        <w:spacing w:before="240" w:after="240" w:line="360" w:lineRule="auto"/>
        <w:ind w:right="49"/>
        <w:jc w:val="both"/>
        <w:rPr>
          <w:rFonts w:ascii="Palatino Linotype" w:eastAsia="Palatino Linotype" w:hAnsi="Palatino Linotype" w:cs="Palatino Linotype"/>
          <w:b/>
        </w:rPr>
      </w:pPr>
      <w:r w:rsidRPr="00711824">
        <w:rPr>
          <w:rFonts w:ascii="Palatino Linotype" w:eastAsia="Palatino Linotype" w:hAnsi="Palatino Linotype" w:cs="Palatino Linotype"/>
          <w:b/>
        </w:rPr>
        <w:lastRenderedPageBreak/>
        <w:t xml:space="preserve">Recapitulación de la información que se ordena entregar: </w:t>
      </w:r>
    </w:p>
    <w:p w14:paraId="4BC62582" w14:textId="77777777" w:rsidR="00C04759" w:rsidRPr="00711824" w:rsidRDefault="00F12BDE">
      <w:pPr>
        <w:spacing w:before="240" w:after="240" w:line="360" w:lineRule="auto"/>
        <w:ind w:right="49"/>
        <w:jc w:val="both"/>
        <w:rPr>
          <w:rFonts w:ascii="Palatino Linotype" w:eastAsia="Palatino Linotype" w:hAnsi="Palatino Linotype" w:cs="Palatino Linotype"/>
          <w:b/>
        </w:rPr>
      </w:pPr>
      <w:r w:rsidRPr="00711824">
        <w:rPr>
          <w:rFonts w:ascii="Palatino Linotype" w:eastAsia="Palatino Linotype" w:hAnsi="Palatino Linotype" w:cs="Palatino Linotype"/>
          <w:b/>
          <w:color w:val="000000"/>
          <w:sz w:val="20"/>
          <w:szCs w:val="20"/>
        </w:rPr>
        <w:t>PROGRAMA DE PRESERVACIÓN DIGITAL</w:t>
      </w:r>
    </w:p>
    <w:p w14:paraId="0B99DAAD" w14:textId="77777777" w:rsidR="00C04759" w:rsidRPr="00711824" w:rsidRDefault="00F12BDE">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color w:val="000000"/>
          <w:sz w:val="22"/>
          <w:szCs w:val="22"/>
        </w:rPr>
      </w:pPr>
      <w:r w:rsidRPr="00711824">
        <w:rPr>
          <w:rFonts w:ascii="Palatino Linotype" w:eastAsia="Palatino Linotype" w:hAnsi="Palatino Linotype" w:cs="Palatino Linotype"/>
          <w:color w:val="000000"/>
          <w:sz w:val="22"/>
          <w:szCs w:val="22"/>
        </w:rPr>
        <w:t>●</w:t>
      </w:r>
      <w:r w:rsidRPr="00711824">
        <w:rPr>
          <w:rFonts w:ascii="Palatino Linotype" w:eastAsia="Palatino Linotype" w:hAnsi="Palatino Linotype" w:cs="Palatino Linotype"/>
          <w:color w:val="000000"/>
          <w:sz w:val="22"/>
          <w:szCs w:val="22"/>
        </w:rPr>
        <w:tab/>
        <w:t>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generó, posee y/o administra el programa de preservación digital 2022.</w:t>
      </w:r>
    </w:p>
    <w:p w14:paraId="2866C849" w14:textId="77777777" w:rsidR="00C04759" w:rsidRPr="00711824" w:rsidRDefault="00F12BDE">
      <w:pPr>
        <w:widowControl w:val="0"/>
        <w:pBdr>
          <w:top w:val="nil"/>
          <w:left w:val="nil"/>
          <w:bottom w:val="nil"/>
          <w:right w:val="nil"/>
          <w:between w:val="nil"/>
        </w:pBdr>
        <w:spacing w:after="160" w:line="360" w:lineRule="auto"/>
        <w:jc w:val="both"/>
        <w:rPr>
          <w:rFonts w:ascii="Palatino Linotype" w:eastAsia="Palatino Linotype" w:hAnsi="Palatino Linotype" w:cs="Palatino Linotype"/>
          <w:color w:val="000000"/>
        </w:rPr>
      </w:pPr>
      <w:r w:rsidRPr="00711824">
        <w:rPr>
          <w:noProof/>
        </w:rPr>
        <mc:AlternateContent>
          <mc:Choice Requires="wps">
            <w:drawing>
              <wp:anchor distT="0" distB="0" distL="114300" distR="114300" simplePos="0" relativeHeight="251671552" behindDoc="0" locked="0" layoutInCell="1" hidden="0" allowOverlap="1" wp14:anchorId="7A4F4600" wp14:editId="4E3D5A92">
                <wp:simplePos x="0" y="0"/>
                <wp:positionH relativeFrom="column">
                  <wp:posOffset>-25399</wp:posOffset>
                </wp:positionH>
                <wp:positionV relativeFrom="paragraph">
                  <wp:posOffset>0</wp:posOffset>
                </wp:positionV>
                <wp:extent cx="5495925" cy="438150"/>
                <wp:effectExtent l="0" t="0" r="0" b="0"/>
                <wp:wrapNone/>
                <wp:docPr id="324" name="Rectángulo 324"/>
                <wp:cNvGraphicFramePr/>
                <a:graphic xmlns:a="http://schemas.openxmlformats.org/drawingml/2006/main">
                  <a:graphicData uri="http://schemas.microsoft.com/office/word/2010/wordprocessingShape">
                    <wps:wsp>
                      <wps:cNvSpPr/>
                      <wps:spPr>
                        <a:xfrm>
                          <a:off x="2612325" y="3575213"/>
                          <a:ext cx="5467350" cy="409575"/>
                        </a:xfrm>
                        <a:prstGeom prst="rect">
                          <a:avLst/>
                        </a:prstGeom>
                        <a:solidFill>
                          <a:srgbClr val="DDD9C3"/>
                        </a:solidFill>
                        <a:ln w="9525" cap="flat" cmpd="sng">
                          <a:solidFill>
                            <a:schemeClr val="dk1"/>
                          </a:solidFill>
                          <a:prstDash val="solid"/>
                          <a:round/>
                          <a:headEnd type="none" w="sm" len="sm"/>
                          <a:tailEnd type="none" w="sm" len="sm"/>
                        </a:ln>
                      </wps:spPr>
                      <wps:txbx>
                        <w:txbxContent>
                          <w:p w14:paraId="56897A4F" w14:textId="77777777" w:rsidR="00F12BDE" w:rsidRDefault="00F12BDE">
                            <w:pPr>
                              <w:jc w:val="center"/>
                              <w:textDirection w:val="btLr"/>
                            </w:pPr>
                            <w:r>
                              <w:rPr>
                                <w:rFonts w:ascii="Palatino Linotype" w:eastAsia="Palatino Linotype" w:hAnsi="Palatino Linotype" w:cs="Palatino Linotype"/>
                                <w:b/>
                                <w:color w:val="000000"/>
                                <w:sz w:val="20"/>
                              </w:rPr>
                              <w:t>18.- SEGURIDAD DE LA INFORMACIÓN</w:t>
                            </w:r>
                          </w:p>
                        </w:txbxContent>
                      </wps:txbx>
                      <wps:bodyPr spcFirstLastPara="1" wrap="square" lIns="91425" tIns="45700" rIns="91425" bIns="45700" anchor="ctr" anchorCtr="0">
                        <a:noAutofit/>
                      </wps:bodyPr>
                    </wps:wsp>
                  </a:graphicData>
                </a:graphic>
              </wp:anchor>
            </w:drawing>
          </mc:Choice>
          <mc:Fallback>
            <w:pict>
              <v:rect id="Rectángulo 324" o:spid="_x0000_s1039" style="position:absolute;left:0;text-align:left;margin-left:-2pt;margin-top:0;width:432.75pt;height:3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" fillcolor="#ddd9c3" strokecolor="black [3200]">
                <v:stroke startarrowwidth="narrow" startarrowlength="short" endarrowwidth="narrow" endarrowlength="short" joinstyle="round"/>
                <v:textbox inset="2.53958mm,1.2694mm,2.53958mm,1.2694mm">
                  <w:txbxContent>
                    <w:p w:rsidR="00F12BDE" w:rsidRDefault="00F12BDE">
                      <w:pPr>
                        <w:jc w:val="center"/>
                        <w:textDirection w:val="btLr"/>
                      </w:pPr>
                      <w:r>
                        <w:rPr>
                          <w:rFonts w:ascii="Palatino Linotype" w:eastAsia="Palatino Linotype" w:hAnsi="Palatino Linotype" w:cs="Palatino Linotype"/>
                          <w:b/>
                          <w:color w:val="000000"/>
                          <w:sz w:val="20"/>
                        </w:rPr>
                        <w:t>18.- SEGURIDAD DE LA INFORMACIÓN</w:t>
                      </w:r>
                    </w:p>
                  </w:txbxContent>
                </v:textbox>
              </v:rect>
            </w:pict>
          </mc:Fallback>
        </mc:AlternateContent>
      </w:r>
    </w:p>
    <w:p w14:paraId="0A1E5D28" w14:textId="77777777" w:rsidR="00C04759" w:rsidRPr="00711824" w:rsidRDefault="00C04759">
      <w:pPr>
        <w:widowControl w:val="0"/>
        <w:spacing w:after="160"/>
        <w:jc w:val="both"/>
        <w:rPr>
          <w:rFonts w:ascii="Palatino Linotype" w:eastAsia="Palatino Linotype" w:hAnsi="Palatino Linotype" w:cs="Palatino Linotype"/>
          <w:sz w:val="18"/>
          <w:szCs w:val="18"/>
        </w:rPr>
      </w:pPr>
    </w:p>
    <w:p w14:paraId="49E889B1" w14:textId="77777777" w:rsidR="00C04759" w:rsidRPr="00711824" w:rsidRDefault="00F12BDE">
      <w:pPr>
        <w:widowControl w:val="0"/>
        <w:spacing w:after="16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18.1 ¿SU ORGANISMO DESCENTRALIZADO CUENTA CON PROGRAMA DE SEGURIDAD DE LA INFORMACIÓN COMO LO INDICA EL ARTÍCULO QUINCUAGÉSIMO OCTAVO DE LOS LINEAMIENTOS PARA LA ORGANIZACIÓN Y CONSERVACIÓN DE ARCHIVOS?</w:t>
      </w:r>
    </w:p>
    <w:p w14:paraId="78F7340C" w14:textId="77777777" w:rsidR="00C04759" w:rsidRPr="00711824" w:rsidRDefault="00F12BDE">
      <w:pPr>
        <w:widowControl w:val="0"/>
        <w:spacing w:after="16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AFIRMATIVA A LA PREGUNTA 18.1:</w:t>
      </w:r>
    </w:p>
    <w:p w14:paraId="3E94AE04" w14:textId="77777777" w:rsidR="00C04759" w:rsidRPr="00711824" w:rsidRDefault="00F12BDE">
      <w:pPr>
        <w:widowControl w:val="0"/>
        <w:spacing w:after="16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18.2 ¿QUIENES INTERVINIERON EN LA PLANEACIÓN, DESARROLLO Y PUESTA EN MARCHA DEL PROGRAMA DE SEGURIDAD DE LA INFORMACIÓN DE SU ORGANISMO DESCENTRALIZADO?</w:t>
      </w:r>
    </w:p>
    <w:p w14:paraId="68E49A74" w14:textId="77777777" w:rsidR="00C04759" w:rsidRPr="00711824" w:rsidRDefault="00F12BDE">
      <w:pPr>
        <w:widowControl w:val="0"/>
        <w:spacing w:after="16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18.3 ¿USTED COMO TITULAR DEL ÁREA DE SISTEMAS Y/O TECNOLOGÍAS DE LA INFORMACIÓN FORMA PARTE DEL GRUPO INTERDISCIPLINARIO DE SU ORGANISMO DESCENTRALIZADO COMO LO INDICA EL ARTÍCULO 50 FRACCIÓN IV DE LA LEY GENERAL DE ARCHIVOS Y ARTÍCULO 50 FRACCIÓN IV DE LA LEY DE ARCHIVOS Y ADMINISTRACIÓN DE DOCUMENTOS DEL ESTADO DE MÉXICO Y MUNICIPIOS?</w:t>
      </w:r>
    </w:p>
    <w:p w14:paraId="25064D87" w14:textId="77777777" w:rsidR="00C04759" w:rsidRPr="00711824" w:rsidRDefault="00F12BDE">
      <w:pPr>
        <w:widowControl w:val="0"/>
        <w:spacing w:after="16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AFIRMATIVA A LA PREGUNTA 18.3</w:t>
      </w:r>
    </w:p>
    <w:p w14:paraId="7DD8F168" w14:textId="77777777" w:rsidR="00C04759" w:rsidRPr="00711824" w:rsidRDefault="00F12BDE">
      <w:pPr>
        <w:widowControl w:val="0"/>
        <w:spacing w:after="16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18.4 ¿USTED COMO TITULAR DEL ÁREA DE SISTEMAS Y TECNOLOGÍAS DE LA INFORMACIÓN Y MIEMBRO DEL GRUPO INTERDISCIPLINARIO HA RECOMENDADO QUE SE REALICEN PROCESOS DE AUTOMATIZACIÓN PARA LA GESTIÓN DOCUMENTAL Y ADMINISTRACIÓN DE ARCHIVOS COMO LO INDICA EL ARTÍCULO 54 FRACCIÓN V DE LA LEY GENERAL DE ARCHIVOS Y ARTÍCULO 52 FRACCIÓN V DE LOS LEY DE ARCHIVOS Y ADMINISTRACIÓN DE DOCUMENTOS DEL ESTADO DE MÉXICO Y MUNICIPIOS?</w:t>
      </w:r>
    </w:p>
    <w:p w14:paraId="06B219EC" w14:textId="77777777" w:rsidR="00C04759" w:rsidRPr="00711824" w:rsidRDefault="00F12BDE">
      <w:pPr>
        <w:widowControl w:val="0"/>
        <w:spacing w:after="16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18.5 ¿EL TITULAR DEL ÁREA COORDINADORA DE ARCHIVOS, EN CONJUNTO CON EL TITULAR DE SISTEMAS Y TECNOLOGÍAS DE LA INFORMACIÓN INCLUYERON UN </w:t>
      </w:r>
      <w:r w:rsidRPr="00711824">
        <w:rPr>
          <w:rFonts w:ascii="Palatino Linotype" w:eastAsia="Palatino Linotype" w:hAnsi="Palatino Linotype" w:cs="Palatino Linotype"/>
          <w:i/>
          <w:sz w:val="18"/>
          <w:szCs w:val="18"/>
        </w:rPr>
        <w:lastRenderedPageBreak/>
        <w:t>PROGRAMA DE SEGURIDAD DE LA INFORMACIÓN EN EL PROGRAMA ANUAL DE DESARROLLO ARCHIVÍSTICO 2022 QUE SE PRESENTÓ AL PRESIDENTE MUNICIPAL EN AÑO 2022 COMO LO INDICAN LOS ARTÍCULOS 16, 24, 25, 28 FRACCIÓN III DE LA LEY GENERAL DE ARCHIVOS; ARTÍCULOS SEXTO FRACCIÓN III, DÉCIMO FRACCIÓN I INCISO a) DE LOS LINEAMIENTOS PARA LA ORGANIZACIÓN Y CONSERVACIÓN DE ARCHIVOS Y ARTÍCULOS 16, 24,25, 28 FRACCIÓN III DE LA LEY DE ARCHIVOS Y ADMINISTRACIÓN DE DOCUMENTOS DEL ESTADO DE MÉXICO Y MUNICIPIOS?</w:t>
      </w:r>
    </w:p>
    <w:p w14:paraId="79991F04" w14:textId="77777777" w:rsidR="00C04759" w:rsidRPr="00711824" w:rsidRDefault="00F12BDE">
      <w:pPr>
        <w:widowControl w:val="0"/>
        <w:spacing w:after="16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18.6 ¿CUENTA CON PROCESOS DE INFORMACIÓN EN SU ORGANISMO DESCENTRALIZADO QUE ESTÉN TOTALMENTE INFORMATIZADOS EN LOS QUE NO INTERVENGA LA EMISIÓN DE PAPEL O EN SU CASO QUE SE DISMINUYA AL MÁXIMO?</w:t>
      </w:r>
    </w:p>
    <w:p w14:paraId="0247C3B5" w14:textId="77777777" w:rsidR="00C04759" w:rsidRPr="00711824" w:rsidRDefault="00F12BDE">
      <w:pPr>
        <w:widowControl w:val="0"/>
        <w:spacing w:after="16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AFIRMATIVA A LA PREGUNTA 18.6:</w:t>
      </w:r>
    </w:p>
    <w:p w14:paraId="162BB5EC" w14:textId="77777777" w:rsidR="00C04759" w:rsidRPr="00711824" w:rsidRDefault="00F12BDE">
      <w:pPr>
        <w:widowControl w:val="0"/>
        <w:spacing w:after="16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18.7 ¿CON CUANTOS PROCESOS INFORMATIZADOS CUENTA EN SU ORGANISMO DESCENTRALIZADO?</w:t>
      </w:r>
    </w:p>
    <w:p w14:paraId="25EED6EF" w14:textId="77777777" w:rsidR="00C04759" w:rsidRPr="00711824" w:rsidRDefault="00F12BDE">
      <w:pPr>
        <w:widowControl w:val="0"/>
        <w:spacing w:after="16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18.8 ¿COMO ASEGURA LA CONTINUIDAD DE LA OPERACIÓN EN LOS PROCESOS INFORMATIZADOS QUE TIENE EN SU ORGANISMO DESCENTRALIZADO COMO LO INDICA EL ARTÍCULO CUADRAGÉSIMO OCTAVO FRACCIÓN I DE LOS LINEAMIENTOS PARA LA ORGANIZACIÓN Y CONSERVACIÓN DE ARCHIVOS?</w:t>
      </w:r>
    </w:p>
    <w:p w14:paraId="56B86225" w14:textId="77777777" w:rsidR="00C04759" w:rsidRPr="00711824" w:rsidRDefault="00F12BDE">
      <w:pPr>
        <w:widowControl w:val="0"/>
        <w:spacing w:after="16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18.9 ¿CÓMO MINIMIZA LOS RIESGOS EN LOS PROCESOS INFORMATIZADOS QUE TIENE EN SU ORGANISMO DESCENTRALIZADO COMO SON ATAQUES DE MALWARE, WORMS, </w:t>
      </w:r>
      <w:proofErr w:type="gramStart"/>
      <w:r w:rsidRPr="00711824">
        <w:rPr>
          <w:rFonts w:ascii="Palatino Linotype" w:eastAsia="Palatino Linotype" w:hAnsi="Palatino Linotype" w:cs="Palatino Linotype"/>
          <w:i/>
          <w:sz w:val="18"/>
          <w:szCs w:val="18"/>
        </w:rPr>
        <w:t xml:space="preserve">TROYANOS, SPYWARE, ADWARE, RANSOMWARE, DOXING, PISHING, </w:t>
      </w:r>
      <w:proofErr w:type="spellStart"/>
      <w:r w:rsidRPr="00711824">
        <w:rPr>
          <w:rFonts w:ascii="Palatino Linotype" w:eastAsia="Palatino Linotype" w:hAnsi="Palatino Linotype" w:cs="Palatino Linotype"/>
          <w:i/>
          <w:sz w:val="18"/>
          <w:szCs w:val="18"/>
        </w:rPr>
        <w:t>DDoS</w:t>
      </w:r>
      <w:proofErr w:type="spellEnd"/>
      <w:r w:rsidRPr="00711824">
        <w:rPr>
          <w:rFonts w:ascii="Palatino Linotype" w:eastAsia="Palatino Linotype" w:hAnsi="Palatino Linotype" w:cs="Palatino Linotype"/>
          <w:i/>
          <w:sz w:val="18"/>
          <w:szCs w:val="18"/>
        </w:rPr>
        <w:t>, ETC, COMO LO INDICA EL ARTÍCULO CUADRAGÉSIMO OCTAVO FRACCIÓN I DE LOS LINEAMIENTOS PARA LA ORGANIZACIÓN Y CONSERVACIÓN DE ARCHIVOS?</w:t>
      </w:r>
      <w:proofErr w:type="gramEnd"/>
    </w:p>
    <w:p w14:paraId="7A99FEAE" w14:textId="77777777" w:rsidR="00C04759" w:rsidRPr="00711824" w:rsidRDefault="00F12BDE">
      <w:pPr>
        <w:widowControl w:val="0"/>
        <w:spacing w:after="16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18.10 ¿COMO MAXIMIZA LA EFICIENCIA DE LOS SERVICIOS QUE TIENE DISPUESTOS PARA LOS PROCESOS INFORMATIZADOS QUE TIENE EN SU ORGANISMO DESCENTRALIZADO COMO LO INDICA EL ARTÍCULO CUADRAGÉSIMO OCTAVO FRACCIÓN I DE LOS LINEAMIENTOS PARA LA ORGANIZACIÓN Y CONSERVACIÓN DE ARCHIVOS?</w:t>
      </w:r>
    </w:p>
    <w:p w14:paraId="00CC3FDE" w14:textId="77777777" w:rsidR="00C04759" w:rsidRPr="00711824" w:rsidRDefault="00F12BDE">
      <w:pPr>
        <w:widowControl w:val="0"/>
        <w:spacing w:after="16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18.11 ¿TIENE IMPLEMENTADO CONTROLES QUE INCLUYAN POLÍTICAS, PROCESOS, PROCEDIMIENTOS, ESTRUCTURAS ORGANIZACIONALES Y FUNCIONES DE SOFTWARE Y HARDWARE COMO LO INDICA EL ARTÍCULO CUADRAGÉSIMO OCTAVO FRACCIÓN II DE LOS LINEAMIENTOS PARA LA ORGANIZACIÓN Y CONSERVACIÓN DE ARCHIVOS?</w:t>
      </w:r>
    </w:p>
    <w:p w14:paraId="36BAD56E" w14:textId="77777777" w:rsidR="00C04759" w:rsidRPr="00711824" w:rsidRDefault="00F12BDE">
      <w:pPr>
        <w:widowControl w:val="0"/>
        <w:spacing w:after="160"/>
        <w:ind w:left="567" w:right="900"/>
        <w:jc w:val="both"/>
        <w:rPr>
          <w:rFonts w:ascii="Palatino Linotype" w:eastAsia="Palatino Linotype" w:hAnsi="Palatino Linotype" w:cs="Palatino Linotype"/>
          <w:b/>
          <w:i/>
          <w:sz w:val="18"/>
          <w:szCs w:val="18"/>
        </w:rPr>
      </w:pPr>
      <w:r w:rsidRPr="00711824">
        <w:rPr>
          <w:rFonts w:ascii="Palatino Linotype" w:eastAsia="Palatino Linotype" w:hAnsi="Palatino Linotype" w:cs="Palatino Linotype"/>
          <w:b/>
          <w:i/>
          <w:sz w:val="18"/>
          <w:szCs w:val="18"/>
        </w:rPr>
        <w:t>SOLICITO, DE LA MANERA MÁS ATENTA, LA SIGUIENTE DOCUMENTACIÓN EN FORMATO PDF:</w:t>
      </w:r>
    </w:p>
    <w:p w14:paraId="389AB621" w14:textId="77777777" w:rsidR="00C04759" w:rsidRPr="00711824" w:rsidRDefault="00F12BDE">
      <w:pPr>
        <w:widowControl w:val="0"/>
        <w:spacing w:after="16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18.12 EL PROGRAMA DE SEGURIDAD DE LA INFORMACIÓN DEL AÑO 2022.</w:t>
      </w:r>
    </w:p>
    <w:p w14:paraId="2249D4C6" w14:textId="77777777" w:rsidR="00C04759" w:rsidRPr="00711824" w:rsidRDefault="00F12BDE">
      <w:pPr>
        <w:widowControl w:val="0"/>
        <w:spacing w:after="16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NEGATIVA A LA PREGUNTA 18.1:</w:t>
      </w:r>
    </w:p>
    <w:p w14:paraId="05748008" w14:textId="77777777" w:rsidR="00C04759" w:rsidRPr="00711824" w:rsidRDefault="00F12BDE">
      <w:pPr>
        <w:widowControl w:val="0"/>
        <w:spacing w:after="16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18.13 ¿POR QUÉ SU ORGANISMO DESCENTRALIZADO NO CUENTA CON PROGRAMA DE SEGURIDAD DE LA INFORMACIÓN COMO LO ESTABLECE LA LEY?</w:t>
      </w:r>
    </w:p>
    <w:p w14:paraId="61606D0D" w14:textId="77777777" w:rsidR="00C04759" w:rsidRPr="00711824" w:rsidRDefault="00F12BDE">
      <w:pPr>
        <w:widowControl w:val="0"/>
        <w:spacing w:after="16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lastRenderedPageBreak/>
        <w:t>18.14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NUMERAL 18 DEL PRESENTE DOCUMENTO COMO LO ESTABLECE LA LEY?</w:t>
      </w:r>
    </w:p>
    <w:p w14:paraId="4B4463C3"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Al respecto, es oportuno traer a colación el contenido del artículo 60, fracción I de la Ley General de Archivos, la Ley de Archivos y Administración de Documentos del Estado de México y Municipios, así como el Lineamiento Quincuagésimo Octavo, de los Lineamientos, a saber: </w:t>
      </w:r>
    </w:p>
    <w:p w14:paraId="19B41A17" w14:textId="77777777" w:rsidR="00C04759" w:rsidRPr="00711824" w:rsidRDefault="00C04759">
      <w:pPr>
        <w:jc w:val="both"/>
        <w:rPr>
          <w:rFonts w:ascii="Palatino Linotype" w:eastAsia="Palatino Linotype" w:hAnsi="Palatino Linotype" w:cs="Palatino Linotype"/>
        </w:rPr>
      </w:pPr>
    </w:p>
    <w:p w14:paraId="2D59AD90"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w:t>
      </w:r>
      <w:r w:rsidRPr="00711824">
        <w:rPr>
          <w:rFonts w:ascii="Palatino Linotype" w:eastAsia="Palatino Linotype" w:hAnsi="Palatino Linotype" w:cs="Palatino Linotype"/>
          <w:b/>
          <w:i/>
          <w:color w:val="000000"/>
          <w:sz w:val="22"/>
          <w:szCs w:val="22"/>
        </w:rPr>
        <w:t>Artículo 60.</w:t>
      </w:r>
      <w:r w:rsidRPr="00711824">
        <w:rPr>
          <w:rFonts w:ascii="Palatino Linotype" w:eastAsia="Palatino Linotype" w:hAnsi="Palatino Linotype" w:cs="Palatino Linotype"/>
          <w:i/>
          <w:color w:val="000000"/>
          <w:sz w:val="22"/>
          <w:szCs w:val="22"/>
        </w:rPr>
        <w:t xml:space="preserve"> Los Sujetos Obligados deberán adoptar las medidas y procedimientos que garanticen la conservación de la información, independientemente del Soporte Documental en que se encuentre, observando al menos lo siguiente: </w:t>
      </w:r>
    </w:p>
    <w:p w14:paraId="6464328B"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72F3F867"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I. Establecer un Programa de Seguridad de la Información</w:t>
      </w:r>
      <w:r w:rsidRPr="00711824">
        <w:rPr>
          <w:rFonts w:ascii="Palatino Linotype" w:eastAsia="Palatino Linotype" w:hAnsi="Palatino Linotype" w:cs="Palatino Linotype"/>
          <w:i/>
          <w:color w:val="000000"/>
          <w:sz w:val="22"/>
          <w:szCs w:val="22"/>
        </w:rPr>
        <w:t xml:space="preserve"> que garantice la continuidad de la operación, minimice los riesgos y maximice la eficiencia de los servicios, e </w:t>
      </w:r>
    </w:p>
    <w:p w14:paraId="148D7591"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II.</w:t>
      </w:r>
      <w:r w:rsidRPr="00711824">
        <w:rPr>
          <w:rFonts w:ascii="Palatino Linotype" w:eastAsia="Palatino Linotype" w:hAnsi="Palatino Linotype" w:cs="Palatino Linotype"/>
          <w:i/>
          <w:color w:val="000000"/>
          <w:sz w:val="22"/>
          <w:szCs w:val="22"/>
        </w:rPr>
        <w:t xml:space="preserve"> Implementar controles que incluyan políticas de seguridad que abarquen la estructura organizacional, clasificación y control de activos, recursos humanos, seguridad física y ambiental, comunicaciones y administración de operaciones, control de acceso, desarrollo y mantenimiento de sistemas, continuidad de las actividades de la organización, gestión de riesgos, requerimientos legales y auditoría.”</w:t>
      </w:r>
    </w:p>
    <w:p w14:paraId="11E3EFC1" w14:textId="77777777" w:rsidR="00C04759" w:rsidRPr="00711824" w:rsidRDefault="00C04759">
      <w:pPr>
        <w:jc w:val="both"/>
        <w:rPr>
          <w:rFonts w:ascii="Palatino Linotype" w:eastAsia="Palatino Linotype" w:hAnsi="Palatino Linotype" w:cs="Palatino Linotype"/>
        </w:rPr>
      </w:pPr>
    </w:p>
    <w:p w14:paraId="70717BCD"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w:t>
      </w:r>
      <w:r w:rsidRPr="00711824">
        <w:rPr>
          <w:rFonts w:ascii="Palatino Linotype" w:eastAsia="Palatino Linotype" w:hAnsi="Palatino Linotype" w:cs="Palatino Linotype"/>
          <w:b/>
          <w:i/>
          <w:color w:val="000000"/>
          <w:sz w:val="22"/>
          <w:szCs w:val="22"/>
        </w:rPr>
        <w:t>Quincuagésimo octavo</w:t>
      </w:r>
      <w:r w:rsidRPr="00711824">
        <w:rPr>
          <w:rFonts w:ascii="Palatino Linotype" w:eastAsia="Palatino Linotype" w:hAnsi="Palatino Linotype" w:cs="Palatino Linotype"/>
          <w:i/>
          <w:color w:val="000000"/>
          <w:sz w:val="22"/>
          <w:szCs w:val="22"/>
        </w:rPr>
        <w:t>. Los Sujetos obligados adoptarán las medidas necesarias para garantizar la seguridad de la información, independientemente del soporte en que se encuentre, observando cuando menos lo siguiente:</w:t>
      </w:r>
    </w:p>
    <w:p w14:paraId="4CA76C9F"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4DFEE10F"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 xml:space="preserve"> I.</w:t>
      </w:r>
      <w:r w:rsidRPr="00711824">
        <w:rPr>
          <w:rFonts w:ascii="Palatino Linotype" w:eastAsia="Palatino Linotype" w:hAnsi="Palatino Linotype" w:cs="Palatino Linotype"/>
          <w:i/>
          <w:color w:val="000000"/>
          <w:sz w:val="22"/>
          <w:szCs w:val="22"/>
        </w:rPr>
        <w:t xml:space="preserve"> Adoptar un programa de seguridad de la información que permita asegurar la continuidad de la operación, minimizar los riesgos y maximizar la eficiencia de los servicios, y”</w:t>
      </w:r>
    </w:p>
    <w:p w14:paraId="460CD95C"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lastRenderedPageBreak/>
        <w:t>(Énfasis añadido)</w:t>
      </w:r>
    </w:p>
    <w:p w14:paraId="75FB8140" w14:textId="77777777" w:rsidR="00C04759" w:rsidRPr="00711824" w:rsidRDefault="00C04759">
      <w:pPr>
        <w:jc w:val="both"/>
        <w:rPr>
          <w:rFonts w:ascii="Palatino Linotype" w:eastAsia="Palatino Linotype" w:hAnsi="Palatino Linotype" w:cs="Palatino Linotype"/>
        </w:rPr>
      </w:pPr>
    </w:p>
    <w:p w14:paraId="4C9A647E"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Como se advierte, cada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cuenta con el deber de establecer un programa de seguridad de la información que permita asegurar la continuidad de la operación, minimizar los riesgos y maximizar la eficiencia de los servicios.</w:t>
      </w:r>
    </w:p>
    <w:p w14:paraId="5A0E1382" w14:textId="77777777" w:rsidR="00C04759" w:rsidRPr="00711824" w:rsidRDefault="00F12BDE">
      <w:pPr>
        <w:spacing w:before="240" w:after="240" w:line="360" w:lineRule="auto"/>
        <w:ind w:right="51"/>
        <w:jc w:val="both"/>
        <w:rPr>
          <w:rFonts w:ascii="Palatino Linotype" w:eastAsia="Palatino Linotype" w:hAnsi="Palatino Linotype" w:cs="Palatino Linotype"/>
          <w:b/>
        </w:rPr>
      </w:pPr>
      <w:r w:rsidRPr="00711824">
        <w:rPr>
          <w:rFonts w:ascii="Palatino Linotype" w:eastAsia="Palatino Linotype" w:hAnsi="Palatino Linotype" w:cs="Palatino Linotype"/>
        </w:rPr>
        <w:t xml:space="preserve">Acotado lo anterior, lo anterior, es necesario resaltar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en respuesta, </w:t>
      </w:r>
      <w:r w:rsidRPr="00711824">
        <w:rPr>
          <w:rFonts w:ascii="Palatino Linotype" w:eastAsia="Palatino Linotype" w:hAnsi="Palatino Linotype" w:cs="Palatino Linotype"/>
          <w:b/>
        </w:rPr>
        <w:t>declaró la inexistencia del programa de seguridad de la información del año 2022</w:t>
      </w:r>
      <w:r w:rsidRPr="00711824">
        <w:rPr>
          <w:rFonts w:ascii="Palatino Linotype" w:eastAsia="Palatino Linotype" w:hAnsi="Palatino Linotype" w:cs="Palatino Linotype"/>
        </w:rPr>
        <w:t xml:space="preserve">, ello mediante el acuerdo </w:t>
      </w:r>
      <w:r w:rsidRPr="00711824">
        <w:rPr>
          <w:rFonts w:ascii="Palatino Linotype" w:eastAsia="Palatino Linotype" w:hAnsi="Palatino Linotype" w:cs="Palatino Linotype"/>
          <w:b/>
        </w:rPr>
        <w:t xml:space="preserve">SMDIF/UT/AI/06/2022, </w:t>
      </w:r>
      <w:r w:rsidRPr="00711824">
        <w:rPr>
          <w:rFonts w:ascii="Palatino Linotype" w:eastAsia="Palatino Linotype" w:hAnsi="Palatino Linotype" w:cs="Palatino Linotype"/>
        </w:rPr>
        <w:t>el cual ya fue desvirtuado en líneas anteriores por no contener los elementos mínimos previstos por la normatividad, por lo que sí bien es cierto, dicho acuerdo no puede validarse, no menos cierto es que si a la fecha de la solicitud remitió este acuerdo de inexistencia es porque derivado de una búsqueda exhaustiva y razonable en el patrimonio documental de la Unidad de Archivo, la información no obra en sus archivos, por lo tanto, se colige que al diez de noviembre de 2022, el Sistema Municipal Para el Desarrollo Integral de la Familia de Cuautitlán Izcalli no cuenta con el programa de seguridad de la información del año 2022</w:t>
      </w:r>
      <w:r w:rsidRPr="00711824">
        <w:rPr>
          <w:rFonts w:ascii="Palatino Linotype" w:eastAsia="Palatino Linotype" w:hAnsi="Palatino Linotype" w:cs="Palatino Linotype"/>
          <w:b/>
        </w:rPr>
        <w:t xml:space="preserve">, </w:t>
      </w:r>
      <w:r w:rsidRPr="00711824">
        <w:rPr>
          <w:rFonts w:ascii="Palatino Linotype" w:eastAsia="Palatino Linotype" w:hAnsi="Palatino Linotype" w:cs="Palatino Linotype"/>
        </w:rPr>
        <w:t>por ello lo pertinente no es ordenar se practique una nueva búsqueda pues resultaría ocioso, sino ordenar la declaratoria formal de la inexistencia del programa de preservación digital 2022, en términos de lo que señala el artículo 19, tercer párrafo, 49, fracciones II y XIII; 169 y 170 de la Ley de Transparencia y Acceso a la Información Pública del Estado de México y Municipios, conforme a lo establecido en líneas anteriores.</w:t>
      </w:r>
    </w:p>
    <w:p w14:paraId="690F44FB" w14:textId="77777777" w:rsidR="00C04759" w:rsidRPr="00711824" w:rsidRDefault="00F12BDE">
      <w:pPr>
        <w:spacing w:before="240" w:after="240" w:line="360" w:lineRule="auto"/>
        <w:ind w:right="51"/>
        <w:jc w:val="both"/>
        <w:rPr>
          <w:rFonts w:ascii="Palatino Linotype" w:eastAsia="Palatino Linotype" w:hAnsi="Palatino Linotype" w:cs="Palatino Linotype"/>
          <w:b/>
        </w:rPr>
      </w:pPr>
      <w:r w:rsidRPr="00711824">
        <w:rPr>
          <w:rFonts w:ascii="Palatino Linotype" w:eastAsia="Palatino Linotype" w:hAnsi="Palatino Linotype" w:cs="Palatino Linotype"/>
          <w:b/>
        </w:rPr>
        <w:t xml:space="preserve">Recapitulación de la información que se ordena entregar: </w:t>
      </w:r>
    </w:p>
    <w:p w14:paraId="09D63A76" w14:textId="77777777" w:rsidR="00C04759" w:rsidRPr="00711824" w:rsidRDefault="00F12BDE">
      <w:pPr>
        <w:spacing w:line="360" w:lineRule="auto"/>
        <w:jc w:val="both"/>
        <w:rPr>
          <w:rFonts w:ascii="Palatino Linotype" w:eastAsia="Palatino Linotype" w:hAnsi="Palatino Linotype" w:cs="Palatino Linotype"/>
          <w:b/>
          <w:color w:val="000000"/>
          <w:sz w:val="20"/>
          <w:szCs w:val="20"/>
        </w:rPr>
      </w:pPr>
      <w:r w:rsidRPr="00711824">
        <w:rPr>
          <w:rFonts w:ascii="Palatino Linotype" w:eastAsia="Palatino Linotype" w:hAnsi="Palatino Linotype" w:cs="Palatino Linotype"/>
          <w:b/>
          <w:color w:val="000000"/>
          <w:sz w:val="20"/>
          <w:szCs w:val="20"/>
        </w:rPr>
        <w:t>SEGURIDAD DE LA INFORMACIÓN</w:t>
      </w:r>
    </w:p>
    <w:p w14:paraId="7A8D7C35" w14:textId="77777777" w:rsidR="00C04759" w:rsidRPr="00711824" w:rsidRDefault="00F12BDE">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color w:val="000000"/>
          <w:sz w:val="22"/>
          <w:szCs w:val="22"/>
        </w:rPr>
      </w:pPr>
      <w:r w:rsidRPr="00711824">
        <w:rPr>
          <w:rFonts w:ascii="Palatino Linotype" w:eastAsia="Palatino Linotype" w:hAnsi="Palatino Linotype" w:cs="Palatino Linotype"/>
          <w:color w:val="000000"/>
          <w:sz w:val="22"/>
          <w:szCs w:val="22"/>
        </w:rPr>
        <w:lastRenderedPageBreak/>
        <w:t>●</w:t>
      </w:r>
      <w:r w:rsidRPr="00711824">
        <w:rPr>
          <w:rFonts w:ascii="Palatino Linotype" w:eastAsia="Palatino Linotype" w:hAnsi="Palatino Linotype" w:cs="Palatino Linotype"/>
          <w:color w:val="000000"/>
          <w:sz w:val="22"/>
          <w:szCs w:val="22"/>
        </w:rPr>
        <w:tab/>
        <w:t>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generó, posee y/o administra el programa de seguridad de la información del año 2022.</w:t>
      </w:r>
    </w:p>
    <w:p w14:paraId="20E2F810" w14:textId="77777777" w:rsidR="00C04759" w:rsidRPr="00711824" w:rsidRDefault="00F12BDE">
      <w:pPr>
        <w:widowControl w:val="0"/>
        <w:spacing w:line="360" w:lineRule="auto"/>
        <w:jc w:val="both"/>
        <w:rPr>
          <w:rFonts w:ascii="Palatino Linotype" w:eastAsia="Palatino Linotype" w:hAnsi="Palatino Linotype" w:cs="Palatino Linotype"/>
          <w:sz w:val="22"/>
          <w:szCs w:val="22"/>
        </w:rPr>
      </w:pPr>
      <w:r w:rsidRPr="00711824">
        <w:rPr>
          <w:noProof/>
        </w:rPr>
        <mc:AlternateContent>
          <mc:Choice Requires="wps">
            <w:drawing>
              <wp:anchor distT="0" distB="0" distL="114300" distR="114300" simplePos="0" relativeHeight="251672576" behindDoc="0" locked="0" layoutInCell="1" hidden="0" allowOverlap="1" wp14:anchorId="22C87486" wp14:editId="7F2AF837">
                <wp:simplePos x="0" y="0"/>
                <wp:positionH relativeFrom="column">
                  <wp:posOffset>63501</wp:posOffset>
                </wp:positionH>
                <wp:positionV relativeFrom="paragraph">
                  <wp:posOffset>0</wp:posOffset>
                </wp:positionV>
                <wp:extent cx="5572125" cy="400050"/>
                <wp:effectExtent l="0" t="0" r="0" b="0"/>
                <wp:wrapNone/>
                <wp:docPr id="310" name="Rectángulo 310"/>
                <wp:cNvGraphicFramePr/>
                <a:graphic xmlns:a="http://schemas.openxmlformats.org/drawingml/2006/main">
                  <a:graphicData uri="http://schemas.microsoft.com/office/word/2010/wordprocessingShape">
                    <wps:wsp>
                      <wps:cNvSpPr/>
                      <wps:spPr>
                        <a:xfrm>
                          <a:off x="2578988" y="3599025"/>
                          <a:ext cx="5534025" cy="361950"/>
                        </a:xfrm>
                        <a:prstGeom prst="rect">
                          <a:avLst/>
                        </a:prstGeom>
                        <a:solidFill>
                          <a:srgbClr val="DDD9C3"/>
                        </a:solidFill>
                        <a:ln w="9525" cap="flat" cmpd="sng">
                          <a:solidFill>
                            <a:schemeClr val="dk1"/>
                          </a:solidFill>
                          <a:prstDash val="solid"/>
                          <a:round/>
                          <a:headEnd type="none" w="sm" len="sm"/>
                          <a:tailEnd type="none" w="sm" len="sm"/>
                        </a:ln>
                      </wps:spPr>
                      <wps:txbx>
                        <w:txbxContent>
                          <w:p w14:paraId="16026560" w14:textId="77777777" w:rsidR="00F12BDE" w:rsidRDefault="00F12BDE">
                            <w:pPr>
                              <w:jc w:val="center"/>
                              <w:textDirection w:val="btLr"/>
                            </w:pPr>
                            <w:r>
                              <w:rPr>
                                <w:rFonts w:ascii="Palatino Linotype" w:eastAsia="Palatino Linotype" w:hAnsi="Palatino Linotype" w:cs="Palatino Linotype"/>
                                <w:b/>
                                <w:color w:val="000000"/>
                                <w:sz w:val="18"/>
                              </w:rPr>
                              <w:t>19.- SEGURIDAD DE DOCUMENTOS ELECTRÓNICOS Y EXPEDIENTES DIGITALES</w:t>
                            </w:r>
                          </w:p>
                        </w:txbxContent>
                      </wps:txbx>
                      <wps:bodyPr spcFirstLastPara="1" wrap="square" lIns="91425" tIns="45700" rIns="91425" bIns="45700" anchor="ctr" anchorCtr="0">
                        <a:noAutofit/>
                      </wps:bodyPr>
                    </wps:wsp>
                  </a:graphicData>
                </a:graphic>
              </wp:anchor>
            </w:drawing>
          </mc:Choice>
          <mc:Fallback>
            <w:pict>
              <v:rect id="Rectángulo 310" o:spid="_x0000_s1040" style="position:absolute;left:0;text-align:left;margin-left:5pt;margin-top:0;width:438.75pt;height:3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" fillcolor="#ddd9c3" strokecolor="black [3200]">
                <v:stroke startarrowwidth="narrow" startarrowlength="short" endarrowwidth="narrow" endarrowlength="short" joinstyle="round"/>
                <v:textbox inset="2.53958mm,1.2694mm,2.53958mm,1.2694mm">
                  <w:txbxContent>
                    <w:p w:rsidR="00F12BDE" w:rsidRDefault="00F12BDE">
                      <w:pPr>
                        <w:jc w:val="center"/>
                        <w:textDirection w:val="btLr"/>
                      </w:pPr>
                      <w:r>
                        <w:rPr>
                          <w:rFonts w:ascii="Palatino Linotype" w:eastAsia="Palatino Linotype" w:hAnsi="Palatino Linotype" w:cs="Palatino Linotype"/>
                          <w:b/>
                          <w:color w:val="000000"/>
                          <w:sz w:val="18"/>
                        </w:rPr>
                        <w:t>19.- SEGURIDAD DE DOCUMENTOS ELECTRÓNICOS Y EXPEDIENTES DIGITALES</w:t>
                      </w:r>
                    </w:p>
                  </w:txbxContent>
                </v:textbox>
              </v:rect>
            </w:pict>
          </mc:Fallback>
        </mc:AlternateContent>
      </w:r>
    </w:p>
    <w:p w14:paraId="3E534C90" w14:textId="77777777" w:rsidR="00C04759" w:rsidRPr="00711824" w:rsidRDefault="00C04759">
      <w:pPr>
        <w:widowControl w:val="0"/>
        <w:spacing w:line="360" w:lineRule="auto"/>
        <w:jc w:val="both"/>
        <w:rPr>
          <w:rFonts w:ascii="Palatino Linotype" w:eastAsia="Palatino Linotype" w:hAnsi="Palatino Linotype" w:cs="Palatino Linotype"/>
          <w:sz w:val="22"/>
          <w:szCs w:val="22"/>
        </w:rPr>
      </w:pPr>
    </w:p>
    <w:p w14:paraId="1CAD067C"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19.1 ¿SU ORGANISMO DESCENTRALIZADO CUENTA CON COMITÉ INTERNO COMO LO INDICA EL ARTÍCULO 10 DE LA LEY DE GOBIERNO DIGITAL DEL ESTADO DE MÉXICO Y MUNICIPIOS Y ARTÍCULO 23 DEL REGLAMENTO DE LA LEY DE GOBIERNO DIGITAL DEL ESTADO DE MÉXICO Y MUNICIPIOS?</w:t>
      </w:r>
    </w:p>
    <w:p w14:paraId="34DE722E"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54CF0BDA"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AFIRMATIVA A LA PREGUNTA 19.1:</w:t>
      </w:r>
    </w:p>
    <w:p w14:paraId="26068C6E"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64461074"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19.2 ¿QUIENES SON LOS INTEGRANTES DEL COMITÉ INTERNO DE SU ORGANISMO DESCENTRALIZADO?</w:t>
      </w:r>
    </w:p>
    <w:p w14:paraId="6EF230B1"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5C42EE7C"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19.3 ¿CUAL ES LA UNIDAD ADMINISTRATIVA DE SU ORGANISMO DESCENTRALIZADO DESIGNADA PARA ENCARGARSE DEL GOBIERNO DIGITAL?</w:t>
      </w:r>
    </w:p>
    <w:p w14:paraId="0EC3F260"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0E3612DD"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19.4 ¿SE PRESENTÓ AL SECRETARIO INTERNO DEL COMITÉ INTERNO EL PROGRAMA DE TRABAJO DE TECNOLOGÍAS DE LA INFORMACIÓN Y COMUNICACIÓN QUE PLANEA EJECUTAR EN EL EJERCICIO FISCAL 2023 COMO LO INDICAN LOS ARTÍCULOS 15 Y 44 FRACCIÓN XI DE LA LEY DE GOBIERNO DIGITAL DEL ESTADO DE MÉXICO Y MUNICIPIOS PARA NO CAER EN EL SUPUESTO DEL ARTÍCULO 78 FRACCIÓN V DE LA LEY DE GOBIERNO DIGITAL DEL ESTADO DE MÉXICO Y MUNICIPIOS?</w:t>
      </w:r>
    </w:p>
    <w:p w14:paraId="4B7E4E6C"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47937088"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AFIRMATIVA A LA PREGUNTA 19.4:</w:t>
      </w:r>
    </w:p>
    <w:p w14:paraId="7E50EF70"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01FE9A52"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19.5 ¿CUALES SON LOS ELEMENTOS QUE CONTIENE EL PROGRAMA DE TRABAJO DE TECNOLOGÍAS DE LA INFORMACIÓN Y COMUNICACIÓN?</w:t>
      </w:r>
    </w:p>
    <w:p w14:paraId="1F72EE5E"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172F56EF"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19.6 ¿QUIÉN SE ENCARGA DEL SEGUIMIENTO, CONTROL Y EVALUACIÓN DEL PROGRAMA DE TRABAJO DE TECNOLOGÍAS DE LA INFORMACIÓN Y COMUNICACIÓN COMO LO INDICA EL ARTÍCULO 37 DE LA LEY DE GOBIERNO DIGITAL DEL ESTADO DE MÉXICO Y MUNICIPIOS?</w:t>
      </w:r>
    </w:p>
    <w:p w14:paraId="0E26BD95"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7F43BDCA"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19.7 ¿SU ORGANISMO DESCENTRALIZADO CUMPLE CON LOS ESTÁNDARES DE </w:t>
      </w:r>
      <w:r w:rsidRPr="00711824">
        <w:rPr>
          <w:rFonts w:ascii="Palatino Linotype" w:eastAsia="Palatino Linotype" w:hAnsi="Palatino Linotype" w:cs="Palatino Linotype"/>
          <w:i/>
          <w:sz w:val="18"/>
          <w:szCs w:val="18"/>
        </w:rPr>
        <w:lastRenderedPageBreak/>
        <w:t>TECNOLOGÍAS DE LA INFORMACIÓN Y COMUNICACIÓN INDICADOS EN EL ARTÍCULO 19 DE LA LEY DE GOBIERNO DIGITAL DEL ESTADO DE MÉXICO Y MUNICIPIOS?</w:t>
      </w:r>
    </w:p>
    <w:p w14:paraId="64D4E538"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19.8 TIENE INTEGRADA LA ADMINISTRACIÓN DE LA SEGURIDAD DE LA INFORMACIÓN DIGITAL QUE SU ORGANISMO DESCENTRALIZADO RECIBE Y GENERA COMO LO INDICA EL ARTÍCULO 19 FRACCIÓN IX DE LA LEY DE GOBIERNO DIGITAL DEL ESTADO DE MÉXICO Y MUNICIPIOS?</w:t>
      </w:r>
    </w:p>
    <w:p w14:paraId="566A727B"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19.9 ¿SU ORGANISMO DESCENTRALIZADO ESTÁ CONCIENTE DEL RIESGO DE ROBO DE INFORMACIÓN DIGITAL (HACKEO)?</w:t>
      </w:r>
    </w:p>
    <w:p w14:paraId="4CB6AA0E"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19.10 ¿SU ORGANISMO DESCENTRALIZADO HA LLEVADO A CABO LA PLANEACIÓN EN MATERIA DE TECNOLOGÍAS DE LA INFORMACIÓN?</w:t>
      </w:r>
    </w:p>
    <w:p w14:paraId="16A6BEF8"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15F8E871"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AFIRMATIVA A LA PREGUNTA 19.10:</w:t>
      </w:r>
    </w:p>
    <w:p w14:paraId="08FA014F"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7A10E766"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19.11 ¿EN QUÉ ESTÁ BASADA LA PLANEACIÓN EN MATERIA DE TECNOLOGÍAS DE LA INFORMACIÓN DE SU ORGANISMO DESCENTRALIZADO?</w:t>
      </w:r>
    </w:p>
    <w:p w14:paraId="758A1AA1"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4E2C85F4"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19.12 ¿SU ORGANISMO DESCENTRALIZADO YA TRANSFORMÓ SU PORTAL INFORMATIVO EN PORTAL TRANSACCIONAL COMO LO INDICAN LOS ARTÍCULOS 20, 21, 22, 23 Y 25 DE LA LEY DE GOBIERNO DIGITAL DEL ESTADO DE MÉXICO Y MUNICIPIOS PARA NO CAER EN LOS SUPUESTOS DEL ARTÍCULO 78 FRACCIÓN I DE LA MISMA LEY?</w:t>
      </w:r>
    </w:p>
    <w:p w14:paraId="1D1BB809"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4B6FF54E"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AFIRMATIVA A LA PREGUNTA 19.12:</w:t>
      </w:r>
    </w:p>
    <w:p w14:paraId="2122887B"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44DA93AD"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19.13 ¿CUALES ESTÁNDARES DE TECNOLOGÍAS DE LA INFORMACIÓN Y </w:t>
      </w:r>
      <w:proofErr w:type="gramStart"/>
      <w:r w:rsidRPr="00711824">
        <w:rPr>
          <w:rFonts w:ascii="Palatino Linotype" w:eastAsia="Palatino Linotype" w:hAnsi="Palatino Linotype" w:cs="Palatino Linotype"/>
          <w:i/>
          <w:sz w:val="18"/>
          <w:szCs w:val="18"/>
        </w:rPr>
        <w:t>COMUNICACIÓN</w:t>
      </w:r>
      <w:proofErr w:type="gramEnd"/>
      <w:r w:rsidRPr="00711824">
        <w:rPr>
          <w:rFonts w:ascii="Palatino Linotype" w:eastAsia="Palatino Linotype" w:hAnsi="Palatino Linotype" w:cs="Palatino Linotype"/>
          <w:i/>
          <w:sz w:val="18"/>
          <w:szCs w:val="18"/>
        </w:rPr>
        <w:t xml:space="preserve"> ASÍ COMO LA ARQUITECTURA GUBERNAMENTAL DIGITAL HA OBSERVADO SU ORGANISMO DESCENTRALIZADO PARA EL CUMPLIMIENTO DE LA TRANSFORMACIÓN DE PORTAL INFORMATIVO A TRANSACCIONAL DE ACUERDO AL</w:t>
      </w:r>
    </w:p>
    <w:p w14:paraId="10602825"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proofErr w:type="gramStart"/>
      <w:r w:rsidRPr="00711824">
        <w:rPr>
          <w:rFonts w:ascii="Palatino Linotype" w:eastAsia="Palatino Linotype" w:hAnsi="Palatino Linotype" w:cs="Palatino Linotype"/>
          <w:i/>
          <w:sz w:val="18"/>
          <w:szCs w:val="18"/>
        </w:rPr>
        <w:t>ARTÍCULO 21 DE LA LEY DE GOBIERNO DIGITAL DEL ESTADO DE MÉXICO Y MUNICIPIOS?</w:t>
      </w:r>
      <w:proofErr w:type="gramEnd"/>
    </w:p>
    <w:p w14:paraId="53F0D42E"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5908C027"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19.14 ¿EN LA PRESENTE ADMINISTRACIÓN SU ORGANISMO DESCENTRALIZADO HA CREADO TRÁMITES Y SERVICIOS DIGITALES NUEVOS?</w:t>
      </w:r>
    </w:p>
    <w:p w14:paraId="3FC07109"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54BD2A14"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AFIRMATIVA A LA PREGUNTA 19.14:</w:t>
      </w:r>
    </w:p>
    <w:p w14:paraId="780429DD"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52C6F301"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19.15 ¿CUANTOS TRÁMITES Y SERVICIOS DIGITALES SE HAN CREADO EN SU ORGANISMO DESCENTRALIZADO EN EL AÑO 2022?</w:t>
      </w:r>
    </w:p>
    <w:p w14:paraId="3565409C"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086C72F2"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19.16 ¿SU ORGANISMO DESCENTRALIZADO GARANTIZA QUE LOS TRÁMITES Y SERVICIOS QUE SE REALIZAN A TRAVÉS DE SUS PORTALES TRANSACCIONALES SEAN DIGITALES COMO LO INDICA EL ARTÍCULO 22 DE LA LEY DE GOBIERNO DIGITAL DEL ESTADO DE MÉXICO Y MUNICIPIOS?</w:t>
      </w:r>
    </w:p>
    <w:p w14:paraId="43827253"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7E68ADC5"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19.17 ¿CUALES SON LOS TRÁMITES Y SERVICIOS DIGITALES QUE SE HAN CREADO EN </w:t>
      </w:r>
      <w:r w:rsidRPr="00711824">
        <w:rPr>
          <w:rFonts w:ascii="Palatino Linotype" w:eastAsia="Palatino Linotype" w:hAnsi="Palatino Linotype" w:cs="Palatino Linotype"/>
          <w:i/>
          <w:sz w:val="18"/>
          <w:szCs w:val="18"/>
        </w:rPr>
        <w:lastRenderedPageBreak/>
        <w:t>SU ORGANISMO DESCENTRALIZADO EN EL AÑO 2022?</w:t>
      </w:r>
    </w:p>
    <w:p w14:paraId="10DF53AF"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629A1074"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19.18 ¿SU ORGANISMO DESCENTRALIZADO YA INCORPORÓ EN LOS SETS LOS TRÁMITES Y SERVICIOS DIGITALES CREADOS EN EL AÑO 2022 COMO LO INDICA EL ARTÍCULO 44 FRACCIÓN II DE LA LEY DE GOBIERNO DIGITAL DEL ESTADO DE MÉXICO Y MUNICIPIOS?</w:t>
      </w:r>
    </w:p>
    <w:p w14:paraId="4B760E9A"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0B1B0955"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19.19 ¿CUALES SON LOS REQUISITOS QUE CUMPLEN LOS TRÁMITES Y SERVICIOS DIGITALES QUE BRINDA SU ORGANISMO DESCENTRALIZADO A TRAVÉS DE SUS PORTALES TRANSACCIONALES DE ACUERDO AL ARTÍCULO 56 FRACCIÓN II DE LA LEY DE GOBIERNO DIGITAL DEL ESTADO DE MÉXICO Y MUNICIPIOS?</w:t>
      </w:r>
    </w:p>
    <w:p w14:paraId="2741BE20"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2027869A"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19.20 ¿SU ORGANISMO DESCENTRALIZADO MANTIENE ACTUALIZADOS SUS PORTALES TRANSACCIONALES Y LOS DATOS ESTABLECIDOS EN LOS </w:t>
      </w:r>
      <w:proofErr w:type="spellStart"/>
      <w:r w:rsidRPr="00711824">
        <w:rPr>
          <w:rFonts w:ascii="Palatino Linotype" w:eastAsia="Palatino Linotype" w:hAnsi="Palatino Linotype" w:cs="Palatino Linotype"/>
          <w:i/>
          <w:sz w:val="18"/>
          <w:szCs w:val="18"/>
        </w:rPr>
        <w:t>RETyS</w:t>
      </w:r>
      <w:proofErr w:type="spellEnd"/>
      <w:r w:rsidRPr="00711824">
        <w:rPr>
          <w:rFonts w:ascii="Palatino Linotype" w:eastAsia="Palatino Linotype" w:hAnsi="Palatino Linotype" w:cs="Palatino Linotype"/>
          <w:i/>
          <w:sz w:val="18"/>
          <w:szCs w:val="18"/>
        </w:rPr>
        <w:t xml:space="preserve"> COMO LO INDICA EL ARTÍCULO 78 FRACCIÓN IV DE LA LEY DE GOBIERNO DIGITAL DEL ESTADO DE MÉXICO Y MUNICIPIOS?</w:t>
      </w:r>
    </w:p>
    <w:p w14:paraId="27638588"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3006861A"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19.21 ¿SU ORGANISMO DESCENTRALIZADO YA IMPLEMENTÓ EL EXPEDIENTE DIGITAL PARA TRÁMITES Y SERVICIOS A QUE HACE REFERENCIA LA LEY PARA LA MEJORA REGULATORIA DEL ESTADO DE MÉXICO Y SUS MUNICIPIOS COMO LO INDICA EL ARTÍCULO 44 FRACCIÓN II BIS DE LA LEY DE GOBIERNO DIGITAL DEL ESTADO DE MÉXICO Y MUNICIPIOS?</w:t>
      </w:r>
    </w:p>
    <w:p w14:paraId="0553692B"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6BF6424D"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19.22 ¿QUE ACCIONES Y GESTIONES HA LLEVADO A CABO SU ORGANISMO DESCENTRALIZADO PARA DIFUNDIR Y PROMOVER ENTRE LAS PERSONAS LOS TRÁMITES Y SERVICIOS DIGITALES QUE SE ENCUENTREN DISPONIBLES A TRAVÉS DE SUS PORTALES TRANSACCIONALES COMO LO INDICA EL ARTÍCULO 44 FRACCIONES III Y VIII DE LA LEY DE GOBIERNO DIGITAL DEL ESTADO DE MÉXICO Y MUNICIPIOS?</w:t>
      </w:r>
    </w:p>
    <w:p w14:paraId="615A8034"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67F52B06"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19.23 ¿SU ORGANISMO DESCENTRALIZADO CUENTA CON REGISTROS (DOCUMENTOS Y/O EXPEDIENTES YA SEAN FÍSICOS O ELECTRÓNICOS) QUE MIDAN LA CAPACIDAD Y EL DESEMPEÑO DE LOS RECURSOS DE TECNOLOGÍAS DE LA INFORMACIÓN Y COMUNICACIÓN QUE SE ENCUENTREN BAJO SU ADMINISTRACIÓN, A FIN DE FACILITAR LA PLANEACIÓN DEL CRECIMIENTO DE LOS PORTALES TRANSACCIONALES COMO LO INDICA EL ARTÍCULO 44 FRACCIÓN XVII DE LA LEY DE GOBIERNO DIGITAL DEL ESTADO DE MÉXICO Y MUNICIPIOS?</w:t>
      </w:r>
    </w:p>
    <w:p w14:paraId="438060BE"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2F0C3184"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19.24 ¿SU ORGANISMO DESCENTRALIZADO YA ESTABLECIÓ LA POLÍTICA MUNICIPAL PARA EL FOMENTO, USO Y APROVECHAMIENTO ESTRATÉGICO DE LAS TECNOLOGÍAS DE LA INFORMACIÓN Y COMUNICACIÓN PARA EL GOBIERNO DIGITAL COMO LO INDICA EL ARTÍCULO 45 FRACCIÓN II DE LA LEY DE GOBIERNO DIGITAL DEL ESTADO DE MÉXICO Y MUNICIPIOS?</w:t>
      </w:r>
    </w:p>
    <w:p w14:paraId="01D45C4A"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4AE5335C"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19.25 ¿SU ORGANISMO DESCENTRALIZADO YA IMPLEMENTÓ EL GOBIERNO DIGITAL Y EL USO DEL EXPEDIENTE PARA TRÁMITES Y SERVICIOS PARA HACER EFICIENTE LA PRESTACIÓN DE LOS TRÁMITES Y SERVICIOS QUE </w:t>
      </w:r>
      <w:proofErr w:type="gramStart"/>
      <w:r w:rsidRPr="00711824">
        <w:rPr>
          <w:rFonts w:ascii="Palatino Linotype" w:eastAsia="Palatino Linotype" w:hAnsi="Palatino Linotype" w:cs="Palatino Linotype"/>
          <w:i/>
          <w:sz w:val="18"/>
          <w:szCs w:val="18"/>
        </w:rPr>
        <w:t>LA  ADMINISTRACIÓN</w:t>
      </w:r>
      <w:proofErr w:type="gramEnd"/>
      <w:r w:rsidRPr="00711824">
        <w:rPr>
          <w:rFonts w:ascii="Palatino Linotype" w:eastAsia="Palatino Linotype" w:hAnsi="Palatino Linotype" w:cs="Palatino Linotype"/>
          <w:i/>
          <w:sz w:val="18"/>
          <w:szCs w:val="18"/>
        </w:rPr>
        <w:t xml:space="preserve"> PÚBLICA </w:t>
      </w:r>
      <w:r w:rsidRPr="00711824">
        <w:rPr>
          <w:rFonts w:ascii="Palatino Linotype" w:eastAsia="Palatino Linotype" w:hAnsi="Palatino Linotype" w:cs="Palatino Linotype"/>
          <w:i/>
          <w:sz w:val="18"/>
          <w:szCs w:val="18"/>
        </w:rPr>
        <w:lastRenderedPageBreak/>
        <w:t>MUNICIPAL OFRECE A LAS PERSONAS COMO LO INDICA EL ARTÍCULO 45</w:t>
      </w:r>
    </w:p>
    <w:p w14:paraId="55F03E45"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proofErr w:type="gramStart"/>
      <w:r w:rsidRPr="00711824">
        <w:rPr>
          <w:rFonts w:ascii="Palatino Linotype" w:eastAsia="Palatino Linotype" w:hAnsi="Palatino Linotype" w:cs="Palatino Linotype"/>
          <w:i/>
          <w:sz w:val="18"/>
          <w:szCs w:val="18"/>
        </w:rPr>
        <w:t>FRACCIÓN IV DE LA LEY DE GOBIERNO DIGITAL DEL ESTADO DE MÉXICO Y MUNICIPIOS?</w:t>
      </w:r>
      <w:proofErr w:type="gramEnd"/>
    </w:p>
    <w:p w14:paraId="7C91B27B" w14:textId="77777777" w:rsidR="00C04759" w:rsidRPr="00711824" w:rsidRDefault="00C04759">
      <w:pPr>
        <w:widowControl w:val="0"/>
        <w:ind w:right="900"/>
        <w:jc w:val="both"/>
        <w:rPr>
          <w:rFonts w:ascii="Palatino Linotype" w:eastAsia="Palatino Linotype" w:hAnsi="Palatino Linotype" w:cs="Palatino Linotype"/>
          <w:i/>
          <w:sz w:val="18"/>
          <w:szCs w:val="18"/>
        </w:rPr>
      </w:pPr>
    </w:p>
    <w:p w14:paraId="7C791B94"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19.26 ¿SE HA ENTREGADO EL REPORTE DE AVANCE DE LOS PROGRAMAS DE TRABAJO COMO LO INDICA EL ARTÍCULO 46 DE LA LEY DE GOBIERNO DIGITAL DEL ESTADO DE MÉXICO Y MUNICIPIOS?</w:t>
      </w:r>
    </w:p>
    <w:p w14:paraId="4D24098E" w14:textId="77777777" w:rsidR="00C04759" w:rsidRPr="00711824" w:rsidRDefault="00C04759">
      <w:pPr>
        <w:widowControl w:val="0"/>
        <w:ind w:right="900"/>
        <w:jc w:val="both"/>
        <w:rPr>
          <w:rFonts w:ascii="Palatino Linotype" w:eastAsia="Palatino Linotype" w:hAnsi="Palatino Linotype" w:cs="Palatino Linotype"/>
          <w:i/>
          <w:sz w:val="18"/>
          <w:szCs w:val="18"/>
        </w:rPr>
      </w:pPr>
    </w:p>
    <w:p w14:paraId="7A8F721C"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19.27 ¿EL REPORTE DE AVANCE DE LOS PROGRAMAS DE TRABAJO DE SU ORGANISMO DESCENTRALIZADO CONTIENE LO INDICADO EN EL ARTÍCULO 47 DE LA LEY DE GOBIERNO DIGITAL DEL ESTADO DE MÉXICO Y MUNICIPIOS?</w:t>
      </w:r>
    </w:p>
    <w:p w14:paraId="6C19A118"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2E45F88D"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19.28 ¿EN SU ORGANISMO DESCENTRALIZADO SE LLEVA A CABO LA UTILIZACIÓN DE FIRMA ELECTRÓNICA, FIRMA ELECTRÓNICA AVANZADA Y SELLO ELECTRÓNICO?</w:t>
      </w:r>
    </w:p>
    <w:p w14:paraId="4D5D032D"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RESPUESTA AFIRMATIVA A LA PREGUNTA 19.28:</w:t>
      </w:r>
    </w:p>
    <w:p w14:paraId="044FB9E8"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019BA39F"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19.29 ¿SU ORGANISMO DESCENTRALIZADO HA VERIFICADO QUE LOS CERTIFICADOS DIGITALES DE FIRMA ELECTRÓNICA AVANZADA, FIRMA ELECTRÓNICA Y/O SELLO ELECTRÓNICO SE ENCUENTREN DENTRO DEL PADRÓN DE CERTIFICADOS ELECTRÓNICOS COMO LO INDICA EL ARTÍCULO 53 ÚLTIMO PÁRRAFO DE LA LEY</w:t>
      </w:r>
    </w:p>
    <w:p w14:paraId="4AE0AFED"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proofErr w:type="gramStart"/>
      <w:r w:rsidRPr="00711824">
        <w:rPr>
          <w:rFonts w:ascii="Palatino Linotype" w:eastAsia="Palatino Linotype" w:hAnsi="Palatino Linotype" w:cs="Palatino Linotype"/>
          <w:i/>
          <w:sz w:val="18"/>
          <w:szCs w:val="18"/>
        </w:rPr>
        <w:t>DE GOBIERNO DIGITAL DEL ESTADO DE MÉXICO Y MUNICIPIOS?</w:t>
      </w:r>
      <w:proofErr w:type="gramEnd"/>
    </w:p>
    <w:p w14:paraId="28C9F489"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66B6FE1D"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19.30 ¿SU ORGANISMO DESCENTRALIZADO CONSERVA EN EXPEDIENTES DIGITALES EL CONTENIDO DE LOS MENSAJES DE DATOS QUE CONTENGAN CERTIFICADOS DIGITALES DE FIRMA ELECTRÓNICA AVANZADA, FIRMA ELECTRÓNICA Y/O SELLO ELECTRÓNICO, RELATIVOS A LOS ACTOS, CONVENIOS, COMUNICACIONES, PROCEDIMIENTOS ADMINISTRATIVOS Y JURISDICCIONALES, TRÁMITES, PRESTACIÓN DE LOS SERVICIOS PÚBLICOS Y LAS SOLICITUDES Y PROMOCIONES QUE SE REALICEN UTILIZANDO MEDIOS ELECTRÓNICOS COMO LO INDICA EL ARTÍCULO 55 DE LA LEY DE GOBIERNO DIGITAL DEL ESTADO DE MÉXICO Y MUNICIPIOS?</w:t>
      </w:r>
    </w:p>
    <w:p w14:paraId="153F9047"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428EC34B"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19.31 ¿EN SU ORGANISMO DESCENTRALIZADO SE GARANTIZA CON LA FIRMA ELECTRÓNICA AVANZADA, FIRMA ELECTRÓNICA Y/O EL SELLO ELECTRÓNICO LO INDICADO EN EL ARTÍCULO 61 DE LA LEY DE GOBIERNO DIGITAL DEL ESTADO DE MÉXICO Y MUNICIPIOS?</w:t>
      </w:r>
    </w:p>
    <w:p w14:paraId="79E6E35E"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29AD8629"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19.32 ¿SU ORGANISMO DESCENTRALIZADO GARANTIZA LA SEGURIDAD DE LOS PORTALES TRANSACCIONALES Y DE LOS DATOS PERSONALES DE LAS PERSONAS FÍSICAS DE ACUERDO A LO INDICADO EN EL ARTÍCULO 70 DE LA LEY DE GOBIERNO DIGITAL DEL ESTADO DE MÉXICO Y MUNICIPIOS?</w:t>
      </w:r>
    </w:p>
    <w:p w14:paraId="010093DD"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0E3524E9"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AFIRMATIVA A LA PREGUNTA 19.32:</w:t>
      </w:r>
    </w:p>
    <w:p w14:paraId="27D5A4C9"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4A1F8374"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19.33 ¿SU ORGANISMO DESCENTRALIZADO ELABORÓ UN PLAN DE CONTINGENCIA COMO LO INDICA EL ARTÍCULO 70 FRACCIÓN I DE LA LEY DE GOBIERNO DIGITAL DEL ESTADO DE MÉXICO Y MUNICIPIOS?</w:t>
      </w:r>
    </w:p>
    <w:p w14:paraId="3602E5D3"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2837A85F"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AFIRMATIVA A LA PREGUNTA 19.33:</w:t>
      </w:r>
    </w:p>
    <w:p w14:paraId="7A42FA62"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19.34 ¿SU ORGANISMO DESCENTRALIZADO HA DIFUNDIDO EL PLAN DE CONTINGENCIAS A LOS RESPONSABLES DE LOS ARCHIVOS DE TRÁMITE DE SU ORGANISMO DESCENTRALIZADO COMO LO INDICA EL ARTÍCULO 70 FRACCIÓN I DE LA LEY DE GOBIERNO DIGITAL DEL ESTADO DE MÉXICO Y MUNICIPIOS?</w:t>
      </w:r>
    </w:p>
    <w:p w14:paraId="768C7271"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050F482C"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19.35 ¿SU ORGANISMO DESCENTRALIZADO TIENE UN PROGRAMA Y/O PLAN DE DATOS Y APLICACIONES COMO LO INDICA EL ARTÍCULO 70 FRACCIÓN II DE LA LEY DE GOBIERNO DIGITAL DEL ESTADO DE MÉXICO Y MUNICIPIOS?</w:t>
      </w:r>
    </w:p>
    <w:p w14:paraId="365081D9"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49922EB5"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19.36 ¿SU ORGANISMO DESCENTRALIZADO CUENTA CON REGISTROS (DOCUMENTOS Y/O EXPEDIENTES) DE LAS CONFIGURACIONES DE LOS RECURSOS DE TECNOLOGÍAS DE LA INFORMACIÓN Y COMUNICACIÓN QUE BRINDAN SOPORTE A LOS PORTALES TRANSACCIONALES COMO LO INDICA EL ARTÍCULO 70 FRACCIÓN III DE LA LEY DE GOBIERNO DIGITAL DEL ESTADO DE MÉXICO Y MUNICIPIOS?</w:t>
      </w:r>
    </w:p>
    <w:p w14:paraId="0816BD89"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6B71D3D5"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19.37 ¿SU ORGANISMO DESCENTRALIZADO LLEVA UN REGISTRO (DOCUMENTOS Y/O EXPEDIENTES) </w:t>
      </w:r>
      <w:proofErr w:type="gramStart"/>
      <w:r w:rsidRPr="00711824">
        <w:rPr>
          <w:rFonts w:ascii="Palatino Linotype" w:eastAsia="Palatino Linotype" w:hAnsi="Palatino Linotype" w:cs="Palatino Linotype"/>
          <w:i/>
          <w:sz w:val="18"/>
          <w:szCs w:val="18"/>
        </w:rPr>
        <w:t>DE LAS ACCIONES CORRECTIVAS ATENDIDAS EN LOS PORTALES, QUE FACILITE EL ANÁLISIS DE LAS CAUSAS Y PREVENCIÓN FUTURA DE INCIDENTES COMO LO INDICA EL ARTÍCULO 70 FRACCIÓN IV DE LA LEY DE GOBIERNO DIGITAL DEL ESTADO DE MÉXICO Y MUNICIPIOS?</w:t>
      </w:r>
      <w:proofErr w:type="gramEnd"/>
    </w:p>
    <w:p w14:paraId="08D892E2"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7787AF5B"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19.38 ¿SU ORGANISMO DESCENTRALIZADO CUENTA CON EXPEDIENTE DIGITAL COMO LO INDICA EL ARTÍCULO 76 DE LA LEY DE GOBIERNO DIGITAL DEL ESTADO DE MÉXICO Y MUNICIPIOS Y LOS ARTÍCULOS 102 Y 103 DEL REGLAMENTO DE LA LEY DE GOBIERNO DIGITAL DEL ESTADO DE MÉXICO Y MUNICIPIOS?</w:t>
      </w:r>
    </w:p>
    <w:p w14:paraId="2B5F2C4C"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7D332B5C"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19.39 ¿SU ORGANISMO DESCENTRALIZADO CÓMO RESGUARDA Y GARANTIZA DE ATAQUES DIGITALES EXTERNOS (HACKEOS) EL EXPEDIENTE DIGITAL MENCIONADO EN EL ARTÍCULO 76 DE LA LEY DE GOBIERNO DIGITAL DEL</w:t>
      </w:r>
    </w:p>
    <w:p w14:paraId="2F135AC4"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proofErr w:type="gramStart"/>
      <w:r w:rsidRPr="00711824">
        <w:rPr>
          <w:rFonts w:ascii="Palatino Linotype" w:eastAsia="Palatino Linotype" w:hAnsi="Palatino Linotype" w:cs="Palatino Linotype"/>
          <w:i/>
          <w:sz w:val="18"/>
          <w:szCs w:val="18"/>
        </w:rPr>
        <w:t>ESTADO DE MÉXICO Y MUNICIPIOS?</w:t>
      </w:r>
      <w:proofErr w:type="gramEnd"/>
    </w:p>
    <w:p w14:paraId="148DCBE0"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1ED30C78"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19.40 ¿SU ORGANISMO DESCENTRALIZADO YA TIENE IDENTIFICADA Y CLASIFICADA SU INFORMACIÓN EN UN INVENTARIO DE DATOS COMO LO INDICA EL ARTÍCULO 95 DE LA LEY DE GOBIERNO DIGITAL DEL ESTADO DE MÉXICO Y MUNICIPIOS?</w:t>
      </w:r>
    </w:p>
    <w:p w14:paraId="219224FF"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7EA21676"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19.41 ¿SU ORGANISMO DESCENTRALIZADO LLEVA A CABO EL MANEJO DE LOS DOCUMENTOS ELECTRÓNICOS COMO LO INDICAN LOS ARTÍCULOS 41, 42, 43, 44 Y 45 DE LA LEY GENERAL DE ARCHIVOS Y ARTÍCULOS VIGÉSIMO TERCERO, VIGÉSIMO CUARTO, VIGÉSIMO QUINTO, VIGÉSIMO SEXTO, VIGÉSIMO SÉPTIMO, VIGÉSIMO OCTAVO, VIGÉSIMO NOVENO, TRIGÉSIMO, TRIGÉSIMO CUARTO, TRIGÉSIMO QUINTO, TRIGÉSIMO SEXTO Y TRIGÉSIMO SÉPTIMO DE LOS LINEAMIENTOS PARA LA ORGANIZACIÓN Y CONSERVACIÓN DE ARCHIVOS</w:t>
      </w:r>
    </w:p>
    <w:p w14:paraId="2B44A62D"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19.42 ¿QUIEN DETERMINA LOS CRITERIOS PARA EL MANEJO DE DOCUMENTOS ELECTRÓNICOS?</w:t>
      </w:r>
    </w:p>
    <w:p w14:paraId="03A7E930"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5BA98BEF"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19.43 ¿HACEN UTILIZACIÓN DEL SERVICIO DE UNA NUBE PARA EL MANEJO DE ARCHIVOS ELECTRÓNICOS COMO LO INDICAN LOS ARTÍCULOS TRIGÉSIMO PRIMERO Y TRIGÉSIMO SEGUNDO DE LOS LINEAMIENTOS PARA LA ORGANIZACIÓN Y CONSERVACIÓN DE ARCHIVOS?</w:t>
      </w:r>
    </w:p>
    <w:p w14:paraId="126A4431"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11C6C2A7"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19.44 ¿EL TITULAR DEL ÁREA COORDINADORA DE ARCHIVOS EN CONJUNTO CON EL TITULAR DEL ÁREA DE SISTEMAS Y/O TECNOLOGÍAS DE LA INFORMACIÓN INCLUYERON UN PROGRAMA DE MANEJO DE DOCUMENTACIÓN ELECTRÓNICA O SIMILAR EN EL PROGRAMA ANUAL DE DESARROLLO ARCHIVÍSTICO 2022 QUE PRESENTÓ AL PRESIDENTE MUNICIPAL EN EL PRESENTE AÑO COMO LO INDICAN LOS ARTÍCULOS 16, 24, 25, 28 FRACCIÓN III DE LA LEY GENERAL DE ARCHIVOS; ARTÍCULOS SEXTO FRACCIÓN III, DÉCIMO FRACCIÓN I INCISO a) Y ARTÍCULOS 16, 24,25, 28 FRACCIÓN III DE LA LEY DE ARCHIVOS Y ADMINISTRACIÓN DE DOCUMENTOS DEL ESTADO DE MÉXICO Y MUNICIPIOS?</w:t>
      </w:r>
    </w:p>
    <w:p w14:paraId="112632A6"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0171C3B4" w14:textId="77777777" w:rsidR="00C04759" w:rsidRPr="00711824" w:rsidRDefault="00F12BDE">
      <w:pPr>
        <w:widowControl w:val="0"/>
        <w:ind w:left="567" w:right="900"/>
        <w:jc w:val="both"/>
        <w:rPr>
          <w:rFonts w:ascii="Palatino Linotype" w:eastAsia="Palatino Linotype" w:hAnsi="Palatino Linotype" w:cs="Palatino Linotype"/>
          <w:b/>
          <w:i/>
          <w:sz w:val="18"/>
          <w:szCs w:val="18"/>
        </w:rPr>
      </w:pPr>
      <w:r w:rsidRPr="00711824">
        <w:rPr>
          <w:rFonts w:ascii="Palatino Linotype" w:eastAsia="Palatino Linotype" w:hAnsi="Palatino Linotype" w:cs="Palatino Linotype"/>
          <w:b/>
          <w:i/>
          <w:sz w:val="18"/>
          <w:szCs w:val="18"/>
        </w:rPr>
        <w:t>SOLICITO, DE LA MANERA MÁS ATENTA, LA SIGUIENTE DOCUMENTACIÓN EN FORMATO PDF:</w:t>
      </w:r>
    </w:p>
    <w:p w14:paraId="046D891E"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19.45 EL ACTA DE INSTALACIÓN DEL COMITÉ INTERNO DE SU ORGANISMO DESCENTRALIZADO INSTALADO EN EL AÑO 2022.</w:t>
      </w:r>
    </w:p>
    <w:p w14:paraId="7931E444"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0A0EFC06"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19.46 EL ACTA DEL COMITÉ INTERNO MEDIANTE EL CUAL APROBÓ EL PROGRAMA DE TRABAJO DE TECNOLOGÍAS DE LA INFORMACIÓN Y COMUNICACIÓN EN EL AÑO 2022.</w:t>
      </w:r>
    </w:p>
    <w:p w14:paraId="7BE73B62"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70DE0A32"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19.47 PROGRAMA DE TRABAJO DE TECNOLOGÍAS DE LA INFORMACIÓN Y COMUNICACIÓN DEL AÑO 2022.</w:t>
      </w:r>
    </w:p>
    <w:p w14:paraId="113A1A13"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7D0712C1"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19.48 EL PROGRAMA COMPLETO DE PRESERVACIÓN DIGITAL DEL AÑO 2022.</w:t>
      </w:r>
    </w:p>
    <w:p w14:paraId="13677DBD"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044F6673"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RESPUESTAS NEGATIVAS A LAS SIGUIENTES PREGUNTAS:</w:t>
      </w:r>
    </w:p>
    <w:p w14:paraId="7519F263"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7F74AB09"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19.49 EN CASO DE RESPUESTA NEGATIVA A LA PREGUNTA 19.41:</w:t>
      </w:r>
    </w:p>
    <w:p w14:paraId="39D267D7"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PREGUNTA: ¿POR QUÉ NO LLEVAN A CABO EN SU ORGANISMO DESCENTRALIZADO EL MANEJO DE LOS DOCUMENTOS ELECTRÓNICOS COMO LO ESTABLECE LA LEY?</w:t>
      </w:r>
    </w:p>
    <w:p w14:paraId="57E6686A"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19.50 EN CASO DE RESPUESTA NEGATIVA A LA PREGUNTA 19.42:</w:t>
      </w:r>
    </w:p>
    <w:p w14:paraId="3D408506"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PREGUNTA: ¿POR QUÉ NO SABE QUIEN DETERMINA LOS CRITERIOS PARA EL MANEJO DE DOCUMENTOS ELECTRÓNICOS?</w:t>
      </w:r>
    </w:p>
    <w:p w14:paraId="6F3BFAD6"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6B12E4C4"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19.51 EN CASO DE RESPUESTA NEGATIVA A LA PREGUNTA 19.43:</w:t>
      </w:r>
    </w:p>
    <w:p w14:paraId="4EDF2B50"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PREGUNTA: ¿POR QUÉ NO HACEN UTILIZACIÓN DEL SERVICIO DE UNA NUBE PARA EL MANEJO DE ARCHIVOS ELECTRÓNICOS COMO LO ESTABLECE LA LEY?</w:t>
      </w:r>
    </w:p>
    <w:p w14:paraId="628D7C7E"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68EDE535"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19.52 EN CASO DE RESPUESTA NEGATIVA A LA PREGUNTA 19.44:</w:t>
      </w:r>
    </w:p>
    <w:p w14:paraId="097F10A0"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PREGUNTA: POR QUÉ EL TITULAR DEL ÁREA COORDINADORA DE ARCHIVOS EN CONJUNTO CON EL TITULAR DEL ÁREA DE SISTEMAS Y/O TECNOLOGÍAS DE LA </w:t>
      </w:r>
      <w:r w:rsidRPr="00711824">
        <w:rPr>
          <w:rFonts w:ascii="Palatino Linotype" w:eastAsia="Palatino Linotype" w:hAnsi="Palatino Linotype" w:cs="Palatino Linotype"/>
          <w:i/>
          <w:sz w:val="18"/>
          <w:szCs w:val="18"/>
        </w:rPr>
        <w:lastRenderedPageBreak/>
        <w:t>INFORMACION NO INCLUYERON UN PROGRAMA DE MANEJO DE DOCUMENTACIÓN ELECTRÓNICA O SIMILAR EN EL PROGRAMA ANUAL DE DESARROLLO ARCHIVÍSTICO 2022 QUE PRESENTÓ AL DIRECTOR(A) DE SU ORGANISMO DESCENTRALIZADO EN EL</w:t>
      </w:r>
    </w:p>
    <w:p w14:paraId="6AAD92F4"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proofErr w:type="gramStart"/>
      <w:r w:rsidRPr="00711824">
        <w:rPr>
          <w:rFonts w:ascii="Palatino Linotype" w:eastAsia="Palatino Linotype" w:hAnsi="Palatino Linotype" w:cs="Palatino Linotype"/>
          <w:i/>
          <w:sz w:val="18"/>
          <w:szCs w:val="18"/>
        </w:rPr>
        <w:t>PRESENTE AÑO COMO LO ESTABLECE LA LEY?</w:t>
      </w:r>
      <w:proofErr w:type="gramEnd"/>
    </w:p>
    <w:p w14:paraId="1FEB89C3"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2A10BFA1"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19.53 CON FUNDAMENTO EN EL ARTÍCULO 12 PÁRRAFO SEGUNDO DE LA LEY GENERAL DE ARCHVOS; ARTÍCULO 12 PÁRRAFO SEGUNDO DE LA LEY DE ARCHIVOS Y ADMINISTRACIÓN DE DOCUMENTOS DEL ESTADO DE MÉXICO Y MUNICIPIOS; ARTÍCULO 106 DE LOS LINEAMIENTOS PARA LA ADMINISTRACIÓN DE DOCUMENTOS EN EL ESTADO DE MÉXICO; ARTÍCULOS 77 Y 78 DE LA LEY DE GOBIERNO DIGITAL DEL ESTADO DE MÉXICO Y MUNICIPIOS SE PREGUNTA: ¿EL ORGANO DE CONTROL INTERNO ESTÁ ENTERADO DE QUE SU ORGANISMO DESCENTRALIZADO INCURRE EN DESACATO A LA NORMATIVIDAD APLICABLE VIGENTE EN CUESTIÓN DE ARCHIVÍSTICA AL NO CUMPLIR CON ALGUNO Y/O TODO LO SOLICITADO EN EL NUMERAL 19 DEL PRESENTE DOCUMENTO COMO LO ESTABLECE LA LEY?</w:t>
      </w:r>
    </w:p>
    <w:p w14:paraId="5F944965" w14:textId="77777777" w:rsidR="00C04759" w:rsidRPr="00711824" w:rsidRDefault="00C04759">
      <w:pPr>
        <w:spacing w:line="360" w:lineRule="auto"/>
        <w:jc w:val="both"/>
        <w:rPr>
          <w:rFonts w:ascii="Palatino Linotype" w:eastAsia="Palatino Linotype" w:hAnsi="Palatino Linotype" w:cs="Palatino Linotype"/>
        </w:rPr>
      </w:pPr>
    </w:p>
    <w:p w14:paraId="56D09396"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Al respecto, la Ley de Gobierno Digital del Estado de México y Municipios</w:t>
      </w:r>
      <w:r w:rsidRPr="00711824">
        <w:rPr>
          <w:rFonts w:ascii="Palatino Linotype" w:eastAsia="Palatino Linotype" w:hAnsi="Palatino Linotype" w:cs="Palatino Linotype"/>
          <w:vertAlign w:val="superscript"/>
        </w:rPr>
        <w:footnoteReference w:id="8"/>
      </w:r>
      <w:r w:rsidRPr="00711824">
        <w:rPr>
          <w:rFonts w:ascii="Palatino Linotype" w:eastAsia="Palatino Linotype" w:hAnsi="Palatino Linotype" w:cs="Palatino Linotype"/>
        </w:rPr>
        <w:t xml:space="preserve">, establece que cada sujeto de dicha Ley deberá integrar un Comité Interno, con la finalidad de realizar acciones de apoyo, orientación y ejecución para el cumplimiento del objeto, el </w:t>
      </w:r>
      <w:proofErr w:type="gramStart"/>
      <w:r w:rsidRPr="00711824">
        <w:rPr>
          <w:rFonts w:ascii="Palatino Linotype" w:eastAsia="Palatino Linotype" w:hAnsi="Palatino Linotype" w:cs="Palatino Linotype"/>
        </w:rPr>
        <w:t>cual</w:t>
      </w:r>
      <w:proofErr w:type="gramEnd"/>
      <w:r w:rsidRPr="00711824">
        <w:rPr>
          <w:rFonts w:ascii="Palatino Linotype" w:eastAsia="Palatino Linotype" w:hAnsi="Palatino Linotype" w:cs="Palatino Linotype"/>
        </w:rPr>
        <w:t xml:space="preserve"> conforme al Reglamento de la Ley de Gobierno Digital del Estado de México y Municipios, dicho comité debe estar integrado de la siguiente manera: </w:t>
      </w:r>
    </w:p>
    <w:p w14:paraId="1ABAD0EA" w14:textId="77777777" w:rsidR="00C04759" w:rsidRPr="00711824" w:rsidRDefault="00C04759">
      <w:pPr>
        <w:jc w:val="both"/>
        <w:rPr>
          <w:rFonts w:ascii="Palatino Linotype" w:eastAsia="Palatino Linotype" w:hAnsi="Palatino Linotype" w:cs="Palatino Linotype"/>
        </w:rPr>
      </w:pPr>
    </w:p>
    <w:p w14:paraId="0BED584F"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“Artículo 23. El Comité Interno de cada sujeto de la Ley deberá estar integrado por:</w:t>
      </w:r>
      <w:r w:rsidRPr="00711824">
        <w:rPr>
          <w:rFonts w:ascii="Palatino Linotype" w:eastAsia="Palatino Linotype" w:hAnsi="Palatino Linotype" w:cs="Palatino Linotype"/>
          <w:i/>
          <w:color w:val="000000"/>
          <w:sz w:val="22"/>
          <w:szCs w:val="22"/>
        </w:rPr>
        <w:t xml:space="preserve"> </w:t>
      </w:r>
    </w:p>
    <w:p w14:paraId="2B618420"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I.</w:t>
      </w:r>
      <w:r w:rsidRPr="00711824">
        <w:rPr>
          <w:rFonts w:ascii="Palatino Linotype" w:eastAsia="Palatino Linotype" w:hAnsi="Palatino Linotype" w:cs="Palatino Linotype"/>
          <w:i/>
          <w:color w:val="000000"/>
          <w:sz w:val="22"/>
          <w:szCs w:val="22"/>
        </w:rPr>
        <w:t xml:space="preserve"> Un </w:t>
      </w:r>
      <w:proofErr w:type="gramStart"/>
      <w:r w:rsidRPr="00711824">
        <w:rPr>
          <w:rFonts w:ascii="Palatino Linotype" w:eastAsia="Palatino Linotype" w:hAnsi="Palatino Linotype" w:cs="Palatino Linotype"/>
          <w:i/>
          <w:color w:val="000000"/>
          <w:sz w:val="22"/>
          <w:szCs w:val="22"/>
        </w:rPr>
        <w:t>Presidente</w:t>
      </w:r>
      <w:proofErr w:type="gramEnd"/>
      <w:r w:rsidRPr="00711824">
        <w:rPr>
          <w:rFonts w:ascii="Palatino Linotype" w:eastAsia="Palatino Linotype" w:hAnsi="Palatino Linotype" w:cs="Palatino Linotype"/>
          <w:i/>
          <w:color w:val="000000"/>
          <w:sz w:val="22"/>
          <w:szCs w:val="22"/>
        </w:rPr>
        <w:t xml:space="preserve">, que será el titular del sujeto de la Ley; </w:t>
      </w:r>
    </w:p>
    <w:p w14:paraId="571686A8"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II.</w:t>
      </w:r>
      <w:r w:rsidRPr="00711824">
        <w:rPr>
          <w:rFonts w:ascii="Palatino Linotype" w:eastAsia="Palatino Linotype" w:hAnsi="Palatino Linotype" w:cs="Palatino Linotype"/>
          <w:i/>
          <w:color w:val="000000"/>
          <w:sz w:val="22"/>
          <w:szCs w:val="22"/>
        </w:rPr>
        <w:t xml:space="preserve"> Un </w:t>
      </w:r>
      <w:proofErr w:type="gramStart"/>
      <w:r w:rsidRPr="00711824">
        <w:rPr>
          <w:rFonts w:ascii="Palatino Linotype" w:eastAsia="Palatino Linotype" w:hAnsi="Palatino Linotype" w:cs="Palatino Linotype"/>
          <w:i/>
          <w:color w:val="000000"/>
          <w:sz w:val="22"/>
          <w:szCs w:val="22"/>
        </w:rPr>
        <w:t>Secretario Ejecutivo</w:t>
      </w:r>
      <w:proofErr w:type="gramEnd"/>
      <w:r w:rsidRPr="00711824">
        <w:rPr>
          <w:rFonts w:ascii="Palatino Linotype" w:eastAsia="Palatino Linotype" w:hAnsi="Palatino Linotype" w:cs="Palatino Linotype"/>
          <w:i/>
          <w:color w:val="000000"/>
          <w:sz w:val="22"/>
          <w:szCs w:val="22"/>
        </w:rPr>
        <w:t>, designado por el Presidente del Comité Interno, el cual deberá tener, como mínimo un cargo de entre los dos niveles inmediatos inferiores al del titular del sujeto de la Ley;</w:t>
      </w:r>
    </w:p>
    <w:p w14:paraId="1638BC5E"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III.</w:t>
      </w:r>
      <w:r w:rsidRPr="00711824">
        <w:rPr>
          <w:rFonts w:ascii="Palatino Linotype" w:eastAsia="Palatino Linotype" w:hAnsi="Palatino Linotype" w:cs="Palatino Linotype"/>
          <w:i/>
          <w:color w:val="000000"/>
          <w:sz w:val="22"/>
          <w:szCs w:val="22"/>
        </w:rPr>
        <w:t xml:space="preserve"> Un </w:t>
      </w:r>
      <w:proofErr w:type="gramStart"/>
      <w:r w:rsidRPr="00711824">
        <w:rPr>
          <w:rFonts w:ascii="Palatino Linotype" w:eastAsia="Palatino Linotype" w:hAnsi="Palatino Linotype" w:cs="Palatino Linotype"/>
          <w:i/>
          <w:color w:val="000000"/>
          <w:sz w:val="22"/>
          <w:szCs w:val="22"/>
        </w:rPr>
        <w:t>Secretario Técnico</w:t>
      </w:r>
      <w:proofErr w:type="gramEnd"/>
      <w:r w:rsidRPr="00711824">
        <w:rPr>
          <w:rFonts w:ascii="Palatino Linotype" w:eastAsia="Palatino Linotype" w:hAnsi="Palatino Linotype" w:cs="Palatino Linotype"/>
          <w:i/>
          <w:color w:val="000000"/>
          <w:sz w:val="22"/>
          <w:szCs w:val="22"/>
        </w:rPr>
        <w:t xml:space="preserve">, que será el titular de la unidad de tecnologías de la información y comunicación o área equivalente, cuya función se vincule con las tecnologías de la información y comunicación; </w:t>
      </w:r>
    </w:p>
    <w:p w14:paraId="199F13C1"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lastRenderedPageBreak/>
        <w:t xml:space="preserve">IV. </w:t>
      </w:r>
      <w:r w:rsidRPr="00711824">
        <w:rPr>
          <w:rFonts w:ascii="Palatino Linotype" w:eastAsia="Palatino Linotype" w:hAnsi="Palatino Linotype" w:cs="Palatino Linotype"/>
          <w:i/>
          <w:color w:val="000000"/>
          <w:sz w:val="22"/>
          <w:szCs w:val="22"/>
        </w:rPr>
        <w:t xml:space="preserve">Cuatro vocales, que determine el </w:t>
      </w:r>
      <w:proofErr w:type="gramStart"/>
      <w:r w:rsidRPr="00711824">
        <w:rPr>
          <w:rFonts w:ascii="Palatino Linotype" w:eastAsia="Palatino Linotype" w:hAnsi="Palatino Linotype" w:cs="Palatino Linotype"/>
          <w:i/>
          <w:color w:val="000000"/>
          <w:sz w:val="22"/>
          <w:szCs w:val="22"/>
        </w:rPr>
        <w:t>Presidente</w:t>
      </w:r>
      <w:proofErr w:type="gramEnd"/>
      <w:r w:rsidRPr="00711824">
        <w:rPr>
          <w:rFonts w:ascii="Palatino Linotype" w:eastAsia="Palatino Linotype" w:hAnsi="Palatino Linotype" w:cs="Palatino Linotype"/>
          <w:i/>
          <w:color w:val="000000"/>
          <w:sz w:val="22"/>
          <w:szCs w:val="22"/>
        </w:rPr>
        <w:t xml:space="preserve"> del Comité Interno, los cuales deberán tener, al menos, cargos de entre los dos niveles inmediatos inferiores al del titular del sujeto de la Ley, y </w:t>
      </w:r>
    </w:p>
    <w:p w14:paraId="06C59009"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 xml:space="preserve">V. </w:t>
      </w:r>
      <w:r w:rsidRPr="00711824">
        <w:rPr>
          <w:rFonts w:ascii="Palatino Linotype" w:eastAsia="Palatino Linotype" w:hAnsi="Palatino Linotype" w:cs="Palatino Linotype"/>
          <w:i/>
          <w:color w:val="000000"/>
          <w:sz w:val="22"/>
          <w:szCs w:val="22"/>
        </w:rPr>
        <w:t xml:space="preserve">Un representante del Órgano Interno de Control o equivalente. </w:t>
      </w:r>
    </w:p>
    <w:p w14:paraId="6433503B"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1F99D2A9"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El </w:t>
      </w:r>
      <w:proofErr w:type="gramStart"/>
      <w:r w:rsidRPr="00711824">
        <w:rPr>
          <w:rFonts w:ascii="Palatino Linotype" w:eastAsia="Palatino Linotype" w:hAnsi="Palatino Linotype" w:cs="Palatino Linotype"/>
          <w:i/>
          <w:color w:val="000000"/>
          <w:sz w:val="22"/>
          <w:szCs w:val="22"/>
        </w:rPr>
        <w:t>Presidente</w:t>
      </w:r>
      <w:proofErr w:type="gramEnd"/>
      <w:r w:rsidRPr="00711824">
        <w:rPr>
          <w:rFonts w:ascii="Palatino Linotype" w:eastAsia="Palatino Linotype" w:hAnsi="Palatino Linotype" w:cs="Palatino Linotype"/>
          <w:i/>
          <w:color w:val="000000"/>
          <w:sz w:val="22"/>
          <w:szCs w:val="22"/>
        </w:rPr>
        <w:t xml:space="preserve"> del Comité Interno, con aprobación de los miembros de éste, podrá invitar a especialistas o involucrados en la materia, quienes tendrán derecho a voz pero no a voto. </w:t>
      </w:r>
    </w:p>
    <w:p w14:paraId="6B334E18"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2A47F178"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Para efectos de la representación de los integrantes del Comité Interno, éstos podrán nombrar a un suplente, quien deberá tener el nivel inmediato inferior al del integrante titular.</w:t>
      </w:r>
    </w:p>
    <w:p w14:paraId="25076116"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27245053"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 Los integrantes del Comité Interno, tendrán derecho a voz y voto, con excepción de los secretarios Ejecutivo y Técnico, quienes sólo tendrán derecho a voz.” </w:t>
      </w:r>
    </w:p>
    <w:p w14:paraId="372A56FF"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(Énfasis añadido) </w:t>
      </w:r>
    </w:p>
    <w:p w14:paraId="6E583C1E" w14:textId="77777777" w:rsidR="00C04759" w:rsidRPr="00711824" w:rsidRDefault="00C04759">
      <w:pPr>
        <w:ind w:right="899"/>
        <w:jc w:val="both"/>
        <w:rPr>
          <w:rFonts w:ascii="Palatino Linotype" w:eastAsia="Palatino Linotype" w:hAnsi="Palatino Linotype" w:cs="Palatino Linotype"/>
          <w:i/>
          <w:color w:val="000000"/>
          <w:sz w:val="22"/>
          <w:szCs w:val="22"/>
        </w:rPr>
      </w:pPr>
    </w:p>
    <w:p w14:paraId="4A072FAD"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Asimismo, la Ley de Gobierno Digital del Estado de México y Municipios, establece que se deberá elaborar y presentar al </w:t>
      </w:r>
      <w:proofErr w:type="gramStart"/>
      <w:r w:rsidRPr="00711824">
        <w:rPr>
          <w:rFonts w:ascii="Palatino Linotype" w:eastAsia="Palatino Linotype" w:hAnsi="Palatino Linotype" w:cs="Palatino Linotype"/>
        </w:rPr>
        <w:t>Secretario Técnico</w:t>
      </w:r>
      <w:proofErr w:type="gramEnd"/>
      <w:r w:rsidRPr="00711824">
        <w:rPr>
          <w:rFonts w:ascii="Palatino Linotype" w:eastAsia="Palatino Linotype" w:hAnsi="Palatino Linotype" w:cs="Palatino Linotype"/>
        </w:rPr>
        <w:t xml:space="preserve"> del Comité Interno, los Programas de Trabajo, que planeen ejecutar en el ejercicio fiscal siguiente, a efecto de elaborar el Programa Sectorial de Tecnologías de la Información y comunicación.</w:t>
      </w:r>
    </w:p>
    <w:p w14:paraId="10BCE587" w14:textId="77777777" w:rsidR="00C04759" w:rsidRPr="00711824" w:rsidRDefault="00C04759">
      <w:pPr>
        <w:spacing w:line="360" w:lineRule="auto"/>
        <w:jc w:val="both"/>
        <w:rPr>
          <w:rFonts w:ascii="Palatino Linotype" w:eastAsia="Palatino Linotype" w:hAnsi="Palatino Linotype" w:cs="Palatino Linotype"/>
        </w:rPr>
      </w:pPr>
    </w:p>
    <w:p w14:paraId="39BE322D"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Por su parte, el artículo 44, de la Ley de Gobierno referida, precisa que las dependencias deben incorporar en el SETS, los trámites y servicios digitales que sean de nueva creación, los cuales deben difundirse y promoverse entre las personas a través de sus portales transaccionales. </w:t>
      </w:r>
    </w:p>
    <w:p w14:paraId="5097C2C9" w14:textId="77777777" w:rsidR="00C04759" w:rsidRPr="00711824" w:rsidRDefault="00C04759">
      <w:pPr>
        <w:spacing w:line="360" w:lineRule="auto"/>
        <w:jc w:val="both"/>
        <w:rPr>
          <w:rFonts w:ascii="Palatino Linotype" w:eastAsia="Palatino Linotype" w:hAnsi="Palatino Linotype" w:cs="Palatino Linotype"/>
        </w:rPr>
      </w:pPr>
    </w:p>
    <w:p w14:paraId="69187C13"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Por otro lado, es necesario precisar que para garantizar la seguridad de los portales transaccionales y de los datos personales de personas físicas y/o jurídicas colectivas se debe elaborar un plan de contingencia y difundirlo a los servidores públicos. </w:t>
      </w:r>
    </w:p>
    <w:p w14:paraId="6B5CC3AF" w14:textId="77777777" w:rsidR="00C04759" w:rsidRPr="00711824" w:rsidRDefault="00F12BDE">
      <w:pPr>
        <w:spacing w:before="240" w:after="240" w:line="360" w:lineRule="auto"/>
        <w:ind w:right="51"/>
        <w:jc w:val="both"/>
        <w:rPr>
          <w:rFonts w:ascii="Palatino Linotype" w:eastAsia="Palatino Linotype" w:hAnsi="Palatino Linotype" w:cs="Palatino Linotype"/>
        </w:rPr>
      </w:pPr>
      <w:r w:rsidRPr="00711824">
        <w:rPr>
          <w:rFonts w:ascii="Palatino Linotype" w:eastAsia="Palatino Linotype" w:hAnsi="Palatino Linotype" w:cs="Palatino Linotype"/>
        </w:rPr>
        <w:lastRenderedPageBreak/>
        <w:t xml:space="preserve">No obstante lo anterior, del análisis a la respuesta, es necesario resaltar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en respuesta, </w:t>
      </w:r>
      <w:r w:rsidRPr="00711824">
        <w:rPr>
          <w:rFonts w:ascii="Palatino Linotype" w:eastAsia="Palatino Linotype" w:hAnsi="Palatino Linotype" w:cs="Palatino Linotype"/>
          <w:b/>
        </w:rPr>
        <w:t xml:space="preserve">declaró la inexistencia del </w:t>
      </w:r>
      <w:r w:rsidRPr="00711824">
        <w:rPr>
          <w:rFonts w:ascii="Palatino Linotype" w:eastAsia="Palatino Linotype" w:hAnsi="Palatino Linotype" w:cs="Palatino Linotype"/>
        </w:rPr>
        <w:t xml:space="preserve">acta de instalación del comité interno de su organismo descentralizado instalado en el año 2022, el acta del comité interno mediante el cual aprobó el programa de trabajo de tecnologías de la información y comunicación en el año 2022 y el programa de trabajo de tecnologías de la información y comunicación del año 2022, ello mediante el acuerdo </w:t>
      </w:r>
      <w:r w:rsidRPr="00711824">
        <w:rPr>
          <w:rFonts w:ascii="Palatino Linotype" w:eastAsia="Palatino Linotype" w:hAnsi="Palatino Linotype" w:cs="Palatino Linotype"/>
          <w:b/>
        </w:rPr>
        <w:t xml:space="preserve">SMDIF/UT/AI/06/2022, </w:t>
      </w:r>
      <w:r w:rsidRPr="00711824">
        <w:rPr>
          <w:rFonts w:ascii="Palatino Linotype" w:eastAsia="Palatino Linotype" w:hAnsi="Palatino Linotype" w:cs="Palatino Linotype"/>
        </w:rPr>
        <w:t>el cual ya fue desvirtuado en líneas anteriores por no contener los elementos mínimos previstos por la normatividad, por lo que sí bien es cierto, dicho acuerdo no puede validarse, no menos cierto es que si a la fecha de la solicitud remitió este acuerdo de inexistencia es porque derivado de una búsqueda exhaustiva y razonable en el patrimonio documental de la Unidad de Archivo, la información no obra en sus archivos, por lo tanto, se colige que al diez de noviembre de 2022, el Sistema Municipal Para el Desarrollo Integral de la Familia de Cuautitlán Izcalli no cuenta con el acta de instalación del comité interno de su organismo descentralizado instalado en el año 2022, el acta del comité interno mediante el cual aprobó el programa de trabajo de tecnologías de la información y comunicación en el año 2022 y el programa de trabajo de tecnologías de la información y comunicación del año 2022</w:t>
      </w:r>
      <w:r w:rsidRPr="00711824">
        <w:rPr>
          <w:rFonts w:ascii="Palatino Linotype" w:eastAsia="Palatino Linotype" w:hAnsi="Palatino Linotype" w:cs="Palatino Linotype"/>
          <w:b/>
        </w:rPr>
        <w:t xml:space="preserve">, </w:t>
      </w:r>
      <w:r w:rsidRPr="00711824">
        <w:rPr>
          <w:rFonts w:ascii="Palatino Linotype" w:eastAsia="Palatino Linotype" w:hAnsi="Palatino Linotype" w:cs="Palatino Linotype"/>
        </w:rPr>
        <w:t>por ello lo pertinente no es ordenar se practique una nueva búsqueda pues resultaría ocioso, sino ordenar la declaratoria formal de la inexistencia del programa de preservación digital 2022, en términos de lo que señala el artículo 19, tercer párrafo, 49, fracciones II y XIII; 169 y 170 de la Ley de Transparencia y Acceso a la Información Pública del Estado de México y Municipios, conforme a lo establecido en líneas anteriores.</w:t>
      </w:r>
    </w:p>
    <w:p w14:paraId="60CC0828" w14:textId="77777777" w:rsidR="00C04759" w:rsidRPr="00711824" w:rsidRDefault="00F12BDE">
      <w:pPr>
        <w:spacing w:line="360" w:lineRule="auto"/>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rPr>
        <w:lastRenderedPageBreak/>
        <w:t xml:space="preserve">En lo concerniente al resto de los puntos que componen este requerimiento de información,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fue omiso en pronunciarse, por lo que se determina que s</w:t>
      </w:r>
      <w:r w:rsidRPr="00711824">
        <w:rPr>
          <w:rFonts w:ascii="Palatino Linotype" w:eastAsia="Palatino Linotype" w:hAnsi="Palatino Linotype" w:cs="Palatino Linotype"/>
          <w:color w:val="000000"/>
        </w:rPr>
        <w:t xml:space="preserve">e contraviene al criterio 02/17, emitido por el Pleno del Instituto Nacional de Transparencia y Acceso a la Información y Protección de Datos Personales, en </w:t>
      </w:r>
      <w:r w:rsidRPr="00711824">
        <w:rPr>
          <w:rFonts w:ascii="Palatino Linotype" w:eastAsia="Palatino Linotype" w:hAnsi="Palatino Linotype" w:cs="Palatino Linotype"/>
        </w:rPr>
        <w:t xml:space="preserve">consecuencia, este Organismo Garante determina ordenar de ser procedente en </w:t>
      </w:r>
      <w:r w:rsidRPr="00711824">
        <w:rPr>
          <w:rFonts w:ascii="Palatino Linotype" w:eastAsia="Palatino Linotype" w:hAnsi="Palatino Linotype" w:cs="Palatino Linotype"/>
          <w:b/>
        </w:rPr>
        <w:t xml:space="preserve">versión pública </w:t>
      </w:r>
      <w:r w:rsidRPr="00711824">
        <w:rPr>
          <w:rFonts w:ascii="Palatino Linotype" w:eastAsia="Palatino Linotype" w:hAnsi="Palatino Linotype" w:cs="Palatino Linotype"/>
        </w:rPr>
        <w:t xml:space="preserve">lo siguiente: </w:t>
      </w:r>
    </w:p>
    <w:p w14:paraId="0E61E2D7" w14:textId="77777777" w:rsidR="00C04759" w:rsidRPr="00711824" w:rsidRDefault="00F12BDE">
      <w:pPr>
        <w:spacing w:before="240" w:after="240" w:line="360" w:lineRule="auto"/>
        <w:ind w:right="49"/>
        <w:jc w:val="both"/>
        <w:rPr>
          <w:rFonts w:ascii="Palatino Linotype" w:eastAsia="Palatino Linotype" w:hAnsi="Palatino Linotype" w:cs="Palatino Linotype"/>
          <w:b/>
        </w:rPr>
      </w:pPr>
      <w:r w:rsidRPr="00711824">
        <w:rPr>
          <w:rFonts w:ascii="Palatino Linotype" w:eastAsia="Palatino Linotype" w:hAnsi="Palatino Linotype" w:cs="Palatino Linotype"/>
          <w:b/>
        </w:rPr>
        <w:t xml:space="preserve">Recapitulación de la información que se ordena entregar: </w:t>
      </w:r>
    </w:p>
    <w:p w14:paraId="5C4812B1"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b/>
          <w:color w:val="000000"/>
          <w:sz w:val="20"/>
          <w:szCs w:val="20"/>
        </w:rPr>
        <w:t>SEGURIDAD DE DOCUMENTOS ELECTRÓNICOS Y EXPEDIENTES DIGITALES</w:t>
      </w:r>
    </w:p>
    <w:p w14:paraId="5402002B" w14:textId="77777777" w:rsidR="00C04759" w:rsidRPr="00711824" w:rsidRDefault="00F12BDE">
      <w:pPr>
        <w:numPr>
          <w:ilvl w:val="0"/>
          <w:numId w:val="18"/>
        </w:numPr>
        <w:spacing w:line="360" w:lineRule="auto"/>
        <w:ind w:right="900"/>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Trámites y servicios digitales creados del 1 de enero al 10 de noviembre de 2022. </w:t>
      </w:r>
    </w:p>
    <w:p w14:paraId="6BCD52BA" w14:textId="77777777" w:rsidR="00C04759" w:rsidRPr="00711824" w:rsidRDefault="00F12BDE">
      <w:pPr>
        <w:numPr>
          <w:ilvl w:val="0"/>
          <w:numId w:val="18"/>
        </w:numPr>
        <w:spacing w:line="360" w:lineRule="auto"/>
        <w:ind w:left="567" w:right="900" w:hanging="141"/>
        <w:jc w:val="both"/>
        <w:rPr>
          <w:rFonts w:ascii="Palatino Linotype" w:eastAsia="Palatino Linotype" w:hAnsi="Palatino Linotype" w:cs="Palatino Linotype"/>
        </w:rPr>
      </w:pPr>
      <w:r w:rsidRPr="00711824">
        <w:rPr>
          <w:rFonts w:ascii="Palatino Linotype" w:eastAsia="Palatino Linotype" w:hAnsi="Palatino Linotype" w:cs="Palatino Linotype"/>
        </w:rPr>
        <w:t>Plan de contingencia actualizado al 10 de noviembre de 2022</w:t>
      </w:r>
    </w:p>
    <w:p w14:paraId="3EEB92FF" w14:textId="77777777" w:rsidR="00C04759" w:rsidRPr="00711824" w:rsidRDefault="00F12BDE">
      <w:pPr>
        <w:numPr>
          <w:ilvl w:val="0"/>
          <w:numId w:val="18"/>
        </w:numPr>
        <w:spacing w:line="360" w:lineRule="auto"/>
        <w:ind w:left="567" w:right="900" w:hanging="141"/>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Reporte de avance de trabajo de los programas de trabajo 2022. </w:t>
      </w:r>
    </w:p>
    <w:p w14:paraId="6E7309FD" w14:textId="77777777" w:rsidR="00C04759" w:rsidRPr="00711824" w:rsidRDefault="00F12BDE">
      <w:pPr>
        <w:numPr>
          <w:ilvl w:val="0"/>
          <w:numId w:val="18"/>
        </w:numPr>
        <w:spacing w:line="360" w:lineRule="auto"/>
        <w:ind w:left="567" w:right="900" w:hanging="141"/>
        <w:jc w:val="both"/>
        <w:rPr>
          <w:rFonts w:ascii="Palatino Linotype" w:eastAsia="Palatino Linotype" w:hAnsi="Palatino Linotype" w:cs="Palatino Linotype"/>
        </w:rPr>
      </w:pPr>
      <w:r w:rsidRPr="00711824">
        <w:rPr>
          <w:rFonts w:ascii="Palatino Linotype" w:eastAsia="Palatino Linotype" w:hAnsi="Palatino Linotype" w:cs="Palatino Linotype"/>
        </w:rPr>
        <w:t>Planes de contingencia y evidencia de su difusión, al 10 de noviembre de 2022</w:t>
      </w:r>
    </w:p>
    <w:p w14:paraId="4E532871" w14:textId="77777777" w:rsidR="00C04759" w:rsidRPr="00711824" w:rsidRDefault="00C04759">
      <w:pPr>
        <w:spacing w:line="360" w:lineRule="auto"/>
        <w:jc w:val="both"/>
        <w:rPr>
          <w:rFonts w:ascii="Palatino Linotype" w:eastAsia="Palatino Linotype" w:hAnsi="Palatino Linotype" w:cs="Palatino Linotype"/>
        </w:rPr>
      </w:pPr>
    </w:p>
    <w:p w14:paraId="674368DD"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Asimismo, para el caso de que no cuente con la información de la cual se ordena su entrega, el Sujeto Obligado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201AE31E" w14:textId="77777777" w:rsidR="00C04759" w:rsidRPr="00711824" w:rsidRDefault="00C04759">
      <w:pPr>
        <w:spacing w:line="360" w:lineRule="auto"/>
        <w:jc w:val="both"/>
        <w:rPr>
          <w:rFonts w:ascii="Palatino Linotype" w:eastAsia="Palatino Linotype" w:hAnsi="Palatino Linotype" w:cs="Palatino Linotype"/>
        </w:rPr>
      </w:pPr>
    </w:p>
    <w:p w14:paraId="4287C0E7" w14:textId="77777777" w:rsidR="00C04759" w:rsidRPr="00711824" w:rsidRDefault="00F12BDE">
      <w:pPr>
        <w:numPr>
          <w:ilvl w:val="0"/>
          <w:numId w:val="23"/>
        </w:numPr>
        <w:pBdr>
          <w:top w:val="nil"/>
          <w:left w:val="nil"/>
          <w:bottom w:val="nil"/>
          <w:right w:val="nil"/>
          <w:between w:val="nil"/>
        </w:pBdr>
        <w:spacing w:line="360" w:lineRule="auto"/>
        <w:ind w:left="567" w:right="900" w:hanging="141"/>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color w:val="000000"/>
        </w:rPr>
        <w:lastRenderedPageBreak/>
        <w:t>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generó, posee y/o administra los siguientes documentos:</w:t>
      </w:r>
    </w:p>
    <w:p w14:paraId="6D0030F0" w14:textId="77777777" w:rsidR="00C04759" w:rsidRPr="00711824" w:rsidRDefault="00F12BDE">
      <w:pPr>
        <w:pBdr>
          <w:top w:val="nil"/>
          <w:left w:val="nil"/>
          <w:bottom w:val="nil"/>
          <w:right w:val="nil"/>
          <w:between w:val="nil"/>
        </w:pBdr>
        <w:spacing w:line="360" w:lineRule="auto"/>
        <w:ind w:left="567" w:right="900"/>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color w:val="000000"/>
        </w:rPr>
        <w:t xml:space="preserve">1.- El acta o documento análogo que dé cuenta de la instalación e </w:t>
      </w:r>
      <w:proofErr w:type="gramStart"/>
      <w:r w:rsidRPr="00711824">
        <w:rPr>
          <w:rFonts w:ascii="Palatino Linotype" w:eastAsia="Palatino Linotype" w:hAnsi="Palatino Linotype" w:cs="Palatino Linotype"/>
          <w:color w:val="000000"/>
        </w:rPr>
        <w:t>integración  del</w:t>
      </w:r>
      <w:proofErr w:type="gramEnd"/>
      <w:r w:rsidRPr="00711824">
        <w:rPr>
          <w:rFonts w:ascii="Palatino Linotype" w:eastAsia="Palatino Linotype" w:hAnsi="Palatino Linotype" w:cs="Palatino Linotype"/>
          <w:color w:val="000000"/>
        </w:rPr>
        <w:t xml:space="preserve"> Comité Interno, vigente al 10 de noviembre de 2022.  </w:t>
      </w:r>
    </w:p>
    <w:p w14:paraId="3B624AEB" w14:textId="77777777" w:rsidR="00C04759" w:rsidRPr="00711824" w:rsidRDefault="00F12BDE">
      <w:pPr>
        <w:pBdr>
          <w:top w:val="nil"/>
          <w:left w:val="nil"/>
          <w:bottom w:val="nil"/>
          <w:right w:val="nil"/>
          <w:between w:val="nil"/>
        </w:pBdr>
        <w:spacing w:line="360" w:lineRule="auto"/>
        <w:ind w:left="567" w:right="900"/>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color w:val="000000"/>
        </w:rPr>
        <w:t xml:space="preserve">2.- Acta del comité interno mediante el cual aprobó el programa de trabajo de tecnologías de la información y comunicación en el año 2022. </w:t>
      </w:r>
    </w:p>
    <w:p w14:paraId="44E0EA38" w14:textId="77777777" w:rsidR="00C04759" w:rsidRPr="00711824" w:rsidRDefault="00F12BDE">
      <w:pPr>
        <w:pBdr>
          <w:top w:val="nil"/>
          <w:left w:val="nil"/>
          <w:bottom w:val="nil"/>
          <w:right w:val="nil"/>
          <w:between w:val="nil"/>
        </w:pBdr>
        <w:spacing w:line="360" w:lineRule="auto"/>
        <w:ind w:left="567" w:right="900"/>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color w:val="000000"/>
        </w:rPr>
        <w:t>3.- El programa de trabajo de tecnologías de la información y comunicación del año 2022.</w:t>
      </w:r>
    </w:p>
    <w:p w14:paraId="03863FD0" w14:textId="77777777" w:rsidR="00C04759" w:rsidRPr="00711824" w:rsidRDefault="00F12BDE">
      <w:pPr>
        <w:widowControl w:val="0"/>
        <w:spacing w:line="360" w:lineRule="auto"/>
        <w:jc w:val="both"/>
        <w:rPr>
          <w:rFonts w:ascii="Palatino Linotype" w:eastAsia="Palatino Linotype" w:hAnsi="Palatino Linotype" w:cs="Palatino Linotype"/>
          <w:sz w:val="22"/>
          <w:szCs w:val="22"/>
        </w:rPr>
      </w:pPr>
      <w:r w:rsidRPr="00711824">
        <w:rPr>
          <w:noProof/>
        </w:rPr>
        <mc:AlternateContent>
          <mc:Choice Requires="wps">
            <w:drawing>
              <wp:anchor distT="0" distB="0" distL="114300" distR="114300" simplePos="0" relativeHeight="251673600" behindDoc="0" locked="0" layoutInCell="1" hidden="0" allowOverlap="1" wp14:anchorId="2E815762" wp14:editId="330218C1">
                <wp:simplePos x="0" y="0"/>
                <wp:positionH relativeFrom="column">
                  <wp:posOffset>1</wp:posOffset>
                </wp:positionH>
                <wp:positionV relativeFrom="paragraph">
                  <wp:posOffset>0</wp:posOffset>
                </wp:positionV>
                <wp:extent cx="5638800" cy="371475"/>
                <wp:effectExtent l="0" t="0" r="0" b="0"/>
                <wp:wrapNone/>
                <wp:docPr id="320" name="Rectángulo 320"/>
                <wp:cNvGraphicFramePr/>
                <a:graphic xmlns:a="http://schemas.openxmlformats.org/drawingml/2006/main">
                  <a:graphicData uri="http://schemas.microsoft.com/office/word/2010/wordprocessingShape">
                    <wps:wsp>
                      <wps:cNvSpPr/>
                      <wps:spPr>
                        <a:xfrm>
                          <a:off x="2545650" y="3613313"/>
                          <a:ext cx="5600700" cy="333375"/>
                        </a:xfrm>
                        <a:prstGeom prst="rect">
                          <a:avLst/>
                        </a:prstGeom>
                        <a:solidFill>
                          <a:srgbClr val="DDD9C3"/>
                        </a:solidFill>
                        <a:ln w="9525" cap="flat" cmpd="sng">
                          <a:solidFill>
                            <a:srgbClr val="000000"/>
                          </a:solidFill>
                          <a:prstDash val="solid"/>
                          <a:round/>
                          <a:headEnd type="none" w="sm" len="sm"/>
                          <a:tailEnd type="none" w="sm" len="sm"/>
                        </a:ln>
                        <a:effectLst>
                          <a:outerShdw blurRad="40000" dist="23000" dir="5400000" rotWithShape="0">
                            <a:srgbClr val="000000">
                              <a:alpha val="33725"/>
                            </a:srgbClr>
                          </a:outerShdw>
                        </a:effectLst>
                      </wps:spPr>
                      <wps:txbx>
                        <w:txbxContent>
                          <w:p w14:paraId="60BE9855" w14:textId="77777777" w:rsidR="00F12BDE" w:rsidRDefault="00F12BDE">
                            <w:pPr>
                              <w:jc w:val="center"/>
                              <w:textDirection w:val="btLr"/>
                            </w:pPr>
                            <w:r>
                              <w:rPr>
                                <w:rFonts w:ascii="Palatino Linotype" w:eastAsia="Palatino Linotype" w:hAnsi="Palatino Linotype" w:cs="Palatino Linotype"/>
                                <w:b/>
                                <w:color w:val="000000"/>
                                <w:sz w:val="20"/>
                              </w:rPr>
                              <w:t>20.- ARCHIVACIÓN</w:t>
                            </w:r>
                          </w:p>
                        </w:txbxContent>
                      </wps:txbx>
                      <wps:bodyPr spcFirstLastPara="1" wrap="square" lIns="91425" tIns="45700" rIns="91425" bIns="45700" anchor="ctr" anchorCtr="0">
                        <a:noAutofit/>
                      </wps:bodyPr>
                    </wps:wsp>
                  </a:graphicData>
                </a:graphic>
              </wp:anchor>
            </w:drawing>
          </mc:Choice>
          <mc:Fallback>
            <w:pict>
              <v:rect id="Rectángulo 320" o:spid="_x0000_s1041" style="position:absolute;left:0;text-align:left;margin-left:0;margin-top:0;width:444pt;height:29.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" fillcolor="#ddd9c3">
                <v:stroke startarrowwidth="narrow" startarrowlength="short" endarrowwidth="narrow" endarrowlength="short" joinstyle="round"/>
                <v:shadow on="t" color="black" opacity="22102f" origin=",.5" offset="0,.63889mm"/>
                <v:textbox inset="2.53958mm,1.2694mm,2.53958mm,1.2694mm">
                  <w:txbxContent>
                    <w:p w:rsidR="00F12BDE" w:rsidRDefault="00F12BDE">
                      <w:pPr>
                        <w:jc w:val="center"/>
                        <w:textDirection w:val="btLr"/>
                      </w:pPr>
                      <w:r>
                        <w:rPr>
                          <w:rFonts w:ascii="Palatino Linotype" w:eastAsia="Palatino Linotype" w:hAnsi="Palatino Linotype" w:cs="Palatino Linotype"/>
                          <w:b/>
                          <w:color w:val="000000"/>
                          <w:sz w:val="20"/>
                        </w:rPr>
                        <w:t>20.- ARCHIVACIÓN</w:t>
                      </w:r>
                    </w:p>
                  </w:txbxContent>
                </v:textbox>
              </v:rect>
            </w:pict>
          </mc:Fallback>
        </mc:AlternateContent>
      </w:r>
    </w:p>
    <w:p w14:paraId="504ABD64" w14:textId="77777777" w:rsidR="00C04759" w:rsidRPr="00711824" w:rsidRDefault="00C04759">
      <w:pPr>
        <w:widowControl w:val="0"/>
        <w:spacing w:line="360" w:lineRule="auto"/>
        <w:jc w:val="both"/>
        <w:rPr>
          <w:rFonts w:ascii="Palatino Linotype" w:eastAsia="Palatino Linotype" w:hAnsi="Palatino Linotype" w:cs="Palatino Linotype"/>
          <w:sz w:val="22"/>
          <w:szCs w:val="22"/>
        </w:rPr>
      </w:pPr>
    </w:p>
    <w:p w14:paraId="5E509352"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20.1 ¿EN SU ORGANISMO DESCENTRALIZADO ARCHIVAN SUS DOCUMENTOS POR ASUNTO COMO LO INDICA EL ARTÍCULO 20 SEGUNDO PÁRRAFO DE LA LEY GENERAL DE ARCHIVOS; ARTÍCULO OCTAVO DE LOS LINEAMIENTOS PARA LA ORGANIZACIÓN Y CONSERVACIÓN DE ARCHIVOS; </w:t>
      </w:r>
      <w:proofErr w:type="gramStart"/>
      <w:r w:rsidRPr="00711824">
        <w:rPr>
          <w:rFonts w:ascii="Palatino Linotype" w:eastAsia="Palatino Linotype" w:hAnsi="Palatino Linotype" w:cs="Palatino Linotype"/>
          <w:i/>
          <w:sz w:val="18"/>
          <w:szCs w:val="18"/>
        </w:rPr>
        <w:t>ARTÍCULO 20 DE LA LEY DE ARCHIVOS Y ADMINISTRACIÓN DE DOCUMENTOS DEL ESTADO DE MÉXICO Y MUNICIPIOS Y ARTÍCULO 54 DE LOS LINEAMIENTOS PARA LA ADMINISTRACIÓN DE DOCUMENTOS EN EL ESTADO DE MÉXICO?</w:t>
      </w:r>
      <w:proofErr w:type="gramEnd"/>
    </w:p>
    <w:p w14:paraId="5430A381"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68FD6939"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AFIRMATIVA A LA PREGUNTA 20.1:</w:t>
      </w:r>
    </w:p>
    <w:p w14:paraId="5CBA95FC"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7D18BC0F"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20.2 ¿DE DONDE PROCEDE EL ASUNTO DE CADA DOCUMENTO, </w:t>
      </w:r>
      <w:proofErr w:type="gramStart"/>
      <w:r w:rsidRPr="00711824">
        <w:rPr>
          <w:rFonts w:ascii="Palatino Linotype" w:eastAsia="Palatino Linotype" w:hAnsi="Palatino Linotype" w:cs="Palatino Linotype"/>
          <w:i/>
          <w:sz w:val="18"/>
          <w:szCs w:val="18"/>
        </w:rPr>
        <w:t>ES DECIR, CUAL FUE EL CRITERIO PARA DETERMINAR LOS ASUNTOS DE CADA DOCUMENTO?</w:t>
      </w:r>
      <w:proofErr w:type="gramEnd"/>
    </w:p>
    <w:p w14:paraId="38F391A6"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73274D11"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20.3 ¿LOS EXPEDIENTES DE SU ORGANISMO DESCENTRALIZADO TIENEN IDENTIFICADORES TALES COMO CARÁTULAS Y PESTAÑAS O CEJAS O MARBETES COMO LO INDICA EL ARTÍCULO 11 FRACCIÓN VI DE LA LEY GENERAL DE ARCHIVOS; ARTÍCULOS SEXTO FRACCIÓN VI, DÉCIMO QUINTO DE LOS LINEAMIENTOS PARA LA</w:t>
      </w:r>
    </w:p>
    <w:p w14:paraId="45C4751E"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proofErr w:type="gramStart"/>
      <w:r w:rsidRPr="00711824">
        <w:rPr>
          <w:rFonts w:ascii="Palatino Linotype" w:eastAsia="Palatino Linotype" w:hAnsi="Palatino Linotype" w:cs="Palatino Linotype"/>
          <w:i/>
          <w:sz w:val="18"/>
          <w:szCs w:val="18"/>
        </w:rPr>
        <w:lastRenderedPageBreak/>
        <w:t>ORGANIZACIÓN Y CONSERVACIÓN DE LOS ARCHIVOS Y ARTÍCULO 11 FRACCIÓN VI DE LA LEY DE ARCHIVOS Y ADMINISTRACIÓN DE DOCUMENTOS DEL ESTADO DE MÉXICO Y MUNICIPIOS?</w:t>
      </w:r>
      <w:proofErr w:type="gramEnd"/>
    </w:p>
    <w:p w14:paraId="1CCDE820"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AFIRMATIVA A LA PREGUNTA 20.3:</w:t>
      </w:r>
    </w:p>
    <w:p w14:paraId="224EE081"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20.4 ¿QUIEN APRUEBA EL FORMATO DE SUS CARÁTULAS Y PESTAÑAS O CEJAS O MARBETES?</w:t>
      </w:r>
    </w:p>
    <w:p w14:paraId="47077647"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04514B3A"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20.5 ¿QUE PORCENTAJE DE LOS EXPEDIENTES QUE TIENE EN SU ORGANISMO DESCENTRALIZADO CUENTAN CON IDENTIFICADORES EN SU CARÁTULA Y CEJAS?</w:t>
      </w:r>
    </w:p>
    <w:p w14:paraId="3DBFA3D9" w14:textId="77777777" w:rsidR="00C04759" w:rsidRPr="00711824" w:rsidRDefault="00F12BDE">
      <w:pPr>
        <w:widowControl w:val="0"/>
        <w:ind w:left="567" w:right="900"/>
        <w:jc w:val="both"/>
        <w:rPr>
          <w:rFonts w:ascii="Palatino Linotype" w:eastAsia="Palatino Linotype" w:hAnsi="Palatino Linotype" w:cs="Palatino Linotype"/>
          <w:b/>
          <w:i/>
          <w:sz w:val="18"/>
          <w:szCs w:val="18"/>
        </w:rPr>
      </w:pPr>
      <w:r w:rsidRPr="00711824">
        <w:rPr>
          <w:rFonts w:ascii="Palatino Linotype" w:eastAsia="Palatino Linotype" w:hAnsi="Palatino Linotype" w:cs="Palatino Linotype"/>
          <w:b/>
          <w:i/>
          <w:sz w:val="18"/>
          <w:szCs w:val="18"/>
        </w:rPr>
        <w:t>SOLICITO, DE LA MANERA MÁS ATENTA, LA SIGUIENTE DOCUMENTACIÓN EN FORMATO PDF:</w:t>
      </w:r>
    </w:p>
    <w:p w14:paraId="7BFD8303" w14:textId="77777777" w:rsidR="00C04759" w:rsidRPr="00711824" w:rsidRDefault="00C04759">
      <w:pPr>
        <w:widowControl w:val="0"/>
        <w:ind w:left="567" w:right="900"/>
        <w:jc w:val="both"/>
        <w:rPr>
          <w:rFonts w:ascii="Palatino Linotype" w:eastAsia="Palatino Linotype" w:hAnsi="Palatino Linotype" w:cs="Palatino Linotype"/>
          <w:b/>
          <w:i/>
          <w:sz w:val="18"/>
          <w:szCs w:val="18"/>
        </w:rPr>
      </w:pPr>
    </w:p>
    <w:p w14:paraId="4797F95C"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20.6 LOS FORMATOS INSTITUCIONALES DE CARÁTULA DE EXPEDIENTES Y PESTAÑAS O CEJAS O MARBETES DE SUS EXPEDIENTES.</w:t>
      </w:r>
    </w:p>
    <w:p w14:paraId="2C460E39"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NEGATIVA A LA PREGUNTA 20.1:</w:t>
      </w:r>
    </w:p>
    <w:p w14:paraId="169C6558"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08E8A322"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20.7 ¿POR QUÉ EN SU ORGANISMO DESCENTRALIZADO NO ARCHIVAN SUS DOCUMENTOS POR ASUNTO COMO LO ESTABLECE LA LEY?</w:t>
      </w:r>
    </w:p>
    <w:p w14:paraId="5FC711BD"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730056F3" w14:textId="77777777" w:rsidR="00C04759" w:rsidRPr="00711824" w:rsidRDefault="00F12BDE">
      <w:pPr>
        <w:widowControl w:val="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20.8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NUMERAL 20 DEL PRESENTE DOCUMENTO COMO LO ESTABLECE LA LEY?</w:t>
      </w:r>
    </w:p>
    <w:p w14:paraId="6F149991" w14:textId="77777777" w:rsidR="00C04759" w:rsidRPr="00711824" w:rsidRDefault="00C04759">
      <w:pPr>
        <w:widowControl w:val="0"/>
        <w:ind w:left="567" w:right="900"/>
        <w:jc w:val="both"/>
        <w:rPr>
          <w:rFonts w:ascii="Palatino Linotype" w:eastAsia="Palatino Linotype" w:hAnsi="Palatino Linotype" w:cs="Palatino Linotype"/>
          <w:i/>
          <w:sz w:val="18"/>
          <w:szCs w:val="18"/>
        </w:rPr>
      </w:pPr>
    </w:p>
    <w:p w14:paraId="04544218"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Al respecto, la particular refiere como </w:t>
      </w:r>
      <w:proofErr w:type="spellStart"/>
      <w:r w:rsidRPr="00711824">
        <w:rPr>
          <w:rFonts w:ascii="Palatino Linotype" w:eastAsia="Palatino Linotype" w:hAnsi="Palatino Linotype" w:cs="Palatino Linotype"/>
        </w:rPr>
        <w:t>archivación</w:t>
      </w:r>
      <w:proofErr w:type="spellEnd"/>
      <w:r w:rsidRPr="00711824">
        <w:rPr>
          <w:rFonts w:ascii="Palatino Linotype" w:eastAsia="Palatino Linotype" w:hAnsi="Palatino Linotype" w:cs="Palatino Linotype"/>
        </w:rPr>
        <w:t xml:space="preserve"> a los identificadores que se utilizan para identificar los expedientes; los cuales se encuentran delimitados por el Décimo quinto de los Lineamientos para la Organización y Conservación de Archivos que establece a la letra:  </w:t>
      </w:r>
    </w:p>
    <w:p w14:paraId="2F785448" w14:textId="77777777" w:rsidR="00C04759" w:rsidRPr="00711824" w:rsidRDefault="00C04759">
      <w:pPr>
        <w:jc w:val="both"/>
        <w:rPr>
          <w:rFonts w:ascii="Palatino Linotype" w:eastAsia="Palatino Linotype" w:hAnsi="Palatino Linotype" w:cs="Palatino Linotype"/>
        </w:rPr>
      </w:pPr>
    </w:p>
    <w:p w14:paraId="36462586"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w:t>
      </w:r>
      <w:r w:rsidRPr="00711824">
        <w:rPr>
          <w:rFonts w:ascii="Palatino Linotype" w:eastAsia="Palatino Linotype" w:hAnsi="Palatino Linotype" w:cs="Palatino Linotype"/>
          <w:b/>
          <w:i/>
          <w:color w:val="000000"/>
          <w:sz w:val="22"/>
          <w:szCs w:val="22"/>
        </w:rPr>
        <w:t>Décimo quinto.</w:t>
      </w:r>
      <w:r w:rsidRPr="00711824">
        <w:rPr>
          <w:rFonts w:ascii="Palatino Linotype" w:eastAsia="Palatino Linotype" w:hAnsi="Palatino Linotype" w:cs="Palatino Linotype"/>
          <w:i/>
          <w:color w:val="000000"/>
          <w:sz w:val="22"/>
          <w:szCs w:val="22"/>
        </w:rPr>
        <w:t xml:space="preserve"> Los expedientes deben incluir una portada o guarda exterior, en la que se deben registrar los datos de identificación del mismo, considerando el Cuadro general de clasificación archivística. </w:t>
      </w:r>
    </w:p>
    <w:p w14:paraId="3C1A5794"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599E90B2"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La identificación del expediente debe contener como mínimo los siguientes elementos: </w:t>
      </w:r>
    </w:p>
    <w:p w14:paraId="3321E4E4"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3656CBB5"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I.</w:t>
      </w:r>
      <w:r w:rsidRPr="00711824">
        <w:rPr>
          <w:rFonts w:ascii="Palatino Linotype" w:eastAsia="Palatino Linotype" w:hAnsi="Palatino Linotype" w:cs="Palatino Linotype"/>
          <w:i/>
          <w:color w:val="000000"/>
          <w:sz w:val="22"/>
          <w:szCs w:val="22"/>
        </w:rPr>
        <w:t xml:space="preserve"> Área o unidad administrativa; </w:t>
      </w:r>
    </w:p>
    <w:p w14:paraId="3AD1A02B"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II.</w:t>
      </w:r>
      <w:r w:rsidRPr="00711824">
        <w:rPr>
          <w:rFonts w:ascii="Palatino Linotype" w:eastAsia="Palatino Linotype" w:hAnsi="Palatino Linotype" w:cs="Palatino Linotype"/>
          <w:i/>
          <w:color w:val="000000"/>
          <w:sz w:val="22"/>
          <w:szCs w:val="22"/>
        </w:rPr>
        <w:t xml:space="preserve"> Fondo; </w:t>
      </w:r>
    </w:p>
    <w:p w14:paraId="16FA5B0E"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III.</w:t>
      </w:r>
      <w:r w:rsidRPr="00711824">
        <w:rPr>
          <w:rFonts w:ascii="Palatino Linotype" w:eastAsia="Palatino Linotype" w:hAnsi="Palatino Linotype" w:cs="Palatino Linotype"/>
          <w:i/>
          <w:color w:val="000000"/>
          <w:sz w:val="22"/>
          <w:szCs w:val="22"/>
        </w:rPr>
        <w:t xml:space="preserve"> Sección;</w:t>
      </w:r>
    </w:p>
    <w:p w14:paraId="1D83DBDD"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IV.</w:t>
      </w:r>
      <w:r w:rsidRPr="00711824">
        <w:rPr>
          <w:rFonts w:ascii="Palatino Linotype" w:eastAsia="Palatino Linotype" w:hAnsi="Palatino Linotype" w:cs="Palatino Linotype"/>
          <w:i/>
          <w:color w:val="000000"/>
          <w:sz w:val="22"/>
          <w:szCs w:val="22"/>
        </w:rPr>
        <w:t xml:space="preserve"> Serie; </w:t>
      </w:r>
    </w:p>
    <w:p w14:paraId="66967477"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V.</w:t>
      </w:r>
      <w:r w:rsidRPr="00711824">
        <w:rPr>
          <w:rFonts w:ascii="Palatino Linotype" w:eastAsia="Palatino Linotype" w:hAnsi="Palatino Linotype" w:cs="Palatino Linotype"/>
          <w:i/>
          <w:color w:val="000000"/>
          <w:sz w:val="22"/>
          <w:szCs w:val="22"/>
        </w:rPr>
        <w:t xml:space="preserve"> Número de expediente o clasificador: el número consecutivo que dentro de la serie documental identifica a cada uno de sus expedientes;</w:t>
      </w:r>
    </w:p>
    <w:p w14:paraId="34FEE880"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VI.</w:t>
      </w:r>
      <w:r w:rsidRPr="00711824">
        <w:rPr>
          <w:rFonts w:ascii="Palatino Linotype" w:eastAsia="Palatino Linotype" w:hAnsi="Palatino Linotype" w:cs="Palatino Linotype"/>
          <w:i/>
          <w:color w:val="000000"/>
          <w:sz w:val="22"/>
          <w:szCs w:val="22"/>
        </w:rPr>
        <w:t xml:space="preserve"> Fecha de apertura y, en su caso, de cierre del expediente; </w:t>
      </w:r>
    </w:p>
    <w:p w14:paraId="322A463A"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VII.</w:t>
      </w:r>
      <w:r w:rsidRPr="00711824">
        <w:rPr>
          <w:rFonts w:ascii="Palatino Linotype" w:eastAsia="Palatino Linotype" w:hAnsi="Palatino Linotype" w:cs="Palatino Linotype"/>
          <w:i/>
          <w:color w:val="000000"/>
          <w:sz w:val="22"/>
          <w:szCs w:val="22"/>
        </w:rPr>
        <w:t xml:space="preserve"> Asunto (resumen o descripción del expediente); </w:t>
      </w:r>
    </w:p>
    <w:p w14:paraId="1AD4DCBD"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VIII.</w:t>
      </w:r>
      <w:r w:rsidRPr="00711824">
        <w:rPr>
          <w:rFonts w:ascii="Palatino Linotype" w:eastAsia="Palatino Linotype" w:hAnsi="Palatino Linotype" w:cs="Palatino Linotype"/>
          <w:i/>
          <w:color w:val="000000"/>
          <w:sz w:val="22"/>
          <w:szCs w:val="22"/>
        </w:rPr>
        <w:t xml:space="preserve"> Valores documentales; </w:t>
      </w:r>
    </w:p>
    <w:p w14:paraId="732504F1"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IX.</w:t>
      </w:r>
      <w:r w:rsidRPr="00711824">
        <w:rPr>
          <w:rFonts w:ascii="Palatino Linotype" w:eastAsia="Palatino Linotype" w:hAnsi="Palatino Linotype" w:cs="Palatino Linotype"/>
          <w:i/>
          <w:color w:val="000000"/>
          <w:sz w:val="22"/>
          <w:szCs w:val="22"/>
        </w:rPr>
        <w:t xml:space="preserve"> Vigencia documental; </w:t>
      </w:r>
    </w:p>
    <w:p w14:paraId="6E3B79EC"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X.</w:t>
      </w:r>
      <w:r w:rsidRPr="00711824">
        <w:rPr>
          <w:rFonts w:ascii="Palatino Linotype" w:eastAsia="Palatino Linotype" w:hAnsi="Palatino Linotype" w:cs="Palatino Linotype"/>
          <w:i/>
          <w:color w:val="000000"/>
          <w:sz w:val="22"/>
          <w:szCs w:val="22"/>
        </w:rPr>
        <w:t xml:space="preserve"> Número de fojas útiles al cierre del expediente: es el número total de hojas contenidas en los documentos del expediente, y </w:t>
      </w:r>
    </w:p>
    <w:p w14:paraId="7AC153FB"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XI.</w:t>
      </w:r>
      <w:r w:rsidRPr="00711824">
        <w:rPr>
          <w:rFonts w:ascii="Palatino Linotype" w:eastAsia="Palatino Linotype" w:hAnsi="Palatino Linotype" w:cs="Palatino Linotype"/>
          <w:i/>
          <w:color w:val="000000"/>
          <w:sz w:val="22"/>
          <w:szCs w:val="22"/>
        </w:rPr>
        <w:t xml:space="preserve"> Leyenda de clasificación, de acuerdo con lo dispuesto en los Lineamientos Generales en Materia de Clasificación y Desclasificación de la Información, así como para la elaboración de Versiones Públicas, con la finalidad de garantizar la custodia y conservación de los documentos. </w:t>
      </w:r>
    </w:p>
    <w:p w14:paraId="65BFD11F"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0AC685BB"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En la ceja de la portada o guarda exterior del expediente deberá señalarse la nomenclatura asignada a las fracciones III, IV y V.</w:t>
      </w:r>
    </w:p>
    <w:p w14:paraId="7D0506E2" w14:textId="77777777" w:rsidR="00C04759" w:rsidRPr="00711824" w:rsidRDefault="00C04759">
      <w:pPr>
        <w:ind w:right="899"/>
        <w:jc w:val="both"/>
        <w:rPr>
          <w:rFonts w:ascii="Palatino Linotype" w:eastAsia="Palatino Linotype" w:hAnsi="Palatino Linotype" w:cs="Palatino Linotype"/>
          <w:i/>
          <w:color w:val="000000"/>
          <w:sz w:val="22"/>
          <w:szCs w:val="22"/>
        </w:rPr>
      </w:pPr>
    </w:p>
    <w:p w14:paraId="44E615E5"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De lo anterior, podemos advertir que existe fuente obligacional para identificar los documentos a partir de carátulas y cejas de los expedientes físicos, por lo que, es indispensable identificar los puntos que deberán ser entregados por </w:t>
      </w:r>
      <w:r w:rsidRPr="00711824">
        <w:rPr>
          <w:rFonts w:ascii="Palatino Linotype" w:eastAsia="Palatino Linotype" w:hAnsi="Palatino Linotype" w:cs="Palatino Linotype"/>
          <w:b/>
        </w:rPr>
        <w:t xml:space="preserve">el Sujeto Obligado </w:t>
      </w:r>
      <w:r w:rsidRPr="00711824">
        <w:rPr>
          <w:rFonts w:ascii="Palatino Linotype" w:eastAsia="Palatino Linotype" w:hAnsi="Palatino Linotype" w:cs="Palatino Linotype"/>
        </w:rPr>
        <w:t xml:space="preserve">en cumplimiento a la resolución. </w:t>
      </w:r>
    </w:p>
    <w:p w14:paraId="49E2CD87" w14:textId="77777777" w:rsidR="00C04759" w:rsidRPr="00711824" w:rsidRDefault="00C04759">
      <w:pPr>
        <w:spacing w:line="360" w:lineRule="auto"/>
        <w:jc w:val="both"/>
        <w:rPr>
          <w:rFonts w:ascii="Palatino Linotype" w:eastAsia="Palatino Linotype" w:hAnsi="Palatino Linotype" w:cs="Palatino Linotype"/>
        </w:rPr>
      </w:pPr>
    </w:p>
    <w:p w14:paraId="1CF39DFE"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Finalmente respecto al </w:t>
      </w:r>
      <w:r w:rsidRPr="00711824">
        <w:rPr>
          <w:rFonts w:ascii="Palatino Linotype" w:eastAsia="Palatino Linotype" w:hAnsi="Palatino Linotype" w:cs="Palatino Linotype"/>
          <w:b/>
        </w:rPr>
        <w:t>punto 20.5</w:t>
      </w:r>
      <w:r w:rsidRPr="00711824">
        <w:rPr>
          <w:rFonts w:ascii="Palatino Linotype" w:eastAsia="Palatino Linotype" w:hAnsi="Palatino Linotype" w:cs="Palatino Linotype"/>
        </w:rPr>
        <w:t xml:space="preserve">, </w:t>
      </w:r>
      <w:r w:rsidRPr="00711824">
        <w:rPr>
          <w:rFonts w:ascii="Palatino Linotype" w:eastAsia="Palatino Linotype" w:hAnsi="Palatino Linotype" w:cs="Palatino Linotype"/>
          <w:b/>
        </w:rPr>
        <w:t>la parte Recurrente</w:t>
      </w:r>
      <w:r w:rsidRPr="00711824">
        <w:rPr>
          <w:rFonts w:ascii="Palatino Linotype" w:eastAsia="Palatino Linotype" w:hAnsi="Palatino Linotype" w:cs="Palatino Linotype"/>
        </w:rPr>
        <w:t xml:space="preserve"> solicitó que se le indicara el porcentaje de los expedientes que tiene en su municipio cuentan con identificadores en su carátula y cejas, sin embargo, debe mencionarse que para obtener el dato que específicamente requiere </w:t>
      </w:r>
      <w:r w:rsidRPr="00711824">
        <w:rPr>
          <w:rFonts w:ascii="Palatino Linotype" w:eastAsia="Palatino Linotype" w:hAnsi="Palatino Linotype" w:cs="Palatino Linotype"/>
          <w:b/>
        </w:rPr>
        <w:t>la parte Recurrente</w:t>
      </w:r>
      <w:r w:rsidRPr="00711824">
        <w:rPr>
          <w:rFonts w:ascii="Palatino Linotype" w:eastAsia="Palatino Linotype" w:hAnsi="Palatino Linotype" w:cs="Palatino Linotype"/>
        </w:rPr>
        <w:t xml:space="preserve">, al no existir fuente obligacional para generarlo, implicaría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realice un cálculo o una gráfica, para </w:t>
      </w:r>
      <w:r w:rsidRPr="00711824">
        <w:rPr>
          <w:rFonts w:ascii="Palatino Linotype" w:eastAsia="Palatino Linotype" w:hAnsi="Palatino Linotype" w:cs="Palatino Linotype"/>
        </w:rPr>
        <w:lastRenderedPageBreak/>
        <w:t xml:space="preserve">satisfacer los intereses del particular, lo cual no será procedente toda vez que se contravendría lo dispuesto por el artículo 12 de la Ley de Transparencia y Acceso a la Información Pública del Estado de México y Municipios, mismo que se inserta a continuación: </w:t>
      </w:r>
    </w:p>
    <w:p w14:paraId="4900ECF8" w14:textId="77777777" w:rsidR="00C04759" w:rsidRPr="00711824" w:rsidRDefault="00F12BDE">
      <w:pPr>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r w:rsidRPr="00711824">
        <w:rPr>
          <w:rFonts w:ascii="Palatino Linotype" w:eastAsia="Palatino Linotype" w:hAnsi="Palatino Linotype" w:cs="Palatino Linotype"/>
          <w:b/>
          <w:i/>
          <w:sz w:val="22"/>
          <w:szCs w:val="22"/>
        </w:rPr>
        <w:t>Artículo 12.</w:t>
      </w:r>
    </w:p>
    <w:p w14:paraId="438FBBD0" w14:textId="77777777" w:rsidR="00C04759" w:rsidRPr="00711824" w:rsidRDefault="00F12BDE">
      <w:pPr>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p>
    <w:p w14:paraId="7C24EC9B" w14:textId="77777777" w:rsidR="00C04759" w:rsidRPr="00711824" w:rsidRDefault="00F12BDE">
      <w:pPr>
        <w:ind w:left="567" w:right="900"/>
        <w:jc w:val="both"/>
        <w:rPr>
          <w:rFonts w:ascii="Palatino Linotype" w:eastAsia="Palatino Linotype" w:hAnsi="Palatino Linotype" w:cs="Palatino Linotype"/>
          <w:i/>
        </w:rPr>
      </w:pPr>
      <w:r w:rsidRPr="00711824">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711824">
        <w:rPr>
          <w:rFonts w:ascii="Palatino Linotype" w:eastAsia="Palatino Linotype" w:hAnsi="Palatino Linotype" w:cs="Palatino Linotype"/>
          <w:sz w:val="22"/>
          <w:szCs w:val="22"/>
        </w:rPr>
        <w:t xml:space="preserve"> </w:t>
      </w:r>
      <w:r w:rsidRPr="00711824">
        <w:rPr>
          <w:rFonts w:ascii="Palatino Linotype" w:eastAsia="Palatino Linotype" w:hAnsi="Palatino Linotype" w:cs="Palatino Linotype"/>
          <w:i/>
        </w:rPr>
        <w:t>(Énfasis añadido)</w:t>
      </w:r>
    </w:p>
    <w:p w14:paraId="2F95F28B" w14:textId="77777777" w:rsidR="00C04759" w:rsidRPr="00711824" w:rsidRDefault="00C04759">
      <w:pPr>
        <w:spacing w:line="360" w:lineRule="auto"/>
        <w:jc w:val="both"/>
        <w:rPr>
          <w:rFonts w:ascii="Palatino Linotype" w:eastAsia="Palatino Linotype" w:hAnsi="Palatino Linotype" w:cs="Palatino Linotype"/>
          <w:i/>
        </w:rPr>
      </w:pPr>
    </w:p>
    <w:p w14:paraId="26867845"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En lo concerniente a este punto,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proporcionó el formato de carátula del expediente, mismo que se inserta a continuación: </w:t>
      </w:r>
    </w:p>
    <w:p w14:paraId="0FC0A445" w14:textId="77777777" w:rsidR="00C04759" w:rsidRPr="00711824" w:rsidRDefault="00C04759">
      <w:pPr>
        <w:spacing w:line="360" w:lineRule="auto"/>
        <w:jc w:val="both"/>
        <w:rPr>
          <w:rFonts w:ascii="Palatino Linotype" w:eastAsia="Palatino Linotype" w:hAnsi="Palatino Linotype" w:cs="Palatino Linotype"/>
        </w:rPr>
      </w:pPr>
    </w:p>
    <w:p w14:paraId="6C6A9D31" w14:textId="77777777" w:rsidR="00C04759" w:rsidRPr="00711824" w:rsidRDefault="00F12BDE">
      <w:pPr>
        <w:spacing w:line="360" w:lineRule="auto"/>
        <w:jc w:val="center"/>
        <w:rPr>
          <w:rFonts w:ascii="Palatino Linotype" w:eastAsia="Palatino Linotype" w:hAnsi="Palatino Linotype" w:cs="Palatino Linotype"/>
        </w:rPr>
      </w:pPr>
      <w:r w:rsidRPr="00711824">
        <w:rPr>
          <w:rFonts w:ascii="Palatino Linotype" w:eastAsia="Palatino Linotype" w:hAnsi="Palatino Linotype" w:cs="Palatino Linotype"/>
          <w:noProof/>
        </w:rPr>
        <w:lastRenderedPageBreak/>
        <w:drawing>
          <wp:inline distT="0" distB="0" distL="0" distR="0" wp14:anchorId="727C68E5" wp14:editId="29D10FA8">
            <wp:extent cx="4954478" cy="6451248"/>
            <wp:effectExtent l="0" t="0" r="0" b="0"/>
            <wp:docPr id="33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srcRect/>
                    <a:stretch>
                      <a:fillRect/>
                    </a:stretch>
                  </pic:blipFill>
                  <pic:spPr>
                    <a:xfrm>
                      <a:off x="0" y="0"/>
                      <a:ext cx="4954478" cy="6451248"/>
                    </a:xfrm>
                    <a:prstGeom prst="rect">
                      <a:avLst/>
                    </a:prstGeom>
                    <a:ln/>
                  </pic:spPr>
                </pic:pic>
              </a:graphicData>
            </a:graphic>
          </wp:inline>
        </w:drawing>
      </w:r>
    </w:p>
    <w:p w14:paraId="511D4E7F" w14:textId="77777777" w:rsidR="00C04759" w:rsidRPr="00711824" w:rsidRDefault="00C04759">
      <w:pPr>
        <w:spacing w:line="360" w:lineRule="auto"/>
        <w:jc w:val="both"/>
        <w:rPr>
          <w:rFonts w:ascii="Palatino Linotype" w:eastAsia="Palatino Linotype" w:hAnsi="Palatino Linotype" w:cs="Palatino Linotype"/>
        </w:rPr>
      </w:pPr>
    </w:p>
    <w:p w14:paraId="6C5934FA" w14:textId="77777777" w:rsidR="00C04759" w:rsidRPr="00711824" w:rsidRDefault="00C04759">
      <w:pPr>
        <w:spacing w:line="360" w:lineRule="auto"/>
        <w:jc w:val="both"/>
        <w:rPr>
          <w:rFonts w:ascii="Palatino Linotype" w:eastAsia="Palatino Linotype" w:hAnsi="Palatino Linotype" w:cs="Palatino Linotype"/>
        </w:rPr>
      </w:pPr>
    </w:p>
    <w:p w14:paraId="355248AB"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lastRenderedPageBreak/>
        <w:t>No obstante lo anterior, fue omiso en pronunciarse respecto del área, unidad o autoridad que autoriza los formatos de caratulas y pestañas, cejas o marbetes, así como de los Formatos Institucionales de Pestañas o cejas o Marbetes de sus expedientes, vigentes al 14 de octubre de 2022, por lo que al no existir un pronunciamiento puntual, se determina que s</w:t>
      </w:r>
      <w:r w:rsidRPr="00711824">
        <w:rPr>
          <w:rFonts w:ascii="Palatino Linotype" w:eastAsia="Palatino Linotype" w:hAnsi="Palatino Linotype" w:cs="Palatino Linotype"/>
          <w:color w:val="000000"/>
        </w:rPr>
        <w:t>e contraviene al criterio 02/17, emitido por el Pleno del Instituto Nacional de Transparencia y Acceso a la Información y Protección de Datos Personales, por lo que resulta procedente la entrega de información.</w:t>
      </w:r>
    </w:p>
    <w:p w14:paraId="30BA86B0" w14:textId="77777777" w:rsidR="00C04759" w:rsidRPr="00711824" w:rsidRDefault="00F12BDE">
      <w:pPr>
        <w:spacing w:before="240" w:after="240" w:line="360" w:lineRule="auto"/>
        <w:ind w:right="51"/>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Por cuanto hace a los puntos 20.7 y 20.8, derivado del análisis efectuado por este Organismo Garante, se advierte que los mismos no constituyen materia del derecho de acceso a la información, toda vez que </w:t>
      </w:r>
      <w:r w:rsidRPr="00711824">
        <w:rPr>
          <w:rFonts w:ascii="Palatino Linotype" w:eastAsia="Palatino Linotype" w:hAnsi="Palatino Linotype" w:cs="Palatino Linotype"/>
          <w:b/>
        </w:rPr>
        <w:t>la parte Recurrente</w:t>
      </w:r>
      <w:r w:rsidRPr="00711824">
        <w:rPr>
          <w:rFonts w:ascii="Palatino Linotype" w:eastAsia="Palatino Linotype" w:hAnsi="Palatino Linotype" w:cs="Palatino Linotype"/>
        </w:rPr>
        <w:t xml:space="preserve"> no pretende acceder a un documento previamente generado, sino que pretende que el </w:t>
      </w:r>
      <w:r w:rsidRPr="00711824">
        <w:rPr>
          <w:rFonts w:ascii="Palatino Linotype" w:eastAsia="Palatino Linotype" w:hAnsi="Palatino Linotype" w:cs="Palatino Linotype"/>
          <w:b/>
        </w:rPr>
        <w:t xml:space="preserve">Sujeto Obligado </w:t>
      </w:r>
      <w:r w:rsidRPr="00711824">
        <w:rPr>
          <w:rFonts w:ascii="Palatino Linotype" w:eastAsia="Palatino Linotype" w:hAnsi="Palatino Linotype" w:cs="Palatino Linotype"/>
        </w:rPr>
        <w:t xml:space="preserve">se pronuncie en el sentido de atender lo solicitado, constituyendo un derecho de petición, por lo que se considera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p w14:paraId="7ECDDB1C"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En consecuencia, este Organismo Garante determina ordenar de ser procedente en </w:t>
      </w:r>
      <w:r w:rsidRPr="00711824">
        <w:rPr>
          <w:rFonts w:ascii="Palatino Linotype" w:eastAsia="Palatino Linotype" w:hAnsi="Palatino Linotype" w:cs="Palatino Linotype"/>
          <w:b/>
        </w:rPr>
        <w:t xml:space="preserve">versión pública </w:t>
      </w:r>
      <w:r w:rsidRPr="00711824">
        <w:rPr>
          <w:rFonts w:ascii="Palatino Linotype" w:eastAsia="Palatino Linotype" w:hAnsi="Palatino Linotype" w:cs="Palatino Linotype"/>
        </w:rPr>
        <w:t xml:space="preserve">lo siguiente: </w:t>
      </w:r>
    </w:p>
    <w:p w14:paraId="3A5BC4D2" w14:textId="77777777" w:rsidR="00C04759" w:rsidRPr="00711824" w:rsidRDefault="00F12BDE">
      <w:pPr>
        <w:spacing w:before="240" w:after="240" w:line="360" w:lineRule="auto"/>
        <w:ind w:right="49"/>
        <w:jc w:val="both"/>
        <w:rPr>
          <w:rFonts w:ascii="Palatino Linotype" w:eastAsia="Palatino Linotype" w:hAnsi="Palatino Linotype" w:cs="Palatino Linotype"/>
          <w:b/>
        </w:rPr>
      </w:pPr>
      <w:r w:rsidRPr="00711824">
        <w:rPr>
          <w:rFonts w:ascii="Palatino Linotype" w:eastAsia="Palatino Linotype" w:hAnsi="Palatino Linotype" w:cs="Palatino Linotype"/>
          <w:b/>
        </w:rPr>
        <w:t xml:space="preserve">Recapitulación de la información que se ordena entregar: </w:t>
      </w:r>
    </w:p>
    <w:p w14:paraId="6D9A8BAC" w14:textId="77777777" w:rsidR="00C04759" w:rsidRPr="00711824" w:rsidRDefault="00F12BDE">
      <w:pPr>
        <w:spacing w:line="360" w:lineRule="auto"/>
        <w:jc w:val="both"/>
        <w:rPr>
          <w:rFonts w:ascii="Palatino Linotype" w:eastAsia="Palatino Linotype" w:hAnsi="Palatino Linotype" w:cs="Palatino Linotype"/>
          <w:b/>
          <w:sz w:val="22"/>
          <w:szCs w:val="22"/>
        </w:rPr>
      </w:pPr>
      <w:r w:rsidRPr="00711824">
        <w:rPr>
          <w:rFonts w:ascii="Palatino Linotype" w:eastAsia="Palatino Linotype" w:hAnsi="Palatino Linotype" w:cs="Palatino Linotype"/>
          <w:b/>
          <w:sz w:val="22"/>
          <w:szCs w:val="22"/>
        </w:rPr>
        <w:t>ARCHIVACIÓN</w:t>
      </w:r>
    </w:p>
    <w:p w14:paraId="5CED2817" w14:textId="77777777" w:rsidR="00C04759" w:rsidRPr="00711824" w:rsidRDefault="00F12BDE">
      <w:pPr>
        <w:numPr>
          <w:ilvl w:val="0"/>
          <w:numId w:val="18"/>
        </w:numPr>
        <w:spacing w:line="360" w:lineRule="auto"/>
        <w:ind w:left="567" w:right="900" w:hanging="283"/>
        <w:jc w:val="both"/>
        <w:rPr>
          <w:rFonts w:ascii="Palatino Linotype" w:eastAsia="Palatino Linotype" w:hAnsi="Palatino Linotype" w:cs="Palatino Linotype"/>
        </w:rPr>
      </w:pPr>
      <w:r w:rsidRPr="00711824">
        <w:rPr>
          <w:rFonts w:ascii="Palatino Linotype" w:eastAsia="Palatino Linotype" w:hAnsi="Palatino Linotype" w:cs="Palatino Linotype"/>
        </w:rPr>
        <w:lastRenderedPageBreak/>
        <w:t xml:space="preserve">Documento que dé cuenta del área, unidad o autoridad que autoriza los formatos de caratulas y pestañas, cejas o marbetes, al 10 de noviembre de 2022. </w:t>
      </w:r>
    </w:p>
    <w:p w14:paraId="1127D5B2" w14:textId="77777777" w:rsidR="00C04759" w:rsidRPr="00711824" w:rsidRDefault="00F12BDE">
      <w:pPr>
        <w:numPr>
          <w:ilvl w:val="0"/>
          <w:numId w:val="18"/>
        </w:numPr>
        <w:spacing w:line="360" w:lineRule="auto"/>
        <w:ind w:left="567" w:right="900" w:hanging="283"/>
        <w:jc w:val="both"/>
        <w:rPr>
          <w:rFonts w:ascii="Palatino Linotype" w:eastAsia="Palatino Linotype" w:hAnsi="Palatino Linotype" w:cs="Palatino Linotype"/>
        </w:rPr>
      </w:pPr>
      <w:r w:rsidRPr="00711824">
        <w:rPr>
          <w:rFonts w:ascii="Palatino Linotype" w:eastAsia="Palatino Linotype" w:hAnsi="Palatino Linotype" w:cs="Palatino Linotype"/>
        </w:rPr>
        <w:t>Los Formatos Institucionales de Pestañas o cejas o Marbetes de sus expedientes, vigentes al 10 de noviembre de 2022.</w:t>
      </w:r>
    </w:p>
    <w:p w14:paraId="403DD140"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Asimismo, para el caso de que no cuente con la información de la cual se ordena su entrega, el Sujeto Obligado deberá proporcionar el Acuerdo del Comité de Transparencia, donde confirme la inexistencia conforme a lo establecido en el artículo 19, párrafo tercero, 169 y 170, de la Ley de Transparencia y Acceso a la Información Pública del Estado de México y Municipios.</w:t>
      </w:r>
    </w:p>
    <w:p w14:paraId="1E9157F3" w14:textId="77777777" w:rsidR="00C04759" w:rsidRPr="00711824" w:rsidRDefault="00C04759">
      <w:pPr>
        <w:spacing w:line="360" w:lineRule="auto"/>
        <w:jc w:val="both"/>
        <w:rPr>
          <w:rFonts w:ascii="Palatino Linotype" w:eastAsia="Palatino Linotype" w:hAnsi="Palatino Linotype" w:cs="Palatino Linotype"/>
        </w:rPr>
      </w:pPr>
    </w:p>
    <w:p w14:paraId="48E7B4A2" w14:textId="77777777" w:rsidR="00C04759" w:rsidRPr="00711824" w:rsidRDefault="00F12BDE">
      <w:pPr>
        <w:spacing w:line="360" w:lineRule="auto"/>
        <w:jc w:val="both"/>
        <w:rPr>
          <w:rFonts w:ascii="Palatino Linotype" w:eastAsia="Palatino Linotype" w:hAnsi="Palatino Linotype" w:cs="Palatino Linotype"/>
        </w:rPr>
      </w:pPr>
      <w:r w:rsidRPr="00711824">
        <w:rPr>
          <w:noProof/>
        </w:rPr>
        <mc:AlternateContent>
          <mc:Choice Requires="wps">
            <w:drawing>
              <wp:anchor distT="0" distB="0" distL="114300" distR="114300" simplePos="0" relativeHeight="251674624" behindDoc="0" locked="0" layoutInCell="1" hidden="0" allowOverlap="1" wp14:anchorId="54525A40" wp14:editId="765D2842">
                <wp:simplePos x="0" y="0"/>
                <wp:positionH relativeFrom="column">
                  <wp:posOffset>63501</wp:posOffset>
                </wp:positionH>
                <wp:positionV relativeFrom="paragraph">
                  <wp:posOffset>0</wp:posOffset>
                </wp:positionV>
                <wp:extent cx="5362575" cy="352425"/>
                <wp:effectExtent l="0" t="0" r="0" b="0"/>
                <wp:wrapNone/>
                <wp:docPr id="314" name="Rectángulo 314"/>
                <wp:cNvGraphicFramePr/>
                <a:graphic xmlns:a="http://schemas.openxmlformats.org/drawingml/2006/main">
                  <a:graphicData uri="http://schemas.microsoft.com/office/word/2010/wordprocessingShape">
                    <wps:wsp>
                      <wps:cNvSpPr/>
                      <wps:spPr>
                        <a:xfrm>
                          <a:off x="2683763" y="3622838"/>
                          <a:ext cx="5324475" cy="314325"/>
                        </a:xfrm>
                        <a:prstGeom prst="rect">
                          <a:avLst/>
                        </a:prstGeom>
                        <a:solidFill>
                          <a:srgbClr val="DDD9C3"/>
                        </a:solidFill>
                        <a:ln w="9525" cap="flat" cmpd="sng">
                          <a:solidFill>
                            <a:schemeClr val="dk1"/>
                          </a:solidFill>
                          <a:prstDash val="solid"/>
                          <a:round/>
                          <a:headEnd type="none" w="sm" len="sm"/>
                          <a:tailEnd type="none" w="sm" len="sm"/>
                        </a:ln>
                      </wps:spPr>
                      <wps:txbx>
                        <w:txbxContent>
                          <w:p w14:paraId="5458B1B8" w14:textId="77777777" w:rsidR="00F12BDE" w:rsidRDefault="00F12BDE">
                            <w:pPr>
                              <w:jc w:val="center"/>
                              <w:textDirection w:val="btLr"/>
                            </w:pPr>
                            <w:r>
                              <w:rPr>
                                <w:rFonts w:ascii="Palatino Linotype" w:eastAsia="Palatino Linotype" w:hAnsi="Palatino Linotype" w:cs="Palatino Linotype"/>
                                <w:b/>
                                <w:color w:val="000000"/>
                                <w:sz w:val="20"/>
                              </w:rPr>
                              <w:t>21.- TRANSFERENCIA PRIMARIA</w:t>
                            </w:r>
                          </w:p>
                        </w:txbxContent>
                      </wps:txbx>
                      <wps:bodyPr spcFirstLastPara="1" wrap="square" lIns="91425" tIns="45700" rIns="91425" bIns="45700" anchor="ctr" anchorCtr="0">
                        <a:noAutofit/>
                      </wps:bodyPr>
                    </wps:wsp>
                  </a:graphicData>
                </a:graphic>
              </wp:anchor>
            </w:drawing>
          </mc:Choice>
          <mc:Fallback>
            <w:pict>
              <v:rect id="Rectángulo 314" o:spid="_x0000_s1042" style="position:absolute;left:0;text-align:left;margin-left:5pt;margin-top:0;width:422.25pt;height:27.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" fillcolor="#ddd9c3" strokecolor="black [3200]">
                <v:stroke startarrowwidth="narrow" startarrowlength="short" endarrowwidth="narrow" endarrowlength="short" joinstyle="round"/>
                <v:textbox inset="2.53958mm,1.2694mm,2.53958mm,1.2694mm">
                  <w:txbxContent>
                    <w:p w:rsidR="00F12BDE" w:rsidRDefault="00F12BDE">
                      <w:pPr>
                        <w:jc w:val="center"/>
                        <w:textDirection w:val="btLr"/>
                      </w:pPr>
                      <w:r>
                        <w:rPr>
                          <w:rFonts w:ascii="Palatino Linotype" w:eastAsia="Palatino Linotype" w:hAnsi="Palatino Linotype" w:cs="Palatino Linotype"/>
                          <w:b/>
                          <w:color w:val="000000"/>
                          <w:sz w:val="20"/>
                        </w:rPr>
                        <w:t>21.- TRANSFERENCIA PRIMARIA</w:t>
                      </w:r>
                    </w:p>
                  </w:txbxContent>
                </v:textbox>
              </v:rect>
            </w:pict>
          </mc:Fallback>
        </mc:AlternateContent>
      </w:r>
    </w:p>
    <w:p w14:paraId="7C097CE5" w14:textId="77777777" w:rsidR="00C04759" w:rsidRPr="00711824" w:rsidRDefault="00C04759">
      <w:pPr>
        <w:spacing w:line="360" w:lineRule="auto"/>
        <w:jc w:val="both"/>
        <w:rPr>
          <w:rFonts w:ascii="Palatino Linotype" w:eastAsia="Palatino Linotype" w:hAnsi="Palatino Linotype" w:cs="Palatino Linotype"/>
        </w:rPr>
      </w:pPr>
    </w:p>
    <w:p w14:paraId="1309596D"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21.1 ¿LOS ARCHIVOS DE TRÁMITE DE SU ORGANISMO DESCENTRALIZADO LLEVAN A CABO LAS TRANSFERENCIAS PRIMARIAS DE SUS EXPEDIENTES DE TRÁMITE CONCLUIDO COMO LO INDICA EL ARTÍCULO 30 FRACCIÓN VI DE LA LEY GENERAL DE ARCHIVOS Y ARTÍCULO 30 FRACCIÓN VI DE LA LEY DE ARCHIVOS Y ADMINISTRACIÓN DE DOCUMENTOS DEL ESTADO DE MÉXICO Y MUNICIPIOS?</w:t>
      </w:r>
    </w:p>
    <w:p w14:paraId="68B8645D" w14:textId="77777777" w:rsidR="00C04759" w:rsidRPr="00711824" w:rsidRDefault="00C04759">
      <w:pPr>
        <w:ind w:left="567" w:right="900"/>
        <w:jc w:val="both"/>
        <w:rPr>
          <w:rFonts w:ascii="Palatino Linotype" w:eastAsia="Palatino Linotype" w:hAnsi="Palatino Linotype" w:cs="Palatino Linotype"/>
          <w:i/>
          <w:sz w:val="18"/>
          <w:szCs w:val="18"/>
        </w:rPr>
      </w:pPr>
    </w:p>
    <w:p w14:paraId="04EF45B7"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AFIRMATIVA A LA PREGUNTA 21.1:</w:t>
      </w:r>
    </w:p>
    <w:p w14:paraId="6A522F9B" w14:textId="77777777" w:rsidR="00C04759" w:rsidRPr="00711824" w:rsidRDefault="00C04759">
      <w:pPr>
        <w:ind w:right="900"/>
        <w:jc w:val="both"/>
        <w:rPr>
          <w:rFonts w:ascii="Palatino Linotype" w:eastAsia="Palatino Linotype" w:hAnsi="Palatino Linotype" w:cs="Palatino Linotype"/>
          <w:i/>
          <w:sz w:val="18"/>
          <w:szCs w:val="18"/>
        </w:rPr>
      </w:pPr>
    </w:p>
    <w:p w14:paraId="6DF93B00"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21.2 ¿LOS ARCHIVOS DE TRÁMITE DE SU ORGANISMO DESCENTRALIZADO LLEVAN A CABO LA TRANSFERENCIA PRIMARIA MEDIANTE INVENTARIO DE TRANSFERENCIA PRIMARIA COMO LO INDICA EL ARTÍCULO 13 FRACCIÓN III DE LA LEY GENERAL DE ARCHIVOS; ARTÍCULO DÉCIMO TERCERO FRACCIÓN III INCISO b) DE LOS LINEAMIENTOS PARA LA ORGANIZACIÓN Y CONSERVACIÓN DE ARCHIVOS; ARTÍCULO 13 FRACCIÓN III DE LA LEY DE ARCHIVOS Y ADMINISTRACIÓN DE DOCUMENTOS DEL ESTADO DE MÉXICO Y MUNICIPIOS Y ARTÍCULOS 59 FRACCIÓN IV, 60 Y 66 FRACCIONES II Y VII DE LOS LINEAMIENTOS PARA LA ADMINISTRACIÓN DE DOCUMENTOS EN EL ESTADO DE MÉXICO?</w:t>
      </w:r>
    </w:p>
    <w:p w14:paraId="0D596C35" w14:textId="77777777" w:rsidR="00C04759" w:rsidRPr="00711824" w:rsidRDefault="00C04759">
      <w:pPr>
        <w:ind w:left="567" w:right="900"/>
        <w:jc w:val="both"/>
        <w:rPr>
          <w:rFonts w:ascii="Palatino Linotype" w:eastAsia="Palatino Linotype" w:hAnsi="Palatino Linotype" w:cs="Palatino Linotype"/>
          <w:i/>
          <w:sz w:val="18"/>
          <w:szCs w:val="18"/>
        </w:rPr>
      </w:pPr>
    </w:p>
    <w:p w14:paraId="3A98F4D0"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21.3 ¿LOS ARCHIVOS DE TRÁMITE DE SU ORGANISMO DESCENTRALIZADO ANTES DE ENVIAR SU TRANSFERENCIA PRIMARIA APLICAN LA SELECCIÓN PREELIMINAR </w:t>
      </w:r>
      <w:r w:rsidRPr="00711824">
        <w:rPr>
          <w:rFonts w:ascii="Palatino Linotype" w:eastAsia="Palatino Linotype" w:hAnsi="Palatino Linotype" w:cs="Palatino Linotype"/>
          <w:i/>
          <w:sz w:val="18"/>
          <w:szCs w:val="18"/>
        </w:rPr>
        <w:lastRenderedPageBreak/>
        <w:t>COMO LO INDICAN LOS ARTÍCULOS 19, 20, 21, 22 Y 23 DE LOS LINEAMIENTOS PARA LA VALORACIÓN, SELECCIÓN Y BAJA DE LOS DOCUMENTOS, EXPEDIENTES Y SERIES</w:t>
      </w:r>
    </w:p>
    <w:p w14:paraId="18F494F3" w14:textId="77777777" w:rsidR="00C04759" w:rsidRPr="00711824" w:rsidRDefault="00F12BDE">
      <w:pPr>
        <w:ind w:left="567" w:right="900"/>
        <w:jc w:val="both"/>
        <w:rPr>
          <w:rFonts w:ascii="Palatino Linotype" w:eastAsia="Palatino Linotype" w:hAnsi="Palatino Linotype" w:cs="Palatino Linotype"/>
          <w:i/>
          <w:sz w:val="18"/>
          <w:szCs w:val="18"/>
        </w:rPr>
      </w:pPr>
      <w:proofErr w:type="gramStart"/>
      <w:r w:rsidRPr="00711824">
        <w:rPr>
          <w:rFonts w:ascii="Palatino Linotype" w:eastAsia="Palatino Linotype" w:hAnsi="Palatino Linotype" w:cs="Palatino Linotype"/>
          <w:i/>
          <w:sz w:val="18"/>
          <w:szCs w:val="18"/>
        </w:rPr>
        <w:t>DE TRÁMITE CONCLUIDO EN LOS ARCHIVOS DEL ESTADO DE MÉXICO?</w:t>
      </w:r>
      <w:proofErr w:type="gramEnd"/>
    </w:p>
    <w:p w14:paraId="7A02E964" w14:textId="77777777" w:rsidR="00C04759" w:rsidRPr="00711824" w:rsidRDefault="00C04759">
      <w:pPr>
        <w:ind w:left="567" w:right="900"/>
        <w:jc w:val="both"/>
        <w:rPr>
          <w:rFonts w:ascii="Palatino Linotype" w:eastAsia="Palatino Linotype" w:hAnsi="Palatino Linotype" w:cs="Palatino Linotype"/>
          <w:i/>
          <w:sz w:val="18"/>
          <w:szCs w:val="18"/>
        </w:rPr>
      </w:pPr>
    </w:p>
    <w:p w14:paraId="5CC0AD98"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21.4 ¿LOS ARCHIVOS DE TRÁMITE DE SU ORGANISMO DESCENTRALIZADO SEÑALAN LOS PLAZOS DE CONSERVACIÓN DE SUS EXPEDIENTES EN EL INVENTARIO DE TRANSFERENCIA PRIMARIA COMO LO INDICA EL ARTÍCULO 27 DE LOS LINEAMIENTOS PARA LA VALORACIÓN, SELECCIÓN Y BAJA DE LOS DOCUMENTOS,</w:t>
      </w:r>
    </w:p>
    <w:p w14:paraId="66D07B41" w14:textId="77777777" w:rsidR="00C04759" w:rsidRPr="00711824" w:rsidRDefault="00F12BDE">
      <w:pPr>
        <w:ind w:left="567" w:right="900"/>
        <w:jc w:val="both"/>
        <w:rPr>
          <w:rFonts w:ascii="Palatino Linotype" w:eastAsia="Palatino Linotype" w:hAnsi="Palatino Linotype" w:cs="Palatino Linotype"/>
          <w:i/>
          <w:sz w:val="18"/>
          <w:szCs w:val="18"/>
        </w:rPr>
      </w:pPr>
      <w:proofErr w:type="gramStart"/>
      <w:r w:rsidRPr="00711824">
        <w:rPr>
          <w:rFonts w:ascii="Palatino Linotype" w:eastAsia="Palatino Linotype" w:hAnsi="Palatino Linotype" w:cs="Palatino Linotype"/>
          <w:i/>
          <w:sz w:val="18"/>
          <w:szCs w:val="18"/>
        </w:rPr>
        <w:t>EXPEDIENTES Y SERIES DE TRÁMITE CONCLUIDO EN LOS ARCHIVOS DEL ESTADO DE MÉXICO?</w:t>
      </w:r>
      <w:proofErr w:type="gramEnd"/>
    </w:p>
    <w:p w14:paraId="6715610D"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21.5 ¿COMO ASEGURA QUE LOS RESPONSABLES DE LOS ARCHIVOS DE TRÁMITE NO INGRESEN EXPEDIENTES CLASIFICADOS COMO RESERVADOS Y/O CONFIDENCIALES EN TRANSFERENCIA PRIMARIA AL ARCHIVO DE CONCENTRACIÓN COMO LO INDICA EL ARTÍCULO 14 </w:t>
      </w:r>
      <w:proofErr w:type="gramStart"/>
      <w:r w:rsidRPr="00711824">
        <w:rPr>
          <w:rFonts w:ascii="Palatino Linotype" w:eastAsia="Palatino Linotype" w:hAnsi="Palatino Linotype" w:cs="Palatino Linotype"/>
          <w:i/>
          <w:sz w:val="18"/>
          <w:szCs w:val="18"/>
        </w:rPr>
        <w:t>DE LOS LINEAMIENTOS PARA LA VALORACIÓN, SELECCIÓN Y BAJA DE LOS DOCUMENTOS, EXPEDIENTES Y SERIES DE TRÁMITE CONCLUIDO EN LOS ARCHIVOS DEL ESTADO DE MÉXICO?</w:t>
      </w:r>
      <w:proofErr w:type="gramEnd"/>
    </w:p>
    <w:p w14:paraId="3A3913E7" w14:textId="77777777" w:rsidR="00C04759" w:rsidRPr="00711824" w:rsidRDefault="00C04759">
      <w:pPr>
        <w:ind w:left="567" w:right="900"/>
        <w:jc w:val="both"/>
        <w:rPr>
          <w:rFonts w:ascii="Palatino Linotype" w:eastAsia="Palatino Linotype" w:hAnsi="Palatino Linotype" w:cs="Palatino Linotype"/>
          <w:i/>
          <w:sz w:val="18"/>
          <w:szCs w:val="18"/>
        </w:rPr>
      </w:pPr>
    </w:p>
    <w:p w14:paraId="3ABD5923"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21.6 ¿EL TITULAR DEL ÁREA COORDINADORA DE ARCHIVOS INCLUYÓ UN PROGRAMA DE TRANSFERENCIA PRIMARIA EN EL PROGRAMA ANUAL DE DESARROLLO ARCHIVÍSTICO 2022 QUE PRESENTÓ AL PRESIDENTE MUNICIPAL EN EL PRESENTE AÑO COMO LO INDICAN LOS ARTÍCULOS 16, 24, 25, 28 FRACCIÓN III DE LA LEY GENERAL DE ARCHIVOS; ARTÍCULOS SEXTO FRACCIÓN III, DÉCIMO FRACCIÓN I INCISO a) Y ARTÍCULOS 16, 24,25, 28 FRACCIÓN III DE LA LEY DE ARCHIVOS Y ADMINISTRACIÓN DE DOCUMENTOS DEL ESTADO DE</w:t>
      </w:r>
    </w:p>
    <w:p w14:paraId="0D1173DA" w14:textId="77777777" w:rsidR="00C04759" w:rsidRPr="00711824" w:rsidRDefault="00F12BDE">
      <w:pPr>
        <w:ind w:left="567" w:right="900"/>
        <w:jc w:val="both"/>
        <w:rPr>
          <w:rFonts w:ascii="Palatino Linotype" w:eastAsia="Palatino Linotype" w:hAnsi="Palatino Linotype" w:cs="Palatino Linotype"/>
          <w:i/>
          <w:sz w:val="18"/>
          <w:szCs w:val="18"/>
        </w:rPr>
      </w:pPr>
      <w:proofErr w:type="gramStart"/>
      <w:r w:rsidRPr="00711824">
        <w:rPr>
          <w:rFonts w:ascii="Palatino Linotype" w:eastAsia="Palatino Linotype" w:hAnsi="Palatino Linotype" w:cs="Palatino Linotype"/>
          <w:i/>
          <w:sz w:val="18"/>
          <w:szCs w:val="18"/>
        </w:rPr>
        <w:t>MÉXICO Y MUNICIPIOS?</w:t>
      </w:r>
      <w:proofErr w:type="gramEnd"/>
    </w:p>
    <w:p w14:paraId="71962764" w14:textId="77777777" w:rsidR="00C04759" w:rsidRPr="00711824" w:rsidRDefault="00C04759">
      <w:pPr>
        <w:ind w:left="567" w:right="900"/>
        <w:jc w:val="both"/>
        <w:rPr>
          <w:rFonts w:ascii="Palatino Linotype" w:eastAsia="Palatino Linotype" w:hAnsi="Palatino Linotype" w:cs="Palatino Linotype"/>
          <w:i/>
          <w:sz w:val="18"/>
          <w:szCs w:val="18"/>
        </w:rPr>
      </w:pPr>
    </w:p>
    <w:p w14:paraId="2872262F"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21.7 ¿SOLICITA A LOS RESPONSABLES DE LOS ARCHIVOS DE TRÁMITE DE SU ORGANISMO DESCENTRALIZADO QUE EN LAS TRANSFERENCIAS PRIMARIAS SE INCLUYA LA DIGITALIZACIÓN DE LOS DOCUMENTOS QUE SE INGRESAN AL ARCHIVO DE CONCENTRACIÓN EN TRANSFERENCIA PRIMARIA?</w:t>
      </w:r>
    </w:p>
    <w:p w14:paraId="3E2FA07B" w14:textId="77777777" w:rsidR="00C04759" w:rsidRPr="00711824" w:rsidRDefault="00C04759">
      <w:pPr>
        <w:ind w:left="567" w:right="900"/>
        <w:jc w:val="both"/>
        <w:rPr>
          <w:rFonts w:ascii="Palatino Linotype" w:eastAsia="Palatino Linotype" w:hAnsi="Palatino Linotype" w:cs="Palatino Linotype"/>
          <w:i/>
          <w:sz w:val="18"/>
          <w:szCs w:val="18"/>
        </w:rPr>
      </w:pPr>
    </w:p>
    <w:p w14:paraId="442C6C7E"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21.8 ¿SOLICITA A LOS RESPONSABLES DE LOS ARCHIVOS DE TRÁMITE DE SU ORGANISMO DESCENTRALIZADO QUE LOS EXPEDIENTES QUE INGRESAN AL ARCHIVO DE CONCENTRACIÓN EN TRANSFERENCIA PRIMARIA YA INGRESEN CLASIFICADOS DE ACUERDO SU CUADRO GENERAL DE CLASIFICACIÓN ARCHIVÍSTICA?</w:t>
      </w:r>
    </w:p>
    <w:p w14:paraId="774B077F" w14:textId="77777777" w:rsidR="00C04759" w:rsidRPr="00711824" w:rsidRDefault="00C04759">
      <w:pPr>
        <w:ind w:left="567" w:right="900"/>
        <w:jc w:val="both"/>
        <w:rPr>
          <w:rFonts w:ascii="Palatino Linotype" w:eastAsia="Palatino Linotype" w:hAnsi="Palatino Linotype" w:cs="Palatino Linotype"/>
          <w:i/>
          <w:sz w:val="18"/>
          <w:szCs w:val="18"/>
        </w:rPr>
      </w:pPr>
    </w:p>
    <w:p w14:paraId="146B784B" w14:textId="77777777" w:rsidR="00C04759" w:rsidRPr="00711824" w:rsidRDefault="00F12BDE">
      <w:pPr>
        <w:ind w:left="567" w:right="900"/>
        <w:jc w:val="both"/>
        <w:rPr>
          <w:rFonts w:ascii="Palatino Linotype" w:eastAsia="Palatino Linotype" w:hAnsi="Palatino Linotype" w:cs="Palatino Linotype"/>
          <w:b/>
          <w:i/>
          <w:sz w:val="18"/>
          <w:szCs w:val="18"/>
        </w:rPr>
      </w:pPr>
      <w:r w:rsidRPr="00711824">
        <w:rPr>
          <w:rFonts w:ascii="Palatino Linotype" w:eastAsia="Palatino Linotype" w:hAnsi="Palatino Linotype" w:cs="Palatino Linotype"/>
          <w:b/>
          <w:i/>
          <w:sz w:val="18"/>
          <w:szCs w:val="18"/>
        </w:rPr>
        <w:t>SOLICITO, DE LA MANERA MÁS ATENTA, LA SIGUIENTE DOCUMENTACIÓN EN FORMATO PDF:</w:t>
      </w:r>
    </w:p>
    <w:p w14:paraId="79F2911C" w14:textId="77777777" w:rsidR="00C04759" w:rsidRPr="00711824" w:rsidRDefault="00C04759">
      <w:pPr>
        <w:ind w:left="567" w:right="900"/>
        <w:jc w:val="both"/>
        <w:rPr>
          <w:rFonts w:ascii="Palatino Linotype" w:eastAsia="Palatino Linotype" w:hAnsi="Palatino Linotype" w:cs="Palatino Linotype"/>
          <w:b/>
          <w:i/>
          <w:sz w:val="18"/>
          <w:szCs w:val="18"/>
        </w:rPr>
      </w:pPr>
    </w:p>
    <w:p w14:paraId="69B5E464"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21.9 EL FORMATO INSTITUCIONAL DEL INVENTARIO DE TRANSFERENCIA PRIMARIA.</w:t>
      </w:r>
    </w:p>
    <w:p w14:paraId="0207CF09" w14:textId="77777777" w:rsidR="00C04759" w:rsidRPr="00711824" w:rsidRDefault="00C04759">
      <w:pPr>
        <w:ind w:left="567" w:right="900"/>
        <w:jc w:val="both"/>
        <w:rPr>
          <w:rFonts w:ascii="Palatino Linotype" w:eastAsia="Palatino Linotype" w:hAnsi="Palatino Linotype" w:cs="Palatino Linotype"/>
          <w:i/>
          <w:sz w:val="18"/>
          <w:szCs w:val="18"/>
        </w:rPr>
      </w:pPr>
    </w:p>
    <w:p w14:paraId="009E45AB"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21.10 EL PROCEDIMIENTO PARA LA TRANSFERENCIA PRIMARIA.</w:t>
      </w:r>
    </w:p>
    <w:p w14:paraId="52E369D8"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NEGATIVA A LA PREGUNTA 21.1:</w:t>
      </w:r>
    </w:p>
    <w:p w14:paraId="79606132" w14:textId="77777777" w:rsidR="00C04759" w:rsidRPr="00711824" w:rsidRDefault="00C04759">
      <w:pPr>
        <w:ind w:left="567" w:right="900"/>
        <w:jc w:val="both"/>
        <w:rPr>
          <w:rFonts w:ascii="Palatino Linotype" w:eastAsia="Palatino Linotype" w:hAnsi="Palatino Linotype" w:cs="Palatino Linotype"/>
          <w:i/>
          <w:sz w:val="18"/>
          <w:szCs w:val="18"/>
        </w:rPr>
      </w:pPr>
    </w:p>
    <w:p w14:paraId="017DB12E"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lastRenderedPageBreak/>
        <w:t>21.11 ¿POR QUÉ LOS ARCHIVOS DE TRÁMITE DE SU ORGANISMO DESCENTRALIZADO NO LLEVAN A CABO LAS TRANSFERENCIAS PRIMARIAS DE SUS EXPEDIENTES DE TRÁMITE CONCLUIDO COMO LO ESTABLECE LA LEY?</w:t>
      </w:r>
    </w:p>
    <w:p w14:paraId="4E02E87C" w14:textId="77777777" w:rsidR="00C04759" w:rsidRPr="00711824" w:rsidRDefault="00C04759">
      <w:pPr>
        <w:ind w:left="567" w:right="900"/>
        <w:jc w:val="both"/>
        <w:rPr>
          <w:rFonts w:ascii="Palatino Linotype" w:eastAsia="Palatino Linotype" w:hAnsi="Palatino Linotype" w:cs="Palatino Linotype"/>
          <w:i/>
          <w:sz w:val="18"/>
          <w:szCs w:val="18"/>
        </w:rPr>
      </w:pPr>
    </w:p>
    <w:p w14:paraId="609DAE6B"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21.12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w:t>
      </w:r>
    </w:p>
    <w:p w14:paraId="1C392E38"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ENTERADO DE QUE SU ORGANISMO DESCENTRALIZADO INCURRE EN DESACATO A LA NORMATIVIDAD APLICABLE VIGENTE EN CUESTIÓN DE ARCHIVÍSTICA AL NO CUMPLIR CON ALGUNO Y/O TODO LO SOLICITADO EN EL NUMERAL 21 DEL PRESENTE DOCUMENTO COMO LO ESTABLECE LA LEY?</w:t>
      </w:r>
    </w:p>
    <w:p w14:paraId="58AECAAC" w14:textId="77777777" w:rsidR="00C04759" w:rsidRPr="00711824" w:rsidRDefault="00C04759">
      <w:pPr>
        <w:spacing w:line="360" w:lineRule="auto"/>
        <w:jc w:val="both"/>
        <w:rPr>
          <w:rFonts w:ascii="Palatino Linotype" w:eastAsia="Palatino Linotype" w:hAnsi="Palatino Linotype" w:cs="Palatino Linotype"/>
        </w:rPr>
      </w:pPr>
    </w:p>
    <w:p w14:paraId="44A20865" w14:textId="77777777" w:rsidR="00C04759" w:rsidRPr="00711824" w:rsidRDefault="00F12BDE">
      <w:pPr>
        <w:spacing w:line="360" w:lineRule="auto"/>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rPr>
        <w:t xml:space="preserve">En lo concerniente a este punto,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fue omiso en pronunciarse, por lo que se determina que s</w:t>
      </w:r>
      <w:r w:rsidRPr="00711824">
        <w:rPr>
          <w:rFonts w:ascii="Palatino Linotype" w:eastAsia="Palatino Linotype" w:hAnsi="Palatino Linotype" w:cs="Palatino Linotype"/>
          <w:color w:val="000000"/>
        </w:rPr>
        <w:t>e contraviene al criterio 02/17, emitido por el Pleno del Instituto Nacional de Transparencia y Acceso a la Información y Protección de Datos Personales, por lo que se procederá a su análisis</w:t>
      </w:r>
      <w:r w:rsidRPr="00711824">
        <w:rPr>
          <w:rFonts w:ascii="Palatino Linotype" w:eastAsia="Palatino Linotype" w:hAnsi="Palatino Linotype" w:cs="Palatino Linotype"/>
        </w:rPr>
        <w:t>, sin embargo, es preciso mencionar que la transferencia documental, de conformidad con el Lineamiento Cuarto, fracción XLVIII de los Lineamientos, es el traslado controlado y sistemático de expedientes de consulta esporádica de un archivo de trámite al archivo de concentración (transferencia primaria) y de expedientes que deben conservarse de manera permanente, del archivo de concentración al archivo histórico (transferencia secundaria), siendo atribución de cada área o unidad administrativa realizar la transferencia primaria al archivo de concentración, según se lee en el artículo 30 fracción VI de la Ley General de Archivos y la Ley Local, respectivamente.</w:t>
      </w:r>
    </w:p>
    <w:p w14:paraId="1728D15A" w14:textId="77777777" w:rsidR="00C04759" w:rsidRPr="00711824" w:rsidRDefault="00C04759">
      <w:pPr>
        <w:spacing w:line="360" w:lineRule="auto"/>
        <w:jc w:val="both"/>
        <w:rPr>
          <w:rFonts w:ascii="Palatino Linotype" w:eastAsia="Palatino Linotype" w:hAnsi="Palatino Linotype" w:cs="Palatino Linotype"/>
        </w:rPr>
      </w:pPr>
    </w:p>
    <w:p w14:paraId="13F42830"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En esta tesitura, no se omite comentar que anteriormente ya se determinó ordenar el procedimiento de trasferencia primaria, aunado al hecho de que en líneas anteriores se determinó que el </w:t>
      </w:r>
      <w:r w:rsidRPr="00711824">
        <w:rPr>
          <w:rFonts w:ascii="Palatino Linotype" w:eastAsia="Palatino Linotype" w:hAnsi="Palatino Linotype" w:cs="Palatino Linotype"/>
          <w:b/>
        </w:rPr>
        <w:t>Sujeto Obligado</w:t>
      </w:r>
      <w:r w:rsidRPr="00711824">
        <w:t xml:space="preserve"> </w:t>
      </w:r>
      <w:r w:rsidRPr="00711824">
        <w:rPr>
          <w:rFonts w:ascii="Palatino Linotype" w:eastAsia="Palatino Linotype" w:hAnsi="Palatino Linotype" w:cs="Palatino Linotype"/>
        </w:rPr>
        <w:t xml:space="preserve">proporcionó el formato institucional </w:t>
      </w:r>
      <w:r w:rsidRPr="00711824">
        <w:rPr>
          <w:rFonts w:ascii="Palatino Linotype" w:eastAsia="Palatino Linotype" w:hAnsi="Palatino Linotype" w:cs="Palatino Linotype"/>
        </w:rPr>
        <w:lastRenderedPageBreak/>
        <w:t>del inventario de transferencia primaria, por lo que en este punto en estudio a nada práctico conduciría ordenar de nueva cuenta entrega de información.</w:t>
      </w:r>
    </w:p>
    <w:p w14:paraId="18B67FA6" w14:textId="77777777" w:rsidR="00C04759" w:rsidRPr="00711824" w:rsidRDefault="00F12BDE">
      <w:pPr>
        <w:spacing w:before="240" w:after="240" w:line="360" w:lineRule="auto"/>
        <w:ind w:right="51"/>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Por cuanto hace a los puntos 21.11 y 21.12, derivado del análisis efectuado por este Organismo Garante, se advierte que los mismos no constituyen materia del derecho de acceso a la información, toda vez que </w:t>
      </w:r>
      <w:r w:rsidRPr="00711824">
        <w:rPr>
          <w:rFonts w:ascii="Palatino Linotype" w:eastAsia="Palatino Linotype" w:hAnsi="Palatino Linotype" w:cs="Palatino Linotype"/>
          <w:b/>
        </w:rPr>
        <w:t>la parte Recurrente</w:t>
      </w:r>
      <w:r w:rsidRPr="00711824">
        <w:rPr>
          <w:rFonts w:ascii="Palatino Linotype" w:eastAsia="Palatino Linotype" w:hAnsi="Palatino Linotype" w:cs="Palatino Linotype"/>
        </w:rPr>
        <w:t xml:space="preserve"> no pretende acceder a un documento previamente generado, sino que pretende que el </w:t>
      </w:r>
      <w:r w:rsidRPr="00711824">
        <w:rPr>
          <w:rFonts w:ascii="Palatino Linotype" w:eastAsia="Palatino Linotype" w:hAnsi="Palatino Linotype" w:cs="Palatino Linotype"/>
          <w:b/>
        </w:rPr>
        <w:t xml:space="preserve">Sujeto Obligado </w:t>
      </w:r>
      <w:r w:rsidRPr="00711824">
        <w:rPr>
          <w:rFonts w:ascii="Palatino Linotype" w:eastAsia="Palatino Linotype" w:hAnsi="Palatino Linotype" w:cs="Palatino Linotype"/>
        </w:rPr>
        <w:t xml:space="preserve">se pronuncie en el sentido de atender lo solicitado, constituyendo un derecho de petición, por lo que se considera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r w:rsidRPr="00711824">
        <w:rPr>
          <w:noProof/>
        </w:rPr>
        <mc:AlternateContent>
          <mc:Choice Requires="wps">
            <w:drawing>
              <wp:anchor distT="0" distB="0" distL="114300" distR="114300" simplePos="0" relativeHeight="251675648" behindDoc="0" locked="0" layoutInCell="1" hidden="0" allowOverlap="1" wp14:anchorId="6EDE521A" wp14:editId="62009F76">
                <wp:simplePos x="0" y="0"/>
                <wp:positionH relativeFrom="column">
                  <wp:posOffset>63501</wp:posOffset>
                </wp:positionH>
                <wp:positionV relativeFrom="paragraph">
                  <wp:posOffset>2679700</wp:posOffset>
                </wp:positionV>
                <wp:extent cx="5391150" cy="438150"/>
                <wp:effectExtent l="0" t="0" r="0" b="0"/>
                <wp:wrapNone/>
                <wp:docPr id="309" name="Rectángulo 309"/>
                <wp:cNvGraphicFramePr/>
                <a:graphic xmlns:a="http://schemas.openxmlformats.org/drawingml/2006/main">
                  <a:graphicData uri="http://schemas.microsoft.com/office/word/2010/wordprocessingShape">
                    <wps:wsp>
                      <wps:cNvSpPr/>
                      <wps:spPr>
                        <a:xfrm>
                          <a:off x="2659950" y="3570450"/>
                          <a:ext cx="5372100" cy="419100"/>
                        </a:xfrm>
                        <a:prstGeom prst="rect">
                          <a:avLst/>
                        </a:prstGeom>
                        <a:solidFill>
                          <a:srgbClr val="DDD9C3"/>
                        </a:solidFill>
                        <a:ln w="9525" cap="flat" cmpd="sng">
                          <a:solidFill>
                            <a:schemeClr val="dk1"/>
                          </a:solidFill>
                          <a:prstDash val="solid"/>
                          <a:round/>
                          <a:headEnd type="none" w="sm" len="sm"/>
                          <a:tailEnd type="none" w="sm" len="sm"/>
                        </a:ln>
                      </wps:spPr>
                      <wps:txbx>
                        <w:txbxContent>
                          <w:p w14:paraId="401C52FB" w14:textId="77777777" w:rsidR="00F12BDE" w:rsidRDefault="00F12BDE">
                            <w:pPr>
                              <w:jc w:val="center"/>
                              <w:textDirection w:val="btLr"/>
                            </w:pPr>
                            <w:r>
                              <w:rPr>
                                <w:rFonts w:ascii="Palatino Linotype" w:eastAsia="Palatino Linotype" w:hAnsi="Palatino Linotype" w:cs="Palatino Linotype"/>
                                <w:b/>
                                <w:color w:val="000000"/>
                                <w:sz w:val="20"/>
                              </w:rPr>
                              <w:t>22.- TRANSFERENCIA SECUNDARIA</w:t>
                            </w:r>
                          </w:p>
                        </w:txbxContent>
                      </wps:txbx>
                      <wps:bodyPr spcFirstLastPara="1" wrap="square" lIns="91425" tIns="45700" rIns="91425" bIns="45700" anchor="ctr" anchorCtr="0">
                        <a:noAutofit/>
                      </wps:bodyPr>
                    </wps:wsp>
                  </a:graphicData>
                </a:graphic>
              </wp:anchor>
            </w:drawing>
          </mc:Choice>
          <mc:Fallback>
            <w:pict>
              <v:rect id="Rectángulo 309" o:spid="_x0000_s1043" style="position:absolute;left:0;text-align:left;margin-left:5pt;margin-top:211pt;width:424.5pt;height:34.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" fillcolor="#ddd9c3" strokecolor="black [3200]">
                <v:stroke startarrowwidth="narrow" startarrowlength="short" endarrowwidth="narrow" endarrowlength="short" joinstyle="round"/>
                <v:textbox inset="2.53958mm,1.2694mm,2.53958mm,1.2694mm">
                  <w:txbxContent>
                    <w:p w:rsidR="00F12BDE" w:rsidRDefault="00F12BDE">
                      <w:pPr>
                        <w:jc w:val="center"/>
                        <w:textDirection w:val="btLr"/>
                      </w:pPr>
                      <w:r>
                        <w:rPr>
                          <w:rFonts w:ascii="Palatino Linotype" w:eastAsia="Palatino Linotype" w:hAnsi="Palatino Linotype" w:cs="Palatino Linotype"/>
                          <w:b/>
                          <w:color w:val="000000"/>
                          <w:sz w:val="20"/>
                        </w:rPr>
                        <w:t>22.- TRANSFERENCIA SECUNDARIA</w:t>
                      </w:r>
                    </w:p>
                  </w:txbxContent>
                </v:textbox>
              </v:rect>
            </w:pict>
          </mc:Fallback>
        </mc:AlternateContent>
      </w:r>
    </w:p>
    <w:p w14:paraId="2C4BBE5A" w14:textId="77777777" w:rsidR="00C04759" w:rsidRPr="00711824" w:rsidRDefault="00C04759">
      <w:pPr>
        <w:spacing w:before="240" w:after="240" w:line="360" w:lineRule="auto"/>
        <w:ind w:right="49"/>
        <w:jc w:val="both"/>
        <w:rPr>
          <w:rFonts w:ascii="Palatino Linotype" w:eastAsia="Palatino Linotype" w:hAnsi="Palatino Linotype" w:cs="Palatino Linotype"/>
        </w:rPr>
      </w:pPr>
    </w:p>
    <w:p w14:paraId="70D23B43" w14:textId="77777777" w:rsidR="00C04759" w:rsidRPr="00711824" w:rsidRDefault="00F12BDE">
      <w:pPr>
        <w:spacing w:before="240" w:after="240"/>
        <w:ind w:left="426"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22.1 ¿EL ARCHIVO DE CONCENTRACIÓN DE SU ORGANISMO DESCENTRALIZADO LLEVA A CABO TRANSFERENCIAS SECUNDARIAS COMO LO INDICAN LOS ARTÍCULOS 31 FRACCIÓN X Y 59 DE LA LEY GENERAL DE ARCHIVOS; ARTÍCULO CUARTO FRACCIÓN XLVIII DE LOS LINEAMIENTOS PARA LA ORGANIZACIÓN Y CONSERVACIÓN DE LOS ARCHIVOS; ARTÍCULOS 31 FRACCIÓN X Y 5 DE LA LEY DE ARCHIVOS Y ADMINISTRACIÓN DE DOCUMENTOS DEL ESTADO DE MÉXICO Y MUNICIPIOS Y ARTÍCULOS 4 FRACCIÓN LXVIII, 53 FRACCIÓN VII DE LOS LINEAMIENTOS PARA LA ADMINISTRACIÓN DE DOCUMENTOS EN EL ESTADO DE MÉXICO? EN CASO DE RESPUESTA AFIRMATIVA A LA PREGUNTA </w:t>
      </w:r>
      <w:proofErr w:type="gramStart"/>
      <w:r w:rsidRPr="00711824">
        <w:rPr>
          <w:rFonts w:ascii="Palatino Linotype" w:eastAsia="Palatino Linotype" w:hAnsi="Palatino Linotype" w:cs="Palatino Linotype"/>
          <w:i/>
          <w:sz w:val="18"/>
          <w:szCs w:val="18"/>
        </w:rPr>
        <w:t>22.1 :</w:t>
      </w:r>
      <w:proofErr w:type="gramEnd"/>
    </w:p>
    <w:p w14:paraId="4C387EDD" w14:textId="77777777" w:rsidR="00C04759" w:rsidRPr="00711824" w:rsidRDefault="00F12BDE">
      <w:pPr>
        <w:spacing w:before="240" w:after="240"/>
        <w:ind w:left="426"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22.2 ¿EL RESPONSABLE DEL ARCHIVO DE CONCENTRACIÓN DE SU ORGANISMO DESCENTRALIZADO LLEVA A CABO LA TRANSFERENCIA SECUNDARIA COMO LO INDICA EL ARTÍCULO 31 FRACCIÓN </w:t>
      </w:r>
      <w:proofErr w:type="spellStart"/>
      <w:r w:rsidRPr="00711824">
        <w:rPr>
          <w:rFonts w:ascii="Palatino Linotype" w:eastAsia="Palatino Linotype" w:hAnsi="Palatino Linotype" w:cs="Palatino Linotype"/>
          <w:i/>
          <w:sz w:val="18"/>
          <w:szCs w:val="18"/>
        </w:rPr>
        <w:t>FRACCIÓN</w:t>
      </w:r>
      <w:proofErr w:type="spellEnd"/>
      <w:r w:rsidRPr="00711824">
        <w:rPr>
          <w:rFonts w:ascii="Palatino Linotype" w:eastAsia="Palatino Linotype" w:hAnsi="Palatino Linotype" w:cs="Palatino Linotype"/>
          <w:i/>
          <w:sz w:val="18"/>
          <w:szCs w:val="18"/>
        </w:rPr>
        <w:t xml:space="preserve"> X DE LA LEY GENERAL DE ARCHIVOS; </w:t>
      </w:r>
      <w:proofErr w:type="gramStart"/>
      <w:r w:rsidRPr="00711824">
        <w:rPr>
          <w:rFonts w:ascii="Palatino Linotype" w:eastAsia="Palatino Linotype" w:hAnsi="Palatino Linotype" w:cs="Palatino Linotype"/>
          <w:i/>
          <w:sz w:val="18"/>
          <w:szCs w:val="18"/>
        </w:rPr>
        <w:t>ARTÍCULO 31 FRACCIÓN X DE LA LEY DE ARCHIVOS Y ADMINISTRACIÓN DE DOCUMENTOS DEL ESTADO DE MÉXICO Y MUNICIPIOS Y ARTÍCULO 71 FRACCIÓN VII DE LOS LINEAMIENTOS PARA LA ADMINISTRACIÓN DE DOCUMENTOS EN EL ESTADO DE MÉXICO?</w:t>
      </w:r>
      <w:proofErr w:type="gramEnd"/>
    </w:p>
    <w:p w14:paraId="2E67B223" w14:textId="77777777" w:rsidR="00C04759" w:rsidRPr="00711824" w:rsidRDefault="00F12BDE">
      <w:pPr>
        <w:spacing w:before="240" w:after="240"/>
        <w:ind w:left="426"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22.3 ¿BAJO QUE CRITERIOS SE LLEVA A CABO LA SELECCIÓN DE LA DOCUMENTACIÓN QUE SE DESTINA AL ARCHIVO HISTÓRICO EN TRANSFERENCIA SECUNDARIA?</w:t>
      </w:r>
    </w:p>
    <w:p w14:paraId="5B29B7FD" w14:textId="77777777" w:rsidR="00C04759" w:rsidRPr="00711824" w:rsidRDefault="00F12BDE">
      <w:pPr>
        <w:spacing w:before="240" w:after="240"/>
        <w:ind w:left="426"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lastRenderedPageBreak/>
        <w:t xml:space="preserve">22.4 ¿EL TITULAR DEL ÁREA COORDINADORA DE ARCHIVOS O EN SU CASO EL TITULAR DE LA UNIDAD ADMNISTRATIVA QUE HACE LAS TAREAS DEL ÁREA COORDINADORA DE ARCHVIVOS INCLUYÓ UN PROGRAMA DE TRANSFERENCIA SECUNDARIA EN EL PROGRAMA ANUAL DE DESARROLLO ARCHIVÍSTICO 2022 QUE PRESENTÓ AL DIRECTOR(A) DE SU ORGANISMO DESCENTRALIZADO EN EL PRESENTE AÑO COMO LO INDICAN LOS ARTÍCULOS 16, 24, 25, 28 FRACCIÓN III DE LA LEY GENERAL DE ARCHIVOS; ARTÍCULO SEXTO FRACCIÓN III, DÉCIMO FRACCIÓN I INCISO a) DE LOS LINEAMIENTOS PARA LA ORGANIZACIÓN Y CONSERVACIÓN DE LOS ARCHIVOS Y ARTÍCULOS 16, 24,25, 28 FRACCIÓN III DE LA LEY DE ARCHIVOS Y ADMINISTRACIÓN DE DOCUMENTOS DEL ESTADO DE MÉXICO Y MUNICIPIOS? </w:t>
      </w:r>
    </w:p>
    <w:p w14:paraId="6A84457E" w14:textId="77777777" w:rsidR="00C04759" w:rsidRPr="00711824" w:rsidRDefault="00F12BDE">
      <w:pPr>
        <w:spacing w:before="240" w:after="240"/>
        <w:ind w:left="426" w:right="900"/>
        <w:jc w:val="both"/>
        <w:rPr>
          <w:rFonts w:ascii="Palatino Linotype" w:eastAsia="Palatino Linotype" w:hAnsi="Palatino Linotype" w:cs="Palatino Linotype"/>
          <w:b/>
          <w:i/>
          <w:sz w:val="18"/>
          <w:szCs w:val="18"/>
        </w:rPr>
      </w:pPr>
      <w:r w:rsidRPr="00711824">
        <w:rPr>
          <w:rFonts w:ascii="Palatino Linotype" w:eastAsia="Palatino Linotype" w:hAnsi="Palatino Linotype" w:cs="Palatino Linotype"/>
          <w:b/>
          <w:i/>
          <w:sz w:val="18"/>
          <w:szCs w:val="18"/>
        </w:rPr>
        <w:t>SOLICITO, DE LA MANERA MÁS ATENTA, LA SIGUIENTE DOCUMENTACIÓN EN FORMATO PDF:</w:t>
      </w:r>
    </w:p>
    <w:p w14:paraId="6F6AD1C8" w14:textId="77777777" w:rsidR="00C04759" w:rsidRPr="00711824" w:rsidRDefault="00F12BDE">
      <w:pPr>
        <w:spacing w:before="240" w:after="240"/>
        <w:ind w:left="426"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22.5 EL FORMATO INSTITUCIONAL DEL INVENTARIO DE TRASFERENCIA SECUNDARIA.</w:t>
      </w:r>
    </w:p>
    <w:p w14:paraId="6FFECBC8" w14:textId="77777777" w:rsidR="00C04759" w:rsidRPr="00711824" w:rsidRDefault="00F12BDE">
      <w:pPr>
        <w:spacing w:before="240" w:after="240"/>
        <w:ind w:left="426"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22.6 EL PROGRAMA DE TRANSFERENCIA SECUNDARIA.</w:t>
      </w:r>
    </w:p>
    <w:p w14:paraId="1CDCA7AD" w14:textId="77777777" w:rsidR="00C04759" w:rsidRPr="00711824" w:rsidRDefault="00F12BDE">
      <w:pPr>
        <w:spacing w:before="240" w:after="240"/>
        <w:ind w:left="426"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22.7 EL PROCEDIMIENTO DE LA TRANSFERENCIA SECUNDARIA.</w:t>
      </w:r>
    </w:p>
    <w:p w14:paraId="5819609A" w14:textId="77777777" w:rsidR="00C04759" w:rsidRPr="00711824" w:rsidRDefault="00F12BDE">
      <w:pPr>
        <w:spacing w:before="240" w:after="240"/>
        <w:ind w:left="426"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NEGATIVA A LA PREGUNTA 22.1:</w:t>
      </w:r>
    </w:p>
    <w:p w14:paraId="609BDC18" w14:textId="77777777" w:rsidR="00C04759" w:rsidRPr="00711824" w:rsidRDefault="00F12BDE">
      <w:pPr>
        <w:spacing w:before="240" w:after="240"/>
        <w:ind w:left="426"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22.8 ¿POR QUÉ EL ARCHIVO DE CONCENTRACIÓN DE SU ORGANISMO DESCENTRALIZADO NO LLEVA A CABO TRANSFERENCIAS SECUNDARIAS COMO LO ESTABLECE LA LEY?</w:t>
      </w:r>
    </w:p>
    <w:p w14:paraId="565770FD" w14:textId="77777777" w:rsidR="00C04759" w:rsidRPr="00711824" w:rsidRDefault="00F12BDE">
      <w:pPr>
        <w:spacing w:before="240" w:after="240"/>
        <w:ind w:left="426"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22.9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NUMERAL 22 DEL PRESENTE DOCUMENTO COMO LO ESTABLECE LA LEY?</w:t>
      </w:r>
    </w:p>
    <w:p w14:paraId="739685CE"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Resulta propio mencionar que </w:t>
      </w:r>
      <w:r w:rsidRPr="00711824">
        <w:rPr>
          <w:rFonts w:ascii="Palatino Linotype" w:eastAsia="Palatino Linotype" w:hAnsi="Palatino Linotype" w:cs="Palatino Linotype"/>
          <w:b/>
        </w:rPr>
        <w:t>la parte Recurrente</w:t>
      </w:r>
      <w:r w:rsidRPr="00711824">
        <w:rPr>
          <w:rFonts w:ascii="Palatino Linotype" w:eastAsia="Palatino Linotype" w:hAnsi="Palatino Linotype" w:cs="Palatino Linotype"/>
        </w:rPr>
        <w:t xml:space="preserve"> solicitó el formato del inventario de transferencia secundaria, que como anteriormente se mencionó, la transferencia documental contempla tanto la transferencia primaria relativa al traslado controlado y sistemático de expedientes de consulta esporádica de un archivo de trámite al archivo de concentración, y la transferencia secundaria, relativo a los documentos </w:t>
      </w:r>
      <w:r w:rsidRPr="00711824">
        <w:rPr>
          <w:rFonts w:ascii="Palatino Linotype" w:eastAsia="Palatino Linotype" w:hAnsi="Palatino Linotype" w:cs="Palatino Linotype"/>
        </w:rPr>
        <w:lastRenderedPageBreak/>
        <w:t>que pasan del archivo de concentración al archivo histórico, esto de conformidad con el artículo cuarto, fracción XLVIII de los Lineamientos para la Organización y Conservación de Archivos, asimismo, se tiene que de acuerdo con el artículo décimo tercero, fracción III de los Lineamientos mencionados, los sujetos obligados deben elaborar los inventarios documentales: generales, de transferencia y baja, esto con la finalidad de llevar el control de los expedientes.</w:t>
      </w:r>
    </w:p>
    <w:p w14:paraId="70981F40" w14:textId="77777777" w:rsidR="00C04759" w:rsidRPr="00711824" w:rsidRDefault="00C04759">
      <w:pPr>
        <w:spacing w:line="360" w:lineRule="auto"/>
        <w:jc w:val="both"/>
        <w:rPr>
          <w:rFonts w:ascii="Palatino Linotype" w:eastAsia="Palatino Linotype" w:hAnsi="Palatino Linotype" w:cs="Palatino Linotype"/>
        </w:rPr>
      </w:pPr>
    </w:p>
    <w:p w14:paraId="16F3DE5A"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Asimismo, la transferencia documental contempla tanto la transferencia primaria relativa al traslado controlado y sistemático de expedientes de consulta esporádica de un archivo de trámite al archivo de concentración y la transferencia secundaria, relativo a los documentos que pasan del archivo de concentración al archivo histórico, esto de conformidad con el Lineamiento Cuarto, fracción XLVIII de los Lineamientos para la Organización y Conservación de Archivos; aunado a lo anterior se tiene que de acuerdo con el Lineamiento Décimo tercero, fracción III de los Lineamientos mencionados, los Sujetos Obligados deben elaborar los inventarios documentales: generales, de transferencia y de baja, con la finalidad de llevar el control de los expedientes.</w:t>
      </w:r>
    </w:p>
    <w:p w14:paraId="24A5DF2A" w14:textId="77777777" w:rsidR="00C04759" w:rsidRPr="00711824" w:rsidRDefault="00F12BDE">
      <w:pPr>
        <w:spacing w:before="240" w:after="240" w:line="360" w:lineRule="auto"/>
        <w:ind w:right="51"/>
        <w:jc w:val="both"/>
        <w:rPr>
          <w:rFonts w:ascii="Palatino Linotype" w:eastAsia="Palatino Linotype" w:hAnsi="Palatino Linotype" w:cs="Palatino Linotype"/>
          <w:b/>
        </w:rPr>
      </w:pPr>
      <w:r w:rsidRPr="00711824">
        <w:rPr>
          <w:rFonts w:ascii="Palatino Linotype" w:eastAsia="Palatino Linotype" w:hAnsi="Palatino Linotype" w:cs="Palatino Linotype"/>
        </w:rPr>
        <w:t xml:space="preserve">Ahora bien, del análisis a la respuesta, se advierte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en respuesta, </w:t>
      </w:r>
      <w:r w:rsidRPr="00711824">
        <w:rPr>
          <w:rFonts w:ascii="Palatino Linotype" w:eastAsia="Palatino Linotype" w:hAnsi="Palatino Linotype" w:cs="Palatino Linotype"/>
          <w:b/>
        </w:rPr>
        <w:t xml:space="preserve">declaró la inexistencia del </w:t>
      </w:r>
      <w:r w:rsidRPr="00711824">
        <w:rPr>
          <w:rFonts w:ascii="Palatino Linotype" w:eastAsia="Palatino Linotype" w:hAnsi="Palatino Linotype" w:cs="Palatino Linotype"/>
        </w:rPr>
        <w:t xml:space="preserve">formato institucional del inventario de trasferencia secundaria, el programa de transferencia secundaria y el procedimiento de la transferencia secundaria, ello mediante el acuerdo </w:t>
      </w:r>
      <w:r w:rsidRPr="00711824">
        <w:rPr>
          <w:rFonts w:ascii="Palatino Linotype" w:eastAsia="Palatino Linotype" w:hAnsi="Palatino Linotype" w:cs="Palatino Linotype"/>
          <w:b/>
        </w:rPr>
        <w:t xml:space="preserve">SMDIF/UT/AI/06/2022, </w:t>
      </w:r>
      <w:r w:rsidRPr="00711824">
        <w:rPr>
          <w:rFonts w:ascii="Palatino Linotype" w:eastAsia="Palatino Linotype" w:hAnsi="Palatino Linotype" w:cs="Palatino Linotype"/>
        </w:rPr>
        <w:t xml:space="preserve">el cual ya fue desvirtuado en líneas anteriores por no contener los elementos mínimos previstos por la normatividad, por lo que sí bien es cierto, dicho acuerdo no puede </w:t>
      </w:r>
      <w:r w:rsidRPr="00711824">
        <w:rPr>
          <w:rFonts w:ascii="Palatino Linotype" w:eastAsia="Palatino Linotype" w:hAnsi="Palatino Linotype" w:cs="Palatino Linotype"/>
        </w:rPr>
        <w:lastRenderedPageBreak/>
        <w:t>validarse, no menos cierto es que si a la fecha de la solicitud remitió este acuerdo de inexistencia es porque derivado de una búsqueda exhaustiva y razonable en el patrimonio documental de la Unidad de Archivo, la información no obra en sus archivos, por lo tanto, se colige que al diez de noviembre de 2022, el Sistema Municipal Para el Desarrollo Integral de la Familia de Cuautitlán Izcalli no cuenta con el formato institucional del inventario de trasferencia secundaria, el programa de transferencia secundaria y el procedimiento de la transferencia secundaria</w:t>
      </w:r>
      <w:r w:rsidRPr="00711824">
        <w:rPr>
          <w:rFonts w:ascii="Palatino Linotype" w:eastAsia="Palatino Linotype" w:hAnsi="Palatino Linotype" w:cs="Palatino Linotype"/>
          <w:b/>
        </w:rPr>
        <w:t xml:space="preserve">, </w:t>
      </w:r>
      <w:r w:rsidRPr="00711824">
        <w:rPr>
          <w:rFonts w:ascii="Palatino Linotype" w:eastAsia="Palatino Linotype" w:hAnsi="Palatino Linotype" w:cs="Palatino Linotype"/>
        </w:rPr>
        <w:t>por ello lo pertinente no es ordenar se practique una nueva búsqueda pues resultaría ocioso, sino ordenar la declaratoria formal de la inexistencia del programa de transferencia secundaria y el procedimiento de la transferencia secundaria, en términos de lo que señala el artículo 19, tercer párrafo, 49, fracciones II y XIII; 169 y 170 de la Ley de Transparencia y Acceso a la Información Pública del Estado de México y Municipios, conforme a lo establecido en líneas anteriores.</w:t>
      </w:r>
    </w:p>
    <w:p w14:paraId="0A6F1824" w14:textId="77777777" w:rsidR="00C04759" w:rsidRPr="00711824" w:rsidRDefault="00F12BDE">
      <w:pPr>
        <w:spacing w:before="240" w:after="240" w:line="360" w:lineRule="auto"/>
        <w:ind w:right="51"/>
        <w:jc w:val="both"/>
        <w:rPr>
          <w:rFonts w:ascii="Palatino Linotype" w:eastAsia="Palatino Linotype" w:hAnsi="Palatino Linotype" w:cs="Palatino Linotype"/>
          <w:b/>
        </w:rPr>
      </w:pPr>
      <w:r w:rsidRPr="00711824">
        <w:rPr>
          <w:rFonts w:ascii="Palatino Linotype" w:eastAsia="Palatino Linotype" w:hAnsi="Palatino Linotype" w:cs="Palatino Linotype"/>
          <w:b/>
        </w:rPr>
        <w:t xml:space="preserve">Recapitulación de la información que se ordena entregar: </w:t>
      </w:r>
    </w:p>
    <w:p w14:paraId="62FDD44C" w14:textId="77777777" w:rsidR="00C04759" w:rsidRPr="00711824" w:rsidRDefault="00F12BDE">
      <w:pPr>
        <w:spacing w:line="360" w:lineRule="auto"/>
        <w:jc w:val="both"/>
        <w:rPr>
          <w:rFonts w:ascii="Palatino Linotype" w:eastAsia="Palatino Linotype" w:hAnsi="Palatino Linotype" w:cs="Palatino Linotype"/>
          <w:b/>
          <w:color w:val="000000"/>
          <w:sz w:val="20"/>
          <w:szCs w:val="20"/>
        </w:rPr>
      </w:pPr>
      <w:r w:rsidRPr="00711824">
        <w:rPr>
          <w:rFonts w:ascii="Palatino Linotype" w:eastAsia="Palatino Linotype" w:hAnsi="Palatino Linotype" w:cs="Palatino Linotype"/>
          <w:b/>
          <w:color w:val="000000"/>
          <w:sz w:val="20"/>
          <w:szCs w:val="20"/>
        </w:rPr>
        <w:t>SEGURIDAD DE LA INFORMACIÓN</w:t>
      </w:r>
    </w:p>
    <w:p w14:paraId="3EC662CB" w14:textId="77777777" w:rsidR="00C04759" w:rsidRPr="00711824" w:rsidRDefault="00F12BDE">
      <w:pPr>
        <w:pBdr>
          <w:top w:val="nil"/>
          <w:left w:val="nil"/>
          <w:bottom w:val="nil"/>
          <w:right w:val="nil"/>
          <w:between w:val="nil"/>
        </w:pBdr>
        <w:spacing w:before="240" w:after="240" w:line="360" w:lineRule="auto"/>
        <w:ind w:left="567" w:right="900"/>
        <w:jc w:val="both"/>
        <w:rPr>
          <w:rFonts w:ascii="Palatino Linotype" w:eastAsia="Palatino Linotype" w:hAnsi="Palatino Linotype" w:cs="Palatino Linotype"/>
          <w:color w:val="000000"/>
          <w:sz w:val="22"/>
          <w:szCs w:val="22"/>
        </w:rPr>
      </w:pPr>
      <w:r w:rsidRPr="00711824">
        <w:rPr>
          <w:rFonts w:ascii="Palatino Linotype" w:eastAsia="Palatino Linotype" w:hAnsi="Palatino Linotype" w:cs="Palatino Linotype"/>
          <w:color w:val="000000"/>
          <w:sz w:val="22"/>
          <w:szCs w:val="22"/>
        </w:rPr>
        <w:t>●</w:t>
      </w:r>
      <w:r w:rsidRPr="00711824">
        <w:rPr>
          <w:rFonts w:ascii="Palatino Linotype" w:eastAsia="Palatino Linotype" w:hAnsi="Palatino Linotype" w:cs="Palatino Linotype"/>
          <w:color w:val="000000"/>
          <w:sz w:val="22"/>
          <w:szCs w:val="22"/>
        </w:rPr>
        <w:tab/>
        <w:t>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generó, posee y/o administra el programa de transferencia secundaria y el procedimiento de la transferencia secundaria, vigentes al 10 de noviembre de 2022.</w:t>
      </w:r>
    </w:p>
    <w:p w14:paraId="5BC8D0E6" w14:textId="77777777" w:rsidR="00C04759" w:rsidRPr="00711824" w:rsidRDefault="00F12BDE">
      <w:pPr>
        <w:spacing w:before="240" w:after="240" w:line="360" w:lineRule="auto"/>
        <w:ind w:right="51"/>
        <w:jc w:val="both"/>
        <w:rPr>
          <w:rFonts w:ascii="Palatino Linotype" w:eastAsia="Palatino Linotype" w:hAnsi="Palatino Linotype" w:cs="Palatino Linotype"/>
        </w:rPr>
      </w:pPr>
      <w:r w:rsidRPr="00711824">
        <w:rPr>
          <w:rFonts w:ascii="Palatino Linotype" w:eastAsia="Palatino Linotype" w:hAnsi="Palatino Linotype" w:cs="Palatino Linotype"/>
        </w:rPr>
        <w:lastRenderedPageBreak/>
        <w:t xml:space="preserve">Por cuanto hace a los puntos 22.8 y 22.9, derivado del análisis efectuado por este Organismo Garante, se advierte que los mismos no constituyen materia del derecho de acceso a la información, toda vez que </w:t>
      </w:r>
      <w:r w:rsidRPr="00711824">
        <w:rPr>
          <w:rFonts w:ascii="Palatino Linotype" w:eastAsia="Palatino Linotype" w:hAnsi="Palatino Linotype" w:cs="Palatino Linotype"/>
          <w:b/>
        </w:rPr>
        <w:t>la parte Recurrente</w:t>
      </w:r>
      <w:r w:rsidRPr="00711824">
        <w:rPr>
          <w:rFonts w:ascii="Palatino Linotype" w:eastAsia="Palatino Linotype" w:hAnsi="Palatino Linotype" w:cs="Palatino Linotype"/>
        </w:rPr>
        <w:t xml:space="preserve"> no pretende acceder a un documento previamente generado, sino que pretende que el </w:t>
      </w:r>
      <w:r w:rsidRPr="00711824">
        <w:rPr>
          <w:rFonts w:ascii="Palatino Linotype" w:eastAsia="Palatino Linotype" w:hAnsi="Palatino Linotype" w:cs="Palatino Linotype"/>
          <w:b/>
        </w:rPr>
        <w:t xml:space="preserve">Sujeto Obligado </w:t>
      </w:r>
      <w:r w:rsidRPr="00711824">
        <w:rPr>
          <w:rFonts w:ascii="Palatino Linotype" w:eastAsia="Palatino Linotype" w:hAnsi="Palatino Linotype" w:cs="Palatino Linotype"/>
        </w:rPr>
        <w:t xml:space="preserve">se pronuncie en el sentido de atender lo solicitado, constituyendo un derecho de petición, por lo que se considera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p w14:paraId="4202E883" w14:textId="77777777" w:rsidR="00C04759" w:rsidRPr="00711824" w:rsidRDefault="00F12BDE">
      <w:pPr>
        <w:spacing w:line="360" w:lineRule="auto"/>
        <w:jc w:val="both"/>
        <w:rPr>
          <w:rFonts w:ascii="Palatino Linotype" w:eastAsia="Palatino Linotype" w:hAnsi="Palatino Linotype" w:cs="Palatino Linotype"/>
          <w:b/>
          <w:sz w:val="22"/>
          <w:szCs w:val="22"/>
        </w:rPr>
      </w:pPr>
      <w:r w:rsidRPr="00711824">
        <w:rPr>
          <w:noProof/>
        </w:rPr>
        <mc:AlternateContent>
          <mc:Choice Requires="wps">
            <w:drawing>
              <wp:anchor distT="0" distB="0" distL="114300" distR="114300" simplePos="0" relativeHeight="251676672" behindDoc="0" locked="0" layoutInCell="1" hidden="0" allowOverlap="1" wp14:anchorId="4CF260FC" wp14:editId="097F8BB3">
                <wp:simplePos x="0" y="0"/>
                <wp:positionH relativeFrom="column">
                  <wp:posOffset>63501</wp:posOffset>
                </wp:positionH>
                <wp:positionV relativeFrom="paragraph">
                  <wp:posOffset>12700</wp:posOffset>
                </wp:positionV>
                <wp:extent cx="5248275" cy="476250"/>
                <wp:effectExtent l="0" t="0" r="0" b="0"/>
                <wp:wrapNone/>
                <wp:docPr id="308" name="Rectángulo 308"/>
                <wp:cNvGraphicFramePr/>
                <a:graphic xmlns:a="http://schemas.openxmlformats.org/drawingml/2006/main">
                  <a:graphicData uri="http://schemas.microsoft.com/office/word/2010/wordprocessingShape">
                    <wps:wsp>
                      <wps:cNvSpPr/>
                      <wps:spPr>
                        <a:xfrm>
                          <a:off x="2740913" y="3560925"/>
                          <a:ext cx="5210175" cy="438150"/>
                        </a:xfrm>
                        <a:prstGeom prst="rect">
                          <a:avLst/>
                        </a:prstGeom>
                        <a:solidFill>
                          <a:srgbClr val="DDD9C3"/>
                        </a:solidFill>
                        <a:ln w="9525" cap="flat" cmpd="sng">
                          <a:solidFill>
                            <a:schemeClr val="dk1"/>
                          </a:solidFill>
                          <a:prstDash val="solid"/>
                          <a:round/>
                          <a:headEnd type="none" w="sm" len="sm"/>
                          <a:tailEnd type="none" w="sm" len="sm"/>
                        </a:ln>
                      </wps:spPr>
                      <wps:txbx>
                        <w:txbxContent>
                          <w:p w14:paraId="69123AFC" w14:textId="77777777" w:rsidR="00F12BDE" w:rsidRDefault="00F12BDE">
                            <w:pPr>
                              <w:jc w:val="center"/>
                              <w:textDirection w:val="btLr"/>
                            </w:pPr>
                            <w:r>
                              <w:rPr>
                                <w:rFonts w:ascii="Palatino Linotype" w:eastAsia="Palatino Linotype" w:hAnsi="Palatino Linotype" w:cs="Palatino Linotype"/>
                                <w:b/>
                                <w:color w:val="000000"/>
                                <w:sz w:val="20"/>
                              </w:rPr>
                              <w:t>23.- DIGITALIZACIÓN</w:t>
                            </w:r>
                          </w:p>
                        </w:txbxContent>
                      </wps:txbx>
                      <wps:bodyPr spcFirstLastPara="1" wrap="square" lIns="91425" tIns="45700" rIns="91425" bIns="45700" anchor="ctr" anchorCtr="0">
                        <a:noAutofit/>
                      </wps:bodyPr>
                    </wps:wsp>
                  </a:graphicData>
                </a:graphic>
              </wp:anchor>
            </w:drawing>
          </mc:Choice>
          <mc:Fallback>
            <w:pict>
              <v:rect id="Rectángulo 308" o:spid="_x0000_s1044" style="position:absolute;left:0;text-align:left;margin-left:5pt;margin-top:1pt;width:413.25pt;height:3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" fillcolor="#ddd9c3" strokecolor="black [3200]">
                <v:stroke startarrowwidth="narrow" startarrowlength="short" endarrowwidth="narrow" endarrowlength="short" joinstyle="round"/>
                <v:textbox inset="2.53958mm,1.2694mm,2.53958mm,1.2694mm">
                  <w:txbxContent>
                    <w:p w:rsidR="00F12BDE" w:rsidRDefault="00F12BDE">
                      <w:pPr>
                        <w:jc w:val="center"/>
                        <w:textDirection w:val="btLr"/>
                      </w:pPr>
                      <w:r>
                        <w:rPr>
                          <w:rFonts w:ascii="Palatino Linotype" w:eastAsia="Palatino Linotype" w:hAnsi="Palatino Linotype" w:cs="Palatino Linotype"/>
                          <w:b/>
                          <w:color w:val="000000"/>
                          <w:sz w:val="20"/>
                        </w:rPr>
                        <w:t>23.- DIGITALIZACIÓN</w:t>
                      </w:r>
                    </w:p>
                  </w:txbxContent>
                </v:textbox>
              </v:rect>
            </w:pict>
          </mc:Fallback>
        </mc:AlternateContent>
      </w:r>
    </w:p>
    <w:p w14:paraId="049EC515" w14:textId="77777777" w:rsidR="00C04759" w:rsidRPr="00711824" w:rsidRDefault="00C04759">
      <w:pPr>
        <w:spacing w:line="360" w:lineRule="auto"/>
        <w:jc w:val="both"/>
        <w:rPr>
          <w:rFonts w:ascii="Palatino Linotype" w:eastAsia="Palatino Linotype" w:hAnsi="Palatino Linotype" w:cs="Palatino Linotype"/>
        </w:rPr>
      </w:pPr>
    </w:p>
    <w:p w14:paraId="59FB61C9"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23.1 ¿EN LOS ARCHIVOS DE SU ORGANISMO DESCENTRALIZADO SE LLEVA A CABO LA DIGITALIZACIÓN DE DOCUMENTOS COMO LO INDICA EL ARTÍCULO 11 FRACCIÓN XI DE LA LEY GENERAL DE ARCHIVOS; ARTÍCULOS TRIGÉSIMO CUARTO, TRIGÉSIMO QUINTO, CUADRAGÉSIMO PRIMERO, CUADRAGESIMO SEGUNDO, CUADRAGÉSIMO TERCERO, CUADRAGÉSIMO CUARTO, CUADRAGÉSIMO QUINTO Y NOVENO DE LOS TRANSITORIOS DE LOS LINEAMIENTOS PARA LA ORGANIZACIÓN Y CONSERVACIÓN DE LOS ARCHIVOS Y ARTÍCULO 11 FRACCIÓN XI DE LA LINEAMIENTOS PARA LA ADMINISTRACIÓN DE DOCUMENTOS EN EL ESTADO DE MÉXICO?</w:t>
      </w:r>
    </w:p>
    <w:p w14:paraId="1BE34DD7" w14:textId="77777777" w:rsidR="00C04759" w:rsidRPr="00711824" w:rsidRDefault="00C04759">
      <w:pPr>
        <w:ind w:left="567" w:right="900"/>
        <w:jc w:val="both"/>
        <w:rPr>
          <w:rFonts w:ascii="Palatino Linotype" w:eastAsia="Palatino Linotype" w:hAnsi="Palatino Linotype" w:cs="Palatino Linotype"/>
          <w:i/>
          <w:sz w:val="18"/>
          <w:szCs w:val="18"/>
        </w:rPr>
      </w:pPr>
    </w:p>
    <w:p w14:paraId="7A2DE135"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AFIRMATIVA A LA PREGUNTA 23.1:</w:t>
      </w:r>
    </w:p>
    <w:p w14:paraId="4D259F9F" w14:textId="77777777" w:rsidR="00C04759" w:rsidRPr="00711824" w:rsidRDefault="00C04759">
      <w:pPr>
        <w:ind w:left="567" w:right="900"/>
        <w:jc w:val="both"/>
        <w:rPr>
          <w:rFonts w:ascii="Palatino Linotype" w:eastAsia="Palatino Linotype" w:hAnsi="Palatino Linotype" w:cs="Palatino Linotype"/>
          <w:i/>
          <w:sz w:val="18"/>
          <w:szCs w:val="18"/>
        </w:rPr>
      </w:pPr>
    </w:p>
    <w:p w14:paraId="376969DC"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23.2 ¿LOS ARCHIVOS DE TRÁMITE DE SU ORGANISMO DESCENTRALIZADO LLEVAN A CABO LA DIGITALIZACIÓN DE SUS EXPEDIENTES?</w:t>
      </w:r>
    </w:p>
    <w:p w14:paraId="620EE141" w14:textId="77777777" w:rsidR="00C04759" w:rsidRPr="00711824" w:rsidRDefault="00C04759">
      <w:pPr>
        <w:ind w:left="567" w:right="900"/>
        <w:jc w:val="both"/>
        <w:rPr>
          <w:rFonts w:ascii="Palatino Linotype" w:eastAsia="Palatino Linotype" w:hAnsi="Palatino Linotype" w:cs="Palatino Linotype"/>
          <w:i/>
          <w:sz w:val="18"/>
          <w:szCs w:val="18"/>
        </w:rPr>
      </w:pPr>
    </w:p>
    <w:p w14:paraId="6FE46DA0"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23.3 ¿EL ARCHIVO DE CONCENTRACIÓN DE SU ORGANISMO DESCENTRALIZADO LLEVA A CABO LA DIGITALIZACIÓN DE SU ACERVO DOCUMENTAL?</w:t>
      </w:r>
    </w:p>
    <w:p w14:paraId="294E8C5C" w14:textId="77777777" w:rsidR="00C04759" w:rsidRPr="00711824" w:rsidRDefault="00C04759">
      <w:pPr>
        <w:ind w:left="567" w:right="900"/>
        <w:jc w:val="both"/>
        <w:rPr>
          <w:rFonts w:ascii="Palatino Linotype" w:eastAsia="Palatino Linotype" w:hAnsi="Palatino Linotype" w:cs="Palatino Linotype"/>
          <w:i/>
          <w:sz w:val="18"/>
          <w:szCs w:val="18"/>
        </w:rPr>
      </w:pPr>
    </w:p>
    <w:p w14:paraId="456B7B5D"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23.4 ¿EL ARCHIVO HISTÓRICO LLEVA A CABO LA DIGITALIZACIÓN DE SU ACERVO DOCUMENTAL?</w:t>
      </w:r>
    </w:p>
    <w:p w14:paraId="476885BD" w14:textId="77777777" w:rsidR="00C04759" w:rsidRPr="00711824" w:rsidRDefault="00C04759">
      <w:pPr>
        <w:ind w:left="567" w:right="900"/>
        <w:jc w:val="both"/>
        <w:rPr>
          <w:rFonts w:ascii="Palatino Linotype" w:eastAsia="Palatino Linotype" w:hAnsi="Palatino Linotype" w:cs="Palatino Linotype"/>
          <w:i/>
          <w:sz w:val="18"/>
          <w:szCs w:val="18"/>
        </w:rPr>
      </w:pPr>
    </w:p>
    <w:p w14:paraId="0FDF6D2B"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23.5 ¿EL TITULAR DEL ÁREA COORDINADORA DE ARCHIVOS INCLUYÓ UN PROGRAMA DE DIGITALIZACIÓN DE DOCUMENTOS EN EL PROGRAMA ANUAL DE DESARROLLO ARCHIVÍSTICO 2022 QUE PRESENTÓ AL PRESIDENTE MUNICIPAL EN EL PRESENTE AÑO COMO LO INDICAN LOS ARTÍCULOS 16, 24, 25, 28 FRACCIÓN III DE LA LEY GENERAL DE ARCHIVOS; </w:t>
      </w:r>
      <w:proofErr w:type="gramStart"/>
      <w:r w:rsidRPr="00711824">
        <w:rPr>
          <w:rFonts w:ascii="Palatino Linotype" w:eastAsia="Palatino Linotype" w:hAnsi="Palatino Linotype" w:cs="Palatino Linotype"/>
          <w:i/>
          <w:sz w:val="18"/>
          <w:szCs w:val="18"/>
        </w:rPr>
        <w:t xml:space="preserve">ARTÍCULOS SEXTO FRACCIÓN III, DÉCIMO FRACCIÓN I </w:t>
      </w:r>
      <w:r w:rsidRPr="00711824">
        <w:rPr>
          <w:rFonts w:ascii="Palatino Linotype" w:eastAsia="Palatino Linotype" w:hAnsi="Palatino Linotype" w:cs="Palatino Linotype"/>
          <w:i/>
          <w:sz w:val="18"/>
          <w:szCs w:val="18"/>
        </w:rPr>
        <w:lastRenderedPageBreak/>
        <w:t>INCISO a) Y ARTÍCULOS 16, 24,25, 28 FRACCIÓN III DE LA LEY DE ARCHIVOS Y ADMINISTRACIÓN DE DOCUMENTOS DEL ESTADO DE MÉXICO Y MUNICIPIOS?</w:t>
      </w:r>
      <w:proofErr w:type="gramEnd"/>
    </w:p>
    <w:p w14:paraId="096BC55E" w14:textId="77777777" w:rsidR="00C04759" w:rsidRPr="00711824" w:rsidRDefault="00C04759">
      <w:pPr>
        <w:ind w:left="567" w:right="900"/>
        <w:jc w:val="both"/>
        <w:rPr>
          <w:rFonts w:ascii="Palatino Linotype" w:eastAsia="Palatino Linotype" w:hAnsi="Palatino Linotype" w:cs="Palatino Linotype"/>
          <w:i/>
          <w:sz w:val="18"/>
          <w:szCs w:val="18"/>
        </w:rPr>
      </w:pPr>
    </w:p>
    <w:p w14:paraId="067F6A37"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SOLICITO, DE LA MANERA MÁS ATENTA, LA SIGUIENTE DOCUMENTACIÓN EN FORMATO PDF:</w:t>
      </w:r>
    </w:p>
    <w:p w14:paraId="611A62E5" w14:textId="77777777" w:rsidR="00C04759" w:rsidRPr="00711824" w:rsidRDefault="00C04759">
      <w:pPr>
        <w:ind w:left="567" w:right="900"/>
        <w:jc w:val="both"/>
        <w:rPr>
          <w:rFonts w:ascii="Palatino Linotype" w:eastAsia="Palatino Linotype" w:hAnsi="Palatino Linotype" w:cs="Palatino Linotype"/>
          <w:i/>
          <w:sz w:val="18"/>
          <w:szCs w:val="18"/>
        </w:rPr>
      </w:pPr>
    </w:p>
    <w:p w14:paraId="4C50DDC2"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23.6 EL PROGRAMA COMPLETO DE DIGITALIZACIÓN DEL AÑO 2022.</w:t>
      </w:r>
    </w:p>
    <w:p w14:paraId="55582AE6" w14:textId="77777777" w:rsidR="00C04759" w:rsidRPr="00711824" w:rsidRDefault="00C04759">
      <w:pPr>
        <w:ind w:left="567" w:right="900"/>
        <w:jc w:val="both"/>
        <w:rPr>
          <w:rFonts w:ascii="Palatino Linotype" w:eastAsia="Palatino Linotype" w:hAnsi="Palatino Linotype" w:cs="Palatino Linotype"/>
          <w:i/>
          <w:sz w:val="18"/>
          <w:szCs w:val="18"/>
        </w:rPr>
      </w:pPr>
    </w:p>
    <w:p w14:paraId="3272A813"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NEGATIVA A LA PREGUNTA 23.1:</w:t>
      </w:r>
    </w:p>
    <w:p w14:paraId="73A6B7AB" w14:textId="77777777" w:rsidR="00C04759" w:rsidRPr="00711824" w:rsidRDefault="00C04759">
      <w:pPr>
        <w:ind w:left="567" w:right="900"/>
        <w:jc w:val="both"/>
        <w:rPr>
          <w:rFonts w:ascii="Palatino Linotype" w:eastAsia="Palatino Linotype" w:hAnsi="Palatino Linotype" w:cs="Palatino Linotype"/>
          <w:i/>
          <w:sz w:val="18"/>
          <w:szCs w:val="18"/>
        </w:rPr>
      </w:pPr>
    </w:p>
    <w:p w14:paraId="5DE101FF"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23.7 ¿POR QUÉ EN LOS ARCHIVOS DE SU ORGANISMO DESCENTRALIZADO NO SE LLEVA A CABO LA DIGITALIZACIÓN DE DOCUMENTOS COMO LO ESTABLECE LA LEY?</w:t>
      </w:r>
    </w:p>
    <w:p w14:paraId="1C167C9D" w14:textId="77777777" w:rsidR="00C04759" w:rsidRPr="00711824" w:rsidRDefault="00C04759">
      <w:pPr>
        <w:ind w:left="567" w:right="900"/>
        <w:jc w:val="both"/>
        <w:rPr>
          <w:rFonts w:ascii="Palatino Linotype" w:eastAsia="Palatino Linotype" w:hAnsi="Palatino Linotype" w:cs="Palatino Linotype"/>
          <w:i/>
          <w:sz w:val="18"/>
          <w:szCs w:val="18"/>
        </w:rPr>
      </w:pPr>
    </w:p>
    <w:p w14:paraId="25B758DF"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23.8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w:t>
      </w:r>
    </w:p>
    <w:p w14:paraId="05D92195"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ENTERADO DE QUE SU ORGANISMO DESCENTRALIZADO INCURRE EN DESACATO A LA NORMATIVIDAD APLICABLE VIGENTE EN CUESTIÓN DE ARCHIVÍSTICA AL NO CUMPLIR CON ALGUNO Y/O TODO LO SOLICITADO EN EL NUMERAL 23 DEL PRESENTE DOCUMENTO COMO LO ESTABLECE LA LEY?</w:t>
      </w:r>
    </w:p>
    <w:p w14:paraId="75E9F7F0" w14:textId="77777777" w:rsidR="00C04759" w:rsidRPr="00711824" w:rsidRDefault="00C04759">
      <w:pPr>
        <w:ind w:left="567" w:right="900"/>
        <w:jc w:val="both"/>
        <w:rPr>
          <w:rFonts w:ascii="Palatino Linotype" w:eastAsia="Palatino Linotype" w:hAnsi="Palatino Linotype" w:cs="Palatino Linotype"/>
          <w:i/>
          <w:sz w:val="18"/>
          <w:szCs w:val="18"/>
        </w:rPr>
      </w:pPr>
    </w:p>
    <w:p w14:paraId="2BD9B5D7"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Respecto a este apartado, </w:t>
      </w:r>
      <w:r w:rsidRPr="00711824">
        <w:rPr>
          <w:rFonts w:ascii="Palatino Linotype" w:eastAsia="Palatino Linotype" w:hAnsi="Palatino Linotype" w:cs="Palatino Linotype"/>
          <w:b/>
        </w:rPr>
        <w:t>la parte Recurrente</w:t>
      </w:r>
      <w:r w:rsidRPr="00711824">
        <w:rPr>
          <w:rFonts w:ascii="Palatino Linotype" w:eastAsia="Palatino Linotype" w:hAnsi="Palatino Linotype" w:cs="Palatino Linotype"/>
        </w:rPr>
        <w:t xml:space="preserve"> se allegó del artículo 11, fracción XI de la Ley General de Archivos, para emitir diversos cuestionamientos en razón de obtener un pronunciamiento del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a fin de conocer si realiza la digitalización de sus archivos conforme al ordenamiento antes mencionado, por lo tanto, es necesario traer a colación lo siguiente:</w:t>
      </w:r>
    </w:p>
    <w:p w14:paraId="5A21B220" w14:textId="77777777" w:rsidR="00C04759" w:rsidRPr="00711824" w:rsidRDefault="00C04759">
      <w:pPr>
        <w:ind w:right="1134"/>
        <w:jc w:val="both"/>
        <w:rPr>
          <w:rFonts w:ascii="Palatino Linotype" w:eastAsia="Palatino Linotype" w:hAnsi="Palatino Linotype" w:cs="Palatino Linotype"/>
          <w:b/>
          <w:i/>
          <w:color w:val="000000"/>
          <w:sz w:val="22"/>
          <w:szCs w:val="22"/>
        </w:rPr>
      </w:pPr>
    </w:p>
    <w:p w14:paraId="59BB583B" w14:textId="77777777" w:rsidR="00C04759" w:rsidRPr="00711824" w:rsidRDefault="00F12BDE">
      <w:pPr>
        <w:ind w:left="851" w:right="899"/>
        <w:jc w:val="center"/>
        <w:rPr>
          <w:rFonts w:ascii="Palatino Linotype" w:eastAsia="Palatino Linotype" w:hAnsi="Palatino Linotype" w:cs="Palatino Linotype"/>
          <w:b/>
          <w:i/>
          <w:color w:val="000000"/>
          <w:sz w:val="22"/>
          <w:szCs w:val="22"/>
        </w:rPr>
      </w:pPr>
      <w:r w:rsidRPr="00711824">
        <w:rPr>
          <w:rFonts w:ascii="Palatino Linotype" w:eastAsia="Palatino Linotype" w:hAnsi="Palatino Linotype" w:cs="Palatino Linotype"/>
          <w:b/>
          <w:i/>
          <w:color w:val="000000"/>
          <w:sz w:val="22"/>
          <w:szCs w:val="22"/>
        </w:rPr>
        <w:t>“CAPÍTULO II</w:t>
      </w:r>
    </w:p>
    <w:p w14:paraId="0334AAC6" w14:textId="77777777" w:rsidR="00C04759" w:rsidRPr="00711824" w:rsidRDefault="00F12BDE">
      <w:pPr>
        <w:ind w:left="851" w:right="899"/>
        <w:jc w:val="center"/>
        <w:rPr>
          <w:rFonts w:ascii="Palatino Linotype" w:eastAsia="Palatino Linotype" w:hAnsi="Palatino Linotype" w:cs="Palatino Linotype"/>
          <w:b/>
          <w:i/>
          <w:color w:val="000000"/>
          <w:sz w:val="22"/>
          <w:szCs w:val="22"/>
        </w:rPr>
      </w:pPr>
      <w:r w:rsidRPr="00711824">
        <w:rPr>
          <w:rFonts w:ascii="Palatino Linotype" w:eastAsia="Palatino Linotype" w:hAnsi="Palatino Linotype" w:cs="Palatino Linotype"/>
          <w:b/>
          <w:i/>
          <w:color w:val="000000"/>
          <w:sz w:val="22"/>
          <w:szCs w:val="22"/>
        </w:rPr>
        <w:t>DE LAS OBLIGACIONES</w:t>
      </w:r>
    </w:p>
    <w:p w14:paraId="16883185"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 xml:space="preserve">Artículo 11. </w:t>
      </w:r>
      <w:r w:rsidRPr="00711824">
        <w:rPr>
          <w:rFonts w:ascii="Palatino Linotype" w:eastAsia="Palatino Linotype" w:hAnsi="Palatino Linotype" w:cs="Palatino Linotype"/>
          <w:i/>
          <w:color w:val="000000"/>
          <w:sz w:val="22"/>
          <w:szCs w:val="22"/>
        </w:rPr>
        <w:t xml:space="preserve">Los sujetos obligados deberán: </w:t>
      </w:r>
    </w:p>
    <w:p w14:paraId="01E068A8"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I a X… </w:t>
      </w:r>
    </w:p>
    <w:p w14:paraId="191B9507"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XI Aplicar métodos y medidas para la organización, protección y conservación de los documentos de archivo, considerando el estado que guardan y el espacio para su almacenamiento; así como procurar el resguardo digital de dichos documentos, de conformidad con esta Ley y las demás disposiciones jurídicas aplicables, y </w:t>
      </w:r>
    </w:p>
    <w:p w14:paraId="5230F686"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XII…”</w:t>
      </w:r>
    </w:p>
    <w:p w14:paraId="3B6E6060"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(Énfasis añadido) </w:t>
      </w:r>
    </w:p>
    <w:p w14:paraId="147419B8" w14:textId="77777777" w:rsidR="00C04759" w:rsidRPr="00711824" w:rsidRDefault="00C04759">
      <w:pPr>
        <w:ind w:right="1134"/>
        <w:jc w:val="both"/>
        <w:rPr>
          <w:rFonts w:ascii="Palatino Linotype" w:eastAsia="Palatino Linotype" w:hAnsi="Palatino Linotype" w:cs="Palatino Linotype"/>
          <w:b/>
          <w:i/>
          <w:color w:val="000000"/>
          <w:sz w:val="22"/>
          <w:szCs w:val="22"/>
        </w:rPr>
      </w:pPr>
    </w:p>
    <w:p w14:paraId="450B6F53"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Así entonces, del numeral en estudio, podemos identificar </w:t>
      </w:r>
      <w:proofErr w:type="gramStart"/>
      <w:r w:rsidRPr="00711824">
        <w:rPr>
          <w:rFonts w:ascii="Palatino Linotype" w:eastAsia="Palatino Linotype" w:hAnsi="Palatino Linotype" w:cs="Palatino Linotype"/>
        </w:rPr>
        <w:t>que</w:t>
      </w:r>
      <w:proofErr w:type="gramEnd"/>
      <w:r w:rsidRPr="00711824">
        <w:rPr>
          <w:rFonts w:ascii="Palatino Linotype" w:eastAsia="Palatino Linotype" w:hAnsi="Palatino Linotype" w:cs="Palatino Linotype"/>
        </w:rPr>
        <w:t xml:space="preserve"> para la conservación de los documentos de archivo, se debe procurar el resguardo de estos de manera digital, con el objeto garantizar la recuperación y conservación de los documentos electrónicos producidos y recibidos que se encuentren en el sistema de administración y gestión documental, bases de datos y correos electrónicos a lo largo de su ciclo de vida.</w:t>
      </w:r>
    </w:p>
    <w:p w14:paraId="62BAA7EE" w14:textId="77777777" w:rsidR="00C04759" w:rsidRPr="00711824" w:rsidRDefault="00F12BDE">
      <w:pPr>
        <w:spacing w:before="240" w:after="240" w:line="360" w:lineRule="auto"/>
        <w:ind w:right="51"/>
        <w:jc w:val="both"/>
        <w:rPr>
          <w:rFonts w:ascii="Palatino Linotype" w:eastAsia="Palatino Linotype" w:hAnsi="Palatino Linotype" w:cs="Palatino Linotype"/>
          <w:b/>
        </w:rPr>
      </w:pPr>
      <w:r w:rsidRPr="00711824">
        <w:rPr>
          <w:rFonts w:ascii="Palatino Linotype" w:eastAsia="Palatino Linotype" w:hAnsi="Palatino Linotype" w:cs="Palatino Linotype"/>
        </w:rPr>
        <w:t xml:space="preserve">Con lo anterior, es claro que </w:t>
      </w:r>
      <w:r w:rsidRPr="00711824">
        <w:rPr>
          <w:rFonts w:ascii="Palatino Linotype" w:eastAsia="Palatino Linotype" w:hAnsi="Palatino Linotype" w:cs="Palatino Linotype"/>
          <w:b/>
        </w:rPr>
        <w:t>el Sujeto Obligado</w:t>
      </w:r>
      <w:r w:rsidRPr="00711824">
        <w:rPr>
          <w:rFonts w:ascii="Palatino Linotype" w:eastAsia="Palatino Linotype" w:hAnsi="Palatino Linotype" w:cs="Palatino Linotype"/>
        </w:rPr>
        <w:t xml:space="preserve"> cuenta con atribuciones para conocer respecto a la información solicitada, puesto que, al ser sujeto de la Ley General de la que emana la posibilidad de digitalizar los documentos que obren en sus archivos a fin de su conservación y posterior consulta a futuro, es claro que pudo atender por medio de la expresión documental los cuestionamientos de la particular, sin embargo, en respuesta, </w:t>
      </w:r>
      <w:r w:rsidRPr="00711824">
        <w:rPr>
          <w:rFonts w:ascii="Palatino Linotype" w:eastAsia="Palatino Linotype" w:hAnsi="Palatino Linotype" w:cs="Palatino Linotype"/>
          <w:b/>
        </w:rPr>
        <w:t xml:space="preserve">declaró la inexistencia del </w:t>
      </w:r>
      <w:r w:rsidRPr="00711824">
        <w:rPr>
          <w:rFonts w:ascii="Palatino Linotype" w:eastAsia="Palatino Linotype" w:hAnsi="Palatino Linotype" w:cs="Palatino Linotype"/>
        </w:rPr>
        <w:t xml:space="preserve">Programa de digitalización vigente al 10 de noviembre de 2022, ello mediante el acuerdo </w:t>
      </w:r>
      <w:r w:rsidRPr="00711824">
        <w:rPr>
          <w:rFonts w:ascii="Palatino Linotype" w:eastAsia="Palatino Linotype" w:hAnsi="Palatino Linotype" w:cs="Palatino Linotype"/>
          <w:b/>
        </w:rPr>
        <w:t xml:space="preserve">SMDIF/UT/AI/06/2022, </w:t>
      </w:r>
      <w:r w:rsidRPr="00711824">
        <w:rPr>
          <w:rFonts w:ascii="Palatino Linotype" w:eastAsia="Palatino Linotype" w:hAnsi="Palatino Linotype" w:cs="Palatino Linotype"/>
        </w:rPr>
        <w:t>el cual ya fue desvirtuado en líneas anteriores por no contener los elementos mínimos previstos por la normatividad, por lo que sí bien es cierto, dicho acuerdo no puede validarse, no menos cierto es que si a la fecha de la solicitud remitió este acuerdo de inexistencia es porque derivado de una búsqueda exhaustiva y razonable en el patrimonio documental de la Unidad de Archivo, la información no obra en sus archivos, por lo tanto, se colige que al diez de noviembre de 2022, el Sistema Municipal Para el Desarrollo Integral de la Familia de Cuautitlán Izcalli no cuenta con el Programa de digitalización vigente al 10 de noviembre de 2022</w:t>
      </w:r>
      <w:r w:rsidRPr="00711824">
        <w:rPr>
          <w:rFonts w:ascii="Palatino Linotype" w:eastAsia="Palatino Linotype" w:hAnsi="Palatino Linotype" w:cs="Palatino Linotype"/>
          <w:b/>
        </w:rPr>
        <w:t xml:space="preserve">, </w:t>
      </w:r>
      <w:r w:rsidRPr="00711824">
        <w:rPr>
          <w:rFonts w:ascii="Palatino Linotype" w:eastAsia="Palatino Linotype" w:hAnsi="Palatino Linotype" w:cs="Palatino Linotype"/>
        </w:rPr>
        <w:t xml:space="preserve">por ello lo pertinente no es ordenar se practique una nueva búsqueda pues </w:t>
      </w:r>
      <w:r w:rsidRPr="00711824">
        <w:rPr>
          <w:rFonts w:ascii="Palatino Linotype" w:eastAsia="Palatino Linotype" w:hAnsi="Palatino Linotype" w:cs="Palatino Linotype"/>
        </w:rPr>
        <w:lastRenderedPageBreak/>
        <w:t>resultaría ocioso, sino ordenar la declaratoria formal de la inexistencia del Programa de digitalización vigente al 10 de noviembre de 2022, en términos de lo que señala el artículo 19, tercer párrafo, 49, fracciones II y XIII; 169 y 170 de la Ley de Transparencia y Acceso a la Información Pública del Estado de México y Municipios, conforme a lo establecido en líneas anteriores.</w:t>
      </w:r>
    </w:p>
    <w:p w14:paraId="2DC93B11"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Por cuanto hace a estos puntos </w:t>
      </w:r>
      <w:r w:rsidRPr="00711824">
        <w:rPr>
          <w:rFonts w:ascii="Palatino Linotype" w:eastAsia="Palatino Linotype" w:hAnsi="Palatino Linotype" w:cs="Palatino Linotype"/>
          <w:b/>
        </w:rPr>
        <w:t>23.7  y 23.8</w:t>
      </w:r>
      <w:r w:rsidRPr="00711824">
        <w:rPr>
          <w:rFonts w:ascii="Palatino Linotype" w:eastAsia="Palatino Linotype" w:hAnsi="Palatino Linotype" w:cs="Palatino Linotype"/>
        </w:rPr>
        <w:t xml:space="preserve">, derivado del análisis efectuado por este Organismo Garante, se advierte que los mismos no constituyen materia del derecho de acceso a la información, toda vez que </w:t>
      </w:r>
      <w:r w:rsidRPr="00711824">
        <w:rPr>
          <w:rFonts w:ascii="Palatino Linotype" w:eastAsia="Palatino Linotype" w:hAnsi="Palatino Linotype" w:cs="Palatino Linotype"/>
          <w:b/>
        </w:rPr>
        <w:t>la parte Recurrente</w:t>
      </w:r>
      <w:r w:rsidRPr="00711824">
        <w:rPr>
          <w:rFonts w:ascii="Palatino Linotype" w:eastAsia="Palatino Linotype" w:hAnsi="Palatino Linotype" w:cs="Palatino Linotype"/>
        </w:rPr>
        <w:t xml:space="preserve"> no pretende acceder a un documento previamente generado, sino que pretende que el </w:t>
      </w:r>
      <w:r w:rsidRPr="00711824">
        <w:rPr>
          <w:rFonts w:ascii="Palatino Linotype" w:eastAsia="Palatino Linotype" w:hAnsi="Palatino Linotype" w:cs="Palatino Linotype"/>
          <w:b/>
        </w:rPr>
        <w:t xml:space="preserve">Sujeto Obligado </w:t>
      </w:r>
      <w:r w:rsidRPr="00711824">
        <w:rPr>
          <w:rFonts w:ascii="Palatino Linotype" w:eastAsia="Palatino Linotype" w:hAnsi="Palatino Linotype" w:cs="Palatino Linotype"/>
        </w:rPr>
        <w:t xml:space="preserve">se pronuncie en el sentido de atender lo solicitado, constituyendo un derecho de petición, por lo que se considera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p w14:paraId="1BEBBA58" w14:textId="77777777" w:rsidR="00C04759" w:rsidRPr="00711824" w:rsidRDefault="00F12BDE">
      <w:pPr>
        <w:spacing w:before="240" w:after="240" w:line="360" w:lineRule="auto"/>
        <w:ind w:right="49"/>
        <w:jc w:val="both"/>
        <w:rPr>
          <w:rFonts w:ascii="Palatino Linotype" w:eastAsia="Palatino Linotype" w:hAnsi="Palatino Linotype" w:cs="Palatino Linotype"/>
          <w:b/>
          <w:sz w:val="22"/>
          <w:szCs w:val="22"/>
        </w:rPr>
      </w:pPr>
      <w:r w:rsidRPr="00711824">
        <w:rPr>
          <w:rFonts w:ascii="Palatino Linotype" w:eastAsia="Palatino Linotype" w:hAnsi="Palatino Linotype" w:cs="Palatino Linotype"/>
          <w:b/>
          <w:sz w:val="22"/>
          <w:szCs w:val="22"/>
        </w:rPr>
        <w:t>Recapitulación de la información que se ordena entregar:</w:t>
      </w:r>
    </w:p>
    <w:p w14:paraId="3D587A2A" w14:textId="77777777" w:rsidR="00C04759" w:rsidRPr="00711824" w:rsidRDefault="00F12BDE">
      <w:pPr>
        <w:spacing w:before="240" w:after="240" w:line="360" w:lineRule="auto"/>
        <w:ind w:right="49"/>
        <w:jc w:val="both"/>
        <w:rPr>
          <w:rFonts w:ascii="Palatino Linotype" w:eastAsia="Palatino Linotype" w:hAnsi="Palatino Linotype" w:cs="Palatino Linotype"/>
          <w:b/>
          <w:sz w:val="22"/>
          <w:szCs w:val="22"/>
        </w:rPr>
      </w:pPr>
      <w:r w:rsidRPr="00711824">
        <w:rPr>
          <w:rFonts w:ascii="Palatino Linotype" w:eastAsia="Palatino Linotype" w:hAnsi="Palatino Linotype" w:cs="Palatino Linotype"/>
          <w:b/>
          <w:sz w:val="22"/>
          <w:szCs w:val="22"/>
        </w:rPr>
        <w:t>DIGITALIZACIÓN:</w:t>
      </w:r>
    </w:p>
    <w:p w14:paraId="06537FF1" w14:textId="77777777" w:rsidR="00C04759" w:rsidRPr="00711824" w:rsidRDefault="00F12BDE">
      <w:pPr>
        <w:numPr>
          <w:ilvl w:val="0"/>
          <w:numId w:val="23"/>
        </w:numPr>
        <w:pBdr>
          <w:top w:val="nil"/>
          <w:left w:val="nil"/>
          <w:bottom w:val="nil"/>
          <w:right w:val="nil"/>
          <w:between w:val="nil"/>
        </w:pBdr>
        <w:spacing w:before="240" w:after="240" w:line="360" w:lineRule="auto"/>
        <w:ind w:left="567" w:right="900" w:hanging="141"/>
        <w:jc w:val="both"/>
        <w:rPr>
          <w:rFonts w:ascii="Palatino Linotype" w:eastAsia="Palatino Linotype" w:hAnsi="Palatino Linotype" w:cs="Palatino Linotype"/>
          <w:color w:val="000000"/>
          <w:sz w:val="22"/>
          <w:szCs w:val="22"/>
        </w:rPr>
      </w:pPr>
      <w:r w:rsidRPr="00711824">
        <w:rPr>
          <w:rFonts w:ascii="Palatino Linotype" w:eastAsia="Palatino Linotype" w:hAnsi="Palatino Linotype" w:cs="Palatino Linotype"/>
          <w:color w:val="000000"/>
          <w:sz w:val="22"/>
          <w:szCs w:val="22"/>
        </w:rPr>
        <w:t>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generó, posee y/o administra el Programa de digitalización vigente al 10 de noviembre de 2022.</w:t>
      </w:r>
    </w:p>
    <w:p w14:paraId="4C5FFC7E" w14:textId="77777777" w:rsidR="00C04759" w:rsidRPr="00711824" w:rsidRDefault="00C04759">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b/>
          <w:sz w:val="22"/>
          <w:szCs w:val="22"/>
        </w:rPr>
      </w:pPr>
    </w:p>
    <w:p w14:paraId="1966539B" w14:textId="77777777" w:rsidR="00C04759" w:rsidRPr="00711824" w:rsidRDefault="00F12BDE">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color w:val="000000"/>
          <w:sz w:val="22"/>
          <w:szCs w:val="22"/>
        </w:rPr>
      </w:pPr>
      <w:r w:rsidRPr="00711824">
        <w:rPr>
          <w:noProof/>
        </w:rPr>
        <w:lastRenderedPageBreak/>
        <mc:AlternateContent>
          <mc:Choice Requires="wps">
            <w:drawing>
              <wp:anchor distT="0" distB="0" distL="114300" distR="114300" simplePos="0" relativeHeight="251677696" behindDoc="0" locked="0" layoutInCell="1" hidden="0" allowOverlap="1" wp14:anchorId="7D1F17EF" wp14:editId="2CE617B9">
                <wp:simplePos x="0" y="0"/>
                <wp:positionH relativeFrom="column">
                  <wp:posOffset>12701</wp:posOffset>
                </wp:positionH>
                <wp:positionV relativeFrom="paragraph">
                  <wp:posOffset>0</wp:posOffset>
                </wp:positionV>
                <wp:extent cx="5648325" cy="409575"/>
                <wp:effectExtent l="0" t="0" r="0" b="0"/>
                <wp:wrapNone/>
                <wp:docPr id="296" name="Rectángulo 296"/>
                <wp:cNvGraphicFramePr/>
                <a:graphic xmlns:a="http://schemas.openxmlformats.org/drawingml/2006/main">
                  <a:graphicData uri="http://schemas.microsoft.com/office/word/2010/wordprocessingShape">
                    <wps:wsp>
                      <wps:cNvSpPr/>
                      <wps:spPr>
                        <a:xfrm>
                          <a:off x="2531363" y="3584738"/>
                          <a:ext cx="5629275" cy="390525"/>
                        </a:xfrm>
                        <a:prstGeom prst="rect">
                          <a:avLst/>
                        </a:prstGeom>
                        <a:solidFill>
                          <a:srgbClr val="DDD9C3"/>
                        </a:solidFill>
                        <a:ln w="9525" cap="flat" cmpd="sng">
                          <a:solidFill>
                            <a:schemeClr val="dk1"/>
                          </a:solidFill>
                          <a:prstDash val="solid"/>
                          <a:round/>
                          <a:headEnd type="none" w="sm" len="sm"/>
                          <a:tailEnd type="none" w="sm" len="sm"/>
                        </a:ln>
                      </wps:spPr>
                      <wps:txbx>
                        <w:txbxContent>
                          <w:p w14:paraId="3CD3D945" w14:textId="77777777" w:rsidR="00F12BDE" w:rsidRDefault="00F12BDE">
                            <w:pPr>
                              <w:jc w:val="center"/>
                              <w:textDirection w:val="btLr"/>
                            </w:pPr>
                            <w:r>
                              <w:rPr>
                                <w:rFonts w:ascii="Palatino Linotype" w:eastAsia="Palatino Linotype" w:hAnsi="Palatino Linotype" w:cs="Palatino Linotype"/>
                                <w:b/>
                                <w:color w:val="000000"/>
                                <w:sz w:val="20"/>
                              </w:rPr>
                              <w:t>24.- SELECCIÓN FINAL</w:t>
                            </w:r>
                          </w:p>
                        </w:txbxContent>
                      </wps:txbx>
                      <wps:bodyPr spcFirstLastPara="1" wrap="square" lIns="91425" tIns="45700" rIns="91425" bIns="45700" anchor="ctr" anchorCtr="0">
                        <a:noAutofit/>
                      </wps:bodyPr>
                    </wps:wsp>
                  </a:graphicData>
                </a:graphic>
              </wp:anchor>
            </w:drawing>
          </mc:Choice>
          <mc:Fallback>
            <w:pict>
              <v:rect id="Rectángulo 296" o:spid="_x0000_s1045" style="position:absolute;left:0;text-align:left;margin-left:1pt;margin-top:0;width:444.75pt;height:32.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" fillcolor="#ddd9c3" strokecolor="black [3200]">
                <v:stroke startarrowwidth="narrow" startarrowlength="short" endarrowwidth="narrow" endarrowlength="short" joinstyle="round"/>
                <v:textbox inset="2.53958mm,1.2694mm,2.53958mm,1.2694mm">
                  <w:txbxContent>
                    <w:p w:rsidR="00F12BDE" w:rsidRDefault="00F12BDE">
                      <w:pPr>
                        <w:jc w:val="center"/>
                        <w:textDirection w:val="btLr"/>
                      </w:pPr>
                      <w:r>
                        <w:rPr>
                          <w:rFonts w:ascii="Palatino Linotype" w:eastAsia="Palatino Linotype" w:hAnsi="Palatino Linotype" w:cs="Palatino Linotype"/>
                          <w:b/>
                          <w:color w:val="000000"/>
                          <w:sz w:val="20"/>
                        </w:rPr>
                        <w:t>24.- SELECCIÓN FINAL</w:t>
                      </w:r>
                    </w:p>
                  </w:txbxContent>
                </v:textbox>
              </v:rect>
            </w:pict>
          </mc:Fallback>
        </mc:AlternateContent>
      </w:r>
    </w:p>
    <w:p w14:paraId="05A20F05" w14:textId="77777777" w:rsidR="00C04759" w:rsidRPr="00711824" w:rsidRDefault="00C04759">
      <w:pPr>
        <w:spacing w:before="240" w:after="240"/>
        <w:ind w:right="900"/>
        <w:jc w:val="both"/>
        <w:rPr>
          <w:rFonts w:ascii="Palatino Linotype" w:eastAsia="Palatino Linotype" w:hAnsi="Palatino Linotype" w:cs="Palatino Linotype"/>
          <w:i/>
          <w:sz w:val="18"/>
          <w:szCs w:val="18"/>
        </w:rPr>
      </w:pPr>
    </w:p>
    <w:p w14:paraId="3526DEA7"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24.1 ¿EL ARCHIVO DE CONCENTRACIÓN DE SU ORGANISMO DESCENTRALIZADO LLEVA A CABO LA SELECCIÓN FINAL DE LA DOCUMENTACIÓN QUE OBRA EN SU ACERVO DOCUMENTAL COMO LO INDICAN LOS ARTÍCULOS 31 FRACCIONES VI, Y IX Y 58 DE LA LEY GENERAL DE ARCHIVOS; ARTÍCULO DÉCIMO PRIMERO FRACCIÓN III INCISO a) DE LOS LINEAMIENTOS PARA LA ORGANIZACIÓN Y CONSERVACIÓN DE LOS ARCHIVOS Y ARTÍCULOS 31 FRACCIONES VI, Y IX Y 58 DE LA LEY GENERAL DE ARCHIVOS DE LA LEY DE ARCHIVOS Y ADMINISTRACIÓN DE DOCUMENTOS DEL ESTADO DE MÉXICO Y MUNICIPIOS?</w:t>
      </w:r>
    </w:p>
    <w:p w14:paraId="2F386A1C"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AFIRMATIVA A LA PREGUNTA 24.1:</w:t>
      </w:r>
    </w:p>
    <w:p w14:paraId="224B8BEA"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24.2 ¿EL RESPONSABLE DEL ARCHIVO DE CONCENTRACIÓN DE SU ORGANISMO DESCENTRALIZADO SE ENCARGA DE HACER LA SELECCIÓN FINAL COMO LO INDICAN LOS ARTÍCULOS 31 FRACCIÓN VI DE LA LEY GENERAL DE ARCHIVOS; </w:t>
      </w:r>
      <w:proofErr w:type="gramStart"/>
      <w:r w:rsidRPr="00711824">
        <w:rPr>
          <w:rFonts w:ascii="Palatino Linotype" w:eastAsia="Palatino Linotype" w:hAnsi="Palatino Linotype" w:cs="Palatino Linotype"/>
          <w:i/>
          <w:sz w:val="18"/>
          <w:szCs w:val="18"/>
        </w:rPr>
        <w:t>ARTÍCULO 31 FRACCIÓN VI DE LA LEY DE ARCHIVOS Y ADMINISTRACIÓN DE DOCUMENTOS DEL ESTADO DE MÉXICO Y MUNICIPIOS Y ARTÍCULO 31 FRACCIÓN VII DE LOS LINEAMIENTOS PARA LA ADMINISTRACIÓN DE DOCUMENTOS EN EL ESTADO DE MÉXICO?</w:t>
      </w:r>
      <w:proofErr w:type="gramEnd"/>
    </w:p>
    <w:p w14:paraId="47435E62"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24.3 ¿CUAL ES EL CRITERIO DEL RESPONSABLE DEL ARCHIVO DE CONCENTRACIÓN DE SU ORGANISMO DESCENTRALIZADO PARA ELEGIR LA DOCUMENTACIÓN SUSCEPTIBLE DE SER DESTRUIDA EN SELECCIÓN FINAL?</w:t>
      </w:r>
    </w:p>
    <w:p w14:paraId="7E88AF4A"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24.4 ¿EL RESPONSABLE DEL ARCHIVO DE CONCENTRACIÓN DE SU ORGANISMO DESCENTRALIZADO CUENTA CON PROCEDIMIENTO PARA HACER LA SELECCIÓN FINAL?</w:t>
      </w:r>
    </w:p>
    <w:p w14:paraId="5CB993FB"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24.5 ¿COMO ASEGURAN QUE AL LLEVAR A CABO LA SELECCIÓN FINAL LOS PLAZOS DE CONSERVACIÓN DE LA DOCUMENTACIÓN SELECCIONADA HAYAN PREESCRITO Y QUE LA DOCUMENTACIÓN NO SE ENCUENTRE CLASIFICADA COMO RESERVADA O CONFIDENCIAL COMO LO INDICA EL ARTÍCULO 55 DE LA LEY GENERAL DE ARCHIVOS; ARTÍCULO VIGÉSIMO PRIMERO DE LOS LINEAMIENTOS PARA LA ORGANIZACIÓN Y CONSERVACIÓN DE LOS ARCHIVOS Y ARTÍCULO 55 DE LA LEY DE ARCHIVOS Y ADMINISTRACIÓN DE DOCUMENTOS DEL ESTADO DE MÉXICO Y MUNICIPIOS Y ARTÍCULO 14 DE LOS LINEAMIENTOS PARA LA VALORACIÓN, SELECCIÓN Y BAJA DE LOS DOCUMENTOS, EXPEDIENTES Y SERIES DE TRÁMITE CONCLUIDO EN</w:t>
      </w:r>
    </w:p>
    <w:p w14:paraId="566EE5D0"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proofErr w:type="gramStart"/>
      <w:r w:rsidRPr="00711824">
        <w:rPr>
          <w:rFonts w:ascii="Palatino Linotype" w:eastAsia="Palatino Linotype" w:hAnsi="Palatino Linotype" w:cs="Palatino Linotype"/>
          <w:i/>
          <w:sz w:val="18"/>
          <w:szCs w:val="18"/>
        </w:rPr>
        <w:t>LOS ARCHIVOS DEL ESTADO DE MÉXICO?</w:t>
      </w:r>
      <w:proofErr w:type="gramEnd"/>
    </w:p>
    <w:p w14:paraId="77735066"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24.6 ¿QUIEN INTERVIENE EN LA APROBACIÓN DE LA DESTRUCCIÓN DE LA SELECCIÓN FINAL?</w:t>
      </w:r>
    </w:p>
    <w:p w14:paraId="1DE05237"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lastRenderedPageBreak/>
        <w:t>24.7 ¿LLEVAN A CABO LA SELECCIÓN FINAL UTILIZANDO LAS SERIES DOCUMENTALES DEL CUADRO GENERAL DE CLASIFICACIÓN ARCHIVÍSTICA?</w:t>
      </w:r>
    </w:p>
    <w:p w14:paraId="41BED6E1"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24.8 ¿EL TITULAR DEL ÁREA COORDINADORA DE ARCHIVOS INCLUYÓ UN PROGRAMA DE SELECCIÓN FINAL EN EL PROGRAMA ANUAL DE DESARROLLO ARCHIVÍSTICO 2022 QUE PRESENTÓ AL PRESIDENTE MUNICIPAL EN EL PRESENTE AÑO COMO LO INDICAN LOS ARTÍCULOS 16, 24, 25, 28 FRACCIÓN III DE LA LEY GENERAL DE ARCHIVOS; </w:t>
      </w:r>
      <w:proofErr w:type="gramStart"/>
      <w:r w:rsidRPr="00711824">
        <w:rPr>
          <w:rFonts w:ascii="Palatino Linotype" w:eastAsia="Palatino Linotype" w:hAnsi="Palatino Linotype" w:cs="Palatino Linotype"/>
          <w:i/>
          <w:sz w:val="18"/>
          <w:szCs w:val="18"/>
        </w:rPr>
        <w:t>ARTÍCULOS SEXTO FRACCIÓN III, DÉCIMO FRACCIÓN I INCISO a) Y ARTÍCULOS 16, 24,25, 28 FRACCIÓN III DE LA LEY DE ARCHIVOS Y ADMINISTRACIÓN DE DOCUMENTOS DEL ESTADO DE MÉXICO Y MUNICIPIOS?</w:t>
      </w:r>
      <w:proofErr w:type="gramEnd"/>
    </w:p>
    <w:p w14:paraId="514659D7"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SOLICITO, DE LA MANERA MÁS ATENTA, LA SIGUIENTE DOCUMENTACIÓN EN FORMATO PDF:</w:t>
      </w:r>
    </w:p>
    <w:p w14:paraId="12F180B9"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24.9 EL ÚLTIMO ACUERDO DE DESTRUCCIÓN DOCUMENTAL EMITIDO POR LA AUTORIDAD ESTATAL.</w:t>
      </w:r>
    </w:p>
    <w:p w14:paraId="55E3F719"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NEGATIVA A LA PREGUNTA 24.1:</w:t>
      </w:r>
    </w:p>
    <w:p w14:paraId="258B5546"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24.10 ¿POR QUÉ EL ARCHIVO DE CONCENTRACIÓN DE SU ORGANISMO DESCENTRALIZADO NO LLEVA A CABO LA SELECCIÓN FINAL DE LA DOCUMENTACIÓN QUE OBRA EN SU ACERVO DOCUMENTAL COMO LO ESTABLECE LA LEY?</w:t>
      </w:r>
    </w:p>
    <w:p w14:paraId="6D531413" w14:textId="77777777" w:rsidR="00C04759" w:rsidRPr="00711824" w:rsidRDefault="00C04759">
      <w:pPr>
        <w:ind w:left="567" w:right="900"/>
        <w:jc w:val="both"/>
        <w:rPr>
          <w:rFonts w:ascii="Palatino Linotype" w:eastAsia="Palatino Linotype" w:hAnsi="Palatino Linotype" w:cs="Palatino Linotype"/>
          <w:i/>
          <w:sz w:val="18"/>
          <w:szCs w:val="18"/>
        </w:rPr>
      </w:pPr>
    </w:p>
    <w:p w14:paraId="27361F34"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24.11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w:t>
      </w:r>
    </w:p>
    <w:p w14:paraId="6257E2EF"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ENTERADO DE QUE SU ORGANISMO DESCENTRALIZADO INCURRE EN DESACATO A LA NORMATIVIDAD APLICABLE VIGENTE EN CUESTIÓN DE ARCHIVÍSTICA AL NO CUMPLIR CON ALGUNO Y/O TODO LO SOLICITADO EN EL NUMERAL 24 DEL PRESENTE DOCUMENTO COMO LO ESTABLECE LA LEY?</w:t>
      </w:r>
    </w:p>
    <w:p w14:paraId="60A9CAE1" w14:textId="77777777" w:rsidR="00C04759" w:rsidRPr="00711824" w:rsidRDefault="00C04759">
      <w:pPr>
        <w:ind w:left="567" w:right="900"/>
        <w:jc w:val="both"/>
        <w:rPr>
          <w:rFonts w:ascii="Palatino Linotype" w:eastAsia="Palatino Linotype" w:hAnsi="Palatino Linotype" w:cs="Palatino Linotype"/>
          <w:i/>
          <w:sz w:val="18"/>
          <w:szCs w:val="18"/>
        </w:rPr>
      </w:pPr>
    </w:p>
    <w:p w14:paraId="6CD914B1"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Al respecto, es necesario precisar la naturaleza jurídica de la información solicitada con la finalidad de identificar el o los documentos que pueden dar cuenta de la pretensión de </w:t>
      </w:r>
      <w:r w:rsidRPr="00711824">
        <w:rPr>
          <w:rFonts w:ascii="Palatino Linotype" w:eastAsia="Palatino Linotype" w:hAnsi="Palatino Linotype" w:cs="Palatino Linotype"/>
          <w:b/>
        </w:rPr>
        <w:t>la</w:t>
      </w:r>
      <w:r w:rsidRPr="00711824">
        <w:rPr>
          <w:rFonts w:ascii="Palatino Linotype" w:eastAsia="Palatino Linotype" w:hAnsi="Palatino Linotype" w:cs="Palatino Linotype"/>
        </w:rPr>
        <w:t xml:space="preserve"> </w:t>
      </w:r>
      <w:r w:rsidRPr="00711824">
        <w:rPr>
          <w:rFonts w:ascii="Palatino Linotype" w:eastAsia="Palatino Linotype" w:hAnsi="Palatino Linotype" w:cs="Palatino Linotype"/>
          <w:b/>
        </w:rPr>
        <w:t>parte</w:t>
      </w:r>
      <w:r w:rsidRPr="00711824">
        <w:rPr>
          <w:rFonts w:ascii="Palatino Linotype" w:eastAsia="Palatino Linotype" w:hAnsi="Palatino Linotype" w:cs="Palatino Linotype"/>
        </w:rPr>
        <w:t xml:space="preserve"> </w:t>
      </w:r>
      <w:r w:rsidRPr="00711824">
        <w:rPr>
          <w:rFonts w:ascii="Palatino Linotype" w:eastAsia="Palatino Linotype" w:hAnsi="Palatino Linotype" w:cs="Palatino Linotype"/>
          <w:b/>
        </w:rPr>
        <w:t>Recurrente</w:t>
      </w:r>
      <w:r w:rsidRPr="00711824">
        <w:rPr>
          <w:rFonts w:ascii="Palatino Linotype" w:eastAsia="Palatino Linotype" w:hAnsi="Palatino Linotype" w:cs="Palatino Linotype"/>
        </w:rPr>
        <w:t>, así entonces, es conducente agregar lo siguiente:</w:t>
      </w:r>
    </w:p>
    <w:p w14:paraId="5EFBCD46" w14:textId="77777777" w:rsidR="00C04759" w:rsidRPr="00711824" w:rsidRDefault="00C04759">
      <w:pPr>
        <w:ind w:right="1134"/>
        <w:jc w:val="both"/>
        <w:rPr>
          <w:rFonts w:ascii="Palatino Linotype" w:eastAsia="Palatino Linotype" w:hAnsi="Palatino Linotype" w:cs="Palatino Linotype"/>
          <w:b/>
          <w:i/>
          <w:color w:val="000000"/>
          <w:sz w:val="22"/>
          <w:szCs w:val="22"/>
        </w:rPr>
      </w:pPr>
    </w:p>
    <w:p w14:paraId="7CFEE3BF"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Ley General de Archivos</w:t>
      </w:r>
      <w:r w:rsidRPr="00711824">
        <w:rPr>
          <w:rFonts w:ascii="Palatino Linotype" w:eastAsia="Palatino Linotype" w:hAnsi="Palatino Linotype" w:cs="Palatino Linotype"/>
          <w:i/>
          <w:color w:val="000000"/>
          <w:sz w:val="22"/>
          <w:szCs w:val="22"/>
        </w:rPr>
        <w:t xml:space="preserve"> </w:t>
      </w:r>
    </w:p>
    <w:p w14:paraId="5974171D"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55A78FC5"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 xml:space="preserve">Artículo 31. </w:t>
      </w:r>
      <w:r w:rsidRPr="00711824">
        <w:rPr>
          <w:rFonts w:ascii="Palatino Linotype" w:eastAsia="Palatino Linotype" w:hAnsi="Palatino Linotype" w:cs="Palatino Linotype"/>
          <w:i/>
          <w:color w:val="000000"/>
          <w:sz w:val="22"/>
          <w:szCs w:val="22"/>
        </w:rPr>
        <w:t xml:space="preserve">Cada sujeto obligado debe contar con un archivo de concentración, que tendrá las siguientes funciones </w:t>
      </w:r>
    </w:p>
    <w:p w14:paraId="18436969"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lastRenderedPageBreak/>
        <w:t>I a V …</w:t>
      </w:r>
    </w:p>
    <w:p w14:paraId="6D2FA9BF"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VI. Promover la baja documental de los expedientes que integran las series documentales que hayan cumplido su vigencia documental</w:t>
      </w:r>
      <w:r w:rsidRPr="00711824">
        <w:rPr>
          <w:rFonts w:ascii="Palatino Linotype" w:eastAsia="Palatino Linotype" w:hAnsi="Palatino Linotype" w:cs="Palatino Linotype"/>
          <w:i/>
          <w:color w:val="000000"/>
          <w:sz w:val="22"/>
          <w:szCs w:val="22"/>
        </w:rPr>
        <w:t xml:space="preserve"> y, en su caso, plazos de conservación y que no posean valores históricos, conforme a las disposiciones jurídicas aplicables; </w:t>
      </w:r>
    </w:p>
    <w:p w14:paraId="589004F6"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VII.</w:t>
      </w:r>
      <w:r w:rsidRPr="00711824">
        <w:rPr>
          <w:rFonts w:ascii="Palatino Linotype" w:eastAsia="Palatino Linotype" w:hAnsi="Palatino Linotype" w:cs="Palatino Linotype"/>
          <w:i/>
          <w:color w:val="000000"/>
          <w:sz w:val="22"/>
          <w:szCs w:val="22"/>
        </w:rPr>
        <w:t xml:space="preserve"> Identificar los expedientes que integran las series </w:t>
      </w:r>
      <w:r w:rsidRPr="00711824">
        <w:rPr>
          <w:rFonts w:ascii="Palatino Linotype" w:eastAsia="Palatino Linotype" w:hAnsi="Palatino Linotype" w:cs="Palatino Linotype"/>
          <w:b/>
          <w:i/>
          <w:color w:val="000000"/>
          <w:sz w:val="22"/>
          <w:szCs w:val="22"/>
        </w:rPr>
        <w:t>documentales que hayan cumplido su vigencia documental y que cuenten con valores históricos</w:t>
      </w:r>
      <w:r w:rsidRPr="00711824">
        <w:rPr>
          <w:rFonts w:ascii="Palatino Linotype" w:eastAsia="Palatino Linotype" w:hAnsi="Palatino Linotype" w:cs="Palatino Linotype"/>
          <w:i/>
          <w:color w:val="000000"/>
          <w:sz w:val="22"/>
          <w:szCs w:val="22"/>
        </w:rPr>
        <w:t xml:space="preserve">, y que serán transferidos a los archivos históricos de los sujetos obligados, según corresponda; </w:t>
      </w:r>
    </w:p>
    <w:p w14:paraId="281B45E2" w14:textId="77777777" w:rsidR="00C04759" w:rsidRPr="00711824" w:rsidRDefault="00F12BDE">
      <w:pPr>
        <w:ind w:left="851" w:right="899"/>
        <w:jc w:val="both"/>
        <w:rPr>
          <w:rFonts w:ascii="Palatino Linotype" w:eastAsia="Palatino Linotype" w:hAnsi="Palatino Linotype" w:cs="Palatino Linotype"/>
          <w:b/>
          <w:i/>
          <w:color w:val="000000"/>
          <w:sz w:val="22"/>
          <w:szCs w:val="22"/>
        </w:rPr>
      </w:pPr>
      <w:r w:rsidRPr="00711824">
        <w:rPr>
          <w:rFonts w:ascii="Palatino Linotype" w:eastAsia="Palatino Linotype" w:hAnsi="Palatino Linotype" w:cs="Palatino Linotype"/>
          <w:b/>
          <w:i/>
          <w:color w:val="000000"/>
          <w:sz w:val="22"/>
          <w:szCs w:val="22"/>
        </w:rPr>
        <w:t>VIII …</w:t>
      </w:r>
    </w:p>
    <w:p w14:paraId="3954B3E3"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IX.</w:t>
      </w:r>
      <w:r w:rsidRPr="00711824">
        <w:rPr>
          <w:rFonts w:ascii="Palatino Linotype" w:eastAsia="Palatino Linotype" w:hAnsi="Palatino Linotype" w:cs="Palatino Linotype"/>
          <w:i/>
          <w:color w:val="000000"/>
          <w:sz w:val="22"/>
          <w:szCs w:val="22"/>
        </w:rPr>
        <w:t xml:space="preserve"> </w:t>
      </w:r>
      <w:r w:rsidRPr="00711824">
        <w:rPr>
          <w:rFonts w:ascii="Palatino Linotype" w:eastAsia="Palatino Linotype" w:hAnsi="Palatino Linotype" w:cs="Palatino Linotype"/>
          <w:b/>
          <w:i/>
          <w:color w:val="000000"/>
          <w:sz w:val="22"/>
          <w:szCs w:val="22"/>
        </w:rPr>
        <w:t>Publicar, al final de cada año, los dictámenes y actas de baja documental y transferencia secundaria</w:t>
      </w:r>
      <w:r w:rsidRPr="00711824">
        <w:rPr>
          <w:rFonts w:ascii="Palatino Linotype" w:eastAsia="Palatino Linotype" w:hAnsi="Palatino Linotype" w:cs="Palatino Linotype"/>
          <w:i/>
          <w:color w:val="000000"/>
          <w:sz w:val="22"/>
          <w:szCs w:val="22"/>
        </w:rPr>
        <w:t>, en los términos que establezcan las disposiciones en la</w:t>
      </w:r>
    </w:p>
    <w:p w14:paraId="0185DB91"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materia y conservarlos en el archivo de concentración por un periodo mínimo de siete años a partir de la fecha de su elaboración; </w:t>
      </w:r>
    </w:p>
    <w:p w14:paraId="074503D3"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X a XI … </w:t>
      </w:r>
    </w:p>
    <w:p w14:paraId="7DB06754"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Artículo 58.</w:t>
      </w:r>
      <w:r w:rsidRPr="00711824">
        <w:rPr>
          <w:rFonts w:ascii="Palatino Linotype" w:eastAsia="Palatino Linotype" w:hAnsi="Palatino Linotype" w:cs="Palatino Linotype"/>
          <w:i/>
          <w:color w:val="000000"/>
          <w:sz w:val="22"/>
          <w:szCs w:val="22"/>
        </w:rPr>
        <w:t xml:space="preserve"> Los sujetos obligados deberán publicar en su portal electrónico con vínculo al portal de transparencia, los dictámenes y actas de baja documental y transferencia secundaria, los cuales se conservarán en el archivo de concentración por un periodo mínimo de siete años a partir de la fecha de su elaboración.” </w:t>
      </w:r>
    </w:p>
    <w:p w14:paraId="7378F743"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(Énfasis añadido) </w:t>
      </w:r>
    </w:p>
    <w:p w14:paraId="02B2C399" w14:textId="77777777" w:rsidR="00C04759" w:rsidRPr="00711824" w:rsidRDefault="00C04759">
      <w:pPr>
        <w:ind w:right="1134"/>
        <w:jc w:val="both"/>
        <w:rPr>
          <w:rFonts w:ascii="Palatino Linotype" w:eastAsia="Palatino Linotype" w:hAnsi="Palatino Linotype" w:cs="Palatino Linotype"/>
          <w:b/>
          <w:i/>
          <w:color w:val="000000"/>
          <w:sz w:val="22"/>
          <w:szCs w:val="22"/>
        </w:rPr>
      </w:pPr>
    </w:p>
    <w:p w14:paraId="1F067A9C" w14:textId="77777777" w:rsidR="00C04759" w:rsidRPr="00711824" w:rsidRDefault="00F12BDE">
      <w:pPr>
        <w:spacing w:before="240" w:after="240" w:line="360" w:lineRule="auto"/>
        <w:ind w:right="51"/>
        <w:jc w:val="both"/>
        <w:rPr>
          <w:rFonts w:ascii="Palatino Linotype" w:eastAsia="Palatino Linotype" w:hAnsi="Palatino Linotype" w:cs="Palatino Linotype"/>
          <w:b/>
        </w:rPr>
      </w:pPr>
      <w:r w:rsidRPr="00711824">
        <w:rPr>
          <w:rFonts w:ascii="Palatino Linotype" w:eastAsia="Palatino Linotype" w:hAnsi="Palatino Linotype" w:cs="Palatino Linotype"/>
        </w:rPr>
        <w:t xml:space="preserve">Conforme a lo listado, se tiene que una de las funciones que deberán atenderse respecto a los expedientes que integran las series documentales, obedece a realizar la baja de aquellos documentos que hayan cumplido con la vigencia conforme a su naturaleza, así como de los documentos que no aporten valores históricos una vez que su temporalidad de Ley haya culminado; por lo tanto, </w:t>
      </w:r>
      <w:r w:rsidRPr="00711824">
        <w:rPr>
          <w:rFonts w:ascii="Palatino Linotype" w:eastAsia="Palatino Linotype" w:hAnsi="Palatino Linotype" w:cs="Palatino Linotype"/>
          <w:b/>
        </w:rPr>
        <w:t>el Sujeto Obligado</w:t>
      </w:r>
      <w:r w:rsidRPr="00711824">
        <w:rPr>
          <w:rFonts w:ascii="Palatino Linotype" w:eastAsia="Palatino Linotype" w:hAnsi="Palatino Linotype" w:cs="Palatino Linotype"/>
        </w:rPr>
        <w:t xml:space="preserve"> cuenta con atribuciones para dar atención a esta parte del requerimiento de información, empero, no debe dejarse de lado que </w:t>
      </w:r>
      <w:r w:rsidRPr="00711824">
        <w:rPr>
          <w:rFonts w:ascii="Palatino Linotype" w:eastAsia="Palatino Linotype" w:hAnsi="Palatino Linotype" w:cs="Palatino Linotype"/>
          <w:b/>
        </w:rPr>
        <w:t>la parte Recurrente</w:t>
      </w:r>
      <w:r w:rsidRPr="00711824">
        <w:rPr>
          <w:rFonts w:ascii="Palatino Linotype" w:eastAsia="Palatino Linotype" w:hAnsi="Palatino Linotype" w:cs="Palatino Linotype"/>
        </w:rPr>
        <w:t xml:space="preserve"> requirió el último acuerdo emitido en virtud de la destrucción y/o baja de documentos que por su vigencia, conllevaran dicho tratamiento, sin embargo, no escapa de la óptica de </w:t>
      </w:r>
      <w:r w:rsidRPr="00711824">
        <w:rPr>
          <w:rFonts w:ascii="Palatino Linotype" w:eastAsia="Palatino Linotype" w:hAnsi="Palatino Linotype" w:cs="Palatino Linotype"/>
        </w:rPr>
        <w:lastRenderedPageBreak/>
        <w:t xml:space="preserve">este Instituto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en su respuesta declaró la inexistencia del último acuerdo de destrucción documental emitido por la autoridad estatal, ello mediante el acuerdo </w:t>
      </w:r>
      <w:r w:rsidRPr="00711824">
        <w:rPr>
          <w:rFonts w:ascii="Palatino Linotype" w:eastAsia="Palatino Linotype" w:hAnsi="Palatino Linotype" w:cs="Palatino Linotype"/>
          <w:b/>
        </w:rPr>
        <w:t xml:space="preserve">SMDIF/UT/AI/06/2022, </w:t>
      </w:r>
      <w:r w:rsidRPr="00711824">
        <w:rPr>
          <w:rFonts w:ascii="Palatino Linotype" w:eastAsia="Palatino Linotype" w:hAnsi="Palatino Linotype" w:cs="Palatino Linotype"/>
        </w:rPr>
        <w:t>el cual ya fue desvirtuado en líneas anteriores por no contener los elementos mínimos previstos por la normatividad, por lo que sí bien es cierto, dicho acuerdo no puede validarse, no menos cierto es que si a la fecha de la solicitud remitió este acuerdo de inexistencia es porque derivado de una búsqueda exhaustiva y razonable en el patrimonio documental de la Unidad de Archivo, la información no obra en sus archivos, por lo tanto, se colige que al diez de noviembre de 2022, el Sistema Municipal Para el Desarrollo Integral de la Familia de Cuautitlán Izcalli no cuenta con el del último acuerdo de destrucción documental emitido por la autoridad estatal</w:t>
      </w:r>
      <w:r w:rsidRPr="00711824">
        <w:rPr>
          <w:rFonts w:ascii="Palatino Linotype" w:eastAsia="Palatino Linotype" w:hAnsi="Palatino Linotype" w:cs="Palatino Linotype"/>
          <w:b/>
        </w:rPr>
        <w:t xml:space="preserve">, </w:t>
      </w:r>
      <w:r w:rsidRPr="00711824">
        <w:rPr>
          <w:rFonts w:ascii="Palatino Linotype" w:eastAsia="Palatino Linotype" w:hAnsi="Palatino Linotype" w:cs="Palatino Linotype"/>
        </w:rPr>
        <w:t>por ello lo pertinente no es ordenar se practique una nueva búsqueda pues resultaría ocioso, sino ordenar la declaratoria formal de la inexistencia del programa de preservación digital 2022, en términos de lo que señala el artículo 19, tercer párrafo, 49, fracciones II y XIII; 169 y 170 de la Ley de Transparencia y Acceso a la Información Pública del Estado de México y Municipios, conforme a lo establecido en líneas anteriores.</w:t>
      </w:r>
    </w:p>
    <w:p w14:paraId="569A64BA"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Finalmente por cuanto hace a estos puntos </w:t>
      </w:r>
      <w:r w:rsidRPr="00711824">
        <w:rPr>
          <w:rFonts w:ascii="Palatino Linotype" w:eastAsia="Palatino Linotype" w:hAnsi="Palatino Linotype" w:cs="Palatino Linotype"/>
          <w:b/>
        </w:rPr>
        <w:t>24.10 y 24.11</w:t>
      </w:r>
      <w:r w:rsidRPr="00711824">
        <w:rPr>
          <w:rFonts w:ascii="Palatino Linotype" w:eastAsia="Palatino Linotype" w:hAnsi="Palatino Linotype" w:cs="Palatino Linotype"/>
        </w:rPr>
        <w:t xml:space="preserve">, derivado del análisis efectuado por este Organismo Garante, se advierte que los mismos no constituyen materia del derecho de acceso a la información, toda vez que </w:t>
      </w:r>
      <w:r w:rsidRPr="00711824">
        <w:rPr>
          <w:rFonts w:ascii="Palatino Linotype" w:eastAsia="Palatino Linotype" w:hAnsi="Palatino Linotype" w:cs="Palatino Linotype"/>
          <w:b/>
        </w:rPr>
        <w:t>la parte Recurrente</w:t>
      </w:r>
      <w:r w:rsidRPr="00711824">
        <w:rPr>
          <w:rFonts w:ascii="Palatino Linotype" w:eastAsia="Palatino Linotype" w:hAnsi="Palatino Linotype" w:cs="Palatino Linotype"/>
        </w:rPr>
        <w:t xml:space="preserve"> no pretende acceder a un documento previamente generado, sino que pretende que el </w:t>
      </w:r>
      <w:r w:rsidRPr="00711824">
        <w:rPr>
          <w:rFonts w:ascii="Palatino Linotype" w:eastAsia="Palatino Linotype" w:hAnsi="Palatino Linotype" w:cs="Palatino Linotype"/>
          <w:b/>
        </w:rPr>
        <w:t xml:space="preserve">Sujeto Obligado </w:t>
      </w:r>
      <w:r w:rsidRPr="00711824">
        <w:rPr>
          <w:rFonts w:ascii="Palatino Linotype" w:eastAsia="Palatino Linotype" w:hAnsi="Palatino Linotype" w:cs="Palatino Linotype"/>
        </w:rPr>
        <w:t xml:space="preserve">se pronuncie en el sentido de atender lo solicitado, constituyendo un derecho de petición, por lo que se considera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no está </w:t>
      </w:r>
      <w:r w:rsidRPr="00711824">
        <w:rPr>
          <w:rFonts w:ascii="Palatino Linotype" w:eastAsia="Palatino Linotype" w:hAnsi="Palatino Linotype" w:cs="Palatino Linotype"/>
        </w:rPr>
        <w:lastRenderedPageBreak/>
        <w:t>constreñido a emitir una respuesta con la finalidad de atender los mismos, por lo tanto, no es procedente la entrega de información.</w:t>
      </w:r>
    </w:p>
    <w:p w14:paraId="7C170AEF" w14:textId="77777777" w:rsidR="00C04759" w:rsidRPr="00711824" w:rsidRDefault="00F12BDE">
      <w:pPr>
        <w:spacing w:before="240" w:after="240" w:line="360" w:lineRule="auto"/>
        <w:ind w:right="49"/>
        <w:jc w:val="both"/>
        <w:rPr>
          <w:rFonts w:ascii="Palatino Linotype" w:eastAsia="Palatino Linotype" w:hAnsi="Palatino Linotype" w:cs="Palatino Linotype"/>
          <w:b/>
          <w:sz w:val="22"/>
          <w:szCs w:val="22"/>
        </w:rPr>
      </w:pPr>
      <w:r w:rsidRPr="00711824">
        <w:rPr>
          <w:rFonts w:ascii="Palatino Linotype" w:eastAsia="Palatino Linotype" w:hAnsi="Palatino Linotype" w:cs="Palatino Linotype"/>
          <w:b/>
          <w:sz w:val="22"/>
          <w:szCs w:val="22"/>
        </w:rPr>
        <w:t>Recapitulación de la información que se ordena entregar:</w:t>
      </w:r>
    </w:p>
    <w:p w14:paraId="1B0B6B16" w14:textId="77777777" w:rsidR="00C04759" w:rsidRPr="00711824" w:rsidRDefault="00F12BDE">
      <w:pPr>
        <w:spacing w:before="240" w:after="240" w:line="360" w:lineRule="auto"/>
        <w:ind w:right="51"/>
        <w:jc w:val="both"/>
        <w:rPr>
          <w:rFonts w:ascii="Palatino Linotype" w:eastAsia="Palatino Linotype" w:hAnsi="Palatino Linotype" w:cs="Palatino Linotype"/>
        </w:rPr>
      </w:pPr>
      <w:r w:rsidRPr="00711824">
        <w:rPr>
          <w:rFonts w:ascii="Palatino Linotype" w:eastAsia="Palatino Linotype" w:hAnsi="Palatino Linotype" w:cs="Palatino Linotype"/>
          <w:b/>
          <w:color w:val="000000"/>
          <w:sz w:val="20"/>
          <w:szCs w:val="20"/>
        </w:rPr>
        <w:t>SELECCIÓN FINAL</w:t>
      </w:r>
    </w:p>
    <w:p w14:paraId="2017F300" w14:textId="77777777" w:rsidR="00C04759" w:rsidRPr="00711824" w:rsidRDefault="00F12BDE">
      <w:pPr>
        <w:numPr>
          <w:ilvl w:val="0"/>
          <w:numId w:val="23"/>
        </w:numPr>
        <w:pBdr>
          <w:top w:val="nil"/>
          <w:left w:val="nil"/>
          <w:bottom w:val="nil"/>
          <w:right w:val="nil"/>
          <w:between w:val="nil"/>
        </w:pBdr>
        <w:spacing w:before="240" w:after="240" w:line="360" w:lineRule="auto"/>
        <w:ind w:left="567" w:right="900" w:hanging="141"/>
        <w:jc w:val="both"/>
        <w:rPr>
          <w:rFonts w:ascii="Palatino Linotype" w:eastAsia="Palatino Linotype" w:hAnsi="Palatino Linotype" w:cs="Palatino Linotype"/>
          <w:color w:val="000000"/>
          <w:sz w:val="22"/>
          <w:szCs w:val="22"/>
        </w:rPr>
      </w:pPr>
      <w:r w:rsidRPr="00711824">
        <w:rPr>
          <w:rFonts w:ascii="Palatino Linotype" w:eastAsia="Palatino Linotype" w:hAnsi="Palatino Linotype" w:cs="Palatino Linotype"/>
          <w:color w:val="000000"/>
          <w:sz w:val="22"/>
          <w:szCs w:val="22"/>
        </w:rPr>
        <w:t>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generó, posee y/o administra el último acuerdo al 10 de noviembre de 2022, emitido en virtud de la destrucción y/o baja de documentos que por su vigencia, conllevaran dicho tratamiento, y documentos correspondientes a la última baja documental de la que se tenga registro en los archivos del Sujeto Obligado.</w:t>
      </w:r>
    </w:p>
    <w:p w14:paraId="51D20FD4" w14:textId="77777777" w:rsidR="00C04759" w:rsidRPr="00711824" w:rsidRDefault="00F12BDE">
      <w:pPr>
        <w:spacing w:before="240" w:after="240" w:line="360" w:lineRule="auto"/>
        <w:ind w:right="49"/>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  </w:t>
      </w:r>
      <w:r w:rsidRPr="00711824">
        <w:rPr>
          <w:noProof/>
        </w:rPr>
        <mc:AlternateContent>
          <mc:Choice Requires="wps">
            <w:drawing>
              <wp:anchor distT="0" distB="0" distL="114300" distR="114300" simplePos="0" relativeHeight="251678720" behindDoc="0" locked="0" layoutInCell="1" hidden="0" allowOverlap="1" wp14:anchorId="1228DD44" wp14:editId="44BD3100">
                <wp:simplePos x="0" y="0"/>
                <wp:positionH relativeFrom="column">
                  <wp:posOffset>12701</wp:posOffset>
                </wp:positionH>
                <wp:positionV relativeFrom="paragraph">
                  <wp:posOffset>101600</wp:posOffset>
                </wp:positionV>
                <wp:extent cx="5648325" cy="447675"/>
                <wp:effectExtent l="0" t="0" r="0" b="0"/>
                <wp:wrapNone/>
                <wp:docPr id="302" name="Rectángulo 302"/>
                <wp:cNvGraphicFramePr/>
                <a:graphic xmlns:a="http://schemas.openxmlformats.org/drawingml/2006/main">
                  <a:graphicData uri="http://schemas.microsoft.com/office/word/2010/wordprocessingShape">
                    <wps:wsp>
                      <wps:cNvSpPr/>
                      <wps:spPr>
                        <a:xfrm>
                          <a:off x="2540888" y="3575213"/>
                          <a:ext cx="5610225" cy="409575"/>
                        </a:xfrm>
                        <a:prstGeom prst="rect">
                          <a:avLst/>
                        </a:prstGeom>
                        <a:solidFill>
                          <a:srgbClr val="DDD9C3"/>
                        </a:solidFill>
                        <a:ln w="9525" cap="flat" cmpd="sng">
                          <a:solidFill>
                            <a:schemeClr val="dk1"/>
                          </a:solidFill>
                          <a:prstDash val="solid"/>
                          <a:round/>
                          <a:headEnd type="none" w="sm" len="sm"/>
                          <a:tailEnd type="none" w="sm" len="sm"/>
                        </a:ln>
                      </wps:spPr>
                      <wps:txbx>
                        <w:txbxContent>
                          <w:p w14:paraId="75D8D4D8" w14:textId="77777777" w:rsidR="00F12BDE" w:rsidRDefault="00F12BDE">
                            <w:pPr>
                              <w:jc w:val="center"/>
                              <w:textDirection w:val="btLr"/>
                            </w:pPr>
                            <w:r>
                              <w:rPr>
                                <w:rFonts w:ascii="Palatino Linotype" w:eastAsia="Palatino Linotype" w:hAnsi="Palatino Linotype" w:cs="Palatino Linotype"/>
                                <w:b/>
                                <w:color w:val="000000"/>
                                <w:sz w:val="20"/>
                              </w:rPr>
                              <w:t>25.- ADMINISTRACIÓN DE ARCHIVOS DE TRÁMITE</w:t>
                            </w:r>
                          </w:p>
                        </w:txbxContent>
                      </wps:txbx>
                      <wps:bodyPr spcFirstLastPara="1" wrap="square" lIns="91425" tIns="45700" rIns="91425" bIns="45700" anchor="ctr" anchorCtr="0">
                        <a:noAutofit/>
                      </wps:bodyPr>
                    </wps:wsp>
                  </a:graphicData>
                </a:graphic>
              </wp:anchor>
            </w:drawing>
          </mc:Choice>
          <mc:Fallback>
            <w:pict>
              <v:rect id="Rectángulo 302" o:spid="_x0000_s1046" style="position:absolute;left:0;text-align:left;margin-left:1pt;margin-top:8pt;width:444.75pt;height:35.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" fillcolor="#ddd9c3" strokecolor="black [3200]">
                <v:stroke startarrowwidth="narrow" startarrowlength="short" endarrowwidth="narrow" endarrowlength="short" joinstyle="round"/>
                <v:textbox inset="2.53958mm,1.2694mm,2.53958mm,1.2694mm">
                  <w:txbxContent>
                    <w:p w:rsidR="00F12BDE" w:rsidRDefault="00F12BDE">
                      <w:pPr>
                        <w:jc w:val="center"/>
                        <w:textDirection w:val="btLr"/>
                      </w:pPr>
                      <w:r>
                        <w:rPr>
                          <w:rFonts w:ascii="Palatino Linotype" w:eastAsia="Palatino Linotype" w:hAnsi="Palatino Linotype" w:cs="Palatino Linotype"/>
                          <w:b/>
                          <w:color w:val="000000"/>
                          <w:sz w:val="20"/>
                        </w:rPr>
                        <w:t>25.- ADMINISTRACIÓN DE ARCHIVOS DE TRÁMITE</w:t>
                      </w:r>
                    </w:p>
                  </w:txbxContent>
                </v:textbox>
              </v:rect>
            </w:pict>
          </mc:Fallback>
        </mc:AlternateContent>
      </w:r>
    </w:p>
    <w:p w14:paraId="02B62723" w14:textId="77777777" w:rsidR="00C04759" w:rsidRPr="00711824" w:rsidRDefault="00C04759">
      <w:pPr>
        <w:spacing w:before="240" w:after="240" w:line="360" w:lineRule="auto"/>
        <w:ind w:right="49"/>
        <w:jc w:val="both"/>
        <w:rPr>
          <w:rFonts w:ascii="Palatino Linotype" w:eastAsia="Palatino Linotype" w:hAnsi="Palatino Linotype" w:cs="Palatino Linotype"/>
        </w:rPr>
      </w:pPr>
    </w:p>
    <w:p w14:paraId="21082B81"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25.1 ¿EL TITULAR DEL ÁREA COORDINADORA DE ARCHIVOS LLEVA A CABO LA COORDINACIÓN DE LAS ACTIVIDADES DE LOS ARCHIVOS DE TRÁMITE COMO LO INDICA EL ARTÍCULO 28 FRACCIÓN IX DE LA LEY GENERAL DE ARCHIVOS; ARTÍCULO 28 FRACCIÓN IX DE LA LEY DE ARCHIVOS Y ADMINISTRACIÓN DE DOCUMENTOS DEL ESTADO DE MÉXICO Y MUNICIPIOS Y ARTÍCULO 50 FRACCIÓN IV DE LOS LINEAMIENTOS</w:t>
      </w:r>
    </w:p>
    <w:p w14:paraId="5179B9C6"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proofErr w:type="gramStart"/>
      <w:r w:rsidRPr="00711824">
        <w:rPr>
          <w:rFonts w:ascii="Palatino Linotype" w:eastAsia="Palatino Linotype" w:hAnsi="Palatino Linotype" w:cs="Palatino Linotype"/>
          <w:i/>
          <w:sz w:val="18"/>
          <w:szCs w:val="18"/>
        </w:rPr>
        <w:t>PARA LA ADMINISTRACIÓN DE DOCUMENTOS EN EL ESTADO DE MÉXICO?</w:t>
      </w:r>
      <w:proofErr w:type="gramEnd"/>
    </w:p>
    <w:p w14:paraId="45D8BD77"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AFIRMATIVA A LA PREGUNTA 25.1:</w:t>
      </w:r>
    </w:p>
    <w:p w14:paraId="26E96496"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lastRenderedPageBreak/>
        <w:t>25.2 ¿CON CUANTOS ARCHIVOS DE TRÁMITE CUENTA SU ORGANISMO DESCENTRALIZADO?</w:t>
      </w:r>
    </w:p>
    <w:p w14:paraId="62C4869D"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25.3 ¿LOS RESPONSABLES DE LOS ARCHIVOS DE TRÁMITE CUENTAN CON NOMBRAMIENTO POR ESCRITO</w:t>
      </w:r>
    </w:p>
    <w:p w14:paraId="286D10C0"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COMO LO INDICA EL ARTÍCULO 21 FRACCIÓN II INCISO b) Y PENÚLTIMO PÁRRAFO DEL MISMO ARTÍCULO DE LA LEY GENERAL DE ARCHIVOS; EL ARTÍCULO NOVENO FRACCÓN II INCISO b) PENÚLTIMO PÁRRAFO DEL MISMO ARTÍCULO DE LOS LINEAMIENTOS PARA LA ORGANIZACIÓN Y CONSERVACIÓN DE ARCHIVOS; ARTÍCULO 21 FRACCIÓN II INCISO b) Y PENÚLTIMO PÁRRAFO DEL MISMO ARTÍCULO DE LA LEY DE ARCHIVOS Y ADMINISTRACIÓN DE DOCUMENTOS DEL ESTADO DE MÉXICO Y MUNICIPIOS Y ARTÍCULO 65 DE LOS LINEAMIENTOS PARA LA ADMINISTRACIÓN DE DOCUMENTOS EN EL ESTADO DE MÉXICO?</w:t>
      </w:r>
    </w:p>
    <w:p w14:paraId="7B2855CF"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25.4 ¿LOS RESPONSABLES DE LOS ARCHIVOS DE TRÁMITE ESTÁN CAPACITADOS EN ARCHIVÍSTICA COMO LO INDICA EL ARTÍCULO 30 ÚLTIMO PÁRRAFO DE LA LEY GENERAL DE ARCHIVOS; </w:t>
      </w:r>
      <w:proofErr w:type="gramStart"/>
      <w:r w:rsidRPr="00711824">
        <w:rPr>
          <w:rFonts w:ascii="Palatino Linotype" w:eastAsia="Palatino Linotype" w:hAnsi="Palatino Linotype" w:cs="Palatino Linotype"/>
          <w:i/>
          <w:sz w:val="18"/>
          <w:szCs w:val="18"/>
        </w:rPr>
        <w:t>EL ARTÍCULO SEXTO FRACCIÓN X DE LOS LINEAMIENTOS PARA LA ORGANIZACIÓN Y CONSERVACIÓN DE ARCHIVOS Y EL ARTÍCULO 30 ÚLTIMO PÁRRAFO DE LA LEY DE ARCHIVOS Y ADMINISTRACIÓN DE DOCUMENTOS DEL ESTADO DE MÉXICO Y MUNICIPIOS?</w:t>
      </w:r>
      <w:proofErr w:type="gramEnd"/>
    </w:p>
    <w:p w14:paraId="5570F204"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25.5 ¿EL TITULAR DEL ÁREA COORDINADORA DE ARCHIVOS INCLUYÓ UN PROGRAMA DE ADMINISTRACIÓN DE ARCHIVOS DE TRÁMITE O SIMILIAR EN EL PROGRAMA ANUAL DE DESARROLLO ARCHIVÍSTICO 2022 QUE PRESENTÓ AL PRESIDENTE MUNICIPAL EN EL PRESENTE AÑO COMO LO INDICAN LOS ARTÍCULOS 16, 24, 25, 28 FRACCIÓN III DE LA LEY GENERAL DE ARCHIVOS; ARTÍCULOS SEXTO FRACCIÓN III Y DÉCIMO FRACCIÓN I INCISO a) DE LOS LINEAMIENTOS PARA LA ORGANIZACIÓN Y CONSERVACIÓN DE ARCHIVOS Y ARTÍCULOS 16, 24,25, 28 FRACCIÓN III DE LA LEY DE ARCHIVOS Y ADMINISTRACIÓN DE DOCUMENTOS DEL ESTADO DE MÉXICO Y MUNICIPIOS?</w:t>
      </w:r>
    </w:p>
    <w:p w14:paraId="69015B31"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SOLICITO, DE LA MANERA MÁS ATENTA, LA SIGUIENTE DOCUMENTACIÓN EN FORMATO PDF:</w:t>
      </w:r>
    </w:p>
    <w:p w14:paraId="74145B89"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25.6 EL PROGRAMA COMPLETO DE ATENCIÓN A LOS ARCHIVOS DE TRÁMITE DEL AÑO 2022.</w:t>
      </w:r>
    </w:p>
    <w:p w14:paraId="4C0896D2"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NEGATIVA A LA PREGUNTA 25.1:</w:t>
      </w:r>
    </w:p>
    <w:p w14:paraId="008EE077"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25.7 ¿POR QUÉ EL TITULAR DEL ÁREA COORDINADORA DE ARCHIVOS NO LLEVA A CABO LA COORDINACIÓN DE LAS ACTIVIDADES DE LOS ARCHIVOS DE TRÁMITE COMO LO ESTABLECE LA LEY?</w:t>
      </w:r>
    </w:p>
    <w:p w14:paraId="0445F779"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25.8 CON FUNDAMENTO EN EL ARTÍCULO 12 PÁRRAFO SEGUNDO DE LA LEY GENERAL DE ARCHVOS; ARTÍCULO 12 PÁRRAFO SEGUNDO DE LA LEY DE ARCHIVOS </w:t>
      </w:r>
      <w:r w:rsidRPr="00711824">
        <w:rPr>
          <w:rFonts w:ascii="Palatino Linotype" w:eastAsia="Palatino Linotype" w:hAnsi="Palatino Linotype" w:cs="Palatino Linotype"/>
          <w:i/>
          <w:sz w:val="18"/>
          <w:szCs w:val="18"/>
        </w:rPr>
        <w:lastRenderedPageBreak/>
        <w:t>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25 DEL PRESENTE DOCUMENTO COMO LO ESTABLECE LA LEY?</w:t>
      </w:r>
    </w:p>
    <w:p w14:paraId="0B337FF4" w14:textId="77777777" w:rsidR="00C04759" w:rsidRPr="00711824" w:rsidRDefault="00F12BDE">
      <w:pPr>
        <w:spacing w:line="360" w:lineRule="auto"/>
        <w:jc w:val="both"/>
        <w:rPr>
          <w:rFonts w:ascii="Palatino Linotype" w:eastAsia="Palatino Linotype" w:hAnsi="Palatino Linotype" w:cs="Palatino Linotype"/>
          <w:u w:val="single"/>
        </w:rPr>
      </w:pPr>
      <w:r w:rsidRPr="00711824">
        <w:rPr>
          <w:rFonts w:ascii="Palatino Linotype" w:eastAsia="Palatino Linotype" w:hAnsi="Palatino Linotype" w:cs="Palatino Linotype"/>
        </w:rPr>
        <w:t xml:space="preserve">En primer término, resulta importante mencionar que </w:t>
      </w:r>
      <w:r w:rsidRPr="00711824">
        <w:rPr>
          <w:rFonts w:ascii="Palatino Linotype" w:eastAsia="Palatino Linotype" w:hAnsi="Palatino Linotype" w:cs="Palatino Linotype"/>
          <w:b/>
        </w:rPr>
        <w:t xml:space="preserve">el Sujeto Obligado </w:t>
      </w:r>
      <w:r w:rsidRPr="00711824">
        <w:rPr>
          <w:rFonts w:ascii="Palatino Linotype" w:eastAsia="Palatino Linotype" w:hAnsi="Palatino Linotype" w:cs="Palatino Linotype"/>
        </w:rPr>
        <w:t>en</w:t>
      </w:r>
      <w:r w:rsidRPr="00711824">
        <w:rPr>
          <w:rFonts w:ascii="Palatino Linotype" w:eastAsia="Palatino Linotype" w:hAnsi="Palatino Linotype" w:cs="Palatino Linotype"/>
          <w:u w:val="single"/>
        </w:rPr>
        <w:t xml:space="preserve"> </w:t>
      </w:r>
      <w:r w:rsidRPr="00711824">
        <w:rPr>
          <w:rFonts w:ascii="Palatino Linotype" w:eastAsia="Palatino Linotype" w:hAnsi="Palatino Linotype" w:cs="Palatino Linotype"/>
        </w:rPr>
        <w:t xml:space="preserve">respuesta declaró la inexistencia del programa completo de atención a los archivos de trámite del año 2022, ello mediante el acuerdo </w:t>
      </w:r>
      <w:r w:rsidRPr="00711824">
        <w:rPr>
          <w:rFonts w:ascii="Palatino Linotype" w:eastAsia="Palatino Linotype" w:hAnsi="Palatino Linotype" w:cs="Palatino Linotype"/>
          <w:b/>
        </w:rPr>
        <w:t xml:space="preserve">SMDIF/UT/AI/06/2022, </w:t>
      </w:r>
      <w:r w:rsidRPr="00711824">
        <w:rPr>
          <w:rFonts w:ascii="Palatino Linotype" w:eastAsia="Palatino Linotype" w:hAnsi="Palatino Linotype" w:cs="Palatino Linotype"/>
        </w:rPr>
        <w:t>por lo que se procede a su análisis para determinar si el actuar del Sistema Municipal Para el Desarrollo Integral de la Familia de Cuautitlán Izcalli se encuentra apegado a derecho.</w:t>
      </w:r>
    </w:p>
    <w:p w14:paraId="51C06BF2" w14:textId="77777777" w:rsidR="00C04759" w:rsidRPr="00711824" w:rsidRDefault="00C04759">
      <w:pPr>
        <w:spacing w:line="360" w:lineRule="auto"/>
        <w:jc w:val="both"/>
        <w:rPr>
          <w:rFonts w:ascii="Palatino Linotype" w:eastAsia="Palatino Linotype" w:hAnsi="Palatino Linotype" w:cs="Palatino Linotype"/>
        </w:rPr>
      </w:pPr>
    </w:p>
    <w:p w14:paraId="5DF9F53D"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Al respecto, es necesario precisar que en líneas anteriores ya se consideró ordenar el número de archivos de trámite, el nombramiento y documento que diera cuenta de los conocimientos, habilidades, competencias y experiencia archivística de los responsables de archivo de trámite.</w:t>
      </w:r>
    </w:p>
    <w:p w14:paraId="59421EC4"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Por otro lado, respecto del punto </w:t>
      </w:r>
      <w:r w:rsidRPr="00711824">
        <w:rPr>
          <w:rFonts w:ascii="Palatino Linotype" w:eastAsia="Palatino Linotype" w:hAnsi="Palatino Linotype" w:cs="Palatino Linotype"/>
          <w:b/>
        </w:rPr>
        <w:t>25.6</w:t>
      </w:r>
      <w:r w:rsidRPr="00711824">
        <w:rPr>
          <w:rFonts w:ascii="Palatino Linotype" w:eastAsia="Palatino Linotype" w:hAnsi="Palatino Linotype" w:cs="Palatino Linotype"/>
        </w:rPr>
        <w:t xml:space="preserve">, mediante el cual se solicitó el programa completo de atención a los archivos de trámite del año 2022, es de señalar que del análisis efectuado en la normatividad aplicable no se advirtió fuente obligacional que constriña al </w:t>
      </w:r>
      <w:r w:rsidRPr="00711824">
        <w:rPr>
          <w:rFonts w:ascii="Palatino Linotype" w:eastAsia="Palatino Linotype" w:hAnsi="Palatino Linotype" w:cs="Palatino Linotype"/>
          <w:b/>
        </w:rPr>
        <w:t xml:space="preserve">Sujeto Obligado </w:t>
      </w:r>
      <w:r w:rsidRPr="00711824">
        <w:rPr>
          <w:rFonts w:ascii="Palatino Linotype" w:eastAsia="Palatino Linotype" w:hAnsi="Palatino Linotype" w:cs="Palatino Linotype"/>
        </w:rPr>
        <w:t xml:space="preserve">a contar concretamente con un programa para coordinar las actividades que deben cumplir los archivos de trámite o un programa de  atención a los archivos, en virtud de ni la Ley General de Archivos, ni Ley de Archivos y Administración de Documentos del Estado de México y Municipios, ni los Lineamientos para la Organización y Conservación de los Archivos, establecen </w:t>
      </w:r>
      <w:r w:rsidRPr="00711824">
        <w:rPr>
          <w:rFonts w:ascii="Palatino Linotype" w:eastAsia="Palatino Linotype" w:hAnsi="Palatino Linotype" w:cs="Palatino Linotype"/>
        </w:rPr>
        <w:lastRenderedPageBreak/>
        <w:t xml:space="preserve">que los Sujetos Obligados deban generar dichos programas, tal y como lo refiere </w:t>
      </w:r>
      <w:r w:rsidRPr="00711824">
        <w:rPr>
          <w:rFonts w:ascii="Palatino Linotype" w:eastAsia="Palatino Linotype" w:hAnsi="Palatino Linotype" w:cs="Palatino Linotype"/>
          <w:b/>
        </w:rPr>
        <w:t>la parte Recurrente</w:t>
      </w:r>
      <w:r w:rsidRPr="00711824">
        <w:rPr>
          <w:rFonts w:ascii="Palatino Linotype" w:eastAsia="Palatino Linotype" w:hAnsi="Palatino Linotype" w:cs="Palatino Linotype"/>
        </w:rPr>
        <w:t>.</w:t>
      </w:r>
    </w:p>
    <w:p w14:paraId="58A33DD6"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En tal contexto, no es procedente la entrega de información alguna para atender los puntos en análisis, bajo la premisa de que los Sujetos Obligados sólo deben proporcionar aquella información que hubieran generado en el ejercicio de sus atribuciones y que obre en sus archivos, de conformidad con lo establecido en el artículo 12 de la Ley de Transparencia y Acceso a la Información Pública del Estado de México y Municipios, lo que a</w:t>
      </w:r>
      <w:r w:rsidRPr="00711824">
        <w:rPr>
          <w:rFonts w:ascii="Palatino Linotype" w:eastAsia="Palatino Linotype" w:hAnsi="Palatino Linotype" w:cs="Palatino Linotype"/>
          <w:i/>
        </w:rPr>
        <w:t xml:space="preserve"> contrario sensu</w:t>
      </w:r>
      <w:r w:rsidRPr="00711824">
        <w:rPr>
          <w:rFonts w:ascii="Palatino Linotype" w:eastAsia="Palatino Linotype" w:hAnsi="Palatino Linotype" w:cs="Palatino Linotype"/>
        </w:rPr>
        <w:t xml:space="preserve"> significa que no se está obligado a proporcionar lo que no obre en sus archivos.</w:t>
      </w:r>
    </w:p>
    <w:p w14:paraId="09882585"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Por cuanto hace a estos puntos </w:t>
      </w:r>
      <w:r w:rsidRPr="00711824">
        <w:rPr>
          <w:rFonts w:ascii="Palatino Linotype" w:eastAsia="Palatino Linotype" w:hAnsi="Palatino Linotype" w:cs="Palatino Linotype"/>
          <w:b/>
        </w:rPr>
        <w:t>25.7  y 25.8</w:t>
      </w:r>
      <w:r w:rsidRPr="00711824">
        <w:rPr>
          <w:rFonts w:ascii="Palatino Linotype" w:eastAsia="Palatino Linotype" w:hAnsi="Palatino Linotype" w:cs="Palatino Linotype"/>
        </w:rPr>
        <w:t xml:space="preserve">, derivado del análisis efectuado por este Organismo Garante, se advierte que los mismos no constituyen materia del derecho de acceso a la información, toda vez que </w:t>
      </w:r>
      <w:r w:rsidRPr="00711824">
        <w:rPr>
          <w:rFonts w:ascii="Palatino Linotype" w:eastAsia="Palatino Linotype" w:hAnsi="Palatino Linotype" w:cs="Palatino Linotype"/>
          <w:b/>
        </w:rPr>
        <w:t>la parte Recurrente</w:t>
      </w:r>
      <w:r w:rsidRPr="00711824">
        <w:rPr>
          <w:rFonts w:ascii="Palatino Linotype" w:eastAsia="Palatino Linotype" w:hAnsi="Palatino Linotype" w:cs="Palatino Linotype"/>
        </w:rPr>
        <w:t xml:space="preserve"> no pretende acceder a un documento previamente generado, sino que pretende que el </w:t>
      </w:r>
      <w:r w:rsidRPr="00711824">
        <w:rPr>
          <w:rFonts w:ascii="Palatino Linotype" w:eastAsia="Palatino Linotype" w:hAnsi="Palatino Linotype" w:cs="Palatino Linotype"/>
          <w:b/>
        </w:rPr>
        <w:t xml:space="preserve">Sujeto Obligado </w:t>
      </w:r>
      <w:r w:rsidRPr="00711824">
        <w:rPr>
          <w:rFonts w:ascii="Palatino Linotype" w:eastAsia="Palatino Linotype" w:hAnsi="Palatino Linotype" w:cs="Palatino Linotype"/>
        </w:rPr>
        <w:t xml:space="preserve">se pronuncie en el sentido de atender lo solicitado, constituyendo un derecho de petición, por lo que se considera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p w14:paraId="47140C93" w14:textId="77777777" w:rsidR="00C04759" w:rsidRPr="00711824" w:rsidRDefault="00F12BDE">
      <w:pPr>
        <w:spacing w:before="240" w:after="240" w:line="360" w:lineRule="auto"/>
        <w:ind w:right="49"/>
        <w:jc w:val="both"/>
        <w:rPr>
          <w:rFonts w:ascii="Palatino Linotype" w:eastAsia="Palatino Linotype" w:hAnsi="Palatino Linotype" w:cs="Palatino Linotype"/>
          <w:b/>
          <w:sz w:val="22"/>
          <w:szCs w:val="22"/>
        </w:rPr>
      </w:pPr>
      <w:r w:rsidRPr="00711824">
        <w:rPr>
          <w:noProof/>
        </w:rPr>
        <mc:AlternateContent>
          <mc:Choice Requires="wps">
            <w:drawing>
              <wp:anchor distT="0" distB="0" distL="114300" distR="114300" simplePos="0" relativeHeight="251679744" behindDoc="0" locked="0" layoutInCell="1" hidden="0" allowOverlap="1" wp14:anchorId="290DA8CA" wp14:editId="0C11146B">
                <wp:simplePos x="0" y="0"/>
                <wp:positionH relativeFrom="column">
                  <wp:posOffset>-63499</wp:posOffset>
                </wp:positionH>
                <wp:positionV relativeFrom="paragraph">
                  <wp:posOffset>12700</wp:posOffset>
                </wp:positionV>
                <wp:extent cx="5695950" cy="419100"/>
                <wp:effectExtent l="0" t="0" r="0" b="0"/>
                <wp:wrapNone/>
                <wp:docPr id="298" name="Rectángulo 298"/>
                <wp:cNvGraphicFramePr/>
                <a:graphic xmlns:a="http://schemas.openxmlformats.org/drawingml/2006/main">
                  <a:graphicData uri="http://schemas.microsoft.com/office/word/2010/wordprocessingShape">
                    <wps:wsp>
                      <wps:cNvSpPr/>
                      <wps:spPr>
                        <a:xfrm>
                          <a:off x="2517075" y="3589500"/>
                          <a:ext cx="5657850" cy="381000"/>
                        </a:xfrm>
                        <a:prstGeom prst="rect">
                          <a:avLst/>
                        </a:prstGeom>
                        <a:solidFill>
                          <a:srgbClr val="DDD9C3"/>
                        </a:solidFill>
                        <a:ln w="9525" cap="flat" cmpd="sng">
                          <a:solidFill>
                            <a:schemeClr val="dk1"/>
                          </a:solidFill>
                          <a:prstDash val="solid"/>
                          <a:round/>
                          <a:headEnd type="none" w="sm" len="sm"/>
                          <a:tailEnd type="none" w="sm" len="sm"/>
                        </a:ln>
                      </wps:spPr>
                      <wps:txbx>
                        <w:txbxContent>
                          <w:p w14:paraId="7E0D7597" w14:textId="77777777" w:rsidR="00F12BDE" w:rsidRDefault="00F12BDE">
                            <w:pPr>
                              <w:jc w:val="center"/>
                              <w:textDirection w:val="btLr"/>
                            </w:pPr>
                            <w:r>
                              <w:rPr>
                                <w:rFonts w:ascii="Palatino Linotype" w:eastAsia="Palatino Linotype" w:hAnsi="Palatino Linotype" w:cs="Palatino Linotype"/>
                                <w:b/>
                                <w:color w:val="000000"/>
                                <w:sz w:val="20"/>
                              </w:rPr>
                              <w:t>26.- CAPACITACIÓN ARCHIVÍSTICA</w:t>
                            </w:r>
                          </w:p>
                        </w:txbxContent>
                      </wps:txbx>
                      <wps:bodyPr spcFirstLastPara="1" wrap="square" lIns="91425" tIns="45700" rIns="91425" bIns="45700" anchor="ctr" anchorCtr="0">
                        <a:noAutofit/>
                      </wps:bodyPr>
                    </wps:wsp>
                  </a:graphicData>
                </a:graphic>
              </wp:anchor>
            </w:drawing>
          </mc:Choice>
          <mc:Fallback>
            <w:pict>
              <v:rect id="Rectángulo 298" o:spid="_x0000_s1047" style="position:absolute;left:0;text-align:left;margin-left:-5pt;margin-top:1pt;width:448.5pt;height:33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" fillcolor="#ddd9c3" strokecolor="black [3200]">
                <v:stroke startarrowwidth="narrow" startarrowlength="short" endarrowwidth="narrow" endarrowlength="short" joinstyle="round"/>
                <v:textbox inset="2.53958mm,1.2694mm,2.53958mm,1.2694mm">
                  <w:txbxContent>
                    <w:p w:rsidR="00F12BDE" w:rsidRDefault="00F12BDE">
                      <w:pPr>
                        <w:jc w:val="center"/>
                        <w:textDirection w:val="btLr"/>
                      </w:pPr>
                      <w:r>
                        <w:rPr>
                          <w:rFonts w:ascii="Palatino Linotype" w:eastAsia="Palatino Linotype" w:hAnsi="Palatino Linotype" w:cs="Palatino Linotype"/>
                          <w:b/>
                          <w:color w:val="000000"/>
                          <w:sz w:val="20"/>
                        </w:rPr>
                        <w:t>26.- CAPACITACIÓN ARCHIVÍSTICA</w:t>
                      </w:r>
                    </w:p>
                  </w:txbxContent>
                </v:textbox>
              </v:rect>
            </w:pict>
          </mc:Fallback>
        </mc:AlternateContent>
      </w:r>
    </w:p>
    <w:p w14:paraId="67333226" w14:textId="77777777" w:rsidR="00C04759" w:rsidRPr="00711824" w:rsidRDefault="00C04759">
      <w:pPr>
        <w:spacing w:line="360" w:lineRule="auto"/>
        <w:ind w:right="-28"/>
        <w:jc w:val="both"/>
        <w:rPr>
          <w:rFonts w:ascii="Palatino Linotype" w:eastAsia="Palatino Linotype" w:hAnsi="Palatino Linotype" w:cs="Palatino Linotype"/>
          <w:color w:val="FF0000"/>
        </w:rPr>
      </w:pPr>
    </w:p>
    <w:p w14:paraId="3217D856" w14:textId="77777777" w:rsidR="00C04759" w:rsidRPr="00711824" w:rsidRDefault="00F12BDE">
      <w:pPr>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 xml:space="preserve">26.1 ¿EN SU ORGANISMO DESCENTRALIZADO LLEVAN A CABO LA CAPACITACIÓN ARCHIVÍSTICA COMO LO INDICAN LOS ARTÍCULOS 99, 101 FRACCIÓN II DE LA LEY GENERAL DE ARCHIVOS; </w:t>
      </w:r>
      <w:proofErr w:type="gramStart"/>
      <w:r w:rsidRPr="00711824">
        <w:rPr>
          <w:rFonts w:ascii="Palatino Linotype" w:eastAsia="Palatino Linotype" w:hAnsi="Palatino Linotype" w:cs="Palatino Linotype"/>
          <w:i/>
          <w:color w:val="000000"/>
          <w:sz w:val="18"/>
          <w:szCs w:val="18"/>
        </w:rPr>
        <w:t xml:space="preserve">ARTÍCULO SEXTO FRACCIÓN X DE LOS LINEAMIENTOS PARA LA ORGANIZACIÓN Y CONSERVACIÓN DE ARCHIVOS Y ARTÍCULOS 94, Y 96 </w:t>
      </w:r>
      <w:r w:rsidRPr="00711824">
        <w:rPr>
          <w:rFonts w:ascii="Palatino Linotype" w:eastAsia="Palatino Linotype" w:hAnsi="Palatino Linotype" w:cs="Palatino Linotype"/>
          <w:i/>
          <w:color w:val="000000"/>
          <w:sz w:val="18"/>
          <w:szCs w:val="18"/>
        </w:rPr>
        <w:lastRenderedPageBreak/>
        <w:t>FRACCIÓN II DE LA LEY DE ARCHIVOS Y ADMINISTRACIÓN DE DOCUMENTOS DEL ESTADO DE MÉXICO Y MUNICIPIOS?</w:t>
      </w:r>
      <w:proofErr w:type="gramEnd"/>
      <w:r w:rsidRPr="00711824">
        <w:rPr>
          <w:rFonts w:ascii="Palatino Linotype" w:eastAsia="Palatino Linotype" w:hAnsi="Palatino Linotype" w:cs="Palatino Linotype"/>
          <w:i/>
          <w:color w:val="000000"/>
          <w:sz w:val="18"/>
          <w:szCs w:val="18"/>
        </w:rPr>
        <w:t xml:space="preserve"> </w:t>
      </w:r>
    </w:p>
    <w:p w14:paraId="57D330BC" w14:textId="77777777" w:rsidR="00C04759" w:rsidRPr="00711824" w:rsidRDefault="00F12BDE">
      <w:pPr>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EN CASO DE RESPUESTA AFIRMATIVA A LA PREGUNTA 26.1:</w:t>
      </w:r>
    </w:p>
    <w:p w14:paraId="5C017FCD" w14:textId="77777777" w:rsidR="00C04759" w:rsidRPr="00711824" w:rsidRDefault="00C04759">
      <w:pPr>
        <w:ind w:left="567" w:right="900"/>
        <w:jc w:val="both"/>
        <w:rPr>
          <w:rFonts w:ascii="Palatino Linotype" w:eastAsia="Palatino Linotype" w:hAnsi="Palatino Linotype" w:cs="Palatino Linotype"/>
          <w:i/>
          <w:color w:val="000000"/>
          <w:sz w:val="18"/>
          <w:szCs w:val="18"/>
        </w:rPr>
      </w:pPr>
    </w:p>
    <w:p w14:paraId="4090BDB4" w14:textId="77777777" w:rsidR="00C04759" w:rsidRPr="00711824" w:rsidRDefault="00F12BDE">
      <w:pPr>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26.2 ¿EL TITULAR DEL ÁREA COORDINADORA DE ARCHIVOS INCLUYÓ UN PROGRAMA DE CAPACITACIÓN ARCHIVÍSTICA EN EL PROGRAMA ANUAL DE DESARROLLO ARCHIVÍSTICO 2022 (PADA 2022) QUE PRESENTÓ AL PRESIDENTE MUNICIPAL EN EL PRESENTE AÑO COMO LO INDICAN LOS ARTÍCULOS 16, 24, 25, 28 FRACCIONES III Y VII DE LA LEY GENERAL DE ARCHIVOS; ARTÍCULOS SEXTO FRACCIÓN III Y DÉCIMO FRACCIÓN I INCISO a) DE LOS LINEAMIENTOS PARA LA ORGANIZACIÓN Y CONSERVACIÓN DE ARCHIVOS; ARTÍCULOS 16, 24,25, 28 FRACCIÓN III DE LA LEY DE ARCHIVOS Y ADMINISTRACIÓN DE DOCUMENTOS DEL ESTADO DE MÉXICO Y MUNICIPIOS Y ARTÍCULO 42 FRACCIÓN V DE LOS LINEAMIENTOS PARA LA ADMINISTRACIÓN DE DOCUMENTOS EN EL ESTADO DE MÉXICO?</w:t>
      </w:r>
    </w:p>
    <w:p w14:paraId="0BCA8141" w14:textId="77777777" w:rsidR="00C04759" w:rsidRPr="00711824" w:rsidRDefault="00C04759">
      <w:pPr>
        <w:ind w:left="567" w:right="900"/>
        <w:jc w:val="both"/>
        <w:rPr>
          <w:rFonts w:ascii="Palatino Linotype" w:eastAsia="Palatino Linotype" w:hAnsi="Palatino Linotype" w:cs="Palatino Linotype"/>
          <w:i/>
          <w:color w:val="000000"/>
          <w:sz w:val="18"/>
          <w:szCs w:val="18"/>
        </w:rPr>
      </w:pPr>
    </w:p>
    <w:p w14:paraId="72CD4C70" w14:textId="77777777" w:rsidR="00C04759" w:rsidRPr="00711824" w:rsidRDefault="00F12BDE">
      <w:pPr>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 xml:space="preserve">26.3 ¿QUIEN ELABORA EL PROGRAMA DE CAPACITACIÓN ARCHIVÍSTICA EN SU ORGANISMO DESCENTRALIZADO? </w:t>
      </w:r>
    </w:p>
    <w:p w14:paraId="48FA5CDF" w14:textId="77777777" w:rsidR="00C04759" w:rsidRPr="00711824" w:rsidRDefault="00C04759">
      <w:pPr>
        <w:ind w:left="567" w:right="900"/>
        <w:jc w:val="both"/>
        <w:rPr>
          <w:rFonts w:ascii="Palatino Linotype" w:eastAsia="Palatino Linotype" w:hAnsi="Palatino Linotype" w:cs="Palatino Linotype"/>
          <w:i/>
          <w:color w:val="000000"/>
          <w:sz w:val="18"/>
          <w:szCs w:val="18"/>
        </w:rPr>
      </w:pPr>
    </w:p>
    <w:p w14:paraId="47C9BE56" w14:textId="77777777" w:rsidR="00C04759" w:rsidRPr="00711824" w:rsidRDefault="00F12BDE">
      <w:pPr>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26.4 ¿SABE USTED LA DIFERENCIA ENTRE ASESORÍA TÉCNICA ARCHIVÍSTICA Y CAPACITACIÓN ARCHIVÍSTICA?</w:t>
      </w:r>
    </w:p>
    <w:p w14:paraId="2197D597" w14:textId="77777777" w:rsidR="00C04759" w:rsidRPr="00711824" w:rsidRDefault="00C04759">
      <w:pPr>
        <w:ind w:left="567" w:right="900"/>
        <w:jc w:val="both"/>
        <w:rPr>
          <w:rFonts w:ascii="Palatino Linotype" w:eastAsia="Palatino Linotype" w:hAnsi="Palatino Linotype" w:cs="Palatino Linotype"/>
          <w:i/>
          <w:color w:val="000000"/>
          <w:sz w:val="18"/>
          <w:szCs w:val="18"/>
        </w:rPr>
      </w:pPr>
    </w:p>
    <w:p w14:paraId="58E9CE5B" w14:textId="77777777" w:rsidR="00C04759" w:rsidRPr="00711824" w:rsidRDefault="00F12BDE">
      <w:pPr>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26.5 ¿QUIEN BRINDA LAS ASESORÍAS TÉCNICAS A LOS ARCHIVOS DE TRÁMITE DE SU ORGANISMO DESCENTRALIZADO?</w:t>
      </w:r>
    </w:p>
    <w:p w14:paraId="1C9E645C" w14:textId="77777777" w:rsidR="00C04759" w:rsidRPr="00711824" w:rsidRDefault="00C04759">
      <w:pPr>
        <w:ind w:left="567" w:right="900"/>
        <w:jc w:val="both"/>
        <w:rPr>
          <w:rFonts w:ascii="Palatino Linotype" w:eastAsia="Palatino Linotype" w:hAnsi="Palatino Linotype" w:cs="Palatino Linotype"/>
          <w:i/>
          <w:color w:val="000000"/>
          <w:sz w:val="18"/>
          <w:szCs w:val="18"/>
        </w:rPr>
      </w:pPr>
    </w:p>
    <w:p w14:paraId="037CD519" w14:textId="77777777" w:rsidR="00C04759" w:rsidRPr="00711824" w:rsidRDefault="00F12BDE">
      <w:pPr>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26.6 ¿QUIEN IMPARTE LOS CURSOS DE CAPACITACIÓN ARCHIVÍSTICA EN SU ORGANISMO DESCENTRALIZADO?</w:t>
      </w:r>
    </w:p>
    <w:p w14:paraId="6707D1FB" w14:textId="77777777" w:rsidR="00C04759" w:rsidRPr="00711824" w:rsidRDefault="00C04759">
      <w:pPr>
        <w:ind w:left="567" w:right="900"/>
        <w:jc w:val="both"/>
        <w:rPr>
          <w:rFonts w:ascii="Palatino Linotype" w:eastAsia="Palatino Linotype" w:hAnsi="Palatino Linotype" w:cs="Palatino Linotype"/>
          <w:i/>
          <w:color w:val="000000"/>
          <w:sz w:val="18"/>
          <w:szCs w:val="18"/>
        </w:rPr>
      </w:pPr>
    </w:p>
    <w:p w14:paraId="320F8957" w14:textId="77777777" w:rsidR="00C04759" w:rsidRPr="00711824" w:rsidRDefault="00F12BDE">
      <w:pPr>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26.7 ¿LA PERSONA O PERSONAS QUE IMPARTEN LA CAPACITACIÓN ARCHIVÍSTICA EN SU ORGANISMO DESCENTRALIZADO ESTÁN AVALADAS PARA IMPARTIR CAPACITACIÓN ARCHIVÍSTICA POR LA COMISIÓN DICTIMINADORA DE DEPURACIÓN DE DOCUMENTOS DEL ESTADO DE MÉXICO?</w:t>
      </w:r>
    </w:p>
    <w:p w14:paraId="19148B73" w14:textId="77777777" w:rsidR="00C04759" w:rsidRPr="00711824" w:rsidRDefault="00C04759">
      <w:pPr>
        <w:ind w:left="567" w:right="900"/>
        <w:jc w:val="both"/>
        <w:rPr>
          <w:rFonts w:ascii="Palatino Linotype" w:eastAsia="Palatino Linotype" w:hAnsi="Palatino Linotype" w:cs="Palatino Linotype"/>
          <w:i/>
          <w:color w:val="000000"/>
          <w:sz w:val="18"/>
          <w:szCs w:val="18"/>
        </w:rPr>
      </w:pPr>
    </w:p>
    <w:p w14:paraId="44368123" w14:textId="77777777" w:rsidR="00C04759" w:rsidRPr="00711824" w:rsidRDefault="00F12BDE">
      <w:pPr>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26.8 ¿CUANTOS TIPOS DE CURSOS DE ARCHIVÍSTICA IMPARTEN EN SU ORGANISMO DESCENTRALIZADO?</w:t>
      </w:r>
    </w:p>
    <w:p w14:paraId="7A04E4B1" w14:textId="77777777" w:rsidR="00C04759" w:rsidRPr="00711824" w:rsidRDefault="00C04759">
      <w:pPr>
        <w:ind w:left="567" w:right="900"/>
        <w:jc w:val="both"/>
        <w:rPr>
          <w:rFonts w:ascii="Palatino Linotype" w:eastAsia="Palatino Linotype" w:hAnsi="Palatino Linotype" w:cs="Palatino Linotype"/>
          <w:i/>
          <w:color w:val="000000"/>
          <w:sz w:val="18"/>
          <w:szCs w:val="18"/>
        </w:rPr>
      </w:pPr>
    </w:p>
    <w:p w14:paraId="28C6575C" w14:textId="77777777" w:rsidR="00C04759" w:rsidRPr="00711824" w:rsidRDefault="00F12BDE">
      <w:pPr>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26.9 ¿CUALES SON LOS CURSOS DE ARCHIVÍSTICA QUE SE IMPARTEN EN SU ORGANISMO DESCENTRALIZADO?</w:t>
      </w:r>
    </w:p>
    <w:p w14:paraId="5C121E0A" w14:textId="77777777" w:rsidR="00C04759" w:rsidRPr="00711824" w:rsidRDefault="00C04759">
      <w:pPr>
        <w:ind w:left="567" w:right="900"/>
        <w:jc w:val="both"/>
        <w:rPr>
          <w:rFonts w:ascii="Palatino Linotype" w:eastAsia="Palatino Linotype" w:hAnsi="Palatino Linotype" w:cs="Palatino Linotype"/>
          <w:i/>
          <w:color w:val="000000"/>
          <w:sz w:val="18"/>
          <w:szCs w:val="18"/>
        </w:rPr>
      </w:pPr>
    </w:p>
    <w:p w14:paraId="3E17599F" w14:textId="77777777" w:rsidR="00C04759" w:rsidRPr="00711824" w:rsidRDefault="00F12BDE">
      <w:pPr>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26.10 ¿CUAL ES LA CANTIDAD DE PERSONAS QUE TIENEN CONTEMPLADO CAPACITAR EN ARCHIVÍSTICA EN EL AÑO 2022 EN SU ORGANISMO DESCENTRALIZADO?</w:t>
      </w:r>
    </w:p>
    <w:p w14:paraId="20D6097F" w14:textId="77777777" w:rsidR="00C04759" w:rsidRPr="00711824" w:rsidRDefault="00C04759">
      <w:pPr>
        <w:ind w:left="567" w:right="900"/>
        <w:jc w:val="both"/>
        <w:rPr>
          <w:rFonts w:ascii="Palatino Linotype" w:eastAsia="Palatino Linotype" w:hAnsi="Palatino Linotype" w:cs="Palatino Linotype"/>
          <w:i/>
          <w:color w:val="000000"/>
          <w:sz w:val="18"/>
          <w:szCs w:val="18"/>
        </w:rPr>
      </w:pPr>
    </w:p>
    <w:p w14:paraId="4E3713B8" w14:textId="77777777" w:rsidR="00C04759" w:rsidRPr="00711824" w:rsidRDefault="00F12BDE">
      <w:pPr>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26.11 ¿HA OTORGADO CAPACITACIÓN ARCHIVÍSTICA A LOS RESPONSABLES DE LOS ARCHIVOS DE TRÁMITE DE SU ORGANISMO DESCENTRALIZADO EN MATERIA DE TRANSPARENCIA, ACCESO A LA INFORMACIÓN PÚBLICA Y PROTECCIÓN DE DATOS PERSONALES COMO LO INDICAN LOS ARTÍCULOS 31 FRACCIÓN X, 44 FRACCIÓN VI</w:t>
      </w:r>
    </w:p>
    <w:p w14:paraId="31FC57BB" w14:textId="77777777" w:rsidR="00C04759" w:rsidRPr="00711824" w:rsidRDefault="00F12BDE">
      <w:pPr>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lastRenderedPageBreak/>
        <w:t xml:space="preserve">DE LA LEY GENERAL DE TRANSPARENCIA Y ACCESO A LA INFORMACIÓN PÚBLICA; </w:t>
      </w:r>
      <w:proofErr w:type="gramStart"/>
      <w:r w:rsidRPr="00711824">
        <w:rPr>
          <w:rFonts w:ascii="Palatino Linotype" w:eastAsia="Palatino Linotype" w:hAnsi="Palatino Linotype" w:cs="Palatino Linotype"/>
          <w:i/>
          <w:color w:val="000000"/>
          <w:sz w:val="18"/>
          <w:szCs w:val="18"/>
        </w:rPr>
        <w:t>ARTÍCULOS 74 FRACCIÓN I, 99, 101 FRACCIÓN II DE LA LEY GENERAL DE ARCHIVOS Y ARTÍCULO 71 FRACCIÓN I DE LA LEY DE ARCHIVOS Y ADMINISTRACIÓN DE DOCUMENTOS DEL ESTADO DE MÉXICO Y MUNICIPIOS?</w:t>
      </w:r>
      <w:proofErr w:type="gramEnd"/>
    </w:p>
    <w:p w14:paraId="38BE6B43" w14:textId="77777777" w:rsidR="00C04759" w:rsidRPr="00711824" w:rsidRDefault="00C04759">
      <w:pPr>
        <w:ind w:left="567" w:right="900"/>
        <w:jc w:val="both"/>
        <w:rPr>
          <w:rFonts w:ascii="Palatino Linotype" w:eastAsia="Palatino Linotype" w:hAnsi="Palatino Linotype" w:cs="Palatino Linotype"/>
          <w:i/>
          <w:color w:val="000000"/>
          <w:sz w:val="18"/>
          <w:szCs w:val="18"/>
        </w:rPr>
      </w:pPr>
    </w:p>
    <w:p w14:paraId="7C25CA5E" w14:textId="77777777" w:rsidR="00C04759" w:rsidRPr="00711824" w:rsidRDefault="00F12BDE">
      <w:pPr>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26.12 ¿IMPARTEN CURSOS DE FORMA PRESENCIAL EN SU ORGANISMO DESCENTRALIZADO?</w:t>
      </w:r>
    </w:p>
    <w:p w14:paraId="50D180F8" w14:textId="77777777" w:rsidR="00C04759" w:rsidRPr="00711824" w:rsidRDefault="00C04759">
      <w:pPr>
        <w:ind w:left="567" w:right="900"/>
        <w:jc w:val="both"/>
        <w:rPr>
          <w:rFonts w:ascii="Palatino Linotype" w:eastAsia="Palatino Linotype" w:hAnsi="Palatino Linotype" w:cs="Palatino Linotype"/>
          <w:i/>
          <w:color w:val="000000"/>
          <w:sz w:val="18"/>
          <w:szCs w:val="18"/>
        </w:rPr>
      </w:pPr>
    </w:p>
    <w:p w14:paraId="104D77A6" w14:textId="77777777" w:rsidR="00C04759" w:rsidRPr="00711824" w:rsidRDefault="00F12BDE">
      <w:pPr>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26.13 ¿IMPARTEN CURSOS DE FORMA REMOTA, ES DECIR ONLINE EN SU ORGANISMO DESCENTRALIZADO?</w:t>
      </w:r>
    </w:p>
    <w:p w14:paraId="06F3CEB6" w14:textId="77777777" w:rsidR="00C04759" w:rsidRPr="00711824" w:rsidRDefault="00C04759">
      <w:pPr>
        <w:ind w:left="567" w:right="900"/>
        <w:jc w:val="both"/>
        <w:rPr>
          <w:rFonts w:ascii="Palatino Linotype" w:eastAsia="Palatino Linotype" w:hAnsi="Palatino Linotype" w:cs="Palatino Linotype"/>
          <w:i/>
          <w:color w:val="000000"/>
          <w:sz w:val="18"/>
          <w:szCs w:val="18"/>
        </w:rPr>
      </w:pPr>
    </w:p>
    <w:p w14:paraId="524DC075" w14:textId="77777777" w:rsidR="00C04759" w:rsidRPr="00711824" w:rsidRDefault="00F12BDE">
      <w:pPr>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EN CASO DE RESPUESTA AFIRMATIVA A LA PREGUNTA 26.13</w:t>
      </w:r>
    </w:p>
    <w:p w14:paraId="0BDD2605" w14:textId="77777777" w:rsidR="00C04759" w:rsidRPr="00711824" w:rsidRDefault="00C04759">
      <w:pPr>
        <w:ind w:left="567" w:right="900"/>
        <w:jc w:val="both"/>
        <w:rPr>
          <w:rFonts w:ascii="Palatino Linotype" w:eastAsia="Palatino Linotype" w:hAnsi="Palatino Linotype" w:cs="Palatino Linotype"/>
          <w:i/>
          <w:color w:val="000000"/>
          <w:sz w:val="18"/>
          <w:szCs w:val="18"/>
        </w:rPr>
      </w:pPr>
    </w:p>
    <w:p w14:paraId="3E08354E" w14:textId="77777777" w:rsidR="00C04759" w:rsidRPr="00711824" w:rsidRDefault="00F12BDE">
      <w:pPr>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 xml:space="preserve">26.14 ¿QUE PLATAFORMA USAN PARA LOS CURSOS ONLINE EN SU ORGANISMO DESCENTRALIZADO? </w:t>
      </w:r>
    </w:p>
    <w:p w14:paraId="5BF1C09C" w14:textId="77777777" w:rsidR="00C04759" w:rsidRPr="00711824" w:rsidRDefault="00C04759">
      <w:pPr>
        <w:ind w:left="567" w:right="900"/>
        <w:jc w:val="both"/>
        <w:rPr>
          <w:rFonts w:ascii="Palatino Linotype" w:eastAsia="Palatino Linotype" w:hAnsi="Palatino Linotype" w:cs="Palatino Linotype"/>
          <w:i/>
          <w:color w:val="000000"/>
          <w:sz w:val="18"/>
          <w:szCs w:val="18"/>
        </w:rPr>
      </w:pPr>
    </w:p>
    <w:p w14:paraId="64770141" w14:textId="77777777" w:rsidR="00C04759" w:rsidRPr="00711824" w:rsidRDefault="00F12BDE">
      <w:pPr>
        <w:ind w:left="567" w:right="900"/>
        <w:jc w:val="both"/>
        <w:rPr>
          <w:rFonts w:ascii="Palatino Linotype" w:eastAsia="Palatino Linotype" w:hAnsi="Palatino Linotype" w:cs="Palatino Linotype"/>
          <w:b/>
          <w:i/>
          <w:color w:val="000000"/>
          <w:sz w:val="18"/>
          <w:szCs w:val="18"/>
        </w:rPr>
      </w:pPr>
      <w:r w:rsidRPr="00711824">
        <w:rPr>
          <w:rFonts w:ascii="Palatino Linotype" w:eastAsia="Palatino Linotype" w:hAnsi="Palatino Linotype" w:cs="Palatino Linotype"/>
          <w:b/>
          <w:i/>
          <w:color w:val="000000"/>
          <w:sz w:val="18"/>
          <w:szCs w:val="18"/>
        </w:rPr>
        <w:t>SOLICITO, DE LA MANERA MÁS ATENTA, LA SIGUIENTE DOCUMENTACIÓN EN FORMATO PDF:</w:t>
      </w:r>
    </w:p>
    <w:p w14:paraId="4477F99F" w14:textId="77777777" w:rsidR="00C04759" w:rsidRPr="00711824" w:rsidRDefault="00C04759">
      <w:pPr>
        <w:ind w:left="567" w:right="900"/>
        <w:jc w:val="both"/>
        <w:rPr>
          <w:rFonts w:ascii="Palatino Linotype" w:eastAsia="Palatino Linotype" w:hAnsi="Palatino Linotype" w:cs="Palatino Linotype"/>
          <w:b/>
          <w:i/>
          <w:color w:val="000000"/>
          <w:sz w:val="18"/>
          <w:szCs w:val="18"/>
        </w:rPr>
      </w:pPr>
    </w:p>
    <w:p w14:paraId="49B02EE4" w14:textId="77777777" w:rsidR="00C04759" w:rsidRPr="00711824" w:rsidRDefault="00F12BDE">
      <w:pPr>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26.15 EL PROGRAMA COMPLETO DE CAPACITACIÓN ARCHIVÍSTICA DEL AÑO 2022.</w:t>
      </w:r>
    </w:p>
    <w:p w14:paraId="0703AA69" w14:textId="77777777" w:rsidR="00C04759" w:rsidRPr="00711824" w:rsidRDefault="00C04759">
      <w:pPr>
        <w:ind w:left="567" w:right="900"/>
        <w:jc w:val="both"/>
        <w:rPr>
          <w:rFonts w:ascii="Palatino Linotype" w:eastAsia="Palatino Linotype" w:hAnsi="Palatino Linotype" w:cs="Palatino Linotype"/>
          <w:i/>
          <w:color w:val="000000"/>
          <w:sz w:val="18"/>
          <w:szCs w:val="18"/>
        </w:rPr>
      </w:pPr>
    </w:p>
    <w:p w14:paraId="32AD3FDC" w14:textId="77777777" w:rsidR="00C04759" w:rsidRPr="00711824" w:rsidRDefault="00F12BDE">
      <w:pPr>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26.16 LAS LISTAS DE ASISTENCIA FIRMADAS DE TRES CURSOS DE CAPACITACIÓN ARCHIVÍSTICA DIFERENTES IMPARTIDOS A LAS UNIDADES ADMINISTRATIVAS DE SU ORGANISMO DESCENTRALIZADO EN EL AÑO 2022.</w:t>
      </w:r>
    </w:p>
    <w:p w14:paraId="3B7799DD" w14:textId="77777777" w:rsidR="00C04759" w:rsidRPr="00711824" w:rsidRDefault="00C04759">
      <w:pPr>
        <w:ind w:left="567" w:right="900"/>
        <w:jc w:val="both"/>
        <w:rPr>
          <w:rFonts w:ascii="Palatino Linotype" w:eastAsia="Palatino Linotype" w:hAnsi="Palatino Linotype" w:cs="Palatino Linotype"/>
          <w:i/>
          <w:color w:val="000000"/>
          <w:sz w:val="18"/>
          <w:szCs w:val="18"/>
        </w:rPr>
      </w:pPr>
    </w:p>
    <w:p w14:paraId="76567CF0" w14:textId="77777777" w:rsidR="00C04759" w:rsidRPr="00711824" w:rsidRDefault="00F12BDE">
      <w:pPr>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26.17 LAS LISTAS DE ASISTENCIA FIRMADAS DE TRES CURSOS DE CAPACITACIÓN EN MATERIA DE TRANSPARENCIA, ACCESO A LA INFORMACIÓN PÚBLICA Y PROTECCIÓN DE DATOS PERSONALES A LAS UNIDADES ADMINISTRATIVAS DE SU ORGANISMO DESCENTRALIZADO QUE SE HAYAN IMPARTIDO EN EL AÑO 2022.</w:t>
      </w:r>
    </w:p>
    <w:p w14:paraId="6F03F23B" w14:textId="77777777" w:rsidR="00C04759" w:rsidRPr="00711824" w:rsidRDefault="00C04759">
      <w:pPr>
        <w:ind w:left="567" w:right="900"/>
        <w:jc w:val="both"/>
        <w:rPr>
          <w:rFonts w:ascii="Palatino Linotype" w:eastAsia="Palatino Linotype" w:hAnsi="Palatino Linotype" w:cs="Palatino Linotype"/>
          <w:i/>
          <w:color w:val="000000"/>
          <w:sz w:val="18"/>
          <w:szCs w:val="18"/>
        </w:rPr>
      </w:pPr>
    </w:p>
    <w:p w14:paraId="0570A2C5" w14:textId="77777777" w:rsidR="00C04759" w:rsidRPr="00711824" w:rsidRDefault="00F12BDE">
      <w:pPr>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EN CASO DE RESPUESTA NEGATIVA A LA PREGUNTA 26.1:</w:t>
      </w:r>
    </w:p>
    <w:p w14:paraId="4D21113E" w14:textId="77777777" w:rsidR="00C04759" w:rsidRPr="00711824" w:rsidRDefault="00C04759">
      <w:pPr>
        <w:ind w:left="567" w:right="900"/>
        <w:jc w:val="both"/>
        <w:rPr>
          <w:rFonts w:ascii="Palatino Linotype" w:eastAsia="Palatino Linotype" w:hAnsi="Palatino Linotype" w:cs="Palatino Linotype"/>
          <w:i/>
          <w:color w:val="000000"/>
          <w:sz w:val="18"/>
          <w:szCs w:val="18"/>
        </w:rPr>
      </w:pPr>
    </w:p>
    <w:p w14:paraId="089F61C7" w14:textId="77777777" w:rsidR="00C04759" w:rsidRPr="00711824" w:rsidRDefault="00F12BDE">
      <w:pPr>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26.18 ¿POR QUÉ EN SU ORGANISMO DESCENTRALIZADO NO LLEVAN A CABO LA CAPACITACIÓN ARCHIVÍSTICA COMO LO ESTABLECE LA LEY?</w:t>
      </w:r>
    </w:p>
    <w:p w14:paraId="6576B222" w14:textId="77777777" w:rsidR="00C04759" w:rsidRPr="00711824" w:rsidRDefault="00C04759">
      <w:pPr>
        <w:ind w:left="567" w:right="900"/>
        <w:jc w:val="both"/>
        <w:rPr>
          <w:rFonts w:ascii="Palatino Linotype" w:eastAsia="Palatino Linotype" w:hAnsi="Palatino Linotype" w:cs="Palatino Linotype"/>
          <w:i/>
          <w:color w:val="000000"/>
          <w:sz w:val="18"/>
          <w:szCs w:val="18"/>
        </w:rPr>
      </w:pPr>
    </w:p>
    <w:p w14:paraId="159CADF4" w14:textId="77777777" w:rsidR="00C04759" w:rsidRPr="00711824" w:rsidRDefault="00F12BDE">
      <w:pPr>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26.19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w:t>
      </w:r>
    </w:p>
    <w:p w14:paraId="36CA16D3" w14:textId="77777777" w:rsidR="00C04759" w:rsidRPr="00711824" w:rsidRDefault="00F12BDE">
      <w:pPr>
        <w:ind w:left="567" w:right="900"/>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ENTERADO DE QUE SU ORGANISMO DESCENTRALIZADO INCURRE EN DESACATO A LA NORMATIVIDAD APLICABLE VIGENTE EN CUESTIÓN DE ARCHIVÍSTICA AL NO CUMPLIR CON ALGUNO Y/O TODO LO SOLICITADO EN EL NUMERAL 26 DEL PRESENTE DOCUMENTO COMO LO ESTABLECE LA LEY?</w:t>
      </w:r>
    </w:p>
    <w:p w14:paraId="01DA6470" w14:textId="77777777" w:rsidR="00C04759" w:rsidRPr="00711824" w:rsidRDefault="00C04759">
      <w:pPr>
        <w:ind w:left="567" w:right="900"/>
        <w:jc w:val="both"/>
        <w:rPr>
          <w:rFonts w:ascii="Palatino Linotype" w:eastAsia="Palatino Linotype" w:hAnsi="Palatino Linotype" w:cs="Palatino Linotype"/>
          <w:i/>
          <w:color w:val="000000"/>
          <w:sz w:val="18"/>
          <w:szCs w:val="18"/>
        </w:rPr>
      </w:pPr>
    </w:p>
    <w:p w14:paraId="324BD09D" w14:textId="77777777" w:rsidR="00C04759" w:rsidRPr="00711824" w:rsidRDefault="00C04759">
      <w:pPr>
        <w:spacing w:line="360" w:lineRule="auto"/>
        <w:ind w:right="-28"/>
        <w:jc w:val="both"/>
        <w:rPr>
          <w:rFonts w:ascii="Palatino Linotype" w:eastAsia="Palatino Linotype" w:hAnsi="Palatino Linotype" w:cs="Palatino Linotype"/>
          <w:color w:val="FF0000"/>
        </w:rPr>
      </w:pPr>
    </w:p>
    <w:p w14:paraId="218EEC29" w14:textId="77777777" w:rsidR="00C04759" w:rsidRPr="00711824" w:rsidRDefault="00F12BDE">
      <w:pPr>
        <w:spacing w:before="240" w:after="240" w:line="360" w:lineRule="auto"/>
        <w:ind w:right="51"/>
        <w:jc w:val="both"/>
        <w:rPr>
          <w:rFonts w:ascii="Palatino Linotype" w:eastAsia="Palatino Linotype" w:hAnsi="Palatino Linotype" w:cs="Palatino Linotype"/>
          <w:b/>
        </w:rPr>
      </w:pPr>
      <w:r w:rsidRPr="00711824">
        <w:rPr>
          <w:rFonts w:ascii="Palatino Linotype" w:eastAsia="Palatino Linotype" w:hAnsi="Palatino Linotype" w:cs="Palatino Linotype"/>
        </w:rPr>
        <w:lastRenderedPageBreak/>
        <w:t xml:space="preserve">En primer término, resulta importante mencionar que </w:t>
      </w:r>
      <w:r w:rsidRPr="00711824">
        <w:rPr>
          <w:rFonts w:ascii="Palatino Linotype" w:eastAsia="Palatino Linotype" w:hAnsi="Palatino Linotype" w:cs="Palatino Linotype"/>
          <w:b/>
        </w:rPr>
        <w:t xml:space="preserve">el Sujeto Obligado </w:t>
      </w:r>
      <w:r w:rsidRPr="00711824">
        <w:rPr>
          <w:rFonts w:ascii="Palatino Linotype" w:eastAsia="Palatino Linotype" w:hAnsi="Palatino Linotype" w:cs="Palatino Linotype"/>
        </w:rPr>
        <w:t xml:space="preserve">en respuesta </w:t>
      </w:r>
      <w:r w:rsidRPr="00711824">
        <w:rPr>
          <w:rFonts w:ascii="Palatino Linotype" w:eastAsia="Palatino Linotype" w:hAnsi="Palatino Linotype" w:cs="Palatino Linotype"/>
          <w:b/>
        </w:rPr>
        <w:t>declaró la inexistencia del programa completo de capacitación archivística del año 2022</w:t>
      </w:r>
      <w:r w:rsidRPr="00711824">
        <w:rPr>
          <w:rFonts w:ascii="Palatino Linotype" w:eastAsia="Palatino Linotype" w:hAnsi="Palatino Linotype" w:cs="Palatino Linotype"/>
        </w:rPr>
        <w:t xml:space="preserve">, ello mediante el acuerdo </w:t>
      </w:r>
      <w:r w:rsidRPr="00711824">
        <w:rPr>
          <w:rFonts w:ascii="Palatino Linotype" w:eastAsia="Palatino Linotype" w:hAnsi="Palatino Linotype" w:cs="Palatino Linotype"/>
          <w:b/>
        </w:rPr>
        <w:t xml:space="preserve">SMDIF/UT/AI/06/2022, </w:t>
      </w:r>
      <w:r w:rsidRPr="00711824">
        <w:rPr>
          <w:rFonts w:ascii="Palatino Linotype" w:eastAsia="Palatino Linotype" w:hAnsi="Palatino Linotype" w:cs="Palatino Linotype"/>
        </w:rPr>
        <w:t>el cual ya fue desvirtuado en líneas anteriores por no contener los elementos mínimos previstos por la normatividad, por lo que sí bien es cierto, dicho acuerdo no puede validarse, no menos cierto es que si a la fecha de la solicitud remitió este acuerdo de inexistencia es porque derivado de una búsqueda exhaustiva y razonable en el patrimonio documental de la Unidad de Archivo, la información no obra en sus archivos, por lo tanto, se colige que al diez de noviembre de 2022, el Sistema Municipal Para el Desarrollo Integral de la Familia de Cuautitlán Izcalli no cuenta con el programa completo de capacitación archivística del año 2022</w:t>
      </w:r>
      <w:r w:rsidRPr="00711824">
        <w:rPr>
          <w:rFonts w:ascii="Palatino Linotype" w:eastAsia="Palatino Linotype" w:hAnsi="Palatino Linotype" w:cs="Palatino Linotype"/>
          <w:b/>
        </w:rPr>
        <w:t xml:space="preserve">, </w:t>
      </w:r>
      <w:r w:rsidRPr="00711824">
        <w:rPr>
          <w:rFonts w:ascii="Palatino Linotype" w:eastAsia="Palatino Linotype" w:hAnsi="Palatino Linotype" w:cs="Palatino Linotype"/>
        </w:rPr>
        <w:t xml:space="preserve">por ello lo pertinente no es ordenar se practique una nueva búsqueda pues resultaría ocioso, sino ordenar la declaratoria formal de la inexistencia del programa de preservación digital 2022, en términos de lo que señala el artículo 19, tercer párrafo, 49, fracciones II y XIII; 169 y 170 de la Ley de Transparencia y Acceso a la Información Pública del Estado de México y Municipios, conforme a lo establecido en líneas anteriores; adicionado a lo expuesto, se advierte también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fue omiso a pronunciarse respecto de las documentales solicitadas en el puntos </w:t>
      </w:r>
      <w:r w:rsidRPr="00711824">
        <w:rPr>
          <w:rFonts w:ascii="Palatino Linotype" w:eastAsia="Palatino Linotype" w:hAnsi="Palatino Linotype" w:cs="Palatino Linotype"/>
          <w:b/>
        </w:rPr>
        <w:t>26.16 y 26.17</w:t>
      </w:r>
      <w:r w:rsidRPr="00711824">
        <w:rPr>
          <w:rFonts w:ascii="Palatino Linotype" w:eastAsia="Palatino Linotype" w:hAnsi="Palatino Linotype" w:cs="Palatino Linotype"/>
        </w:rPr>
        <w:t xml:space="preserve"> correspondientes a las listas de asistencia firmadas de tres cursos de capacitación archivística diferentes impartidos a las unidades administrativas de su municipio en el año 2022 y las listas de asistencia firmadas de tres cursos de capacitación en materia de transparencia, acceso a la información pública y protección de datos personales a las unidades administrativas del organismo que se hayan impartido en </w:t>
      </w:r>
      <w:r w:rsidRPr="00711824">
        <w:rPr>
          <w:rFonts w:ascii="Palatino Linotype" w:eastAsia="Palatino Linotype" w:hAnsi="Palatino Linotype" w:cs="Palatino Linotype"/>
        </w:rPr>
        <w:lastRenderedPageBreak/>
        <w:t>el año 2022</w:t>
      </w:r>
      <w:r w:rsidRPr="00711824">
        <w:rPr>
          <w:rFonts w:ascii="Palatino Linotype" w:eastAsia="Palatino Linotype" w:hAnsi="Palatino Linotype" w:cs="Palatino Linotype"/>
          <w:b/>
          <w:u w:val="single"/>
        </w:rPr>
        <w:t>,</w:t>
      </w:r>
      <w:r w:rsidRPr="00711824">
        <w:rPr>
          <w:rFonts w:ascii="Palatino Linotype" w:eastAsia="Palatino Linotype" w:hAnsi="Palatino Linotype" w:cs="Palatino Linotype"/>
        </w:rPr>
        <w:t xml:space="preserve"> por lo tanto, al existir una incongruencia entre lo peticionado y lo entregado, este Instituto estima que </w:t>
      </w:r>
      <w:r w:rsidRPr="00711824">
        <w:rPr>
          <w:rFonts w:ascii="Palatino Linotype" w:eastAsia="Palatino Linotype" w:hAnsi="Palatino Linotype" w:cs="Palatino Linotype"/>
          <w:color w:val="000000"/>
        </w:rPr>
        <w:t>se contraviene al criterio 02/17, emitido por el Pleno del Instituto Nacional de Transparencia y Acceso a la Información y Protección de Datos Personales, por lo que se procederá a su análisis.</w:t>
      </w:r>
    </w:p>
    <w:p w14:paraId="03069234"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Al respecto conviene traer a contexto los numerales señalados por la solicitante, a fin de determinar el alcance de las atribuciones del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así, se trae a colación lo siguiente</w:t>
      </w:r>
    </w:p>
    <w:p w14:paraId="2E2375EF" w14:textId="77777777" w:rsidR="00C04759" w:rsidRPr="00711824" w:rsidRDefault="00C04759">
      <w:pPr>
        <w:ind w:right="1134"/>
        <w:jc w:val="center"/>
        <w:rPr>
          <w:rFonts w:ascii="Palatino Linotype" w:eastAsia="Palatino Linotype" w:hAnsi="Palatino Linotype" w:cs="Palatino Linotype"/>
          <w:b/>
          <w:i/>
          <w:color w:val="000000"/>
          <w:sz w:val="22"/>
          <w:szCs w:val="22"/>
        </w:rPr>
      </w:pPr>
    </w:p>
    <w:p w14:paraId="21702FA4" w14:textId="77777777" w:rsidR="00C04759" w:rsidRPr="00711824" w:rsidRDefault="00F12BDE">
      <w:pPr>
        <w:ind w:left="851" w:right="899"/>
        <w:rPr>
          <w:rFonts w:ascii="Palatino Linotype" w:eastAsia="Palatino Linotype" w:hAnsi="Palatino Linotype" w:cs="Palatino Linotype"/>
          <w:b/>
          <w:i/>
          <w:color w:val="000000"/>
          <w:sz w:val="22"/>
          <w:szCs w:val="22"/>
        </w:rPr>
      </w:pPr>
      <w:r w:rsidRPr="00711824">
        <w:rPr>
          <w:rFonts w:ascii="Palatino Linotype" w:eastAsia="Palatino Linotype" w:hAnsi="Palatino Linotype" w:cs="Palatino Linotype"/>
          <w:b/>
          <w:i/>
          <w:color w:val="000000"/>
          <w:sz w:val="22"/>
          <w:szCs w:val="22"/>
        </w:rPr>
        <w:t>“Ley General de Archivos</w:t>
      </w:r>
    </w:p>
    <w:p w14:paraId="67E05A94"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Artículo 99.</w:t>
      </w:r>
      <w:r w:rsidRPr="00711824">
        <w:rPr>
          <w:rFonts w:ascii="Palatino Linotype" w:eastAsia="Palatino Linotype" w:hAnsi="Palatino Linotype" w:cs="Palatino Linotype"/>
          <w:i/>
          <w:color w:val="000000"/>
          <w:sz w:val="22"/>
          <w:szCs w:val="22"/>
        </w:rPr>
        <w:t xml:space="preserve"> Los sujetos obligados deberán promover la capacitación en las competencias laborales en la materia y la profesionalización de los responsables de las áreas de archivo. </w:t>
      </w:r>
    </w:p>
    <w:p w14:paraId="24FFBBDB"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w:t>
      </w:r>
    </w:p>
    <w:p w14:paraId="01D67D1B"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Lineamientos para la Organización y Conservación de Archivos</w:t>
      </w:r>
    </w:p>
    <w:p w14:paraId="1C8A1F4C" w14:textId="77777777" w:rsidR="00C04759" w:rsidRPr="00711824" w:rsidRDefault="00F12BDE">
      <w:pPr>
        <w:ind w:left="851" w:right="899"/>
        <w:jc w:val="center"/>
        <w:rPr>
          <w:rFonts w:ascii="Palatino Linotype" w:eastAsia="Palatino Linotype" w:hAnsi="Palatino Linotype" w:cs="Palatino Linotype"/>
          <w:b/>
          <w:i/>
          <w:color w:val="000000"/>
          <w:sz w:val="22"/>
          <w:szCs w:val="22"/>
        </w:rPr>
      </w:pPr>
      <w:r w:rsidRPr="00711824">
        <w:rPr>
          <w:rFonts w:ascii="Palatino Linotype" w:eastAsia="Palatino Linotype" w:hAnsi="Palatino Linotype" w:cs="Palatino Linotype"/>
          <w:b/>
          <w:i/>
          <w:color w:val="000000"/>
          <w:sz w:val="22"/>
          <w:szCs w:val="22"/>
        </w:rPr>
        <w:t xml:space="preserve">CAPÍTULO II </w:t>
      </w:r>
    </w:p>
    <w:p w14:paraId="79DF59B6" w14:textId="77777777" w:rsidR="00C04759" w:rsidRPr="00711824" w:rsidRDefault="00F12BDE">
      <w:pPr>
        <w:ind w:left="851" w:right="899"/>
        <w:jc w:val="center"/>
        <w:rPr>
          <w:rFonts w:ascii="Palatino Linotype" w:eastAsia="Palatino Linotype" w:hAnsi="Palatino Linotype" w:cs="Palatino Linotype"/>
          <w:b/>
          <w:i/>
          <w:color w:val="000000"/>
          <w:sz w:val="22"/>
          <w:szCs w:val="22"/>
        </w:rPr>
      </w:pPr>
      <w:r w:rsidRPr="00711824">
        <w:rPr>
          <w:rFonts w:ascii="Palatino Linotype" w:eastAsia="Palatino Linotype" w:hAnsi="Palatino Linotype" w:cs="Palatino Linotype"/>
          <w:b/>
          <w:i/>
          <w:color w:val="000000"/>
          <w:sz w:val="22"/>
          <w:szCs w:val="22"/>
        </w:rPr>
        <w:t xml:space="preserve">DE LOS CRITERIOS PARA LA SISTEMATIZACIÓN </w:t>
      </w:r>
    </w:p>
    <w:p w14:paraId="08818751" w14:textId="77777777" w:rsidR="00C04759" w:rsidRPr="00711824" w:rsidRDefault="00F12BDE">
      <w:pPr>
        <w:ind w:left="851" w:right="899"/>
        <w:jc w:val="center"/>
        <w:rPr>
          <w:rFonts w:ascii="Palatino Linotype" w:eastAsia="Palatino Linotype" w:hAnsi="Palatino Linotype" w:cs="Palatino Linotype"/>
          <w:b/>
          <w:i/>
          <w:color w:val="000000"/>
          <w:sz w:val="22"/>
          <w:szCs w:val="22"/>
        </w:rPr>
      </w:pPr>
      <w:r w:rsidRPr="00711824">
        <w:rPr>
          <w:rFonts w:ascii="Palatino Linotype" w:eastAsia="Palatino Linotype" w:hAnsi="Palatino Linotype" w:cs="Palatino Linotype"/>
          <w:b/>
          <w:i/>
          <w:color w:val="000000"/>
          <w:sz w:val="22"/>
          <w:szCs w:val="22"/>
        </w:rPr>
        <w:t xml:space="preserve">SECCIÓN PRIMERA </w:t>
      </w:r>
    </w:p>
    <w:p w14:paraId="6C30ECFD" w14:textId="77777777" w:rsidR="00C04759" w:rsidRPr="00711824" w:rsidRDefault="00F12BDE">
      <w:pPr>
        <w:ind w:left="851" w:right="899"/>
        <w:jc w:val="center"/>
        <w:rPr>
          <w:rFonts w:ascii="Palatino Linotype" w:eastAsia="Palatino Linotype" w:hAnsi="Palatino Linotype" w:cs="Palatino Linotype"/>
          <w:b/>
          <w:i/>
          <w:color w:val="000000"/>
          <w:sz w:val="22"/>
          <w:szCs w:val="22"/>
        </w:rPr>
      </w:pPr>
      <w:r w:rsidRPr="00711824">
        <w:rPr>
          <w:rFonts w:ascii="Palatino Linotype" w:eastAsia="Palatino Linotype" w:hAnsi="Palatino Linotype" w:cs="Palatino Linotype"/>
          <w:b/>
          <w:i/>
          <w:color w:val="000000"/>
          <w:sz w:val="22"/>
          <w:szCs w:val="22"/>
        </w:rPr>
        <w:t>De las obligaciones de los Sujetos obligados</w:t>
      </w:r>
    </w:p>
    <w:p w14:paraId="2C009973" w14:textId="77777777" w:rsidR="00C04759" w:rsidRPr="00711824" w:rsidRDefault="00C04759">
      <w:pPr>
        <w:ind w:left="851" w:right="899"/>
        <w:jc w:val="both"/>
        <w:rPr>
          <w:rFonts w:ascii="Palatino Linotype" w:eastAsia="Palatino Linotype" w:hAnsi="Palatino Linotype" w:cs="Palatino Linotype"/>
          <w:b/>
          <w:i/>
          <w:color w:val="000000"/>
          <w:sz w:val="22"/>
          <w:szCs w:val="22"/>
        </w:rPr>
      </w:pPr>
    </w:p>
    <w:p w14:paraId="2E0BAE37"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Sexto.</w:t>
      </w:r>
      <w:r w:rsidRPr="00711824">
        <w:rPr>
          <w:rFonts w:ascii="Palatino Linotype" w:eastAsia="Palatino Linotype" w:hAnsi="Palatino Linotype" w:cs="Palatino Linotype"/>
          <w:i/>
          <w:color w:val="000000"/>
          <w:sz w:val="22"/>
          <w:szCs w:val="22"/>
        </w:rPr>
        <w:t xml:space="preserve"> Para la sistematización de los archivos los Sujetos obligados deberán: </w:t>
      </w:r>
    </w:p>
    <w:p w14:paraId="11273ADE" w14:textId="77777777" w:rsidR="00C04759" w:rsidRPr="00711824" w:rsidRDefault="00F12BDE">
      <w:pPr>
        <w:ind w:left="851" w:right="899"/>
        <w:jc w:val="both"/>
        <w:rPr>
          <w:rFonts w:ascii="Palatino Linotype" w:eastAsia="Palatino Linotype" w:hAnsi="Palatino Linotype" w:cs="Palatino Linotype"/>
          <w:b/>
          <w:i/>
          <w:color w:val="000000"/>
          <w:sz w:val="22"/>
          <w:szCs w:val="22"/>
        </w:rPr>
      </w:pPr>
      <w:r w:rsidRPr="00711824">
        <w:rPr>
          <w:rFonts w:ascii="Palatino Linotype" w:eastAsia="Palatino Linotype" w:hAnsi="Palatino Linotype" w:cs="Palatino Linotype"/>
          <w:b/>
          <w:i/>
          <w:color w:val="000000"/>
          <w:sz w:val="22"/>
          <w:szCs w:val="22"/>
        </w:rPr>
        <w:t xml:space="preserve">… </w:t>
      </w:r>
    </w:p>
    <w:p w14:paraId="290A03AF" w14:textId="77777777" w:rsidR="00C04759" w:rsidRPr="00711824" w:rsidRDefault="00F12BDE">
      <w:pPr>
        <w:ind w:left="851" w:right="899"/>
        <w:jc w:val="both"/>
        <w:rPr>
          <w:rFonts w:ascii="Palatino Linotype" w:eastAsia="Palatino Linotype" w:hAnsi="Palatino Linotype" w:cs="Palatino Linotype"/>
          <w:b/>
          <w:i/>
          <w:color w:val="000000"/>
          <w:sz w:val="22"/>
          <w:szCs w:val="22"/>
        </w:rPr>
      </w:pPr>
      <w:r w:rsidRPr="00711824">
        <w:rPr>
          <w:rFonts w:ascii="Palatino Linotype" w:eastAsia="Palatino Linotype" w:hAnsi="Palatino Linotype" w:cs="Palatino Linotype"/>
          <w:b/>
          <w:i/>
          <w:color w:val="000000"/>
          <w:sz w:val="22"/>
          <w:szCs w:val="22"/>
        </w:rPr>
        <w:t xml:space="preserve">X Capacitar en materia de administración de archivos y gestión documental, acceso a la información y protección de datos personales a los responsables del Área coordinadora de archivos, Archivos de trámite, concentración y, en su caso, histórico, así como al personal que integre las unidades de correspondencia; </w:t>
      </w:r>
    </w:p>
    <w:p w14:paraId="003C0A6C" w14:textId="77777777" w:rsidR="00C04759" w:rsidRPr="00711824" w:rsidRDefault="00F12BDE">
      <w:pPr>
        <w:ind w:left="851" w:right="899"/>
        <w:jc w:val="both"/>
        <w:rPr>
          <w:rFonts w:ascii="Palatino Linotype" w:eastAsia="Palatino Linotype" w:hAnsi="Palatino Linotype" w:cs="Palatino Linotype"/>
          <w:b/>
          <w:i/>
          <w:color w:val="000000"/>
          <w:sz w:val="22"/>
          <w:szCs w:val="22"/>
        </w:rPr>
      </w:pPr>
      <w:r w:rsidRPr="00711824">
        <w:rPr>
          <w:rFonts w:ascii="Palatino Linotype" w:eastAsia="Palatino Linotype" w:hAnsi="Palatino Linotype" w:cs="Palatino Linotype"/>
          <w:b/>
          <w:i/>
          <w:color w:val="000000"/>
          <w:sz w:val="22"/>
          <w:szCs w:val="22"/>
        </w:rPr>
        <w:t>… “</w:t>
      </w:r>
    </w:p>
    <w:p w14:paraId="1A688D68" w14:textId="77777777" w:rsidR="00C04759" w:rsidRPr="00711824" w:rsidRDefault="00C04759">
      <w:pPr>
        <w:ind w:right="1134"/>
        <w:jc w:val="both"/>
        <w:rPr>
          <w:rFonts w:ascii="Palatino Linotype" w:eastAsia="Palatino Linotype" w:hAnsi="Palatino Linotype" w:cs="Palatino Linotype"/>
          <w:b/>
          <w:i/>
          <w:color w:val="000000"/>
          <w:sz w:val="22"/>
          <w:szCs w:val="22"/>
        </w:rPr>
      </w:pPr>
    </w:p>
    <w:p w14:paraId="38057CCA"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Es así que, con el objetivo de llevar de manera eficiente y óptima, las cuestiones relacionadas con los archivos de trámite, concentración y/o históricos, entre las demás ámbitos correspondientes a la materia, los Sujetos Obligados tienen como </w:t>
      </w:r>
      <w:r w:rsidRPr="00711824">
        <w:rPr>
          <w:rFonts w:ascii="Palatino Linotype" w:eastAsia="Palatino Linotype" w:hAnsi="Palatino Linotype" w:cs="Palatino Linotype"/>
        </w:rPr>
        <w:lastRenderedPageBreak/>
        <w:t xml:space="preserve">función, el mantener de forma constante, capacitación a sus servidores públicos respecto a las competencias laborales de la materia, puntualmente, en administración de archivos y gestión documental, así como en acceso a la información y protección de datos personales a los responsables. </w:t>
      </w:r>
    </w:p>
    <w:p w14:paraId="45912775" w14:textId="77777777" w:rsidR="00C04759" w:rsidRPr="00711824" w:rsidRDefault="00C04759">
      <w:pPr>
        <w:spacing w:line="360" w:lineRule="auto"/>
        <w:jc w:val="both"/>
        <w:rPr>
          <w:rFonts w:ascii="Palatino Linotype" w:eastAsia="Palatino Linotype" w:hAnsi="Palatino Linotype" w:cs="Palatino Linotype"/>
        </w:rPr>
      </w:pPr>
    </w:p>
    <w:p w14:paraId="6CA389E5"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Conforme a lo expuesto, queda en evidencia que </w:t>
      </w:r>
      <w:r w:rsidRPr="00711824">
        <w:rPr>
          <w:rFonts w:ascii="Palatino Linotype" w:eastAsia="Palatino Linotype" w:hAnsi="Palatino Linotype" w:cs="Palatino Linotype"/>
          <w:b/>
        </w:rPr>
        <w:t xml:space="preserve">el Sujeto Obligado </w:t>
      </w:r>
      <w:r w:rsidRPr="00711824">
        <w:rPr>
          <w:rFonts w:ascii="Palatino Linotype" w:eastAsia="Palatino Linotype" w:hAnsi="Palatino Linotype" w:cs="Palatino Linotype"/>
        </w:rPr>
        <w:t xml:space="preserve">cuenta con atribuciones específicas que pueden ser relacionadas con la pretensión de la particular, esto es, acceder a información respecto a las capacitaciones en materia de archivo, que pudieron tener verificativo al interior del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por lo tanto, a fin de satisfacer por completo la solicitud de acceso de </w:t>
      </w:r>
      <w:r w:rsidRPr="00711824">
        <w:rPr>
          <w:rFonts w:ascii="Palatino Linotype" w:eastAsia="Palatino Linotype" w:hAnsi="Palatino Linotype" w:cs="Palatino Linotype"/>
          <w:b/>
        </w:rPr>
        <w:t>la parte Recurrente</w:t>
      </w:r>
      <w:r w:rsidRPr="00711824">
        <w:rPr>
          <w:rFonts w:ascii="Palatino Linotype" w:eastAsia="Palatino Linotype" w:hAnsi="Palatino Linotype" w:cs="Palatino Linotype"/>
        </w:rPr>
        <w:t xml:space="preserve">, de ser el caso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haya efectuado capacitaciones en materia de archivo, deberá entregar la expresión documental que más se asemeje a los cuestionamientos de </w:t>
      </w:r>
      <w:r w:rsidRPr="00711824">
        <w:rPr>
          <w:rFonts w:ascii="Palatino Linotype" w:eastAsia="Palatino Linotype" w:hAnsi="Palatino Linotype" w:cs="Palatino Linotype"/>
          <w:b/>
        </w:rPr>
        <w:t>la</w:t>
      </w:r>
      <w:r w:rsidRPr="00711824">
        <w:rPr>
          <w:rFonts w:ascii="Palatino Linotype" w:eastAsia="Palatino Linotype" w:hAnsi="Palatino Linotype" w:cs="Palatino Linotype"/>
        </w:rPr>
        <w:t xml:space="preserve"> </w:t>
      </w:r>
      <w:r w:rsidRPr="00711824">
        <w:rPr>
          <w:rFonts w:ascii="Palatino Linotype" w:eastAsia="Palatino Linotype" w:hAnsi="Palatino Linotype" w:cs="Palatino Linotype"/>
          <w:b/>
        </w:rPr>
        <w:t>Recurrente</w:t>
      </w:r>
      <w:r w:rsidRPr="00711824">
        <w:rPr>
          <w:rFonts w:ascii="Palatino Linotype" w:eastAsia="Palatino Linotype" w:hAnsi="Palatino Linotype" w:cs="Palatino Linotype"/>
        </w:rPr>
        <w:t xml:space="preserve">, sin la necesidad de generar documentales conforme a los requerimientos listados en el documento anexo a la solicitud de acceso. </w:t>
      </w:r>
    </w:p>
    <w:p w14:paraId="58EE0097" w14:textId="77777777" w:rsidR="00C04759" w:rsidRPr="00711824" w:rsidRDefault="00C04759">
      <w:pPr>
        <w:spacing w:line="360" w:lineRule="auto"/>
        <w:jc w:val="both"/>
        <w:rPr>
          <w:rFonts w:ascii="Palatino Linotype" w:eastAsia="Palatino Linotype" w:hAnsi="Palatino Linotype" w:cs="Palatino Linotype"/>
        </w:rPr>
      </w:pPr>
    </w:p>
    <w:p w14:paraId="3D9977FF"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Ahora bien, el Lineamiento Sexto, fracción X de los Lineamientos, así como los artículos 99 de la Ley General de Archivos, y 94 de la Ley Local, establecen la obligación de los Sujetos Obligados de promover la capacitación en materia de administración de archivos y gestión documental, acceso a la información y protección de datos personales a los responsables del Área Coordinadora de Archivos, Archivos de trámite, concentración y, en su caso, histórico, así como al personal que integre las unidades de correspondencia. </w:t>
      </w:r>
    </w:p>
    <w:p w14:paraId="439D54FE" w14:textId="77777777" w:rsidR="00C04759" w:rsidRPr="00711824" w:rsidRDefault="00C04759">
      <w:pPr>
        <w:spacing w:line="360" w:lineRule="auto"/>
        <w:jc w:val="both"/>
        <w:rPr>
          <w:rFonts w:ascii="Palatino Linotype" w:eastAsia="Palatino Linotype" w:hAnsi="Palatino Linotype" w:cs="Palatino Linotype"/>
        </w:rPr>
      </w:pPr>
    </w:p>
    <w:p w14:paraId="05D26892"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lastRenderedPageBreak/>
        <w:t xml:space="preserve">Asimismo, de conformidad con el artículo 28, fracción VII de la Ley General de Archivos y la Ley de Archivos y Administración de Documentos del Estado de México y Municipios, el Área Coordinadora de Archivos está facultada para elaborar programas de capacitación en Gestión Documental y Administración de Archivos para las Áreas Operativas, a saber: </w:t>
      </w:r>
    </w:p>
    <w:p w14:paraId="740269C6" w14:textId="77777777" w:rsidR="00C04759" w:rsidRPr="00711824" w:rsidRDefault="00C04759">
      <w:pPr>
        <w:jc w:val="both"/>
        <w:rPr>
          <w:rFonts w:ascii="Palatino Linotype" w:eastAsia="Palatino Linotype" w:hAnsi="Palatino Linotype" w:cs="Palatino Linotype"/>
        </w:rPr>
      </w:pPr>
    </w:p>
    <w:p w14:paraId="1BA0CEBD"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w:t>
      </w:r>
      <w:r w:rsidRPr="00711824">
        <w:rPr>
          <w:rFonts w:ascii="Palatino Linotype" w:eastAsia="Palatino Linotype" w:hAnsi="Palatino Linotype" w:cs="Palatino Linotype"/>
          <w:b/>
          <w:i/>
          <w:color w:val="000000"/>
          <w:sz w:val="22"/>
          <w:szCs w:val="22"/>
        </w:rPr>
        <w:t>Artículo 28.</w:t>
      </w:r>
      <w:r w:rsidRPr="00711824">
        <w:rPr>
          <w:rFonts w:ascii="Palatino Linotype" w:eastAsia="Palatino Linotype" w:hAnsi="Palatino Linotype" w:cs="Palatino Linotype"/>
          <w:i/>
          <w:color w:val="000000"/>
          <w:sz w:val="22"/>
          <w:szCs w:val="22"/>
        </w:rPr>
        <w:t xml:space="preserve"> El Área Coordinadora de Archivos tendrá las siguientes funciones: </w:t>
      </w:r>
    </w:p>
    <w:p w14:paraId="0327DB3E"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 </w:t>
      </w:r>
    </w:p>
    <w:p w14:paraId="2B127DF1"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7F7644AA" w14:textId="77777777" w:rsidR="00C04759" w:rsidRPr="00711824" w:rsidRDefault="00F12BDE">
      <w:pPr>
        <w:ind w:left="851" w:right="899"/>
        <w:jc w:val="both"/>
        <w:rPr>
          <w:rFonts w:ascii="Palatino Linotype" w:eastAsia="Palatino Linotype" w:hAnsi="Palatino Linotype" w:cs="Palatino Linotype"/>
        </w:rPr>
      </w:pPr>
      <w:r w:rsidRPr="00711824">
        <w:rPr>
          <w:rFonts w:ascii="Palatino Linotype" w:eastAsia="Palatino Linotype" w:hAnsi="Palatino Linotype" w:cs="Palatino Linotype"/>
          <w:b/>
          <w:i/>
          <w:color w:val="000000"/>
          <w:sz w:val="22"/>
          <w:szCs w:val="22"/>
        </w:rPr>
        <w:t>VII. Elaborar programas de capacitación</w:t>
      </w:r>
      <w:r w:rsidRPr="00711824">
        <w:rPr>
          <w:rFonts w:ascii="Palatino Linotype" w:eastAsia="Palatino Linotype" w:hAnsi="Palatino Linotype" w:cs="Palatino Linotype"/>
          <w:i/>
          <w:color w:val="000000"/>
          <w:sz w:val="22"/>
          <w:szCs w:val="22"/>
        </w:rPr>
        <w:t xml:space="preserve"> en Gestión Documental y Administración de Archivos para las Áreas Operativas con las cuales se coordina;”</w:t>
      </w:r>
      <w:r w:rsidRPr="00711824">
        <w:rPr>
          <w:rFonts w:ascii="Palatino Linotype" w:eastAsia="Palatino Linotype" w:hAnsi="Palatino Linotype" w:cs="Palatino Linotype"/>
        </w:rPr>
        <w:t xml:space="preserve"> </w:t>
      </w:r>
    </w:p>
    <w:p w14:paraId="773534DA" w14:textId="77777777" w:rsidR="00C04759" w:rsidRPr="00711824" w:rsidRDefault="00C04759">
      <w:pPr>
        <w:jc w:val="both"/>
        <w:rPr>
          <w:rFonts w:ascii="Palatino Linotype" w:eastAsia="Palatino Linotype" w:hAnsi="Palatino Linotype" w:cs="Palatino Linotype"/>
        </w:rPr>
      </w:pPr>
    </w:p>
    <w:p w14:paraId="4F397C37"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En tal tesitura, podemos advertir la fuente obligacional que constriñe al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para contar con un programa de capacitación archivística, en consecuencia es procedente ordenar la entrega, sin embargo, no debe pasarse por alto que en el ámbito Local, los Sujetos Obligados cuentan con un plazo de un año a partir de la entrada en vigor de la Ley de Archivos y Administración de Documentos del Estado de México y Municipios, para establecer dichos programas, es decir, </w:t>
      </w:r>
      <w:r w:rsidRPr="00711824">
        <w:rPr>
          <w:rFonts w:ascii="Palatino Linotype" w:eastAsia="Palatino Linotype" w:hAnsi="Palatino Linotype" w:cs="Palatino Linotype"/>
          <w:b/>
        </w:rPr>
        <w:t>dicha obligación es exigible a partir del veintiséis de noviembre de dos mil veintidós</w:t>
      </w:r>
      <w:r w:rsidRPr="00711824">
        <w:rPr>
          <w:rFonts w:ascii="Palatino Linotype" w:eastAsia="Palatino Linotype" w:hAnsi="Palatino Linotype" w:cs="Palatino Linotype"/>
        </w:rPr>
        <w:t>, tal y como se desprende del Transitorio Décimo Tercero de la misma Ley, a saber:</w:t>
      </w:r>
    </w:p>
    <w:p w14:paraId="6B5F2EE8" w14:textId="77777777" w:rsidR="00C04759" w:rsidRPr="00711824" w:rsidRDefault="00C04759">
      <w:pPr>
        <w:jc w:val="both"/>
        <w:rPr>
          <w:rFonts w:ascii="Palatino Linotype" w:eastAsia="Palatino Linotype" w:hAnsi="Palatino Linotype" w:cs="Palatino Linotype"/>
        </w:rPr>
      </w:pPr>
    </w:p>
    <w:p w14:paraId="3D976DD2"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w:t>
      </w:r>
      <w:r w:rsidRPr="00711824">
        <w:rPr>
          <w:rFonts w:ascii="Palatino Linotype" w:eastAsia="Palatino Linotype" w:hAnsi="Palatino Linotype" w:cs="Palatino Linotype"/>
          <w:b/>
          <w:i/>
          <w:color w:val="000000"/>
          <w:sz w:val="22"/>
          <w:szCs w:val="22"/>
        </w:rPr>
        <w:t xml:space="preserve">DÉCIMO TERCERO. En un plazo de un año, contado a partir de la entrada en vigor de la presente Ley, los Sujetos Obligados deberán establecer </w:t>
      </w:r>
      <w:r w:rsidRPr="00711824">
        <w:rPr>
          <w:rFonts w:ascii="Palatino Linotype" w:eastAsia="Palatino Linotype" w:hAnsi="Palatino Linotype" w:cs="Palatino Linotype"/>
          <w:i/>
          <w:color w:val="000000"/>
          <w:sz w:val="22"/>
          <w:szCs w:val="22"/>
        </w:rPr>
        <w:t xml:space="preserve">programas de capacitación en materia de Gestión Documental y Administración de Archivos.” </w:t>
      </w:r>
    </w:p>
    <w:p w14:paraId="755CEEB9" w14:textId="77777777" w:rsidR="00C04759" w:rsidRPr="00711824" w:rsidRDefault="00C04759">
      <w:pPr>
        <w:jc w:val="both"/>
        <w:rPr>
          <w:rFonts w:ascii="Palatino Linotype" w:eastAsia="Palatino Linotype" w:hAnsi="Palatino Linotype" w:cs="Palatino Linotype"/>
        </w:rPr>
      </w:pPr>
    </w:p>
    <w:p w14:paraId="093F1C75"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lastRenderedPageBreak/>
        <w:t xml:space="preserve">En consecuencia, toda vez que el plazo establecido para contar con el referido programa de capacitación a la fecha de la solicitud de información, es decir, al </w:t>
      </w:r>
      <w:r w:rsidRPr="00711824">
        <w:rPr>
          <w:rFonts w:ascii="Palatino Linotype" w:eastAsia="Palatino Linotype" w:hAnsi="Palatino Linotype" w:cs="Palatino Linotype"/>
          <w:b/>
        </w:rPr>
        <w:t>catorce de octubre de dos mil veintidós</w:t>
      </w:r>
      <w:r w:rsidRPr="00711824">
        <w:rPr>
          <w:rFonts w:ascii="Palatino Linotype" w:eastAsia="Palatino Linotype" w:hAnsi="Palatino Linotype" w:cs="Palatino Linotype"/>
        </w:rPr>
        <w:t xml:space="preserve">, se encontraba transcurriendo, existe la posibilidad de que </w:t>
      </w:r>
      <w:r w:rsidRPr="00711824">
        <w:rPr>
          <w:rFonts w:ascii="Palatino Linotype" w:eastAsia="Palatino Linotype" w:hAnsi="Palatino Linotype" w:cs="Palatino Linotype"/>
          <w:b/>
        </w:rPr>
        <w:t>el Sujeto Obligado</w:t>
      </w:r>
      <w:r w:rsidRPr="00711824">
        <w:rPr>
          <w:rFonts w:ascii="Palatino Linotype" w:eastAsia="Palatino Linotype" w:hAnsi="Palatino Linotype" w:cs="Palatino Linotype"/>
        </w:rPr>
        <w:t xml:space="preserve"> no cuente con el soporte documental que satisfaga lo solicitado de forma positiva, por lo que no es procedente la entrega de documento alguno, siendo suficiente el pronunciamiento de la Unidad de Archivo, para tener por atendido el requerimiento de información. </w:t>
      </w:r>
    </w:p>
    <w:p w14:paraId="553361AF" w14:textId="77777777" w:rsidR="00C04759" w:rsidRPr="00711824" w:rsidRDefault="00C04759">
      <w:pPr>
        <w:spacing w:line="360" w:lineRule="auto"/>
        <w:jc w:val="both"/>
        <w:rPr>
          <w:rFonts w:ascii="Palatino Linotype" w:eastAsia="Palatino Linotype" w:hAnsi="Palatino Linotype" w:cs="Palatino Linotype"/>
        </w:rPr>
      </w:pPr>
    </w:p>
    <w:p w14:paraId="2F3764B8"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Además, y de conformidad con lo establecido en el artículo 12 de la Ley de Transparencia y Acceso a la Información Pública del Estado de México y Municipios, anteriormente invocado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sólo proporcionará la información que obra en sus archivos, lo que a contrario sensu significa que no se está obligado a proporcionar lo que no obre en sus archivos.</w:t>
      </w:r>
    </w:p>
    <w:p w14:paraId="7B1FC121"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Por cuanto hace a estos puntos 26.4, 26.7, 26.9, 26.10, 26.11, 26.18 y 26.19, derivado del análisis efectuado por este Organismo Garante, se advierte que los mismos no constituyen materia del derecho de acceso a la información, toda vez que </w:t>
      </w:r>
      <w:r w:rsidRPr="00711824">
        <w:rPr>
          <w:rFonts w:ascii="Palatino Linotype" w:eastAsia="Palatino Linotype" w:hAnsi="Palatino Linotype" w:cs="Palatino Linotype"/>
          <w:b/>
        </w:rPr>
        <w:t>la parte Recurrente</w:t>
      </w:r>
      <w:r w:rsidRPr="00711824">
        <w:rPr>
          <w:rFonts w:ascii="Palatino Linotype" w:eastAsia="Palatino Linotype" w:hAnsi="Palatino Linotype" w:cs="Palatino Linotype"/>
        </w:rPr>
        <w:t xml:space="preserve"> no pretende acceder a un documento previamente generado, sino que pretende que el </w:t>
      </w:r>
      <w:r w:rsidRPr="00711824">
        <w:rPr>
          <w:rFonts w:ascii="Palatino Linotype" w:eastAsia="Palatino Linotype" w:hAnsi="Palatino Linotype" w:cs="Palatino Linotype"/>
          <w:b/>
        </w:rPr>
        <w:t xml:space="preserve">Sujeto Obligado </w:t>
      </w:r>
      <w:r w:rsidRPr="00711824">
        <w:rPr>
          <w:rFonts w:ascii="Palatino Linotype" w:eastAsia="Palatino Linotype" w:hAnsi="Palatino Linotype" w:cs="Palatino Linotype"/>
        </w:rPr>
        <w:t xml:space="preserve">se pronuncie en el sentido de atender lo solicitado, constituyendo un derecho de petición, por lo que se considera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p w14:paraId="0C410A79" w14:textId="77777777" w:rsidR="00C04759" w:rsidRPr="00711824" w:rsidRDefault="00F12BDE">
      <w:pPr>
        <w:spacing w:line="360" w:lineRule="auto"/>
        <w:jc w:val="both"/>
        <w:rPr>
          <w:rFonts w:ascii="Palatino Linotype" w:eastAsia="Palatino Linotype" w:hAnsi="Palatino Linotype" w:cs="Palatino Linotype"/>
          <w:b/>
          <w:sz w:val="22"/>
          <w:szCs w:val="22"/>
        </w:rPr>
      </w:pPr>
      <w:r w:rsidRPr="00711824">
        <w:rPr>
          <w:rFonts w:ascii="Palatino Linotype" w:eastAsia="Palatino Linotype" w:hAnsi="Palatino Linotype" w:cs="Palatino Linotype"/>
          <w:b/>
          <w:sz w:val="22"/>
          <w:szCs w:val="22"/>
        </w:rPr>
        <w:t>Recapitulación de documentación a entregar:</w:t>
      </w:r>
    </w:p>
    <w:p w14:paraId="363B849F" w14:textId="77777777" w:rsidR="00C04759" w:rsidRPr="00711824" w:rsidRDefault="00F12BDE">
      <w:pPr>
        <w:spacing w:line="360" w:lineRule="auto"/>
        <w:jc w:val="both"/>
        <w:rPr>
          <w:rFonts w:ascii="Palatino Linotype" w:eastAsia="Palatino Linotype" w:hAnsi="Palatino Linotype" w:cs="Palatino Linotype"/>
          <w:b/>
          <w:sz w:val="22"/>
          <w:szCs w:val="22"/>
        </w:rPr>
      </w:pPr>
      <w:r w:rsidRPr="00711824">
        <w:rPr>
          <w:rFonts w:ascii="Palatino Linotype" w:eastAsia="Palatino Linotype" w:hAnsi="Palatino Linotype" w:cs="Palatino Linotype"/>
          <w:b/>
          <w:sz w:val="22"/>
          <w:szCs w:val="22"/>
        </w:rPr>
        <w:lastRenderedPageBreak/>
        <w:t>CAPACITACIÓN ARCHIVÍSTICA</w:t>
      </w:r>
    </w:p>
    <w:p w14:paraId="245B983D" w14:textId="77777777" w:rsidR="00C04759" w:rsidRPr="00711824" w:rsidRDefault="00F12BDE">
      <w:pPr>
        <w:widowControl w:val="0"/>
        <w:numPr>
          <w:ilvl w:val="0"/>
          <w:numId w:val="5"/>
        </w:numPr>
        <w:spacing w:line="276" w:lineRule="auto"/>
        <w:ind w:right="1467"/>
        <w:jc w:val="both"/>
        <w:rPr>
          <w:rFonts w:ascii="Palatino Linotype" w:eastAsia="Palatino Linotype" w:hAnsi="Palatino Linotype" w:cs="Palatino Linotype"/>
          <w:sz w:val="22"/>
          <w:szCs w:val="22"/>
        </w:rPr>
      </w:pPr>
      <w:r w:rsidRPr="00711824">
        <w:rPr>
          <w:rFonts w:ascii="Palatino Linotype" w:eastAsia="Palatino Linotype" w:hAnsi="Palatino Linotype" w:cs="Palatino Linotype"/>
          <w:sz w:val="22"/>
          <w:szCs w:val="22"/>
        </w:rPr>
        <w:t>Fecha de implementación de los cursos de capacitación archivística.</w:t>
      </w:r>
    </w:p>
    <w:p w14:paraId="68EC12C8" w14:textId="77777777" w:rsidR="00C04759" w:rsidRPr="00711824" w:rsidRDefault="00F12BDE">
      <w:pPr>
        <w:widowControl w:val="0"/>
        <w:numPr>
          <w:ilvl w:val="0"/>
          <w:numId w:val="5"/>
        </w:numPr>
        <w:spacing w:line="276" w:lineRule="auto"/>
        <w:ind w:right="1467"/>
        <w:jc w:val="both"/>
        <w:rPr>
          <w:rFonts w:ascii="Palatino Linotype" w:eastAsia="Palatino Linotype" w:hAnsi="Palatino Linotype" w:cs="Palatino Linotype"/>
          <w:sz w:val="22"/>
          <w:szCs w:val="22"/>
        </w:rPr>
      </w:pPr>
      <w:r w:rsidRPr="00711824">
        <w:rPr>
          <w:rFonts w:ascii="Palatino Linotype" w:eastAsia="Palatino Linotype" w:hAnsi="Palatino Linotype" w:cs="Palatino Linotype"/>
          <w:sz w:val="22"/>
          <w:szCs w:val="22"/>
        </w:rPr>
        <w:t xml:space="preserve">Área o personal que brinda asesorías de los archivos de trámite </w:t>
      </w:r>
    </w:p>
    <w:p w14:paraId="43996C75" w14:textId="77777777" w:rsidR="00C04759" w:rsidRPr="00711824" w:rsidRDefault="00F12BDE">
      <w:pPr>
        <w:widowControl w:val="0"/>
        <w:numPr>
          <w:ilvl w:val="0"/>
          <w:numId w:val="5"/>
        </w:numPr>
        <w:spacing w:line="276" w:lineRule="auto"/>
        <w:ind w:right="1467"/>
        <w:jc w:val="both"/>
        <w:rPr>
          <w:rFonts w:ascii="Palatino Linotype" w:eastAsia="Palatino Linotype" w:hAnsi="Palatino Linotype" w:cs="Palatino Linotype"/>
          <w:sz w:val="22"/>
          <w:szCs w:val="22"/>
        </w:rPr>
      </w:pPr>
      <w:r w:rsidRPr="00711824">
        <w:rPr>
          <w:rFonts w:ascii="Palatino Linotype" w:eastAsia="Palatino Linotype" w:hAnsi="Palatino Linotype" w:cs="Palatino Linotype"/>
          <w:sz w:val="22"/>
          <w:szCs w:val="22"/>
        </w:rPr>
        <w:t>Modalidad de impartición (presencial o remota)</w:t>
      </w:r>
    </w:p>
    <w:p w14:paraId="6FE28A42" w14:textId="77777777" w:rsidR="00C04759" w:rsidRPr="00711824" w:rsidRDefault="00F12BDE">
      <w:pPr>
        <w:widowControl w:val="0"/>
        <w:numPr>
          <w:ilvl w:val="0"/>
          <w:numId w:val="5"/>
        </w:numPr>
        <w:spacing w:line="276" w:lineRule="auto"/>
        <w:ind w:right="1467"/>
        <w:jc w:val="both"/>
        <w:rPr>
          <w:rFonts w:ascii="Palatino Linotype" w:eastAsia="Palatino Linotype" w:hAnsi="Palatino Linotype" w:cs="Palatino Linotype"/>
          <w:sz w:val="22"/>
          <w:szCs w:val="22"/>
        </w:rPr>
      </w:pPr>
      <w:r w:rsidRPr="00711824">
        <w:rPr>
          <w:rFonts w:ascii="Palatino Linotype" w:eastAsia="Palatino Linotype" w:hAnsi="Palatino Linotype" w:cs="Palatino Linotype"/>
          <w:sz w:val="22"/>
          <w:szCs w:val="22"/>
        </w:rPr>
        <w:t>Cursos que se imparten.</w:t>
      </w:r>
    </w:p>
    <w:p w14:paraId="60DF0A4C" w14:textId="77777777" w:rsidR="00C04759" w:rsidRPr="00711824" w:rsidRDefault="00F12BDE">
      <w:pPr>
        <w:widowControl w:val="0"/>
        <w:numPr>
          <w:ilvl w:val="0"/>
          <w:numId w:val="5"/>
        </w:numPr>
        <w:spacing w:line="276" w:lineRule="auto"/>
        <w:ind w:right="1467"/>
        <w:jc w:val="both"/>
        <w:rPr>
          <w:rFonts w:ascii="Palatino Linotype" w:eastAsia="Palatino Linotype" w:hAnsi="Palatino Linotype" w:cs="Palatino Linotype"/>
          <w:sz w:val="22"/>
          <w:szCs w:val="22"/>
        </w:rPr>
      </w:pPr>
      <w:r w:rsidRPr="00711824">
        <w:rPr>
          <w:rFonts w:ascii="Palatino Linotype" w:eastAsia="Palatino Linotype" w:hAnsi="Palatino Linotype" w:cs="Palatino Linotype"/>
          <w:sz w:val="22"/>
          <w:szCs w:val="22"/>
        </w:rPr>
        <w:t>Cantidad de beneficiarios</w:t>
      </w:r>
    </w:p>
    <w:p w14:paraId="679AFD6B" w14:textId="77777777" w:rsidR="00C04759" w:rsidRPr="00711824" w:rsidRDefault="00C04759">
      <w:pPr>
        <w:widowControl w:val="0"/>
        <w:spacing w:line="276" w:lineRule="auto"/>
        <w:ind w:right="1467"/>
        <w:jc w:val="both"/>
        <w:rPr>
          <w:rFonts w:ascii="Palatino Linotype" w:eastAsia="Palatino Linotype" w:hAnsi="Palatino Linotype" w:cs="Palatino Linotype"/>
          <w:sz w:val="22"/>
          <w:szCs w:val="22"/>
        </w:rPr>
      </w:pPr>
    </w:p>
    <w:p w14:paraId="3FF8DCB8" w14:textId="77777777" w:rsidR="00C04759" w:rsidRPr="00711824" w:rsidRDefault="00F12BDE">
      <w:pPr>
        <w:widowControl w:val="0"/>
        <w:spacing w:line="360" w:lineRule="auto"/>
        <w:ind w:right="49"/>
        <w:jc w:val="both"/>
        <w:rPr>
          <w:rFonts w:ascii="Palatino Linotype" w:eastAsia="Palatino Linotype" w:hAnsi="Palatino Linotype" w:cs="Palatino Linotype"/>
        </w:rPr>
      </w:pPr>
      <w:r w:rsidRPr="00711824">
        <w:rPr>
          <w:rFonts w:ascii="Palatino Linotype" w:eastAsia="Palatino Linotype" w:hAnsi="Palatino Linotype" w:cs="Palatino Linotype"/>
        </w:rPr>
        <w:t>Por ello, al haber omitido pronunciamiento alguno respecto a este apartado, es pertinente ordenar una búsqueda exhaustiva y razonable de la información requerida y, entregue el o los documentos que den cuenta de lo peticionado o bien, de ser el caso que no se haya atendido dicha atribución, deberá entregar Acuerdo de Inexistencia en el que se funde y motive en términos del numeral 19 de la Ley local de la materia, el por qué no cuenta con la información requerida.</w:t>
      </w:r>
    </w:p>
    <w:p w14:paraId="4938596F" w14:textId="77777777" w:rsidR="00C04759" w:rsidRPr="00711824" w:rsidRDefault="00C04759">
      <w:pPr>
        <w:widowControl w:val="0"/>
        <w:spacing w:line="276" w:lineRule="auto"/>
        <w:ind w:right="1467"/>
        <w:jc w:val="both"/>
        <w:rPr>
          <w:rFonts w:ascii="Palatino Linotype" w:eastAsia="Palatino Linotype" w:hAnsi="Palatino Linotype" w:cs="Palatino Linotype"/>
          <w:sz w:val="22"/>
          <w:szCs w:val="22"/>
        </w:rPr>
      </w:pPr>
    </w:p>
    <w:p w14:paraId="11CBC1F5" w14:textId="77777777" w:rsidR="00C04759" w:rsidRPr="00711824" w:rsidRDefault="00F12BDE">
      <w:pPr>
        <w:widowControl w:val="0"/>
        <w:numPr>
          <w:ilvl w:val="0"/>
          <w:numId w:val="5"/>
        </w:numPr>
        <w:spacing w:line="276" w:lineRule="auto"/>
        <w:ind w:right="1467"/>
        <w:jc w:val="both"/>
        <w:rPr>
          <w:rFonts w:ascii="Palatino Linotype" w:eastAsia="Palatino Linotype" w:hAnsi="Palatino Linotype" w:cs="Palatino Linotype"/>
          <w:sz w:val="22"/>
          <w:szCs w:val="22"/>
        </w:rPr>
      </w:pPr>
      <w:r w:rsidRPr="00711824">
        <w:rPr>
          <w:rFonts w:ascii="Palatino Linotype" w:eastAsia="Palatino Linotype" w:hAnsi="Palatino Linotype" w:cs="Palatino Linotype"/>
          <w:sz w:val="22"/>
          <w:szCs w:val="22"/>
        </w:rPr>
        <w:t>Listas de asistencia firmadas de tres cursos de capacitación archivística diferentes impartidos a las unidades administrativas de su municipio del 1 de enero al 10 de noviembre de 2022.</w:t>
      </w:r>
    </w:p>
    <w:p w14:paraId="50DC842F" w14:textId="77777777" w:rsidR="00C04759" w:rsidRPr="00711824" w:rsidRDefault="00F12BDE">
      <w:pPr>
        <w:widowControl w:val="0"/>
        <w:numPr>
          <w:ilvl w:val="0"/>
          <w:numId w:val="5"/>
        </w:numPr>
        <w:spacing w:after="160" w:line="276" w:lineRule="auto"/>
        <w:ind w:right="1467"/>
        <w:jc w:val="both"/>
        <w:rPr>
          <w:rFonts w:ascii="Palatino Linotype" w:eastAsia="Palatino Linotype" w:hAnsi="Palatino Linotype" w:cs="Palatino Linotype"/>
          <w:sz w:val="22"/>
          <w:szCs w:val="22"/>
        </w:rPr>
      </w:pPr>
      <w:r w:rsidRPr="00711824">
        <w:rPr>
          <w:rFonts w:ascii="Palatino Linotype" w:eastAsia="Palatino Linotype" w:hAnsi="Palatino Linotype" w:cs="Palatino Linotype"/>
          <w:sz w:val="22"/>
          <w:szCs w:val="22"/>
        </w:rPr>
        <w:t>Listas de asistencia firmadas de tres cursos de capacitación en materia de transparencia, acceso a la información pública y protección de datos personales a las unidades administrativas de su municipio que se hayan impartido del 1 de enero al 10 de noviembre de 2022.</w:t>
      </w:r>
    </w:p>
    <w:p w14:paraId="36C7D10C" w14:textId="77777777" w:rsidR="00C04759" w:rsidRPr="00711824" w:rsidRDefault="00F12BDE">
      <w:pPr>
        <w:numPr>
          <w:ilvl w:val="0"/>
          <w:numId w:val="5"/>
        </w:numPr>
        <w:pBdr>
          <w:top w:val="nil"/>
          <w:left w:val="nil"/>
          <w:bottom w:val="nil"/>
          <w:right w:val="nil"/>
          <w:between w:val="nil"/>
        </w:pBdr>
        <w:rPr>
          <w:rFonts w:ascii="Palatino Linotype" w:eastAsia="Palatino Linotype" w:hAnsi="Palatino Linotype" w:cs="Palatino Linotype"/>
          <w:color w:val="000000"/>
        </w:rPr>
      </w:pPr>
      <w:r w:rsidRPr="00711824">
        <w:rPr>
          <w:rFonts w:ascii="Palatino Linotype" w:eastAsia="Palatino Linotype" w:hAnsi="Palatino Linotype" w:cs="Palatino Linotype"/>
          <w:color w:val="000000"/>
        </w:rPr>
        <w:t>Plataforma que se usa en las capacitaciones remotas.</w:t>
      </w:r>
    </w:p>
    <w:p w14:paraId="2AAB8843" w14:textId="77777777" w:rsidR="00C04759" w:rsidRPr="00711824" w:rsidRDefault="00C04759">
      <w:pPr>
        <w:widowControl w:val="0"/>
        <w:spacing w:after="80" w:line="276" w:lineRule="auto"/>
        <w:ind w:right="1467"/>
        <w:jc w:val="both"/>
        <w:rPr>
          <w:rFonts w:ascii="Palatino Linotype" w:eastAsia="Palatino Linotype" w:hAnsi="Palatino Linotype" w:cs="Palatino Linotype"/>
          <w:sz w:val="22"/>
          <w:szCs w:val="22"/>
        </w:rPr>
      </w:pPr>
    </w:p>
    <w:p w14:paraId="11973015" w14:textId="77777777" w:rsidR="00C04759" w:rsidRPr="00711824" w:rsidRDefault="00F12BDE">
      <w:pPr>
        <w:spacing w:before="80" w:after="240" w:line="360" w:lineRule="auto"/>
        <w:jc w:val="both"/>
      </w:pPr>
      <w:r w:rsidRPr="00711824">
        <w:rPr>
          <w:rFonts w:ascii="Palatino Linotype" w:eastAsia="Palatino Linotype" w:hAnsi="Palatino Linotype" w:cs="Palatino Linotype"/>
          <w:color w:val="000000"/>
        </w:rPr>
        <w:t xml:space="preserve">Por otra parte, </w:t>
      </w:r>
      <w:r w:rsidRPr="00711824">
        <w:rPr>
          <w:rFonts w:ascii="Palatino Linotype" w:eastAsia="Palatino Linotype" w:hAnsi="Palatino Linotype" w:cs="Palatino Linotype"/>
        </w:rPr>
        <w:t xml:space="preserve">para el caso en el  que no se llegaran a localizar documentación alguna que dé cuenta de las listas de asistencia firmadas por tres cursos de capacitación en materia archivística o en materia de transparencia, acceso a la información pública y protección de datos personales, así como la plataforma para las capacitaciones </w:t>
      </w:r>
      <w:r w:rsidRPr="00711824">
        <w:rPr>
          <w:rFonts w:ascii="Palatino Linotype" w:eastAsia="Palatino Linotype" w:hAnsi="Palatino Linotype" w:cs="Palatino Linotype"/>
        </w:rPr>
        <w:lastRenderedPageBreak/>
        <w:t>remotas por no haberse generado,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701C62E1" w14:textId="77777777" w:rsidR="00C04759" w:rsidRPr="00711824" w:rsidRDefault="00F12BDE">
      <w:pPr>
        <w:spacing w:before="240" w:after="240" w:line="276" w:lineRule="auto"/>
        <w:ind w:left="851" w:right="902"/>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r w:rsidRPr="00711824">
        <w:rPr>
          <w:rFonts w:ascii="Palatino Linotype" w:eastAsia="Palatino Linotype" w:hAnsi="Palatino Linotype" w:cs="Palatino Linotype"/>
          <w:b/>
          <w:i/>
          <w:sz w:val="22"/>
          <w:szCs w:val="22"/>
        </w:rPr>
        <w:t>Artículo 19</w:t>
      </w:r>
      <w:r w:rsidRPr="00711824">
        <w:rPr>
          <w:rFonts w:ascii="Palatino Linotype" w:eastAsia="Palatino Linotype" w:hAnsi="Palatino Linotype" w:cs="Palatino Linotype"/>
          <w:i/>
          <w:sz w:val="22"/>
          <w:szCs w:val="22"/>
        </w:rPr>
        <w:t>…</w:t>
      </w:r>
    </w:p>
    <w:p w14:paraId="0C0A35FF" w14:textId="77777777" w:rsidR="00C04759" w:rsidRPr="00711824" w:rsidRDefault="00F12BDE">
      <w:pPr>
        <w:spacing w:before="240" w:after="240" w:line="276" w:lineRule="auto"/>
        <w:ind w:left="851" w:right="902"/>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7EC62C9C" w14:textId="77777777" w:rsidR="00C04759" w:rsidRPr="00711824" w:rsidRDefault="00C04759">
      <w:pPr>
        <w:widowControl w:val="0"/>
        <w:spacing w:line="276" w:lineRule="auto"/>
        <w:ind w:right="1467"/>
        <w:jc w:val="both"/>
        <w:rPr>
          <w:rFonts w:ascii="Palatino Linotype" w:eastAsia="Palatino Linotype" w:hAnsi="Palatino Linotype" w:cs="Palatino Linotype"/>
          <w:sz w:val="22"/>
          <w:szCs w:val="22"/>
        </w:rPr>
      </w:pPr>
    </w:p>
    <w:p w14:paraId="13AA46A0" w14:textId="77777777" w:rsidR="00C04759" w:rsidRPr="00711824" w:rsidRDefault="00F12BDE">
      <w:pPr>
        <w:widowControl w:val="0"/>
        <w:spacing w:line="276" w:lineRule="auto"/>
        <w:ind w:right="1467"/>
        <w:jc w:val="both"/>
        <w:rPr>
          <w:rFonts w:ascii="Palatino Linotype" w:eastAsia="Palatino Linotype" w:hAnsi="Palatino Linotype" w:cs="Palatino Linotype"/>
          <w:sz w:val="22"/>
          <w:szCs w:val="22"/>
        </w:rPr>
      </w:pPr>
      <w:r w:rsidRPr="00711824">
        <w:rPr>
          <w:noProof/>
        </w:rPr>
        <mc:AlternateContent>
          <mc:Choice Requires="wps">
            <w:drawing>
              <wp:anchor distT="0" distB="0" distL="114300" distR="114300" simplePos="0" relativeHeight="251680768" behindDoc="0" locked="0" layoutInCell="1" hidden="0" allowOverlap="1" wp14:anchorId="064907D8" wp14:editId="3ABE9B12">
                <wp:simplePos x="0" y="0"/>
                <wp:positionH relativeFrom="column">
                  <wp:posOffset>63501</wp:posOffset>
                </wp:positionH>
                <wp:positionV relativeFrom="paragraph">
                  <wp:posOffset>-50799</wp:posOffset>
                </wp:positionV>
                <wp:extent cx="5362575" cy="428625"/>
                <wp:effectExtent l="0" t="0" r="0" b="0"/>
                <wp:wrapNone/>
                <wp:docPr id="312" name="Rectángulo 312"/>
                <wp:cNvGraphicFramePr/>
                <a:graphic xmlns:a="http://schemas.openxmlformats.org/drawingml/2006/main">
                  <a:graphicData uri="http://schemas.microsoft.com/office/word/2010/wordprocessingShape">
                    <wps:wsp>
                      <wps:cNvSpPr/>
                      <wps:spPr>
                        <a:xfrm>
                          <a:off x="2683763" y="3584738"/>
                          <a:ext cx="5324475" cy="390525"/>
                        </a:xfrm>
                        <a:prstGeom prst="rect">
                          <a:avLst/>
                        </a:prstGeom>
                        <a:solidFill>
                          <a:srgbClr val="DDD9C3"/>
                        </a:solidFill>
                        <a:ln w="9525" cap="flat" cmpd="sng">
                          <a:solidFill>
                            <a:schemeClr val="dk1"/>
                          </a:solidFill>
                          <a:prstDash val="solid"/>
                          <a:round/>
                          <a:headEnd type="none" w="sm" len="sm"/>
                          <a:tailEnd type="none" w="sm" len="sm"/>
                        </a:ln>
                      </wps:spPr>
                      <wps:txbx>
                        <w:txbxContent>
                          <w:p w14:paraId="73A1CD93" w14:textId="77777777" w:rsidR="00F12BDE" w:rsidRDefault="00F12BDE">
                            <w:pPr>
                              <w:jc w:val="center"/>
                              <w:textDirection w:val="btLr"/>
                            </w:pPr>
                            <w:r>
                              <w:rPr>
                                <w:rFonts w:ascii="Palatino Linotype" w:eastAsia="Palatino Linotype" w:hAnsi="Palatino Linotype" w:cs="Palatino Linotype"/>
                                <w:b/>
                                <w:color w:val="000000"/>
                                <w:sz w:val="20"/>
                              </w:rPr>
                              <w:t>27.- PRÉSTAMO DE DOCUMENTOS</w:t>
                            </w:r>
                          </w:p>
                        </w:txbxContent>
                      </wps:txbx>
                      <wps:bodyPr spcFirstLastPara="1" wrap="square" lIns="91425" tIns="45700" rIns="91425" bIns="45700" anchor="ctr" anchorCtr="0">
                        <a:noAutofit/>
                      </wps:bodyPr>
                    </wps:wsp>
                  </a:graphicData>
                </a:graphic>
              </wp:anchor>
            </w:drawing>
          </mc:Choice>
          <mc:Fallback>
            <w:pict>
              <v:rect id="Rectángulo 312" o:spid="_x0000_s1048" style="position:absolute;left:0;text-align:left;margin-left:5pt;margin-top:-4pt;width:422.25pt;height:33.7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" fillcolor="#ddd9c3" strokecolor="black [3200]">
                <v:stroke startarrowwidth="narrow" startarrowlength="short" endarrowwidth="narrow" endarrowlength="short" joinstyle="round"/>
                <v:textbox inset="2.53958mm,1.2694mm,2.53958mm,1.2694mm">
                  <w:txbxContent>
                    <w:p w:rsidR="00F12BDE" w:rsidRDefault="00F12BDE">
                      <w:pPr>
                        <w:jc w:val="center"/>
                        <w:textDirection w:val="btLr"/>
                      </w:pPr>
                      <w:r>
                        <w:rPr>
                          <w:rFonts w:ascii="Palatino Linotype" w:eastAsia="Palatino Linotype" w:hAnsi="Palatino Linotype" w:cs="Palatino Linotype"/>
                          <w:b/>
                          <w:color w:val="000000"/>
                          <w:sz w:val="20"/>
                        </w:rPr>
                        <w:t>27.- PRÉSTAMO DE DOCUMENTOS</w:t>
                      </w:r>
                    </w:p>
                  </w:txbxContent>
                </v:textbox>
              </v:rect>
            </w:pict>
          </mc:Fallback>
        </mc:AlternateContent>
      </w:r>
    </w:p>
    <w:p w14:paraId="0664159C" w14:textId="77777777" w:rsidR="00C04759" w:rsidRPr="00711824" w:rsidRDefault="00C04759">
      <w:pPr>
        <w:widowControl w:val="0"/>
        <w:spacing w:line="276" w:lineRule="auto"/>
        <w:ind w:right="1467"/>
        <w:jc w:val="both"/>
        <w:rPr>
          <w:rFonts w:ascii="Palatino Linotype" w:eastAsia="Palatino Linotype" w:hAnsi="Palatino Linotype" w:cs="Palatino Linotype"/>
          <w:sz w:val="22"/>
          <w:szCs w:val="22"/>
        </w:rPr>
      </w:pPr>
    </w:p>
    <w:p w14:paraId="489DBEF7" w14:textId="77777777" w:rsidR="00C04759" w:rsidRPr="00711824" w:rsidRDefault="00C04759">
      <w:pPr>
        <w:widowControl w:val="0"/>
        <w:spacing w:line="276" w:lineRule="auto"/>
        <w:ind w:right="1467"/>
        <w:jc w:val="both"/>
        <w:rPr>
          <w:rFonts w:ascii="Palatino Linotype" w:eastAsia="Palatino Linotype" w:hAnsi="Palatino Linotype" w:cs="Palatino Linotype"/>
          <w:sz w:val="22"/>
          <w:szCs w:val="22"/>
        </w:rPr>
      </w:pPr>
    </w:p>
    <w:p w14:paraId="66B3D388" w14:textId="77777777" w:rsidR="00C04759" w:rsidRPr="00711824" w:rsidRDefault="00F12BDE">
      <w:pPr>
        <w:widowControl w:val="0"/>
        <w:spacing w:line="276" w:lineRule="auto"/>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27.1 ¿LLEVAN A CABO EL PRÉSTAMO Y CONSULTA DE LA DOCUMENTACIÓN DE LOS ACERVOS DOCUMENTALES DE LOS ARCHIVOS DE CONCENTRACIÓN E HISTÓRICO COMO LO INDICAN LOS ARTÍCULOS 31 FRACCIÓN II, 32 FRACCIÓN II DE LA LEY GENERAL DE ARCHIVOS; ARTÍCULO DECIMO PRIMERO FRACCIÓN III INCISO b) DE LOS LINIEAMIENTOS PARA LA ORGANIZACIÓN Y CONSERVACIÓN DE ARCHIVOS; ARTÍCULOS 31 FRACCIÓN II, 33 FRACCIÓN II DE LA LEY DE ARCHIVOS Y ADMINISTRACIÓN DE DOCUMENTOS DEL ESTADO DE MÉXICO Y MUNICIPIOS Y ARTÍCULO 47 FRACCIÓN III DE LOS LINEAMIENTOS PARA LA ADMINISTRACIÓN DE DOCUMENTOS EN EL ESTADO DE MÉXICO?</w:t>
      </w:r>
    </w:p>
    <w:p w14:paraId="1BC70564" w14:textId="77777777" w:rsidR="00C04759" w:rsidRPr="00711824" w:rsidRDefault="00C04759">
      <w:pPr>
        <w:widowControl w:val="0"/>
        <w:spacing w:line="276" w:lineRule="auto"/>
        <w:ind w:left="567" w:right="900"/>
        <w:jc w:val="both"/>
        <w:rPr>
          <w:rFonts w:ascii="Palatino Linotype" w:eastAsia="Palatino Linotype" w:hAnsi="Palatino Linotype" w:cs="Palatino Linotype"/>
          <w:i/>
          <w:sz w:val="18"/>
          <w:szCs w:val="18"/>
        </w:rPr>
      </w:pPr>
    </w:p>
    <w:p w14:paraId="3D267FE8" w14:textId="77777777" w:rsidR="00C04759" w:rsidRPr="00711824" w:rsidRDefault="00F12BDE">
      <w:pPr>
        <w:widowControl w:val="0"/>
        <w:spacing w:line="276" w:lineRule="auto"/>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AFIRMATIVA A LA PREGUNTA 27.1:</w:t>
      </w:r>
    </w:p>
    <w:p w14:paraId="0905B210" w14:textId="77777777" w:rsidR="00C04759" w:rsidRPr="00711824" w:rsidRDefault="00C04759">
      <w:pPr>
        <w:widowControl w:val="0"/>
        <w:spacing w:line="276" w:lineRule="auto"/>
        <w:ind w:left="567" w:right="900"/>
        <w:jc w:val="both"/>
        <w:rPr>
          <w:rFonts w:ascii="Palatino Linotype" w:eastAsia="Palatino Linotype" w:hAnsi="Palatino Linotype" w:cs="Palatino Linotype"/>
          <w:i/>
          <w:sz w:val="18"/>
          <w:szCs w:val="18"/>
        </w:rPr>
      </w:pPr>
    </w:p>
    <w:p w14:paraId="3A8CCDEE" w14:textId="77777777" w:rsidR="00C04759" w:rsidRPr="00711824" w:rsidRDefault="00F12BDE">
      <w:pPr>
        <w:widowControl w:val="0"/>
        <w:spacing w:line="276" w:lineRule="auto"/>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27.2 ¿SU ORGANISMO DESCENTRALIZADO CUENTA CON PROGRAMA PARA EL PRÉSTAMO DE DOCUMENTOS EN EL ARCHIVO DE CONCENTRACIÓN E HISTORICO?</w:t>
      </w:r>
    </w:p>
    <w:p w14:paraId="46C4ED31" w14:textId="77777777" w:rsidR="00C04759" w:rsidRPr="00711824" w:rsidRDefault="00C04759">
      <w:pPr>
        <w:widowControl w:val="0"/>
        <w:spacing w:line="276" w:lineRule="auto"/>
        <w:ind w:left="567" w:right="900"/>
        <w:jc w:val="both"/>
        <w:rPr>
          <w:rFonts w:ascii="Palatino Linotype" w:eastAsia="Palatino Linotype" w:hAnsi="Palatino Linotype" w:cs="Palatino Linotype"/>
          <w:i/>
          <w:sz w:val="18"/>
          <w:szCs w:val="18"/>
        </w:rPr>
      </w:pPr>
    </w:p>
    <w:p w14:paraId="0BCC4074" w14:textId="77777777" w:rsidR="00C04759" w:rsidRPr="00711824" w:rsidRDefault="00F12BDE">
      <w:pPr>
        <w:widowControl w:val="0"/>
        <w:spacing w:line="276" w:lineRule="auto"/>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27.3 ¿QUIEN LLEVA A CABO EL PRÉSTAMO DE DOCUMENTOS EN EL ARCHIVO DE CONCENTRACIÓN DE SU ORGANISMO DESCENTRALIZADO?</w:t>
      </w:r>
    </w:p>
    <w:p w14:paraId="35D158D7" w14:textId="77777777" w:rsidR="00C04759" w:rsidRPr="00711824" w:rsidRDefault="00C04759">
      <w:pPr>
        <w:widowControl w:val="0"/>
        <w:spacing w:line="276" w:lineRule="auto"/>
        <w:ind w:left="567" w:right="900"/>
        <w:jc w:val="both"/>
        <w:rPr>
          <w:rFonts w:ascii="Palatino Linotype" w:eastAsia="Palatino Linotype" w:hAnsi="Palatino Linotype" w:cs="Palatino Linotype"/>
          <w:i/>
          <w:sz w:val="18"/>
          <w:szCs w:val="18"/>
        </w:rPr>
      </w:pPr>
    </w:p>
    <w:p w14:paraId="3B49FA83" w14:textId="77777777" w:rsidR="00C04759" w:rsidRPr="00711824" w:rsidRDefault="00F12BDE">
      <w:pPr>
        <w:widowControl w:val="0"/>
        <w:spacing w:line="276" w:lineRule="auto"/>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27.4 ¿QUIEN LLEVA A CABO EL PRÉSTAMO DE DOCUMENTOS EN EL ARCHIVO </w:t>
      </w:r>
      <w:r w:rsidRPr="00711824">
        <w:rPr>
          <w:rFonts w:ascii="Palatino Linotype" w:eastAsia="Palatino Linotype" w:hAnsi="Palatino Linotype" w:cs="Palatino Linotype"/>
          <w:i/>
          <w:sz w:val="18"/>
          <w:szCs w:val="18"/>
        </w:rPr>
        <w:lastRenderedPageBreak/>
        <w:t>HISTÓRICO DE SU MUNICIPIO?</w:t>
      </w:r>
    </w:p>
    <w:p w14:paraId="201C353B" w14:textId="77777777" w:rsidR="00C04759" w:rsidRPr="00711824" w:rsidRDefault="00C04759">
      <w:pPr>
        <w:widowControl w:val="0"/>
        <w:spacing w:line="276" w:lineRule="auto"/>
        <w:ind w:left="567" w:right="900"/>
        <w:jc w:val="both"/>
        <w:rPr>
          <w:rFonts w:ascii="Palatino Linotype" w:eastAsia="Palatino Linotype" w:hAnsi="Palatino Linotype" w:cs="Palatino Linotype"/>
          <w:i/>
          <w:sz w:val="18"/>
          <w:szCs w:val="18"/>
        </w:rPr>
      </w:pPr>
    </w:p>
    <w:p w14:paraId="7532D067" w14:textId="77777777" w:rsidR="00C04759" w:rsidRPr="00711824" w:rsidRDefault="00F12BDE">
      <w:pPr>
        <w:widowControl w:val="0"/>
        <w:spacing w:line="276" w:lineRule="auto"/>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27.4 ¿QUIEN LLEVA A CABO EL PRÉSTAMO DE DOCUMENTOS EN EL ARCHIVO HISTÓRICO DE SU ORGANISMO DESCENTRALIZADO?</w:t>
      </w:r>
    </w:p>
    <w:p w14:paraId="3971F38F" w14:textId="77777777" w:rsidR="00C04759" w:rsidRPr="00711824" w:rsidRDefault="00C04759">
      <w:pPr>
        <w:widowControl w:val="0"/>
        <w:spacing w:line="276" w:lineRule="auto"/>
        <w:ind w:left="567" w:right="900"/>
        <w:jc w:val="both"/>
        <w:rPr>
          <w:rFonts w:ascii="Palatino Linotype" w:eastAsia="Palatino Linotype" w:hAnsi="Palatino Linotype" w:cs="Palatino Linotype"/>
          <w:i/>
          <w:sz w:val="18"/>
          <w:szCs w:val="18"/>
        </w:rPr>
      </w:pPr>
    </w:p>
    <w:p w14:paraId="63997D67" w14:textId="77777777" w:rsidR="00C04759" w:rsidRPr="00711824" w:rsidRDefault="00F12BDE">
      <w:pPr>
        <w:widowControl w:val="0"/>
        <w:spacing w:line="276" w:lineRule="auto"/>
        <w:ind w:left="567" w:right="900"/>
        <w:jc w:val="both"/>
        <w:rPr>
          <w:rFonts w:ascii="Palatino Linotype" w:eastAsia="Palatino Linotype" w:hAnsi="Palatino Linotype" w:cs="Palatino Linotype"/>
          <w:b/>
          <w:i/>
          <w:sz w:val="18"/>
          <w:szCs w:val="18"/>
        </w:rPr>
      </w:pPr>
      <w:r w:rsidRPr="00711824">
        <w:rPr>
          <w:rFonts w:ascii="Palatino Linotype" w:eastAsia="Palatino Linotype" w:hAnsi="Palatino Linotype" w:cs="Palatino Linotype"/>
          <w:b/>
          <w:i/>
          <w:sz w:val="18"/>
          <w:szCs w:val="18"/>
        </w:rPr>
        <w:t>SOLICITO, DE LA MANERA MÁS ATENTA, LA SIGUIENTE DOCUMENTACIÓN EN FORMATO PDF:</w:t>
      </w:r>
    </w:p>
    <w:p w14:paraId="126CCB10" w14:textId="77777777" w:rsidR="00C04759" w:rsidRPr="00711824" w:rsidRDefault="00F12BDE">
      <w:pPr>
        <w:widowControl w:val="0"/>
        <w:spacing w:line="276" w:lineRule="auto"/>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27.6 EL PROGRAMA COMPLETO DE PRÉSTAMO DOCUMENTAL DEL AÑO 2022.</w:t>
      </w:r>
    </w:p>
    <w:p w14:paraId="72B6D4D7" w14:textId="77777777" w:rsidR="00C04759" w:rsidRPr="00711824" w:rsidRDefault="00F12BDE">
      <w:pPr>
        <w:widowControl w:val="0"/>
        <w:spacing w:line="276" w:lineRule="auto"/>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27.7 EL FORMATO INSTITUCIONAL DEL VALE DE PRÉSTAMO DE DOCUMENTACIÓN DEL ARCHIVO DE CONCENTRACIÓN DE SU ORGANISMO DESCENTRALIZADO.</w:t>
      </w:r>
    </w:p>
    <w:p w14:paraId="6B102680" w14:textId="77777777" w:rsidR="00C04759" w:rsidRPr="00711824" w:rsidRDefault="00F12BDE">
      <w:pPr>
        <w:widowControl w:val="0"/>
        <w:spacing w:line="276" w:lineRule="auto"/>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27.8 EL FORMATO INSTITUCIONAL DEL VALE DE PRÉSTAMO DE DOCUMENTACIÓN DEL ARCHIVO HISTÓRICO DE SU ORGANISMO DESCENTRALIZADO.</w:t>
      </w:r>
    </w:p>
    <w:p w14:paraId="65A1FA01" w14:textId="77777777" w:rsidR="00C04759" w:rsidRPr="00711824" w:rsidRDefault="00F12BDE">
      <w:pPr>
        <w:widowControl w:val="0"/>
        <w:spacing w:line="276" w:lineRule="auto"/>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NEGATIVA A LA PREGUNTA 27.1:</w:t>
      </w:r>
    </w:p>
    <w:p w14:paraId="1200DBCC" w14:textId="77777777" w:rsidR="00C04759" w:rsidRPr="00711824" w:rsidRDefault="00F12BDE">
      <w:pPr>
        <w:widowControl w:val="0"/>
        <w:spacing w:line="276" w:lineRule="auto"/>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27.9 ¿POR QUÉ NO LLEVAN A CABO EL PRÉSTAMO Y CONSULTA DE LA DOCUMENTACIÓN DE LOS ACERVOS DOCUMENTALES DE LOS ARCHIVOS DE CONCENTRACIÓN E HISTÓRICO COMO LO ESTABLECE LA LEY?</w:t>
      </w:r>
    </w:p>
    <w:p w14:paraId="45FCD602" w14:textId="77777777" w:rsidR="00C04759" w:rsidRPr="00711824" w:rsidRDefault="00F12BDE">
      <w:pPr>
        <w:widowControl w:val="0"/>
        <w:spacing w:line="276" w:lineRule="auto"/>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27.10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w:t>
      </w:r>
    </w:p>
    <w:p w14:paraId="0FAAEDB6" w14:textId="77777777" w:rsidR="00C04759" w:rsidRPr="00711824" w:rsidRDefault="00F12BDE">
      <w:pPr>
        <w:widowControl w:val="0"/>
        <w:spacing w:line="276" w:lineRule="auto"/>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ENTERADO DE QUE SU ORGANISMO DESCENTRALIZADO INCURRE EN DESACATO A LA NORMATIVIDAD APLICABLE VIGENTE EN CUESTIÓN DE ARCHIVÍSTICA AL NO CUMPLIR CON ALGUNO Y/O TODO LO SOLICITADO EN EL NUMERAL 27 DEL PRESENTE DOCUMENTO COMO LO ESTABLECE LA LEY?</w:t>
      </w:r>
    </w:p>
    <w:p w14:paraId="2B6E1092"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En lo tocante a este apartado, resulta importante mencionar que </w:t>
      </w:r>
      <w:r w:rsidRPr="00711824">
        <w:rPr>
          <w:rFonts w:ascii="Palatino Linotype" w:eastAsia="Palatino Linotype" w:hAnsi="Palatino Linotype" w:cs="Palatino Linotype"/>
          <w:b/>
        </w:rPr>
        <w:t xml:space="preserve">el Sujeto Obligado </w:t>
      </w:r>
      <w:r w:rsidRPr="00711824">
        <w:rPr>
          <w:rFonts w:ascii="Palatino Linotype" w:eastAsia="Palatino Linotype" w:hAnsi="Palatino Linotype" w:cs="Palatino Linotype"/>
        </w:rPr>
        <w:t xml:space="preserve">en el documento que remitió para dar respuesta a la presente solicitud de información, declaró la inexistencia de lo concerniente al programa de préstamo documental </w:t>
      </w:r>
      <w:proofErr w:type="gramStart"/>
      <w:r w:rsidRPr="00711824">
        <w:rPr>
          <w:rFonts w:ascii="Palatino Linotype" w:eastAsia="Palatino Linotype" w:hAnsi="Palatino Linotype" w:cs="Palatino Linotype"/>
        </w:rPr>
        <w:t>2022,  ello</w:t>
      </w:r>
      <w:proofErr w:type="gramEnd"/>
      <w:r w:rsidRPr="00711824">
        <w:rPr>
          <w:rFonts w:ascii="Palatino Linotype" w:eastAsia="Palatino Linotype" w:hAnsi="Palatino Linotype" w:cs="Palatino Linotype"/>
        </w:rPr>
        <w:t xml:space="preserve"> mediante el acuerdo </w:t>
      </w:r>
      <w:r w:rsidRPr="00711824">
        <w:rPr>
          <w:rFonts w:ascii="Palatino Linotype" w:eastAsia="Palatino Linotype" w:hAnsi="Palatino Linotype" w:cs="Palatino Linotype"/>
          <w:b/>
        </w:rPr>
        <w:t xml:space="preserve">SMDIF/UT/AI/06/2022, </w:t>
      </w:r>
      <w:r w:rsidRPr="00711824">
        <w:rPr>
          <w:rFonts w:ascii="Palatino Linotype" w:eastAsia="Palatino Linotype" w:hAnsi="Palatino Linotype" w:cs="Palatino Linotype"/>
        </w:rPr>
        <w:t>el cual ya fue desvirtuado en líneas anteriores por no contener los elementos mínimos previstos por la normatividad.</w:t>
      </w:r>
    </w:p>
    <w:p w14:paraId="387E8662"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Respecto al punto </w:t>
      </w:r>
      <w:r w:rsidRPr="00711824">
        <w:rPr>
          <w:rFonts w:ascii="Palatino Linotype" w:eastAsia="Palatino Linotype" w:hAnsi="Palatino Linotype" w:cs="Palatino Linotype"/>
          <w:b/>
        </w:rPr>
        <w:t>27.6</w:t>
      </w:r>
      <w:r w:rsidRPr="00711824">
        <w:rPr>
          <w:rFonts w:ascii="Palatino Linotype" w:eastAsia="Palatino Linotype" w:hAnsi="Palatino Linotype" w:cs="Palatino Linotype"/>
        </w:rPr>
        <w:t xml:space="preserve">, mediante el cual se requirió el programa completo de préstamo documental, 2022, es de señalar que del análisis efectuado en la </w:t>
      </w:r>
      <w:r w:rsidRPr="00711824">
        <w:rPr>
          <w:rFonts w:ascii="Palatino Linotype" w:eastAsia="Palatino Linotype" w:hAnsi="Palatino Linotype" w:cs="Palatino Linotype"/>
        </w:rPr>
        <w:lastRenderedPageBreak/>
        <w:t xml:space="preserve">normatividad aplicable no se advirtió fuente obligacional que constriña al </w:t>
      </w:r>
      <w:r w:rsidRPr="00711824">
        <w:rPr>
          <w:rFonts w:ascii="Palatino Linotype" w:eastAsia="Palatino Linotype" w:hAnsi="Palatino Linotype" w:cs="Palatino Linotype"/>
          <w:b/>
        </w:rPr>
        <w:t xml:space="preserve">Sujeto Obligado </w:t>
      </w:r>
      <w:r w:rsidRPr="00711824">
        <w:rPr>
          <w:rFonts w:ascii="Palatino Linotype" w:eastAsia="Palatino Linotype" w:hAnsi="Palatino Linotype" w:cs="Palatino Linotype"/>
        </w:rPr>
        <w:t xml:space="preserve">a contar concretamente con un Programa de préstamo documental, en virtud de ni la Ley General de Archivos, ni Ley de Archivos y Administración de Documentos del Estado de México y Municipios, ni los Lineamientos para la Organización y Conservación de los Archivos, establecen que los Sujetos Obligados deban generar un Programa de préstamo documental tal y como lo refiere la persona solicitante. En tal contexto, no es procedente ordenar la entrega de información pues se insiste, no se localizó la fuente obligacional para determinar que efectivamente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se encontraba constreñido a generar </w:t>
      </w:r>
      <w:proofErr w:type="gramStart"/>
      <w:r w:rsidRPr="00711824">
        <w:rPr>
          <w:rFonts w:ascii="Palatino Linotype" w:eastAsia="Palatino Linotype" w:hAnsi="Palatino Linotype" w:cs="Palatino Linotype"/>
        </w:rPr>
        <w:t>dicha documental</w:t>
      </w:r>
      <w:proofErr w:type="gramEnd"/>
      <w:r w:rsidRPr="00711824">
        <w:rPr>
          <w:rFonts w:ascii="Palatino Linotype" w:eastAsia="Palatino Linotype" w:hAnsi="Palatino Linotype" w:cs="Palatino Linotype"/>
        </w:rPr>
        <w:t>.</w:t>
      </w:r>
    </w:p>
    <w:p w14:paraId="68F6332B" w14:textId="77777777" w:rsidR="00C04759" w:rsidRPr="00711824" w:rsidRDefault="00F12BDE">
      <w:pPr>
        <w:tabs>
          <w:tab w:val="left" w:pos="2805"/>
        </w:tabs>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Por otro lado, respecto de los requerimientos 27.7 y 27.8, mediante los cuales se solicitó el formato institucional del vale de préstamo de documentación del archivo de concentración, y el formato institucional del vale de préstamo de documentación del archivo de histórico, no escapa de la óptica de este Organismo Garante, que la materia de dichos requerimientos es coincidente con la materia de los requerimientos 14.14 y 15.15, estudiados con anterioridad, de manera que al dar  cumplimiento a dichos requerimientos, quedarán satisfechos los que ahora nos ocupan.</w:t>
      </w:r>
    </w:p>
    <w:p w14:paraId="4815E318" w14:textId="77777777" w:rsidR="00C04759" w:rsidRPr="00711824" w:rsidRDefault="00F12BDE">
      <w:pPr>
        <w:spacing w:before="240" w:after="240" w:line="360" w:lineRule="auto"/>
        <w:ind w:right="49"/>
        <w:jc w:val="both"/>
        <w:rPr>
          <w:rFonts w:ascii="Palatino Linotype" w:eastAsia="Palatino Linotype" w:hAnsi="Palatino Linotype" w:cs="Palatino Linotype"/>
        </w:rPr>
      </w:pPr>
      <w:r w:rsidRPr="00711824">
        <w:rPr>
          <w:noProof/>
        </w:rPr>
        <mc:AlternateContent>
          <mc:Choice Requires="wps">
            <w:drawing>
              <wp:anchor distT="0" distB="0" distL="114300" distR="114300" simplePos="0" relativeHeight="251681792" behindDoc="0" locked="0" layoutInCell="1" hidden="0" allowOverlap="1" wp14:anchorId="3D4FE4D2" wp14:editId="3D0A199E">
                <wp:simplePos x="0" y="0"/>
                <wp:positionH relativeFrom="column">
                  <wp:posOffset>-25399</wp:posOffset>
                </wp:positionH>
                <wp:positionV relativeFrom="paragraph">
                  <wp:posOffset>25400</wp:posOffset>
                </wp:positionV>
                <wp:extent cx="5667375" cy="447675"/>
                <wp:effectExtent l="0" t="0" r="0" b="0"/>
                <wp:wrapNone/>
                <wp:docPr id="303" name="Rectángulo 303"/>
                <wp:cNvGraphicFramePr/>
                <a:graphic xmlns:a="http://schemas.openxmlformats.org/drawingml/2006/main">
                  <a:graphicData uri="http://schemas.microsoft.com/office/word/2010/wordprocessingShape">
                    <wps:wsp>
                      <wps:cNvSpPr/>
                      <wps:spPr>
                        <a:xfrm>
                          <a:off x="2531363" y="3575213"/>
                          <a:ext cx="5629275" cy="409575"/>
                        </a:xfrm>
                        <a:prstGeom prst="rect">
                          <a:avLst/>
                        </a:prstGeom>
                        <a:solidFill>
                          <a:srgbClr val="DDD9C3"/>
                        </a:solidFill>
                        <a:ln w="9525" cap="flat" cmpd="sng">
                          <a:solidFill>
                            <a:schemeClr val="dk1"/>
                          </a:solidFill>
                          <a:prstDash val="solid"/>
                          <a:round/>
                          <a:headEnd type="none" w="sm" len="sm"/>
                          <a:tailEnd type="none" w="sm" len="sm"/>
                        </a:ln>
                      </wps:spPr>
                      <wps:txbx>
                        <w:txbxContent>
                          <w:p w14:paraId="5B75AA30" w14:textId="77777777" w:rsidR="00F12BDE" w:rsidRDefault="00F12BDE">
                            <w:pPr>
                              <w:jc w:val="center"/>
                              <w:textDirection w:val="btLr"/>
                            </w:pPr>
                            <w:r>
                              <w:rPr>
                                <w:rFonts w:ascii="Palatino Linotype" w:eastAsia="Palatino Linotype" w:hAnsi="Palatino Linotype" w:cs="Palatino Linotype"/>
                                <w:b/>
                                <w:color w:val="000000"/>
                                <w:sz w:val="20"/>
                              </w:rPr>
                              <w:t>28.- DIFUSIÓN</w:t>
                            </w:r>
                          </w:p>
                        </w:txbxContent>
                      </wps:txbx>
                      <wps:bodyPr spcFirstLastPara="1" wrap="square" lIns="91425" tIns="45700" rIns="91425" bIns="45700" anchor="ctr" anchorCtr="0">
                        <a:noAutofit/>
                      </wps:bodyPr>
                    </wps:wsp>
                  </a:graphicData>
                </a:graphic>
              </wp:anchor>
            </w:drawing>
          </mc:Choice>
          <mc:Fallback>
            <w:pict>
              <v:rect id="Rectángulo 303" o:spid="_x0000_s1049" style="position:absolute;left:0;text-align:left;margin-left:-2pt;margin-top:2pt;width:446.25pt;height:35.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" fillcolor="#ddd9c3" strokecolor="black [3200]">
                <v:stroke startarrowwidth="narrow" startarrowlength="short" endarrowwidth="narrow" endarrowlength="short" joinstyle="round"/>
                <v:textbox inset="2.53958mm,1.2694mm,2.53958mm,1.2694mm">
                  <w:txbxContent>
                    <w:p w:rsidR="00F12BDE" w:rsidRDefault="00F12BDE">
                      <w:pPr>
                        <w:jc w:val="center"/>
                        <w:textDirection w:val="btLr"/>
                      </w:pPr>
                      <w:r>
                        <w:rPr>
                          <w:rFonts w:ascii="Palatino Linotype" w:eastAsia="Palatino Linotype" w:hAnsi="Palatino Linotype" w:cs="Palatino Linotype"/>
                          <w:b/>
                          <w:color w:val="000000"/>
                          <w:sz w:val="20"/>
                        </w:rPr>
                        <w:t>28.- DIFUSIÓN</w:t>
                      </w:r>
                    </w:p>
                  </w:txbxContent>
                </v:textbox>
              </v:rect>
            </w:pict>
          </mc:Fallback>
        </mc:AlternateContent>
      </w:r>
    </w:p>
    <w:p w14:paraId="0AB5EDD5" w14:textId="77777777" w:rsidR="00C04759" w:rsidRPr="00711824" w:rsidRDefault="00C04759">
      <w:pPr>
        <w:spacing w:line="360" w:lineRule="auto"/>
        <w:ind w:right="-28"/>
        <w:jc w:val="both"/>
        <w:rPr>
          <w:rFonts w:ascii="Palatino Linotype" w:eastAsia="Palatino Linotype" w:hAnsi="Palatino Linotype" w:cs="Palatino Linotype"/>
          <w:sz w:val="22"/>
          <w:szCs w:val="22"/>
        </w:rPr>
      </w:pPr>
    </w:p>
    <w:p w14:paraId="0071BD41" w14:textId="77777777" w:rsidR="00C04759" w:rsidRPr="00711824" w:rsidRDefault="00C04759">
      <w:pPr>
        <w:ind w:left="567" w:right="900"/>
        <w:jc w:val="both"/>
        <w:rPr>
          <w:rFonts w:ascii="Palatino Linotype" w:eastAsia="Palatino Linotype" w:hAnsi="Palatino Linotype" w:cs="Palatino Linotype"/>
          <w:i/>
          <w:sz w:val="18"/>
          <w:szCs w:val="18"/>
        </w:rPr>
      </w:pPr>
    </w:p>
    <w:p w14:paraId="267614EC"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28.1 ¿EN SU ORGANISMO DESCENTRALIZADO SE LLEVA A CABO LA DIFUSIÓN DE LOS DOCUMENTOS HISTÓRICOS COMO LO INDICA EL ARTÍCULO 40 FRACCIONES I, II Y VI DE LA LEY GENERAL DE ARCHIVOS; ARTÍCULO DÉCIMO PRIMERO FRACCIÓN IV INCISO d) DE LOS LINEAMIENTOS PARA LA ORGANIZACIÓN Y CONSERVACIÓN DE ARCHIVOS; ARTÍCULO 40 FRACCIONES I, II Y VI DE LA LEY DE ARCHIVOS Y</w:t>
      </w:r>
    </w:p>
    <w:p w14:paraId="1B0D5EF4" w14:textId="77777777" w:rsidR="00C04759" w:rsidRPr="00711824" w:rsidRDefault="00F12BDE">
      <w:pPr>
        <w:ind w:left="567" w:right="900"/>
        <w:jc w:val="both"/>
        <w:rPr>
          <w:rFonts w:ascii="Palatino Linotype" w:eastAsia="Palatino Linotype" w:hAnsi="Palatino Linotype" w:cs="Palatino Linotype"/>
          <w:i/>
          <w:sz w:val="18"/>
          <w:szCs w:val="18"/>
        </w:rPr>
      </w:pPr>
      <w:proofErr w:type="gramStart"/>
      <w:r w:rsidRPr="00711824">
        <w:rPr>
          <w:rFonts w:ascii="Palatino Linotype" w:eastAsia="Palatino Linotype" w:hAnsi="Palatino Linotype" w:cs="Palatino Linotype"/>
          <w:i/>
          <w:sz w:val="18"/>
          <w:szCs w:val="18"/>
        </w:rPr>
        <w:lastRenderedPageBreak/>
        <w:t>ADMINISTRACIÓN DE DOCUMENTOS DEL ESTADO DE MÉXICO Y MUNICIPIOS Y ARTÍCULO 42 FRACCIÓN V DE LOS LINEAMIENTOS PARA LA ADMINISTRACIÓN DE DOCUMENTOS EN EL ESTADO DE MÉXICO?</w:t>
      </w:r>
      <w:proofErr w:type="gramEnd"/>
    </w:p>
    <w:p w14:paraId="6B0084FA" w14:textId="77777777" w:rsidR="00C04759" w:rsidRPr="00711824" w:rsidRDefault="00C04759">
      <w:pPr>
        <w:ind w:left="567" w:right="900"/>
        <w:jc w:val="both"/>
        <w:rPr>
          <w:rFonts w:ascii="Palatino Linotype" w:eastAsia="Palatino Linotype" w:hAnsi="Palatino Linotype" w:cs="Palatino Linotype"/>
          <w:i/>
          <w:sz w:val="18"/>
          <w:szCs w:val="18"/>
        </w:rPr>
      </w:pPr>
    </w:p>
    <w:p w14:paraId="0DFA5436"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RESPUESTA AFIRMATIVA A LA PREGUNTA 28.1:</w:t>
      </w:r>
    </w:p>
    <w:p w14:paraId="577D4E58" w14:textId="77777777" w:rsidR="00C04759" w:rsidRPr="00711824" w:rsidRDefault="00C04759">
      <w:pPr>
        <w:ind w:left="567" w:right="900"/>
        <w:jc w:val="both"/>
        <w:rPr>
          <w:rFonts w:ascii="Palatino Linotype" w:eastAsia="Palatino Linotype" w:hAnsi="Palatino Linotype" w:cs="Palatino Linotype"/>
          <w:i/>
          <w:sz w:val="18"/>
          <w:szCs w:val="18"/>
        </w:rPr>
      </w:pPr>
    </w:p>
    <w:p w14:paraId="7D335EAE"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28.2 ¿EL TITULAR DEL ÁREA COORDINADORA DE ARCHIVOS INCLUYÓ UN PROGRAMA DE DIFUSIÓN DE DOCUMENTOS HISTÓRICOS E HISTORA DE SU MUNICIPIO EN EL PROGRAMA ANUAL DE DESARROLLO ARCHIVÍSTICO 2022 QUE PRESENTÓ AL PRESIDENTE MUNICIPAL EN EL PRESENTE AÑO COMO LO INDICAN</w:t>
      </w:r>
    </w:p>
    <w:p w14:paraId="36C43BD0"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LOS ARTÍCULOS 16, 24, 25, 28 FRACCIONES III Y VII DE LA LEY GENERAL DE ARCHIVOS; ARTÍCULO SEXTO FRACCIÓN III, DÉCIMO FRACCIÓN I INCISO a) DE LOS LINEAMIENTOS PARA LA ORGANIZACIÓN Y CONSERVACIÓN DE ARCHIVOS; </w:t>
      </w:r>
      <w:proofErr w:type="gramStart"/>
      <w:r w:rsidRPr="00711824">
        <w:rPr>
          <w:rFonts w:ascii="Palatino Linotype" w:eastAsia="Palatino Linotype" w:hAnsi="Palatino Linotype" w:cs="Palatino Linotype"/>
          <w:i/>
          <w:sz w:val="18"/>
          <w:szCs w:val="18"/>
        </w:rPr>
        <w:t>ARTÍCULOS 16, 24,25, 28 FRACCIÓN III DE LA LEY DE ARCHIVOS Y ADMINISTRACIÓN DE DOCUMENTOS DEL ESTADO DE MÉXICO Y MUNICIPIOS Y ARTÍCULO 42 FRACCIÓN V DE LOS LINEAMIENTOS PARA LA ADMINISTRACIÓN DE DOCUMENTOS EN EL ESTADO DE MÉXICO?</w:t>
      </w:r>
      <w:proofErr w:type="gramEnd"/>
    </w:p>
    <w:p w14:paraId="2137651E" w14:textId="77777777" w:rsidR="00C04759" w:rsidRPr="00711824" w:rsidRDefault="00C04759">
      <w:pPr>
        <w:ind w:left="567" w:right="900"/>
        <w:jc w:val="both"/>
        <w:rPr>
          <w:rFonts w:ascii="Palatino Linotype" w:eastAsia="Palatino Linotype" w:hAnsi="Palatino Linotype" w:cs="Palatino Linotype"/>
          <w:i/>
          <w:sz w:val="18"/>
          <w:szCs w:val="18"/>
        </w:rPr>
      </w:pPr>
    </w:p>
    <w:p w14:paraId="652EFF78"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28.3 ¿SU ORGANISMO DESCENTRALIZADO CUENTA CON PROGRAMA DE DIFUSIÓN DEL ARCHIVO HISTÓRICO?</w:t>
      </w:r>
    </w:p>
    <w:p w14:paraId="570B9B0C" w14:textId="77777777" w:rsidR="00C04759" w:rsidRPr="00711824" w:rsidRDefault="00C04759">
      <w:pPr>
        <w:ind w:left="567" w:right="900"/>
        <w:jc w:val="both"/>
        <w:rPr>
          <w:rFonts w:ascii="Palatino Linotype" w:eastAsia="Palatino Linotype" w:hAnsi="Palatino Linotype" w:cs="Palatino Linotype"/>
          <w:i/>
          <w:sz w:val="18"/>
          <w:szCs w:val="18"/>
        </w:rPr>
      </w:pPr>
    </w:p>
    <w:p w14:paraId="7348103F" w14:textId="77777777" w:rsidR="00C04759" w:rsidRPr="00711824" w:rsidRDefault="00C04759">
      <w:pPr>
        <w:ind w:left="567" w:right="900"/>
        <w:jc w:val="both"/>
        <w:rPr>
          <w:rFonts w:ascii="Palatino Linotype" w:eastAsia="Palatino Linotype" w:hAnsi="Palatino Linotype" w:cs="Palatino Linotype"/>
          <w:i/>
          <w:sz w:val="18"/>
          <w:szCs w:val="18"/>
        </w:rPr>
      </w:pPr>
    </w:p>
    <w:p w14:paraId="2EA42884"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AFIRMATIVA A LA PREGUNTA 28.3:</w:t>
      </w:r>
    </w:p>
    <w:p w14:paraId="6AB30B85"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28.4 ¿QUIEN SE ENCARGA DE HACER LA DIFUSIÓN DE LOS DOCUMENTOS HISTÓRICOS EN SU ORGANISMO DESCENTRALIZADO?</w:t>
      </w:r>
    </w:p>
    <w:p w14:paraId="71CDD6AA" w14:textId="77777777" w:rsidR="00C04759" w:rsidRPr="00711824" w:rsidRDefault="00C04759">
      <w:pPr>
        <w:ind w:left="567" w:right="900"/>
        <w:jc w:val="both"/>
        <w:rPr>
          <w:rFonts w:ascii="Palatino Linotype" w:eastAsia="Palatino Linotype" w:hAnsi="Palatino Linotype" w:cs="Palatino Linotype"/>
          <w:i/>
          <w:sz w:val="18"/>
          <w:szCs w:val="18"/>
        </w:rPr>
      </w:pPr>
    </w:p>
    <w:p w14:paraId="00B12070"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28.5 ¿DIFUNDEN LA HISTORIA DE SU ORGANISMO DESCENTRALIZADO?</w:t>
      </w:r>
    </w:p>
    <w:p w14:paraId="263612B9" w14:textId="77777777" w:rsidR="00C04759" w:rsidRPr="00711824" w:rsidRDefault="00C04759">
      <w:pPr>
        <w:ind w:left="567" w:right="900"/>
        <w:jc w:val="both"/>
        <w:rPr>
          <w:rFonts w:ascii="Palatino Linotype" w:eastAsia="Palatino Linotype" w:hAnsi="Palatino Linotype" w:cs="Palatino Linotype"/>
          <w:i/>
          <w:sz w:val="18"/>
          <w:szCs w:val="18"/>
        </w:rPr>
      </w:pPr>
    </w:p>
    <w:p w14:paraId="0379193B"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28.6 ¿QUE MEDIOS UTILIZAN EN SU ORGANISMO DESCENTRALIZADO PARA LA DIFUSIÓN DE LOS DOCUMENTOS HISTÓRICOS Y ASÍ COMO LA DIFUSIÓN DE LA HISTÓRIA COMO LO INDICAN LOS ARTÍCULOS 40 FRACCIONES I, II Y VI DE LA LEY GENERAL DE ARCHIVOS; ARTÍCULO DÉCIMO PRIMERO FRACCIÓN IV INCISO d) DE LOS LINEAMIENTOS PARA LA ORGANIZACIÓN Y CONSERVACIÓN DE ARCHIVOS; ARTÍCULO 40 FRACCIONES I, II Y VI DE LA LEY DE ARCHIVOS Y ADMINISTRACIÓN DE DOCUMENTOS DEL ESTADO DE MÉXICO Y MUNICIPIOS Y ARTÍCULO 42 FRACCIÓN V DE LOS LINEAMIENTOS PARA LA ADMINISTRACIÓN DE</w:t>
      </w:r>
    </w:p>
    <w:p w14:paraId="57C99921" w14:textId="77777777" w:rsidR="00C04759" w:rsidRPr="00711824" w:rsidRDefault="00F12BDE">
      <w:pPr>
        <w:ind w:left="567" w:right="900"/>
        <w:jc w:val="both"/>
        <w:rPr>
          <w:rFonts w:ascii="Palatino Linotype" w:eastAsia="Palatino Linotype" w:hAnsi="Palatino Linotype" w:cs="Palatino Linotype"/>
          <w:i/>
          <w:sz w:val="18"/>
          <w:szCs w:val="18"/>
        </w:rPr>
      </w:pPr>
      <w:proofErr w:type="gramStart"/>
      <w:r w:rsidRPr="00711824">
        <w:rPr>
          <w:rFonts w:ascii="Palatino Linotype" w:eastAsia="Palatino Linotype" w:hAnsi="Palatino Linotype" w:cs="Palatino Linotype"/>
          <w:i/>
          <w:sz w:val="18"/>
          <w:szCs w:val="18"/>
        </w:rPr>
        <w:t>DOCUMENTOS EN EL ESTADO DE MÉXICO?</w:t>
      </w:r>
      <w:proofErr w:type="gramEnd"/>
    </w:p>
    <w:p w14:paraId="6C045B05" w14:textId="77777777" w:rsidR="00C04759" w:rsidRPr="00711824" w:rsidRDefault="00C04759">
      <w:pPr>
        <w:ind w:left="567" w:right="900"/>
        <w:jc w:val="both"/>
        <w:rPr>
          <w:rFonts w:ascii="Palatino Linotype" w:eastAsia="Palatino Linotype" w:hAnsi="Palatino Linotype" w:cs="Palatino Linotype"/>
          <w:i/>
          <w:sz w:val="18"/>
          <w:szCs w:val="18"/>
        </w:rPr>
      </w:pPr>
    </w:p>
    <w:p w14:paraId="7E24B0AB" w14:textId="77777777" w:rsidR="00C04759" w:rsidRPr="00711824" w:rsidRDefault="00F12BDE">
      <w:pPr>
        <w:ind w:left="567" w:right="900"/>
        <w:jc w:val="both"/>
        <w:rPr>
          <w:rFonts w:ascii="Palatino Linotype" w:eastAsia="Palatino Linotype" w:hAnsi="Palatino Linotype" w:cs="Palatino Linotype"/>
          <w:b/>
          <w:i/>
          <w:sz w:val="18"/>
          <w:szCs w:val="18"/>
        </w:rPr>
      </w:pPr>
      <w:r w:rsidRPr="00711824">
        <w:rPr>
          <w:rFonts w:ascii="Palatino Linotype" w:eastAsia="Palatino Linotype" w:hAnsi="Palatino Linotype" w:cs="Palatino Linotype"/>
          <w:b/>
          <w:i/>
          <w:sz w:val="18"/>
          <w:szCs w:val="18"/>
        </w:rPr>
        <w:t>SOLICITO, DE LA MANERA MÁS ATENTA, LA SIGUIENTE DOCUMENTACIÓN EN FORMATO PDF:</w:t>
      </w:r>
    </w:p>
    <w:p w14:paraId="609A9903" w14:textId="77777777" w:rsidR="00C04759" w:rsidRPr="00711824" w:rsidRDefault="00C04759">
      <w:pPr>
        <w:ind w:left="567" w:right="900"/>
        <w:jc w:val="both"/>
        <w:rPr>
          <w:rFonts w:ascii="Palatino Linotype" w:eastAsia="Palatino Linotype" w:hAnsi="Palatino Linotype" w:cs="Palatino Linotype"/>
          <w:b/>
          <w:i/>
          <w:sz w:val="18"/>
          <w:szCs w:val="18"/>
        </w:rPr>
      </w:pPr>
    </w:p>
    <w:p w14:paraId="25ED02E6"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28.7 EL PROGRAMA COMPLETO DE DIFUSIÓN DE LOS DOCUMENTOS HISTÓRICOS DEL AÑO 2022.</w:t>
      </w:r>
    </w:p>
    <w:p w14:paraId="1095003C" w14:textId="77777777" w:rsidR="00C04759" w:rsidRPr="00711824" w:rsidRDefault="00C04759">
      <w:pPr>
        <w:ind w:left="567" w:right="900"/>
        <w:jc w:val="both"/>
        <w:rPr>
          <w:rFonts w:ascii="Palatino Linotype" w:eastAsia="Palatino Linotype" w:hAnsi="Palatino Linotype" w:cs="Palatino Linotype"/>
          <w:i/>
          <w:sz w:val="18"/>
          <w:szCs w:val="18"/>
        </w:rPr>
      </w:pPr>
    </w:p>
    <w:p w14:paraId="3F36A6A2"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28.8 EN CASO DE DIFUNDIR LA HISTORIA DE SU ORGANISMO DESCENTRALIZADO A TRAVÉS DE UN PORTAL ELECTRÓNICO, INDICAR EL LINK DE DICHO PORTAL.</w:t>
      </w:r>
    </w:p>
    <w:p w14:paraId="2EA36E78"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lastRenderedPageBreak/>
        <w:t>EN CASO DE RESPUESTA NEGATIVA A LA PREGUNTA 28.1:</w:t>
      </w:r>
    </w:p>
    <w:p w14:paraId="4ED1AE5C"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28.9 ¿POR QUÉ EN SU ORGANISMO DESCENTRALIZADO NO SE LLEVA A CABO LA DIFUSIÓN DE LOS DOCUMENTOS HISTÓRICOS COMO LO ESTABLECE LA LEY?</w:t>
      </w:r>
    </w:p>
    <w:p w14:paraId="5D1AE52C"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28.10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NUMERAL 28 DEL PRESENTE DOCUMENTO COMO LO ESTABLECE LA LEY?</w:t>
      </w:r>
    </w:p>
    <w:p w14:paraId="6BD6BC72" w14:textId="77777777" w:rsidR="00C04759" w:rsidRPr="00711824" w:rsidRDefault="00C04759">
      <w:pPr>
        <w:ind w:left="567" w:right="900"/>
        <w:jc w:val="both"/>
        <w:rPr>
          <w:rFonts w:ascii="Palatino Linotype" w:eastAsia="Palatino Linotype" w:hAnsi="Palatino Linotype" w:cs="Palatino Linotype"/>
          <w:i/>
          <w:sz w:val="18"/>
          <w:szCs w:val="18"/>
        </w:rPr>
      </w:pPr>
    </w:p>
    <w:p w14:paraId="28085E19"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Al respecto, es necesario traer a contexto el artículo 40, fracciones I, II y VI de la Ley General de Archivos, el cual dispone. </w:t>
      </w:r>
    </w:p>
    <w:p w14:paraId="640EA226" w14:textId="77777777" w:rsidR="00C04759" w:rsidRPr="00711824" w:rsidRDefault="00C04759">
      <w:pPr>
        <w:ind w:left="851" w:right="1134" w:hanging="142"/>
        <w:jc w:val="both"/>
        <w:rPr>
          <w:rFonts w:ascii="Palatino Linotype" w:eastAsia="Palatino Linotype" w:hAnsi="Palatino Linotype" w:cs="Palatino Linotype"/>
          <w:b/>
          <w:i/>
          <w:color w:val="000000"/>
          <w:sz w:val="22"/>
          <w:szCs w:val="22"/>
        </w:rPr>
      </w:pPr>
    </w:p>
    <w:p w14:paraId="206F6712"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w:t>
      </w:r>
      <w:r w:rsidRPr="00711824">
        <w:rPr>
          <w:rFonts w:ascii="Palatino Linotype" w:eastAsia="Palatino Linotype" w:hAnsi="Palatino Linotype" w:cs="Palatino Linotype"/>
          <w:b/>
          <w:i/>
          <w:color w:val="000000"/>
          <w:sz w:val="22"/>
          <w:szCs w:val="22"/>
        </w:rPr>
        <w:t>Artículo 40.</w:t>
      </w:r>
      <w:r w:rsidRPr="00711824">
        <w:rPr>
          <w:rFonts w:ascii="Palatino Linotype" w:eastAsia="Palatino Linotype" w:hAnsi="Palatino Linotype" w:cs="Palatino Linotype"/>
          <w:i/>
          <w:color w:val="000000"/>
          <w:sz w:val="22"/>
          <w:szCs w:val="22"/>
        </w:rPr>
        <w:t xml:space="preserve"> Los responsables de los archivos históricos de los sujetos obligados, adoptarán medidas para fomentar la preservación y difusión de los documentos con valor histórico que forman parte del patrimonio documental, las que incluirán: </w:t>
      </w:r>
    </w:p>
    <w:p w14:paraId="6CD1DA27"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49AB0859"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I.</w:t>
      </w:r>
      <w:r w:rsidRPr="00711824">
        <w:rPr>
          <w:rFonts w:ascii="Palatino Linotype" w:eastAsia="Palatino Linotype" w:hAnsi="Palatino Linotype" w:cs="Palatino Linotype"/>
          <w:i/>
          <w:color w:val="000000"/>
          <w:sz w:val="22"/>
          <w:szCs w:val="22"/>
        </w:rPr>
        <w:t xml:space="preserve"> Formular políticas y estrategias archivísticas que fomenten la preservación y </w:t>
      </w:r>
      <w:r w:rsidRPr="00711824">
        <w:rPr>
          <w:rFonts w:ascii="Palatino Linotype" w:eastAsia="Palatino Linotype" w:hAnsi="Palatino Linotype" w:cs="Palatino Linotype"/>
          <w:b/>
          <w:i/>
          <w:color w:val="000000"/>
          <w:sz w:val="22"/>
          <w:szCs w:val="22"/>
        </w:rPr>
        <w:t>difusión de los documentos históricos</w:t>
      </w:r>
      <w:r w:rsidRPr="00711824">
        <w:rPr>
          <w:rFonts w:ascii="Palatino Linotype" w:eastAsia="Palatino Linotype" w:hAnsi="Palatino Linotype" w:cs="Palatino Linotype"/>
          <w:i/>
          <w:color w:val="000000"/>
          <w:sz w:val="22"/>
          <w:szCs w:val="22"/>
        </w:rPr>
        <w:t xml:space="preserve">; </w:t>
      </w:r>
    </w:p>
    <w:p w14:paraId="416C13AD"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II</w:t>
      </w:r>
      <w:r w:rsidRPr="00711824">
        <w:rPr>
          <w:rFonts w:ascii="Palatino Linotype" w:eastAsia="Palatino Linotype" w:hAnsi="Palatino Linotype" w:cs="Palatino Linotype"/>
          <w:b/>
          <w:i/>
          <w:color w:val="000000"/>
          <w:sz w:val="22"/>
          <w:szCs w:val="22"/>
        </w:rPr>
        <w:t>. Desarrollar programas de difusión</w:t>
      </w:r>
      <w:r w:rsidRPr="00711824">
        <w:rPr>
          <w:rFonts w:ascii="Palatino Linotype" w:eastAsia="Palatino Linotype" w:hAnsi="Palatino Linotype" w:cs="Palatino Linotype"/>
          <w:i/>
          <w:color w:val="000000"/>
          <w:sz w:val="22"/>
          <w:szCs w:val="22"/>
        </w:rPr>
        <w:t xml:space="preserve"> de los documentos históricos a través de medios digitales, con el fin de favorecer el acceso libre y gratuito a los contenidos culturales e informativos; </w:t>
      </w:r>
    </w:p>
    <w:p w14:paraId="6A3BA96A" w14:textId="77777777" w:rsidR="00C04759" w:rsidRPr="00711824" w:rsidRDefault="00F12BDE">
      <w:pPr>
        <w:ind w:left="851" w:right="899"/>
        <w:jc w:val="both"/>
        <w:rPr>
          <w:rFonts w:ascii="Palatino Linotype" w:eastAsia="Palatino Linotype" w:hAnsi="Palatino Linotype" w:cs="Palatino Linotype"/>
          <w:b/>
          <w:i/>
          <w:color w:val="000000"/>
          <w:sz w:val="22"/>
          <w:szCs w:val="22"/>
        </w:rPr>
      </w:pPr>
      <w:r w:rsidRPr="00711824">
        <w:rPr>
          <w:rFonts w:ascii="Palatino Linotype" w:eastAsia="Palatino Linotype" w:hAnsi="Palatino Linotype" w:cs="Palatino Linotype"/>
          <w:b/>
          <w:i/>
          <w:color w:val="000000"/>
          <w:sz w:val="22"/>
          <w:szCs w:val="22"/>
        </w:rPr>
        <w:t>VI.</w:t>
      </w:r>
      <w:r w:rsidRPr="00711824">
        <w:rPr>
          <w:rFonts w:ascii="Palatino Linotype" w:eastAsia="Palatino Linotype" w:hAnsi="Palatino Linotype" w:cs="Palatino Linotype"/>
          <w:i/>
          <w:color w:val="000000"/>
          <w:sz w:val="22"/>
          <w:szCs w:val="22"/>
        </w:rPr>
        <w:t xml:space="preserve"> Divulgar instrumentos de consulta, boletines informativos y cualquier otro tipo de publicación de interés, </w:t>
      </w:r>
      <w:r w:rsidRPr="00711824">
        <w:rPr>
          <w:rFonts w:ascii="Palatino Linotype" w:eastAsia="Palatino Linotype" w:hAnsi="Palatino Linotype" w:cs="Palatino Linotype"/>
          <w:b/>
          <w:i/>
          <w:color w:val="000000"/>
          <w:sz w:val="22"/>
          <w:szCs w:val="22"/>
        </w:rPr>
        <w:t>para difundir y brindar acceso a los archivos históricos”</w:t>
      </w:r>
    </w:p>
    <w:p w14:paraId="0DDF31FC"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(Énfasis añadido) </w:t>
      </w:r>
    </w:p>
    <w:p w14:paraId="468D484B" w14:textId="77777777" w:rsidR="00C04759" w:rsidRPr="00711824" w:rsidRDefault="00C04759">
      <w:pPr>
        <w:ind w:left="851" w:right="1134" w:hanging="142"/>
        <w:jc w:val="both"/>
        <w:rPr>
          <w:rFonts w:ascii="Palatino Linotype" w:eastAsia="Palatino Linotype" w:hAnsi="Palatino Linotype" w:cs="Palatino Linotype"/>
          <w:b/>
          <w:i/>
          <w:color w:val="000000"/>
          <w:sz w:val="22"/>
          <w:szCs w:val="22"/>
        </w:rPr>
      </w:pPr>
    </w:p>
    <w:p w14:paraId="351B447B"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Del artículo en estudio, se desprende la atribución de los Sujetos Obligados para realizar acciones y/o actividades a fin de difundir el archivo histórico formado en función de sus atribuciones, esto, a través del desarrollo de un programa de difusión, así entonces, es claro que </w:t>
      </w:r>
      <w:r w:rsidRPr="00711824">
        <w:rPr>
          <w:rFonts w:ascii="Palatino Linotype" w:eastAsia="Palatino Linotype" w:hAnsi="Palatino Linotype" w:cs="Palatino Linotype"/>
          <w:b/>
        </w:rPr>
        <w:t>el Sujeto Obligado</w:t>
      </w:r>
      <w:r w:rsidRPr="00711824">
        <w:rPr>
          <w:rFonts w:ascii="Palatino Linotype" w:eastAsia="Palatino Linotype" w:hAnsi="Palatino Linotype" w:cs="Palatino Linotype"/>
        </w:rPr>
        <w:t xml:space="preserve"> debió atender este apartado de la solicitud de acceso a la información, en razón que el numeral 19 de la Ley local de la </w:t>
      </w:r>
      <w:r w:rsidRPr="00711824">
        <w:rPr>
          <w:rFonts w:ascii="Palatino Linotype" w:eastAsia="Palatino Linotype" w:hAnsi="Palatino Linotype" w:cs="Palatino Linotype"/>
        </w:rPr>
        <w:lastRenderedPageBreak/>
        <w:t xml:space="preserve">materia, señala que se presume la existencia de lo requerido, siempre que se trate de atribuciones y/o funciones emanados de un ordenamiento legal. </w:t>
      </w:r>
    </w:p>
    <w:p w14:paraId="721EF75A" w14:textId="77777777" w:rsidR="00C04759" w:rsidRPr="00711824" w:rsidRDefault="00C04759">
      <w:pPr>
        <w:spacing w:line="360" w:lineRule="auto"/>
        <w:jc w:val="both"/>
        <w:rPr>
          <w:rFonts w:ascii="Palatino Linotype" w:eastAsia="Palatino Linotype" w:hAnsi="Palatino Linotype" w:cs="Palatino Linotype"/>
        </w:rPr>
      </w:pPr>
    </w:p>
    <w:p w14:paraId="29041B47"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Por lo que el área encargada de la difusión, resulta ser el responsable del archivo histórico, por lo cual ya se tiene por atendido este requerimiento, sin embargo, se ordena el documento en donde consten las medidas implementadas para su difusión.</w:t>
      </w:r>
    </w:p>
    <w:p w14:paraId="1D9735B5" w14:textId="77777777" w:rsidR="00C04759" w:rsidRPr="00711824" w:rsidRDefault="00F12BDE">
      <w:pPr>
        <w:spacing w:before="240" w:after="240" w:line="360" w:lineRule="auto"/>
        <w:ind w:right="51"/>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En tal sentido, se percibe que </w:t>
      </w:r>
      <w:r w:rsidRPr="00711824">
        <w:rPr>
          <w:rFonts w:ascii="Palatino Linotype" w:eastAsia="Palatino Linotype" w:hAnsi="Palatino Linotype" w:cs="Palatino Linotype"/>
          <w:b/>
        </w:rPr>
        <w:t>el Sujeto Obligado</w:t>
      </w:r>
      <w:r w:rsidRPr="00711824">
        <w:rPr>
          <w:rFonts w:ascii="Palatino Linotype" w:eastAsia="Palatino Linotype" w:hAnsi="Palatino Linotype" w:cs="Palatino Linotype"/>
        </w:rPr>
        <w:t xml:space="preserve"> se encuentra constreñido a contar con inventarios documentales solicitados; es entonces, que debemos recordar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en su respuesta declaró la inexistencia del programa de difusión de los documentos históricos del año 2022, por lo tanto, se colige que al diez de noviembre, el Sistema Municipal Para el Desarrollo Integral de la Familia de Cuautitlán Izcalli no cuenta con un programa de difusión de documentos históricos del año 2022, por lo que sí a la fecha de la solicitud remitió este acuerdo de inexistencia es porque derivado de una búsqueda en el patrimonio documental de la Unidad de Archivo se determinó que la información no obra en sus archivos, no obstante, debe resaltarse el hecho de que el acuerdo de inexistencia presentado inicialmente carecía de diferentes elementos, por lo tanto, no se tomó como válido, sin embargo, derivado del análisis, lo pertinente no es ordenar se practique una nueva búsqueda pues resultaría ocioso, sino ordenar la declaratoria formal de la inexistencia del programa de difusión de los documentos históricos del año 2022, en términos de lo que señala el artículo 19, tercer párrafo, 49, fracciones II y XIII; 169 </w:t>
      </w:r>
      <w:r w:rsidRPr="00711824">
        <w:rPr>
          <w:rFonts w:ascii="Palatino Linotype" w:eastAsia="Palatino Linotype" w:hAnsi="Palatino Linotype" w:cs="Palatino Linotype"/>
        </w:rPr>
        <w:lastRenderedPageBreak/>
        <w:t>y 170 de la Ley de Transparencia y Acceso a la Información Pública del Estado de México y Municipios, conforme a lo establecido en líneas anteriores.</w:t>
      </w:r>
    </w:p>
    <w:p w14:paraId="4CF41C19"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Por cuanto hace a estos puntos 28.9  y 28.10, derivado del análisis efectuado por este Organismo Garante, se advierte que los mismos no constituyen materia del derecho de acceso a la información, toda vez que </w:t>
      </w:r>
      <w:r w:rsidRPr="00711824">
        <w:rPr>
          <w:rFonts w:ascii="Palatino Linotype" w:eastAsia="Palatino Linotype" w:hAnsi="Palatino Linotype" w:cs="Palatino Linotype"/>
          <w:b/>
        </w:rPr>
        <w:t>la parte Recurrente</w:t>
      </w:r>
      <w:r w:rsidRPr="00711824">
        <w:rPr>
          <w:rFonts w:ascii="Palatino Linotype" w:eastAsia="Palatino Linotype" w:hAnsi="Palatino Linotype" w:cs="Palatino Linotype"/>
        </w:rPr>
        <w:t xml:space="preserve"> no pretende acceder a un documento previamente generado, sino que pretende que el </w:t>
      </w:r>
      <w:r w:rsidRPr="00711824">
        <w:rPr>
          <w:rFonts w:ascii="Palatino Linotype" w:eastAsia="Palatino Linotype" w:hAnsi="Palatino Linotype" w:cs="Palatino Linotype"/>
          <w:b/>
        </w:rPr>
        <w:t xml:space="preserve">Sujeto Obligado </w:t>
      </w:r>
      <w:r w:rsidRPr="00711824">
        <w:rPr>
          <w:rFonts w:ascii="Palatino Linotype" w:eastAsia="Palatino Linotype" w:hAnsi="Palatino Linotype" w:cs="Palatino Linotype"/>
        </w:rPr>
        <w:t xml:space="preserve">se pronuncie en el sentido de atender lo solicitado, constituyendo un derecho de petición, por lo que se considera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p w14:paraId="4BE6BF87" w14:textId="77777777" w:rsidR="00C04759" w:rsidRPr="00711824" w:rsidRDefault="00F12BDE">
      <w:pPr>
        <w:spacing w:before="240" w:after="240" w:line="360" w:lineRule="auto"/>
        <w:ind w:right="49"/>
        <w:jc w:val="both"/>
        <w:rPr>
          <w:rFonts w:ascii="Palatino Linotype" w:eastAsia="Palatino Linotype" w:hAnsi="Palatino Linotype" w:cs="Palatino Linotype"/>
          <w:b/>
        </w:rPr>
      </w:pPr>
      <w:r w:rsidRPr="00711824">
        <w:rPr>
          <w:rFonts w:ascii="Palatino Linotype" w:eastAsia="Palatino Linotype" w:hAnsi="Palatino Linotype" w:cs="Palatino Linotype"/>
          <w:b/>
        </w:rPr>
        <w:t>Recapitulación de documentos a entregar:</w:t>
      </w:r>
    </w:p>
    <w:p w14:paraId="6E4E6CB7" w14:textId="77777777" w:rsidR="00C04759" w:rsidRPr="00711824" w:rsidRDefault="00F12BDE">
      <w:pPr>
        <w:spacing w:before="240" w:after="240" w:line="360" w:lineRule="auto"/>
        <w:ind w:right="49"/>
        <w:jc w:val="both"/>
        <w:rPr>
          <w:rFonts w:ascii="Palatino Linotype" w:eastAsia="Palatino Linotype" w:hAnsi="Palatino Linotype" w:cs="Palatino Linotype"/>
          <w:b/>
          <w:sz w:val="20"/>
          <w:szCs w:val="20"/>
        </w:rPr>
      </w:pPr>
      <w:r w:rsidRPr="00711824">
        <w:rPr>
          <w:rFonts w:ascii="Palatino Linotype" w:eastAsia="Palatino Linotype" w:hAnsi="Palatino Linotype" w:cs="Palatino Linotype"/>
          <w:b/>
          <w:sz w:val="20"/>
          <w:szCs w:val="20"/>
        </w:rPr>
        <w:t>DIFUSIÓN</w:t>
      </w:r>
    </w:p>
    <w:p w14:paraId="51AD9E0B" w14:textId="77777777" w:rsidR="00C04759" w:rsidRPr="00711824" w:rsidRDefault="00F12BDE">
      <w:pPr>
        <w:numPr>
          <w:ilvl w:val="0"/>
          <w:numId w:val="19"/>
        </w:numPr>
        <w:pBdr>
          <w:top w:val="nil"/>
          <w:left w:val="nil"/>
          <w:bottom w:val="nil"/>
          <w:right w:val="nil"/>
          <w:between w:val="nil"/>
        </w:pBdr>
        <w:spacing w:before="240" w:after="240" w:line="360" w:lineRule="auto"/>
        <w:ind w:left="567" w:right="900" w:hanging="141"/>
        <w:jc w:val="both"/>
        <w:rPr>
          <w:rFonts w:ascii="Palatino Linotype" w:eastAsia="Palatino Linotype" w:hAnsi="Palatino Linotype" w:cs="Palatino Linotype"/>
          <w:color w:val="000000"/>
          <w:sz w:val="22"/>
          <w:szCs w:val="22"/>
        </w:rPr>
      </w:pPr>
      <w:r w:rsidRPr="00711824">
        <w:rPr>
          <w:rFonts w:ascii="Palatino Linotype" w:eastAsia="Palatino Linotype" w:hAnsi="Palatino Linotype" w:cs="Palatino Linotype"/>
          <w:color w:val="000000"/>
          <w:sz w:val="22"/>
          <w:szCs w:val="22"/>
        </w:rPr>
        <w:t>Acuerdo de inexistencia del programa de difusión de los documentos históricos del año 2022, en términos de lo que señala el artículo 19, tercer párrafo, 49, fracciones II y XIII; 169 y 170 de la Ley de Transparencia y Acceso a la Información Pública del Estado de México y Municipios.</w:t>
      </w:r>
    </w:p>
    <w:p w14:paraId="0C94E5B0" w14:textId="77777777" w:rsidR="00C04759" w:rsidRPr="00711824" w:rsidRDefault="00F12BDE">
      <w:pPr>
        <w:spacing w:before="240" w:after="240" w:line="360" w:lineRule="auto"/>
        <w:ind w:right="49"/>
        <w:jc w:val="both"/>
        <w:rPr>
          <w:rFonts w:ascii="Palatino Linotype" w:eastAsia="Palatino Linotype" w:hAnsi="Palatino Linotype" w:cs="Palatino Linotype"/>
        </w:rPr>
      </w:pPr>
      <w:r w:rsidRPr="00711824">
        <w:rPr>
          <w:noProof/>
        </w:rPr>
        <mc:AlternateContent>
          <mc:Choice Requires="wps">
            <w:drawing>
              <wp:anchor distT="0" distB="0" distL="114300" distR="114300" simplePos="0" relativeHeight="251682816" behindDoc="0" locked="0" layoutInCell="1" hidden="0" allowOverlap="1" wp14:anchorId="47858742" wp14:editId="68A2C60B">
                <wp:simplePos x="0" y="0"/>
                <wp:positionH relativeFrom="column">
                  <wp:posOffset>76201</wp:posOffset>
                </wp:positionH>
                <wp:positionV relativeFrom="paragraph">
                  <wp:posOffset>0</wp:posOffset>
                </wp:positionV>
                <wp:extent cx="5581650" cy="438150"/>
                <wp:effectExtent l="0" t="0" r="0" b="0"/>
                <wp:wrapNone/>
                <wp:docPr id="315" name="Rectángulo 315"/>
                <wp:cNvGraphicFramePr/>
                <a:graphic xmlns:a="http://schemas.openxmlformats.org/drawingml/2006/main">
                  <a:graphicData uri="http://schemas.microsoft.com/office/word/2010/wordprocessingShape">
                    <wps:wsp>
                      <wps:cNvSpPr/>
                      <wps:spPr>
                        <a:xfrm>
                          <a:off x="2574225" y="3579975"/>
                          <a:ext cx="5543550" cy="400050"/>
                        </a:xfrm>
                        <a:prstGeom prst="rect">
                          <a:avLst/>
                        </a:prstGeom>
                        <a:solidFill>
                          <a:srgbClr val="DDD9C3"/>
                        </a:solidFill>
                        <a:ln w="9525" cap="flat" cmpd="sng">
                          <a:solidFill>
                            <a:schemeClr val="dk1"/>
                          </a:solidFill>
                          <a:prstDash val="solid"/>
                          <a:round/>
                          <a:headEnd type="none" w="sm" len="sm"/>
                          <a:tailEnd type="none" w="sm" len="sm"/>
                        </a:ln>
                      </wps:spPr>
                      <wps:txbx>
                        <w:txbxContent>
                          <w:p w14:paraId="73275D73" w14:textId="77777777" w:rsidR="00F12BDE" w:rsidRDefault="00F12BDE">
                            <w:pPr>
                              <w:jc w:val="center"/>
                              <w:textDirection w:val="btLr"/>
                            </w:pPr>
                            <w:r>
                              <w:rPr>
                                <w:rFonts w:ascii="Palatino Linotype" w:eastAsia="Palatino Linotype" w:hAnsi="Palatino Linotype" w:cs="Palatino Linotype"/>
                                <w:b/>
                                <w:color w:val="000000"/>
                                <w:sz w:val="20"/>
                              </w:rPr>
                              <w:t>29.- SEGURIDAD EN LOS ARCHIVOS</w:t>
                            </w:r>
                          </w:p>
                        </w:txbxContent>
                      </wps:txbx>
                      <wps:bodyPr spcFirstLastPara="1" wrap="square" lIns="91425" tIns="45700" rIns="91425" bIns="45700" anchor="ctr" anchorCtr="0">
                        <a:noAutofit/>
                      </wps:bodyPr>
                    </wps:wsp>
                  </a:graphicData>
                </a:graphic>
              </wp:anchor>
            </w:drawing>
          </mc:Choice>
          <mc:Fallback>
            <w:pict>
              <v:rect id="Rectángulo 315" o:spid="_x0000_s1050" style="position:absolute;left:0;text-align:left;margin-left:6pt;margin-top:0;width:439.5pt;height:34.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" fillcolor="#ddd9c3" strokecolor="black [3200]">
                <v:stroke startarrowwidth="narrow" startarrowlength="short" endarrowwidth="narrow" endarrowlength="short" joinstyle="round"/>
                <v:textbox inset="2.53958mm,1.2694mm,2.53958mm,1.2694mm">
                  <w:txbxContent>
                    <w:p w:rsidR="00F12BDE" w:rsidRDefault="00F12BDE">
                      <w:pPr>
                        <w:jc w:val="center"/>
                        <w:textDirection w:val="btLr"/>
                      </w:pPr>
                      <w:r>
                        <w:rPr>
                          <w:rFonts w:ascii="Palatino Linotype" w:eastAsia="Palatino Linotype" w:hAnsi="Palatino Linotype" w:cs="Palatino Linotype"/>
                          <w:b/>
                          <w:color w:val="000000"/>
                          <w:sz w:val="20"/>
                        </w:rPr>
                        <w:t>29.- SEGURIDAD EN LOS ARCHIVOS</w:t>
                      </w:r>
                    </w:p>
                  </w:txbxContent>
                </v:textbox>
              </v:rect>
            </w:pict>
          </mc:Fallback>
        </mc:AlternateContent>
      </w:r>
    </w:p>
    <w:p w14:paraId="473C54AC" w14:textId="77777777" w:rsidR="00C04759" w:rsidRPr="00711824" w:rsidRDefault="00C04759">
      <w:pPr>
        <w:spacing w:line="360" w:lineRule="auto"/>
        <w:ind w:right="-28"/>
        <w:jc w:val="both"/>
        <w:rPr>
          <w:rFonts w:ascii="Palatino Linotype" w:eastAsia="Palatino Linotype" w:hAnsi="Palatino Linotype" w:cs="Palatino Linotype"/>
          <w:sz w:val="22"/>
          <w:szCs w:val="22"/>
        </w:rPr>
      </w:pPr>
    </w:p>
    <w:p w14:paraId="70892C1D"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29.1 ¿LLEVAN A CABO LA SUPERVISIÓN DE LA SEGURIDAD FÍSICA DE LOS ARCHIVOS COMO LO INDICA EL ARTÍCULO 60 FRACCIONES I Y II DE LA LEY GENERAL DE ARCHIVOS; ARTÍCULO QUINCUAGÉSIMO OCTAVO FRACCIÓN I DE LOS LINEAMIENTOS PARA LA ORGANIZACIÓN Y CONSERVACIÓN DE ARCHIVOS Y</w:t>
      </w:r>
    </w:p>
    <w:p w14:paraId="596E4860" w14:textId="77777777" w:rsidR="00C04759" w:rsidRPr="00711824" w:rsidRDefault="00F12BDE">
      <w:pPr>
        <w:ind w:left="567" w:right="900"/>
        <w:jc w:val="both"/>
        <w:rPr>
          <w:rFonts w:ascii="Palatino Linotype" w:eastAsia="Palatino Linotype" w:hAnsi="Palatino Linotype" w:cs="Palatino Linotype"/>
          <w:i/>
          <w:sz w:val="18"/>
          <w:szCs w:val="18"/>
        </w:rPr>
      </w:pPr>
      <w:proofErr w:type="gramStart"/>
      <w:r w:rsidRPr="00711824">
        <w:rPr>
          <w:rFonts w:ascii="Palatino Linotype" w:eastAsia="Palatino Linotype" w:hAnsi="Palatino Linotype" w:cs="Palatino Linotype"/>
          <w:i/>
          <w:sz w:val="18"/>
          <w:szCs w:val="18"/>
        </w:rPr>
        <w:t>ARTÍCULO 60 FRACCIONES I Y II DE LA LEY DE ARCHIVOS Y ADMINISTRACIÓN DE DOCUMENTOS DEL ESTADO DE MÉXICO Y MUNICIPIOS?</w:t>
      </w:r>
      <w:proofErr w:type="gramEnd"/>
    </w:p>
    <w:p w14:paraId="76DB5DD1"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lastRenderedPageBreak/>
        <w:t>EN CASO RESPUESTA AFIRMATIVA A LA PREGUNTA 29.1:</w:t>
      </w:r>
    </w:p>
    <w:p w14:paraId="58AB1E0D" w14:textId="77777777" w:rsidR="00C04759" w:rsidRPr="00711824" w:rsidRDefault="00C04759">
      <w:pPr>
        <w:ind w:left="567" w:right="900"/>
        <w:jc w:val="both"/>
        <w:rPr>
          <w:rFonts w:ascii="Palatino Linotype" w:eastAsia="Palatino Linotype" w:hAnsi="Palatino Linotype" w:cs="Palatino Linotype"/>
          <w:i/>
          <w:sz w:val="18"/>
          <w:szCs w:val="18"/>
        </w:rPr>
      </w:pPr>
    </w:p>
    <w:p w14:paraId="37ACADC4"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29.2 ¿EL TITULAR DEL ÁREA COORDINADORA DE ARCHIVOS INCLUYÓ UN PROGRAMA DE SEGURIDAD EN LOS ARCHIVOS DE SU ORGANISMO DESCENTRALIZADO EN EL PROGRAMA ANUAL DE DESARROLLO ARCHIVÍSTICO 2022 QUE PRESENTÓ AL DIRECTOR(A) DE SU ORGANISMO DESCENTRALIZADO EN ESTE AÑO COMO LO INDICAN LOS ARTÍCULOS 16, 24, 25, 28 FRACCIONES III Y VII DE LA LEY GENERAL DE ARCHIVOS; ARTÍCULO SEXTO FRACCIÓN III, DÉCIMO FRACCIÓN I INCISO a) DE LOS LINEAMIENTOS PARA LA ORGANIZACIÓN Y CONSERVACIÓN DE ARCHIVOS; ARTÍCULOS 16, 24,25, 28 FRACCIÓN III DE LA LEY DE ARCHIVOS Y ADMINISTRACIÓN DE DOCUMENTOS DEL ESTADO DE MÉXICO Y MUNICIPIOS Y ARTÍCULO 42 FRACCIÓN V DE LOS LINEAMIENTOS PARA LA ADMINISTRACIÓN DE DOCUMENTOS EN EL ESTADO DE MÉXICO?</w:t>
      </w:r>
    </w:p>
    <w:p w14:paraId="76931842" w14:textId="77777777" w:rsidR="00C04759" w:rsidRPr="00711824" w:rsidRDefault="00C04759">
      <w:pPr>
        <w:ind w:left="567" w:right="900"/>
        <w:jc w:val="both"/>
        <w:rPr>
          <w:rFonts w:ascii="Palatino Linotype" w:eastAsia="Palatino Linotype" w:hAnsi="Palatino Linotype" w:cs="Palatino Linotype"/>
          <w:i/>
          <w:sz w:val="18"/>
          <w:szCs w:val="18"/>
        </w:rPr>
      </w:pPr>
    </w:p>
    <w:p w14:paraId="041696F0"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29.3 ¿QUIEN SE ENCARGA DE LA SEGURIDAD DE LOS ARCHIVOS FÍSICOS DE SU ORGANISMO DESCENTRALIZADO?</w:t>
      </w:r>
    </w:p>
    <w:p w14:paraId="71A92B82" w14:textId="77777777" w:rsidR="00C04759" w:rsidRPr="00711824" w:rsidRDefault="00C04759">
      <w:pPr>
        <w:ind w:left="567" w:right="900"/>
        <w:jc w:val="both"/>
        <w:rPr>
          <w:rFonts w:ascii="Palatino Linotype" w:eastAsia="Palatino Linotype" w:hAnsi="Palatino Linotype" w:cs="Palatino Linotype"/>
          <w:i/>
          <w:sz w:val="18"/>
          <w:szCs w:val="18"/>
        </w:rPr>
      </w:pPr>
    </w:p>
    <w:p w14:paraId="01F70E85"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29.4 ¿QUIÉN SE ENCARGA DE LA SEGURIDAD DE LOS ARCHIVOS DIGITALES DE SU ORGANISMO DESCENTRALIZADO?</w:t>
      </w:r>
    </w:p>
    <w:p w14:paraId="7DF4B431" w14:textId="77777777" w:rsidR="00C04759" w:rsidRPr="00711824" w:rsidRDefault="00C04759">
      <w:pPr>
        <w:ind w:left="567" w:right="900"/>
        <w:jc w:val="both"/>
        <w:rPr>
          <w:rFonts w:ascii="Palatino Linotype" w:eastAsia="Palatino Linotype" w:hAnsi="Palatino Linotype" w:cs="Palatino Linotype"/>
          <w:i/>
          <w:sz w:val="18"/>
          <w:szCs w:val="18"/>
        </w:rPr>
      </w:pPr>
    </w:p>
    <w:p w14:paraId="2FB1BEA1"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29.5 ¿COMO GARANTIZAN LA SEGURIDAD DE LOS ARCHIVOS FÍSICOS QUE SE ENCUENTRAN EN LOS ACERVOS DOCUMENTLES DE LOS ARCHIVOS DE TRÁMITE, CONCENTRACIÓN E HISTÓRICO?</w:t>
      </w:r>
    </w:p>
    <w:p w14:paraId="50EAF696"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29.6 ¿COMO GARANTIZAN LA SEGURIDAD DE LOS ARCHIVOS DIGITALES QUE SE ENCUENTRAN EN LOS ACERVOS DOCUMENTALES DE LOS ARCHIVOS DE TRÁMITE, CONCENTRACIÓN E HISTÓRICO??</w:t>
      </w:r>
    </w:p>
    <w:p w14:paraId="6102B900" w14:textId="77777777" w:rsidR="00C04759" w:rsidRPr="00711824" w:rsidRDefault="00F12BDE">
      <w:pPr>
        <w:ind w:left="567" w:right="900"/>
        <w:jc w:val="both"/>
        <w:rPr>
          <w:rFonts w:ascii="Palatino Linotype" w:eastAsia="Palatino Linotype" w:hAnsi="Palatino Linotype" w:cs="Palatino Linotype"/>
          <w:b/>
          <w:i/>
          <w:sz w:val="18"/>
          <w:szCs w:val="18"/>
        </w:rPr>
      </w:pPr>
      <w:r w:rsidRPr="00711824">
        <w:rPr>
          <w:rFonts w:ascii="Palatino Linotype" w:eastAsia="Palatino Linotype" w:hAnsi="Palatino Linotype" w:cs="Palatino Linotype"/>
          <w:b/>
          <w:i/>
          <w:sz w:val="18"/>
          <w:szCs w:val="18"/>
        </w:rPr>
        <w:t>SOLICITO, DE LA MANERA MÁS ATENTA, LA SIGUIENTE DOCUMENTACIÓN EN FORMATO PDF:</w:t>
      </w:r>
    </w:p>
    <w:p w14:paraId="40800D0B"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29.7 EL PROGRAMA COMPLETO DE SEGURIDAD DE LOS ARCHIVOS DE SU MUNICIPIO DEL AÑO 2022.</w:t>
      </w:r>
    </w:p>
    <w:p w14:paraId="0B8122E2"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NEGATIVA A LA PREGUNTA 29.1:</w:t>
      </w:r>
    </w:p>
    <w:p w14:paraId="7424014E"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29.8 ¿POR QUÉ NO LLEVAN A CABO LA SUPERVISIÓN DE LA SEGURIDAD FÍSICA DE LOS ARCHIVOS COMO LO ESTABLECE LA LEY?</w:t>
      </w:r>
    </w:p>
    <w:p w14:paraId="2452F8EF"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29.9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NUMERAL 29 DEL PRESENTE DOCUMENTO COMO LO ESTABLECE LA LEY?</w:t>
      </w:r>
    </w:p>
    <w:p w14:paraId="1E24BC5F" w14:textId="77777777" w:rsidR="00C04759" w:rsidRPr="00711824" w:rsidRDefault="00C04759">
      <w:pPr>
        <w:ind w:left="567" w:right="900"/>
        <w:jc w:val="both"/>
        <w:rPr>
          <w:rFonts w:ascii="Palatino Linotype" w:eastAsia="Palatino Linotype" w:hAnsi="Palatino Linotype" w:cs="Palatino Linotype"/>
          <w:i/>
          <w:sz w:val="18"/>
          <w:szCs w:val="18"/>
        </w:rPr>
      </w:pPr>
    </w:p>
    <w:p w14:paraId="025B504C" w14:textId="77777777" w:rsidR="00C04759" w:rsidRPr="00711824" w:rsidRDefault="00F12BDE">
      <w:pPr>
        <w:spacing w:before="240" w:after="240" w:line="360" w:lineRule="auto"/>
        <w:ind w:right="51"/>
        <w:jc w:val="both"/>
        <w:rPr>
          <w:rFonts w:ascii="Palatino Linotype" w:eastAsia="Palatino Linotype" w:hAnsi="Palatino Linotype" w:cs="Palatino Linotype"/>
        </w:rPr>
      </w:pPr>
      <w:r w:rsidRPr="00711824">
        <w:rPr>
          <w:rFonts w:ascii="Palatino Linotype" w:eastAsia="Palatino Linotype" w:hAnsi="Palatino Linotype" w:cs="Palatino Linotype"/>
        </w:rPr>
        <w:lastRenderedPageBreak/>
        <w:t xml:space="preserve">En primer término, resulta importante mencionar que </w:t>
      </w:r>
      <w:r w:rsidRPr="00711824">
        <w:rPr>
          <w:rFonts w:ascii="Palatino Linotype" w:eastAsia="Palatino Linotype" w:hAnsi="Palatino Linotype" w:cs="Palatino Linotype"/>
          <w:b/>
        </w:rPr>
        <w:t>el Sujeto Obligado</w:t>
      </w:r>
      <w:r w:rsidRPr="00711824">
        <w:rPr>
          <w:rFonts w:ascii="Palatino Linotype" w:eastAsia="Palatino Linotype" w:hAnsi="Palatino Linotype" w:cs="Palatino Linotype"/>
        </w:rPr>
        <w:t xml:space="preserve"> en su respuesta declaró la inexistencia del Programa de seguridad de los archivos del año 2022, por lo tanto, se colige </w:t>
      </w:r>
      <w:proofErr w:type="gramStart"/>
      <w:r w:rsidRPr="00711824">
        <w:rPr>
          <w:rFonts w:ascii="Palatino Linotype" w:eastAsia="Palatino Linotype" w:hAnsi="Palatino Linotype" w:cs="Palatino Linotype"/>
        </w:rPr>
        <w:t>que</w:t>
      </w:r>
      <w:proofErr w:type="gramEnd"/>
      <w:r w:rsidRPr="00711824">
        <w:rPr>
          <w:rFonts w:ascii="Palatino Linotype" w:eastAsia="Palatino Linotype" w:hAnsi="Palatino Linotype" w:cs="Palatino Linotype"/>
        </w:rPr>
        <w:t xml:space="preserve"> al diez de noviembre de 2022, el Sistema Municipal Para el Desarrollo Integral de la Familia de Cuautitlán Izcalli no cuenta con un Programa de seguridad de los archivos del año 2022.</w:t>
      </w:r>
    </w:p>
    <w:p w14:paraId="0424278A"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Al respecto, conviene precisar que conforme a lo establecido en el artículo 60, fracciones I y II de la Ley General de Archivos, los sujetos obligados deberán adoptar las medias y procedimientos que garanticen la conservación de la información independientemente del soporte documental en el que se encuentre, a lo que deberán observar al menos lo siguiente: establecer un programa de seguridad de la información que garantice la continuidad de la operación, minimice los riesgos y maximice la eficiencia de los servicios y; la implementación de controles que incluyan políticas de seguridad que abarquen la estructura organización, clasificación y control de activos, recursos humanos, seguridad física y ambiental, comunicaciones y administración, gestión de riesgos, entre otros. </w:t>
      </w:r>
    </w:p>
    <w:p w14:paraId="7A0D87E3" w14:textId="77777777" w:rsidR="00C04759" w:rsidRPr="00711824" w:rsidRDefault="00F12BDE">
      <w:pPr>
        <w:spacing w:before="240" w:after="240" w:line="360" w:lineRule="auto"/>
        <w:ind w:right="51"/>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rPr>
        <w:t xml:space="preserve">En consecuencia, este Organismo Garante determina que sí a la fecha de la solicitud remitió este acuerdo de inexistencia es porque derivado de una búsqueda en el patrimonio documental de la Unidad de Archivo se determinó que la información no obra en sus archivos, no obstante, debe resaltarse el hecho de que el acuerdo de inexistencia presentado inicialmente carecía de diferentes elementos, por lo tanto, no se tomó como válido, sin embargo, derivado del análisis, lo pertinente no es ordenar se practique una nueva búsqueda pues resultaría ocioso, sino ordenar la </w:t>
      </w:r>
      <w:r w:rsidRPr="00711824">
        <w:rPr>
          <w:rFonts w:ascii="Palatino Linotype" w:eastAsia="Palatino Linotype" w:hAnsi="Palatino Linotype" w:cs="Palatino Linotype"/>
        </w:rPr>
        <w:lastRenderedPageBreak/>
        <w:t>declaratoria formal de la inexistencia del programa de difusión de los documentos históricos del año 2022, en términos de lo que señala el artículo 19, tercer párrafo, 49, fracciones II y XIII; 169 y 170 de la Ley de Transparencia y Acceso a la Información Pública del Estado de México y Municipios, conforme a lo establecido en líneas anteriores</w:t>
      </w:r>
      <w:r w:rsidRPr="00711824">
        <w:rPr>
          <w:rFonts w:ascii="Palatino Linotype" w:eastAsia="Palatino Linotype" w:hAnsi="Palatino Linotype" w:cs="Palatino Linotype"/>
          <w:color w:val="000000"/>
        </w:rPr>
        <w:t>.</w:t>
      </w:r>
    </w:p>
    <w:p w14:paraId="74230D7B"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Por cuanto hace a estos puntos </w:t>
      </w:r>
      <w:r w:rsidRPr="00711824">
        <w:rPr>
          <w:rFonts w:ascii="Palatino Linotype" w:eastAsia="Palatino Linotype" w:hAnsi="Palatino Linotype" w:cs="Palatino Linotype"/>
          <w:b/>
        </w:rPr>
        <w:t>29.8  y 29.9</w:t>
      </w:r>
      <w:r w:rsidRPr="00711824">
        <w:rPr>
          <w:rFonts w:ascii="Palatino Linotype" w:eastAsia="Palatino Linotype" w:hAnsi="Palatino Linotype" w:cs="Palatino Linotype"/>
        </w:rPr>
        <w:t xml:space="preserve">, derivado del análisis efectuado por este Organismo Garante, se advierte que los mismos no constituyen materia del derecho de acceso a la información, toda vez que </w:t>
      </w:r>
      <w:r w:rsidRPr="00711824">
        <w:rPr>
          <w:rFonts w:ascii="Palatino Linotype" w:eastAsia="Palatino Linotype" w:hAnsi="Palatino Linotype" w:cs="Palatino Linotype"/>
          <w:b/>
        </w:rPr>
        <w:t>la parte Recurrente</w:t>
      </w:r>
      <w:r w:rsidRPr="00711824">
        <w:rPr>
          <w:rFonts w:ascii="Palatino Linotype" w:eastAsia="Palatino Linotype" w:hAnsi="Palatino Linotype" w:cs="Palatino Linotype"/>
        </w:rPr>
        <w:t xml:space="preserve"> no pretende acceder a un documento previamente generado, sino que pretende que el </w:t>
      </w:r>
      <w:r w:rsidRPr="00711824">
        <w:rPr>
          <w:rFonts w:ascii="Palatino Linotype" w:eastAsia="Palatino Linotype" w:hAnsi="Palatino Linotype" w:cs="Palatino Linotype"/>
          <w:b/>
        </w:rPr>
        <w:t xml:space="preserve">Sujeto Obligado </w:t>
      </w:r>
      <w:r w:rsidRPr="00711824">
        <w:rPr>
          <w:rFonts w:ascii="Palatino Linotype" w:eastAsia="Palatino Linotype" w:hAnsi="Palatino Linotype" w:cs="Palatino Linotype"/>
        </w:rPr>
        <w:t xml:space="preserve">se pronuncie en el sentido de atender lo solicitado, constituyendo un derecho de petición, por lo que se considera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p w14:paraId="7FC92CAE" w14:textId="77777777" w:rsidR="00C04759" w:rsidRPr="00711824" w:rsidRDefault="00F12BDE">
      <w:pPr>
        <w:spacing w:before="240" w:after="240" w:line="360" w:lineRule="auto"/>
        <w:ind w:right="49"/>
        <w:jc w:val="both"/>
        <w:rPr>
          <w:rFonts w:ascii="Palatino Linotype" w:eastAsia="Palatino Linotype" w:hAnsi="Palatino Linotype" w:cs="Palatino Linotype"/>
          <w:b/>
        </w:rPr>
      </w:pPr>
      <w:r w:rsidRPr="00711824">
        <w:rPr>
          <w:rFonts w:ascii="Palatino Linotype" w:eastAsia="Palatino Linotype" w:hAnsi="Palatino Linotype" w:cs="Palatino Linotype"/>
          <w:b/>
        </w:rPr>
        <w:t>Recapitulación de documentos a entregar:</w:t>
      </w:r>
    </w:p>
    <w:p w14:paraId="63C3F8EF" w14:textId="77777777" w:rsidR="00C04759" w:rsidRPr="00711824" w:rsidRDefault="00F12BDE">
      <w:pPr>
        <w:spacing w:before="240" w:after="240" w:line="360" w:lineRule="auto"/>
        <w:ind w:right="49"/>
        <w:jc w:val="both"/>
        <w:rPr>
          <w:rFonts w:ascii="Palatino Linotype" w:eastAsia="Palatino Linotype" w:hAnsi="Palatino Linotype" w:cs="Palatino Linotype"/>
          <w:b/>
          <w:color w:val="000000"/>
          <w:sz w:val="20"/>
          <w:szCs w:val="20"/>
        </w:rPr>
      </w:pPr>
      <w:r w:rsidRPr="00711824">
        <w:rPr>
          <w:rFonts w:ascii="Palatino Linotype" w:eastAsia="Palatino Linotype" w:hAnsi="Palatino Linotype" w:cs="Palatino Linotype"/>
          <w:b/>
          <w:color w:val="000000"/>
          <w:sz w:val="20"/>
          <w:szCs w:val="20"/>
        </w:rPr>
        <w:t>SEGURIDAD EN LOS ARCHIVOS</w:t>
      </w:r>
    </w:p>
    <w:p w14:paraId="7031CE0D" w14:textId="77777777" w:rsidR="00C04759" w:rsidRPr="00711824" w:rsidRDefault="00F12BDE">
      <w:pPr>
        <w:numPr>
          <w:ilvl w:val="0"/>
          <w:numId w:val="19"/>
        </w:numPr>
        <w:pBdr>
          <w:top w:val="nil"/>
          <w:left w:val="nil"/>
          <w:bottom w:val="nil"/>
          <w:right w:val="nil"/>
          <w:between w:val="nil"/>
        </w:pBdr>
        <w:spacing w:before="240" w:after="240" w:line="360" w:lineRule="auto"/>
        <w:ind w:right="900"/>
        <w:jc w:val="both"/>
        <w:rPr>
          <w:rFonts w:ascii="Palatino Linotype" w:eastAsia="Palatino Linotype" w:hAnsi="Palatino Linotype" w:cs="Palatino Linotype"/>
          <w:color w:val="000000"/>
          <w:sz w:val="22"/>
          <w:szCs w:val="22"/>
        </w:rPr>
      </w:pPr>
      <w:r w:rsidRPr="00711824">
        <w:rPr>
          <w:rFonts w:ascii="Palatino Linotype" w:eastAsia="Palatino Linotype" w:hAnsi="Palatino Linotype" w:cs="Palatino Linotype"/>
          <w:color w:val="000000"/>
          <w:sz w:val="22"/>
          <w:szCs w:val="22"/>
        </w:rPr>
        <w:t>Acuerdo de inexistencia del Programa de seguridad de los archivos vigente al 10 de noviembre de 2022, en términos de lo que señala el artículo 19, tercer párrafo, 49, fracciones II y XIII; 169 y 170 de la Ley de Transparencia y Acceso a la Información Pública del Estado de México y Municipios.</w:t>
      </w:r>
    </w:p>
    <w:p w14:paraId="41BAB1C6" w14:textId="77777777" w:rsidR="00C04759" w:rsidRPr="00711824" w:rsidRDefault="00C04759">
      <w:pPr>
        <w:pBdr>
          <w:top w:val="nil"/>
          <w:left w:val="nil"/>
          <w:bottom w:val="nil"/>
          <w:right w:val="nil"/>
          <w:between w:val="nil"/>
        </w:pBdr>
        <w:spacing w:before="240" w:after="240" w:line="360" w:lineRule="auto"/>
        <w:ind w:left="720" w:right="900"/>
        <w:jc w:val="both"/>
        <w:rPr>
          <w:rFonts w:ascii="Palatino Linotype" w:eastAsia="Palatino Linotype" w:hAnsi="Palatino Linotype" w:cs="Palatino Linotype"/>
          <w:color w:val="000000"/>
          <w:sz w:val="22"/>
          <w:szCs w:val="22"/>
        </w:rPr>
      </w:pPr>
    </w:p>
    <w:p w14:paraId="3242C5E2" w14:textId="77777777" w:rsidR="00C04759" w:rsidRPr="00711824" w:rsidRDefault="00C04759">
      <w:pPr>
        <w:pBdr>
          <w:top w:val="nil"/>
          <w:left w:val="nil"/>
          <w:bottom w:val="nil"/>
          <w:right w:val="nil"/>
          <w:between w:val="nil"/>
        </w:pBdr>
        <w:spacing w:before="240" w:after="240" w:line="360" w:lineRule="auto"/>
        <w:ind w:left="720" w:right="900"/>
        <w:jc w:val="both"/>
        <w:rPr>
          <w:rFonts w:ascii="Palatino Linotype" w:eastAsia="Palatino Linotype" w:hAnsi="Palatino Linotype" w:cs="Palatino Linotype"/>
          <w:color w:val="000000"/>
          <w:sz w:val="22"/>
          <w:szCs w:val="22"/>
        </w:rPr>
      </w:pPr>
    </w:p>
    <w:p w14:paraId="46AE377B" w14:textId="77777777" w:rsidR="00C04759" w:rsidRPr="00711824" w:rsidRDefault="00F12BDE">
      <w:pPr>
        <w:spacing w:before="240" w:after="240" w:line="360" w:lineRule="auto"/>
        <w:ind w:right="49"/>
        <w:jc w:val="both"/>
        <w:rPr>
          <w:rFonts w:ascii="Palatino Linotype" w:eastAsia="Palatino Linotype" w:hAnsi="Palatino Linotype" w:cs="Palatino Linotype"/>
        </w:rPr>
      </w:pPr>
      <w:r w:rsidRPr="00711824">
        <w:rPr>
          <w:noProof/>
        </w:rPr>
        <w:lastRenderedPageBreak/>
        <mc:AlternateContent>
          <mc:Choice Requires="wps">
            <w:drawing>
              <wp:anchor distT="0" distB="0" distL="114300" distR="114300" simplePos="0" relativeHeight="251683840" behindDoc="0" locked="0" layoutInCell="1" hidden="0" allowOverlap="1" wp14:anchorId="47947062" wp14:editId="24A83805">
                <wp:simplePos x="0" y="0"/>
                <wp:positionH relativeFrom="column">
                  <wp:posOffset>76201</wp:posOffset>
                </wp:positionH>
                <wp:positionV relativeFrom="paragraph">
                  <wp:posOffset>88900</wp:posOffset>
                </wp:positionV>
                <wp:extent cx="5334000" cy="476250"/>
                <wp:effectExtent l="0" t="0" r="0" b="0"/>
                <wp:wrapNone/>
                <wp:docPr id="306" name="Rectángulo 306"/>
                <wp:cNvGraphicFramePr/>
                <a:graphic xmlns:a="http://schemas.openxmlformats.org/drawingml/2006/main">
                  <a:graphicData uri="http://schemas.microsoft.com/office/word/2010/wordprocessingShape">
                    <wps:wsp>
                      <wps:cNvSpPr/>
                      <wps:spPr>
                        <a:xfrm>
                          <a:off x="2698050" y="3560925"/>
                          <a:ext cx="5295900" cy="438150"/>
                        </a:xfrm>
                        <a:prstGeom prst="rect">
                          <a:avLst/>
                        </a:prstGeom>
                        <a:solidFill>
                          <a:srgbClr val="DDD9C3"/>
                        </a:solidFill>
                        <a:ln w="9525" cap="flat" cmpd="sng">
                          <a:solidFill>
                            <a:schemeClr val="dk1"/>
                          </a:solidFill>
                          <a:prstDash val="solid"/>
                          <a:round/>
                          <a:headEnd type="none" w="sm" len="sm"/>
                          <a:tailEnd type="none" w="sm" len="sm"/>
                        </a:ln>
                      </wps:spPr>
                      <wps:txbx>
                        <w:txbxContent>
                          <w:p w14:paraId="4A5672D6" w14:textId="77777777" w:rsidR="00F12BDE" w:rsidRDefault="00F12BDE">
                            <w:pPr>
                              <w:jc w:val="center"/>
                              <w:textDirection w:val="btLr"/>
                            </w:pPr>
                            <w:r>
                              <w:rPr>
                                <w:rFonts w:ascii="Palatino Linotype" w:eastAsia="Palatino Linotype" w:hAnsi="Palatino Linotype" w:cs="Palatino Linotype"/>
                                <w:b/>
                                <w:color w:val="000000"/>
                                <w:sz w:val="20"/>
                              </w:rPr>
                              <w:t>30.- REGISTRO NACIONAL DE ARCHIVOS</w:t>
                            </w:r>
                          </w:p>
                        </w:txbxContent>
                      </wps:txbx>
                      <wps:bodyPr spcFirstLastPara="1" wrap="square" lIns="91425" tIns="45700" rIns="91425" bIns="45700" anchor="ctr" anchorCtr="0">
                        <a:noAutofit/>
                      </wps:bodyPr>
                    </wps:wsp>
                  </a:graphicData>
                </a:graphic>
              </wp:anchor>
            </w:drawing>
          </mc:Choice>
          <mc:Fallback>
            <w:pict>
              <v:rect id="Rectángulo 306" o:spid="_x0000_s1051" style="position:absolute;left:0;text-align:left;margin-left:6pt;margin-top:7pt;width:420pt;height:3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" fillcolor="#ddd9c3" strokecolor="black [3200]">
                <v:stroke startarrowwidth="narrow" startarrowlength="short" endarrowwidth="narrow" endarrowlength="short" joinstyle="round"/>
                <v:textbox inset="2.53958mm,1.2694mm,2.53958mm,1.2694mm">
                  <w:txbxContent>
                    <w:p w:rsidR="00F12BDE" w:rsidRDefault="00F12BDE">
                      <w:pPr>
                        <w:jc w:val="center"/>
                        <w:textDirection w:val="btLr"/>
                      </w:pPr>
                      <w:r>
                        <w:rPr>
                          <w:rFonts w:ascii="Palatino Linotype" w:eastAsia="Palatino Linotype" w:hAnsi="Palatino Linotype" w:cs="Palatino Linotype"/>
                          <w:b/>
                          <w:color w:val="000000"/>
                          <w:sz w:val="20"/>
                        </w:rPr>
                        <w:t>30.- REGISTRO NACIONAL DE ARCHIVOS</w:t>
                      </w:r>
                    </w:p>
                  </w:txbxContent>
                </v:textbox>
              </v:rect>
            </w:pict>
          </mc:Fallback>
        </mc:AlternateContent>
      </w:r>
    </w:p>
    <w:p w14:paraId="2493555C" w14:textId="77777777" w:rsidR="00C04759" w:rsidRPr="00711824" w:rsidRDefault="00C04759">
      <w:pPr>
        <w:spacing w:line="360" w:lineRule="auto"/>
        <w:ind w:right="-28"/>
        <w:jc w:val="both"/>
        <w:rPr>
          <w:rFonts w:ascii="Palatino Linotype" w:eastAsia="Palatino Linotype" w:hAnsi="Palatino Linotype" w:cs="Palatino Linotype"/>
          <w:color w:val="FF0000"/>
        </w:rPr>
      </w:pPr>
    </w:p>
    <w:p w14:paraId="433E5E92" w14:textId="77777777" w:rsidR="00C04759" w:rsidRPr="00711824" w:rsidRDefault="00F12BDE">
      <w:pPr>
        <w:ind w:left="567" w:right="1041"/>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 xml:space="preserve">30.1 ¿LLEVARON A CABO EL REGISTRO NACIONAL DE ARCHIVOS 2022 </w:t>
      </w:r>
      <w:proofErr w:type="gramStart"/>
      <w:r w:rsidRPr="00711824">
        <w:rPr>
          <w:rFonts w:ascii="Palatino Linotype" w:eastAsia="Palatino Linotype" w:hAnsi="Palatino Linotype" w:cs="Palatino Linotype"/>
          <w:i/>
          <w:color w:val="000000"/>
          <w:sz w:val="18"/>
          <w:szCs w:val="18"/>
        </w:rPr>
        <w:t>DE SU ORGANISMO DESCENTRALIZADO COMO LO INDICAN LOS ARTÍCULOS 11 FRACCIÓN IV, 78, 79, 80 Y 81 DE LA LEY GENERAL DE ARCHIVOS?</w:t>
      </w:r>
      <w:proofErr w:type="gramEnd"/>
    </w:p>
    <w:p w14:paraId="4ABEF110" w14:textId="77777777" w:rsidR="00C04759" w:rsidRPr="00711824" w:rsidRDefault="00C04759">
      <w:pPr>
        <w:ind w:left="567" w:right="1041"/>
        <w:jc w:val="both"/>
        <w:rPr>
          <w:rFonts w:ascii="Palatino Linotype" w:eastAsia="Palatino Linotype" w:hAnsi="Palatino Linotype" w:cs="Palatino Linotype"/>
          <w:i/>
          <w:color w:val="000000"/>
          <w:sz w:val="18"/>
          <w:szCs w:val="18"/>
        </w:rPr>
      </w:pPr>
    </w:p>
    <w:p w14:paraId="1A32CD7A" w14:textId="77777777" w:rsidR="00C04759" w:rsidRPr="00711824" w:rsidRDefault="00F12BDE">
      <w:pPr>
        <w:ind w:left="567" w:right="1041"/>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EN CASO DE RESPUESTA AFIRMATIVA A LA PREGUNTA 30.1:</w:t>
      </w:r>
    </w:p>
    <w:p w14:paraId="2A0192EB" w14:textId="77777777" w:rsidR="00C04759" w:rsidRPr="00711824" w:rsidRDefault="00F12BDE">
      <w:pPr>
        <w:ind w:left="567" w:right="1041"/>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30.2 ¿QUIEN SE ENCARGÓ DEL LLENADO DEL REGISTRO NACIONAL DE ARCHIVOS 2022 DE SU ORGANISMO DESCENTRALIZADO?</w:t>
      </w:r>
    </w:p>
    <w:p w14:paraId="196E13CB" w14:textId="77777777" w:rsidR="00C04759" w:rsidRPr="00711824" w:rsidRDefault="00C04759">
      <w:pPr>
        <w:ind w:left="567" w:right="1041"/>
        <w:jc w:val="both"/>
        <w:rPr>
          <w:rFonts w:ascii="Palatino Linotype" w:eastAsia="Palatino Linotype" w:hAnsi="Palatino Linotype" w:cs="Palatino Linotype"/>
          <w:i/>
          <w:color w:val="000000"/>
          <w:sz w:val="18"/>
          <w:szCs w:val="18"/>
        </w:rPr>
      </w:pPr>
    </w:p>
    <w:p w14:paraId="2EFA2518" w14:textId="77777777" w:rsidR="00C04759" w:rsidRPr="00711824" w:rsidRDefault="00F12BDE">
      <w:pPr>
        <w:ind w:left="567" w:right="1041"/>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30.3 ¿QUE PERSONAS INTERVINIERON PARA EL LLENADO DEL REGISTRO NACIONAL DE ARCHIVOS DE SU ORGANISMO DESCENTRALIZADO?</w:t>
      </w:r>
    </w:p>
    <w:p w14:paraId="4D6DD519" w14:textId="77777777" w:rsidR="00C04759" w:rsidRPr="00711824" w:rsidRDefault="00C04759">
      <w:pPr>
        <w:ind w:left="567" w:right="1041"/>
        <w:jc w:val="both"/>
        <w:rPr>
          <w:rFonts w:ascii="Palatino Linotype" w:eastAsia="Palatino Linotype" w:hAnsi="Palatino Linotype" w:cs="Palatino Linotype"/>
          <w:i/>
          <w:color w:val="000000"/>
          <w:sz w:val="18"/>
          <w:szCs w:val="18"/>
        </w:rPr>
      </w:pPr>
    </w:p>
    <w:p w14:paraId="0994EF96" w14:textId="77777777" w:rsidR="00C04759" w:rsidRPr="00711824" w:rsidRDefault="00F12BDE">
      <w:pPr>
        <w:ind w:left="567" w:right="1041"/>
        <w:jc w:val="both"/>
        <w:rPr>
          <w:rFonts w:ascii="Palatino Linotype" w:eastAsia="Palatino Linotype" w:hAnsi="Palatino Linotype" w:cs="Palatino Linotype"/>
          <w:b/>
          <w:i/>
          <w:color w:val="000000"/>
          <w:sz w:val="18"/>
          <w:szCs w:val="18"/>
        </w:rPr>
      </w:pPr>
      <w:r w:rsidRPr="00711824">
        <w:rPr>
          <w:rFonts w:ascii="Palatino Linotype" w:eastAsia="Palatino Linotype" w:hAnsi="Palatino Linotype" w:cs="Palatino Linotype"/>
          <w:b/>
          <w:i/>
          <w:color w:val="000000"/>
          <w:sz w:val="18"/>
          <w:szCs w:val="18"/>
        </w:rPr>
        <w:t>SOLICITO, DE LA MANERA MÁS ATENTA, LA SIGUIENTE DOCUMENTACIÓN EN FORMATO PDF</w:t>
      </w:r>
    </w:p>
    <w:p w14:paraId="31B7F641" w14:textId="77777777" w:rsidR="00C04759" w:rsidRPr="00711824" w:rsidRDefault="00F12BDE">
      <w:pPr>
        <w:ind w:left="567" w:right="1041"/>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30.4 EL REGISTRO NACIONAL DE ARCHIVOS DEL AÑO 2022 DE SU ORGANISMO DESCENTRALIZADO.</w:t>
      </w:r>
    </w:p>
    <w:p w14:paraId="796EEE42" w14:textId="77777777" w:rsidR="00C04759" w:rsidRPr="00711824" w:rsidRDefault="00F12BDE">
      <w:pPr>
        <w:ind w:left="567" w:right="1041"/>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EN CASO DE RESPUESTA NEGATIVA A LA PREGUNTA 30.1:</w:t>
      </w:r>
    </w:p>
    <w:p w14:paraId="2FB7413B" w14:textId="77777777" w:rsidR="00C04759" w:rsidRPr="00711824" w:rsidRDefault="00C04759">
      <w:pPr>
        <w:ind w:left="567" w:right="1041"/>
        <w:jc w:val="both"/>
        <w:rPr>
          <w:rFonts w:ascii="Palatino Linotype" w:eastAsia="Palatino Linotype" w:hAnsi="Palatino Linotype" w:cs="Palatino Linotype"/>
          <w:i/>
          <w:color w:val="000000"/>
          <w:sz w:val="18"/>
          <w:szCs w:val="18"/>
        </w:rPr>
      </w:pPr>
    </w:p>
    <w:p w14:paraId="244E339A" w14:textId="77777777" w:rsidR="00C04759" w:rsidRPr="00711824" w:rsidRDefault="00F12BDE">
      <w:pPr>
        <w:ind w:left="567" w:right="1041"/>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30.5 ¿POR QUÉ NO HAN LLEVADO A CABO EL REGISTRO NACIONAL DE ARCHIVOS 2022 DE SU ORGANISMO DESCENTRALIZADO COMO LO ESTABLECE LA LEY?</w:t>
      </w:r>
    </w:p>
    <w:p w14:paraId="671E5324" w14:textId="77777777" w:rsidR="00C04759" w:rsidRPr="00711824" w:rsidRDefault="00C04759">
      <w:pPr>
        <w:ind w:left="567" w:right="1041"/>
        <w:jc w:val="both"/>
        <w:rPr>
          <w:rFonts w:ascii="Palatino Linotype" w:eastAsia="Palatino Linotype" w:hAnsi="Palatino Linotype" w:cs="Palatino Linotype"/>
          <w:i/>
          <w:color w:val="000000"/>
          <w:sz w:val="18"/>
          <w:szCs w:val="18"/>
        </w:rPr>
      </w:pPr>
    </w:p>
    <w:p w14:paraId="11686EC3" w14:textId="77777777" w:rsidR="00C04759" w:rsidRPr="00711824" w:rsidRDefault="00F12BDE">
      <w:pPr>
        <w:ind w:left="567" w:right="1041"/>
        <w:jc w:val="both"/>
        <w:rPr>
          <w:rFonts w:ascii="Palatino Linotype" w:eastAsia="Palatino Linotype" w:hAnsi="Palatino Linotype" w:cs="Palatino Linotype"/>
          <w:i/>
          <w:color w:val="000000"/>
          <w:sz w:val="18"/>
          <w:szCs w:val="18"/>
        </w:rPr>
      </w:pPr>
      <w:r w:rsidRPr="00711824">
        <w:rPr>
          <w:rFonts w:ascii="Palatino Linotype" w:eastAsia="Palatino Linotype" w:hAnsi="Palatino Linotype" w:cs="Palatino Linotype"/>
          <w:i/>
          <w:color w:val="000000"/>
          <w:sz w:val="18"/>
          <w:szCs w:val="18"/>
        </w:rPr>
        <w:t>30.6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NUMERAL 30 DEL PRESENTE DOCUMENTO COMO LO ESTABLECE LA LEY?</w:t>
      </w:r>
    </w:p>
    <w:p w14:paraId="6E6DEAC8" w14:textId="77777777" w:rsidR="00C04759" w:rsidRPr="00711824" w:rsidRDefault="00C04759">
      <w:pPr>
        <w:ind w:left="567" w:right="1041"/>
        <w:jc w:val="both"/>
        <w:rPr>
          <w:rFonts w:ascii="Palatino Linotype" w:eastAsia="Palatino Linotype" w:hAnsi="Palatino Linotype" w:cs="Palatino Linotype"/>
          <w:i/>
          <w:color w:val="000000"/>
          <w:sz w:val="18"/>
          <w:szCs w:val="18"/>
        </w:rPr>
      </w:pPr>
    </w:p>
    <w:p w14:paraId="09D4E07D" w14:textId="77777777" w:rsidR="00C04759" w:rsidRPr="00711824" w:rsidRDefault="00C04759">
      <w:pPr>
        <w:ind w:left="567" w:right="1041"/>
        <w:jc w:val="both"/>
        <w:rPr>
          <w:rFonts w:ascii="Palatino Linotype" w:eastAsia="Palatino Linotype" w:hAnsi="Palatino Linotype" w:cs="Palatino Linotype"/>
          <w:i/>
          <w:color w:val="000000"/>
          <w:sz w:val="18"/>
          <w:szCs w:val="18"/>
        </w:rPr>
      </w:pPr>
    </w:p>
    <w:p w14:paraId="46B4C931"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Para abordar este apartado, resulta importante mencionar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en respuesta declaró la inexistencia de lo concerniente al registro nacional de archivos 2022, ello mediante el acuerdo </w:t>
      </w:r>
      <w:r w:rsidRPr="00711824">
        <w:rPr>
          <w:rFonts w:ascii="Palatino Linotype" w:eastAsia="Palatino Linotype" w:hAnsi="Palatino Linotype" w:cs="Palatino Linotype"/>
          <w:b/>
        </w:rPr>
        <w:t xml:space="preserve">SMDIF/UT/AI/06/2022, </w:t>
      </w:r>
      <w:r w:rsidRPr="00711824">
        <w:rPr>
          <w:rFonts w:ascii="Palatino Linotype" w:eastAsia="Palatino Linotype" w:hAnsi="Palatino Linotype" w:cs="Palatino Linotype"/>
        </w:rPr>
        <w:t xml:space="preserve">el cual ya fue desvirtuado en líneas anteriores por no contener los elementos mínimos previstos por la normatividad, por lo que se procede al análisis de este requerimiento de </w:t>
      </w:r>
      <w:r w:rsidRPr="00711824">
        <w:rPr>
          <w:rFonts w:ascii="Palatino Linotype" w:eastAsia="Palatino Linotype" w:hAnsi="Palatino Linotype" w:cs="Palatino Linotype"/>
        </w:rPr>
        <w:lastRenderedPageBreak/>
        <w:t xml:space="preserve">información para determinar si efectivamente este soporte documental debe obrar en los archivos del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w:t>
      </w:r>
    </w:p>
    <w:p w14:paraId="209735F8" w14:textId="77777777" w:rsidR="00C04759" w:rsidRPr="00711824" w:rsidRDefault="00C04759">
      <w:pPr>
        <w:spacing w:line="360" w:lineRule="auto"/>
        <w:ind w:right="-28"/>
        <w:jc w:val="both"/>
        <w:rPr>
          <w:rFonts w:ascii="Palatino Linotype" w:eastAsia="Palatino Linotype" w:hAnsi="Palatino Linotype" w:cs="Palatino Linotype"/>
          <w:color w:val="FF0000"/>
        </w:rPr>
      </w:pPr>
    </w:p>
    <w:p w14:paraId="63FE2469"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Al respecto, resulta aplicable lo establecido en los artículos 11, fracción IV, 78, 79, 80 y 81 de la Ley General de Archivos, a saber:</w:t>
      </w:r>
    </w:p>
    <w:p w14:paraId="27C7CEA0" w14:textId="77777777" w:rsidR="00C04759" w:rsidRPr="00711824" w:rsidRDefault="00C04759">
      <w:pPr>
        <w:jc w:val="both"/>
        <w:rPr>
          <w:rFonts w:ascii="Palatino Linotype" w:eastAsia="Palatino Linotype" w:hAnsi="Palatino Linotype" w:cs="Palatino Linotype"/>
        </w:rPr>
      </w:pPr>
    </w:p>
    <w:p w14:paraId="374E9AFB"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w:t>
      </w:r>
      <w:r w:rsidRPr="00711824">
        <w:rPr>
          <w:rFonts w:ascii="Palatino Linotype" w:eastAsia="Palatino Linotype" w:hAnsi="Palatino Linotype" w:cs="Palatino Linotype"/>
          <w:b/>
          <w:i/>
          <w:color w:val="000000"/>
          <w:sz w:val="22"/>
          <w:szCs w:val="22"/>
        </w:rPr>
        <w:t>Artículo 11.</w:t>
      </w:r>
      <w:r w:rsidRPr="00711824">
        <w:rPr>
          <w:rFonts w:ascii="Palatino Linotype" w:eastAsia="Palatino Linotype" w:hAnsi="Palatino Linotype" w:cs="Palatino Linotype"/>
          <w:i/>
          <w:color w:val="000000"/>
          <w:sz w:val="22"/>
          <w:szCs w:val="22"/>
        </w:rPr>
        <w:t xml:space="preserve"> Los sujetos obligados deberán: … </w:t>
      </w:r>
    </w:p>
    <w:p w14:paraId="5D9C5444"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IV.</w:t>
      </w:r>
      <w:r w:rsidRPr="00711824">
        <w:rPr>
          <w:rFonts w:ascii="Palatino Linotype" w:eastAsia="Palatino Linotype" w:hAnsi="Palatino Linotype" w:cs="Palatino Linotype"/>
          <w:i/>
          <w:color w:val="000000"/>
          <w:sz w:val="22"/>
          <w:szCs w:val="22"/>
        </w:rPr>
        <w:t xml:space="preserve"> Inscribir en el Registro Nacional la existencia y ubicación de archivos bajo su resguardo; </w:t>
      </w:r>
    </w:p>
    <w:p w14:paraId="5159A0AD"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 </w:t>
      </w:r>
    </w:p>
    <w:p w14:paraId="7675DCDE"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22A7308E"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Artículo 78.</w:t>
      </w:r>
      <w:r w:rsidRPr="00711824">
        <w:rPr>
          <w:rFonts w:ascii="Palatino Linotype" w:eastAsia="Palatino Linotype" w:hAnsi="Palatino Linotype" w:cs="Palatino Linotype"/>
          <w:i/>
          <w:color w:val="000000"/>
          <w:sz w:val="22"/>
          <w:szCs w:val="22"/>
        </w:rPr>
        <w:t xml:space="preserve"> El Sistema Nacional contará con el Registro Nacional, cuyo objeto es obtener y concentrar información sobre los sistemas institucionales y de los archivos privados de interés público, así como difundir el patrimonio documental resguardado en sus archivos, el cual será administrado por el Archivo General. </w:t>
      </w:r>
    </w:p>
    <w:p w14:paraId="02FE6D77"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75BA1258"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Artículo 79.</w:t>
      </w:r>
      <w:r w:rsidRPr="00711824">
        <w:rPr>
          <w:rFonts w:ascii="Palatino Linotype" w:eastAsia="Palatino Linotype" w:hAnsi="Palatino Linotype" w:cs="Palatino Linotype"/>
          <w:i/>
          <w:color w:val="000000"/>
          <w:sz w:val="22"/>
          <w:szCs w:val="22"/>
        </w:rPr>
        <w:t xml:space="preserve"> </w:t>
      </w:r>
      <w:r w:rsidRPr="00711824">
        <w:rPr>
          <w:rFonts w:ascii="Palatino Linotype" w:eastAsia="Palatino Linotype" w:hAnsi="Palatino Linotype" w:cs="Palatino Linotype"/>
          <w:b/>
          <w:i/>
          <w:color w:val="000000"/>
          <w:sz w:val="22"/>
          <w:szCs w:val="22"/>
        </w:rPr>
        <w:t>La inscripción al Registro Nacional es obligatoria para los sujetos obligados y para los propietarios o poseedores de archivos privados de interés público, quienes deberán actualizar anualmente la información</w:t>
      </w:r>
      <w:r w:rsidRPr="00711824">
        <w:rPr>
          <w:rFonts w:ascii="Palatino Linotype" w:eastAsia="Palatino Linotype" w:hAnsi="Palatino Linotype" w:cs="Palatino Linotype"/>
          <w:i/>
          <w:color w:val="000000"/>
          <w:sz w:val="22"/>
          <w:szCs w:val="22"/>
        </w:rPr>
        <w:t xml:space="preserve"> requerida en dicho Registro Nacional, de conformidad con las disposiciones que para tal efecto emita el Consejo Nacional. </w:t>
      </w:r>
    </w:p>
    <w:p w14:paraId="7E5EA8F0"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1083F068"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Artículo 80.</w:t>
      </w:r>
      <w:r w:rsidRPr="00711824">
        <w:rPr>
          <w:rFonts w:ascii="Palatino Linotype" w:eastAsia="Palatino Linotype" w:hAnsi="Palatino Linotype" w:cs="Palatino Linotype"/>
          <w:i/>
          <w:color w:val="000000"/>
          <w:sz w:val="22"/>
          <w:szCs w:val="22"/>
        </w:rPr>
        <w:t xml:space="preserve"> El Registro Nacional será administrado por el Archivo General, su organización y funcionamiento será conforme a las disposiciones que emita el propio Consejo Nacional. </w:t>
      </w:r>
    </w:p>
    <w:p w14:paraId="30AA8AF1"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19A10C21"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Artículo 81.</w:t>
      </w:r>
      <w:r w:rsidRPr="00711824">
        <w:rPr>
          <w:rFonts w:ascii="Palatino Linotype" w:eastAsia="Palatino Linotype" w:hAnsi="Palatino Linotype" w:cs="Palatino Linotype"/>
          <w:i/>
          <w:color w:val="000000"/>
          <w:sz w:val="22"/>
          <w:szCs w:val="22"/>
        </w:rPr>
        <w:t xml:space="preserve"> Para la operación del Registro Nacional, el </w:t>
      </w:r>
      <w:r w:rsidRPr="00711824">
        <w:rPr>
          <w:rFonts w:ascii="Palatino Linotype" w:eastAsia="Palatino Linotype" w:hAnsi="Palatino Linotype" w:cs="Palatino Linotype"/>
          <w:b/>
          <w:i/>
          <w:color w:val="000000"/>
          <w:sz w:val="22"/>
          <w:szCs w:val="22"/>
        </w:rPr>
        <w:t xml:space="preserve">Archivo General pondrá a disposición de los sujetos obligados </w:t>
      </w:r>
      <w:r w:rsidRPr="00711824">
        <w:rPr>
          <w:rFonts w:ascii="Palatino Linotype" w:eastAsia="Palatino Linotype" w:hAnsi="Palatino Linotype" w:cs="Palatino Linotype"/>
          <w:i/>
          <w:color w:val="000000"/>
          <w:sz w:val="22"/>
          <w:szCs w:val="22"/>
        </w:rPr>
        <w:t xml:space="preserve">y de los particulares, propietarios o poseedores de archivos privados de interés público, </w:t>
      </w:r>
      <w:r w:rsidRPr="00711824">
        <w:rPr>
          <w:rFonts w:ascii="Palatino Linotype" w:eastAsia="Palatino Linotype" w:hAnsi="Palatino Linotype" w:cs="Palatino Linotype"/>
          <w:b/>
          <w:i/>
          <w:color w:val="000000"/>
          <w:sz w:val="22"/>
          <w:szCs w:val="22"/>
        </w:rPr>
        <w:t>una aplicación informática que les permita registrar y mantener actualizada la información</w:t>
      </w:r>
      <w:r w:rsidRPr="00711824">
        <w:rPr>
          <w:rFonts w:ascii="Palatino Linotype" w:eastAsia="Palatino Linotype" w:hAnsi="Palatino Linotype" w:cs="Palatino Linotype"/>
          <w:i/>
          <w:color w:val="000000"/>
          <w:sz w:val="22"/>
          <w:szCs w:val="22"/>
        </w:rPr>
        <w:t xml:space="preserve">. </w:t>
      </w:r>
    </w:p>
    <w:p w14:paraId="525B19E4"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0BFD19BF"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La información del Registro Nacional será de acceso público y de consulta gratuita, disponible a través del portal electrónico del Archivo General.”</w:t>
      </w:r>
    </w:p>
    <w:p w14:paraId="07D166AB"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(Énfasis añadido) </w:t>
      </w:r>
    </w:p>
    <w:p w14:paraId="075C5D08" w14:textId="77777777" w:rsidR="00C04759" w:rsidRPr="00711824" w:rsidRDefault="00C04759">
      <w:pPr>
        <w:ind w:right="899"/>
        <w:jc w:val="both"/>
        <w:rPr>
          <w:rFonts w:ascii="Palatino Linotype" w:eastAsia="Palatino Linotype" w:hAnsi="Palatino Linotype" w:cs="Palatino Linotype"/>
        </w:rPr>
      </w:pPr>
    </w:p>
    <w:p w14:paraId="7D69A424"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En este sentido, la aplicación informática a la que hace referencia el artículo 81 de la Ley General, se encuentra alojada en la dirección electrónica: </w:t>
      </w:r>
      <w:hyperlink r:id="rId42">
        <w:r w:rsidRPr="00711824">
          <w:rPr>
            <w:rFonts w:ascii="Palatino Linotype" w:eastAsia="Palatino Linotype" w:hAnsi="Palatino Linotype" w:cs="Palatino Linotype"/>
          </w:rPr>
          <w:t>https://www.gob.mx/agn/acciones-y-programas/registro-nacional-de-archivos</w:t>
        </w:r>
      </w:hyperlink>
      <w:r w:rsidRPr="00711824">
        <w:rPr>
          <w:rFonts w:ascii="Palatino Linotype" w:eastAsia="Palatino Linotype" w:hAnsi="Palatino Linotype" w:cs="Palatino Linotype"/>
        </w:rPr>
        <w:t>:</w:t>
      </w:r>
    </w:p>
    <w:p w14:paraId="58CAE7AC" w14:textId="77777777" w:rsidR="00C04759" w:rsidRPr="00711824" w:rsidRDefault="00C04759">
      <w:pPr>
        <w:spacing w:line="360" w:lineRule="auto"/>
        <w:jc w:val="both"/>
        <w:rPr>
          <w:rFonts w:ascii="Palatino Linotype" w:eastAsia="Palatino Linotype" w:hAnsi="Palatino Linotype" w:cs="Palatino Linotype"/>
        </w:rPr>
      </w:pPr>
    </w:p>
    <w:p w14:paraId="7B268F37" w14:textId="77777777" w:rsidR="00C04759" w:rsidRPr="00711824" w:rsidRDefault="00F12BDE">
      <w:pPr>
        <w:spacing w:line="360" w:lineRule="auto"/>
        <w:jc w:val="both"/>
        <w:rPr>
          <w:rFonts w:ascii="Palatino Linotype" w:eastAsia="Palatino Linotype" w:hAnsi="Palatino Linotype" w:cs="Palatino Linotype"/>
        </w:rPr>
      </w:pPr>
      <w:r w:rsidRPr="00711824">
        <w:rPr>
          <w:noProof/>
        </w:rPr>
        <w:drawing>
          <wp:inline distT="0" distB="0" distL="0" distR="0" wp14:anchorId="6479D82E" wp14:editId="316737AD">
            <wp:extent cx="5612130" cy="3017520"/>
            <wp:effectExtent l="0" t="0" r="0" b="0"/>
            <wp:docPr id="3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3"/>
                    <a:srcRect/>
                    <a:stretch>
                      <a:fillRect/>
                    </a:stretch>
                  </pic:blipFill>
                  <pic:spPr>
                    <a:xfrm>
                      <a:off x="0" y="0"/>
                      <a:ext cx="5612130" cy="3017520"/>
                    </a:xfrm>
                    <a:prstGeom prst="rect">
                      <a:avLst/>
                    </a:prstGeom>
                    <a:ln/>
                  </pic:spPr>
                </pic:pic>
              </a:graphicData>
            </a:graphic>
          </wp:inline>
        </w:drawing>
      </w:r>
    </w:p>
    <w:p w14:paraId="11513A1A" w14:textId="77777777" w:rsidR="00C04759" w:rsidRPr="00711824" w:rsidRDefault="00C04759">
      <w:pPr>
        <w:spacing w:line="360" w:lineRule="auto"/>
        <w:jc w:val="center"/>
        <w:rPr>
          <w:rFonts w:ascii="Palatino Linotype" w:eastAsia="Palatino Linotype" w:hAnsi="Palatino Linotype" w:cs="Palatino Linotype"/>
        </w:rPr>
      </w:pPr>
    </w:p>
    <w:p w14:paraId="742EBA81" w14:textId="77777777" w:rsidR="00C04759" w:rsidRPr="00711824" w:rsidRDefault="00C04759">
      <w:pPr>
        <w:spacing w:line="360" w:lineRule="auto"/>
        <w:jc w:val="center"/>
        <w:rPr>
          <w:rFonts w:ascii="Palatino Linotype" w:eastAsia="Palatino Linotype" w:hAnsi="Palatino Linotype" w:cs="Palatino Linotype"/>
        </w:rPr>
      </w:pPr>
    </w:p>
    <w:p w14:paraId="3FB5D682" w14:textId="77777777" w:rsidR="00C04759" w:rsidRPr="00711824" w:rsidRDefault="00F12BDE">
      <w:pPr>
        <w:spacing w:line="360" w:lineRule="auto"/>
        <w:ind w:right="49"/>
        <w:jc w:val="both"/>
        <w:rPr>
          <w:rFonts w:ascii="Palatino Linotype" w:eastAsia="Palatino Linotype" w:hAnsi="Palatino Linotype" w:cs="Palatino Linotype"/>
        </w:rPr>
      </w:pPr>
      <w:r w:rsidRPr="00711824">
        <w:rPr>
          <w:rFonts w:ascii="Palatino Linotype" w:eastAsia="Palatino Linotype" w:hAnsi="Palatino Linotype" w:cs="Palatino Linotype"/>
        </w:rPr>
        <w:t>Asimismo, el procedimiento para la inscripción es el siguiente:</w:t>
      </w:r>
    </w:p>
    <w:p w14:paraId="3DF30594" w14:textId="77777777" w:rsidR="00C04759" w:rsidRPr="00711824" w:rsidRDefault="00F12BDE">
      <w:pPr>
        <w:spacing w:line="360" w:lineRule="auto"/>
        <w:jc w:val="center"/>
        <w:rPr>
          <w:rFonts w:ascii="Palatino Linotype" w:eastAsia="Palatino Linotype" w:hAnsi="Palatino Linotype" w:cs="Palatino Linotype"/>
        </w:rPr>
      </w:pPr>
      <w:r w:rsidRPr="00711824">
        <w:rPr>
          <w:rFonts w:ascii="Palatino Linotype" w:eastAsia="Palatino Linotype" w:hAnsi="Palatino Linotype" w:cs="Palatino Linotype"/>
          <w:noProof/>
        </w:rPr>
        <w:lastRenderedPageBreak/>
        <w:drawing>
          <wp:inline distT="0" distB="0" distL="0" distR="0" wp14:anchorId="5FCFAEF4" wp14:editId="3D77AEF1">
            <wp:extent cx="5612699" cy="5912772"/>
            <wp:effectExtent l="0" t="0" r="0" b="0"/>
            <wp:docPr id="3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
                    <a:srcRect/>
                    <a:stretch>
                      <a:fillRect/>
                    </a:stretch>
                  </pic:blipFill>
                  <pic:spPr>
                    <a:xfrm>
                      <a:off x="0" y="0"/>
                      <a:ext cx="5612699" cy="5912772"/>
                    </a:xfrm>
                    <a:prstGeom prst="rect">
                      <a:avLst/>
                    </a:prstGeom>
                    <a:ln/>
                  </pic:spPr>
                </pic:pic>
              </a:graphicData>
            </a:graphic>
          </wp:inline>
        </w:drawing>
      </w:r>
      <w:r w:rsidRPr="00711824">
        <w:rPr>
          <w:noProof/>
        </w:rPr>
        <mc:AlternateContent>
          <mc:Choice Requires="wps">
            <w:drawing>
              <wp:anchor distT="0" distB="0" distL="114300" distR="114300" simplePos="0" relativeHeight="251684864" behindDoc="0" locked="0" layoutInCell="1" hidden="0" allowOverlap="1" wp14:anchorId="337F2766" wp14:editId="30173159">
                <wp:simplePos x="0" y="0"/>
                <wp:positionH relativeFrom="column">
                  <wp:posOffset>1841500</wp:posOffset>
                </wp:positionH>
                <wp:positionV relativeFrom="paragraph">
                  <wp:posOffset>5245100</wp:posOffset>
                </wp:positionV>
                <wp:extent cx="2952750" cy="361950"/>
                <wp:effectExtent l="0" t="0" r="0" b="0"/>
                <wp:wrapNone/>
                <wp:docPr id="301" name="Rectángulo redondeado 301"/>
                <wp:cNvGraphicFramePr/>
                <a:graphic xmlns:a="http://schemas.openxmlformats.org/drawingml/2006/main">
                  <a:graphicData uri="http://schemas.microsoft.com/office/word/2010/wordprocessingShape">
                    <wps:wsp>
                      <wps:cNvSpPr/>
                      <wps:spPr>
                        <a:xfrm>
                          <a:off x="3945825" y="3675225"/>
                          <a:ext cx="2800350" cy="209550"/>
                        </a:xfrm>
                        <a:prstGeom prst="roundRect">
                          <a:avLst>
                            <a:gd name="adj" fmla="val 16667"/>
                          </a:avLst>
                        </a:prstGeom>
                        <a:noFill/>
                        <a:ln w="38100" cap="flat" cmpd="sng">
                          <a:solidFill>
                            <a:srgbClr val="FF0000"/>
                          </a:solidFill>
                          <a:prstDash val="solid"/>
                          <a:round/>
                          <a:headEnd type="none" w="sm" len="sm"/>
                          <a:tailEnd type="none" w="sm" len="sm"/>
                        </a:ln>
                        <a:effectLst>
                          <a:outerShdw blurRad="40000" dist="23000" dir="5400000" rotWithShape="0">
                            <a:srgbClr val="000000">
                              <a:alpha val="33725"/>
                            </a:srgbClr>
                          </a:outerShdw>
                        </a:effectLst>
                      </wps:spPr>
                      <wps:txbx>
                        <w:txbxContent>
                          <w:p w14:paraId="62773146" w14:textId="77777777" w:rsidR="00F12BDE" w:rsidRDefault="00F12BDE">
                            <w:pPr>
                              <w:textDirection w:val="btLr"/>
                            </w:pPr>
                          </w:p>
                        </w:txbxContent>
                      </wps:txbx>
                      <wps:bodyPr spcFirstLastPara="1" wrap="square" lIns="91425" tIns="91425" rIns="91425" bIns="91425" anchor="ctr" anchorCtr="0">
                        <a:noAutofit/>
                      </wps:bodyPr>
                    </wps:wsp>
                  </a:graphicData>
                </a:graphic>
              </wp:anchor>
            </w:drawing>
          </mc:Choice>
          <mc:Fallback>
            <w:pict>
              <v:roundrect id="Rectángulo redondeado 301" o:spid="_x0000_s1052" style="position:absolute;left:0;text-align:left;margin-left:145pt;margin-top:413pt;width:232.5pt;height:28.5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" filled="f" strokecolor="red" strokeweight="3pt">
                <v:stroke startarrowwidth="narrow" startarrowlength="short" endarrowwidth="narrow" endarrowlength="short"/>
                <v:shadow on="t" color="black" opacity="22102f" origin=",.5" offset="0,.63889mm"/>
                <v:textbox inset="2.53958mm,2.53958mm,2.53958mm,2.53958mm">
                  <w:txbxContent>
                    <w:p w:rsidR="00F12BDE" w:rsidRDefault="00F12BDE">
                      <w:pPr>
                        <w:textDirection w:val="btLr"/>
                      </w:pPr>
                    </w:p>
                  </w:txbxContent>
                </v:textbox>
              </v:roundrect>
            </w:pict>
          </mc:Fallback>
        </mc:AlternateContent>
      </w:r>
    </w:p>
    <w:p w14:paraId="2F29DC21"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Respecto a la inscripción, en la plataforma se advierte que los Sujetos Obligados debieron realizarla conforme al siguiente calendario:</w:t>
      </w:r>
    </w:p>
    <w:p w14:paraId="73EE9DE6" w14:textId="77777777" w:rsidR="00C04759" w:rsidRPr="00711824" w:rsidRDefault="00C04759">
      <w:pPr>
        <w:spacing w:line="360" w:lineRule="auto"/>
        <w:jc w:val="both"/>
        <w:rPr>
          <w:rFonts w:ascii="Palatino Linotype" w:eastAsia="Palatino Linotype" w:hAnsi="Palatino Linotype" w:cs="Palatino Linotype"/>
        </w:rPr>
      </w:pPr>
    </w:p>
    <w:p w14:paraId="242C7E70" w14:textId="77777777" w:rsidR="00C04759" w:rsidRPr="00711824" w:rsidRDefault="00F12BDE">
      <w:pPr>
        <w:spacing w:line="360" w:lineRule="auto"/>
        <w:jc w:val="center"/>
        <w:rPr>
          <w:rFonts w:ascii="Palatino Linotype" w:eastAsia="Palatino Linotype" w:hAnsi="Palatino Linotype" w:cs="Palatino Linotype"/>
        </w:rPr>
      </w:pPr>
      <w:r w:rsidRPr="00711824">
        <w:rPr>
          <w:rFonts w:ascii="Palatino Linotype" w:eastAsia="Palatino Linotype" w:hAnsi="Palatino Linotype" w:cs="Palatino Linotype"/>
          <w:noProof/>
        </w:rPr>
        <w:lastRenderedPageBreak/>
        <w:drawing>
          <wp:inline distT="0" distB="0" distL="0" distR="0" wp14:anchorId="04CCED24" wp14:editId="44B22E55">
            <wp:extent cx="3600000" cy="3013243"/>
            <wp:effectExtent l="0" t="0" r="0" b="0"/>
            <wp:docPr id="3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5"/>
                    <a:srcRect/>
                    <a:stretch>
                      <a:fillRect/>
                    </a:stretch>
                  </pic:blipFill>
                  <pic:spPr>
                    <a:xfrm>
                      <a:off x="0" y="0"/>
                      <a:ext cx="3600000" cy="3013243"/>
                    </a:xfrm>
                    <a:prstGeom prst="rect">
                      <a:avLst/>
                    </a:prstGeom>
                    <a:ln/>
                  </pic:spPr>
                </pic:pic>
              </a:graphicData>
            </a:graphic>
          </wp:inline>
        </w:drawing>
      </w:r>
      <w:r w:rsidRPr="00711824">
        <w:rPr>
          <w:noProof/>
        </w:rPr>
        <mc:AlternateContent>
          <mc:Choice Requires="wps">
            <w:drawing>
              <wp:anchor distT="0" distB="0" distL="114300" distR="114300" simplePos="0" relativeHeight="251685888" behindDoc="0" locked="0" layoutInCell="1" hidden="0" allowOverlap="1" wp14:anchorId="02A84BD3" wp14:editId="0D718212">
                <wp:simplePos x="0" y="0"/>
                <wp:positionH relativeFrom="column">
                  <wp:posOffset>914400</wp:posOffset>
                </wp:positionH>
                <wp:positionV relativeFrom="paragraph">
                  <wp:posOffset>1879600</wp:posOffset>
                </wp:positionV>
                <wp:extent cx="3752850" cy="533400"/>
                <wp:effectExtent l="0" t="0" r="0" b="0"/>
                <wp:wrapNone/>
                <wp:docPr id="304" name="Rectángulo redondeado 304"/>
                <wp:cNvGraphicFramePr/>
                <a:graphic xmlns:a="http://schemas.openxmlformats.org/drawingml/2006/main">
                  <a:graphicData uri="http://schemas.microsoft.com/office/word/2010/wordprocessingShape">
                    <wps:wsp>
                      <wps:cNvSpPr/>
                      <wps:spPr>
                        <a:xfrm>
                          <a:off x="3526725" y="3570450"/>
                          <a:ext cx="3638550" cy="419100"/>
                        </a:xfrm>
                        <a:prstGeom prst="roundRect">
                          <a:avLst>
                            <a:gd name="adj" fmla="val 16667"/>
                          </a:avLst>
                        </a:prstGeom>
                        <a:noFill/>
                        <a:ln w="28575" cap="flat" cmpd="sng">
                          <a:solidFill>
                            <a:srgbClr val="FF0000"/>
                          </a:solidFill>
                          <a:prstDash val="solid"/>
                          <a:round/>
                          <a:headEnd type="none" w="sm" len="sm"/>
                          <a:tailEnd type="none" w="sm" len="sm"/>
                        </a:ln>
                        <a:effectLst>
                          <a:outerShdw blurRad="40000" dist="23000" dir="5400000" rotWithShape="0">
                            <a:srgbClr val="000000">
                              <a:alpha val="33725"/>
                            </a:srgbClr>
                          </a:outerShdw>
                        </a:effectLst>
                      </wps:spPr>
                      <wps:txbx>
                        <w:txbxContent>
                          <w:p w14:paraId="4B37CEF5" w14:textId="77777777" w:rsidR="00F12BDE" w:rsidRDefault="00F12BDE">
                            <w:pPr>
                              <w:textDirection w:val="btLr"/>
                            </w:pPr>
                          </w:p>
                        </w:txbxContent>
                      </wps:txbx>
                      <wps:bodyPr spcFirstLastPara="1" wrap="square" lIns="91425" tIns="91425" rIns="91425" bIns="91425" anchor="ctr" anchorCtr="0">
                        <a:noAutofit/>
                      </wps:bodyPr>
                    </wps:wsp>
                  </a:graphicData>
                </a:graphic>
              </wp:anchor>
            </w:drawing>
          </mc:Choice>
          <mc:Fallback>
            <w:pict>
              <v:roundrect id="Rectángulo redondeado 304" o:spid="_x0000_s1053" style="position:absolute;left:0;text-align:left;margin-left:1in;margin-top:148pt;width:295.5pt;height:42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" filled="f" strokecolor="red" strokeweight="2.25pt">
                <v:stroke startarrowwidth="narrow" startarrowlength="short" endarrowwidth="narrow" endarrowlength="short"/>
                <v:shadow on="t" color="black" opacity="22102f" origin=",.5" offset="0,.63889mm"/>
                <v:textbox inset="2.53958mm,2.53958mm,2.53958mm,2.53958mm">
                  <w:txbxContent>
                    <w:p w:rsidR="00F12BDE" w:rsidRDefault="00F12BDE">
                      <w:pPr>
                        <w:textDirection w:val="btLr"/>
                      </w:pPr>
                    </w:p>
                  </w:txbxContent>
                </v:textbox>
              </v:roundrect>
            </w:pict>
          </mc:Fallback>
        </mc:AlternateContent>
      </w:r>
    </w:p>
    <w:p w14:paraId="59FB4828" w14:textId="77777777" w:rsidR="00C04759" w:rsidRPr="00711824" w:rsidRDefault="00F12BDE">
      <w:pPr>
        <w:spacing w:line="360" w:lineRule="auto"/>
        <w:ind w:right="49"/>
        <w:jc w:val="both"/>
        <w:rPr>
          <w:rFonts w:ascii="Palatino Linotype" w:eastAsia="Palatino Linotype" w:hAnsi="Palatino Linotype" w:cs="Palatino Linotype"/>
        </w:rPr>
      </w:pPr>
      <w:r w:rsidRPr="00711824">
        <w:rPr>
          <w:rFonts w:ascii="Palatino Linotype" w:eastAsia="Palatino Linotype" w:hAnsi="Palatino Linotype" w:cs="Palatino Linotype"/>
        </w:rPr>
        <w:t>Derivado de lo anterior, se desprende que los Sujetos Obligados de la Región Centro-Sur, a la que pertenece el Estado de México, debieron realizar su inscripción en el periodo comprendido del 01 de julio al 31 de diciembre de 2021, asimismo que una vez cargada la información, la plataforma genera una cédula de inscripción, que es descargable, al ser el comprobante de cumplimiento de dicha obligación.</w:t>
      </w:r>
    </w:p>
    <w:p w14:paraId="180C0C96" w14:textId="77777777" w:rsidR="00C04759" w:rsidRPr="00711824" w:rsidRDefault="00C04759">
      <w:pPr>
        <w:spacing w:line="360" w:lineRule="auto"/>
        <w:ind w:right="49"/>
        <w:jc w:val="both"/>
        <w:rPr>
          <w:rFonts w:ascii="Palatino Linotype" w:eastAsia="Palatino Linotype" w:hAnsi="Palatino Linotype" w:cs="Palatino Linotype"/>
        </w:rPr>
      </w:pPr>
    </w:p>
    <w:p w14:paraId="214B991B"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Asimismo, respecto al requerimiento relacionado con saber quién se encargó del llenado del Registro Nacional de Archivos del ejercicio 2022, y que personas intervinieron para el llenado de dicho registro, es oportuno referir que el Manual de funcionamiento del Registro Nacional de Archivos, establece que es el responsable del Área Coordinadora de Archivos quien llevará a cabo la inscripción, mientras que la validación del mismo se hará por el Titular o la máxima autoridad del Sujeto Obligado como se advierte a continuación:</w:t>
      </w:r>
    </w:p>
    <w:p w14:paraId="6C3D66A4"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noProof/>
        </w:rPr>
        <w:lastRenderedPageBreak/>
        <w:drawing>
          <wp:inline distT="0" distB="0" distL="0" distR="0" wp14:anchorId="5697AAA8" wp14:editId="137ACFC4">
            <wp:extent cx="5535546" cy="4818857"/>
            <wp:effectExtent l="0" t="0" r="0" b="0"/>
            <wp:docPr id="3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6"/>
                    <a:srcRect b="31219"/>
                    <a:stretch>
                      <a:fillRect/>
                    </a:stretch>
                  </pic:blipFill>
                  <pic:spPr>
                    <a:xfrm>
                      <a:off x="0" y="0"/>
                      <a:ext cx="5535546" cy="4818857"/>
                    </a:xfrm>
                    <a:prstGeom prst="rect">
                      <a:avLst/>
                    </a:prstGeom>
                    <a:ln/>
                  </pic:spPr>
                </pic:pic>
              </a:graphicData>
            </a:graphic>
          </wp:inline>
        </w:drawing>
      </w:r>
    </w:p>
    <w:p w14:paraId="0A978683"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noProof/>
        </w:rPr>
        <w:lastRenderedPageBreak/>
        <w:drawing>
          <wp:inline distT="0" distB="0" distL="0" distR="0" wp14:anchorId="698158C9" wp14:editId="2237F4E8">
            <wp:extent cx="5577840" cy="3383280"/>
            <wp:effectExtent l="0" t="0" r="0" b="0"/>
            <wp:docPr id="33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7"/>
                    <a:srcRect/>
                    <a:stretch>
                      <a:fillRect/>
                    </a:stretch>
                  </pic:blipFill>
                  <pic:spPr>
                    <a:xfrm>
                      <a:off x="0" y="0"/>
                      <a:ext cx="5577840" cy="3383280"/>
                    </a:xfrm>
                    <a:prstGeom prst="rect">
                      <a:avLst/>
                    </a:prstGeom>
                    <a:ln/>
                  </pic:spPr>
                </pic:pic>
              </a:graphicData>
            </a:graphic>
          </wp:inline>
        </w:drawing>
      </w:r>
      <w:r w:rsidRPr="00711824">
        <w:rPr>
          <w:rFonts w:ascii="Palatino Linotype" w:eastAsia="Palatino Linotype" w:hAnsi="Palatino Linotype" w:cs="Palatino Linotype"/>
        </w:rPr>
        <w:t>En consecuencia, este Organismo Garante determina que sí a la fecha de la solicitud remitió este acuerdo de inexistencia es porque derivado de una búsqueda en el patrimonio documental de la Unidad de Archivo se determinó que la información no obra en sus archivos, no obstante, debe resaltarse el hecho de que el acuerdo de inexistencia presentado inicialmente carecía de diferentes elementos, por lo tanto, no se tomó como válido, sin embargo, derivado del análisis, lo pertinente no es ordenar se practique una nueva búsqueda pues resultaría ocioso, sino ordenar la declaratoria formal de la inexistencia del registro nacional de archivos del año 2022, en términos de lo que señala el artículo 19, tercer párrafo, 49, fracciones II y XIII; 169 y 170 de la Ley de Transparencia y Acceso a la Información Pública del Estado de México y Municipios, conforme a lo establecido en líneas anteriores</w:t>
      </w:r>
      <w:r w:rsidRPr="00711824">
        <w:rPr>
          <w:rFonts w:ascii="Palatino Linotype" w:eastAsia="Palatino Linotype" w:hAnsi="Palatino Linotype" w:cs="Palatino Linotype"/>
          <w:color w:val="000000"/>
        </w:rPr>
        <w:t>.</w:t>
      </w:r>
    </w:p>
    <w:p w14:paraId="720FF67A" w14:textId="77777777" w:rsidR="00C04759" w:rsidRPr="00711824" w:rsidRDefault="00C04759">
      <w:pPr>
        <w:spacing w:line="360" w:lineRule="auto"/>
        <w:ind w:right="49"/>
        <w:jc w:val="both"/>
        <w:rPr>
          <w:rFonts w:ascii="Palatino Linotype" w:eastAsia="Palatino Linotype" w:hAnsi="Palatino Linotype" w:cs="Palatino Linotype"/>
        </w:rPr>
      </w:pPr>
    </w:p>
    <w:p w14:paraId="696F8A92" w14:textId="77777777" w:rsidR="00C04759" w:rsidRPr="00711824" w:rsidRDefault="00F12BDE">
      <w:pPr>
        <w:spacing w:before="240" w:after="240" w:line="360" w:lineRule="auto"/>
        <w:ind w:right="49"/>
        <w:jc w:val="both"/>
        <w:rPr>
          <w:rFonts w:ascii="Palatino Linotype" w:eastAsia="Palatino Linotype" w:hAnsi="Palatino Linotype" w:cs="Palatino Linotype"/>
          <w:b/>
        </w:rPr>
      </w:pPr>
      <w:r w:rsidRPr="00711824">
        <w:rPr>
          <w:rFonts w:ascii="Palatino Linotype" w:eastAsia="Palatino Linotype" w:hAnsi="Palatino Linotype" w:cs="Palatino Linotype"/>
          <w:b/>
        </w:rPr>
        <w:lastRenderedPageBreak/>
        <w:t>Recapitulación de documentos a entregar:</w:t>
      </w:r>
    </w:p>
    <w:p w14:paraId="772404BD" w14:textId="77777777" w:rsidR="00C04759" w:rsidRPr="00711824" w:rsidRDefault="00F12BDE">
      <w:pPr>
        <w:spacing w:before="240" w:after="240" w:line="360" w:lineRule="auto"/>
        <w:ind w:right="49"/>
        <w:jc w:val="both"/>
        <w:rPr>
          <w:rFonts w:ascii="Palatino Linotype" w:eastAsia="Palatino Linotype" w:hAnsi="Palatino Linotype" w:cs="Palatino Linotype"/>
          <w:b/>
          <w:sz w:val="20"/>
          <w:szCs w:val="20"/>
        </w:rPr>
      </w:pPr>
      <w:r w:rsidRPr="00711824">
        <w:rPr>
          <w:rFonts w:ascii="Palatino Linotype" w:eastAsia="Palatino Linotype" w:hAnsi="Palatino Linotype" w:cs="Palatino Linotype"/>
          <w:b/>
          <w:sz w:val="20"/>
          <w:szCs w:val="20"/>
        </w:rPr>
        <w:t>REGISTRO NACIONAL DE ARCHIVOS</w:t>
      </w:r>
    </w:p>
    <w:p w14:paraId="3BD6B09C" w14:textId="77777777" w:rsidR="00C04759" w:rsidRPr="00711824" w:rsidRDefault="00F12BDE">
      <w:pPr>
        <w:spacing w:before="240" w:after="240" w:line="360" w:lineRule="auto"/>
        <w:ind w:left="567" w:right="900"/>
        <w:jc w:val="both"/>
        <w:rPr>
          <w:rFonts w:ascii="Palatino Linotype" w:eastAsia="Palatino Linotype" w:hAnsi="Palatino Linotype" w:cs="Palatino Linotype"/>
        </w:rPr>
      </w:pPr>
      <w:r w:rsidRPr="00711824">
        <w:rPr>
          <w:rFonts w:ascii="Palatino Linotype" w:eastAsia="Palatino Linotype" w:hAnsi="Palatino Linotype" w:cs="Palatino Linotype"/>
        </w:rPr>
        <w:t>●Acuerdo de inexistencia del Registro Nacional de Archivos del año 2022, en términos de lo que señala el artículo 19, tercer párrafo, 49, fracciones II y XIII; 169 y 170 de la Ley de Transparencia y Acceso a la Información Pública del Estado de México y Municipios.</w:t>
      </w:r>
    </w:p>
    <w:p w14:paraId="36422484" w14:textId="77777777" w:rsidR="00C04759" w:rsidRPr="00711824" w:rsidRDefault="00F12BDE">
      <w:pPr>
        <w:spacing w:after="80" w:line="360" w:lineRule="auto"/>
        <w:ind w:right="-28"/>
        <w:jc w:val="both"/>
        <w:rPr>
          <w:rFonts w:ascii="Palatino Linotype" w:eastAsia="Palatino Linotype" w:hAnsi="Palatino Linotype" w:cs="Palatino Linotype"/>
          <w:sz w:val="22"/>
          <w:szCs w:val="22"/>
        </w:rPr>
      </w:pPr>
      <w:r w:rsidRPr="00711824">
        <w:rPr>
          <w:noProof/>
        </w:rPr>
        <mc:AlternateContent>
          <mc:Choice Requires="wps">
            <w:drawing>
              <wp:anchor distT="0" distB="0" distL="114300" distR="114300" simplePos="0" relativeHeight="251686912" behindDoc="0" locked="0" layoutInCell="1" hidden="0" allowOverlap="1" wp14:anchorId="57BB329C" wp14:editId="43916BB4">
                <wp:simplePos x="0" y="0"/>
                <wp:positionH relativeFrom="column">
                  <wp:posOffset>-50799</wp:posOffset>
                </wp:positionH>
                <wp:positionV relativeFrom="paragraph">
                  <wp:posOffset>12700</wp:posOffset>
                </wp:positionV>
                <wp:extent cx="5334000" cy="533400"/>
                <wp:effectExtent l="0" t="0" r="0" b="0"/>
                <wp:wrapNone/>
                <wp:docPr id="313" name="Rectángulo 313"/>
                <wp:cNvGraphicFramePr/>
                <a:graphic xmlns:a="http://schemas.openxmlformats.org/drawingml/2006/main">
                  <a:graphicData uri="http://schemas.microsoft.com/office/word/2010/wordprocessingShape">
                    <wps:wsp>
                      <wps:cNvSpPr/>
                      <wps:spPr>
                        <a:xfrm>
                          <a:off x="2688525" y="3522825"/>
                          <a:ext cx="5314950" cy="514350"/>
                        </a:xfrm>
                        <a:prstGeom prst="rect">
                          <a:avLst/>
                        </a:prstGeom>
                        <a:solidFill>
                          <a:srgbClr val="DDD9C3"/>
                        </a:solidFill>
                        <a:ln w="9525" cap="flat" cmpd="sng">
                          <a:solidFill>
                            <a:schemeClr val="dk1"/>
                          </a:solidFill>
                          <a:prstDash val="solid"/>
                          <a:round/>
                          <a:headEnd type="none" w="sm" len="sm"/>
                          <a:tailEnd type="none" w="sm" len="sm"/>
                        </a:ln>
                      </wps:spPr>
                      <wps:txbx>
                        <w:txbxContent>
                          <w:p w14:paraId="4B3BC0BA" w14:textId="77777777" w:rsidR="00F12BDE" w:rsidRDefault="00F12BDE">
                            <w:pPr>
                              <w:jc w:val="center"/>
                              <w:textDirection w:val="btLr"/>
                            </w:pPr>
                            <w:r>
                              <w:rPr>
                                <w:rFonts w:ascii="Palatino Linotype" w:eastAsia="Palatino Linotype" w:hAnsi="Palatino Linotype" w:cs="Palatino Linotype"/>
                                <w:b/>
                                <w:color w:val="000000"/>
                                <w:sz w:val="20"/>
                              </w:rPr>
                              <w:t>31.- ENTREGA-RECEPCIÓN DE ARCHIVOS</w:t>
                            </w:r>
                          </w:p>
                        </w:txbxContent>
                      </wps:txbx>
                      <wps:bodyPr spcFirstLastPara="1" wrap="square" lIns="91425" tIns="45700" rIns="91425" bIns="45700" anchor="ctr" anchorCtr="0">
                        <a:noAutofit/>
                      </wps:bodyPr>
                    </wps:wsp>
                  </a:graphicData>
                </a:graphic>
              </wp:anchor>
            </w:drawing>
          </mc:Choice>
          <mc:Fallback>
            <w:pict>
              <v:rect id="Rectángulo 313" o:spid="_x0000_s1054" style="position:absolute;left:0;text-align:left;margin-left:-4pt;margin-top:1pt;width:420pt;height:42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" fillcolor="#ddd9c3" strokecolor="black [3200]">
                <v:stroke startarrowwidth="narrow" startarrowlength="short" endarrowwidth="narrow" endarrowlength="short" joinstyle="round"/>
                <v:textbox inset="2.53958mm,1.2694mm,2.53958mm,1.2694mm">
                  <w:txbxContent>
                    <w:p w:rsidR="00F12BDE" w:rsidRDefault="00F12BDE">
                      <w:pPr>
                        <w:jc w:val="center"/>
                        <w:textDirection w:val="btLr"/>
                      </w:pPr>
                      <w:r>
                        <w:rPr>
                          <w:rFonts w:ascii="Palatino Linotype" w:eastAsia="Palatino Linotype" w:hAnsi="Palatino Linotype" w:cs="Palatino Linotype"/>
                          <w:b/>
                          <w:color w:val="000000"/>
                          <w:sz w:val="20"/>
                        </w:rPr>
                        <w:t>31.- ENTREGA-RECEPCIÓN DE ARCHIVOS</w:t>
                      </w:r>
                    </w:p>
                  </w:txbxContent>
                </v:textbox>
              </v:rect>
            </w:pict>
          </mc:Fallback>
        </mc:AlternateContent>
      </w:r>
    </w:p>
    <w:p w14:paraId="227FBF9C" w14:textId="77777777" w:rsidR="00C04759" w:rsidRPr="00711824" w:rsidRDefault="00C04759">
      <w:pPr>
        <w:spacing w:before="240" w:after="240" w:line="360" w:lineRule="auto"/>
        <w:ind w:right="49"/>
        <w:jc w:val="both"/>
        <w:rPr>
          <w:rFonts w:ascii="Palatino Linotype" w:eastAsia="Palatino Linotype" w:hAnsi="Palatino Linotype" w:cs="Palatino Linotype"/>
        </w:rPr>
      </w:pPr>
    </w:p>
    <w:p w14:paraId="19E68D7B"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31.1 ¿LA ENTREGA-RECEPCIÓN 2022 DE ARCHIVOS POR CAMBIO DE ADMINISTRACIÓN SE LLEVÓ A CABO COMO LO INDICAN LOS ARTÍCULOS 10 PÁRRAFO SEGUNDO Y 17 DE LA LEY GENERAL DE ARCHIVOS; </w:t>
      </w:r>
      <w:proofErr w:type="gramStart"/>
      <w:r w:rsidRPr="00711824">
        <w:rPr>
          <w:rFonts w:ascii="Palatino Linotype" w:eastAsia="Palatino Linotype" w:hAnsi="Palatino Linotype" w:cs="Palatino Linotype"/>
          <w:i/>
          <w:sz w:val="18"/>
          <w:szCs w:val="18"/>
        </w:rPr>
        <w:t>ARTÍCULOS 10 PÁRRAFO SEGUNDO Y 17 DE LA LEY DE ARCHIVOS Y ADMINISTRACIÓN DE DOCUMENTOS DEL ESTADO DE MÉXICO Y MUNICIPIOS Y ARTÍCULOS 9, 47 FRACCIÓN XIII DE LOS LINEAMIENTOS PARA LA ADMINISTRACIÓN DE DOCUMENTOS EN EL ESTADO DE MÉXICO?</w:t>
      </w:r>
      <w:proofErr w:type="gramEnd"/>
    </w:p>
    <w:p w14:paraId="3CCE57F0"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AFIRMATIVA A LA PREGUNTA 31.1:</w:t>
      </w:r>
    </w:p>
    <w:p w14:paraId="53106B20"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31.2 ¿QUE INSTRUMENTOS DE CONTROL Y CONSULTA ARCHIVÍSTICA SE ENTREGARON EN EL ACTO DE ENTREGA- RECEPCIÓN 2022 DE LOS ARCHIVOS DE TRÁMITE, CONCENTRACIÓN E HISTÓRICO?</w:t>
      </w:r>
    </w:p>
    <w:p w14:paraId="37EA9BC4"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31.3 ¿EL TITULAR DEL ÁREA COORDINADORA DE ARCHIVOS O EN SU CASO LA UNIDAD ADMNISTRATIVA QUE REALIZABA LAS LABORES DEL ÁREA COORDINADORA DE ARCHIVOS DE LA ADMINISTRACIÓN ANTERIOR ENTREGÓ EL ARCHIVO MUNICIPAL COMO LO ESTABLECE LA LEY?</w:t>
      </w:r>
    </w:p>
    <w:p w14:paraId="3E6692AF"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NEGATIVA A LA PREGUNTA 31.3:</w:t>
      </w:r>
    </w:p>
    <w:p w14:paraId="00160D4F"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31.4 ¿QUE FUE LO QUE FALTÓ DE ENTREGAR AL TITULAR DEL ÁREA COORDINADORA DE ARCHIVOS O EN SU CASO LA UNIDAD ADMNISTRATIVA QUE REALIZABA LAS LABORES DEL ÁREA COORDINADORA DE ARCHIVOS DE LA ADMINISTRACIÓN ANTERIOR?</w:t>
      </w:r>
    </w:p>
    <w:p w14:paraId="690938FC"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lastRenderedPageBreak/>
        <w:t xml:space="preserve">31.5 ¿EN EL ACTO DE ENTREGA-RECEPCIÓN 2022, </w:t>
      </w:r>
      <w:proofErr w:type="gramStart"/>
      <w:r w:rsidRPr="00711824">
        <w:rPr>
          <w:rFonts w:ascii="Palatino Linotype" w:eastAsia="Palatino Linotype" w:hAnsi="Palatino Linotype" w:cs="Palatino Linotype"/>
          <w:i/>
          <w:sz w:val="18"/>
          <w:szCs w:val="18"/>
        </w:rPr>
        <w:t>HUBIERON</w:t>
      </w:r>
      <w:proofErr w:type="gramEnd"/>
      <w:r w:rsidRPr="00711824">
        <w:rPr>
          <w:rFonts w:ascii="Palatino Linotype" w:eastAsia="Palatino Linotype" w:hAnsi="Palatino Linotype" w:cs="Palatino Linotype"/>
          <w:i/>
          <w:sz w:val="18"/>
          <w:szCs w:val="18"/>
        </w:rPr>
        <w:t xml:space="preserve"> UNIDADES ADMINISTRATIVAS DE SU ORGANISMO DESCENTRALIZADO QUE SE FUSIONARON O DESAPARECIERON CON RESPECTO A LA ADMINISTRACIÓN PASADA?</w:t>
      </w:r>
    </w:p>
    <w:p w14:paraId="21DBF89D"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AFIRMATIVA A LA PREGUNTA 3.5:</w:t>
      </w:r>
    </w:p>
    <w:p w14:paraId="0EDD50B7"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31.6 ¿EL PROCEDIMIENTO DE EXTINCIÓN O FUSIÓN DE UNA O MÁS UNIDADES ADMINISTRATIVAS EN LA ENTREGA RECEPCIÓN 2022 CON RESPECTO A LA ADMINISTRACIÓN ANTERIOR SE LLEVÓ A CABO COMO LO INDICAN LOS ARTÍCULOS 18 Y 19 DE LA LEY DE ARCHIVOS Y ADMINISTRACIÓN DE DOCUMENTOS DEL ESTADO DE MÉXICO Y MUNICIPIOS Y ARTÍCULOS 38, 39 Y 40 DE LOS LINEAMIENTOS </w:t>
      </w:r>
    </w:p>
    <w:p w14:paraId="5B6E405D"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31.7 ¿EL ÁREA COORDINADORA DE ARCHIVOS O EN SU CASO LA UNIDAD ADMINISTRATIVA QUE HACE LAS LABORES DEL ÁREA COORDINADORA DE ARCHIVOS CUENTA CON LA INFORMACIÓN SOBRE LA CANTIDAD DE EXPEDIENTES QUE ENTREGÓ CADA UNIDAD ADMINISTRATIVA EN LA ENTREGA-RECEPCIÓN 2022? SOLICITO, DE LA MANERA MÁS ATENTA, LA SIGUIENTE DOCUMENTACIÓN EN FORMATO PDF: </w:t>
      </w:r>
    </w:p>
    <w:p w14:paraId="2FA81F5B"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31.8 EL ACTA DE FUSIÓN Y/O EXTINCIÓN, SEGÚN SEA EL CASO, DE UNA UNIDAD ADMNISTRATIVA QUE YA NO CONTINUÉ EN LA PRESENTE ADMINISTRACIÓN CON RESPECTO A LA ANTERIOR ADMINISTRACIÓN EN DONDE SE INDIQUE EL DESTINO DE LOS EXPEDIENTES DE LA UNIDAD ADMNISTRATIVA FUSIONADA O EXTINTA. </w:t>
      </w:r>
    </w:p>
    <w:p w14:paraId="5FC7AB4A"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31.9 EL NÚMERO TOTAL DE EXPEDIENTES QUE CADA UNIDAD ADMINISTRATIVA DE LA ANTERIOR ADMINISTRACIÓN DEJÓ EN SUS ARCHIVOS DE TRÁMITE EN LA ENTREGA-RECEPCIÓN 2022. EN CASO DE RESPUESTA NEGATIVA A LA PREGUNTA 31.1: </w:t>
      </w:r>
    </w:p>
    <w:p w14:paraId="0A032FCB"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31.10 ¿POR QUÉ LA ENTREGA-RECEPCIÓN 2022 DE ARCHIVOS POR CAMBIO DE ADMINISTRACIÓN NO SE LLEVÓ A CABO COMO LO ESTABLECE LA LEY?</w:t>
      </w:r>
    </w:p>
    <w:p w14:paraId="374D4687" w14:textId="77777777" w:rsidR="00C04759" w:rsidRPr="00711824" w:rsidRDefault="00F12BDE">
      <w:pPr>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 31.11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MUNICIPIO INCURRE EN DESACATO A LA NORMATIVIDAD APLICABLE VIGENTE EN CUESTIÓN DE ARCHIVÍSTICA AL NO CUMPLIR CON ALGUNO Y/O TODO LO SOLICITADO EN EL NUMERAL 31 DEL PRESENTE DOCUMENTO COMO LO ESTABLECE LA LEY? </w:t>
      </w:r>
      <w:proofErr w:type="gramStart"/>
      <w:r w:rsidRPr="00711824">
        <w:rPr>
          <w:rFonts w:ascii="Palatino Linotype" w:eastAsia="Palatino Linotype" w:hAnsi="Palatino Linotype" w:cs="Palatino Linotype"/>
          <w:i/>
          <w:sz w:val="18"/>
          <w:szCs w:val="18"/>
        </w:rPr>
        <w:t>PARA LA ADMINISTRACIÓN DE DOCUMENTOS EN EL ESTADO DE MÉXICO?</w:t>
      </w:r>
      <w:proofErr w:type="gramEnd"/>
    </w:p>
    <w:p w14:paraId="2A978355" w14:textId="77777777" w:rsidR="00C04759" w:rsidRPr="00711824" w:rsidRDefault="00F12BDE">
      <w:pPr>
        <w:spacing w:before="240" w:line="360" w:lineRule="auto"/>
        <w:ind w:right="49"/>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Para iniciar este punto, debe resaltarse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en respuesta proporcionó un total de 22 actas de entrega-recepción de las unidades </w:t>
      </w:r>
      <w:r w:rsidRPr="00711824">
        <w:rPr>
          <w:rFonts w:ascii="Palatino Linotype" w:eastAsia="Palatino Linotype" w:hAnsi="Palatino Linotype" w:cs="Palatino Linotype"/>
        </w:rPr>
        <w:lastRenderedPageBreak/>
        <w:t>administrativas que se fusionaron, generadas con motivo del cambio de administración del organismo por el periodo 2019-2021 a 2022-2024, sin embargo, del análisis practicado, se advierte que estas se encuentran testadas sin el acuerdo de clasificación que sustente dicha versión pública, por lo tanto, es necesario que se acompañe el acuerdo del Comité de Transparencia en donde se apruebe la versión pública de las actas de entrega-recepción alusivas, ya que en caso contrario se considera que es un documento ilegible e ilegal, esto en razón de que los artículos 12</w:t>
      </w:r>
      <w:r w:rsidRPr="00711824">
        <w:rPr>
          <w:rFonts w:ascii="Palatino Linotype" w:eastAsia="Palatino Linotype" w:hAnsi="Palatino Linotype" w:cs="Palatino Linotype"/>
          <w:vertAlign w:val="superscript"/>
        </w:rPr>
        <w:footnoteReference w:id="9"/>
      </w:r>
      <w:r w:rsidRPr="00711824">
        <w:rPr>
          <w:rFonts w:ascii="Palatino Linotype" w:eastAsia="Palatino Linotype" w:hAnsi="Palatino Linotype" w:cs="Palatino Linotype"/>
        </w:rPr>
        <w:t xml:space="preserve"> y 23 fracción, IV</w:t>
      </w:r>
      <w:r w:rsidRPr="00711824">
        <w:rPr>
          <w:rFonts w:ascii="Palatino Linotype" w:eastAsia="Palatino Linotype" w:hAnsi="Palatino Linotype" w:cs="Palatino Linotype"/>
          <w:vertAlign w:val="superscript"/>
        </w:rPr>
        <w:footnoteReference w:id="10"/>
      </w:r>
      <w:r w:rsidRPr="00711824">
        <w:rPr>
          <w:rFonts w:ascii="Palatino Linotype" w:eastAsia="Palatino Linotype" w:hAnsi="Palatino Linotype" w:cs="Palatino Linotype"/>
        </w:rPr>
        <w:t xml:space="preserve"> de la Ley de la Materia, establecen que los Sujetos Obligados tiene la obligación de transparentar y permitir el acceso a toda la información pública que generen, recopilen, administren, manejen, procesen, archiven o conserven; así como proteger los datos personales que obren en su poder.</w:t>
      </w:r>
    </w:p>
    <w:p w14:paraId="11962900" w14:textId="77777777" w:rsidR="00C04759" w:rsidRPr="00711824" w:rsidRDefault="00F12BDE">
      <w:pPr>
        <w:spacing w:line="360" w:lineRule="auto"/>
        <w:ind w:right="49"/>
        <w:jc w:val="both"/>
        <w:rPr>
          <w:rFonts w:ascii="Palatino Linotype" w:eastAsia="Palatino Linotype" w:hAnsi="Palatino Linotype" w:cs="Palatino Linotype"/>
        </w:rPr>
      </w:pPr>
      <w:r w:rsidRPr="00711824">
        <w:rPr>
          <w:rFonts w:ascii="Palatino Linotype" w:eastAsia="Palatino Linotype" w:hAnsi="Palatino Linotype" w:cs="Palatino Linotype"/>
        </w:rPr>
        <w:t>Aunque, existen excepciones al derecho de acceso a la información conforme a lo establecido en los artículos 3, fracciones XX, XXI, XXXIV y XLV, 91, 122, 135, 143, 147, 148, y 149 de la repetitiva Ley de Transparencia, los cuales establecen lo siguiente:</w:t>
      </w:r>
    </w:p>
    <w:p w14:paraId="48AFA5AA" w14:textId="77777777" w:rsidR="00C04759" w:rsidRPr="00711824" w:rsidRDefault="00C04759">
      <w:pPr>
        <w:tabs>
          <w:tab w:val="left" w:pos="709"/>
        </w:tabs>
        <w:ind w:left="567" w:right="567"/>
        <w:jc w:val="both"/>
        <w:rPr>
          <w:rFonts w:ascii="Palatino Linotype" w:eastAsia="Palatino Linotype" w:hAnsi="Palatino Linotype" w:cs="Palatino Linotype"/>
          <w:i/>
          <w:sz w:val="22"/>
          <w:szCs w:val="22"/>
        </w:rPr>
      </w:pPr>
    </w:p>
    <w:p w14:paraId="15733B3C" w14:textId="77777777" w:rsidR="00C04759" w:rsidRPr="00711824" w:rsidRDefault="00F12BDE">
      <w:pPr>
        <w:tabs>
          <w:tab w:val="left" w:pos="709"/>
        </w:tabs>
        <w:ind w:left="567" w:righ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r w:rsidRPr="00711824">
        <w:rPr>
          <w:rFonts w:ascii="Palatino Linotype" w:eastAsia="Palatino Linotype" w:hAnsi="Palatino Linotype" w:cs="Palatino Linotype"/>
          <w:b/>
          <w:i/>
          <w:sz w:val="22"/>
          <w:szCs w:val="22"/>
        </w:rPr>
        <w:t>Artículo 3.</w:t>
      </w:r>
      <w:r w:rsidRPr="00711824">
        <w:rPr>
          <w:rFonts w:ascii="Palatino Linotype" w:eastAsia="Palatino Linotype" w:hAnsi="Palatino Linotype" w:cs="Palatino Linotype"/>
          <w:i/>
          <w:sz w:val="22"/>
          <w:szCs w:val="22"/>
        </w:rPr>
        <w:t xml:space="preserve"> Para los efectos de la presente Ley se entenderá </w:t>
      </w:r>
      <w:proofErr w:type="gramStart"/>
      <w:r w:rsidRPr="00711824">
        <w:rPr>
          <w:rFonts w:ascii="Palatino Linotype" w:eastAsia="Palatino Linotype" w:hAnsi="Palatino Linotype" w:cs="Palatino Linotype"/>
          <w:i/>
          <w:sz w:val="22"/>
          <w:szCs w:val="22"/>
        </w:rPr>
        <w:t>por:…</w:t>
      </w:r>
      <w:proofErr w:type="gramEnd"/>
    </w:p>
    <w:p w14:paraId="00B4236C" w14:textId="77777777" w:rsidR="00C04759" w:rsidRPr="00711824" w:rsidRDefault="00F12BDE">
      <w:pPr>
        <w:tabs>
          <w:tab w:val="left" w:pos="709"/>
        </w:tabs>
        <w:ind w:left="567" w:righ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XX.</w:t>
      </w:r>
      <w:r w:rsidRPr="00711824">
        <w:rPr>
          <w:rFonts w:ascii="Palatino Linotype" w:eastAsia="Palatino Linotype" w:hAnsi="Palatino Linotype" w:cs="Palatino Linotype"/>
          <w:i/>
          <w:sz w:val="22"/>
          <w:szCs w:val="22"/>
        </w:rPr>
        <w:t xml:space="preserve"> Información clasificada: Aquella considerada por la presente Ley como reservada o confidencial; </w:t>
      </w:r>
    </w:p>
    <w:p w14:paraId="19BFA9AC" w14:textId="77777777" w:rsidR="00C04759" w:rsidRPr="00711824" w:rsidRDefault="00F12BDE">
      <w:pPr>
        <w:tabs>
          <w:tab w:val="left" w:pos="709"/>
        </w:tabs>
        <w:ind w:left="567" w:righ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lastRenderedPageBreak/>
        <w:t>XXI.</w:t>
      </w:r>
      <w:r w:rsidRPr="00711824">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8DCF13E" w14:textId="77777777" w:rsidR="00C04759" w:rsidRPr="00711824" w:rsidRDefault="00F12BDE">
      <w:pPr>
        <w:tabs>
          <w:tab w:val="left" w:pos="709"/>
        </w:tabs>
        <w:ind w:left="567" w:righ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p>
    <w:p w14:paraId="7F1FC0FB" w14:textId="77777777" w:rsidR="00C04759" w:rsidRPr="00711824" w:rsidRDefault="00F12BDE">
      <w:pPr>
        <w:tabs>
          <w:tab w:val="left" w:pos="709"/>
        </w:tabs>
        <w:ind w:left="567" w:righ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XXXIV</w:t>
      </w:r>
      <w:r w:rsidRPr="00711824">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003B6376" w14:textId="77777777" w:rsidR="00C04759" w:rsidRPr="00711824" w:rsidRDefault="00F12BDE">
      <w:pPr>
        <w:tabs>
          <w:tab w:val="left" w:pos="709"/>
        </w:tabs>
        <w:ind w:left="567" w:righ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p>
    <w:p w14:paraId="0163462A" w14:textId="77777777" w:rsidR="00C04759" w:rsidRPr="00711824" w:rsidRDefault="00F12BDE">
      <w:pPr>
        <w:tabs>
          <w:tab w:val="left" w:pos="709"/>
        </w:tabs>
        <w:ind w:left="567" w:righ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XLV.</w:t>
      </w:r>
      <w:r w:rsidRPr="00711824">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14:paraId="588777C0" w14:textId="77777777" w:rsidR="00C04759" w:rsidRPr="00711824" w:rsidRDefault="00F12BDE">
      <w:pPr>
        <w:tabs>
          <w:tab w:val="left" w:pos="709"/>
        </w:tabs>
        <w:ind w:left="567" w:righ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Artículo 91.</w:t>
      </w:r>
      <w:r w:rsidRPr="00711824">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6009D554" w14:textId="77777777" w:rsidR="00C04759" w:rsidRPr="00711824" w:rsidRDefault="00F12BDE">
      <w:pPr>
        <w:tabs>
          <w:tab w:val="left" w:pos="709"/>
        </w:tabs>
        <w:ind w:left="567" w:righ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Artículo 122.</w:t>
      </w:r>
      <w:r w:rsidRPr="00711824">
        <w:rPr>
          <w:rFonts w:ascii="Palatino Linotype" w:eastAsia="Palatino Linotype" w:hAnsi="Palatino Linotype" w:cs="Palatino Linotype"/>
          <w:i/>
          <w:sz w:val="22"/>
          <w:szCs w:val="22"/>
        </w:rPr>
        <w:t xml:space="preserve"> La clasificación es el proceso mediante el cual el sujeto obligado determina que la información en su poder </w:t>
      </w:r>
      <w:proofErr w:type="spellStart"/>
      <w:r w:rsidRPr="00711824">
        <w:rPr>
          <w:rFonts w:ascii="Palatino Linotype" w:eastAsia="Palatino Linotype" w:hAnsi="Palatino Linotype" w:cs="Palatino Linotype"/>
          <w:i/>
          <w:sz w:val="22"/>
          <w:szCs w:val="22"/>
        </w:rPr>
        <w:t>actualiza</w:t>
      </w:r>
      <w:proofErr w:type="spellEnd"/>
      <w:r w:rsidRPr="00711824">
        <w:rPr>
          <w:rFonts w:ascii="Palatino Linotype" w:eastAsia="Palatino Linotype" w:hAnsi="Palatino Linotype" w:cs="Palatino Linotype"/>
          <w:i/>
          <w:sz w:val="22"/>
          <w:szCs w:val="22"/>
        </w:rPr>
        <w:t xml:space="preserve"> alguno de los supuestos de reserva o confidencialidad, de conformidad con lo dispuesto en el presente título.</w:t>
      </w:r>
    </w:p>
    <w:p w14:paraId="7449EF19" w14:textId="77777777" w:rsidR="00C04759" w:rsidRPr="00711824" w:rsidRDefault="00F12BDE">
      <w:pPr>
        <w:tabs>
          <w:tab w:val="left" w:pos="709"/>
        </w:tabs>
        <w:ind w:left="567" w:righ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53668E63" w14:textId="77777777" w:rsidR="00C04759" w:rsidRPr="00711824" w:rsidRDefault="00F12BDE">
      <w:pPr>
        <w:tabs>
          <w:tab w:val="left" w:pos="709"/>
        </w:tabs>
        <w:ind w:left="567" w:righ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Los titulares de las áreas de los sujetos obligados serán los responsables de clasificar la información, de conformidad con lo dispuesto en la presente Ley y demás disposiciones jurídicas aplicables</w:t>
      </w:r>
    </w:p>
    <w:p w14:paraId="207152FE" w14:textId="77777777" w:rsidR="00C04759" w:rsidRPr="00711824" w:rsidRDefault="00F12BDE">
      <w:pPr>
        <w:tabs>
          <w:tab w:val="left" w:pos="709"/>
        </w:tabs>
        <w:ind w:left="567" w:righ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Artículo 135.</w:t>
      </w:r>
      <w:r w:rsidRPr="00711824">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3689AABF" w14:textId="77777777" w:rsidR="00C04759" w:rsidRPr="00711824" w:rsidRDefault="00F12BDE">
      <w:pPr>
        <w:tabs>
          <w:tab w:val="left" w:pos="709"/>
        </w:tabs>
        <w:ind w:left="567" w:righ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Artículo 143</w:t>
      </w:r>
      <w:r w:rsidRPr="00711824">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5A683E5F" w14:textId="77777777" w:rsidR="00C04759" w:rsidRPr="00711824" w:rsidRDefault="00F12BDE">
      <w:pPr>
        <w:tabs>
          <w:tab w:val="left" w:pos="709"/>
        </w:tabs>
        <w:ind w:left="567" w:right="567"/>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 xml:space="preserve">I. Se refiera a la información privada y los datos personales concernientes a una persona física o jurídico colectiva identificada o identificable; </w:t>
      </w:r>
    </w:p>
    <w:p w14:paraId="6C2DAC4F" w14:textId="77777777" w:rsidR="00C04759" w:rsidRPr="00711824" w:rsidRDefault="00F12BDE">
      <w:pPr>
        <w:tabs>
          <w:tab w:val="left" w:pos="709"/>
        </w:tabs>
        <w:ind w:left="567" w:righ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II.</w:t>
      </w:r>
      <w:r w:rsidRPr="00711824">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2F383ED2" w14:textId="77777777" w:rsidR="00C04759" w:rsidRPr="00711824" w:rsidRDefault="00F12BDE">
      <w:pPr>
        <w:tabs>
          <w:tab w:val="left" w:pos="709"/>
        </w:tabs>
        <w:ind w:left="567" w:righ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III.</w:t>
      </w:r>
      <w:r w:rsidRPr="00711824">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1BCEDC54" w14:textId="77777777" w:rsidR="00C04759" w:rsidRPr="00711824" w:rsidRDefault="00F12BDE">
      <w:pPr>
        <w:tabs>
          <w:tab w:val="left" w:pos="709"/>
        </w:tabs>
        <w:ind w:left="567" w:righ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69E7346A" w14:textId="77777777" w:rsidR="00C04759" w:rsidRPr="00711824" w:rsidRDefault="00F12BDE">
      <w:pPr>
        <w:tabs>
          <w:tab w:val="left" w:pos="709"/>
        </w:tabs>
        <w:ind w:left="567" w:righ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lastRenderedPageBreak/>
        <w:t>No se considerará confidencial la información que se encuentre en los registros públicos o en fuentes de acceso público, ni tampoco la que sea considerada por la presente ley como información pública.</w:t>
      </w:r>
    </w:p>
    <w:p w14:paraId="65D2C5A9" w14:textId="77777777" w:rsidR="00C04759" w:rsidRPr="00711824" w:rsidRDefault="00F12BDE">
      <w:pPr>
        <w:tabs>
          <w:tab w:val="left" w:pos="709"/>
        </w:tabs>
        <w:ind w:left="567" w:right="567"/>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14:paraId="61F5C799" w14:textId="77777777" w:rsidR="00C04759" w:rsidRPr="00711824" w:rsidRDefault="00F12BDE">
      <w:pPr>
        <w:tabs>
          <w:tab w:val="left" w:pos="709"/>
        </w:tabs>
        <w:ind w:left="567" w:righ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Artículo 148.</w:t>
      </w:r>
      <w:r w:rsidRPr="00711824">
        <w:rPr>
          <w:rFonts w:ascii="Palatino Linotype" w:eastAsia="Palatino Linotype" w:hAnsi="Palatino Linotype" w:cs="Palatino Linotype"/>
          <w:i/>
          <w:sz w:val="22"/>
          <w:szCs w:val="22"/>
        </w:rPr>
        <w:t xml:space="preserve"> No se requerirá el consentimiento del titular de la información confidencial cuando:</w:t>
      </w:r>
    </w:p>
    <w:p w14:paraId="2CF7254E" w14:textId="77777777" w:rsidR="00C04759" w:rsidRPr="00711824" w:rsidRDefault="00F12BDE">
      <w:pPr>
        <w:tabs>
          <w:tab w:val="left" w:pos="709"/>
        </w:tabs>
        <w:ind w:left="567" w:righ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I.</w:t>
      </w:r>
      <w:r w:rsidRPr="00711824">
        <w:rPr>
          <w:rFonts w:ascii="Palatino Linotype" w:eastAsia="Palatino Linotype" w:hAnsi="Palatino Linotype" w:cs="Palatino Linotype"/>
          <w:i/>
          <w:sz w:val="22"/>
          <w:szCs w:val="22"/>
        </w:rPr>
        <w:t xml:space="preserve"> La información se encuentre en registros públicos o fuentes de acceso público;</w:t>
      </w:r>
    </w:p>
    <w:p w14:paraId="205EEA51" w14:textId="77777777" w:rsidR="00C04759" w:rsidRPr="00711824" w:rsidRDefault="00F12BDE">
      <w:pPr>
        <w:tabs>
          <w:tab w:val="left" w:pos="709"/>
        </w:tabs>
        <w:ind w:left="567" w:righ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II.</w:t>
      </w:r>
      <w:r w:rsidRPr="00711824">
        <w:rPr>
          <w:rFonts w:ascii="Palatino Linotype" w:eastAsia="Palatino Linotype" w:hAnsi="Palatino Linotype" w:cs="Palatino Linotype"/>
          <w:i/>
          <w:sz w:val="22"/>
          <w:szCs w:val="22"/>
        </w:rPr>
        <w:t xml:space="preserve"> Por Ley tenga el carácter de pública;</w:t>
      </w:r>
    </w:p>
    <w:p w14:paraId="744FFC1D" w14:textId="77777777" w:rsidR="00C04759" w:rsidRPr="00711824" w:rsidRDefault="00F12BDE">
      <w:pPr>
        <w:tabs>
          <w:tab w:val="left" w:pos="709"/>
        </w:tabs>
        <w:ind w:left="567" w:righ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III</w:t>
      </w:r>
      <w:r w:rsidRPr="00711824">
        <w:rPr>
          <w:rFonts w:ascii="Palatino Linotype" w:eastAsia="Palatino Linotype" w:hAnsi="Palatino Linotype" w:cs="Palatino Linotype"/>
          <w:i/>
          <w:sz w:val="22"/>
          <w:szCs w:val="22"/>
        </w:rPr>
        <w:t>. Exista una orden judicial;</w:t>
      </w:r>
    </w:p>
    <w:p w14:paraId="3B87EACF" w14:textId="77777777" w:rsidR="00C04759" w:rsidRPr="00711824" w:rsidRDefault="00F12BDE">
      <w:pPr>
        <w:tabs>
          <w:tab w:val="left" w:pos="709"/>
        </w:tabs>
        <w:ind w:left="567" w:righ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IV.</w:t>
      </w:r>
      <w:r w:rsidRPr="00711824">
        <w:rPr>
          <w:rFonts w:ascii="Palatino Linotype" w:eastAsia="Palatino Linotype" w:hAnsi="Palatino Linotype" w:cs="Palatino Linotype"/>
          <w:i/>
          <w:sz w:val="22"/>
          <w:szCs w:val="22"/>
        </w:rPr>
        <w:t xml:space="preserve"> Por razones de seguridad pública, o para proteger los derechos de terceros, se requiera su publicación; o</w:t>
      </w:r>
    </w:p>
    <w:p w14:paraId="6847CDDB" w14:textId="77777777" w:rsidR="00C04759" w:rsidRPr="00711824" w:rsidRDefault="00F12BDE">
      <w:pPr>
        <w:tabs>
          <w:tab w:val="left" w:pos="709"/>
        </w:tabs>
        <w:ind w:left="567" w:righ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V.</w:t>
      </w:r>
      <w:r w:rsidRPr="00711824">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25B12F6A" w14:textId="77777777" w:rsidR="00C04759" w:rsidRPr="00711824" w:rsidRDefault="00F12BDE">
      <w:pPr>
        <w:tabs>
          <w:tab w:val="left" w:pos="709"/>
        </w:tabs>
        <w:ind w:left="567" w:righ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1974BBB8" w14:textId="77777777" w:rsidR="00C04759" w:rsidRPr="00711824" w:rsidRDefault="00F12BDE">
      <w:pPr>
        <w:tabs>
          <w:tab w:val="left" w:pos="709"/>
        </w:tabs>
        <w:ind w:left="567" w:righ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Artículo 149.</w:t>
      </w:r>
      <w:r w:rsidRPr="00711824">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14:paraId="2E523CE3" w14:textId="77777777" w:rsidR="00C04759" w:rsidRPr="00711824" w:rsidRDefault="00C04759">
      <w:pPr>
        <w:tabs>
          <w:tab w:val="left" w:pos="709"/>
        </w:tabs>
        <w:ind w:left="567" w:right="567"/>
        <w:jc w:val="both"/>
        <w:rPr>
          <w:rFonts w:ascii="Palatino Linotype" w:eastAsia="Palatino Linotype" w:hAnsi="Palatino Linotype" w:cs="Palatino Linotype"/>
          <w:i/>
          <w:sz w:val="22"/>
          <w:szCs w:val="22"/>
        </w:rPr>
      </w:pPr>
    </w:p>
    <w:p w14:paraId="23F6AF67"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De los artículos transcritos anteriormente, se observan las excepciones que tiene el derecho de acceso a la información pública, respecto a algunos tipos de información, lo cual restringe su acceso, precisándose de manera clara las hipótesis que dan lugar a clasificar la información, la cual puede ser de dos maneras: Reservada o Confidencial.</w:t>
      </w:r>
    </w:p>
    <w:p w14:paraId="49B3BB37" w14:textId="77777777" w:rsidR="00C04759" w:rsidRPr="00711824" w:rsidRDefault="00C04759">
      <w:pPr>
        <w:spacing w:line="360" w:lineRule="auto"/>
        <w:ind w:right="49"/>
        <w:jc w:val="both"/>
        <w:rPr>
          <w:rFonts w:ascii="Palatino Linotype" w:eastAsia="Palatino Linotype" w:hAnsi="Palatino Linotype" w:cs="Palatino Linotype"/>
        </w:rPr>
      </w:pPr>
    </w:p>
    <w:p w14:paraId="0F21FAAF"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lastRenderedPageBreak/>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259ACCEA" w14:textId="77777777" w:rsidR="00C04759" w:rsidRPr="00711824" w:rsidRDefault="00C04759">
      <w:pPr>
        <w:spacing w:line="360" w:lineRule="auto"/>
        <w:jc w:val="both"/>
        <w:rPr>
          <w:rFonts w:ascii="Palatino Linotype" w:eastAsia="Palatino Linotype" w:hAnsi="Palatino Linotype" w:cs="Palatino Linotype"/>
        </w:rPr>
      </w:pPr>
    </w:p>
    <w:p w14:paraId="3EB3EF78"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17F6ACDB" w14:textId="77777777" w:rsidR="00C04759" w:rsidRPr="00711824" w:rsidRDefault="00C04759">
      <w:pPr>
        <w:spacing w:line="360" w:lineRule="auto"/>
        <w:jc w:val="both"/>
        <w:rPr>
          <w:rFonts w:ascii="Palatino Linotype" w:eastAsia="Palatino Linotype" w:hAnsi="Palatino Linotype" w:cs="Palatino Linotype"/>
        </w:rPr>
      </w:pPr>
    </w:p>
    <w:p w14:paraId="6D52145D" w14:textId="77777777" w:rsidR="00C04759" w:rsidRPr="00711824" w:rsidRDefault="00F12BDE">
      <w:pPr>
        <w:ind w:left="567" w:right="616"/>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r w:rsidRPr="00711824">
        <w:rPr>
          <w:rFonts w:ascii="Palatino Linotype" w:eastAsia="Palatino Linotype" w:hAnsi="Palatino Linotype" w:cs="Palatino Linotype"/>
          <w:b/>
          <w:i/>
          <w:sz w:val="22"/>
          <w:szCs w:val="22"/>
        </w:rPr>
        <w:t>Artículo 168</w:t>
      </w:r>
      <w:r w:rsidRPr="00711824">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00E42694" w14:textId="77777777" w:rsidR="00C04759" w:rsidRPr="00711824" w:rsidRDefault="00F12BDE">
      <w:pPr>
        <w:ind w:left="567" w:right="616"/>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I.</w:t>
      </w:r>
      <w:r w:rsidRPr="00711824">
        <w:rPr>
          <w:rFonts w:ascii="Palatino Linotype" w:eastAsia="Palatino Linotype" w:hAnsi="Palatino Linotype" w:cs="Palatino Linotype"/>
          <w:i/>
          <w:sz w:val="22"/>
          <w:szCs w:val="22"/>
        </w:rPr>
        <w:t xml:space="preserve"> El Área deberá remitir la solicitud, así como un escrito en el que </w:t>
      </w:r>
      <w:r w:rsidRPr="00711824">
        <w:rPr>
          <w:rFonts w:ascii="Palatino Linotype" w:eastAsia="Palatino Linotype" w:hAnsi="Palatino Linotype" w:cs="Palatino Linotype"/>
          <w:b/>
          <w:i/>
          <w:sz w:val="22"/>
          <w:szCs w:val="22"/>
        </w:rPr>
        <w:t>funde y motive la clasificación al Comité de Transparencia</w:t>
      </w:r>
      <w:r w:rsidRPr="00711824">
        <w:rPr>
          <w:rFonts w:ascii="Palatino Linotype" w:eastAsia="Palatino Linotype" w:hAnsi="Palatino Linotype" w:cs="Palatino Linotype"/>
          <w:i/>
          <w:sz w:val="22"/>
          <w:szCs w:val="22"/>
        </w:rPr>
        <w:t>, mismo que deberá resolver para:</w:t>
      </w:r>
    </w:p>
    <w:p w14:paraId="4BA8B9BB" w14:textId="77777777" w:rsidR="00C04759" w:rsidRPr="00711824" w:rsidRDefault="00F12BDE">
      <w:pPr>
        <w:ind w:left="567" w:right="616"/>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i/>
          <w:sz w:val="22"/>
          <w:szCs w:val="22"/>
        </w:rPr>
        <w:t>a</w:t>
      </w:r>
      <w:r w:rsidRPr="00711824">
        <w:rPr>
          <w:rFonts w:ascii="Palatino Linotype" w:eastAsia="Palatino Linotype" w:hAnsi="Palatino Linotype" w:cs="Palatino Linotype"/>
          <w:b/>
          <w:i/>
          <w:sz w:val="22"/>
          <w:szCs w:val="22"/>
        </w:rPr>
        <w:t>) Confirmar la clasificación;</w:t>
      </w:r>
    </w:p>
    <w:p w14:paraId="22EA1D18" w14:textId="77777777" w:rsidR="00C04759" w:rsidRPr="00711824" w:rsidRDefault="00F12BDE">
      <w:pPr>
        <w:ind w:left="567" w:right="616"/>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b) Modificar la clasificación y otorgar total o parcialmente el acceso a la información; y c) Revocar la clasificación y conceder el acceso a la información.</w:t>
      </w:r>
    </w:p>
    <w:p w14:paraId="0A6ADEB7" w14:textId="77777777" w:rsidR="00C04759" w:rsidRPr="00711824" w:rsidRDefault="00F12BDE">
      <w:pPr>
        <w:ind w:left="567" w:right="616"/>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II.</w:t>
      </w:r>
      <w:r w:rsidRPr="00711824">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40EEC069" w14:textId="77777777" w:rsidR="00C04759" w:rsidRPr="00711824" w:rsidRDefault="00F12BDE">
      <w:pPr>
        <w:ind w:left="567" w:right="616"/>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III.</w:t>
      </w:r>
      <w:r w:rsidRPr="00711824">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w:t>
      </w:r>
    </w:p>
    <w:p w14:paraId="2258633F" w14:textId="77777777" w:rsidR="00C04759" w:rsidRPr="00711824" w:rsidRDefault="00C04759">
      <w:pPr>
        <w:spacing w:line="360" w:lineRule="auto"/>
        <w:jc w:val="both"/>
        <w:rPr>
          <w:rFonts w:ascii="Palatino Linotype" w:eastAsia="Palatino Linotype" w:hAnsi="Palatino Linotype" w:cs="Palatino Linotype"/>
        </w:rPr>
      </w:pPr>
    </w:p>
    <w:p w14:paraId="33E43F54"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Hechas estas precisiones, se advierte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no cumplió con lo señalado en lo procedente, al omitir acompañar el acuerdo de su Comité de </w:t>
      </w:r>
      <w:r w:rsidRPr="00711824">
        <w:rPr>
          <w:rFonts w:ascii="Palatino Linotype" w:eastAsia="Palatino Linotype" w:hAnsi="Palatino Linotype" w:cs="Palatino Linotype"/>
        </w:rPr>
        <w:lastRenderedPageBreak/>
        <w:t>Transparencia que funde y motive del por qué testó los tres rubros de la nómina alusiva, siendo incongruente y creando con ello una incertidumbre jurídica, por no sustentar la versión pública de los datos señalados, contraviniendo lo establecido por el artículo 9, fracción I</w:t>
      </w:r>
      <w:r w:rsidRPr="00711824">
        <w:rPr>
          <w:rFonts w:ascii="Palatino Linotype" w:eastAsia="Palatino Linotype" w:hAnsi="Palatino Linotype" w:cs="Palatino Linotype"/>
          <w:vertAlign w:val="superscript"/>
        </w:rPr>
        <w:footnoteReference w:id="11"/>
      </w:r>
      <w:r w:rsidRPr="00711824">
        <w:rPr>
          <w:rFonts w:ascii="Palatino Linotype" w:eastAsia="Palatino Linotype" w:hAnsi="Palatino Linotype" w:cs="Palatino Linotype"/>
        </w:rPr>
        <w:t>, VI, VIII y 11 párrafo primero</w:t>
      </w:r>
      <w:r w:rsidRPr="00711824">
        <w:rPr>
          <w:rFonts w:ascii="Palatino Linotype" w:eastAsia="Palatino Linotype" w:hAnsi="Palatino Linotype" w:cs="Palatino Linotype"/>
          <w:vertAlign w:val="superscript"/>
        </w:rPr>
        <w:footnoteReference w:id="12"/>
      </w:r>
      <w:r w:rsidRPr="00711824">
        <w:rPr>
          <w:rFonts w:ascii="Palatino Linotype" w:eastAsia="Palatino Linotype" w:hAnsi="Palatino Linotype" w:cs="Palatino Linotype"/>
        </w:rPr>
        <w:t xml:space="preserve"> de la ley de la Materia.</w:t>
      </w:r>
    </w:p>
    <w:p w14:paraId="565E5261" w14:textId="77777777" w:rsidR="00C04759" w:rsidRPr="00711824" w:rsidRDefault="00C04759">
      <w:pPr>
        <w:spacing w:line="360" w:lineRule="auto"/>
        <w:ind w:right="49"/>
        <w:jc w:val="both"/>
        <w:rPr>
          <w:rFonts w:ascii="Palatino Linotype" w:eastAsia="Palatino Linotype" w:hAnsi="Palatino Linotype" w:cs="Palatino Linotype"/>
        </w:rPr>
      </w:pPr>
    </w:p>
    <w:p w14:paraId="7B8B3D69" w14:textId="77777777" w:rsidR="00C04759" w:rsidRPr="00711824" w:rsidRDefault="00F12BDE">
      <w:pPr>
        <w:spacing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Adicionalmente, no se advierte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hubiese expresado el artículo, fracción, inciso o </w:t>
      </w:r>
      <w:proofErr w:type="spellStart"/>
      <w:r w:rsidRPr="00711824">
        <w:rPr>
          <w:rFonts w:ascii="Palatino Linotype" w:eastAsia="Palatino Linotype" w:hAnsi="Palatino Linotype" w:cs="Palatino Linotype"/>
        </w:rPr>
        <w:t>subinciso</w:t>
      </w:r>
      <w:proofErr w:type="spellEnd"/>
      <w:r w:rsidRPr="00711824">
        <w:rPr>
          <w:rFonts w:ascii="Palatino Linotype" w:eastAsia="Palatino Linotype" w:hAnsi="Palatino Linotype" w:cs="Palatino Linotype"/>
        </w:rPr>
        <w:t xml:space="preserve"> de la legislación aplicable a la materia, que establece de manera expresa la naturaleza jurídica de todos y cada uno de los datos contenidos en los recibos de nómina que entregó en respuesta, lo anterior, con la finalidad de justificar la procedencia de omitirlos o testarlos, en consecuencia, el actuar del Sujeto Obligado </w:t>
      </w:r>
      <w:r w:rsidRPr="00711824">
        <w:rPr>
          <w:rFonts w:ascii="Palatino Linotype" w:eastAsia="Palatino Linotype" w:hAnsi="Palatino Linotype" w:cs="Palatino Linotype"/>
          <w:color w:val="222222"/>
        </w:rPr>
        <w:t xml:space="preserve">carece de fundamentación y motivación, consistentes en la </w:t>
      </w:r>
      <w:r w:rsidRPr="00711824">
        <w:rPr>
          <w:rFonts w:ascii="Palatino Linotype" w:eastAsia="Palatino Linotype" w:hAnsi="Palatino Linotype" w:cs="Palatino Linotype"/>
        </w:rPr>
        <w:t>obligación que tiene todo ente público de expresar los preceptos jurídicos aplicables al asunto motivo del acto y las razones o argumentos de su actuar.</w:t>
      </w:r>
    </w:p>
    <w:p w14:paraId="27BFCDBF"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Al respecto, el máximo tribunal del país ha establecido jurisprudencia respecto a qué debe entenderse por fundamentación y motivación, en los siguientes términos:</w:t>
      </w:r>
    </w:p>
    <w:p w14:paraId="0444E1BF" w14:textId="77777777" w:rsidR="00C04759" w:rsidRPr="00711824" w:rsidRDefault="00C04759">
      <w:pPr>
        <w:jc w:val="both"/>
        <w:rPr>
          <w:rFonts w:ascii="Palatino Linotype" w:eastAsia="Palatino Linotype" w:hAnsi="Palatino Linotype" w:cs="Palatino Linotype"/>
        </w:rPr>
      </w:pPr>
    </w:p>
    <w:p w14:paraId="61950931" w14:textId="77777777" w:rsidR="00C04759" w:rsidRPr="00711824" w:rsidRDefault="00F12BDE">
      <w:pPr>
        <w:ind w:left="851" w:right="85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lastRenderedPageBreak/>
        <w:t xml:space="preserve">“FUNDAMENTACION Y MOTIVACION. </w:t>
      </w:r>
      <w:r w:rsidRPr="00711824">
        <w:rPr>
          <w:rFonts w:ascii="Palatino Linotype" w:eastAsia="Palatino Linotype" w:hAnsi="Palatino Linotype" w:cs="Palatino Linotype"/>
          <w:i/>
          <w:sz w:val="22"/>
          <w:szCs w:val="22"/>
        </w:rPr>
        <w:t xml:space="preserve">La </w:t>
      </w:r>
      <w:r w:rsidRPr="00711824">
        <w:rPr>
          <w:rFonts w:ascii="Palatino Linotype" w:eastAsia="Palatino Linotype" w:hAnsi="Palatino Linotype" w:cs="Palatino Linotype"/>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711824">
        <w:rPr>
          <w:rFonts w:ascii="Palatino Linotype" w:eastAsia="Palatino Linotype" w:hAnsi="Palatino Linotype" w:cs="Palatino Linotype"/>
          <w:i/>
          <w:sz w:val="22"/>
          <w:szCs w:val="22"/>
        </w:rPr>
        <w:t>.</w:t>
      </w:r>
    </w:p>
    <w:p w14:paraId="2D8E8E78" w14:textId="77777777" w:rsidR="00C04759" w:rsidRPr="00711824" w:rsidRDefault="00F12BDE">
      <w:pPr>
        <w:ind w:left="851" w:right="850"/>
        <w:jc w:val="both"/>
        <w:rPr>
          <w:rFonts w:ascii="Palatino Linotype" w:eastAsia="Palatino Linotype" w:hAnsi="Palatino Linotype" w:cs="Palatino Linotype"/>
          <w:b/>
          <w:i/>
          <w:sz w:val="22"/>
          <w:szCs w:val="22"/>
        </w:rPr>
      </w:pPr>
      <w:proofErr w:type="gramStart"/>
      <w:r w:rsidRPr="00711824">
        <w:rPr>
          <w:rFonts w:ascii="Palatino Linotype" w:eastAsia="Palatino Linotype" w:hAnsi="Palatino Linotype" w:cs="Palatino Linotype"/>
          <w:b/>
          <w:i/>
          <w:sz w:val="22"/>
          <w:szCs w:val="22"/>
        </w:rPr>
        <w:t>…”(</w:t>
      </w:r>
      <w:proofErr w:type="gramEnd"/>
      <w:r w:rsidRPr="00711824">
        <w:rPr>
          <w:rFonts w:ascii="Palatino Linotype" w:eastAsia="Palatino Linotype" w:hAnsi="Palatino Linotype" w:cs="Palatino Linotype"/>
          <w:b/>
          <w:i/>
          <w:sz w:val="22"/>
          <w:szCs w:val="22"/>
        </w:rPr>
        <w:t>Énfasis añadido)</w:t>
      </w:r>
    </w:p>
    <w:p w14:paraId="50FC5A20" w14:textId="77777777" w:rsidR="00C04759" w:rsidRPr="00711824" w:rsidRDefault="00C04759">
      <w:pPr>
        <w:ind w:left="851" w:right="850"/>
        <w:jc w:val="both"/>
        <w:rPr>
          <w:rFonts w:ascii="Palatino Linotype" w:eastAsia="Palatino Linotype" w:hAnsi="Palatino Linotype" w:cs="Palatino Linotype"/>
          <w:i/>
          <w:sz w:val="22"/>
          <w:szCs w:val="22"/>
        </w:rPr>
      </w:pPr>
    </w:p>
    <w:p w14:paraId="7C1A50DE"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Así, en un acto de autoridad se surte la debida fundamentación cuando se cita el precepto legal aplicable al caso concreto y la debida motivación cuando se </w:t>
      </w:r>
      <w:r w:rsidRPr="00711824">
        <w:rPr>
          <w:rFonts w:ascii="Palatino Linotype" w:eastAsia="Palatino Linotype" w:hAnsi="Palatino Linotype" w:cs="Palatino Linotype"/>
          <w:color w:val="222222"/>
        </w:rPr>
        <w:t>expresan</w:t>
      </w:r>
      <w:r w:rsidRPr="00711824">
        <w:rPr>
          <w:rFonts w:ascii="Palatino Linotype" w:eastAsia="Palatino Linotype" w:hAnsi="Palatino Linotype" w:cs="Palatino Linotype"/>
        </w:rPr>
        <w:t xml:space="preserve"> las razones, motivos o circunstancias que tomó en cuenta la autoridad para adecuar el hecho a los fundamentos de derecho.</w:t>
      </w:r>
    </w:p>
    <w:p w14:paraId="189D4D49" w14:textId="77777777" w:rsidR="00C04759" w:rsidRPr="00711824" w:rsidRDefault="00C04759">
      <w:pPr>
        <w:spacing w:line="360" w:lineRule="auto"/>
        <w:ind w:right="-518"/>
        <w:jc w:val="both"/>
        <w:rPr>
          <w:rFonts w:ascii="Palatino Linotype" w:eastAsia="Palatino Linotype" w:hAnsi="Palatino Linotype" w:cs="Palatino Linotype"/>
        </w:rPr>
      </w:pPr>
    </w:p>
    <w:p w14:paraId="65AAAE14"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Más aún, a través de diversa jurisprudencia dictada por el </w:t>
      </w:r>
      <w:r w:rsidRPr="00711824">
        <w:rPr>
          <w:rFonts w:ascii="Palatino Linotype" w:eastAsia="Palatino Linotype" w:hAnsi="Palatino Linotype" w:cs="Palatino Linotype"/>
          <w:color w:val="222222"/>
        </w:rPr>
        <w:t>Poder</w:t>
      </w:r>
      <w:r w:rsidRPr="00711824">
        <w:rPr>
          <w:rFonts w:ascii="Palatino Linotype" w:eastAsia="Palatino Linotype" w:hAnsi="Palatino Linotype" w:cs="Palatino Linotype"/>
        </w:rPr>
        <w:t xml:space="preserve"> Judicial de la Federación se sostiene que la finalidad de la fundamentación o motivación es la de explicar, justificar, posibilitar la defensa y comunicar la decisión de la autoridad:</w:t>
      </w:r>
    </w:p>
    <w:p w14:paraId="5FE516D2" w14:textId="77777777" w:rsidR="00C04759" w:rsidRPr="00711824" w:rsidRDefault="00C04759">
      <w:pPr>
        <w:ind w:right="-518"/>
        <w:jc w:val="both"/>
        <w:rPr>
          <w:rFonts w:ascii="Palatino Linotype" w:eastAsia="Palatino Linotype" w:hAnsi="Palatino Linotype" w:cs="Palatino Linotype"/>
        </w:rPr>
      </w:pPr>
    </w:p>
    <w:p w14:paraId="72A96328" w14:textId="77777777" w:rsidR="00C04759" w:rsidRPr="00711824" w:rsidRDefault="00F12BDE">
      <w:pPr>
        <w:ind w:left="851" w:right="899"/>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“FUNDAMENTACIÓN Y MOTIVACIÓN. EL ASPECTO FORMAL DE LA GARANTÍA Y SU FINALIDAD SE TRADUCEN EN EXPLICAR, JUSTIFICAR, POSIBILITAR LA DEFENSA Y COMUNICAR LA DECISIÓN</w:t>
      </w:r>
      <w:r w:rsidRPr="00711824">
        <w:rPr>
          <w:rFonts w:ascii="Palatino Linotype" w:eastAsia="Palatino Linotype" w:hAnsi="Palatino Linotype" w:cs="Palatino Linotype"/>
          <w:i/>
          <w:sz w:val="22"/>
          <w:szCs w:val="22"/>
        </w:rPr>
        <w:t>. El contenido formal de la garantía de legalidad prevista en el artículo 16 constitucional relativa a la fundamentación</w:t>
      </w:r>
      <w:r w:rsidRPr="00711824">
        <w:rPr>
          <w:rFonts w:ascii="Palatino Linotype" w:eastAsia="Palatino Linotype" w:hAnsi="Palatino Linotype" w:cs="Palatino Linotype"/>
          <w:b/>
          <w:i/>
          <w:sz w:val="22"/>
          <w:szCs w:val="22"/>
        </w:rPr>
        <w:t xml:space="preserve">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711824">
        <w:rPr>
          <w:rFonts w:ascii="Palatino Linotype" w:eastAsia="Palatino Linotype" w:hAnsi="Palatino Linotype" w:cs="Palatino Linotype"/>
          <w:i/>
          <w:sz w:val="22"/>
          <w:szCs w:val="22"/>
        </w:rPr>
        <w:t xml:space="preserve">. Por tanto, </w:t>
      </w:r>
      <w:r w:rsidRPr="00711824">
        <w:rPr>
          <w:rFonts w:ascii="Palatino Linotype" w:eastAsia="Palatino Linotype" w:hAnsi="Palatino Linotype" w:cs="Palatino Linotype"/>
          <w:b/>
          <w:i/>
          <w:sz w:val="22"/>
          <w:szCs w:val="22"/>
          <w:u w:val="single"/>
        </w:rPr>
        <w:t>no basta que el acto de autoridad apenas observe una motivación pro forma pero de una manera incongruente, insuficiente o imprecisa</w:t>
      </w:r>
      <w:r w:rsidRPr="00711824">
        <w:rPr>
          <w:rFonts w:ascii="Palatino Linotype" w:eastAsia="Palatino Linotype" w:hAnsi="Palatino Linotype" w:cs="Palatino Linotype"/>
          <w:i/>
          <w:sz w:val="22"/>
          <w:szCs w:val="22"/>
        </w:rPr>
        <w:t>, que impida la finalidad del conocimiento, comprobación y defensa pertinente</w:t>
      </w:r>
      <w:r w:rsidRPr="00711824">
        <w:rPr>
          <w:rFonts w:ascii="Palatino Linotype" w:eastAsia="Palatino Linotype" w:hAnsi="Palatino Linotype" w:cs="Palatino Linotype"/>
          <w:b/>
          <w:i/>
          <w:sz w:val="22"/>
          <w:szCs w:val="22"/>
          <w:u w:val="single"/>
        </w:rPr>
        <w:t xml:space="preserve">, ni es válido exigirle una amplitud o abundancia superflua, pues es suficiente la expresión de lo estrictamente necesario para explicar, justificar y </w:t>
      </w:r>
      <w:r w:rsidRPr="00711824">
        <w:rPr>
          <w:rFonts w:ascii="Palatino Linotype" w:eastAsia="Palatino Linotype" w:hAnsi="Palatino Linotype" w:cs="Palatino Linotype"/>
          <w:b/>
          <w:i/>
          <w:sz w:val="22"/>
          <w:szCs w:val="22"/>
          <w:u w:val="single"/>
        </w:rPr>
        <w:lastRenderedPageBreak/>
        <w:t>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711824">
        <w:rPr>
          <w:rFonts w:ascii="Palatino Linotype" w:eastAsia="Palatino Linotype" w:hAnsi="Palatino Linotype" w:cs="Palatino Linotype"/>
          <w:i/>
          <w:sz w:val="22"/>
          <w:szCs w:val="22"/>
        </w:rPr>
        <w:t>.”(Énfasis añadido)</w:t>
      </w:r>
    </w:p>
    <w:p w14:paraId="674DF2CF" w14:textId="77777777" w:rsidR="00C04759" w:rsidRPr="00711824" w:rsidRDefault="00C04759">
      <w:pPr>
        <w:ind w:right="-518"/>
        <w:jc w:val="both"/>
        <w:rPr>
          <w:rFonts w:ascii="Palatino Linotype" w:eastAsia="Palatino Linotype" w:hAnsi="Palatino Linotype" w:cs="Palatino Linotype"/>
        </w:rPr>
      </w:pPr>
    </w:p>
    <w:p w14:paraId="3468E403"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En consecuencia, la fundamentación y motivación implica </w:t>
      </w:r>
      <w:proofErr w:type="gramStart"/>
      <w:r w:rsidRPr="00711824">
        <w:rPr>
          <w:rFonts w:ascii="Palatino Linotype" w:eastAsia="Palatino Linotype" w:hAnsi="Palatino Linotype" w:cs="Palatino Linotype"/>
        </w:rPr>
        <w:t>que</w:t>
      </w:r>
      <w:proofErr w:type="gramEnd"/>
      <w:r w:rsidRPr="00711824">
        <w:rPr>
          <w:rFonts w:ascii="Palatino Linotype" w:eastAsia="Palatino Linotype" w:hAnsi="Palatino Linotype" w:cs="Palatino Linotype"/>
        </w:rPr>
        <w:t xml:space="preserve"> en el acto de autoridad, además de contener los supuestos jurídicos aplicables debe explicar claramente por qué a través de la utilización de la norma se emitió el acto. De este modo, la persona que se siente afectada podrá impugnar la decisión, permitiéndole una real y auténtica defensa, circunstancia que en el presente asunto no sucedió.</w:t>
      </w:r>
    </w:p>
    <w:p w14:paraId="370027C0" w14:textId="77777777" w:rsidR="00C04759" w:rsidRPr="00711824" w:rsidRDefault="00F12BDE">
      <w:pPr>
        <w:shd w:val="clear" w:color="auto" w:fill="FFFFFF"/>
        <w:spacing w:before="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Aunado a ello no se debe perder de vista que la clasificación es el proceso mediante el cual el sujeto obligado determina que la información en su poder </w:t>
      </w:r>
      <w:proofErr w:type="spellStart"/>
      <w:r w:rsidRPr="00711824">
        <w:rPr>
          <w:rFonts w:ascii="Palatino Linotype" w:eastAsia="Palatino Linotype" w:hAnsi="Palatino Linotype" w:cs="Palatino Linotype"/>
        </w:rPr>
        <w:t>actualiza</w:t>
      </w:r>
      <w:proofErr w:type="spellEnd"/>
      <w:r w:rsidRPr="00711824">
        <w:rPr>
          <w:rFonts w:ascii="Palatino Linotype" w:eastAsia="Palatino Linotype" w:hAnsi="Palatino Linotype" w:cs="Palatino Linotype"/>
        </w:rPr>
        <w:t xml:space="preserve"> alguno de los supuestos de reserva o confidencialidad, los cuales deberán ser acordes con las bases, principios y disposiciones establecidos en la Ley General de Transparencia, al respecto, conviene referir que la Ley de Transparencia vigente en el Estado de México establece:</w:t>
      </w:r>
    </w:p>
    <w:p w14:paraId="1C01B05E" w14:textId="77777777" w:rsidR="00C04759" w:rsidRPr="00711824" w:rsidRDefault="00C04759">
      <w:pPr>
        <w:shd w:val="clear" w:color="auto" w:fill="FFFFFF"/>
        <w:spacing w:line="360" w:lineRule="auto"/>
        <w:jc w:val="both"/>
        <w:rPr>
          <w:b/>
        </w:rPr>
      </w:pPr>
    </w:p>
    <w:p w14:paraId="07D7C1CC" w14:textId="77777777" w:rsidR="00C04759" w:rsidRPr="00711824" w:rsidRDefault="00F12BDE">
      <w:pPr>
        <w:shd w:val="clear" w:color="auto" w:fill="FFFFFF"/>
        <w:ind w:left="851" w:right="851"/>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Artículo 131.</w:t>
      </w:r>
      <w:r w:rsidRPr="00711824">
        <w:rPr>
          <w:rFonts w:ascii="Palatino Linotype" w:eastAsia="Palatino Linotype" w:hAnsi="Palatino Linotype" w:cs="Palatino Linotype"/>
          <w:i/>
          <w:sz w:val="22"/>
          <w:szCs w:val="22"/>
        </w:rPr>
        <w:t xml:space="preserve"> </w:t>
      </w:r>
      <w:r w:rsidRPr="00711824">
        <w:rPr>
          <w:rFonts w:ascii="Palatino Linotype" w:eastAsia="Palatino Linotype" w:hAnsi="Palatino Linotype" w:cs="Palatino Linotype"/>
          <w:b/>
          <w:i/>
          <w:sz w:val="22"/>
          <w:szCs w:val="22"/>
          <w:u w:val="single"/>
        </w:rPr>
        <w:t>La carga de la prueba para justificar toda negativa de acceso a la información, por actualizarse cualquiera de los supuestos de clasificación</w:t>
      </w:r>
      <w:r w:rsidRPr="00711824">
        <w:rPr>
          <w:rFonts w:ascii="Palatino Linotype" w:eastAsia="Palatino Linotype" w:hAnsi="Palatino Linotype" w:cs="Palatino Linotype"/>
          <w:i/>
          <w:sz w:val="22"/>
          <w:szCs w:val="22"/>
        </w:rPr>
        <w:t xml:space="preserve"> previstos en esta Ley </w:t>
      </w:r>
      <w:r w:rsidRPr="00711824">
        <w:rPr>
          <w:rFonts w:ascii="Palatino Linotype" w:eastAsia="Palatino Linotype" w:hAnsi="Palatino Linotype" w:cs="Palatino Linotype"/>
          <w:b/>
          <w:i/>
          <w:sz w:val="22"/>
          <w:szCs w:val="22"/>
          <w:u w:val="single"/>
        </w:rPr>
        <w:t>corresponderá a los sujetos obligados; en tal caso deberá fundar y motivar debidamente la clasificación de la información</w:t>
      </w:r>
      <w:r w:rsidRPr="00711824">
        <w:rPr>
          <w:rFonts w:ascii="Palatino Linotype" w:eastAsia="Palatino Linotype" w:hAnsi="Palatino Linotype" w:cs="Palatino Linotype"/>
          <w:i/>
          <w:sz w:val="22"/>
          <w:szCs w:val="22"/>
        </w:rPr>
        <w:t>, de conformidad con lo previsto en la presente Ley.</w:t>
      </w:r>
    </w:p>
    <w:p w14:paraId="7B3252B2" w14:textId="77777777" w:rsidR="00C04759" w:rsidRPr="00711824" w:rsidRDefault="00C04759">
      <w:pPr>
        <w:shd w:val="clear" w:color="auto" w:fill="FFFFFF"/>
        <w:ind w:left="851" w:right="851"/>
        <w:jc w:val="both"/>
        <w:rPr>
          <w:rFonts w:ascii="Palatino Linotype" w:eastAsia="Palatino Linotype" w:hAnsi="Palatino Linotype" w:cs="Palatino Linotype"/>
          <w:b/>
          <w:i/>
          <w:sz w:val="22"/>
          <w:szCs w:val="22"/>
        </w:rPr>
      </w:pPr>
    </w:p>
    <w:p w14:paraId="549B8195" w14:textId="77777777" w:rsidR="00C04759" w:rsidRPr="00711824" w:rsidRDefault="00F12BDE">
      <w:pPr>
        <w:shd w:val="clear" w:color="auto" w:fill="FFFFFF"/>
        <w:ind w:left="851" w:right="851"/>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Artículo 132.</w:t>
      </w:r>
      <w:r w:rsidRPr="00711824">
        <w:rPr>
          <w:rFonts w:ascii="Palatino Linotype" w:eastAsia="Palatino Linotype" w:hAnsi="Palatino Linotype" w:cs="Palatino Linotype"/>
          <w:i/>
          <w:sz w:val="22"/>
          <w:szCs w:val="22"/>
        </w:rPr>
        <w:t xml:space="preserve"> </w:t>
      </w:r>
      <w:r w:rsidRPr="00711824">
        <w:rPr>
          <w:rFonts w:ascii="Palatino Linotype" w:eastAsia="Palatino Linotype" w:hAnsi="Palatino Linotype" w:cs="Palatino Linotype"/>
          <w:b/>
          <w:i/>
          <w:sz w:val="22"/>
          <w:szCs w:val="22"/>
          <w:u w:val="single"/>
        </w:rPr>
        <w:t>La clasificación de la información se llevará a cabo</w:t>
      </w:r>
      <w:r w:rsidRPr="00711824">
        <w:rPr>
          <w:rFonts w:ascii="Palatino Linotype" w:eastAsia="Palatino Linotype" w:hAnsi="Palatino Linotype" w:cs="Palatino Linotype"/>
          <w:i/>
          <w:sz w:val="22"/>
          <w:szCs w:val="22"/>
        </w:rPr>
        <w:t xml:space="preserve"> en el momento en que:</w:t>
      </w:r>
    </w:p>
    <w:p w14:paraId="6CC701F9" w14:textId="77777777" w:rsidR="00C04759" w:rsidRPr="00711824" w:rsidRDefault="00F12BDE">
      <w:pPr>
        <w:shd w:val="clear" w:color="auto" w:fill="FFFFFF"/>
        <w:ind w:left="851" w:right="851"/>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I.</w:t>
      </w:r>
      <w:r w:rsidRPr="00711824">
        <w:rPr>
          <w:rFonts w:ascii="Palatino Linotype" w:eastAsia="Palatino Linotype" w:hAnsi="Palatino Linotype" w:cs="Palatino Linotype"/>
          <w:i/>
          <w:sz w:val="22"/>
          <w:szCs w:val="22"/>
        </w:rPr>
        <w:t xml:space="preserve"> </w:t>
      </w:r>
      <w:r w:rsidRPr="00711824">
        <w:rPr>
          <w:rFonts w:ascii="Palatino Linotype" w:eastAsia="Palatino Linotype" w:hAnsi="Palatino Linotype" w:cs="Palatino Linotype"/>
          <w:b/>
          <w:i/>
          <w:sz w:val="22"/>
          <w:szCs w:val="22"/>
          <w:u w:val="single"/>
        </w:rPr>
        <w:t>Se reciba una solicitud de acceso a la información</w:t>
      </w:r>
      <w:r w:rsidRPr="00711824">
        <w:rPr>
          <w:rFonts w:ascii="Palatino Linotype" w:eastAsia="Palatino Linotype" w:hAnsi="Palatino Linotype" w:cs="Palatino Linotype"/>
          <w:i/>
          <w:sz w:val="22"/>
          <w:szCs w:val="22"/>
        </w:rPr>
        <w:t>;</w:t>
      </w:r>
    </w:p>
    <w:p w14:paraId="29A3AD49" w14:textId="77777777" w:rsidR="00C04759" w:rsidRPr="00711824" w:rsidRDefault="00F12BDE">
      <w:pPr>
        <w:shd w:val="clear" w:color="auto" w:fill="FFFFFF"/>
        <w:ind w:left="851" w:right="851"/>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II.</w:t>
      </w:r>
      <w:r w:rsidRPr="00711824">
        <w:rPr>
          <w:rFonts w:ascii="Palatino Linotype" w:eastAsia="Palatino Linotype" w:hAnsi="Palatino Linotype" w:cs="Palatino Linotype"/>
          <w:i/>
          <w:sz w:val="22"/>
          <w:szCs w:val="22"/>
        </w:rPr>
        <w:t xml:space="preserve"> Se determine mediante resolución de autoridad competente; o</w:t>
      </w:r>
    </w:p>
    <w:p w14:paraId="073B9EDE" w14:textId="77777777" w:rsidR="00C04759" w:rsidRPr="00711824" w:rsidRDefault="00F12BDE">
      <w:pPr>
        <w:shd w:val="clear" w:color="auto" w:fill="FFFFFF"/>
        <w:ind w:left="851" w:right="851"/>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lastRenderedPageBreak/>
        <w:t>III.</w:t>
      </w:r>
      <w:r w:rsidRPr="00711824">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154A59DB" w14:textId="77777777" w:rsidR="00C04759" w:rsidRPr="00711824" w:rsidRDefault="00C04759">
      <w:pPr>
        <w:shd w:val="clear" w:color="auto" w:fill="FFFFFF"/>
        <w:ind w:left="851" w:right="851"/>
        <w:jc w:val="both"/>
        <w:rPr>
          <w:rFonts w:ascii="Palatino Linotype" w:eastAsia="Palatino Linotype" w:hAnsi="Palatino Linotype" w:cs="Palatino Linotype"/>
          <w:i/>
          <w:sz w:val="22"/>
          <w:szCs w:val="22"/>
        </w:rPr>
      </w:pPr>
    </w:p>
    <w:p w14:paraId="6065EAAB" w14:textId="77777777" w:rsidR="00C04759" w:rsidRPr="00711824" w:rsidRDefault="00F12BDE">
      <w:pPr>
        <w:shd w:val="clear" w:color="auto" w:fill="FFFFFF"/>
        <w:ind w:left="851" w:right="851"/>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Tratándose de información reservada, los titulares de las áreas deberán revisar la clasificación al momento de la recepción de una solicitud, para verificar si subsisten las causas que le dieron origen.</w:t>
      </w:r>
    </w:p>
    <w:p w14:paraId="40E8803B" w14:textId="77777777" w:rsidR="00C04759" w:rsidRPr="00711824" w:rsidRDefault="00C04759">
      <w:pPr>
        <w:shd w:val="clear" w:color="auto" w:fill="FFFFFF"/>
        <w:ind w:left="851" w:right="851"/>
        <w:jc w:val="both"/>
        <w:rPr>
          <w:rFonts w:ascii="Palatino Linotype" w:eastAsia="Palatino Linotype" w:hAnsi="Palatino Linotype" w:cs="Palatino Linotype"/>
          <w:i/>
          <w:sz w:val="22"/>
          <w:szCs w:val="22"/>
        </w:rPr>
      </w:pPr>
    </w:p>
    <w:p w14:paraId="328C36AB" w14:textId="77777777" w:rsidR="00C04759" w:rsidRPr="00711824" w:rsidRDefault="00F12BDE">
      <w:pPr>
        <w:ind w:left="851" w:right="851"/>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Artículo 134.</w:t>
      </w:r>
      <w:r w:rsidRPr="00711824">
        <w:rPr>
          <w:rFonts w:ascii="Palatino Linotype" w:eastAsia="Palatino Linotype" w:hAnsi="Palatino Linotype" w:cs="Palatino Linotype"/>
          <w:i/>
          <w:sz w:val="22"/>
          <w:szCs w:val="22"/>
        </w:rPr>
        <w:t xml:space="preserve"> </w:t>
      </w:r>
      <w:r w:rsidRPr="00711824">
        <w:rPr>
          <w:rFonts w:ascii="Palatino Linotype" w:eastAsia="Palatino Linotype" w:hAnsi="Palatino Linotype" w:cs="Palatino Linotype"/>
          <w:b/>
          <w:i/>
          <w:sz w:val="22"/>
          <w:szCs w:val="22"/>
          <w:u w:val="single"/>
        </w:rPr>
        <w:t>Los sujetos obligados no podrán emitir acuerdos de carácter general</w:t>
      </w:r>
      <w:r w:rsidRPr="00711824">
        <w:rPr>
          <w:rFonts w:ascii="Palatino Linotype" w:eastAsia="Palatino Linotype" w:hAnsi="Palatino Linotype" w:cs="Palatino Linotype"/>
          <w:i/>
          <w:sz w:val="22"/>
          <w:szCs w:val="22"/>
        </w:rPr>
        <w:t xml:space="preserve"> ni particular que clasifiquen documentos o información como reservada. La clasificación podrá establecerse de manera parcial o total de acuerdo al contenido de la información del documento y deberá estar acorde con la actualización de los supuestos definidos en el presente Título como información clasificada.</w:t>
      </w:r>
    </w:p>
    <w:p w14:paraId="481A12CA" w14:textId="77777777" w:rsidR="00C04759" w:rsidRPr="00711824" w:rsidRDefault="00C04759">
      <w:pPr>
        <w:ind w:left="851" w:right="851"/>
        <w:jc w:val="both"/>
        <w:rPr>
          <w:rFonts w:ascii="Palatino Linotype" w:eastAsia="Palatino Linotype" w:hAnsi="Palatino Linotype" w:cs="Palatino Linotype"/>
          <w:i/>
          <w:sz w:val="22"/>
          <w:szCs w:val="22"/>
        </w:rPr>
      </w:pPr>
    </w:p>
    <w:p w14:paraId="2B4FB2F7" w14:textId="77777777" w:rsidR="00C04759" w:rsidRPr="00711824" w:rsidRDefault="00F12BDE">
      <w:pPr>
        <w:ind w:left="851" w:right="851"/>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u w:val="single"/>
        </w:rPr>
        <w:t>En ningún caso se podrán clasificar documentos antes de que se genere la información</w:t>
      </w:r>
      <w:r w:rsidRPr="00711824">
        <w:rPr>
          <w:rFonts w:ascii="Palatino Linotype" w:eastAsia="Palatino Linotype" w:hAnsi="Palatino Linotype" w:cs="Palatino Linotype"/>
          <w:i/>
          <w:sz w:val="22"/>
          <w:szCs w:val="22"/>
        </w:rPr>
        <w:t>.</w:t>
      </w:r>
    </w:p>
    <w:p w14:paraId="2B917091" w14:textId="77777777" w:rsidR="00C04759" w:rsidRPr="00711824" w:rsidRDefault="00C04759">
      <w:pPr>
        <w:ind w:left="851" w:right="851"/>
        <w:jc w:val="both"/>
        <w:rPr>
          <w:rFonts w:ascii="Palatino Linotype" w:eastAsia="Palatino Linotype" w:hAnsi="Palatino Linotype" w:cs="Palatino Linotype"/>
          <w:i/>
          <w:sz w:val="22"/>
          <w:szCs w:val="22"/>
        </w:rPr>
      </w:pPr>
    </w:p>
    <w:p w14:paraId="0598456B" w14:textId="77777777" w:rsidR="00C04759" w:rsidRPr="00711824" w:rsidRDefault="00F12BDE">
      <w:pPr>
        <w:ind w:left="851" w:right="851"/>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La clasificación de información se realizará conforme a un análisis caso por caso, mediante la aplicación de la prueba de daño.</w:t>
      </w:r>
    </w:p>
    <w:p w14:paraId="3DABCC13" w14:textId="77777777" w:rsidR="00C04759" w:rsidRPr="00711824" w:rsidRDefault="00C04759">
      <w:pPr>
        <w:ind w:left="851" w:right="851"/>
        <w:jc w:val="both"/>
        <w:rPr>
          <w:rFonts w:ascii="Palatino Linotype" w:eastAsia="Palatino Linotype" w:hAnsi="Palatino Linotype" w:cs="Palatino Linotype"/>
          <w:b/>
          <w:i/>
          <w:sz w:val="22"/>
          <w:szCs w:val="22"/>
        </w:rPr>
      </w:pPr>
    </w:p>
    <w:p w14:paraId="02C0C335" w14:textId="77777777" w:rsidR="00C04759" w:rsidRPr="00711824" w:rsidRDefault="00F12BDE">
      <w:pPr>
        <w:ind w:left="851" w:right="851"/>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Artículo 135.</w:t>
      </w:r>
      <w:r w:rsidRPr="00711824">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 (Énfasis añadido)</w:t>
      </w:r>
    </w:p>
    <w:p w14:paraId="380D749D" w14:textId="77777777" w:rsidR="00C04759" w:rsidRPr="00711824" w:rsidRDefault="00C04759">
      <w:pPr>
        <w:ind w:left="851" w:right="851"/>
        <w:jc w:val="both"/>
        <w:rPr>
          <w:rFonts w:ascii="Palatino Linotype" w:eastAsia="Palatino Linotype" w:hAnsi="Palatino Linotype" w:cs="Palatino Linotype"/>
          <w:i/>
          <w:sz w:val="22"/>
          <w:szCs w:val="22"/>
        </w:rPr>
      </w:pPr>
    </w:p>
    <w:p w14:paraId="773F72E4"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De la normatividad se aprecia que l</w:t>
      </w:r>
      <w:r w:rsidRPr="00711824">
        <w:rPr>
          <w:rFonts w:ascii="Palatino Linotype" w:eastAsia="Palatino Linotype" w:hAnsi="Palatino Linotype" w:cs="Palatino Linotype"/>
          <w:b/>
        </w:rPr>
        <w:t xml:space="preserve">a </w:t>
      </w:r>
      <w:r w:rsidRPr="00711824">
        <w:rPr>
          <w:rFonts w:ascii="Palatino Linotype" w:eastAsia="Palatino Linotype" w:hAnsi="Palatino Linotype" w:cs="Palatino Linotype"/>
        </w:rPr>
        <w:t xml:space="preserve">carga de la prueba para justificar toda negativa de acceso a la información, por actualizarse cualquiera de los supuestos de clasificación corresponde a los sujetos obligados; en tal caso deberá fundar y motivar debidamente la clasificación de la información, la cual se llevará a cabo en el momento en que </w:t>
      </w:r>
      <w:r w:rsidRPr="00711824">
        <w:rPr>
          <w:rFonts w:ascii="Palatino Linotype" w:eastAsia="Palatino Linotype" w:hAnsi="Palatino Linotype" w:cs="Palatino Linotype"/>
          <w:i/>
        </w:rPr>
        <w:t>se reciba una solicitud de acceso a la información;</w:t>
      </w:r>
      <w:r w:rsidRPr="00711824">
        <w:rPr>
          <w:rFonts w:ascii="Palatino Linotype" w:eastAsia="Palatino Linotype" w:hAnsi="Palatino Linotype" w:cs="Palatino Linotype"/>
        </w:rPr>
        <w:t xml:space="preserve"> </w:t>
      </w:r>
      <w:r w:rsidRPr="00711824">
        <w:rPr>
          <w:rFonts w:ascii="Palatino Linotype" w:eastAsia="Palatino Linotype" w:hAnsi="Palatino Linotype" w:cs="Palatino Linotype"/>
          <w:i/>
        </w:rPr>
        <w:t>determine mediante resolución de autoridad competente; o</w:t>
      </w:r>
      <w:r w:rsidRPr="00711824">
        <w:rPr>
          <w:rFonts w:ascii="Palatino Linotype" w:eastAsia="Palatino Linotype" w:hAnsi="Palatino Linotype" w:cs="Palatino Linotype"/>
        </w:rPr>
        <w:t xml:space="preserve"> </w:t>
      </w:r>
      <w:r w:rsidRPr="00711824">
        <w:rPr>
          <w:rFonts w:ascii="Palatino Linotype" w:eastAsia="Palatino Linotype" w:hAnsi="Palatino Linotype" w:cs="Palatino Linotype"/>
          <w:i/>
        </w:rPr>
        <w:t>generen versiones públicas para dar cumplimiento a las obligaciones de transparencia,</w:t>
      </w:r>
      <w:r w:rsidRPr="00711824">
        <w:rPr>
          <w:rFonts w:ascii="Palatino Linotype" w:eastAsia="Palatino Linotype" w:hAnsi="Palatino Linotype" w:cs="Palatino Linotype"/>
        </w:rPr>
        <w:t xml:space="preserve"> cabe mencionar que los sujetos obligados no podrán </w:t>
      </w:r>
      <w:r w:rsidRPr="00711824">
        <w:rPr>
          <w:rFonts w:ascii="Palatino Linotype" w:eastAsia="Palatino Linotype" w:hAnsi="Palatino Linotype" w:cs="Palatino Linotype"/>
        </w:rPr>
        <w:lastRenderedPageBreak/>
        <w:t xml:space="preserve">emitir acuerdos de carácter general, en donde no se podrán clasificar documentos antes de que se genere la información, es decir, la clasificación de información se realizará conforme a un análisis caso por caso, formalidades que en el presente asunto no fueron observadas por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w:t>
      </w:r>
    </w:p>
    <w:p w14:paraId="58278D16"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En conclusión, la versión pública de la nómina remitida en respuesta no cumple con los requisitos señalados por la Ley de Transparencia vigente en la entidad; razón por la cual es dable ordenar al Sujeto Obligado el acuerdo de clasificación de la información a través del cual se apruebe la versión pública de las actas de entrega-recepción remitidas en respuesta, debidamente fundado y motivado, precisando los motivos o razones por los cuales llevaron a testar cada apartado.</w:t>
      </w:r>
    </w:p>
    <w:p w14:paraId="005C735E"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Aunado a lo anterior, es de precisar que del análisis a las documentales, se aprecia que dentro de las actas de entrega-recepción remitidas en respuesta, pese a que la documentación se encuentra testada, aún es posible visualizar la información referente a RFC, CURP y domicilio particular de los servidores públicos, por lo que </w:t>
      </w:r>
      <w:r w:rsidRPr="00711824">
        <w:rPr>
          <w:rFonts w:ascii="Palatino Linotype" w:eastAsia="Palatino Linotype" w:hAnsi="Palatino Linotype" w:cs="Palatino Linotype"/>
          <w:color w:val="000000"/>
        </w:rPr>
        <w:t>resulta procedente dar vista al Titular de la Dirección General de Protección de Datos Personales de este Organismo, con fundamento en el artículo 82, fracción XXVII de la Ley de Protección de Datos Personales del Estado de México y Municipios, para que en ejercicio de sus atribuciones contenidas en el numeral 24, fracciones V, XI, XII y XIII del Reglamento Interior del Instituto de Transparencia, Acceso a la Información Pública y Protección de Datos Personales del Estado de México y Municipios, determine lo conducente.</w:t>
      </w:r>
    </w:p>
    <w:p w14:paraId="75C27F9D"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lastRenderedPageBreak/>
        <w:t>Ahora bien, entrando en materia es necesario precisar que el artículo 19</w:t>
      </w:r>
      <w:r w:rsidRPr="00711824">
        <w:rPr>
          <w:rFonts w:ascii="Palatino Linotype" w:eastAsia="Palatino Linotype" w:hAnsi="Palatino Linotype" w:cs="Palatino Linotype"/>
          <w:vertAlign w:val="superscript"/>
        </w:rPr>
        <w:footnoteReference w:id="13"/>
      </w:r>
      <w:r w:rsidRPr="00711824">
        <w:rPr>
          <w:rFonts w:ascii="Palatino Linotype" w:eastAsia="Palatino Linotype" w:hAnsi="Palatino Linotype" w:cs="Palatino Linotype"/>
        </w:rPr>
        <w:t>, de la Ley Orgánica Municipal del Estado de México, para la entrega recepción de los entes Municipales el primero de enero del año inmediato siguiente a aquel en que se hayan efectuado las elecciones municipales, se procede a la suscripción de las actas y demás documentos relativos a la entrega-recepción de la administración municipal, con la participación de los miembros de los ayuntamientos y los titulares de sus dependencias administrativas salientes y entrantes y la documentación que se señala anteriormente deberá ser conocida en la primera sesión de Cabildo por los integrantes del Ayuntamiento a los cuales se les entregará copia de la misma, entonces, para la entrega-recepción en materia de archivos se deben contemplar todos los instrumentos de archivísticos, como se desprende de los artículos 10, segundo párrafo, y 17 de la Ley General de Archivos y de la Ley Local que a la letra señalan lo siguiente:</w:t>
      </w:r>
    </w:p>
    <w:p w14:paraId="41A69928" w14:textId="77777777" w:rsidR="00C04759" w:rsidRPr="00711824" w:rsidRDefault="00C04759">
      <w:pPr>
        <w:ind w:right="49"/>
        <w:jc w:val="both"/>
        <w:rPr>
          <w:rFonts w:ascii="Palatino Linotype" w:eastAsia="Palatino Linotype" w:hAnsi="Palatino Linotype" w:cs="Palatino Linotype"/>
        </w:rPr>
      </w:pPr>
    </w:p>
    <w:p w14:paraId="2F4E63C8"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“Artículo 10...</w:t>
      </w:r>
      <w:r w:rsidRPr="00711824">
        <w:rPr>
          <w:rFonts w:ascii="Palatino Linotype" w:eastAsia="Palatino Linotype" w:hAnsi="Palatino Linotype" w:cs="Palatino Linotype"/>
          <w:i/>
          <w:color w:val="000000"/>
          <w:sz w:val="22"/>
          <w:szCs w:val="22"/>
        </w:rPr>
        <w:t xml:space="preserve"> </w:t>
      </w:r>
    </w:p>
    <w:p w14:paraId="6D56B7BC"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lastRenderedPageBreak/>
        <w:t xml:space="preserve">El servidor público que concluya su empleo, cargo o comisión, </w:t>
      </w:r>
      <w:r w:rsidRPr="00711824">
        <w:rPr>
          <w:rFonts w:ascii="Palatino Linotype" w:eastAsia="Palatino Linotype" w:hAnsi="Palatino Linotype" w:cs="Palatino Linotype"/>
          <w:b/>
          <w:i/>
          <w:color w:val="000000"/>
          <w:sz w:val="22"/>
          <w:szCs w:val="22"/>
        </w:rPr>
        <w:t xml:space="preserve">deberá garantizar la entrega de los archivos a quien lo sustituya, debiendo estar organizados y descritos de conformidad con los instrumentos de control </w:t>
      </w:r>
      <w:r w:rsidRPr="00711824">
        <w:rPr>
          <w:rFonts w:ascii="Palatino Linotype" w:eastAsia="Palatino Linotype" w:hAnsi="Palatino Linotype" w:cs="Palatino Linotype"/>
          <w:i/>
          <w:color w:val="000000"/>
          <w:sz w:val="22"/>
          <w:szCs w:val="22"/>
        </w:rPr>
        <w:t xml:space="preserve">y consulta archivísticos que identifiquen la función que les dio origen en los términos de esta Ley. </w:t>
      </w:r>
    </w:p>
    <w:p w14:paraId="32D39D76"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7B4C7C93"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Artículo 17.</w:t>
      </w:r>
      <w:r w:rsidRPr="00711824">
        <w:rPr>
          <w:rFonts w:ascii="Palatino Linotype" w:eastAsia="Palatino Linotype" w:hAnsi="Palatino Linotype" w:cs="Palatino Linotype"/>
          <w:i/>
          <w:color w:val="000000"/>
          <w:sz w:val="22"/>
          <w:szCs w:val="22"/>
        </w:rPr>
        <w:t xml:space="preserve"> Los servidores públicos que deban elaborar un acta de entrega-recepción al separarse de su empleo, cargo o comisión, en los términos de las disposiciones jurídicas aplicables, </w:t>
      </w:r>
      <w:r w:rsidRPr="00711824">
        <w:rPr>
          <w:rFonts w:ascii="Palatino Linotype" w:eastAsia="Palatino Linotype" w:hAnsi="Palatino Linotype" w:cs="Palatino Linotype"/>
          <w:b/>
          <w:i/>
          <w:color w:val="000000"/>
          <w:sz w:val="22"/>
          <w:szCs w:val="22"/>
        </w:rPr>
        <w:t>deberán entregar los archivos que se encuentren bajo su custodia, así como los instrumentos de control y consulta archivísticos actualizados</w:t>
      </w:r>
      <w:r w:rsidRPr="00711824">
        <w:rPr>
          <w:rFonts w:ascii="Palatino Linotype" w:eastAsia="Palatino Linotype" w:hAnsi="Palatino Linotype" w:cs="Palatino Linotype"/>
          <w:i/>
          <w:color w:val="000000"/>
          <w:sz w:val="22"/>
          <w:szCs w:val="22"/>
        </w:rPr>
        <w:t>, señalando los documentos con posible valor histórico de acuerdo con el catálogo de disposición documental.”</w:t>
      </w:r>
    </w:p>
    <w:p w14:paraId="405402E5" w14:textId="77777777" w:rsidR="00C04759" w:rsidRPr="00711824" w:rsidRDefault="00C04759">
      <w:pPr>
        <w:ind w:right="49"/>
        <w:jc w:val="both"/>
        <w:rPr>
          <w:rFonts w:ascii="Palatino Linotype" w:eastAsia="Palatino Linotype" w:hAnsi="Palatino Linotype" w:cs="Palatino Linotype"/>
        </w:rPr>
      </w:pPr>
    </w:p>
    <w:p w14:paraId="71FFEFD1" w14:textId="77777777" w:rsidR="00C04759" w:rsidRPr="00711824" w:rsidRDefault="00F12BDE">
      <w:pPr>
        <w:spacing w:line="360" w:lineRule="auto"/>
        <w:ind w:right="49"/>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Así, es oportuno mencionar que los </w:t>
      </w:r>
      <w:r w:rsidRPr="00711824">
        <w:rPr>
          <w:rFonts w:ascii="Palatino Linotype" w:eastAsia="Palatino Linotype" w:hAnsi="Palatino Linotype" w:cs="Palatino Linotype"/>
          <w:i/>
        </w:rPr>
        <w:t>instrumentos</w:t>
      </w:r>
      <w:r w:rsidRPr="00711824">
        <w:rPr>
          <w:rFonts w:ascii="Palatino Linotype" w:eastAsia="Palatino Linotype" w:hAnsi="Palatino Linotype" w:cs="Palatino Linotype"/>
        </w:rPr>
        <w:t xml:space="preserve"> de control archivístico son los instrumentos técnicos que propician la organización, control y conservación de los documentos de archivo a lo largo de su ciclo vital que son el cuadro general de clasificación archivística y el catálogo de disposición documental; mientas que los instrumentos de consulta son los os instrumentos que describen las series, expedientes o documentos de archivo y que permiten la localización, transferencia o baja documental. </w:t>
      </w:r>
    </w:p>
    <w:p w14:paraId="02A022F6" w14:textId="77777777" w:rsidR="00C04759" w:rsidRPr="00711824" w:rsidRDefault="00C04759">
      <w:pPr>
        <w:spacing w:line="360" w:lineRule="auto"/>
        <w:ind w:right="49"/>
        <w:jc w:val="both"/>
        <w:rPr>
          <w:rFonts w:ascii="Palatino Linotype" w:eastAsia="Palatino Linotype" w:hAnsi="Palatino Linotype" w:cs="Palatino Linotype"/>
        </w:rPr>
      </w:pPr>
    </w:p>
    <w:p w14:paraId="5469D88F" w14:textId="77777777" w:rsidR="00C04759" w:rsidRPr="00711824" w:rsidRDefault="00F12BDE">
      <w:pPr>
        <w:spacing w:line="360" w:lineRule="auto"/>
        <w:ind w:right="49"/>
        <w:jc w:val="both"/>
        <w:rPr>
          <w:rFonts w:ascii="Palatino Linotype" w:eastAsia="Palatino Linotype" w:hAnsi="Palatino Linotype" w:cs="Palatino Linotype"/>
        </w:rPr>
      </w:pPr>
      <w:r w:rsidRPr="00711824">
        <w:rPr>
          <w:rFonts w:ascii="Palatino Linotype" w:eastAsia="Palatino Linotype" w:hAnsi="Palatino Linotype" w:cs="Palatino Linotype"/>
        </w:rPr>
        <w:t>Asimismo, la Ley General de Archivos y la Ley Local, en el artículo 13, párrafo primero disponen que los Sujetos Obligados deben contar con instrumentos de control y consulta archivísticos, como el Cuadro General de Clasificación Archivística, el Catálogo de Disposición Documental y los Inventarios Documentales, a saber:</w:t>
      </w:r>
    </w:p>
    <w:p w14:paraId="7BA5D1B2" w14:textId="77777777" w:rsidR="00C04759" w:rsidRPr="00711824" w:rsidRDefault="00C04759">
      <w:pPr>
        <w:ind w:right="49"/>
        <w:jc w:val="both"/>
        <w:rPr>
          <w:rFonts w:ascii="Palatino Linotype" w:eastAsia="Palatino Linotype" w:hAnsi="Palatino Linotype" w:cs="Palatino Linotype"/>
        </w:rPr>
      </w:pPr>
    </w:p>
    <w:p w14:paraId="236A9227" w14:textId="77777777" w:rsidR="00C04759" w:rsidRPr="00711824" w:rsidRDefault="00F12BDE">
      <w:pPr>
        <w:ind w:left="851"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r w:rsidRPr="00711824">
        <w:rPr>
          <w:rFonts w:ascii="Palatino Linotype" w:eastAsia="Palatino Linotype" w:hAnsi="Palatino Linotype" w:cs="Palatino Linotype"/>
          <w:b/>
          <w:i/>
          <w:sz w:val="22"/>
          <w:szCs w:val="22"/>
        </w:rPr>
        <w:t>Artículo 13</w:t>
      </w:r>
      <w:r w:rsidRPr="00711824">
        <w:rPr>
          <w:rFonts w:ascii="Palatino Linotype" w:eastAsia="Palatino Linotype" w:hAnsi="Palatino Linotype" w:cs="Palatino Linotype"/>
          <w:i/>
          <w:sz w:val="22"/>
          <w:szCs w:val="22"/>
        </w:rPr>
        <w:t xml:space="preserve">. Los Sujetos Obligados deberán contar con los Instrumentos de Control y Consulta Archivísticos conforme a sus atribuciones y funciones, </w:t>
      </w:r>
      <w:r w:rsidRPr="00711824">
        <w:rPr>
          <w:rFonts w:ascii="Palatino Linotype" w:eastAsia="Palatino Linotype" w:hAnsi="Palatino Linotype" w:cs="Palatino Linotype"/>
          <w:i/>
          <w:sz w:val="22"/>
          <w:szCs w:val="22"/>
        </w:rPr>
        <w:lastRenderedPageBreak/>
        <w:t xml:space="preserve">manteniéndolos actualizados y disponibles; y contarán al menos con los siguientes: </w:t>
      </w:r>
    </w:p>
    <w:p w14:paraId="4A7598A4" w14:textId="77777777" w:rsidR="00C04759" w:rsidRPr="00711824" w:rsidRDefault="00F12BDE">
      <w:pPr>
        <w:ind w:left="851"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I.</w:t>
      </w:r>
      <w:r w:rsidRPr="00711824">
        <w:rPr>
          <w:rFonts w:ascii="Palatino Linotype" w:eastAsia="Palatino Linotype" w:hAnsi="Palatino Linotype" w:cs="Palatino Linotype"/>
          <w:i/>
          <w:sz w:val="22"/>
          <w:szCs w:val="22"/>
        </w:rPr>
        <w:t xml:space="preserve"> Cuadro General de Clasificación Archivística; </w:t>
      </w:r>
    </w:p>
    <w:p w14:paraId="1C6DA771" w14:textId="77777777" w:rsidR="00C04759" w:rsidRPr="00711824" w:rsidRDefault="00F12BDE">
      <w:pPr>
        <w:ind w:left="851"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II</w:t>
      </w:r>
      <w:r w:rsidRPr="00711824">
        <w:rPr>
          <w:rFonts w:ascii="Palatino Linotype" w:eastAsia="Palatino Linotype" w:hAnsi="Palatino Linotype" w:cs="Palatino Linotype"/>
          <w:i/>
          <w:sz w:val="22"/>
          <w:szCs w:val="22"/>
        </w:rPr>
        <w:t xml:space="preserve">. Catálogo de Disposición Documental, y </w:t>
      </w:r>
    </w:p>
    <w:p w14:paraId="35BD680D" w14:textId="77777777" w:rsidR="00C04759" w:rsidRPr="00711824" w:rsidRDefault="00F12BDE">
      <w:pPr>
        <w:ind w:left="851"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III.</w:t>
      </w:r>
      <w:r w:rsidRPr="00711824">
        <w:rPr>
          <w:rFonts w:ascii="Palatino Linotype" w:eastAsia="Palatino Linotype" w:hAnsi="Palatino Linotype" w:cs="Palatino Linotype"/>
          <w:i/>
          <w:sz w:val="22"/>
          <w:szCs w:val="22"/>
        </w:rPr>
        <w:t xml:space="preserve"> Inventarios Documentales.”</w:t>
      </w:r>
    </w:p>
    <w:p w14:paraId="3E4D97EF" w14:textId="77777777" w:rsidR="00C04759" w:rsidRPr="00711824" w:rsidRDefault="00F12BDE">
      <w:pPr>
        <w:ind w:left="851"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 xml:space="preserve">(Énfasis añadido) </w:t>
      </w:r>
    </w:p>
    <w:p w14:paraId="41CA842A" w14:textId="77777777" w:rsidR="00C04759" w:rsidRPr="00711824" w:rsidRDefault="00C04759">
      <w:pPr>
        <w:ind w:right="900"/>
        <w:jc w:val="both"/>
        <w:rPr>
          <w:rFonts w:ascii="Palatino Linotype" w:eastAsia="Palatino Linotype" w:hAnsi="Palatino Linotype" w:cs="Palatino Linotype"/>
          <w:i/>
          <w:sz w:val="22"/>
          <w:szCs w:val="22"/>
        </w:rPr>
      </w:pPr>
    </w:p>
    <w:p w14:paraId="113D1F05"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Derivado de lo anterior se advierte que la particular pretende conocer si en la entrega recepción de los archivos de trámite, de concentración e histórico, derivado del cambio de administración, los servidores públicos salientes entregaron los instrumentos de control y consulta archivísticos, cuáles de ellos se entregaron, es decir, si se proporcionaron cuadros de clasificación archivística, catálogos de disposición documental e inventarios documentales y cuantos.</w:t>
      </w:r>
    </w:p>
    <w:p w14:paraId="70DBBB89" w14:textId="77777777" w:rsidR="00C04759" w:rsidRPr="00711824" w:rsidRDefault="00C04759">
      <w:pPr>
        <w:spacing w:line="360" w:lineRule="auto"/>
        <w:jc w:val="both"/>
        <w:rPr>
          <w:rFonts w:ascii="Palatino Linotype" w:eastAsia="Palatino Linotype" w:hAnsi="Palatino Linotype" w:cs="Palatino Linotype"/>
        </w:rPr>
      </w:pPr>
    </w:p>
    <w:p w14:paraId="38B663DE"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En esta tesitura, se estima procedente ordenar, derivado del cambio de administración 2019-2021–2022-2024, la entrega del soporte documental que dé cuenta de los instrumentos de control y consulta archivística que se entregaron con motivo de la entrega recepción de los archivos de trámite, concentración e histórico, en correcta versión pública.</w:t>
      </w:r>
    </w:p>
    <w:p w14:paraId="4822011B" w14:textId="77777777" w:rsidR="00C04759" w:rsidRPr="00711824" w:rsidRDefault="00F12BDE">
      <w:pPr>
        <w:spacing w:before="240" w:after="240" w:line="360" w:lineRule="auto"/>
        <w:ind w:right="51"/>
        <w:jc w:val="both"/>
        <w:rPr>
          <w:rFonts w:ascii="Palatino Linotype" w:eastAsia="Palatino Linotype" w:hAnsi="Palatino Linotype" w:cs="Palatino Linotype"/>
          <w:b/>
        </w:rPr>
      </w:pPr>
      <w:r w:rsidRPr="00711824">
        <w:rPr>
          <w:rFonts w:ascii="Palatino Linotype" w:eastAsia="Palatino Linotype" w:hAnsi="Palatino Linotype" w:cs="Palatino Linotype"/>
          <w:b/>
        </w:rPr>
        <w:t>Recapitulación de documentación a entregar:</w:t>
      </w:r>
    </w:p>
    <w:p w14:paraId="5B915142" w14:textId="77777777" w:rsidR="00C04759" w:rsidRPr="00711824" w:rsidRDefault="00F12BDE">
      <w:pPr>
        <w:spacing w:before="240" w:after="240" w:line="360" w:lineRule="auto"/>
        <w:ind w:right="51"/>
        <w:jc w:val="both"/>
        <w:rPr>
          <w:rFonts w:ascii="Palatino Linotype" w:eastAsia="Palatino Linotype" w:hAnsi="Palatino Linotype" w:cs="Palatino Linotype"/>
          <w:b/>
          <w:sz w:val="20"/>
          <w:szCs w:val="20"/>
        </w:rPr>
      </w:pPr>
      <w:r w:rsidRPr="00711824">
        <w:rPr>
          <w:rFonts w:ascii="Palatino Linotype" w:eastAsia="Palatino Linotype" w:hAnsi="Palatino Linotype" w:cs="Palatino Linotype"/>
          <w:b/>
          <w:sz w:val="20"/>
          <w:szCs w:val="20"/>
        </w:rPr>
        <w:t>ENTREGA-RECEPCIÓN DE ARCHIVOS</w:t>
      </w:r>
    </w:p>
    <w:p w14:paraId="70E732C1" w14:textId="77777777" w:rsidR="00C04759" w:rsidRPr="00711824" w:rsidRDefault="00F12BDE">
      <w:pPr>
        <w:numPr>
          <w:ilvl w:val="0"/>
          <w:numId w:val="20"/>
        </w:numPr>
        <w:pBdr>
          <w:top w:val="nil"/>
          <w:left w:val="nil"/>
          <w:bottom w:val="nil"/>
          <w:right w:val="nil"/>
          <w:between w:val="nil"/>
        </w:pBdr>
        <w:spacing w:before="240" w:after="240" w:line="360" w:lineRule="auto"/>
        <w:ind w:left="567" w:right="758" w:hanging="207"/>
        <w:jc w:val="both"/>
        <w:rPr>
          <w:rFonts w:ascii="Palatino Linotype" w:eastAsia="Palatino Linotype" w:hAnsi="Palatino Linotype" w:cs="Palatino Linotype"/>
          <w:b/>
          <w:color w:val="000000"/>
        </w:rPr>
      </w:pPr>
      <w:r w:rsidRPr="00711824">
        <w:rPr>
          <w:rFonts w:ascii="Palatino Linotype" w:eastAsia="Palatino Linotype" w:hAnsi="Palatino Linotype" w:cs="Palatino Linotype"/>
          <w:color w:val="000000"/>
          <w:sz w:val="22"/>
          <w:szCs w:val="22"/>
        </w:rPr>
        <w:t>Soporte documental que dé cuenta de los instrumentos de control y consulta archivística que se entregaron con motivo de la entrega recepción de los archivos de trámite, concentración e histórico, por el cambio de administración 2019-2021 – 2022-2024, en correcta versión pública.</w:t>
      </w:r>
    </w:p>
    <w:p w14:paraId="709317E3" w14:textId="77777777" w:rsidR="00C04759" w:rsidRPr="00711824" w:rsidRDefault="00F12BDE">
      <w:pPr>
        <w:pBdr>
          <w:top w:val="nil"/>
          <w:left w:val="nil"/>
          <w:bottom w:val="nil"/>
          <w:right w:val="nil"/>
          <w:between w:val="nil"/>
        </w:pBdr>
        <w:spacing w:before="240" w:after="240" w:line="360" w:lineRule="auto"/>
        <w:ind w:left="567" w:right="758"/>
        <w:jc w:val="both"/>
        <w:rPr>
          <w:rFonts w:ascii="Palatino Linotype" w:eastAsia="Palatino Linotype" w:hAnsi="Palatino Linotype" w:cs="Palatino Linotype"/>
          <w:b/>
          <w:color w:val="000000"/>
        </w:rPr>
      </w:pPr>
      <w:r w:rsidRPr="00711824">
        <w:rPr>
          <w:noProof/>
        </w:rPr>
        <w:lastRenderedPageBreak/>
        <mc:AlternateContent>
          <mc:Choice Requires="wps">
            <w:drawing>
              <wp:anchor distT="0" distB="0" distL="114300" distR="114300" simplePos="0" relativeHeight="251687936" behindDoc="0" locked="0" layoutInCell="1" hidden="0" allowOverlap="1" wp14:anchorId="3CDDBAD9" wp14:editId="2155E43C">
                <wp:simplePos x="0" y="0"/>
                <wp:positionH relativeFrom="column">
                  <wp:posOffset>1</wp:posOffset>
                </wp:positionH>
                <wp:positionV relativeFrom="paragraph">
                  <wp:posOffset>114300</wp:posOffset>
                </wp:positionV>
                <wp:extent cx="5581650" cy="409575"/>
                <wp:effectExtent l="0" t="0" r="0" b="0"/>
                <wp:wrapNone/>
                <wp:docPr id="319" name="Rectángulo 319"/>
                <wp:cNvGraphicFramePr/>
                <a:graphic xmlns:a="http://schemas.openxmlformats.org/drawingml/2006/main">
                  <a:graphicData uri="http://schemas.microsoft.com/office/word/2010/wordprocessingShape">
                    <wps:wsp>
                      <wps:cNvSpPr/>
                      <wps:spPr>
                        <a:xfrm>
                          <a:off x="2564700" y="3584738"/>
                          <a:ext cx="5562600" cy="390525"/>
                        </a:xfrm>
                        <a:prstGeom prst="rect">
                          <a:avLst/>
                        </a:prstGeom>
                        <a:solidFill>
                          <a:srgbClr val="DDD9C3"/>
                        </a:solidFill>
                        <a:ln w="9525" cap="flat" cmpd="sng">
                          <a:solidFill>
                            <a:schemeClr val="dk1"/>
                          </a:solidFill>
                          <a:prstDash val="solid"/>
                          <a:round/>
                          <a:headEnd type="none" w="sm" len="sm"/>
                          <a:tailEnd type="none" w="sm" len="sm"/>
                        </a:ln>
                      </wps:spPr>
                      <wps:txbx>
                        <w:txbxContent>
                          <w:p w14:paraId="73D0B9C3" w14:textId="77777777" w:rsidR="00F12BDE" w:rsidRDefault="00F12BDE">
                            <w:pPr>
                              <w:jc w:val="center"/>
                              <w:textDirection w:val="btLr"/>
                            </w:pPr>
                            <w:r>
                              <w:rPr>
                                <w:rFonts w:ascii="Palatino Linotype" w:eastAsia="Palatino Linotype" w:hAnsi="Palatino Linotype" w:cs="Palatino Linotype"/>
                                <w:b/>
                                <w:color w:val="000000"/>
                                <w:sz w:val="20"/>
                              </w:rPr>
                              <w:t>32.- DOCUMENTACIÓN CLASIFICADA</w:t>
                            </w:r>
                          </w:p>
                          <w:p w14:paraId="297359AA" w14:textId="77777777" w:rsidR="00F12BDE" w:rsidRDefault="00F12BDE">
                            <w:pPr>
                              <w:textDirection w:val="btLr"/>
                            </w:pPr>
                          </w:p>
                        </w:txbxContent>
                      </wps:txbx>
                      <wps:bodyPr spcFirstLastPara="1" wrap="square" lIns="91425" tIns="45700" rIns="91425" bIns="45700" anchor="ctr" anchorCtr="0">
                        <a:noAutofit/>
                      </wps:bodyPr>
                    </wps:wsp>
                  </a:graphicData>
                </a:graphic>
              </wp:anchor>
            </w:drawing>
          </mc:Choice>
          <mc:Fallback>
            <w:pict>
              <v:rect id="Rectángulo 319" o:spid="_x0000_s1055" style="position:absolute;left:0;text-align:left;margin-left:0;margin-top:9pt;width:439.5pt;height:32.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" fillcolor="#ddd9c3" strokecolor="black [3200]">
                <v:stroke startarrowwidth="narrow" startarrowlength="short" endarrowwidth="narrow" endarrowlength="short" joinstyle="round"/>
                <v:textbox inset="2.53958mm,1.2694mm,2.53958mm,1.2694mm">
                  <w:txbxContent>
                    <w:p w:rsidR="00F12BDE" w:rsidRDefault="00F12BDE">
                      <w:pPr>
                        <w:jc w:val="center"/>
                        <w:textDirection w:val="btLr"/>
                      </w:pPr>
                      <w:r>
                        <w:rPr>
                          <w:rFonts w:ascii="Palatino Linotype" w:eastAsia="Palatino Linotype" w:hAnsi="Palatino Linotype" w:cs="Palatino Linotype"/>
                          <w:b/>
                          <w:color w:val="000000"/>
                          <w:sz w:val="20"/>
                        </w:rPr>
                        <w:t>32.- DOCUMENTACIÓN CLASIFICADA</w:t>
                      </w:r>
                    </w:p>
                    <w:p w:rsidR="00F12BDE" w:rsidRDefault="00F12BDE">
                      <w:pPr>
                        <w:textDirection w:val="btLr"/>
                      </w:pPr>
                    </w:p>
                  </w:txbxContent>
                </v:textbox>
              </v:rect>
            </w:pict>
          </mc:Fallback>
        </mc:AlternateContent>
      </w:r>
    </w:p>
    <w:p w14:paraId="56085061" w14:textId="77777777" w:rsidR="00C04759" w:rsidRPr="00711824" w:rsidRDefault="00C04759">
      <w:pPr>
        <w:tabs>
          <w:tab w:val="left" w:pos="8503"/>
        </w:tabs>
        <w:spacing w:before="240" w:after="240"/>
        <w:ind w:left="567" w:right="900"/>
        <w:jc w:val="both"/>
        <w:rPr>
          <w:rFonts w:ascii="Palatino Linotype" w:eastAsia="Palatino Linotype" w:hAnsi="Palatino Linotype" w:cs="Palatino Linotype"/>
          <w:i/>
          <w:sz w:val="18"/>
          <w:szCs w:val="18"/>
        </w:rPr>
      </w:pPr>
    </w:p>
    <w:p w14:paraId="18008F41" w14:textId="77777777" w:rsidR="00C04759" w:rsidRPr="00711824" w:rsidRDefault="00F12BDE">
      <w:pPr>
        <w:tabs>
          <w:tab w:val="left" w:pos="8503"/>
        </w:tabs>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32.1 ¿HAN OTORGADO CAPACITACIÓN A LOS RESPONSABLES DE LOS ARCHIVOS DE TRÁMITE DE SU ORGANISMO DESCENTRALIZADO EN EL CORRECTO MANEJO DE EXPEDIENTES CLASIFICADOS COMO RESERVADOS Y CONFIDENCIALES COMO LO INDICAN LOS ARTÍCULOS 31 FRACCIÓN X, 44 FRACCIÓN VI DE LA LEY GENERAL DE TRANSPARENCIA Y ACCESO A LA INFORMACIÓN PÚBLICA; ARTÍCULOS 74 FRACCIÓN I, 99 Y 101 FRACCIÓN II DE LA LEY GENERAL DE ARCHIVOS Y ARTÍCULO 71 FRACCIÓN I DE LA LEY DE ARCHIVOS Y ADMINISTRACIÓN DE DOCUMENTOS DEL ESTADO DE MÉXICO Y MUNICIPIOS?</w:t>
      </w:r>
    </w:p>
    <w:p w14:paraId="6884674F" w14:textId="77777777" w:rsidR="00C04759" w:rsidRPr="00711824" w:rsidRDefault="00F12BDE">
      <w:pPr>
        <w:tabs>
          <w:tab w:val="left" w:pos="8503"/>
        </w:tabs>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32.2 ¿CUANTAS UNIDADES ADMINISTRATIVAS DE SU ORGANISMO DESCENTRALIZADO CUENTAN CON INFORMACIÓN CLASIFICADA COMO RESERVADA Y CONFIDENCIAL?</w:t>
      </w:r>
    </w:p>
    <w:p w14:paraId="3A7C3278" w14:textId="77777777" w:rsidR="00C04759" w:rsidRPr="00711824" w:rsidRDefault="00F12BDE">
      <w:pPr>
        <w:tabs>
          <w:tab w:val="left" w:pos="8503"/>
        </w:tabs>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32.3 ¿COMO ASEGURA LA PROTECCIÓN Y EL RESGUARDO DE LA INFORMACIÓN CLASIFICADA COMO RESERVADA Y CONFIDENCIAL EN LOS ARCHIVOS DE TRÁMITE DE SU ORGANISMO DESCENTRALIZADO?</w:t>
      </w:r>
    </w:p>
    <w:p w14:paraId="49A8E73B" w14:textId="77777777" w:rsidR="00C04759" w:rsidRPr="00711824" w:rsidRDefault="00F12BDE">
      <w:pPr>
        <w:tabs>
          <w:tab w:val="left" w:pos="8503"/>
        </w:tabs>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32.4 ¿EL ACERVO DOCUMENTAL DEL ARCHIVO DE CONCENTRACIÓN DE SU ORGANISMO DESCENTRALIZADO CUENTA CON EXPEDIENTES CLASIFICADOS COMO RESERVADOS Y/0 CONFIDENCIALES?</w:t>
      </w:r>
    </w:p>
    <w:p w14:paraId="6FBBA0C4" w14:textId="77777777" w:rsidR="00C04759" w:rsidRPr="00711824" w:rsidRDefault="00F12BDE">
      <w:pPr>
        <w:tabs>
          <w:tab w:val="left" w:pos="8503"/>
        </w:tabs>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32.5 ¿EL ARCHIVO DE TRÁMITE DEL ARCHIVO DE CONCENTRACIÓN DE SU ORGANISMO DESCENTRALIZADO CUENTA CON EXPEDIENTES CLASIFICADOS COMO RESERVADOS Y/O CONFIDENCIALES?</w:t>
      </w:r>
    </w:p>
    <w:p w14:paraId="0C137358" w14:textId="77777777" w:rsidR="00C04759" w:rsidRPr="00711824" w:rsidRDefault="00F12BDE">
      <w:pPr>
        <w:tabs>
          <w:tab w:val="left" w:pos="8503"/>
        </w:tabs>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32.6 ¿EL ACERVO DOCUMENTAL DEL ARCHIVO HISTÓRICO DE SU ORGANISMO DESCENTRALIZADO CUENTA CON EXPEDIENTES CLASIFICADOS COMO RESERVADOS Y/O CONFIDENCIALES?</w:t>
      </w:r>
    </w:p>
    <w:p w14:paraId="613CBF6C" w14:textId="77777777" w:rsidR="00C04759" w:rsidRPr="00711824" w:rsidRDefault="00F12BDE">
      <w:pPr>
        <w:tabs>
          <w:tab w:val="left" w:pos="8503"/>
        </w:tabs>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32.7 ¿EL ARCHIVO DE TRÁMITE DEL ARCHIVO HISTÓRICO DE SU ORGANISMO DESCENTRALIZADO CUENTA CON EXPEDIENTES CLASIFICADOS COMO RESERVADOS Y/O CONFIDENCIALES?</w:t>
      </w:r>
    </w:p>
    <w:p w14:paraId="728884DF" w14:textId="77777777" w:rsidR="00C04759" w:rsidRPr="00711824" w:rsidRDefault="00F12BDE">
      <w:pPr>
        <w:tabs>
          <w:tab w:val="left" w:pos="8503"/>
        </w:tabs>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32.8 ¿COMO ASEGURA QUE LOS RESPONSABLES DE LOS ARCHIVOS DE TRÁMITE NO INGRESEN EXPEDIENTES CLASIFICADOS COMO RESERVADOS Y/O CONFIDENCIALES AL ARCHIVO DE CONCENTRACIÓN EN TRANSFERENCIA PRIMARIA COMO LO INDICA EL ARTÍCULO 20 </w:t>
      </w:r>
      <w:proofErr w:type="gramStart"/>
      <w:r w:rsidRPr="00711824">
        <w:rPr>
          <w:rFonts w:ascii="Palatino Linotype" w:eastAsia="Palatino Linotype" w:hAnsi="Palatino Linotype" w:cs="Palatino Linotype"/>
          <w:i/>
          <w:sz w:val="18"/>
          <w:szCs w:val="18"/>
        </w:rPr>
        <w:t>DE LOS LINEAMIENTOS PARA LA VALORACIÓN, SELECCIÓN Y BAJA DE LOS DOCUMENTOS, EXPEDIENTES Y SERIES DE TRÁMITE CONCLUIDO EN LOS ARCHIVOS DEL ESTADO DE MÉXICO?</w:t>
      </w:r>
      <w:proofErr w:type="gramEnd"/>
    </w:p>
    <w:p w14:paraId="7A5E5BC4" w14:textId="77777777" w:rsidR="00C04759" w:rsidRPr="00711824" w:rsidRDefault="00F12BDE">
      <w:pPr>
        <w:tabs>
          <w:tab w:val="left" w:pos="8503"/>
        </w:tabs>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RESPUESTAS NEGATIVAS A LAS SIGUIENTES PREGUNTAS:</w:t>
      </w:r>
    </w:p>
    <w:p w14:paraId="10F358AE" w14:textId="77777777" w:rsidR="00C04759" w:rsidRPr="00711824" w:rsidRDefault="00F12BDE">
      <w:pPr>
        <w:tabs>
          <w:tab w:val="left" w:pos="8503"/>
        </w:tabs>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lastRenderedPageBreak/>
        <w:t>32.9 EN CASO DE RESPUESTA NEGATIVA A LA PREGUNTA 32.4:</w:t>
      </w:r>
    </w:p>
    <w:p w14:paraId="629DC308" w14:textId="77777777" w:rsidR="00C04759" w:rsidRPr="00711824" w:rsidRDefault="00F12BDE">
      <w:pPr>
        <w:tabs>
          <w:tab w:val="left" w:pos="8503"/>
        </w:tabs>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PREGUNTA: ¿POR QUÉ EL ACERVO DOCUMENTAL DEL ARCHIVO DE CONCENTRACIÓN DE SU ORGANISMO DESCENTRALIZADO CUENTA CON EXPEDIENTES CLASIFICADOS COMO RESERVADOS Y CONFIDENCIALES?</w:t>
      </w:r>
    </w:p>
    <w:p w14:paraId="594FF01B" w14:textId="77777777" w:rsidR="00C04759" w:rsidRPr="00711824" w:rsidRDefault="00F12BDE">
      <w:pPr>
        <w:tabs>
          <w:tab w:val="left" w:pos="8503"/>
        </w:tabs>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32.10 EN CASO DE RESPUESTA NEGATIVA A LA PREGUNTA 32.7:</w:t>
      </w:r>
    </w:p>
    <w:p w14:paraId="6ABB32B8" w14:textId="77777777" w:rsidR="00C04759" w:rsidRPr="00711824" w:rsidRDefault="00F12BDE">
      <w:pPr>
        <w:tabs>
          <w:tab w:val="left" w:pos="8503"/>
        </w:tabs>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PREGUNTA: ¿POR QUÉ EL ACERVO DOCUMENTAL DEL ARCHIVO HISTÓRICO DE SU ORGANISMO DESCENTRALIZADO CUENTA CON EXPEDIENTES CLASIFICADOS COMO RESERVADOS Y CONFIDENCIALES?</w:t>
      </w:r>
    </w:p>
    <w:p w14:paraId="2A95A0CD" w14:textId="77777777" w:rsidR="00C04759" w:rsidRPr="00711824" w:rsidRDefault="00F12BDE">
      <w:pPr>
        <w:tabs>
          <w:tab w:val="left" w:pos="8503"/>
        </w:tabs>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32.11 EN CASO DE RESPUESTA NEGATIVA A LA PREGUNTA 32.8:</w:t>
      </w:r>
    </w:p>
    <w:p w14:paraId="494697C9" w14:textId="77777777" w:rsidR="00C04759" w:rsidRPr="00711824" w:rsidRDefault="00F12BDE">
      <w:pPr>
        <w:tabs>
          <w:tab w:val="left" w:pos="8503"/>
        </w:tabs>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PREGUNTA: ¿POR QUÉ NO SABE COMO ASEGURAR QUE LOS RESPONSABLES DE LOS ARCHIVOS DE TRÁMITE NO INGRESEN EXPEDIENTES CLASIFICADOS COMO RESERVADOS Y/O CONFIDENCIALES AL ARCHIVO DE CONCENTRACIÓN EN TRANSFERENCIA PRIMARIA COMO LO ESTABLECE LA LEY?</w:t>
      </w:r>
    </w:p>
    <w:p w14:paraId="3439E684" w14:textId="77777777" w:rsidR="00C04759" w:rsidRPr="00711824" w:rsidRDefault="00F12BDE">
      <w:pPr>
        <w:tabs>
          <w:tab w:val="left" w:pos="8503"/>
        </w:tabs>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32.12 CON FUNDAMENTO EN EL ARTÍCULO 12 PÁRRAFO SEGUNDO DE LA LEY GENERAL DE ARCHVOS; ARTÍCULO 12 PÁRRAFO SEGUNDO DE LA LEY DE ARCHIVOS Y ADMINISTRACIÓN DE DOCUMENTOS DEL ESTADO DE MÉXICO Y MUNICIPIOS Y ARTÍCULO 106 DE LOS LINEAMIENTOS PARA LA ADMINISTRACIÓN DE DOCUMENTOS EN EL ESTADO DE MÉXICO SE PREGUNTA: ¿EL ORGANO DE CONTROL INTERNO ESTÁ ENTERADO DE QUE SU ORGANISMO DESCENTRALIZADO INCURRE EN DESACATO A LA NORMATIVIDAD APLICABLE VIGENTE EN CUESTIÓN DE ARCHIVÍSTICA AL NO CUMPLIR CON ALGUNO Y/O TODO LO SOLICITADO EN EL NUMERAL 32 DEL PRESENTE DOCUMENTO COMO LO ESTABLECE LA LEY?</w:t>
      </w:r>
    </w:p>
    <w:p w14:paraId="2C4D3065" w14:textId="77777777" w:rsidR="00C04759" w:rsidRPr="00711824" w:rsidRDefault="00F12BDE">
      <w:pPr>
        <w:tabs>
          <w:tab w:val="left" w:pos="8503"/>
        </w:tabs>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Para abordar este apartado, debe resaltarse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w:t>
      </w:r>
      <w:r w:rsidRPr="00711824">
        <w:rPr>
          <w:rFonts w:ascii="Palatino Linotype" w:eastAsia="Palatino Linotype" w:hAnsi="Palatino Linotype" w:cs="Palatino Linotype"/>
          <w:b/>
          <w:u w:val="single"/>
        </w:rPr>
        <w:t>fue omiso en pronunciarse respecto de la información solicitada</w:t>
      </w:r>
      <w:r w:rsidRPr="00711824">
        <w:rPr>
          <w:rFonts w:ascii="Palatino Linotype" w:eastAsia="Palatino Linotype" w:hAnsi="Palatino Linotype" w:cs="Palatino Linotype"/>
        </w:rPr>
        <w:t>, por lo tanto, al no existir un pronunciamiento puntual, se contraviene a los principios de congruencia y exhaustividad, como refuerzo de lo anterior, resulta crucial el Criterio 02/17, emitido por el Pleno del Instituto Nacional de Transparencia y Acceso a la Información y Protección de Datos Personales, mismo que fue referido en líneas anteriores.</w:t>
      </w:r>
    </w:p>
    <w:p w14:paraId="28464F63" w14:textId="77777777" w:rsidR="00C04759" w:rsidRPr="00711824" w:rsidRDefault="00F12BDE">
      <w:pPr>
        <w:spacing w:line="360" w:lineRule="auto"/>
        <w:ind w:right="49"/>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Al respecto, como ya fue señalado anteriormente los Sujetos Obligados tienen como función, el mantener de forma constante, capacitación a sus servidores públicos </w:t>
      </w:r>
      <w:r w:rsidRPr="00711824">
        <w:rPr>
          <w:rFonts w:ascii="Palatino Linotype" w:eastAsia="Palatino Linotype" w:hAnsi="Palatino Linotype" w:cs="Palatino Linotype"/>
        </w:rPr>
        <w:lastRenderedPageBreak/>
        <w:t xml:space="preserve">respecto a las competencias laborales de la materia, puntualmente, en administración de archivos y gestión documental, así como en acceso a la información y protección de datos personales a los responsables. Conforme a lo expuesto, en líneas anteriores ya fue ordenado dicho punto. </w:t>
      </w:r>
    </w:p>
    <w:p w14:paraId="2C604163" w14:textId="77777777" w:rsidR="00C04759" w:rsidRPr="00711824" w:rsidRDefault="00F12BDE">
      <w:pPr>
        <w:tabs>
          <w:tab w:val="left" w:pos="2550"/>
        </w:tabs>
        <w:spacing w:line="360" w:lineRule="auto"/>
        <w:ind w:right="49"/>
        <w:jc w:val="both"/>
        <w:rPr>
          <w:rFonts w:ascii="Palatino Linotype" w:eastAsia="Palatino Linotype" w:hAnsi="Palatino Linotype" w:cs="Palatino Linotype"/>
        </w:rPr>
      </w:pPr>
      <w:r w:rsidRPr="00711824">
        <w:rPr>
          <w:rFonts w:ascii="Palatino Linotype" w:eastAsia="Palatino Linotype" w:hAnsi="Palatino Linotype" w:cs="Palatino Linotype"/>
        </w:rPr>
        <w:tab/>
      </w:r>
    </w:p>
    <w:p w14:paraId="03B94431" w14:textId="77777777" w:rsidR="00C04759" w:rsidRPr="00711824" w:rsidRDefault="00F12BDE">
      <w:pPr>
        <w:spacing w:line="360" w:lineRule="auto"/>
        <w:ind w:right="49"/>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Ahora bien respecto del </w:t>
      </w:r>
      <w:proofErr w:type="spellStart"/>
      <w:r w:rsidRPr="00711824">
        <w:rPr>
          <w:rFonts w:ascii="Palatino Linotype" w:eastAsia="Palatino Linotype" w:hAnsi="Palatino Linotype" w:cs="Palatino Linotype"/>
        </w:rPr>
        <w:t>reguardo</w:t>
      </w:r>
      <w:proofErr w:type="spellEnd"/>
      <w:r w:rsidRPr="00711824">
        <w:rPr>
          <w:rFonts w:ascii="Palatino Linotype" w:eastAsia="Palatino Linotype" w:hAnsi="Palatino Linotype" w:cs="Palatino Linotype"/>
        </w:rPr>
        <w:t xml:space="preserve"> de la información clasificada como reservada y confidencial; en líneas anteriores se mencionó que </w:t>
      </w:r>
      <w:r w:rsidRPr="00711824">
        <w:rPr>
          <w:rFonts w:ascii="Palatino Linotype" w:eastAsia="Palatino Linotype" w:hAnsi="Palatino Linotype" w:cs="Palatino Linotype"/>
          <w:b/>
        </w:rPr>
        <w:t xml:space="preserve">el Sujeto Obligado </w:t>
      </w:r>
      <w:r w:rsidRPr="00711824">
        <w:rPr>
          <w:rFonts w:ascii="Palatino Linotype" w:eastAsia="Palatino Linotype" w:hAnsi="Palatino Linotype" w:cs="Palatino Linotype"/>
        </w:rPr>
        <w:t xml:space="preserve">debe contar con un programa de seguridad de la información (documento ordenado anteriormente) que garantice la continuidad de la operación, minimice los riesgos y maximice la eficiencia de los servicios y; la implementación de controles que incluyan políticas de seguridad que abarquen la estructura organización, clasificación y control de activos, recursos humanos, seguridad física y ambiental, comunicaciones y administración, gestión de riesgos, entre otros. </w:t>
      </w:r>
    </w:p>
    <w:p w14:paraId="7579BB61" w14:textId="77777777" w:rsidR="00C04759" w:rsidRPr="00711824" w:rsidRDefault="00C04759">
      <w:pPr>
        <w:spacing w:line="360" w:lineRule="auto"/>
        <w:ind w:right="49"/>
        <w:jc w:val="both"/>
        <w:rPr>
          <w:rFonts w:ascii="Palatino Linotype" w:eastAsia="Palatino Linotype" w:hAnsi="Palatino Linotype" w:cs="Palatino Linotype"/>
        </w:rPr>
      </w:pPr>
    </w:p>
    <w:p w14:paraId="5A165F30" w14:textId="77777777" w:rsidR="00C04759" w:rsidRPr="00711824" w:rsidRDefault="00F12BDE">
      <w:pPr>
        <w:spacing w:line="360" w:lineRule="auto"/>
        <w:ind w:right="49"/>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Es así que, en este punto en estudio faltaría ordenar el documento que dé cuenta de las unidades administrativas que tienen con información clasificada como reservada y confidencial. </w:t>
      </w:r>
    </w:p>
    <w:p w14:paraId="274EA475"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Finalmente por cuanto hace a los puntos</w:t>
      </w:r>
      <w:r w:rsidRPr="00711824">
        <w:rPr>
          <w:rFonts w:ascii="Palatino Linotype" w:eastAsia="Palatino Linotype" w:hAnsi="Palatino Linotype" w:cs="Palatino Linotype"/>
          <w:b/>
        </w:rPr>
        <w:t xml:space="preserve"> 32.9, 32.10, 32.11 y 32.12</w:t>
      </w:r>
      <w:r w:rsidRPr="00711824">
        <w:rPr>
          <w:rFonts w:ascii="Palatino Linotype" w:eastAsia="Palatino Linotype" w:hAnsi="Palatino Linotype" w:cs="Palatino Linotype"/>
        </w:rPr>
        <w:t xml:space="preserve">, derivado del análisis efectuado por este Organismo Garante, se advierte que los mismos no constituyen materia del derecho de acceso a la información, toda vez que </w:t>
      </w:r>
      <w:r w:rsidRPr="00711824">
        <w:rPr>
          <w:rFonts w:ascii="Palatino Linotype" w:eastAsia="Palatino Linotype" w:hAnsi="Palatino Linotype" w:cs="Palatino Linotype"/>
          <w:b/>
        </w:rPr>
        <w:t>la parte Recurrente</w:t>
      </w:r>
      <w:r w:rsidRPr="00711824">
        <w:rPr>
          <w:rFonts w:ascii="Palatino Linotype" w:eastAsia="Palatino Linotype" w:hAnsi="Palatino Linotype" w:cs="Palatino Linotype"/>
        </w:rPr>
        <w:t xml:space="preserve"> no pretende acceder a un documento previamente generado, sino que pretende que el </w:t>
      </w:r>
      <w:r w:rsidRPr="00711824">
        <w:rPr>
          <w:rFonts w:ascii="Palatino Linotype" w:eastAsia="Palatino Linotype" w:hAnsi="Palatino Linotype" w:cs="Palatino Linotype"/>
          <w:b/>
        </w:rPr>
        <w:t xml:space="preserve">Sujeto Obligado </w:t>
      </w:r>
      <w:r w:rsidRPr="00711824">
        <w:rPr>
          <w:rFonts w:ascii="Palatino Linotype" w:eastAsia="Palatino Linotype" w:hAnsi="Palatino Linotype" w:cs="Palatino Linotype"/>
        </w:rPr>
        <w:t xml:space="preserve">se pronuncie en el sentido de atender lo solicitado, constituyendo un derecho de petición, por lo que se considera que el </w:t>
      </w:r>
      <w:r w:rsidRPr="00711824">
        <w:rPr>
          <w:rFonts w:ascii="Palatino Linotype" w:eastAsia="Palatino Linotype" w:hAnsi="Palatino Linotype" w:cs="Palatino Linotype"/>
          <w:b/>
        </w:rPr>
        <w:t xml:space="preserve">Sujeto </w:t>
      </w:r>
      <w:r w:rsidRPr="00711824">
        <w:rPr>
          <w:rFonts w:ascii="Palatino Linotype" w:eastAsia="Palatino Linotype" w:hAnsi="Palatino Linotype" w:cs="Palatino Linotype"/>
          <w:b/>
        </w:rPr>
        <w:lastRenderedPageBreak/>
        <w:t>Obligado</w:t>
      </w:r>
      <w:r w:rsidRPr="00711824">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p>
    <w:p w14:paraId="0F07E530" w14:textId="77777777" w:rsidR="00C04759" w:rsidRPr="00711824" w:rsidRDefault="00F12BDE">
      <w:pPr>
        <w:spacing w:before="240" w:after="240" w:line="360" w:lineRule="auto"/>
        <w:ind w:right="51"/>
        <w:jc w:val="both"/>
        <w:rPr>
          <w:rFonts w:ascii="Palatino Linotype" w:eastAsia="Palatino Linotype" w:hAnsi="Palatino Linotype" w:cs="Palatino Linotype"/>
          <w:b/>
        </w:rPr>
      </w:pPr>
      <w:r w:rsidRPr="00711824">
        <w:rPr>
          <w:rFonts w:ascii="Palatino Linotype" w:eastAsia="Palatino Linotype" w:hAnsi="Palatino Linotype" w:cs="Palatino Linotype"/>
          <w:b/>
        </w:rPr>
        <w:t>Recapitulación de documentación a entregar:</w:t>
      </w:r>
    </w:p>
    <w:p w14:paraId="3CF01D42" w14:textId="77777777" w:rsidR="00C04759" w:rsidRPr="00711824" w:rsidRDefault="00F12BDE">
      <w:pPr>
        <w:tabs>
          <w:tab w:val="left" w:pos="8503"/>
        </w:tabs>
        <w:spacing w:before="240" w:after="240" w:line="360" w:lineRule="auto"/>
        <w:jc w:val="both"/>
        <w:rPr>
          <w:rFonts w:ascii="Palatino Linotype" w:eastAsia="Palatino Linotype" w:hAnsi="Palatino Linotype" w:cs="Palatino Linotype"/>
          <w:b/>
          <w:sz w:val="20"/>
          <w:szCs w:val="20"/>
        </w:rPr>
      </w:pPr>
      <w:r w:rsidRPr="00711824">
        <w:rPr>
          <w:rFonts w:ascii="Palatino Linotype" w:eastAsia="Palatino Linotype" w:hAnsi="Palatino Linotype" w:cs="Palatino Linotype"/>
          <w:b/>
          <w:sz w:val="20"/>
          <w:szCs w:val="20"/>
        </w:rPr>
        <w:t>DOCUMENTACIÓN CLASIFICADA</w:t>
      </w:r>
    </w:p>
    <w:p w14:paraId="629F3701" w14:textId="77777777" w:rsidR="00C04759" w:rsidRPr="00711824" w:rsidRDefault="00F12BDE">
      <w:pPr>
        <w:pBdr>
          <w:top w:val="nil"/>
          <w:left w:val="nil"/>
          <w:bottom w:val="nil"/>
          <w:right w:val="nil"/>
          <w:between w:val="nil"/>
        </w:pBdr>
        <w:tabs>
          <w:tab w:val="left" w:pos="8503"/>
        </w:tabs>
        <w:spacing w:before="240" w:after="240" w:line="360" w:lineRule="auto"/>
        <w:ind w:left="567" w:right="900"/>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color w:val="000000"/>
        </w:rPr>
        <w:t>El documento que dé cuenta de las unidades administrativas que cuentan con información clasificada como reservada y confidencial al 10 de noviembre de 2022.</w:t>
      </w:r>
    </w:p>
    <w:p w14:paraId="110E0CE3"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noProof/>
        </w:rPr>
        <mc:AlternateContent>
          <mc:Choice Requires="wps">
            <w:drawing>
              <wp:anchor distT="0" distB="0" distL="114300" distR="114300" simplePos="0" relativeHeight="251688960" behindDoc="0" locked="0" layoutInCell="1" hidden="0" allowOverlap="1" wp14:anchorId="77219D9F" wp14:editId="5FA8D612">
                <wp:simplePos x="0" y="0"/>
                <wp:positionH relativeFrom="column">
                  <wp:posOffset>25401</wp:posOffset>
                </wp:positionH>
                <wp:positionV relativeFrom="paragraph">
                  <wp:posOffset>0</wp:posOffset>
                </wp:positionV>
                <wp:extent cx="5762625" cy="428625"/>
                <wp:effectExtent l="0" t="0" r="0" b="0"/>
                <wp:wrapNone/>
                <wp:docPr id="322" name="Rectángulo 322"/>
                <wp:cNvGraphicFramePr/>
                <a:graphic xmlns:a="http://schemas.openxmlformats.org/drawingml/2006/main">
                  <a:graphicData uri="http://schemas.microsoft.com/office/word/2010/wordprocessingShape">
                    <wps:wsp>
                      <wps:cNvSpPr/>
                      <wps:spPr>
                        <a:xfrm>
                          <a:off x="2483738" y="3584738"/>
                          <a:ext cx="5724525" cy="390525"/>
                        </a:xfrm>
                        <a:prstGeom prst="rect">
                          <a:avLst/>
                        </a:prstGeom>
                        <a:solidFill>
                          <a:srgbClr val="DDD9C3"/>
                        </a:solidFill>
                        <a:ln w="9525" cap="flat" cmpd="sng">
                          <a:solidFill>
                            <a:schemeClr val="dk1"/>
                          </a:solidFill>
                          <a:prstDash val="solid"/>
                          <a:round/>
                          <a:headEnd type="none" w="sm" len="sm"/>
                          <a:tailEnd type="none" w="sm" len="sm"/>
                        </a:ln>
                      </wps:spPr>
                      <wps:txbx>
                        <w:txbxContent>
                          <w:p w14:paraId="401B701F" w14:textId="77777777" w:rsidR="00F12BDE" w:rsidRDefault="00F12BDE">
                            <w:pPr>
                              <w:jc w:val="center"/>
                              <w:textDirection w:val="btLr"/>
                            </w:pPr>
                            <w:r>
                              <w:rPr>
                                <w:rFonts w:ascii="Palatino Linotype" w:eastAsia="Palatino Linotype" w:hAnsi="Palatino Linotype" w:cs="Palatino Linotype"/>
                                <w:b/>
                                <w:color w:val="000000"/>
                                <w:sz w:val="20"/>
                              </w:rPr>
                              <w:t>33.- DOCUMENTACIÓN SINIESTRADA</w:t>
                            </w:r>
                          </w:p>
                        </w:txbxContent>
                      </wps:txbx>
                      <wps:bodyPr spcFirstLastPara="1" wrap="square" lIns="91425" tIns="45700" rIns="91425" bIns="45700" anchor="ctr" anchorCtr="0">
                        <a:noAutofit/>
                      </wps:bodyPr>
                    </wps:wsp>
                  </a:graphicData>
                </a:graphic>
              </wp:anchor>
            </w:drawing>
          </mc:Choice>
          <mc:Fallback>
            <w:pict>
              <v:rect id="Rectángulo 322" o:spid="_x0000_s1056" style="position:absolute;left:0;text-align:left;margin-left:2pt;margin-top:0;width:453.75pt;height:33.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" fillcolor="#ddd9c3" strokecolor="black [3200]">
                <v:stroke startarrowwidth="narrow" startarrowlength="short" endarrowwidth="narrow" endarrowlength="short" joinstyle="round"/>
                <v:textbox inset="2.53958mm,1.2694mm,2.53958mm,1.2694mm">
                  <w:txbxContent>
                    <w:p w:rsidR="00F12BDE" w:rsidRDefault="00F12BDE">
                      <w:pPr>
                        <w:jc w:val="center"/>
                        <w:textDirection w:val="btLr"/>
                      </w:pPr>
                      <w:r>
                        <w:rPr>
                          <w:rFonts w:ascii="Palatino Linotype" w:eastAsia="Palatino Linotype" w:hAnsi="Palatino Linotype" w:cs="Palatino Linotype"/>
                          <w:b/>
                          <w:color w:val="000000"/>
                          <w:sz w:val="20"/>
                        </w:rPr>
                        <w:t>33.- DOCUMENTACIÓN SINIESTRADA</w:t>
                      </w:r>
                    </w:p>
                  </w:txbxContent>
                </v:textbox>
              </v:rect>
            </w:pict>
          </mc:Fallback>
        </mc:AlternateContent>
      </w:r>
    </w:p>
    <w:p w14:paraId="63112D0A" w14:textId="77777777" w:rsidR="00C04759" w:rsidRPr="00711824" w:rsidRDefault="00C04759">
      <w:pPr>
        <w:ind w:left="567" w:right="900"/>
        <w:jc w:val="both"/>
        <w:rPr>
          <w:rFonts w:ascii="Palatino Linotype" w:eastAsia="Palatino Linotype" w:hAnsi="Palatino Linotype" w:cs="Palatino Linotype"/>
          <w:i/>
          <w:sz w:val="18"/>
          <w:szCs w:val="18"/>
        </w:rPr>
      </w:pPr>
    </w:p>
    <w:p w14:paraId="24F9CAE7"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33.1 ¿EN EL TRANSCURSO DEL AÑO 2022 HAN TENIDO CASOS DE DOCUMENTACIÓN SINIESTRADA POR AGUA, FUEGO, FAUNA NOCIVA Y DESTRUCCIÓN NO AUTORIZADA YA SEA POR DESCUIDO, OMISIÓN O DE MANERA INTENCIONAL, EN LOS ARCHIVOS DE TRÁMITE, CONCENTRACIÓN E HISTÓRICO DE SU ORGANISMO</w:t>
      </w:r>
    </w:p>
    <w:p w14:paraId="1DE9B379" w14:textId="77777777" w:rsidR="00C04759" w:rsidRPr="00711824" w:rsidRDefault="00F12BDE">
      <w:pPr>
        <w:ind w:left="567" w:right="900"/>
        <w:jc w:val="both"/>
        <w:rPr>
          <w:rFonts w:ascii="Palatino Linotype" w:eastAsia="Palatino Linotype" w:hAnsi="Palatino Linotype" w:cs="Palatino Linotype"/>
          <w:i/>
          <w:sz w:val="18"/>
          <w:szCs w:val="18"/>
        </w:rPr>
      </w:pPr>
      <w:proofErr w:type="gramStart"/>
      <w:r w:rsidRPr="00711824">
        <w:rPr>
          <w:rFonts w:ascii="Palatino Linotype" w:eastAsia="Palatino Linotype" w:hAnsi="Palatino Linotype" w:cs="Palatino Linotype"/>
          <w:i/>
          <w:sz w:val="18"/>
          <w:szCs w:val="18"/>
        </w:rPr>
        <w:t>DESCENTRALIZADO?</w:t>
      </w:r>
      <w:proofErr w:type="gramEnd"/>
    </w:p>
    <w:p w14:paraId="2996DB3C"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AFIRMATIVA A LA PREGUNTA 33.1:</w:t>
      </w:r>
    </w:p>
    <w:p w14:paraId="1B656211" w14:textId="77777777" w:rsidR="00C04759" w:rsidRPr="00711824" w:rsidRDefault="00C04759">
      <w:pPr>
        <w:ind w:left="567" w:right="900"/>
        <w:jc w:val="both"/>
        <w:rPr>
          <w:rFonts w:ascii="Palatino Linotype" w:eastAsia="Palatino Linotype" w:hAnsi="Palatino Linotype" w:cs="Palatino Linotype"/>
          <w:i/>
          <w:sz w:val="18"/>
          <w:szCs w:val="18"/>
        </w:rPr>
      </w:pPr>
    </w:p>
    <w:p w14:paraId="1B6FF4C7"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33.2 ¿CUANTOS CASOS DE DOCUMENTACIÓN SINIESTRADA POR AGUA, </w:t>
      </w:r>
      <w:proofErr w:type="gramStart"/>
      <w:r w:rsidRPr="00711824">
        <w:rPr>
          <w:rFonts w:ascii="Palatino Linotype" w:eastAsia="Palatino Linotype" w:hAnsi="Palatino Linotype" w:cs="Palatino Linotype"/>
          <w:i/>
          <w:sz w:val="18"/>
          <w:szCs w:val="18"/>
        </w:rPr>
        <w:t>FUEGO, FAUNA NOCIVA Y DESTRUCCIÓN NO AUTORIZADA YA SEA POR DESCUIDO, OMISIÓN O DE MANERA INTENCIONAL, HAN TENIDO EN LOS ARCHIVOS DE TRÁMITE DE SU ORGANISMO DESCENTRALIZADO EN EL TRANSCURSO DEL AÑO 2022?</w:t>
      </w:r>
      <w:proofErr w:type="gramEnd"/>
    </w:p>
    <w:p w14:paraId="310E3E86" w14:textId="77777777" w:rsidR="00C04759" w:rsidRPr="00711824" w:rsidRDefault="00C04759">
      <w:pPr>
        <w:ind w:left="567" w:right="900"/>
        <w:jc w:val="both"/>
        <w:rPr>
          <w:rFonts w:ascii="Palatino Linotype" w:eastAsia="Palatino Linotype" w:hAnsi="Palatino Linotype" w:cs="Palatino Linotype"/>
          <w:i/>
          <w:sz w:val="18"/>
          <w:szCs w:val="18"/>
        </w:rPr>
      </w:pPr>
    </w:p>
    <w:p w14:paraId="0A81786B"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33.3 ¿CUANTOS CASOS DE DOCUMENTACIÓN SINIESTRADA POR AGUA, </w:t>
      </w:r>
      <w:proofErr w:type="gramStart"/>
      <w:r w:rsidRPr="00711824">
        <w:rPr>
          <w:rFonts w:ascii="Palatino Linotype" w:eastAsia="Palatino Linotype" w:hAnsi="Palatino Linotype" w:cs="Palatino Linotype"/>
          <w:i/>
          <w:sz w:val="18"/>
          <w:szCs w:val="18"/>
        </w:rPr>
        <w:t>FUEGO, FAUNA NOCIVA Y DESTRUCCIÓN NO AUTORIZADA YA SEA POR DESCUIDO, OMISIÓN O DE MANERA INTENCIONAL, HAN TENIDO EN EL ARCHIVO DE CONCENTRACIÓN DE SU ORGANISMO DESCENTRALIZADO EN EL TRANSCURSO DEL AÑO 2022?</w:t>
      </w:r>
      <w:proofErr w:type="gramEnd"/>
    </w:p>
    <w:p w14:paraId="23F55D44" w14:textId="77777777" w:rsidR="00C04759" w:rsidRPr="00711824" w:rsidRDefault="00C04759">
      <w:pPr>
        <w:ind w:left="567" w:right="900"/>
        <w:jc w:val="both"/>
        <w:rPr>
          <w:rFonts w:ascii="Palatino Linotype" w:eastAsia="Palatino Linotype" w:hAnsi="Palatino Linotype" w:cs="Palatino Linotype"/>
          <w:i/>
          <w:sz w:val="18"/>
          <w:szCs w:val="18"/>
        </w:rPr>
      </w:pPr>
    </w:p>
    <w:p w14:paraId="1707BC9E"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33.4 ¿CUANTOS CASOS DE DOCUMENTACIÓN SINIESTRADA POR AGUA, </w:t>
      </w:r>
      <w:proofErr w:type="gramStart"/>
      <w:r w:rsidRPr="00711824">
        <w:rPr>
          <w:rFonts w:ascii="Palatino Linotype" w:eastAsia="Palatino Linotype" w:hAnsi="Palatino Linotype" w:cs="Palatino Linotype"/>
          <w:i/>
          <w:sz w:val="18"/>
          <w:szCs w:val="18"/>
        </w:rPr>
        <w:t>FUEGO, FAUNA NOCIVA Y DESTRUCCIÓN NO AUTORIZADA YA SEA POR DESCUIDO, OMISIÓN O DE MANERA INTENCIONAL, HAN TENIDO EN EL ARCHIVOS HISTÓRICO DE SU ORGANISMO DESCENTRALIZADO EN EL TRANSCURSO DEL AÑO 2022?</w:t>
      </w:r>
      <w:proofErr w:type="gramEnd"/>
    </w:p>
    <w:p w14:paraId="1EDBB4BE" w14:textId="77777777" w:rsidR="00C04759" w:rsidRPr="00711824" w:rsidRDefault="00C04759">
      <w:pPr>
        <w:ind w:left="567" w:right="900"/>
        <w:jc w:val="both"/>
        <w:rPr>
          <w:rFonts w:ascii="Palatino Linotype" w:eastAsia="Palatino Linotype" w:hAnsi="Palatino Linotype" w:cs="Palatino Linotype"/>
          <w:i/>
          <w:sz w:val="18"/>
          <w:szCs w:val="18"/>
        </w:rPr>
      </w:pPr>
    </w:p>
    <w:p w14:paraId="6DB1B177"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33.5 ¿EN LOS CASOS DE DOCUMENTACIÓN SINIESTRADA POR AGUA, FUEGO, FAUNA NOCIVA Y DESTRUCCIÓN NO AUTORIZADA YA SEA POR DESCUIDO, OMISIÓN O DE </w:t>
      </w:r>
      <w:r w:rsidRPr="00711824">
        <w:rPr>
          <w:rFonts w:ascii="Palatino Linotype" w:eastAsia="Palatino Linotype" w:hAnsi="Palatino Linotype" w:cs="Palatino Linotype"/>
          <w:i/>
          <w:sz w:val="18"/>
          <w:szCs w:val="18"/>
        </w:rPr>
        <w:lastRenderedPageBreak/>
        <w:t>MANERA INTENCIONAL, SE HA ACTUADO COMO LO INDICA EL ARTÍCULO 15 DE LOS LINEAMIENTOS PARA LA VALORACIÓN, SELECCIÓN Y BAJA DE LOS DOCUMENTOS, EXPEDIENTES Y SERIES DE TRÁMITE CONCLUIDO EN LOS ARCHIVOS DEL ESTADO DE</w:t>
      </w:r>
    </w:p>
    <w:p w14:paraId="54F21744" w14:textId="77777777" w:rsidR="00C04759" w:rsidRPr="00711824" w:rsidRDefault="00F12BDE">
      <w:pPr>
        <w:ind w:left="567" w:right="900"/>
        <w:jc w:val="both"/>
        <w:rPr>
          <w:rFonts w:ascii="Palatino Linotype" w:eastAsia="Palatino Linotype" w:hAnsi="Palatino Linotype" w:cs="Palatino Linotype"/>
          <w:i/>
          <w:sz w:val="18"/>
          <w:szCs w:val="18"/>
        </w:rPr>
      </w:pPr>
      <w:proofErr w:type="gramStart"/>
      <w:r w:rsidRPr="00711824">
        <w:rPr>
          <w:rFonts w:ascii="Palatino Linotype" w:eastAsia="Palatino Linotype" w:hAnsi="Palatino Linotype" w:cs="Palatino Linotype"/>
          <w:i/>
          <w:sz w:val="18"/>
          <w:szCs w:val="18"/>
        </w:rPr>
        <w:t>MÉXICO?</w:t>
      </w:r>
      <w:proofErr w:type="gramEnd"/>
    </w:p>
    <w:p w14:paraId="6673816A" w14:textId="77777777" w:rsidR="00C04759" w:rsidRPr="00711824" w:rsidRDefault="00C04759">
      <w:pPr>
        <w:ind w:left="567" w:right="900"/>
        <w:jc w:val="both"/>
        <w:rPr>
          <w:rFonts w:ascii="Palatino Linotype" w:eastAsia="Palatino Linotype" w:hAnsi="Palatino Linotype" w:cs="Palatino Linotype"/>
          <w:i/>
          <w:sz w:val="18"/>
          <w:szCs w:val="18"/>
        </w:rPr>
      </w:pPr>
    </w:p>
    <w:p w14:paraId="7838A70E"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33.6 ¿HA PUBLICADO EN SU PORTAL OFICIAL EL ACTA LEVANTADA POR EL ÁREA CORDINADORA DE ARCHIVOS O EN SU CASO LA UNIDAD ADMINISTRATIVA QUE HACE LAS LABORES DEL ÁREA COORDINADORA DE </w:t>
      </w:r>
      <w:proofErr w:type="gramStart"/>
      <w:r w:rsidRPr="00711824">
        <w:rPr>
          <w:rFonts w:ascii="Palatino Linotype" w:eastAsia="Palatino Linotype" w:hAnsi="Palatino Linotype" w:cs="Palatino Linotype"/>
          <w:i/>
          <w:sz w:val="18"/>
          <w:szCs w:val="18"/>
        </w:rPr>
        <w:t>ARCHIVOS</w:t>
      </w:r>
      <w:proofErr w:type="gramEnd"/>
      <w:r w:rsidRPr="00711824">
        <w:rPr>
          <w:rFonts w:ascii="Palatino Linotype" w:eastAsia="Palatino Linotype" w:hAnsi="Palatino Linotype" w:cs="Palatino Linotype"/>
          <w:i/>
          <w:sz w:val="18"/>
          <w:szCs w:val="18"/>
        </w:rPr>
        <w:t xml:space="preserve"> ASÍ COMO EL ACTA DEL ORGANO INTERNO DE CONTROL, DE CADA CASO DE DOCUMENTACIÓN</w:t>
      </w:r>
    </w:p>
    <w:p w14:paraId="306DC557"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SINIESTRADA POR AGUA, FUEGO, FAUNA NOCIVA Y DESTRUCCIÓN NO AUTORIZADA YA SEA POR DESCUIDO, OMISIÓN O DE MANERA INTENCIONAL COMO LO INDICA EL ARTÍCULO 116 FRACCIÓN VI DE LA LEY GENERAL DE ARCHIVOS Y ARTÍCULO 105 FRACCIÓN VI DE LA LEY DE ARCHIVOS Y ADMINISTRACIÓN DE DOCUMENTOS DEL ESTADO DE MÉXICO Y MUNICIPIOS; </w:t>
      </w:r>
      <w:proofErr w:type="gramStart"/>
      <w:r w:rsidRPr="00711824">
        <w:rPr>
          <w:rFonts w:ascii="Palatino Linotype" w:eastAsia="Palatino Linotype" w:hAnsi="Palatino Linotype" w:cs="Palatino Linotype"/>
          <w:i/>
          <w:sz w:val="18"/>
          <w:szCs w:val="18"/>
        </w:rPr>
        <w:t>PARA NO CAER EN LA FALTA ADMINISTRATIVA QUE ESTABLECEN DICHOS ARTÍCULOS?</w:t>
      </w:r>
      <w:proofErr w:type="gramEnd"/>
    </w:p>
    <w:p w14:paraId="7E385AD1"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SOLICITO, DE LA MANERA MÁS ATENTA, LA SIGUIENTE DOCUMENTACIÓN EN FORMATO PDF:</w:t>
      </w:r>
    </w:p>
    <w:p w14:paraId="5300F751"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33.7 ACTA DE UN CASO DE DOCUMENTACIÓN SINIESTRADA POR AGUA, FUEGO, FAUNA NOCIVA Y DESTRUCCIÓN NO AUTORIZADA YA SEA POR DESCUIDO, OMISIÓN O DE MANERA INTENCIONAL, LEVANTADA POR EL ÓRGANO INTERNO DE CONTROL.</w:t>
      </w:r>
    </w:p>
    <w:p w14:paraId="671CADC6"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33.8 ACTA DEL MISMO CASO SOLICITADO EN EL PUNTO 33.7 DE DOCUMENTACIÓN SINIESTRADA POR AGUA, FUEGO, FAUNA NOCIVA Y DESTRUCCIÓN NO AUTORIZADA YA SEA POR DESCUIDO, OMISIÓN O DE MANERA INTENCIONAL, LEVANTADA POR EL ÁREA COORDINADORA DE ARCHIVOS O EN SU CASO DE LA</w:t>
      </w:r>
    </w:p>
    <w:p w14:paraId="52436C7B"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UNIDAD ADMINISTRATIVA QUE HACE LAS FUNCIONES DEL ÁREA COORDINADORA DE ARCHIVOS.</w:t>
      </w:r>
    </w:p>
    <w:p w14:paraId="7FA58591"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 NEGATIVA A LA PREGUNTA 33.2:</w:t>
      </w:r>
    </w:p>
    <w:p w14:paraId="0C02188B"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33.9 </w:t>
      </w:r>
      <w:proofErr w:type="gramStart"/>
      <w:r w:rsidRPr="00711824">
        <w:rPr>
          <w:rFonts w:ascii="Palatino Linotype" w:eastAsia="Palatino Linotype" w:hAnsi="Palatino Linotype" w:cs="Palatino Linotype"/>
          <w:i/>
          <w:sz w:val="18"/>
          <w:szCs w:val="18"/>
        </w:rPr>
        <w:t>POR QUÉ NO SABE CUANTOS CASOS DE DOCUMENTACIÓN SINIESTRADA POR AGUA, FUEGO, FAUNA NOCIVA Y DESTRUCCIÓN NO AUTORIZADA YA SEA POR DESCUIDO, OMISIÓN O DE MANERA INTENCIONAL, HAN TENIDO EN LOS ARCHIVOS DE TRÁMITE DE SU MUNICIPIO EN EL TRANSCURSO DEL AÑO 2022?</w:t>
      </w:r>
      <w:proofErr w:type="gramEnd"/>
    </w:p>
    <w:p w14:paraId="4774528E"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33.10 CON FUNDAMENTO EN LOS ARTÍCULOS 12 PÁRRAFO SEGUNDO DE LA LEY GENERAL DE ARCHVOS; ARTÍCULO 12 PÁRRAFO SEGUNDO DE LA LEY DE ARCHIVOS Y ADMINISTRACIÓN DE DOCUMENTOS DEL ESTADO DE MÉXICO Y MUNICIPIOS; ARTÍCULO 106 DE LOS LINEAMIENTOS PARA LA ADMINISTRACIÓN DE DOCUMENTOS EN EL ESTADO DE MÉXICO SE PREGUNTA: ¿EL ORGANO DE CONTROL INTERNO ESTÁ</w:t>
      </w:r>
    </w:p>
    <w:p w14:paraId="548FE50E" w14:textId="77777777" w:rsidR="00C04759" w:rsidRPr="00711824" w:rsidRDefault="00F12BDE">
      <w:pPr>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ENTERADO DE QUE SU MUNICIPIO INCURRE EN DESACATO A LA NORMATIVIDAD APLICABLE VIGENTE EN CUESTIÓN DE ARCHIVÍSTICA AL NO CUMPLIR CON ALGUNO Y/O TODO LO SOLICITADO EN EL NUMERAL 33 DEL PRESENTE DOCUMENTO COMO LO ESTABLECE LA LEY?</w:t>
      </w:r>
    </w:p>
    <w:p w14:paraId="2F533143"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Para abordar este apartado, debe resaltarse que en respuesta el </w:t>
      </w:r>
      <w:r w:rsidRPr="00711824">
        <w:rPr>
          <w:rFonts w:ascii="Palatino Linotype" w:eastAsia="Palatino Linotype" w:hAnsi="Palatino Linotype" w:cs="Palatino Linotype"/>
          <w:b/>
        </w:rPr>
        <w:t xml:space="preserve">Sujeto Obligado </w:t>
      </w:r>
      <w:r w:rsidRPr="00711824">
        <w:rPr>
          <w:rFonts w:ascii="Palatino Linotype" w:eastAsia="Palatino Linotype" w:hAnsi="Palatino Linotype" w:cs="Palatino Linotype"/>
        </w:rPr>
        <w:t xml:space="preserve">declaró la inexistencia de lo concerniente al acta de un caso de documentación siniestrada por agua, fuego, fauna nociva y destrucción no autorizada ya sea por </w:t>
      </w:r>
      <w:r w:rsidRPr="00711824">
        <w:rPr>
          <w:rFonts w:ascii="Palatino Linotype" w:eastAsia="Palatino Linotype" w:hAnsi="Palatino Linotype" w:cs="Palatino Linotype"/>
        </w:rPr>
        <w:lastRenderedPageBreak/>
        <w:t xml:space="preserve">descuido, omisión o de manera intencional, levantada por el órgano interno de control y el  acta del mismo caso solicitado en el punto 33.7 de documentación siniestrada por agua, fuego, fauna nociva y destrucción no autorizada ya sea por descuido, omisión o de manera intencional, levantada por el área coordinadora de archivos o en su caso de la unidad administrativa que hace las funciones del área coordinadora de archivos, ello mediante el acuerdo </w:t>
      </w:r>
      <w:r w:rsidRPr="00711824">
        <w:rPr>
          <w:rFonts w:ascii="Palatino Linotype" w:eastAsia="Palatino Linotype" w:hAnsi="Palatino Linotype" w:cs="Palatino Linotype"/>
          <w:b/>
        </w:rPr>
        <w:t xml:space="preserve">SMDIF/UT/AI/06/2022, </w:t>
      </w:r>
      <w:r w:rsidRPr="00711824">
        <w:rPr>
          <w:rFonts w:ascii="Palatino Linotype" w:eastAsia="Palatino Linotype" w:hAnsi="Palatino Linotype" w:cs="Palatino Linotype"/>
        </w:rPr>
        <w:t xml:space="preserve">el cual ya fue desvirtuado en líneas anteriores por no contener los elementos mínimos previstos por la normatividad, por lo que se procede al análisis de este requerimiento de información para determinar si efectivamente este soporte documental debe obrar en los archivos del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w:t>
      </w:r>
    </w:p>
    <w:p w14:paraId="2595B5C0" w14:textId="77777777" w:rsidR="00C04759" w:rsidRPr="00711824" w:rsidRDefault="00C04759">
      <w:pPr>
        <w:spacing w:line="360" w:lineRule="auto"/>
        <w:ind w:right="49"/>
        <w:jc w:val="both"/>
        <w:rPr>
          <w:rFonts w:ascii="Palatino Linotype" w:eastAsia="Palatino Linotype" w:hAnsi="Palatino Linotype" w:cs="Palatino Linotype"/>
          <w:b/>
        </w:rPr>
      </w:pPr>
    </w:p>
    <w:p w14:paraId="7B6A5B7E" w14:textId="77777777" w:rsidR="00C04759" w:rsidRPr="00711824" w:rsidRDefault="00F12BDE">
      <w:pPr>
        <w:spacing w:line="360" w:lineRule="auto"/>
        <w:ind w:right="49"/>
        <w:jc w:val="both"/>
        <w:rPr>
          <w:rFonts w:ascii="Palatino Linotype" w:eastAsia="Palatino Linotype" w:hAnsi="Palatino Linotype" w:cs="Palatino Linotype"/>
        </w:rPr>
      </w:pPr>
      <w:r w:rsidRPr="00711824">
        <w:rPr>
          <w:rFonts w:ascii="Palatino Linotype" w:eastAsia="Palatino Linotype" w:hAnsi="Palatino Linotype" w:cs="Palatino Linotype"/>
        </w:rPr>
        <w:t>Al respecto, los Lineamientos para la Valoración, Selección y Baja de los Documentos, Expedientes y Series de Trámite Concluidos en los Archivos del Estado de México</w:t>
      </w:r>
      <w:r w:rsidRPr="00711824">
        <w:rPr>
          <w:rFonts w:ascii="Palatino Linotype" w:eastAsia="Palatino Linotype" w:hAnsi="Palatino Linotype" w:cs="Palatino Linotype"/>
          <w:vertAlign w:val="superscript"/>
        </w:rPr>
        <w:footnoteReference w:id="14"/>
      </w:r>
      <w:r w:rsidRPr="00711824">
        <w:rPr>
          <w:rFonts w:ascii="Palatino Linotype" w:eastAsia="Palatino Linotype" w:hAnsi="Palatino Linotype" w:cs="Palatino Linotype"/>
        </w:rPr>
        <w:t>, dispone lo siguiente:</w:t>
      </w:r>
    </w:p>
    <w:p w14:paraId="3A44DB52" w14:textId="77777777" w:rsidR="00C04759" w:rsidRPr="00711824" w:rsidRDefault="00C04759">
      <w:pPr>
        <w:ind w:right="49"/>
        <w:jc w:val="both"/>
        <w:rPr>
          <w:rFonts w:ascii="Palatino Linotype" w:eastAsia="Palatino Linotype" w:hAnsi="Palatino Linotype" w:cs="Palatino Linotype"/>
        </w:rPr>
      </w:pPr>
    </w:p>
    <w:p w14:paraId="7E9EBE04"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w:t>
      </w:r>
      <w:r w:rsidRPr="00711824">
        <w:rPr>
          <w:rFonts w:ascii="Palatino Linotype" w:eastAsia="Palatino Linotype" w:hAnsi="Palatino Linotype" w:cs="Palatino Linotype"/>
          <w:b/>
          <w:i/>
          <w:color w:val="000000"/>
          <w:sz w:val="22"/>
          <w:szCs w:val="22"/>
        </w:rPr>
        <w:t>Artículo 15.-</w:t>
      </w:r>
      <w:r w:rsidRPr="00711824">
        <w:rPr>
          <w:rFonts w:ascii="Palatino Linotype" w:eastAsia="Palatino Linotype" w:hAnsi="Palatino Linotype" w:cs="Palatino Linotype"/>
          <w:i/>
          <w:color w:val="000000"/>
          <w:sz w:val="22"/>
          <w:szCs w:val="22"/>
        </w:rPr>
        <w:t xml:space="preserve"> </w:t>
      </w:r>
      <w:r w:rsidRPr="00711824">
        <w:rPr>
          <w:rFonts w:ascii="Palatino Linotype" w:eastAsia="Palatino Linotype" w:hAnsi="Palatino Linotype" w:cs="Palatino Linotype"/>
          <w:b/>
          <w:i/>
          <w:color w:val="000000"/>
          <w:sz w:val="22"/>
          <w:szCs w:val="22"/>
        </w:rPr>
        <w:t>Cuando en las Unidades Administrativas los documentos o expedientes sufran daños</w:t>
      </w:r>
      <w:r w:rsidRPr="00711824">
        <w:rPr>
          <w:rFonts w:ascii="Palatino Linotype" w:eastAsia="Palatino Linotype" w:hAnsi="Palatino Linotype" w:cs="Palatino Linotype"/>
          <w:i/>
          <w:color w:val="000000"/>
          <w:sz w:val="22"/>
          <w:szCs w:val="22"/>
        </w:rPr>
        <w:t xml:space="preserve"> por descuido, omisión o de manera intencional, o se vean afectados por algún fenómeno natural, </w:t>
      </w:r>
      <w:r w:rsidRPr="00711824">
        <w:rPr>
          <w:rFonts w:ascii="Palatino Linotype" w:eastAsia="Palatino Linotype" w:hAnsi="Palatino Linotype" w:cs="Palatino Linotype"/>
          <w:b/>
          <w:i/>
          <w:color w:val="000000"/>
          <w:sz w:val="22"/>
          <w:szCs w:val="22"/>
        </w:rPr>
        <w:t>el titular de la Unidad Administrativa deberá notificar por escrito esta situación a su órgano de Control Interno, con el propósito de que se deslinden las responsabilidades a que haya lugar</w:t>
      </w:r>
      <w:r w:rsidRPr="00711824">
        <w:rPr>
          <w:rFonts w:ascii="Palatino Linotype" w:eastAsia="Palatino Linotype" w:hAnsi="Palatino Linotype" w:cs="Palatino Linotype"/>
          <w:i/>
          <w:color w:val="000000"/>
          <w:sz w:val="22"/>
          <w:szCs w:val="22"/>
        </w:rPr>
        <w:t>. Sólo a partir del momento en que la Comisión cuente con una copia de la resolución que al respecto emita el Órgano de Control Interno, procederá a determinar el destino final de la documentación dañada.</w:t>
      </w:r>
    </w:p>
    <w:p w14:paraId="2AEC8881" w14:textId="77777777" w:rsidR="00C04759" w:rsidRPr="00711824" w:rsidRDefault="00C04759">
      <w:pPr>
        <w:ind w:right="49"/>
        <w:jc w:val="both"/>
        <w:rPr>
          <w:rFonts w:ascii="Palatino Linotype" w:eastAsia="Palatino Linotype" w:hAnsi="Palatino Linotype" w:cs="Palatino Linotype"/>
          <w:b/>
          <w:i/>
          <w:color w:val="000000"/>
          <w:sz w:val="22"/>
          <w:szCs w:val="22"/>
        </w:rPr>
      </w:pPr>
    </w:p>
    <w:p w14:paraId="4F3D89D0"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lastRenderedPageBreak/>
        <w:t>En consecuencia, este Organismo Garante determina que si bien existe la fuente normativa para generar la información, no menos cierto es que a la fecha de la solicitud remitió este acuerdo de inexistencia es porque derivado de una búsqueda en el patrimonio documental de la Unidad de Archivo se determinó que la información no obra en sus archivos, en virtud de que dicha situación fáctica no se ha presentado, por lo tanto, no es necesaria la emisión de un acuerdo de inexistencia, sin embargo, toda vez que obra un pronunciamiento del servidor público habilitado competente, se tiene por atendido este requerimiento de información.</w:t>
      </w:r>
    </w:p>
    <w:p w14:paraId="06DCDF4F"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Finalmente por cuanto hace a los puntos</w:t>
      </w:r>
      <w:r w:rsidRPr="00711824">
        <w:rPr>
          <w:rFonts w:ascii="Palatino Linotype" w:eastAsia="Palatino Linotype" w:hAnsi="Palatino Linotype" w:cs="Palatino Linotype"/>
          <w:b/>
        </w:rPr>
        <w:t xml:space="preserve"> 33.9 y 33.10, </w:t>
      </w:r>
      <w:r w:rsidRPr="00711824">
        <w:rPr>
          <w:rFonts w:ascii="Palatino Linotype" w:eastAsia="Palatino Linotype" w:hAnsi="Palatino Linotype" w:cs="Palatino Linotype"/>
        </w:rPr>
        <w:t xml:space="preserve">derivado del análisis efectuado por este Organismo Garante, se advierte que los mismos no constituyen materia del derecho de acceso a la información, toda vez que </w:t>
      </w:r>
      <w:r w:rsidRPr="00711824">
        <w:rPr>
          <w:rFonts w:ascii="Palatino Linotype" w:eastAsia="Palatino Linotype" w:hAnsi="Palatino Linotype" w:cs="Palatino Linotype"/>
          <w:b/>
        </w:rPr>
        <w:t>la parte Recurrente</w:t>
      </w:r>
      <w:r w:rsidRPr="00711824">
        <w:rPr>
          <w:rFonts w:ascii="Palatino Linotype" w:eastAsia="Palatino Linotype" w:hAnsi="Palatino Linotype" w:cs="Palatino Linotype"/>
        </w:rPr>
        <w:t xml:space="preserve"> no pretende acceder a un documento previamente generado, sino que pretende que el </w:t>
      </w:r>
      <w:r w:rsidRPr="00711824">
        <w:rPr>
          <w:rFonts w:ascii="Palatino Linotype" w:eastAsia="Palatino Linotype" w:hAnsi="Palatino Linotype" w:cs="Palatino Linotype"/>
          <w:b/>
        </w:rPr>
        <w:t xml:space="preserve">Sujeto Obligado </w:t>
      </w:r>
      <w:r w:rsidRPr="00711824">
        <w:rPr>
          <w:rFonts w:ascii="Palatino Linotype" w:eastAsia="Palatino Linotype" w:hAnsi="Palatino Linotype" w:cs="Palatino Linotype"/>
        </w:rPr>
        <w:t xml:space="preserve">se pronuncie en el sentido de atender lo solicitado, constituyendo un derecho de petición, por lo que se considera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no está constreñido a emitir una respuesta con la finalidad de atender los mismos, por lo tanto, no es procedente la entrega de información.</w:t>
      </w:r>
      <w:r w:rsidRPr="00711824">
        <w:rPr>
          <w:noProof/>
        </w:rPr>
        <mc:AlternateContent>
          <mc:Choice Requires="wps">
            <w:drawing>
              <wp:anchor distT="0" distB="0" distL="114300" distR="114300" simplePos="0" relativeHeight="251689984" behindDoc="0" locked="0" layoutInCell="1" hidden="0" allowOverlap="1" wp14:anchorId="6B294D5F" wp14:editId="2A8A37BD">
                <wp:simplePos x="0" y="0"/>
                <wp:positionH relativeFrom="column">
                  <wp:posOffset>76201</wp:posOffset>
                </wp:positionH>
                <wp:positionV relativeFrom="paragraph">
                  <wp:posOffset>2552700</wp:posOffset>
                </wp:positionV>
                <wp:extent cx="5619750" cy="495300"/>
                <wp:effectExtent l="0" t="0" r="0" b="0"/>
                <wp:wrapNone/>
                <wp:docPr id="325" name="Rectángulo 325"/>
                <wp:cNvGraphicFramePr/>
                <a:graphic xmlns:a="http://schemas.openxmlformats.org/drawingml/2006/main">
                  <a:graphicData uri="http://schemas.microsoft.com/office/word/2010/wordprocessingShape">
                    <wps:wsp>
                      <wps:cNvSpPr/>
                      <wps:spPr>
                        <a:xfrm>
                          <a:off x="2545650" y="3541875"/>
                          <a:ext cx="5600700" cy="476250"/>
                        </a:xfrm>
                        <a:prstGeom prst="rect">
                          <a:avLst/>
                        </a:prstGeom>
                        <a:solidFill>
                          <a:srgbClr val="DDD9C3"/>
                        </a:solidFill>
                        <a:ln w="9525" cap="flat" cmpd="sng">
                          <a:solidFill>
                            <a:schemeClr val="dk1"/>
                          </a:solidFill>
                          <a:prstDash val="solid"/>
                          <a:round/>
                          <a:headEnd type="none" w="sm" len="sm"/>
                          <a:tailEnd type="none" w="sm" len="sm"/>
                        </a:ln>
                      </wps:spPr>
                      <wps:txbx>
                        <w:txbxContent>
                          <w:p w14:paraId="301F0E84" w14:textId="77777777" w:rsidR="00F12BDE" w:rsidRDefault="00F12BDE">
                            <w:pPr>
                              <w:jc w:val="center"/>
                              <w:textDirection w:val="btLr"/>
                            </w:pPr>
                            <w:r>
                              <w:rPr>
                                <w:rFonts w:ascii="Palatino Linotype" w:eastAsia="Palatino Linotype" w:hAnsi="Palatino Linotype" w:cs="Palatino Linotype"/>
                                <w:b/>
                                <w:color w:val="000000"/>
                                <w:sz w:val="20"/>
                              </w:rPr>
                              <w:t>34.- CONTROL DE ARCHIVOS</w:t>
                            </w:r>
                          </w:p>
                        </w:txbxContent>
                      </wps:txbx>
                      <wps:bodyPr spcFirstLastPara="1" wrap="square" lIns="91425" tIns="45700" rIns="91425" bIns="45700" anchor="ctr" anchorCtr="0">
                        <a:noAutofit/>
                      </wps:bodyPr>
                    </wps:wsp>
                  </a:graphicData>
                </a:graphic>
              </wp:anchor>
            </w:drawing>
          </mc:Choice>
          <mc:Fallback>
            <w:pict>
              <v:rect id="Rectángulo 325" o:spid="_x0000_s1057" style="position:absolute;left:0;text-align:left;margin-left:6pt;margin-top:201pt;width:442.5pt;height:39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" fillcolor="#ddd9c3" strokecolor="black [3200]">
                <v:stroke startarrowwidth="narrow" startarrowlength="short" endarrowwidth="narrow" endarrowlength="short" joinstyle="round"/>
                <v:textbox inset="2.53958mm,1.2694mm,2.53958mm,1.2694mm">
                  <w:txbxContent>
                    <w:p w:rsidR="00F12BDE" w:rsidRDefault="00F12BDE">
                      <w:pPr>
                        <w:jc w:val="center"/>
                        <w:textDirection w:val="btLr"/>
                      </w:pPr>
                      <w:r>
                        <w:rPr>
                          <w:rFonts w:ascii="Palatino Linotype" w:eastAsia="Palatino Linotype" w:hAnsi="Palatino Linotype" w:cs="Palatino Linotype"/>
                          <w:b/>
                          <w:color w:val="000000"/>
                          <w:sz w:val="20"/>
                        </w:rPr>
                        <w:t>34.- CONTROL DE ARCHIVOS</w:t>
                      </w:r>
                    </w:p>
                  </w:txbxContent>
                </v:textbox>
              </v:rect>
            </w:pict>
          </mc:Fallback>
        </mc:AlternateContent>
      </w:r>
    </w:p>
    <w:p w14:paraId="626F9F02" w14:textId="77777777" w:rsidR="00C04759" w:rsidRPr="00711824" w:rsidRDefault="00F12BDE">
      <w:pPr>
        <w:pBdr>
          <w:top w:val="nil"/>
          <w:left w:val="nil"/>
          <w:bottom w:val="nil"/>
          <w:right w:val="nil"/>
          <w:between w:val="nil"/>
        </w:pBdr>
        <w:tabs>
          <w:tab w:val="left" w:pos="8503"/>
        </w:tabs>
        <w:spacing w:before="240" w:after="240" w:line="360" w:lineRule="auto"/>
        <w:ind w:right="900"/>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color w:val="000000"/>
        </w:rPr>
        <w:t xml:space="preserve"> </w:t>
      </w:r>
    </w:p>
    <w:p w14:paraId="6F33EA3D" w14:textId="77777777" w:rsidR="00C04759" w:rsidRPr="00711824" w:rsidRDefault="00F12BDE">
      <w:pPr>
        <w:tabs>
          <w:tab w:val="left" w:pos="8503"/>
        </w:tabs>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34.1 ¿EL ORGANO INTERNO DE CONTROL VIGILA EL ESTRICTO CUMPLIMIENTO DE LA NORMATIVIDAD APLICABLE VIGENTE EN CUESTIÓN DE ARCHIVÍSTICA Y LLEVA A CABO AUDITORÍAS ADMINISTRATIVAS A LOS ARCHIVOS DE TRÁMITE, CONCENTRACIÓN E HISTÓRICO COMO LO INDICA EL ARTÍCULO 12 PÁRRAFO SEGUNDO DE LA LEY GENERAL DE ARCHVOS; ARTÍCULO 12 PÁRRAFO SEGUNDO DE LA LEY DE ARCHIVOS Y ADMINISTRACIÓN DE DOCUMENTOS DEL ESTADO DE MÉXICO Y MUNICIPIOS Y ARTÍCULO 106 DE LOS LINEAMIENTOS PARA LA ADMINISTRACIÓN DE DOCUMENTOS EN EL ESTADO DE MÉXICO?</w:t>
      </w:r>
    </w:p>
    <w:p w14:paraId="35AE102F" w14:textId="77777777" w:rsidR="00C04759" w:rsidRPr="00711824" w:rsidRDefault="00F12BDE">
      <w:pPr>
        <w:tabs>
          <w:tab w:val="left" w:pos="8503"/>
        </w:tabs>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lastRenderedPageBreak/>
        <w:t>EN CASO DE RESPUESTA AFIRMATIVA A LA PREGUNTA 34.1:</w:t>
      </w:r>
    </w:p>
    <w:p w14:paraId="71AFB5CF" w14:textId="77777777" w:rsidR="00C04759" w:rsidRPr="00711824" w:rsidRDefault="00F12BDE">
      <w:pPr>
        <w:tabs>
          <w:tab w:val="left" w:pos="8503"/>
        </w:tabs>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34.2 ¿EN EL PROGRAMA ANUAL DE TRABAJO DEL ÓRGANO INTERNO DE CONTROL DEL AÑO 2022 SE CONTEMPLARON LAS AUDITORIAS ADMINISTRATIVAS A LOS ARCHIVOS DE TRÁMITE, CONCENTRACIÓN E HISTÓRICO COMO LO INDICA EL ARTÍCULO 12 PÁRRAFO SEGUNDO DE LA LEY GENERAL DE ARCHVOS Y ARTÍCULO 12 PÁRRAFO SEGUNDO DE LA LEY DE ARCHIVOS Y ADMINISTRACIÓN DE DOCUMENTOS DEL ESTADO DE MÉXICO Y MUNICIPIOS?</w:t>
      </w:r>
    </w:p>
    <w:p w14:paraId="7CDEC520" w14:textId="77777777" w:rsidR="00C04759" w:rsidRPr="00711824" w:rsidRDefault="00F12BDE">
      <w:pPr>
        <w:tabs>
          <w:tab w:val="left" w:pos="8503"/>
        </w:tabs>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34.3 ¿CUANTAS AUDITORIAS ADMINISTRATIVAS HAN LLEVADO A CABO A LOS ARCHIVOS DE TRÁMITE DE SU ORGANISMO DESCENTRALIZADO EN LO QUE VA DEL AÑO 2022?</w:t>
      </w:r>
    </w:p>
    <w:p w14:paraId="093D5171" w14:textId="77777777" w:rsidR="00C04759" w:rsidRPr="00711824" w:rsidRDefault="00F12BDE">
      <w:pPr>
        <w:tabs>
          <w:tab w:val="left" w:pos="8503"/>
        </w:tabs>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34.4 ¿CUANTAS INSPECCIONES Y/O REVISIONES HAN LLEVADO A CABO A LOS ARCHIVOS DE TRÁMITE DE SU ORGANISMO DESCENTRALIZADO CON EL OBJETIVO DE VIGILAR EL ESTRICTO CUMPLIMIENTO DE LA NORMATIVIDAD APLICABLE VIGENTE EN MATERIA DE ARCHVÍSTICA EN LO QUE VA DEL AÑO 2022?</w:t>
      </w:r>
    </w:p>
    <w:p w14:paraId="106A166C" w14:textId="77777777" w:rsidR="00C04759" w:rsidRPr="00711824" w:rsidRDefault="00F12BDE">
      <w:pPr>
        <w:tabs>
          <w:tab w:val="left" w:pos="8503"/>
        </w:tabs>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34.5 ¿HA LLEVADO A CABO INSPECCIONES Y/O </w:t>
      </w:r>
      <w:proofErr w:type="gramStart"/>
      <w:r w:rsidRPr="00711824">
        <w:rPr>
          <w:rFonts w:ascii="Palatino Linotype" w:eastAsia="Palatino Linotype" w:hAnsi="Palatino Linotype" w:cs="Palatino Linotype"/>
          <w:i/>
          <w:sz w:val="18"/>
          <w:szCs w:val="18"/>
        </w:rPr>
        <w:t>REVISIONES</w:t>
      </w:r>
      <w:proofErr w:type="gramEnd"/>
      <w:r w:rsidRPr="00711824">
        <w:rPr>
          <w:rFonts w:ascii="Palatino Linotype" w:eastAsia="Palatino Linotype" w:hAnsi="Palatino Linotype" w:cs="Palatino Linotype"/>
          <w:i/>
          <w:sz w:val="18"/>
          <w:szCs w:val="18"/>
        </w:rPr>
        <w:t xml:space="preserve"> ASÍ COMO AUDITORIAS ADMINISTRATIVAS EN EL ARCHIVO DE CONCENTRACIÓN DE SU ORGANISMO DESCENTRALIZADO PARA VIGILAR EL ESTRICTO CUMPLIMIENTO DE LA NORMATIVIDAD APLICABLE VIGENTE EN CUESTIÓN DE ARCHIVÍSTICA DE SUS ACTIVIDADES EN LO QUE VA DEL AÑO 2022?</w:t>
      </w:r>
    </w:p>
    <w:p w14:paraId="50EAF3D1" w14:textId="77777777" w:rsidR="00C04759" w:rsidRPr="00711824" w:rsidRDefault="00F12BDE">
      <w:pPr>
        <w:tabs>
          <w:tab w:val="left" w:pos="8503"/>
        </w:tabs>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34.6 ¿HA LLEVADO A CABO INSPECCIONES Y/O </w:t>
      </w:r>
      <w:proofErr w:type="gramStart"/>
      <w:r w:rsidRPr="00711824">
        <w:rPr>
          <w:rFonts w:ascii="Palatino Linotype" w:eastAsia="Palatino Linotype" w:hAnsi="Palatino Linotype" w:cs="Palatino Linotype"/>
          <w:i/>
          <w:sz w:val="18"/>
          <w:szCs w:val="18"/>
        </w:rPr>
        <w:t>REVISIONES</w:t>
      </w:r>
      <w:proofErr w:type="gramEnd"/>
      <w:r w:rsidRPr="00711824">
        <w:rPr>
          <w:rFonts w:ascii="Palatino Linotype" w:eastAsia="Palatino Linotype" w:hAnsi="Palatino Linotype" w:cs="Palatino Linotype"/>
          <w:i/>
          <w:sz w:val="18"/>
          <w:szCs w:val="18"/>
        </w:rPr>
        <w:t xml:space="preserve"> ASÍ COMO AUDITORIAS ADMINISTRATIVAS EN EL ARCHIVO HISTÓRICO DE SU ORGANISMO DESCENTRALIZADO PARA VIGILAR EL ESTRICTO CUMPLIMIENTO DE LA NORMATIVIDAD APLICABLE VIGENTE EN CUESTIÓN DE ARCHIVÍSTICA DE SUS ACTIVIDADES EN LO QUE VA DEL AÑO 2022?</w:t>
      </w:r>
    </w:p>
    <w:p w14:paraId="609876CF" w14:textId="77777777" w:rsidR="00C04759" w:rsidRPr="00711824" w:rsidRDefault="00F12BDE">
      <w:pPr>
        <w:tabs>
          <w:tab w:val="left" w:pos="8503"/>
        </w:tabs>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34.7 ¿EL ORGANO DE CONTROL INTERNO FORMA PARTE DEL GRUPO INTERDISCIPLINARIO COMO LO INDICA EL ARTÍCULO 50 FRACCIÓN VI DE LA LEY GENERAL DE ARCHIVOS Y ARTÍCULO 50 FRACCIÓN VI DE LA LEY DE ARCHIVOS Y ADMINISTRACIÓN DE DOCUMENTOS DEL ESTADO DE MÉXICO Y MUNICIPIOS?</w:t>
      </w:r>
    </w:p>
    <w:p w14:paraId="5412D3E4" w14:textId="77777777" w:rsidR="00C04759" w:rsidRPr="00711824" w:rsidRDefault="00F12BDE">
      <w:pPr>
        <w:tabs>
          <w:tab w:val="left" w:pos="8503"/>
        </w:tabs>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34.8 ¿EL ORGANO INTERNO DE CONTROL ESTÁ REPRESENTADO EN EL SISTEMA INSTITUCIONAL DE ARCHIVOS A TRAVÉS DE SUS ARCHIVOS DE TRÁMITE COMO LO INDICA EL ARTÍCULO 21 FRACCIÓN II INCISO b) DE LA LEY GENERAL DE ARCHIVOS; </w:t>
      </w:r>
      <w:proofErr w:type="gramStart"/>
      <w:r w:rsidRPr="00711824">
        <w:rPr>
          <w:rFonts w:ascii="Palatino Linotype" w:eastAsia="Palatino Linotype" w:hAnsi="Palatino Linotype" w:cs="Palatino Linotype"/>
          <w:i/>
          <w:sz w:val="18"/>
          <w:szCs w:val="18"/>
        </w:rPr>
        <w:t>ARTÍCULO NOVENO FRACCIÓN II INCISO b) DE LOS LINEAMIENTOS PARA LA ORGANIZACIÓN Y CONSERVACIÓN DE ARCHIVOS Y ARTÍCULO 21 FRACCIÓN II INCISO b) DE LA LEY DE ARCHIVOS Y ADMINISTRACIÓN DE DOCUMENTOS DEL ESTADO DE MÉXICO Y MUNICIPIOS?</w:t>
      </w:r>
      <w:proofErr w:type="gramEnd"/>
    </w:p>
    <w:p w14:paraId="7157B2DC" w14:textId="77777777" w:rsidR="00C04759" w:rsidRPr="00711824" w:rsidRDefault="00F12BDE">
      <w:pPr>
        <w:tabs>
          <w:tab w:val="left" w:pos="8503"/>
        </w:tabs>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EN CASO DE RESPUESTAS NEGATIVAS A LAS SIGUIENTES PREGUNTAS:</w:t>
      </w:r>
    </w:p>
    <w:p w14:paraId="4C758461" w14:textId="77777777" w:rsidR="00C04759" w:rsidRPr="00711824" w:rsidRDefault="00F12BDE">
      <w:pPr>
        <w:tabs>
          <w:tab w:val="left" w:pos="8503"/>
        </w:tabs>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34.9 EN CASO DE RESPUESTA NEGATIVA A LA PREGUNTA 34.1:</w:t>
      </w:r>
    </w:p>
    <w:p w14:paraId="53644ACA" w14:textId="77777777" w:rsidR="00C04759" w:rsidRPr="00711824" w:rsidRDefault="00F12BDE">
      <w:pPr>
        <w:tabs>
          <w:tab w:val="left" w:pos="8503"/>
        </w:tabs>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lastRenderedPageBreak/>
        <w:t>PREGUNTA: ¿POR QUÉ EL ORGANO INTERNO DE CONTROL NO HA VIGILADO EL ESTRICTO CUMPLIMIENTO DE LA NORMATIVIDAD APLICABLE VIGENTE EN CUESTIÓN DE ARCHIVÍSTICA Y NO LLEVA A CABO AUDITORÍAS ADMINISTRATIVAS A LOS ARCHIVOS DE TRÁMITE, CONCENTRACIÓN E HISTÓRICO COMO LO ESTABLECE LA LEY?</w:t>
      </w:r>
    </w:p>
    <w:p w14:paraId="49960126" w14:textId="77777777" w:rsidR="00C04759" w:rsidRPr="00711824" w:rsidRDefault="00F12BDE">
      <w:pPr>
        <w:tabs>
          <w:tab w:val="left" w:pos="8503"/>
        </w:tabs>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34.10 EN CASO DE RESPUESTA NEGATIVA A LA PREGUNTA 34.2:</w:t>
      </w:r>
    </w:p>
    <w:p w14:paraId="1AB6D983" w14:textId="77777777" w:rsidR="00C04759" w:rsidRPr="00711824" w:rsidRDefault="00F12BDE">
      <w:pPr>
        <w:tabs>
          <w:tab w:val="left" w:pos="8503"/>
        </w:tabs>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PREGUNTA: ¿POR QUÉ EN EL PROGRAMA ANUAL DE TRABAJO DEL ÓRGANO INTERNO DE CONTROL DEL AÑO 2022 NO SE CONTEMPLARON LAS AUDITORIAS ADMINISTRATIVAS A LOS ARCHIVOS DE TRÁMITE, CONCENTRACIÓN E HISTÓRICO COMO LO ESTABLECE LA LEY?</w:t>
      </w:r>
    </w:p>
    <w:p w14:paraId="73C32DBC" w14:textId="77777777" w:rsidR="00C04759" w:rsidRPr="00711824" w:rsidRDefault="00F12BDE">
      <w:pPr>
        <w:tabs>
          <w:tab w:val="left" w:pos="8503"/>
        </w:tabs>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34.11 EN CASO DE RESPUESTA NEGATIVA A LA PREGUNTA 34.7:</w:t>
      </w:r>
    </w:p>
    <w:p w14:paraId="21BE7983" w14:textId="77777777" w:rsidR="00C04759" w:rsidRPr="00711824" w:rsidRDefault="00F12BDE">
      <w:pPr>
        <w:tabs>
          <w:tab w:val="left" w:pos="8503"/>
        </w:tabs>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PREGUNTA: ¿POR QUÉ EL ORGANO DE CONTROL INTERNO NO FORMA PARTE DEL GRUPO INTERDISCIPLINARIO COMO LO ESTABLECE LA LEY?</w:t>
      </w:r>
    </w:p>
    <w:p w14:paraId="234865F1" w14:textId="77777777" w:rsidR="00C04759" w:rsidRPr="00711824" w:rsidRDefault="00F12BDE">
      <w:pPr>
        <w:tabs>
          <w:tab w:val="left" w:pos="8503"/>
        </w:tabs>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34.12 EN CASO DE RESPUESTA NEGATIVA A LA PREGUNTA 34.8:</w:t>
      </w:r>
    </w:p>
    <w:p w14:paraId="2B7B8FBD" w14:textId="77777777" w:rsidR="00C04759" w:rsidRPr="00711824" w:rsidRDefault="00F12BDE">
      <w:pPr>
        <w:tabs>
          <w:tab w:val="left" w:pos="8503"/>
        </w:tabs>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PREGUNTA: ¿POR QUÉ EL ORGANO INTERNO DE CONTROL NO ESTÁ REPRESENTADO EN EL SISTEMA INSTITUCIONAL DE ARCHIVOS A TRAVÉS DE SUS ARCHIVOS DE TRÁMITE COMO LO ESTABLECE LA LEY?</w:t>
      </w:r>
    </w:p>
    <w:p w14:paraId="3E46208C" w14:textId="77777777" w:rsidR="00C04759" w:rsidRPr="00711824" w:rsidRDefault="00F12BDE">
      <w:pPr>
        <w:tabs>
          <w:tab w:val="left" w:pos="8503"/>
        </w:tabs>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34.13 CON FUNDAMENTO EN EL ARTÍCULO 12 PÁRRAFO SEGUNDO DE LA LEY GENERAL DE ARCHVOS; ARTÍCULO 12 PÁRRAFO SEGUNDO DE LA LEY DE ARCHIVOS Y ADMINISTRACIÓN DE DOCUMENTOS DEL ESTADO DE MÉXICO Y MUNICIPIOS; ARTÍCULO 106 DE LOS LINEAMIENTOS PARA LA ADMINISTRACIÓN DE DOCUMENTOS EN EL ESTADO DE MÉXICO Y ARTÍCULOS 77 Y 78 DE LA LEY DE GOBIERNO DIGITAL DEL ESTADO DE MÉXICO Y MUNICIPIOS SE SOLICITA DE LA MANERA MÁS ATENTA AL TITULAR DEL ORGANO INTERNO DE CONTROL LA REVISIÓN DE LAS RESPUESTAS EMITIDAS EN LOS NUMERALES 1.13, 2.5, 3.5, 4.5, 5.8, 6.14, 7.10, 8.11, 9.25, 10.6, 11.7, 12.4, 13.4, 14.17, 15.18, 16.8, 17.6, 18.14, 19.53, 20.8, 21.12, 22.9, 23.8, 24.11, 25.8, 26.19, 27.10, 28.10, 29.9, 30.6, 31.11, 32.12 y 33.9 DEL PRESENTE DOCUMENTO.</w:t>
      </w:r>
    </w:p>
    <w:p w14:paraId="235B815D" w14:textId="77777777" w:rsidR="00C04759" w:rsidRPr="00711824" w:rsidRDefault="00F12BDE">
      <w:pPr>
        <w:tabs>
          <w:tab w:val="left" w:pos="8503"/>
        </w:tabs>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SOLICITO, DE LA MANERA MÁS ATENTA, LA SIGUIENTE DOCUMENTACIÓN EN FORMATO PDF:</w:t>
      </w:r>
    </w:p>
    <w:p w14:paraId="087E92D9" w14:textId="77777777" w:rsidR="00C04759" w:rsidRPr="00711824" w:rsidRDefault="00F12BDE">
      <w:pPr>
        <w:tabs>
          <w:tab w:val="left" w:pos="8503"/>
        </w:tabs>
        <w:spacing w:before="240" w:after="240"/>
        <w:ind w:left="567" w:right="900"/>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i/>
          <w:sz w:val="18"/>
          <w:szCs w:val="18"/>
        </w:rPr>
        <w:t xml:space="preserve">34.14 CON FUNDAMENTO EN EL ARTÍCULO 1 DE LA LEY GENERAL DE TRANSPARENCIA Y ACCESO A LA INFORMACIÓN PÚBLICA; ARTÍCULO 1 DE LA LEY DE TRANSPARENCIA Y ACCESO A LA INFORMACIÓN PÚBLICA DEL ESTADO DE MÉXICO Y MUNICIPIOS; ARTÍCULO 1 DE LA LEY GENERAL DE ARCHIVOS; ARTÍCULO 2 DE LOS LINEAMIENTOS PARA LA ORGANIZACIÓN Y CONSERVACIÓN DE ARCHIVOS Y ARTÍCULO 1 DE LA LEY DE ARCHIVOS Y ADMINISTRACIÓN DE DOCUMENTOS DEL ESTADO DE MÉXICO Y MUNICIPIOS EN LOS CUALES SE INDICA QUE LA NORMATIVIDAD APLICABLE VIGENTE EN CUESTIÓN DE ARCHIVÍSTICA Y </w:t>
      </w:r>
      <w:r w:rsidRPr="00711824">
        <w:rPr>
          <w:rFonts w:ascii="Palatino Linotype" w:eastAsia="Palatino Linotype" w:hAnsi="Palatino Linotype" w:cs="Palatino Linotype"/>
          <w:i/>
          <w:sz w:val="18"/>
          <w:szCs w:val="18"/>
        </w:rPr>
        <w:lastRenderedPageBreak/>
        <w:t>TRANSPARENCIA PARA EL ESTADO DE MÉXICO ES DE ÓRDEN PÚBLICO E INTERÉS GENERAL, SE SOLICITA DE LA MANERA MÁS ATENTA AL TITULAR DEL ÓRGANO DE CONTROL INTERNO SE INFORME AL ENTE SOLICITANTE DEL PRESENTE DOCUMENTO LAS ACCIONES, EL DESARROLLO Y LA CONCLUSIÓN DE TODOS Y CADA UNO DE LOS CASOS EN LOS QUE SU ORGANISMO DESCENTRALIZADO HAYA INCUMPLIDO CON LO DISPUESTO POR LA NORMATIVIDAD APLICABLE VIGENTE EN CUESTIÓN DE ARCHIVOS Y DE TRANSPARENCIA. LO ANTERIOR COMO PARTE DEL SEGUIMIENTO QUE EL ENTE SOLICITANTE TIENE DERECHO DE EJERCER EN EL MARCO DE LA SOLICITUD DE INFORMACIÓN Y DATOS PÚBLICOS DEL PRESENTE DOCUMENTO BAJO EL AMPARO DE LAS LEYES DE TRANSPARENCIA APLICABLES VIGENTES PARA SU ORGANISMO DESCENTRALIZADO.</w:t>
      </w:r>
    </w:p>
    <w:p w14:paraId="7AD43BF0" w14:textId="77777777" w:rsidR="00C04759" w:rsidRPr="00711824" w:rsidRDefault="00F12BDE">
      <w:pPr>
        <w:tabs>
          <w:tab w:val="left" w:pos="8503"/>
        </w:tabs>
        <w:spacing w:before="240" w:after="240" w:line="360" w:lineRule="auto"/>
        <w:ind w:right="49"/>
        <w:jc w:val="both"/>
        <w:rPr>
          <w:rFonts w:ascii="Palatino Linotype" w:eastAsia="Palatino Linotype" w:hAnsi="Palatino Linotype" w:cs="Palatino Linotype"/>
          <w:i/>
          <w:sz w:val="18"/>
          <w:szCs w:val="18"/>
        </w:rPr>
      </w:pPr>
      <w:r w:rsidRPr="00711824">
        <w:rPr>
          <w:rFonts w:ascii="Palatino Linotype" w:eastAsia="Palatino Linotype" w:hAnsi="Palatino Linotype" w:cs="Palatino Linotype"/>
        </w:rPr>
        <w:t xml:space="preserve">Para abordar este apartado, debe resaltarse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w:t>
      </w:r>
      <w:r w:rsidRPr="00711824">
        <w:rPr>
          <w:rFonts w:ascii="Palatino Linotype" w:eastAsia="Palatino Linotype" w:hAnsi="Palatino Linotype" w:cs="Palatino Linotype"/>
          <w:b/>
          <w:u w:val="single"/>
        </w:rPr>
        <w:t>fue omiso en pronunciarse respecto de la información solicitada</w:t>
      </w:r>
      <w:r w:rsidRPr="00711824">
        <w:rPr>
          <w:rFonts w:ascii="Palatino Linotype" w:eastAsia="Palatino Linotype" w:hAnsi="Palatino Linotype" w:cs="Palatino Linotype"/>
        </w:rPr>
        <w:t>, por lo tanto, al no existir un pronunciamiento puntual, se contraviene a los principios de congruencia y exhaustividad, como refuerzo de lo anterior, resulta crucial el Criterio 02/17, emitido por el Pleno del Instituto Nacional de Transparencia y Acceso a la Información y Protección de Datos Personales, mismo que fue referido en líneas anteriores.</w:t>
      </w:r>
    </w:p>
    <w:p w14:paraId="3B0C4D5D" w14:textId="77777777" w:rsidR="00C04759" w:rsidRPr="00711824" w:rsidRDefault="00F12BDE">
      <w:pPr>
        <w:spacing w:line="360" w:lineRule="auto"/>
        <w:ind w:right="49"/>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Al respecto, </w:t>
      </w:r>
      <w:proofErr w:type="gramStart"/>
      <w:r w:rsidRPr="00711824">
        <w:rPr>
          <w:rFonts w:ascii="Palatino Linotype" w:eastAsia="Palatino Linotype" w:hAnsi="Palatino Linotype" w:cs="Palatino Linotype"/>
        </w:rPr>
        <w:t>el artículos</w:t>
      </w:r>
      <w:proofErr w:type="gramEnd"/>
      <w:r w:rsidRPr="00711824">
        <w:rPr>
          <w:rFonts w:ascii="Palatino Linotype" w:eastAsia="Palatino Linotype" w:hAnsi="Palatino Linotype" w:cs="Palatino Linotype"/>
        </w:rPr>
        <w:t xml:space="preserve"> 12, segundo párrafo de la Ley General de Archivos así como de la Ley de Archivos y Administración de Documentos del Estado de México y Municipios, establece que a los órganos internos de control, la ejecución de las auditorías archivísticas: </w:t>
      </w:r>
    </w:p>
    <w:p w14:paraId="6200C745" w14:textId="77777777" w:rsidR="00C04759" w:rsidRPr="00711824" w:rsidRDefault="00C04759">
      <w:pPr>
        <w:ind w:right="49"/>
        <w:jc w:val="both"/>
        <w:rPr>
          <w:rFonts w:ascii="Palatino Linotype" w:eastAsia="Palatino Linotype" w:hAnsi="Palatino Linotype" w:cs="Palatino Linotype"/>
        </w:rPr>
      </w:pPr>
    </w:p>
    <w:p w14:paraId="52E97DC7"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w:t>
      </w:r>
      <w:r w:rsidRPr="00711824">
        <w:rPr>
          <w:rFonts w:ascii="Palatino Linotype" w:eastAsia="Palatino Linotype" w:hAnsi="Palatino Linotype" w:cs="Palatino Linotype"/>
          <w:b/>
          <w:i/>
          <w:color w:val="000000"/>
          <w:sz w:val="22"/>
          <w:szCs w:val="22"/>
        </w:rPr>
        <w:t>Artículo 12. Lo</w:t>
      </w:r>
      <w:r w:rsidRPr="00711824">
        <w:rPr>
          <w:rFonts w:ascii="Palatino Linotype" w:eastAsia="Palatino Linotype" w:hAnsi="Palatino Linotype" w:cs="Palatino Linotype"/>
          <w:i/>
          <w:color w:val="000000"/>
          <w:sz w:val="22"/>
          <w:szCs w:val="22"/>
        </w:rPr>
        <w:t xml:space="preserve">s sujetos obligados deberán mantener los documentos contenidos en sus archivos en el orden original en que fueron producidos, conforme a los procesos de gestión documental que incluyen la producción, organización, acceso, consulta, valoración documental, disposición documental y conservación, en los términos que establezcan el Consejo Nacional y las disposiciones jurídicas aplicables. </w:t>
      </w:r>
    </w:p>
    <w:p w14:paraId="628B21B8" w14:textId="77777777" w:rsidR="00C04759" w:rsidRPr="00711824" w:rsidRDefault="00C04759">
      <w:pPr>
        <w:ind w:left="851" w:right="899"/>
        <w:jc w:val="both"/>
        <w:rPr>
          <w:rFonts w:ascii="Palatino Linotype" w:eastAsia="Palatino Linotype" w:hAnsi="Palatino Linotype" w:cs="Palatino Linotype"/>
          <w:i/>
          <w:color w:val="000000"/>
          <w:sz w:val="22"/>
          <w:szCs w:val="22"/>
        </w:rPr>
      </w:pPr>
    </w:p>
    <w:p w14:paraId="0E99754D" w14:textId="77777777" w:rsidR="00C04759" w:rsidRPr="00711824" w:rsidRDefault="00F12BDE">
      <w:pPr>
        <w:ind w:left="851" w:right="899"/>
        <w:jc w:val="both"/>
        <w:rPr>
          <w:rFonts w:ascii="Palatino Linotype" w:eastAsia="Palatino Linotype" w:hAnsi="Palatino Linotype" w:cs="Palatino Linotype"/>
          <w:b/>
          <w:i/>
          <w:color w:val="000000"/>
          <w:sz w:val="22"/>
          <w:szCs w:val="22"/>
        </w:rPr>
      </w:pPr>
      <w:r w:rsidRPr="00711824">
        <w:rPr>
          <w:rFonts w:ascii="Palatino Linotype" w:eastAsia="Palatino Linotype" w:hAnsi="Palatino Linotype" w:cs="Palatino Linotype"/>
          <w:b/>
          <w:i/>
          <w:color w:val="000000"/>
          <w:sz w:val="22"/>
          <w:szCs w:val="22"/>
        </w:rPr>
        <w:lastRenderedPageBreak/>
        <w:t>Los órganos internos de control y sus homólogos en la federación y las entidades federativas, vigilarán el estricto cumplimiento de la presente Ley, de acuerdo con sus competencias e integrarán auditorías archivísticas en sus programas anuales de trabajo.”</w:t>
      </w:r>
    </w:p>
    <w:p w14:paraId="3035BC34" w14:textId="77777777" w:rsidR="00C04759" w:rsidRPr="00711824" w:rsidRDefault="00F12BDE">
      <w:pPr>
        <w:ind w:left="851" w:right="899"/>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(Énfasis añadido) </w:t>
      </w:r>
    </w:p>
    <w:p w14:paraId="1881D755" w14:textId="77777777" w:rsidR="00C04759" w:rsidRPr="00711824" w:rsidRDefault="00C04759">
      <w:pPr>
        <w:ind w:right="49"/>
        <w:jc w:val="both"/>
        <w:rPr>
          <w:rFonts w:ascii="Palatino Linotype" w:eastAsia="Palatino Linotype" w:hAnsi="Palatino Linotype" w:cs="Palatino Linotype"/>
        </w:rPr>
      </w:pPr>
    </w:p>
    <w:p w14:paraId="482E9372" w14:textId="77777777" w:rsidR="00C04759" w:rsidRPr="00711824" w:rsidRDefault="00F12BDE">
      <w:pPr>
        <w:spacing w:line="360" w:lineRule="auto"/>
        <w:ind w:right="49"/>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En consecuencia, este Organismo Garante determina ordena la entrega del soporte documental que dé cuenta de lo siguiente: </w:t>
      </w:r>
    </w:p>
    <w:p w14:paraId="3DDB65C4" w14:textId="77777777" w:rsidR="00C04759" w:rsidRPr="00711824" w:rsidRDefault="00C04759">
      <w:pPr>
        <w:spacing w:line="360" w:lineRule="auto"/>
        <w:ind w:right="49"/>
        <w:jc w:val="both"/>
        <w:rPr>
          <w:rFonts w:ascii="Palatino Linotype" w:eastAsia="Palatino Linotype" w:hAnsi="Palatino Linotype" w:cs="Palatino Linotype"/>
        </w:rPr>
      </w:pPr>
    </w:p>
    <w:p w14:paraId="24DBD284" w14:textId="77777777" w:rsidR="00C04759" w:rsidRPr="00711824" w:rsidRDefault="00F12BDE">
      <w:pPr>
        <w:numPr>
          <w:ilvl w:val="0"/>
          <w:numId w:val="21"/>
        </w:numPr>
        <w:spacing w:line="360" w:lineRule="auto"/>
        <w:ind w:left="567" w:right="900" w:hanging="207"/>
        <w:jc w:val="both"/>
        <w:rPr>
          <w:rFonts w:ascii="Palatino Linotype" w:eastAsia="Palatino Linotype" w:hAnsi="Palatino Linotype" w:cs="Palatino Linotype"/>
        </w:rPr>
      </w:pPr>
      <w:r w:rsidRPr="00711824">
        <w:rPr>
          <w:rFonts w:ascii="Palatino Linotype" w:eastAsia="Palatino Linotype" w:hAnsi="Palatino Linotype" w:cs="Palatino Linotype"/>
        </w:rPr>
        <w:t>Programa anual de trabajo del Órgano Interno de Control del año 2022.</w:t>
      </w:r>
    </w:p>
    <w:p w14:paraId="2027E247" w14:textId="77777777" w:rsidR="00C04759" w:rsidRPr="00711824" w:rsidRDefault="00F12BDE">
      <w:pPr>
        <w:numPr>
          <w:ilvl w:val="0"/>
          <w:numId w:val="21"/>
        </w:numPr>
        <w:spacing w:line="360" w:lineRule="auto"/>
        <w:ind w:left="567" w:right="900" w:hanging="207"/>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Número de auditorías administrativas llevadas a cabo a los archivos de trámite del 1 de enero al 10 de noviembre de 2022. </w:t>
      </w:r>
    </w:p>
    <w:p w14:paraId="35208CD8" w14:textId="77777777" w:rsidR="00C04759" w:rsidRPr="00711824" w:rsidRDefault="00F12BDE">
      <w:pPr>
        <w:numPr>
          <w:ilvl w:val="0"/>
          <w:numId w:val="21"/>
        </w:numPr>
        <w:spacing w:line="360" w:lineRule="auto"/>
        <w:ind w:left="567" w:right="900" w:hanging="207"/>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Número de inspecciones y/o revisiones han llevado a cabo a los archivos de trámite, concentración e histórico del 1 de enero al 10 de noviembre de 2022. </w:t>
      </w:r>
    </w:p>
    <w:p w14:paraId="3CC80626" w14:textId="77777777" w:rsidR="00C04759" w:rsidRPr="00711824" w:rsidRDefault="00F12BDE">
      <w:pPr>
        <w:tabs>
          <w:tab w:val="left" w:pos="8503"/>
        </w:tabs>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De ser el caso en el que no se localice la información, deberá generarse el respectivo acuerdo de inexistencia en los términos señalados con antelación.</w:t>
      </w:r>
    </w:p>
    <w:p w14:paraId="60A0A4D0" w14:textId="77777777" w:rsidR="00C04759" w:rsidRPr="00711824" w:rsidRDefault="00F12BDE">
      <w:pPr>
        <w:tabs>
          <w:tab w:val="left" w:pos="8503"/>
        </w:tabs>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Es por todo lo expuesto que se estima que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no colmó en su totalidad los requerimientos de información, toda vez que fue omiso en la mayoría de ellos como ya quedó de manifiesto en la resolución, por lo que se ordena una nueva búsqueda exhaustiva y razonable para efecto de que se turne a los servidores públicos habilitados competentes y puedan pronunciarse respecto de los puntos que conforman la presente solicitud de información, toda vez que si bien en respuesta se remitió un acuerdo de inexistencia relativo a información similar a la que se </w:t>
      </w:r>
      <w:r w:rsidRPr="00711824">
        <w:rPr>
          <w:rFonts w:ascii="Palatino Linotype" w:eastAsia="Palatino Linotype" w:hAnsi="Palatino Linotype" w:cs="Palatino Linotype"/>
        </w:rPr>
        <w:lastRenderedPageBreak/>
        <w:t>peticiona, no menos cierto es que la temporalidad de dicha información es diversa en la mayoría de los casos a la información que se solicita en el caso particular, por lo que se determina una nueva búsqueda y en su caso, entrega de la información.</w:t>
      </w:r>
    </w:p>
    <w:p w14:paraId="0DDFA492" w14:textId="77777777" w:rsidR="00C04759" w:rsidRPr="00711824" w:rsidRDefault="00F12BDE">
      <w:pPr>
        <w:spacing w:before="240" w:after="240" w:line="360" w:lineRule="auto"/>
        <w:ind w:right="49"/>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En mérito de lo expuesto, esta autoridad estima que las razones o motivos de inconformidad hechos valer por </w:t>
      </w:r>
      <w:r w:rsidRPr="00711824">
        <w:rPr>
          <w:rFonts w:ascii="Palatino Linotype" w:eastAsia="Palatino Linotype" w:hAnsi="Palatino Linotype" w:cs="Palatino Linotype"/>
          <w:b/>
        </w:rPr>
        <w:t>la</w:t>
      </w:r>
      <w:r w:rsidRPr="00711824">
        <w:rPr>
          <w:rFonts w:ascii="Palatino Linotype" w:eastAsia="Palatino Linotype" w:hAnsi="Palatino Linotype" w:cs="Palatino Linotype"/>
        </w:rPr>
        <w:t xml:space="preserve"> </w:t>
      </w:r>
      <w:r w:rsidRPr="00711824">
        <w:rPr>
          <w:rFonts w:ascii="Palatino Linotype" w:eastAsia="Palatino Linotype" w:hAnsi="Palatino Linotype" w:cs="Palatino Linotype"/>
          <w:b/>
        </w:rPr>
        <w:t>parte</w:t>
      </w:r>
      <w:r w:rsidRPr="00711824">
        <w:rPr>
          <w:rFonts w:ascii="Palatino Linotype" w:eastAsia="Palatino Linotype" w:hAnsi="Palatino Linotype" w:cs="Palatino Linotype"/>
        </w:rPr>
        <w:t xml:space="preserve"> </w:t>
      </w:r>
      <w:r w:rsidRPr="00711824">
        <w:rPr>
          <w:rFonts w:ascii="Palatino Linotype" w:eastAsia="Palatino Linotype" w:hAnsi="Palatino Linotype" w:cs="Palatino Linotype"/>
          <w:b/>
        </w:rPr>
        <w:t>Recurrente</w:t>
      </w:r>
      <w:r w:rsidRPr="00711824">
        <w:rPr>
          <w:rFonts w:ascii="Palatino Linotype" w:eastAsia="Palatino Linotype" w:hAnsi="Palatino Linotype" w:cs="Palatino Linotype"/>
        </w:rPr>
        <w:t xml:space="preserve"> se </w:t>
      </w:r>
      <w:proofErr w:type="gramStart"/>
      <w:r w:rsidRPr="00711824">
        <w:rPr>
          <w:rFonts w:ascii="Palatino Linotype" w:eastAsia="Palatino Linotype" w:hAnsi="Palatino Linotype" w:cs="Palatino Linotype"/>
        </w:rPr>
        <w:t>estiman  fundados</w:t>
      </w:r>
      <w:proofErr w:type="gramEnd"/>
      <w:r w:rsidRPr="00711824">
        <w:rPr>
          <w:rFonts w:ascii="Palatino Linotype" w:eastAsia="Palatino Linotype" w:hAnsi="Palatino Linotype" w:cs="Palatino Linotype"/>
        </w:rPr>
        <w:t xml:space="preserve">; por lo que, lo procedente </w:t>
      </w:r>
      <w:r w:rsidRPr="00711824">
        <w:rPr>
          <w:rFonts w:ascii="Palatino Linotype" w:eastAsia="Palatino Linotype" w:hAnsi="Palatino Linotype" w:cs="Palatino Linotype"/>
          <w:color w:val="000000"/>
        </w:rPr>
        <w:t>es </w:t>
      </w:r>
      <w:r w:rsidRPr="00711824">
        <w:rPr>
          <w:rFonts w:ascii="Palatino Linotype" w:eastAsia="Palatino Linotype" w:hAnsi="Palatino Linotype" w:cs="Palatino Linotype"/>
          <w:b/>
          <w:color w:val="000000"/>
        </w:rPr>
        <w:t>MODIFICAR</w:t>
      </w:r>
      <w:r w:rsidRPr="00711824">
        <w:rPr>
          <w:rFonts w:ascii="Palatino Linotype" w:eastAsia="Palatino Linotype" w:hAnsi="Palatino Linotype" w:cs="Palatino Linotype"/>
          <w:color w:val="000000"/>
        </w:rPr>
        <w:t> </w:t>
      </w:r>
      <w:r w:rsidRPr="00711824">
        <w:rPr>
          <w:rFonts w:ascii="Palatino Linotype" w:eastAsia="Palatino Linotype" w:hAnsi="Palatino Linotype" w:cs="Palatino Linotype"/>
        </w:rPr>
        <w:t xml:space="preserve">la respuesta del </w:t>
      </w:r>
      <w:r w:rsidRPr="00711824">
        <w:rPr>
          <w:rFonts w:ascii="Palatino Linotype" w:eastAsia="Palatino Linotype" w:hAnsi="Palatino Linotype" w:cs="Palatino Linotype"/>
          <w:b/>
        </w:rPr>
        <w:t xml:space="preserve">Sujeto Obligado y previa búsqueda exhaustiva y razonable, ordenar la entrega </w:t>
      </w:r>
      <w:r w:rsidRPr="00711824">
        <w:rPr>
          <w:rFonts w:ascii="Palatino Linotype" w:eastAsia="Palatino Linotype" w:hAnsi="Palatino Linotype" w:cs="Palatino Linotype"/>
        </w:rPr>
        <w:t>de lo siguiente, en versión pública, atendiendo a lo dispuesto por el considerando siguiente.</w:t>
      </w:r>
    </w:p>
    <w:p w14:paraId="57B922D2"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 xml:space="preserve">1.- Los documentos que den cuenta de que el Titular del área coordinadora de archivos, en funciones al 10 de noviembre de 2022, cumple con los requisitos necesarios para ejercer el cargo. </w:t>
      </w:r>
    </w:p>
    <w:p w14:paraId="7479AB73"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2.-Documento donde consten las funciones del Titular del área coordinadora de archivos, en funciones al 10 de noviembre de 2022.</w:t>
      </w:r>
    </w:p>
    <w:p w14:paraId="7AB360D2"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3.-Documento en el que conste la fecha de aprobación e instalación del grupo interdisciplinario de archivos, vigente al 10 de noviembre de 2022</w:t>
      </w:r>
    </w:p>
    <w:p w14:paraId="4E9656D8"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4.-Documento en el que consten los integrantes del grupo interdisciplinario de archivos, en funciones al 10 de noviembre de 2022.</w:t>
      </w:r>
    </w:p>
    <w:p w14:paraId="788E6E5D"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5.-El documento que dé cuenta de la instalación e integración del Comité de Transparencia, al 10 de noviembre de 2022.</w:t>
      </w:r>
    </w:p>
    <w:p w14:paraId="0B2CD415"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6.-Las políticas, manuales e instrumentos de control archivístico aprobados por el Comité de Transparencia, del 01 de enero al 10 de noviembre de 2022; así como el acta donde fueron aprobados.</w:t>
      </w:r>
    </w:p>
    <w:p w14:paraId="51D0EB7D"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7.-</w:t>
      </w:r>
      <w:r w:rsidRPr="00711824">
        <w:rPr>
          <w:rFonts w:ascii="Calibri" w:eastAsia="Calibri" w:hAnsi="Calibri" w:cs="Calibri"/>
          <w:sz w:val="22"/>
          <w:szCs w:val="22"/>
        </w:rPr>
        <w:t xml:space="preserve"> </w:t>
      </w:r>
      <w:r w:rsidRPr="00711824">
        <w:rPr>
          <w:rFonts w:ascii="Palatino Linotype" w:eastAsia="Palatino Linotype" w:hAnsi="Palatino Linotype" w:cs="Palatino Linotype"/>
          <w:b/>
          <w:i/>
          <w:sz w:val="22"/>
          <w:szCs w:val="22"/>
        </w:rPr>
        <w:t xml:space="preserve">Documento donde conste el requerimiento de los inventarios de archivo de trámite por el área coordinadora de archivo o en su caso por la unidad </w:t>
      </w:r>
      <w:r w:rsidRPr="00711824">
        <w:rPr>
          <w:rFonts w:ascii="Palatino Linotype" w:eastAsia="Palatino Linotype" w:hAnsi="Palatino Linotype" w:cs="Palatino Linotype"/>
          <w:b/>
          <w:i/>
          <w:sz w:val="22"/>
          <w:szCs w:val="22"/>
        </w:rPr>
        <w:lastRenderedPageBreak/>
        <w:t>administrativa que hace la labor del área coordinadora de archivos, del 1 de enero al 10 de noviembre de 2022.</w:t>
      </w:r>
    </w:p>
    <w:p w14:paraId="56E70DA6"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8.-Número de Inventarios y procedimiento de Transferencia Primaria, así como de Baja Documental vigentes al 10 de noviembre de 2022.</w:t>
      </w:r>
    </w:p>
    <w:p w14:paraId="79038114"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 xml:space="preserve">9.-Documento donde conste el número de clasificación de información confidencial, del periodo comprendido del 01 de enero al 10 de noviembre de 2022. </w:t>
      </w:r>
    </w:p>
    <w:p w14:paraId="167BCC10"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10.-Oficios de nombramiento de los servidores públicos responsables del archivo de trámite remitidos en respuesta, en correcta versión pública.</w:t>
      </w:r>
    </w:p>
    <w:p w14:paraId="26503597"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 xml:space="preserve">11.-Documento donde conste la estructura orgánica actualizada al diez de noviembre de 2022, del Sujeto Obligado. </w:t>
      </w:r>
    </w:p>
    <w:p w14:paraId="6E24A909"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 xml:space="preserve">12.- Documento donde conste el número de Archivos de Trámite al diez de noviembre de 2022. </w:t>
      </w:r>
    </w:p>
    <w:p w14:paraId="0F75AD8B"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 xml:space="preserve">13.- Documento donde conste el Inventario de Archivo de trámite al diez de noviembre de 2022. </w:t>
      </w:r>
    </w:p>
    <w:p w14:paraId="308F56EF"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 xml:space="preserve">14.-Documentos que dé cuenta de los conocimientos, habilidades, competencias y experiencia archivística de los responsables de archivo de trámite, en funciones al diez de noviembre de 2022. </w:t>
      </w:r>
    </w:p>
    <w:p w14:paraId="0606D376"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 xml:space="preserve">15.- Trámites y servicios digitales del 1 de enero al 10 de noviembre de 2022. </w:t>
      </w:r>
    </w:p>
    <w:p w14:paraId="4EEB1807"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16.-Plan de contingencia actualizado al 10 de noviembre de 2022</w:t>
      </w:r>
    </w:p>
    <w:p w14:paraId="2C05AD4B"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17.- Reporte de avance de trabajo de los programas de trabajo 2022.</w:t>
      </w:r>
    </w:p>
    <w:p w14:paraId="70D5ED89"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18.- Planes de contingencia y evidencia de su difusión, al 10 de noviembre de 2022.</w:t>
      </w:r>
    </w:p>
    <w:p w14:paraId="5A06920F"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lastRenderedPageBreak/>
        <w:t xml:space="preserve">19.-Documento que dé cuenta del área, unidad o autoridad que autoriza los formatos de caratulas y pestañas, cejas o marbetes, al 10 de noviembre de 2022. </w:t>
      </w:r>
    </w:p>
    <w:p w14:paraId="491E3BDD"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20.-Los Formatos Institucionales de Pestañas o cejas o Marbetes de sus expedientes, vigentes al 10 de noviembre de 2022.</w:t>
      </w:r>
    </w:p>
    <w:p w14:paraId="27EB7523"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21.- Documento donde conste la fecha de implementación de los cursos de capacitación archivística.</w:t>
      </w:r>
    </w:p>
    <w:p w14:paraId="0EF9901E"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22.- Documento donde conste el área o personal que brinda asesorías de los archivos de trámite, al 10 de noviembre de 2022.</w:t>
      </w:r>
    </w:p>
    <w:p w14:paraId="171A7E8E"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23.- Documento donde conste la Modalidad de impartición (presencial o remota)</w:t>
      </w:r>
    </w:p>
    <w:p w14:paraId="6E75D524"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24.- Documento donde consten los cursos que se imparten, al 10 de noviembre de 2022.</w:t>
      </w:r>
    </w:p>
    <w:p w14:paraId="397EB1D3"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25.-Documento donde conste la cantidad de beneficiarios, al 10 de noviembre de 2022.</w:t>
      </w:r>
    </w:p>
    <w:p w14:paraId="4C78CD49"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26.- Documento donde conste la plataforma que se usa en las capacitaciones remotas.</w:t>
      </w:r>
    </w:p>
    <w:p w14:paraId="516836FF"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27.-Listas de asistencia firmadas de tres cursos de capacitación archivística diferentes impartidos a las unidades administrativas de su municipio del 1 de enero al 10 de noviembre de 2022.</w:t>
      </w:r>
    </w:p>
    <w:p w14:paraId="2612A76F"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28.-Listas de asistencia firmadas de tres cursos de capacitación en materia de transparencia, acceso a la información pública y protección de datos personales a las unidades administrativas de su municipio que se hayan impartido del 1 de enero al 10 de noviembre de 2022.</w:t>
      </w:r>
    </w:p>
    <w:p w14:paraId="34AE1C26"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0"/>
          <w:szCs w:val="20"/>
        </w:rPr>
      </w:pPr>
      <w:r w:rsidRPr="00711824">
        <w:rPr>
          <w:rFonts w:ascii="Palatino Linotype" w:eastAsia="Palatino Linotype" w:hAnsi="Palatino Linotype" w:cs="Palatino Linotype"/>
          <w:b/>
          <w:i/>
          <w:sz w:val="22"/>
          <w:szCs w:val="22"/>
        </w:rPr>
        <w:t>29.-Actas de entrega-recepción d</w:t>
      </w:r>
      <w:r w:rsidRPr="00711824">
        <w:rPr>
          <w:rFonts w:ascii="Palatino Linotype" w:eastAsia="Palatino Linotype" w:hAnsi="Palatino Linotype" w:cs="Palatino Linotype"/>
          <w:b/>
          <w:i/>
        </w:rPr>
        <w:t xml:space="preserve">e </w:t>
      </w:r>
      <w:r w:rsidRPr="00711824">
        <w:rPr>
          <w:rFonts w:ascii="Palatino Linotype" w:eastAsia="Palatino Linotype" w:hAnsi="Palatino Linotype" w:cs="Palatino Linotype"/>
          <w:b/>
          <w:i/>
          <w:sz w:val="22"/>
          <w:szCs w:val="22"/>
        </w:rPr>
        <w:t>las unidades administrativas que se fusionaron, remitidas en respuesta, en correcta versión pública.</w:t>
      </w:r>
    </w:p>
    <w:p w14:paraId="167ABAF2"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lastRenderedPageBreak/>
        <w:t>30.-Soporte documental que dé cuenta de los instrumentos de control y consulta archivística que se entregaron con motivo de la entrega recepción de los archivos de trámite, concentración e histórico, por el cambio de administración 2019-2021 – 2022-2024.</w:t>
      </w:r>
    </w:p>
    <w:p w14:paraId="7D6280EB"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31.-El documento que dé cuenta de las unidades administrativas que cuentan con información clasificada como reservada y confidencial al 10 de noviembre de 2022.</w:t>
      </w:r>
    </w:p>
    <w:p w14:paraId="46F8C19D"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32.-Programa anual de trabajo del Órgano Interno de Control del año 2022.</w:t>
      </w:r>
    </w:p>
    <w:p w14:paraId="502882D2"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 xml:space="preserve">33.-Número de auditorías administrativas llevadas a cabo a los archivos de trámite del 1 de enero al 10 de noviembre de 2022. </w:t>
      </w:r>
    </w:p>
    <w:p w14:paraId="3D2F8383"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34.-Número de inspecciones y/o revisiones han llevado a cabo a los archivos de trámite, concentración e histórico del 1 de enero al 10 de noviembre de 2022.</w:t>
      </w:r>
    </w:p>
    <w:p w14:paraId="62D50E88"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35.-Acuerdo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generaron, poseen y/o administran los siguientes documentos:</w:t>
      </w:r>
    </w:p>
    <w:p w14:paraId="229B5E5C" w14:textId="77777777" w:rsidR="00C04759" w:rsidRPr="00711824" w:rsidRDefault="00F12BDE">
      <w:pPr>
        <w:spacing w:before="240" w:after="240" w:line="276" w:lineRule="auto"/>
        <w:ind w:left="567" w:right="1325"/>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 Acuse de recibo del documento mediante el cual se informó a la Secretaría Técnica del Comité Técnico de Documentación del Sistema Estatal de Documentación del nombramiento del Titular del área coordinadora de archivos, en funciones al 10 de noviembre de 2022.</w:t>
      </w:r>
    </w:p>
    <w:p w14:paraId="3D7FB8ED" w14:textId="77777777" w:rsidR="00C04759" w:rsidRPr="00711824" w:rsidRDefault="00F12BDE">
      <w:pPr>
        <w:spacing w:before="240" w:after="240" w:line="276" w:lineRule="auto"/>
        <w:ind w:left="567" w:right="1325"/>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 Fecha de aprobación e instalación del sistema institucional de archivos de la presente administración del organismo descentralizado, así como sus integrantes en funciones al 10 de noviembre de 2022.</w:t>
      </w:r>
    </w:p>
    <w:p w14:paraId="67E63D34" w14:textId="77777777" w:rsidR="00C04759" w:rsidRPr="00711824" w:rsidRDefault="00F12BDE">
      <w:pPr>
        <w:spacing w:before="240" w:after="240" w:line="276" w:lineRule="auto"/>
        <w:ind w:left="567" w:right="1325"/>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lastRenderedPageBreak/>
        <w:t xml:space="preserve">-El acta o documento análogo que dé cuenta de la instalación e integración del Comité de Selección Documental de la presente administración municipal, al 10 de noviembre de 2022. </w:t>
      </w:r>
    </w:p>
    <w:p w14:paraId="06C6DD52" w14:textId="77777777" w:rsidR="00C04759" w:rsidRPr="00711824" w:rsidRDefault="00F12BDE">
      <w:pPr>
        <w:spacing w:before="240" w:after="240" w:line="276" w:lineRule="auto"/>
        <w:ind w:left="567" w:right="1325"/>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-Evidencia de conocimientos y experiencia archivística en materia archivística de los integrantes del Comité de Selección Documental, en funciones al 10 de noviembre de 2022.</w:t>
      </w:r>
    </w:p>
    <w:p w14:paraId="162535B5" w14:textId="77777777" w:rsidR="00C04759" w:rsidRPr="00711824" w:rsidRDefault="00F12BDE">
      <w:pPr>
        <w:spacing w:before="240" w:after="240" w:line="276" w:lineRule="auto"/>
        <w:ind w:left="567" w:right="1325"/>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-Inventario del archivo de las actas de baja emitidas por el comité y de los acuerdos expedidos por la comisión dictaminadora de depuración de documentos, al 10 de noviembre de 2022.</w:t>
      </w:r>
    </w:p>
    <w:p w14:paraId="2C8A2CF5" w14:textId="77777777" w:rsidR="00C04759" w:rsidRPr="00711824" w:rsidRDefault="00F12BDE">
      <w:pPr>
        <w:spacing w:before="240" w:after="240" w:line="276" w:lineRule="auto"/>
        <w:ind w:left="567" w:right="1325"/>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-El cuadro General de Clasificación Archivística vigente al 10 de noviembre de 2022 y el documento mediante el cual se aprobó.</w:t>
      </w:r>
    </w:p>
    <w:p w14:paraId="4BEB826D" w14:textId="77777777" w:rsidR="00C04759" w:rsidRPr="00711824" w:rsidRDefault="00F12BDE">
      <w:pPr>
        <w:spacing w:before="240" w:after="240" w:line="276" w:lineRule="auto"/>
        <w:ind w:left="567" w:right="1325"/>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r w:rsidRPr="00711824">
        <w:rPr>
          <w:rFonts w:ascii="Calibri" w:eastAsia="Calibri" w:hAnsi="Calibri" w:cs="Calibri"/>
          <w:sz w:val="22"/>
          <w:szCs w:val="22"/>
        </w:rPr>
        <w:t xml:space="preserve"> </w:t>
      </w:r>
      <w:r w:rsidRPr="00711824">
        <w:rPr>
          <w:rFonts w:ascii="Palatino Linotype" w:eastAsia="Palatino Linotype" w:hAnsi="Palatino Linotype" w:cs="Palatino Linotype"/>
          <w:i/>
          <w:sz w:val="22"/>
          <w:szCs w:val="22"/>
        </w:rPr>
        <w:t>El Catálogo de Disposición Documental vigente al 10 de noviembre de 2022 y el documento por el cual se aprobó.</w:t>
      </w:r>
    </w:p>
    <w:p w14:paraId="24F77E1E" w14:textId="77777777" w:rsidR="00C04759" w:rsidRPr="00711824" w:rsidRDefault="00F12BDE">
      <w:pPr>
        <w:spacing w:before="240" w:after="240" w:line="276" w:lineRule="auto"/>
        <w:ind w:left="567" w:right="1325"/>
        <w:jc w:val="both"/>
        <w:rPr>
          <w:rFonts w:ascii="Palatino Linotype" w:eastAsia="Palatino Linotype" w:hAnsi="Palatino Linotype" w:cs="Palatino Linotype"/>
          <w:sz w:val="22"/>
          <w:szCs w:val="22"/>
        </w:rPr>
      </w:pPr>
      <w:r w:rsidRPr="00711824">
        <w:rPr>
          <w:rFonts w:ascii="Palatino Linotype" w:eastAsia="Palatino Linotype" w:hAnsi="Palatino Linotype" w:cs="Palatino Linotype"/>
          <w:i/>
          <w:sz w:val="22"/>
          <w:szCs w:val="22"/>
        </w:rPr>
        <w:t>-</w:t>
      </w:r>
      <w:r w:rsidRPr="00711824">
        <w:rPr>
          <w:rFonts w:ascii="Palatino Linotype" w:eastAsia="Palatino Linotype" w:hAnsi="Palatino Linotype" w:cs="Palatino Linotype"/>
          <w:sz w:val="22"/>
          <w:szCs w:val="22"/>
        </w:rPr>
        <w:t xml:space="preserve"> </w:t>
      </w:r>
      <w:r w:rsidRPr="00711824">
        <w:rPr>
          <w:rFonts w:ascii="Palatino Linotype" w:eastAsia="Palatino Linotype" w:hAnsi="Palatino Linotype" w:cs="Palatino Linotype"/>
          <w:i/>
          <w:sz w:val="22"/>
          <w:szCs w:val="22"/>
        </w:rPr>
        <w:t>El</w:t>
      </w:r>
      <w:r w:rsidRPr="00711824">
        <w:rPr>
          <w:rFonts w:ascii="Palatino Linotype" w:eastAsia="Palatino Linotype" w:hAnsi="Palatino Linotype" w:cs="Palatino Linotype"/>
          <w:sz w:val="22"/>
          <w:szCs w:val="22"/>
        </w:rPr>
        <w:t xml:space="preserve"> </w:t>
      </w:r>
      <w:r w:rsidRPr="00711824">
        <w:rPr>
          <w:rFonts w:ascii="Palatino Linotype" w:eastAsia="Palatino Linotype" w:hAnsi="Palatino Linotype" w:cs="Palatino Linotype"/>
          <w:i/>
          <w:sz w:val="22"/>
          <w:szCs w:val="22"/>
        </w:rPr>
        <w:t>Formato Institucional de Transferencia Secundaria vigente al 10 de noviembre de 2022.</w:t>
      </w:r>
    </w:p>
    <w:p w14:paraId="45AE1BAA" w14:textId="77777777" w:rsidR="00C04759" w:rsidRPr="00711824" w:rsidRDefault="00F12BDE">
      <w:pPr>
        <w:spacing w:before="240" w:after="240" w:line="276" w:lineRule="auto"/>
        <w:ind w:left="567" w:right="1325"/>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-El formato institucional de la guía de archivo documental y el link en donde debe publicarse, vigentes al 10 de noviembre de 2022.</w:t>
      </w:r>
    </w:p>
    <w:p w14:paraId="43682FA2" w14:textId="77777777" w:rsidR="00C04759" w:rsidRPr="00711824" w:rsidRDefault="00F12BDE">
      <w:pPr>
        <w:spacing w:before="240" w:after="240" w:line="276" w:lineRule="auto"/>
        <w:ind w:left="567" w:right="1325"/>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r w:rsidRPr="00711824">
        <w:rPr>
          <w:rFonts w:ascii="Palatino Linotype" w:eastAsia="Palatino Linotype" w:hAnsi="Palatino Linotype" w:cs="Palatino Linotype"/>
          <w:i/>
          <w:sz w:val="22"/>
          <w:szCs w:val="22"/>
        </w:rPr>
        <w:tab/>
        <w:t xml:space="preserve">Índice de expedientes clasificados como reservados, actualizado al 10 de </w:t>
      </w:r>
      <w:proofErr w:type="gramStart"/>
      <w:r w:rsidRPr="00711824">
        <w:rPr>
          <w:rFonts w:ascii="Palatino Linotype" w:eastAsia="Palatino Linotype" w:hAnsi="Palatino Linotype" w:cs="Palatino Linotype"/>
          <w:i/>
          <w:sz w:val="22"/>
          <w:szCs w:val="22"/>
        </w:rPr>
        <w:t>noviembre  de</w:t>
      </w:r>
      <w:proofErr w:type="gramEnd"/>
      <w:r w:rsidRPr="00711824">
        <w:rPr>
          <w:rFonts w:ascii="Palatino Linotype" w:eastAsia="Palatino Linotype" w:hAnsi="Palatino Linotype" w:cs="Palatino Linotype"/>
          <w:i/>
          <w:sz w:val="22"/>
          <w:szCs w:val="22"/>
        </w:rPr>
        <w:t xml:space="preserve"> 2022.</w:t>
      </w:r>
    </w:p>
    <w:p w14:paraId="0EF842C1" w14:textId="77777777" w:rsidR="00C04759" w:rsidRPr="00711824" w:rsidRDefault="00F12BDE">
      <w:pPr>
        <w:spacing w:before="240" w:after="240" w:line="276" w:lineRule="auto"/>
        <w:ind w:left="567" w:right="1325"/>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r w:rsidRPr="00711824">
        <w:rPr>
          <w:rFonts w:ascii="Calibri" w:eastAsia="Calibri" w:hAnsi="Calibri" w:cs="Calibri"/>
          <w:sz w:val="22"/>
          <w:szCs w:val="22"/>
        </w:rPr>
        <w:t xml:space="preserve"> </w:t>
      </w:r>
      <w:r w:rsidRPr="00711824">
        <w:rPr>
          <w:rFonts w:ascii="Palatino Linotype" w:eastAsia="Palatino Linotype" w:hAnsi="Palatino Linotype" w:cs="Palatino Linotype"/>
          <w:i/>
          <w:sz w:val="22"/>
          <w:szCs w:val="22"/>
        </w:rPr>
        <w:t xml:space="preserve">Formato Institucional del Calendario de Caducidades, vigente al 10 de </w:t>
      </w:r>
      <w:proofErr w:type="gramStart"/>
      <w:r w:rsidRPr="00711824">
        <w:rPr>
          <w:rFonts w:ascii="Palatino Linotype" w:eastAsia="Palatino Linotype" w:hAnsi="Palatino Linotype" w:cs="Palatino Linotype"/>
          <w:i/>
          <w:sz w:val="22"/>
          <w:szCs w:val="22"/>
        </w:rPr>
        <w:t>noviembre  de</w:t>
      </w:r>
      <w:proofErr w:type="gramEnd"/>
      <w:r w:rsidRPr="00711824">
        <w:rPr>
          <w:rFonts w:ascii="Palatino Linotype" w:eastAsia="Palatino Linotype" w:hAnsi="Palatino Linotype" w:cs="Palatino Linotype"/>
          <w:i/>
          <w:sz w:val="22"/>
          <w:szCs w:val="22"/>
        </w:rPr>
        <w:t xml:space="preserve"> 2022.</w:t>
      </w:r>
    </w:p>
    <w:p w14:paraId="6525A4FA" w14:textId="77777777" w:rsidR="00C04759" w:rsidRPr="00711824" w:rsidRDefault="00F12BDE">
      <w:pPr>
        <w:spacing w:before="240" w:after="240" w:line="276" w:lineRule="auto"/>
        <w:ind w:left="567" w:right="1325"/>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 El nombramiento del responsable del archivo de concentración.</w:t>
      </w:r>
    </w:p>
    <w:p w14:paraId="7036F3DE" w14:textId="77777777" w:rsidR="00C04759" w:rsidRPr="00711824" w:rsidRDefault="00F12BDE">
      <w:pPr>
        <w:spacing w:before="240" w:after="240" w:line="276" w:lineRule="auto"/>
        <w:ind w:left="567" w:right="1325"/>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 El documento donde se haga patente la experiencia archivística del responsable del archivo de concentración.</w:t>
      </w:r>
    </w:p>
    <w:p w14:paraId="07367ED1" w14:textId="77777777" w:rsidR="00C04759" w:rsidRPr="00711824" w:rsidRDefault="00F12BDE">
      <w:pPr>
        <w:spacing w:before="240" w:after="240" w:line="276" w:lineRule="auto"/>
        <w:ind w:left="567" w:right="1325"/>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-El nombramiento del responsable del archivo histórico</w:t>
      </w:r>
    </w:p>
    <w:p w14:paraId="50ABD272" w14:textId="77777777" w:rsidR="00C04759" w:rsidRPr="00711824" w:rsidRDefault="00F12BDE">
      <w:pPr>
        <w:spacing w:before="240" w:after="240" w:line="276" w:lineRule="auto"/>
        <w:ind w:left="567" w:right="1325"/>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lastRenderedPageBreak/>
        <w:t>-El documento donde se haga patente la experiencia archivística del responsable del archivo histórico.</w:t>
      </w:r>
    </w:p>
    <w:p w14:paraId="6AB533EE" w14:textId="77777777" w:rsidR="00C04759" w:rsidRPr="00711824" w:rsidRDefault="00F12BDE">
      <w:pPr>
        <w:spacing w:before="240" w:after="240" w:line="276" w:lineRule="auto"/>
        <w:ind w:left="567" w:right="1325"/>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-Programa Anual de Desarrollo Archivístico 2022.</w:t>
      </w:r>
    </w:p>
    <w:p w14:paraId="44962D78" w14:textId="77777777" w:rsidR="00C04759" w:rsidRPr="00711824" w:rsidRDefault="00F12BDE">
      <w:pPr>
        <w:spacing w:before="240" w:after="240" w:line="276" w:lineRule="auto"/>
        <w:ind w:left="567" w:right="1325"/>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-Personal que elaboró el plan anual de desarrollo archivístico 2022</w:t>
      </w:r>
    </w:p>
    <w:p w14:paraId="505B1FAC" w14:textId="77777777" w:rsidR="00C04759" w:rsidRPr="00711824" w:rsidRDefault="00F12BDE">
      <w:pPr>
        <w:spacing w:before="240" w:after="240" w:line="276" w:lineRule="auto"/>
        <w:ind w:left="567" w:right="1325"/>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-Documento con el cual se entregó el programa de desarrollo archivístico del año 2022 al titular del sujeto obligado.</w:t>
      </w:r>
    </w:p>
    <w:p w14:paraId="52DAE379" w14:textId="77777777" w:rsidR="00C04759" w:rsidRPr="00711824" w:rsidRDefault="00F12BDE">
      <w:pPr>
        <w:spacing w:before="240" w:after="240" w:line="276" w:lineRule="auto"/>
        <w:ind w:left="567" w:right="1325"/>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-Programa de preservación digital 2022.</w:t>
      </w:r>
    </w:p>
    <w:p w14:paraId="32557891" w14:textId="77777777" w:rsidR="00C04759" w:rsidRPr="00711824" w:rsidRDefault="00F12BDE">
      <w:pPr>
        <w:spacing w:before="240" w:after="240" w:line="276" w:lineRule="auto"/>
        <w:ind w:left="567" w:right="1325"/>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r w:rsidRPr="00711824">
        <w:rPr>
          <w:rFonts w:ascii="Calibri" w:eastAsia="Calibri" w:hAnsi="Calibri" w:cs="Calibri"/>
          <w:sz w:val="22"/>
          <w:szCs w:val="22"/>
        </w:rPr>
        <w:t xml:space="preserve"> </w:t>
      </w:r>
      <w:r w:rsidRPr="00711824">
        <w:rPr>
          <w:rFonts w:ascii="Palatino Linotype" w:eastAsia="Palatino Linotype" w:hAnsi="Palatino Linotype" w:cs="Palatino Linotype"/>
          <w:i/>
          <w:sz w:val="22"/>
          <w:szCs w:val="22"/>
        </w:rPr>
        <w:t>Programa de seguridad de la información del año 2022.</w:t>
      </w:r>
    </w:p>
    <w:p w14:paraId="13FF23D3" w14:textId="77777777" w:rsidR="00C04759" w:rsidRPr="00711824" w:rsidRDefault="00F12BDE">
      <w:pPr>
        <w:spacing w:before="240" w:after="240" w:line="276" w:lineRule="auto"/>
        <w:ind w:left="567" w:right="1325"/>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r w:rsidRPr="00711824">
        <w:rPr>
          <w:rFonts w:ascii="Calibri" w:eastAsia="Calibri" w:hAnsi="Calibri" w:cs="Calibri"/>
          <w:sz w:val="22"/>
          <w:szCs w:val="22"/>
        </w:rPr>
        <w:t xml:space="preserve"> </w:t>
      </w:r>
      <w:r w:rsidRPr="00711824">
        <w:rPr>
          <w:rFonts w:ascii="Palatino Linotype" w:eastAsia="Palatino Linotype" w:hAnsi="Palatino Linotype" w:cs="Palatino Linotype"/>
          <w:i/>
          <w:sz w:val="22"/>
          <w:szCs w:val="22"/>
        </w:rPr>
        <w:t xml:space="preserve">El acta o documento análogo que dé cuenta de la instalación e </w:t>
      </w:r>
      <w:proofErr w:type="gramStart"/>
      <w:r w:rsidRPr="00711824">
        <w:rPr>
          <w:rFonts w:ascii="Palatino Linotype" w:eastAsia="Palatino Linotype" w:hAnsi="Palatino Linotype" w:cs="Palatino Linotype"/>
          <w:i/>
          <w:sz w:val="22"/>
          <w:szCs w:val="22"/>
        </w:rPr>
        <w:t>integración  del</w:t>
      </w:r>
      <w:proofErr w:type="gramEnd"/>
      <w:r w:rsidRPr="00711824">
        <w:rPr>
          <w:rFonts w:ascii="Palatino Linotype" w:eastAsia="Palatino Linotype" w:hAnsi="Palatino Linotype" w:cs="Palatino Linotype"/>
          <w:i/>
          <w:sz w:val="22"/>
          <w:szCs w:val="22"/>
        </w:rPr>
        <w:t xml:space="preserve"> Comité Interno, vigente al 10 de noviembre de 2022. </w:t>
      </w:r>
    </w:p>
    <w:p w14:paraId="3E0E24A1" w14:textId="77777777" w:rsidR="00C04759" w:rsidRPr="00711824" w:rsidRDefault="00F12BDE">
      <w:pPr>
        <w:spacing w:before="240" w:after="240" w:line="276" w:lineRule="auto"/>
        <w:ind w:left="567" w:right="1325"/>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 xml:space="preserve">-Acta del comité interno mediante el cual aprobó el programa de trabajo de tecnologías de la información y comunicación en el año 2022. </w:t>
      </w:r>
    </w:p>
    <w:p w14:paraId="3F9FF933" w14:textId="77777777" w:rsidR="00C04759" w:rsidRPr="00711824" w:rsidRDefault="00F12BDE">
      <w:pPr>
        <w:spacing w:before="240" w:after="240" w:line="276" w:lineRule="auto"/>
        <w:ind w:left="567" w:right="1325"/>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-El programa de trabajo de tecnologías de la información y comunicación del año 2022.</w:t>
      </w:r>
    </w:p>
    <w:p w14:paraId="7727E2A8" w14:textId="77777777" w:rsidR="00C04759" w:rsidRPr="00711824" w:rsidRDefault="00F12BDE">
      <w:pPr>
        <w:spacing w:before="240" w:after="240" w:line="276" w:lineRule="auto"/>
        <w:ind w:left="567" w:right="1325"/>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r w:rsidRPr="00711824">
        <w:rPr>
          <w:rFonts w:ascii="Calibri" w:eastAsia="Calibri" w:hAnsi="Calibri" w:cs="Calibri"/>
          <w:sz w:val="22"/>
          <w:szCs w:val="22"/>
        </w:rPr>
        <w:t xml:space="preserve"> </w:t>
      </w:r>
      <w:r w:rsidRPr="00711824">
        <w:rPr>
          <w:rFonts w:ascii="Palatino Linotype" w:eastAsia="Palatino Linotype" w:hAnsi="Palatino Linotype" w:cs="Palatino Linotype"/>
          <w:i/>
          <w:sz w:val="22"/>
          <w:szCs w:val="22"/>
        </w:rPr>
        <w:t>Programa de transferencia secundaria y el procedimiento de la transferencia secundaria, vigentes al 10 de noviembre de 2022.</w:t>
      </w:r>
    </w:p>
    <w:p w14:paraId="502F2BA9" w14:textId="77777777" w:rsidR="00C04759" w:rsidRPr="00711824" w:rsidRDefault="00F12BDE">
      <w:pPr>
        <w:spacing w:before="240" w:after="240" w:line="276" w:lineRule="auto"/>
        <w:ind w:left="567" w:right="1325"/>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r w:rsidRPr="00711824">
        <w:rPr>
          <w:rFonts w:ascii="Calibri" w:eastAsia="Calibri" w:hAnsi="Calibri" w:cs="Calibri"/>
          <w:sz w:val="22"/>
          <w:szCs w:val="22"/>
        </w:rPr>
        <w:t xml:space="preserve"> </w:t>
      </w:r>
      <w:r w:rsidRPr="00711824">
        <w:rPr>
          <w:rFonts w:ascii="Palatino Linotype" w:eastAsia="Palatino Linotype" w:hAnsi="Palatino Linotype" w:cs="Palatino Linotype"/>
          <w:i/>
          <w:sz w:val="22"/>
          <w:szCs w:val="22"/>
        </w:rPr>
        <w:t>Programa de digitalización vigente al 10 de noviembre de 2022.</w:t>
      </w:r>
    </w:p>
    <w:p w14:paraId="3CAACA23" w14:textId="77777777" w:rsidR="00C04759" w:rsidRPr="00711824" w:rsidRDefault="00F12BDE">
      <w:pPr>
        <w:spacing w:before="240" w:after="240" w:line="276" w:lineRule="auto"/>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r w:rsidRPr="00711824">
        <w:rPr>
          <w:rFonts w:ascii="Palatino Linotype" w:eastAsia="Palatino Linotype" w:hAnsi="Palatino Linotype" w:cs="Palatino Linotype"/>
          <w:i/>
          <w:sz w:val="22"/>
          <w:szCs w:val="22"/>
        </w:rPr>
        <w:tab/>
        <w:t xml:space="preserve">Último acuerdo al 10 de noviembre de 2022, emitido en virtud de la destrucción y/o baja de documentos </w:t>
      </w:r>
      <w:proofErr w:type="gramStart"/>
      <w:r w:rsidRPr="00711824">
        <w:rPr>
          <w:rFonts w:ascii="Palatino Linotype" w:eastAsia="Palatino Linotype" w:hAnsi="Palatino Linotype" w:cs="Palatino Linotype"/>
          <w:i/>
          <w:sz w:val="22"/>
          <w:szCs w:val="22"/>
        </w:rPr>
        <w:t>que</w:t>
      </w:r>
      <w:proofErr w:type="gramEnd"/>
      <w:r w:rsidRPr="00711824">
        <w:rPr>
          <w:rFonts w:ascii="Palatino Linotype" w:eastAsia="Palatino Linotype" w:hAnsi="Palatino Linotype" w:cs="Palatino Linotype"/>
          <w:i/>
          <w:sz w:val="22"/>
          <w:szCs w:val="22"/>
        </w:rPr>
        <w:t xml:space="preserve"> por su vigencia, conllevaran dicho tratamiento, y documentos correspondientes a la última baja documental de la que se tenga registro en los archivos del Sujeto Obligado.</w:t>
      </w:r>
    </w:p>
    <w:p w14:paraId="7F196F16" w14:textId="77777777" w:rsidR="00C04759" w:rsidRPr="00711824" w:rsidRDefault="00F12BDE">
      <w:pPr>
        <w:spacing w:before="240" w:after="240" w:line="276" w:lineRule="auto"/>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w:t>
      </w:r>
      <w:r w:rsidRPr="00711824">
        <w:rPr>
          <w:rFonts w:ascii="Palatino Linotype" w:eastAsia="Palatino Linotype" w:hAnsi="Palatino Linotype" w:cs="Palatino Linotype"/>
          <w:b/>
          <w:i/>
          <w:sz w:val="22"/>
          <w:szCs w:val="22"/>
        </w:rPr>
        <w:tab/>
      </w:r>
      <w:r w:rsidRPr="00711824">
        <w:rPr>
          <w:rFonts w:ascii="Palatino Linotype" w:eastAsia="Palatino Linotype" w:hAnsi="Palatino Linotype" w:cs="Palatino Linotype"/>
          <w:i/>
          <w:sz w:val="22"/>
          <w:szCs w:val="22"/>
        </w:rPr>
        <w:t>Programa de difusión de los documentos históricos vigente al 10 de noviembre de 2022</w:t>
      </w:r>
    </w:p>
    <w:p w14:paraId="0DC79F0C" w14:textId="77777777" w:rsidR="00C04759" w:rsidRPr="00711824" w:rsidRDefault="00F12BDE">
      <w:pPr>
        <w:spacing w:before="240" w:after="240" w:line="276" w:lineRule="auto"/>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w:t>
      </w:r>
      <w:r w:rsidRPr="00711824">
        <w:rPr>
          <w:rFonts w:ascii="Calibri" w:eastAsia="Calibri" w:hAnsi="Calibri" w:cs="Calibri"/>
          <w:sz w:val="22"/>
          <w:szCs w:val="22"/>
        </w:rPr>
        <w:t xml:space="preserve"> </w:t>
      </w:r>
      <w:r w:rsidRPr="00711824">
        <w:rPr>
          <w:rFonts w:ascii="Palatino Linotype" w:eastAsia="Palatino Linotype" w:hAnsi="Palatino Linotype" w:cs="Palatino Linotype"/>
          <w:i/>
          <w:sz w:val="22"/>
          <w:szCs w:val="22"/>
        </w:rPr>
        <w:t>Programa de seguridad de los archivos vigente al 10 de noviembre de 2022</w:t>
      </w:r>
    </w:p>
    <w:p w14:paraId="3E2D532B" w14:textId="77777777" w:rsidR="00C04759" w:rsidRPr="00711824" w:rsidRDefault="00F12BDE">
      <w:pPr>
        <w:spacing w:before="240" w:after="240" w:line="276" w:lineRule="auto"/>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lastRenderedPageBreak/>
        <w:t>-</w:t>
      </w:r>
      <w:r w:rsidRPr="00711824">
        <w:rPr>
          <w:rFonts w:ascii="Calibri" w:eastAsia="Calibri" w:hAnsi="Calibri" w:cs="Calibri"/>
          <w:sz w:val="22"/>
          <w:szCs w:val="22"/>
        </w:rPr>
        <w:t xml:space="preserve"> </w:t>
      </w:r>
      <w:r w:rsidRPr="00711824">
        <w:rPr>
          <w:rFonts w:ascii="Palatino Linotype" w:eastAsia="Palatino Linotype" w:hAnsi="Palatino Linotype" w:cs="Palatino Linotype"/>
          <w:i/>
          <w:sz w:val="22"/>
          <w:szCs w:val="22"/>
        </w:rPr>
        <w:t>Registro Nacional de Archivos 2022.</w:t>
      </w:r>
    </w:p>
    <w:p w14:paraId="6BDC8138"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b/>
        </w:rPr>
        <w:t xml:space="preserve">Quinto. Versión Pública. </w:t>
      </w:r>
      <w:r w:rsidRPr="00711824">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05563111" w14:textId="77777777" w:rsidR="00C04759" w:rsidRPr="00711824" w:rsidRDefault="00F12BDE">
      <w:pPr>
        <w:spacing w:before="240" w:after="240" w:line="360" w:lineRule="auto"/>
        <w:ind w:right="50"/>
        <w:jc w:val="both"/>
        <w:rPr>
          <w:rFonts w:ascii="Palatino Linotype" w:eastAsia="Palatino Linotype" w:hAnsi="Palatino Linotype" w:cs="Palatino Linotype"/>
        </w:rPr>
      </w:pPr>
      <w:r w:rsidRPr="00711824">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56A5060F" w14:textId="77777777" w:rsidR="00C04759" w:rsidRPr="00711824" w:rsidRDefault="00F12BDE">
      <w:pPr>
        <w:spacing w:before="120" w:after="120"/>
        <w:ind w:left="567" w:right="902"/>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r w:rsidRPr="00711824">
        <w:rPr>
          <w:rFonts w:ascii="Palatino Linotype" w:eastAsia="Palatino Linotype" w:hAnsi="Palatino Linotype" w:cs="Palatino Linotype"/>
          <w:b/>
          <w:i/>
          <w:sz w:val="22"/>
          <w:szCs w:val="22"/>
        </w:rPr>
        <w:t>Artículo 3</w:t>
      </w:r>
      <w:r w:rsidRPr="00711824">
        <w:rPr>
          <w:rFonts w:ascii="Palatino Linotype" w:eastAsia="Palatino Linotype" w:hAnsi="Palatino Linotype" w:cs="Palatino Linotype"/>
          <w:i/>
          <w:sz w:val="22"/>
          <w:szCs w:val="22"/>
        </w:rPr>
        <w:t>. Para los efectos de la presente Ley se entenderá por:</w:t>
      </w:r>
    </w:p>
    <w:p w14:paraId="13E63FB9" w14:textId="77777777" w:rsidR="00C04759" w:rsidRPr="00711824" w:rsidRDefault="00F12BDE">
      <w:pPr>
        <w:spacing w:before="120" w:after="120"/>
        <w:ind w:left="567" w:right="902"/>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p>
    <w:p w14:paraId="0327609F" w14:textId="77777777" w:rsidR="00C04759" w:rsidRPr="00711824" w:rsidRDefault="00F12BDE">
      <w:pPr>
        <w:spacing w:before="120" w:after="120"/>
        <w:ind w:left="567" w:right="902"/>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IX. Datos personales:</w:t>
      </w:r>
      <w:r w:rsidRPr="00711824">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18B26105" w14:textId="77777777" w:rsidR="00C04759" w:rsidRPr="00711824" w:rsidRDefault="00F12BDE">
      <w:pPr>
        <w:spacing w:before="120" w:after="120"/>
        <w:ind w:left="567" w:right="902"/>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XX. Información clasificada</w:t>
      </w:r>
      <w:r w:rsidRPr="00711824">
        <w:rPr>
          <w:rFonts w:ascii="Palatino Linotype" w:eastAsia="Palatino Linotype" w:hAnsi="Palatino Linotype" w:cs="Palatino Linotype"/>
          <w:i/>
          <w:sz w:val="22"/>
          <w:szCs w:val="22"/>
        </w:rPr>
        <w:t>: Aquella considerada por la presente Ley como reservada o confidencial;</w:t>
      </w:r>
    </w:p>
    <w:p w14:paraId="0E40CB92" w14:textId="77777777" w:rsidR="00C04759" w:rsidRPr="00711824" w:rsidRDefault="00F12BDE">
      <w:pPr>
        <w:spacing w:before="120" w:after="120"/>
        <w:ind w:left="567" w:right="902"/>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XXI. Información confidencial:</w:t>
      </w:r>
      <w:r w:rsidRPr="00711824">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6CE66D8" w14:textId="77777777" w:rsidR="00C04759" w:rsidRPr="00711824" w:rsidRDefault="00F12BDE">
      <w:pPr>
        <w:spacing w:before="120" w:after="120"/>
        <w:ind w:left="567" w:right="902"/>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lastRenderedPageBreak/>
        <w:t>XLV. Versión pública:</w:t>
      </w:r>
      <w:r w:rsidRPr="00711824">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174C5F43" w14:textId="77777777" w:rsidR="00C04759" w:rsidRPr="00711824" w:rsidRDefault="00F12BDE">
      <w:pPr>
        <w:spacing w:before="120" w:after="120"/>
        <w:ind w:left="567" w:right="902"/>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p>
    <w:p w14:paraId="67EF4B4E" w14:textId="77777777" w:rsidR="00C04759" w:rsidRPr="00711824" w:rsidRDefault="00F12BDE">
      <w:pPr>
        <w:spacing w:before="120" w:after="120"/>
        <w:ind w:left="567" w:right="902"/>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 xml:space="preserve">Artículo 91. </w:t>
      </w:r>
      <w:r w:rsidRPr="00711824">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6228D17E" w14:textId="77777777" w:rsidR="00C04759" w:rsidRPr="00711824" w:rsidRDefault="00F12BDE">
      <w:pPr>
        <w:spacing w:before="120" w:after="120"/>
        <w:ind w:left="567" w:right="902"/>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 xml:space="preserve">Artículo 132. </w:t>
      </w:r>
      <w:r w:rsidRPr="00711824">
        <w:rPr>
          <w:rFonts w:ascii="Palatino Linotype" w:eastAsia="Palatino Linotype" w:hAnsi="Palatino Linotype" w:cs="Palatino Linotype"/>
          <w:i/>
          <w:sz w:val="22"/>
          <w:szCs w:val="22"/>
        </w:rPr>
        <w:t>La clasificación de la información se llevará a cabo en el momento en que:</w:t>
      </w:r>
    </w:p>
    <w:p w14:paraId="52F9A6AA" w14:textId="77777777" w:rsidR="00C04759" w:rsidRPr="00711824" w:rsidRDefault="00F12BDE">
      <w:pPr>
        <w:spacing w:before="120" w:after="120"/>
        <w:ind w:left="567" w:right="902"/>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I</w:t>
      </w:r>
      <w:r w:rsidRPr="00711824">
        <w:rPr>
          <w:rFonts w:ascii="Palatino Linotype" w:eastAsia="Palatino Linotype" w:hAnsi="Palatino Linotype" w:cs="Palatino Linotype"/>
          <w:i/>
          <w:sz w:val="22"/>
          <w:szCs w:val="22"/>
        </w:rPr>
        <w:t>. Se reciba una solicitud de acceso a la información;</w:t>
      </w:r>
    </w:p>
    <w:p w14:paraId="4E7BA412" w14:textId="77777777" w:rsidR="00C04759" w:rsidRPr="00711824" w:rsidRDefault="00F12BDE">
      <w:pPr>
        <w:spacing w:before="120" w:after="120"/>
        <w:ind w:left="567" w:right="902"/>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II</w:t>
      </w:r>
      <w:r w:rsidRPr="00711824">
        <w:rPr>
          <w:rFonts w:ascii="Palatino Linotype" w:eastAsia="Palatino Linotype" w:hAnsi="Palatino Linotype" w:cs="Palatino Linotype"/>
          <w:i/>
          <w:sz w:val="22"/>
          <w:szCs w:val="22"/>
        </w:rPr>
        <w:t>. Se determine mediante resolución de autoridad competente; o</w:t>
      </w:r>
    </w:p>
    <w:p w14:paraId="785217FC" w14:textId="77777777" w:rsidR="00C04759" w:rsidRPr="00711824" w:rsidRDefault="00F12BDE">
      <w:pPr>
        <w:spacing w:before="120" w:after="120"/>
        <w:ind w:left="567" w:right="902"/>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III</w:t>
      </w:r>
      <w:r w:rsidRPr="00711824">
        <w:rPr>
          <w:rFonts w:ascii="Palatino Linotype" w:eastAsia="Palatino Linotype" w:hAnsi="Palatino Linotype" w:cs="Palatino Linotype"/>
          <w:i/>
          <w:sz w:val="22"/>
          <w:szCs w:val="22"/>
        </w:rPr>
        <w:t>. Se generen versiones públicas para dar cumplimiento a las obligaciones de transparencia previstas en esta Ley.</w:t>
      </w:r>
    </w:p>
    <w:p w14:paraId="006F0966" w14:textId="77777777" w:rsidR="00C04759" w:rsidRPr="00711824" w:rsidRDefault="00F12BDE">
      <w:pPr>
        <w:spacing w:before="120" w:after="120"/>
        <w:ind w:left="567" w:right="902"/>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p>
    <w:p w14:paraId="3EC8426E" w14:textId="77777777" w:rsidR="00C04759" w:rsidRPr="00711824" w:rsidRDefault="00F12BDE">
      <w:pPr>
        <w:spacing w:before="120" w:after="120"/>
        <w:ind w:left="567" w:right="902"/>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Artículo 143</w:t>
      </w:r>
      <w:r w:rsidRPr="00711824">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3A94E88" w14:textId="77777777" w:rsidR="00C04759" w:rsidRPr="00711824" w:rsidRDefault="00F12BDE">
      <w:pPr>
        <w:spacing w:before="120" w:after="120"/>
        <w:ind w:left="567" w:right="902"/>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I.</w:t>
      </w:r>
      <w:r w:rsidRPr="00711824">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31366ACF" w14:textId="77777777" w:rsidR="00C04759" w:rsidRPr="00711824" w:rsidRDefault="00F12BDE">
      <w:pPr>
        <w:spacing w:before="120" w:after="120"/>
        <w:ind w:left="567" w:right="902"/>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II.</w:t>
      </w:r>
      <w:r w:rsidRPr="00711824">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0FAC51E8" w14:textId="77777777" w:rsidR="00C04759" w:rsidRPr="00711824" w:rsidRDefault="00F12BDE">
      <w:pPr>
        <w:spacing w:before="120" w:after="120"/>
        <w:ind w:left="567" w:right="902"/>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III</w:t>
      </w:r>
      <w:r w:rsidRPr="00711824">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60CEE86D" w14:textId="77777777" w:rsidR="00C04759" w:rsidRPr="00711824" w:rsidRDefault="00F12BDE">
      <w:pPr>
        <w:spacing w:before="120" w:after="120"/>
        <w:ind w:left="567" w:right="902"/>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7CB791CF" w14:textId="77777777" w:rsidR="00C04759" w:rsidRPr="00711824" w:rsidRDefault="00F12BDE">
      <w:pPr>
        <w:spacing w:before="120" w:after="120"/>
        <w:ind w:left="567" w:right="902"/>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2961A7D7"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Públicas, emitidos por el Consejo Nacional del Sistema Nacional de Transparencia, </w:t>
      </w:r>
      <w:r w:rsidRPr="00711824">
        <w:rPr>
          <w:rFonts w:ascii="Palatino Linotype" w:eastAsia="Palatino Linotype" w:hAnsi="Palatino Linotype" w:cs="Palatino Linotype"/>
        </w:rPr>
        <w:lastRenderedPageBreak/>
        <w:t>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2709D7A" w14:textId="77777777" w:rsidR="00C04759" w:rsidRPr="00711824" w:rsidRDefault="00F12BDE">
      <w:pPr>
        <w:spacing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Entorno a lo que aquí nos interesa,</w:t>
      </w:r>
      <w:r w:rsidRPr="00711824">
        <w:rPr>
          <w:rFonts w:ascii="Palatino Linotype" w:eastAsia="Palatino Linotype" w:hAnsi="Palatino Linotype" w:cs="Palatino Linotype"/>
          <w:color w:val="000000"/>
        </w:rPr>
        <w:t xml:space="preserve"> los Lineamientos Quincuagésimo, Quincuagésimo primero, Quincuagésimo segundo, Quincuagésimo tercero, Quincuagésimo cuarto y Quincuagésimo quinto</w:t>
      </w:r>
      <w:r w:rsidRPr="00711824">
        <w:rPr>
          <w:rFonts w:ascii="Palatino Linotype" w:eastAsia="Palatino Linotype" w:hAnsi="Palatino Linotype" w:cs="Palatino Linotype"/>
        </w:rPr>
        <w:t xml:space="preserve"> señalan las formalidades que deberá llevar el acuerdo de clasificación que deberá emitir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siendo estas las siguientes:</w:t>
      </w:r>
    </w:p>
    <w:p w14:paraId="555617E7" w14:textId="77777777" w:rsidR="00C04759" w:rsidRPr="00711824" w:rsidRDefault="00C04759">
      <w:pPr>
        <w:spacing w:line="360" w:lineRule="auto"/>
        <w:jc w:val="both"/>
        <w:rPr>
          <w:rFonts w:ascii="Palatino Linotype" w:eastAsia="Palatino Linotype" w:hAnsi="Palatino Linotype" w:cs="Palatino Linotype"/>
        </w:rPr>
      </w:pPr>
    </w:p>
    <w:p w14:paraId="62DFD6CD" w14:textId="77777777" w:rsidR="00C04759" w:rsidRPr="00711824" w:rsidRDefault="00F12BDE">
      <w:pPr>
        <w:spacing w:line="276" w:lineRule="auto"/>
        <w:ind w:lef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 xml:space="preserve">“CAPÍTULO VIII </w:t>
      </w:r>
    </w:p>
    <w:p w14:paraId="4040672A" w14:textId="77777777" w:rsidR="00C04759" w:rsidRPr="00711824" w:rsidRDefault="00F12BDE">
      <w:pPr>
        <w:spacing w:line="276" w:lineRule="auto"/>
        <w:ind w:left="567"/>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 xml:space="preserve">DE LOS ELEMENTOS PARA LA CLASIFICACIÓN </w:t>
      </w:r>
    </w:p>
    <w:p w14:paraId="01C2974B" w14:textId="77777777" w:rsidR="00C04759" w:rsidRPr="00711824" w:rsidRDefault="00F12BDE">
      <w:pPr>
        <w:spacing w:line="276" w:lineRule="auto"/>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Quincuagésimo.</w:t>
      </w:r>
      <w:r w:rsidRPr="00711824">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2132D457" w14:textId="77777777" w:rsidR="00C04759" w:rsidRPr="00711824" w:rsidRDefault="00F12BDE">
      <w:pPr>
        <w:spacing w:line="276" w:lineRule="auto"/>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Quincuagésimo primero.</w:t>
      </w:r>
      <w:r w:rsidRPr="00711824">
        <w:rPr>
          <w:rFonts w:ascii="Palatino Linotype" w:eastAsia="Palatino Linotype" w:hAnsi="Palatino Linotype" w:cs="Palatino Linotype"/>
          <w:i/>
          <w:sz w:val="22"/>
          <w:szCs w:val="22"/>
        </w:rPr>
        <w:t xml:space="preserve"> Toda acta del Comité de Transparencia deberá contener: </w:t>
      </w:r>
    </w:p>
    <w:p w14:paraId="3608DB02" w14:textId="77777777" w:rsidR="00C04759" w:rsidRPr="00711824" w:rsidRDefault="00F12BDE">
      <w:pPr>
        <w:numPr>
          <w:ilvl w:val="1"/>
          <w:numId w:val="16"/>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El número de sesión y fecha; </w:t>
      </w:r>
    </w:p>
    <w:p w14:paraId="0CC6BE8F" w14:textId="77777777" w:rsidR="00C04759" w:rsidRPr="00711824" w:rsidRDefault="00F12BDE">
      <w:pPr>
        <w:numPr>
          <w:ilvl w:val="1"/>
          <w:numId w:val="16"/>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El nombre del área que solicitó la clasificación de información; </w:t>
      </w:r>
    </w:p>
    <w:p w14:paraId="3F893DD4" w14:textId="77777777" w:rsidR="00C04759" w:rsidRPr="00711824" w:rsidRDefault="00F12BDE">
      <w:pPr>
        <w:numPr>
          <w:ilvl w:val="1"/>
          <w:numId w:val="16"/>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La fundamentación legal y motivación correspondiente; </w:t>
      </w:r>
    </w:p>
    <w:p w14:paraId="0F15CB9B" w14:textId="77777777" w:rsidR="00C04759" w:rsidRPr="00711824" w:rsidRDefault="00F12BDE">
      <w:pPr>
        <w:numPr>
          <w:ilvl w:val="1"/>
          <w:numId w:val="16"/>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La resolución o resoluciones aprobadas; y </w:t>
      </w:r>
    </w:p>
    <w:p w14:paraId="5230A7C3" w14:textId="77777777" w:rsidR="00C04759" w:rsidRPr="00711824" w:rsidRDefault="00F12BDE">
      <w:pPr>
        <w:numPr>
          <w:ilvl w:val="1"/>
          <w:numId w:val="16"/>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La rúbrica o firma digital de cada integrante del Comité de Transparencia. </w:t>
      </w:r>
    </w:p>
    <w:p w14:paraId="2FA0D55C" w14:textId="77777777" w:rsidR="00C04759" w:rsidRPr="00711824" w:rsidRDefault="00F12BDE">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Las resoluciones del Comité en las que se haya determinado confirmar o modificar la clasificación de información pública como reservada, deberán incluir, cuando menos: </w:t>
      </w:r>
    </w:p>
    <w:p w14:paraId="4825E504" w14:textId="77777777" w:rsidR="00C04759" w:rsidRPr="00711824" w:rsidRDefault="00F12BDE">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lastRenderedPageBreak/>
        <w:t>I. Los motivos y razonamientos que sustenten la confirmación o modificación de la prueba de daño;</w:t>
      </w:r>
    </w:p>
    <w:p w14:paraId="70CFA5F0" w14:textId="77777777" w:rsidR="00C04759" w:rsidRPr="00711824" w:rsidRDefault="00F12BDE">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II. Descripción de las partes o secciones reservadas, en caso de clasificación parcial; </w:t>
      </w:r>
    </w:p>
    <w:p w14:paraId="691DE012" w14:textId="77777777" w:rsidR="00C04759" w:rsidRPr="00711824" w:rsidRDefault="00F12BDE">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III. El periodo por el que mantendrá su clasificación y fecha de expiración; y </w:t>
      </w:r>
    </w:p>
    <w:p w14:paraId="3A2A045B" w14:textId="77777777" w:rsidR="00C04759" w:rsidRPr="00711824" w:rsidRDefault="00F12BDE">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IV. El nombre del titular y área encargada de realizar la versión pública del documento, en su caso. </w:t>
      </w:r>
    </w:p>
    <w:p w14:paraId="78F5ED86" w14:textId="77777777" w:rsidR="00C04759" w:rsidRPr="00711824" w:rsidRDefault="00F12BDE">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 xml:space="preserve">En los casos en que se clasifique la información como reservada siempre se entregará o anexará la prueba de daño con la respuesta al solicitante. </w:t>
      </w:r>
    </w:p>
    <w:p w14:paraId="0DA61F0D" w14:textId="77777777" w:rsidR="00C04759" w:rsidRPr="00711824" w:rsidRDefault="00F12BDE">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711824">
        <w:rPr>
          <w:rFonts w:ascii="Palatino Linotype" w:eastAsia="Palatino Linotype" w:hAnsi="Palatino Linotype" w:cs="Palatino Linotype"/>
          <w:b/>
          <w:i/>
          <w:color w:val="000000"/>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3901E275" w14:textId="77777777" w:rsidR="00C04759" w:rsidRPr="00711824" w:rsidRDefault="00F12BDE">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 xml:space="preserve">Quincuagésimo segundo. </w:t>
      </w:r>
      <w:r w:rsidRPr="00711824">
        <w:rPr>
          <w:rFonts w:ascii="Palatino Linotype" w:eastAsia="Palatino Linotype" w:hAnsi="Palatino Linotype" w:cs="Palatino Linotype"/>
          <w:i/>
          <w:color w:val="000000"/>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185966D7" w14:textId="77777777" w:rsidR="00C04759" w:rsidRPr="00711824" w:rsidRDefault="00F12BDE">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14:paraId="38CB12C2" w14:textId="77777777" w:rsidR="00C04759" w:rsidRPr="00711824" w:rsidRDefault="00F12BDE">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I. Fijar la fecha en que se elaboró la versión pública y la fecha en la cual el Comité de</w:t>
      </w:r>
    </w:p>
    <w:p w14:paraId="619B6F58" w14:textId="77777777" w:rsidR="00C04759" w:rsidRPr="00711824" w:rsidRDefault="00F12BDE">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Transparencia confirmó dicha versión;</w:t>
      </w:r>
    </w:p>
    <w:p w14:paraId="230B7F21" w14:textId="77777777" w:rsidR="00C04759" w:rsidRPr="00711824" w:rsidRDefault="00F12BDE">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14:paraId="0B18C7A5" w14:textId="77777777" w:rsidR="00C04759" w:rsidRPr="00711824" w:rsidRDefault="00F12BDE">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III. Señalar las personas o instancias autorizadas a acceder a la información clasificada.</w:t>
      </w:r>
    </w:p>
    <w:p w14:paraId="50AFB053" w14:textId="77777777" w:rsidR="00C04759" w:rsidRPr="00711824" w:rsidRDefault="00F12BDE">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i/>
          <w:color w:val="000000"/>
          <w:sz w:val="22"/>
          <w:szCs w:val="22"/>
        </w:rPr>
        <w:t>En los documentos de difusión electrónica, señalar en la primera hoja y en el nombre del archivo, que la versión pública corresponde a un documento que contiene información confidencial.</w:t>
      </w:r>
      <w:r w:rsidRPr="00711824">
        <w:rPr>
          <w:noProof/>
        </w:rPr>
        <w:drawing>
          <wp:anchor distT="0" distB="0" distL="114300" distR="114300" simplePos="0" relativeHeight="251691008" behindDoc="0" locked="0" layoutInCell="1" hidden="0" allowOverlap="1" wp14:anchorId="13891BD0" wp14:editId="0DFCBF5A">
            <wp:simplePos x="0" y="0"/>
            <wp:positionH relativeFrom="column">
              <wp:posOffset>377190</wp:posOffset>
            </wp:positionH>
            <wp:positionV relativeFrom="paragraph">
              <wp:posOffset>798830</wp:posOffset>
            </wp:positionV>
            <wp:extent cx="4568190" cy="330200"/>
            <wp:effectExtent l="0" t="0" r="0" b="0"/>
            <wp:wrapTopAndBottom distT="0" distB="0"/>
            <wp:docPr id="33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8"/>
                    <a:srcRect/>
                    <a:stretch>
                      <a:fillRect/>
                    </a:stretch>
                  </pic:blipFill>
                  <pic:spPr>
                    <a:xfrm>
                      <a:off x="0" y="0"/>
                      <a:ext cx="4568190" cy="330200"/>
                    </a:xfrm>
                    <a:prstGeom prst="rect">
                      <a:avLst/>
                    </a:prstGeom>
                    <a:ln/>
                  </pic:spPr>
                </pic:pic>
              </a:graphicData>
            </a:graphic>
          </wp:anchor>
        </w:drawing>
      </w:r>
    </w:p>
    <w:p w14:paraId="7F0C4082" w14:textId="77777777" w:rsidR="00C04759" w:rsidRPr="00711824" w:rsidRDefault="00F12BDE">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711824">
        <w:rPr>
          <w:rFonts w:ascii="Palatino Linotype" w:eastAsia="Palatino Linotype" w:hAnsi="Palatino Linotype" w:cs="Palatino Linotype"/>
          <w:b/>
          <w:i/>
          <w:noProof/>
          <w:color w:val="000000"/>
          <w:sz w:val="22"/>
          <w:szCs w:val="22"/>
        </w:rPr>
        <w:lastRenderedPageBreak/>
        <w:drawing>
          <wp:inline distT="0" distB="0" distL="0" distR="0" wp14:anchorId="3445896E" wp14:editId="6AB62177">
            <wp:extent cx="4576404" cy="5139653"/>
            <wp:effectExtent l="0" t="0" r="0" b="0"/>
            <wp:docPr id="3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9"/>
                    <a:srcRect/>
                    <a:stretch>
                      <a:fillRect/>
                    </a:stretch>
                  </pic:blipFill>
                  <pic:spPr>
                    <a:xfrm>
                      <a:off x="0" y="0"/>
                      <a:ext cx="4576404" cy="5139653"/>
                    </a:xfrm>
                    <a:prstGeom prst="rect">
                      <a:avLst/>
                    </a:prstGeom>
                    <a:ln/>
                  </pic:spPr>
                </pic:pic>
              </a:graphicData>
            </a:graphic>
          </wp:inline>
        </w:drawing>
      </w:r>
    </w:p>
    <w:p w14:paraId="1413ABB2" w14:textId="77777777" w:rsidR="00C04759" w:rsidRPr="00711824" w:rsidRDefault="00C04759">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14:paraId="51AE97DE" w14:textId="77777777" w:rsidR="00C04759" w:rsidRPr="00711824" w:rsidRDefault="00F12BDE">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 xml:space="preserve">Quincuagésimo cuarto. </w:t>
      </w:r>
      <w:r w:rsidRPr="00711824">
        <w:rPr>
          <w:rFonts w:ascii="Palatino Linotype" w:eastAsia="Palatino Linotype" w:hAnsi="Palatino Linotype" w:cs="Palatino Linotype"/>
          <w:i/>
          <w:color w:val="000000"/>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3204EF13" w14:textId="77777777" w:rsidR="00C04759" w:rsidRPr="00711824" w:rsidRDefault="00C04759">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14:paraId="02547410" w14:textId="77777777" w:rsidR="00C04759" w:rsidRPr="00711824" w:rsidRDefault="00F12BDE">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711824">
        <w:rPr>
          <w:rFonts w:ascii="Palatino Linotype" w:eastAsia="Palatino Linotype" w:hAnsi="Palatino Linotype" w:cs="Palatino Linotype"/>
          <w:b/>
          <w:i/>
          <w:color w:val="000000"/>
          <w:sz w:val="22"/>
          <w:szCs w:val="22"/>
        </w:rPr>
        <w:t xml:space="preserve">Quincuagésimo quinto. </w:t>
      </w:r>
      <w:r w:rsidRPr="00711824">
        <w:rPr>
          <w:rFonts w:ascii="Palatino Linotype" w:eastAsia="Palatino Linotype" w:hAnsi="Palatino Linotype" w:cs="Palatino Linotype"/>
          <w:i/>
          <w:color w:val="000000"/>
          <w:sz w:val="22"/>
          <w:szCs w:val="22"/>
        </w:rPr>
        <w:t xml:space="preserve">Cada área del sujeto obligado podrá designar formalmente a una o más personas como responsables del </w:t>
      </w:r>
      <w:proofErr w:type="spellStart"/>
      <w:r w:rsidRPr="00711824">
        <w:rPr>
          <w:rFonts w:ascii="Palatino Linotype" w:eastAsia="Palatino Linotype" w:hAnsi="Palatino Linotype" w:cs="Palatino Linotype"/>
          <w:i/>
          <w:color w:val="000000"/>
          <w:sz w:val="22"/>
          <w:szCs w:val="22"/>
        </w:rPr>
        <w:t>testado</w:t>
      </w:r>
      <w:proofErr w:type="spellEnd"/>
      <w:r w:rsidRPr="00711824">
        <w:rPr>
          <w:rFonts w:ascii="Palatino Linotype" w:eastAsia="Palatino Linotype" w:hAnsi="Palatino Linotype" w:cs="Palatino Linotype"/>
          <w:i/>
          <w:color w:val="000000"/>
          <w:sz w:val="22"/>
          <w:szCs w:val="22"/>
        </w:rPr>
        <w:t xml:space="preserve">, que sean encargadas de la </w:t>
      </w:r>
      <w:r w:rsidRPr="00711824">
        <w:rPr>
          <w:rFonts w:ascii="Palatino Linotype" w:eastAsia="Palatino Linotype" w:hAnsi="Palatino Linotype" w:cs="Palatino Linotype"/>
          <w:i/>
          <w:color w:val="000000"/>
          <w:sz w:val="22"/>
          <w:szCs w:val="22"/>
        </w:rPr>
        <w:lastRenderedPageBreak/>
        <w:t xml:space="preserve">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14:paraId="7CF53A36"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6C736DB"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rPr>
        <w:t>Por lo anteriormente expuesto y con fundamento en lo prescrito en los artículos 5 párrafos trigésimo segundo, trigésimo tercero y trigésimo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03906F77" w14:textId="77777777" w:rsidR="00C04759" w:rsidRPr="00711824" w:rsidRDefault="00C04759">
      <w:pPr>
        <w:spacing w:before="240" w:after="240" w:line="360" w:lineRule="auto"/>
        <w:jc w:val="both"/>
        <w:rPr>
          <w:rFonts w:ascii="Palatino Linotype" w:eastAsia="Palatino Linotype" w:hAnsi="Palatino Linotype" w:cs="Palatino Linotype"/>
        </w:rPr>
      </w:pPr>
    </w:p>
    <w:p w14:paraId="5710DE07" w14:textId="77777777" w:rsidR="00C04759" w:rsidRPr="00711824" w:rsidRDefault="00C04759">
      <w:pPr>
        <w:spacing w:before="240" w:after="240" w:line="360" w:lineRule="auto"/>
        <w:jc w:val="both"/>
        <w:rPr>
          <w:rFonts w:ascii="Palatino Linotype" w:eastAsia="Palatino Linotype" w:hAnsi="Palatino Linotype" w:cs="Palatino Linotype"/>
        </w:rPr>
      </w:pPr>
    </w:p>
    <w:p w14:paraId="3D229C6B" w14:textId="77777777" w:rsidR="00C04759" w:rsidRPr="00711824" w:rsidRDefault="00C04759">
      <w:pPr>
        <w:spacing w:before="240" w:after="240" w:line="360" w:lineRule="auto"/>
        <w:jc w:val="both"/>
        <w:rPr>
          <w:rFonts w:ascii="Palatino Linotype" w:eastAsia="Palatino Linotype" w:hAnsi="Palatino Linotype" w:cs="Palatino Linotype"/>
        </w:rPr>
      </w:pPr>
    </w:p>
    <w:p w14:paraId="73D78198" w14:textId="77777777" w:rsidR="00C04759" w:rsidRPr="00711824" w:rsidRDefault="00F12BDE">
      <w:pPr>
        <w:numPr>
          <w:ilvl w:val="0"/>
          <w:numId w:val="11"/>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color w:val="000000"/>
        </w:rPr>
      </w:pPr>
      <w:r w:rsidRPr="00711824">
        <w:rPr>
          <w:rFonts w:ascii="Palatino Linotype" w:eastAsia="Palatino Linotype" w:hAnsi="Palatino Linotype" w:cs="Palatino Linotype"/>
          <w:b/>
          <w:color w:val="000000"/>
        </w:rPr>
        <w:lastRenderedPageBreak/>
        <w:t>R E S U E L V E:</w:t>
      </w:r>
    </w:p>
    <w:p w14:paraId="2D93A46C"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b/>
        </w:rPr>
        <w:t xml:space="preserve">Primero. </w:t>
      </w:r>
      <w:r w:rsidRPr="00711824">
        <w:rPr>
          <w:rFonts w:ascii="Palatino Linotype" w:eastAsia="Palatino Linotype" w:hAnsi="Palatino Linotype" w:cs="Palatino Linotype"/>
        </w:rPr>
        <w:t xml:space="preserve">Resultan </w:t>
      </w:r>
      <w:r w:rsidRPr="00711824">
        <w:rPr>
          <w:rFonts w:ascii="Palatino Linotype" w:eastAsia="Palatino Linotype" w:hAnsi="Palatino Linotype" w:cs="Palatino Linotype"/>
          <w:b/>
        </w:rPr>
        <w:t>fundadas</w:t>
      </w:r>
      <w:r w:rsidRPr="00711824">
        <w:rPr>
          <w:rFonts w:ascii="Palatino Linotype" w:eastAsia="Palatino Linotype" w:hAnsi="Palatino Linotype" w:cs="Palatino Linotype"/>
        </w:rPr>
        <w:t xml:space="preserve"> las razones o motivos de inconformidad hechos valer por </w:t>
      </w:r>
      <w:r w:rsidRPr="00711824">
        <w:rPr>
          <w:rFonts w:ascii="Palatino Linotype" w:eastAsia="Palatino Linotype" w:hAnsi="Palatino Linotype" w:cs="Palatino Linotype"/>
          <w:b/>
          <w:color w:val="000000"/>
        </w:rPr>
        <w:t>la parte Recurrente</w:t>
      </w:r>
      <w:r w:rsidRPr="00711824">
        <w:rPr>
          <w:rFonts w:ascii="Palatino Linotype" w:eastAsia="Palatino Linotype" w:hAnsi="Palatino Linotype" w:cs="Palatino Linotype"/>
          <w:color w:val="000000"/>
        </w:rPr>
        <w:t xml:space="preserve"> </w:t>
      </w:r>
      <w:r w:rsidRPr="00711824">
        <w:rPr>
          <w:rFonts w:ascii="Palatino Linotype" w:eastAsia="Palatino Linotype" w:hAnsi="Palatino Linotype" w:cs="Palatino Linotype"/>
        </w:rPr>
        <w:t xml:space="preserve">en el recurso de revisión </w:t>
      </w:r>
      <w:r w:rsidRPr="00711824">
        <w:rPr>
          <w:rFonts w:ascii="Palatino Linotype" w:eastAsia="Palatino Linotype" w:hAnsi="Palatino Linotype" w:cs="Palatino Linotype"/>
          <w:b/>
        </w:rPr>
        <w:t>00149/INFOEM/IP/RR/2023</w:t>
      </w:r>
      <w:r w:rsidRPr="00711824">
        <w:rPr>
          <w:rFonts w:ascii="Palatino Linotype" w:eastAsia="Palatino Linotype" w:hAnsi="Palatino Linotype" w:cs="Palatino Linotype"/>
        </w:rPr>
        <w:t xml:space="preserve">; por lo que, en términos del </w:t>
      </w:r>
      <w:r w:rsidRPr="00711824">
        <w:rPr>
          <w:rFonts w:ascii="Palatino Linotype" w:eastAsia="Palatino Linotype" w:hAnsi="Palatino Linotype" w:cs="Palatino Linotype"/>
          <w:b/>
        </w:rPr>
        <w:t>Considerando</w:t>
      </w:r>
      <w:r w:rsidRPr="00711824">
        <w:rPr>
          <w:rFonts w:ascii="Palatino Linotype" w:eastAsia="Palatino Linotype" w:hAnsi="Palatino Linotype" w:cs="Palatino Linotype"/>
        </w:rPr>
        <w:t xml:space="preserve"> </w:t>
      </w:r>
      <w:r w:rsidRPr="00711824">
        <w:rPr>
          <w:rFonts w:ascii="Palatino Linotype" w:eastAsia="Palatino Linotype" w:hAnsi="Palatino Linotype" w:cs="Palatino Linotype"/>
          <w:b/>
        </w:rPr>
        <w:t xml:space="preserve">Cuarto </w:t>
      </w:r>
      <w:r w:rsidRPr="00711824">
        <w:rPr>
          <w:rFonts w:ascii="Palatino Linotype" w:eastAsia="Palatino Linotype" w:hAnsi="Palatino Linotype" w:cs="Palatino Linotype"/>
        </w:rPr>
        <w:t xml:space="preserve">de esta resolución, se </w:t>
      </w:r>
      <w:r w:rsidRPr="00711824">
        <w:rPr>
          <w:rFonts w:ascii="Palatino Linotype" w:eastAsia="Palatino Linotype" w:hAnsi="Palatino Linotype" w:cs="Palatino Linotype"/>
          <w:b/>
        </w:rPr>
        <w:t xml:space="preserve">MODIFICA </w:t>
      </w:r>
      <w:r w:rsidRPr="00711824">
        <w:rPr>
          <w:rFonts w:ascii="Palatino Linotype" w:eastAsia="Palatino Linotype" w:hAnsi="Palatino Linotype" w:cs="Palatino Linotype"/>
        </w:rPr>
        <w:t xml:space="preserve">la respuesta emitida por el </w:t>
      </w:r>
      <w:r w:rsidRPr="00711824">
        <w:rPr>
          <w:rFonts w:ascii="Palatino Linotype" w:eastAsia="Palatino Linotype" w:hAnsi="Palatino Linotype" w:cs="Palatino Linotype"/>
          <w:b/>
        </w:rPr>
        <w:t>Sujeto Obligado.</w:t>
      </w:r>
    </w:p>
    <w:p w14:paraId="141794FC" w14:textId="77777777" w:rsidR="00C04759" w:rsidRPr="00711824" w:rsidRDefault="00F12BDE">
      <w:pPr>
        <w:spacing w:before="240" w:after="240" w:line="360" w:lineRule="auto"/>
        <w:ind w:right="49"/>
        <w:jc w:val="both"/>
        <w:rPr>
          <w:rFonts w:ascii="Palatino Linotype" w:eastAsia="Palatino Linotype" w:hAnsi="Palatino Linotype" w:cs="Palatino Linotype"/>
        </w:rPr>
      </w:pPr>
      <w:bookmarkStart w:id="3" w:name="_heading=h.1fob9te" w:colFirst="0" w:colLast="0"/>
      <w:bookmarkEnd w:id="3"/>
      <w:r w:rsidRPr="00711824">
        <w:rPr>
          <w:rFonts w:ascii="Palatino Linotype" w:eastAsia="Palatino Linotype" w:hAnsi="Palatino Linotype" w:cs="Palatino Linotype"/>
          <w:b/>
        </w:rPr>
        <w:t xml:space="preserve">Segundo. </w:t>
      </w:r>
      <w:r w:rsidRPr="00711824">
        <w:rPr>
          <w:rFonts w:ascii="Palatino Linotype" w:eastAsia="Palatino Linotype" w:hAnsi="Palatino Linotype" w:cs="Palatino Linotype"/>
        </w:rPr>
        <w:t xml:space="preserve">Se </w:t>
      </w:r>
      <w:r w:rsidRPr="00711824">
        <w:rPr>
          <w:rFonts w:ascii="Palatino Linotype" w:eastAsia="Palatino Linotype" w:hAnsi="Palatino Linotype" w:cs="Palatino Linotype"/>
          <w:b/>
        </w:rPr>
        <w:t xml:space="preserve">Ordena </w:t>
      </w:r>
      <w:r w:rsidRPr="00711824">
        <w:rPr>
          <w:rFonts w:ascii="Palatino Linotype" w:eastAsia="Palatino Linotype" w:hAnsi="Palatino Linotype" w:cs="Palatino Linotype"/>
        </w:rPr>
        <w:t xml:space="preserve">al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haga entrega a </w:t>
      </w:r>
      <w:r w:rsidRPr="00711824">
        <w:rPr>
          <w:rFonts w:ascii="Palatino Linotype" w:eastAsia="Palatino Linotype" w:hAnsi="Palatino Linotype" w:cs="Palatino Linotype"/>
          <w:b/>
        </w:rPr>
        <w:t>la</w:t>
      </w:r>
      <w:r w:rsidRPr="00711824">
        <w:rPr>
          <w:rFonts w:ascii="Palatino Linotype" w:eastAsia="Palatino Linotype" w:hAnsi="Palatino Linotype" w:cs="Palatino Linotype"/>
        </w:rPr>
        <w:t xml:space="preserve"> </w:t>
      </w:r>
      <w:r w:rsidRPr="00711824">
        <w:rPr>
          <w:rFonts w:ascii="Palatino Linotype" w:eastAsia="Palatino Linotype" w:hAnsi="Palatino Linotype" w:cs="Palatino Linotype"/>
          <w:b/>
        </w:rPr>
        <w:t>parte Recurrente</w:t>
      </w:r>
      <w:r w:rsidRPr="00711824">
        <w:rPr>
          <w:rFonts w:ascii="Palatino Linotype" w:eastAsia="Palatino Linotype" w:hAnsi="Palatino Linotype" w:cs="Palatino Linotype"/>
        </w:rPr>
        <w:t xml:space="preserve"> vía </w:t>
      </w:r>
      <w:r w:rsidRPr="00711824">
        <w:rPr>
          <w:rFonts w:ascii="Palatino Linotype" w:eastAsia="Palatino Linotype" w:hAnsi="Palatino Linotype" w:cs="Palatino Linotype"/>
          <w:b/>
        </w:rPr>
        <w:t>SAIMEX</w:t>
      </w:r>
      <w:r w:rsidRPr="00711824">
        <w:rPr>
          <w:rFonts w:ascii="Palatino Linotype" w:eastAsia="Palatino Linotype" w:hAnsi="Palatino Linotype" w:cs="Palatino Linotype"/>
        </w:rPr>
        <w:t xml:space="preserve"> </w:t>
      </w:r>
      <w:r w:rsidRPr="00711824">
        <w:rPr>
          <w:rFonts w:ascii="Palatino Linotype" w:eastAsia="Palatino Linotype" w:hAnsi="Palatino Linotype" w:cs="Palatino Linotype"/>
          <w:b/>
        </w:rPr>
        <w:t>y correo electrónico, de ser procedente en versión pública</w:t>
      </w:r>
      <w:r w:rsidRPr="00711824">
        <w:rPr>
          <w:rFonts w:ascii="Palatino Linotype" w:eastAsia="Palatino Linotype" w:hAnsi="Palatino Linotype" w:cs="Palatino Linotype"/>
        </w:rPr>
        <w:t xml:space="preserve">, en términos de </w:t>
      </w:r>
      <w:r w:rsidRPr="00711824">
        <w:rPr>
          <w:rFonts w:ascii="Palatino Linotype" w:eastAsia="Palatino Linotype" w:hAnsi="Palatino Linotype" w:cs="Palatino Linotype"/>
          <w:b/>
        </w:rPr>
        <w:t>los Considerandos</w:t>
      </w:r>
      <w:r w:rsidRPr="00711824">
        <w:rPr>
          <w:rFonts w:ascii="Palatino Linotype" w:eastAsia="Palatino Linotype" w:hAnsi="Palatino Linotype" w:cs="Palatino Linotype"/>
        </w:rPr>
        <w:t xml:space="preserve"> </w:t>
      </w:r>
      <w:r w:rsidRPr="00711824">
        <w:rPr>
          <w:rFonts w:ascii="Palatino Linotype" w:eastAsia="Palatino Linotype" w:hAnsi="Palatino Linotype" w:cs="Palatino Linotype"/>
          <w:b/>
        </w:rPr>
        <w:t>Cuarto y Quinto, de lo siguiente</w:t>
      </w:r>
      <w:r w:rsidRPr="00711824">
        <w:rPr>
          <w:rFonts w:ascii="Palatino Linotype" w:eastAsia="Palatino Linotype" w:hAnsi="Palatino Linotype" w:cs="Palatino Linotype"/>
        </w:rPr>
        <w:t>:</w:t>
      </w:r>
    </w:p>
    <w:p w14:paraId="67BB418A"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 xml:space="preserve">1.- Los documentos que den cuenta de que el Titular del área coordinadora de archivos, en funciones al 10 de noviembre de 2022, cumple con los requisitos necesarios para ejercer el cargo. </w:t>
      </w:r>
    </w:p>
    <w:p w14:paraId="15CE3B9A"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2.-Documento donde consten las funciones del Titular del área coordinadora de archivos, en funciones al 10 de noviembre de 2022.</w:t>
      </w:r>
    </w:p>
    <w:p w14:paraId="23D14F13"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3.-Documento en el que conste la fecha de aprobación e instalación del grupo interdisciplinario de archivos, vigente al 10 de noviembre de 2022</w:t>
      </w:r>
    </w:p>
    <w:p w14:paraId="2FD3545C"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4.-Documento en el que consten los integrantes del grupo interdisciplinario de archivos, en funciones al 10 de noviembre de 2022.</w:t>
      </w:r>
    </w:p>
    <w:p w14:paraId="595819B3"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5.-El documento que dé cuenta de la instalación e integración del Comité de Transparencia, al 10 de noviembre de 2022.</w:t>
      </w:r>
    </w:p>
    <w:p w14:paraId="23DEBE6C"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6.-Las políticas, manuales e instrumentos de control archivístico aprobados por el Comité de Transparencia, del 01 de enero al 10 de noviembre de 2022; así como el acta donde fueron aprobados.</w:t>
      </w:r>
    </w:p>
    <w:p w14:paraId="333BF945"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lastRenderedPageBreak/>
        <w:t>7.-</w:t>
      </w:r>
      <w:r w:rsidRPr="00711824">
        <w:rPr>
          <w:rFonts w:ascii="Calibri" w:eastAsia="Calibri" w:hAnsi="Calibri" w:cs="Calibri"/>
          <w:sz w:val="22"/>
          <w:szCs w:val="22"/>
        </w:rPr>
        <w:t xml:space="preserve"> </w:t>
      </w:r>
      <w:r w:rsidRPr="00711824">
        <w:rPr>
          <w:rFonts w:ascii="Palatino Linotype" w:eastAsia="Palatino Linotype" w:hAnsi="Palatino Linotype" w:cs="Palatino Linotype"/>
          <w:b/>
          <w:i/>
          <w:sz w:val="22"/>
          <w:szCs w:val="22"/>
        </w:rPr>
        <w:t>Documento donde conste el requerimiento de los inventarios de archivo de trámite por el área coordinadora de archivo o en su caso por la unidad administrativa que hace la labor del área coordinadora de archivos, del 1 de enero al 10 de noviembre de 2022.</w:t>
      </w:r>
    </w:p>
    <w:p w14:paraId="1ED6A336"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8.-Número de Inventarios y procedimiento de Transferencia Primaria, así como de Baja Documental vigentes al 10 de noviembre de 2022.</w:t>
      </w:r>
    </w:p>
    <w:p w14:paraId="2B400B9C"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 xml:space="preserve">9.-Documento donde conste el número de clasificación de información confidencial, del periodo comprendido del 01 de enero al 10 de noviembre de 2022. </w:t>
      </w:r>
    </w:p>
    <w:p w14:paraId="530A33F7"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10.-Oficios de nombramiento de los servidores públicos responsables del archivo de trámite remitidos en respuesta, en correcta versión pública.</w:t>
      </w:r>
    </w:p>
    <w:p w14:paraId="497871D5"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 xml:space="preserve">11.-Documento donde conste la estructura orgánica actualizada al diez de noviembre de 2022, del Sujeto Obligado. </w:t>
      </w:r>
    </w:p>
    <w:p w14:paraId="2CB3CFD2"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 xml:space="preserve">12.- Documento donde conste el número de Archivos de Trámite al diez de noviembre de 2022. </w:t>
      </w:r>
    </w:p>
    <w:p w14:paraId="09388428"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 xml:space="preserve">13.- Documento donde conste el Inventario de Archivo de trámite al diez de noviembre de 2022. </w:t>
      </w:r>
    </w:p>
    <w:p w14:paraId="5832B657"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 xml:space="preserve">14.-Documentos que den cuenta de los conocimientos, habilidades, competencias y experiencia archivística de los responsables de archivo de trámite, en funciones al diez de noviembre de 2022. </w:t>
      </w:r>
    </w:p>
    <w:p w14:paraId="2C8A1035"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 xml:space="preserve">15.- Trámites y servicios digitales del 1 de enero al 10 de noviembre de 2022. </w:t>
      </w:r>
    </w:p>
    <w:p w14:paraId="479C8A9C"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16.-Plan de contingencia actualizado al 10 de noviembre de 2022</w:t>
      </w:r>
    </w:p>
    <w:p w14:paraId="5B7E55D7"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17.- Reporte de avance de trabajo de los programas de trabajo 2022.</w:t>
      </w:r>
    </w:p>
    <w:p w14:paraId="18B00AC6"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18.- Planes de contingencia y evidencia de su difusión, al 10 de noviembre de 2022.</w:t>
      </w:r>
    </w:p>
    <w:p w14:paraId="349A1676"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lastRenderedPageBreak/>
        <w:t>19.-Documento que dé cuenta del área, unidad o autoridad que autoriza los formatos de caratulas y pestañas, cejas o marbetes, al 10 de noviembre de 2022.</w:t>
      </w:r>
    </w:p>
    <w:p w14:paraId="165C801E"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20.-Los Formatos Institucionales de Pestañas o cejas o Marbetes de sus expedientes, vigentes al 10 de noviembre de 2022.</w:t>
      </w:r>
    </w:p>
    <w:p w14:paraId="75ABAACE"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21.- Documento donde conste la fecha de implementación de los cursos de capacitación archivística.</w:t>
      </w:r>
    </w:p>
    <w:p w14:paraId="55C48B9C"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22.- Documento donde conste el área o personal que brinda asesorías de los archivos de trámite, al 10 de noviembre de 2022.</w:t>
      </w:r>
    </w:p>
    <w:p w14:paraId="702CB35D"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23.- Documento donde conste la Modalidad de impartición (presencial o remota)</w:t>
      </w:r>
    </w:p>
    <w:p w14:paraId="7DE9F2DD"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24.- Documento donde consten los cursos que se imparten, al 10 de noviembre de 2022.</w:t>
      </w:r>
    </w:p>
    <w:p w14:paraId="131700B3"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25.-Documento donde conste la cantidad de beneficiarios, al 10 de noviembre de 2022.</w:t>
      </w:r>
    </w:p>
    <w:p w14:paraId="7482829B"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26.- Documento donde conste la plataforma que se usa en las capacitaciones remotas.</w:t>
      </w:r>
    </w:p>
    <w:p w14:paraId="4DD95B42"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27.-Listas de asistencia firmadas de tres cursos de capacitación archivística diferentes impartidos a las unidades administrativas de su municipio del 1 de enero al 10 de noviembre de 2022.</w:t>
      </w:r>
    </w:p>
    <w:p w14:paraId="268EE2FF"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28.-Listas de asistencia firmadas de tres cursos de capacitación en materia de transparencia, acceso a la información pública y protección de datos personales a las unidades administrativas de su municipio que se hayan impartido del 1 de enero al 10 de noviembre de 2022.</w:t>
      </w:r>
    </w:p>
    <w:p w14:paraId="52A71951"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29.-Actas de entrega-recepción d</w:t>
      </w:r>
      <w:r w:rsidRPr="00711824">
        <w:rPr>
          <w:rFonts w:ascii="Palatino Linotype" w:eastAsia="Palatino Linotype" w:hAnsi="Palatino Linotype" w:cs="Palatino Linotype"/>
          <w:b/>
          <w:i/>
        </w:rPr>
        <w:t xml:space="preserve">e </w:t>
      </w:r>
      <w:r w:rsidRPr="00711824">
        <w:rPr>
          <w:rFonts w:ascii="Palatino Linotype" w:eastAsia="Palatino Linotype" w:hAnsi="Palatino Linotype" w:cs="Palatino Linotype"/>
          <w:b/>
          <w:i/>
          <w:sz w:val="22"/>
          <w:szCs w:val="22"/>
        </w:rPr>
        <w:t>las unidades administrativas que se fusionaron, remitidas en respuesta, en correcta versión pública.</w:t>
      </w:r>
    </w:p>
    <w:p w14:paraId="6F83199B"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lastRenderedPageBreak/>
        <w:t>30.-Soporte documental que dé cuenta de los instrumentos de control y consulta archivística que se entregaron con motivo de la entrega recepción de los archivos de trámite, concentración e histórico, por el cambio de administración 2019-2021 – 2022-2024.</w:t>
      </w:r>
    </w:p>
    <w:p w14:paraId="137A3FB4"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31.-El documento que dé cuenta de las unidades administrativas que cuentan con información clasificada como reservada y confidencial al 10 de noviembre de 2022.</w:t>
      </w:r>
    </w:p>
    <w:p w14:paraId="53EAA18C"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32.-Programa anual de trabajo del Órgano Interno de Control del año 2022.</w:t>
      </w:r>
    </w:p>
    <w:p w14:paraId="6B446ACC"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 xml:space="preserve">33.-Número de auditorías administrativas llevadas a cabo a los archivos de trámite del 1 de enero al 10 de noviembre de 2022. </w:t>
      </w:r>
    </w:p>
    <w:p w14:paraId="3AC20660"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r w:rsidRPr="00711824">
        <w:rPr>
          <w:rFonts w:ascii="Palatino Linotype" w:eastAsia="Palatino Linotype" w:hAnsi="Palatino Linotype" w:cs="Palatino Linotype"/>
          <w:b/>
          <w:i/>
          <w:sz w:val="22"/>
          <w:szCs w:val="22"/>
        </w:rPr>
        <w:t>34.-Número de inspecciones y/o revisiones han llevado a cabo a los archivos de trámite, concentración e histórico del 1 de enero al 10 de noviembre de 2022.</w:t>
      </w:r>
    </w:p>
    <w:p w14:paraId="407B6ADD" w14:textId="77777777" w:rsidR="00C04759" w:rsidRPr="00711824" w:rsidRDefault="00F12BDE">
      <w:pPr>
        <w:spacing w:before="240" w:after="240" w:line="276" w:lineRule="auto"/>
        <w:ind w:left="567" w:right="900"/>
        <w:jc w:val="both"/>
        <w:rPr>
          <w:rFonts w:ascii="Palatino Linotype" w:eastAsia="Palatino Linotype" w:hAnsi="Palatino Linotype" w:cs="Palatino Linotype"/>
          <w:b/>
          <w:i/>
          <w:sz w:val="22"/>
          <w:szCs w:val="22"/>
        </w:rPr>
      </w:pPr>
      <w:bookmarkStart w:id="4" w:name="_heading=h.tyjcwt" w:colFirst="0" w:colLast="0"/>
      <w:bookmarkEnd w:id="4"/>
      <w:r w:rsidRPr="00711824">
        <w:rPr>
          <w:rFonts w:ascii="Palatino Linotype" w:eastAsia="Palatino Linotype" w:hAnsi="Palatino Linotype" w:cs="Palatino Linotype"/>
          <w:b/>
          <w:i/>
          <w:sz w:val="22"/>
          <w:szCs w:val="22"/>
        </w:rPr>
        <w:t>35.-Acuerdo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se generaron, poseen y/o administran los siguientes documentos:</w:t>
      </w:r>
    </w:p>
    <w:p w14:paraId="59BF7FE4" w14:textId="77777777" w:rsidR="00C04759" w:rsidRPr="00711824" w:rsidRDefault="00F12BDE">
      <w:pPr>
        <w:spacing w:before="240" w:after="240" w:line="276" w:lineRule="auto"/>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 Acuse de recibo del documento mediante el cual se informó a la Secretaría Técnica del Comité Técnico de Documentación del Sistema Estatal de Documentación del nombramiento del Titular del área coordinadora de archivos, en funciones al 10 de noviembre de 2022.</w:t>
      </w:r>
    </w:p>
    <w:p w14:paraId="229A4557" w14:textId="77777777" w:rsidR="00C04759" w:rsidRPr="00711824" w:rsidRDefault="00F12BDE">
      <w:pPr>
        <w:spacing w:before="240" w:after="240" w:line="276" w:lineRule="auto"/>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 Fecha de aprobación e instalación del sistema institucional de archivos de la presente administración del organismo descentralizado, así como sus integrantes en funciones al 10 de noviembre de 2022.</w:t>
      </w:r>
    </w:p>
    <w:p w14:paraId="1362E995" w14:textId="77777777" w:rsidR="00C04759" w:rsidRPr="00711824" w:rsidRDefault="00F12BDE">
      <w:pPr>
        <w:spacing w:before="240" w:after="240" w:line="276" w:lineRule="auto"/>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lastRenderedPageBreak/>
        <w:t xml:space="preserve">-El acta o documento análogo que dé cuenta de la instalación e integración del Comité de Selección Documental de la presente administración municipal, al 10 de noviembre de 2022. </w:t>
      </w:r>
    </w:p>
    <w:p w14:paraId="54A7BDD6" w14:textId="77777777" w:rsidR="00C04759" w:rsidRPr="00711824" w:rsidRDefault="00F12BDE">
      <w:pPr>
        <w:spacing w:before="240" w:after="240" w:line="276" w:lineRule="auto"/>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-Evidencia de conocimientos y experiencia archivística en materia archivística de los integrantes del Comité de Selección Documental, en funciones al 10 de noviembre de 2022.</w:t>
      </w:r>
    </w:p>
    <w:p w14:paraId="422AAA3C" w14:textId="77777777" w:rsidR="00C04759" w:rsidRPr="00711824" w:rsidRDefault="00F12BDE">
      <w:pPr>
        <w:spacing w:before="240" w:after="240" w:line="276" w:lineRule="auto"/>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-Inventario del archivo de las actas de baja emitidas por el comité y de los acuerdos expedidos por la comisión dictaminadora de depuración de documentos, al 10 de noviembre de 2022.</w:t>
      </w:r>
    </w:p>
    <w:p w14:paraId="79D1A46C" w14:textId="77777777" w:rsidR="00C04759" w:rsidRPr="00711824" w:rsidRDefault="00F12BDE">
      <w:pPr>
        <w:spacing w:before="240" w:after="240" w:line="276" w:lineRule="auto"/>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-El cuadro General de Clasificación Archivística vigente al 10 de noviembre de 2022 y el documento mediante el cual se aprobó.</w:t>
      </w:r>
    </w:p>
    <w:p w14:paraId="7A9DC143" w14:textId="77777777" w:rsidR="00C04759" w:rsidRPr="00711824" w:rsidRDefault="00F12BDE">
      <w:pPr>
        <w:spacing w:before="240" w:after="240" w:line="276" w:lineRule="auto"/>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r w:rsidRPr="00711824">
        <w:rPr>
          <w:rFonts w:ascii="Calibri" w:eastAsia="Calibri" w:hAnsi="Calibri" w:cs="Calibri"/>
          <w:sz w:val="22"/>
          <w:szCs w:val="22"/>
        </w:rPr>
        <w:t xml:space="preserve"> </w:t>
      </w:r>
      <w:r w:rsidRPr="00711824">
        <w:rPr>
          <w:rFonts w:ascii="Palatino Linotype" w:eastAsia="Palatino Linotype" w:hAnsi="Palatino Linotype" w:cs="Palatino Linotype"/>
          <w:i/>
          <w:sz w:val="22"/>
          <w:szCs w:val="22"/>
        </w:rPr>
        <w:t>El Catálogo de Disposición Documental vigente al 10 de noviembre de 2022 y el documento por el cual se aprobó.</w:t>
      </w:r>
    </w:p>
    <w:p w14:paraId="110C1543" w14:textId="77777777" w:rsidR="00C04759" w:rsidRPr="00711824" w:rsidRDefault="00F12BDE">
      <w:pPr>
        <w:spacing w:before="240" w:after="240" w:line="276" w:lineRule="auto"/>
        <w:ind w:left="567" w:right="900"/>
        <w:jc w:val="both"/>
        <w:rPr>
          <w:rFonts w:ascii="Palatino Linotype" w:eastAsia="Palatino Linotype" w:hAnsi="Palatino Linotype" w:cs="Palatino Linotype"/>
          <w:sz w:val="22"/>
          <w:szCs w:val="22"/>
        </w:rPr>
      </w:pPr>
      <w:r w:rsidRPr="00711824">
        <w:rPr>
          <w:rFonts w:ascii="Palatino Linotype" w:eastAsia="Palatino Linotype" w:hAnsi="Palatino Linotype" w:cs="Palatino Linotype"/>
          <w:i/>
          <w:sz w:val="22"/>
          <w:szCs w:val="22"/>
        </w:rPr>
        <w:t>-</w:t>
      </w:r>
      <w:r w:rsidRPr="00711824">
        <w:rPr>
          <w:rFonts w:ascii="Palatino Linotype" w:eastAsia="Palatino Linotype" w:hAnsi="Palatino Linotype" w:cs="Palatino Linotype"/>
          <w:sz w:val="22"/>
          <w:szCs w:val="22"/>
        </w:rPr>
        <w:t xml:space="preserve"> </w:t>
      </w:r>
      <w:r w:rsidRPr="00711824">
        <w:rPr>
          <w:rFonts w:ascii="Palatino Linotype" w:eastAsia="Palatino Linotype" w:hAnsi="Palatino Linotype" w:cs="Palatino Linotype"/>
          <w:i/>
          <w:sz w:val="22"/>
          <w:szCs w:val="22"/>
        </w:rPr>
        <w:t>El</w:t>
      </w:r>
      <w:r w:rsidRPr="00711824">
        <w:rPr>
          <w:rFonts w:ascii="Palatino Linotype" w:eastAsia="Palatino Linotype" w:hAnsi="Palatino Linotype" w:cs="Palatino Linotype"/>
          <w:sz w:val="22"/>
          <w:szCs w:val="22"/>
        </w:rPr>
        <w:t xml:space="preserve"> </w:t>
      </w:r>
      <w:r w:rsidRPr="00711824">
        <w:rPr>
          <w:rFonts w:ascii="Palatino Linotype" w:eastAsia="Palatino Linotype" w:hAnsi="Palatino Linotype" w:cs="Palatino Linotype"/>
          <w:i/>
          <w:sz w:val="22"/>
          <w:szCs w:val="22"/>
        </w:rPr>
        <w:t>Formato Institucional de Transferencia Secundaria vigente al 10 de noviembre de 2022.</w:t>
      </w:r>
    </w:p>
    <w:p w14:paraId="179870CD" w14:textId="77777777" w:rsidR="00C04759" w:rsidRPr="00711824" w:rsidRDefault="00F12BDE">
      <w:pPr>
        <w:spacing w:before="240" w:after="240" w:line="276" w:lineRule="auto"/>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-El formato institucional de la guía de archivo documental y el link en donde debe publicarse, vigentes al 10 de noviembre de 2022.</w:t>
      </w:r>
    </w:p>
    <w:p w14:paraId="4E2C2A8F" w14:textId="77777777" w:rsidR="00C04759" w:rsidRPr="00711824" w:rsidRDefault="00F12BDE">
      <w:pPr>
        <w:spacing w:before="240" w:after="240" w:line="276" w:lineRule="auto"/>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r w:rsidRPr="00711824">
        <w:rPr>
          <w:rFonts w:ascii="Palatino Linotype" w:eastAsia="Palatino Linotype" w:hAnsi="Palatino Linotype" w:cs="Palatino Linotype"/>
          <w:i/>
          <w:sz w:val="22"/>
          <w:szCs w:val="22"/>
        </w:rPr>
        <w:tab/>
        <w:t xml:space="preserve">Índice de expedientes clasificados como reservados, actualizado al 10 de </w:t>
      </w:r>
      <w:proofErr w:type="gramStart"/>
      <w:r w:rsidRPr="00711824">
        <w:rPr>
          <w:rFonts w:ascii="Palatino Linotype" w:eastAsia="Palatino Linotype" w:hAnsi="Palatino Linotype" w:cs="Palatino Linotype"/>
          <w:i/>
          <w:sz w:val="22"/>
          <w:szCs w:val="22"/>
        </w:rPr>
        <w:t>noviembre  de</w:t>
      </w:r>
      <w:proofErr w:type="gramEnd"/>
      <w:r w:rsidRPr="00711824">
        <w:rPr>
          <w:rFonts w:ascii="Palatino Linotype" w:eastAsia="Palatino Linotype" w:hAnsi="Palatino Linotype" w:cs="Palatino Linotype"/>
          <w:i/>
          <w:sz w:val="22"/>
          <w:szCs w:val="22"/>
        </w:rPr>
        <w:t xml:space="preserve"> 2022.</w:t>
      </w:r>
    </w:p>
    <w:p w14:paraId="0F6991BC" w14:textId="77777777" w:rsidR="00C04759" w:rsidRPr="00711824" w:rsidRDefault="00F12BDE">
      <w:pPr>
        <w:spacing w:before="240" w:after="240" w:line="276" w:lineRule="auto"/>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r w:rsidRPr="00711824">
        <w:rPr>
          <w:rFonts w:ascii="Calibri" w:eastAsia="Calibri" w:hAnsi="Calibri" w:cs="Calibri"/>
          <w:sz w:val="22"/>
          <w:szCs w:val="22"/>
        </w:rPr>
        <w:t xml:space="preserve"> </w:t>
      </w:r>
      <w:r w:rsidRPr="00711824">
        <w:rPr>
          <w:rFonts w:ascii="Palatino Linotype" w:eastAsia="Palatino Linotype" w:hAnsi="Palatino Linotype" w:cs="Palatino Linotype"/>
          <w:i/>
          <w:sz w:val="22"/>
          <w:szCs w:val="22"/>
        </w:rPr>
        <w:t xml:space="preserve">Formato Institucional del Calendario de Caducidades, vigente al 10 de </w:t>
      </w:r>
      <w:proofErr w:type="gramStart"/>
      <w:r w:rsidRPr="00711824">
        <w:rPr>
          <w:rFonts w:ascii="Palatino Linotype" w:eastAsia="Palatino Linotype" w:hAnsi="Palatino Linotype" w:cs="Palatino Linotype"/>
          <w:i/>
          <w:sz w:val="22"/>
          <w:szCs w:val="22"/>
        </w:rPr>
        <w:t>noviembre  de</w:t>
      </w:r>
      <w:proofErr w:type="gramEnd"/>
      <w:r w:rsidRPr="00711824">
        <w:rPr>
          <w:rFonts w:ascii="Palatino Linotype" w:eastAsia="Palatino Linotype" w:hAnsi="Palatino Linotype" w:cs="Palatino Linotype"/>
          <w:i/>
          <w:sz w:val="22"/>
          <w:szCs w:val="22"/>
        </w:rPr>
        <w:t xml:space="preserve"> 2022.</w:t>
      </w:r>
    </w:p>
    <w:p w14:paraId="60088E58" w14:textId="77777777" w:rsidR="00C04759" w:rsidRPr="00711824" w:rsidRDefault="00F12BDE">
      <w:pPr>
        <w:spacing w:before="240" w:after="240" w:line="276" w:lineRule="auto"/>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 El nombramiento del responsable del archivo de concentración.</w:t>
      </w:r>
    </w:p>
    <w:p w14:paraId="4349B6E3" w14:textId="77777777" w:rsidR="00C04759" w:rsidRPr="00711824" w:rsidRDefault="00F12BDE">
      <w:pPr>
        <w:spacing w:before="240" w:after="240" w:line="276" w:lineRule="auto"/>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 El documento donde se haga patente la experiencia archivística del responsable del archivo de concentración.</w:t>
      </w:r>
    </w:p>
    <w:p w14:paraId="7DF9F209" w14:textId="77777777" w:rsidR="00C04759" w:rsidRPr="00711824" w:rsidRDefault="00F12BDE">
      <w:pPr>
        <w:spacing w:before="240" w:after="240" w:line="276" w:lineRule="auto"/>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-El nombramiento del responsable del archivo histórico</w:t>
      </w:r>
    </w:p>
    <w:p w14:paraId="78C73FB9" w14:textId="77777777" w:rsidR="00C04759" w:rsidRPr="00711824" w:rsidRDefault="00F12BDE">
      <w:pPr>
        <w:spacing w:before="240" w:after="240" w:line="276" w:lineRule="auto"/>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lastRenderedPageBreak/>
        <w:t>-El documento donde se haga patente la experiencia archivística del responsable del archivo histórico.</w:t>
      </w:r>
    </w:p>
    <w:p w14:paraId="0EE4912C" w14:textId="77777777" w:rsidR="00C04759" w:rsidRPr="00711824" w:rsidRDefault="00F12BDE">
      <w:pPr>
        <w:spacing w:before="240" w:after="240" w:line="276" w:lineRule="auto"/>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-Programa Anual de Desarrollo Archivístico 2022.</w:t>
      </w:r>
    </w:p>
    <w:p w14:paraId="71A20D4A" w14:textId="77777777" w:rsidR="00C04759" w:rsidRPr="00711824" w:rsidRDefault="00F12BDE">
      <w:pPr>
        <w:spacing w:before="240" w:after="240" w:line="276" w:lineRule="auto"/>
        <w:ind w:left="567" w:right="1325"/>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-Personal que elaboró el plan anual de desarrollo archivístico 2022</w:t>
      </w:r>
    </w:p>
    <w:p w14:paraId="70E4B495" w14:textId="77777777" w:rsidR="00C04759" w:rsidRPr="00711824" w:rsidRDefault="00F12BDE">
      <w:pPr>
        <w:spacing w:before="240" w:after="240" w:line="276" w:lineRule="auto"/>
        <w:ind w:left="567" w:right="1325"/>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-Documento con el cual se entregó el programa de desarrollo archivístico del año 2022 al titular del sujeto obligado.</w:t>
      </w:r>
    </w:p>
    <w:p w14:paraId="10F0BD21" w14:textId="77777777" w:rsidR="00C04759" w:rsidRPr="00711824" w:rsidRDefault="00F12BDE">
      <w:pPr>
        <w:spacing w:before="240" w:after="240" w:line="276" w:lineRule="auto"/>
        <w:ind w:left="567" w:right="1325"/>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-Programa de preservación digital 2022.</w:t>
      </w:r>
    </w:p>
    <w:p w14:paraId="7E945E58" w14:textId="77777777" w:rsidR="00C04759" w:rsidRPr="00711824" w:rsidRDefault="00F12BDE">
      <w:pPr>
        <w:spacing w:before="240" w:after="240" w:line="276" w:lineRule="auto"/>
        <w:ind w:left="567" w:right="1325"/>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r w:rsidRPr="00711824">
        <w:rPr>
          <w:rFonts w:ascii="Calibri" w:eastAsia="Calibri" w:hAnsi="Calibri" w:cs="Calibri"/>
          <w:sz w:val="22"/>
          <w:szCs w:val="22"/>
        </w:rPr>
        <w:t xml:space="preserve"> </w:t>
      </w:r>
      <w:r w:rsidRPr="00711824">
        <w:rPr>
          <w:rFonts w:ascii="Palatino Linotype" w:eastAsia="Palatino Linotype" w:hAnsi="Palatino Linotype" w:cs="Palatino Linotype"/>
          <w:i/>
          <w:sz w:val="22"/>
          <w:szCs w:val="22"/>
        </w:rPr>
        <w:t>Programa de seguridad de la información del año 2022.</w:t>
      </w:r>
    </w:p>
    <w:p w14:paraId="1CF4617D" w14:textId="77777777" w:rsidR="00C04759" w:rsidRPr="00711824" w:rsidRDefault="00F12BDE">
      <w:pPr>
        <w:spacing w:before="240" w:after="240" w:line="276" w:lineRule="auto"/>
        <w:ind w:left="567" w:right="1325"/>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r w:rsidRPr="00711824">
        <w:rPr>
          <w:rFonts w:ascii="Calibri" w:eastAsia="Calibri" w:hAnsi="Calibri" w:cs="Calibri"/>
          <w:sz w:val="22"/>
          <w:szCs w:val="22"/>
        </w:rPr>
        <w:t xml:space="preserve"> </w:t>
      </w:r>
      <w:r w:rsidRPr="00711824">
        <w:rPr>
          <w:rFonts w:ascii="Palatino Linotype" w:eastAsia="Palatino Linotype" w:hAnsi="Palatino Linotype" w:cs="Palatino Linotype"/>
          <w:i/>
          <w:sz w:val="22"/>
          <w:szCs w:val="22"/>
        </w:rPr>
        <w:t xml:space="preserve">El acta o documento análogo que dé cuenta de la instalación e </w:t>
      </w:r>
      <w:proofErr w:type="gramStart"/>
      <w:r w:rsidRPr="00711824">
        <w:rPr>
          <w:rFonts w:ascii="Palatino Linotype" w:eastAsia="Palatino Linotype" w:hAnsi="Palatino Linotype" w:cs="Palatino Linotype"/>
          <w:i/>
          <w:sz w:val="22"/>
          <w:szCs w:val="22"/>
        </w:rPr>
        <w:t>integración  del</w:t>
      </w:r>
      <w:proofErr w:type="gramEnd"/>
      <w:r w:rsidRPr="00711824">
        <w:rPr>
          <w:rFonts w:ascii="Palatino Linotype" w:eastAsia="Palatino Linotype" w:hAnsi="Palatino Linotype" w:cs="Palatino Linotype"/>
          <w:i/>
          <w:sz w:val="22"/>
          <w:szCs w:val="22"/>
        </w:rPr>
        <w:t xml:space="preserve"> Comité Interno, vigente al 10 de noviembre de 2022. </w:t>
      </w:r>
    </w:p>
    <w:p w14:paraId="664CB447" w14:textId="77777777" w:rsidR="00C04759" w:rsidRPr="00711824" w:rsidRDefault="00F12BDE">
      <w:pPr>
        <w:spacing w:before="240" w:after="240" w:line="276" w:lineRule="auto"/>
        <w:ind w:left="567" w:right="1325"/>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 xml:space="preserve">-Acta del comité interno mediante el cual aprobó el programa de trabajo de tecnologías de la información y comunicación en el año 2022. </w:t>
      </w:r>
    </w:p>
    <w:p w14:paraId="27ACE6A7" w14:textId="77777777" w:rsidR="00C04759" w:rsidRPr="00711824" w:rsidRDefault="00F12BDE">
      <w:pPr>
        <w:spacing w:before="240" w:after="240" w:line="276" w:lineRule="auto"/>
        <w:ind w:left="567" w:right="1325"/>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-El programa de trabajo de tecnologías de la información y comunicación del año 2022.</w:t>
      </w:r>
    </w:p>
    <w:p w14:paraId="2F196CDC" w14:textId="77777777" w:rsidR="00C04759" w:rsidRPr="00711824" w:rsidRDefault="00F12BDE">
      <w:pPr>
        <w:spacing w:before="240" w:after="240" w:line="276" w:lineRule="auto"/>
        <w:ind w:left="567" w:right="1325"/>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r w:rsidRPr="00711824">
        <w:rPr>
          <w:rFonts w:ascii="Calibri" w:eastAsia="Calibri" w:hAnsi="Calibri" w:cs="Calibri"/>
          <w:sz w:val="22"/>
          <w:szCs w:val="22"/>
        </w:rPr>
        <w:t xml:space="preserve"> </w:t>
      </w:r>
      <w:r w:rsidRPr="00711824">
        <w:rPr>
          <w:rFonts w:ascii="Palatino Linotype" w:eastAsia="Palatino Linotype" w:hAnsi="Palatino Linotype" w:cs="Palatino Linotype"/>
          <w:i/>
          <w:sz w:val="22"/>
          <w:szCs w:val="22"/>
        </w:rPr>
        <w:t>Programa de transferencia secundaria y el procedimiento de la transferencia secundaria, vigentes al 10 de noviembre de 2022.</w:t>
      </w:r>
    </w:p>
    <w:p w14:paraId="7D7205BD" w14:textId="77777777" w:rsidR="00C04759" w:rsidRPr="00711824" w:rsidRDefault="00F12BDE">
      <w:pPr>
        <w:spacing w:before="240" w:after="240" w:line="276" w:lineRule="auto"/>
        <w:ind w:left="567" w:right="1325"/>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r w:rsidRPr="00711824">
        <w:rPr>
          <w:rFonts w:ascii="Calibri" w:eastAsia="Calibri" w:hAnsi="Calibri" w:cs="Calibri"/>
          <w:sz w:val="22"/>
          <w:szCs w:val="22"/>
        </w:rPr>
        <w:t xml:space="preserve"> </w:t>
      </w:r>
      <w:r w:rsidRPr="00711824">
        <w:rPr>
          <w:rFonts w:ascii="Palatino Linotype" w:eastAsia="Palatino Linotype" w:hAnsi="Palatino Linotype" w:cs="Palatino Linotype"/>
          <w:i/>
          <w:sz w:val="22"/>
          <w:szCs w:val="22"/>
        </w:rPr>
        <w:t>Programa de digitalización vigente al 10 de noviembre de 2022.</w:t>
      </w:r>
    </w:p>
    <w:p w14:paraId="1A53315A" w14:textId="77777777" w:rsidR="00C04759" w:rsidRPr="00711824" w:rsidRDefault="00F12BDE">
      <w:pPr>
        <w:spacing w:before="240" w:after="240" w:line="276" w:lineRule="auto"/>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w:t>
      </w:r>
      <w:r w:rsidRPr="00711824">
        <w:rPr>
          <w:rFonts w:ascii="Palatino Linotype" w:eastAsia="Palatino Linotype" w:hAnsi="Palatino Linotype" w:cs="Palatino Linotype"/>
          <w:i/>
          <w:sz w:val="22"/>
          <w:szCs w:val="22"/>
        </w:rPr>
        <w:tab/>
        <w:t xml:space="preserve">Último acuerdo al 10 de noviembre de 2022, emitido en virtud de la destrucción y/o baja de documentos </w:t>
      </w:r>
      <w:proofErr w:type="gramStart"/>
      <w:r w:rsidRPr="00711824">
        <w:rPr>
          <w:rFonts w:ascii="Palatino Linotype" w:eastAsia="Palatino Linotype" w:hAnsi="Palatino Linotype" w:cs="Palatino Linotype"/>
          <w:i/>
          <w:sz w:val="22"/>
          <w:szCs w:val="22"/>
        </w:rPr>
        <w:t>que</w:t>
      </w:r>
      <w:proofErr w:type="gramEnd"/>
      <w:r w:rsidRPr="00711824">
        <w:rPr>
          <w:rFonts w:ascii="Palatino Linotype" w:eastAsia="Palatino Linotype" w:hAnsi="Palatino Linotype" w:cs="Palatino Linotype"/>
          <w:i/>
          <w:sz w:val="22"/>
          <w:szCs w:val="22"/>
        </w:rPr>
        <w:t xml:space="preserve"> por su vigencia, conllevaran dicho tratamiento, y documentos correspondientes a la última baja documental de la que se tenga registro en los archivos del Sujeto Obligado.</w:t>
      </w:r>
    </w:p>
    <w:p w14:paraId="04990FC2" w14:textId="77777777" w:rsidR="00C04759" w:rsidRPr="00711824" w:rsidRDefault="00F12BDE">
      <w:pPr>
        <w:spacing w:before="240" w:after="240" w:line="276" w:lineRule="auto"/>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w:t>
      </w:r>
      <w:r w:rsidRPr="00711824">
        <w:rPr>
          <w:rFonts w:ascii="Palatino Linotype" w:eastAsia="Palatino Linotype" w:hAnsi="Palatino Linotype" w:cs="Palatino Linotype"/>
          <w:b/>
          <w:i/>
          <w:sz w:val="22"/>
          <w:szCs w:val="22"/>
        </w:rPr>
        <w:tab/>
      </w:r>
      <w:r w:rsidRPr="00711824">
        <w:rPr>
          <w:rFonts w:ascii="Palatino Linotype" w:eastAsia="Palatino Linotype" w:hAnsi="Palatino Linotype" w:cs="Palatino Linotype"/>
          <w:i/>
          <w:sz w:val="22"/>
          <w:szCs w:val="22"/>
        </w:rPr>
        <w:t>Programa de difusión de los documentos históricos vigente al 10 de noviembre de 2022</w:t>
      </w:r>
    </w:p>
    <w:p w14:paraId="7EFE3294" w14:textId="77777777" w:rsidR="00C04759" w:rsidRPr="00711824" w:rsidRDefault="00F12BDE">
      <w:pPr>
        <w:spacing w:before="240" w:after="240" w:line="276" w:lineRule="auto"/>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t>-</w:t>
      </w:r>
      <w:r w:rsidRPr="00711824">
        <w:rPr>
          <w:rFonts w:ascii="Calibri" w:eastAsia="Calibri" w:hAnsi="Calibri" w:cs="Calibri"/>
          <w:sz w:val="22"/>
          <w:szCs w:val="22"/>
        </w:rPr>
        <w:t xml:space="preserve"> </w:t>
      </w:r>
      <w:r w:rsidRPr="00711824">
        <w:rPr>
          <w:rFonts w:ascii="Palatino Linotype" w:eastAsia="Palatino Linotype" w:hAnsi="Palatino Linotype" w:cs="Palatino Linotype"/>
          <w:i/>
          <w:sz w:val="22"/>
          <w:szCs w:val="22"/>
        </w:rPr>
        <w:t>Programa de seguridad de los archivos vigente al 10 de noviembre de 2022</w:t>
      </w:r>
    </w:p>
    <w:p w14:paraId="78E7654D" w14:textId="77777777" w:rsidR="00C04759" w:rsidRPr="00711824" w:rsidRDefault="00F12BDE">
      <w:pPr>
        <w:spacing w:before="240" w:after="240" w:line="276" w:lineRule="auto"/>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b/>
          <w:i/>
          <w:sz w:val="22"/>
          <w:szCs w:val="22"/>
        </w:rPr>
        <w:lastRenderedPageBreak/>
        <w:t>-</w:t>
      </w:r>
      <w:r w:rsidRPr="00711824">
        <w:rPr>
          <w:rFonts w:ascii="Calibri" w:eastAsia="Calibri" w:hAnsi="Calibri" w:cs="Calibri"/>
          <w:sz w:val="22"/>
          <w:szCs w:val="22"/>
        </w:rPr>
        <w:t xml:space="preserve"> </w:t>
      </w:r>
      <w:r w:rsidRPr="00711824">
        <w:rPr>
          <w:rFonts w:ascii="Palatino Linotype" w:eastAsia="Palatino Linotype" w:hAnsi="Palatino Linotype" w:cs="Palatino Linotype"/>
          <w:i/>
          <w:sz w:val="22"/>
          <w:szCs w:val="22"/>
        </w:rPr>
        <w:t>Registro Nacional de Archivos 2022.</w:t>
      </w:r>
    </w:p>
    <w:p w14:paraId="60263FD2" w14:textId="77777777" w:rsidR="00C04759" w:rsidRPr="00711824" w:rsidRDefault="00F12BDE">
      <w:pPr>
        <w:spacing w:before="240" w:after="240" w:line="276" w:lineRule="auto"/>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711824">
        <w:rPr>
          <w:rFonts w:ascii="Palatino Linotype" w:eastAsia="Palatino Linotype" w:hAnsi="Palatino Linotype" w:cs="Palatino Linotype"/>
          <w:b/>
          <w:i/>
          <w:sz w:val="22"/>
          <w:szCs w:val="22"/>
        </w:rPr>
        <w:t>la parte Recurrente</w:t>
      </w:r>
      <w:r w:rsidRPr="00711824">
        <w:rPr>
          <w:rFonts w:ascii="Palatino Linotype" w:eastAsia="Palatino Linotype" w:hAnsi="Palatino Linotype" w:cs="Palatino Linotype"/>
          <w:i/>
          <w:sz w:val="22"/>
          <w:szCs w:val="22"/>
        </w:rPr>
        <w:t>.</w:t>
      </w:r>
    </w:p>
    <w:p w14:paraId="366B3714" w14:textId="77777777" w:rsidR="00C04759" w:rsidRPr="00711824" w:rsidRDefault="00F12BDE">
      <w:pPr>
        <w:spacing w:before="40" w:after="280" w:line="276" w:lineRule="auto"/>
        <w:ind w:left="567" w:right="900"/>
        <w:jc w:val="both"/>
        <w:rPr>
          <w:rFonts w:ascii="Palatino Linotype" w:eastAsia="Palatino Linotype" w:hAnsi="Palatino Linotype" w:cs="Palatino Linotype"/>
          <w:i/>
          <w:sz w:val="22"/>
          <w:szCs w:val="22"/>
        </w:rPr>
      </w:pPr>
      <w:bookmarkStart w:id="5" w:name="_heading=h.3znysh7" w:colFirst="0" w:colLast="0"/>
      <w:bookmarkEnd w:id="5"/>
      <w:r w:rsidRPr="00711824">
        <w:rPr>
          <w:rFonts w:ascii="Palatino Linotype" w:eastAsia="Palatino Linotype" w:hAnsi="Palatino Linotype" w:cs="Palatino Linotype"/>
          <w:i/>
          <w:sz w:val="22"/>
          <w:szCs w:val="22"/>
        </w:rPr>
        <w:t xml:space="preserve">Para el caso de que el </w:t>
      </w:r>
      <w:r w:rsidRPr="00711824">
        <w:rPr>
          <w:rFonts w:ascii="Palatino Linotype" w:eastAsia="Palatino Linotype" w:hAnsi="Palatino Linotype" w:cs="Palatino Linotype"/>
          <w:b/>
          <w:i/>
          <w:sz w:val="22"/>
          <w:szCs w:val="22"/>
        </w:rPr>
        <w:t>Sujeto Obligado</w:t>
      </w:r>
      <w:r w:rsidRPr="00711824">
        <w:rPr>
          <w:rFonts w:ascii="Palatino Linotype" w:eastAsia="Palatino Linotype" w:hAnsi="Palatino Linotype" w:cs="Palatino Linotype"/>
          <w:i/>
          <w:sz w:val="22"/>
          <w:szCs w:val="22"/>
        </w:rPr>
        <w:t xml:space="preserve"> no cuente con la información que se ordena en los puntos 1, 2, 3, 4, 5, 6, 8, 11, 12, 13, 14, 15, 16, 17, 18, 19, 20, 21, 22, 23, 24, 25, 30, 31, 32, 33 y 34 deberá emitir el Acuerdo de Inexistencia, en términos de los artículos 169 y 170 de la Ley de Transparencia y Acceso a la Información Pública del Estado de México y Municipios.</w:t>
      </w:r>
    </w:p>
    <w:p w14:paraId="4A2CC14C" w14:textId="77777777" w:rsidR="00C04759" w:rsidRPr="00711824" w:rsidRDefault="00F12BDE">
      <w:pPr>
        <w:spacing w:before="280" w:after="280" w:line="276" w:lineRule="auto"/>
        <w:ind w:left="567" w:right="900"/>
        <w:jc w:val="both"/>
        <w:rPr>
          <w:rFonts w:ascii="Palatino Linotype" w:eastAsia="Palatino Linotype" w:hAnsi="Palatino Linotype" w:cs="Palatino Linotype"/>
          <w:i/>
          <w:sz w:val="22"/>
          <w:szCs w:val="22"/>
        </w:rPr>
      </w:pPr>
      <w:r w:rsidRPr="00711824">
        <w:rPr>
          <w:rFonts w:ascii="Palatino Linotype" w:eastAsia="Palatino Linotype" w:hAnsi="Palatino Linotype" w:cs="Palatino Linotype"/>
          <w:i/>
          <w:sz w:val="22"/>
          <w:szCs w:val="22"/>
        </w:rPr>
        <w:t xml:space="preserve">En el supuesto que la información ordenada en los puntos 7, 9, 26, 27 y 28, no obren en los archivos del </w:t>
      </w:r>
      <w:r w:rsidRPr="00711824">
        <w:rPr>
          <w:rFonts w:ascii="Palatino Linotype" w:eastAsia="Palatino Linotype" w:hAnsi="Palatino Linotype" w:cs="Palatino Linotype"/>
          <w:b/>
          <w:i/>
          <w:sz w:val="22"/>
          <w:szCs w:val="22"/>
        </w:rPr>
        <w:t>Sujeto Obligado</w:t>
      </w:r>
      <w:r w:rsidRPr="00711824">
        <w:rPr>
          <w:rFonts w:ascii="Palatino Linotype" w:eastAsia="Palatino Linotype" w:hAnsi="Palatino Linotype" w:cs="Palatino Linotype"/>
          <w:i/>
          <w:sz w:val="22"/>
          <w:szCs w:val="22"/>
        </w:rPr>
        <w:t xml:space="preserve"> bastará con que así lo haga del conocimiento de </w:t>
      </w:r>
      <w:r w:rsidRPr="00711824">
        <w:rPr>
          <w:rFonts w:ascii="Palatino Linotype" w:eastAsia="Palatino Linotype" w:hAnsi="Palatino Linotype" w:cs="Palatino Linotype"/>
          <w:b/>
          <w:i/>
          <w:sz w:val="22"/>
          <w:szCs w:val="22"/>
        </w:rPr>
        <w:t>la parte</w:t>
      </w:r>
      <w:r w:rsidRPr="00711824">
        <w:rPr>
          <w:rFonts w:ascii="Palatino Linotype" w:eastAsia="Palatino Linotype" w:hAnsi="Palatino Linotype" w:cs="Palatino Linotype"/>
          <w:i/>
          <w:sz w:val="22"/>
          <w:szCs w:val="22"/>
        </w:rPr>
        <w:t xml:space="preserve"> </w:t>
      </w:r>
      <w:r w:rsidRPr="00711824">
        <w:rPr>
          <w:rFonts w:ascii="Palatino Linotype" w:eastAsia="Palatino Linotype" w:hAnsi="Palatino Linotype" w:cs="Palatino Linotype"/>
          <w:b/>
          <w:i/>
          <w:sz w:val="22"/>
          <w:szCs w:val="22"/>
        </w:rPr>
        <w:t>Recurrente</w:t>
      </w:r>
      <w:r w:rsidRPr="00711824">
        <w:rPr>
          <w:rFonts w:ascii="Palatino Linotype" w:eastAsia="Palatino Linotype" w:hAnsi="Palatino Linotype" w:cs="Palatino Linotype"/>
          <w:i/>
          <w:sz w:val="22"/>
          <w:szCs w:val="22"/>
        </w:rPr>
        <w:t>, para tener por colmados los requerimientos de información.</w:t>
      </w:r>
    </w:p>
    <w:p w14:paraId="320061F1"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b/>
        </w:rPr>
        <w:t>Tercero</w:t>
      </w:r>
      <w:r w:rsidRPr="00711824">
        <w:rPr>
          <w:rFonts w:ascii="Palatino Linotype" w:eastAsia="Palatino Linotype" w:hAnsi="Palatino Linotype" w:cs="Palatino Linotype"/>
          <w:b/>
          <w:sz w:val="28"/>
          <w:szCs w:val="28"/>
        </w:rPr>
        <w:t xml:space="preserve">.  </w:t>
      </w:r>
      <w:r w:rsidRPr="00711824">
        <w:rPr>
          <w:rFonts w:ascii="Palatino Linotype" w:eastAsia="Palatino Linotype" w:hAnsi="Palatino Linotype" w:cs="Palatino Linotype"/>
          <w:b/>
        </w:rPr>
        <w:t>Notifíquese vía SAIMEX,</w:t>
      </w:r>
      <w:r w:rsidRPr="00711824">
        <w:rPr>
          <w:rFonts w:ascii="Palatino Linotype" w:eastAsia="Palatino Linotype" w:hAnsi="Palatino Linotype" w:cs="Palatino Linotype"/>
          <w:b/>
          <w:sz w:val="28"/>
          <w:szCs w:val="28"/>
        </w:rPr>
        <w:t xml:space="preserve"> </w:t>
      </w:r>
      <w:r w:rsidRPr="00711824">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3BA3284" w14:textId="77777777" w:rsidR="00C04759" w:rsidRPr="00711824" w:rsidRDefault="00F12BDE">
      <w:pPr>
        <w:spacing w:before="240" w:after="240" w:line="360" w:lineRule="auto"/>
        <w:jc w:val="both"/>
        <w:rPr>
          <w:rFonts w:ascii="Palatino Linotype" w:eastAsia="Palatino Linotype" w:hAnsi="Palatino Linotype" w:cs="Palatino Linotype"/>
        </w:rPr>
      </w:pPr>
      <w:r w:rsidRPr="00711824">
        <w:rPr>
          <w:rFonts w:ascii="Palatino Linotype" w:eastAsia="Palatino Linotype" w:hAnsi="Palatino Linotype" w:cs="Palatino Linotype"/>
          <w:b/>
        </w:rPr>
        <w:lastRenderedPageBreak/>
        <w:t>Cuarto</w:t>
      </w:r>
      <w:r w:rsidRPr="00711824">
        <w:rPr>
          <w:rFonts w:ascii="Palatino Linotype" w:eastAsia="Palatino Linotype" w:hAnsi="Palatino Linotype" w:cs="Palatino Linotype"/>
          <w:b/>
          <w:sz w:val="28"/>
          <w:szCs w:val="28"/>
        </w:rPr>
        <w:t xml:space="preserve">. </w:t>
      </w:r>
      <w:r w:rsidRPr="00711824">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711824">
        <w:rPr>
          <w:rFonts w:ascii="Palatino Linotype" w:eastAsia="Palatino Linotype" w:hAnsi="Palatino Linotype" w:cs="Palatino Linotype"/>
          <w:b/>
        </w:rPr>
        <w:t>Sujeto Obligado</w:t>
      </w:r>
      <w:r w:rsidRPr="00711824">
        <w:rPr>
          <w:rFonts w:ascii="Palatino Linotype" w:eastAsia="Palatino Linotype" w:hAnsi="Palatino Linotype" w:cs="Palatino Linotype"/>
        </w:rPr>
        <w:t xml:space="preserve"> de manera fundada y motivada, podrá solicitar una ampliación de plazo para el cumplimiento de la presente resolución.</w:t>
      </w:r>
    </w:p>
    <w:p w14:paraId="2930D53C" w14:textId="77777777" w:rsidR="00C04759" w:rsidRPr="00711824" w:rsidRDefault="00F12BDE">
      <w:pPr>
        <w:spacing w:before="240" w:after="240" w:line="360" w:lineRule="auto"/>
        <w:jc w:val="both"/>
        <w:rPr>
          <w:rFonts w:ascii="Palatino Linotype" w:eastAsia="Palatino Linotype" w:hAnsi="Palatino Linotype" w:cs="Palatino Linotype"/>
          <w:color w:val="000000"/>
        </w:rPr>
      </w:pPr>
      <w:r w:rsidRPr="00711824">
        <w:rPr>
          <w:rFonts w:ascii="Palatino Linotype" w:eastAsia="Palatino Linotype" w:hAnsi="Palatino Linotype" w:cs="Palatino Linotype"/>
          <w:b/>
        </w:rPr>
        <w:t>Quinto</w:t>
      </w:r>
      <w:r w:rsidRPr="00711824">
        <w:rPr>
          <w:rFonts w:ascii="Palatino Linotype" w:eastAsia="Palatino Linotype" w:hAnsi="Palatino Linotype" w:cs="Palatino Linotype"/>
          <w:b/>
          <w:sz w:val="28"/>
          <w:szCs w:val="28"/>
        </w:rPr>
        <w:t xml:space="preserve">. </w:t>
      </w:r>
      <w:r w:rsidRPr="00711824">
        <w:rPr>
          <w:rFonts w:ascii="Palatino Linotype" w:eastAsia="Palatino Linotype" w:hAnsi="Palatino Linotype" w:cs="Palatino Linotype"/>
          <w:b/>
          <w:color w:val="000000"/>
        </w:rPr>
        <w:t xml:space="preserve">Notifíquese, </w:t>
      </w:r>
      <w:r w:rsidRPr="00711824">
        <w:rPr>
          <w:rFonts w:ascii="Palatino Linotype" w:eastAsia="Palatino Linotype" w:hAnsi="Palatino Linotype" w:cs="Palatino Linotype"/>
          <w:color w:val="000000"/>
        </w:rPr>
        <w:t xml:space="preserve">vía </w:t>
      </w:r>
      <w:r w:rsidRPr="00711824">
        <w:rPr>
          <w:rFonts w:ascii="Palatino Linotype" w:eastAsia="Palatino Linotype" w:hAnsi="Palatino Linotype" w:cs="Palatino Linotype"/>
          <w:b/>
          <w:color w:val="000000"/>
        </w:rPr>
        <w:t>SAIMEX y correo electrónico</w:t>
      </w:r>
      <w:r w:rsidRPr="00711824">
        <w:rPr>
          <w:rFonts w:ascii="Palatino Linotype" w:eastAsia="Palatino Linotype" w:hAnsi="Palatino Linotype" w:cs="Palatino Linotype"/>
          <w:color w:val="000000"/>
        </w:rPr>
        <w:t xml:space="preserve">, a </w:t>
      </w:r>
      <w:r w:rsidRPr="00711824">
        <w:rPr>
          <w:rFonts w:ascii="Palatino Linotype" w:eastAsia="Palatino Linotype" w:hAnsi="Palatino Linotype" w:cs="Palatino Linotype"/>
          <w:b/>
          <w:color w:val="000000"/>
        </w:rPr>
        <w:t>la parte Recurrente</w:t>
      </w:r>
      <w:r w:rsidRPr="00711824">
        <w:rPr>
          <w:rFonts w:ascii="Palatino Linotype" w:eastAsia="Palatino Linotype" w:hAnsi="Palatino Linotype" w:cs="Palatino Linotype"/>
          <w:color w:val="000000"/>
        </w:rPr>
        <w:t xml:space="preserve"> la presente resolución, así como,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51712C1F" w14:textId="77777777" w:rsidR="00C04759" w:rsidRPr="00711824" w:rsidRDefault="00F12BDE">
      <w:pPr>
        <w:pBdr>
          <w:top w:val="nil"/>
          <w:left w:val="nil"/>
          <w:bottom w:val="nil"/>
          <w:right w:val="nil"/>
          <w:between w:val="nil"/>
        </w:pBdr>
        <w:spacing w:before="240" w:after="240" w:line="360" w:lineRule="auto"/>
        <w:jc w:val="both"/>
        <w:rPr>
          <w:color w:val="000000"/>
        </w:rPr>
      </w:pPr>
      <w:bookmarkStart w:id="6" w:name="_heading=h.3dy6vkm" w:colFirst="0" w:colLast="0"/>
      <w:bookmarkEnd w:id="6"/>
      <w:r w:rsidRPr="00711824">
        <w:rPr>
          <w:rFonts w:ascii="Palatino Linotype" w:eastAsia="Palatino Linotype" w:hAnsi="Palatino Linotype" w:cs="Palatino Linotype"/>
          <w:b/>
          <w:color w:val="000000"/>
        </w:rPr>
        <w:t>Sexto. Gírese</w:t>
      </w:r>
      <w:r w:rsidRPr="00711824">
        <w:rPr>
          <w:rFonts w:ascii="Palatino Linotype" w:eastAsia="Palatino Linotype" w:hAnsi="Palatino Linotype" w:cs="Palatino Linotype"/>
          <w:color w:val="000000"/>
        </w:rPr>
        <w:t xml:space="preserve"> oficio al Titular de la Dirección General de Protección de Datos Personales de este Instituto con fundamento en el artículo 82 fracción XXVII de la Ley de Protección de Datos Personales en Posesión de Sujetos Obligados del Estado de México y Municipios, para que actúe en razón de su competencia, en términos de lo expuesto en el </w:t>
      </w:r>
      <w:r w:rsidRPr="00711824">
        <w:rPr>
          <w:rFonts w:ascii="Palatino Linotype" w:eastAsia="Palatino Linotype" w:hAnsi="Palatino Linotype" w:cs="Palatino Linotype"/>
          <w:b/>
          <w:color w:val="000000"/>
        </w:rPr>
        <w:t>Considerando</w:t>
      </w:r>
      <w:r w:rsidRPr="00711824">
        <w:rPr>
          <w:rFonts w:ascii="Palatino Linotype" w:eastAsia="Palatino Linotype" w:hAnsi="Palatino Linotype" w:cs="Palatino Linotype"/>
          <w:color w:val="000000"/>
        </w:rPr>
        <w:t xml:space="preserve"> </w:t>
      </w:r>
      <w:r w:rsidRPr="00711824">
        <w:rPr>
          <w:rFonts w:ascii="Palatino Linotype" w:eastAsia="Palatino Linotype" w:hAnsi="Palatino Linotype" w:cs="Palatino Linotype"/>
          <w:b/>
          <w:color w:val="000000"/>
        </w:rPr>
        <w:t>Cuarto</w:t>
      </w:r>
      <w:r w:rsidRPr="00711824">
        <w:rPr>
          <w:rFonts w:ascii="Palatino Linotype" w:eastAsia="Palatino Linotype" w:hAnsi="Palatino Linotype" w:cs="Palatino Linotype"/>
          <w:color w:val="000000"/>
        </w:rPr>
        <w:t xml:space="preserve"> de la presente resolución.</w:t>
      </w:r>
    </w:p>
    <w:p w14:paraId="7DB68C7B" w14:textId="77777777" w:rsidR="00C04759" w:rsidRDefault="00F12BDE">
      <w:pPr>
        <w:spacing w:before="240" w:after="240" w:line="360" w:lineRule="auto"/>
        <w:jc w:val="both"/>
        <w:rPr>
          <w:rFonts w:ascii="Palatino Linotype" w:eastAsia="Palatino Linotype" w:hAnsi="Palatino Linotype" w:cs="Palatino Linotype"/>
        </w:rPr>
        <w:sectPr w:rsidR="00C04759">
          <w:headerReference w:type="default" r:id="rId50"/>
          <w:footerReference w:type="default" r:id="rId51"/>
          <w:headerReference w:type="first" r:id="rId52"/>
          <w:footerReference w:type="first" r:id="rId53"/>
          <w:pgSz w:w="12240" w:h="15840"/>
          <w:pgMar w:top="1985" w:right="1701" w:bottom="1701" w:left="1701" w:header="709" w:footer="709" w:gutter="0"/>
          <w:pgNumType w:start="1"/>
          <w:cols w:space="720"/>
          <w:titlePg/>
        </w:sectPr>
      </w:pPr>
      <w:r w:rsidRPr="00711824">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w:t>
      </w:r>
      <w:r w:rsidRPr="00711824">
        <w:rPr>
          <w:rFonts w:ascii="Palatino Linotype" w:eastAsia="Palatino Linotype" w:hAnsi="Palatino Linotype" w:cs="Palatino Linotype"/>
        </w:rPr>
        <w:lastRenderedPageBreak/>
        <w:t>VILCHIS; MARÍA DEL ROSARIO MEJÍA AYALA, SHARON CRISTINA MORALES MARTÍNEZ AUSENCIA JUSTIFICADA; LUIS GUSTAVO PARRA NORIEGA Y GUADALUPE RAMÍREZ PEÑA; EN LA TRIGÉSIMA SÉPTIMA SESIÓN ORDINARIA CELEBRADA EL DOCE DE OCTUBRE DE DOS MIL VEINTITRÉS, ANTE EL SECRETARIO TÉCNICO DEL PLENO, ALEXIS TAPIA RAMÍREZ.</w:t>
      </w:r>
    </w:p>
    <w:p w14:paraId="5F38481D" w14:textId="77777777" w:rsidR="00C04759" w:rsidRDefault="00C04759">
      <w:pPr>
        <w:spacing w:before="240" w:after="240" w:line="360" w:lineRule="auto"/>
        <w:jc w:val="both"/>
        <w:rPr>
          <w:rFonts w:ascii="Palatino Linotype" w:eastAsia="Palatino Linotype" w:hAnsi="Palatino Linotype" w:cs="Palatino Linotype"/>
          <w:sz w:val="20"/>
          <w:szCs w:val="20"/>
        </w:rPr>
      </w:pPr>
    </w:p>
    <w:p w14:paraId="0D335D13" w14:textId="77777777" w:rsidR="00C04759" w:rsidRDefault="00C04759">
      <w:pPr>
        <w:spacing w:before="240" w:after="240" w:line="360" w:lineRule="auto"/>
        <w:jc w:val="both"/>
        <w:rPr>
          <w:rFonts w:ascii="Palatino Linotype" w:eastAsia="Palatino Linotype" w:hAnsi="Palatino Linotype" w:cs="Palatino Linotype"/>
          <w:sz w:val="20"/>
          <w:szCs w:val="20"/>
        </w:rPr>
      </w:pPr>
    </w:p>
    <w:p w14:paraId="068661E5" w14:textId="77777777" w:rsidR="00C04759" w:rsidRDefault="00C04759">
      <w:pPr>
        <w:spacing w:before="240" w:after="240" w:line="360" w:lineRule="auto"/>
        <w:jc w:val="both"/>
        <w:rPr>
          <w:rFonts w:ascii="Palatino Linotype" w:eastAsia="Palatino Linotype" w:hAnsi="Palatino Linotype" w:cs="Palatino Linotype"/>
          <w:sz w:val="20"/>
          <w:szCs w:val="20"/>
        </w:rPr>
      </w:pPr>
    </w:p>
    <w:p w14:paraId="6C66464F" w14:textId="77777777" w:rsidR="00C04759" w:rsidRDefault="00C04759">
      <w:pPr>
        <w:spacing w:before="240" w:after="240" w:line="360" w:lineRule="auto"/>
        <w:jc w:val="both"/>
        <w:rPr>
          <w:rFonts w:ascii="Palatino Linotype" w:eastAsia="Palatino Linotype" w:hAnsi="Palatino Linotype" w:cs="Palatino Linotype"/>
          <w:sz w:val="20"/>
          <w:szCs w:val="20"/>
        </w:rPr>
      </w:pPr>
    </w:p>
    <w:p w14:paraId="2AA446C7" w14:textId="77777777" w:rsidR="00C04759" w:rsidRDefault="00C04759">
      <w:pPr>
        <w:spacing w:before="240" w:after="240" w:line="360" w:lineRule="auto"/>
        <w:jc w:val="both"/>
        <w:rPr>
          <w:rFonts w:ascii="Palatino Linotype" w:eastAsia="Palatino Linotype" w:hAnsi="Palatino Linotype" w:cs="Palatino Linotype"/>
          <w:sz w:val="20"/>
          <w:szCs w:val="20"/>
        </w:rPr>
      </w:pPr>
    </w:p>
    <w:p w14:paraId="7B3C005A" w14:textId="77777777" w:rsidR="00C04759" w:rsidRDefault="00C04759">
      <w:pPr>
        <w:spacing w:before="240" w:after="240" w:line="360" w:lineRule="auto"/>
        <w:jc w:val="both"/>
        <w:rPr>
          <w:rFonts w:ascii="Palatino Linotype" w:eastAsia="Palatino Linotype" w:hAnsi="Palatino Linotype" w:cs="Palatino Linotype"/>
          <w:sz w:val="20"/>
          <w:szCs w:val="20"/>
        </w:rPr>
      </w:pPr>
    </w:p>
    <w:p w14:paraId="47E68883" w14:textId="77777777" w:rsidR="00C04759" w:rsidRDefault="00C04759">
      <w:pPr>
        <w:spacing w:before="240" w:after="240" w:line="360" w:lineRule="auto"/>
        <w:jc w:val="both"/>
        <w:rPr>
          <w:rFonts w:ascii="Palatino Linotype" w:eastAsia="Palatino Linotype" w:hAnsi="Palatino Linotype" w:cs="Palatino Linotype"/>
          <w:sz w:val="20"/>
          <w:szCs w:val="20"/>
        </w:rPr>
      </w:pPr>
    </w:p>
    <w:p w14:paraId="720FE154" w14:textId="77777777" w:rsidR="00C04759" w:rsidRDefault="00C04759">
      <w:pPr>
        <w:spacing w:before="240" w:after="240" w:line="360" w:lineRule="auto"/>
        <w:jc w:val="both"/>
        <w:rPr>
          <w:rFonts w:ascii="Palatino Linotype" w:eastAsia="Palatino Linotype" w:hAnsi="Palatino Linotype" w:cs="Palatino Linotype"/>
          <w:sz w:val="20"/>
          <w:szCs w:val="20"/>
        </w:rPr>
      </w:pPr>
    </w:p>
    <w:sectPr w:rsidR="00C04759">
      <w:headerReference w:type="first" r:id="rId5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849376" w14:textId="77777777" w:rsidR="000D281A" w:rsidRDefault="000D281A">
      <w:r>
        <w:separator/>
      </w:r>
    </w:p>
  </w:endnote>
  <w:endnote w:type="continuationSeparator" w:id="0">
    <w:p w14:paraId="2118C161" w14:textId="77777777" w:rsidR="000D281A" w:rsidRDefault="000D2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2AB7A" w14:textId="77777777" w:rsidR="00F12BDE" w:rsidRDefault="00F12BD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321DD">
      <w:rPr>
        <w:rFonts w:ascii="Palatino Linotype" w:eastAsia="Palatino Linotype" w:hAnsi="Palatino Linotype" w:cs="Palatino Linotype"/>
        <w:b/>
        <w:noProof/>
        <w:color w:val="000000"/>
        <w:sz w:val="20"/>
        <w:szCs w:val="20"/>
      </w:rPr>
      <w:t>2</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321DD">
      <w:rPr>
        <w:rFonts w:ascii="Palatino Linotype" w:eastAsia="Palatino Linotype" w:hAnsi="Palatino Linotype" w:cs="Palatino Linotype"/>
        <w:b/>
        <w:noProof/>
        <w:color w:val="000000"/>
        <w:sz w:val="20"/>
        <w:szCs w:val="20"/>
      </w:rPr>
      <w:t>279</w:t>
    </w:r>
    <w:r>
      <w:rPr>
        <w:rFonts w:ascii="Palatino Linotype" w:eastAsia="Palatino Linotype" w:hAnsi="Palatino Linotype" w:cs="Palatino Linotype"/>
        <w:b/>
        <w:color w:val="000000"/>
        <w:sz w:val="20"/>
        <w:szCs w:val="20"/>
      </w:rPr>
      <w:fldChar w:fldCharType="end"/>
    </w:r>
  </w:p>
  <w:p w14:paraId="4CC934F2" w14:textId="77777777" w:rsidR="00F12BDE" w:rsidRDefault="00F12BDE">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4A405" w14:textId="77777777" w:rsidR="00F12BDE" w:rsidRDefault="00F12BD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280 </w:t>
    </w:r>
    <w:r>
      <w:rPr>
        <w:rFonts w:ascii="Palatino Linotype" w:eastAsia="Palatino Linotype" w:hAnsi="Palatino Linotype" w:cs="Palatino Linotype"/>
        <w:color w:val="000000"/>
        <w:sz w:val="20"/>
        <w:szCs w:val="20"/>
      </w:rPr>
      <w:t xml:space="preserve">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321DD">
      <w:rPr>
        <w:rFonts w:ascii="Palatino Linotype" w:eastAsia="Palatino Linotype" w:hAnsi="Palatino Linotype" w:cs="Palatino Linotype"/>
        <w:b/>
        <w:noProof/>
        <w:color w:val="000000"/>
        <w:sz w:val="20"/>
        <w:szCs w:val="20"/>
      </w:rPr>
      <w:t>279</w:t>
    </w:r>
    <w:r>
      <w:rPr>
        <w:rFonts w:ascii="Palatino Linotype" w:eastAsia="Palatino Linotype" w:hAnsi="Palatino Linotype" w:cs="Palatino Linotype"/>
        <w:b/>
        <w:color w:val="000000"/>
        <w:sz w:val="20"/>
        <w:szCs w:val="20"/>
      </w:rPr>
      <w:fldChar w:fldCharType="end"/>
    </w:r>
  </w:p>
  <w:p w14:paraId="67854734" w14:textId="77777777" w:rsidR="00F12BDE" w:rsidRDefault="00F12BDE">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ED0A2" w14:textId="77777777" w:rsidR="000D281A" w:rsidRDefault="000D281A">
      <w:r>
        <w:separator/>
      </w:r>
    </w:p>
  </w:footnote>
  <w:footnote w:type="continuationSeparator" w:id="0">
    <w:p w14:paraId="092ACBA7" w14:textId="77777777" w:rsidR="000D281A" w:rsidRDefault="000D281A">
      <w:r>
        <w:continuationSeparator/>
      </w:r>
    </w:p>
  </w:footnote>
  <w:footnote w:id="1">
    <w:p w14:paraId="3DDE65AF" w14:textId="77777777" w:rsidR="00F12BDE" w:rsidRDefault="00F12BDE">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BURGOA ORIHUELA Ignacio. Diccionario De Derecho Constitucional, Garantías y Amparo. Ed. Porrúa, S.A., México. 1992. p. 115.</w:t>
      </w:r>
    </w:p>
  </w:footnote>
  <w:footnote w:id="2">
    <w:p w14:paraId="17EFC16B" w14:textId="77777777" w:rsidR="00F12BDE" w:rsidRDefault="00F12BD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CIENFUEGOS SALGADO David. El Derecho de Petición en México. Ed. Instituto de Investigaciones Jurídica UNAM. México 2004. p. 31</w:t>
      </w:r>
    </w:p>
  </w:footnote>
  <w:footnote w:id="3">
    <w:p w14:paraId="63DBED5A" w14:textId="77777777" w:rsidR="00F12BDE" w:rsidRDefault="00F12BD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ROBLES HERNÁNDEZ José Guadalupe. Derecho de la Información y Comunicación Pública. Ed. Universidad de Occidente. México. 2004, p. 72.</w:t>
      </w:r>
    </w:p>
  </w:footnote>
  <w:footnote w:id="4">
    <w:p w14:paraId="072D7A7A" w14:textId="77777777" w:rsidR="00F12BDE" w:rsidRDefault="00F12BDE">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VILLANUEVA VILLANUEVA Ernesto. Derecho de la Información, Ed. Porrúa. S.A., México. 2006. p. 270.</w:t>
      </w:r>
    </w:p>
  </w:footnote>
  <w:footnote w:id="5">
    <w:p w14:paraId="76C0598F" w14:textId="77777777" w:rsidR="00F12BDE" w:rsidRDefault="00F12BDE">
      <w:pPr>
        <w:pBdr>
          <w:top w:val="nil"/>
          <w:left w:val="nil"/>
          <w:bottom w:val="nil"/>
          <w:right w:val="nil"/>
          <w:between w:val="nil"/>
        </w:pBdr>
        <w:rPr>
          <w:rFonts w:ascii="Palatino Linotype" w:eastAsia="Palatino Linotype" w:hAnsi="Palatino Linotype" w:cs="Palatino Linotype"/>
          <w:i/>
          <w:color w:val="000000"/>
          <w:sz w:val="18"/>
          <w:szCs w:val="18"/>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i/>
          <w:color w:val="000000"/>
          <w:sz w:val="18"/>
          <w:szCs w:val="18"/>
        </w:rPr>
        <w:t>https://legislacion.edomex.gob.mx/sites/legislacion.edomex.gob.mx/files/files/pdf/ley/vig/leyvig266.pdf</w:t>
      </w:r>
    </w:p>
  </w:footnote>
  <w:footnote w:id="6">
    <w:p w14:paraId="4C38A87A" w14:textId="77777777" w:rsidR="00F12BDE" w:rsidRDefault="00F12BDE">
      <w:pPr>
        <w:pBdr>
          <w:top w:val="nil"/>
          <w:left w:val="nil"/>
          <w:bottom w:val="nil"/>
          <w:right w:val="nil"/>
          <w:between w:val="nil"/>
        </w:pBdr>
        <w:rPr>
          <w:rFonts w:ascii="Palatino Linotype" w:eastAsia="Palatino Linotype" w:hAnsi="Palatino Linotype" w:cs="Palatino Linotype"/>
          <w:i/>
          <w:color w:val="000000"/>
          <w:sz w:val="18"/>
          <w:szCs w:val="18"/>
        </w:rPr>
      </w:pPr>
      <w:r>
        <w:rPr>
          <w:vertAlign w:val="superscript"/>
        </w:rPr>
        <w:footnoteRef/>
      </w:r>
      <w:r>
        <w:rPr>
          <w:rFonts w:ascii="Palatino Linotype" w:eastAsia="Palatino Linotype" w:hAnsi="Palatino Linotype" w:cs="Palatino Linotype"/>
          <w:i/>
          <w:color w:val="000000"/>
          <w:sz w:val="18"/>
          <w:szCs w:val="18"/>
        </w:rPr>
        <w:t>https://www.infoem.org.mx/doc/normatividad/LI_Lineamientos_para_la_Organizacion_y_Conservacion_de_los_Archivos.pdf</w:t>
      </w:r>
    </w:p>
  </w:footnote>
  <w:footnote w:id="7">
    <w:p w14:paraId="34A42EF5" w14:textId="77777777" w:rsidR="00F12BDE" w:rsidRDefault="00F12BDE">
      <w:pPr>
        <w:pBdr>
          <w:top w:val="nil"/>
          <w:left w:val="nil"/>
          <w:bottom w:val="nil"/>
          <w:right w:val="nil"/>
          <w:between w:val="nil"/>
        </w:pBdr>
        <w:rPr>
          <w:rFonts w:ascii="Palatino Linotype" w:eastAsia="Palatino Linotype" w:hAnsi="Palatino Linotype" w:cs="Palatino Linotype"/>
          <w:i/>
          <w:color w:val="000000"/>
          <w:sz w:val="18"/>
          <w:szCs w:val="18"/>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i/>
          <w:color w:val="000000"/>
          <w:sz w:val="18"/>
          <w:szCs w:val="18"/>
        </w:rPr>
        <w:t>Artículo 49. Los Comités de Transparencia tendrán las siguientes atribuciones:</w:t>
      </w:r>
    </w:p>
    <w:p w14:paraId="19AA304B" w14:textId="77777777" w:rsidR="00F12BDE" w:rsidRDefault="00F12BDE">
      <w:pPr>
        <w:pBdr>
          <w:top w:val="nil"/>
          <w:left w:val="nil"/>
          <w:bottom w:val="nil"/>
          <w:right w:val="nil"/>
          <w:between w:val="nil"/>
        </w:pBdr>
        <w:rPr>
          <w:rFonts w:ascii="Palatino Linotype" w:eastAsia="Palatino Linotype" w:hAnsi="Palatino Linotype" w:cs="Palatino Linotype"/>
          <w:i/>
          <w:color w:val="000000"/>
          <w:sz w:val="18"/>
          <w:szCs w:val="18"/>
        </w:rPr>
      </w:pPr>
      <w:r>
        <w:rPr>
          <w:rFonts w:ascii="Palatino Linotype" w:eastAsia="Palatino Linotype" w:hAnsi="Palatino Linotype" w:cs="Palatino Linotype"/>
          <w:i/>
          <w:color w:val="000000"/>
          <w:sz w:val="18"/>
          <w:szCs w:val="18"/>
        </w:rPr>
        <w:t>…</w:t>
      </w:r>
    </w:p>
    <w:p w14:paraId="310B6512" w14:textId="77777777" w:rsidR="00F12BDE" w:rsidRDefault="00F12BDE">
      <w:pPr>
        <w:pBdr>
          <w:top w:val="nil"/>
          <w:left w:val="nil"/>
          <w:bottom w:val="nil"/>
          <w:right w:val="nil"/>
          <w:between w:val="nil"/>
        </w:pBdr>
        <w:rPr>
          <w:rFonts w:ascii="Cambria" w:eastAsia="Cambria" w:hAnsi="Cambria" w:cs="Cambria"/>
          <w:color w:val="000000"/>
          <w:sz w:val="20"/>
          <w:szCs w:val="20"/>
        </w:rPr>
      </w:pPr>
      <w:r>
        <w:rPr>
          <w:rFonts w:ascii="Palatino Linotype" w:eastAsia="Palatino Linotype" w:hAnsi="Palatino Linotype" w:cs="Palatino Linotype"/>
          <w:i/>
          <w:color w:val="000000"/>
          <w:sz w:val="18"/>
          <w:szCs w:val="18"/>
        </w:rPr>
        <w:t>VIII. Aprobar, modificar o revocar la clasificación de la información;</w:t>
      </w:r>
    </w:p>
  </w:footnote>
  <w:footnote w:id="8">
    <w:p w14:paraId="1D312361" w14:textId="77777777" w:rsidR="00F12BDE" w:rsidRDefault="00F12BDE">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i/>
          <w:color w:val="000000"/>
          <w:sz w:val="18"/>
          <w:szCs w:val="18"/>
        </w:rPr>
        <w:t>https://legislacion.edomex.gob.mx/sites/legislacion.edomex.gob.mx/files/files/pdf/ley/vig/leyvig228.pdf</w:t>
      </w:r>
    </w:p>
  </w:footnote>
  <w:footnote w:id="9">
    <w:p w14:paraId="012710CA" w14:textId="77777777" w:rsidR="00F12BDE" w:rsidRDefault="00F12BDE">
      <w:pPr>
        <w:tabs>
          <w:tab w:val="left" w:pos="709"/>
        </w:tabs>
        <w:ind w:right="567"/>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12. Quienes generen, recopilen, administren, manejen, procesen, archiven o conserven información pública serán responsables de la misma en los términos de las disposiciones jurídicas aplicables.</w:t>
      </w:r>
    </w:p>
    <w:p w14:paraId="52BBD2F9" w14:textId="77777777" w:rsidR="00F12BDE" w:rsidRDefault="00F12BDE">
      <w:pPr>
        <w:tabs>
          <w:tab w:val="left" w:pos="709"/>
        </w:tabs>
        <w:ind w:right="567"/>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footnote>
  <w:footnote w:id="10">
    <w:p w14:paraId="0A998024" w14:textId="77777777" w:rsidR="00F12BDE" w:rsidRDefault="00F12BDE">
      <w:pPr>
        <w:tabs>
          <w:tab w:val="left" w:pos="709"/>
        </w:tabs>
        <w:ind w:right="567"/>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Artículo 23. Son sujetos obligados a transparentar y permitir el acceso a su información y proteger los datos personales que obren en su poder…</w:t>
      </w:r>
    </w:p>
    <w:p w14:paraId="3DD59050" w14:textId="77777777" w:rsidR="00F12BDE" w:rsidRDefault="00F12BDE">
      <w:pPr>
        <w:tabs>
          <w:tab w:val="left" w:pos="709"/>
        </w:tabs>
        <w:ind w:right="567"/>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IV. Los ayuntamientos y las dependencias, organismos, órganos y entidades de la administración municipal;…”(Sic)</w:t>
      </w:r>
    </w:p>
  </w:footnote>
  <w:footnote w:id="11">
    <w:p w14:paraId="450E1F7C" w14:textId="77777777" w:rsidR="00F12BDE" w:rsidRDefault="00F12BD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 El Instituto deberá regir su funcionamiento de acuerdo a los siguientes principios:</w:t>
      </w:r>
    </w:p>
    <w:p w14:paraId="49DAAA65" w14:textId="77777777" w:rsidR="00F12BDE" w:rsidRDefault="00F12BDE">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 Certeza: Principio que otorga seguridad y certidumbre jurídica a los particulares, en virtud de que permite conocer si las acciones del Instituto son apegadas a derecho y garantiza que los procedimientos sean completamente verificables, fidedignos y confiable…</w:t>
      </w:r>
    </w:p>
    <w:p w14:paraId="64C7B011" w14:textId="77777777" w:rsidR="00F12BDE" w:rsidRDefault="00F12BDE">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 Legalidad: Obligación del Instituto de ajustar su actuación, que funde y motive sus resoluciones y actos en las normas aplicables…</w:t>
      </w:r>
    </w:p>
    <w:p w14:paraId="5BBA7209" w14:textId="77777777" w:rsidR="00F12BDE" w:rsidRDefault="00F12BDE">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Objetividad: Obligación del Instituto de ajustar su actuación a los presupuestos de ley que deben ser aplicados al analizar el caso en concreto y resolver todos los hechos, prescindiendo de las consideraciones y criterios personales…” (Sic)</w:t>
      </w:r>
    </w:p>
  </w:footnote>
  <w:footnote w:id="12">
    <w:p w14:paraId="1AB5B8C2" w14:textId="77777777" w:rsidR="00F12BDE" w:rsidRDefault="00F12BD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11. En la generación, publicación y entrega de información se deberá garantizar que ésta sea accesible, actualizada, completa, </w:t>
      </w:r>
      <w:r>
        <w:rPr>
          <w:rFonts w:ascii="Palatino Linotype" w:eastAsia="Palatino Linotype" w:hAnsi="Palatino Linotype" w:cs="Palatino Linotype"/>
          <w:b/>
          <w:color w:val="000000"/>
          <w:sz w:val="16"/>
          <w:szCs w:val="16"/>
        </w:rPr>
        <w:t>congruente</w:t>
      </w:r>
      <w:r>
        <w:rPr>
          <w:rFonts w:ascii="Palatino Linotype" w:eastAsia="Palatino Linotype" w:hAnsi="Palatino Linotype" w:cs="Palatino Linotype"/>
          <w:color w:val="000000"/>
          <w:sz w:val="16"/>
          <w:szCs w:val="16"/>
        </w:rPr>
        <w:t>,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persona…”(Sic)</w:t>
      </w:r>
    </w:p>
  </w:footnote>
  <w:footnote w:id="13">
    <w:p w14:paraId="487DBD1F" w14:textId="77777777" w:rsidR="00F12BDE" w:rsidRDefault="00F12BDE">
      <w:pPr>
        <w:pBdr>
          <w:top w:val="nil"/>
          <w:left w:val="nil"/>
          <w:bottom w:val="nil"/>
          <w:right w:val="nil"/>
          <w:between w:val="nil"/>
        </w:pBdr>
        <w:jc w:val="both"/>
        <w:rPr>
          <w:rFonts w:ascii="Palatino Linotype" w:eastAsia="Palatino Linotype" w:hAnsi="Palatino Linotype" w:cs="Palatino Linotype"/>
          <w:color w:val="000000"/>
          <w:sz w:val="18"/>
          <w:szCs w:val="18"/>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b/>
          <w:color w:val="000000"/>
          <w:sz w:val="18"/>
          <w:szCs w:val="18"/>
        </w:rPr>
        <w:t xml:space="preserve">Artículo 19.- </w:t>
      </w:r>
      <w:r>
        <w:rPr>
          <w:rFonts w:ascii="Palatino Linotype" w:eastAsia="Palatino Linotype" w:hAnsi="Palatino Linotype" w:cs="Palatino Linotype"/>
          <w:color w:val="000000"/>
          <w:sz w:val="18"/>
          <w:szCs w:val="18"/>
        </w:rPr>
        <w:t>A las nueve horas del día 1 de enero del año inmediato siguiente a aquel en que se hayan efectuado las elecciones municipales, el ayuntamiento saliente dará posesión de las oficinas municipales a los miembros del ayuntamiento entrante, que hubieren rendido la protesta de ley, cuyo presidente municipal hará la siguiente declaratoria formal y solemne: “Queda legítimamente instalado el ayuntamiento del municipio de…, que deberá funcionar durante los años de…”.</w:t>
      </w:r>
    </w:p>
    <w:p w14:paraId="1ACD3584" w14:textId="77777777" w:rsidR="00F12BDE" w:rsidRDefault="00F12BDE">
      <w:pPr>
        <w:pBdr>
          <w:top w:val="nil"/>
          <w:left w:val="nil"/>
          <w:bottom w:val="nil"/>
          <w:right w:val="nil"/>
          <w:between w:val="nil"/>
        </w:pBdr>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 xml:space="preserve">… A continuación se procederá a la suscripción de las actas y demás documentos relativos a la entrega-recepción de la administración municipal, con la participación de los miembros de los ayuntamientos y los titulares de sus dependencias administrativas salientes y entrantes, designados al efecto; la cual se realizará siguiendo los lineamientos, términos, instructivos, formatos, cédulas y demás documentación que disponga el Órgano Superior de Fiscalización del Estado de México, para el caso, misma que tendrá en ese acto, la intervención que establezcan las leyes. La documentación que se señala anteriormente deberá ser conocida en la primera sesión de Cabildo por los integrantes del Ayuntamiento a los cuales se les entregará copia de la misma. El ayuntamiento saliente, a través del presidente municipal, presentará al ayuntamiento entrante, con una copia para la Legislatura, un documento que contenga sus observaciones, sugerencias y recomendaciones en relación a la administración y gobierno municipal. </w:t>
      </w:r>
    </w:p>
    <w:p w14:paraId="4D8AC7F8" w14:textId="77777777" w:rsidR="00F12BDE" w:rsidRDefault="00F12BDE">
      <w:pPr>
        <w:pBdr>
          <w:top w:val="nil"/>
          <w:left w:val="nil"/>
          <w:bottom w:val="nil"/>
          <w:right w:val="nil"/>
          <w:between w:val="nil"/>
        </w:pBdr>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w:t>
      </w:r>
    </w:p>
  </w:footnote>
  <w:footnote w:id="14">
    <w:p w14:paraId="602645B7" w14:textId="77777777" w:rsidR="00F12BDE" w:rsidRDefault="00F12BDE">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8"/>
          <w:szCs w:val="18"/>
        </w:rPr>
        <w:t>https://legislacion.edomex.gob.mx/sites/legislacion.edomex.gob.mx/files/files/pdf/gct/2015/may292.PDF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C3916" w14:textId="77777777" w:rsidR="00F12BDE" w:rsidRDefault="00F12BDE">
    <w:pPr>
      <w:rPr>
        <w:rFonts w:ascii="Cambria" w:eastAsia="Cambria" w:hAnsi="Cambria" w:cs="Cambria"/>
        <w:color w:val="000000"/>
      </w:rPr>
    </w:pPr>
    <w:r>
      <w:rPr>
        <w:noProof/>
      </w:rPr>
      <w:drawing>
        <wp:anchor distT="0" distB="0" distL="0" distR="0" simplePos="0" relativeHeight="251658240" behindDoc="1" locked="0" layoutInCell="1" hidden="0" allowOverlap="1" wp14:anchorId="0E7192BB" wp14:editId="3616C9B4">
          <wp:simplePos x="0" y="0"/>
          <wp:positionH relativeFrom="column">
            <wp:posOffset>-993770</wp:posOffset>
          </wp:positionH>
          <wp:positionV relativeFrom="paragraph">
            <wp:posOffset>-443861</wp:posOffset>
          </wp:positionV>
          <wp:extent cx="7809865" cy="10165715"/>
          <wp:effectExtent l="0" t="0" r="0" b="0"/>
          <wp:wrapNone/>
          <wp:docPr id="33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3"/>
      <w:tblW w:w="5953" w:type="dxa"/>
      <w:tblInd w:w="3261" w:type="dxa"/>
      <w:tblLayout w:type="fixed"/>
      <w:tblLook w:val="0400" w:firstRow="0" w:lastRow="0" w:firstColumn="0" w:lastColumn="0" w:noHBand="0" w:noVBand="1"/>
    </w:tblPr>
    <w:tblGrid>
      <w:gridCol w:w="2489"/>
      <w:gridCol w:w="3464"/>
    </w:tblGrid>
    <w:tr w:rsidR="00F12BDE" w14:paraId="711EEAC7" w14:textId="77777777">
      <w:tc>
        <w:tcPr>
          <w:tcW w:w="2489" w:type="dxa"/>
          <w:shd w:val="clear" w:color="auto" w:fill="auto"/>
        </w:tcPr>
        <w:p w14:paraId="1256D178" w14:textId="77777777" w:rsidR="00F12BDE" w:rsidRDefault="00F12BDE">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14:paraId="27AE9F38" w14:textId="77777777" w:rsidR="00F12BDE" w:rsidRDefault="00F12BDE">
          <w:pPr>
            <w:ind w:right="175"/>
            <w:jc w:val="both"/>
            <w:rPr>
              <w:rFonts w:ascii="Palatino Linotype" w:eastAsia="Palatino Linotype" w:hAnsi="Palatino Linotype" w:cs="Palatino Linotype"/>
              <w:b/>
            </w:rPr>
          </w:pPr>
          <w:r>
            <w:rPr>
              <w:rFonts w:ascii="Palatino Linotype" w:eastAsia="Palatino Linotype" w:hAnsi="Palatino Linotype" w:cs="Palatino Linotype"/>
              <w:b/>
            </w:rPr>
            <w:t>00149/INFOEM/IP/RR/2023</w:t>
          </w:r>
        </w:p>
      </w:tc>
    </w:tr>
    <w:tr w:rsidR="00F12BDE" w14:paraId="18532CC4" w14:textId="77777777">
      <w:trPr>
        <w:trHeight w:val="228"/>
      </w:trPr>
      <w:tc>
        <w:tcPr>
          <w:tcW w:w="2489" w:type="dxa"/>
          <w:shd w:val="clear" w:color="auto" w:fill="auto"/>
          <w:vAlign w:val="center"/>
        </w:tcPr>
        <w:p w14:paraId="4A21C06A" w14:textId="77777777" w:rsidR="00F12BDE" w:rsidRDefault="00F12BDE">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14:paraId="0BDF808C" w14:textId="77777777" w:rsidR="00F12BDE" w:rsidRDefault="00F12BDE">
          <w:pPr>
            <w:ind w:left="-45" w:right="-399"/>
            <w:jc w:val="both"/>
            <w:rPr>
              <w:rFonts w:ascii="Palatino Linotype" w:eastAsia="Palatino Linotype" w:hAnsi="Palatino Linotype" w:cs="Palatino Linotype"/>
              <w:b/>
            </w:rPr>
          </w:pPr>
          <w:r>
            <w:rPr>
              <w:rFonts w:ascii="Palatino Linotype" w:eastAsia="Palatino Linotype" w:hAnsi="Palatino Linotype" w:cs="Palatino Linotype"/>
              <w:b/>
            </w:rPr>
            <w:t>Sistema Municipal Para el Desarrollo Integral de la Familia de Cuautitlán Izcalli</w:t>
          </w:r>
        </w:p>
      </w:tc>
    </w:tr>
    <w:tr w:rsidR="00F12BDE" w14:paraId="3F9FBF06" w14:textId="77777777">
      <w:tc>
        <w:tcPr>
          <w:tcW w:w="2489" w:type="dxa"/>
          <w:shd w:val="clear" w:color="auto" w:fill="auto"/>
          <w:vAlign w:val="center"/>
        </w:tcPr>
        <w:p w14:paraId="49E90DA1" w14:textId="77777777" w:rsidR="00F12BDE" w:rsidRDefault="00F12BDE">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14:paraId="0CBCBCB2" w14:textId="77777777" w:rsidR="00F12BDE" w:rsidRDefault="00F12BDE">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6E701228" w14:textId="77777777" w:rsidR="00F12BDE" w:rsidRDefault="00F12BDE">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58EE3" w14:textId="77777777" w:rsidR="00F12BDE" w:rsidRDefault="00F12BD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2344D9F4" wp14:editId="236A3E22">
          <wp:simplePos x="0" y="0"/>
          <wp:positionH relativeFrom="column">
            <wp:posOffset>-946145</wp:posOffset>
          </wp:positionH>
          <wp:positionV relativeFrom="paragraph">
            <wp:posOffset>-333371</wp:posOffset>
          </wp:positionV>
          <wp:extent cx="7809865" cy="10165715"/>
          <wp:effectExtent l="0" t="0" r="0" b="0"/>
          <wp:wrapNone/>
          <wp:docPr id="33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2"/>
      <w:tblW w:w="5953" w:type="dxa"/>
      <w:tblInd w:w="3261" w:type="dxa"/>
      <w:tblLayout w:type="fixed"/>
      <w:tblLook w:val="0400" w:firstRow="0" w:lastRow="0" w:firstColumn="0" w:lastColumn="0" w:noHBand="0" w:noVBand="1"/>
    </w:tblPr>
    <w:tblGrid>
      <w:gridCol w:w="2551"/>
      <w:gridCol w:w="3402"/>
    </w:tblGrid>
    <w:tr w:rsidR="00F12BDE" w14:paraId="5948CA36" w14:textId="77777777">
      <w:tc>
        <w:tcPr>
          <w:tcW w:w="2551" w:type="dxa"/>
          <w:shd w:val="clear" w:color="auto" w:fill="auto"/>
          <w:vAlign w:val="center"/>
        </w:tcPr>
        <w:p w14:paraId="1837785A" w14:textId="77777777" w:rsidR="00F12BDE" w:rsidRDefault="00F12BDE">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14:paraId="2310DF07" w14:textId="77777777" w:rsidR="00F12BDE" w:rsidRDefault="00F12BDE">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00149/INFOEM/IP/RR/2023</w:t>
          </w:r>
        </w:p>
      </w:tc>
    </w:tr>
    <w:tr w:rsidR="00F12BDE" w14:paraId="22B2062A" w14:textId="77777777">
      <w:trPr>
        <w:trHeight w:val="130"/>
      </w:trPr>
      <w:tc>
        <w:tcPr>
          <w:tcW w:w="2551" w:type="dxa"/>
          <w:shd w:val="clear" w:color="auto" w:fill="auto"/>
          <w:vAlign w:val="center"/>
        </w:tcPr>
        <w:p w14:paraId="58825C12" w14:textId="77777777" w:rsidR="00F12BDE" w:rsidRDefault="00F12BDE">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14:paraId="1C13124E" w14:textId="1D506A78" w:rsidR="00F12BDE" w:rsidRDefault="00C02F42">
          <w:pPr>
            <w:ind w:left="-45"/>
            <w:jc w:val="both"/>
            <w:rPr>
              <w:rFonts w:ascii="Palatino Linotype" w:eastAsia="Palatino Linotype" w:hAnsi="Palatino Linotype" w:cs="Palatino Linotype"/>
              <w:b/>
            </w:rPr>
          </w:pPr>
          <w:r>
            <w:rPr>
              <w:rFonts w:ascii="Palatino Linotype" w:eastAsia="Palatino Linotype" w:hAnsi="Palatino Linotype" w:cs="Palatino Linotype"/>
              <w:b/>
            </w:rPr>
            <w:t>XXXXXX XXXX XXXXXXX</w:t>
          </w:r>
        </w:p>
      </w:tc>
    </w:tr>
    <w:tr w:rsidR="00F12BDE" w14:paraId="77C3328F" w14:textId="77777777">
      <w:trPr>
        <w:trHeight w:val="228"/>
      </w:trPr>
      <w:tc>
        <w:tcPr>
          <w:tcW w:w="2551" w:type="dxa"/>
          <w:shd w:val="clear" w:color="auto" w:fill="auto"/>
          <w:vAlign w:val="center"/>
        </w:tcPr>
        <w:p w14:paraId="22A34C35" w14:textId="77777777" w:rsidR="00F12BDE" w:rsidRDefault="00F12BDE">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14:paraId="6DAF43A6" w14:textId="77777777" w:rsidR="00F12BDE" w:rsidRDefault="00F12BDE">
          <w:pPr>
            <w:ind w:left="-45" w:right="452"/>
            <w:jc w:val="both"/>
            <w:rPr>
              <w:rFonts w:ascii="Palatino Linotype" w:eastAsia="Palatino Linotype" w:hAnsi="Palatino Linotype" w:cs="Palatino Linotype"/>
              <w:b/>
            </w:rPr>
          </w:pPr>
          <w:r>
            <w:rPr>
              <w:rFonts w:ascii="Palatino Linotype" w:eastAsia="Palatino Linotype" w:hAnsi="Palatino Linotype" w:cs="Palatino Linotype"/>
              <w:b/>
            </w:rPr>
            <w:t>Sistema Municipal Para el Desarrollo Integral de la Familia de Cuautitlán Izcalli</w:t>
          </w:r>
        </w:p>
      </w:tc>
    </w:tr>
    <w:tr w:rsidR="00F12BDE" w14:paraId="1D1D7D85" w14:textId="77777777">
      <w:tc>
        <w:tcPr>
          <w:tcW w:w="2551" w:type="dxa"/>
          <w:shd w:val="clear" w:color="auto" w:fill="auto"/>
          <w:vAlign w:val="center"/>
        </w:tcPr>
        <w:p w14:paraId="16779083" w14:textId="77777777" w:rsidR="00F12BDE" w:rsidRDefault="00F12BDE">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14:paraId="03EFAF1C" w14:textId="77777777" w:rsidR="00F12BDE" w:rsidRDefault="00F12BDE">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14:paraId="0F652193" w14:textId="77777777" w:rsidR="00F12BDE" w:rsidRDefault="00F12BDE">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D7A7F" w14:textId="77777777" w:rsidR="00F12BDE" w:rsidRDefault="00F12BD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14:paraId="4D91352D" w14:textId="77777777" w:rsidR="00F12BDE" w:rsidRDefault="00F12BDE">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F7A9F"/>
    <w:multiLevelType w:val="multilevel"/>
    <w:tmpl w:val="E5FEDB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DCF7D7C"/>
    <w:multiLevelType w:val="multilevel"/>
    <w:tmpl w:val="9474C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F7686F"/>
    <w:multiLevelType w:val="multilevel"/>
    <w:tmpl w:val="689CA720"/>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DEE7BCE"/>
    <w:multiLevelType w:val="multilevel"/>
    <w:tmpl w:val="E40AF5A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CC4C66"/>
    <w:multiLevelType w:val="multilevel"/>
    <w:tmpl w:val="4B124A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7B62F12"/>
    <w:multiLevelType w:val="multilevel"/>
    <w:tmpl w:val="177E8834"/>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1F23CC6"/>
    <w:multiLevelType w:val="multilevel"/>
    <w:tmpl w:val="6DCED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7A32764"/>
    <w:multiLevelType w:val="multilevel"/>
    <w:tmpl w:val="BFB06E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95C3425"/>
    <w:multiLevelType w:val="multilevel"/>
    <w:tmpl w:val="7382CFD0"/>
    <w:lvl w:ilvl="0">
      <w:start w:val="1"/>
      <w:numFmt w:val="lowerLetter"/>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9" w15:restartNumberingAfterBreak="0">
    <w:nsid w:val="3B1E21C0"/>
    <w:multiLevelType w:val="multilevel"/>
    <w:tmpl w:val="0770A1C4"/>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FBF40CD"/>
    <w:multiLevelType w:val="multilevel"/>
    <w:tmpl w:val="870ECE9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1" w15:restartNumberingAfterBreak="0">
    <w:nsid w:val="46142119"/>
    <w:multiLevelType w:val="multilevel"/>
    <w:tmpl w:val="E342DA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DED3CFC"/>
    <w:multiLevelType w:val="multilevel"/>
    <w:tmpl w:val="ADF8846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4EDF1004"/>
    <w:multiLevelType w:val="multilevel"/>
    <w:tmpl w:val="4B627B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39E16C2"/>
    <w:multiLevelType w:val="multilevel"/>
    <w:tmpl w:val="74D69B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49772CA"/>
    <w:multiLevelType w:val="multilevel"/>
    <w:tmpl w:val="1EA62864"/>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97D6BF9"/>
    <w:multiLevelType w:val="multilevel"/>
    <w:tmpl w:val="12C469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9AA2B09"/>
    <w:multiLevelType w:val="multilevel"/>
    <w:tmpl w:val="7C94B7D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C091F3E"/>
    <w:multiLevelType w:val="multilevel"/>
    <w:tmpl w:val="A2FAF558"/>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6F23529E"/>
    <w:multiLevelType w:val="multilevel"/>
    <w:tmpl w:val="661803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02E6E3E"/>
    <w:multiLevelType w:val="multilevel"/>
    <w:tmpl w:val="4308E9E4"/>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1" w15:restartNumberingAfterBreak="0">
    <w:nsid w:val="73EE3C60"/>
    <w:multiLevelType w:val="multilevel"/>
    <w:tmpl w:val="D158A82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4536694"/>
    <w:multiLevelType w:val="multilevel"/>
    <w:tmpl w:val="00865A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4E25129"/>
    <w:multiLevelType w:val="multilevel"/>
    <w:tmpl w:val="C3EA83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8052400"/>
    <w:multiLevelType w:val="multilevel"/>
    <w:tmpl w:val="A906B98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5" w15:restartNumberingAfterBreak="0">
    <w:nsid w:val="787448AD"/>
    <w:multiLevelType w:val="multilevel"/>
    <w:tmpl w:val="8D6CFBCE"/>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79162357"/>
    <w:multiLevelType w:val="multilevel"/>
    <w:tmpl w:val="0C9ADB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C8D0819"/>
    <w:multiLevelType w:val="multilevel"/>
    <w:tmpl w:val="B77E00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7"/>
  </w:num>
  <w:num w:numId="3">
    <w:abstractNumId w:val="8"/>
  </w:num>
  <w:num w:numId="4">
    <w:abstractNumId w:val="25"/>
  </w:num>
  <w:num w:numId="5">
    <w:abstractNumId w:val="16"/>
  </w:num>
  <w:num w:numId="6">
    <w:abstractNumId w:val="1"/>
  </w:num>
  <w:num w:numId="7">
    <w:abstractNumId w:val="13"/>
  </w:num>
  <w:num w:numId="8">
    <w:abstractNumId w:val="19"/>
  </w:num>
  <w:num w:numId="9">
    <w:abstractNumId w:val="22"/>
  </w:num>
  <w:num w:numId="10">
    <w:abstractNumId w:val="5"/>
  </w:num>
  <w:num w:numId="11">
    <w:abstractNumId w:val="15"/>
  </w:num>
  <w:num w:numId="12">
    <w:abstractNumId w:val="0"/>
  </w:num>
  <w:num w:numId="13">
    <w:abstractNumId w:val="10"/>
  </w:num>
  <w:num w:numId="14">
    <w:abstractNumId w:val="3"/>
  </w:num>
  <w:num w:numId="15">
    <w:abstractNumId w:val="12"/>
  </w:num>
  <w:num w:numId="16">
    <w:abstractNumId w:val="18"/>
  </w:num>
  <w:num w:numId="17">
    <w:abstractNumId w:val="21"/>
  </w:num>
  <w:num w:numId="18">
    <w:abstractNumId w:val="14"/>
  </w:num>
  <w:num w:numId="19">
    <w:abstractNumId w:val="26"/>
  </w:num>
  <w:num w:numId="20">
    <w:abstractNumId w:val="11"/>
  </w:num>
  <w:num w:numId="21">
    <w:abstractNumId w:val="23"/>
  </w:num>
  <w:num w:numId="22">
    <w:abstractNumId w:val="2"/>
  </w:num>
  <w:num w:numId="23">
    <w:abstractNumId w:val="24"/>
  </w:num>
  <w:num w:numId="24">
    <w:abstractNumId w:val="4"/>
  </w:num>
  <w:num w:numId="25">
    <w:abstractNumId w:val="20"/>
  </w:num>
  <w:num w:numId="26">
    <w:abstractNumId w:val="6"/>
  </w:num>
  <w:num w:numId="27">
    <w:abstractNumId w:val="27"/>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4759"/>
    <w:rsid w:val="000D281A"/>
    <w:rsid w:val="002321DD"/>
    <w:rsid w:val="002C242D"/>
    <w:rsid w:val="002F164C"/>
    <w:rsid w:val="00407A05"/>
    <w:rsid w:val="004D6A77"/>
    <w:rsid w:val="005E2B17"/>
    <w:rsid w:val="00665D4F"/>
    <w:rsid w:val="00711824"/>
    <w:rsid w:val="00717A0B"/>
    <w:rsid w:val="00AF62A7"/>
    <w:rsid w:val="00C02F42"/>
    <w:rsid w:val="00C04759"/>
    <w:rsid w:val="00F12B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AC554"/>
  <w15:docId w15:val="{7139A266-E6D7-451D-A1F1-F7D6A3257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091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lang w:val="es-ES"/>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rPr>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rPr>
      <w:lang w:val="es-ES"/>
    </w:r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rPr>
      <w:lang w:val="es-ES"/>
    </w:r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lang w:val="es-ES"/>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rPr>
      <w:lang w:val="es-ES"/>
    </w:rPr>
  </w:style>
  <w:style w:type="paragraph" w:styleId="Lista2">
    <w:name w:val="List 2"/>
    <w:basedOn w:val="Normal"/>
    <w:uiPriority w:val="99"/>
    <w:unhideWhenUsed/>
    <w:rsid w:val="00603D72"/>
    <w:pPr>
      <w:ind w:left="566" w:hanging="283"/>
      <w:contextualSpacing/>
    </w:pPr>
    <w:rPr>
      <w:lang w:val="es-ES"/>
    </w:rPr>
  </w:style>
  <w:style w:type="paragraph" w:styleId="Lista3">
    <w:name w:val="List 3"/>
    <w:basedOn w:val="Normal"/>
    <w:uiPriority w:val="99"/>
    <w:unhideWhenUsed/>
    <w:rsid w:val="00603D72"/>
    <w:pPr>
      <w:ind w:left="849" w:hanging="283"/>
      <w:contextualSpacing/>
    </w:pPr>
    <w:rPr>
      <w:lang w:val="es-ES"/>
    </w:rPr>
  </w:style>
  <w:style w:type="paragraph" w:styleId="Listaconvietas3">
    <w:name w:val="List Bullet 3"/>
    <w:basedOn w:val="Normal"/>
    <w:uiPriority w:val="99"/>
    <w:unhideWhenUsed/>
    <w:rsid w:val="00603D72"/>
    <w:pPr>
      <w:numPr>
        <w:numId w:val="1"/>
      </w:numPr>
      <w:contextualSpacing/>
    </w:pPr>
    <w:rPr>
      <w:lang w:val="es-ES"/>
    </w:rPr>
  </w:style>
  <w:style w:type="paragraph" w:styleId="Continuarlista">
    <w:name w:val="List Continue"/>
    <w:basedOn w:val="Normal"/>
    <w:uiPriority w:val="99"/>
    <w:unhideWhenUsed/>
    <w:rsid w:val="00603D72"/>
    <w:pPr>
      <w:spacing w:after="120"/>
      <w:ind w:left="283"/>
      <w:contextualSpacing/>
    </w:pPr>
    <w:rPr>
      <w:lang w:val="es-ES"/>
    </w:rPr>
  </w:style>
  <w:style w:type="paragraph" w:styleId="Continuarlista2">
    <w:name w:val="List Continue 2"/>
    <w:basedOn w:val="Normal"/>
    <w:uiPriority w:val="99"/>
    <w:unhideWhenUsed/>
    <w:rsid w:val="00603D72"/>
    <w:pPr>
      <w:spacing w:after="120"/>
      <w:ind w:left="566"/>
      <w:contextualSpacing/>
    </w:pPr>
    <w:rPr>
      <w:lang w:val="es-ES"/>
    </w:rPr>
  </w:style>
  <w:style w:type="paragraph" w:styleId="Textoindependiente">
    <w:name w:val="Body Text"/>
    <w:basedOn w:val="Normal"/>
    <w:link w:val="TextoindependienteCar"/>
    <w:uiPriority w:val="99"/>
    <w:unhideWhenUsed/>
    <w:rsid w:val="00603D72"/>
    <w:pPr>
      <w:spacing w:after="120"/>
    </w:pPr>
    <w:rPr>
      <w:lang w:val="es-ES"/>
    </w:r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rPr>
      <w:lang w:val="es-ES"/>
    </w:r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3">
    <w:name w:val="3"/>
    <w:basedOn w:val="TableNormal10"/>
    <w:rPr>
      <w:sz w:val="22"/>
      <w:szCs w:val="22"/>
    </w:rPr>
    <w:tblPr>
      <w:tblStyleRowBandSize w:val="1"/>
      <w:tblStyleColBandSize w:val="1"/>
      <w:tblCellMar>
        <w:left w:w="108" w:type="dxa"/>
        <w:right w:w="108" w:type="dxa"/>
      </w:tblCellMar>
    </w:tbl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6">
    <w:name w:val="6"/>
    <w:basedOn w:val="TableNormal10"/>
    <w:tblPr>
      <w:tblStyleRowBandSize w:val="1"/>
      <w:tblStyleColBandSize w:val="1"/>
      <w:tblCellMar>
        <w:left w:w="115" w:type="dxa"/>
        <w:right w:w="115" w:type="dxa"/>
      </w:tblCellMar>
    </w:tblPr>
  </w:style>
  <w:style w:type="table" w:customStyle="1" w:styleId="5">
    <w:name w:val="5"/>
    <w:basedOn w:val="TableNormal10"/>
    <w:rPr>
      <w:sz w:val="22"/>
      <w:szCs w:val="22"/>
    </w:rPr>
    <w:tblPr>
      <w:tblStyleRowBandSize w:val="1"/>
      <w:tblStyleColBandSize w:val="1"/>
      <w:tblCellMar>
        <w:left w:w="115" w:type="dxa"/>
        <w:right w:w="115" w:type="dxa"/>
      </w:tblCellMar>
    </w:tblPr>
  </w:style>
  <w:style w:type="table" w:customStyle="1" w:styleId="4">
    <w:name w:val="4"/>
    <w:basedOn w:val="TableNormal10"/>
    <w:rPr>
      <w:sz w:val="22"/>
      <w:szCs w:val="22"/>
    </w:rPr>
    <w:tblPr>
      <w:tblStyleRowBandSize w:val="1"/>
      <w:tblStyleColBandSize w:val="1"/>
      <w:tblCellMar>
        <w:left w:w="115" w:type="dxa"/>
        <w:right w:w="115" w:type="dxa"/>
      </w:tblCellMar>
    </w:tblPr>
  </w:style>
  <w:style w:type="table" w:customStyle="1" w:styleId="Tabladelista1clara-nfasis111">
    <w:name w:val="Tabla de lista 1 clara - Énfasis 111"/>
    <w:basedOn w:val="Tablanormal"/>
    <w:uiPriority w:val="46"/>
    <w:rsid w:val="00B979FC"/>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1">
    <w:name w:val="Tabla con cuadrícula1"/>
    <w:basedOn w:val="Tablanormal"/>
    <w:next w:val="Tablaconcuadrcula"/>
    <w:uiPriority w:val="59"/>
    <w:rsid w:val="00C877E0"/>
    <w:rPr>
      <w:rFonts w:asciiTheme="minorHAnsi" w:eastAsiaTheme="minorEastAsia" w:hAnsiTheme="minorHAnsi" w:cstheme="minorBidi"/>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B1">
    <w:name w:val="ADB1"/>
    <w:basedOn w:val="Normal"/>
    <w:next w:val="Textonotapie"/>
    <w:uiPriority w:val="99"/>
    <w:unhideWhenUsed/>
    <w:qFormat/>
    <w:rsid w:val="000F56E5"/>
    <w:rPr>
      <w:rFonts w:ascii="Calibri" w:eastAsia="Cambria" w:hAnsi="Calibri"/>
      <w:sz w:val="20"/>
      <w:szCs w:val="20"/>
      <w:lang w:eastAsia="en-US"/>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left w:w="115" w:type="dxa"/>
        <w:right w:w="115"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rPr>
      <w:sz w:val="22"/>
      <w:szCs w:val="22"/>
    </w:rPr>
    <w:tblPr>
      <w:tblStyleRowBandSize w:val="1"/>
      <w:tblStyleColBandSize w:val="1"/>
      <w:tblCellMar>
        <w:left w:w="115" w:type="dxa"/>
        <w:right w:w="115" w:type="dxa"/>
      </w:tblCellMar>
    </w:tblPr>
  </w:style>
  <w:style w:type="table" w:customStyle="1" w:styleId="a8">
    <w:basedOn w:val="TableNormal3"/>
    <w:rPr>
      <w:sz w:val="22"/>
      <w:szCs w:val="22"/>
    </w:rPr>
    <w:tblPr>
      <w:tblStyleRowBandSize w:val="1"/>
      <w:tblStyleColBandSize w:val="1"/>
      <w:tblCellMar>
        <w:left w:w="115" w:type="dxa"/>
        <w:right w:w="115" w:type="dxa"/>
      </w:tblCellMar>
    </w:tblPr>
  </w:style>
  <w:style w:type="table" w:customStyle="1" w:styleId="a9">
    <w:basedOn w:val="TableNormal2"/>
    <w:rPr>
      <w:sz w:val="22"/>
      <w:szCs w:val="22"/>
    </w:rPr>
    <w:tblPr>
      <w:tblStyleRowBandSize w:val="1"/>
      <w:tblStyleColBandSize w:val="1"/>
      <w:tblCellMar>
        <w:left w:w="115" w:type="dxa"/>
        <w:right w:w="115" w:type="dxa"/>
      </w:tblCellMar>
    </w:tblPr>
  </w:style>
  <w:style w:type="table" w:customStyle="1" w:styleId="aa">
    <w:basedOn w:val="TableNormal2"/>
    <w:rPr>
      <w:sz w:val="22"/>
      <w:szCs w:val="22"/>
    </w:rPr>
    <w:tblPr>
      <w:tblStyleRowBandSize w:val="1"/>
      <w:tblStyleColBandSize w:val="1"/>
      <w:tblCellMar>
        <w:left w:w="115" w:type="dxa"/>
        <w:right w:w="115" w:type="dxa"/>
      </w:tblCellMar>
    </w:tblPr>
  </w:style>
  <w:style w:type="table" w:customStyle="1" w:styleId="ab">
    <w:basedOn w:val="TableNormal2"/>
    <w:rPr>
      <w:sz w:val="22"/>
      <w:szCs w:val="22"/>
    </w:rPr>
    <w:tblPr>
      <w:tblStyleRowBandSize w:val="1"/>
      <w:tblStyleColBandSize w:val="1"/>
      <w:tblCellMar>
        <w:left w:w="115" w:type="dxa"/>
        <w:right w:w="115" w:type="dxa"/>
      </w:tblCellMar>
    </w:tblPr>
  </w:style>
  <w:style w:type="table" w:customStyle="1" w:styleId="ac">
    <w:basedOn w:val="TableNormal2"/>
    <w:rPr>
      <w:sz w:val="22"/>
      <w:szCs w:val="22"/>
    </w:rPr>
    <w:tblPr>
      <w:tblStyleRowBandSize w:val="1"/>
      <w:tblStyleColBandSize w:val="1"/>
      <w:tblCellMar>
        <w:left w:w="115" w:type="dxa"/>
        <w:right w:w="115" w:type="dxa"/>
      </w:tblCellMar>
    </w:tblPr>
  </w:style>
  <w:style w:type="table" w:customStyle="1" w:styleId="ad">
    <w:basedOn w:val="TableNormal2"/>
    <w:rPr>
      <w:sz w:val="22"/>
      <w:szCs w:val="22"/>
    </w:rPr>
    <w:tblPr>
      <w:tblStyleRowBandSize w:val="1"/>
      <w:tblStyleColBandSize w:val="1"/>
      <w:tblCellMar>
        <w:left w:w="115" w:type="dxa"/>
        <w:right w:w="115" w:type="dxa"/>
      </w:tblCellMar>
    </w:tblPr>
  </w:style>
  <w:style w:type="table" w:customStyle="1" w:styleId="ae">
    <w:basedOn w:val="TableNormal2"/>
    <w:rPr>
      <w:sz w:val="22"/>
      <w:szCs w:val="22"/>
    </w:rPr>
    <w:tblPr>
      <w:tblStyleRowBandSize w:val="1"/>
      <w:tblStyleColBandSize w:val="1"/>
      <w:tblCellMar>
        <w:left w:w="115" w:type="dxa"/>
        <w:right w:w="115" w:type="dxa"/>
      </w:tblCellMar>
    </w:tblPr>
  </w:style>
  <w:style w:type="table" w:customStyle="1" w:styleId="af">
    <w:basedOn w:val="TableNormal2"/>
    <w:rPr>
      <w:sz w:val="22"/>
      <w:szCs w:val="22"/>
    </w:rPr>
    <w:tblPr>
      <w:tblStyleRowBandSize w:val="1"/>
      <w:tblStyleColBandSize w:val="1"/>
      <w:tblCellMar>
        <w:left w:w="115" w:type="dxa"/>
        <w:right w:w="115" w:type="dxa"/>
      </w:tblCellMar>
    </w:tblPr>
  </w:style>
  <w:style w:type="table" w:customStyle="1" w:styleId="af0">
    <w:basedOn w:val="TableNormal2"/>
    <w:rPr>
      <w:sz w:val="22"/>
      <w:szCs w:val="22"/>
    </w:rPr>
    <w:tblPr>
      <w:tblStyleRowBandSize w:val="1"/>
      <w:tblStyleColBandSize w:val="1"/>
      <w:tblCellMar>
        <w:left w:w="115" w:type="dxa"/>
        <w:right w:w="115" w:type="dxa"/>
      </w:tblCellMar>
    </w:tblPr>
  </w:style>
  <w:style w:type="table" w:customStyle="1" w:styleId="af1">
    <w:basedOn w:val="TableNormal2"/>
    <w:rPr>
      <w:sz w:val="22"/>
      <w:szCs w:val="22"/>
    </w:rPr>
    <w:tblPr>
      <w:tblStyleRowBandSize w:val="1"/>
      <w:tblStyleColBandSize w:val="1"/>
      <w:tblCellMar>
        <w:left w:w="115" w:type="dxa"/>
        <w:right w:w="115" w:type="dxa"/>
      </w:tblCellMar>
    </w:tblPr>
  </w:style>
  <w:style w:type="table" w:customStyle="1" w:styleId="af2">
    <w:basedOn w:val="TableNormal1"/>
    <w:rPr>
      <w:sz w:val="22"/>
      <w:szCs w:val="22"/>
    </w:rPr>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rPr>
      <w:sz w:val="22"/>
      <w:szCs w:val="22"/>
    </w:rPr>
    <w:tblPr>
      <w:tblStyleRowBandSize w:val="1"/>
      <w:tblStyleColBandSize w:val="1"/>
      <w:tblCellMar>
        <w:left w:w="115" w:type="dxa"/>
        <w:right w:w="115" w:type="dxa"/>
      </w:tblCellMar>
    </w:tblPr>
  </w:style>
  <w:style w:type="table" w:customStyle="1" w:styleId="af5">
    <w:basedOn w:val="TableNormal1"/>
    <w:rPr>
      <w:sz w:val="22"/>
      <w:szCs w:val="22"/>
    </w:rPr>
    <w:tblPr>
      <w:tblStyleRowBandSize w:val="1"/>
      <w:tblStyleColBandSize w:val="1"/>
      <w:tblCellMar>
        <w:left w:w="115" w:type="dxa"/>
        <w:right w:w="115" w:type="dxa"/>
      </w:tblCellMar>
    </w:tblPr>
  </w:style>
  <w:style w:type="table" w:customStyle="1" w:styleId="af6">
    <w:basedOn w:val="TableNormal1"/>
    <w:rPr>
      <w:sz w:val="22"/>
      <w:szCs w:val="22"/>
    </w:rPr>
    <w:tblPr>
      <w:tblStyleRowBandSize w:val="1"/>
      <w:tblStyleColBandSize w:val="1"/>
      <w:tblCellMar>
        <w:left w:w="115" w:type="dxa"/>
        <w:right w:w="115" w:type="dxa"/>
      </w:tblCellMar>
    </w:tblPr>
  </w:style>
  <w:style w:type="table" w:customStyle="1" w:styleId="af7">
    <w:basedOn w:val="TableNormal1"/>
    <w:rPr>
      <w:sz w:val="22"/>
      <w:szCs w:val="22"/>
    </w:rPr>
    <w:tblPr>
      <w:tblStyleRowBandSize w:val="1"/>
      <w:tblStyleColBandSize w:val="1"/>
      <w:tblCellMar>
        <w:left w:w="115" w:type="dxa"/>
        <w:right w:w="115" w:type="dxa"/>
      </w:tblCellMar>
    </w:tblPr>
  </w:style>
  <w:style w:type="table" w:customStyle="1" w:styleId="af8">
    <w:basedOn w:val="TableNormal1"/>
    <w:rPr>
      <w:sz w:val="22"/>
      <w:szCs w:val="22"/>
    </w:rPr>
    <w:tblPr>
      <w:tblStyleRowBandSize w:val="1"/>
      <w:tblStyleColBandSize w:val="1"/>
      <w:tblCellMar>
        <w:left w:w="115" w:type="dxa"/>
        <w:right w:w="115" w:type="dxa"/>
      </w:tblCellMar>
    </w:tblPr>
  </w:style>
  <w:style w:type="table" w:customStyle="1" w:styleId="af9">
    <w:basedOn w:val="TableNormal1"/>
    <w:rPr>
      <w:sz w:val="22"/>
      <w:szCs w:val="22"/>
    </w:rPr>
    <w:tblPr>
      <w:tblStyleRowBandSize w:val="1"/>
      <w:tblStyleColBandSize w:val="1"/>
      <w:tblCellMar>
        <w:left w:w="115" w:type="dxa"/>
        <w:right w:w="115" w:type="dxa"/>
      </w:tblCellMar>
    </w:tblPr>
  </w:style>
  <w:style w:type="table" w:customStyle="1" w:styleId="afa">
    <w:basedOn w:val="TableNormal1"/>
    <w:rPr>
      <w:sz w:val="22"/>
      <w:szCs w:val="22"/>
    </w:rPr>
    <w:tblPr>
      <w:tblStyleRowBandSize w:val="1"/>
      <w:tblStyleColBandSize w:val="1"/>
      <w:tblCellMar>
        <w:left w:w="115" w:type="dxa"/>
        <w:right w:w="115" w:type="dxa"/>
      </w:tblCellMar>
    </w:tblPr>
  </w:style>
  <w:style w:type="table" w:customStyle="1" w:styleId="afb">
    <w:basedOn w:val="TableNormal0"/>
    <w:rPr>
      <w:sz w:val="22"/>
      <w:szCs w:val="22"/>
    </w:rPr>
    <w:tblPr>
      <w:tblStyleRowBandSize w:val="1"/>
      <w:tblStyleColBandSize w:val="1"/>
      <w:tblCellMar>
        <w:left w:w="115" w:type="dxa"/>
        <w:right w:w="115" w:type="dxa"/>
      </w:tblCellMar>
    </w:tblPr>
  </w:style>
  <w:style w:type="table" w:customStyle="1" w:styleId="afc">
    <w:basedOn w:val="TableNormal0"/>
    <w:rPr>
      <w:sz w:val="22"/>
      <w:szCs w:val="22"/>
    </w:rPr>
    <w:tblPr>
      <w:tblStyleRowBandSize w:val="1"/>
      <w:tblStyleColBandSize w:val="1"/>
      <w:tblCellMar>
        <w:left w:w="115" w:type="dxa"/>
        <w:right w:w="115" w:type="dxa"/>
      </w:tblCellMar>
    </w:tblPr>
  </w:style>
  <w:style w:type="table" w:customStyle="1" w:styleId="afd">
    <w:basedOn w:val="TableNormal0"/>
    <w:rPr>
      <w:sz w:val="22"/>
      <w:szCs w:val="22"/>
    </w:rPr>
    <w:tblPr>
      <w:tblStyleRowBandSize w:val="1"/>
      <w:tblStyleColBandSize w:val="1"/>
      <w:tblCellMar>
        <w:left w:w="115" w:type="dxa"/>
        <w:right w:w="115" w:type="dxa"/>
      </w:tblCellMar>
    </w:tblPr>
  </w:style>
  <w:style w:type="table" w:customStyle="1" w:styleId="afe">
    <w:basedOn w:val="TableNormal0"/>
    <w:rPr>
      <w:sz w:val="22"/>
      <w:szCs w:val="22"/>
    </w:rPr>
    <w:tblPr>
      <w:tblStyleRowBandSize w:val="1"/>
      <w:tblStyleColBandSize w:val="1"/>
      <w:tblCellMar>
        <w:left w:w="115" w:type="dxa"/>
        <w:right w:w="115" w:type="dxa"/>
      </w:tblCellMar>
    </w:tblPr>
  </w:style>
  <w:style w:type="table" w:customStyle="1" w:styleId="aff">
    <w:basedOn w:val="TableNormal0"/>
    <w:rPr>
      <w:sz w:val="22"/>
      <w:szCs w:val="22"/>
    </w:rPr>
    <w:tblPr>
      <w:tblStyleRowBandSize w:val="1"/>
      <w:tblStyleColBandSize w:val="1"/>
      <w:tblCellMar>
        <w:left w:w="115" w:type="dxa"/>
        <w:right w:w="115" w:type="dxa"/>
      </w:tblCellMar>
    </w:tblPr>
  </w:style>
  <w:style w:type="table" w:customStyle="1" w:styleId="aff0">
    <w:basedOn w:val="TableNormal0"/>
    <w:rPr>
      <w:sz w:val="22"/>
      <w:szCs w:val="22"/>
    </w:rPr>
    <w:tblPr>
      <w:tblStyleRowBandSize w:val="1"/>
      <w:tblStyleColBandSize w:val="1"/>
      <w:tblCellMar>
        <w:left w:w="115" w:type="dxa"/>
        <w:right w:w="115" w:type="dxa"/>
      </w:tblCellMar>
    </w:tblPr>
  </w:style>
  <w:style w:type="table" w:customStyle="1" w:styleId="aff1">
    <w:basedOn w:val="TableNormal0"/>
    <w:rPr>
      <w:sz w:val="22"/>
      <w:szCs w:val="22"/>
    </w:rPr>
    <w:tblPr>
      <w:tblStyleRowBandSize w:val="1"/>
      <w:tblStyleColBandSize w:val="1"/>
      <w:tblCellMar>
        <w:left w:w="115" w:type="dxa"/>
        <w:right w:w="115" w:type="dxa"/>
      </w:tblCellMar>
    </w:tblPr>
  </w:style>
  <w:style w:type="table" w:customStyle="1" w:styleId="aff2">
    <w:basedOn w:val="TableNormal0"/>
    <w:rPr>
      <w:sz w:val="22"/>
      <w:szCs w:val="22"/>
    </w:rPr>
    <w:tblPr>
      <w:tblStyleRowBandSize w:val="1"/>
      <w:tblStyleColBandSize w:val="1"/>
      <w:tblCellMar>
        <w:left w:w="115" w:type="dxa"/>
        <w:right w:w="115" w:type="dxa"/>
      </w:tblCellMar>
    </w:tblPr>
  </w:style>
  <w:style w:type="table" w:customStyle="1" w:styleId="aff3">
    <w:basedOn w:val="TableNormal0"/>
    <w:rPr>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www.gob.mx/agn/acciones-y-programas/registro-nacional-de-archivos" TargetMode="External"/><Relationship Id="rId47" Type="http://schemas.openxmlformats.org/officeDocument/2006/relationships/image" Target="media/image39.png"/><Relationship Id="rId50" Type="http://schemas.openxmlformats.org/officeDocument/2006/relationships/header" Target="header1.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s>
</file>

<file path=word/_rels/header1.xml.rels><?xml version="1.0" encoding="UTF-8" standalone="yes"?>
<Relationships xmlns="http://schemas.openxmlformats.org/package/2006/relationships"><Relationship Id="rId1" Type="http://schemas.openxmlformats.org/officeDocument/2006/relationships/image" Target="media/image42.png"/></Relationships>
</file>

<file path=word/_rels/header2.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TkYDtC5AkF3IDr2cphX6IbpJsA==">CgMxLjAyCWguMmV0OTJwMDIIaC5namRneHMyCWguMzBqMHpsbDIJaC4xZm9iOXRlMghoLnR5amN3dDIJaC4zem55c2g3MgloLjNkeTZ2a204AHIhMW5PVzc2N2l1TkVITVdLUU9PR1VoNDlLSEtscEVzenJw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279</Pages>
  <Words>67872</Words>
  <Characters>373301</Characters>
  <Application>Microsoft Office Word</Application>
  <DocSecurity>4</DocSecurity>
  <Lines>3110</Lines>
  <Paragraphs>880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Villagomez</cp:lastModifiedBy>
  <cp:revision>2</cp:revision>
  <cp:lastPrinted>2023-10-16T19:35:00Z</cp:lastPrinted>
  <dcterms:created xsi:type="dcterms:W3CDTF">2023-10-30T18:14:00Z</dcterms:created>
  <dcterms:modified xsi:type="dcterms:W3CDTF">2023-10-30T18:14:00Z</dcterms:modified>
</cp:coreProperties>
</file>