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DF49C39" w:rsidR="00662C69" w:rsidRPr="00807B1A" w:rsidRDefault="009B11D6" w:rsidP="00B31E90">
      <w:pPr>
        <w:tabs>
          <w:tab w:val="left" w:pos="3465"/>
        </w:tabs>
        <w:spacing w:line="360" w:lineRule="auto"/>
        <w:jc w:val="both"/>
        <w:rPr>
          <w:rFonts w:ascii="Palatino Linotype" w:hAnsi="Palatino Linotype"/>
          <w:color w:val="000000" w:themeColor="text1"/>
        </w:rPr>
      </w:pPr>
      <w:r w:rsidRPr="00807B1A">
        <w:rPr>
          <w:rFonts w:ascii="Palatino Linotype" w:hAnsi="Palatino Linotype"/>
          <w:color w:val="000000" w:themeColor="text1"/>
        </w:rPr>
        <w:t>R</w:t>
      </w:r>
      <w:r w:rsidR="00662C69" w:rsidRPr="00807B1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07B1A">
        <w:rPr>
          <w:rFonts w:ascii="Palatino Linotype" w:hAnsi="Palatino Linotype"/>
          <w:color w:val="000000" w:themeColor="text1"/>
        </w:rPr>
        <w:t>icipios, con</w:t>
      </w:r>
      <w:r w:rsidR="00662C69" w:rsidRPr="00807B1A">
        <w:rPr>
          <w:rFonts w:ascii="Palatino Linotype" w:hAnsi="Palatino Linotype"/>
          <w:color w:val="000000" w:themeColor="text1"/>
        </w:rPr>
        <w:t xml:space="preserve"> </w:t>
      </w:r>
      <w:r w:rsidR="00485DB6" w:rsidRPr="00807B1A">
        <w:rPr>
          <w:rFonts w:ascii="Palatino Linotype" w:hAnsi="Palatino Linotype"/>
          <w:color w:val="000000" w:themeColor="text1"/>
        </w:rPr>
        <w:t xml:space="preserve">domicilio </w:t>
      </w:r>
      <w:r w:rsidR="00662C69" w:rsidRPr="00807B1A">
        <w:rPr>
          <w:rFonts w:ascii="Palatino Linotype" w:hAnsi="Palatino Linotype"/>
          <w:color w:val="000000" w:themeColor="text1"/>
        </w:rPr>
        <w:t xml:space="preserve">en Metepec, Estado de México; de </w:t>
      </w:r>
      <w:r w:rsidR="00FE6A9A" w:rsidRPr="00807B1A">
        <w:rPr>
          <w:rFonts w:ascii="Palatino Linotype" w:hAnsi="Palatino Linotype"/>
          <w:color w:val="000000" w:themeColor="text1"/>
        </w:rPr>
        <w:t>quince (15</w:t>
      </w:r>
      <w:r w:rsidR="009B260B" w:rsidRPr="00807B1A">
        <w:rPr>
          <w:rFonts w:ascii="Palatino Linotype" w:hAnsi="Palatino Linotype"/>
          <w:color w:val="000000" w:themeColor="text1"/>
        </w:rPr>
        <w:t xml:space="preserve">) de febrero </w:t>
      </w:r>
      <w:r w:rsidR="0063423A" w:rsidRPr="00807B1A">
        <w:rPr>
          <w:rFonts w:ascii="Palatino Linotype" w:hAnsi="Palatino Linotype"/>
          <w:color w:val="000000" w:themeColor="text1"/>
        </w:rPr>
        <w:t>de dos mil veintitrés</w:t>
      </w:r>
      <w:r w:rsidR="00662C69" w:rsidRPr="00807B1A">
        <w:rPr>
          <w:rFonts w:ascii="Palatino Linotype" w:hAnsi="Palatino Linotype"/>
          <w:color w:val="000000" w:themeColor="text1"/>
        </w:rPr>
        <w:t>.</w:t>
      </w:r>
    </w:p>
    <w:p w14:paraId="1181C59D" w14:textId="77777777" w:rsidR="00B31E90" w:rsidRPr="00807B1A" w:rsidRDefault="00B31E90" w:rsidP="00B31E90">
      <w:pPr>
        <w:tabs>
          <w:tab w:val="left" w:pos="3465"/>
        </w:tabs>
        <w:spacing w:line="360" w:lineRule="auto"/>
        <w:jc w:val="both"/>
        <w:rPr>
          <w:rFonts w:ascii="Palatino Linotype" w:hAnsi="Palatino Linotype"/>
          <w:color w:val="000000" w:themeColor="text1"/>
        </w:rPr>
      </w:pPr>
    </w:p>
    <w:p w14:paraId="04F87235" w14:textId="5EE0D509" w:rsidR="005F0007" w:rsidRPr="00807B1A" w:rsidRDefault="00662C69" w:rsidP="00B31E90">
      <w:pPr>
        <w:spacing w:line="360" w:lineRule="auto"/>
        <w:jc w:val="both"/>
        <w:rPr>
          <w:rFonts w:ascii="Palatino Linotype" w:eastAsia="Times New Roman" w:hAnsi="Palatino Linotype" w:cs="Times New Roman"/>
          <w:color w:val="000000" w:themeColor="text1"/>
        </w:rPr>
      </w:pPr>
      <w:r w:rsidRPr="00807B1A">
        <w:rPr>
          <w:rFonts w:ascii="Palatino Linotype" w:hAnsi="Palatino Linotype"/>
          <w:b/>
          <w:color w:val="000000" w:themeColor="text1"/>
        </w:rPr>
        <w:t>VISTO</w:t>
      </w:r>
      <w:r w:rsidRPr="00807B1A">
        <w:rPr>
          <w:rFonts w:ascii="Palatino Linotype" w:hAnsi="Palatino Linotype"/>
          <w:color w:val="000000" w:themeColor="text1"/>
        </w:rPr>
        <w:t xml:space="preserve"> </w:t>
      </w:r>
      <w:r w:rsidR="00F25B61" w:rsidRPr="00807B1A">
        <w:rPr>
          <w:rFonts w:ascii="Palatino Linotype" w:hAnsi="Palatino Linotype"/>
          <w:color w:val="000000" w:themeColor="text1"/>
        </w:rPr>
        <w:t>el</w:t>
      </w:r>
      <w:r w:rsidRPr="00807B1A">
        <w:rPr>
          <w:rFonts w:ascii="Palatino Linotype" w:hAnsi="Palatino Linotype"/>
          <w:color w:val="000000" w:themeColor="text1"/>
        </w:rPr>
        <w:t xml:space="preserve"> expediente electrónico for</w:t>
      </w:r>
      <w:r w:rsidR="00D37494" w:rsidRPr="00807B1A">
        <w:rPr>
          <w:rFonts w:ascii="Palatino Linotype" w:hAnsi="Palatino Linotype"/>
          <w:color w:val="000000" w:themeColor="text1"/>
        </w:rPr>
        <w:t>mado con motivo del</w:t>
      </w:r>
      <w:r w:rsidRPr="00807B1A">
        <w:rPr>
          <w:rFonts w:ascii="Palatino Linotype" w:hAnsi="Palatino Linotype"/>
          <w:color w:val="000000" w:themeColor="text1"/>
        </w:rPr>
        <w:t xml:space="preserve"> recurso de revisión </w:t>
      </w:r>
      <w:r w:rsidR="00FE6A9A" w:rsidRPr="00807B1A">
        <w:rPr>
          <w:rFonts w:ascii="Palatino Linotype" w:hAnsi="Palatino Linotype"/>
          <w:b/>
          <w:bCs/>
          <w:color w:val="000000" w:themeColor="text1"/>
        </w:rPr>
        <w:t>16273/INFOEM/IP/RR/2022</w:t>
      </w:r>
      <w:r w:rsidR="005F1362" w:rsidRPr="00807B1A">
        <w:rPr>
          <w:rFonts w:ascii="Palatino Linotype" w:eastAsia="Times New Roman" w:hAnsi="Palatino Linotype" w:cs="Arial"/>
          <w:bCs/>
          <w:color w:val="000000" w:themeColor="text1"/>
        </w:rPr>
        <w:t xml:space="preserve">, </w:t>
      </w:r>
      <w:r w:rsidR="006B31E7" w:rsidRPr="00807B1A">
        <w:rPr>
          <w:rFonts w:ascii="Palatino Linotype" w:eastAsia="Times New Roman" w:hAnsi="Palatino Linotype" w:cs="Times New Roman"/>
          <w:color w:val="000000" w:themeColor="text1"/>
        </w:rPr>
        <w:t xml:space="preserve">interpuesto </w:t>
      </w:r>
      <w:r w:rsidR="0063423A" w:rsidRPr="00807B1A">
        <w:rPr>
          <w:rFonts w:ascii="Palatino Linotype" w:eastAsia="Times New Roman" w:hAnsi="Palatino Linotype" w:cs="Times New Roman"/>
          <w:color w:val="000000" w:themeColor="text1"/>
        </w:rPr>
        <w:t xml:space="preserve">por </w:t>
      </w:r>
      <w:r w:rsidR="009C4EDA" w:rsidRPr="00807B1A">
        <w:rPr>
          <w:rFonts w:ascii="Palatino Linotype" w:eastAsia="Times New Roman" w:hAnsi="Palatino Linotype" w:cs="Times New Roman"/>
          <w:b/>
          <w:color w:val="000000" w:themeColor="text1"/>
        </w:rPr>
        <w:t>XXXXXXXXXX</w:t>
      </w:r>
      <w:r w:rsidR="0063423A" w:rsidRPr="00807B1A">
        <w:rPr>
          <w:rFonts w:ascii="Palatino Linotype" w:eastAsia="Times New Roman" w:hAnsi="Palatino Linotype" w:cs="Times New Roman"/>
          <w:color w:val="000000" w:themeColor="text1"/>
        </w:rPr>
        <w:t xml:space="preserve">, en lo sucesivo, </w:t>
      </w:r>
      <w:r w:rsidR="00AE1659" w:rsidRPr="00807B1A">
        <w:rPr>
          <w:rFonts w:ascii="Palatino Linotype" w:eastAsia="Times New Roman" w:hAnsi="Palatino Linotype" w:cs="Times New Roman"/>
          <w:color w:val="000000" w:themeColor="text1"/>
        </w:rPr>
        <w:t>la</w:t>
      </w:r>
      <w:r w:rsidR="0063423A" w:rsidRPr="00807B1A">
        <w:rPr>
          <w:rFonts w:ascii="Palatino Linotype" w:eastAsia="Times New Roman" w:hAnsi="Palatino Linotype" w:cs="Times New Roman"/>
          <w:color w:val="000000" w:themeColor="text1"/>
        </w:rPr>
        <w:t xml:space="preserve"> </w:t>
      </w:r>
      <w:r w:rsidR="0063423A" w:rsidRPr="00807B1A">
        <w:rPr>
          <w:rFonts w:ascii="Palatino Linotype" w:eastAsia="Times New Roman" w:hAnsi="Palatino Linotype" w:cs="Times New Roman"/>
          <w:b/>
          <w:color w:val="000000" w:themeColor="text1"/>
        </w:rPr>
        <w:t>RECURRENTE</w:t>
      </w:r>
      <w:r w:rsidR="00E647FF" w:rsidRPr="00807B1A">
        <w:rPr>
          <w:rFonts w:ascii="Palatino Linotype" w:eastAsia="Times New Roman" w:hAnsi="Palatino Linotype" w:cs="Arial"/>
          <w:color w:val="000000" w:themeColor="text1"/>
        </w:rPr>
        <w:t>;</w:t>
      </w:r>
      <w:r w:rsidR="005F1362" w:rsidRPr="00807B1A">
        <w:rPr>
          <w:rFonts w:ascii="Palatino Linotype" w:eastAsia="Times New Roman" w:hAnsi="Palatino Linotype" w:cs="Arial"/>
          <w:color w:val="000000" w:themeColor="text1"/>
        </w:rPr>
        <w:t xml:space="preserve"> en contra de la respuesta del</w:t>
      </w:r>
      <w:r w:rsidR="002C1007" w:rsidRPr="00807B1A">
        <w:rPr>
          <w:rFonts w:ascii="Palatino Linotype" w:eastAsia="Times New Roman" w:hAnsi="Palatino Linotype" w:cs="Arial"/>
          <w:color w:val="000000" w:themeColor="text1"/>
        </w:rPr>
        <w:t xml:space="preserve"> </w:t>
      </w:r>
      <w:r w:rsidR="00FE6A9A" w:rsidRPr="00807B1A">
        <w:rPr>
          <w:rFonts w:ascii="Palatino Linotype" w:eastAsia="Times New Roman" w:hAnsi="Palatino Linotype" w:cs="Arial"/>
          <w:b/>
          <w:color w:val="000000" w:themeColor="text1"/>
        </w:rPr>
        <w:t>Sistema de Transporte Masivo y Teleférico del Estado de México</w:t>
      </w:r>
      <w:r w:rsidR="009572EE" w:rsidRPr="00807B1A">
        <w:rPr>
          <w:rFonts w:ascii="Palatino Linotype" w:eastAsia="Calibri" w:hAnsi="Palatino Linotype" w:cs="Arial"/>
          <w:color w:val="000000" w:themeColor="text1"/>
          <w:lang w:val="es-ES"/>
        </w:rPr>
        <w:t>,</w:t>
      </w:r>
      <w:r w:rsidR="005F1362" w:rsidRPr="00807B1A">
        <w:rPr>
          <w:rFonts w:ascii="Palatino Linotype" w:eastAsia="Calibri" w:hAnsi="Palatino Linotype" w:cs="Arial"/>
          <w:color w:val="000000" w:themeColor="text1"/>
          <w:lang w:val="es-ES"/>
        </w:rPr>
        <w:t xml:space="preserve"> </w:t>
      </w:r>
      <w:r w:rsidR="00F17EFA" w:rsidRPr="00807B1A">
        <w:rPr>
          <w:rFonts w:ascii="Palatino Linotype" w:eastAsia="Calibri" w:hAnsi="Palatino Linotype" w:cs="Arial"/>
          <w:color w:val="000000" w:themeColor="text1"/>
          <w:lang w:val="es-ES"/>
        </w:rPr>
        <w:t>en adelante,</w:t>
      </w:r>
      <w:r w:rsidR="00F17EFA" w:rsidRPr="00807B1A">
        <w:rPr>
          <w:rFonts w:ascii="Palatino Linotype" w:eastAsia="Times New Roman" w:hAnsi="Palatino Linotype" w:cs="Times New Roman"/>
          <w:color w:val="000000" w:themeColor="text1"/>
        </w:rPr>
        <w:t xml:space="preserve"> </w:t>
      </w:r>
      <w:r w:rsidR="005F1362" w:rsidRPr="00807B1A">
        <w:rPr>
          <w:rFonts w:ascii="Palatino Linotype" w:eastAsia="Times New Roman" w:hAnsi="Palatino Linotype" w:cs="Times New Roman"/>
          <w:color w:val="000000" w:themeColor="text1"/>
        </w:rPr>
        <w:t>el</w:t>
      </w:r>
      <w:r w:rsidR="005F1362" w:rsidRPr="00807B1A">
        <w:rPr>
          <w:rFonts w:ascii="Palatino Linotype" w:eastAsia="Times New Roman" w:hAnsi="Palatino Linotype" w:cs="Times New Roman"/>
          <w:b/>
          <w:color w:val="000000" w:themeColor="text1"/>
        </w:rPr>
        <w:t xml:space="preserve"> SUJETO OBLIGADO</w:t>
      </w:r>
      <w:r w:rsidR="005F1362" w:rsidRPr="00807B1A">
        <w:rPr>
          <w:rFonts w:ascii="Palatino Linotype" w:eastAsia="Times New Roman" w:hAnsi="Palatino Linotype" w:cs="Times New Roman"/>
          <w:color w:val="000000" w:themeColor="text1"/>
        </w:rPr>
        <w:t>,</w:t>
      </w:r>
      <w:r w:rsidR="005F1362" w:rsidRPr="00807B1A">
        <w:rPr>
          <w:rFonts w:ascii="Palatino Linotype" w:eastAsia="Times New Roman" w:hAnsi="Palatino Linotype" w:cs="Times New Roman"/>
          <w:b/>
          <w:color w:val="000000" w:themeColor="text1"/>
        </w:rPr>
        <w:t xml:space="preserve"> </w:t>
      </w:r>
      <w:r w:rsidR="005F1362" w:rsidRPr="00807B1A">
        <w:rPr>
          <w:rFonts w:ascii="Palatino Linotype" w:eastAsia="Times New Roman" w:hAnsi="Palatino Linotype" w:cs="Times New Roman"/>
          <w:color w:val="000000" w:themeColor="text1"/>
        </w:rPr>
        <w:t>se procede a dictar la presente resolución, con base en los siguientes:</w:t>
      </w:r>
    </w:p>
    <w:p w14:paraId="11EE5310" w14:textId="3C2BD6F0" w:rsidR="009A593A" w:rsidRPr="00807B1A" w:rsidRDefault="00FE6A9A" w:rsidP="00FE6A9A">
      <w:pPr>
        <w:tabs>
          <w:tab w:val="left" w:pos="2316"/>
        </w:tabs>
        <w:spacing w:line="360" w:lineRule="auto"/>
        <w:jc w:val="both"/>
        <w:rPr>
          <w:rFonts w:ascii="Palatino Linotype" w:hAnsi="Palatino Linotype"/>
          <w:b/>
          <w:color w:val="000000" w:themeColor="text1"/>
        </w:rPr>
      </w:pPr>
      <w:r w:rsidRPr="00807B1A">
        <w:rPr>
          <w:rFonts w:ascii="Palatino Linotype" w:hAnsi="Palatino Linotype"/>
          <w:b/>
          <w:color w:val="000000" w:themeColor="text1"/>
        </w:rPr>
        <w:tab/>
      </w:r>
    </w:p>
    <w:p w14:paraId="769E1410" w14:textId="5FE2D20C" w:rsidR="00587366" w:rsidRPr="00807B1A"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807B1A">
        <w:rPr>
          <w:b/>
          <w:color w:val="000000" w:themeColor="text1"/>
        </w:rPr>
        <w:t>A</w:t>
      </w:r>
      <w:r w:rsidR="00C87A66" w:rsidRPr="00807B1A">
        <w:rPr>
          <w:b/>
          <w:color w:val="000000" w:themeColor="text1"/>
        </w:rPr>
        <w:t xml:space="preserve"> </w:t>
      </w:r>
      <w:r w:rsidRPr="00807B1A">
        <w:rPr>
          <w:b/>
          <w:color w:val="000000" w:themeColor="text1"/>
        </w:rPr>
        <w:t>N</w:t>
      </w:r>
      <w:r w:rsidR="00C87A66" w:rsidRPr="00807B1A">
        <w:rPr>
          <w:b/>
          <w:color w:val="000000" w:themeColor="text1"/>
        </w:rPr>
        <w:t xml:space="preserve"> </w:t>
      </w:r>
      <w:r w:rsidRPr="00807B1A">
        <w:rPr>
          <w:b/>
          <w:color w:val="000000" w:themeColor="text1"/>
        </w:rPr>
        <w:t>T</w:t>
      </w:r>
      <w:r w:rsidR="00C87A66" w:rsidRPr="00807B1A">
        <w:rPr>
          <w:b/>
          <w:color w:val="000000" w:themeColor="text1"/>
        </w:rPr>
        <w:t xml:space="preserve"> </w:t>
      </w:r>
      <w:r w:rsidRPr="00807B1A">
        <w:rPr>
          <w:b/>
          <w:color w:val="000000" w:themeColor="text1"/>
        </w:rPr>
        <w:t>E</w:t>
      </w:r>
      <w:r w:rsidR="00C87A66" w:rsidRPr="00807B1A">
        <w:rPr>
          <w:b/>
          <w:color w:val="000000" w:themeColor="text1"/>
        </w:rPr>
        <w:t xml:space="preserve"> </w:t>
      </w:r>
      <w:r w:rsidRPr="00807B1A">
        <w:rPr>
          <w:b/>
          <w:color w:val="000000" w:themeColor="text1"/>
        </w:rPr>
        <w:t>C</w:t>
      </w:r>
      <w:r w:rsidR="00C87A66" w:rsidRPr="00807B1A">
        <w:rPr>
          <w:b/>
          <w:color w:val="000000" w:themeColor="text1"/>
        </w:rPr>
        <w:t xml:space="preserve"> </w:t>
      </w:r>
      <w:r w:rsidRPr="00807B1A">
        <w:rPr>
          <w:b/>
          <w:color w:val="000000" w:themeColor="text1"/>
        </w:rPr>
        <w:t>E</w:t>
      </w:r>
      <w:r w:rsidR="00C87A66" w:rsidRPr="00807B1A">
        <w:rPr>
          <w:b/>
          <w:color w:val="000000" w:themeColor="text1"/>
        </w:rPr>
        <w:t xml:space="preserve"> </w:t>
      </w:r>
      <w:r w:rsidRPr="00807B1A">
        <w:rPr>
          <w:b/>
          <w:color w:val="000000" w:themeColor="text1"/>
        </w:rPr>
        <w:t>D</w:t>
      </w:r>
      <w:r w:rsidR="00C87A66" w:rsidRPr="00807B1A">
        <w:rPr>
          <w:b/>
          <w:color w:val="000000" w:themeColor="text1"/>
        </w:rPr>
        <w:t xml:space="preserve"> </w:t>
      </w:r>
      <w:r w:rsidRPr="00807B1A">
        <w:rPr>
          <w:b/>
          <w:color w:val="000000" w:themeColor="text1"/>
        </w:rPr>
        <w:t>E</w:t>
      </w:r>
      <w:r w:rsidR="00C87A66" w:rsidRPr="00807B1A">
        <w:rPr>
          <w:b/>
          <w:color w:val="000000" w:themeColor="text1"/>
        </w:rPr>
        <w:t xml:space="preserve"> </w:t>
      </w:r>
      <w:r w:rsidRPr="00807B1A">
        <w:rPr>
          <w:b/>
          <w:color w:val="000000" w:themeColor="text1"/>
        </w:rPr>
        <w:t>N</w:t>
      </w:r>
      <w:r w:rsidR="00C87A66" w:rsidRPr="00807B1A">
        <w:rPr>
          <w:b/>
          <w:color w:val="000000" w:themeColor="text1"/>
        </w:rPr>
        <w:t xml:space="preserve"> </w:t>
      </w:r>
      <w:r w:rsidRPr="00807B1A">
        <w:rPr>
          <w:b/>
          <w:color w:val="000000" w:themeColor="text1"/>
        </w:rPr>
        <w:t>T</w:t>
      </w:r>
      <w:r w:rsidR="00C87A66" w:rsidRPr="00807B1A">
        <w:rPr>
          <w:b/>
          <w:color w:val="000000" w:themeColor="text1"/>
        </w:rPr>
        <w:t xml:space="preserve"> </w:t>
      </w:r>
      <w:r w:rsidRPr="00807B1A">
        <w:rPr>
          <w:b/>
          <w:color w:val="000000" w:themeColor="text1"/>
        </w:rPr>
        <w:t>E</w:t>
      </w:r>
      <w:r w:rsidR="00C87A66" w:rsidRPr="00807B1A">
        <w:rPr>
          <w:b/>
          <w:color w:val="000000" w:themeColor="text1"/>
        </w:rPr>
        <w:t xml:space="preserve"> </w:t>
      </w:r>
      <w:r w:rsidRPr="00807B1A">
        <w:rPr>
          <w:b/>
          <w:color w:val="000000" w:themeColor="text1"/>
        </w:rPr>
        <w:t>S</w:t>
      </w:r>
      <w:bookmarkEnd w:id="0"/>
      <w:bookmarkEnd w:id="1"/>
      <w:bookmarkEnd w:id="2"/>
    </w:p>
    <w:p w14:paraId="5672105D" w14:textId="77777777" w:rsidR="00B31E90" w:rsidRPr="00807B1A"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42FAC056" w:rsidR="002D063B" w:rsidRPr="00807B1A"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07B1A">
        <w:rPr>
          <w:rFonts w:ascii="Palatino Linotype" w:eastAsia="Calibri" w:hAnsi="Palatino Linotype" w:cs="Arial"/>
          <w:color w:val="000000" w:themeColor="text1"/>
          <w:lang w:val="es-ES"/>
        </w:rPr>
        <w:t>El</w:t>
      </w:r>
      <w:r w:rsidR="00D9392E" w:rsidRPr="00807B1A">
        <w:rPr>
          <w:rFonts w:ascii="Palatino Linotype" w:eastAsia="Calibri" w:hAnsi="Palatino Linotype" w:cs="Arial"/>
          <w:color w:val="000000" w:themeColor="text1"/>
          <w:lang w:val="es-ES"/>
        </w:rPr>
        <w:t xml:space="preserve"> </w:t>
      </w:r>
      <w:r w:rsidR="00FE6A9A" w:rsidRPr="00807B1A">
        <w:rPr>
          <w:rFonts w:ascii="Palatino Linotype" w:eastAsia="Calibri" w:hAnsi="Palatino Linotype" w:cs="Arial"/>
          <w:color w:val="000000" w:themeColor="text1"/>
          <w:lang w:val="es-ES"/>
        </w:rPr>
        <w:t xml:space="preserve">veinticuatro (24) de octubre </w:t>
      </w:r>
      <w:r w:rsidR="002D063B" w:rsidRPr="00807B1A">
        <w:rPr>
          <w:rFonts w:ascii="Palatino Linotype" w:eastAsia="Calibri" w:hAnsi="Palatino Linotype" w:cs="Arial"/>
          <w:color w:val="000000" w:themeColor="text1"/>
          <w:lang w:val="es-ES"/>
        </w:rPr>
        <w:t xml:space="preserve">de dos mil veintidós, </w:t>
      </w:r>
      <w:r w:rsidR="00AE1659" w:rsidRPr="00807B1A">
        <w:rPr>
          <w:rFonts w:ascii="Palatino Linotype" w:hAnsi="Palatino Linotype"/>
          <w:color w:val="000000" w:themeColor="text1"/>
        </w:rPr>
        <w:t>la</w:t>
      </w:r>
      <w:r w:rsidR="002D063B" w:rsidRPr="00807B1A">
        <w:rPr>
          <w:rFonts w:ascii="Palatino Linotype" w:hAnsi="Palatino Linotype"/>
          <w:color w:val="000000" w:themeColor="text1"/>
        </w:rPr>
        <w:t xml:space="preserve"> particular presentó,</w:t>
      </w:r>
      <w:r w:rsidR="002D063B" w:rsidRPr="00807B1A">
        <w:rPr>
          <w:rFonts w:ascii="Palatino Linotype" w:hAnsi="Palatino Linotype"/>
          <w:b/>
          <w:color w:val="000000" w:themeColor="text1"/>
        </w:rPr>
        <w:t xml:space="preserve"> </w:t>
      </w:r>
      <w:r w:rsidR="002D063B" w:rsidRPr="00807B1A">
        <w:rPr>
          <w:rFonts w:ascii="Palatino Linotype" w:hAnsi="Palatino Linotype"/>
          <w:bCs/>
          <w:color w:val="000000" w:themeColor="text1"/>
        </w:rPr>
        <w:t xml:space="preserve">a través </w:t>
      </w:r>
      <w:r w:rsidR="009B260B" w:rsidRPr="00807B1A">
        <w:rPr>
          <w:rFonts w:ascii="Palatino Linotype" w:hAnsi="Palatino Linotype"/>
          <w:bCs/>
          <w:color w:val="000000" w:themeColor="text1"/>
        </w:rPr>
        <w:t>del</w:t>
      </w:r>
      <w:r w:rsidR="0063423A" w:rsidRPr="00807B1A">
        <w:rPr>
          <w:rFonts w:ascii="Palatino Linotype" w:hAnsi="Palatino Linotype"/>
          <w:bCs/>
          <w:color w:val="000000" w:themeColor="text1"/>
        </w:rPr>
        <w:t xml:space="preserve"> Sistema de Acceso a la Información Mexiquense (SAIMEX)</w:t>
      </w:r>
      <w:r w:rsidR="002D063B" w:rsidRPr="00807B1A">
        <w:rPr>
          <w:rFonts w:ascii="Palatino Linotype" w:eastAsia="Calibri" w:hAnsi="Palatino Linotype" w:cs="Arial"/>
          <w:color w:val="000000" w:themeColor="text1"/>
          <w:lang w:val="es-ES"/>
        </w:rPr>
        <w:t>, la solicitud de información pública registrada con el número</w:t>
      </w:r>
      <w:r w:rsidR="002D063B" w:rsidRPr="00807B1A">
        <w:rPr>
          <w:rFonts w:ascii="Palatino Linotype" w:hAnsi="Palatino Linotype"/>
          <w:b/>
          <w:bCs/>
          <w:color w:val="000000" w:themeColor="text1"/>
        </w:rPr>
        <w:t xml:space="preserve"> </w:t>
      </w:r>
      <w:r w:rsidR="00FE6A9A" w:rsidRPr="00807B1A">
        <w:rPr>
          <w:rFonts w:ascii="Palatino Linotype" w:hAnsi="Palatino Linotype"/>
          <w:b/>
          <w:bCs/>
          <w:color w:val="000000" w:themeColor="text1"/>
        </w:rPr>
        <w:t>00104/STMEM/IP/2022</w:t>
      </w:r>
      <w:r w:rsidR="002D063B" w:rsidRPr="00807B1A">
        <w:rPr>
          <w:rFonts w:ascii="Palatino Linotype" w:hAnsi="Palatino Linotype"/>
          <w:b/>
          <w:bCs/>
          <w:color w:val="000000" w:themeColor="text1"/>
        </w:rPr>
        <w:t>,</w:t>
      </w:r>
      <w:r w:rsidR="002D063B" w:rsidRPr="00807B1A">
        <w:rPr>
          <w:rFonts w:ascii="Palatino Linotype" w:eastAsia="Calibri" w:hAnsi="Palatino Linotype" w:cs="Arial"/>
          <w:color w:val="000000" w:themeColor="text1"/>
          <w:lang w:val="es-ES"/>
        </w:rPr>
        <w:t xml:space="preserve"> mediante la cual requirió lo siguiente:</w:t>
      </w:r>
    </w:p>
    <w:p w14:paraId="3508C5F6" w14:textId="77777777" w:rsidR="002D063B" w:rsidRPr="00807B1A"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3CA0790E" w:rsidR="002D063B" w:rsidRPr="00807B1A" w:rsidRDefault="002D063B" w:rsidP="00AE1659">
      <w:pPr>
        <w:pStyle w:val="Prrafodelista"/>
        <w:spacing w:line="276" w:lineRule="auto"/>
        <w:ind w:left="567" w:right="567"/>
        <w:jc w:val="both"/>
        <w:rPr>
          <w:rFonts w:ascii="Palatino Linotype" w:hAnsi="Palatino Linotype"/>
          <w:i/>
          <w:color w:val="000000" w:themeColor="text1"/>
          <w:szCs w:val="22"/>
        </w:rPr>
      </w:pPr>
      <w:r w:rsidRPr="00807B1A">
        <w:rPr>
          <w:rFonts w:ascii="Palatino Linotype" w:hAnsi="Palatino Linotype"/>
          <w:i/>
          <w:color w:val="000000" w:themeColor="text1"/>
          <w:sz w:val="22"/>
          <w:szCs w:val="22"/>
        </w:rPr>
        <w:t>“</w:t>
      </w:r>
      <w:proofErr w:type="spellStart"/>
      <w:r w:rsidR="00FE6A9A" w:rsidRPr="00807B1A">
        <w:rPr>
          <w:rFonts w:ascii="Palatino Linotype" w:hAnsi="Palatino Linotype"/>
          <w:i/>
          <w:iCs/>
          <w:color w:val="000000" w:themeColor="text1"/>
          <w:sz w:val="22"/>
          <w:szCs w:val="22"/>
        </w:rPr>
        <w:t>solciito</w:t>
      </w:r>
      <w:proofErr w:type="spellEnd"/>
      <w:r w:rsidR="00FE6A9A" w:rsidRPr="00807B1A">
        <w:rPr>
          <w:rFonts w:ascii="Palatino Linotype" w:hAnsi="Palatino Linotype"/>
          <w:i/>
          <w:iCs/>
          <w:color w:val="000000" w:themeColor="text1"/>
          <w:sz w:val="22"/>
          <w:szCs w:val="22"/>
        </w:rPr>
        <w:t xml:space="preserve"> saber </w:t>
      </w:r>
      <w:proofErr w:type="spellStart"/>
      <w:r w:rsidR="00FE6A9A" w:rsidRPr="00807B1A">
        <w:rPr>
          <w:rFonts w:ascii="Palatino Linotype" w:hAnsi="Palatino Linotype"/>
          <w:i/>
          <w:iCs/>
          <w:color w:val="000000" w:themeColor="text1"/>
          <w:sz w:val="22"/>
          <w:szCs w:val="22"/>
        </w:rPr>
        <w:t>cuantas</w:t>
      </w:r>
      <w:proofErr w:type="spellEnd"/>
      <w:r w:rsidR="00FE6A9A" w:rsidRPr="00807B1A">
        <w:rPr>
          <w:rFonts w:ascii="Palatino Linotype" w:hAnsi="Palatino Linotype"/>
          <w:i/>
          <w:iCs/>
          <w:color w:val="000000" w:themeColor="text1"/>
          <w:sz w:val="22"/>
          <w:szCs w:val="22"/>
        </w:rPr>
        <w:t xml:space="preserve"> cabinas tiene el </w:t>
      </w:r>
      <w:proofErr w:type="spellStart"/>
      <w:r w:rsidR="00FE6A9A" w:rsidRPr="00807B1A">
        <w:rPr>
          <w:rFonts w:ascii="Palatino Linotype" w:hAnsi="Palatino Linotype"/>
          <w:i/>
          <w:iCs/>
          <w:color w:val="000000" w:themeColor="text1"/>
          <w:sz w:val="22"/>
          <w:szCs w:val="22"/>
        </w:rPr>
        <w:t>mexicable</w:t>
      </w:r>
      <w:proofErr w:type="spellEnd"/>
      <w:r w:rsidR="00FE6A9A" w:rsidRPr="00807B1A">
        <w:rPr>
          <w:rFonts w:ascii="Palatino Linotype" w:hAnsi="Palatino Linotype"/>
          <w:i/>
          <w:iCs/>
          <w:color w:val="000000" w:themeColor="text1"/>
          <w:sz w:val="22"/>
          <w:szCs w:val="22"/>
        </w:rPr>
        <w:t xml:space="preserve"> en funcionamiento</w:t>
      </w:r>
      <w:proofErr w:type="gramStart"/>
      <w:r w:rsidR="00FE6A9A" w:rsidRPr="00807B1A">
        <w:rPr>
          <w:rFonts w:ascii="Palatino Linotype" w:hAnsi="Palatino Linotype"/>
          <w:i/>
          <w:iCs/>
          <w:color w:val="000000" w:themeColor="text1"/>
          <w:sz w:val="22"/>
          <w:szCs w:val="22"/>
        </w:rPr>
        <w:t>,.</w:t>
      </w:r>
      <w:proofErr w:type="gramEnd"/>
      <w:r w:rsidR="00FE6A9A" w:rsidRPr="00807B1A">
        <w:rPr>
          <w:rFonts w:ascii="Palatino Linotype" w:hAnsi="Palatino Linotype"/>
          <w:i/>
          <w:iCs/>
          <w:color w:val="000000" w:themeColor="text1"/>
          <w:sz w:val="22"/>
          <w:szCs w:val="22"/>
        </w:rPr>
        <w:t xml:space="preserve"> </w:t>
      </w:r>
      <w:proofErr w:type="gramStart"/>
      <w:r w:rsidR="00FE6A9A" w:rsidRPr="00807B1A">
        <w:rPr>
          <w:rFonts w:ascii="Palatino Linotype" w:hAnsi="Palatino Linotype"/>
          <w:i/>
          <w:iCs/>
          <w:color w:val="000000" w:themeColor="text1"/>
          <w:sz w:val="22"/>
          <w:szCs w:val="22"/>
        </w:rPr>
        <w:t>cuantos</w:t>
      </w:r>
      <w:proofErr w:type="gramEnd"/>
      <w:r w:rsidR="00FE6A9A" w:rsidRPr="00807B1A">
        <w:rPr>
          <w:rFonts w:ascii="Palatino Linotype" w:hAnsi="Palatino Linotype"/>
          <w:i/>
          <w:iCs/>
          <w:color w:val="000000" w:themeColor="text1"/>
          <w:sz w:val="22"/>
          <w:szCs w:val="22"/>
        </w:rPr>
        <w:t xml:space="preserve"> mantenimientos de todo tipo de han </w:t>
      </w:r>
      <w:proofErr w:type="spellStart"/>
      <w:r w:rsidR="00FE6A9A" w:rsidRPr="00807B1A">
        <w:rPr>
          <w:rFonts w:ascii="Palatino Linotype" w:hAnsi="Palatino Linotype"/>
          <w:i/>
          <w:iCs/>
          <w:color w:val="000000" w:themeColor="text1"/>
          <w:sz w:val="22"/>
          <w:szCs w:val="22"/>
        </w:rPr>
        <w:t>reaizado</w:t>
      </w:r>
      <w:proofErr w:type="spellEnd"/>
      <w:r w:rsidR="00FE6A9A" w:rsidRPr="00807B1A">
        <w:rPr>
          <w:rFonts w:ascii="Palatino Linotype" w:hAnsi="Palatino Linotype"/>
          <w:i/>
          <w:iCs/>
          <w:color w:val="000000" w:themeColor="text1"/>
          <w:sz w:val="22"/>
          <w:szCs w:val="22"/>
        </w:rPr>
        <w:t xml:space="preserve"> durante este 2022. </w:t>
      </w:r>
      <w:proofErr w:type="gramStart"/>
      <w:r w:rsidR="00FE6A9A" w:rsidRPr="00807B1A">
        <w:rPr>
          <w:rFonts w:ascii="Palatino Linotype" w:hAnsi="Palatino Linotype"/>
          <w:i/>
          <w:iCs/>
          <w:color w:val="000000" w:themeColor="text1"/>
          <w:sz w:val="22"/>
          <w:szCs w:val="22"/>
        </w:rPr>
        <w:t>que</w:t>
      </w:r>
      <w:proofErr w:type="gramEnd"/>
      <w:r w:rsidR="00FE6A9A" w:rsidRPr="00807B1A">
        <w:rPr>
          <w:rFonts w:ascii="Palatino Linotype" w:hAnsi="Palatino Linotype"/>
          <w:i/>
          <w:iCs/>
          <w:color w:val="000000" w:themeColor="text1"/>
          <w:sz w:val="22"/>
          <w:szCs w:val="22"/>
        </w:rPr>
        <w:t xml:space="preserve"> empresa de </w:t>
      </w:r>
      <w:proofErr w:type="spellStart"/>
      <w:r w:rsidR="00FE6A9A" w:rsidRPr="00807B1A">
        <w:rPr>
          <w:rFonts w:ascii="Palatino Linotype" w:hAnsi="Palatino Linotype"/>
          <w:i/>
          <w:iCs/>
          <w:color w:val="000000" w:themeColor="text1"/>
          <w:sz w:val="22"/>
          <w:szCs w:val="22"/>
        </w:rPr>
        <w:t>supervision</w:t>
      </w:r>
      <w:proofErr w:type="spellEnd"/>
      <w:r w:rsidR="00FE6A9A" w:rsidRPr="00807B1A">
        <w:rPr>
          <w:rFonts w:ascii="Palatino Linotype" w:hAnsi="Palatino Linotype"/>
          <w:i/>
          <w:iCs/>
          <w:color w:val="000000" w:themeColor="text1"/>
          <w:sz w:val="22"/>
          <w:szCs w:val="22"/>
        </w:rPr>
        <w:t xml:space="preserve"> tiene </w:t>
      </w:r>
      <w:proofErr w:type="spellStart"/>
      <w:r w:rsidR="00FE6A9A" w:rsidRPr="00807B1A">
        <w:rPr>
          <w:rFonts w:ascii="Palatino Linotype" w:hAnsi="Palatino Linotype"/>
          <w:i/>
          <w:iCs/>
          <w:color w:val="000000" w:themeColor="text1"/>
          <w:sz w:val="22"/>
          <w:szCs w:val="22"/>
        </w:rPr>
        <w:t>acargo</w:t>
      </w:r>
      <w:proofErr w:type="spellEnd"/>
      <w:r w:rsidR="00FE6A9A" w:rsidRPr="00807B1A">
        <w:rPr>
          <w:rFonts w:ascii="Palatino Linotype" w:hAnsi="Palatino Linotype"/>
          <w:i/>
          <w:iCs/>
          <w:color w:val="000000" w:themeColor="text1"/>
          <w:sz w:val="22"/>
          <w:szCs w:val="22"/>
        </w:rPr>
        <w:t xml:space="preserve"> esa </w:t>
      </w:r>
      <w:proofErr w:type="spellStart"/>
      <w:r w:rsidR="00FE6A9A" w:rsidRPr="00807B1A">
        <w:rPr>
          <w:rFonts w:ascii="Palatino Linotype" w:hAnsi="Palatino Linotype"/>
          <w:i/>
          <w:iCs/>
          <w:color w:val="000000" w:themeColor="text1"/>
          <w:sz w:val="22"/>
          <w:szCs w:val="22"/>
        </w:rPr>
        <w:t>funcion</w:t>
      </w:r>
      <w:proofErr w:type="spellEnd"/>
      <w:r w:rsidR="00FE6A9A" w:rsidRPr="00807B1A">
        <w:rPr>
          <w:rFonts w:ascii="Palatino Linotype" w:hAnsi="Palatino Linotype"/>
          <w:i/>
          <w:iCs/>
          <w:color w:val="000000" w:themeColor="text1"/>
          <w:sz w:val="22"/>
          <w:szCs w:val="22"/>
        </w:rPr>
        <w:t xml:space="preserve"> </w:t>
      </w:r>
      <w:proofErr w:type="spellStart"/>
      <w:r w:rsidR="00FE6A9A" w:rsidRPr="00807B1A">
        <w:rPr>
          <w:rFonts w:ascii="Palatino Linotype" w:hAnsi="Palatino Linotype"/>
          <w:i/>
          <w:iCs/>
          <w:color w:val="000000" w:themeColor="text1"/>
          <w:sz w:val="22"/>
          <w:szCs w:val="22"/>
        </w:rPr>
        <w:t>asi</w:t>
      </w:r>
      <w:proofErr w:type="spellEnd"/>
      <w:r w:rsidR="00FE6A9A" w:rsidRPr="00807B1A">
        <w:rPr>
          <w:rFonts w:ascii="Palatino Linotype" w:hAnsi="Palatino Linotype"/>
          <w:i/>
          <w:iCs/>
          <w:color w:val="000000" w:themeColor="text1"/>
          <w:sz w:val="22"/>
          <w:szCs w:val="22"/>
        </w:rPr>
        <w:t xml:space="preserve"> como el contrato y facturas </w:t>
      </w:r>
      <w:proofErr w:type="spellStart"/>
      <w:r w:rsidR="00FE6A9A" w:rsidRPr="00807B1A">
        <w:rPr>
          <w:rFonts w:ascii="Palatino Linotype" w:hAnsi="Palatino Linotype"/>
          <w:i/>
          <w:iCs/>
          <w:color w:val="000000" w:themeColor="text1"/>
          <w:sz w:val="22"/>
          <w:szCs w:val="22"/>
        </w:rPr>
        <w:t>emtidas</w:t>
      </w:r>
      <w:proofErr w:type="spellEnd"/>
      <w:r w:rsidR="00FE6A9A" w:rsidRPr="00807B1A">
        <w:rPr>
          <w:rFonts w:ascii="Palatino Linotype" w:hAnsi="Palatino Linotype"/>
          <w:i/>
          <w:iCs/>
          <w:color w:val="000000" w:themeColor="text1"/>
          <w:sz w:val="22"/>
          <w:szCs w:val="22"/>
        </w:rPr>
        <w:t xml:space="preserve"> y pagadas, solicito </w:t>
      </w:r>
      <w:proofErr w:type="spellStart"/>
      <w:r w:rsidR="00FE6A9A" w:rsidRPr="00807B1A">
        <w:rPr>
          <w:rFonts w:ascii="Palatino Linotype" w:hAnsi="Palatino Linotype"/>
          <w:i/>
          <w:iCs/>
          <w:color w:val="000000" w:themeColor="text1"/>
          <w:sz w:val="22"/>
          <w:szCs w:val="22"/>
        </w:rPr>
        <w:t>tambien</w:t>
      </w:r>
      <w:proofErr w:type="spellEnd"/>
      <w:r w:rsidR="00FE6A9A" w:rsidRPr="00807B1A">
        <w:rPr>
          <w:rFonts w:ascii="Palatino Linotype" w:hAnsi="Palatino Linotype"/>
          <w:i/>
          <w:iCs/>
          <w:color w:val="000000" w:themeColor="text1"/>
          <w:sz w:val="22"/>
          <w:szCs w:val="22"/>
        </w:rPr>
        <w:t xml:space="preserve"> los </w:t>
      </w:r>
      <w:proofErr w:type="spellStart"/>
      <w:r w:rsidR="00FE6A9A" w:rsidRPr="00807B1A">
        <w:rPr>
          <w:rFonts w:ascii="Palatino Linotype" w:hAnsi="Palatino Linotype"/>
          <w:i/>
          <w:iCs/>
          <w:color w:val="000000" w:themeColor="text1"/>
          <w:sz w:val="22"/>
          <w:szCs w:val="22"/>
        </w:rPr>
        <w:t>terminos</w:t>
      </w:r>
      <w:proofErr w:type="spellEnd"/>
      <w:r w:rsidR="00FE6A9A" w:rsidRPr="00807B1A">
        <w:rPr>
          <w:rFonts w:ascii="Palatino Linotype" w:hAnsi="Palatino Linotype"/>
          <w:i/>
          <w:iCs/>
          <w:color w:val="000000" w:themeColor="text1"/>
          <w:sz w:val="22"/>
          <w:szCs w:val="22"/>
        </w:rPr>
        <w:t xml:space="preserve"> de referencia del </w:t>
      </w:r>
      <w:proofErr w:type="spellStart"/>
      <w:r w:rsidR="00FE6A9A" w:rsidRPr="00807B1A">
        <w:rPr>
          <w:rFonts w:ascii="Palatino Linotype" w:hAnsi="Palatino Linotype"/>
          <w:i/>
          <w:iCs/>
          <w:color w:val="000000" w:themeColor="text1"/>
          <w:sz w:val="22"/>
          <w:szCs w:val="22"/>
        </w:rPr>
        <w:t>mexicable</w:t>
      </w:r>
      <w:proofErr w:type="spellEnd"/>
      <w:r w:rsidR="00FE6A9A" w:rsidRPr="00807B1A">
        <w:rPr>
          <w:rFonts w:ascii="Palatino Linotype" w:hAnsi="Palatino Linotype"/>
          <w:i/>
          <w:iCs/>
          <w:color w:val="000000" w:themeColor="text1"/>
          <w:sz w:val="22"/>
          <w:szCs w:val="22"/>
        </w:rPr>
        <w:t>, todo lo anterior desde 2021 a 2022</w:t>
      </w:r>
      <w:r w:rsidRPr="00807B1A">
        <w:rPr>
          <w:rFonts w:ascii="Palatino Linotype" w:hAnsi="Palatino Linotype"/>
          <w:i/>
          <w:color w:val="000000" w:themeColor="text1"/>
          <w:sz w:val="22"/>
          <w:szCs w:val="22"/>
        </w:rPr>
        <w:t xml:space="preserve">” </w:t>
      </w:r>
      <w:r w:rsidRPr="00807B1A">
        <w:rPr>
          <w:rFonts w:ascii="Palatino Linotype" w:hAnsi="Palatino Linotype"/>
          <w:color w:val="000000" w:themeColor="text1"/>
          <w:sz w:val="22"/>
          <w:szCs w:val="22"/>
        </w:rPr>
        <w:t>(Sic).</w:t>
      </w:r>
    </w:p>
    <w:p w14:paraId="75686D82" w14:textId="77777777" w:rsidR="002D063B" w:rsidRPr="00807B1A" w:rsidRDefault="002D063B" w:rsidP="002D063B">
      <w:pPr>
        <w:spacing w:line="360" w:lineRule="auto"/>
        <w:ind w:right="333"/>
        <w:jc w:val="both"/>
        <w:rPr>
          <w:rFonts w:ascii="Palatino Linotype" w:hAnsi="Palatino Linotype"/>
          <w:color w:val="000000" w:themeColor="text1"/>
        </w:rPr>
      </w:pPr>
    </w:p>
    <w:p w14:paraId="49C21E77" w14:textId="31FD6A51" w:rsidR="0039142B" w:rsidRPr="00807B1A"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07B1A">
        <w:rPr>
          <w:rFonts w:ascii="Palatino Linotype" w:hAnsi="Palatino Linotype" w:cs="Arial"/>
          <w:color w:val="000000" w:themeColor="text1"/>
        </w:rPr>
        <w:t xml:space="preserve">Se hace constar que </w:t>
      </w:r>
      <w:r w:rsidR="00AE1659" w:rsidRPr="00807B1A">
        <w:rPr>
          <w:rFonts w:ascii="Palatino Linotype" w:eastAsia="Times New Roman" w:hAnsi="Palatino Linotype" w:cs="Arial"/>
          <w:color w:val="000000" w:themeColor="text1"/>
          <w:lang w:val="es-ES"/>
        </w:rPr>
        <w:t>la</w:t>
      </w:r>
      <w:r w:rsidRPr="00807B1A">
        <w:rPr>
          <w:rFonts w:ascii="Palatino Linotype" w:eastAsia="Times New Roman" w:hAnsi="Palatino Linotype" w:cs="Arial"/>
          <w:color w:val="000000" w:themeColor="text1"/>
          <w:lang w:val="es-ES"/>
        </w:rPr>
        <w:t xml:space="preserve"> entonces </w:t>
      </w:r>
      <w:r w:rsidRPr="00807B1A">
        <w:rPr>
          <w:rFonts w:ascii="Palatino Linotype" w:eastAsia="Times New Roman" w:hAnsi="Palatino Linotype" w:cs="Arial"/>
          <w:b/>
          <w:color w:val="000000" w:themeColor="text1"/>
          <w:lang w:val="es-ES"/>
        </w:rPr>
        <w:t>SOLICITANTE</w:t>
      </w:r>
      <w:r w:rsidRPr="00807B1A">
        <w:rPr>
          <w:rFonts w:ascii="Palatino Linotype" w:eastAsia="Times New Roman" w:hAnsi="Palatino Linotype" w:cs="Arial"/>
          <w:color w:val="000000" w:themeColor="text1"/>
          <w:lang w:val="es-ES"/>
        </w:rPr>
        <w:t xml:space="preserve"> señaló como modalidad de entrega de la información</w:t>
      </w:r>
      <w:r w:rsidRPr="00807B1A">
        <w:rPr>
          <w:rFonts w:ascii="Palatino Linotype" w:eastAsia="Times New Roman" w:hAnsi="Palatino Linotype" w:cs="Arial"/>
          <w:b/>
          <w:color w:val="000000" w:themeColor="text1"/>
          <w:lang w:val="es-ES"/>
        </w:rPr>
        <w:t xml:space="preserve">: </w:t>
      </w:r>
      <w:r w:rsidRPr="00807B1A">
        <w:rPr>
          <w:rFonts w:ascii="Palatino Linotype" w:eastAsia="Times New Roman" w:hAnsi="Palatino Linotype" w:cs="Arial"/>
          <w:b/>
          <w:i/>
          <w:iCs/>
          <w:color w:val="000000" w:themeColor="text1"/>
          <w:lang w:val="es-ES"/>
        </w:rPr>
        <w:t>A través del SAIMEX</w:t>
      </w:r>
      <w:r w:rsidRPr="00807B1A">
        <w:rPr>
          <w:rFonts w:ascii="Palatino Linotype" w:eastAsia="Calibri" w:hAnsi="Palatino Linotype" w:cs="Arial"/>
          <w:b/>
          <w:bCs/>
          <w:i/>
          <w:color w:val="000000" w:themeColor="text1"/>
          <w:lang w:val="es-AR"/>
        </w:rPr>
        <w:t>.</w:t>
      </w:r>
    </w:p>
    <w:p w14:paraId="35BA18A9" w14:textId="77777777" w:rsidR="0039142B" w:rsidRPr="00807B1A"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143D7026" w14:textId="3319B6CB" w:rsidR="002D063B" w:rsidRPr="00807B1A" w:rsidRDefault="002D063B" w:rsidP="002D063B">
      <w:pPr>
        <w:pStyle w:val="Prrafodelista"/>
        <w:numPr>
          <w:ilvl w:val="0"/>
          <w:numId w:val="1"/>
        </w:numPr>
        <w:tabs>
          <w:tab w:val="left" w:pos="426"/>
        </w:tabs>
        <w:spacing w:line="360" w:lineRule="auto"/>
        <w:jc w:val="both"/>
        <w:rPr>
          <w:rFonts w:ascii="Palatino Linotype" w:hAnsi="Palatino Linotype" w:cs="Arial"/>
        </w:rPr>
      </w:pPr>
      <w:bookmarkStart w:id="3" w:name="_Toc461555889"/>
      <w:bookmarkStart w:id="4" w:name="_Toc466371858"/>
      <w:r w:rsidRPr="00807B1A">
        <w:rPr>
          <w:rFonts w:ascii="Palatino Linotype" w:eastAsia="MS Mincho" w:hAnsi="Palatino Linotype" w:cs="Times New Roman"/>
          <w:color w:val="000000" w:themeColor="text1"/>
        </w:rPr>
        <w:lastRenderedPageBreak/>
        <w:t xml:space="preserve">El </w:t>
      </w:r>
      <w:r w:rsidR="00FE6A9A" w:rsidRPr="00807B1A">
        <w:rPr>
          <w:rFonts w:ascii="Palatino Linotype" w:eastAsia="MS Mincho" w:hAnsi="Palatino Linotype" w:cs="Times New Roman"/>
          <w:color w:val="000000" w:themeColor="text1"/>
        </w:rPr>
        <w:t xml:space="preserve">tres (03) de noviembre </w:t>
      </w:r>
      <w:r w:rsidRPr="00807B1A">
        <w:rPr>
          <w:rFonts w:ascii="Palatino Linotype" w:eastAsia="MS Mincho" w:hAnsi="Palatino Linotype" w:cs="Times New Roman"/>
          <w:color w:val="000000" w:themeColor="text1"/>
        </w:rPr>
        <w:t xml:space="preserve">de dos mil veintidós, el </w:t>
      </w:r>
      <w:r w:rsidRPr="00807B1A">
        <w:rPr>
          <w:rFonts w:ascii="Palatino Linotype" w:eastAsia="MS Mincho" w:hAnsi="Palatino Linotype" w:cs="Times New Roman"/>
          <w:b/>
          <w:bCs/>
          <w:color w:val="000000" w:themeColor="text1"/>
        </w:rPr>
        <w:t>SUJETO OBLIGADO</w:t>
      </w:r>
      <w:r w:rsidRPr="00807B1A">
        <w:rPr>
          <w:rFonts w:ascii="Palatino Linotype" w:eastAsia="MS Mincho" w:hAnsi="Palatino Linotype" w:cs="Times New Roman"/>
          <w:color w:val="000000" w:themeColor="text1"/>
        </w:rPr>
        <w:t xml:space="preserve"> dio respuesta a la solicitud de información en los siguientes términos:</w:t>
      </w:r>
    </w:p>
    <w:p w14:paraId="14040DCA" w14:textId="77777777" w:rsidR="002D063B" w:rsidRPr="00807B1A" w:rsidRDefault="002D063B" w:rsidP="002D063B">
      <w:pPr>
        <w:pStyle w:val="Prrafodelista"/>
        <w:tabs>
          <w:tab w:val="left" w:pos="426"/>
        </w:tabs>
        <w:spacing w:line="360" w:lineRule="auto"/>
        <w:ind w:left="0"/>
        <w:jc w:val="both"/>
        <w:rPr>
          <w:rFonts w:ascii="Palatino Linotype" w:hAnsi="Palatino Linotype" w:cs="Arial"/>
        </w:rPr>
      </w:pPr>
    </w:p>
    <w:p w14:paraId="13783D8A" w14:textId="77777777" w:rsidR="00FE6A9A" w:rsidRPr="00807B1A" w:rsidRDefault="002D063B" w:rsidP="00FE6A9A">
      <w:pPr>
        <w:pStyle w:val="Prrafodelista"/>
        <w:tabs>
          <w:tab w:val="left" w:pos="426"/>
        </w:tabs>
        <w:spacing w:line="276" w:lineRule="auto"/>
        <w:ind w:left="567" w:right="567"/>
        <w:jc w:val="both"/>
        <w:rPr>
          <w:rFonts w:ascii="Palatino Linotype" w:hAnsi="Palatino Linotype" w:cs="Arial"/>
          <w:i/>
          <w:iCs/>
          <w:sz w:val="22"/>
          <w:szCs w:val="22"/>
        </w:rPr>
      </w:pPr>
      <w:r w:rsidRPr="00807B1A">
        <w:rPr>
          <w:rFonts w:ascii="Palatino Linotype" w:hAnsi="Palatino Linotype" w:cs="Arial"/>
          <w:i/>
          <w:iCs/>
          <w:sz w:val="22"/>
          <w:szCs w:val="22"/>
        </w:rPr>
        <w:t>“</w:t>
      </w:r>
      <w:r w:rsidR="00FE6A9A" w:rsidRPr="00807B1A">
        <w:rPr>
          <w:rFonts w:ascii="Palatino Linotype" w:hAnsi="Palatino Linotype" w:cs="Arial"/>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1A8E13" w14:textId="77777777" w:rsidR="00FE6A9A" w:rsidRPr="00807B1A" w:rsidRDefault="00FE6A9A" w:rsidP="00FE6A9A">
      <w:pPr>
        <w:pStyle w:val="Prrafodelista"/>
        <w:tabs>
          <w:tab w:val="left" w:pos="426"/>
        </w:tabs>
        <w:spacing w:line="276" w:lineRule="auto"/>
        <w:ind w:left="567" w:right="567"/>
        <w:jc w:val="both"/>
        <w:rPr>
          <w:rFonts w:ascii="Palatino Linotype" w:hAnsi="Palatino Linotype" w:cs="Arial"/>
          <w:i/>
          <w:iCs/>
          <w:sz w:val="22"/>
          <w:szCs w:val="22"/>
        </w:rPr>
      </w:pPr>
    </w:p>
    <w:p w14:paraId="06DD96C1" w14:textId="77777777" w:rsidR="00FE6A9A" w:rsidRPr="00807B1A" w:rsidRDefault="00FE6A9A" w:rsidP="00FE6A9A">
      <w:pPr>
        <w:pStyle w:val="Prrafodelista"/>
        <w:tabs>
          <w:tab w:val="left" w:pos="426"/>
        </w:tabs>
        <w:spacing w:line="276" w:lineRule="auto"/>
        <w:ind w:left="567" w:right="567"/>
        <w:jc w:val="both"/>
        <w:rPr>
          <w:rFonts w:ascii="Palatino Linotype" w:hAnsi="Palatino Linotype" w:cs="Arial"/>
          <w:i/>
          <w:iCs/>
          <w:sz w:val="22"/>
          <w:szCs w:val="22"/>
        </w:rPr>
      </w:pPr>
      <w:r w:rsidRPr="00807B1A">
        <w:rPr>
          <w:rFonts w:ascii="Palatino Linotype" w:hAnsi="Palatino Linotype" w:cs="Arial"/>
          <w:i/>
          <w:iCs/>
          <w:sz w:val="22"/>
          <w:szCs w:val="22"/>
        </w:rPr>
        <w:t>Que por medio del presente, la Dirección de Supervisor y Control, da contestación a la solicitud de información</w:t>
      </w:r>
    </w:p>
    <w:p w14:paraId="45C973D3" w14:textId="77777777" w:rsidR="00FE6A9A" w:rsidRPr="00807B1A" w:rsidRDefault="00FE6A9A" w:rsidP="00FE6A9A">
      <w:pPr>
        <w:pStyle w:val="Prrafodelista"/>
        <w:tabs>
          <w:tab w:val="left" w:pos="426"/>
        </w:tabs>
        <w:spacing w:line="276" w:lineRule="auto"/>
        <w:ind w:left="567" w:right="567"/>
        <w:jc w:val="both"/>
        <w:rPr>
          <w:rFonts w:ascii="Palatino Linotype" w:hAnsi="Palatino Linotype" w:cs="Arial"/>
          <w:i/>
          <w:iCs/>
          <w:sz w:val="22"/>
          <w:szCs w:val="22"/>
        </w:rPr>
      </w:pPr>
    </w:p>
    <w:p w14:paraId="7DED1664" w14:textId="77777777" w:rsidR="00FE6A9A" w:rsidRPr="00807B1A" w:rsidRDefault="00FE6A9A" w:rsidP="00FE6A9A">
      <w:pPr>
        <w:pStyle w:val="Prrafodelista"/>
        <w:tabs>
          <w:tab w:val="left" w:pos="426"/>
        </w:tabs>
        <w:spacing w:line="276" w:lineRule="auto"/>
        <w:ind w:left="567" w:right="567"/>
        <w:jc w:val="both"/>
        <w:rPr>
          <w:rFonts w:ascii="Palatino Linotype" w:hAnsi="Palatino Linotype" w:cs="Arial"/>
          <w:i/>
          <w:iCs/>
          <w:sz w:val="22"/>
          <w:szCs w:val="22"/>
        </w:rPr>
      </w:pPr>
      <w:r w:rsidRPr="00807B1A">
        <w:rPr>
          <w:rFonts w:ascii="Palatino Linotype" w:hAnsi="Palatino Linotype" w:cs="Arial"/>
          <w:i/>
          <w:iCs/>
          <w:sz w:val="22"/>
          <w:szCs w:val="22"/>
        </w:rPr>
        <w:t>ATENTAMENTE</w:t>
      </w:r>
    </w:p>
    <w:p w14:paraId="4F1CDD09" w14:textId="0B8107F2" w:rsidR="002D063B" w:rsidRPr="00807B1A" w:rsidRDefault="00FE6A9A" w:rsidP="00FE6A9A">
      <w:pPr>
        <w:pStyle w:val="Prrafodelista"/>
        <w:tabs>
          <w:tab w:val="left" w:pos="426"/>
        </w:tabs>
        <w:spacing w:line="276" w:lineRule="auto"/>
        <w:ind w:left="567" w:right="567"/>
        <w:jc w:val="both"/>
        <w:rPr>
          <w:rFonts w:ascii="Palatino Linotype" w:hAnsi="Palatino Linotype" w:cs="Arial"/>
          <w:sz w:val="22"/>
          <w:szCs w:val="22"/>
        </w:rPr>
      </w:pPr>
      <w:r w:rsidRPr="00807B1A">
        <w:rPr>
          <w:rFonts w:ascii="Palatino Linotype" w:hAnsi="Palatino Linotype" w:cs="Arial"/>
          <w:i/>
          <w:iCs/>
          <w:sz w:val="22"/>
          <w:szCs w:val="22"/>
        </w:rPr>
        <w:t>LIC. GONZALO LINAS COLIN</w:t>
      </w:r>
      <w:r w:rsidR="002D063B" w:rsidRPr="00807B1A">
        <w:rPr>
          <w:rFonts w:ascii="Palatino Linotype" w:hAnsi="Palatino Linotype" w:cs="Arial"/>
          <w:i/>
          <w:iCs/>
          <w:sz w:val="22"/>
          <w:szCs w:val="22"/>
        </w:rPr>
        <w:t>”</w:t>
      </w:r>
      <w:r w:rsidR="002D063B" w:rsidRPr="00807B1A">
        <w:rPr>
          <w:rFonts w:ascii="Palatino Linotype" w:hAnsi="Palatino Linotype" w:cs="Arial"/>
          <w:sz w:val="22"/>
          <w:szCs w:val="22"/>
        </w:rPr>
        <w:t xml:space="preserve"> (Sic)</w:t>
      </w:r>
    </w:p>
    <w:p w14:paraId="21586F5F" w14:textId="77777777" w:rsidR="002D063B" w:rsidRPr="00807B1A" w:rsidRDefault="002D063B" w:rsidP="002D063B">
      <w:pPr>
        <w:pStyle w:val="Prrafodelista"/>
        <w:tabs>
          <w:tab w:val="left" w:pos="426"/>
        </w:tabs>
        <w:spacing w:line="360" w:lineRule="auto"/>
        <w:ind w:left="0"/>
        <w:jc w:val="both"/>
        <w:rPr>
          <w:rFonts w:ascii="Palatino Linotype" w:hAnsi="Palatino Linotype" w:cs="Arial"/>
        </w:rPr>
      </w:pPr>
    </w:p>
    <w:p w14:paraId="76BEA1BA" w14:textId="51F28BC7" w:rsidR="008D4DED" w:rsidRPr="00807B1A" w:rsidRDefault="008D4DED"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07B1A">
        <w:rPr>
          <w:rFonts w:ascii="Palatino Linotype" w:eastAsia="Times New Roman" w:hAnsi="Palatino Linotype" w:cs="Arial"/>
          <w:color w:val="000000" w:themeColor="text1"/>
          <w:lang w:val="es-ES"/>
        </w:rPr>
        <w:t xml:space="preserve">Acompañando al acuse de respuesta anterior, el </w:t>
      </w:r>
      <w:r w:rsidRPr="00807B1A">
        <w:rPr>
          <w:rFonts w:ascii="Palatino Linotype" w:eastAsia="Times New Roman" w:hAnsi="Palatino Linotype" w:cs="Arial"/>
          <w:b/>
          <w:color w:val="000000" w:themeColor="text1"/>
          <w:lang w:val="es-ES"/>
        </w:rPr>
        <w:t>SUJETO OBLIGADO</w:t>
      </w:r>
      <w:r w:rsidRPr="00807B1A">
        <w:rPr>
          <w:rFonts w:ascii="Palatino Linotype" w:eastAsia="Times New Roman" w:hAnsi="Palatino Linotype" w:cs="Arial"/>
          <w:color w:val="000000" w:themeColor="text1"/>
          <w:lang w:val="es-ES"/>
        </w:rPr>
        <w:t xml:space="preserve"> ofreció a</w:t>
      </w:r>
      <w:r w:rsidR="00AE1659" w:rsidRPr="00807B1A">
        <w:rPr>
          <w:rFonts w:ascii="Palatino Linotype" w:eastAsia="Times New Roman" w:hAnsi="Palatino Linotype" w:cs="Arial"/>
          <w:color w:val="000000" w:themeColor="text1"/>
          <w:lang w:val="es-ES"/>
        </w:rPr>
        <w:t xml:space="preserve"> </w:t>
      </w:r>
      <w:r w:rsidRPr="00807B1A">
        <w:rPr>
          <w:rFonts w:ascii="Palatino Linotype" w:eastAsia="Times New Roman" w:hAnsi="Palatino Linotype" w:cs="Arial"/>
          <w:color w:val="000000" w:themeColor="text1"/>
          <w:lang w:val="es-ES"/>
        </w:rPr>
        <w:t>l</w:t>
      </w:r>
      <w:r w:rsidR="00AE1659" w:rsidRPr="00807B1A">
        <w:rPr>
          <w:rFonts w:ascii="Palatino Linotype" w:eastAsia="Times New Roman" w:hAnsi="Palatino Linotype" w:cs="Arial"/>
          <w:color w:val="000000" w:themeColor="text1"/>
          <w:lang w:val="es-ES"/>
        </w:rPr>
        <w:t>a</w:t>
      </w:r>
      <w:r w:rsidRPr="00807B1A">
        <w:rPr>
          <w:rFonts w:ascii="Palatino Linotype" w:eastAsia="Times New Roman" w:hAnsi="Palatino Linotype" w:cs="Arial"/>
          <w:color w:val="000000" w:themeColor="text1"/>
          <w:lang w:val="es-ES"/>
        </w:rPr>
        <w:t xml:space="preserve"> particular </w:t>
      </w:r>
      <w:r w:rsidR="00AE1659" w:rsidRPr="00807B1A">
        <w:rPr>
          <w:rFonts w:ascii="Palatino Linotype" w:eastAsia="Times New Roman" w:hAnsi="Palatino Linotype" w:cs="Arial"/>
          <w:color w:val="000000" w:themeColor="text1"/>
          <w:lang w:val="es-ES"/>
        </w:rPr>
        <w:t>dos</w:t>
      </w:r>
      <w:r w:rsidR="009B260B" w:rsidRPr="00807B1A">
        <w:rPr>
          <w:rFonts w:ascii="Palatino Linotype" w:eastAsia="Times New Roman" w:hAnsi="Palatino Linotype" w:cs="Arial"/>
          <w:color w:val="000000" w:themeColor="text1"/>
          <w:lang w:val="es-ES"/>
        </w:rPr>
        <w:t xml:space="preserve"> archivos electrónicos</w:t>
      </w:r>
      <w:r w:rsidR="00472921" w:rsidRPr="00807B1A">
        <w:rPr>
          <w:rFonts w:ascii="Palatino Linotype" w:eastAsia="Times New Roman" w:hAnsi="Palatino Linotype" w:cs="Arial"/>
          <w:color w:val="000000" w:themeColor="text1"/>
          <w:lang w:val="es-ES"/>
        </w:rPr>
        <w:t>, cuyo contenido se describe a continuación:</w:t>
      </w:r>
    </w:p>
    <w:p w14:paraId="04AC51AE" w14:textId="6FE266DE" w:rsidR="009B260B" w:rsidRPr="00807B1A" w:rsidRDefault="00472921" w:rsidP="00AE1659">
      <w:pPr>
        <w:pStyle w:val="Prrafodelista"/>
        <w:numPr>
          <w:ilvl w:val="1"/>
          <w:numId w:val="8"/>
        </w:numPr>
        <w:tabs>
          <w:tab w:val="left" w:pos="284"/>
          <w:tab w:val="left" w:pos="426"/>
        </w:tabs>
        <w:spacing w:line="360" w:lineRule="auto"/>
        <w:ind w:left="1134"/>
        <w:jc w:val="both"/>
        <w:rPr>
          <w:rFonts w:ascii="Palatino Linotype" w:hAnsi="Palatino Linotype"/>
          <w:color w:val="000000" w:themeColor="text1"/>
          <w:szCs w:val="22"/>
        </w:rPr>
      </w:pPr>
      <w:r w:rsidRPr="00807B1A">
        <w:rPr>
          <w:rFonts w:ascii="Palatino Linotype" w:eastAsia="Times New Roman" w:hAnsi="Palatino Linotype" w:cs="Arial"/>
          <w:b/>
          <w:i/>
          <w:color w:val="000000" w:themeColor="text1"/>
          <w:lang w:val="es-ES"/>
        </w:rPr>
        <w:t>“</w:t>
      </w:r>
      <w:r w:rsidR="00FE6A9A" w:rsidRPr="00807B1A">
        <w:rPr>
          <w:rFonts w:ascii="Palatino Linotype" w:eastAsia="Times New Roman" w:hAnsi="Palatino Linotype" w:cs="Arial"/>
          <w:b/>
          <w:i/>
          <w:color w:val="000000" w:themeColor="text1"/>
          <w:lang w:val="es-ES"/>
        </w:rPr>
        <w:t>Of. 759 – SAIMEX 104</w:t>
      </w:r>
      <w:r w:rsidRPr="00807B1A">
        <w:rPr>
          <w:rFonts w:ascii="Palatino Linotype" w:eastAsia="Times New Roman" w:hAnsi="Palatino Linotype" w:cs="Arial"/>
          <w:b/>
          <w:i/>
          <w:color w:val="000000" w:themeColor="text1"/>
          <w:lang w:val="es-ES"/>
        </w:rPr>
        <w:t>.pdf”</w:t>
      </w:r>
      <w:r w:rsidRPr="00807B1A">
        <w:rPr>
          <w:rFonts w:ascii="Palatino Linotype" w:eastAsia="Times New Roman" w:hAnsi="Palatino Linotype" w:cs="Arial"/>
          <w:color w:val="000000" w:themeColor="text1"/>
          <w:lang w:val="es-ES"/>
        </w:rPr>
        <w:t xml:space="preserve">: Documento </w:t>
      </w:r>
      <w:r w:rsidR="00FE6A9A" w:rsidRPr="00807B1A">
        <w:rPr>
          <w:rFonts w:ascii="Palatino Linotype" w:eastAsia="Times New Roman" w:hAnsi="Palatino Linotype" w:cs="Arial"/>
          <w:color w:val="000000" w:themeColor="text1"/>
          <w:lang w:val="es-ES"/>
        </w:rPr>
        <w:t xml:space="preserve">de dos fojas </w:t>
      </w:r>
      <w:r w:rsidR="00E64488" w:rsidRPr="00807B1A">
        <w:rPr>
          <w:rFonts w:ascii="Palatino Linotype" w:eastAsia="Times New Roman" w:hAnsi="Palatino Linotype" w:cs="Arial"/>
          <w:color w:val="000000" w:themeColor="text1"/>
          <w:lang w:val="es-ES"/>
        </w:rPr>
        <w:t xml:space="preserve">consistente en el oficio número 220C0301020000L/759/2022, de treinta y uno (31) de octubre de dos mil veintidós, emitido por el Director de Supervisión y Control, y dirigido al Subdirector Jurídico y Titular de la Unidad de Transparencia, por medio del cual, informa sobre el total de cabinas que tiene en funcionamiento el </w:t>
      </w:r>
      <w:proofErr w:type="spellStart"/>
      <w:r w:rsidR="00E64488" w:rsidRPr="00807B1A">
        <w:rPr>
          <w:rFonts w:ascii="Palatino Linotype" w:eastAsia="Times New Roman" w:hAnsi="Palatino Linotype" w:cs="Arial"/>
          <w:color w:val="000000" w:themeColor="text1"/>
          <w:lang w:val="es-ES"/>
        </w:rPr>
        <w:t>Mexicable</w:t>
      </w:r>
      <w:proofErr w:type="spellEnd"/>
      <w:r w:rsidR="00E64488" w:rsidRPr="00807B1A">
        <w:rPr>
          <w:rFonts w:ascii="Palatino Linotype" w:eastAsia="Times New Roman" w:hAnsi="Palatino Linotype" w:cs="Arial"/>
          <w:color w:val="000000" w:themeColor="text1"/>
          <w:lang w:val="es-ES"/>
        </w:rPr>
        <w:t>, así como el total de labores de mantenimiento que se han realizado a lo largo del dos mil veintidós.</w:t>
      </w:r>
    </w:p>
    <w:p w14:paraId="1C88D999" w14:textId="5B915519" w:rsidR="00AE1659" w:rsidRPr="00807B1A" w:rsidRDefault="00AE1659" w:rsidP="00AE1659">
      <w:pPr>
        <w:pStyle w:val="Prrafodelista"/>
        <w:numPr>
          <w:ilvl w:val="1"/>
          <w:numId w:val="8"/>
        </w:numPr>
        <w:tabs>
          <w:tab w:val="left" w:pos="284"/>
          <w:tab w:val="left" w:pos="426"/>
        </w:tabs>
        <w:spacing w:line="360" w:lineRule="auto"/>
        <w:ind w:left="1134"/>
        <w:jc w:val="both"/>
        <w:rPr>
          <w:rFonts w:ascii="Palatino Linotype" w:hAnsi="Palatino Linotype"/>
          <w:color w:val="000000" w:themeColor="text1"/>
          <w:szCs w:val="22"/>
        </w:rPr>
      </w:pPr>
      <w:r w:rsidRPr="00807B1A">
        <w:rPr>
          <w:rFonts w:ascii="Palatino Linotype" w:eastAsia="Times New Roman" w:hAnsi="Palatino Linotype" w:cs="Arial"/>
          <w:b/>
          <w:i/>
          <w:color w:val="000000" w:themeColor="text1"/>
          <w:lang w:val="es-ES"/>
        </w:rPr>
        <w:t>“</w:t>
      </w:r>
      <w:r w:rsidR="00FE6A9A" w:rsidRPr="00807B1A">
        <w:rPr>
          <w:rFonts w:ascii="Palatino Linotype" w:eastAsia="Times New Roman" w:hAnsi="Palatino Linotype" w:cs="Arial"/>
          <w:b/>
          <w:i/>
          <w:color w:val="000000" w:themeColor="text1"/>
          <w:lang w:val="es-ES"/>
        </w:rPr>
        <w:t>OFICIO Y RESPUESTA SAIMEX 104</w:t>
      </w:r>
      <w:r w:rsidRPr="00807B1A">
        <w:rPr>
          <w:rFonts w:ascii="Palatino Linotype" w:eastAsia="Times New Roman" w:hAnsi="Palatino Linotype" w:cs="Arial"/>
          <w:b/>
          <w:i/>
          <w:color w:val="000000" w:themeColor="text1"/>
          <w:lang w:val="es-ES"/>
        </w:rPr>
        <w:t>.pdf”</w:t>
      </w:r>
      <w:r w:rsidRPr="00807B1A">
        <w:rPr>
          <w:rFonts w:ascii="Palatino Linotype" w:eastAsia="Times New Roman" w:hAnsi="Palatino Linotype" w:cs="Arial"/>
          <w:color w:val="000000" w:themeColor="text1"/>
          <w:lang w:val="es-ES"/>
        </w:rPr>
        <w:t xml:space="preserve">: Documento </w:t>
      </w:r>
      <w:r w:rsidR="00E64488" w:rsidRPr="00807B1A">
        <w:rPr>
          <w:rFonts w:ascii="Palatino Linotype" w:eastAsia="Times New Roman" w:hAnsi="Palatino Linotype" w:cs="Arial"/>
          <w:color w:val="000000" w:themeColor="text1"/>
          <w:lang w:val="es-ES"/>
        </w:rPr>
        <w:t>de tres fojas consistente en los siguientes instrumentos:</w:t>
      </w:r>
    </w:p>
    <w:p w14:paraId="717A830F" w14:textId="60E32B21" w:rsidR="00E64488" w:rsidRPr="00807B1A" w:rsidRDefault="00E64488" w:rsidP="00E64488">
      <w:pPr>
        <w:pStyle w:val="Prrafodelista"/>
        <w:numPr>
          <w:ilvl w:val="2"/>
          <w:numId w:val="22"/>
        </w:numPr>
        <w:tabs>
          <w:tab w:val="left" w:pos="284"/>
          <w:tab w:val="left" w:pos="426"/>
        </w:tabs>
        <w:spacing w:line="360" w:lineRule="auto"/>
        <w:ind w:left="1701"/>
        <w:jc w:val="both"/>
        <w:rPr>
          <w:rFonts w:ascii="Palatino Linotype" w:hAnsi="Palatino Linotype"/>
          <w:color w:val="000000" w:themeColor="text1"/>
          <w:szCs w:val="22"/>
        </w:rPr>
      </w:pPr>
      <w:r w:rsidRPr="00807B1A">
        <w:rPr>
          <w:rFonts w:ascii="Palatino Linotype" w:eastAsia="Times New Roman" w:hAnsi="Palatino Linotype" w:cs="Arial"/>
          <w:color w:val="000000" w:themeColor="text1"/>
          <w:lang w:val="es-ES"/>
        </w:rPr>
        <w:t xml:space="preserve">Oficio número UT/213C03010301200/183/2022, de tres (03) de noviembre de dos mil veintidós, emitido por el Titular de la Unidad de Transparencia, y dirigido al entonces </w:t>
      </w:r>
      <w:r w:rsidRPr="00807B1A">
        <w:rPr>
          <w:rFonts w:ascii="Palatino Linotype" w:eastAsia="Times New Roman" w:hAnsi="Palatino Linotype" w:cs="Arial"/>
          <w:b/>
          <w:color w:val="000000" w:themeColor="text1"/>
          <w:lang w:val="es-ES"/>
        </w:rPr>
        <w:t>SOLICITANTE</w:t>
      </w:r>
      <w:r w:rsidRPr="00807B1A">
        <w:rPr>
          <w:rFonts w:ascii="Palatino Linotype" w:eastAsia="Times New Roman" w:hAnsi="Palatino Linotype" w:cs="Arial"/>
          <w:color w:val="000000" w:themeColor="text1"/>
          <w:lang w:val="es-ES"/>
        </w:rPr>
        <w:t xml:space="preserve">, por el que </w:t>
      </w:r>
      <w:r w:rsidRPr="00807B1A">
        <w:rPr>
          <w:rFonts w:ascii="Palatino Linotype" w:eastAsia="Times New Roman" w:hAnsi="Palatino Linotype" w:cs="Arial"/>
          <w:color w:val="000000" w:themeColor="text1"/>
          <w:lang w:val="es-ES"/>
        </w:rPr>
        <w:lastRenderedPageBreak/>
        <w:t>manifiesta adjuntar la respuesta del Director de Supervisión y Control.</w:t>
      </w:r>
    </w:p>
    <w:p w14:paraId="552AAAB1" w14:textId="23EC35F9" w:rsidR="00E64488" w:rsidRPr="00807B1A" w:rsidRDefault="00E64488" w:rsidP="00E64488">
      <w:pPr>
        <w:pStyle w:val="Prrafodelista"/>
        <w:numPr>
          <w:ilvl w:val="2"/>
          <w:numId w:val="22"/>
        </w:numPr>
        <w:tabs>
          <w:tab w:val="left" w:pos="284"/>
          <w:tab w:val="left" w:pos="426"/>
        </w:tabs>
        <w:spacing w:line="360" w:lineRule="auto"/>
        <w:ind w:left="1701"/>
        <w:jc w:val="both"/>
        <w:rPr>
          <w:rFonts w:ascii="Palatino Linotype" w:hAnsi="Palatino Linotype"/>
          <w:color w:val="000000" w:themeColor="text1"/>
          <w:szCs w:val="22"/>
        </w:rPr>
      </w:pPr>
      <w:r w:rsidRPr="00807B1A">
        <w:rPr>
          <w:rFonts w:ascii="Palatino Linotype" w:eastAsia="Times New Roman" w:hAnsi="Palatino Linotype" w:cs="Arial"/>
          <w:color w:val="000000" w:themeColor="text1"/>
          <w:lang w:val="es-ES"/>
        </w:rPr>
        <w:t xml:space="preserve">Oficio número 220C0301020000L/759/2022, de treinta y uno (31) de octubre de dos mil veintidós, emitido por el Director de Supervisión y Control, exhibido en el archivo electrónico </w:t>
      </w:r>
      <w:r w:rsidRPr="00807B1A">
        <w:rPr>
          <w:rFonts w:ascii="Palatino Linotype" w:eastAsia="Times New Roman" w:hAnsi="Palatino Linotype" w:cs="Arial"/>
          <w:b/>
          <w:i/>
          <w:color w:val="000000" w:themeColor="text1"/>
          <w:lang w:val="es-ES"/>
        </w:rPr>
        <w:t>“Of. 759 – SAIMEX 104.pdf”</w:t>
      </w:r>
      <w:r w:rsidRPr="00807B1A">
        <w:rPr>
          <w:rFonts w:ascii="Palatino Linotype" w:eastAsia="Times New Roman" w:hAnsi="Palatino Linotype" w:cs="Arial"/>
          <w:color w:val="000000" w:themeColor="text1"/>
          <w:lang w:val="es-ES"/>
        </w:rPr>
        <w:t>.</w:t>
      </w:r>
    </w:p>
    <w:p w14:paraId="3D253CCB" w14:textId="77777777" w:rsidR="00AE1659" w:rsidRPr="00807B1A" w:rsidRDefault="00AE1659" w:rsidP="00AE165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8B565D4" w14:textId="51AFC344" w:rsidR="002D063B" w:rsidRPr="00807B1A"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07B1A">
        <w:rPr>
          <w:rFonts w:ascii="Palatino Linotype" w:eastAsia="Times New Roman" w:hAnsi="Palatino Linotype" w:cs="Arial"/>
          <w:color w:val="000000" w:themeColor="text1"/>
          <w:lang w:val="es-ES"/>
        </w:rPr>
        <w:t>E</w:t>
      </w:r>
      <w:r w:rsidR="002D063B" w:rsidRPr="00807B1A">
        <w:rPr>
          <w:rFonts w:ascii="Palatino Linotype" w:eastAsia="Times New Roman" w:hAnsi="Palatino Linotype" w:cs="Arial"/>
          <w:color w:val="000000" w:themeColor="text1"/>
          <w:lang w:val="es-ES"/>
        </w:rPr>
        <w:t xml:space="preserve">l </w:t>
      </w:r>
      <w:r w:rsidR="00E64488" w:rsidRPr="00807B1A">
        <w:rPr>
          <w:rFonts w:ascii="Palatino Linotype" w:eastAsia="Times New Roman" w:hAnsi="Palatino Linotype" w:cs="Arial"/>
          <w:color w:val="000000" w:themeColor="text1"/>
          <w:lang w:val="es-ES"/>
        </w:rPr>
        <w:t xml:space="preserve">ocho (08) de noviembre </w:t>
      </w:r>
      <w:r w:rsidR="002D063B" w:rsidRPr="00807B1A">
        <w:rPr>
          <w:rFonts w:ascii="Palatino Linotype" w:eastAsia="Times New Roman" w:hAnsi="Palatino Linotype" w:cs="Arial"/>
          <w:color w:val="000000" w:themeColor="text1"/>
          <w:lang w:val="es-ES"/>
        </w:rPr>
        <w:t xml:space="preserve">de dos mil veintidós, </w:t>
      </w:r>
      <w:r w:rsidR="00E64488" w:rsidRPr="00807B1A">
        <w:rPr>
          <w:rFonts w:ascii="Palatino Linotype" w:eastAsia="Times New Roman" w:hAnsi="Palatino Linotype" w:cs="Arial"/>
          <w:color w:val="000000" w:themeColor="text1"/>
          <w:lang w:val="es-ES"/>
        </w:rPr>
        <w:t>el</w:t>
      </w:r>
      <w:r w:rsidR="002D063B" w:rsidRPr="00807B1A">
        <w:rPr>
          <w:rFonts w:ascii="Palatino Linotype" w:eastAsia="Times New Roman" w:hAnsi="Palatino Linotype" w:cs="Arial"/>
          <w:color w:val="000000" w:themeColor="text1"/>
          <w:lang w:val="es-ES"/>
        </w:rPr>
        <w:t xml:space="preserve"> particular impugnó la respuesta del </w:t>
      </w:r>
      <w:r w:rsidR="002D063B" w:rsidRPr="00807B1A">
        <w:rPr>
          <w:rFonts w:ascii="Palatino Linotype" w:eastAsia="Times New Roman" w:hAnsi="Palatino Linotype" w:cs="Arial"/>
          <w:b/>
          <w:bCs/>
          <w:color w:val="000000" w:themeColor="text1"/>
          <w:lang w:val="es-ES"/>
        </w:rPr>
        <w:t>SUJETO OBLIGADO</w:t>
      </w:r>
      <w:r w:rsidR="002D063B" w:rsidRPr="00807B1A">
        <w:rPr>
          <w:rFonts w:ascii="Palatino Linotype" w:eastAsia="Times New Roman" w:hAnsi="Palatino Linotype" w:cs="Arial"/>
          <w:color w:val="000000" w:themeColor="text1"/>
          <w:lang w:val="es-ES"/>
        </w:rPr>
        <w:t xml:space="preserve"> mediante el recurso de revisión </w:t>
      </w:r>
      <w:r w:rsidR="00FE6A9A" w:rsidRPr="00807B1A">
        <w:rPr>
          <w:rFonts w:ascii="Palatino Linotype" w:eastAsia="Calibri" w:hAnsi="Palatino Linotype" w:cs="Arial"/>
          <w:b/>
          <w:color w:val="000000" w:themeColor="text1"/>
          <w:lang w:val="es-ES"/>
        </w:rPr>
        <w:t>16273/INFOEM/IP/RR/2022</w:t>
      </w:r>
      <w:r w:rsidR="002D063B" w:rsidRPr="00807B1A">
        <w:rPr>
          <w:rFonts w:ascii="Palatino Linotype" w:eastAsia="Calibri" w:hAnsi="Palatino Linotype" w:cs="Arial"/>
          <w:bCs/>
          <w:color w:val="000000" w:themeColor="text1"/>
          <w:lang w:val="es-ES"/>
        </w:rPr>
        <w:t>;</w:t>
      </w:r>
      <w:r w:rsidR="002D063B" w:rsidRPr="00807B1A">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807B1A"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57BFCFEC" w:rsidR="002D063B" w:rsidRPr="00807B1A" w:rsidRDefault="002D063B" w:rsidP="00822AC9">
      <w:pPr>
        <w:pStyle w:val="Prrafodelista"/>
        <w:numPr>
          <w:ilvl w:val="0"/>
          <w:numId w:val="6"/>
        </w:numPr>
        <w:tabs>
          <w:tab w:val="left" w:pos="426"/>
        </w:tabs>
        <w:spacing w:line="360" w:lineRule="auto"/>
        <w:jc w:val="both"/>
        <w:rPr>
          <w:rFonts w:ascii="Palatino Linotype" w:eastAsia="Times New Roman" w:hAnsi="Palatino Linotype" w:cs="Arial"/>
          <w:color w:val="000000" w:themeColor="text1"/>
          <w:lang w:val="es-ES"/>
        </w:rPr>
      </w:pPr>
      <w:r w:rsidRPr="00807B1A">
        <w:rPr>
          <w:rFonts w:ascii="Palatino Linotype" w:eastAsia="Times New Roman" w:hAnsi="Palatino Linotype" w:cs="Arial"/>
          <w:b/>
          <w:color w:val="000000" w:themeColor="text1"/>
          <w:lang w:val="es-ES"/>
        </w:rPr>
        <w:t>Acto impugnado:</w:t>
      </w:r>
      <w:r w:rsidRPr="00807B1A">
        <w:rPr>
          <w:rFonts w:ascii="Palatino Linotype" w:eastAsia="Times New Roman" w:hAnsi="Palatino Linotype" w:cs="Arial"/>
          <w:color w:val="000000" w:themeColor="text1"/>
          <w:lang w:val="es-ES"/>
        </w:rPr>
        <w:t xml:space="preserve"> “</w:t>
      </w:r>
      <w:r w:rsidR="00E64488" w:rsidRPr="00807B1A">
        <w:rPr>
          <w:rFonts w:ascii="Palatino Linotype" w:eastAsia="Times New Roman" w:hAnsi="Palatino Linotype" w:cs="Arial"/>
          <w:i/>
          <w:color w:val="000000" w:themeColor="text1"/>
        </w:rPr>
        <w:t>RESPUESTA EMITIDA</w:t>
      </w:r>
      <w:r w:rsidRPr="00807B1A">
        <w:rPr>
          <w:rFonts w:ascii="Palatino Linotype" w:eastAsia="Times New Roman" w:hAnsi="Palatino Linotype" w:cs="Arial"/>
          <w:i/>
          <w:color w:val="000000" w:themeColor="text1"/>
          <w:lang w:val="es-ES"/>
        </w:rPr>
        <w:t>”</w:t>
      </w:r>
      <w:r w:rsidRPr="00807B1A">
        <w:rPr>
          <w:rFonts w:ascii="Palatino Linotype" w:eastAsia="Times New Roman" w:hAnsi="Palatino Linotype" w:cs="Arial"/>
          <w:color w:val="000000" w:themeColor="text1"/>
          <w:lang w:val="es-ES"/>
        </w:rPr>
        <w:t xml:space="preserve"> (Sic).</w:t>
      </w:r>
    </w:p>
    <w:p w14:paraId="3E31E0D4" w14:textId="77777777" w:rsidR="002D063B" w:rsidRPr="00807B1A"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6A0398F9" w:rsidR="002D063B" w:rsidRPr="00807B1A" w:rsidRDefault="002D063B" w:rsidP="00E64488">
      <w:pPr>
        <w:pStyle w:val="Prrafodelista"/>
        <w:numPr>
          <w:ilvl w:val="0"/>
          <w:numId w:val="6"/>
        </w:numPr>
        <w:tabs>
          <w:tab w:val="left" w:pos="426"/>
        </w:tabs>
        <w:spacing w:line="360" w:lineRule="auto"/>
        <w:jc w:val="both"/>
        <w:rPr>
          <w:rFonts w:ascii="Palatino Linotype" w:eastAsia="Times New Roman" w:hAnsi="Palatino Linotype" w:cs="Arial"/>
          <w:color w:val="000000" w:themeColor="text1"/>
          <w:lang w:val="es-ES"/>
        </w:rPr>
      </w:pPr>
      <w:r w:rsidRPr="00807B1A">
        <w:rPr>
          <w:rFonts w:ascii="Palatino Linotype" w:eastAsia="Times New Roman" w:hAnsi="Palatino Linotype" w:cs="Arial"/>
          <w:b/>
          <w:color w:val="000000" w:themeColor="text1"/>
          <w:lang w:val="es-ES"/>
        </w:rPr>
        <w:t>Razones o motivos de inconformidad:</w:t>
      </w:r>
      <w:r w:rsidRPr="00807B1A">
        <w:rPr>
          <w:rFonts w:ascii="Palatino Linotype" w:eastAsia="Times New Roman" w:hAnsi="Palatino Linotype" w:cs="Arial"/>
          <w:color w:val="000000" w:themeColor="text1"/>
          <w:lang w:val="es-ES"/>
        </w:rPr>
        <w:t xml:space="preserve"> “</w:t>
      </w:r>
      <w:r w:rsidR="00E64488" w:rsidRPr="00807B1A">
        <w:rPr>
          <w:rFonts w:ascii="Palatino Linotype" w:hAnsi="Palatino Linotype"/>
          <w:i/>
          <w:iCs/>
          <w:color w:val="000000"/>
        </w:rPr>
        <w:t>SE ENTREGA RESPUESTA INCOMPLETAS Y SIN FUNDAMENTOS, SEÑALANDO QUE NO CUENTAN CON ATRIBUCIONES LEGALES PARA LA ENTREGA DE LA INFORMACIÓN, SIENDO FALSO Y NEGLIGENTE LA RESPUESTA , SE RATIFICA LA INCONFORMIDAD Y SE SOLICITA SE ENTREGUE TODAAAAAA LA DOCUMENTACIÓN REQUERIDA.</w:t>
      </w:r>
      <w:r w:rsidRPr="00807B1A">
        <w:rPr>
          <w:rFonts w:ascii="Palatino Linotype" w:eastAsia="Times New Roman" w:hAnsi="Palatino Linotype" w:cs="Arial"/>
          <w:i/>
          <w:color w:val="000000" w:themeColor="text1"/>
          <w:lang w:val="es-ES"/>
        </w:rPr>
        <w:t>”</w:t>
      </w:r>
      <w:r w:rsidRPr="00807B1A">
        <w:rPr>
          <w:rFonts w:ascii="Palatino Linotype" w:eastAsia="Times New Roman" w:hAnsi="Palatino Linotype" w:cs="Arial"/>
          <w:color w:val="000000" w:themeColor="text1"/>
          <w:lang w:val="es-ES"/>
        </w:rPr>
        <w:t xml:space="preserve"> (Sic).</w:t>
      </w:r>
    </w:p>
    <w:p w14:paraId="1ABB4AF5" w14:textId="77777777" w:rsidR="00AE1659" w:rsidRPr="00807B1A" w:rsidRDefault="00AE1659" w:rsidP="00AE165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6162AC7" w14:textId="760F89F6" w:rsidR="002D063B" w:rsidRPr="00807B1A" w:rsidRDefault="00870A0A"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07B1A">
        <w:rPr>
          <w:rFonts w:ascii="Palatino Linotype" w:eastAsia="Times New Roman" w:hAnsi="Palatino Linotype" w:cs="Arial"/>
          <w:color w:val="000000" w:themeColor="text1"/>
          <w:lang w:val="es-ES"/>
        </w:rPr>
        <w:t>S</w:t>
      </w:r>
      <w:r w:rsidR="002D063B" w:rsidRPr="00807B1A">
        <w:rPr>
          <w:rFonts w:ascii="Palatino Linotype" w:eastAsia="Times New Roman" w:hAnsi="Palatino Linotype" w:cs="Arial"/>
          <w:color w:val="000000" w:themeColor="text1"/>
          <w:lang w:val="es-ES"/>
        </w:rPr>
        <w:t xml:space="preserve">e registró el recurso de revisión bajo el número de expediente </w:t>
      </w:r>
      <w:r w:rsidR="002D063B" w:rsidRPr="00807B1A">
        <w:rPr>
          <w:rFonts w:ascii="Palatino Linotype" w:hAnsi="Palatino Linotype" w:cs="Arial"/>
          <w:bCs/>
          <w:color w:val="000000" w:themeColor="text1"/>
        </w:rPr>
        <w:t xml:space="preserve">al rubro indicado; asimismo, con fundamento en lo dispuesto por el </w:t>
      </w:r>
      <w:r w:rsidR="002D063B" w:rsidRPr="00807B1A">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w:t>
      </w:r>
      <w:r w:rsidR="002D063B" w:rsidRPr="00807B1A">
        <w:rPr>
          <w:rFonts w:ascii="Palatino Linotype" w:eastAsia="Calibri" w:hAnsi="Palatino Linotype" w:cs="Arial"/>
          <w:bCs/>
          <w:color w:val="000000" w:themeColor="text1"/>
          <w:lang w:val="es-ES"/>
        </w:rPr>
        <w:lastRenderedPageBreak/>
        <w:t xml:space="preserve">Municipios, </w:t>
      </w:r>
      <w:r w:rsidR="002D063B" w:rsidRPr="00807B1A">
        <w:rPr>
          <w:rFonts w:ascii="Palatino Linotype" w:eastAsia="Times New Roman" w:hAnsi="Palatino Linotype" w:cs="Arial"/>
          <w:bCs/>
          <w:color w:val="000000" w:themeColor="text1"/>
          <w:lang w:val="es-ES"/>
        </w:rPr>
        <w:t xml:space="preserve">se turnó a la </w:t>
      </w:r>
      <w:r w:rsidR="002D063B" w:rsidRPr="00807B1A">
        <w:rPr>
          <w:rFonts w:ascii="Palatino Linotype" w:eastAsia="Times New Roman" w:hAnsi="Palatino Linotype" w:cs="Arial"/>
          <w:b/>
          <w:color w:val="000000" w:themeColor="text1"/>
          <w:lang w:val="es-ES"/>
        </w:rPr>
        <w:t>Comisionada María del Rosario Mejía Ayala</w:t>
      </w:r>
      <w:r w:rsidR="002D063B" w:rsidRPr="00807B1A">
        <w:rPr>
          <w:rFonts w:ascii="Palatino Linotype" w:eastAsia="Times New Roman" w:hAnsi="Palatino Linotype" w:cs="Arial"/>
          <w:bCs/>
          <w:color w:val="000000" w:themeColor="text1"/>
          <w:lang w:val="es-ES"/>
        </w:rPr>
        <w:t xml:space="preserve">, con el objeto de </w:t>
      </w:r>
      <w:r w:rsidR="002D063B" w:rsidRPr="00807B1A">
        <w:rPr>
          <w:rFonts w:ascii="Palatino Linotype" w:eastAsia="Times New Roman" w:hAnsi="Palatino Linotype" w:cs="Arial"/>
          <w:bCs/>
          <w:color w:val="000000" w:themeColor="text1"/>
        </w:rPr>
        <w:t>su análisis.</w:t>
      </w:r>
    </w:p>
    <w:p w14:paraId="6B73D867" w14:textId="77777777" w:rsidR="002D063B" w:rsidRPr="00807B1A"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5F12F9BC" w:rsidR="002D063B" w:rsidRPr="00807B1A"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07B1A">
        <w:rPr>
          <w:rFonts w:ascii="Palatino Linotype" w:eastAsia="Times New Roman" w:hAnsi="Palatino Linotype" w:cs="Arial"/>
          <w:color w:val="000000" w:themeColor="text1"/>
          <w:lang w:val="es-ES"/>
        </w:rPr>
        <w:t xml:space="preserve">La </w:t>
      </w:r>
      <w:r w:rsidRPr="00807B1A">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w:t>
      </w:r>
      <w:r w:rsidR="00E64488" w:rsidRPr="00807B1A">
        <w:rPr>
          <w:rFonts w:ascii="Palatino Linotype" w:eastAsia="Calibri" w:hAnsi="Palatino Linotype" w:cs="Arial"/>
          <w:color w:val="000000" w:themeColor="text1"/>
          <w:lang w:val="es-ES"/>
        </w:rPr>
        <w:t xml:space="preserve">quince (15) de noviembre </w:t>
      </w:r>
      <w:r w:rsidRPr="00807B1A">
        <w:rPr>
          <w:rFonts w:ascii="Palatino Linotype" w:eastAsia="Calibri" w:hAnsi="Palatino Linotype" w:cs="Arial"/>
          <w:color w:val="000000" w:themeColor="text1"/>
          <w:lang w:val="es-ES"/>
        </w:rPr>
        <w:t xml:space="preserve">de dos mil veintidós, puso a disposición de las partes el expediente electrónico, </w:t>
      </w:r>
      <w:r w:rsidRPr="00807B1A">
        <w:rPr>
          <w:rFonts w:ascii="Palatino Linotype" w:eastAsia="Calibri" w:hAnsi="Palatino Linotype" w:cs="Arial"/>
          <w:color w:val="000000" w:themeColor="text1"/>
        </w:rPr>
        <w:t xml:space="preserve">vía </w:t>
      </w:r>
      <w:r w:rsidRPr="00807B1A">
        <w:rPr>
          <w:rFonts w:ascii="Palatino Linotype" w:eastAsia="Calibri" w:hAnsi="Palatino Linotype" w:cs="Arial"/>
          <w:color w:val="000000" w:themeColor="text1"/>
          <w:lang w:val="es-ES"/>
        </w:rPr>
        <w:t>SAIMEX,</w:t>
      </w:r>
      <w:r w:rsidRPr="00807B1A">
        <w:rPr>
          <w:rFonts w:ascii="Palatino Linotype" w:eastAsia="Calibri" w:hAnsi="Palatino Linotype" w:cs="Arial"/>
          <w:b/>
          <w:color w:val="000000" w:themeColor="text1"/>
          <w:lang w:val="es-ES"/>
        </w:rPr>
        <w:t xml:space="preserve"> </w:t>
      </w:r>
      <w:r w:rsidRPr="00807B1A">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807B1A">
        <w:rPr>
          <w:rFonts w:ascii="Palatino Linotype" w:eastAsia="Calibri" w:hAnsi="Palatino Linotype" w:cs="Arial"/>
          <w:b/>
          <w:color w:val="000000" w:themeColor="text1"/>
          <w:lang w:val="es-ES"/>
        </w:rPr>
        <w:t>SUJETO OBLIGADO</w:t>
      </w:r>
      <w:r w:rsidRPr="00807B1A">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807B1A"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E899DD3" w14:textId="771F5CD4" w:rsidR="00EE4DFA" w:rsidRPr="00807B1A" w:rsidRDefault="00E64488"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07B1A">
        <w:rPr>
          <w:rFonts w:ascii="Palatino Linotype" w:eastAsia="Calibri" w:hAnsi="Palatino Linotype" w:cs="Arial"/>
          <w:color w:val="000000" w:themeColor="text1"/>
          <w:lang w:val="es-ES"/>
        </w:rPr>
        <w:t xml:space="preserve">El dieciséis (16) de noviembre de dos mil veintidós, el </w:t>
      </w:r>
      <w:r w:rsidRPr="00807B1A">
        <w:rPr>
          <w:rFonts w:ascii="Palatino Linotype" w:eastAsia="Calibri" w:hAnsi="Palatino Linotype" w:cs="Arial"/>
          <w:b/>
          <w:color w:val="000000" w:themeColor="text1"/>
          <w:lang w:val="es-ES"/>
        </w:rPr>
        <w:t>SUJETO OBLIGADO</w:t>
      </w:r>
      <w:r w:rsidRPr="00807B1A">
        <w:rPr>
          <w:rFonts w:ascii="Palatino Linotype" w:eastAsia="Calibri" w:hAnsi="Palatino Linotype" w:cs="Arial"/>
          <w:color w:val="000000" w:themeColor="text1"/>
          <w:lang w:val="es-ES"/>
        </w:rPr>
        <w:t xml:space="preserve"> presentó, dentro del apartado de </w:t>
      </w:r>
      <w:r w:rsidRPr="00807B1A">
        <w:rPr>
          <w:rFonts w:ascii="Palatino Linotype" w:eastAsia="Calibri" w:hAnsi="Palatino Linotype" w:cs="Arial"/>
          <w:i/>
          <w:color w:val="000000" w:themeColor="text1"/>
          <w:lang w:val="es-ES"/>
        </w:rPr>
        <w:t>Manifestaciones</w:t>
      </w:r>
      <w:r w:rsidRPr="00807B1A">
        <w:rPr>
          <w:rFonts w:ascii="Palatino Linotype" w:eastAsia="Calibri" w:hAnsi="Palatino Linotype" w:cs="Arial"/>
          <w:color w:val="000000" w:themeColor="text1"/>
          <w:lang w:val="es-ES"/>
        </w:rPr>
        <w:t xml:space="preserve"> del SAIMEX, su informe justificado, a través del archivo electrónico cuyo contenido se resume a continuación:</w:t>
      </w:r>
    </w:p>
    <w:p w14:paraId="09391A4B" w14:textId="3FC822F2" w:rsidR="00E64488" w:rsidRPr="00807B1A" w:rsidRDefault="00B72EF3" w:rsidP="00E64488">
      <w:pPr>
        <w:pStyle w:val="Prrafodelista"/>
        <w:numPr>
          <w:ilvl w:val="1"/>
          <w:numId w:val="23"/>
        </w:numPr>
        <w:tabs>
          <w:tab w:val="left" w:pos="426"/>
        </w:tabs>
        <w:spacing w:line="360" w:lineRule="auto"/>
        <w:ind w:left="1134"/>
        <w:jc w:val="both"/>
        <w:rPr>
          <w:rFonts w:ascii="Palatino Linotype" w:eastAsia="Calibri" w:hAnsi="Palatino Linotype" w:cs="Arial"/>
          <w:b/>
          <w:i/>
          <w:color w:val="000000" w:themeColor="text1"/>
          <w:lang w:val="es-ES"/>
        </w:rPr>
      </w:pPr>
      <w:r w:rsidRPr="00807B1A">
        <w:rPr>
          <w:rFonts w:ascii="Palatino Linotype" w:eastAsia="Calibri" w:hAnsi="Palatino Linotype" w:cs="Arial"/>
          <w:b/>
          <w:i/>
          <w:color w:val="000000" w:themeColor="text1"/>
          <w:lang w:val="es-ES"/>
        </w:rPr>
        <w:t>“MANIFESTACIONES DEL REC DE REV 16273-2022.pdf”</w:t>
      </w:r>
      <w:r w:rsidRPr="00807B1A">
        <w:rPr>
          <w:rFonts w:ascii="Palatino Linotype" w:eastAsia="Calibri" w:hAnsi="Palatino Linotype" w:cs="Arial"/>
          <w:color w:val="000000" w:themeColor="text1"/>
          <w:lang w:val="es-ES"/>
        </w:rPr>
        <w:t xml:space="preserve">: Documento de tres fojas consistente en el oficio número UT/213C03010301200/192/2022, de quince (15) de noviembre de dos mil veintidós, suscrito por el Titular de la Unidad de Transparencia del </w:t>
      </w:r>
      <w:r w:rsidRPr="00807B1A">
        <w:rPr>
          <w:rFonts w:ascii="Palatino Linotype" w:eastAsia="Calibri" w:hAnsi="Palatino Linotype" w:cs="Arial"/>
          <w:b/>
          <w:color w:val="000000" w:themeColor="text1"/>
          <w:lang w:val="es-ES"/>
        </w:rPr>
        <w:t>SUJETO OBLIGADO</w:t>
      </w:r>
      <w:r w:rsidRPr="00807B1A">
        <w:rPr>
          <w:rFonts w:ascii="Palatino Linotype" w:eastAsia="Calibri" w:hAnsi="Palatino Linotype" w:cs="Arial"/>
          <w:color w:val="000000" w:themeColor="text1"/>
          <w:lang w:val="es-ES"/>
        </w:rPr>
        <w:t>, y dirigido a la Comisionada Ponente, por el que, esencialmente, ratifica su respuesta inicial.</w:t>
      </w:r>
    </w:p>
    <w:p w14:paraId="1E0902B0" w14:textId="77777777" w:rsidR="00EE4DFA" w:rsidRPr="00807B1A" w:rsidRDefault="00EE4DFA" w:rsidP="00EE4DF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46BBAE8" w14:textId="4CB2C66F" w:rsidR="005B4984" w:rsidRPr="00807B1A"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07B1A">
        <w:rPr>
          <w:rFonts w:ascii="Palatino Linotype" w:eastAsia="Times New Roman" w:hAnsi="Palatino Linotype" w:cs="Arial"/>
          <w:color w:val="000000" w:themeColor="text1"/>
        </w:rPr>
        <w:t xml:space="preserve">El </w:t>
      </w:r>
      <w:r w:rsidR="00B72EF3" w:rsidRPr="00807B1A">
        <w:rPr>
          <w:rFonts w:ascii="Palatino Linotype" w:eastAsia="Times New Roman" w:hAnsi="Palatino Linotype" w:cs="Arial"/>
          <w:color w:val="000000" w:themeColor="text1"/>
        </w:rPr>
        <w:t>veinticuatro (24) de enero de dos mil veintitrés</w:t>
      </w:r>
      <w:r w:rsidRPr="00807B1A">
        <w:rPr>
          <w:rFonts w:ascii="Palatino Linotype" w:hAnsi="Palatino Linotype" w:cs="Arial"/>
          <w:color w:val="000000" w:themeColor="text1"/>
        </w:rPr>
        <w:t xml:space="preserve">, </w:t>
      </w:r>
      <w:r w:rsidRPr="00807B1A">
        <w:rPr>
          <w:rFonts w:ascii="Palatino Linotype" w:hAnsi="Palatino Linotype" w:cs="Arial"/>
          <w:color w:val="000000" w:themeColor="text1"/>
          <w:lang w:val="es-ES"/>
        </w:rPr>
        <w:t xml:space="preserve">con fundamento en el artículo 181, tercer párrafo, de la Ley de Transparencia y Acceso a la Información Pública del </w:t>
      </w:r>
      <w:r w:rsidRPr="00807B1A">
        <w:rPr>
          <w:rFonts w:ascii="Palatino Linotype" w:hAnsi="Palatino Linotype" w:cs="Arial"/>
          <w:color w:val="000000" w:themeColor="text1"/>
          <w:lang w:val="es-ES"/>
        </w:rPr>
        <w:lastRenderedPageBreak/>
        <w:t>Estado de México y Municipios</w:t>
      </w:r>
      <w:r w:rsidRPr="00807B1A">
        <w:rPr>
          <w:rFonts w:ascii="Palatino Linotype" w:hAnsi="Palatino Linotype" w:cs="Arial"/>
          <w:bCs/>
          <w:color w:val="000000" w:themeColor="text1"/>
          <w:lang w:val="es-ES"/>
        </w:rPr>
        <w:t xml:space="preserve"> </w:t>
      </w:r>
      <w:r w:rsidRPr="00807B1A">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63EE3B48" w14:textId="77777777" w:rsidR="005B4984" w:rsidRPr="00807B1A" w:rsidRDefault="005B4984" w:rsidP="005B498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56533AA" w14:textId="77777777" w:rsidR="005B4984" w:rsidRPr="00807B1A"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807B1A">
        <w:rPr>
          <w:rFonts w:ascii="Palatino Linotype" w:eastAsia="Calibri" w:hAnsi="Palatino Linotype" w:cs="Arial"/>
          <w:color w:val="000000" w:themeColor="text1"/>
          <w:lang w:val="es-ES"/>
        </w:rPr>
        <w:t xml:space="preserve">Este </w:t>
      </w:r>
      <w:r w:rsidRPr="00807B1A">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7BD9EC" w14:textId="77777777" w:rsidR="005B4984" w:rsidRPr="00807B1A" w:rsidRDefault="005B4984" w:rsidP="005B4984">
      <w:pPr>
        <w:pStyle w:val="Prrafodelista"/>
        <w:tabs>
          <w:tab w:val="left" w:pos="426"/>
        </w:tabs>
        <w:spacing w:before="240" w:after="240" w:line="360" w:lineRule="auto"/>
        <w:ind w:left="0"/>
        <w:jc w:val="both"/>
        <w:rPr>
          <w:rFonts w:ascii="Palatino Linotype" w:hAnsi="Palatino Linotype"/>
        </w:rPr>
      </w:pPr>
    </w:p>
    <w:p w14:paraId="6864126A" w14:textId="77777777" w:rsidR="005B4984" w:rsidRPr="00807B1A"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807B1A">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2236AFC" w14:textId="77777777" w:rsidR="005B4984" w:rsidRPr="00807B1A"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3CC36C4" w14:textId="77777777" w:rsidR="005B4984" w:rsidRPr="00807B1A"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807B1A">
        <w:rPr>
          <w:rFonts w:ascii="Palatino Linotype" w:eastAsia="Calibri" w:hAnsi="Palatino Linotype" w:cs="Arial"/>
          <w:color w:val="000000" w:themeColor="text1"/>
        </w:rPr>
        <w:t xml:space="preserve">Así, </w:t>
      </w:r>
      <w:r w:rsidRPr="00807B1A">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5DC249" w14:textId="77777777" w:rsidR="005B4984" w:rsidRPr="00807B1A" w:rsidRDefault="005B4984" w:rsidP="005B4984">
      <w:pPr>
        <w:pStyle w:val="Prrafodelista"/>
        <w:tabs>
          <w:tab w:val="left" w:pos="426"/>
        </w:tabs>
        <w:spacing w:before="240" w:after="240" w:line="360" w:lineRule="auto"/>
        <w:ind w:left="0"/>
        <w:jc w:val="both"/>
        <w:rPr>
          <w:rFonts w:ascii="Palatino Linotype" w:hAnsi="Palatino Linotype"/>
        </w:rPr>
      </w:pPr>
    </w:p>
    <w:p w14:paraId="43F3567E" w14:textId="77777777" w:rsidR="005B4984" w:rsidRPr="00807B1A"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807B1A">
        <w:rPr>
          <w:rFonts w:ascii="Palatino Linotype" w:eastAsia="Calibri" w:hAnsi="Palatino Linotype" w:cs="Arial"/>
        </w:rPr>
        <w:t xml:space="preserve">En </w:t>
      </w:r>
      <w:r w:rsidRPr="00807B1A">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49EFCB" w14:textId="77777777" w:rsidR="005B4984" w:rsidRPr="00807B1A" w:rsidRDefault="005B4984" w:rsidP="005B4984">
      <w:pPr>
        <w:pStyle w:val="Prrafodelista"/>
        <w:tabs>
          <w:tab w:val="left" w:pos="426"/>
        </w:tabs>
        <w:spacing w:before="240" w:after="240" w:line="360" w:lineRule="auto"/>
        <w:ind w:left="0"/>
        <w:jc w:val="both"/>
        <w:rPr>
          <w:rFonts w:ascii="Palatino Linotype" w:hAnsi="Palatino Linotype"/>
        </w:rPr>
      </w:pPr>
    </w:p>
    <w:p w14:paraId="54813EA6" w14:textId="77777777" w:rsidR="005B4984" w:rsidRPr="00807B1A"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807B1A">
        <w:rPr>
          <w:rFonts w:ascii="Palatino Linotype" w:eastAsia="Calibri" w:hAnsi="Palatino Linotype" w:cs="Arial"/>
        </w:rPr>
        <w:t xml:space="preserve">Por </w:t>
      </w:r>
      <w:r w:rsidRPr="00807B1A">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D4D4277" w14:textId="77777777" w:rsidR="005B4984" w:rsidRPr="00807B1A"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807B1A">
        <w:rPr>
          <w:rFonts w:ascii="Palatino Linotype" w:eastAsia="Calibri" w:hAnsi="Palatino Linotype" w:cs="Arial"/>
          <w:b/>
          <w:bCs/>
        </w:rPr>
        <w:t>Complejidad del Asunto:</w:t>
      </w:r>
      <w:r w:rsidRPr="00807B1A">
        <w:rPr>
          <w:rFonts w:ascii="Palatino Linotype" w:eastAsia="Calibri" w:hAnsi="Palatino Linotype" w:cs="Arial"/>
        </w:rPr>
        <w:t xml:space="preserve"> La complejidad de la prueba, la pluralidad de sujetos procesales, el tiempo transcurrido, las características y contexto del recurso.</w:t>
      </w:r>
    </w:p>
    <w:p w14:paraId="17FBB91B" w14:textId="77777777" w:rsidR="005B4984" w:rsidRPr="00807B1A"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807B1A">
        <w:rPr>
          <w:rFonts w:ascii="Palatino Linotype" w:eastAsia="Calibri" w:hAnsi="Palatino Linotype" w:cs="Arial"/>
          <w:b/>
          <w:bCs/>
        </w:rPr>
        <w:t>Actividad Procesal del interesado:</w:t>
      </w:r>
      <w:r w:rsidRPr="00807B1A">
        <w:rPr>
          <w:rFonts w:ascii="Palatino Linotype" w:eastAsia="Calibri" w:hAnsi="Palatino Linotype" w:cs="Arial"/>
        </w:rPr>
        <w:t xml:space="preserve"> Acciones u omisiones del interesado.</w:t>
      </w:r>
    </w:p>
    <w:p w14:paraId="2EF90D9D" w14:textId="77777777" w:rsidR="005B4984" w:rsidRPr="00807B1A" w:rsidRDefault="005B4984" w:rsidP="00822AC9">
      <w:pPr>
        <w:pStyle w:val="Prrafodelista"/>
        <w:numPr>
          <w:ilvl w:val="1"/>
          <w:numId w:val="5"/>
        </w:numPr>
        <w:tabs>
          <w:tab w:val="left" w:pos="426"/>
        </w:tabs>
        <w:spacing w:line="360" w:lineRule="auto"/>
        <w:ind w:left="1134"/>
        <w:jc w:val="both"/>
        <w:rPr>
          <w:rFonts w:ascii="Palatino Linotype" w:eastAsia="Calibri" w:hAnsi="Palatino Linotype" w:cs="Arial"/>
        </w:rPr>
      </w:pPr>
      <w:r w:rsidRPr="00807B1A">
        <w:rPr>
          <w:rFonts w:ascii="Palatino Linotype" w:eastAsia="Calibri" w:hAnsi="Palatino Linotype" w:cs="Arial"/>
          <w:b/>
          <w:bCs/>
        </w:rPr>
        <w:t>Conducta de la Autoridad:</w:t>
      </w:r>
      <w:r w:rsidRPr="00807B1A">
        <w:rPr>
          <w:rFonts w:ascii="Palatino Linotype" w:eastAsia="Calibri" w:hAnsi="Palatino Linotype" w:cs="Arial"/>
        </w:rPr>
        <w:t xml:space="preserve"> Las Acciones u omisiones realizadas en el procedimiento. Así como si la autoridad actuó con la debida diligencia.</w:t>
      </w:r>
    </w:p>
    <w:p w14:paraId="238BFA7B" w14:textId="77777777" w:rsidR="005B4984" w:rsidRPr="00807B1A" w:rsidRDefault="005B4984" w:rsidP="00822AC9">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807B1A">
        <w:rPr>
          <w:rFonts w:ascii="Palatino Linotype" w:eastAsia="Calibri" w:hAnsi="Palatino Linotype" w:cs="Arial"/>
          <w:b/>
          <w:bCs/>
        </w:rPr>
        <w:t xml:space="preserve">La afectación generada en la situación jurídica de la persona involucrada en el proceso: </w:t>
      </w:r>
      <w:r w:rsidRPr="00807B1A">
        <w:rPr>
          <w:rFonts w:ascii="Palatino Linotype" w:eastAsia="Calibri" w:hAnsi="Palatino Linotype" w:cs="Arial"/>
        </w:rPr>
        <w:t>Violación a sus derechos humanos.</w:t>
      </w:r>
    </w:p>
    <w:p w14:paraId="4C150E3C" w14:textId="77777777" w:rsidR="005B4984" w:rsidRPr="00807B1A"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5ECFED8F" w14:textId="77777777" w:rsidR="005B4984" w:rsidRPr="00807B1A"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807B1A">
        <w:rPr>
          <w:rFonts w:ascii="Palatino Linotype" w:eastAsia="Calibri" w:hAnsi="Palatino Linotype" w:cs="Arial"/>
          <w:color w:val="000000" w:themeColor="text1"/>
        </w:rPr>
        <w:t xml:space="preserve">De </w:t>
      </w:r>
      <w:r w:rsidRPr="00807B1A">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D97804" w14:textId="77777777" w:rsidR="005B4984" w:rsidRPr="00807B1A" w:rsidRDefault="005B4984" w:rsidP="005B4984">
      <w:pPr>
        <w:pStyle w:val="Prrafodelista"/>
        <w:tabs>
          <w:tab w:val="left" w:pos="426"/>
        </w:tabs>
        <w:spacing w:before="240" w:after="240" w:line="360" w:lineRule="auto"/>
        <w:ind w:left="0"/>
        <w:jc w:val="both"/>
        <w:rPr>
          <w:rFonts w:ascii="Palatino Linotype" w:hAnsi="Palatino Linotype"/>
        </w:rPr>
      </w:pPr>
    </w:p>
    <w:p w14:paraId="56DE0EF6" w14:textId="77777777" w:rsidR="005B4984" w:rsidRPr="00807B1A"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807B1A">
        <w:rPr>
          <w:rFonts w:ascii="Palatino Linotype" w:eastAsia="Calibri" w:hAnsi="Palatino Linotype" w:cs="Arial"/>
        </w:rPr>
        <w:t xml:space="preserve">Argumento </w:t>
      </w:r>
      <w:r w:rsidRPr="00807B1A">
        <w:rPr>
          <w:rFonts w:ascii="Palatino Linotype" w:hAnsi="Palatino Linotype"/>
        </w:rPr>
        <w:t>que encuentra sustento en la jurisprudencia P</w:t>
      </w:r>
      <w:proofErr w:type="gramStart"/>
      <w:r w:rsidRPr="00807B1A">
        <w:rPr>
          <w:rFonts w:ascii="Palatino Linotype" w:hAnsi="Palatino Linotype"/>
        </w:rPr>
        <w:t>./</w:t>
      </w:r>
      <w:proofErr w:type="gramEnd"/>
      <w:r w:rsidRPr="00807B1A">
        <w:rPr>
          <w:rFonts w:ascii="Palatino Linotype" w:hAnsi="Palatino Linotype"/>
        </w:rPr>
        <w:t xml:space="preserve">J. 32/92 emitida por el Pleno de la Suprema Corte de Justicia de la Nación de rubro </w:t>
      </w:r>
      <w:r w:rsidRPr="00807B1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07B1A">
        <w:rPr>
          <w:rStyle w:val="Refdenotaalpie"/>
          <w:rFonts w:ascii="Palatino Linotype" w:hAnsi="Palatino Linotype"/>
          <w:i/>
        </w:rPr>
        <w:footnoteReference w:id="1"/>
      </w:r>
      <w:r w:rsidRPr="00807B1A">
        <w:rPr>
          <w:rFonts w:ascii="Palatino Linotype" w:hAnsi="Palatino Linotype"/>
        </w:rPr>
        <w:t>, visible en la Gaceta del Seminario Judicial de la Federación con el registro digital 205635.</w:t>
      </w:r>
    </w:p>
    <w:p w14:paraId="1FF0E795" w14:textId="77777777" w:rsidR="005B4984" w:rsidRPr="00807B1A" w:rsidRDefault="005B4984" w:rsidP="005B4984">
      <w:pPr>
        <w:pStyle w:val="Prrafodelista"/>
        <w:tabs>
          <w:tab w:val="left" w:pos="426"/>
        </w:tabs>
        <w:spacing w:before="240" w:after="240" w:line="360" w:lineRule="auto"/>
        <w:ind w:left="0"/>
        <w:jc w:val="both"/>
        <w:rPr>
          <w:rFonts w:ascii="Palatino Linotype" w:hAnsi="Palatino Linotype"/>
        </w:rPr>
      </w:pPr>
    </w:p>
    <w:p w14:paraId="77F10E66" w14:textId="77777777" w:rsidR="005B4984" w:rsidRPr="00807B1A" w:rsidRDefault="005B4984" w:rsidP="005B4984">
      <w:pPr>
        <w:pStyle w:val="Prrafodelista"/>
        <w:numPr>
          <w:ilvl w:val="0"/>
          <w:numId w:val="1"/>
        </w:numPr>
        <w:tabs>
          <w:tab w:val="left" w:pos="426"/>
        </w:tabs>
        <w:spacing w:before="240" w:after="240" w:line="360" w:lineRule="auto"/>
        <w:jc w:val="both"/>
        <w:rPr>
          <w:rFonts w:ascii="Palatino Linotype" w:hAnsi="Palatino Linotype"/>
        </w:rPr>
      </w:pPr>
      <w:r w:rsidRPr="00807B1A">
        <w:rPr>
          <w:rFonts w:ascii="Palatino Linotype" w:eastAsia="Calibri" w:hAnsi="Palatino Linotype" w:cs="Arial"/>
        </w:rPr>
        <w:t xml:space="preserve">Razones </w:t>
      </w:r>
      <w:r w:rsidRPr="00807B1A">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w:t>
      </w:r>
      <w:r w:rsidRPr="00807B1A">
        <w:rPr>
          <w:rFonts w:ascii="Palatino Linotype" w:hAnsi="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C265FF" w14:textId="77777777" w:rsidR="005B4984" w:rsidRPr="00807B1A" w:rsidRDefault="005B4984" w:rsidP="005B4984">
      <w:pPr>
        <w:pStyle w:val="Prrafodelista"/>
        <w:tabs>
          <w:tab w:val="left" w:pos="426"/>
        </w:tabs>
        <w:spacing w:before="240" w:after="240" w:line="360" w:lineRule="auto"/>
        <w:ind w:left="0"/>
        <w:jc w:val="both"/>
        <w:rPr>
          <w:rFonts w:ascii="Palatino Linotype" w:hAnsi="Palatino Linotype"/>
        </w:rPr>
      </w:pPr>
    </w:p>
    <w:p w14:paraId="2FE823E7" w14:textId="77777777" w:rsidR="005B4984" w:rsidRPr="00807B1A"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807B1A">
        <w:rPr>
          <w:rFonts w:ascii="Palatino Linotype" w:eastAsia="Calibri" w:hAnsi="Palatino Linotype" w:cs="Arial"/>
        </w:rPr>
        <w:t xml:space="preserve">Al </w:t>
      </w:r>
      <w:r w:rsidRPr="00807B1A">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7B612E1" w14:textId="77777777" w:rsidR="005B4984" w:rsidRPr="00807B1A"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1EFF4A43" w14:textId="77777777" w:rsidR="005B4984" w:rsidRPr="00807B1A" w:rsidRDefault="005B4984" w:rsidP="005B4984">
      <w:pPr>
        <w:pStyle w:val="Prrafodelista"/>
        <w:spacing w:line="276" w:lineRule="auto"/>
        <w:ind w:left="567" w:right="567"/>
        <w:jc w:val="both"/>
        <w:rPr>
          <w:rFonts w:ascii="Palatino Linotype" w:hAnsi="Palatino Linotype"/>
          <w:i/>
          <w:sz w:val="22"/>
        </w:rPr>
      </w:pPr>
      <w:r w:rsidRPr="00807B1A">
        <w:rPr>
          <w:rFonts w:ascii="Palatino Linotype" w:hAnsi="Palatino Linotype"/>
          <w:b/>
          <w:i/>
          <w:sz w:val="22"/>
        </w:rPr>
        <w:t>PLAZO RAZONABLE PARA RESOLVER. DIMENSIÓN Y EFECTOS DE ESTE CONCEPTO CUANDO SE ADUCE EXCESIVA CARGA DE TRABAJO.</w:t>
      </w:r>
      <w:r w:rsidRPr="00807B1A">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w:t>
      </w:r>
      <w:r w:rsidRPr="00807B1A">
        <w:rPr>
          <w:rFonts w:ascii="Palatino Linotype" w:hAnsi="Palatino Linotype"/>
          <w:i/>
          <w:sz w:val="22"/>
        </w:rPr>
        <w:lastRenderedPageBreak/>
        <w:t>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807B1A">
        <w:rPr>
          <w:rStyle w:val="Refdenotaalpie"/>
          <w:rFonts w:ascii="Palatino Linotype" w:hAnsi="Palatino Linotype"/>
          <w:i/>
          <w:sz w:val="22"/>
        </w:rPr>
        <w:footnoteReference w:id="2"/>
      </w:r>
    </w:p>
    <w:p w14:paraId="42D09E04" w14:textId="77777777" w:rsidR="005B4984" w:rsidRPr="00807B1A" w:rsidRDefault="005B4984" w:rsidP="005B4984">
      <w:pPr>
        <w:pStyle w:val="Prrafodelista"/>
        <w:spacing w:line="276" w:lineRule="auto"/>
        <w:ind w:left="567" w:right="567"/>
        <w:jc w:val="both"/>
        <w:rPr>
          <w:rFonts w:ascii="Palatino Linotype" w:hAnsi="Palatino Linotype"/>
          <w:i/>
          <w:sz w:val="22"/>
        </w:rPr>
      </w:pPr>
    </w:p>
    <w:p w14:paraId="584AE9B3" w14:textId="77777777" w:rsidR="005B4984" w:rsidRPr="00807B1A" w:rsidRDefault="005B4984" w:rsidP="005B4984">
      <w:pPr>
        <w:pStyle w:val="Prrafodelista"/>
        <w:spacing w:line="276" w:lineRule="auto"/>
        <w:ind w:left="567" w:right="567"/>
        <w:jc w:val="both"/>
        <w:rPr>
          <w:rFonts w:ascii="Palatino Linotype" w:hAnsi="Palatino Linotype"/>
          <w:i/>
          <w:sz w:val="22"/>
        </w:rPr>
      </w:pPr>
      <w:r w:rsidRPr="00807B1A">
        <w:rPr>
          <w:rFonts w:ascii="Palatino Linotype" w:hAnsi="Palatino Linotype"/>
          <w:b/>
          <w:i/>
          <w:sz w:val="22"/>
        </w:rPr>
        <w:t>PLAZO RAZONABLE PARA RESOLVER. CONCEPTO Y ELEMENTOS QUE LO INTEGRAN A LA LUZ DEL DERECHO INTERNACIONAL DE LOS DERECHOS HUMANOS.</w:t>
      </w:r>
      <w:r w:rsidRPr="00807B1A">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w:t>
      </w:r>
      <w:r w:rsidRPr="00807B1A">
        <w:rPr>
          <w:rFonts w:ascii="Palatino Linotype" w:hAnsi="Palatino Linotype"/>
          <w:i/>
          <w:sz w:val="22"/>
        </w:rPr>
        <w:lastRenderedPageBreak/>
        <w:t>"plazo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807B1A">
        <w:rPr>
          <w:rStyle w:val="Refdenotaalpie"/>
          <w:rFonts w:ascii="Palatino Linotype" w:hAnsi="Palatino Linotype"/>
          <w:i/>
          <w:sz w:val="22"/>
        </w:rPr>
        <w:footnoteReference w:id="3"/>
      </w:r>
    </w:p>
    <w:p w14:paraId="4CF46798" w14:textId="77777777" w:rsidR="005B4984" w:rsidRPr="00807B1A"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287E293C" w14:textId="1A98EABA" w:rsidR="005B4984" w:rsidRPr="00807B1A" w:rsidRDefault="005B4984" w:rsidP="005B4984">
      <w:pPr>
        <w:pStyle w:val="Prrafodelista"/>
        <w:numPr>
          <w:ilvl w:val="0"/>
          <w:numId w:val="1"/>
        </w:numPr>
        <w:tabs>
          <w:tab w:val="left" w:pos="426"/>
        </w:tabs>
        <w:spacing w:line="360" w:lineRule="auto"/>
        <w:jc w:val="both"/>
        <w:rPr>
          <w:rFonts w:ascii="Palatino Linotype" w:hAnsi="Palatino Linotype"/>
          <w:color w:val="000000" w:themeColor="text1"/>
        </w:rPr>
      </w:pPr>
      <w:r w:rsidRPr="00807B1A">
        <w:rPr>
          <w:rFonts w:ascii="Palatino Linotype" w:eastAsia="Calibri" w:hAnsi="Palatino Linotype" w:cs="Arial"/>
          <w:color w:val="000000" w:themeColor="text1"/>
        </w:rPr>
        <w:t xml:space="preserve">Por </w:t>
      </w:r>
      <w:r w:rsidRPr="00807B1A">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2EEC1E30" w14:textId="77777777" w:rsidR="005B4984" w:rsidRPr="00807B1A" w:rsidRDefault="005B4984" w:rsidP="005B4984">
      <w:pPr>
        <w:pStyle w:val="Prrafodelista"/>
        <w:tabs>
          <w:tab w:val="left" w:pos="426"/>
        </w:tabs>
        <w:spacing w:line="360" w:lineRule="auto"/>
        <w:ind w:left="0"/>
        <w:jc w:val="both"/>
        <w:rPr>
          <w:rFonts w:ascii="Palatino Linotype" w:hAnsi="Palatino Linotype"/>
          <w:color w:val="000000" w:themeColor="text1"/>
        </w:rPr>
      </w:pPr>
    </w:p>
    <w:p w14:paraId="01737EFF" w14:textId="555FCB36" w:rsidR="00B72EF3" w:rsidRPr="00807B1A" w:rsidRDefault="00B72EF3"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07B1A">
        <w:rPr>
          <w:rFonts w:ascii="Palatino Linotype" w:hAnsi="Palatino Linotype" w:cs="Arial"/>
          <w:color w:val="000000" w:themeColor="text1"/>
        </w:rPr>
        <w:t xml:space="preserve">El nueve (09) de febrero de dos mil veintidós, el informe justificado presentado por el </w:t>
      </w:r>
      <w:r w:rsidRPr="00807B1A">
        <w:rPr>
          <w:rFonts w:ascii="Palatino Linotype" w:hAnsi="Palatino Linotype" w:cs="Arial"/>
          <w:b/>
          <w:color w:val="000000" w:themeColor="text1"/>
        </w:rPr>
        <w:t>SUJETO OBLIGADO</w:t>
      </w:r>
      <w:r w:rsidRPr="00807B1A">
        <w:rPr>
          <w:rFonts w:ascii="Palatino Linotype" w:hAnsi="Palatino Linotype" w:cs="Arial"/>
          <w:color w:val="000000" w:themeColor="text1"/>
        </w:rPr>
        <w:t xml:space="preserve"> se puso a la vista del </w:t>
      </w:r>
      <w:r w:rsidRPr="00807B1A">
        <w:rPr>
          <w:rFonts w:ascii="Palatino Linotype" w:hAnsi="Palatino Linotype" w:cs="Arial"/>
          <w:b/>
          <w:color w:val="000000" w:themeColor="text1"/>
        </w:rPr>
        <w:t>RECURRENTE</w:t>
      </w:r>
      <w:r w:rsidRPr="00807B1A">
        <w:rPr>
          <w:rFonts w:ascii="Palatino Linotype" w:hAnsi="Palatino Linotype" w:cs="Arial"/>
          <w:color w:val="000000" w:themeColor="text1"/>
        </w:rPr>
        <w:t>, concediéndole un plazo de tres días hábiles para que manifestara lo que a su derecho conviniera; empero, se hace constar que el particular no ejerció su derecho de réplica sobre los nuevos contenidos.</w:t>
      </w:r>
    </w:p>
    <w:p w14:paraId="15DC4242" w14:textId="77777777" w:rsidR="00B72EF3" w:rsidRPr="00807B1A" w:rsidRDefault="00B72EF3" w:rsidP="00B72EF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F0BFA4D" w14:textId="5771CD13" w:rsidR="002D063B" w:rsidRPr="00807B1A" w:rsidRDefault="00B72EF3"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07B1A">
        <w:rPr>
          <w:rFonts w:ascii="Palatino Linotype" w:hAnsi="Palatino Linotype" w:cs="Arial"/>
          <w:color w:val="000000" w:themeColor="text1"/>
        </w:rPr>
        <w:t>F</w:t>
      </w:r>
      <w:r w:rsidR="005B4984" w:rsidRPr="00807B1A">
        <w:rPr>
          <w:rFonts w:ascii="Palatino Linotype" w:hAnsi="Palatino Linotype" w:cs="Arial"/>
          <w:color w:val="000000" w:themeColor="text1"/>
        </w:rPr>
        <w:t>inalmente, el</w:t>
      </w:r>
      <w:r w:rsidR="00862273" w:rsidRPr="00807B1A">
        <w:rPr>
          <w:rFonts w:ascii="Palatino Linotype" w:hAnsi="Palatino Linotype" w:cs="Arial"/>
          <w:color w:val="000000" w:themeColor="text1"/>
        </w:rPr>
        <w:t xml:space="preserve"> </w:t>
      </w:r>
      <w:r w:rsidRPr="00807B1A">
        <w:rPr>
          <w:rFonts w:ascii="Palatino Linotype" w:hAnsi="Palatino Linotype" w:cs="Arial"/>
          <w:color w:val="000000" w:themeColor="text1"/>
        </w:rPr>
        <w:t xml:space="preserve">quince (15) de febrero </w:t>
      </w:r>
      <w:r w:rsidR="005B4984" w:rsidRPr="00807B1A">
        <w:rPr>
          <w:rFonts w:ascii="Palatino Linotype" w:hAnsi="Palatino Linotype" w:cs="Arial"/>
          <w:color w:val="000000" w:themeColor="text1"/>
        </w:rPr>
        <w:t>de dos mil veintitrés</w:t>
      </w:r>
      <w:r w:rsidR="00862273" w:rsidRPr="00807B1A">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5B4984" w:rsidRPr="00807B1A">
        <w:rPr>
          <w:rFonts w:ascii="Palatino Linotype" w:hAnsi="Palatino Linotype" w:cs="Arial"/>
          <w:color w:val="000000" w:themeColor="text1"/>
        </w:rPr>
        <w:t>; y ------------------------</w:t>
      </w:r>
    </w:p>
    <w:p w14:paraId="421C02AA" w14:textId="77777777" w:rsidR="00EE4DFA" w:rsidRPr="00807B1A" w:rsidRDefault="00EE4DFA" w:rsidP="00EE4DFA">
      <w:pPr>
        <w:pStyle w:val="Prrafodelista"/>
        <w:tabs>
          <w:tab w:val="left" w:pos="426"/>
        </w:tabs>
        <w:spacing w:line="360" w:lineRule="auto"/>
        <w:ind w:left="0"/>
        <w:jc w:val="both"/>
        <w:rPr>
          <w:rFonts w:ascii="Palatino Linotype" w:hAnsi="Palatino Linotype" w:cs="Arial"/>
          <w:color w:val="000000" w:themeColor="text1"/>
        </w:rPr>
      </w:pPr>
    </w:p>
    <w:p w14:paraId="5FF57FB7" w14:textId="77777777" w:rsidR="00EE4DFA" w:rsidRPr="00807B1A" w:rsidRDefault="00EE4DFA" w:rsidP="00EE4DF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69D862D7" w:rsidR="00C33279" w:rsidRPr="00807B1A" w:rsidRDefault="007C0013" w:rsidP="00B31E90">
      <w:pPr>
        <w:pStyle w:val="Ttulo1"/>
        <w:spacing w:before="0"/>
        <w:jc w:val="center"/>
        <w:rPr>
          <w:b/>
          <w:color w:val="000000" w:themeColor="text1"/>
        </w:rPr>
      </w:pPr>
      <w:bookmarkStart w:id="5" w:name="_Toc88071777"/>
      <w:r w:rsidRPr="00807B1A">
        <w:rPr>
          <w:b/>
          <w:color w:val="000000" w:themeColor="text1"/>
        </w:rPr>
        <w:t>C</w:t>
      </w:r>
      <w:r w:rsidR="00523A4D" w:rsidRPr="00807B1A">
        <w:rPr>
          <w:b/>
          <w:color w:val="000000" w:themeColor="text1"/>
        </w:rPr>
        <w:t xml:space="preserve"> </w:t>
      </w:r>
      <w:r w:rsidRPr="00807B1A">
        <w:rPr>
          <w:b/>
          <w:color w:val="000000" w:themeColor="text1"/>
        </w:rPr>
        <w:t>O</w:t>
      </w:r>
      <w:r w:rsidR="00523A4D" w:rsidRPr="00807B1A">
        <w:rPr>
          <w:b/>
          <w:color w:val="000000" w:themeColor="text1"/>
        </w:rPr>
        <w:t xml:space="preserve"> </w:t>
      </w:r>
      <w:r w:rsidRPr="00807B1A">
        <w:rPr>
          <w:b/>
          <w:color w:val="000000" w:themeColor="text1"/>
        </w:rPr>
        <w:t>N</w:t>
      </w:r>
      <w:r w:rsidR="00523A4D" w:rsidRPr="00807B1A">
        <w:rPr>
          <w:b/>
          <w:color w:val="000000" w:themeColor="text1"/>
        </w:rPr>
        <w:t xml:space="preserve"> </w:t>
      </w:r>
      <w:r w:rsidRPr="00807B1A">
        <w:rPr>
          <w:b/>
          <w:color w:val="000000" w:themeColor="text1"/>
        </w:rPr>
        <w:t>S</w:t>
      </w:r>
      <w:r w:rsidR="00523A4D" w:rsidRPr="00807B1A">
        <w:rPr>
          <w:b/>
          <w:color w:val="000000" w:themeColor="text1"/>
        </w:rPr>
        <w:t xml:space="preserve"> </w:t>
      </w:r>
      <w:r w:rsidRPr="00807B1A">
        <w:rPr>
          <w:b/>
          <w:color w:val="000000" w:themeColor="text1"/>
        </w:rPr>
        <w:t>I</w:t>
      </w:r>
      <w:r w:rsidR="00523A4D" w:rsidRPr="00807B1A">
        <w:rPr>
          <w:b/>
          <w:color w:val="000000" w:themeColor="text1"/>
        </w:rPr>
        <w:t xml:space="preserve"> </w:t>
      </w:r>
      <w:r w:rsidRPr="00807B1A">
        <w:rPr>
          <w:b/>
          <w:color w:val="000000" w:themeColor="text1"/>
        </w:rPr>
        <w:t>D</w:t>
      </w:r>
      <w:r w:rsidR="00523A4D" w:rsidRPr="00807B1A">
        <w:rPr>
          <w:b/>
          <w:color w:val="000000" w:themeColor="text1"/>
        </w:rPr>
        <w:t xml:space="preserve"> </w:t>
      </w:r>
      <w:r w:rsidRPr="00807B1A">
        <w:rPr>
          <w:b/>
          <w:color w:val="000000" w:themeColor="text1"/>
        </w:rPr>
        <w:t>E</w:t>
      </w:r>
      <w:r w:rsidR="00523A4D" w:rsidRPr="00807B1A">
        <w:rPr>
          <w:b/>
          <w:color w:val="000000" w:themeColor="text1"/>
        </w:rPr>
        <w:t xml:space="preserve"> </w:t>
      </w:r>
      <w:r w:rsidRPr="00807B1A">
        <w:rPr>
          <w:b/>
          <w:color w:val="000000" w:themeColor="text1"/>
        </w:rPr>
        <w:t>R</w:t>
      </w:r>
      <w:r w:rsidR="00523A4D" w:rsidRPr="00807B1A">
        <w:rPr>
          <w:b/>
          <w:color w:val="000000" w:themeColor="text1"/>
        </w:rPr>
        <w:t xml:space="preserve"> </w:t>
      </w:r>
      <w:r w:rsidRPr="00807B1A">
        <w:rPr>
          <w:b/>
          <w:color w:val="000000" w:themeColor="text1"/>
        </w:rPr>
        <w:t>A</w:t>
      </w:r>
      <w:r w:rsidR="00523A4D" w:rsidRPr="00807B1A">
        <w:rPr>
          <w:b/>
          <w:color w:val="000000" w:themeColor="text1"/>
        </w:rPr>
        <w:t xml:space="preserve"> </w:t>
      </w:r>
      <w:r w:rsidRPr="00807B1A">
        <w:rPr>
          <w:b/>
          <w:color w:val="000000" w:themeColor="text1"/>
        </w:rPr>
        <w:t>N</w:t>
      </w:r>
      <w:r w:rsidR="00523A4D" w:rsidRPr="00807B1A">
        <w:rPr>
          <w:b/>
          <w:color w:val="000000" w:themeColor="text1"/>
        </w:rPr>
        <w:t xml:space="preserve"> </w:t>
      </w:r>
      <w:r w:rsidRPr="00807B1A">
        <w:rPr>
          <w:b/>
          <w:color w:val="000000" w:themeColor="text1"/>
        </w:rPr>
        <w:t>D</w:t>
      </w:r>
      <w:r w:rsidR="00523A4D" w:rsidRPr="00807B1A">
        <w:rPr>
          <w:b/>
          <w:color w:val="000000" w:themeColor="text1"/>
        </w:rPr>
        <w:t xml:space="preserve"> </w:t>
      </w:r>
      <w:r w:rsidRPr="00807B1A">
        <w:rPr>
          <w:b/>
          <w:color w:val="000000" w:themeColor="text1"/>
        </w:rPr>
        <w:t>O</w:t>
      </w:r>
      <w:bookmarkEnd w:id="3"/>
      <w:bookmarkEnd w:id="4"/>
      <w:bookmarkEnd w:id="5"/>
    </w:p>
    <w:p w14:paraId="435CF9A4" w14:textId="77777777" w:rsidR="00FC1DA7" w:rsidRPr="00807B1A" w:rsidRDefault="00FC1DA7" w:rsidP="00B31E90">
      <w:pPr>
        <w:rPr>
          <w:color w:val="000000" w:themeColor="text1"/>
          <w:lang w:eastAsia="en-US"/>
        </w:rPr>
      </w:pPr>
    </w:p>
    <w:p w14:paraId="629A5BE2" w14:textId="1FC05436" w:rsidR="007C0013" w:rsidRPr="00807B1A"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807B1A">
        <w:rPr>
          <w:rFonts w:ascii="Palatino Linotype" w:hAnsi="Palatino Linotype"/>
          <w:b/>
          <w:color w:val="000000" w:themeColor="text1"/>
          <w:sz w:val="24"/>
        </w:rPr>
        <w:t>PRIMERO. De la competencia</w:t>
      </w:r>
      <w:bookmarkEnd w:id="6"/>
      <w:bookmarkEnd w:id="7"/>
      <w:bookmarkEnd w:id="8"/>
    </w:p>
    <w:p w14:paraId="60FBD8C7" w14:textId="77777777" w:rsidR="00FC1DA7" w:rsidRPr="00807B1A" w:rsidRDefault="00FC1DA7" w:rsidP="00B31E90">
      <w:pPr>
        <w:rPr>
          <w:rFonts w:ascii="Palatino Linotype" w:hAnsi="Palatino Linotype"/>
          <w:color w:val="000000" w:themeColor="text1"/>
          <w:lang w:eastAsia="en-US"/>
        </w:rPr>
      </w:pPr>
    </w:p>
    <w:p w14:paraId="0BF52B18" w14:textId="3F246E85" w:rsidR="005A228F" w:rsidRPr="00807B1A"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07B1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807B1A">
        <w:rPr>
          <w:rFonts w:ascii="Palatino Linotype" w:eastAsia="Calibri" w:hAnsi="Palatino Linotype" w:cs="Times New Roman"/>
          <w:color w:val="000000" w:themeColor="text1"/>
          <w:lang w:val="es-ES"/>
        </w:rPr>
        <w:t xml:space="preserve">etente para conocer y resolver </w:t>
      </w:r>
      <w:r w:rsidR="005C7898" w:rsidRPr="00807B1A">
        <w:rPr>
          <w:rFonts w:ascii="Palatino Linotype" w:eastAsia="Calibri" w:hAnsi="Palatino Linotype" w:cs="Times New Roman"/>
          <w:color w:val="000000" w:themeColor="text1"/>
          <w:lang w:val="es-ES"/>
        </w:rPr>
        <w:t>los</w:t>
      </w:r>
      <w:r w:rsidRPr="00807B1A">
        <w:rPr>
          <w:rFonts w:ascii="Palatino Linotype" w:eastAsia="Calibri" w:hAnsi="Palatino Linotype" w:cs="Times New Roman"/>
          <w:color w:val="000000" w:themeColor="text1"/>
          <w:lang w:val="es-ES"/>
        </w:rPr>
        <w:t xml:space="preserve"> presente</w:t>
      </w:r>
      <w:r w:rsidR="005C7898" w:rsidRPr="00807B1A">
        <w:rPr>
          <w:rFonts w:ascii="Palatino Linotype" w:eastAsia="Calibri" w:hAnsi="Palatino Linotype" w:cs="Times New Roman"/>
          <w:color w:val="000000" w:themeColor="text1"/>
          <w:lang w:val="es-ES"/>
        </w:rPr>
        <w:t>s</w:t>
      </w:r>
      <w:r w:rsidRPr="00807B1A">
        <w:rPr>
          <w:rFonts w:ascii="Palatino Linotype" w:eastAsia="Calibri" w:hAnsi="Palatino Linotype" w:cs="Times New Roman"/>
          <w:color w:val="000000" w:themeColor="text1"/>
          <w:lang w:val="es-ES"/>
        </w:rPr>
        <w:t xml:space="preserve"> recurso</w:t>
      </w:r>
      <w:r w:rsidR="005C7898" w:rsidRPr="00807B1A">
        <w:rPr>
          <w:rFonts w:ascii="Palatino Linotype" w:eastAsia="Calibri" w:hAnsi="Palatino Linotype" w:cs="Times New Roman"/>
          <w:color w:val="000000" w:themeColor="text1"/>
          <w:lang w:val="es-ES"/>
        </w:rPr>
        <w:t>s</w:t>
      </w:r>
      <w:r w:rsidRPr="00807B1A">
        <w:rPr>
          <w:rFonts w:ascii="Palatino Linotype" w:eastAsia="Calibri" w:hAnsi="Palatino Linotype" w:cs="Times New Roman"/>
          <w:color w:val="000000" w:themeColor="text1"/>
          <w:lang w:val="es-ES"/>
        </w:rPr>
        <w:t xml:space="preserve"> de conformidad con el artículo: 6, apartado A, fracción IV</w:t>
      </w:r>
      <w:r w:rsidR="006225C6" w:rsidRPr="00807B1A">
        <w:rPr>
          <w:rFonts w:ascii="Palatino Linotype" w:eastAsia="Calibri" w:hAnsi="Palatino Linotype" w:cs="Times New Roman"/>
          <w:color w:val="000000" w:themeColor="text1"/>
          <w:lang w:val="es-ES"/>
        </w:rPr>
        <w:t>,</w:t>
      </w:r>
      <w:r w:rsidRPr="00807B1A">
        <w:rPr>
          <w:rFonts w:ascii="Palatino Linotype" w:eastAsia="Calibri" w:hAnsi="Palatino Linotype" w:cs="Times New Roman"/>
          <w:color w:val="000000" w:themeColor="text1"/>
          <w:lang w:val="es-ES"/>
        </w:rPr>
        <w:t xml:space="preserve"> de la </w:t>
      </w:r>
      <w:r w:rsidRPr="00807B1A">
        <w:rPr>
          <w:rFonts w:ascii="Palatino Linotype" w:eastAsia="Calibri" w:hAnsi="Palatino Linotype" w:cs="Times New Roman"/>
          <w:b/>
          <w:color w:val="000000" w:themeColor="text1"/>
          <w:lang w:val="es-ES"/>
        </w:rPr>
        <w:t>Constitución Política de los Estados Unidos Mexicanos</w:t>
      </w:r>
      <w:r w:rsidRPr="00807B1A">
        <w:rPr>
          <w:rFonts w:ascii="Palatino Linotype" w:eastAsia="Calibri" w:hAnsi="Palatino Linotype" w:cs="Times New Roman"/>
          <w:color w:val="000000" w:themeColor="text1"/>
          <w:lang w:val="es-ES"/>
        </w:rPr>
        <w:t xml:space="preserve">; 5, párrafos </w:t>
      </w:r>
      <w:r w:rsidR="000B7C4F" w:rsidRPr="00807B1A">
        <w:rPr>
          <w:rFonts w:ascii="Palatino Linotype" w:eastAsia="Calibri" w:hAnsi="Palatino Linotype" w:cs="Times New Roman"/>
          <w:color w:val="000000" w:themeColor="text1"/>
          <w:lang w:val="es-ES"/>
        </w:rPr>
        <w:t>trigésimo, trigésimo primero y trigésimo segundo</w:t>
      </w:r>
      <w:r w:rsidR="004F785F" w:rsidRPr="00807B1A">
        <w:rPr>
          <w:rFonts w:ascii="Palatino Linotype" w:eastAsia="Calibri" w:hAnsi="Palatino Linotype" w:cs="Times New Roman"/>
          <w:color w:val="000000" w:themeColor="text1"/>
          <w:lang w:val="es-ES"/>
        </w:rPr>
        <w:t>,</w:t>
      </w:r>
      <w:r w:rsidRPr="00807B1A">
        <w:rPr>
          <w:rFonts w:ascii="Palatino Linotype" w:eastAsia="Calibri" w:hAnsi="Palatino Linotype" w:cs="Times New Roman"/>
          <w:color w:val="000000" w:themeColor="text1"/>
          <w:lang w:val="es-ES"/>
        </w:rPr>
        <w:t xml:space="preserve"> fracciones IV y V</w:t>
      </w:r>
      <w:r w:rsidR="004F785F" w:rsidRPr="00807B1A">
        <w:rPr>
          <w:rFonts w:ascii="Palatino Linotype" w:eastAsia="Calibri" w:hAnsi="Palatino Linotype" w:cs="Times New Roman"/>
          <w:color w:val="000000" w:themeColor="text1"/>
          <w:lang w:val="es-ES"/>
        </w:rPr>
        <w:t>,</w:t>
      </w:r>
      <w:r w:rsidRPr="00807B1A">
        <w:rPr>
          <w:rFonts w:ascii="Palatino Linotype" w:eastAsia="Calibri" w:hAnsi="Palatino Linotype" w:cs="Times New Roman"/>
          <w:color w:val="000000" w:themeColor="text1"/>
          <w:lang w:val="es-ES"/>
        </w:rPr>
        <w:t xml:space="preserve"> de la </w:t>
      </w:r>
      <w:r w:rsidRPr="00807B1A">
        <w:rPr>
          <w:rFonts w:ascii="Palatino Linotype" w:eastAsia="Calibri" w:hAnsi="Palatino Linotype" w:cs="Times New Roman"/>
          <w:b/>
          <w:color w:val="000000" w:themeColor="text1"/>
          <w:lang w:val="es-ES"/>
        </w:rPr>
        <w:t>Constitución Política del Estado Libre y Soberano de México</w:t>
      </w:r>
      <w:r w:rsidRPr="00807B1A">
        <w:rPr>
          <w:rFonts w:ascii="Palatino Linotype" w:eastAsia="Calibri" w:hAnsi="Palatino Linotype" w:cs="Times New Roman"/>
          <w:color w:val="000000" w:themeColor="text1"/>
          <w:lang w:val="es-ES"/>
        </w:rPr>
        <w:t>; artículos 1, 2 fracción II, 13, 29, 36</w:t>
      </w:r>
      <w:r w:rsidR="006225C6" w:rsidRPr="00807B1A">
        <w:rPr>
          <w:rFonts w:ascii="Palatino Linotype" w:eastAsia="Calibri" w:hAnsi="Palatino Linotype" w:cs="Times New Roman"/>
          <w:color w:val="000000" w:themeColor="text1"/>
          <w:lang w:val="es-ES"/>
        </w:rPr>
        <w:t>,</w:t>
      </w:r>
      <w:r w:rsidRPr="00807B1A">
        <w:rPr>
          <w:rFonts w:ascii="Palatino Linotype" w:eastAsia="Calibri" w:hAnsi="Palatino Linotype" w:cs="Times New Roman"/>
          <w:color w:val="000000" w:themeColor="text1"/>
          <w:lang w:val="es-ES"/>
        </w:rPr>
        <w:t xml:space="preserve"> fracciones I y II, 176, 178, 179, 181</w:t>
      </w:r>
      <w:r w:rsidR="006225C6" w:rsidRPr="00807B1A">
        <w:rPr>
          <w:rFonts w:ascii="Palatino Linotype" w:eastAsia="Calibri" w:hAnsi="Palatino Linotype" w:cs="Times New Roman"/>
          <w:color w:val="000000" w:themeColor="text1"/>
          <w:lang w:val="es-ES"/>
        </w:rPr>
        <w:t>,</w:t>
      </w:r>
      <w:r w:rsidRPr="00807B1A">
        <w:rPr>
          <w:rFonts w:ascii="Palatino Linotype" w:eastAsia="Calibri" w:hAnsi="Palatino Linotype" w:cs="Times New Roman"/>
          <w:color w:val="000000" w:themeColor="text1"/>
          <w:lang w:val="es-ES"/>
        </w:rPr>
        <w:t xml:space="preserve"> párrafo tercero</w:t>
      </w:r>
      <w:r w:rsidR="006225C6" w:rsidRPr="00807B1A">
        <w:rPr>
          <w:rFonts w:ascii="Palatino Linotype" w:eastAsia="Calibri" w:hAnsi="Palatino Linotype" w:cs="Times New Roman"/>
          <w:color w:val="000000" w:themeColor="text1"/>
          <w:lang w:val="es-ES"/>
        </w:rPr>
        <w:t>,</w:t>
      </w:r>
      <w:r w:rsidRPr="00807B1A">
        <w:rPr>
          <w:rFonts w:ascii="Palatino Linotype" w:eastAsia="Calibri" w:hAnsi="Palatino Linotype" w:cs="Times New Roman"/>
          <w:color w:val="000000" w:themeColor="text1"/>
          <w:lang w:val="es-ES"/>
        </w:rPr>
        <w:t xml:space="preserve"> y 185 </w:t>
      </w:r>
      <w:r w:rsidRPr="00807B1A">
        <w:rPr>
          <w:rFonts w:ascii="Palatino Linotype" w:eastAsia="Calibri" w:hAnsi="Palatino Linotype" w:cs="Arial"/>
          <w:color w:val="000000" w:themeColor="text1"/>
          <w:lang w:val="es-ES"/>
        </w:rPr>
        <w:t xml:space="preserve">de la </w:t>
      </w:r>
      <w:r w:rsidRPr="00807B1A">
        <w:rPr>
          <w:rFonts w:ascii="Palatino Linotype" w:eastAsia="Calibri" w:hAnsi="Palatino Linotype" w:cs="Arial"/>
          <w:b/>
          <w:color w:val="000000" w:themeColor="text1"/>
          <w:lang w:val="es-ES"/>
        </w:rPr>
        <w:t>Ley de Transparencia y Acceso a la Información Pública del Estado de México y Municipios</w:t>
      </w:r>
      <w:r w:rsidRPr="00807B1A">
        <w:rPr>
          <w:rFonts w:ascii="Palatino Linotype" w:eastAsia="Calibri" w:hAnsi="Palatino Linotype" w:cs="Arial"/>
          <w:color w:val="000000" w:themeColor="text1"/>
          <w:lang w:val="es-ES"/>
        </w:rPr>
        <w:t>; y 10, 7, 9</w:t>
      </w:r>
      <w:r w:rsidR="006225C6" w:rsidRPr="00807B1A">
        <w:rPr>
          <w:rFonts w:ascii="Palatino Linotype" w:eastAsia="Calibri" w:hAnsi="Palatino Linotype" w:cs="Arial"/>
          <w:color w:val="000000" w:themeColor="text1"/>
          <w:lang w:val="es-ES"/>
        </w:rPr>
        <w:t>,</w:t>
      </w:r>
      <w:r w:rsidRPr="00807B1A">
        <w:rPr>
          <w:rFonts w:ascii="Palatino Linotype" w:eastAsia="Calibri" w:hAnsi="Palatino Linotype" w:cs="Arial"/>
          <w:color w:val="000000" w:themeColor="text1"/>
          <w:lang w:val="es-ES"/>
        </w:rPr>
        <w:t xml:space="preserve"> fracciones I y XXIV, y 11 del </w:t>
      </w:r>
      <w:r w:rsidRPr="00807B1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807B1A"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07B1A"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807B1A">
        <w:rPr>
          <w:rFonts w:ascii="Palatino Linotype" w:hAnsi="Palatino Linotype"/>
          <w:b/>
          <w:color w:val="000000" w:themeColor="text1"/>
          <w:sz w:val="24"/>
        </w:rPr>
        <w:t>SEGUNDO. De la oportunidad y proced</w:t>
      </w:r>
      <w:r w:rsidR="00F35C44" w:rsidRPr="00807B1A">
        <w:rPr>
          <w:rFonts w:ascii="Palatino Linotype" w:hAnsi="Palatino Linotype"/>
          <w:b/>
          <w:color w:val="000000" w:themeColor="text1"/>
          <w:sz w:val="24"/>
        </w:rPr>
        <w:t>encia</w:t>
      </w:r>
      <w:r w:rsidRPr="00807B1A">
        <w:rPr>
          <w:rFonts w:ascii="Palatino Linotype" w:hAnsi="Palatino Linotype"/>
          <w:b/>
          <w:color w:val="000000" w:themeColor="text1"/>
          <w:sz w:val="24"/>
        </w:rPr>
        <w:t>.</w:t>
      </w:r>
      <w:bookmarkEnd w:id="9"/>
      <w:bookmarkEnd w:id="10"/>
      <w:bookmarkEnd w:id="11"/>
    </w:p>
    <w:p w14:paraId="18E22450" w14:textId="77777777" w:rsidR="00C6440A" w:rsidRPr="00807B1A" w:rsidRDefault="00C6440A" w:rsidP="00B31E90">
      <w:pPr>
        <w:rPr>
          <w:color w:val="000000" w:themeColor="text1"/>
          <w:lang w:eastAsia="en-US"/>
        </w:rPr>
      </w:pPr>
    </w:p>
    <w:p w14:paraId="1DAE4B2B" w14:textId="144322EF" w:rsidR="008A7F1F" w:rsidRPr="00807B1A"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807B1A">
        <w:rPr>
          <w:rFonts w:ascii="Palatino Linotype" w:eastAsia="Calibri" w:hAnsi="Palatino Linotype" w:cs="Arial"/>
          <w:color w:val="000000" w:themeColor="text1"/>
        </w:rPr>
        <w:t>El</w:t>
      </w:r>
      <w:r w:rsidR="003E6D0F" w:rsidRPr="00807B1A">
        <w:rPr>
          <w:rFonts w:ascii="Palatino Linotype" w:eastAsia="Calibri" w:hAnsi="Palatino Linotype" w:cs="Arial"/>
          <w:color w:val="000000" w:themeColor="text1"/>
        </w:rPr>
        <w:t xml:space="preserve"> </w:t>
      </w:r>
      <w:r w:rsidRPr="00807B1A">
        <w:rPr>
          <w:rFonts w:ascii="Palatino Linotype" w:eastAsia="Calibri" w:hAnsi="Palatino Linotype" w:cs="Arial"/>
          <w:lang w:val="es-ES_tradnl"/>
        </w:rPr>
        <w:t>medio de impugnación fue presentado a través del SAIMEX</w:t>
      </w:r>
      <w:r w:rsidRPr="00807B1A">
        <w:rPr>
          <w:rFonts w:ascii="Palatino Linotype" w:eastAsia="Calibri" w:hAnsi="Palatino Linotype" w:cs="Arial"/>
          <w:b/>
          <w:lang w:val="es-ES_tradnl"/>
        </w:rPr>
        <w:t>,</w:t>
      </w:r>
      <w:r w:rsidRPr="00807B1A">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807B1A">
        <w:rPr>
          <w:rFonts w:ascii="Palatino Linotype" w:eastAsia="Calibri" w:hAnsi="Palatino Linotype" w:cs="Arial"/>
          <w:b/>
          <w:lang w:val="es-ES_tradnl"/>
        </w:rPr>
        <w:t>SUJETO OBLIGADO</w:t>
      </w:r>
      <w:r w:rsidRPr="00807B1A">
        <w:rPr>
          <w:rFonts w:ascii="Palatino Linotype" w:eastAsia="Calibri" w:hAnsi="Palatino Linotype" w:cs="Arial"/>
          <w:lang w:val="es-ES_tradnl"/>
        </w:rPr>
        <w:t xml:space="preserve"> entregó respuesta el </w:t>
      </w:r>
      <w:r w:rsidR="00B72EF3" w:rsidRPr="00807B1A">
        <w:rPr>
          <w:rFonts w:ascii="Palatino Linotype" w:eastAsia="Calibri" w:hAnsi="Palatino Linotype" w:cs="Arial"/>
          <w:lang w:val="es-ES_tradnl"/>
        </w:rPr>
        <w:t xml:space="preserve">tres (03) de noviembre </w:t>
      </w:r>
      <w:r w:rsidRPr="00807B1A">
        <w:rPr>
          <w:rFonts w:ascii="Palatino Linotype" w:eastAsia="Calibri" w:hAnsi="Palatino Linotype" w:cs="Arial"/>
          <w:lang w:val="es-ES_tradnl"/>
        </w:rPr>
        <w:t>de dos mil veintidós</w:t>
      </w:r>
      <w:r w:rsidRPr="00807B1A">
        <w:rPr>
          <w:rFonts w:ascii="Palatino Linotype" w:eastAsia="Calibri" w:hAnsi="Palatino Linotype" w:cs="Arial"/>
        </w:rPr>
        <w:t xml:space="preserve">, el plazo para interponer el recurso de revisión trascurrió del </w:t>
      </w:r>
      <w:r w:rsidR="00B72EF3" w:rsidRPr="00807B1A">
        <w:rPr>
          <w:rFonts w:ascii="Palatino Linotype" w:eastAsia="Calibri" w:hAnsi="Palatino Linotype" w:cs="Arial"/>
        </w:rPr>
        <w:t xml:space="preserve">cuatro (04) al veinticinco (25) de noviembre </w:t>
      </w:r>
      <w:r w:rsidRPr="00807B1A">
        <w:rPr>
          <w:rFonts w:ascii="Palatino Linotype" w:eastAsia="Calibri" w:hAnsi="Palatino Linotype" w:cs="Arial"/>
        </w:rPr>
        <w:t xml:space="preserve">de dos mil veintidós; sin contemplar en el cómputo los </w:t>
      </w:r>
      <w:r w:rsidR="006225C6" w:rsidRPr="00807B1A">
        <w:rPr>
          <w:rFonts w:ascii="Palatino Linotype" w:eastAsia="Calibri" w:hAnsi="Palatino Linotype" w:cs="Arial"/>
        </w:rPr>
        <w:t>sábados</w:t>
      </w:r>
      <w:r w:rsidR="00B72EF3" w:rsidRPr="00807B1A">
        <w:rPr>
          <w:rFonts w:ascii="Palatino Linotype" w:eastAsia="Calibri" w:hAnsi="Palatino Linotype" w:cs="Arial"/>
        </w:rPr>
        <w:t>,</w:t>
      </w:r>
      <w:r w:rsidR="006225C6" w:rsidRPr="00807B1A">
        <w:rPr>
          <w:rFonts w:ascii="Palatino Linotype" w:eastAsia="Calibri" w:hAnsi="Palatino Linotype" w:cs="Arial"/>
        </w:rPr>
        <w:t xml:space="preserve"> </w:t>
      </w:r>
      <w:r w:rsidR="006225C6" w:rsidRPr="00807B1A">
        <w:rPr>
          <w:rFonts w:ascii="Palatino Linotype" w:eastAsia="Calibri" w:hAnsi="Palatino Linotype" w:cs="Arial"/>
        </w:rPr>
        <w:lastRenderedPageBreak/>
        <w:t>domingos</w:t>
      </w:r>
      <w:r w:rsidRPr="00807B1A">
        <w:rPr>
          <w:rFonts w:ascii="Palatino Linotype" w:eastAsia="Calibri" w:hAnsi="Palatino Linotype" w:cs="Arial"/>
        </w:rPr>
        <w:t>,</w:t>
      </w:r>
      <w:r w:rsidR="00B72EF3" w:rsidRPr="00807B1A">
        <w:rPr>
          <w:rFonts w:ascii="Palatino Linotype" w:eastAsia="Calibri" w:hAnsi="Palatino Linotype" w:cs="Arial"/>
        </w:rPr>
        <w:t xml:space="preserve"> y días inhábiles,</w:t>
      </w:r>
      <w:r w:rsidRPr="00807B1A">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807B1A"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57E6653E" w:rsidR="00740BA4" w:rsidRPr="00807B1A"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07B1A">
        <w:rPr>
          <w:rFonts w:ascii="Palatino Linotype" w:eastAsia="Calibri" w:hAnsi="Palatino Linotype" w:cs="Arial"/>
        </w:rPr>
        <w:t xml:space="preserve">Luego entonces, si el presente recurso de revisión fue interpuesto el </w:t>
      </w:r>
      <w:r w:rsidR="00B72EF3" w:rsidRPr="00807B1A">
        <w:rPr>
          <w:rFonts w:ascii="Palatino Linotype" w:eastAsia="Calibri" w:hAnsi="Palatino Linotype" w:cs="Arial"/>
        </w:rPr>
        <w:t xml:space="preserve">ocho (08) de noviembre </w:t>
      </w:r>
      <w:r w:rsidRPr="00807B1A">
        <w:rPr>
          <w:rFonts w:ascii="Palatino Linotype" w:eastAsia="Calibri" w:hAnsi="Palatino Linotype" w:cs="Arial"/>
        </w:rPr>
        <w:t>de dos mil veintidós, éste se encuentra dentro de los márgenes temporales previstos en el artículo 178 de la Ley de Transparencia y Acceso a la Información Pública del Estado de México y Municipios</w:t>
      </w:r>
      <w:r w:rsidRPr="00807B1A">
        <w:rPr>
          <w:rFonts w:ascii="Palatino Linotype" w:eastAsia="Calibri" w:hAnsi="Palatino Linotype" w:cs="Arial"/>
          <w:b/>
        </w:rPr>
        <w:t xml:space="preserve"> </w:t>
      </w:r>
      <w:r w:rsidRPr="00807B1A">
        <w:rPr>
          <w:rFonts w:ascii="Palatino Linotype" w:eastAsia="Calibri" w:hAnsi="Palatino Linotype" w:cs="Arial"/>
        </w:rPr>
        <w:t>vigente.</w:t>
      </w:r>
    </w:p>
    <w:p w14:paraId="701BD232" w14:textId="77777777" w:rsidR="0024737A" w:rsidRPr="00807B1A"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807B1A"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807B1A">
        <w:rPr>
          <w:rFonts w:ascii="Palatino Linotype" w:eastAsia="Calibri" w:hAnsi="Palatino Linotype" w:cs="Arial"/>
          <w:color w:val="000000" w:themeColor="text1"/>
        </w:rPr>
        <w:t xml:space="preserve">Consecuencia de lo anterior, </w:t>
      </w:r>
      <w:r w:rsidR="00566BC5" w:rsidRPr="00807B1A">
        <w:rPr>
          <w:rFonts w:ascii="Palatino Linotype" w:eastAsia="Calibri" w:hAnsi="Palatino Linotype" w:cs="Arial"/>
          <w:color w:val="000000" w:themeColor="text1"/>
        </w:rPr>
        <w:t>este Órgano Garante</w:t>
      </w:r>
      <w:r w:rsidRPr="00807B1A">
        <w:rPr>
          <w:rFonts w:ascii="Palatino Linotype" w:eastAsia="Calibri" w:hAnsi="Palatino Linotype" w:cs="Arial"/>
          <w:color w:val="000000" w:themeColor="text1"/>
        </w:rPr>
        <w:t xml:space="preserve"> advierte que </w:t>
      </w:r>
      <w:r w:rsidR="00FB2EE1" w:rsidRPr="00807B1A">
        <w:rPr>
          <w:rFonts w:ascii="Palatino Linotype" w:eastAsia="Calibri" w:hAnsi="Palatino Linotype" w:cs="Arial"/>
          <w:color w:val="000000" w:themeColor="text1"/>
        </w:rPr>
        <w:t>el</w:t>
      </w:r>
      <w:r w:rsidR="00540208" w:rsidRPr="00807B1A">
        <w:rPr>
          <w:rFonts w:ascii="Palatino Linotype" w:eastAsia="Calibri" w:hAnsi="Palatino Linotype" w:cs="Arial"/>
          <w:color w:val="000000" w:themeColor="text1"/>
        </w:rPr>
        <w:t xml:space="preserve"> </w:t>
      </w:r>
      <w:r w:rsidR="00FB2EE1" w:rsidRPr="00807B1A">
        <w:rPr>
          <w:rFonts w:ascii="Palatino Linotype" w:eastAsia="Calibri" w:hAnsi="Palatino Linotype" w:cs="Arial"/>
          <w:color w:val="000000" w:themeColor="text1"/>
        </w:rPr>
        <w:t xml:space="preserve">escrito </w:t>
      </w:r>
      <w:r w:rsidR="00540208" w:rsidRPr="00807B1A">
        <w:rPr>
          <w:rFonts w:ascii="Palatino Linotype" w:eastAsia="Calibri" w:hAnsi="Palatino Linotype" w:cs="Arial"/>
          <w:color w:val="000000" w:themeColor="text1"/>
        </w:rPr>
        <w:t>contiene las formalidades previstas por el artículo 180</w:t>
      </w:r>
      <w:r w:rsidR="00FB2EE1" w:rsidRPr="00807B1A">
        <w:rPr>
          <w:rFonts w:ascii="Palatino Linotype" w:eastAsia="Calibri" w:hAnsi="Palatino Linotype" w:cs="Arial"/>
          <w:color w:val="000000" w:themeColor="text1"/>
        </w:rPr>
        <w:t>,</w:t>
      </w:r>
      <w:r w:rsidR="00540208" w:rsidRPr="00807B1A">
        <w:rPr>
          <w:rFonts w:ascii="Palatino Linotype" w:eastAsia="Calibri" w:hAnsi="Palatino Linotype" w:cs="Arial"/>
          <w:color w:val="000000" w:themeColor="text1"/>
        </w:rPr>
        <w:t xml:space="preserve"> último párrafo</w:t>
      </w:r>
      <w:r w:rsidR="00FB2EE1" w:rsidRPr="00807B1A">
        <w:rPr>
          <w:rFonts w:ascii="Palatino Linotype" w:eastAsia="Calibri" w:hAnsi="Palatino Linotype" w:cs="Arial"/>
          <w:color w:val="000000" w:themeColor="text1"/>
        </w:rPr>
        <w:t>,</w:t>
      </w:r>
      <w:r w:rsidR="00540208" w:rsidRPr="00807B1A">
        <w:rPr>
          <w:rFonts w:ascii="Palatino Linotype" w:eastAsia="Calibri" w:hAnsi="Palatino Linotype" w:cs="Arial"/>
          <w:color w:val="000000" w:themeColor="text1"/>
        </w:rPr>
        <w:t xml:space="preserve"> de la Ley </w:t>
      </w:r>
      <w:r w:rsidR="004911B6" w:rsidRPr="00807B1A">
        <w:rPr>
          <w:rFonts w:ascii="Palatino Linotype" w:eastAsia="Calibri" w:hAnsi="Palatino Linotype" w:cs="Arial"/>
          <w:color w:val="000000" w:themeColor="text1"/>
        </w:rPr>
        <w:t>de Transparencia y Acceso a la Información Pública del Estado de México y Municipios</w:t>
      </w:r>
      <w:r w:rsidR="00540208" w:rsidRPr="00807B1A">
        <w:rPr>
          <w:rFonts w:ascii="Palatino Linotype" w:eastAsia="Calibri" w:hAnsi="Palatino Linotype" w:cs="Arial"/>
          <w:color w:val="000000" w:themeColor="text1"/>
        </w:rPr>
        <w:t xml:space="preserve">, por lo que es procedente que </w:t>
      </w:r>
      <w:r w:rsidR="004911B6" w:rsidRPr="00807B1A">
        <w:rPr>
          <w:rFonts w:ascii="Palatino Linotype" w:eastAsia="Calibri" w:hAnsi="Palatino Linotype" w:cs="Arial"/>
          <w:color w:val="000000" w:themeColor="text1"/>
        </w:rPr>
        <w:t>e</w:t>
      </w:r>
      <w:r w:rsidR="00540208" w:rsidRPr="00807B1A">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807B1A">
        <w:rPr>
          <w:rFonts w:ascii="Palatino Linotype" w:eastAsia="Calibri" w:hAnsi="Palatino Linotype" w:cs="Arial"/>
          <w:color w:val="000000" w:themeColor="text1"/>
        </w:rPr>
        <w:t xml:space="preserve">Municipios, conozca y resuelva </w:t>
      </w:r>
      <w:r w:rsidR="00FB2EE1" w:rsidRPr="00807B1A">
        <w:rPr>
          <w:rFonts w:ascii="Palatino Linotype" w:eastAsia="Calibri" w:hAnsi="Palatino Linotype" w:cs="Arial"/>
          <w:color w:val="000000" w:themeColor="text1"/>
        </w:rPr>
        <w:t>el</w:t>
      </w:r>
      <w:r w:rsidR="00540208" w:rsidRPr="00807B1A">
        <w:rPr>
          <w:rFonts w:ascii="Palatino Linotype" w:eastAsia="Calibri" w:hAnsi="Palatino Linotype" w:cs="Arial"/>
          <w:color w:val="000000" w:themeColor="text1"/>
        </w:rPr>
        <w:t xml:space="preserve"> presente recurso.</w:t>
      </w:r>
    </w:p>
    <w:p w14:paraId="316CB621" w14:textId="77777777" w:rsidR="00710B50" w:rsidRPr="00807B1A"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807B1A"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8071780"/>
      <w:r w:rsidRPr="00807B1A">
        <w:rPr>
          <w:rFonts w:ascii="Palatino Linotype" w:hAnsi="Palatino Linotype"/>
          <w:b/>
          <w:color w:val="000000" w:themeColor="text1"/>
        </w:rPr>
        <w:t xml:space="preserve">TERCERO. </w:t>
      </w:r>
      <w:r w:rsidR="00D5750C" w:rsidRPr="00807B1A">
        <w:rPr>
          <w:rFonts w:ascii="Palatino Linotype" w:hAnsi="Palatino Linotype"/>
          <w:b/>
          <w:color w:val="000000" w:themeColor="text1"/>
        </w:rPr>
        <w:t xml:space="preserve">Del planteamiento de la </w:t>
      </w:r>
      <w:r w:rsidR="00D5750C" w:rsidRPr="00807B1A">
        <w:rPr>
          <w:rFonts w:ascii="Palatino Linotype" w:hAnsi="Palatino Linotype"/>
          <w:b/>
          <w:i/>
          <w:color w:val="000000" w:themeColor="text1"/>
        </w:rPr>
        <w:t>Litis</w:t>
      </w:r>
      <w:r w:rsidRPr="00807B1A">
        <w:rPr>
          <w:rFonts w:ascii="Palatino Linotype" w:hAnsi="Palatino Linotype"/>
          <w:b/>
          <w:color w:val="000000" w:themeColor="text1"/>
        </w:rPr>
        <w:t>.</w:t>
      </w:r>
      <w:bookmarkEnd w:id="12"/>
    </w:p>
    <w:p w14:paraId="4FB84CAD" w14:textId="77777777" w:rsidR="00CA62D4" w:rsidRPr="00807B1A"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75A5DFBC" w14:textId="155D41C0" w:rsidR="0024737A" w:rsidRPr="00807B1A" w:rsidRDefault="00B14312" w:rsidP="00CD7E5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3" w:name="_Toc459174366"/>
      <w:bookmarkStart w:id="14" w:name="_Toc459659884"/>
      <w:bookmarkStart w:id="15" w:name="_Toc461687280"/>
      <w:bookmarkStart w:id="16" w:name="_Toc462771051"/>
      <w:bookmarkStart w:id="17" w:name="_Toc464139201"/>
      <w:r w:rsidRPr="00807B1A">
        <w:rPr>
          <w:rFonts w:ascii="Palatino Linotype" w:hAnsi="Palatino Linotype" w:cs="Arial"/>
          <w:color w:val="000000" w:themeColor="text1"/>
        </w:rPr>
        <w:t xml:space="preserve">Del sistema de transporte </w:t>
      </w:r>
      <w:proofErr w:type="spellStart"/>
      <w:r w:rsidRPr="00807B1A">
        <w:rPr>
          <w:rFonts w:ascii="Palatino Linotype" w:hAnsi="Palatino Linotype" w:cs="Arial"/>
          <w:color w:val="000000" w:themeColor="text1"/>
        </w:rPr>
        <w:t>Mexicable</w:t>
      </w:r>
      <w:proofErr w:type="spellEnd"/>
      <w:r w:rsidRPr="00807B1A">
        <w:rPr>
          <w:rFonts w:ascii="Palatino Linotype" w:hAnsi="Palatino Linotype" w:cs="Arial"/>
          <w:color w:val="000000" w:themeColor="text1"/>
        </w:rPr>
        <w:t>, se requirió conocer lo siguiente: a) cuántas cabinas se encontraban en funcionamiento; b) cuántos mantenimientos se ha realizado durante el dos mil veinte; c) Empresa a cargo de la supervisión</w:t>
      </w:r>
      <w:r w:rsidR="00A71D7D" w:rsidRPr="00807B1A">
        <w:rPr>
          <w:rFonts w:ascii="Palatino Linotype" w:hAnsi="Palatino Linotype" w:cs="Arial"/>
          <w:color w:val="000000" w:themeColor="text1"/>
        </w:rPr>
        <w:t>, junto con el contrato y facturas.</w:t>
      </w:r>
    </w:p>
    <w:p w14:paraId="415A6CD0" w14:textId="77777777" w:rsidR="00B14312" w:rsidRPr="00807B1A" w:rsidRDefault="00B14312" w:rsidP="00B14312">
      <w:pPr>
        <w:pStyle w:val="Prrafodelista"/>
        <w:tabs>
          <w:tab w:val="left" w:pos="426"/>
        </w:tabs>
        <w:spacing w:line="360" w:lineRule="auto"/>
        <w:ind w:left="0" w:right="49"/>
        <w:jc w:val="both"/>
        <w:rPr>
          <w:rFonts w:ascii="Palatino Linotype" w:hAnsi="Palatino Linotype" w:cs="Arial"/>
          <w:color w:val="000000" w:themeColor="text1"/>
        </w:rPr>
      </w:pPr>
    </w:p>
    <w:p w14:paraId="72B515C4" w14:textId="3CAAAA8F" w:rsidR="00963723" w:rsidRPr="00807B1A" w:rsidRDefault="006D57BE"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07B1A">
        <w:rPr>
          <w:rFonts w:ascii="Palatino Linotype" w:hAnsi="Palatino Linotype" w:cs="Arial"/>
          <w:color w:val="000000" w:themeColor="text1"/>
        </w:rPr>
        <w:lastRenderedPageBreak/>
        <w:t>E</w:t>
      </w:r>
      <w:r w:rsidR="00E50385" w:rsidRPr="00807B1A">
        <w:rPr>
          <w:rFonts w:ascii="Palatino Linotype" w:hAnsi="Palatino Linotype" w:cs="Arial"/>
          <w:color w:val="000000" w:themeColor="text1"/>
        </w:rPr>
        <w:t xml:space="preserve">l </w:t>
      </w:r>
      <w:r w:rsidR="00E50385" w:rsidRPr="00807B1A">
        <w:rPr>
          <w:rFonts w:ascii="Palatino Linotype" w:hAnsi="Palatino Linotype" w:cs="Arial"/>
          <w:b/>
          <w:color w:val="000000" w:themeColor="text1"/>
        </w:rPr>
        <w:t>SUJETO OBLIGADO</w:t>
      </w:r>
      <w:r w:rsidR="00963723" w:rsidRPr="00807B1A">
        <w:rPr>
          <w:rFonts w:ascii="Palatino Linotype" w:hAnsi="Palatino Linotype" w:cs="Arial"/>
          <w:color w:val="000000" w:themeColor="text1"/>
        </w:rPr>
        <w:t xml:space="preserve"> </w:t>
      </w:r>
      <w:r w:rsidR="00A71D7D" w:rsidRPr="00807B1A">
        <w:rPr>
          <w:rFonts w:ascii="Palatino Linotype" w:hAnsi="Palatino Linotype" w:cs="Arial"/>
          <w:color w:val="000000" w:themeColor="text1"/>
        </w:rPr>
        <w:t>informó, a través del Director de Supervisión y Control, el total de cabinas en operación, y el total de labores de mantenimiento que se han realizado a lo largo del dos mil veintidós.</w:t>
      </w:r>
    </w:p>
    <w:p w14:paraId="2C7AC7DC" w14:textId="77777777" w:rsidR="00963723" w:rsidRPr="00807B1A"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1A3F111A" w:rsidR="0056788F" w:rsidRPr="00807B1A" w:rsidRDefault="001025C6"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07B1A">
        <w:rPr>
          <w:rFonts w:ascii="Palatino Linotype" w:hAnsi="Palatino Linotype" w:cs="Arial"/>
          <w:color w:val="000000" w:themeColor="text1"/>
        </w:rPr>
        <w:t>El</w:t>
      </w:r>
      <w:r w:rsidR="007758D3" w:rsidRPr="00807B1A">
        <w:rPr>
          <w:rFonts w:ascii="Palatino Linotype" w:hAnsi="Palatino Linotype" w:cs="Arial"/>
          <w:color w:val="000000" w:themeColor="text1"/>
        </w:rPr>
        <w:t xml:space="preserve"> particular impugnó la respuesta del </w:t>
      </w:r>
      <w:r w:rsidR="007758D3" w:rsidRPr="00807B1A">
        <w:rPr>
          <w:rFonts w:ascii="Palatino Linotype" w:hAnsi="Palatino Linotype" w:cs="Arial"/>
          <w:b/>
          <w:color w:val="000000" w:themeColor="text1"/>
        </w:rPr>
        <w:t>SUJETO OBLIGADO</w:t>
      </w:r>
      <w:r w:rsidR="007758D3" w:rsidRPr="00807B1A">
        <w:rPr>
          <w:rFonts w:ascii="Palatino Linotype" w:hAnsi="Palatino Linotype" w:cs="Arial"/>
          <w:color w:val="000000" w:themeColor="text1"/>
        </w:rPr>
        <w:t xml:space="preserve"> mediante recurso de revisión</w:t>
      </w:r>
      <w:r w:rsidRPr="00807B1A">
        <w:rPr>
          <w:rFonts w:ascii="Palatino Linotype" w:hAnsi="Palatino Linotype" w:cs="Arial"/>
          <w:color w:val="000000" w:themeColor="text1"/>
        </w:rPr>
        <w:t>,</w:t>
      </w:r>
      <w:r w:rsidR="007758D3" w:rsidRPr="00807B1A">
        <w:rPr>
          <w:rFonts w:ascii="Palatino Linotype" w:hAnsi="Palatino Linotype" w:cs="Arial"/>
          <w:color w:val="000000" w:themeColor="text1"/>
        </w:rPr>
        <w:t xml:space="preserve"> </w:t>
      </w:r>
      <w:r w:rsidRPr="00807B1A">
        <w:rPr>
          <w:rFonts w:ascii="Palatino Linotype" w:hAnsi="Palatino Linotype" w:cs="Arial"/>
          <w:color w:val="000000" w:themeColor="text1"/>
        </w:rPr>
        <w:t xml:space="preserve">y </w:t>
      </w:r>
      <w:r w:rsidR="007758D3" w:rsidRPr="00807B1A">
        <w:rPr>
          <w:rFonts w:ascii="Palatino Linotype" w:hAnsi="Palatino Linotype" w:cs="Arial"/>
          <w:color w:val="000000" w:themeColor="text1"/>
        </w:rPr>
        <w:t xml:space="preserve">en </w:t>
      </w:r>
      <w:r w:rsidR="006D57BE" w:rsidRPr="00807B1A">
        <w:rPr>
          <w:rFonts w:ascii="Palatino Linotype" w:hAnsi="Palatino Linotype" w:cs="Arial"/>
          <w:color w:val="000000" w:themeColor="text1"/>
        </w:rPr>
        <w:t>el</w:t>
      </w:r>
      <w:r w:rsidR="006015F0" w:rsidRPr="00807B1A">
        <w:rPr>
          <w:rFonts w:ascii="Palatino Linotype" w:hAnsi="Palatino Linotype" w:cs="Arial"/>
          <w:color w:val="000000" w:themeColor="text1"/>
        </w:rPr>
        <w:t xml:space="preserve"> que señaló por agravios</w:t>
      </w:r>
      <w:r w:rsidR="002D063B" w:rsidRPr="00807B1A">
        <w:rPr>
          <w:rFonts w:ascii="Palatino Linotype" w:hAnsi="Palatino Linotype" w:cs="Arial"/>
          <w:color w:val="000000" w:themeColor="text1"/>
        </w:rPr>
        <w:t xml:space="preserve">, </w:t>
      </w:r>
      <w:r w:rsidR="00A71D7D" w:rsidRPr="00807B1A">
        <w:rPr>
          <w:rFonts w:ascii="Palatino Linotype" w:hAnsi="Palatino Linotype" w:cs="Arial"/>
          <w:color w:val="000000" w:themeColor="text1"/>
        </w:rPr>
        <w:t>que la respuesta estaba incompleta y sin fundamentos</w:t>
      </w:r>
      <w:r w:rsidR="00284A3F" w:rsidRPr="00807B1A">
        <w:rPr>
          <w:rFonts w:ascii="Palatino Linotype" w:hAnsi="Palatino Linotype" w:cs="Arial"/>
          <w:color w:val="000000" w:themeColor="text1"/>
        </w:rPr>
        <w:t>.</w:t>
      </w:r>
    </w:p>
    <w:p w14:paraId="52493E42" w14:textId="77777777" w:rsidR="0056788F" w:rsidRPr="00807B1A"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50290E8D" w:rsidR="001A032D" w:rsidRPr="00807B1A"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07B1A">
        <w:rPr>
          <w:rFonts w:ascii="Palatino Linotype" w:hAnsi="Palatino Linotype" w:cs="Arial"/>
          <w:color w:val="000000" w:themeColor="text1"/>
        </w:rPr>
        <w:t xml:space="preserve">En ese sentido, </w:t>
      </w:r>
      <w:r w:rsidR="00566BC5" w:rsidRPr="00807B1A">
        <w:rPr>
          <w:rFonts w:ascii="Palatino Linotype" w:hAnsi="Palatino Linotype" w:cs="Arial"/>
          <w:color w:val="000000" w:themeColor="text1"/>
        </w:rPr>
        <w:t>este Órgano Garante</w:t>
      </w:r>
      <w:r w:rsidR="002E160F" w:rsidRPr="00807B1A">
        <w:rPr>
          <w:rFonts w:ascii="Palatino Linotype" w:hAnsi="Palatino Linotype" w:cs="Arial"/>
          <w:color w:val="000000" w:themeColor="text1"/>
        </w:rPr>
        <w:t xml:space="preserve"> advierte que las razones o motivos de inconformidad manifestados por el </w:t>
      </w:r>
      <w:r w:rsidRPr="00807B1A">
        <w:rPr>
          <w:rFonts w:ascii="Palatino Linotype" w:hAnsi="Palatino Linotype" w:cs="Arial"/>
          <w:b/>
          <w:bCs/>
          <w:color w:val="000000" w:themeColor="text1"/>
        </w:rPr>
        <w:t>RECURRENTE</w:t>
      </w:r>
      <w:r w:rsidRPr="00807B1A">
        <w:rPr>
          <w:rFonts w:ascii="Palatino Linotype" w:hAnsi="Palatino Linotype" w:cs="Arial"/>
          <w:color w:val="000000" w:themeColor="text1"/>
        </w:rPr>
        <w:t xml:space="preserve"> </w:t>
      </w:r>
      <w:r w:rsidR="002E160F" w:rsidRPr="00807B1A">
        <w:rPr>
          <w:rFonts w:ascii="Palatino Linotype" w:hAnsi="Palatino Linotype" w:cs="Arial"/>
          <w:color w:val="000000" w:themeColor="text1"/>
        </w:rPr>
        <w:t>sugieren que la respuesta proporcionada</w:t>
      </w:r>
      <w:r w:rsidR="00B855AA" w:rsidRPr="00807B1A">
        <w:rPr>
          <w:rFonts w:ascii="Palatino Linotype" w:hAnsi="Palatino Linotype" w:cs="Arial"/>
          <w:color w:val="000000" w:themeColor="text1"/>
        </w:rPr>
        <w:t xml:space="preserve"> por el </w:t>
      </w:r>
      <w:r w:rsidR="00B855AA" w:rsidRPr="00807B1A">
        <w:rPr>
          <w:rFonts w:ascii="Palatino Linotype" w:hAnsi="Palatino Linotype" w:cs="Arial"/>
          <w:b/>
          <w:bCs/>
          <w:color w:val="000000" w:themeColor="text1"/>
        </w:rPr>
        <w:t>SUJETO OBLIGADO</w:t>
      </w:r>
      <w:r w:rsidR="007409D8" w:rsidRPr="00807B1A">
        <w:rPr>
          <w:rFonts w:ascii="Palatino Linotype" w:hAnsi="Palatino Linotype" w:cs="Arial"/>
          <w:color w:val="000000" w:themeColor="text1"/>
        </w:rPr>
        <w:t xml:space="preserve"> no </w:t>
      </w:r>
      <w:r w:rsidR="006D57BE" w:rsidRPr="00807B1A">
        <w:rPr>
          <w:rFonts w:ascii="Palatino Linotype" w:hAnsi="Palatino Linotype" w:cs="Arial"/>
          <w:color w:val="000000" w:themeColor="text1"/>
        </w:rPr>
        <w:t>cumplió</w:t>
      </w:r>
      <w:r w:rsidR="00B855AA" w:rsidRPr="00807B1A">
        <w:rPr>
          <w:rFonts w:ascii="Palatino Linotype" w:hAnsi="Palatino Linotype" w:cs="Arial"/>
          <w:color w:val="000000" w:themeColor="text1"/>
        </w:rPr>
        <w:t xml:space="preserve"> con </w:t>
      </w:r>
      <w:r w:rsidR="008F7752" w:rsidRPr="00807B1A">
        <w:rPr>
          <w:rFonts w:ascii="Palatino Linotype" w:hAnsi="Palatino Linotype" w:cs="Arial"/>
          <w:color w:val="000000" w:themeColor="text1"/>
        </w:rPr>
        <w:t>los</w:t>
      </w:r>
      <w:r w:rsidR="00B855AA" w:rsidRPr="00807B1A">
        <w:rPr>
          <w:rFonts w:ascii="Palatino Linotype" w:hAnsi="Palatino Linotype" w:cs="Arial"/>
          <w:color w:val="000000" w:themeColor="text1"/>
        </w:rPr>
        <w:t xml:space="preserve"> principio</w:t>
      </w:r>
      <w:r w:rsidR="008F7752" w:rsidRPr="00807B1A">
        <w:rPr>
          <w:rFonts w:ascii="Palatino Linotype" w:hAnsi="Palatino Linotype" w:cs="Arial"/>
          <w:color w:val="000000" w:themeColor="text1"/>
        </w:rPr>
        <w:t>s</w:t>
      </w:r>
      <w:r w:rsidR="00B855AA" w:rsidRPr="00807B1A">
        <w:rPr>
          <w:rFonts w:ascii="Palatino Linotype" w:hAnsi="Palatino Linotype" w:cs="Arial"/>
          <w:color w:val="000000" w:themeColor="text1"/>
        </w:rPr>
        <w:t xml:space="preserve"> contendido</w:t>
      </w:r>
      <w:r w:rsidR="008F7752" w:rsidRPr="00807B1A">
        <w:rPr>
          <w:rFonts w:ascii="Palatino Linotype" w:hAnsi="Palatino Linotype" w:cs="Arial"/>
          <w:color w:val="000000" w:themeColor="text1"/>
        </w:rPr>
        <w:t>s</w:t>
      </w:r>
      <w:r w:rsidR="00B855AA" w:rsidRPr="00807B1A">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807B1A">
        <w:rPr>
          <w:rFonts w:ascii="Palatino Linotype" w:hAnsi="Palatino Linotype" w:cs="Arial"/>
          <w:color w:val="000000" w:themeColor="text1"/>
        </w:rPr>
        <w:t>os</w:t>
      </w:r>
      <w:r w:rsidR="00B855AA" w:rsidRPr="00807B1A">
        <w:rPr>
          <w:rFonts w:ascii="Palatino Linotype" w:hAnsi="Palatino Linotype" w:cs="Arial"/>
          <w:color w:val="000000" w:themeColor="text1"/>
        </w:rPr>
        <w:t xml:space="preserve"> cual</w:t>
      </w:r>
      <w:r w:rsidR="008F7752" w:rsidRPr="00807B1A">
        <w:rPr>
          <w:rFonts w:ascii="Palatino Linotype" w:hAnsi="Palatino Linotype" w:cs="Arial"/>
          <w:color w:val="000000" w:themeColor="text1"/>
        </w:rPr>
        <w:t>es</w:t>
      </w:r>
      <w:r w:rsidR="00B855AA" w:rsidRPr="00807B1A">
        <w:rPr>
          <w:rFonts w:ascii="Palatino Linotype" w:hAnsi="Palatino Linotype" w:cs="Arial"/>
          <w:color w:val="000000" w:themeColor="text1"/>
        </w:rPr>
        <w:t xml:space="preserve"> señala</w:t>
      </w:r>
      <w:r w:rsidR="008F7752" w:rsidRPr="00807B1A">
        <w:rPr>
          <w:rFonts w:ascii="Palatino Linotype" w:hAnsi="Palatino Linotype" w:cs="Arial"/>
          <w:color w:val="000000" w:themeColor="text1"/>
        </w:rPr>
        <w:t>n</w:t>
      </w:r>
      <w:r w:rsidR="00B855AA" w:rsidRPr="00807B1A">
        <w:rPr>
          <w:rFonts w:ascii="Palatino Linotype" w:hAnsi="Palatino Linotype" w:cs="Arial"/>
          <w:color w:val="000000" w:themeColor="text1"/>
        </w:rPr>
        <w:t xml:space="preserve"> que en la generación, publicación y entrega de información se deberá garantizar que ésta </w:t>
      </w:r>
      <w:r w:rsidR="00C51671" w:rsidRPr="00807B1A">
        <w:rPr>
          <w:rFonts w:ascii="Palatino Linotype" w:hAnsi="Palatino Linotype" w:cs="Arial"/>
          <w:color w:val="000000" w:themeColor="text1"/>
        </w:rPr>
        <w:t>sea</w:t>
      </w:r>
      <w:r w:rsidR="0024737A" w:rsidRPr="00807B1A">
        <w:rPr>
          <w:rFonts w:ascii="Palatino Linotype" w:hAnsi="Palatino Linotype" w:cs="Arial"/>
          <w:color w:val="000000" w:themeColor="text1"/>
        </w:rPr>
        <w:t xml:space="preserve"> </w:t>
      </w:r>
      <w:r w:rsidR="000E5E59" w:rsidRPr="00807B1A">
        <w:rPr>
          <w:rFonts w:ascii="Palatino Linotype" w:hAnsi="Palatino Linotype" w:cs="Arial"/>
          <w:b/>
          <w:color w:val="000000" w:themeColor="text1"/>
        </w:rPr>
        <w:t>congruente</w:t>
      </w:r>
      <w:r w:rsidR="00A71D7D" w:rsidRPr="00807B1A">
        <w:rPr>
          <w:rFonts w:ascii="Palatino Linotype" w:hAnsi="Palatino Linotype" w:cs="Arial"/>
          <w:b/>
          <w:color w:val="000000" w:themeColor="text1"/>
        </w:rPr>
        <w:t xml:space="preserve"> </w:t>
      </w:r>
      <w:r w:rsidR="00A71D7D" w:rsidRPr="00807B1A">
        <w:rPr>
          <w:rFonts w:ascii="Palatino Linotype" w:hAnsi="Palatino Linotype" w:cs="Arial"/>
          <w:color w:val="000000" w:themeColor="text1"/>
        </w:rPr>
        <w:t xml:space="preserve">y </w:t>
      </w:r>
      <w:r w:rsidR="00A71D7D" w:rsidRPr="00807B1A">
        <w:rPr>
          <w:rFonts w:ascii="Palatino Linotype" w:hAnsi="Palatino Linotype" w:cs="Arial"/>
          <w:b/>
          <w:color w:val="000000" w:themeColor="text1"/>
        </w:rPr>
        <w:t>completa</w:t>
      </w:r>
      <w:r w:rsidR="00B855AA" w:rsidRPr="00807B1A">
        <w:rPr>
          <w:rFonts w:ascii="Palatino Linotype" w:hAnsi="Palatino Linotype" w:cs="Arial"/>
          <w:color w:val="000000" w:themeColor="text1"/>
        </w:rPr>
        <w:t>.</w:t>
      </w:r>
    </w:p>
    <w:p w14:paraId="026A3A70" w14:textId="77777777" w:rsidR="00197091" w:rsidRPr="00807B1A"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A3A0610" w:rsidR="00AD76A1" w:rsidRPr="00807B1A"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07B1A">
        <w:rPr>
          <w:rFonts w:ascii="Palatino Linotype" w:hAnsi="Palatino Linotype" w:cs="Arial"/>
          <w:color w:val="000000" w:themeColor="text1"/>
          <w:szCs w:val="23"/>
        </w:rPr>
        <w:t xml:space="preserve">Por lo anterior, la </w:t>
      </w:r>
      <w:r w:rsidRPr="00807B1A">
        <w:rPr>
          <w:rFonts w:ascii="Palatino Linotype" w:hAnsi="Palatino Linotype" w:cs="Arial"/>
          <w:i/>
          <w:color w:val="000000" w:themeColor="text1"/>
          <w:szCs w:val="23"/>
        </w:rPr>
        <w:t>Litis</w:t>
      </w:r>
      <w:r w:rsidRPr="00807B1A">
        <w:rPr>
          <w:rFonts w:ascii="Palatino Linotype" w:hAnsi="Palatino Linotype" w:cs="Arial"/>
          <w:color w:val="000000" w:themeColor="text1"/>
          <w:szCs w:val="23"/>
        </w:rPr>
        <w:t xml:space="preserve"> a resolver en el presente recurso se circunscribe en determinar si</w:t>
      </w:r>
      <w:r w:rsidR="002C6561" w:rsidRPr="00807B1A">
        <w:rPr>
          <w:rFonts w:ascii="Palatino Linotype" w:hAnsi="Palatino Linotype" w:cs="Arial"/>
          <w:color w:val="000000" w:themeColor="text1"/>
          <w:szCs w:val="23"/>
        </w:rPr>
        <w:t xml:space="preserve"> </w:t>
      </w:r>
      <w:r w:rsidR="004B0EB6" w:rsidRPr="00807B1A">
        <w:rPr>
          <w:rFonts w:ascii="Palatino Linotype" w:hAnsi="Palatino Linotype" w:cs="Arial"/>
          <w:color w:val="000000" w:themeColor="text1"/>
          <w:szCs w:val="23"/>
        </w:rPr>
        <w:t>la respuesta del</w:t>
      </w:r>
      <w:r w:rsidR="002C6561" w:rsidRPr="00807B1A">
        <w:rPr>
          <w:rFonts w:ascii="Palatino Linotype" w:hAnsi="Palatino Linotype" w:cs="Arial"/>
          <w:color w:val="000000" w:themeColor="text1"/>
          <w:szCs w:val="23"/>
        </w:rPr>
        <w:t xml:space="preserve"> </w:t>
      </w:r>
      <w:r w:rsidR="002C6561" w:rsidRPr="00807B1A">
        <w:rPr>
          <w:rFonts w:ascii="Palatino Linotype" w:hAnsi="Palatino Linotype" w:cs="Arial"/>
          <w:b/>
          <w:bCs/>
          <w:color w:val="000000" w:themeColor="text1"/>
          <w:szCs w:val="23"/>
        </w:rPr>
        <w:t>SUJETO OBLIGADO</w:t>
      </w:r>
      <w:r w:rsidR="002C6561" w:rsidRPr="00807B1A">
        <w:rPr>
          <w:rFonts w:ascii="Palatino Linotype" w:hAnsi="Palatino Linotype" w:cs="Arial"/>
          <w:color w:val="000000" w:themeColor="text1"/>
          <w:szCs w:val="23"/>
        </w:rPr>
        <w:t xml:space="preserve"> </w:t>
      </w:r>
      <w:r w:rsidR="004B0EB6" w:rsidRPr="00807B1A">
        <w:rPr>
          <w:rFonts w:ascii="Palatino Linotype" w:hAnsi="Palatino Linotype" w:cs="Arial"/>
          <w:color w:val="000000" w:themeColor="text1"/>
          <w:szCs w:val="23"/>
        </w:rPr>
        <w:t xml:space="preserve">colma el derecho de acceso a la información ejercido por </w:t>
      </w:r>
      <w:r w:rsidR="001025C6" w:rsidRPr="00807B1A">
        <w:rPr>
          <w:rFonts w:ascii="Palatino Linotype" w:hAnsi="Palatino Linotype" w:cs="Arial"/>
          <w:color w:val="000000" w:themeColor="text1"/>
          <w:szCs w:val="23"/>
        </w:rPr>
        <w:t>el</w:t>
      </w:r>
      <w:r w:rsidR="004B0EB6" w:rsidRPr="00807B1A">
        <w:rPr>
          <w:rFonts w:ascii="Palatino Linotype" w:hAnsi="Palatino Linotype" w:cs="Arial"/>
          <w:color w:val="000000" w:themeColor="text1"/>
          <w:szCs w:val="23"/>
        </w:rPr>
        <w:t xml:space="preserve"> </w:t>
      </w:r>
      <w:r w:rsidR="004B0EB6" w:rsidRPr="00807B1A">
        <w:rPr>
          <w:rFonts w:ascii="Palatino Linotype" w:hAnsi="Palatino Linotype" w:cs="Arial"/>
          <w:b/>
          <w:bCs/>
          <w:color w:val="000000" w:themeColor="text1"/>
          <w:szCs w:val="23"/>
        </w:rPr>
        <w:t>RECURRENTE</w:t>
      </w:r>
      <w:r w:rsidR="002C6561" w:rsidRPr="00807B1A">
        <w:rPr>
          <w:rFonts w:ascii="Palatino Linotype" w:hAnsi="Palatino Linotype" w:cs="Arial"/>
          <w:color w:val="000000" w:themeColor="text1"/>
          <w:szCs w:val="23"/>
        </w:rPr>
        <w:t xml:space="preserve"> o</w:t>
      </w:r>
      <w:r w:rsidR="001025C6" w:rsidRPr="00807B1A">
        <w:rPr>
          <w:rFonts w:ascii="Palatino Linotype" w:hAnsi="Palatino Linotype" w:cs="Arial"/>
          <w:color w:val="000000" w:themeColor="text1"/>
          <w:szCs w:val="23"/>
        </w:rPr>
        <w:t>,</w:t>
      </w:r>
      <w:r w:rsidR="002C6561" w:rsidRPr="00807B1A">
        <w:rPr>
          <w:rFonts w:ascii="Palatino Linotype" w:hAnsi="Palatino Linotype" w:cs="Arial"/>
          <w:color w:val="000000" w:themeColor="text1"/>
          <w:szCs w:val="23"/>
        </w:rPr>
        <w:t xml:space="preserve"> si por el contrario, se</w:t>
      </w:r>
      <w:r w:rsidR="00E32652" w:rsidRPr="00807B1A">
        <w:rPr>
          <w:rFonts w:ascii="Palatino Linotype" w:hAnsi="Palatino Linotype" w:cs="Arial"/>
          <w:color w:val="000000" w:themeColor="text1"/>
          <w:szCs w:val="23"/>
        </w:rPr>
        <w:t xml:space="preserve"> </w:t>
      </w:r>
      <w:r w:rsidR="0028248C" w:rsidRPr="00807B1A">
        <w:rPr>
          <w:rFonts w:ascii="Palatino Linotype" w:hAnsi="Palatino Linotype"/>
          <w:color w:val="000000" w:themeColor="text1"/>
        </w:rPr>
        <w:t>actualiza</w:t>
      </w:r>
      <w:r w:rsidR="00C51671" w:rsidRPr="00807B1A">
        <w:rPr>
          <w:rFonts w:ascii="Palatino Linotype" w:hAnsi="Palatino Linotype"/>
          <w:color w:val="000000" w:themeColor="text1"/>
        </w:rPr>
        <w:t>n</w:t>
      </w:r>
      <w:r w:rsidR="0028248C" w:rsidRPr="00807B1A">
        <w:rPr>
          <w:rFonts w:ascii="Palatino Linotype" w:hAnsi="Palatino Linotype"/>
          <w:color w:val="000000" w:themeColor="text1"/>
        </w:rPr>
        <w:t xml:space="preserve"> la</w:t>
      </w:r>
      <w:r w:rsidR="00C51671" w:rsidRPr="00807B1A">
        <w:rPr>
          <w:rFonts w:ascii="Palatino Linotype" w:hAnsi="Palatino Linotype"/>
          <w:color w:val="000000" w:themeColor="text1"/>
        </w:rPr>
        <w:t>s</w:t>
      </w:r>
      <w:r w:rsidR="0028248C" w:rsidRPr="00807B1A">
        <w:rPr>
          <w:rFonts w:ascii="Palatino Linotype" w:hAnsi="Palatino Linotype"/>
          <w:color w:val="000000" w:themeColor="text1"/>
        </w:rPr>
        <w:t xml:space="preserve"> causal</w:t>
      </w:r>
      <w:r w:rsidR="00C51671" w:rsidRPr="00807B1A">
        <w:rPr>
          <w:rFonts w:ascii="Palatino Linotype" w:hAnsi="Palatino Linotype"/>
          <w:color w:val="000000" w:themeColor="text1"/>
        </w:rPr>
        <w:t>es</w:t>
      </w:r>
      <w:r w:rsidR="0028248C" w:rsidRPr="00807B1A">
        <w:rPr>
          <w:rFonts w:ascii="Palatino Linotype" w:hAnsi="Palatino Linotype"/>
          <w:color w:val="000000" w:themeColor="text1"/>
        </w:rPr>
        <w:t xml:space="preserve"> de procedencia</w:t>
      </w:r>
      <w:r w:rsidR="00E66A80" w:rsidRPr="00807B1A">
        <w:rPr>
          <w:rFonts w:ascii="Palatino Linotype" w:hAnsi="Palatino Linotype" w:cs="Arial"/>
          <w:color w:val="000000" w:themeColor="text1"/>
          <w:szCs w:val="23"/>
        </w:rPr>
        <w:t xml:space="preserve"> del recurso de revisión establecida</w:t>
      </w:r>
      <w:r w:rsidR="00C51671" w:rsidRPr="00807B1A">
        <w:rPr>
          <w:rFonts w:ascii="Palatino Linotype" w:hAnsi="Palatino Linotype" w:cs="Arial"/>
          <w:color w:val="000000" w:themeColor="text1"/>
          <w:szCs w:val="23"/>
        </w:rPr>
        <w:t>s</w:t>
      </w:r>
      <w:r w:rsidR="00E66A80" w:rsidRPr="00807B1A">
        <w:rPr>
          <w:rFonts w:ascii="Palatino Linotype" w:hAnsi="Palatino Linotype" w:cs="Arial"/>
          <w:color w:val="000000" w:themeColor="text1"/>
          <w:szCs w:val="23"/>
        </w:rPr>
        <w:t xml:space="preserve"> en el artículo 179 </w:t>
      </w:r>
      <w:r w:rsidR="00C51671" w:rsidRPr="00807B1A">
        <w:rPr>
          <w:rFonts w:ascii="Palatino Linotype" w:hAnsi="Palatino Linotype" w:cs="Arial"/>
          <w:color w:val="000000" w:themeColor="text1"/>
          <w:szCs w:val="23"/>
        </w:rPr>
        <w:t>fracciones</w:t>
      </w:r>
      <w:r w:rsidR="00E66A80" w:rsidRPr="00807B1A">
        <w:rPr>
          <w:rFonts w:ascii="Palatino Linotype" w:hAnsi="Palatino Linotype" w:cs="Arial"/>
          <w:color w:val="000000" w:themeColor="text1"/>
          <w:szCs w:val="23"/>
        </w:rPr>
        <w:t xml:space="preserve"> </w:t>
      </w:r>
      <w:r w:rsidR="006015F0" w:rsidRPr="00807B1A">
        <w:rPr>
          <w:rFonts w:ascii="Palatino Linotype" w:hAnsi="Palatino Linotype" w:cs="Arial"/>
          <w:color w:val="000000" w:themeColor="text1"/>
          <w:szCs w:val="23"/>
        </w:rPr>
        <w:t>I</w:t>
      </w:r>
      <w:r w:rsidR="00EC683D" w:rsidRPr="00807B1A">
        <w:rPr>
          <w:rFonts w:ascii="Palatino Linotype" w:hAnsi="Palatino Linotype" w:cs="Arial"/>
          <w:color w:val="000000" w:themeColor="text1"/>
          <w:szCs w:val="23"/>
        </w:rPr>
        <w:t>,</w:t>
      </w:r>
      <w:r w:rsidR="0021056F" w:rsidRPr="00807B1A">
        <w:rPr>
          <w:rFonts w:ascii="Palatino Linotype" w:hAnsi="Palatino Linotype" w:cs="Arial"/>
          <w:color w:val="000000" w:themeColor="text1"/>
          <w:szCs w:val="23"/>
        </w:rPr>
        <w:t xml:space="preserve"> </w:t>
      </w:r>
      <w:r w:rsidR="0024737A" w:rsidRPr="00807B1A">
        <w:rPr>
          <w:rFonts w:ascii="Palatino Linotype" w:hAnsi="Palatino Linotype" w:cs="Arial"/>
          <w:color w:val="000000" w:themeColor="text1"/>
          <w:szCs w:val="23"/>
        </w:rPr>
        <w:t>V</w:t>
      </w:r>
      <w:r w:rsidR="00A71D7D" w:rsidRPr="00807B1A">
        <w:rPr>
          <w:rFonts w:ascii="Palatino Linotype" w:hAnsi="Palatino Linotype" w:cs="Arial"/>
          <w:color w:val="000000" w:themeColor="text1"/>
          <w:szCs w:val="23"/>
        </w:rPr>
        <w:t xml:space="preserve">, XI </w:t>
      </w:r>
      <w:r w:rsidR="00EC683D" w:rsidRPr="00807B1A">
        <w:rPr>
          <w:rFonts w:ascii="Palatino Linotype" w:hAnsi="Palatino Linotype" w:cs="Arial"/>
          <w:color w:val="000000" w:themeColor="text1"/>
          <w:szCs w:val="23"/>
        </w:rPr>
        <w:t>y/o XIII</w:t>
      </w:r>
      <w:r w:rsidR="00390D23" w:rsidRPr="00807B1A">
        <w:rPr>
          <w:rFonts w:ascii="Palatino Linotype" w:hAnsi="Palatino Linotype" w:cs="Arial"/>
          <w:color w:val="000000" w:themeColor="text1"/>
          <w:szCs w:val="23"/>
        </w:rPr>
        <w:t xml:space="preserve"> </w:t>
      </w:r>
      <w:r w:rsidR="00E66A80" w:rsidRPr="00807B1A">
        <w:rPr>
          <w:rFonts w:ascii="Palatino Linotype" w:hAnsi="Palatino Linotype" w:cs="Arial"/>
          <w:color w:val="000000" w:themeColor="text1"/>
          <w:szCs w:val="23"/>
        </w:rPr>
        <w:t xml:space="preserve">de la Ley de Transparencia y Acceso a la Información Pública del Estado de México y Municipios, </w:t>
      </w:r>
      <w:r w:rsidR="00C51671" w:rsidRPr="00807B1A">
        <w:rPr>
          <w:rFonts w:ascii="Palatino Linotype" w:hAnsi="Palatino Linotype" w:cs="Arial"/>
          <w:color w:val="000000" w:themeColor="text1"/>
          <w:szCs w:val="23"/>
        </w:rPr>
        <w:t xml:space="preserve">y </w:t>
      </w:r>
      <w:r w:rsidR="00E66A80" w:rsidRPr="00807B1A">
        <w:rPr>
          <w:rFonts w:ascii="Palatino Linotype" w:hAnsi="Palatino Linotype" w:cs="Arial"/>
          <w:color w:val="000000" w:themeColor="text1"/>
          <w:szCs w:val="23"/>
        </w:rPr>
        <w:t>que se transcribe</w:t>
      </w:r>
      <w:r w:rsidR="00C51671" w:rsidRPr="00807B1A">
        <w:rPr>
          <w:rFonts w:ascii="Palatino Linotype" w:hAnsi="Palatino Linotype" w:cs="Arial"/>
          <w:color w:val="000000" w:themeColor="text1"/>
          <w:szCs w:val="23"/>
        </w:rPr>
        <w:t>n</w:t>
      </w:r>
      <w:r w:rsidR="00E66A80" w:rsidRPr="00807B1A">
        <w:rPr>
          <w:rFonts w:ascii="Palatino Linotype" w:hAnsi="Palatino Linotype" w:cs="Arial"/>
          <w:color w:val="000000" w:themeColor="text1"/>
          <w:szCs w:val="23"/>
        </w:rPr>
        <w:t xml:space="preserve"> a continuación:</w:t>
      </w:r>
    </w:p>
    <w:p w14:paraId="5D251E5B" w14:textId="77777777" w:rsidR="002630E4" w:rsidRPr="00807B1A"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807B1A" w:rsidRDefault="00E66A80" w:rsidP="00B31E90">
      <w:pPr>
        <w:pStyle w:val="Sinespaciado"/>
        <w:tabs>
          <w:tab w:val="left" w:pos="426"/>
        </w:tabs>
        <w:ind w:left="851" w:right="567"/>
        <w:jc w:val="both"/>
        <w:rPr>
          <w:rFonts w:ascii="Palatino Linotype" w:hAnsi="Palatino Linotype"/>
          <w:i/>
          <w:color w:val="000000" w:themeColor="text1"/>
          <w:sz w:val="22"/>
        </w:rPr>
      </w:pPr>
      <w:r w:rsidRPr="00807B1A">
        <w:rPr>
          <w:rFonts w:ascii="Palatino Linotype" w:hAnsi="Palatino Linotype"/>
          <w:i/>
          <w:color w:val="000000" w:themeColor="text1"/>
          <w:sz w:val="22"/>
        </w:rPr>
        <w:t>“</w:t>
      </w:r>
      <w:r w:rsidRPr="00807B1A">
        <w:rPr>
          <w:rFonts w:ascii="Palatino Linotype" w:hAnsi="Palatino Linotype"/>
          <w:b/>
          <w:i/>
          <w:color w:val="000000" w:themeColor="text1"/>
          <w:sz w:val="22"/>
        </w:rPr>
        <w:t>Artículo 179.</w:t>
      </w:r>
      <w:r w:rsidRPr="00807B1A">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807B1A" w:rsidRDefault="007409D8" w:rsidP="00B31E90">
      <w:pPr>
        <w:pStyle w:val="Sinespaciado"/>
        <w:tabs>
          <w:tab w:val="left" w:pos="426"/>
        </w:tabs>
        <w:ind w:left="851" w:right="567"/>
        <w:jc w:val="both"/>
        <w:rPr>
          <w:rFonts w:ascii="Palatino Linotype" w:hAnsi="Palatino Linotype"/>
          <w:bCs/>
          <w:i/>
          <w:color w:val="000000" w:themeColor="text1"/>
          <w:sz w:val="22"/>
        </w:rPr>
      </w:pPr>
      <w:r w:rsidRPr="00807B1A">
        <w:rPr>
          <w:rFonts w:ascii="Palatino Linotype" w:hAnsi="Palatino Linotype"/>
          <w:b/>
          <w:bCs/>
          <w:i/>
          <w:color w:val="000000" w:themeColor="text1"/>
          <w:sz w:val="22"/>
        </w:rPr>
        <w:lastRenderedPageBreak/>
        <w:t>I.</w:t>
      </w:r>
      <w:r w:rsidRPr="00807B1A">
        <w:rPr>
          <w:rFonts w:ascii="Palatino Linotype" w:hAnsi="Palatino Linotype"/>
          <w:bCs/>
          <w:i/>
          <w:color w:val="000000" w:themeColor="text1"/>
          <w:sz w:val="22"/>
        </w:rPr>
        <w:t xml:space="preserve"> La negativa a la información solicitada;</w:t>
      </w:r>
    </w:p>
    <w:p w14:paraId="0FA844DD" w14:textId="569F63AD" w:rsidR="004107D7" w:rsidRPr="00807B1A" w:rsidRDefault="0021056F" w:rsidP="004107D7">
      <w:pPr>
        <w:pStyle w:val="Sinespaciado"/>
        <w:tabs>
          <w:tab w:val="left" w:pos="426"/>
        </w:tabs>
        <w:ind w:left="851" w:right="567"/>
        <w:jc w:val="both"/>
        <w:rPr>
          <w:rFonts w:ascii="Palatino Linotype" w:hAnsi="Palatino Linotype"/>
          <w:i/>
          <w:color w:val="000000" w:themeColor="text1"/>
          <w:sz w:val="22"/>
        </w:rPr>
      </w:pPr>
      <w:r w:rsidRPr="00807B1A">
        <w:rPr>
          <w:rFonts w:ascii="Palatino Linotype" w:hAnsi="Palatino Linotype"/>
          <w:i/>
          <w:color w:val="000000" w:themeColor="text1"/>
          <w:sz w:val="22"/>
        </w:rPr>
        <w:t xml:space="preserve"> </w:t>
      </w:r>
      <w:r w:rsidR="004107D7" w:rsidRPr="00807B1A">
        <w:rPr>
          <w:rFonts w:ascii="Palatino Linotype" w:hAnsi="Palatino Linotype"/>
          <w:i/>
          <w:color w:val="000000" w:themeColor="text1"/>
          <w:sz w:val="22"/>
        </w:rPr>
        <w:t>(…)</w:t>
      </w:r>
    </w:p>
    <w:p w14:paraId="55AC609F" w14:textId="77777777" w:rsidR="00A71D7D" w:rsidRPr="00807B1A" w:rsidRDefault="00A71D7D" w:rsidP="004107D7">
      <w:pPr>
        <w:pStyle w:val="Sinespaciado"/>
        <w:tabs>
          <w:tab w:val="left" w:pos="426"/>
        </w:tabs>
        <w:ind w:left="851" w:right="567"/>
        <w:jc w:val="both"/>
        <w:rPr>
          <w:rFonts w:ascii="Palatino Linotype" w:hAnsi="Palatino Linotype"/>
          <w:i/>
          <w:color w:val="000000" w:themeColor="text1"/>
          <w:sz w:val="22"/>
        </w:rPr>
      </w:pPr>
      <w:r w:rsidRPr="00807B1A">
        <w:rPr>
          <w:rFonts w:ascii="Palatino Linotype" w:hAnsi="Palatino Linotype"/>
          <w:b/>
          <w:bCs/>
          <w:i/>
          <w:color w:val="000000" w:themeColor="text1"/>
          <w:sz w:val="22"/>
        </w:rPr>
        <w:t xml:space="preserve">V. </w:t>
      </w:r>
      <w:r w:rsidRPr="00807B1A">
        <w:rPr>
          <w:rFonts w:ascii="Palatino Linotype" w:hAnsi="Palatino Linotype"/>
          <w:bCs/>
          <w:i/>
          <w:color w:val="000000" w:themeColor="text1"/>
          <w:sz w:val="22"/>
        </w:rPr>
        <w:t>La entrega de información incompleta;</w:t>
      </w:r>
      <w:r w:rsidRPr="00807B1A">
        <w:rPr>
          <w:rFonts w:ascii="Palatino Linotype" w:hAnsi="Palatino Linotype"/>
          <w:bCs/>
          <w:i/>
          <w:color w:val="000000" w:themeColor="text1"/>
          <w:sz w:val="22"/>
        </w:rPr>
        <w:cr/>
      </w:r>
      <w:r w:rsidRPr="00807B1A">
        <w:rPr>
          <w:rFonts w:ascii="Palatino Linotype" w:hAnsi="Palatino Linotype"/>
          <w:b/>
          <w:bCs/>
          <w:i/>
          <w:color w:val="000000" w:themeColor="text1"/>
          <w:sz w:val="22"/>
        </w:rPr>
        <w:t xml:space="preserve"> </w:t>
      </w:r>
      <w:r w:rsidR="008577D1" w:rsidRPr="00807B1A">
        <w:rPr>
          <w:rFonts w:ascii="Palatino Linotype" w:hAnsi="Palatino Linotype"/>
          <w:i/>
          <w:color w:val="000000" w:themeColor="text1"/>
          <w:sz w:val="22"/>
          <w:lang w:val="es-MX"/>
        </w:rPr>
        <w:t>(…</w:t>
      </w:r>
      <w:r w:rsidR="008577D1" w:rsidRPr="00807B1A">
        <w:rPr>
          <w:rFonts w:ascii="Palatino Linotype" w:hAnsi="Palatino Linotype"/>
          <w:i/>
          <w:color w:val="000000" w:themeColor="text1"/>
          <w:sz w:val="22"/>
        </w:rPr>
        <w:t>)</w:t>
      </w:r>
    </w:p>
    <w:p w14:paraId="498478AD" w14:textId="77777777" w:rsidR="00A71D7D" w:rsidRPr="00807B1A" w:rsidRDefault="00A71D7D" w:rsidP="004107D7">
      <w:pPr>
        <w:pStyle w:val="Sinespaciado"/>
        <w:tabs>
          <w:tab w:val="left" w:pos="426"/>
        </w:tabs>
        <w:ind w:left="851"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XI.</w:t>
      </w:r>
      <w:r w:rsidRPr="00807B1A">
        <w:rPr>
          <w:rFonts w:ascii="Palatino Linotype" w:hAnsi="Palatino Linotype"/>
          <w:i/>
          <w:color w:val="000000" w:themeColor="text1"/>
          <w:sz w:val="22"/>
        </w:rPr>
        <w:t xml:space="preserve"> La falta de trámite a una solicitud;</w:t>
      </w:r>
      <w:r w:rsidRPr="00807B1A">
        <w:rPr>
          <w:rFonts w:ascii="Palatino Linotype" w:hAnsi="Palatino Linotype"/>
          <w:i/>
          <w:color w:val="000000" w:themeColor="text1"/>
          <w:sz w:val="22"/>
        </w:rPr>
        <w:cr/>
        <w:t>(…)</w:t>
      </w:r>
    </w:p>
    <w:p w14:paraId="4FCA9B3F" w14:textId="3F82AB73" w:rsidR="00515DEC" w:rsidRPr="00807B1A" w:rsidRDefault="00A71D7D" w:rsidP="004107D7">
      <w:pPr>
        <w:pStyle w:val="Sinespaciado"/>
        <w:tabs>
          <w:tab w:val="left" w:pos="426"/>
        </w:tabs>
        <w:ind w:left="851"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 xml:space="preserve">XIII. </w:t>
      </w:r>
      <w:r w:rsidRPr="00807B1A">
        <w:rPr>
          <w:rFonts w:ascii="Palatino Linotype" w:hAnsi="Palatino Linotype"/>
          <w:i/>
          <w:color w:val="000000" w:themeColor="text1"/>
          <w:sz w:val="22"/>
        </w:rPr>
        <w:t>La falta, deficiencia o insuficiencia de la fundamentación y/o motivación en la respuesta; y</w:t>
      </w:r>
      <w:r w:rsidRPr="00807B1A">
        <w:rPr>
          <w:rFonts w:ascii="Palatino Linotype" w:hAnsi="Palatino Linotype"/>
          <w:i/>
          <w:color w:val="000000" w:themeColor="text1"/>
          <w:sz w:val="22"/>
        </w:rPr>
        <w:cr/>
        <w:t>(…)</w:t>
      </w:r>
      <w:r w:rsidR="004107D7" w:rsidRPr="00807B1A">
        <w:rPr>
          <w:rFonts w:ascii="Palatino Linotype" w:hAnsi="Palatino Linotype"/>
          <w:i/>
          <w:color w:val="000000" w:themeColor="text1"/>
          <w:sz w:val="22"/>
        </w:rPr>
        <w:t>”</w:t>
      </w:r>
    </w:p>
    <w:p w14:paraId="17A656F3" w14:textId="77777777" w:rsidR="0021056F" w:rsidRPr="00807B1A"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807B1A" w:rsidRDefault="0021056F" w:rsidP="0021056F">
      <w:pPr>
        <w:rPr>
          <w:lang w:eastAsia="en-US"/>
        </w:rPr>
      </w:pPr>
    </w:p>
    <w:p w14:paraId="5CEC2F48" w14:textId="072A0162" w:rsidR="00EF014A" w:rsidRPr="00807B1A" w:rsidRDefault="00094B41" w:rsidP="00F96156">
      <w:pPr>
        <w:pStyle w:val="Ttulo2"/>
        <w:tabs>
          <w:tab w:val="left" w:pos="426"/>
        </w:tabs>
        <w:rPr>
          <w:rFonts w:ascii="Palatino Linotype" w:hAnsi="Palatino Linotype" w:cs="Arial"/>
          <w:b/>
          <w:color w:val="000000" w:themeColor="text1"/>
          <w:sz w:val="24"/>
        </w:rPr>
      </w:pPr>
      <w:bookmarkStart w:id="18" w:name="_Toc88071781"/>
      <w:r w:rsidRPr="00807B1A">
        <w:rPr>
          <w:rFonts w:ascii="Palatino Linotype" w:hAnsi="Palatino Linotype" w:cs="Arial"/>
          <w:b/>
          <w:color w:val="000000" w:themeColor="text1"/>
          <w:sz w:val="24"/>
        </w:rPr>
        <w:t>CUARTO</w:t>
      </w:r>
      <w:r w:rsidR="00EF014A" w:rsidRPr="00807B1A">
        <w:rPr>
          <w:rFonts w:ascii="Palatino Linotype" w:hAnsi="Palatino Linotype" w:cs="Arial"/>
          <w:b/>
          <w:color w:val="000000" w:themeColor="text1"/>
          <w:sz w:val="24"/>
        </w:rPr>
        <w:t>. Estudio y Resolución del asunto.</w:t>
      </w:r>
      <w:bookmarkEnd w:id="18"/>
    </w:p>
    <w:p w14:paraId="6E979250" w14:textId="2A34D6B5" w:rsidR="00A55D2B" w:rsidRPr="00807B1A"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13"/>
      <w:bookmarkEnd w:id="14"/>
      <w:bookmarkEnd w:id="15"/>
      <w:bookmarkEnd w:id="16"/>
      <w:bookmarkEnd w:id="17"/>
    </w:p>
    <w:p w14:paraId="58225AEF" w14:textId="72709795" w:rsidR="00167813" w:rsidRPr="00807B1A"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1" w:name="_Toc88071782"/>
      <w:r w:rsidRPr="00807B1A">
        <w:rPr>
          <w:rFonts w:ascii="Palatino Linotype" w:hAnsi="Palatino Linotype"/>
          <w:b/>
          <w:color w:val="000000" w:themeColor="text1"/>
        </w:rPr>
        <w:t xml:space="preserve">I. </w:t>
      </w:r>
      <w:r w:rsidR="008C33F9" w:rsidRPr="00807B1A">
        <w:rPr>
          <w:rFonts w:ascii="Palatino Linotype" w:hAnsi="Palatino Linotype"/>
          <w:b/>
          <w:color w:val="000000" w:themeColor="text1"/>
        </w:rPr>
        <w:t>Del deber de las autoridades de promover, respetar, proteger y garantizar el derecho de acceso a la información pública</w:t>
      </w:r>
      <w:r w:rsidR="00167813" w:rsidRPr="00807B1A">
        <w:rPr>
          <w:rFonts w:ascii="Palatino Linotype" w:hAnsi="Palatino Linotype"/>
          <w:b/>
          <w:color w:val="000000" w:themeColor="text1"/>
        </w:rPr>
        <w:t>.</w:t>
      </w:r>
      <w:bookmarkEnd w:id="21"/>
    </w:p>
    <w:p w14:paraId="126843DA" w14:textId="77777777" w:rsidR="008C33F9" w:rsidRPr="00807B1A"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807B1A"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lang w:val="es-ES"/>
        </w:rPr>
        <w:t xml:space="preserve">Es elemental </w:t>
      </w:r>
      <w:r w:rsidRPr="00807B1A">
        <w:rPr>
          <w:rFonts w:ascii="Palatino Linotype" w:hAnsi="Palatino Linotype"/>
          <w:lang w:val="es-ES_tradnl"/>
        </w:rPr>
        <w:t>precisar</w:t>
      </w:r>
      <w:r w:rsidRPr="00807B1A">
        <w:rPr>
          <w:rFonts w:ascii="Palatino Linotype" w:hAnsi="Palatino Linotype"/>
          <w:bCs/>
        </w:rPr>
        <w:t xml:space="preserve"> que </w:t>
      </w:r>
      <w:r w:rsidRPr="00807B1A">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07B1A">
        <w:rPr>
          <w:rFonts w:ascii="Palatino Linotype" w:hAnsi="Palatino Linotype"/>
          <w:b/>
          <w:bCs/>
          <w:lang w:val="es-ES_tradnl"/>
        </w:rPr>
        <w:t>SUJETO OBLIGADO</w:t>
      </w:r>
      <w:r w:rsidRPr="00807B1A">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07B1A">
        <w:rPr>
          <w:rFonts w:ascii="Palatino Linotype" w:hAnsi="Palatino Linotype"/>
          <w:b/>
          <w:bCs/>
          <w:lang w:val="es-ES_tradnl"/>
        </w:rPr>
        <w:t xml:space="preserve">Constitución Política de los Estados Unidos Mexicanos </w:t>
      </w:r>
      <w:r w:rsidRPr="00807B1A">
        <w:rPr>
          <w:rFonts w:ascii="Palatino Linotype" w:hAnsi="Palatino Linotype"/>
          <w:bCs/>
          <w:lang w:val="es-ES_tradnl"/>
        </w:rPr>
        <w:t>al señalar la obligación de “</w:t>
      </w:r>
      <w:r w:rsidRPr="00807B1A">
        <w:rPr>
          <w:rFonts w:ascii="Palatino Linotype" w:hAnsi="Palatino Linotype"/>
          <w:bCs/>
          <w:i/>
          <w:lang w:val="es-ES_tradnl"/>
        </w:rPr>
        <w:t xml:space="preserve">promover, </w:t>
      </w:r>
      <w:r w:rsidRPr="00807B1A">
        <w:rPr>
          <w:rFonts w:ascii="Palatino Linotype" w:hAnsi="Palatino Linotype"/>
          <w:b/>
          <w:bCs/>
          <w:i/>
          <w:lang w:val="es-ES_tradnl"/>
        </w:rPr>
        <w:t>respetar</w:t>
      </w:r>
      <w:r w:rsidRPr="00807B1A">
        <w:rPr>
          <w:rFonts w:ascii="Palatino Linotype" w:hAnsi="Palatino Linotype"/>
          <w:bCs/>
          <w:i/>
          <w:lang w:val="es-ES_tradnl"/>
        </w:rPr>
        <w:t xml:space="preserve">, proteger y </w:t>
      </w:r>
      <w:r w:rsidRPr="00807B1A">
        <w:rPr>
          <w:rFonts w:ascii="Palatino Linotype" w:hAnsi="Palatino Linotype"/>
          <w:b/>
          <w:bCs/>
          <w:i/>
          <w:lang w:val="es-ES_tradnl"/>
        </w:rPr>
        <w:t>garantizar</w:t>
      </w:r>
      <w:r w:rsidRPr="00807B1A">
        <w:rPr>
          <w:rFonts w:ascii="Palatino Linotype" w:hAnsi="Palatino Linotype"/>
          <w:bCs/>
          <w:i/>
          <w:lang w:val="es-ES_tradnl"/>
        </w:rPr>
        <w:t xml:space="preserve"> los derechos humanos</w:t>
      </w:r>
      <w:r w:rsidRPr="00807B1A">
        <w:rPr>
          <w:rFonts w:ascii="Palatino Linotype" w:hAnsi="Palatino Linotype"/>
          <w:bCs/>
          <w:lang w:val="es-ES_tradnl"/>
        </w:rPr>
        <w:t>”, entre los cuales se encuentra dicho derecho.</w:t>
      </w:r>
    </w:p>
    <w:p w14:paraId="1F31B48B" w14:textId="77777777" w:rsidR="008C33F9" w:rsidRPr="00807B1A"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07B1A"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lang w:val="es-ES"/>
        </w:rPr>
        <w:lastRenderedPageBreak/>
        <w:t xml:space="preserve">Por </w:t>
      </w:r>
      <w:r w:rsidRPr="00807B1A">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07B1A"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07B1A"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lang w:val="es-ES"/>
        </w:rPr>
        <w:t xml:space="preserve">Así las cosas, </w:t>
      </w:r>
      <w:r w:rsidRPr="00807B1A">
        <w:rPr>
          <w:rFonts w:ascii="Palatino Linotype" w:hAnsi="Palatino Linotype"/>
          <w:color w:val="000000" w:themeColor="text1"/>
        </w:rPr>
        <w:t xml:space="preserve">podemos definir el Derecho de Acceso a la Información Pública como: </w:t>
      </w:r>
      <w:r w:rsidRPr="00807B1A">
        <w:rPr>
          <w:rFonts w:ascii="Palatino Linotype" w:hAnsi="Palatino Linotype"/>
          <w:i/>
          <w:color w:val="000000" w:themeColor="text1"/>
        </w:rPr>
        <w:t>La igualdad de oportunidades para recibir, buscar e impartir información</w:t>
      </w:r>
      <w:r w:rsidRPr="00807B1A">
        <w:rPr>
          <w:rFonts w:ascii="Palatino Linotype" w:hAnsi="Palatino Linotype"/>
          <w:i/>
          <w:color w:val="000000" w:themeColor="text1"/>
          <w:vertAlign w:val="superscript"/>
        </w:rPr>
        <w:footnoteReference w:id="4"/>
      </w:r>
      <w:r w:rsidRPr="00807B1A">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07B1A">
        <w:rPr>
          <w:rFonts w:ascii="Palatino Linotype" w:hAnsi="Palatino Linotype"/>
          <w:i/>
          <w:color w:val="000000" w:themeColor="text1"/>
          <w:vertAlign w:val="superscript"/>
        </w:rPr>
        <w:footnoteReference w:id="5"/>
      </w:r>
      <w:r w:rsidRPr="00807B1A">
        <w:rPr>
          <w:rFonts w:ascii="Palatino Linotype" w:hAnsi="Palatino Linotype"/>
          <w:color w:val="000000" w:themeColor="text1"/>
        </w:rPr>
        <w:t>que se constituye como una herramienta fundamental para ejercer</w:t>
      </w:r>
      <w:r w:rsidRPr="00807B1A">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807B1A">
        <w:rPr>
          <w:rFonts w:ascii="Palatino Linotype" w:hAnsi="Palatino Linotype"/>
          <w:i/>
          <w:color w:val="000000" w:themeColor="text1"/>
          <w:vertAlign w:val="superscript"/>
        </w:rPr>
        <w:footnoteReference w:id="6"/>
      </w:r>
      <w:r w:rsidRPr="00807B1A">
        <w:rPr>
          <w:rFonts w:ascii="Palatino Linotype" w:hAnsi="Palatino Linotype"/>
          <w:i/>
          <w:color w:val="000000" w:themeColor="text1"/>
        </w:rPr>
        <w:t xml:space="preserve"> </w:t>
      </w:r>
      <w:r w:rsidRPr="00807B1A">
        <w:rPr>
          <w:rFonts w:ascii="Palatino Linotype" w:hAnsi="Palatino Linotype"/>
          <w:color w:val="000000" w:themeColor="text1"/>
        </w:rPr>
        <w:t>fomentando</w:t>
      </w:r>
      <w:r w:rsidRPr="00807B1A">
        <w:rPr>
          <w:rFonts w:ascii="Palatino Linotype" w:hAnsi="Palatino Linotype"/>
          <w:i/>
          <w:color w:val="000000" w:themeColor="text1"/>
        </w:rPr>
        <w:t xml:space="preserve"> la transparencia de las actividades estatales y </w:t>
      </w:r>
      <w:r w:rsidRPr="00807B1A">
        <w:rPr>
          <w:rFonts w:ascii="Palatino Linotype" w:hAnsi="Palatino Linotype"/>
          <w:color w:val="000000" w:themeColor="text1"/>
        </w:rPr>
        <w:t>promoviendo</w:t>
      </w:r>
      <w:r w:rsidRPr="00807B1A">
        <w:rPr>
          <w:rFonts w:ascii="Palatino Linotype" w:hAnsi="Palatino Linotype"/>
          <w:i/>
          <w:color w:val="000000" w:themeColor="text1"/>
        </w:rPr>
        <w:t xml:space="preserve"> la responsabilidad de los funcionarios sobre su gestión pública,</w:t>
      </w:r>
      <w:r w:rsidRPr="00807B1A">
        <w:rPr>
          <w:rFonts w:ascii="Palatino Linotype" w:hAnsi="Palatino Linotype"/>
          <w:i/>
          <w:color w:val="000000" w:themeColor="text1"/>
          <w:vertAlign w:val="superscript"/>
        </w:rPr>
        <w:footnoteReference w:id="7"/>
      </w:r>
      <w:r w:rsidRPr="00807B1A">
        <w:rPr>
          <w:rFonts w:ascii="Palatino Linotype" w:hAnsi="Palatino Linotype"/>
          <w:color w:val="000000" w:themeColor="text1"/>
        </w:rPr>
        <w:t>que permite</w:t>
      </w:r>
      <w:r w:rsidRPr="00807B1A">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07B1A"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807B1A"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lang w:val="es-ES"/>
        </w:rPr>
        <w:t xml:space="preserve">Por </w:t>
      </w:r>
      <w:r w:rsidRPr="00807B1A">
        <w:rPr>
          <w:rFonts w:ascii="Palatino Linotype" w:hAnsi="Palatino Linotype"/>
          <w:color w:val="000000" w:themeColor="text1"/>
        </w:rPr>
        <w:t xml:space="preserve">otro lado, la Ley de Transparencia y Acceso a la Información Pública del Estado de México y Municipios, cuyo objeto es establecer principios, bases generales y procedimientos para tutelar y garantizar la transparencia y el derecho humano de </w:t>
      </w:r>
      <w:r w:rsidRPr="00807B1A">
        <w:rPr>
          <w:rFonts w:ascii="Palatino Linotype" w:hAnsi="Palatino Linotype"/>
          <w:color w:val="000000" w:themeColor="text1"/>
        </w:rPr>
        <w:lastRenderedPageBreak/>
        <w:t>acceso a la información pública en posesión de los sujetos obligados; en su artículo 176</w:t>
      </w:r>
      <w:r w:rsidR="00E02DA3" w:rsidRPr="00807B1A">
        <w:rPr>
          <w:rFonts w:ascii="Palatino Linotype" w:hAnsi="Palatino Linotype"/>
          <w:color w:val="000000" w:themeColor="text1"/>
        </w:rPr>
        <w:t>,</w:t>
      </w:r>
      <w:r w:rsidRPr="00807B1A">
        <w:rPr>
          <w:rFonts w:ascii="Palatino Linotype" w:hAnsi="Palatino Linotype"/>
          <w:color w:val="000000" w:themeColor="text1"/>
        </w:rPr>
        <w:t xml:space="preserve"> establece que </w:t>
      </w:r>
      <w:r w:rsidRPr="00807B1A">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807B1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6AA671E" w14:textId="77777777" w:rsidR="001C7733" w:rsidRPr="00807B1A"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846AABE" w:rsidR="009E260E" w:rsidRPr="00807B1A"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8071784"/>
      <w:r w:rsidRPr="00807B1A">
        <w:rPr>
          <w:rFonts w:ascii="Palatino Linotype" w:hAnsi="Palatino Linotype"/>
          <w:b/>
          <w:color w:val="000000" w:themeColor="text1"/>
        </w:rPr>
        <w:t>I</w:t>
      </w:r>
      <w:r w:rsidR="009E260E" w:rsidRPr="00807B1A">
        <w:rPr>
          <w:rFonts w:ascii="Palatino Linotype" w:hAnsi="Palatino Linotype"/>
          <w:b/>
          <w:color w:val="000000" w:themeColor="text1"/>
        </w:rPr>
        <w:t>I. De la atención a la solicitud de información.</w:t>
      </w:r>
      <w:bookmarkEnd w:id="22"/>
    </w:p>
    <w:p w14:paraId="5E98A031" w14:textId="77777777" w:rsidR="0031153E" w:rsidRPr="00807B1A"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24795731" w14:textId="76151D2E" w:rsidR="00CE5758" w:rsidRPr="00807B1A"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232F191" w14:textId="77777777" w:rsidR="000435A5" w:rsidRPr="00807B1A"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2B0DDBE4" w14:textId="411A4A18" w:rsidR="000435A5" w:rsidRPr="00807B1A"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Para atender las solicitudes de información, los Sujetos Obligados contarán con un área denominada </w:t>
      </w:r>
      <w:r w:rsidRPr="00807B1A">
        <w:rPr>
          <w:rFonts w:ascii="Palatino Linotype" w:hAnsi="Palatino Linotype"/>
          <w:b/>
          <w:bCs/>
          <w:color w:val="000000" w:themeColor="text1"/>
        </w:rPr>
        <w:t>Unidad de Transparencia</w:t>
      </w:r>
      <w:r w:rsidRPr="00807B1A">
        <w:rPr>
          <w:rFonts w:ascii="Palatino Linotype" w:hAnsi="Palatino Linotype"/>
          <w:color w:val="000000" w:themeColor="text1"/>
          <w:vertAlign w:val="superscript"/>
        </w:rPr>
        <w:footnoteReference w:id="8"/>
      </w:r>
      <w:r w:rsidRPr="00807B1A">
        <w:rPr>
          <w:rFonts w:ascii="Palatino Linotype" w:hAnsi="Palatino Linotype"/>
          <w:color w:val="000000" w:themeColor="text1"/>
        </w:rPr>
        <w:t xml:space="preserve">, la cual será presidida por un Titular, quien fungirá como enlace entre éstos y los solicitantes. Dicha Unidad </w:t>
      </w:r>
      <w:r w:rsidRPr="00807B1A">
        <w:rPr>
          <w:rFonts w:ascii="Palatino Linotype" w:hAnsi="Palatino Linotype"/>
          <w:b/>
          <w:bCs/>
          <w:color w:val="000000" w:themeColor="text1"/>
        </w:rPr>
        <w:t>será la encargada de tramitar internamente la solicitud de información</w:t>
      </w:r>
      <w:r w:rsidRPr="00807B1A">
        <w:rPr>
          <w:rFonts w:ascii="Palatino Linotype" w:hAnsi="Palatino Linotype"/>
          <w:color w:val="000000" w:themeColor="text1"/>
        </w:rPr>
        <w:t xml:space="preserve"> y tendrá la alta responsabilidad de verificar, en cada caso, que la misma no sea confidencial o </w:t>
      </w:r>
      <w:r w:rsidRPr="00807B1A">
        <w:rPr>
          <w:rFonts w:ascii="Palatino Linotype" w:hAnsi="Palatino Linotype"/>
          <w:color w:val="000000" w:themeColor="text1"/>
        </w:rPr>
        <w:lastRenderedPageBreak/>
        <w:t xml:space="preserve">reservada. Asimismo, contará con las facultades internas necesarias para </w:t>
      </w:r>
      <w:r w:rsidRPr="00807B1A">
        <w:rPr>
          <w:rFonts w:ascii="Palatino Linotype" w:hAnsi="Palatino Linotype"/>
          <w:b/>
          <w:bCs/>
          <w:color w:val="000000" w:themeColor="text1"/>
        </w:rPr>
        <w:t xml:space="preserve">gestionar la atención a las solicitudes de información </w:t>
      </w:r>
      <w:r w:rsidRPr="00807B1A">
        <w:rPr>
          <w:rFonts w:ascii="Palatino Linotype" w:hAnsi="Palatino Linotype"/>
          <w:color w:val="000000" w:themeColor="text1"/>
        </w:rPr>
        <w:t>en los términos de la Ley General y la Ley de Transparencia y Acceso a la Información Pública del Estado de México y Municipios</w:t>
      </w:r>
      <w:r w:rsidRPr="00807B1A">
        <w:rPr>
          <w:rFonts w:ascii="Palatino Linotype" w:hAnsi="Palatino Linotype"/>
          <w:color w:val="000000" w:themeColor="text1"/>
          <w:vertAlign w:val="superscript"/>
        </w:rPr>
        <w:footnoteReference w:id="9"/>
      </w:r>
      <w:r w:rsidRPr="00807B1A">
        <w:rPr>
          <w:rFonts w:ascii="Palatino Linotype" w:hAnsi="Palatino Linotype"/>
          <w:color w:val="000000" w:themeColor="text1"/>
        </w:rPr>
        <w:t>.</w:t>
      </w:r>
    </w:p>
    <w:p w14:paraId="5D0D7CB4" w14:textId="77777777" w:rsidR="000435A5" w:rsidRPr="00807B1A"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354D39B5" w14:textId="5D96CB4C" w:rsidR="000435A5" w:rsidRPr="00807B1A"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rPr>
        <w:t xml:space="preserve">De </w:t>
      </w:r>
      <w:r w:rsidRPr="00807B1A">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BE64686" w14:textId="77777777" w:rsidR="000435A5" w:rsidRPr="00807B1A" w:rsidRDefault="000435A5" w:rsidP="00822AC9">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rPr>
      </w:pPr>
      <w:r w:rsidRPr="00807B1A">
        <w:rPr>
          <w:rFonts w:ascii="Palatino Linotype" w:eastAsia="MS Mincho" w:hAnsi="Palatino Linotype" w:cs="Times New Roman"/>
          <w:color w:val="000000"/>
        </w:rPr>
        <w:t>Recibir, tramitar y dar respuesta a las solicitudes de acceso a la información;</w:t>
      </w:r>
    </w:p>
    <w:p w14:paraId="6C2C3A0D" w14:textId="77777777" w:rsidR="000435A5" w:rsidRPr="00807B1A" w:rsidRDefault="000435A5" w:rsidP="00822AC9">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rPr>
      </w:pPr>
      <w:r w:rsidRPr="00807B1A">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BBE77A" w14:textId="77777777" w:rsidR="000435A5" w:rsidRPr="00807B1A" w:rsidRDefault="000435A5" w:rsidP="00822AC9">
      <w:pPr>
        <w:pStyle w:val="Prrafodelista"/>
        <w:numPr>
          <w:ilvl w:val="1"/>
          <w:numId w:val="3"/>
        </w:numPr>
        <w:tabs>
          <w:tab w:val="left" w:pos="426"/>
        </w:tabs>
        <w:spacing w:before="240" w:after="240" w:line="360" w:lineRule="auto"/>
        <w:ind w:left="1134" w:right="51"/>
        <w:jc w:val="both"/>
        <w:rPr>
          <w:rFonts w:ascii="Palatino Linotype" w:eastAsia="MS Mincho" w:hAnsi="Palatino Linotype" w:cs="Times New Roman"/>
          <w:color w:val="000000"/>
        </w:rPr>
      </w:pPr>
      <w:r w:rsidRPr="00807B1A">
        <w:rPr>
          <w:rFonts w:ascii="Palatino Linotype" w:eastAsia="MS Mincho" w:hAnsi="Palatino Linotype" w:cs="Times New Roman"/>
          <w:color w:val="000000"/>
        </w:rPr>
        <w:t xml:space="preserve">Entregar, en su caso, a los particulares la información solicitada; y </w:t>
      </w:r>
    </w:p>
    <w:p w14:paraId="7D02006B" w14:textId="7EAC1CBE" w:rsidR="000435A5" w:rsidRPr="00807B1A" w:rsidRDefault="000435A5" w:rsidP="00822AC9">
      <w:pPr>
        <w:pStyle w:val="Prrafodelista"/>
        <w:numPr>
          <w:ilvl w:val="1"/>
          <w:numId w:val="3"/>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eastAsia="MS Mincho" w:hAnsi="Palatino Linotype" w:cs="Times New Roman"/>
          <w:color w:val="000000"/>
        </w:rPr>
        <w:t>Efectuar las notificaciones a los solicitantes.</w:t>
      </w:r>
    </w:p>
    <w:p w14:paraId="6A3849A5" w14:textId="77777777" w:rsidR="000435A5" w:rsidRPr="00807B1A"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759EB1E" w14:textId="3BCE1670" w:rsidR="000435A5" w:rsidRPr="00807B1A"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807B1A">
        <w:rPr>
          <w:rFonts w:ascii="Palatino Linotype" w:hAnsi="Palatino Linotype"/>
          <w:vertAlign w:val="superscript"/>
        </w:rPr>
        <w:footnoteReference w:id="10"/>
      </w:r>
      <w:r w:rsidRPr="00807B1A">
        <w:rPr>
          <w:rFonts w:ascii="Palatino Linotype" w:hAnsi="Palatino Linotype"/>
        </w:rPr>
        <w:t xml:space="preserve"> y tendrán, entre sus atribuciones, las siguientes</w:t>
      </w:r>
      <w:r w:rsidRPr="00807B1A">
        <w:rPr>
          <w:rFonts w:ascii="Palatino Linotype" w:hAnsi="Palatino Linotype"/>
          <w:vertAlign w:val="superscript"/>
        </w:rPr>
        <w:footnoteReference w:id="11"/>
      </w:r>
      <w:r w:rsidRPr="00807B1A">
        <w:rPr>
          <w:rFonts w:ascii="Palatino Linotype" w:hAnsi="Palatino Linotype"/>
        </w:rPr>
        <w:t>:</w:t>
      </w:r>
    </w:p>
    <w:p w14:paraId="25765840" w14:textId="77777777" w:rsidR="000435A5" w:rsidRPr="00807B1A" w:rsidRDefault="000435A5" w:rsidP="00822AC9">
      <w:pPr>
        <w:pStyle w:val="Prrafodelista"/>
        <w:numPr>
          <w:ilvl w:val="1"/>
          <w:numId w:val="4"/>
        </w:numPr>
        <w:tabs>
          <w:tab w:val="left" w:pos="426"/>
        </w:tabs>
        <w:spacing w:before="240" w:after="240" w:line="360" w:lineRule="auto"/>
        <w:ind w:left="1134" w:right="51"/>
        <w:jc w:val="both"/>
        <w:rPr>
          <w:rFonts w:ascii="Palatino Linotype" w:hAnsi="Palatino Linotype"/>
        </w:rPr>
      </w:pPr>
      <w:r w:rsidRPr="00807B1A">
        <w:rPr>
          <w:rFonts w:ascii="Palatino Linotype" w:hAnsi="Palatino Linotype"/>
        </w:rPr>
        <w:t>Localizar la información que le solicite la Unidad de Transparencia; y</w:t>
      </w:r>
    </w:p>
    <w:p w14:paraId="6C3FAB50" w14:textId="48244E1D" w:rsidR="000435A5" w:rsidRPr="00807B1A" w:rsidRDefault="000435A5" w:rsidP="00822AC9">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rPr>
        <w:t>Proporcionar la información que obre en los archivos y que le sea solicitada por la Unidad de Transparencia.</w:t>
      </w:r>
    </w:p>
    <w:p w14:paraId="7C2BA39A" w14:textId="77777777" w:rsidR="000435A5" w:rsidRPr="00807B1A"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B183824" w14:textId="38DDE985" w:rsidR="000435A5" w:rsidRPr="00807B1A"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rPr>
        <w:t xml:space="preserve">De tal </w:t>
      </w:r>
      <w:r w:rsidRPr="00807B1A">
        <w:rPr>
          <w:rFonts w:ascii="Palatino Linotype" w:eastAsia="MS Mincho" w:hAnsi="Palatino Linotype" w:cs="Times New Roman"/>
          <w:color w:val="000000"/>
        </w:rPr>
        <w:t xml:space="preserve">manera que cada una de las áreas administrativas del </w:t>
      </w:r>
      <w:r w:rsidRPr="00807B1A">
        <w:rPr>
          <w:rFonts w:ascii="Palatino Linotype" w:eastAsia="MS Mincho" w:hAnsi="Palatino Linotype" w:cs="Times New Roman"/>
          <w:b/>
          <w:bCs/>
          <w:color w:val="000000"/>
        </w:rPr>
        <w:t>SUJETO OBLIGADO</w:t>
      </w:r>
      <w:r w:rsidRPr="00807B1A">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F54060F" w14:textId="77777777" w:rsidR="00CE5758" w:rsidRPr="00807B1A" w:rsidRDefault="00CE5758"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287EEEA7" w:rsidR="009E260E" w:rsidRPr="00807B1A"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rPr>
        <w:t>U</w:t>
      </w:r>
      <w:r w:rsidR="00215A63" w:rsidRPr="00807B1A">
        <w:rPr>
          <w:rFonts w:ascii="Palatino Linotype" w:hAnsi="Palatino Linotype"/>
        </w:rPr>
        <w:t xml:space="preserve">na expuesto lo anterior, </w:t>
      </w:r>
      <w:r w:rsidR="009E260E" w:rsidRPr="00807B1A">
        <w:rPr>
          <w:rFonts w:ascii="Palatino Linotype" w:hAnsi="Palatino Linotype"/>
        </w:rPr>
        <w:t xml:space="preserve">de la lectura a la solicitud de información </w:t>
      </w:r>
      <w:r w:rsidR="00FE6A9A" w:rsidRPr="00807B1A">
        <w:rPr>
          <w:rFonts w:ascii="Palatino Linotype" w:hAnsi="Palatino Linotype"/>
          <w:b/>
        </w:rPr>
        <w:t>00104/STMEM/IP/2022</w:t>
      </w:r>
      <w:r w:rsidR="002D57AA" w:rsidRPr="00807B1A">
        <w:rPr>
          <w:rFonts w:ascii="Palatino Linotype" w:hAnsi="Palatino Linotype"/>
        </w:rPr>
        <w:t>,</w:t>
      </w:r>
      <w:r w:rsidR="009E260E" w:rsidRPr="00807B1A">
        <w:rPr>
          <w:rFonts w:ascii="Palatino Linotype" w:hAnsi="Palatino Linotype"/>
        </w:rPr>
        <w:t xml:space="preserve">  </w:t>
      </w:r>
      <w:r w:rsidR="006D57BE" w:rsidRPr="00807B1A">
        <w:rPr>
          <w:rFonts w:ascii="Palatino Linotype" w:hAnsi="Palatino Linotype"/>
        </w:rPr>
        <w:t xml:space="preserve">y </w:t>
      </w:r>
      <w:r w:rsidR="009E260E" w:rsidRPr="00807B1A">
        <w:rPr>
          <w:rFonts w:ascii="Palatino Linotype" w:hAnsi="Palatino Linotype"/>
        </w:rPr>
        <w:t xml:space="preserve">como fuera señalado en el </w:t>
      </w:r>
      <w:r w:rsidR="009E260E" w:rsidRPr="00807B1A">
        <w:rPr>
          <w:rFonts w:ascii="Palatino Linotype" w:hAnsi="Palatino Linotype"/>
          <w:i/>
          <w:iCs/>
        </w:rPr>
        <w:t>Planteamiento de la Litis</w:t>
      </w:r>
      <w:r w:rsidR="009E260E" w:rsidRPr="00807B1A">
        <w:rPr>
          <w:rFonts w:ascii="Palatino Linotype" w:hAnsi="Palatino Linotype"/>
        </w:rPr>
        <w:t xml:space="preserve"> de esta resolución, se advierte que el entonces </w:t>
      </w:r>
      <w:r w:rsidR="009E260E" w:rsidRPr="00807B1A">
        <w:rPr>
          <w:rFonts w:ascii="Palatino Linotype" w:hAnsi="Palatino Linotype"/>
          <w:b/>
        </w:rPr>
        <w:t>SOLICITANTE</w:t>
      </w:r>
      <w:r w:rsidR="009E260E" w:rsidRPr="00807B1A">
        <w:rPr>
          <w:rFonts w:ascii="Palatino Linotype" w:hAnsi="Palatino Linotype"/>
        </w:rPr>
        <w:t xml:space="preserve"> requirió acceder a la siguiente información:</w:t>
      </w:r>
    </w:p>
    <w:p w14:paraId="30C26867" w14:textId="51F4863B" w:rsidR="004E7253" w:rsidRPr="00807B1A" w:rsidRDefault="00A71D7D" w:rsidP="00822AC9">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s="Arial"/>
          <w:color w:val="000000" w:themeColor="text1"/>
        </w:rPr>
        <w:t xml:space="preserve">Del </w:t>
      </w:r>
      <w:r w:rsidR="00C14923" w:rsidRPr="00807B1A">
        <w:rPr>
          <w:rFonts w:ascii="Palatino Linotype" w:hAnsi="Palatino Linotype" w:cs="Arial"/>
          <w:color w:val="000000" w:themeColor="text1"/>
        </w:rPr>
        <w:t>sistema de transporte conocido como</w:t>
      </w:r>
      <w:r w:rsidRPr="00807B1A">
        <w:rPr>
          <w:rFonts w:ascii="Palatino Linotype" w:hAnsi="Palatino Linotype" w:cs="Arial"/>
          <w:color w:val="000000" w:themeColor="text1"/>
        </w:rPr>
        <w:t xml:space="preserve"> </w:t>
      </w:r>
      <w:proofErr w:type="spellStart"/>
      <w:r w:rsidRPr="00807B1A">
        <w:rPr>
          <w:rFonts w:ascii="Palatino Linotype" w:hAnsi="Palatino Linotype" w:cs="Arial"/>
          <w:color w:val="000000" w:themeColor="text1"/>
        </w:rPr>
        <w:t>M</w:t>
      </w:r>
      <w:r w:rsidR="00C14923" w:rsidRPr="00807B1A">
        <w:rPr>
          <w:rFonts w:ascii="Palatino Linotype" w:hAnsi="Palatino Linotype" w:cs="Arial"/>
          <w:color w:val="000000" w:themeColor="text1"/>
        </w:rPr>
        <w:t>exicable</w:t>
      </w:r>
      <w:proofErr w:type="spellEnd"/>
      <w:r w:rsidR="00C14923" w:rsidRPr="00807B1A">
        <w:rPr>
          <w:rFonts w:ascii="Palatino Linotype" w:hAnsi="Palatino Linotype" w:cs="Arial"/>
          <w:color w:val="000000" w:themeColor="text1"/>
        </w:rPr>
        <w:t>:</w:t>
      </w:r>
    </w:p>
    <w:p w14:paraId="6FB83B1E" w14:textId="0C3544CC" w:rsidR="00A71D7D" w:rsidRPr="00807B1A" w:rsidRDefault="00A71D7D" w:rsidP="00A71D7D">
      <w:pPr>
        <w:pStyle w:val="Prrafodelista"/>
        <w:numPr>
          <w:ilvl w:val="2"/>
          <w:numId w:val="7"/>
        </w:numPr>
        <w:tabs>
          <w:tab w:val="left" w:pos="426"/>
        </w:tabs>
        <w:spacing w:before="240" w:after="240" w:line="360" w:lineRule="auto"/>
        <w:ind w:left="1701" w:right="51"/>
        <w:jc w:val="both"/>
        <w:rPr>
          <w:rFonts w:ascii="Palatino Linotype" w:hAnsi="Palatino Linotype"/>
          <w:color w:val="000000" w:themeColor="text1"/>
        </w:rPr>
      </w:pPr>
      <w:r w:rsidRPr="00807B1A">
        <w:rPr>
          <w:rFonts w:ascii="Palatino Linotype" w:hAnsi="Palatino Linotype" w:cs="Arial"/>
          <w:color w:val="000000" w:themeColor="text1"/>
        </w:rPr>
        <w:t>Cuántas cabinas se tienen en funcionamiento;</w:t>
      </w:r>
    </w:p>
    <w:p w14:paraId="729CF1DD" w14:textId="54D19339" w:rsidR="00A71D7D" w:rsidRPr="00807B1A" w:rsidRDefault="00A71D7D" w:rsidP="00A71D7D">
      <w:pPr>
        <w:pStyle w:val="Prrafodelista"/>
        <w:numPr>
          <w:ilvl w:val="2"/>
          <w:numId w:val="7"/>
        </w:numPr>
        <w:tabs>
          <w:tab w:val="left" w:pos="426"/>
        </w:tabs>
        <w:spacing w:before="240" w:after="240" w:line="360" w:lineRule="auto"/>
        <w:ind w:left="1701" w:right="51"/>
        <w:jc w:val="both"/>
        <w:rPr>
          <w:rFonts w:ascii="Palatino Linotype" w:hAnsi="Palatino Linotype"/>
          <w:color w:val="000000" w:themeColor="text1"/>
        </w:rPr>
      </w:pPr>
      <w:r w:rsidRPr="00807B1A">
        <w:rPr>
          <w:rFonts w:ascii="Palatino Linotype" w:hAnsi="Palatino Linotype" w:cs="Arial"/>
          <w:color w:val="000000" w:themeColor="text1"/>
        </w:rPr>
        <w:t>Cuántos mantenimientos de todo tipo se han realizado durante el dos mil veintid</w:t>
      </w:r>
      <w:r w:rsidR="00C14923" w:rsidRPr="00807B1A">
        <w:rPr>
          <w:rFonts w:ascii="Palatino Linotype" w:hAnsi="Palatino Linotype" w:cs="Arial"/>
          <w:color w:val="000000" w:themeColor="text1"/>
        </w:rPr>
        <w:t>ós;</w:t>
      </w:r>
    </w:p>
    <w:p w14:paraId="0709D78A" w14:textId="77777777" w:rsidR="00C14923" w:rsidRPr="00807B1A" w:rsidRDefault="00A71D7D" w:rsidP="00A71D7D">
      <w:pPr>
        <w:pStyle w:val="Prrafodelista"/>
        <w:numPr>
          <w:ilvl w:val="2"/>
          <w:numId w:val="7"/>
        </w:numPr>
        <w:tabs>
          <w:tab w:val="left" w:pos="426"/>
        </w:tabs>
        <w:spacing w:before="240" w:after="240" w:line="360" w:lineRule="auto"/>
        <w:ind w:left="1701" w:right="51"/>
        <w:jc w:val="both"/>
        <w:rPr>
          <w:rFonts w:ascii="Palatino Linotype" w:hAnsi="Palatino Linotype"/>
          <w:color w:val="000000" w:themeColor="text1"/>
        </w:rPr>
      </w:pPr>
      <w:r w:rsidRPr="00807B1A">
        <w:rPr>
          <w:rFonts w:ascii="Palatino Linotype" w:hAnsi="Palatino Linotype" w:cs="Arial"/>
          <w:color w:val="000000" w:themeColor="text1"/>
        </w:rPr>
        <w:t>Qué empresa tiene a cargo la supervisi</w:t>
      </w:r>
      <w:r w:rsidR="00C14923" w:rsidRPr="00807B1A">
        <w:rPr>
          <w:rFonts w:ascii="Palatino Linotype" w:hAnsi="Palatino Linotype" w:cs="Arial"/>
          <w:color w:val="000000" w:themeColor="text1"/>
        </w:rPr>
        <w:t>ón;</w:t>
      </w:r>
      <w:r w:rsidRPr="00807B1A">
        <w:rPr>
          <w:rFonts w:ascii="Palatino Linotype" w:hAnsi="Palatino Linotype" w:cs="Arial"/>
          <w:color w:val="000000" w:themeColor="text1"/>
        </w:rPr>
        <w:t xml:space="preserve"> </w:t>
      </w:r>
    </w:p>
    <w:p w14:paraId="175430B1" w14:textId="1BC2695A" w:rsidR="00A71D7D" w:rsidRPr="00807B1A" w:rsidRDefault="00C14923" w:rsidP="00CD7E53">
      <w:pPr>
        <w:pStyle w:val="Prrafodelista"/>
        <w:numPr>
          <w:ilvl w:val="2"/>
          <w:numId w:val="7"/>
        </w:numPr>
        <w:tabs>
          <w:tab w:val="left" w:pos="426"/>
        </w:tabs>
        <w:spacing w:before="240" w:after="240" w:line="360" w:lineRule="auto"/>
        <w:ind w:left="1701" w:right="51"/>
        <w:jc w:val="both"/>
        <w:rPr>
          <w:rFonts w:ascii="Palatino Linotype" w:hAnsi="Palatino Linotype"/>
          <w:color w:val="000000" w:themeColor="text1"/>
        </w:rPr>
      </w:pPr>
      <w:r w:rsidRPr="00807B1A">
        <w:rPr>
          <w:rFonts w:ascii="Palatino Linotype" w:hAnsi="Palatino Linotype" w:cs="Arial"/>
          <w:color w:val="000000" w:themeColor="text1"/>
        </w:rPr>
        <w:t>De la empresa a cargo de la supervisión, contrato, facturas respectivas y términos de referencia, del uno (01) de enero de dos mil veintiuno al veinticuatro (24) de octubre de dos mil veintidós.</w:t>
      </w:r>
    </w:p>
    <w:p w14:paraId="7BE75996" w14:textId="77777777" w:rsidR="00E33688" w:rsidRPr="00807B1A"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6CA0518D" w14:textId="01E50DBD" w:rsidR="00A71D7D" w:rsidRPr="00807B1A" w:rsidRDefault="00734FF5" w:rsidP="00FE6A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rPr>
        <w:t>D</w:t>
      </w:r>
      <w:r w:rsidR="00A71D7D" w:rsidRPr="00807B1A">
        <w:rPr>
          <w:rFonts w:ascii="Palatino Linotype" w:hAnsi="Palatino Linotype"/>
        </w:rPr>
        <w:t xml:space="preserve">e las constancias que obran en el expediente digital formado en el SAIMEX, específicamente en el apartado de </w:t>
      </w:r>
      <w:r w:rsidR="00A71D7D" w:rsidRPr="00807B1A">
        <w:rPr>
          <w:rFonts w:ascii="Palatino Linotype" w:hAnsi="Palatino Linotype"/>
          <w:i/>
        </w:rPr>
        <w:t>Requerimientos</w:t>
      </w:r>
      <w:r w:rsidR="00A71D7D" w:rsidRPr="00807B1A">
        <w:rPr>
          <w:rFonts w:ascii="Palatino Linotype" w:hAnsi="Palatino Linotype"/>
        </w:rPr>
        <w:t xml:space="preserve">, se observa que la Unidad de Transparencia turnó la solicitud de información al Servidor Público Habilitado </w:t>
      </w:r>
      <w:r w:rsidR="00A71D7D" w:rsidRPr="00807B1A">
        <w:rPr>
          <w:rFonts w:ascii="Palatino Linotype" w:hAnsi="Palatino Linotype"/>
          <w:i/>
        </w:rPr>
        <w:t>Lic. Octavio Alberto Quiroz Malagón</w:t>
      </w:r>
      <w:r w:rsidR="00A71D7D" w:rsidRPr="00807B1A">
        <w:rPr>
          <w:rFonts w:ascii="Palatino Linotype" w:hAnsi="Palatino Linotype"/>
        </w:rPr>
        <w:t xml:space="preserve">, quien </w:t>
      </w:r>
      <w:r w:rsidR="00A53CC0" w:rsidRPr="00807B1A">
        <w:rPr>
          <w:rFonts w:ascii="Palatino Linotype" w:hAnsi="Palatino Linotype"/>
        </w:rPr>
        <w:t xml:space="preserve">de acuerdo con los documentos </w:t>
      </w:r>
      <w:r w:rsidR="00A53CC0" w:rsidRPr="00807B1A">
        <w:rPr>
          <w:rFonts w:ascii="Palatino Linotype" w:hAnsi="Palatino Linotype"/>
        </w:rPr>
        <w:lastRenderedPageBreak/>
        <w:t xml:space="preserve">proporcionados en respuesta, se aprecia que ocupar el cargo de Titular de la </w:t>
      </w:r>
      <w:r w:rsidR="00A53CC0" w:rsidRPr="00807B1A">
        <w:rPr>
          <w:rFonts w:ascii="Palatino Linotype" w:hAnsi="Palatino Linotype"/>
          <w:b/>
        </w:rPr>
        <w:t>Dirección de Supervisión y Control</w:t>
      </w:r>
      <w:r w:rsidR="00A53CC0" w:rsidRPr="00807B1A">
        <w:rPr>
          <w:rFonts w:ascii="Palatino Linotype" w:hAnsi="Palatino Linotype"/>
        </w:rPr>
        <w:t>.</w:t>
      </w:r>
    </w:p>
    <w:p w14:paraId="79D698D0" w14:textId="77777777" w:rsidR="00A71D7D" w:rsidRPr="00807B1A" w:rsidRDefault="00A71D7D" w:rsidP="00A71D7D">
      <w:pPr>
        <w:pStyle w:val="Prrafodelista"/>
        <w:tabs>
          <w:tab w:val="left" w:pos="426"/>
        </w:tabs>
        <w:spacing w:before="240" w:after="240" w:line="360" w:lineRule="auto"/>
        <w:ind w:left="0" w:right="51"/>
        <w:jc w:val="both"/>
        <w:rPr>
          <w:rFonts w:ascii="Palatino Linotype" w:hAnsi="Palatino Linotype"/>
          <w:color w:val="000000" w:themeColor="text1"/>
        </w:rPr>
      </w:pPr>
    </w:p>
    <w:p w14:paraId="612EDF9F" w14:textId="63B8FF6A" w:rsidR="00C46088" w:rsidRPr="00807B1A" w:rsidRDefault="00A71D7D" w:rsidP="00FE6A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rPr>
        <w:t>D</w:t>
      </w:r>
      <w:r w:rsidR="00734FF5" w:rsidRPr="00807B1A">
        <w:rPr>
          <w:rFonts w:ascii="Palatino Linotype" w:hAnsi="Palatino Linotype"/>
        </w:rPr>
        <w:t>erivado de lo anterior, y en</w:t>
      </w:r>
      <w:r w:rsidR="00984D47" w:rsidRPr="00807B1A">
        <w:rPr>
          <w:rFonts w:ascii="Palatino Linotype" w:hAnsi="Palatino Linotype"/>
        </w:rPr>
        <w:t xml:space="preserve"> respuesta a la solicitud de información </w:t>
      </w:r>
      <w:r w:rsidR="00FE6A9A" w:rsidRPr="00807B1A">
        <w:rPr>
          <w:rFonts w:ascii="Palatino Linotype" w:hAnsi="Palatino Linotype"/>
          <w:b/>
          <w:bCs/>
        </w:rPr>
        <w:t>00104/STMEM/IP/2022</w:t>
      </w:r>
      <w:r w:rsidR="00984D47" w:rsidRPr="00807B1A">
        <w:rPr>
          <w:rFonts w:ascii="Palatino Linotype" w:hAnsi="Palatino Linotype"/>
        </w:rPr>
        <w:t xml:space="preserve">, </w:t>
      </w:r>
      <w:r w:rsidR="005917A6" w:rsidRPr="00807B1A">
        <w:rPr>
          <w:rFonts w:ascii="Palatino Linotype" w:hAnsi="Palatino Linotype"/>
        </w:rPr>
        <w:t xml:space="preserve">el </w:t>
      </w:r>
      <w:r w:rsidR="005917A6" w:rsidRPr="00807B1A">
        <w:rPr>
          <w:rFonts w:ascii="Palatino Linotype" w:hAnsi="Palatino Linotype"/>
          <w:b/>
        </w:rPr>
        <w:t>SUJETO OBLIGADO</w:t>
      </w:r>
      <w:r w:rsidR="005917A6" w:rsidRPr="00807B1A">
        <w:rPr>
          <w:rFonts w:ascii="Palatino Linotype" w:hAnsi="Palatino Linotype"/>
        </w:rPr>
        <w:t xml:space="preserve"> entregó</w:t>
      </w:r>
      <w:r w:rsidR="00045F01" w:rsidRPr="00807B1A">
        <w:rPr>
          <w:rFonts w:ascii="Palatino Linotype" w:hAnsi="Palatino Linotype"/>
        </w:rPr>
        <w:t xml:space="preserve"> el </w:t>
      </w:r>
      <w:r w:rsidRPr="00807B1A">
        <w:rPr>
          <w:rFonts w:ascii="Palatino Linotype" w:hAnsi="Palatino Linotype"/>
        </w:rPr>
        <w:t xml:space="preserve">oficio número 220C0301020000L/759/2022, de treinta y uno (31) de octubre de dos mil veintidós, emitido por el Director de Supervisión y Control, </w:t>
      </w:r>
      <w:r w:rsidR="00A53CC0" w:rsidRPr="00807B1A">
        <w:rPr>
          <w:rFonts w:ascii="Palatino Linotype" w:hAnsi="Palatino Linotype"/>
        </w:rPr>
        <w:t>cuyo contenido elemental se transcribe a continuación:</w:t>
      </w:r>
    </w:p>
    <w:p w14:paraId="6A7D1DF7" w14:textId="4B4CAA61" w:rsidR="00F85413" w:rsidRPr="00807B1A" w:rsidRDefault="00F85413" w:rsidP="00A53CC0">
      <w:pPr>
        <w:pStyle w:val="Prrafodelista"/>
        <w:tabs>
          <w:tab w:val="left" w:pos="426"/>
        </w:tabs>
        <w:spacing w:before="240" w:after="240" w:line="360" w:lineRule="auto"/>
        <w:ind w:left="0" w:right="51"/>
        <w:rPr>
          <w:rFonts w:ascii="Palatino Linotype" w:hAnsi="Palatino Linotype"/>
          <w:color w:val="000000" w:themeColor="text1"/>
        </w:rPr>
      </w:pPr>
    </w:p>
    <w:p w14:paraId="4B2B627E" w14:textId="4755DFEC" w:rsidR="00A53CC0" w:rsidRPr="00807B1A" w:rsidRDefault="00A53CC0" w:rsidP="00A53CC0">
      <w:pPr>
        <w:pStyle w:val="Prrafodelista"/>
        <w:tabs>
          <w:tab w:val="left" w:pos="426"/>
        </w:tabs>
        <w:spacing w:before="240" w:after="240" w:line="276" w:lineRule="auto"/>
        <w:ind w:left="567" w:right="567"/>
        <w:rPr>
          <w:rFonts w:ascii="Palatino Linotype" w:hAnsi="Palatino Linotype"/>
          <w:i/>
          <w:color w:val="000000" w:themeColor="text1"/>
          <w:sz w:val="22"/>
        </w:rPr>
      </w:pPr>
      <w:r w:rsidRPr="00807B1A">
        <w:rPr>
          <w:rFonts w:ascii="Palatino Linotype" w:hAnsi="Palatino Linotype"/>
          <w:i/>
          <w:color w:val="000000" w:themeColor="text1"/>
          <w:sz w:val="22"/>
        </w:rPr>
        <w:t>“(…) se atiende a dicha solicitud citando y respondiendo conforme se presenta la redacción de la petición:</w:t>
      </w:r>
    </w:p>
    <w:p w14:paraId="447C3135" w14:textId="77777777" w:rsidR="00A53CC0" w:rsidRPr="00807B1A" w:rsidRDefault="00A53CC0" w:rsidP="00A53CC0">
      <w:pPr>
        <w:pStyle w:val="Prrafodelista"/>
        <w:tabs>
          <w:tab w:val="left" w:pos="426"/>
        </w:tabs>
        <w:spacing w:before="240" w:after="240" w:line="276" w:lineRule="auto"/>
        <w:ind w:left="567" w:right="567"/>
        <w:rPr>
          <w:rFonts w:ascii="Palatino Linotype" w:hAnsi="Palatino Linotype"/>
          <w:i/>
          <w:color w:val="000000" w:themeColor="text1"/>
          <w:sz w:val="22"/>
        </w:rPr>
      </w:pPr>
    </w:p>
    <w:p w14:paraId="7C0CE913" w14:textId="3CB0C5F7" w:rsidR="00A53CC0" w:rsidRPr="00807B1A" w:rsidRDefault="00A53CC0" w:rsidP="00A53CC0">
      <w:pPr>
        <w:pStyle w:val="Prrafodelista"/>
        <w:tabs>
          <w:tab w:val="left" w:pos="426"/>
        </w:tabs>
        <w:spacing w:before="240" w:after="240" w:line="276" w:lineRule="auto"/>
        <w:ind w:left="567" w:right="567"/>
        <w:jc w:val="center"/>
        <w:rPr>
          <w:rFonts w:ascii="Palatino Linotype" w:hAnsi="Palatino Linotype"/>
          <w:i/>
          <w:color w:val="000000" w:themeColor="text1"/>
          <w:sz w:val="22"/>
        </w:rPr>
      </w:pPr>
      <w:r w:rsidRPr="00807B1A">
        <w:rPr>
          <w:rFonts w:ascii="Palatino Linotype" w:hAnsi="Palatino Linotype"/>
          <w:i/>
          <w:color w:val="000000" w:themeColor="text1"/>
          <w:sz w:val="22"/>
        </w:rPr>
        <w:t xml:space="preserve">“Solicito saber cuántas cabinas tiene el </w:t>
      </w:r>
      <w:proofErr w:type="spellStart"/>
      <w:r w:rsidRPr="00807B1A">
        <w:rPr>
          <w:rFonts w:ascii="Palatino Linotype" w:hAnsi="Palatino Linotype"/>
          <w:i/>
          <w:color w:val="000000" w:themeColor="text1"/>
          <w:sz w:val="22"/>
        </w:rPr>
        <w:t>Mexicable</w:t>
      </w:r>
      <w:proofErr w:type="spellEnd"/>
      <w:r w:rsidRPr="00807B1A">
        <w:rPr>
          <w:rFonts w:ascii="Palatino Linotype" w:hAnsi="Palatino Linotype"/>
          <w:i/>
          <w:color w:val="000000" w:themeColor="text1"/>
          <w:sz w:val="22"/>
        </w:rPr>
        <w:t xml:space="preserve"> en funcionamiento, […]” [SIC]</w:t>
      </w:r>
    </w:p>
    <w:p w14:paraId="44C95D4B" w14:textId="43482191" w:rsidR="00A53CC0" w:rsidRPr="00807B1A" w:rsidRDefault="00A53CC0" w:rsidP="00A53CC0">
      <w:pPr>
        <w:pStyle w:val="Prrafodelista"/>
        <w:tabs>
          <w:tab w:val="left" w:pos="426"/>
        </w:tabs>
        <w:spacing w:before="240" w:after="240" w:line="276" w:lineRule="auto"/>
        <w:ind w:left="567" w:right="567"/>
        <w:rPr>
          <w:rFonts w:ascii="Palatino Linotype" w:hAnsi="Palatino Linotype"/>
          <w:i/>
          <w:color w:val="000000" w:themeColor="text1"/>
          <w:sz w:val="22"/>
        </w:rPr>
      </w:pPr>
      <w:r w:rsidRPr="00807B1A">
        <w:rPr>
          <w:rFonts w:ascii="Palatino Linotype" w:hAnsi="Palatino Linotype"/>
          <w:i/>
          <w:color w:val="000000" w:themeColor="text1"/>
          <w:sz w:val="22"/>
        </w:rPr>
        <w:t xml:space="preserve">Actualmente el </w:t>
      </w:r>
      <w:proofErr w:type="spellStart"/>
      <w:r w:rsidRPr="00807B1A">
        <w:rPr>
          <w:rFonts w:ascii="Palatino Linotype" w:hAnsi="Palatino Linotype"/>
          <w:i/>
          <w:color w:val="000000" w:themeColor="text1"/>
          <w:sz w:val="22"/>
        </w:rPr>
        <w:t>Mexicable</w:t>
      </w:r>
      <w:proofErr w:type="spellEnd"/>
      <w:r w:rsidRPr="00807B1A">
        <w:rPr>
          <w:rFonts w:ascii="Palatino Linotype" w:hAnsi="Palatino Linotype"/>
          <w:i/>
          <w:color w:val="000000" w:themeColor="text1"/>
          <w:sz w:val="22"/>
        </w:rPr>
        <w:t xml:space="preserve"> opera con 147 cabinas en total, 90 cabinas para el bucle 1 y 57 para el bucle 2</w:t>
      </w:r>
    </w:p>
    <w:p w14:paraId="2ECE816E" w14:textId="77777777" w:rsidR="00A53CC0" w:rsidRPr="00807B1A" w:rsidRDefault="00A53CC0" w:rsidP="00A53CC0">
      <w:pPr>
        <w:pStyle w:val="Prrafodelista"/>
        <w:tabs>
          <w:tab w:val="left" w:pos="426"/>
        </w:tabs>
        <w:spacing w:before="240" w:after="240" w:line="276" w:lineRule="auto"/>
        <w:ind w:left="567" w:right="567"/>
        <w:rPr>
          <w:rFonts w:ascii="Palatino Linotype" w:hAnsi="Palatino Linotype"/>
          <w:i/>
          <w:color w:val="000000" w:themeColor="text1"/>
          <w:sz w:val="22"/>
        </w:rPr>
      </w:pPr>
    </w:p>
    <w:p w14:paraId="413C91E4" w14:textId="03B3ECB3" w:rsidR="00A53CC0" w:rsidRPr="00807B1A" w:rsidRDefault="00A53CC0" w:rsidP="00A53CC0">
      <w:pPr>
        <w:pStyle w:val="Prrafodelista"/>
        <w:tabs>
          <w:tab w:val="left" w:pos="426"/>
        </w:tabs>
        <w:spacing w:before="240" w:after="240" w:line="276" w:lineRule="auto"/>
        <w:ind w:left="567" w:right="567"/>
        <w:jc w:val="center"/>
        <w:rPr>
          <w:rFonts w:ascii="Palatino Linotype" w:hAnsi="Palatino Linotype"/>
          <w:i/>
          <w:color w:val="000000" w:themeColor="text1"/>
          <w:sz w:val="22"/>
        </w:rPr>
      </w:pPr>
      <w:r w:rsidRPr="00807B1A">
        <w:rPr>
          <w:rFonts w:ascii="Palatino Linotype" w:hAnsi="Palatino Linotype"/>
          <w:i/>
          <w:color w:val="000000" w:themeColor="text1"/>
          <w:sz w:val="22"/>
        </w:rPr>
        <w:t>“[…] cuantos mantenimientos de todo tipo de han realizado durante este 2022. […]” [SIC]</w:t>
      </w:r>
    </w:p>
    <w:p w14:paraId="6B789B3D" w14:textId="61C37323" w:rsidR="00A53CC0" w:rsidRPr="00807B1A" w:rsidRDefault="00A53CC0" w:rsidP="00A53CC0">
      <w:pPr>
        <w:pStyle w:val="Prrafodelista"/>
        <w:tabs>
          <w:tab w:val="left" w:pos="426"/>
        </w:tabs>
        <w:spacing w:before="240" w:after="240" w:line="276" w:lineRule="auto"/>
        <w:ind w:left="567" w:right="567"/>
        <w:rPr>
          <w:rFonts w:ascii="Palatino Linotype" w:hAnsi="Palatino Linotype"/>
          <w:i/>
          <w:color w:val="000000" w:themeColor="text1"/>
          <w:sz w:val="22"/>
        </w:rPr>
      </w:pPr>
      <w:r w:rsidRPr="00807B1A">
        <w:rPr>
          <w:rFonts w:ascii="Palatino Linotype" w:hAnsi="Palatino Linotype"/>
          <w:i/>
          <w:color w:val="000000" w:themeColor="text1"/>
          <w:sz w:val="22"/>
        </w:rPr>
        <w:t>Durante 2022 se han realizado en total 3,685 trabajos de mantenimiento, 2,015 programados, 54 correctivos y 1,616 por orden de trabajo.</w:t>
      </w:r>
    </w:p>
    <w:p w14:paraId="2A8C41C2" w14:textId="77777777" w:rsidR="00A53CC0" w:rsidRPr="00807B1A" w:rsidRDefault="00A53CC0" w:rsidP="00A53CC0">
      <w:pPr>
        <w:pStyle w:val="Prrafodelista"/>
        <w:tabs>
          <w:tab w:val="left" w:pos="426"/>
        </w:tabs>
        <w:spacing w:before="240" w:after="240" w:line="276" w:lineRule="auto"/>
        <w:ind w:left="567" w:right="567"/>
        <w:rPr>
          <w:rFonts w:ascii="Palatino Linotype" w:hAnsi="Palatino Linotype"/>
          <w:i/>
          <w:color w:val="000000" w:themeColor="text1"/>
          <w:sz w:val="22"/>
        </w:rPr>
      </w:pPr>
    </w:p>
    <w:p w14:paraId="2224E061" w14:textId="0F5872DA" w:rsidR="00A53CC0" w:rsidRPr="00807B1A" w:rsidRDefault="00A53CC0" w:rsidP="00A53CC0">
      <w:pPr>
        <w:pStyle w:val="Prrafodelista"/>
        <w:tabs>
          <w:tab w:val="left" w:pos="426"/>
        </w:tabs>
        <w:spacing w:before="240" w:after="240" w:line="276" w:lineRule="auto"/>
        <w:ind w:left="567" w:right="567"/>
        <w:jc w:val="center"/>
        <w:rPr>
          <w:rFonts w:ascii="Palatino Linotype" w:hAnsi="Palatino Linotype"/>
          <w:i/>
          <w:color w:val="000000" w:themeColor="text1"/>
          <w:sz w:val="22"/>
        </w:rPr>
      </w:pPr>
      <w:r w:rsidRPr="00807B1A">
        <w:rPr>
          <w:rFonts w:ascii="Palatino Linotype" w:hAnsi="Palatino Linotype"/>
          <w:i/>
          <w:color w:val="000000" w:themeColor="text1"/>
          <w:sz w:val="22"/>
        </w:rPr>
        <w:t>“[…] que empresa de supervisión tiene a cargo esa función, […]” [SIC]</w:t>
      </w:r>
    </w:p>
    <w:p w14:paraId="4F3AC347" w14:textId="52D6CCDD" w:rsidR="00A53CC0" w:rsidRPr="00807B1A" w:rsidRDefault="00A53CC0" w:rsidP="00A53CC0">
      <w:pPr>
        <w:pStyle w:val="Prrafodelista"/>
        <w:tabs>
          <w:tab w:val="left" w:pos="426"/>
        </w:tabs>
        <w:spacing w:before="240" w:after="240" w:line="276" w:lineRule="auto"/>
        <w:ind w:left="567" w:right="567"/>
        <w:rPr>
          <w:rFonts w:ascii="Palatino Linotype" w:hAnsi="Palatino Linotype"/>
          <w:i/>
          <w:color w:val="000000" w:themeColor="text1"/>
          <w:sz w:val="22"/>
        </w:rPr>
      </w:pPr>
      <w:r w:rsidRPr="00807B1A">
        <w:rPr>
          <w:rFonts w:ascii="Palatino Linotype" w:hAnsi="Palatino Linotype"/>
          <w:i/>
          <w:color w:val="000000" w:themeColor="text1"/>
          <w:sz w:val="22"/>
        </w:rPr>
        <w:t xml:space="preserve">La empresa encargada de la supervisión externa está a cargo de la empresa TÜV </w:t>
      </w:r>
      <w:proofErr w:type="spellStart"/>
      <w:r w:rsidRPr="00807B1A">
        <w:rPr>
          <w:rFonts w:ascii="Palatino Linotype" w:hAnsi="Palatino Linotype"/>
          <w:i/>
          <w:color w:val="000000" w:themeColor="text1"/>
          <w:sz w:val="22"/>
        </w:rPr>
        <w:t>Rheinland</w:t>
      </w:r>
      <w:proofErr w:type="spellEnd"/>
      <w:r w:rsidRPr="00807B1A">
        <w:rPr>
          <w:rFonts w:ascii="Palatino Linotype" w:hAnsi="Palatino Linotype"/>
          <w:i/>
          <w:color w:val="000000" w:themeColor="text1"/>
          <w:sz w:val="22"/>
        </w:rPr>
        <w:t xml:space="preserve"> de México S.A. de C.V.</w:t>
      </w:r>
    </w:p>
    <w:p w14:paraId="157E2968" w14:textId="77777777" w:rsidR="00A53CC0" w:rsidRPr="00807B1A" w:rsidRDefault="00A53CC0" w:rsidP="00A53CC0">
      <w:pPr>
        <w:pStyle w:val="Prrafodelista"/>
        <w:tabs>
          <w:tab w:val="left" w:pos="426"/>
        </w:tabs>
        <w:spacing w:before="240" w:after="240" w:line="276" w:lineRule="auto"/>
        <w:ind w:left="567" w:right="567"/>
        <w:rPr>
          <w:rFonts w:ascii="Palatino Linotype" w:hAnsi="Palatino Linotype"/>
          <w:i/>
          <w:color w:val="000000" w:themeColor="text1"/>
          <w:sz w:val="22"/>
        </w:rPr>
      </w:pPr>
    </w:p>
    <w:p w14:paraId="24073C92" w14:textId="0CE3602F" w:rsidR="00A53CC0" w:rsidRPr="00807B1A" w:rsidRDefault="00A53CC0" w:rsidP="00A53CC0">
      <w:pPr>
        <w:pStyle w:val="Prrafodelista"/>
        <w:tabs>
          <w:tab w:val="left" w:pos="426"/>
        </w:tabs>
        <w:spacing w:before="240" w:after="240" w:line="276" w:lineRule="auto"/>
        <w:ind w:left="567" w:right="567"/>
        <w:jc w:val="center"/>
        <w:rPr>
          <w:rFonts w:ascii="Palatino Linotype" w:hAnsi="Palatino Linotype"/>
          <w:i/>
          <w:color w:val="000000" w:themeColor="text1"/>
          <w:sz w:val="22"/>
        </w:rPr>
      </w:pPr>
      <w:r w:rsidRPr="00807B1A">
        <w:rPr>
          <w:rFonts w:ascii="Palatino Linotype" w:hAnsi="Palatino Linotype"/>
          <w:i/>
          <w:color w:val="000000" w:themeColor="text1"/>
          <w:sz w:val="22"/>
        </w:rPr>
        <w:t xml:space="preserve">“[…] así como el contrato y facturas emitidas y pagadas, solicito también los términos de referencia del </w:t>
      </w:r>
      <w:proofErr w:type="spellStart"/>
      <w:r w:rsidRPr="00807B1A">
        <w:rPr>
          <w:rFonts w:ascii="Palatino Linotype" w:hAnsi="Palatino Linotype"/>
          <w:i/>
          <w:color w:val="000000" w:themeColor="text1"/>
          <w:sz w:val="22"/>
        </w:rPr>
        <w:t>Mexicable</w:t>
      </w:r>
      <w:proofErr w:type="spellEnd"/>
      <w:r w:rsidRPr="00807B1A">
        <w:rPr>
          <w:rFonts w:ascii="Palatino Linotype" w:hAnsi="Palatino Linotype"/>
          <w:i/>
          <w:color w:val="000000" w:themeColor="text1"/>
          <w:sz w:val="22"/>
        </w:rPr>
        <w:t>, todo lo anterior desde 2021 a 2022</w:t>
      </w:r>
    </w:p>
    <w:p w14:paraId="49430F20" w14:textId="7BB140C3" w:rsidR="00A53CC0" w:rsidRPr="00807B1A" w:rsidRDefault="00A53CC0" w:rsidP="00A53CC0">
      <w:pPr>
        <w:pStyle w:val="Prrafodelista"/>
        <w:tabs>
          <w:tab w:val="left" w:pos="426"/>
        </w:tabs>
        <w:spacing w:before="240" w:after="240" w:line="276" w:lineRule="auto"/>
        <w:ind w:left="567" w:right="567"/>
        <w:rPr>
          <w:rFonts w:ascii="Palatino Linotype" w:hAnsi="Palatino Linotype"/>
          <w:color w:val="000000" w:themeColor="text1"/>
          <w:sz w:val="22"/>
        </w:rPr>
      </w:pPr>
      <w:r w:rsidRPr="00807B1A">
        <w:rPr>
          <w:rFonts w:ascii="Palatino Linotype" w:hAnsi="Palatino Linotype"/>
          <w:i/>
          <w:color w:val="000000" w:themeColor="text1"/>
          <w:sz w:val="22"/>
        </w:rPr>
        <w:t xml:space="preserve">Una </w:t>
      </w:r>
      <w:r w:rsidR="00C14923" w:rsidRPr="00807B1A">
        <w:rPr>
          <w:rFonts w:ascii="Palatino Linotype" w:hAnsi="Palatino Linotype"/>
          <w:i/>
          <w:color w:val="000000" w:themeColor="text1"/>
          <w:sz w:val="22"/>
        </w:rPr>
        <w:t xml:space="preserve">vez realizada la búsqueda de la información en los archivos de esta Dirección, se informa que no ha sido generada o recibida por este sujeto obligado, toda vez que no es competencia de las atribuciones de la Dirección de Supervisión y Control de este Organismo Público Descentralizado en términos del artículo 16 del Reglamento </w:t>
      </w:r>
      <w:r w:rsidR="00C14923" w:rsidRPr="00807B1A">
        <w:rPr>
          <w:rFonts w:ascii="Palatino Linotype" w:hAnsi="Palatino Linotype"/>
          <w:i/>
          <w:color w:val="000000" w:themeColor="text1"/>
          <w:sz w:val="22"/>
        </w:rPr>
        <w:lastRenderedPageBreak/>
        <w:t>Interno del Sistema de Transporte Masivo y Teleférico del Estado de México (…).”</w:t>
      </w:r>
      <w:r w:rsidR="00C14923" w:rsidRPr="00807B1A">
        <w:rPr>
          <w:rFonts w:ascii="Palatino Linotype" w:hAnsi="Palatino Linotype"/>
          <w:color w:val="000000" w:themeColor="text1"/>
          <w:sz w:val="22"/>
        </w:rPr>
        <w:t xml:space="preserve"> (Sic)</w:t>
      </w:r>
    </w:p>
    <w:p w14:paraId="069D9C8F" w14:textId="77777777" w:rsidR="00F85413" w:rsidRPr="00807B1A" w:rsidRDefault="00F85413" w:rsidP="00C46088">
      <w:pPr>
        <w:pStyle w:val="Prrafodelista"/>
        <w:tabs>
          <w:tab w:val="left" w:pos="426"/>
        </w:tabs>
        <w:spacing w:before="240" w:after="240" w:line="360" w:lineRule="auto"/>
        <w:ind w:left="0" w:right="51"/>
        <w:jc w:val="both"/>
        <w:rPr>
          <w:rFonts w:ascii="Palatino Linotype" w:hAnsi="Palatino Linotype"/>
          <w:color w:val="000000" w:themeColor="text1"/>
        </w:rPr>
      </w:pPr>
    </w:p>
    <w:p w14:paraId="04FB1C31" w14:textId="6325D6A0" w:rsidR="00CB6FC0" w:rsidRPr="00807B1A" w:rsidRDefault="00C14923"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No es ocioso mencionar</w:t>
      </w:r>
      <w:r w:rsidR="00C27142" w:rsidRPr="00807B1A">
        <w:rPr>
          <w:rFonts w:ascii="Palatino Linotype" w:eastAsia="Times New Roman" w:hAnsi="Palatino Linotype" w:cs="Arial"/>
        </w:rPr>
        <w:t xml:space="preserve"> que la esencia del derecho de acceso a la información consiste en la facultad de los particulares de hacerse de todos los documentos que, por el mero ejercicio de las funciones y atribuciones, sean generados, </w:t>
      </w:r>
      <w:proofErr w:type="spellStart"/>
      <w:r w:rsidR="00C27142" w:rsidRPr="00807B1A">
        <w:rPr>
          <w:rFonts w:ascii="Palatino Linotype" w:eastAsia="Times New Roman" w:hAnsi="Palatino Linotype" w:cs="Arial"/>
        </w:rPr>
        <w:t>pesídos</w:t>
      </w:r>
      <w:proofErr w:type="spellEnd"/>
      <w:r w:rsidR="00C27142" w:rsidRPr="00807B1A">
        <w:rPr>
          <w:rFonts w:ascii="Palatino Linotype" w:eastAsia="Times New Roman" w:hAnsi="Palatino Linotype" w:cs="Arial"/>
        </w:rPr>
        <w:t xml:space="preserve"> o administrados por los Sujetos Obligados. Esto es, que </w:t>
      </w:r>
      <w:r w:rsidR="008E3D02" w:rsidRPr="00807B1A">
        <w:rPr>
          <w:rFonts w:ascii="Palatino Linotype" w:eastAsia="Times New Roman" w:hAnsi="Palatino Linotype" w:cs="Arial"/>
        </w:rPr>
        <w:t>el derecho de acceso a la información debería ser colmado a través de documentos previamente existentes, y no a través de instrumentos creado</w:t>
      </w:r>
      <w:r w:rsidR="00772B8D" w:rsidRPr="00807B1A">
        <w:rPr>
          <w:rFonts w:ascii="Palatino Linotype" w:eastAsia="Times New Roman" w:hAnsi="Palatino Linotype" w:cs="Arial"/>
        </w:rPr>
        <w:t xml:space="preserve">s con el fin de responder, de forma específica, los </w:t>
      </w:r>
      <w:proofErr w:type="spellStart"/>
      <w:r w:rsidR="00772B8D" w:rsidRPr="00807B1A">
        <w:rPr>
          <w:rFonts w:ascii="Palatino Linotype" w:eastAsia="Times New Roman" w:hAnsi="Palatino Linotype" w:cs="Arial"/>
        </w:rPr>
        <w:t>requerimeintos</w:t>
      </w:r>
      <w:proofErr w:type="spellEnd"/>
      <w:r w:rsidR="00772B8D" w:rsidRPr="00807B1A">
        <w:rPr>
          <w:rFonts w:ascii="Palatino Linotype" w:eastAsia="Times New Roman" w:hAnsi="Palatino Linotype" w:cs="Arial"/>
        </w:rPr>
        <w:t xml:space="preserve"> de los particulares.</w:t>
      </w:r>
    </w:p>
    <w:p w14:paraId="4FD62406" w14:textId="77777777" w:rsidR="00772B8D" w:rsidRPr="00807B1A" w:rsidRDefault="00772B8D" w:rsidP="00772B8D">
      <w:pPr>
        <w:pStyle w:val="Prrafodelista"/>
        <w:tabs>
          <w:tab w:val="left" w:pos="426"/>
        </w:tabs>
        <w:spacing w:before="240" w:after="240" w:line="360" w:lineRule="auto"/>
        <w:ind w:left="0" w:right="51"/>
        <w:jc w:val="both"/>
        <w:rPr>
          <w:rFonts w:ascii="Palatino Linotype" w:hAnsi="Palatino Linotype"/>
          <w:color w:val="000000" w:themeColor="text1"/>
        </w:rPr>
      </w:pPr>
    </w:p>
    <w:p w14:paraId="38B9FC9E" w14:textId="1AD536D6" w:rsidR="00772B8D" w:rsidRPr="00807B1A" w:rsidRDefault="000C09DF"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eastAsia="Times New Roman" w:hAnsi="Palatino Linotype" w:cs="Arial"/>
        </w:rPr>
        <w:t xml:space="preserve">Al respecto, el artículo 12 de la Ley de Transparencia y Acceso a la Información Pública </w:t>
      </w:r>
      <w:r w:rsidR="002E4736" w:rsidRPr="00807B1A">
        <w:rPr>
          <w:rFonts w:ascii="Palatino Linotype" w:eastAsia="Times New Roman" w:hAnsi="Palatino Linotype" w:cs="Arial"/>
        </w:rPr>
        <w:t>del Estado de México y Municipios establece lo siguiente:</w:t>
      </w:r>
    </w:p>
    <w:p w14:paraId="13D29764" w14:textId="7482D88F" w:rsidR="00CB6FC0" w:rsidRPr="00807B1A" w:rsidRDefault="00CB6FC0" w:rsidP="00CB6FC0">
      <w:pPr>
        <w:pStyle w:val="Prrafodelista"/>
        <w:tabs>
          <w:tab w:val="left" w:pos="426"/>
        </w:tabs>
        <w:spacing w:before="240" w:after="240" w:line="360" w:lineRule="auto"/>
        <w:ind w:left="0" w:right="51"/>
        <w:jc w:val="both"/>
        <w:rPr>
          <w:rFonts w:ascii="Palatino Linotype" w:eastAsia="Times New Roman" w:hAnsi="Palatino Linotype" w:cs="Arial"/>
        </w:rPr>
      </w:pPr>
    </w:p>
    <w:p w14:paraId="4D3DE225" w14:textId="77777777" w:rsidR="006F5F55" w:rsidRPr="00807B1A" w:rsidRDefault="002E4736" w:rsidP="002E4736">
      <w:pPr>
        <w:pStyle w:val="Prrafodelista"/>
        <w:tabs>
          <w:tab w:val="left" w:pos="426"/>
        </w:tabs>
        <w:spacing w:before="240" w:after="240" w:line="276" w:lineRule="auto"/>
        <w:ind w:left="567" w:right="567"/>
        <w:jc w:val="both"/>
        <w:rPr>
          <w:rFonts w:ascii="Palatino Linotype" w:eastAsia="Times New Roman" w:hAnsi="Palatino Linotype" w:cs="Arial"/>
          <w:i/>
          <w:iCs/>
          <w:sz w:val="22"/>
          <w:szCs w:val="22"/>
        </w:rPr>
      </w:pPr>
      <w:r w:rsidRPr="00807B1A">
        <w:rPr>
          <w:rFonts w:ascii="Palatino Linotype" w:eastAsia="Times New Roman" w:hAnsi="Palatino Linotype" w:cs="Arial"/>
          <w:i/>
          <w:iCs/>
          <w:sz w:val="22"/>
          <w:szCs w:val="22"/>
        </w:rPr>
        <w:t>“</w:t>
      </w:r>
      <w:r w:rsidR="006F5F55" w:rsidRPr="00807B1A">
        <w:rPr>
          <w:rFonts w:ascii="Palatino Linotype" w:eastAsia="Times New Roman" w:hAnsi="Palatino Linotype" w:cs="Arial"/>
          <w:b/>
          <w:bCs/>
          <w:i/>
          <w:iCs/>
          <w:sz w:val="22"/>
          <w:szCs w:val="22"/>
        </w:rPr>
        <w:t>Artículo 12.</w:t>
      </w:r>
      <w:r w:rsidR="006F5F55" w:rsidRPr="00807B1A">
        <w:rPr>
          <w:rFonts w:ascii="Palatino Linotype" w:eastAsia="Times New Roman" w:hAnsi="Palatino Linotype" w:cs="Arial"/>
          <w:i/>
          <w:iCs/>
          <w:sz w:val="22"/>
          <w:szCs w:val="22"/>
        </w:rPr>
        <w:t xml:space="preserve"> Quienes generen, recopilen, administren, manejen, procesen, archiven o conserven información pública serán responsables de la misma en los términos de las disposiciones jurídicas aplicables. </w:t>
      </w:r>
    </w:p>
    <w:p w14:paraId="67B060EA" w14:textId="16740BB3" w:rsidR="002E4736" w:rsidRPr="00807B1A" w:rsidRDefault="006F5F55" w:rsidP="002E4736">
      <w:pPr>
        <w:pStyle w:val="Prrafodelista"/>
        <w:tabs>
          <w:tab w:val="left" w:pos="426"/>
        </w:tabs>
        <w:spacing w:before="240" w:after="240" w:line="276" w:lineRule="auto"/>
        <w:ind w:left="567" w:right="567"/>
        <w:jc w:val="both"/>
        <w:rPr>
          <w:rFonts w:ascii="Palatino Linotype" w:eastAsia="Times New Roman" w:hAnsi="Palatino Linotype" w:cs="Arial"/>
          <w:i/>
          <w:iCs/>
          <w:sz w:val="22"/>
          <w:szCs w:val="22"/>
        </w:rPr>
      </w:pPr>
      <w:r w:rsidRPr="00807B1A">
        <w:rPr>
          <w:rFonts w:ascii="Palatino Linotype" w:eastAsia="Times New Roman" w:hAnsi="Palatino Linotype" w:cs="Arial"/>
          <w:b/>
          <w:bCs/>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4E449C" w:rsidRPr="00807B1A">
        <w:rPr>
          <w:rFonts w:ascii="Palatino Linotype" w:eastAsia="Times New Roman" w:hAnsi="Palatino Linotype" w:cs="Arial"/>
          <w:i/>
          <w:iCs/>
          <w:sz w:val="22"/>
          <w:szCs w:val="22"/>
        </w:rPr>
        <w:t>”</w:t>
      </w:r>
    </w:p>
    <w:p w14:paraId="5BE2D1C5" w14:textId="2B67465A" w:rsidR="004E449C" w:rsidRPr="00807B1A" w:rsidRDefault="006D2A1C" w:rsidP="002E4736">
      <w:pPr>
        <w:pStyle w:val="Prrafodelista"/>
        <w:tabs>
          <w:tab w:val="left" w:pos="426"/>
        </w:tabs>
        <w:spacing w:before="240" w:after="240" w:line="276" w:lineRule="auto"/>
        <w:ind w:left="567" w:right="567"/>
        <w:jc w:val="both"/>
        <w:rPr>
          <w:rFonts w:ascii="Palatino Linotype" w:eastAsia="Times New Roman" w:hAnsi="Palatino Linotype" w:cs="Arial"/>
          <w:sz w:val="22"/>
          <w:szCs w:val="22"/>
        </w:rPr>
      </w:pPr>
      <w:r w:rsidRPr="00807B1A">
        <w:rPr>
          <w:rFonts w:ascii="Palatino Linotype" w:eastAsia="Times New Roman" w:hAnsi="Palatino Linotype" w:cs="Arial"/>
          <w:sz w:val="22"/>
          <w:szCs w:val="22"/>
        </w:rPr>
        <w:t>(Énfasis añadido)</w:t>
      </w:r>
    </w:p>
    <w:p w14:paraId="4B3C849B" w14:textId="77777777" w:rsidR="002E4736" w:rsidRPr="00807B1A" w:rsidRDefault="002E4736" w:rsidP="00CB6FC0">
      <w:pPr>
        <w:pStyle w:val="Prrafodelista"/>
        <w:tabs>
          <w:tab w:val="left" w:pos="426"/>
        </w:tabs>
        <w:spacing w:before="240" w:after="240" w:line="360" w:lineRule="auto"/>
        <w:ind w:left="0" w:right="51"/>
        <w:jc w:val="both"/>
        <w:rPr>
          <w:rFonts w:ascii="Palatino Linotype" w:hAnsi="Palatino Linotype"/>
          <w:color w:val="000000" w:themeColor="text1"/>
        </w:rPr>
      </w:pPr>
    </w:p>
    <w:p w14:paraId="563B0E24" w14:textId="0837E582" w:rsidR="00975447" w:rsidRPr="00807B1A" w:rsidRDefault="006D2A1C"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eastAsia="Times New Roman" w:hAnsi="Palatino Linotype" w:cs="Arial"/>
        </w:rPr>
        <w:t>N</w:t>
      </w:r>
      <w:r w:rsidR="00CB6FC0" w:rsidRPr="00807B1A">
        <w:rPr>
          <w:rFonts w:ascii="Palatino Linotype" w:eastAsia="Times New Roman" w:hAnsi="Palatino Linotype" w:cs="Arial"/>
        </w:rPr>
        <w:t xml:space="preserve">o obstante, </w:t>
      </w:r>
      <w:r w:rsidR="00975447" w:rsidRPr="00807B1A">
        <w:rPr>
          <w:rFonts w:ascii="Palatino Linotype" w:eastAsia="Times New Roman" w:hAnsi="Palatino Linotype" w:cs="Arial"/>
        </w:rPr>
        <w:t xml:space="preserve">al existir un pronunciamiento directo por parte del </w:t>
      </w:r>
      <w:r w:rsidR="00975447" w:rsidRPr="00807B1A">
        <w:rPr>
          <w:rFonts w:ascii="Palatino Linotype" w:eastAsia="Times New Roman" w:hAnsi="Palatino Linotype" w:cs="Arial"/>
          <w:b/>
        </w:rPr>
        <w:t>SUJETO OBLIGADO</w:t>
      </w:r>
      <w:r w:rsidR="00975447" w:rsidRPr="00807B1A">
        <w:rPr>
          <w:rFonts w:ascii="Palatino Linotype" w:eastAsia="Times New Roman" w:hAnsi="Palatino Linotype" w:cs="Arial"/>
        </w:rPr>
        <w:t xml:space="preserve">, a fin de atender </w:t>
      </w:r>
      <w:r w:rsidR="005448AF" w:rsidRPr="00807B1A">
        <w:rPr>
          <w:rFonts w:ascii="Palatino Linotype" w:eastAsia="Times New Roman" w:hAnsi="Palatino Linotype" w:cs="Arial"/>
        </w:rPr>
        <w:t>los requerimientos planteados</w:t>
      </w:r>
      <w:r w:rsidR="00975447" w:rsidRPr="00807B1A">
        <w:rPr>
          <w:rFonts w:ascii="Palatino Linotype" w:eastAsia="Times New Roman" w:hAnsi="Palatino Linotype" w:cs="Arial"/>
        </w:rPr>
        <w:t xml:space="preserve"> por el hoy </w:t>
      </w:r>
      <w:r w:rsidR="00975447" w:rsidRPr="00807B1A">
        <w:rPr>
          <w:rFonts w:ascii="Palatino Linotype" w:eastAsia="Times New Roman" w:hAnsi="Palatino Linotype" w:cs="Arial"/>
          <w:b/>
        </w:rPr>
        <w:t>RECURRENTE</w:t>
      </w:r>
      <w:r w:rsidR="00975447" w:rsidRPr="00807B1A">
        <w:rPr>
          <w:rFonts w:ascii="Palatino Linotype" w:eastAsia="Times New Roman" w:hAnsi="Palatino Linotype" w:cs="Arial"/>
        </w:rPr>
        <w:t xml:space="preserve">, es necesario señalar que este Órgano Garante no está facultado para pronunciarse sobre la veracidad de la información que los Sujetos Obligados </w:t>
      </w:r>
      <w:r w:rsidR="00975447" w:rsidRPr="00807B1A">
        <w:rPr>
          <w:rFonts w:ascii="Palatino Linotype" w:eastAsia="Times New Roman" w:hAnsi="Palatino Linotype" w:cs="Arial"/>
        </w:rPr>
        <w:lastRenderedPageBreak/>
        <w:t xml:space="preserve">ponen a disposición de los Solicitantes; situación que se aleja de las atribuciones de este Instituto, máxime que al momento que ponen a disposición ésta, la misma tiene el carácter oficial y se presume veraz, tan es así que la misma queda registrada en el </w:t>
      </w:r>
      <w:r w:rsidR="00975447" w:rsidRPr="00807B1A">
        <w:rPr>
          <w:rFonts w:ascii="Palatino Linotype" w:eastAsia="Times New Roman" w:hAnsi="Palatino Linotype" w:cs="Arial"/>
          <w:bCs/>
          <w:iCs/>
        </w:rPr>
        <w:t>SAIMEX</w:t>
      </w:r>
      <w:r w:rsidR="00975447" w:rsidRPr="00807B1A">
        <w:rPr>
          <w:rFonts w:ascii="Palatino Linotype" w:eastAsia="Times New Roman" w:hAnsi="Palatino Linotype" w:cs="Arial"/>
        </w:rPr>
        <w:t>.</w:t>
      </w:r>
    </w:p>
    <w:p w14:paraId="329A6E3E" w14:textId="77777777" w:rsidR="00975447" w:rsidRPr="00807B1A"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69842154" w14:textId="77777777" w:rsidR="00975447" w:rsidRPr="00807B1A"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Sirve </w:t>
      </w:r>
      <w:r w:rsidRPr="00807B1A">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0CFF876F" w14:textId="77777777" w:rsidR="00975447" w:rsidRPr="00807B1A" w:rsidRDefault="00975447" w:rsidP="00975447">
      <w:pPr>
        <w:pStyle w:val="Prrafodelista"/>
        <w:tabs>
          <w:tab w:val="left" w:pos="426"/>
        </w:tabs>
        <w:spacing w:before="240" w:line="360" w:lineRule="auto"/>
        <w:ind w:left="0" w:right="51"/>
        <w:jc w:val="both"/>
        <w:rPr>
          <w:rFonts w:ascii="Palatino Linotype" w:hAnsi="Palatino Linotype"/>
          <w:color w:val="000000" w:themeColor="text1"/>
        </w:rPr>
      </w:pPr>
    </w:p>
    <w:p w14:paraId="41FB60BA" w14:textId="77777777" w:rsidR="00975447" w:rsidRPr="00807B1A" w:rsidRDefault="00975447" w:rsidP="00975447">
      <w:pPr>
        <w:pStyle w:val="Default"/>
        <w:spacing w:before="240" w:after="360" w:line="276" w:lineRule="auto"/>
        <w:ind w:left="567" w:right="567"/>
        <w:jc w:val="both"/>
        <w:rPr>
          <w:rFonts w:ascii="Palatino Linotype" w:hAnsi="Palatino Linotype"/>
          <w:sz w:val="22"/>
          <w:szCs w:val="20"/>
        </w:rPr>
      </w:pPr>
      <w:r w:rsidRPr="00807B1A">
        <w:rPr>
          <w:rFonts w:ascii="Palatino Linotype" w:hAnsi="Palatino Linotype"/>
          <w:b/>
          <w:i/>
          <w:sz w:val="22"/>
          <w:szCs w:val="20"/>
        </w:rPr>
        <w:t>EL INSTITUTO FEDERAL DE ACCESO A LA INFORMACIÓN Y PROTECCIÓN DE DATOS</w:t>
      </w:r>
      <w:r w:rsidRPr="00807B1A">
        <w:rPr>
          <w:rFonts w:ascii="Palatino Linotype" w:hAnsi="Palatino Linotype"/>
          <w:i/>
          <w:sz w:val="22"/>
          <w:szCs w:val="20"/>
        </w:rPr>
        <w:t xml:space="preserve"> </w:t>
      </w:r>
      <w:r w:rsidRPr="00807B1A">
        <w:rPr>
          <w:rFonts w:ascii="Palatino Linotype" w:hAnsi="Palatino Linotype"/>
          <w:b/>
          <w:i/>
          <w:sz w:val="22"/>
          <w:szCs w:val="20"/>
        </w:rPr>
        <w:t>NO CUENTA CON FACULTADES PARA PRONUNCIARSE RESPECTO DE LA VERACIDAD DE LOS DOCUMENTOS PROPORCIONADOS POR LOS SUJETOS OBLIGADOS.</w:t>
      </w:r>
      <w:r w:rsidRPr="00807B1A">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807B1A">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807B1A">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07B1A">
        <w:rPr>
          <w:rFonts w:ascii="Palatino Linotype" w:hAnsi="Palatino Linotype"/>
          <w:i/>
          <w:sz w:val="22"/>
          <w:szCs w:val="20"/>
        </w:rPr>
        <w:br/>
      </w:r>
      <w:r w:rsidRPr="00807B1A">
        <w:rPr>
          <w:rFonts w:ascii="Palatino Linotype" w:hAnsi="Palatino Linotype"/>
          <w:sz w:val="22"/>
          <w:szCs w:val="20"/>
        </w:rPr>
        <w:t>(Énfasis añadido)</w:t>
      </w:r>
    </w:p>
    <w:p w14:paraId="63BA8A46" w14:textId="77777777" w:rsidR="00975447" w:rsidRPr="00807B1A"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06577CF2" w14:textId="77777777" w:rsidR="00975447" w:rsidRPr="00807B1A"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En </w:t>
      </w:r>
      <w:r w:rsidRPr="00807B1A">
        <w:rPr>
          <w:rFonts w:ascii="Palatino Linotype" w:eastAsia="Times New Roman" w:hAnsi="Palatino Linotype" w:cs="Arial"/>
        </w:rPr>
        <w:t xml:space="preserve">el mismo sentido, el artículo 3 de la Ley de Transparencia y Acceso a la Información Pública del Estado de México y Municipios, establece que la </w:t>
      </w:r>
      <w:r w:rsidRPr="00807B1A">
        <w:rPr>
          <w:rFonts w:ascii="Palatino Linotype" w:eastAsia="Times New Roman" w:hAnsi="Palatino Linotype" w:cs="Arial"/>
        </w:rPr>
        <w:lastRenderedPageBreak/>
        <w:t>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6560F766" w14:textId="77777777" w:rsidR="00975447" w:rsidRPr="00807B1A" w:rsidRDefault="00975447" w:rsidP="00975447">
      <w:pPr>
        <w:pStyle w:val="Prrafodelista"/>
        <w:tabs>
          <w:tab w:val="left" w:pos="426"/>
        </w:tabs>
        <w:spacing w:before="240" w:line="360" w:lineRule="auto"/>
        <w:ind w:left="0" w:right="51"/>
        <w:jc w:val="both"/>
        <w:rPr>
          <w:rFonts w:ascii="Palatino Linotype" w:hAnsi="Palatino Linotype"/>
          <w:color w:val="000000" w:themeColor="text1"/>
        </w:rPr>
      </w:pPr>
    </w:p>
    <w:p w14:paraId="53FFF9B1" w14:textId="77777777" w:rsidR="00975447" w:rsidRPr="00807B1A" w:rsidRDefault="00975447" w:rsidP="00975447">
      <w:pPr>
        <w:pStyle w:val="Prrafodelista"/>
        <w:spacing w:line="276" w:lineRule="auto"/>
        <w:ind w:left="567" w:right="567"/>
        <w:jc w:val="both"/>
        <w:rPr>
          <w:rFonts w:ascii="Palatino Linotype" w:hAnsi="Palatino Linotype" w:cs="Arial"/>
          <w:b/>
          <w:i/>
          <w:sz w:val="22"/>
          <w:szCs w:val="22"/>
        </w:rPr>
      </w:pPr>
      <w:r w:rsidRPr="00807B1A">
        <w:rPr>
          <w:rFonts w:ascii="Palatino Linotype" w:hAnsi="Palatino Linotype" w:cs="Arial"/>
          <w:b/>
          <w:i/>
          <w:sz w:val="22"/>
          <w:szCs w:val="22"/>
        </w:rPr>
        <w:t>Artículo 3.-</w:t>
      </w:r>
      <w:r w:rsidRPr="00807B1A">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807B1A">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1E1ADBE3" w14:textId="77777777" w:rsidR="00975447" w:rsidRPr="00807B1A" w:rsidRDefault="00975447" w:rsidP="00975447">
      <w:pPr>
        <w:pStyle w:val="Prrafodelista"/>
        <w:spacing w:line="276" w:lineRule="auto"/>
        <w:ind w:left="567" w:right="567"/>
        <w:jc w:val="both"/>
        <w:rPr>
          <w:rFonts w:ascii="Palatino Linotype" w:hAnsi="Palatino Linotype" w:cs="Arial"/>
          <w:iCs/>
          <w:sz w:val="22"/>
          <w:szCs w:val="22"/>
        </w:rPr>
      </w:pPr>
      <w:r w:rsidRPr="00807B1A">
        <w:rPr>
          <w:rFonts w:ascii="Palatino Linotype" w:hAnsi="Palatino Linotype" w:cs="Arial"/>
          <w:iCs/>
          <w:sz w:val="22"/>
          <w:szCs w:val="22"/>
        </w:rPr>
        <w:t>(Énfasis añadido)</w:t>
      </w:r>
    </w:p>
    <w:p w14:paraId="07724C1D" w14:textId="77777777" w:rsidR="00975447" w:rsidRPr="00807B1A"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308EC773" w14:textId="46DEB44D" w:rsidR="0088032A" w:rsidRPr="00807B1A"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Disposiciones que compelen al </w:t>
      </w:r>
      <w:r w:rsidRPr="00807B1A">
        <w:rPr>
          <w:rFonts w:ascii="Palatino Linotype" w:hAnsi="Palatino Linotype"/>
          <w:b/>
          <w:color w:val="000000" w:themeColor="text1"/>
        </w:rPr>
        <w:t>SUJETO OBLIGADO</w:t>
      </w:r>
      <w:r w:rsidRPr="00807B1A">
        <w:rPr>
          <w:rFonts w:ascii="Palatino Linotype" w:hAnsi="Palatino Linotype"/>
          <w:color w:val="000000" w:themeColor="text1"/>
        </w:rPr>
        <w:t xml:space="preserve"> a apegarse en todo momento a los criterios ya expuestos, impidiendo a este Órgano Colegiado cuestionar la veracidad de la información.</w:t>
      </w:r>
    </w:p>
    <w:p w14:paraId="4567D9A4" w14:textId="77777777" w:rsidR="00C14923" w:rsidRPr="00807B1A" w:rsidRDefault="00C14923" w:rsidP="00C14923">
      <w:pPr>
        <w:pStyle w:val="Prrafodelista"/>
        <w:tabs>
          <w:tab w:val="left" w:pos="426"/>
        </w:tabs>
        <w:spacing w:before="240" w:after="240" w:line="360" w:lineRule="auto"/>
        <w:ind w:left="0" w:right="51"/>
        <w:jc w:val="both"/>
        <w:rPr>
          <w:rFonts w:ascii="Palatino Linotype" w:hAnsi="Palatino Linotype"/>
          <w:color w:val="000000" w:themeColor="text1"/>
        </w:rPr>
      </w:pPr>
    </w:p>
    <w:p w14:paraId="743E4A57" w14:textId="5606B7F6" w:rsidR="00C14923" w:rsidRPr="00807B1A" w:rsidRDefault="00C14923"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Establecido lo anterior, podemos elaborar una tabla comparativa entre los diversos requerimientos formulados a través de la solicitud </w:t>
      </w:r>
      <w:r w:rsidRPr="00807B1A">
        <w:rPr>
          <w:rFonts w:ascii="Palatino Linotype" w:hAnsi="Palatino Linotype"/>
          <w:b/>
          <w:color w:val="000000" w:themeColor="text1"/>
        </w:rPr>
        <w:t>00104/STMEM/IP/2022</w:t>
      </w:r>
      <w:r w:rsidRPr="00807B1A">
        <w:rPr>
          <w:rFonts w:ascii="Palatino Linotype" w:hAnsi="Palatino Linotype"/>
          <w:color w:val="000000" w:themeColor="text1"/>
        </w:rPr>
        <w:t xml:space="preserve"> y la respuesta del </w:t>
      </w:r>
      <w:r w:rsidRPr="00807B1A">
        <w:rPr>
          <w:rFonts w:ascii="Palatino Linotype" w:hAnsi="Palatino Linotype"/>
          <w:b/>
          <w:color w:val="000000" w:themeColor="text1"/>
        </w:rPr>
        <w:t>SUJETO OBLIGADO</w:t>
      </w:r>
      <w:r w:rsidRPr="00807B1A">
        <w:rPr>
          <w:rFonts w:ascii="Palatino Linotype" w:hAnsi="Palatino Linotype"/>
          <w:color w:val="000000" w:themeColor="text1"/>
        </w:rPr>
        <w:t>:</w:t>
      </w:r>
    </w:p>
    <w:p w14:paraId="3CBA7DF9" w14:textId="77777777" w:rsidR="00045F01" w:rsidRPr="00807B1A" w:rsidRDefault="00045F01" w:rsidP="00045F01">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1269"/>
        <w:gridCol w:w="1838"/>
        <w:gridCol w:w="3571"/>
        <w:gridCol w:w="2150"/>
      </w:tblGrid>
      <w:tr w:rsidR="00C14923" w:rsidRPr="00807B1A" w14:paraId="622F74DF" w14:textId="77777777" w:rsidTr="00CB6B94">
        <w:tc>
          <w:tcPr>
            <w:tcW w:w="3114" w:type="dxa"/>
            <w:gridSpan w:val="2"/>
            <w:shd w:val="clear" w:color="auto" w:fill="BFBFBF" w:themeFill="background1" w:themeFillShade="BF"/>
          </w:tcPr>
          <w:p w14:paraId="6D00AC79" w14:textId="73F78393" w:rsidR="00C14923" w:rsidRPr="00807B1A" w:rsidRDefault="00C14923" w:rsidP="00C14923">
            <w:pPr>
              <w:pStyle w:val="Prrafodelista"/>
              <w:tabs>
                <w:tab w:val="left" w:pos="426"/>
              </w:tabs>
              <w:ind w:left="0" w:right="51"/>
              <w:jc w:val="center"/>
              <w:rPr>
                <w:rFonts w:ascii="Palatino Linotype" w:hAnsi="Palatino Linotype"/>
                <w:b/>
                <w:color w:val="000000" w:themeColor="text1"/>
                <w:sz w:val="20"/>
              </w:rPr>
            </w:pPr>
            <w:r w:rsidRPr="00807B1A">
              <w:rPr>
                <w:rFonts w:ascii="Palatino Linotype" w:hAnsi="Palatino Linotype"/>
                <w:b/>
                <w:color w:val="000000" w:themeColor="text1"/>
                <w:sz w:val="20"/>
              </w:rPr>
              <w:t>SOLICITUD</w:t>
            </w:r>
          </w:p>
        </w:tc>
        <w:tc>
          <w:tcPr>
            <w:tcW w:w="3641" w:type="dxa"/>
            <w:shd w:val="clear" w:color="auto" w:fill="BFBFBF" w:themeFill="background1" w:themeFillShade="BF"/>
          </w:tcPr>
          <w:p w14:paraId="4DE5A042" w14:textId="2C1D5E49" w:rsidR="00C14923" w:rsidRPr="00807B1A" w:rsidRDefault="00C14923" w:rsidP="00C14923">
            <w:pPr>
              <w:pStyle w:val="Prrafodelista"/>
              <w:tabs>
                <w:tab w:val="left" w:pos="426"/>
              </w:tabs>
              <w:ind w:left="0" w:right="51"/>
              <w:jc w:val="center"/>
              <w:rPr>
                <w:rFonts w:ascii="Palatino Linotype" w:hAnsi="Palatino Linotype"/>
                <w:b/>
                <w:color w:val="000000" w:themeColor="text1"/>
                <w:sz w:val="20"/>
              </w:rPr>
            </w:pPr>
            <w:r w:rsidRPr="00807B1A">
              <w:rPr>
                <w:rFonts w:ascii="Palatino Linotype" w:hAnsi="Palatino Linotype"/>
                <w:b/>
                <w:color w:val="000000" w:themeColor="text1"/>
                <w:sz w:val="20"/>
              </w:rPr>
              <w:t>RESPUESTA</w:t>
            </w:r>
          </w:p>
        </w:tc>
        <w:tc>
          <w:tcPr>
            <w:tcW w:w="2073" w:type="dxa"/>
            <w:shd w:val="clear" w:color="auto" w:fill="BFBFBF" w:themeFill="background1" w:themeFillShade="BF"/>
          </w:tcPr>
          <w:p w14:paraId="7D41D904" w14:textId="0AA56426" w:rsidR="00C14923" w:rsidRPr="00807B1A" w:rsidRDefault="00C14923" w:rsidP="00C14923">
            <w:pPr>
              <w:pStyle w:val="Prrafodelista"/>
              <w:tabs>
                <w:tab w:val="left" w:pos="426"/>
              </w:tabs>
              <w:ind w:left="0" w:right="51"/>
              <w:jc w:val="center"/>
              <w:rPr>
                <w:rFonts w:ascii="Palatino Linotype" w:hAnsi="Palatino Linotype"/>
                <w:b/>
                <w:color w:val="000000" w:themeColor="text1"/>
                <w:sz w:val="20"/>
              </w:rPr>
            </w:pPr>
            <w:r w:rsidRPr="00807B1A">
              <w:rPr>
                <w:rFonts w:ascii="Palatino Linotype" w:hAnsi="Palatino Linotype"/>
                <w:b/>
                <w:color w:val="000000" w:themeColor="text1"/>
                <w:sz w:val="20"/>
              </w:rPr>
              <w:t>¿SE COLMA EL REQUERIMIENTO?</w:t>
            </w:r>
          </w:p>
        </w:tc>
      </w:tr>
      <w:tr w:rsidR="00C14923" w:rsidRPr="00807B1A" w14:paraId="7D222681" w14:textId="77777777" w:rsidTr="00C14923">
        <w:tc>
          <w:tcPr>
            <w:tcW w:w="1271" w:type="dxa"/>
            <w:vMerge w:val="restart"/>
          </w:tcPr>
          <w:p w14:paraId="51A38A1E" w14:textId="6BE7D48B" w:rsidR="00C14923" w:rsidRPr="00807B1A" w:rsidRDefault="00C14923" w:rsidP="00C14923">
            <w:pPr>
              <w:pStyle w:val="Prrafodelista"/>
              <w:tabs>
                <w:tab w:val="left" w:pos="426"/>
              </w:tabs>
              <w:ind w:left="0" w:right="51"/>
              <w:jc w:val="both"/>
              <w:rPr>
                <w:rFonts w:ascii="Palatino Linotype" w:hAnsi="Palatino Linotype"/>
                <w:color w:val="000000" w:themeColor="text1"/>
                <w:sz w:val="20"/>
              </w:rPr>
            </w:pPr>
            <w:r w:rsidRPr="00807B1A">
              <w:rPr>
                <w:rFonts w:ascii="Palatino Linotype" w:hAnsi="Palatino Linotype"/>
                <w:color w:val="000000" w:themeColor="text1"/>
                <w:sz w:val="20"/>
              </w:rPr>
              <w:t xml:space="preserve">Del sistema de transporte </w:t>
            </w:r>
            <w:proofErr w:type="spellStart"/>
            <w:r w:rsidRPr="00807B1A">
              <w:rPr>
                <w:rFonts w:ascii="Palatino Linotype" w:hAnsi="Palatino Linotype"/>
                <w:color w:val="000000" w:themeColor="text1"/>
                <w:sz w:val="20"/>
              </w:rPr>
              <w:t>Mexicable</w:t>
            </w:r>
            <w:proofErr w:type="spellEnd"/>
            <w:r w:rsidRPr="00807B1A">
              <w:rPr>
                <w:rFonts w:ascii="Palatino Linotype" w:hAnsi="Palatino Linotype"/>
                <w:color w:val="000000" w:themeColor="text1"/>
                <w:sz w:val="20"/>
              </w:rPr>
              <w:t>:</w:t>
            </w:r>
          </w:p>
        </w:tc>
        <w:tc>
          <w:tcPr>
            <w:tcW w:w="1843" w:type="dxa"/>
          </w:tcPr>
          <w:p w14:paraId="09F68B73" w14:textId="07482A3A" w:rsidR="00C14923" w:rsidRPr="00807B1A" w:rsidRDefault="00C14923" w:rsidP="00C14923">
            <w:pPr>
              <w:pStyle w:val="Prrafodelista"/>
              <w:tabs>
                <w:tab w:val="left" w:pos="426"/>
              </w:tabs>
              <w:ind w:left="0" w:right="51"/>
              <w:jc w:val="both"/>
              <w:rPr>
                <w:rFonts w:ascii="Palatino Linotype" w:hAnsi="Palatino Linotype"/>
                <w:color w:val="000000" w:themeColor="text1"/>
                <w:sz w:val="20"/>
              </w:rPr>
            </w:pPr>
            <w:r w:rsidRPr="00807B1A">
              <w:rPr>
                <w:rFonts w:ascii="Palatino Linotype" w:hAnsi="Palatino Linotype" w:cs="Arial"/>
                <w:color w:val="000000" w:themeColor="text1"/>
                <w:sz w:val="20"/>
              </w:rPr>
              <w:t>Cuántas cabinas se tienen en funcionamiento.</w:t>
            </w:r>
          </w:p>
        </w:tc>
        <w:tc>
          <w:tcPr>
            <w:tcW w:w="3641" w:type="dxa"/>
          </w:tcPr>
          <w:p w14:paraId="5250797E" w14:textId="111F1601" w:rsidR="00C14923" w:rsidRPr="00807B1A" w:rsidRDefault="00C14923" w:rsidP="00CB6B94">
            <w:pPr>
              <w:pStyle w:val="Prrafodelista"/>
              <w:tabs>
                <w:tab w:val="left" w:pos="426"/>
              </w:tabs>
              <w:ind w:left="0" w:right="51"/>
              <w:jc w:val="both"/>
              <w:rPr>
                <w:rFonts w:ascii="Palatino Linotype" w:hAnsi="Palatino Linotype"/>
                <w:color w:val="000000" w:themeColor="text1"/>
                <w:sz w:val="20"/>
              </w:rPr>
            </w:pPr>
            <w:r w:rsidRPr="00807B1A">
              <w:rPr>
                <w:rFonts w:ascii="Palatino Linotype" w:hAnsi="Palatino Linotype"/>
                <w:color w:val="000000" w:themeColor="text1"/>
                <w:sz w:val="20"/>
              </w:rPr>
              <w:t xml:space="preserve">El </w:t>
            </w:r>
            <w:r w:rsidR="00CB6B94" w:rsidRPr="00807B1A">
              <w:rPr>
                <w:rFonts w:ascii="Palatino Linotype" w:hAnsi="Palatino Linotype"/>
                <w:b/>
                <w:color w:val="000000" w:themeColor="text1"/>
                <w:sz w:val="20"/>
              </w:rPr>
              <w:t>Director de Supervisión y Control</w:t>
            </w:r>
            <w:r w:rsidRPr="00807B1A">
              <w:rPr>
                <w:rFonts w:ascii="Palatino Linotype" w:hAnsi="Palatino Linotype"/>
                <w:color w:val="000000" w:themeColor="text1"/>
                <w:sz w:val="20"/>
              </w:rPr>
              <w:t xml:space="preserve"> informó que operaba con </w:t>
            </w:r>
            <w:r w:rsidRPr="00807B1A">
              <w:rPr>
                <w:rFonts w:ascii="Palatino Linotype" w:hAnsi="Palatino Linotype"/>
                <w:b/>
                <w:color w:val="000000" w:themeColor="text1"/>
                <w:sz w:val="20"/>
              </w:rPr>
              <w:t>147 cabinas en total</w:t>
            </w:r>
            <w:r w:rsidRPr="00807B1A">
              <w:rPr>
                <w:rFonts w:ascii="Palatino Linotype" w:hAnsi="Palatino Linotype"/>
                <w:color w:val="000000" w:themeColor="text1"/>
                <w:sz w:val="20"/>
              </w:rPr>
              <w:t>, 90 para el Bucle 1 y 57 para el Bucle 2.</w:t>
            </w:r>
          </w:p>
        </w:tc>
        <w:tc>
          <w:tcPr>
            <w:tcW w:w="2073" w:type="dxa"/>
          </w:tcPr>
          <w:p w14:paraId="7451B1E2" w14:textId="6878F7DD" w:rsidR="00C14923" w:rsidRPr="00807B1A" w:rsidRDefault="00C14923" w:rsidP="00C14923">
            <w:pPr>
              <w:pStyle w:val="Prrafodelista"/>
              <w:tabs>
                <w:tab w:val="left" w:pos="426"/>
              </w:tabs>
              <w:ind w:left="0" w:right="51"/>
              <w:jc w:val="center"/>
              <w:rPr>
                <w:rFonts w:ascii="Palatino Linotype" w:hAnsi="Palatino Linotype"/>
                <w:b/>
                <w:color w:val="000000" w:themeColor="text1"/>
                <w:sz w:val="20"/>
              </w:rPr>
            </w:pPr>
            <w:r w:rsidRPr="00807B1A">
              <w:rPr>
                <w:rFonts w:ascii="Palatino Linotype" w:hAnsi="Palatino Linotype"/>
                <w:b/>
                <w:color w:val="000000" w:themeColor="text1"/>
                <w:sz w:val="20"/>
              </w:rPr>
              <w:t>SÍ</w:t>
            </w:r>
          </w:p>
        </w:tc>
      </w:tr>
      <w:tr w:rsidR="00C14923" w:rsidRPr="00807B1A" w14:paraId="7B2BC1D9" w14:textId="77777777" w:rsidTr="00C14923">
        <w:tc>
          <w:tcPr>
            <w:tcW w:w="1271" w:type="dxa"/>
            <w:vMerge/>
          </w:tcPr>
          <w:p w14:paraId="222C295D" w14:textId="77777777" w:rsidR="00C14923" w:rsidRPr="00807B1A" w:rsidRDefault="00C14923" w:rsidP="00C14923">
            <w:pPr>
              <w:pStyle w:val="Prrafodelista"/>
              <w:tabs>
                <w:tab w:val="left" w:pos="426"/>
              </w:tabs>
              <w:ind w:left="0" w:right="51"/>
              <w:jc w:val="both"/>
              <w:rPr>
                <w:rFonts w:ascii="Palatino Linotype" w:hAnsi="Palatino Linotype"/>
                <w:color w:val="000000" w:themeColor="text1"/>
                <w:sz w:val="20"/>
              </w:rPr>
            </w:pPr>
          </w:p>
        </w:tc>
        <w:tc>
          <w:tcPr>
            <w:tcW w:w="1843" w:type="dxa"/>
          </w:tcPr>
          <w:p w14:paraId="133B8A10" w14:textId="756123E5" w:rsidR="00C14923" w:rsidRPr="00807B1A" w:rsidRDefault="00C14923" w:rsidP="00C14923">
            <w:pPr>
              <w:pStyle w:val="Prrafodelista"/>
              <w:tabs>
                <w:tab w:val="left" w:pos="426"/>
              </w:tabs>
              <w:ind w:left="0" w:right="51"/>
              <w:jc w:val="both"/>
              <w:rPr>
                <w:rFonts w:ascii="Palatino Linotype" w:hAnsi="Palatino Linotype"/>
                <w:color w:val="000000" w:themeColor="text1"/>
                <w:sz w:val="20"/>
              </w:rPr>
            </w:pPr>
            <w:r w:rsidRPr="00807B1A">
              <w:rPr>
                <w:rFonts w:ascii="Palatino Linotype" w:hAnsi="Palatino Linotype" w:cs="Arial"/>
                <w:color w:val="000000" w:themeColor="text1"/>
                <w:sz w:val="20"/>
              </w:rPr>
              <w:t xml:space="preserve">Cuántos mantenimientos </w:t>
            </w:r>
            <w:r w:rsidRPr="00807B1A">
              <w:rPr>
                <w:rFonts w:ascii="Palatino Linotype" w:hAnsi="Palatino Linotype" w:cs="Arial"/>
                <w:color w:val="000000" w:themeColor="text1"/>
                <w:sz w:val="20"/>
              </w:rPr>
              <w:lastRenderedPageBreak/>
              <w:t>de todo tipo se han realizado durante el dos mil veintidós.</w:t>
            </w:r>
          </w:p>
        </w:tc>
        <w:tc>
          <w:tcPr>
            <w:tcW w:w="3641" w:type="dxa"/>
          </w:tcPr>
          <w:p w14:paraId="6E2C40E8" w14:textId="67896C75" w:rsidR="00C14923" w:rsidRPr="00807B1A" w:rsidRDefault="00CB6B94" w:rsidP="00C14923">
            <w:pPr>
              <w:pStyle w:val="Prrafodelista"/>
              <w:tabs>
                <w:tab w:val="left" w:pos="426"/>
              </w:tabs>
              <w:ind w:left="0" w:right="51"/>
              <w:jc w:val="both"/>
              <w:rPr>
                <w:rFonts w:ascii="Palatino Linotype" w:hAnsi="Palatino Linotype"/>
                <w:color w:val="000000" w:themeColor="text1"/>
                <w:sz w:val="20"/>
              </w:rPr>
            </w:pPr>
            <w:r w:rsidRPr="00807B1A">
              <w:rPr>
                <w:rFonts w:ascii="Palatino Linotype" w:hAnsi="Palatino Linotype"/>
                <w:color w:val="000000" w:themeColor="text1"/>
                <w:sz w:val="20"/>
              </w:rPr>
              <w:lastRenderedPageBreak/>
              <w:t xml:space="preserve">El </w:t>
            </w:r>
            <w:r w:rsidRPr="00807B1A">
              <w:rPr>
                <w:rFonts w:ascii="Palatino Linotype" w:hAnsi="Palatino Linotype"/>
                <w:b/>
                <w:color w:val="000000" w:themeColor="text1"/>
                <w:sz w:val="20"/>
              </w:rPr>
              <w:t>Director de Supervisión y Control</w:t>
            </w:r>
            <w:r w:rsidRPr="00807B1A">
              <w:rPr>
                <w:rFonts w:ascii="Palatino Linotype" w:hAnsi="Palatino Linotype"/>
                <w:color w:val="000000" w:themeColor="text1"/>
                <w:sz w:val="20"/>
              </w:rPr>
              <w:t xml:space="preserve"> informó que </w:t>
            </w:r>
            <w:r w:rsidRPr="00807B1A">
              <w:rPr>
                <w:rFonts w:ascii="Palatino Linotype" w:hAnsi="Palatino Linotype"/>
                <w:b/>
                <w:color w:val="000000" w:themeColor="text1"/>
                <w:sz w:val="20"/>
              </w:rPr>
              <w:t xml:space="preserve">durante el dos mil </w:t>
            </w:r>
            <w:r w:rsidRPr="00807B1A">
              <w:rPr>
                <w:rFonts w:ascii="Palatino Linotype" w:hAnsi="Palatino Linotype"/>
                <w:b/>
                <w:color w:val="000000" w:themeColor="text1"/>
                <w:sz w:val="20"/>
              </w:rPr>
              <w:lastRenderedPageBreak/>
              <w:t>veintidós se habían realizado un total de 3,685 (TRES MIL SEISCIENTOS OCHENTA Y CINCO) trabajos de mantenimiento</w:t>
            </w:r>
            <w:r w:rsidRPr="00807B1A">
              <w:rPr>
                <w:rFonts w:ascii="Palatino Linotype" w:hAnsi="Palatino Linotype"/>
                <w:color w:val="000000" w:themeColor="text1"/>
                <w:sz w:val="20"/>
              </w:rPr>
              <w:t>, 2,015 (DOS MIL QUINCE) programados, 54 (CINCUENTA Y CUATRO) correctivos, y 1,616 (MIL SEISCIENTOS DIECISÉIS) por orden de trabajo.</w:t>
            </w:r>
          </w:p>
        </w:tc>
        <w:tc>
          <w:tcPr>
            <w:tcW w:w="2073" w:type="dxa"/>
          </w:tcPr>
          <w:p w14:paraId="32C2EDDB" w14:textId="50952ADC" w:rsidR="00C14923" w:rsidRPr="00807B1A" w:rsidRDefault="00CB6B94" w:rsidP="00C14923">
            <w:pPr>
              <w:pStyle w:val="Prrafodelista"/>
              <w:tabs>
                <w:tab w:val="left" w:pos="426"/>
              </w:tabs>
              <w:ind w:left="0" w:right="51"/>
              <w:jc w:val="center"/>
              <w:rPr>
                <w:rFonts w:ascii="Palatino Linotype" w:hAnsi="Palatino Linotype"/>
                <w:b/>
                <w:color w:val="000000" w:themeColor="text1"/>
                <w:sz w:val="20"/>
              </w:rPr>
            </w:pPr>
            <w:r w:rsidRPr="00807B1A">
              <w:rPr>
                <w:rFonts w:ascii="Palatino Linotype" w:hAnsi="Palatino Linotype"/>
                <w:b/>
                <w:color w:val="000000" w:themeColor="text1"/>
                <w:sz w:val="20"/>
              </w:rPr>
              <w:lastRenderedPageBreak/>
              <w:t>SÍ</w:t>
            </w:r>
          </w:p>
        </w:tc>
      </w:tr>
      <w:tr w:rsidR="00C14923" w:rsidRPr="00807B1A" w14:paraId="4EDACC9D" w14:textId="77777777" w:rsidTr="00C14923">
        <w:tc>
          <w:tcPr>
            <w:tcW w:w="1271" w:type="dxa"/>
            <w:vMerge/>
          </w:tcPr>
          <w:p w14:paraId="58B8931F" w14:textId="77777777" w:rsidR="00C14923" w:rsidRPr="00807B1A" w:rsidRDefault="00C14923" w:rsidP="00C14923">
            <w:pPr>
              <w:pStyle w:val="Prrafodelista"/>
              <w:tabs>
                <w:tab w:val="left" w:pos="426"/>
              </w:tabs>
              <w:ind w:left="0" w:right="51"/>
              <w:jc w:val="both"/>
              <w:rPr>
                <w:rFonts w:ascii="Palatino Linotype" w:hAnsi="Palatino Linotype"/>
                <w:color w:val="000000" w:themeColor="text1"/>
                <w:sz w:val="20"/>
              </w:rPr>
            </w:pPr>
          </w:p>
        </w:tc>
        <w:tc>
          <w:tcPr>
            <w:tcW w:w="1843" w:type="dxa"/>
          </w:tcPr>
          <w:p w14:paraId="3BF0FEAE" w14:textId="0EA31E55" w:rsidR="00C14923" w:rsidRPr="00807B1A" w:rsidRDefault="00C14923" w:rsidP="00C14923">
            <w:pPr>
              <w:pStyle w:val="Prrafodelista"/>
              <w:tabs>
                <w:tab w:val="left" w:pos="426"/>
              </w:tabs>
              <w:ind w:left="0" w:right="51"/>
              <w:jc w:val="both"/>
              <w:rPr>
                <w:rFonts w:ascii="Palatino Linotype" w:hAnsi="Palatino Linotype"/>
                <w:color w:val="000000" w:themeColor="text1"/>
                <w:sz w:val="20"/>
              </w:rPr>
            </w:pPr>
            <w:r w:rsidRPr="00807B1A">
              <w:rPr>
                <w:rFonts w:ascii="Palatino Linotype" w:hAnsi="Palatino Linotype" w:cs="Arial"/>
                <w:color w:val="000000" w:themeColor="text1"/>
                <w:sz w:val="20"/>
              </w:rPr>
              <w:t>Qué empresa tiene a cargo la supervisión.</w:t>
            </w:r>
          </w:p>
        </w:tc>
        <w:tc>
          <w:tcPr>
            <w:tcW w:w="3641" w:type="dxa"/>
          </w:tcPr>
          <w:p w14:paraId="27671AB3" w14:textId="4D960D84" w:rsidR="00C14923" w:rsidRPr="00807B1A" w:rsidRDefault="00CB6B94" w:rsidP="00CB6B94">
            <w:pPr>
              <w:pStyle w:val="Prrafodelista"/>
              <w:tabs>
                <w:tab w:val="left" w:pos="426"/>
              </w:tabs>
              <w:ind w:left="0" w:right="51"/>
              <w:jc w:val="both"/>
              <w:rPr>
                <w:rFonts w:ascii="Palatino Linotype" w:hAnsi="Palatino Linotype"/>
                <w:color w:val="000000" w:themeColor="text1"/>
                <w:sz w:val="20"/>
              </w:rPr>
            </w:pPr>
            <w:r w:rsidRPr="00807B1A">
              <w:rPr>
                <w:rFonts w:ascii="Palatino Linotype" w:hAnsi="Palatino Linotype"/>
                <w:color w:val="000000" w:themeColor="text1"/>
                <w:sz w:val="20"/>
              </w:rPr>
              <w:t xml:space="preserve">El </w:t>
            </w:r>
            <w:r w:rsidRPr="00807B1A">
              <w:rPr>
                <w:rFonts w:ascii="Palatino Linotype" w:hAnsi="Palatino Linotype"/>
                <w:b/>
                <w:color w:val="000000" w:themeColor="text1"/>
                <w:sz w:val="20"/>
              </w:rPr>
              <w:t>Director de Supervisión y Control</w:t>
            </w:r>
            <w:r w:rsidRPr="00807B1A">
              <w:rPr>
                <w:rFonts w:ascii="Palatino Linotype" w:hAnsi="Palatino Linotype"/>
                <w:color w:val="000000" w:themeColor="text1"/>
                <w:sz w:val="20"/>
              </w:rPr>
              <w:t xml:space="preserve"> señaló a la persona jurídico-colectiva </w:t>
            </w:r>
            <w:r w:rsidRPr="00807B1A">
              <w:rPr>
                <w:rFonts w:ascii="Palatino Linotype" w:hAnsi="Palatino Linotype"/>
                <w:b/>
                <w:i/>
                <w:color w:val="000000" w:themeColor="text1"/>
                <w:sz w:val="20"/>
              </w:rPr>
              <w:t xml:space="preserve">TÜV </w:t>
            </w:r>
            <w:proofErr w:type="spellStart"/>
            <w:r w:rsidRPr="00807B1A">
              <w:rPr>
                <w:rFonts w:ascii="Palatino Linotype" w:hAnsi="Palatino Linotype"/>
                <w:b/>
                <w:i/>
                <w:color w:val="000000" w:themeColor="text1"/>
                <w:sz w:val="20"/>
              </w:rPr>
              <w:t>Rheinland</w:t>
            </w:r>
            <w:proofErr w:type="spellEnd"/>
            <w:r w:rsidRPr="00807B1A">
              <w:rPr>
                <w:rFonts w:ascii="Palatino Linotype" w:hAnsi="Palatino Linotype"/>
                <w:b/>
                <w:i/>
                <w:color w:val="000000" w:themeColor="text1"/>
                <w:sz w:val="20"/>
              </w:rPr>
              <w:t xml:space="preserve"> de México S.A. de C.V.</w:t>
            </w:r>
            <w:r w:rsidRPr="00807B1A">
              <w:rPr>
                <w:rFonts w:ascii="Palatino Linotype" w:hAnsi="Palatino Linotype"/>
                <w:color w:val="000000" w:themeColor="text1"/>
                <w:sz w:val="20"/>
              </w:rPr>
              <w:t>, como la empresa encargada de la supervisión externa.</w:t>
            </w:r>
          </w:p>
        </w:tc>
        <w:tc>
          <w:tcPr>
            <w:tcW w:w="2073" w:type="dxa"/>
          </w:tcPr>
          <w:p w14:paraId="3978156D" w14:textId="6DF4B7F5" w:rsidR="00C14923" w:rsidRPr="00807B1A" w:rsidRDefault="00CB6B94" w:rsidP="00C14923">
            <w:pPr>
              <w:pStyle w:val="Prrafodelista"/>
              <w:tabs>
                <w:tab w:val="left" w:pos="426"/>
              </w:tabs>
              <w:ind w:left="0" w:right="51"/>
              <w:jc w:val="center"/>
              <w:rPr>
                <w:rFonts w:ascii="Palatino Linotype" w:hAnsi="Palatino Linotype"/>
                <w:b/>
                <w:color w:val="000000" w:themeColor="text1"/>
                <w:sz w:val="20"/>
              </w:rPr>
            </w:pPr>
            <w:r w:rsidRPr="00807B1A">
              <w:rPr>
                <w:rFonts w:ascii="Palatino Linotype" w:hAnsi="Palatino Linotype"/>
                <w:b/>
                <w:color w:val="000000" w:themeColor="text1"/>
                <w:sz w:val="20"/>
              </w:rPr>
              <w:t>SÍ</w:t>
            </w:r>
          </w:p>
        </w:tc>
      </w:tr>
      <w:tr w:rsidR="00C14923" w:rsidRPr="00807B1A" w14:paraId="3EC1D877" w14:textId="77777777" w:rsidTr="00C14923">
        <w:tc>
          <w:tcPr>
            <w:tcW w:w="1271" w:type="dxa"/>
            <w:vMerge/>
          </w:tcPr>
          <w:p w14:paraId="3AE890F5" w14:textId="77777777" w:rsidR="00C14923" w:rsidRPr="00807B1A" w:rsidRDefault="00C14923" w:rsidP="00C14923">
            <w:pPr>
              <w:pStyle w:val="Prrafodelista"/>
              <w:tabs>
                <w:tab w:val="left" w:pos="426"/>
              </w:tabs>
              <w:ind w:left="0" w:right="51"/>
              <w:jc w:val="both"/>
              <w:rPr>
                <w:rFonts w:ascii="Palatino Linotype" w:hAnsi="Palatino Linotype"/>
                <w:color w:val="000000" w:themeColor="text1"/>
                <w:sz w:val="20"/>
              </w:rPr>
            </w:pPr>
          </w:p>
        </w:tc>
        <w:tc>
          <w:tcPr>
            <w:tcW w:w="1843" w:type="dxa"/>
          </w:tcPr>
          <w:p w14:paraId="070DCC64" w14:textId="1FF97BCD" w:rsidR="00C14923" w:rsidRPr="00807B1A" w:rsidRDefault="00C14923" w:rsidP="00C14923">
            <w:pPr>
              <w:pStyle w:val="Prrafodelista"/>
              <w:tabs>
                <w:tab w:val="left" w:pos="426"/>
              </w:tabs>
              <w:ind w:left="0" w:right="51"/>
              <w:jc w:val="both"/>
              <w:rPr>
                <w:rFonts w:ascii="Palatino Linotype" w:hAnsi="Palatino Linotype"/>
                <w:color w:val="000000" w:themeColor="text1"/>
                <w:sz w:val="20"/>
              </w:rPr>
            </w:pPr>
            <w:r w:rsidRPr="00807B1A">
              <w:rPr>
                <w:rFonts w:ascii="Palatino Linotype" w:hAnsi="Palatino Linotype" w:cs="Arial"/>
                <w:color w:val="000000" w:themeColor="text1"/>
                <w:sz w:val="20"/>
              </w:rPr>
              <w:t>De la empresa a cargo de la supervisión, contrato, facturas respectivas y términos de referencia, del uno (01) de enero de dos mil veintiuno al veinticuatro (24) de octubre de dos mil veintidós.</w:t>
            </w:r>
          </w:p>
        </w:tc>
        <w:tc>
          <w:tcPr>
            <w:tcW w:w="3641" w:type="dxa"/>
          </w:tcPr>
          <w:p w14:paraId="3766D373" w14:textId="3E639E0A" w:rsidR="00C14923" w:rsidRPr="00807B1A" w:rsidRDefault="00CB6B94" w:rsidP="00C14923">
            <w:pPr>
              <w:pStyle w:val="Prrafodelista"/>
              <w:tabs>
                <w:tab w:val="left" w:pos="426"/>
              </w:tabs>
              <w:ind w:left="0" w:right="51"/>
              <w:jc w:val="both"/>
              <w:rPr>
                <w:rFonts w:ascii="Palatino Linotype" w:hAnsi="Palatino Linotype"/>
                <w:color w:val="000000" w:themeColor="text1"/>
                <w:sz w:val="20"/>
              </w:rPr>
            </w:pPr>
            <w:r w:rsidRPr="00807B1A">
              <w:rPr>
                <w:rFonts w:ascii="Palatino Linotype" w:hAnsi="Palatino Linotype"/>
                <w:color w:val="000000" w:themeColor="text1"/>
                <w:sz w:val="20"/>
              </w:rPr>
              <w:t xml:space="preserve">El </w:t>
            </w:r>
            <w:r w:rsidRPr="00807B1A">
              <w:rPr>
                <w:rFonts w:ascii="Palatino Linotype" w:hAnsi="Palatino Linotype"/>
                <w:b/>
                <w:color w:val="000000" w:themeColor="text1"/>
                <w:sz w:val="20"/>
              </w:rPr>
              <w:t>Director de Supervisión y Control</w:t>
            </w:r>
            <w:r w:rsidRPr="00807B1A">
              <w:rPr>
                <w:rFonts w:ascii="Palatino Linotype" w:hAnsi="Palatino Linotype"/>
                <w:color w:val="000000" w:themeColor="text1"/>
                <w:sz w:val="20"/>
              </w:rPr>
              <w:t xml:space="preserve"> manifestó que el área administrativa a su cargo era incompetente para contar con la información solicitada.</w:t>
            </w:r>
          </w:p>
        </w:tc>
        <w:tc>
          <w:tcPr>
            <w:tcW w:w="2073" w:type="dxa"/>
          </w:tcPr>
          <w:p w14:paraId="7ECAA250" w14:textId="0EB2C52B" w:rsidR="00C14923" w:rsidRPr="00807B1A" w:rsidRDefault="00CB6B94" w:rsidP="00C14923">
            <w:pPr>
              <w:pStyle w:val="Prrafodelista"/>
              <w:tabs>
                <w:tab w:val="left" w:pos="426"/>
              </w:tabs>
              <w:ind w:left="0" w:right="51"/>
              <w:jc w:val="center"/>
              <w:rPr>
                <w:rFonts w:ascii="Palatino Linotype" w:hAnsi="Palatino Linotype"/>
                <w:b/>
                <w:color w:val="000000" w:themeColor="text1"/>
                <w:sz w:val="20"/>
              </w:rPr>
            </w:pPr>
            <w:r w:rsidRPr="00807B1A">
              <w:rPr>
                <w:rFonts w:ascii="Palatino Linotype" w:hAnsi="Palatino Linotype"/>
                <w:b/>
                <w:color w:val="000000" w:themeColor="text1"/>
                <w:sz w:val="20"/>
              </w:rPr>
              <w:t>NO</w:t>
            </w:r>
          </w:p>
        </w:tc>
      </w:tr>
    </w:tbl>
    <w:p w14:paraId="5ACC34C1" w14:textId="77777777" w:rsidR="00C14923" w:rsidRPr="00807B1A" w:rsidRDefault="00C14923" w:rsidP="00045F01">
      <w:pPr>
        <w:pStyle w:val="Prrafodelista"/>
        <w:tabs>
          <w:tab w:val="left" w:pos="426"/>
        </w:tabs>
        <w:spacing w:before="240" w:after="240" w:line="360" w:lineRule="auto"/>
        <w:ind w:left="0" w:right="51"/>
        <w:jc w:val="both"/>
        <w:rPr>
          <w:rFonts w:ascii="Palatino Linotype" w:hAnsi="Palatino Linotype"/>
          <w:color w:val="000000" w:themeColor="text1"/>
        </w:rPr>
      </w:pPr>
    </w:p>
    <w:p w14:paraId="6710A887" w14:textId="77777777" w:rsidR="00C14923" w:rsidRPr="00807B1A" w:rsidRDefault="00C14923" w:rsidP="00045F01">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207D924F" w:rsidR="009747E8" w:rsidRPr="00807B1A" w:rsidRDefault="00975447"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Por su </w:t>
      </w:r>
      <w:r w:rsidRPr="00807B1A">
        <w:rPr>
          <w:rFonts w:ascii="Palatino Linotype" w:eastAsia="Times New Roman" w:hAnsi="Palatino Linotype" w:cs="Arial"/>
        </w:rPr>
        <w:t xml:space="preserve">parte, el </w:t>
      </w:r>
      <w:r w:rsidRPr="00807B1A">
        <w:rPr>
          <w:rFonts w:ascii="Palatino Linotype" w:eastAsia="Times New Roman" w:hAnsi="Palatino Linotype" w:cs="Arial"/>
          <w:b/>
          <w:bCs/>
        </w:rPr>
        <w:t>RECURRENTE</w:t>
      </w:r>
      <w:r w:rsidRPr="00807B1A">
        <w:rPr>
          <w:rFonts w:ascii="Palatino Linotype" w:eastAsia="Times New Roman" w:hAnsi="Palatino Linotype" w:cs="Arial"/>
        </w:rPr>
        <w:t xml:space="preserve"> presentó el recurso de revisión con número al rubro citado, en contra de la respuesta del </w:t>
      </w:r>
      <w:r w:rsidRPr="00807B1A">
        <w:rPr>
          <w:rFonts w:ascii="Palatino Linotype" w:eastAsia="Times New Roman" w:hAnsi="Palatino Linotype" w:cs="Arial"/>
          <w:b/>
          <w:bCs/>
        </w:rPr>
        <w:t>SUJETO OBLIGADO</w:t>
      </w:r>
      <w:r w:rsidRPr="00807B1A">
        <w:rPr>
          <w:rFonts w:ascii="Palatino Linotype" w:eastAsia="Times New Roman" w:hAnsi="Palatino Linotype" w:cs="Arial"/>
        </w:rPr>
        <w:t>, y en el que señaló por agravios lo siguiente:</w:t>
      </w:r>
    </w:p>
    <w:p w14:paraId="0C62A530" w14:textId="769F687C" w:rsidR="00975447" w:rsidRPr="00807B1A" w:rsidRDefault="00CB6B94" w:rsidP="00822AC9">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eastAsia="Times New Roman" w:hAnsi="Palatino Linotype" w:cs="Arial"/>
        </w:rPr>
        <w:t xml:space="preserve">Que se le había entregado una respuesta incompleta y sin fundamentos, pues se le informó que </w:t>
      </w:r>
      <w:r w:rsidRPr="00807B1A">
        <w:rPr>
          <w:rFonts w:ascii="Palatino Linotype" w:eastAsia="Times New Roman" w:hAnsi="Palatino Linotype" w:cs="Arial"/>
          <w:b/>
        </w:rPr>
        <w:t>no se contaba con atribuciones legales para la entrega de la información</w:t>
      </w:r>
      <w:r w:rsidRPr="00807B1A">
        <w:rPr>
          <w:rFonts w:ascii="Palatino Linotype" w:eastAsia="Times New Roman" w:hAnsi="Palatino Linotype" w:cs="Arial"/>
        </w:rPr>
        <w:t>.</w:t>
      </w:r>
    </w:p>
    <w:p w14:paraId="1616E01D" w14:textId="77777777" w:rsidR="00842788" w:rsidRPr="00807B1A" w:rsidRDefault="00842788" w:rsidP="00842788">
      <w:pPr>
        <w:pStyle w:val="Prrafodelista"/>
        <w:tabs>
          <w:tab w:val="left" w:pos="426"/>
        </w:tabs>
        <w:spacing w:before="240" w:after="240" w:line="360" w:lineRule="auto"/>
        <w:ind w:left="0" w:right="51"/>
        <w:jc w:val="both"/>
        <w:rPr>
          <w:rFonts w:ascii="Palatino Linotype" w:hAnsi="Palatino Linotype"/>
          <w:color w:val="000000" w:themeColor="text1"/>
        </w:rPr>
      </w:pPr>
    </w:p>
    <w:p w14:paraId="50917EDA" w14:textId="0628ECBB" w:rsidR="00A53182" w:rsidRPr="00807B1A" w:rsidRDefault="00A97F3B"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lastRenderedPageBreak/>
        <w:t xml:space="preserve">En ese sentido, </w:t>
      </w:r>
      <w:r w:rsidR="00CB6B94" w:rsidRPr="00807B1A">
        <w:rPr>
          <w:rFonts w:ascii="Palatino Linotype" w:hAnsi="Palatino Linotype"/>
          <w:color w:val="000000" w:themeColor="text1"/>
        </w:rPr>
        <w:t xml:space="preserve">de la lectura a los agravios expuestos por el </w:t>
      </w:r>
      <w:r w:rsidR="00CB6B94" w:rsidRPr="00807B1A">
        <w:rPr>
          <w:rFonts w:ascii="Palatino Linotype" w:hAnsi="Palatino Linotype"/>
          <w:b/>
          <w:color w:val="000000" w:themeColor="text1"/>
        </w:rPr>
        <w:t>RECURRENTE</w:t>
      </w:r>
      <w:r w:rsidR="00CB6B94" w:rsidRPr="00807B1A">
        <w:rPr>
          <w:rFonts w:ascii="Palatino Linotype" w:hAnsi="Palatino Linotype"/>
          <w:color w:val="000000" w:themeColor="text1"/>
        </w:rPr>
        <w:t xml:space="preserve"> a través del recurso de revisión con número al rubro citado, se desprende que su inconformidad deriva específicamente del pronunciamiento del Director de Supervisión y C</w:t>
      </w:r>
      <w:r w:rsidR="00CD7E53" w:rsidRPr="00807B1A">
        <w:rPr>
          <w:rFonts w:ascii="Palatino Linotype" w:hAnsi="Palatino Linotype"/>
          <w:color w:val="000000" w:themeColor="text1"/>
        </w:rPr>
        <w:t xml:space="preserve">ontrol relativo al contrato, facturas y términos de la empresa de seguridad, </w:t>
      </w:r>
      <w:r w:rsidR="00CD7E53" w:rsidRPr="00807B1A">
        <w:rPr>
          <w:rFonts w:ascii="Palatino Linotype" w:hAnsi="Palatino Linotype"/>
          <w:b/>
          <w:color w:val="000000" w:themeColor="text1"/>
        </w:rPr>
        <w:t>no así del resto de la información</w:t>
      </w:r>
      <w:r w:rsidR="00CD7E53" w:rsidRPr="00807B1A">
        <w:rPr>
          <w:rFonts w:ascii="Palatino Linotype" w:hAnsi="Palatino Linotype"/>
          <w:color w:val="000000" w:themeColor="text1"/>
        </w:rPr>
        <w:t>.</w:t>
      </w:r>
    </w:p>
    <w:p w14:paraId="2E411DC2" w14:textId="77777777" w:rsidR="00CB6B94" w:rsidRPr="00807B1A" w:rsidRDefault="00CB6B94" w:rsidP="00CB6B94">
      <w:pPr>
        <w:pStyle w:val="Prrafodelista"/>
        <w:tabs>
          <w:tab w:val="left" w:pos="426"/>
        </w:tabs>
        <w:spacing w:before="240" w:after="240" w:line="360" w:lineRule="auto"/>
        <w:ind w:left="0" w:right="51"/>
        <w:jc w:val="both"/>
        <w:rPr>
          <w:rFonts w:ascii="Palatino Linotype" w:hAnsi="Palatino Linotype"/>
          <w:color w:val="000000" w:themeColor="text1"/>
        </w:rPr>
      </w:pPr>
    </w:p>
    <w:p w14:paraId="0C8DA0D1" w14:textId="0AF003A7" w:rsidR="00CB6B94" w:rsidRPr="00807B1A" w:rsidRDefault="00CD7E53"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Luego </w:t>
      </w:r>
      <w:r w:rsidRPr="00807B1A">
        <w:rPr>
          <w:rStyle w:val="normaltextrun"/>
          <w:rFonts w:ascii="Palatino Linotype" w:hAnsi="Palatino Linotype"/>
          <w:color w:val="000000"/>
          <w:shd w:val="clear" w:color="auto" w:fill="FFFFFF"/>
          <w:lang w:val="es-ES"/>
        </w:rPr>
        <w:t>entonces, al no existir inconformidad respecto al resto de información solicitada inicialmente, ni del resto de información remitida en calidad de respuesta, es que se tienen por colmados, ya</w:t>
      </w:r>
      <w:r w:rsidRPr="00807B1A">
        <w:rPr>
          <w:rStyle w:val="normaltextrun"/>
          <w:rFonts w:ascii="Palatino Linotype" w:hAnsi="Palatino Linotype"/>
          <w:b/>
          <w:bCs/>
          <w:color w:val="000000"/>
          <w:shd w:val="clear" w:color="auto" w:fill="FFFFFF"/>
          <w:lang w:val="es-ES"/>
        </w:rPr>
        <w:t xml:space="preserve"> </w:t>
      </w:r>
      <w:r w:rsidRPr="00807B1A">
        <w:rPr>
          <w:rStyle w:val="normaltextrun"/>
          <w:rFonts w:ascii="Palatino Linotype" w:hAnsi="Palatino Linotype"/>
          <w:color w:val="000000"/>
          <w:shd w:val="clear" w:color="auto" w:fill="FFFFFF"/>
          <w:lang w:val="es-ES"/>
        </w:rPr>
        <w:t xml:space="preserve">que la falta de impugnación respecto de los requerimientos que no fueron manifestados en el recurso de revisión, debe entenderse como </w:t>
      </w:r>
      <w:r w:rsidRPr="00807B1A">
        <w:rPr>
          <w:rStyle w:val="normaltextrun"/>
          <w:rFonts w:ascii="Palatino Linotype" w:hAnsi="Palatino Linotype"/>
          <w:b/>
          <w:bCs/>
          <w:i/>
          <w:color w:val="000000"/>
          <w:shd w:val="clear" w:color="auto" w:fill="FFFFFF"/>
          <w:lang w:val="es-ES"/>
        </w:rPr>
        <w:t>actos consentidos</w:t>
      </w:r>
      <w:r w:rsidRPr="00807B1A">
        <w:rPr>
          <w:rStyle w:val="normaltextrun"/>
          <w:rFonts w:ascii="Palatino Linotype" w:hAnsi="Palatino Linotype"/>
          <w:color w:val="000000"/>
          <w:shd w:val="clear" w:color="auto" w:fill="FFFFFF"/>
          <w:lang w:val="es-ES"/>
        </w:rPr>
        <w:t>.</w:t>
      </w:r>
    </w:p>
    <w:p w14:paraId="131F5B05" w14:textId="77777777" w:rsidR="00CB6B94" w:rsidRPr="00807B1A" w:rsidRDefault="00CB6B94" w:rsidP="00CB6B94">
      <w:pPr>
        <w:pStyle w:val="Prrafodelista"/>
        <w:tabs>
          <w:tab w:val="left" w:pos="426"/>
        </w:tabs>
        <w:spacing w:before="240" w:after="240" w:line="360" w:lineRule="auto"/>
        <w:ind w:left="0" w:right="51"/>
        <w:jc w:val="both"/>
        <w:rPr>
          <w:rFonts w:ascii="Palatino Linotype" w:hAnsi="Palatino Linotype"/>
          <w:color w:val="000000" w:themeColor="text1"/>
        </w:rPr>
      </w:pPr>
    </w:p>
    <w:p w14:paraId="305F2793" w14:textId="5B995DD7" w:rsidR="00CB6B94" w:rsidRPr="00807B1A" w:rsidRDefault="00CD7E53"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Esto e</w:t>
      </w:r>
      <w:r w:rsidRPr="00807B1A">
        <w:rPr>
          <w:rStyle w:val="normaltextrun"/>
          <w:rFonts w:ascii="Palatino Linotype" w:hAnsi="Palatino Linotype"/>
          <w:color w:val="000000"/>
          <w:bdr w:val="none" w:sz="0" w:space="0" w:color="auto" w:frame="1"/>
          <w:lang w:val="es-ES"/>
        </w:rPr>
        <w:t xml:space="preserve">s así, debido a que cuando el </w:t>
      </w:r>
      <w:r w:rsidRPr="00807B1A">
        <w:rPr>
          <w:rStyle w:val="normaltextrun"/>
          <w:rFonts w:ascii="Palatino Linotype" w:hAnsi="Palatino Linotype"/>
          <w:b/>
          <w:color w:val="000000"/>
          <w:bdr w:val="none" w:sz="0" w:space="0" w:color="auto" w:frame="1"/>
          <w:lang w:val="es-ES"/>
        </w:rPr>
        <w:t>RECURRENTE</w:t>
      </w:r>
      <w:r w:rsidRPr="00807B1A">
        <w:rPr>
          <w:rStyle w:val="normaltextrun"/>
          <w:rFonts w:ascii="Palatino Linotype" w:hAnsi="Palatino Linotype"/>
          <w:color w:val="000000"/>
          <w:bdr w:val="none" w:sz="0" w:space="0" w:color="auto" w:frame="1"/>
          <w:lang w:val="es-ES"/>
        </w:rPr>
        <w:t xml:space="preserve"> impugna la respuesta del </w:t>
      </w:r>
      <w:r w:rsidRPr="00807B1A">
        <w:rPr>
          <w:rStyle w:val="normaltextrun"/>
          <w:rFonts w:ascii="Palatino Linotype" w:hAnsi="Palatino Linotype"/>
          <w:b/>
          <w:color w:val="000000"/>
          <w:bdr w:val="none" w:sz="0" w:space="0" w:color="auto" w:frame="1"/>
          <w:lang w:val="es-ES"/>
        </w:rPr>
        <w:t>SUJETO OBLIGADO</w:t>
      </w:r>
      <w:r w:rsidRPr="00807B1A">
        <w:rPr>
          <w:rStyle w:val="normaltextrun"/>
          <w:rFonts w:ascii="Palatino Linotype" w:hAnsi="Palatino Linotype"/>
          <w:color w:val="000000"/>
          <w:bdr w:val="none" w:sz="0" w:space="0" w:color="auto" w:frame="1"/>
          <w:lang w:val="es-ES"/>
        </w:rPr>
        <w:t xml:space="preserve"> y éste no expresa razón o motivo de inconformidad en contra de todos los rubros solicitados, los mismos deben declararse firmes, pues se entiende que el </w:t>
      </w:r>
      <w:r w:rsidRPr="00807B1A">
        <w:rPr>
          <w:rStyle w:val="normaltextrun"/>
          <w:rFonts w:ascii="Palatino Linotype" w:hAnsi="Palatino Linotype"/>
          <w:b/>
          <w:color w:val="000000"/>
          <w:bdr w:val="none" w:sz="0" w:space="0" w:color="auto" w:frame="1"/>
          <w:lang w:val="es-ES"/>
        </w:rPr>
        <w:t>RECURRENTE</w:t>
      </w:r>
      <w:r w:rsidRPr="00807B1A">
        <w:rPr>
          <w:rStyle w:val="normaltextrun"/>
          <w:rFonts w:ascii="Palatino Linotype" w:hAnsi="Palatino Linotype"/>
          <w:color w:val="000000"/>
          <w:bdr w:val="none" w:sz="0" w:space="0" w:color="auto" w:frame="1"/>
          <w:lang w:val="es-ES"/>
        </w:rPr>
        <w:t xml:space="preserve"> ésta conforme con la información entregada al no contravenir la misma. Sirve de apoyo por analogía, la Tesis Jurisprudencial Número</w:t>
      </w:r>
      <w:r w:rsidRPr="00807B1A">
        <w:rPr>
          <w:rStyle w:val="normaltextrun"/>
          <w:rFonts w:ascii="Times New Roman" w:hAnsi="Times New Roman" w:cs="Times New Roman"/>
          <w:color w:val="000000"/>
          <w:bdr w:val="none" w:sz="0" w:space="0" w:color="auto" w:frame="1"/>
          <w:lang w:val="es-ES"/>
        </w:rPr>
        <w:t> </w:t>
      </w:r>
      <w:r w:rsidRPr="00807B1A">
        <w:rPr>
          <w:rStyle w:val="normaltextrun"/>
          <w:rFonts w:ascii="Palatino Linotype" w:hAnsi="Palatino Linotype"/>
          <w:color w:val="000000"/>
          <w:bdr w:val="none" w:sz="0" w:space="0" w:color="auto" w:frame="1"/>
          <w:lang w:val="es-ES"/>
        </w:rPr>
        <w:t>3</w:t>
      </w:r>
      <w:r w:rsidRPr="00807B1A">
        <w:rPr>
          <w:rStyle w:val="normaltextrun"/>
          <w:rFonts w:ascii="Palatino Linotype" w:hAnsi="Palatino Linotype" w:cs="Palatino Linotype"/>
          <w:color w:val="000000"/>
          <w:bdr w:val="none" w:sz="0" w:space="0" w:color="auto" w:frame="1"/>
          <w:lang w:val="es-ES"/>
        </w:rPr>
        <w:t>ª</w:t>
      </w:r>
      <w:r w:rsidRPr="00807B1A">
        <w:rPr>
          <w:rStyle w:val="normaltextrun"/>
          <w:rFonts w:ascii="Palatino Linotype" w:hAnsi="Palatino Linotype"/>
          <w:color w:val="000000"/>
          <w:bdr w:val="none" w:sz="0" w:space="0" w:color="auto" w:frame="1"/>
          <w:lang w:val="es-ES"/>
        </w:rPr>
        <w:t>./J.7/91, publicada en el Semanario Judicial de la Federación y su Gaceta bajo el número de registro 174,177, que establece lo siguiente:</w:t>
      </w:r>
    </w:p>
    <w:p w14:paraId="34F3837E" w14:textId="77777777" w:rsidR="00CB6B94" w:rsidRPr="00807B1A" w:rsidRDefault="00CB6B94" w:rsidP="00CB6B94">
      <w:pPr>
        <w:pStyle w:val="Prrafodelista"/>
        <w:tabs>
          <w:tab w:val="left" w:pos="426"/>
        </w:tabs>
        <w:spacing w:before="240" w:after="240" w:line="360" w:lineRule="auto"/>
        <w:ind w:left="0" w:right="51"/>
        <w:jc w:val="both"/>
        <w:rPr>
          <w:rFonts w:ascii="Palatino Linotype" w:hAnsi="Palatino Linotype"/>
          <w:color w:val="000000" w:themeColor="text1"/>
        </w:rPr>
      </w:pPr>
    </w:p>
    <w:p w14:paraId="5DBFB2A3" w14:textId="30C44A10" w:rsidR="00CD7E53" w:rsidRPr="00807B1A" w:rsidRDefault="00CD7E53" w:rsidP="00CD7E53">
      <w:pPr>
        <w:pStyle w:val="paragraph"/>
        <w:spacing w:before="0" w:beforeAutospacing="0" w:after="0" w:afterAutospacing="0" w:line="276" w:lineRule="auto"/>
        <w:ind w:left="567" w:right="567"/>
        <w:jc w:val="both"/>
        <w:textAlignment w:val="baseline"/>
        <w:rPr>
          <w:rFonts w:ascii="Palatino Linotype" w:hAnsi="Palatino Linotype" w:cs="Segoe UI"/>
          <w:sz w:val="16"/>
          <w:szCs w:val="18"/>
        </w:rPr>
      </w:pPr>
      <w:r w:rsidRPr="00807B1A">
        <w:rPr>
          <w:rStyle w:val="normaltextrun"/>
          <w:rFonts w:ascii="Palatino Linotype" w:hAnsi="Palatino Linotype" w:cs="Segoe UI"/>
          <w:b/>
          <w:bCs/>
          <w:i/>
          <w:iCs/>
          <w:sz w:val="22"/>
          <w:lang w:val="es-ES"/>
        </w:rPr>
        <w:t>REVISIÓN EN AMPARO. LOS RESOLUTIVOS NO COMBATIDOS DEBEN DECLARARSE FIRMES.</w:t>
      </w:r>
      <w:r w:rsidRPr="00807B1A">
        <w:rPr>
          <w:rStyle w:val="normaltextrun"/>
          <w:b/>
          <w:bCs/>
          <w:i/>
          <w:iCs/>
          <w:sz w:val="22"/>
          <w:lang w:val="es-ES"/>
        </w:rPr>
        <w:t> ”</w:t>
      </w:r>
      <w:r w:rsidRPr="00807B1A">
        <w:rPr>
          <w:rStyle w:val="normaltextrun"/>
          <w:rFonts w:ascii="Palatino Linotype" w:hAnsi="Palatino Linotype" w:cs="Segoe UI"/>
          <w:i/>
          <w:iCs/>
          <w:sz w:val="22"/>
          <w:u w:val="single"/>
          <w:lang w:val="es-ES"/>
        </w:rPr>
        <w:t>Cuando algún resolutivo de la sentencia impugnada afecta a EL RECURRENTE, y ésta no expresa agravio en contra de las consideraciones que le sirven de base, dicho resolutivo debe declararse firme.</w:t>
      </w:r>
      <w:r w:rsidRPr="00807B1A">
        <w:rPr>
          <w:rStyle w:val="normaltextrun"/>
          <w:i/>
          <w:iCs/>
          <w:sz w:val="22"/>
          <w:lang w:val="es-ES"/>
        </w:rPr>
        <w:t> </w:t>
      </w:r>
      <w:r w:rsidRPr="00807B1A">
        <w:rPr>
          <w:rStyle w:val="normaltextrun"/>
          <w:rFonts w:ascii="Palatino Linotype" w:hAnsi="Palatino Linotype" w:cs="Segoe UI"/>
          <w:i/>
          <w:iCs/>
          <w:sz w:val="22"/>
          <w:lang w:val="es-ES"/>
        </w:rPr>
        <w:t xml:space="preserve">Esto es, en el caso referido, no obstante que la materia de la revisión comprende a todos los resolutivos que afectan a EL </w:t>
      </w:r>
      <w:r w:rsidRPr="00807B1A">
        <w:rPr>
          <w:rStyle w:val="normaltextrun"/>
          <w:rFonts w:ascii="Palatino Linotype" w:hAnsi="Palatino Linotype" w:cs="Segoe UI"/>
          <w:i/>
          <w:iCs/>
          <w:sz w:val="22"/>
          <w:lang w:val="es-ES"/>
        </w:rPr>
        <w:lastRenderedPageBreak/>
        <w:t>RECURRENTE,</w:t>
      </w:r>
      <w:r w:rsidRPr="00807B1A">
        <w:rPr>
          <w:rStyle w:val="normaltextrun"/>
          <w:i/>
          <w:iCs/>
          <w:sz w:val="22"/>
          <w:lang w:val="es-ES"/>
        </w:rPr>
        <w:t> </w:t>
      </w:r>
      <w:r w:rsidRPr="00807B1A">
        <w:rPr>
          <w:rStyle w:val="normaltextrun"/>
          <w:rFonts w:ascii="Palatino Linotype" w:hAnsi="Palatino Linotype" w:cs="Segoe UI"/>
          <w:i/>
          <w:iCs/>
          <w:sz w:val="22"/>
          <w:u w:val="single"/>
          <w:lang w:val="es-ES"/>
        </w:rPr>
        <w:t>deben declararse firmes aquéllos en contra de los cuales no se formuló agravio y dicha declaración de firmeza debe reflejarse en la parte considerativa y en los resolutivos debe confirmarse la sentencia recurrida en la parte correspondiente</w:t>
      </w:r>
      <w:r w:rsidRPr="00807B1A">
        <w:rPr>
          <w:rStyle w:val="normaltextrun"/>
          <w:rFonts w:ascii="Palatino Linotype" w:hAnsi="Palatino Linotype" w:cs="Segoe UI"/>
          <w:i/>
          <w:iCs/>
          <w:sz w:val="22"/>
          <w:lang w:val="es-ES"/>
        </w:rPr>
        <w:t>.”</w:t>
      </w:r>
      <w:r w:rsidRPr="00807B1A">
        <w:rPr>
          <w:rStyle w:val="eop"/>
          <w:rFonts w:ascii="Palatino Linotype" w:hAnsi="Palatino Linotype" w:cs="Segoe UI"/>
          <w:sz w:val="22"/>
        </w:rPr>
        <w:t> </w:t>
      </w:r>
    </w:p>
    <w:p w14:paraId="1E34ECA3" w14:textId="77777777" w:rsidR="00CD7E53" w:rsidRPr="00807B1A" w:rsidRDefault="00CD7E53" w:rsidP="00CD7E53">
      <w:pPr>
        <w:pStyle w:val="paragraph"/>
        <w:spacing w:before="0" w:beforeAutospacing="0" w:after="0" w:afterAutospacing="0" w:line="276" w:lineRule="auto"/>
        <w:ind w:left="567" w:right="567"/>
        <w:jc w:val="both"/>
        <w:textAlignment w:val="baseline"/>
        <w:rPr>
          <w:rFonts w:ascii="Palatino Linotype" w:hAnsi="Palatino Linotype" w:cs="Segoe UI"/>
          <w:sz w:val="16"/>
          <w:szCs w:val="18"/>
        </w:rPr>
      </w:pPr>
      <w:r w:rsidRPr="00807B1A">
        <w:rPr>
          <w:rStyle w:val="normaltextrun"/>
          <w:rFonts w:ascii="Palatino Linotype" w:hAnsi="Palatino Linotype" w:cs="Segoe UI"/>
          <w:sz w:val="22"/>
          <w:lang w:val="es-ES"/>
        </w:rPr>
        <w:t>(Énfasis añadido)</w:t>
      </w:r>
      <w:r w:rsidRPr="00807B1A">
        <w:rPr>
          <w:rStyle w:val="eop"/>
          <w:rFonts w:ascii="Palatino Linotype" w:hAnsi="Palatino Linotype" w:cs="Segoe UI"/>
          <w:sz w:val="22"/>
        </w:rPr>
        <w:t> </w:t>
      </w:r>
    </w:p>
    <w:p w14:paraId="356DED77" w14:textId="77777777" w:rsidR="00CD7E53" w:rsidRPr="00807B1A" w:rsidRDefault="00CD7E53" w:rsidP="00CB6B94">
      <w:pPr>
        <w:pStyle w:val="Prrafodelista"/>
        <w:tabs>
          <w:tab w:val="left" w:pos="426"/>
        </w:tabs>
        <w:spacing w:before="240" w:after="240" w:line="360" w:lineRule="auto"/>
        <w:ind w:left="0" w:right="51"/>
        <w:jc w:val="both"/>
        <w:rPr>
          <w:rFonts w:ascii="Palatino Linotype" w:hAnsi="Palatino Linotype"/>
          <w:color w:val="000000" w:themeColor="text1"/>
        </w:rPr>
      </w:pPr>
    </w:p>
    <w:p w14:paraId="2EA6AE91" w14:textId="281DB6B3" w:rsidR="00CB6B94" w:rsidRPr="00807B1A" w:rsidRDefault="00CD7E53"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Consecuentemente, </w:t>
      </w:r>
      <w:r w:rsidRPr="00807B1A">
        <w:rPr>
          <w:rStyle w:val="normaltextrun"/>
          <w:rFonts w:ascii="Palatino Linotype" w:hAnsi="Palatino Linotype"/>
          <w:b/>
          <w:bCs/>
          <w:color w:val="000000"/>
          <w:shd w:val="clear" w:color="auto" w:fill="FFFFFF"/>
          <w:lang w:val="es-ES"/>
        </w:rPr>
        <w:t xml:space="preserve">la parte de la respuesta que no fue impugnada debe declararse consentida por el RECURRENTE, toda vez que no realizó </w:t>
      </w:r>
      <w:r w:rsidRPr="00807B1A">
        <w:rPr>
          <w:rStyle w:val="normaltextrun"/>
          <w:rFonts w:ascii="Palatino Linotype" w:hAnsi="Palatino Linotype"/>
          <w:color w:val="000000"/>
          <w:shd w:val="clear" w:color="auto" w:fill="FFFFFF"/>
          <w:lang w:val="es-ES"/>
        </w:rPr>
        <w:t>manifestaciones</w:t>
      </w:r>
      <w:r w:rsidRPr="00807B1A">
        <w:rPr>
          <w:rStyle w:val="normaltextrun"/>
          <w:rFonts w:ascii="Palatino Linotype" w:hAnsi="Palatino Linotype"/>
          <w:b/>
          <w:bCs/>
          <w:color w:val="000000"/>
          <w:shd w:val="clear" w:color="auto" w:fill="FFFFFF"/>
          <w:lang w:val="es-ES"/>
        </w:rPr>
        <w:t xml:space="preserve"> de inconformidad</w:t>
      </w:r>
      <w:r w:rsidRPr="00807B1A">
        <w:rPr>
          <w:rStyle w:val="normaltextrun"/>
          <w:rFonts w:ascii="Palatino Linotype" w:hAnsi="Palatino Linotype"/>
          <w:color w:val="000000"/>
          <w:shd w:val="clear" w:color="auto" w:fill="FFFFFF"/>
          <w:lang w:val="es-ES"/>
        </w:rPr>
        <w:t>; por lo que, no pueden producirse efectos jurídicos tendentes a revocar, confirmar o modificar el acto reclamado ya que se infiere su consentimiento ante la falta de impugnación eficaz. Sirve de sustento a lo anterior por analogía la tesis jurisprudencial número</w:t>
      </w:r>
      <w:r w:rsidRPr="00807B1A">
        <w:rPr>
          <w:rStyle w:val="normaltextrun"/>
          <w:rFonts w:ascii="Times New Roman" w:hAnsi="Times New Roman" w:cs="Times New Roman"/>
          <w:color w:val="000000"/>
          <w:shd w:val="clear" w:color="auto" w:fill="FFFFFF"/>
          <w:lang w:val="es-ES"/>
        </w:rPr>
        <w:t> </w:t>
      </w:r>
      <w:r w:rsidRPr="00807B1A">
        <w:rPr>
          <w:rStyle w:val="normaltextrun"/>
          <w:rFonts w:ascii="Palatino Linotype" w:hAnsi="Palatino Linotype"/>
          <w:color w:val="000000"/>
          <w:shd w:val="clear" w:color="auto" w:fill="FFFFFF"/>
          <w:lang w:val="es-ES"/>
        </w:rPr>
        <w:t>176,608 del Semanario Judicial de la Federaci</w:t>
      </w:r>
      <w:r w:rsidRPr="00807B1A">
        <w:rPr>
          <w:rStyle w:val="normaltextrun"/>
          <w:rFonts w:ascii="Palatino Linotype" w:hAnsi="Palatino Linotype" w:cs="Palatino Linotype"/>
          <w:color w:val="000000"/>
          <w:shd w:val="clear" w:color="auto" w:fill="FFFFFF"/>
          <w:lang w:val="es-ES"/>
        </w:rPr>
        <w:t>ó</w:t>
      </w:r>
      <w:r w:rsidRPr="00807B1A">
        <w:rPr>
          <w:rStyle w:val="normaltextrun"/>
          <w:rFonts w:ascii="Palatino Linotype" w:hAnsi="Palatino Linotype"/>
          <w:color w:val="000000"/>
          <w:shd w:val="clear" w:color="auto" w:fill="FFFFFF"/>
          <w:lang w:val="es-ES"/>
        </w:rPr>
        <w:t>n y su Gaceta que a la letra dice:</w:t>
      </w:r>
    </w:p>
    <w:p w14:paraId="7D0846D8" w14:textId="77777777" w:rsidR="00CB6B94" w:rsidRPr="00807B1A" w:rsidRDefault="00CB6B94" w:rsidP="00CB6B94">
      <w:pPr>
        <w:pStyle w:val="Prrafodelista"/>
        <w:tabs>
          <w:tab w:val="left" w:pos="426"/>
        </w:tabs>
        <w:spacing w:before="240" w:after="240" w:line="360" w:lineRule="auto"/>
        <w:ind w:left="0" w:right="51"/>
        <w:jc w:val="both"/>
        <w:rPr>
          <w:rFonts w:ascii="Palatino Linotype" w:hAnsi="Palatino Linotype"/>
          <w:color w:val="000000" w:themeColor="text1"/>
        </w:rPr>
      </w:pPr>
    </w:p>
    <w:p w14:paraId="2774CA4A" w14:textId="634B899E" w:rsidR="00CD7E53" w:rsidRPr="00807B1A" w:rsidRDefault="00CD7E53" w:rsidP="00CD7E53">
      <w:pPr>
        <w:pStyle w:val="paragraph"/>
        <w:spacing w:before="0" w:beforeAutospacing="0" w:after="0" w:afterAutospacing="0" w:line="276" w:lineRule="auto"/>
        <w:ind w:left="567" w:right="567"/>
        <w:jc w:val="both"/>
        <w:textAlignment w:val="baseline"/>
        <w:rPr>
          <w:rFonts w:ascii="Palatino Linotype" w:hAnsi="Palatino Linotype" w:cs="Segoe UI"/>
          <w:sz w:val="16"/>
          <w:szCs w:val="18"/>
        </w:rPr>
      </w:pPr>
      <w:r w:rsidRPr="00807B1A">
        <w:rPr>
          <w:rStyle w:val="normaltextrun"/>
          <w:rFonts w:ascii="Palatino Linotype" w:hAnsi="Palatino Linotype" w:cs="Segoe UI"/>
          <w:b/>
          <w:bCs/>
          <w:i/>
          <w:iCs/>
          <w:sz w:val="22"/>
          <w:lang w:val="es-ES"/>
        </w:rPr>
        <w:t>ACTOS</w:t>
      </w:r>
      <w:r w:rsidRPr="00807B1A">
        <w:rPr>
          <w:rStyle w:val="normaltextrun"/>
          <w:b/>
          <w:bCs/>
          <w:i/>
          <w:iCs/>
          <w:sz w:val="22"/>
          <w:lang w:val="es-ES"/>
        </w:rPr>
        <w:t> </w:t>
      </w:r>
      <w:r w:rsidRPr="00807B1A">
        <w:rPr>
          <w:rStyle w:val="normaltextrun"/>
          <w:rFonts w:ascii="Palatino Linotype" w:hAnsi="Palatino Linotype" w:cs="Segoe UI"/>
          <w:b/>
          <w:bCs/>
          <w:i/>
          <w:iCs/>
          <w:sz w:val="22"/>
          <w:lang w:val="es-ES"/>
        </w:rPr>
        <w:t>CONSENTIDOS. SON LOS QUE NO SE IMPUGNAN MEDIANTE EL RECURSO IDÓNEO.</w:t>
      </w:r>
      <w:r w:rsidRPr="00807B1A">
        <w:rPr>
          <w:rStyle w:val="normaltextrun"/>
          <w:b/>
          <w:bCs/>
          <w:i/>
          <w:iCs/>
          <w:sz w:val="22"/>
          <w:lang w:val="es-ES"/>
        </w:rPr>
        <w:t> ”</w:t>
      </w:r>
      <w:r w:rsidRPr="00807B1A">
        <w:rPr>
          <w:rStyle w:val="normaltextrun"/>
          <w:rFonts w:ascii="Palatino Linotype" w:hAnsi="Palatino Linotype" w:cs="Segoe UI"/>
          <w:i/>
          <w:iCs/>
          <w:sz w:val="22"/>
          <w:u w:val="single"/>
          <w:lang w:val="es-ES"/>
        </w:rPr>
        <w:t>Debe reputarse como</w:t>
      </w:r>
      <w:r w:rsidRPr="00807B1A">
        <w:rPr>
          <w:rStyle w:val="normaltextrun"/>
          <w:i/>
          <w:iCs/>
          <w:sz w:val="22"/>
          <w:u w:val="single"/>
          <w:lang w:val="es-ES"/>
        </w:rPr>
        <w:t> </w:t>
      </w:r>
      <w:r w:rsidRPr="00807B1A">
        <w:rPr>
          <w:rStyle w:val="normaltextrun"/>
          <w:rFonts w:ascii="Palatino Linotype" w:hAnsi="Palatino Linotype" w:cs="Segoe UI"/>
          <w:i/>
          <w:iCs/>
          <w:sz w:val="22"/>
          <w:u w:val="single"/>
          <w:lang w:val="es-ES"/>
        </w:rPr>
        <w:t>consentido</w:t>
      </w:r>
      <w:r w:rsidRPr="00807B1A">
        <w:rPr>
          <w:rStyle w:val="normaltextrun"/>
          <w:i/>
          <w:iCs/>
          <w:sz w:val="22"/>
          <w:u w:val="single"/>
          <w:lang w:val="es-ES"/>
        </w:rPr>
        <w:t> </w:t>
      </w:r>
      <w:r w:rsidRPr="00807B1A">
        <w:rPr>
          <w:rStyle w:val="normaltextrun"/>
          <w:rFonts w:ascii="Palatino Linotype" w:hAnsi="Palatino Linotype" w:cs="Segoe UI"/>
          <w:i/>
          <w:iCs/>
          <w:sz w:val="22"/>
          <w:u w:val="single"/>
          <w:lang w:val="es-ES"/>
        </w:rPr>
        <w:t>el acto que no se impugn</w:t>
      </w:r>
      <w:r w:rsidRPr="00807B1A">
        <w:rPr>
          <w:rStyle w:val="normaltextrun"/>
          <w:rFonts w:ascii="Palatino Linotype" w:hAnsi="Palatino Linotype" w:cs="Palatino Linotype"/>
          <w:i/>
          <w:iCs/>
          <w:sz w:val="22"/>
          <w:u w:val="single"/>
          <w:lang w:val="es-ES"/>
        </w:rPr>
        <w:t>ó</w:t>
      </w:r>
      <w:r w:rsidRPr="00807B1A">
        <w:rPr>
          <w:rStyle w:val="normaltextrun"/>
          <w:rFonts w:ascii="Palatino Linotype" w:hAnsi="Palatino Linotype" w:cs="Segoe UI"/>
          <w:i/>
          <w:iCs/>
          <w:sz w:val="22"/>
          <w:u w:val="single"/>
          <w:lang w:val="es-ES"/>
        </w:rPr>
        <w:t xml:space="preserve"> por el medio establecido por la ley</w:t>
      </w:r>
      <w:r w:rsidRPr="00807B1A">
        <w:rPr>
          <w:rStyle w:val="normaltextrun"/>
          <w:rFonts w:ascii="Palatino Linotype" w:hAnsi="Palatino Linotype" w:cs="Segoe UI"/>
          <w:i/>
          <w:iCs/>
          <w:sz w:val="22"/>
          <w:lang w:val="es-E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807B1A">
        <w:rPr>
          <w:rStyle w:val="eop"/>
          <w:rFonts w:ascii="Palatino Linotype" w:hAnsi="Palatino Linotype" w:cs="Segoe UI"/>
          <w:sz w:val="22"/>
        </w:rPr>
        <w:t> </w:t>
      </w:r>
    </w:p>
    <w:p w14:paraId="46813A5F" w14:textId="77777777" w:rsidR="00CD7E53" w:rsidRPr="00807B1A" w:rsidRDefault="00CD7E53" w:rsidP="00CD7E53">
      <w:pPr>
        <w:pStyle w:val="paragraph"/>
        <w:spacing w:before="0" w:beforeAutospacing="0" w:after="0" w:afterAutospacing="0" w:line="276" w:lineRule="auto"/>
        <w:ind w:left="567" w:right="567"/>
        <w:jc w:val="both"/>
        <w:textAlignment w:val="baseline"/>
        <w:rPr>
          <w:rFonts w:ascii="Palatino Linotype" w:hAnsi="Palatino Linotype" w:cs="Segoe UI"/>
          <w:sz w:val="16"/>
          <w:szCs w:val="18"/>
        </w:rPr>
      </w:pPr>
      <w:r w:rsidRPr="00807B1A">
        <w:rPr>
          <w:rStyle w:val="normaltextrun"/>
          <w:rFonts w:ascii="Palatino Linotype" w:hAnsi="Palatino Linotype" w:cs="Segoe UI"/>
          <w:sz w:val="22"/>
          <w:lang w:val="es-ES"/>
        </w:rPr>
        <w:t>(Énfasis añadido)</w:t>
      </w:r>
      <w:r w:rsidRPr="00807B1A">
        <w:rPr>
          <w:rStyle w:val="eop"/>
          <w:rFonts w:ascii="Palatino Linotype" w:hAnsi="Palatino Linotype" w:cs="Segoe UI"/>
          <w:sz w:val="22"/>
        </w:rPr>
        <w:t> </w:t>
      </w:r>
    </w:p>
    <w:p w14:paraId="128CD272" w14:textId="77777777" w:rsidR="00CD7E53" w:rsidRPr="00807B1A" w:rsidRDefault="00CD7E53" w:rsidP="00CB6B94">
      <w:pPr>
        <w:pStyle w:val="Prrafodelista"/>
        <w:tabs>
          <w:tab w:val="left" w:pos="426"/>
        </w:tabs>
        <w:spacing w:before="240" w:after="240" w:line="360" w:lineRule="auto"/>
        <w:ind w:left="0" w:right="51"/>
        <w:jc w:val="both"/>
        <w:rPr>
          <w:rFonts w:ascii="Palatino Linotype" w:hAnsi="Palatino Linotype"/>
          <w:color w:val="000000" w:themeColor="text1"/>
        </w:rPr>
      </w:pPr>
    </w:p>
    <w:p w14:paraId="646611B5" w14:textId="7736E037" w:rsidR="00CB6B94" w:rsidRPr="00807B1A" w:rsidRDefault="00CD7E53" w:rsidP="00A53182">
      <w:pPr>
        <w:pStyle w:val="Prrafodelista"/>
        <w:numPr>
          <w:ilvl w:val="0"/>
          <w:numId w:val="1"/>
        </w:numPr>
        <w:tabs>
          <w:tab w:val="left" w:pos="426"/>
        </w:tabs>
        <w:spacing w:before="240" w:after="240" w:line="360" w:lineRule="auto"/>
        <w:ind w:right="51"/>
        <w:jc w:val="both"/>
        <w:rPr>
          <w:rStyle w:val="normaltextrun"/>
          <w:rFonts w:ascii="Palatino Linotype" w:hAnsi="Palatino Linotype"/>
          <w:color w:val="000000" w:themeColor="text1"/>
        </w:rPr>
      </w:pPr>
      <w:r w:rsidRPr="00807B1A">
        <w:rPr>
          <w:rFonts w:ascii="Palatino Linotype" w:hAnsi="Palatino Linotype"/>
          <w:color w:val="000000" w:themeColor="text1"/>
        </w:rPr>
        <w:t>Así l</w:t>
      </w:r>
      <w:r w:rsidRPr="00807B1A">
        <w:rPr>
          <w:rStyle w:val="normaltextrun"/>
          <w:rFonts w:ascii="Palatino Linotype" w:hAnsi="Palatino Linotype"/>
          <w:color w:val="000000"/>
          <w:shd w:val="clear" w:color="auto" w:fill="FFFFFF"/>
          <w:lang w:val="es-ES"/>
        </w:rPr>
        <w:t xml:space="preserve">as cosas, al no pronunciarse respecto de las respuestas que allí se vertieron se considera que se encuentra conforme con ellas pues, se insiste, su inconformidad radicó en </w:t>
      </w:r>
      <w:r w:rsidRPr="00807B1A">
        <w:rPr>
          <w:rStyle w:val="normaltextrun"/>
          <w:rFonts w:ascii="Palatino Linotype" w:hAnsi="Palatino Linotype"/>
          <w:b/>
          <w:bCs/>
          <w:color w:val="000000"/>
          <w:shd w:val="clear" w:color="auto" w:fill="FFFFFF"/>
          <w:lang w:val="es-ES"/>
        </w:rPr>
        <w:t xml:space="preserve">la manifestación de incompetencia de la Dirección de Supervisión y Control para contar con el contrato, facturas y términos de la empresa encargada de la seguridad del </w:t>
      </w:r>
      <w:proofErr w:type="spellStart"/>
      <w:r w:rsidRPr="00807B1A">
        <w:rPr>
          <w:rStyle w:val="normaltextrun"/>
          <w:rFonts w:ascii="Palatino Linotype" w:hAnsi="Palatino Linotype"/>
          <w:b/>
          <w:bCs/>
          <w:color w:val="000000"/>
          <w:shd w:val="clear" w:color="auto" w:fill="FFFFFF"/>
          <w:lang w:val="es-ES"/>
        </w:rPr>
        <w:t>Mexicable</w:t>
      </w:r>
      <w:proofErr w:type="spellEnd"/>
      <w:r w:rsidRPr="00807B1A">
        <w:rPr>
          <w:rStyle w:val="normaltextrun"/>
          <w:rFonts w:ascii="Palatino Linotype" w:hAnsi="Palatino Linotype"/>
          <w:color w:val="000000"/>
          <w:shd w:val="clear" w:color="auto" w:fill="FFFFFF"/>
          <w:lang w:val="es-ES"/>
        </w:rPr>
        <w:t>.</w:t>
      </w:r>
    </w:p>
    <w:p w14:paraId="620EDE53" w14:textId="77777777" w:rsidR="00CD7E53" w:rsidRPr="00807B1A" w:rsidRDefault="00CD7E53" w:rsidP="00CD7E53">
      <w:pPr>
        <w:pStyle w:val="Prrafodelista"/>
        <w:tabs>
          <w:tab w:val="left" w:pos="426"/>
        </w:tabs>
        <w:spacing w:before="240" w:after="240" w:line="360" w:lineRule="auto"/>
        <w:ind w:left="0" w:right="51"/>
        <w:jc w:val="both"/>
        <w:rPr>
          <w:rStyle w:val="normaltextrun"/>
          <w:rFonts w:ascii="Palatino Linotype" w:hAnsi="Palatino Linotype"/>
          <w:color w:val="000000" w:themeColor="text1"/>
        </w:rPr>
      </w:pPr>
    </w:p>
    <w:p w14:paraId="0F4490B3" w14:textId="4F37FAF3" w:rsidR="00CD7E53" w:rsidRPr="00807B1A" w:rsidRDefault="00CD7E53"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Style w:val="normaltextrun"/>
          <w:rFonts w:ascii="Palatino Linotype" w:hAnsi="Palatino Linotype"/>
          <w:color w:val="000000"/>
          <w:shd w:val="clear" w:color="auto" w:fill="FFFFFF"/>
          <w:lang w:val="es-ES"/>
        </w:rPr>
        <w:t>Razón de lo anterior, se procederá a analizar el marco normativo y orgánico que regula al Sistema de Transporte Masivo y Teleférico del Estado de México, a fin de averiguar a la dependencia encargada de generar, poseer o administrar la información faltante.</w:t>
      </w:r>
    </w:p>
    <w:p w14:paraId="425ECEAA" w14:textId="60891794" w:rsidR="00A53182" w:rsidRPr="00807B1A"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65A62AF" w14:textId="123F367E" w:rsidR="00A53182" w:rsidRPr="00807B1A" w:rsidRDefault="00A53182"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807B1A">
        <w:rPr>
          <w:rFonts w:ascii="Palatino Linotype" w:hAnsi="Palatino Linotype"/>
          <w:b/>
          <w:bCs/>
          <w:color w:val="000000" w:themeColor="text1"/>
        </w:rPr>
        <w:t xml:space="preserve">III. </w:t>
      </w:r>
      <w:r w:rsidR="00AD1795" w:rsidRPr="00807B1A">
        <w:rPr>
          <w:rFonts w:ascii="Palatino Linotype" w:hAnsi="Palatino Linotype"/>
          <w:b/>
          <w:bCs/>
          <w:color w:val="000000" w:themeColor="text1"/>
        </w:rPr>
        <w:t xml:space="preserve">De la competencia del SUJETO OBLIGADO para poseer, generar y administrar la información </w:t>
      </w:r>
      <w:proofErr w:type="spellStart"/>
      <w:r w:rsidR="00AD1795" w:rsidRPr="00807B1A">
        <w:rPr>
          <w:rFonts w:ascii="Palatino Linotype" w:hAnsi="Palatino Linotype"/>
          <w:b/>
          <w:bCs/>
          <w:color w:val="000000" w:themeColor="text1"/>
        </w:rPr>
        <w:t>solictada</w:t>
      </w:r>
      <w:proofErr w:type="spellEnd"/>
      <w:r w:rsidRPr="00807B1A">
        <w:rPr>
          <w:rFonts w:ascii="Palatino Linotype" w:hAnsi="Palatino Linotype"/>
          <w:b/>
          <w:bCs/>
          <w:color w:val="000000" w:themeColor="text1"/>
        </w:rPr>
        <w:t>.</w:t>
      </w:r>
    </w:p>
    <w:p w14:paraId="1483D177" w14:textId="77777777" w:rsidR="00A53182" w:rsidRPr="00807B1A"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2A5F40EA" w14:textId="700534B9" w:rsidR="00565009" w:rsidRPr="00807B1A" w:rsidRDefault="00565009"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La Constitución Política del Estado Libre y Soberano de México establece que el Poder Ejecutivo del Estado se deposita en un solo individuo, que se denomina Gobernador del Estado de México</w:t>
      </w:r>
      <w:r w:rsidRPr="00807B1A">
        <w:rPr>
          <w:rStyle w:val="Refdenotaalpie"/>
          <w:rFonts w:ascii="Palatino Linotype" w:hAnsi="Palatino Linotype"/>
          <w:color w:val="000000" w:themeColor="text1"/>
        </w:rPr>
        <w:footnoteReference w:id="12"/>
      </w:r>
      <w:r w:rsidRPr="00807B1A">
        <w:rPr>
          <w:rFonts w:ascii="Palatino Linotype" w:hAnsi="Palatino Linotype"/>
          <w:color w:val="000000" w:themeColor="text1"/>
        </w:rPr>
        <w:t>.</w:t>
      </w:r>
    </w:p>
    <w:p w14:paraId="6245B21F" w14:textId="77777777" w:rsidR="00565009" w:rsidRPr="00807B1A" w:rsidRDefault="00565009" w:rsidP="00565009">
      <w:pPr>
        <w:pStyle w:val="Prrafodelista"/>
        <w:tabs>
          <w:tab w:val="left" w:pos="426"/>
        </w:tabs>
        <w:spacing w:before="240" w:after="240" w:line="360" w:lineRule="auto"/>
        <w:ind w:left="0" w:right="51"/>
        <w:jc w:val="both"/>
        <w:rPr>
          <w:rFonts w:ascii="Palatino Linotype" w:hAnsi="Palatino Linotype"/>
          <w:color w:val="000000" w:themeColor="text1"/>
        </w:rPr>
      </w:pPr>
    </w:p>
    <w:p w14:paraId="06D7A72C" w14:textId="75D03CB6" w:rsidR="00565009" w:rsidRPr="00807B1A" w:rsidRDefault="00565009"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Por su parte, el numeral 77 de la </w:t>
      </w:r>
      <w:r w:rsidRPr="00807B1A">
        <w:rPr>
          <w:rFonts w:ascii="Palatino Linotype" w:hAnsi="Palatino Linotype"/>
          <w:i/>
          <w:color w:val="000000" w:themeColor="text1"/>
        </w:rPr>
        <w:t>Magna Carta</w:t>
      </w:r>
      <w:r w:rsidRPr="00807B1A">
        <w:rPr>
          <w:rFonts w:ascii="Palatino Linotype" w:hAnsi="Palatino Linotype"/>
          <w:color w:val="000000" w:themeColor="text1"/>
        </w:rPr>
        <w:t xml:space="preserve"> Estatal establece que el Gobernador del Estado tendrá, entre sus facultades y obligaciones, las siguientes:</w:t>
      </w:r>
    </w:p>
    <w:p w14:paraId="4F36E2DD" w14:textId="41626596" w:rsidR="00565009" w:rsidRPr="00807B1A" w:rsidRDefault="00565009" w:rsidP="00565009">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Conducir y administrar los ramos de la administración pública del gobierno del Estado, dictando y poniendo en ejecución las políticas correspondientes mediante las acciones públicas y los procedimientos necesarios para este fin; </w:t>
      </w:r>
      <w:r w:rsidR="00793E99" w:rsidRPr="00807B1A">
        <w:rPr>
          <w:rFonts w:ascii="Palatino Linotype" w:hAnsi="Palatino Linotype"/>
          <w:color w:val="000000" w:themeColor="text1"/>
        </w:rPr>
        <w:t>y</w:t>
      </w:r>
    </w:p>
    <w:p w14:paraId="24D64CA8" w14:textId="21F7FAEF" w:rsidR="00565009" w:rsidRPr="00807B1A" w:rsidRDefault="00565009" w:rsidP="00793E99">
      <w:pPr>
        <w:pStyle w:val="Prrafodelista"/>
        <w:numPr>
          <w:ilvl w:val="1"/>
          <w:numId w:val="24"/>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Crear organismos auxiliares, cuya operación quedar</w:t>
      </w:r>
      <w:r w:rsidR="00793E99" w:rsidRPr="00807B1A">
        <w:rPr>
          <w:rFonts w:ascii="Palatino Linotype" w:hAnsi="Palatino Linotype"/>
          <w:color w:val="000000" w:themeColor="text1"/>
        </w:rPr>
        <w:t>á sujeta a la ley reglamentaria.</w:t>
      </w:r>
    </w:p>
    <w:p w14:paraId="43094CB6" w14:textId="77777777" w:rsidR="00565009" w:rsidRPr="00807B1A" w:rsidRDefault="00565009" w:rsidP="00565009">
      <w:pPr>
        <w:pStyle w:val="Prrafodelista"/>
        <w:tabs>
          <w:tab w:val="left" w:pos="426"/>
        </w:tabs>
        <w:spacing w:before="240" w:after="240" w:line="360" w:lineRule="auto"/>
        <w:ind w:left="0" w:right="51"/>
        <w:jc w:val="both"/>
        <w:rPr>
          <w:rFonts w:ascii="Palatino Linotype" w:hAnsi="Palatino Linotype"/>
          <w:color w:val="000000" w:themeColor="text1"/>
        </w:rPr>
      </w:pPr>
    </w:p>
    <w:p w14:paraId="56DB1262" w14:textId="02A43DB6" w:rsidR="00CD7E53" w:rsidRPr="00807B1A" w:rsidRDefault="00793E99"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lastRenderedPageBreak/>
        <w:t>Correlativo a lo anterior, la</w:t>
      </w:r>
      <w:r w:rsidR="00565009" w:rsidRPr="00807B1A">
        <w:rPr>
          <w:rFonts w:ascii="Palatino Linotype" w:hAnsi="Palatino Linotype"/>
          <w:color w:val="000000" w:themeColor="text1"/>
        </w:rPr>
        <w:t xml:space="preserve"> Ley Orgánica de la Administración Pública del Estado de México, en su artículo 3, establece que para el despacho de los asuntos que competan al Poder Ejecutivo, el Gobernador del Estado se auxiliará de las dependencias, organismos y entidades que señalen la Constitución Política del Estado, la propia Ley, el presupuesto de egresos y las demás disposiciones jurídicas vigentes en el Estado.</w:t>
      </w:r>
    </w:p>
    <w:p w14:paraId="78163048"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2D5D2247" w14:textId="3E20417A" w:rsidR="00CD7E53" w:rsidRPr="00807B1A" w:rsidRDefault="00793E99"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Así, para el estudio, planeación y despacho de los asuntos, en los diversos ramos de la Administración Pública del Estado, auxiliarán al Titular del Ejecutivo, las siguientes dependencias:</w:t>
      </w:r>
    </w:p>
    <w:p w14:paraId="2A4B5EBE" w14:textId="4808FDF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Secretaría General de Gobierno;</w:t>
      </w:r>
    </w:p>
    <w:p w14:paraId="097796D3" w14:textId="7777777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Secretaría de Seguridad </w:t>
      </w:r>
    </w:p>
    <w:p w14:paraId="7496B8FD" w14:textId="7777777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Secretaría de Finanzas; </w:t>
      </w:r>
    </w:p>
    <w:p w14:paraId="606F537A" w14:textId="7777777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Secretaría de Salud; </w:t>
      </w:r>
    </w:p>
    <w:p w14:paraId="32395EE5" w14:textId="7777777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Secretaría del Trabajo; </w:t>
      </w:r>
    </w:p>
    <w:p w14:paraId="1C03D9E7" w14:textId="5DFA4364"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Secretaría de Educación;</w:t>
      </w:r>
    </w:p>
    <w:p w14:paraId="4D81D1B5" w14:textId="7777777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Secretaría de Desarrollo Social; </w:t>
      </w:r>
    </w:p>
    <w:p w14:paraId="685BC1EF" w14:textId="7777777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Secretaría de Desarrollo Urbano y Obra; </w:t>
      </w:r>
    </w:p>
    <w:p w14:paraId="1CE22CE8" w14:textId="7777777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Secretaría del Campo; </w:t>
      </w:r>
    </w:p>
    <w:p w14:paraId="55C384E4" w14:textId="7777777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Secretaría de Desarrollo Económico; </w:t>
      </w:r>
    </w:p>
    <w:p w14:paraId="4900A288" w14:textId="7777777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Secretaría de Cultura y Turismo; </w:t>
      </w:r>
    </w:p>
    <w:p w14:paraId="7E32D33F" w14:textId="7777777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Secretaría de la Contraloría; </w:t>
      </w:r>
    </w:p>
    <w:p w14:paraId="7C49B53B" w14:textId="7777777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b/>
          <w:color w:val="000000" w:themeColor="text1"/>
        </w:rPr>
      </w:pPr>
      <w:r w:rsidRPr="00807B1A">
        <w:rPr>
          <w:rFonts w:ascii="Palatino Linotype" w:hAnsi="Palatino Linotype"/>
          <w:b/>
          <w:color w:val="000000" w:themeColor="text1"/>
        </w:rPr>
        <w:t xml:space="preserve">Secretaría de Movilidad; </w:t>
      </w:r>
    </w:p>
    <w:p w14:paraId="6FFBE7D3" w14:textId="7777777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Secretaría del Medio Ambiente. </w:t>
      </w:r>
    </w:p>
    <w:p w14:paraId="43ED318C" w14:textId="77777777"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lastRenderedPageBreak/>
        <w:t xml:space="preserve">Secretaría de Justicia y Derechos Humanos. </w:t>
      </w:r>
    </w:p>
    <w:p w14:paraId="64F8491D" w14:textId="7D92958E" w:rsidR="00793E99" w:rsidRPr="00807B1A" w:rsidRDefault="00793E99" w:rsidP="00793E99">
      <w:pPr>
        <w:pStyle w:val="Prrafodelista"/>
        <w:numPr>
          <w:ilvl w:val="1"/>
          <w:numId w:val="25"/>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Secretaría de las Mujeres.</w:t>
      </w:r>
    </w:p>
    <w:p w14:paraId="0647254F"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7B2A3802" w14:textId="26877A12" w:rsidR="00CD7E53" w:rsidRPr="00807B1A" w:rsidRDefault="00793E99"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Siendo de especial interés la </w:t>
      </w:r>
      <w:r w:rsidRPr="00807B1A">
        <w:rPr>
          <w:rFonts w:ascii="Palatino Linotype" w:hAnsi="Palatino Linotype"/>
          <w:b/>
          <w:color w:val="000000" w:themeColor="text1"/>
        </w:rPr>
        <w:t>Secretaría de Movilidad</w:t>
      </w:r>
      <w:r w:rsidRPr="00807B1A">
        <w:rPr>
          <w:rFonts w:ascii="Palatino Linotype" w:hAnsi="Palatino Linotype"/>
          <w:color w:val="000000" w:themeColor="text1"/>
        </w:rPr>
        <w:t xml:space="preserve">, la cual será la dependencia encargada de planear, formular, dirigir, coordinar, gestionar, evaluar, ejecutar y supervisar las acciones, políticas, programas, protocolos, proyectos y estudios para el desarrollo del </w:t>
      </w:r>
      <w:r w:rsidRPr="00807B1A">
        <w:rPr>
          <w:rFonts w:ascii="Palatino Linotype" w:hAnsi="Palatino Linotype"/>
          <w:b/>
          <w:color w:val="000000" w:themeColor="text1"/>
        </w:rPr>
        <w:t>sistema integral de movilidad, incluyendo el servicio público de transporte de jurisdicción estatal, sus servicios conexos y los sistemas de transporte masivo o de alta capacidad</w:t>
      </w:r>
      <w:r w:rsidRPr="00807B1A">
        <w:rPr>
          <w:rFonts w:ascii="Palatino Linotype" w:hAnsi="Palatino Linotype"/>
          <w:color w:val="000000" w:themeColor="text1"/>
        </w:rPr>
        <w:t>, así como el desarrollo y administración de la infraestructura vial primaria y de la regulación de las comunicaciones de jurisdicción local</w:t>
      </w:r>
      <w:r w:rsidRPr="00807B1A">
        <w:rPr>
          <w:rStyle w:val="Refdenotaalpie"/>
          <w:rFonts w:ascii="Palatino Linotype" w:hAnsi="Palatino Linotype"/>
          <w:color w:val="000000" w:themeColor="text1"/>
        </w:rPr>
        <w:footnoteReference w:id="13"/>
      </w:r>
      <w:r w:rsidRPr="00807B1A">
        <w:rPr>
          <w:rFonts w:ascii="Palatino Linotype" w:hAnsi="Palatino Linotype"/>
          <w:color w:val="000000" w:themeColor="text1"/>
        </w:rPr>
        <w:t>.</w:t>
      </w:r>
    </w:p>
    <w:p w14:paraId="726EF195"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471E1276" w14:textId="789A221A" w:rsidR="00CD7E53" w:rsidRPr="00807B1A" w:rsidRDefault="00793E99"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De conformidad con lo establecido por el artículo 32 de la Ley Orgánica de la Administración Pública del Estado de México, la </w:t>
      </w:r>
      <w:r w:rsidRPr="00807B1A">
        <w:rPr>
          <w:rFonts w:ascii="Palatino Linotype" w:hAnsi="Palatino Linotype"/>
          <w:b/>
          <w:color w:val="000000" w:themeColor="text1"/>
        </w:rPr>
        <w:t>Secretaría de Movilidad</w:t>
      </w:r>
      <w:r w:rsidRPr="00807B1A">
        <w:rPr>
          <w:rFonts w:ascii="Palatino Linotype" w:hAnsi="Palatino Linotype"/>
          <w:color w:val="000000" w:themeColor="text1"/>
        </w:rPr>
        <w:t xml:space="preserve"> tendrá las siguientes atribuciones:</w:t>
      </w:r>
    </w:p>
    <w:p w14:paraId="2536CF93"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4C1B48F0" w14:textId="17BED9FD" w:rsidR="00793E99" w:rsidRPr="00807B1A" w:rsidRDefault="00793E99" w:rsidP="00793E9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i/>
          <w:color w:val="000000" w:themeColor="text1"/>
          <w:sz w:val="22"/>
        </w:rPr>
        <w:t>“Artículo 32.- (…)</w:t>
      </w:r>
    </w:p>
    <w:p w14:paraId="0FBD8845" w14:textId="77777777" w:rsidR="00793E99" w:rsidRPr="00807B1A" w:rsidRDefault="00793E99" w:rsidP="00793E99">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5216BDF" w14:textId="535ED158" w:rsidR="00793E99" w:rsidRPr="00807B1A" w:rsidRDefault="00793E99" w:rsidP="00793E9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i/>
          <w:color w:val="000000" w:themeColor="text1"/>
          <w:sz w:val="22"/>
        </w:rPr>
        <w:t>A esta Secretaría le corresponde el despacho de los siguientes asuntos:</w:t>
      </w:r>
    </w:p>
    <w:p w14:paraId="6BE270C0" w14:textId="1C557791" w:rsidR="00793E99" w:rsidRPr="00807B1A" w:rsidRDefault="00793E99" w:rsidP="00793E9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I.</w:t>
      </w:r>
      <w:r w:rsidRPr="00807B1A">
        <w:rPr>
          <w:rFonts w:ascii="Palatino Linotype" w:hAnsi="Palatino Linotype"/>
          <w:i/>
          <w:color w:val="000000" w:themeColor="text1"/>
          <w:sz w:val="22"/>
        </w:rPr>
        <w:t xml:space="preserve"> Formular y ejecutar planes, programas y acciones para el desarrollo del transporte y sus servicios conexos, infraestructura vial primaria y comunicaciones de jurisdicción local, incluyendo los relativos a sistemas de transporte masivo o de alta capacidad; </w:t>
      </w:r>
    </w:p>
    <w:p w14:paraId="37A49EA1" w14:textId="690C6A43" w:rsidR="00793E99" w:rsidRPr="00807B1A" w:rsidRDefault="00793E99" w:rsidP="00793E9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 xml:space="preserve">II. </w:t>
      </w:r>
      <w:r w:rsidRPr="00807B1A">
        <w:rPr>
          <w:rFonts w:ascii="Palatino Linotype" w:hAnsi="Palatino Linotype"/>
          <w:i/>
          <w:color w:val="000000" w:themeColor="text1"/>
          <w:sz w:val="22"/>
        </w:rPr>
        <w:t>Fomentar mecanismos para garantizar el derecho humano a la movilidad eficiente y segura, así como para garantizar que todas las personas en ejercicio de dicho derecho se obliguen a respetar y preservar las condiciones de la infraestructura para la movilidad;</w:t>
      </w:r>
    </w:p>
    <w:p w14:paraId="15D8A662" w14:textId="02C8AECE" w:rsidR="00793E99" w:rsidRPr="00807B1A" w:rsidRDefault="00793E99" w:rsidP="00793E9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w:t>
      </w:r>
      <w:r w:rsidRPr="00807B1A">
        <w:rPr>
          <w:rFonts w:ascii="Palatino Linotype" w:hAnsi="Palatino Linotype"/>
          <w:i/>
          <w:color w:val="000000" w:themeColor="text1"/>
          <w:sz w:val="22"/>
        </w:rPr>
        <w:t>)</w:t>
      </w:r>
    </w:p>
    <w:p w14:paraId="1A75C71B" w14:textId="77777777" w:rsidR="00793E99" w:rsidRPr="00807B1A" w:rsidRDefault="00793E99" w:rsidP="00793E9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lastRenderedPageBreak/>
        <w:t>VI.</w:t>
      </w:r>
      <w:r w:rsidRPr="00807B1A">
        <w:rPr>
          <w:rFonts w:ascii="Palatino Linotype" w:hAnsi="Palatino Linotype"/>
          <w:i/>
          <w:color w:val="000000" w:themeColor="text1"/>
          <w:sz w:val="22"/>
        </w:rPr>
        <w:t xml:space="preserve"> Operar, construir, explotar, conservar, rehabilitar y dar mantenimiento a la infraestructura vial primaria y a las comunicaciones de jurisdicción local, que comprende los sistemas de transporte masivo o de alta capacidad de su competencia, directamente o a través de particulares, mediante el otorgamiento de concesiones y contratos; </w:t>
      </w:r>
    </w:p>
    <w:p w14:paraId="67E6CA1C" w14:textId="33641C7E" w:rsidR="00793E99" w:rsidRPr="00807B1A" w:rsidRDefault="00793E99" w:rsidP="00793E9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VII.</w:t>
      </w:r>
      <w:r w:rsidRPr="00807B1A">
        <w:rPr>
          <w:rFonts w:ascii="Palatino Linotype" w:hAnsi="Palatino Linotype"/>
          <w:i/>
          <w:color w:val="000000" w:themeColor="text1"/>
          <w:sz w:val="22"/>
        </w:rPr>
        <w:t xml:space="preserve"> Ejecutar acciones técnicas de seguimiento, evaluación y control de avance, calidad y demás características de las obras a que se refiere la fracción anterior, o de la prestación de los servicios en materia de transporte, sin perjuicio de la intervención que en tales materias corresponda a otras autoridades;</w:t>
      </w:r>
    </w:p>
    <w:p w14:paraId="22A5E4C4" w14:textId="66844A45" w:rsidR="00793E99" w:rsidRPr="00807B1A" w:rsidRDefault="00793E99" w:rsidP="00793E9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i/>
          <w:color w:val="000000" w:themeColor="text1"/>
          <w:sz w:val="22"/>
        </w:rPr>
        <w:t>(…)”</w:t>
      </w:r>
    </w:p>
    <w:p w14:paraId="4DCA0504" w14:textId="77777777" w:rsidR="00793E99" w:rsidRPr="00807B1A" w:rsidRDefault="00793E99"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7EB1CC9E" w14:textId="51DFAA3E" w:rsidR="00CD7E53" w:rsidRPr="00807B1A" w:rsidRDefault="005957F5"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Dicho lo anterior, el Libro Décimo Séptimo del Código Administrativo del Estado de México, en su artículo 17.1, establece que éste tiene por objeto regular las comunicaciones de jurisdicción local.</w:t>
      </w:r>
    </w:p>
    <w:p w14:paraId="42C60A5A"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2DCB1D16" w14:textId="1DD15AD1" w:rsidR="00CD7E53" w:rsidRPr="00807B1A" w:rsidRDefault="005957F5"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b/>
          <w:color w:val="000000" w:themeColor="text1"/>
        </w:rPr>
        <w:t>Las comunicaciones de jurisdicción local comprenden</w:t>
      </w:r>
      <w:r w:rsidRPr="00807B1A">
        <w:rPr>
          <w:rFonts w:ascii="Palatino Linotype" w:hAnsi="Palatino Linotype"/>
          <w:color w:val="000000" w:themeColor="text1"/>
        </w:rPr>
        <w:t xml:space="preserve"> la infraestructura vial primaria y </w:t>
      </w:r>
      <w:r w:rsidRPr="00807B1A">
        <w:rPr>
          <w:rFonts w:ascii="Palatino Linotype" w:hAnsi="Palatino Linotype"/>
          <w:b/>
          <w:color w:val="000000" w:themeColor="text1"/>
        </w:rPr>
        <w:t xml:space="preserve">los sistemas de transporte </w:t>
      </w:r>
      <w:r w:rsidRPr="00807B1A">
        <w:rPr>
          <w:rFonts w:ascii="Palatino Linotype" w:hAnsi="Palatino Linotype"/>
          <w:color w:val="000000" w:themeColor="text1"/>
        </w:rPr>
        <w:t xml:space="preserve">masivo o de alta capacidad y de </w:t>
      </w:r>
      <w:r w:rsidRPr="00807B1A">
        <w:rPr>
          <w:rFonts w:ascii="Palatino Linotype" w:hAnsi="Palatino Linotype"/>
          <w:b/>
          <w:color w:val="000000" w:themeColor="text1"/>
        </w:rPr>
        <w:t>teleférico</w:t>
      </w:r>
      <w:r w:rsidRPr="00807B1A">
        <w:rPr>
          <w:rFonts w:ascii="Palatino Linotype" w:hAnsi="Palatino Linotype"/>
          <w:color w:val="000000" w:themeColor="text1"/>
        </w:rPr>
        <w:t>, incluyendo las estaciones de transferencia modal, junto con su correspondiente derecho de vía, zona de seguridad y zona de influencia, así como el sistema de elementos estructurales, mecánicos y eléctricos que integran el sistema del teleférico, como son, entre otros, cables, sistema de apoyos, anclajes, sistema motriz y eléctrico</w:t>
      </w:r>
      <w:r w:rsidRPr="00807B1A">
        <w:rPr>
          <w:rStyle w:val="Refdenotaalpie"/>
          <w:rFonts w:ascii="Palatino Linotype" w:hAnsi="Palatino Linotype"/>
          <w:color w:val="000000" w:themeColor="text1"/>
        </w:rPr>
        <w:footnoteReference w:id="14"/>
      </w:r>
      <w:r w:rsidRPr="00807B1A">
        <w:rPr>
          <w:rFonts w:ascii="Palatino Linotype" w:hAnsi="Palatino Linotype"/>
          <w:color w:val="000000" w:themeColor="text1"/>
        </w:rPr>
        <w:t>.</w:t>
      </w:r>
    </w:p>
    <w:p w14:paraId="4287F144"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5AE8BFDF" w14:textId="6C2FD4F6" w:rsidR="00CD7E53" w:rsidRPr="00807B1A" w:rsidRDefault="005957F5"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De conformidad con el artículo 17.5 del Código Administrativo del Estado de México, serán autoridades para la aplicación del Libro Décimo Séptimo, las siguientes:</w:t>
      </w:r>
    </w:p>
    <w:p w14:paraId="61B85A07" w14:textId="77777777" w:rsidR="005957F5" w:rsidRPr="00807B1A" w:rsidRDefault="005957F5" w:rsidP="005957F5">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lastRenderedPageBreak/>
        <w:t xml:space="preserve">El Gobernador del Estado; </w:t>
      </w:r>
    </w:p>
    <w:p w14:paraId="0D58736B" w14:textId="77777777" w:rsidR="005957F5" w:rsidRPr="00807B1A" w:rsidRDefault="005957F5" w:rsidP="005957F5">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El Secretario de Movilidad; </w:t>
      </w:r>
    </w:p>
    <w:p w14:paraId="6A3BE503" w14:textId="77777777" w:rsidR="005957F5" w:rsidRPr="00807B1A" w:rsidRDefault="005957F5" w:rsidP="005957F5">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La Junta de Caminos del Estado de México; </w:t>
      </w:r>
    </w:p>
    <w:p w14:paraId="0209C819" w14:textId="16CD8B7E" w:rsidR="005957F5" w:rsidRPr="00807B1A" w:rsidRDefault="005957F5" w:rsidP="005957F5">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El Sistema de Autopistas, Aeropuertos, Servicios Conexos y Auxiliares del Estado de México;</w:t>
      </w:r>
    </w:p>
    <w:p w14:paraId="1D05E3F4" w14:textId="77777777" w:rsidR="005957F5" w:rsidRPr="00807B1A" w:rsidRDefault="005957F5" w:rsidP="005957F5">
      <w:pPr>
        <w:pStyle w:val="Prrafodelista"/>
        <w:numPr>
          <w:ilvl w:val="1"/>
          <w:numId w:val="26"/>
        </w:numPr>
        <w:tabs>
          <w:tab w:val="left" w:pos="426"/>
        </w:tabs>
        <w:spacing w:before="240" w:after="240" w:line="360" w:lineRule="auto"/>
        <w:ind w:left="1134" w:right="51"/>
        <w:jc w:val="both"/>
        <w:rPr>
          <w:rFonts w:ascii="Palatino Linotype" w:hAnsi="Palatino Linotype"/>
          <w:b/>
          <w:color w:val="000000" w:themeColor="text1"/>
        </w:rPr>
      </w:pPr>
      <w:r w:rsidRPr="00807B1A">
        <w:rPr>
          <w:rFonts w:ascii="Palatino Linotype" w:hAnsi="Palatino Linotype"/>
          <w:b/>
          <w:color w:val="000000" w:themeColor="text1"/>
        </w:rPr>
        <w:t xml:space="preserve">El Sistema de Transportes Masivo y Teleférico del Estado de México; y </w:t>
      </w:r>
    </w:p>
    <w:p w14:paraId="666D2DB9" w14:textId="0606BBCB" w:rsidR="005957F5" w:rsidRPr="00807B1A" w:rsidRDefault="005957F5" w:rsidP="005957F5">
      <w:pPr>
        <w:pStyle w:val="Prrafodelista"/>
        <w:numPr>
          <w:ilvl w:val="1"/>
          <w:numId w:val="26"/>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Los municipios</w:t>
      </w:r>
    </w:p>
    <w:p w14:paraId="479CB60C"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6A578524" w14:textId="24225523" w:rsidR="00CD7E53" w:rsidRPr="00807B1A" w:rsidRDefault="005957F5"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El </w:t>
      </w:r>
      <w:r w:rsidRPr="00807B1A">
        <w:rPr>
          <w:rFonts w:ascii="Palatino Linotype" w:hAnsi="Palatino Linotype"/>
          <w:b/>
          <w:color w:val="000000" w:themeColor="text1"/>
        </w:rPr>
        <w:t>Sistema de Transporte Masivo y Teleférico del Estado de México</w:t>
      </w:r>
      <w:r w:rsidRPr="00807B1A">
        <w:rPr>
          <w:rFonts w:ascii="Palatino Linotype" w:hAnsi="Palatino Linotype"/>
          <w:color w:val="000000" w:themeColor="text1"/>
        </w:rPr>
        <w:t>, es un organismo público descentralizado, con personalidad jurídica y patrimonio propios, que tiene por objeto la planeación, la coordinación de los programas y acciones relacionados con la infraestructura y operación de los sistemas de transporte de alta capacidad y teleférico, las estaciones de transferencia modal y las de origen-destino e intermedias que se requieren para el eficiente funcionamiento del teleférico,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w:t>
      </w:r>
      <w:r w:rsidRPr="00807B1A">
        <w:rPr>
          <w:rStyle w:val="Refdenotaalpie"/>
          <w:rFonts w:ascii="Palatino Linotype" w:hAnsi="Palatino Linotype"/>
          <w:color w:val="000000" w:themeColor="text1"/>
        </w:rPr>
        <w:footnoteReference w:id="15"/>
      </w:r>
      <w:r w:rsidRPr="00807B1A">
        <w:rPr>
          <w:rFonts w:ascii="Palatino Linotype" w:hAnsi="Palatino Linotype"/>
          <w:color w:val="000000" w:themeColor="text1"/>
        </w:rPr>
        <w:t>.</w:t>
      </w:r>
    </w:p>
    <w:p w14:paraId="6200BA9B"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5EB2BD38" w14:textId="17CE165D" w:rsidR="00CD7E53" w:rsidRPr="00807B1A" w:rsidRDefault="005957F5"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De conformidad con lo dispuesto por el numeral 17.77 del Código Administrativo del Estado de México, el </w:t>
      </w:r>
      <w:r w:rsidRPr="00807B1A">
        <w:rPr>
          <w:rFonts w:ascii="Palatino Linotype" w:hAnsi="Palatino Linotype"/>
          <w:b/>
          <w:color w:val="000000" w:themeColor="text1"/>
        </w:rPr>
        <w:t>SUJETO OBLIGADO</w:t>
      </w:r>
      <w:r w:rsidRPr="00807B1A">
        <w:rPr>
          <w:rFonts w:ascii="Palatino Linotype" w:hAnsi="Palatino Linotype"/>
          <w:color w:val="000000" w:themeColor="text1"/>
        </w:rPr>
        <w:t xml:space="preserve"> tendrá, entre sus atribuciones, las siguientes:</w:t>
      </w:r>
    </w:p>
    <w:p w14:paraId="34BEC6C1" w14:textId="77777777" w:rsidR="005957F5" w:rsidRPr="00807B1A" w:rsidRDefault="005957F5" w:rsidP="005957F5">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b/>
          <w:color w:val="000000" w:themeColor="text1"/>
        </w:rPr>
        <w:lastRenderedPageBreak/>
        <w:t xml:space="preserve">Proponer y ejecutar planes, programas, proyectos y acciones para </w:t>
      </w:r>
      <w:r w:rsidRPr="00807B1A">
        <w:rPr>
          <w:rFonts w:ascii="Palatino Linotype" w:hAnsi="Palatino Linotype"/>
          <w:color w:val="000000" w:themeColor="text1"/>
        </w:rPr>
        <w:t xml:space="preserve">el diseño, construcción, operación, administración, explotación, </w:t>
      </w:r>
      <w:r w:rsidRPr="00807B1A">
        <w:rPr>
          <w:rFonts w:ascii="Palatino Linotype" w:hAnsi="Palatino Linotype"/>
          <w:b/>
          <w:color w:val="000000" w:themeColor="text1"/>
        </w:rPr>
        <w:t>conservación</w:t>
      </w:r>
      <w:r w:rsidRPr="00807B1A">
        <w:rPr>
          <w:rFonts w:ascii="Palatino Linotype" w:hAnsi="Palatino Linotype"/>
          <w:color w:val="000000" w:themeColor="text1"/>
        </w:rPr>
        <w:t xml:space="preserve">, rehabilitación y mantenimiento </w:t>
      </w:r>
      <w:r w:rsidRPr="00807B1A">
        <w:rPr>
          <w:rFonts w:ascii="Palatino Linotype" w:hAnsi="Palatino Linotype"/>
          <w:b/>
          <w:color w:val="000000" w:themeColor="text1"/>
        </w:rPr>
        <w:t>de los sistemas de transporte de alta capacidad y teleférico</w:t>
      </w:r>
      <w:r w:rsidRPr="00807B1A">
        <w:rPr>
          <w:rFonts w:ascii="Palatino Linotype" w:hAnsi="Palatino Linotype"/>
          <w:color w:val="000000" w:themeColor="text1"/>
        </w:rPr>
        <w:t xml:space="preserve">, de las estaciones de transferencia modal, así como de las de origen-destino e intermedias que se requieren para el eficiente funcionamiento del teleférico; </w:t>
      </w:r>
    </w:p>
    <w:p w14:paraId="583CA648" w14:textId="251CD369" w:rsidR="005957F5" w:rsidRPr="00807B1A" w:rsidRDefault="005957F5" w:rsidP="005957F5">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b/>
          <w:color w:val="000000" w:themeColor="text1"/>
        </w:rPr>
        <w:t>Promover y fomentar la participación de la iniciativa privada en la</w:t>
      </w:r>
      <w:r w:rsidRPr="00807B1A">
        <w:rPr>
          <w:rFonts w:ascii="Palatino Linotype" w:hAnsi="Palatino Linotype"/>
          <w:color w:val="000000" w:themeColor="text1"/>
        </w:rPr>
        <w:t xml:space="preserve"> construcción, administración, operación, explotación, mantenimiento, rehabilitación y </w:t>
      </w:r>
      <w:r w:rsidRPr="00807B1A">
        <w:rPr>
          <w:rFonts w:ascii="Palatino Linotype" w:hAnsi="Palatino Linotype"/>
          <w:b/>
          <w:color w:val="000000" w:themeColor="text1"/>
        </w:rPr>
        <w:t>conservación de infraestructura y operación de transporte de alta capacidad</w:t>
      </w:r>
      <w:r w:rsidRPr="00807B1A">
        <w:rPr>
          <w:rFonts w:ascii="Palatino Linotype" w:hAnsi="Palatino Linotype"/>
          <w:color w:val="000000" w:themeColor="text1"/>
        </w:rPr>
        <w:t>, de estaciones de transferencia modal, así como del sistema de transporte teleférico y las estaciones de origen-destino e intermedias que se requieren para su eficiente funcionamiento; y</w:t>
      </w:r>
    </w:p>
    <w:p w14:paraId="28068FA7" w14:textId="460ABDB6" w:rsidR="005957F5" w:rsidRPr="00807B1A" w:rsidRDefault="005957F5" w:rsidP="005957F5">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b/>
          <w:color w:val="000000" w:themeColor="text1"/>
        </w:rPr>
        <w:t>Llevar a cabo</w:t>
      </w:r>
      <w:r w:rsidRPr="00807B1A">
        <w:rPr>
          <w:rFonts w:ascii="Palatino Linotype" w:hAnsi="Palatino Linotype"/>
          <w:color w:val="000000" w:themeColor="text1"/>
        </w:rPr>
        <w:t xml:space="preserve">, previa autorización del Secretario de Movilidad, los </w:t>
      </w:r>
      <w:r w:rsidRPr="00807B1A">
        <w:rPr>
          <w:rFonts w:ascii="Palatino Linotype" w:hAnsi="Palatino Linotype"/>
          <w:b/>
          <w:color w:val="000000" w:themeColor="text1"/>
        </w:rPr>
        <w:t>procedimientos de licitación pública</w:t>
      </w:r>
      <w:r w:rsidRPr="00807B1A">
        <w:rPr>
          <w:rFonts w:ascii="Palatino Linotype" w:hAnsi="Palatino Linotype"/>
          <w:color w:val="000000" w:themeColor="text1"/>
        </w:rPr>
        <w:t xml:space="preserve"> hasta la publicación del fallo, </w:t>
      </w:r>
      <w:r w:rsidRPr="00807B1A">
        <w:rPr>
          <w:rFonts w:ascii="Palatino Linotype" w:hAnsi="Palatino Linotype"/>
          <w:b/>
          <w:color w:val="000000" w:themeColor="text1"/>
        </w:rPr>
        <w:t>para el otorgamiento de concesiones y contratos para la</w:t>
      </w:r>
      <w:r w:rsidRPr="00807B1A">
        <w:rPr>
          <w:rFonts w:ascii="Palatino Linotype" w:hAnsi="Palatino Linotype"/>
          <w:color w:val="000000" w:themeColor="text1"/>
        </w:rPr>
        <w:t xml:space="preserve"> construcción, </w:t>
      </w:r>
      <w:r w:rsidRPr="00807B1A">
        <w:rPr>
          <w:rFonts w:ascii="Palatino Linotype" w:hAnsi="Palatino Linotype"/>
          <w:b/>
          <w:color w:val="000000" w:themeColor="text1"/>
        </w:rPr>
        <w:t>administración</w:t>
      </w:r>
      <w:r w:rsidRPr="00807B1A">
        <w:rPr>
          <w:rFonts w:ascii="Palatino Linotype" w:hAnsi="Palatino Linotype"/>
          <w:color w:val="000000" w:themeColor="text1"/>
        </w:rPr>
        <w:t xml:space="preserve">, </w:t>
      </w:r>
      <w:r w:rsidRPr="00807B1A">
        <w:rPr>
          <w:rFonts w:ascii="Palatino Linotype" w:hAnsi="Palatino Linotype"/>
          <w:b/>
          <w:color w:val="000000" w:themeColor="text1"/>
        </w:rPr>
        <w:t>operación</w:t>
      </w:r>
      <w:r w:rsidRPr="00807B1A">
        <w:rPr>
          <w:rFonts w:ascii="Palatino Linotype" w:hAnsi="Palatino Linotype"/>
          <w:color w:val="000000" w:themeColor="text1"/>
        </w:rPr>
        <w:t xml:space="preserve">, explotación, rehabilitación, mantenimiento </w:t>
      </w:r>
      <w:r w:rsidRPr="00807B1A">
        <w:rPr>
          <w:rFonts w:ascii="Palatino Linotype" w:hAnsi="Palatino Linotype"/>
          <w:b/>
          <w:color w:val="000000" w:themeColor="text1"/>
        </w:rPr>
        <w:t>y conservación de la infraestructura y operación de transporte de alta capacidad y teleférico</w:t>
      </w:r>
      <w:r w:rsidRPr="00807B1A">
        <w:rPr>
          <w:rFonts w:ascii="Palatino Linotype" w:hAnsi="Palatino Linotype"/>
          <w:color w:val="000000" w:themeColor="text1"/>
        </w:rPr>
        <w:t>, así como estaciones de transferencia modal y las estaciones de origen-destino e intermedias que se requieren para el eficiente funcionamiento del teleférico.</w:t>
      </w:r>
    </w:p>
    <w:p w14:paraId="5103BAC1"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699CE911" w14:textId="327FD9ED" w:rsidR="00CD7E53" w:rsidRPr="00807B1A" w:rsidRDefault="0032617E"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lastRenderedPageBreak/>
        <w:t>Ahora bien, de acuerdo con el Reglamento Interno del Sistema de Transporte Masivo y Teleférico del Estado de México, la dirección y administración de éste le corresponden a:</w:t>
      </w:r>
    </w:p>
    <w:p w14:paraId="6DD82EBD" w14:textId="45F4955E" w:rsidR="0032617E" w:rsidRPr="00807B1A" w:rsidRDefault="0032617E" w:rsidP="0032617E">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El Consejo Directivo; y</w:t>
      </w:r>
    </w:p>
    <w:p w14:paraId="157BB5A7" w14:textId="615BB4CA" w:rsidR="0032617E" w:rsidRPr="00807B1A" w:rsidRDefault="0032617E" w:rsidP="0032617E">
      <w:pPr>
        <w:pStyle w:val="Prrafodelista"/>
        <w:numPr>
          <w:ilvl w:val="1"/>
          <w:numId w:val="28"/>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Al Director General.</w:t>
      </w:r>
    </w:p>
    <w:p w14:paraId="17204DEA"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671D9E11" w14:textId="434FDF39" w:rsidR="00CD7E53" w:rsidRPr="00807B1A" w:rsidRDefault="0032617E"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El Consejo Directivo es el órgano de gobierno del Sistema, sus determinaciones serán obligatorias para el Director General y las unidades administrativas que integran el Sistema</w:t>
      </w:r>
      <w:r w:rsidRPr="00807B1A">
        <w:rPr>
          <w:rStyle w:val="Refdenotaalpie"/>
          <w:rFonts w:ascii="Palatino Linotype" w:hAnsi="Palatino Linotype"/>
          <w:color w:val="000000" w:themeColor="text1"/>
        </w:rPr>
        <w:footnoteReference w:id="16"/>
      </w:r>
      <w:r w:rsidRPr="00807B1A">
        <w:rPr>
          <w:rFonts w:ascii="Palatino Linotype" w:hAnsi="Palatino Linotype"/>
          <w:color w:val="000000" w:themeColor="text1"/>
        </w:rPr>
        <w:t>.</w:t>
      </w:r>
    </w:p>
    <w:p w14:paraId="4D59CEA4"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090FDE5B" w14:textId="5EC0D90D" w:rsidR="00CD7E53" w:rsidRPr="00807B1A" w:rsidRDefault="0032617E"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Por su parte, el Director General tendrá las atribuciones que establece el artículo 11 del Reglamento Interno del Sistema de Transporte Masivo y Teleférico del Estado de México, a saber:</w:t>
      </w:r>
    </w:p>
    <w:p w14:paraId="0959521B"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5110CCFF" w14:textId="77777777" w:rsidR="0032617E" w:rsidRPr="00807B1A" w:rsidRDefault="0032617E" w:rsidP="0032617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i/>
          <w:color w:val="000000" w:themeColor="text1"/>
          <w:sz w:val="22"/>
        </w:rPr>
        <w:t>“</w:t>
      </w:r>
      <w:r w:rsidRPr="00807B1A">
        <w:rPr>
          <w:rFonts w:ascii="Palatino Linotype" w:hAnsi="Palatino Linotype"/>
          <w:b/>
          <w:i/>
          <w:color w:val="000000" w:themeColor="text1"/>
          <w:sz w:val="22"/>
        </w:rPr>
        <w:t>Artículo 11.</w:t>
      </w:r>
      <w:r w:rsidRPr="00807B1A">
        <w:rPr>
          <w:rFonts w:ascii="Palatino Linotype" w:hAnsi="Palatino Linotype"/>
          <w:i/>
          <w:color w:val="000000" w:themeColor="text1"/>
          <w:sz w:val="22"/>
        </w:rPr>
        <w:t xml:space="preserve"> Al frente del Sistema habrá un Director General, quien tendrá las atribuciones siguientes: </w:t>
      </w:r>
    </w:p>
    <w:p w14:paraId="2753B93E" w14:textId="0C9532EC" w:rsidR="0032617E" w:rsidRPr="00807B1A" w:rsidRDefault="0032617E" w:rsidP="0032617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I.</w:t>
      </w:r>
      <w:r w:rsidRPr="00807B1A">
        <w:rPr>
          <w:rFonts w:ascii="Palatino Linotype" w:hAnsi="Palatino Linotype"/>
          <w:i/>
          <w:color w:val="000000" w:themeColor="text1"/>
          <w:sz w:val="22"/>
        </w:rPr>
        <w:t xml:space="preserve"> Administrar y </w:t>
      </w:r>
      <w:r w:rsidRPr="00807B1A">
        <w:rPr>
          <w:rFonts w:ascii="Palatino Linotype" w:hAnsi="Palatino Linotype"/>
          <w:b/>
          <w:i/>
          <w:color w:val="000000" w:themeColor="text1"/>
          <w:sz w:val="22"/>
        </w:rPr>
        <w:t>representar legalmente al Sistema</w:t>
      </w:r>
      <w:r w:rsidRPr="00807B1A">
        <w:rPr>
          <w:rFonts w:ascii="Palatino Linotype" w:hAnsi="Palatino Linotype"/>
          <w:i/>
          <w:color w:val="000000" w:themeColor="text1"/>
          <w:sz w:val="22"/>
        </w:rPr>
        <w:t>, con las facultades de un apoderado general para pleitos y cobranzas, de administración y para actos de dominio, con todas las facultades que requieran cláusula especial conforme a la ley, y sustituir y delegar esta representación en uno o más apoderados para que las ejerzan individual o conjuntamente. Para actos de dominio requerirá de la autorización expresa del Consejo Directivo, de acuerdo a la legislación vigente;</w:t>
      </w:r>
    </w:p>
    <w:p w14:paraId="52CF4ADF" w14:textId="236EE13A" w:rsidR="0032617E" w:rsidRPr="00807B1A" w:rsidRDefault="0032617E" w:rsidP="0032617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i/>
          <w:color w:val="000000" w:themeColor="text1"/>
          <w:sz w:val="22"/>
        </w:rPr>
        <w:t>(…)</w:t>
      </w:r>
    </w:p>
    <w:p w14:paraId="6FC33134" w14:textId="4D302943" w:rsidR="0032617E" w:rsidRPr="00807B1A" w:rsidRDefault="0032617E" w:rsidP="0032617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V.</w:t>
      </w:r>
      <w:r w:rsidRPr="00807B1A">
        <w:rPr>
          <w:rFonts w:ascii="Palatino Linotype" w:hAnsi="Palatino Linotype"/>
          <w:i/>
          <w:color w:val="000000" w:themeColor="text1"/>
          <w:sz w:val="22"/>
        </w:rPr>
        <w:t xml:space="preserve"> </w:t>
      </w:r>
      <w:r w:rsidRPr="00807B1A">
        <w:rPr>
          <w:rFonts w:ascii="Palatino Linotype" w:hAnsi="Palatino Linotype"/>
          <w:b/>
          <w:i/>
          <w:color w:val="000000" w:themeColor="text1"/>
          <w:sz w:val="22"/>
        </w:rPr>
        <w:t>Fungir como interventor en los procedimientos</w:t>
      </w:r>
      <w:r w:rsidRPr="00807B1A">
        <w:rPr>
          <w:rFonts w:ascii="Palatino Linotype" w:hAnsi="Palatino Linotype"/>
          <w:i/>
          <w:color w:val="000000" w:themeColor="text1"/>
          <w:sz w:val="22"/>
        </w:rPr>
        <w:t xml:space="preserve"> ejecutados por la Secretaría en el ámbito de su competencia;</w:t>
      </w:r>
    </w:p>
    <w:p w14:paraId="1BD852C7" w14:textId="4768BE3D" w:rsidR="0032617E" w:rsidRPr="00807B1A" w:rsidRDefault="0032617E" w:rsidP="0032617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i/>
          <w:color w:val="000000" w:themeColor="text1"/>
          <w:sz w:val="22"/>
        </w:rPr>
        <w:t>(…)</w:t>
      </w:r>
    </w:p>
    <w:p w14:paraId="1856FA09" w14:textId="7F571E56" w:rsidR="0032617E" w:rsidRPr="00807B1A" w:rsidRDefault="0032617E" w:rsidP="0032617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lastRenderedPageBreak/>
        <w:t>XI.</w:t>
      </w:r>
      <w:r w:rsidRPr="00807B1A">
        <w:rPr>
          <w:rFonts w:ascii="Palatino Linotype" w:hAnsi="Palatino Linotype"/>
          <w:i/>
          <w:color w:val="000000" w:themeColor="text1"/>
          <w:sz w:val="22"/>
        </w:rPr>
        <w:t xml:space="preserve"> </w:t>
      </w:r>
      <w:r w:rsidRPr="00807B1A">
        <w:rPr>
          <w:rFonts w:ascii="Palatino Linotype" w:hAnsi="Palatino Linotype"/>
          <w:b/>
          <w:i/>
          <w:color w:val="000000" w:themeColor="text1"/>
          <w:sz w:val="22"/>
        </w:rPr>
        <w:t>Presentar</w:t>
      </w:r>
      <w:r w:rsidRPr="00807B1A">
        <w:rPr>
          <w:rFonts w:ascii="Palatino Linotype" w:hAnsi="Palatino Linotype"/>
          <w:i/>
          <w:color w:val="000000" w:themeColor="text1"/>
          <w:sz w:val="22"/>
        </w:rPr>
        <w:t xml:space="preserve"> al Consejo Directivo para su autorización, </w:t>
      </w:r>
      <w:r w:rsidRPr="00807B1A">
        <w:rPr>
          <w:rFonts w:ascii="Palatino Linotype" w:hAnsi="Palatino Linotype"/>
          <w:b/>
          <w:i/>
          <w:color w:val="000000" w:themeColor="text1"/>
          <w:sz w:val="22"/>
        </w:rPr>
        <w:t>los proyectos del presupuesto anual de</w:t>
      </w:r>
      <w:r w:rsidRPr="00807B1A">
        <w:rPr>
          <w:rFonts w:ascii="Palatino Linotype" w:hAnsi="Palatino Linotype"/>
          <w:i/>
          <w:color w:val="000000" w:themeColor="text1"/>
          <w:sz w:val="22"/>
        </w:rPr>
        <w:t xml:space="preserve"> ingresos y </w:t>
      </w:r>
      <w:r w:rsidRPr="00807B1A">
        <w:rPr>
          <w:rFonts w:ascii="Palatino Linotype" w:hAnsi="Palatino Linotype"/>
          <w:b/>
          <w:i/>
          <w:color w:val="000000" w:themeColor="text1"/>
          <w:sz w:val="22"/>
        </w:rPr>
        <w:t>egresos</w:t>
      </w:r>
      <w:r w:rsidRPr="00807B1A">
        <w:rPr>
          <w:rFonts w:ascii="Palatino Linotype" w:hAnsi="Palatino Linotype"/>
          <w:i/>
          <w:color w:val="000000" w:themeColor="text1"/>
          <w:sz w:val="22"/>
        </w:rPr>
        <w:t>;</w:t>
      </w:r>
    </w:p>
    <w:p w14:paraId="44880A19" w14:textId="0AECCB19" w:rsidR="005777AC" w:rsidRPr="00807B1A" w:rsidRDefault="005777AC" w:rsidP="0032617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i/>
          <w:color w:val="000000" w:themeColor="text1"/>
          <w:sz w:val="22"/>
        </w:rPr>
        <w:t>(…)</w:t>
      </w:r>
    </w:p>
    <w:p w14:paraId="39382AF7" w14:textId="4D5608F6" w:rsidR="005777AC" w:rsidRPr="00807B1A" w:rsidRDefault="005777AC" w:rsidP="0032617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XVII.</w:t>
      </w:r>
      <w:r w:rsidRPr="00807B1A">
        <w:rPr>
          <w:rFonts w:ascii="Palatino Linotype" w:hAnsi="Palatino Linotype"/>
          <w:i/>
          <w:color w:val="000000" w:themeColor="text1"/>
          <w:sz w:val="22"/>
        </w:rPr>
        <w:t xml:space="preserve"> </w:t>
      </w:r>
      <w:r w:rsidRPr="00807B1A">
        <w:rPr>
          <w:rFonts w:ascii="Palatino Linotype" w:hAnsi="Palatino Linotype"/>
          <w:b/>
          <w:i/>
          <w:color w:val="000000" w:themeColor="text1"/>
          <w:sz w:val="22"/>
        </w:rPr>
        <w:t>Celebrar convenios, contratos y acuerdos con</w:t>
      </w:r>
      <w:r w:rsidRPr="00807B1A">
        <w:rPr>
          <w:rFonts w:ascii="Palatino Linotype" w:hAnsi="Palatino Linotype"/>
          <w:i/>
          <w:color w:val="000000" w:themeColor="text1"/>
          <w:sz w:val="22"/>
        </w:rPr>
        <w:t xml:space="preserve"> dependencias o entidades de la administración pública federal, estatal o municipal, organismos y </w:t>
      </w:r>
      <w:r w:rsidRPr="00807B1A">
        <w:rPr>
          <w:rFonts w:ascii="Palatino Linotype" w:hAnsi="Palatino Linotype"/>
          <w:b/>
          <w:i/>
          <w:color w:val="000000" w:themeColor="text1"/>
          <w:sz w:val="22"/>
        </w:rPr>
        <w:t>empresas del sector privado o social</w:t>
      </w:r>
      <w:r w:rsidRPr="00807B1A">
        <w:rPr>
          <w:rFonts w:ascii="Palatino Linotype" w:hAnsi="Palatino Linotype"/>
          <w:i/>
          <w:color w:val="000000" w:themeColor="text1"/>
          <w:sz w:val="22"/>
        </w:rPr>
        <w:t>, nacionales o extranjeros, dando cuenta de ello al Consejo Directivo;</w:t>
      </w:r>
    </w:p>
    <w:p w14:paraId="3AF43630" w14:textId="0384FC0E" w:rsidR="005777AC" w:rsidRPr="00807B1A" w:rsidRDefault="005777AC" w:rsidP="005777A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i/>
          <w:color w:val="000000" w:themeColor="text1"/>
          <w:sz w:val="22"/>
        </w:rPr>
        <w:t>(…)”</w:t>
      </w:r>
    </w:p>
    <w:p w14:paraId="1FC652CB" w14:textId="6C267264" w:rsidR="005777AC" w:rsidRPr="00807B1A" w:rsidRDefault="005777AC" w:rsidP="005777AC">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807B1A">
        <w:rPr>
          <w:rFonts w:ascii="Palatino Linotype" w:hAnsi="Palatino Linotype"/>
          <w:color w:val="000000" w:themeColor="text1"/>
          <w:sz w:val="22"/>
        </w:rPr>
        <w:t>(Énfasis añadido)</w:t>
      </w:r>
    </w:p>
    <w:p w14:paraId="51F63A1E" w14:textId="77777777" w:rsidR="0032617E" w:rsidRPr="00807B1A" w:rsidRDefault="0032617E"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24881866" w14:textId="35ECC43C" w:rsidR="00CD7E53" w:rsidRPr="00807B1A" w:rsidRDefault="005777AC"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Para el estudio, planeación y despacho de los asuntos de su competencia, el Director General, se auxiliará de las unidades administrativas básicas siguientes</w:t>
      </w:r>
      <w:r w:rsidRPr="00807B1A">
        <w:rPr>
          <w:rStyle w:val="Refdenotaalpie"/>
          <w:rFonts w:ascii="Palatino Linotype" w:hAnsi="Palatino Linotype"/>
          <w:color w:val="000000" w:themeColor="text1"/>
        </w:rPr>
        <w:footnoteReference w:id="17"/>
      </w:r>
      <w:r w:rsidRPr="00807B1A">
        <w:rPr>
          <w:rFonts w:ascii="Palatino Linotype" w:hAnsi="Palatino Linotype"/>
          <w:color w:val="000000" w:themeColor="text1"/>
        </w:rPr>
        <w:t>:</w:t>
      </w:r>
    </w:p>
    <w:p w14:paraId="7DB72573" w14:textId="77777777" w:rsidR="005777AC" w:rsidRPr="00807B1A" w:rsidRDefault="005777AC" w:rsidP="005777AC">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Dirección de Planeación, Proyectos y Construcción; </w:t>
      </w:r>
    </w:p>
    <w:p w14:paraId="34B47A53" w14:textId="77777777" w:rsidR="005777AC" w:rsidRPr="00807B1A" w:rsidRDefault="005777AC" w:rsidP="005777AC">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Dirección de Supervisión y Control; </w:t>
      </w:r>
    </w:p>
    <w:p w14:paraId="03DAC52E" w14:textId="77777777" w:rsidR="005777AC" w:rsidRPr="00807B1A" w:rsidRDefault="005777AC" w:rsidP="005777AC">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 xml:space="preserve">Dirección Jurídica, Financiera y de Igualdad de Género, y </w:t>
      </w:r>
    </w:p>
    <w:p w14:paraId="4EBE42EC" w14:textId="7ACB28F5" w:rsidR="005777AC" w:rsidRPr="00807B1A" w:rsidRDefault="005777AC" w:rsidP="005777AC">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color w:val="000000" w:themeColor="text1"/>
        </w:rPr>
        <w:t>Unidad de Apoyo Administrativo.</w:t>
      </w:r>
    </w:p>
    <w:p w14:paraId="42AF9832"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1FEE12DB" w14:textId="24BE2987" w:rsidR="005777AC" w:rsidRPr="00807B1A" w:rsidRDefault="0003619B"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A partir de lo anterior, conviene recordar que la Unidad de Transparencia del </w:t>
      </w:r>
      <w:r w:rsidRPr="00807B1A">
        <w:rPr>
          <w:rFonts w:ascii="Palatino Linotype" w:hAnsi="Palatino Linotype"/>
          <w:b/>
          <w:color w:val="000000" w:themeColor="text1"/>
        </w:rPr>
        <w:t>SUJETO OBLIGADO</w:t>
      </w:r>
      <w:r w:rsidRPr="00807B1A">
        <w:rPr>
          <w:rFonts w:ascii="Palatino Linotype" w:hAnsi="Palatino Linotype"/>
          <w:color w:val="000000" w:themeColor="text1"/>
        </w:rPr>
        <w:t xml:space="preserve"> turnó la solicitud de información primigenia únicamente a la Dirección de Supervisión y Control, la cual, de conformidad con lo establecido en el artículo 16 del Reglamento Interno del Sistema de Transporte Masivo y Teleférico del Estado de México, tendrá las siguientes atribuciones:</w:t>
      </w:r>
    </w:p>
    <w:p w14:paraId="4D2DB7BB" w14:textId="77777777" w:rsidR="005777AC" w:rsidRPr="00807B1A" w:rsidRDefault="005777AC" w:rsidP="005777AC">
      <w:pPr>
        <w:pStyle w:val="Prrafodelista"/>
        <w:tabs>
          <w:tab w:val="left" w:pos="426"/>
        </w:tabs>
        <w:spacing w:before="240" w:after="240" w:line="360" w:lineRule="auto"/>
        <w:ind w:left="0" w:right="51"/>
        <w:jc w:val="both"/>
        <w:rPr>
          <w:rFonts w:ascii="Palatino Linotype" w:hAnsi="Palatino Linotype"/>
          <w:color w:val="000000" w:themeColor="text1"/>
        </w:rPr>
      </w:pPr>
    </w:p>
    <w:p w14:paraId="0855AD10" w14:textId="77777777" w:rsidR="0003619B" w:rsidRPr="00807B1A" w:rsidRDefault="0003619B" w:rsidP="000361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i/>
          <w:color w:val="000000" w:themeColor="text1"/>
          <w:sz w:val="22"/>
        </w:rPr>
        <w:t>“</w:t>
      </w:r>
      <w:r w:rsidRPr="00807B1A">
        <w:rPr>
          <w:rFonts w:ascii="Palatino Linotype" w:hAnsi="Palatino Linotype"/>
          <w:b/>
          <w:i/>
          <w:color w:val="000000" w:themeColor="text1"/>
          <w:sz w:val="22"/>
        </w:rPr>
        <w:t>Artículo 16.</w:t>
      </w:r>
      <w:r w:rsidRPr="00807B1A">
        <w:rPr>
          <w:rFonts w:ascii="Palatino Linotype" w:hAnsi="Palatino Linotype"/>
          <w:i/>
          <w:color w:val="000000" w:themeColor="text1"/>
          <w:sz w:val="22"/>
        </w:rPr>
        <w:t xml:space="preserve"> Corresponde a la Dirección de Supervisión y Control: </w:t>
      </w:r>
    </w:p>
    <w:p w14:paraId="0D3667D3" w14:textId="77777777" w:rsidR="0003619B" w:rsidRPr="00807B1A" w:rsidRDefault="0003619B" w:rsidP="000361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I.</w:t>
      </w:r>
      <w:r w:rsidRPr="00807B1A">
        <w:rPr>
          <w:rFonts w:ascii="Palatino Linotype" w:hAnsi="Palatino Linotype"/>
          <w:i/>
          <w:color w:val="000000" w:themeColor="text1"/>
          <w:sz w:val="22"/>
        </w:rPr>
        <w:t xml:space="preserve"> </w:t>
      </w:r>
      <w:r w:rsidRPr="00807B1A">
        <w:rPr>
          <w:rFonts w:ascii="Palatino Linotype" w:hAnsi="Palatino Linotype"/>
          <w:b/>
          <w:i/>
          <w:color w:val="000000" w:themeColor="text1"/>
          <w:sz w:val="22"/>
        </w:rPr>
        <w:t>Someter a consideración</w:t>
      </w:r>
      <w:r w:rsidRPr="00807B1A">
        <w:rPr>
          <w:rFonts w:ascii="Palatino Linotype" w:hAnsi="Palatino Linotype"/>
          <w:i/>
          <w:color w:val="000000" w:themeColor="text1"/>
          <w:sz w:val="22"/>
        </w:rPr>
        <w:t xml:space="preserve"> del Director General, </w:t>
      </w:r>
      <w:r w:rsidRPr="00807B1A">
        <w:rPr>
          <w:rFonts w:ascii="Palatino Linotype" w:hAnsi="Palatino Linotype"/>
          <w:b/>
          <w:i/>
          <w:color w:val="000000" w:themeColor="text1"/>
          <w:sz w:val="22"/>
        </w:rPr>
        <w:t>la definición y difusión de las políticas de operación, uso y conservación del material rodante y de la infraestructura</w:t>
      </w:r>
      <w:r w:rsidRPr="00807B1A">
        <w:rPr>
          <w:rFonts w:ascii="Palatino Linotype" w:hAnsi="Palatino Linotype"/>
          <w:i/>
          <w:color w:val="000000" w:themeColor="text1"/>
          <w:sz w:val="22"/>
        </w:rPr>
        <w:t xml:space="preserve"> de transporte masivo o de alta capacidad, teleférico, centros de control y estaciones de transferencia modal; </w:t>
      </w:r>
    </w:p>
    <w:p w14:paraId="7183C7DF" w14:textId="77777777" w:rsidR="0003619B" w:rsidRPr="00807B1A" w:rsidRDefault="0003619B" w:rsidP="000361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lastRenderedPageBreak/>
        <w:t>II.</w:t>
      </w:r>
      <w:r w:rsidRPr="00807B1A">
        <w:rPr>
          <w:rFonts w:ascii="Palatino Linotype" w:hAnsi="Palatino Linotype"/>
          <w:i/>
          <w:color w:val="000000" w:themeColor="text1"/>
          <w:sz w:val="22"/>
        </w:rPr>
        <w:t xml:space="preserve"> </w:t>
      </w:r>
      <w:r w:rsidRPr="00807B1A">
        <w:rPr>
          <w:rFonts w:ascii="Palatino Linotype" w:hAnsi="Palatino Linotype"/>
          <w:b/>
          <w:i/>
          <w:color w:val="000000" w:themeColor="text1"/>
          <w:sz w:val="22"/>
        </w:rPr>
        <w:t>Vigilar el cumplimiento de las reglas de operación del servicio de transporte</w:t>
      </w:r>
      <w:r w:rsidRPr="00807B1A">
        <w:rPr>
          <w:rFonts w:ascii="Palatino Linotype" w:hAnsi="Palatino Linotype"/>
          <w:i/>
          <w:color w:val="000000" w:themeColor="text1"/>
          <w:sz w:val="22"/>
        </w:rPr>
        <w:t xml:space="preserve"> masivo o de alta capacidad, teleférico, centros de control, estaciones de transferencia modal, de origen-destino e intermedias establecidas en los títulos de concesión y reglamentos respectivamente; </w:t>
      </w:r>
    </w:p>
    <w:p w14:paraId="424D2CB1" w14:textId="77777777" w:rsidR="0003619B" w:rsidRPr="00807B1A" w:rsidRDefault="0003619B" w:rsidP="000361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 xml:space="preserve">III. Administrar y operar las estaciones de transferencia </w:t>
      </w:r>
      <w:r w:rsidRPr="00807B1A">
        <w:rPr>
          <w:rFonts w:ascii="Palatino Linotype" w:hAnsi="Palatino Linotype"/>
          <w:i/>
          <w:color w:val="000000" w:themeColor="text1"/>
          <w:sz w:val="22"/>
        </w:rPr>
        <w:t xml:space="preserve">modal, de conformidad con los términos de las concesiones otorgadas; </w:t>
      </w:r>
    </w:p>
    <w:p w14:paraId="2E7CAE30" w14:textId="77777777" w:rsidR="0003619B" w:rsidRPr="00807B1A" w:rsidRDefault="0003619B" w:rsidP="000361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 xml:space="preserve">IV. Calificar las infracciones de los concesionarios </w:t>
      </w:r>
      <w:r w:rsidRPr="00807B1A">
        <w:rPr>
          <w:rFonts w:ascii="Palatino Linotype" w:hAnsi="Palatino Linotype"/>
          <w:i/>
          <w:color w:val="000000" w:themeColor="text1"/>
          <w:sz w:val="22"/>
        </w:rPr>
        <w:t xml:space="preserve">en los rubros de operación del transporte, material rodante y mantenimiento de su infraestructura; </w:t>
      </w:r>
    </w:p>
    <w:p w14:paraId="48D4F88B" w14:textId="77777777" w:rsidR="0003619B" w:rsidRPr="00807B1A" w:rsidRDefault="0003619B" w:rsidP="000361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V. Aprobar los programas de mantenimiento y conservación</w:t>
      </w:r>
      <w:r w:rsidRPr="00807B1A">
        <w:rPr>
          <w:rFonts w:ascii="Palatino Linotype" w:hAnsi="Palatino Linotype"/>
          <w:i/>
          <w:color w:val="000000" w:themeColor="text1"/>
          <w:sz w:val="22"/>
        </w:rPr>
        <w:t xml:space="preserve"> del estado físico, mecánico y operativo de los componentes de los corredores de transporte masivo o de alta capacidad y teleférico; así como verificar su cumplimiento; </w:t>
      </w:r>
    </w:p>
    <w:p w14:paraId="68AF4ED7" w14:textId="77777777" w:rsidR="0003619B" w:rsidRPr="00807B1A" w:rsidRDefault="0003619B" w:rsidP="000361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VI. Aprobar los procedimientos de coordinación de las maniobras de control de afluencia y dosificación de usuarios</w:t>
      </w:r>
      <w:r w:rsidRPr="00807B1A">
        <w:rPr>
          <w:rFonts w:ascii="Palatino Linotype" w:hAnsi="Palatino Linotype"/>
          <w:i/>
          <w:color w:val="000000" w:themeColor="text1"/>
          <w:sz w:val="22"/>
        </w:rPr>
        <w:t xml:space="preserve"> en las instalaciones de los corredores de transporte masivo o de alta capacidad y teleférico; así como vigilar su cumplimiento; </w:t>
      </w:r>
    </w:p>
    <w:p w14:paraId="000AAA25" w14:textId="77777777" w:rsidR="0003619B" w:rsidRPr="00807B1A" w:rsidRDefault="0003619B" w:rsidP="000361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 xml:space="preserve">VII. Intervenir en la actualización del Programa Especial de Transporte Masivo </w:t>
      </w:r>
      <w:r w:rsidRPr="00807B1A">
        <w:rPr>
          <w:rFonts w:ascii="Palatino Linotype" w:hAnsi="Palatino Linotype"/>
          <w:i/>
          <w:color w:val="000000" w:themeColor="text1"/>
          <w:sz w:val="22"/>
        </w:rPr>
        <w:t xml:space="preserve">o de alta capacidad, teleférico y las estaciones de transferencia modal; </w:t>
      </w:r>
    </w:p>
    <w:p w14:paraId="628A38B1" w14:textId="77777777" w:rsidR="0003619B" w:rsidRPr="00807B1A" w:rsidRDefault="0003619B" w:rsidP="000361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VIII. Autorizar y vigilar el cumplimiento del Programa de Atención de Contingencias de los Corredores de transporte</w:t>
      </w:r>
      <w:r w:rsidRPr="00807B1A">
        <w:rPr>
          <w:rFonts w:ascii="Palatino Linotype" w:hAnsi="Palatino Linotype"/>
          <w:i/>
          <w:color w:val="000000" w:themeColor="text1"/>
          <w:sz w:val="22"/>
        </w:rPr>
        <w:t xml:space="preserve"> masivo o de alta capacidad, teleférico, y estaciones de trasferencia modal, coadyuvando en su aplicación con las instancias correspondientes; </w:t>
      </w:r>
    </w:p>
    <w:p w14:paraId="0475181F" w14:textId="6E15EB29" w:rsidR="0003619B" w:rsidRPr="00807B1A" w:rsidRDefault="0003619B" w:rsidP="000361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IX. Proponer</w:t>
      </w:r>
      <w:r w:rsidRPr="00807B1A">
        <w:rPr>
          <w:rFonts w:ascii="Palatino Linotype" w:hAnsi="Palatino Linotype"/>
          <w:i/>
          <w:color w:val="000000" w:themeColor="text1"/>
          <w:sz w:val="22"/>
        </w:rPr>
        <w:t xml:space="preserve"> al Director General, </w:t>
      </w:r>
      <w:r w:rsidRPr="00807B1A">
        <w:rPr>
          <w:rFonts w:ascii="Palatino Linotype" w:hAnsi="Palatino Linotype"/>
          <w:b/>
          <w:i/>
          <w:color w:val="000000" w:themeColor="text1"/>
          <w:sz w:val="22"/>
        </w:rPr>
        <w:t xml:space="preserve">el establecimiento de las reglas de operación de los corredores de transporte </w:t>
      </w:r>
      <w:r w:rsidRPr="00807B1A">
        <w:rPr>
          <w:rFonts w:ascii="Palatino Linotype" w:hAnsi="Palatino Linotype"/>
          <w:i/>
          <w:color w:val="000000" w:themeColor="text1"/>
          <w:sz w:val="22"/>
        </w:rPr>
        <w:t xml:space="preserve">masivo o de alta capacidad y teleférico; así como los reglamentos de las estaciones de transferencia modal, las de origen-destino e intermedias, y </w:t>
      </w:r>
    </w:p>
    <w:p w14:paraId="2E4BD88A" w14:textId="3CC6A9B6" w:rsidR="0003619B" w:rsidRPr="00807B1A" w:rsidRDefault="0003619B" w:rsidP="0003619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X.</w:t>
      </w:r>
      <w:r w:rsidRPr="00807B1A">
        <w:rPr>
          <w:rFonts w:ascii="Palatino Linotype" w:hAnsi="Palatino Linotype"/>
          <w:i/>
          <w:color w:val="000000" w:themeColor="text1"/>
          <w:sz w:val="22"/>
        </w:rPr>
        <w:t xml:space="preserve"> Las demás que le confieran otras disposiciones jurídicas aplicables y aquellas que le encomiende la o el Director General.”</w:t>
      </w:r>
    </w:p>
    <w:p w14:paraId="2C697C44" w14:textId="3DDFA6AD" w:rsidR="0003619B" w:rsidRPr="00807B1A" w:rsidRDefault="0003619B" w:rsidP="0003619B">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807B1A">
        <w:rPr>
          <w:rFonts w:ascii="Palatino Linotype" w:hAnsi="Palatino Linotype"/>
          <w:color w:val="000000" w:themeColor="text1"/>
          <w:sz w:val="22"/>
        </w:rPr>
        <w:t>(Énfasis añadido)</w:t>
      </w:r>
    </w:p>
    <w:p w14:paraId="2EBEFE53" w14:textId="77777777" w:rsidR="0003619B" w:rsidRPr="00807B1A" w:rsidRDefault="0003619B" w:rsidP="005777AC">
      <w:pPr>
        <w:pStyle w:val="Prrafodelista"/>
        <w:tabs>
          <w:tab w:val="left" w:pos="426"/>
        </w:tabs>
        <w:spacing w:before="240" w:after="240" w:line="360" w:lineRule="auto"/>
        <w:ind w:left="0" w:right="51"/>
        <w:jc w:val="both"/>
        <w:rPr>
          <w:rFonts w:ascii="Palatino Linotype" w:hAnsi="Palatino Linotype"/>
          <w:color w:val="000000" w:themeColor="text1"/>
        </w:rPr>
      </w:pPr>
    </w:p>
    <w:p w14:paraId="1CFA5E3F" w14:textId="43DAD26E" w:rsidR="0003619B" w:rsidRPr="00807B1A" w:rsidRDefault="0003619B" w:rsidP="00D058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De lo anterior se coligue que las funciones principales de la Dirección de Supervisión y Control radican en la administración y operación de las estaciones de transferencia, así como todo el sistema de infraestructura del sistema de transporte masivo y teleférico, incluidas las labores de mantenimiento. Razón de lo anterior, es </w:t>
      </w:r>
      <w:r w:rsidRPr="00807B1A">
        <w:rPr>
          <w:rFonts w:ascii="Palatino Linotype" w:hAnsi="Palatino Linotype"/>
          <w:color w:val="000000" w:themeColor="text1"/>
        </w:rPr>
        <w:lastRenderedPageBreak/>
        <w:t xml:space="preserve">que el Titular del área administrativa en comento contestó al particular el total de cabinas con las que cuenta el </w:t>
      </w:r>
      <w:proofErr w:type="spellStart"/>
      <w:r w:rsidRPr="00807B1A">
        <w:rPr>
          <w:rFonts w:ascii="Palatino Linotype" w:hAnsi="Palatino Linotype"/>
          <w:color w:val="000000" w:themeColor="text1"/>
        </w:rPr>
        <w:t>Mexicable</w:t>
      </w:r>
      <w:proofErr w:type="spellEnd"/>
      <w:r w:rsidRPr="00807B1A">
        <w:rPr>
          <w:rFonts w:ascii="Palatino Linotype" w:hAnsi="Palatino Linotype"/>
          <w:color w:val="000000" w:themeColor="text1"/>
        </w:rPr>
        <w:t xml:space="preserve">, así como el total de labores de mantenimiento que se habían realizado en el ejercicio dos mil veintidós, e inclusive señaló a la empresa encargada de la supervisión del transporte; empero, no se detecta que la Dirección de Supervisión y Control cuente con atribuciones para poseer, generar o administrar información relativa a los convenios o contratos que el </w:t>
      </w:r>
      <w:r w:rsidRPr="00807B1A">
        <w:rPr>
          <w:rFonts w:ascii="Palatino Linotype" w:hAnsi="Palatino Linotype"/>
          <w:b/>
          <w:color w:val="000000" w:themeColor="text1"/>
        </w:rPr>
        <w:t>SUJETO OBLIGADO</w:t>
      </w:r>
      <w:r w:rsidRPr="00807B1A">
        <w:rPr>
          <w:rFonts w:ascii="Palatino Linotype" w:hAnsi="Palatino Linotype"/>
          <w:color w:val="000000" w:themeColor="text1"/>
        </w:rPr>
        <w:t xml:space="preserve"> suscriba con el sector privado.</w:t>
      </w:r>
    </w:p>
    <w:p w14:paraId="40441128" w14:textId="77777777" w:rsidR="0003619B" w:rsidRPr="00807B1A" w:rsidRDefault="0003619B" w:rsidP="0003619B">
      <w:pPr>
        <w:pStyle w:val="Prrafodelista"/>
        <w:tabs>
          <w:tab w:val="left" w:pos="426"/>
        </w:tabs>
        <w:spacing w:before="240" w:after="240" w:line="360" w:lineRule="auto"/>
        <w:ind w:left="0" w:right="51"/>
        <w:jc w:val="both"/>
        <w:rPr>
          <w:rFonts w:ascii="Palatino Linotype" w:hAnsi="Palatino Linotype"/>
          <w:color w:val="000000" w:themeColor="text1"/>
        </w:rPr>
      </w:pPr>
    </w:p>
    <w:p w14:paraId="4D1B2930" w14:textId="311CAECE" w:rsidR="00CD7E53" w:rsidRPr="00807B1A" w:rsidRDefault="0003619B"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Sin embargo, por</w:t>
      </w:r>
      <w:r w:rsidR="005777AC" w:rsidRPr="00807B1A">
        <w:rPr>
          <w:rFonts w:ascii="Palatino Linotype" w:hAnsi="Palatino Linotype"/>
          <w:color w:val="000000" w:themeColor="text1"/>
        </w:rPr>
        <w:t xml:space="preserve"> cuanto hace a la Dirección Jurídica, Financiera y de Igualdad de Género,</w:t>
      </w:r>
      <w:r w:rsidRPr="00807B1A">
        <w:rPr>
          <w:rFonts w:ascii="Palatino Linotype" w:hAnsi="Palatino Linotype"/>
          <w:color w:val="000000" w:themeColor="text1"/>
        </w:rPr>
        <w:t xml:space="preserve"> el Reglamento Interno del Sistema de Transporte Masivo y Teleférico del Estado de México</w:t>
      </w:r>
      <w:r w:rsidR="005777AC" w:rsidRPr="00807B1A">
        <w:rPr>
          <w:rFonts w:ascii="Palatino Linotype" w:hAnsi="Palatino Linotype"/>
          <w:color w:val="000000" w:themeColor="text1"/>
        </w:rPr>
        <w:t xml:space="preserve"> </w:t>
      </w:r>
      <w:r w:rsidRPr="00807B1A">
        <w:rPr>
          <w:rFonts w:ascii="Palatino Linotype" w:hAnsi="Palatino Linotype"/>
          <w:color w:val="000000" w:themeColor="text1"/>
        </w:rPr>
        <w:t xml:space="preserve">establece que </w:t>
      </w:r>
      <w:r w:rsidR="005777AC" w:rsidRPr="00807B1A">
        <w:rPr>
          <w:rFonts w:ascii="Palatino Linotype" w:hAnsi="Palatino Linotype"/>
          <w:color w:val="000000" w:themeColor="text1"/>
        </w:rPr>
        <w:t>le corresponderá el despacho de los siguientes asuntos</w:t>
      </w:r>
      <w:r w:rsidR="005777AC" w:rsidRPr="00807B1A">
        <w:rPr>
          <w:rStyle w:val="Refdenotaalpie"/>
          <w:rFonts w:ascii="Palatino Linotype" w:hAnsi="Palatino Linotype"/>
          <w:color w:val="000000" w:themeColor="text1"/>
        </w:rPr>
        <w:footnoteReference w:id="18"/>
      </w:r>
      <w:r w:rsidR="005777AC" w:rsidRPr="00807B1A">
        <w:rPr>
          <w:rFonts w:ascii="Palatino Linotype" w:hAnsi="Palatino Linotype"/>
          <w:color w:val="000000" w:themeColor="text1"/>
        </w:rPr>
        <w:t>:</w:t>
      </w:r>
    </w:p>
    <w:p w14:paraId="2BAFCFC9" w14:textId="75578CCA" w:rsidR="005777AC" w:rsidRPr="00807B1A" w:rsidRDefault="005777AC" w:rsidP="005777AC">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b/>
          <w:color w:val="000000" w:themeColor="text1"/>
        </w:rPr>
        <w:t>Elaborar o revisar los proyectos de</w:t>
      </w:r>
      <w:r w:rsidRPr="00807B1A">
        <w:rPr>
          <w:rFonts w:ascii="Palatino Linotype" w:hAnsi="Palatino Linotype"/>
          <w:color w:val="000000" w:themeColor="text1"/>
        </w:rPr>
        <w:t xml:space="preserve"> ordenamientos e </w:t>
      </w:r>
      <w:r w:rsidRPr="00807B1A">
        <w:rPr>
          <w:rFonts w:ascii="Palatino Linotype" w:hAnsi="Palatino Linotype"/>
          <w:b/>
          <w:color w:val="000000" w:themeColor="text1"/>
        </w:rPr>
        <w:t>instrumentos jurídicos que pretenda</w:t>
      </w:r>
      <w:r w:rsidRPr="00807B1A">
        <w:rPr>
          <w:rFonts w:ascii="Palatino Linotype" w:hAnsi="Palatino Linotype"/>
          <w:color w:val="000000" w:themeColor="text1"/>
        </w:rPr>
        <w:t xml:space="preserve"> expedir o </w:t>
      </w:r>
      <w:r w:rsidRPr="00807B1A">
        <w:rPr>
          <w:rFonts w:ascii="Palatino Linotype" w:hAnsi="Palatino Linotype"/>
          <w:b/>
          <w:color w:val="000000" w:themeColor="text1"/>
        </w:rPr>
        <w:t>suscribir el Sistema</w:t>
      </w:r>
      <w:r w:rsidRPr="00807B1A">
        <w:rPr>
          <w:rFonts w:ascii="Palatino Linotype" w:hAnsi="Palatino Linotype"/>
          <w:color w:val="000000" w:themeColor="text1"/>
        </w:rPr>
        <w:t xml:space="preserve"> y someterlos a consideración del Director General; y</w:t>
      </w:r>
    </w:p>
    <w:p w14:paraId="650C12F3" w14:textId="1F6E7B04" w:rsidR="005777AC" w:rsidRPr="00807B1A" w:rsidRDefault="005777AC" w:rsidP="005777AC">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b/>
          <w:color w:val="000000" w:themeColor="text1"/>
        </w:rPr>
        <w:t>Asesorar jurídicamente a los servidores públicos</w:t>
      </w:r>
      <w:r w:rsidRPr="00807B1A">
        <w:rPr>
          <w:rFonts w:ascii="Palatino Linotype" w:hAnsi="Palatino Linotype"/>
          <w:color w:val="000000" w:themeColor="text1"/>
        </w:rPr>
        <w:t xml:space="preserve"> del Sistema </w:t>
      </w:r>
      <w:r w:rsidRPr="00807B1A">
        <w:rPr>
          <w:rFonts w:ascii="Palatino Linotype" w:hAnsi="Palatino Linotype"/>
          <w:b/>
          <w:color w:val="000000" w:themeColor="text1"/>
        </w:rPr>
        <w:t>en asuntos relacionados con sus atribuciones</w:t>
      </w:r>
      <w:r w:rsidRPr="00807B1A">
        <w:rPr>
          <w:rFonts w:ascii="Palatino Linotype" w:hAnsi="Palatino Linotype"/>
          <w:color w:val="000000" w:themeColor="text1"/>
        </w:rPr>
        <w:t>.</w:t>
      </w:r>
    </w:p>
    <w:p w14:paraId="656E8D74"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33C2A5CD" w14:textId="1BF19650" w:rsidR="00CD7E53" w:rsidRPr="00807B1A" w:rsidRDefault="005777AC"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Por su parte, la Unidad de Apoyo Administrativo tendrá las siguientes atribuciones</w:t>
      </w:r>
      <w:r w:rsidRPr="00807B1A">
        <w:rPr>
          <w:rStyle w:val="Refdenotaalpie"/>
          <w:rFonts w:ascii="Palatino Linotype" w:hAnsi="Palatino Linotype"/>
          <w:color w:val="000000" w:themeColor="text1"/>
        </w:rPr>
        <w:footnoteReference w:id="19"/>
      </w:r>
      <w:r w:rsidRPr="00807B1A">
        <w:rPr>
          <w:rFonts w:ascii="Palatino Linotype" w:hAnsi="Palatino Linotype"/>
          <w:color w:val="000000" w:themeColor="text1"/>
        </w:rPr>
        <w:t>:</w:t>
      </w:r>
    </w:p>
    <w:p w14:paraId="777ECDDD" w14:textId="17CD34DB" w:rsidR="005777AC" w:rsidRPr="00807B1A" w:rsidRDefault="005777AC" w:rsidP="005777AC">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b/>
          <w:color w:val="000000" w:themeColor="text1"/>
        </w:rPr>
        <w:t>Planear, organizar y controlar el suministro, administración y aplicación de los recursos</w:t>
      </w:r>
      <w:r w:rsidRPr="00807B1A">
        <w:rPr>
          <w:rFonts w:ascii="Palatino Linotype" w:hAnsi="Palatino Linotype"/>
          <w:color w:val="000000" w:themeColor="text1"/>
        </w:rPr>
        <w:t xml:space="preserve"> humanos, materiales y </w:t>
      </w:r>
      <w:r w:rsidRPr="00807B1A">
        <w:rPr>
          <w:rFonts w:ascii="Palatino Linotype" w:hAnsi="Palatino Linotype"/>
          <w:b/>
          <w:color w:val="000000" w:themeColor="text1"/>
        </w:rPr>
        <w:t>financieros</w:t>
      </w:r>
      <w:r w:rsidRPr="00807B1A">
        <w:rPr>
          <w:rFonts w:ascii="Palatino Linotype" w:hAnsi="Palatino Linotype"/>
          <w:color w:val="000000" w:themeColor="text1"/>
        </w:rPr>
        <w:t xml:space="preserve">, así como los servicios generales necesarios para el funcionamiento de las unidades </w:t>
      </w:r>
      <w:r w:rsidRPr="00807B1A">
        <w:rPr>
          <w:rFonts w:ascii="Palatino Linotype" w:hAnsi="Palatino Linotype"/>
          <w:color w:val="000000" w:themeColor="text1"/>
        </w:rPr>
        <w:lastRenderedPageBreak/>
        <w:t>administrativas del Sistema, en términos de la normatividad en la materia;</w:t>
      </w:r>
    </w:p>
    <w:p w14:paraId="496E2CFD" w14:textId="77777777" w:rsidR="005777AC" w:rsidRPr="00807B1A" w:rsidRDefault="005777AC" w:rsidP="005777AC">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b/>
          <w:color w:val="000000" w:themeColor="text1"/>
        </w:rPr>
        <w:t>Adquirir oportunamente los</w:t>
      </w:r>
      <w:r w:rsidRPr="00807B1A">
        <w:rPr>
          <w:rFonts w:ascii="Palatino Linotype" w:hAnsi="Palatino Linotype"/>
          <w:color w:val="000000" w:themeColor="text1"/>
        </w:rPr>
        <w:t xml:space="preserve"> bienes y </w:t>
      </w:r>
      <w:r w:rsidRPr="00807B1A">
        <w:rPr>
          <w:rFonts w:ascii="Palatino Linotype" w:hAnsi="Palatino Linotype"/>
          <w:b/>
          <w:color w:val="000000" w:themeColor="text1"/>
        </w:rPr>
        <w:t>servicios que le soliciten las diferentes unidades administrativas del Sistema</w:t>
      </w:r>
      <w:r w:rsidRPr="00807B1A">
        <w:rPr>
          <w:rFonts w:ascii="Palatino Linotype" w:hAnsi="Palatino Linotype"/>
          <w:color w:val="000000" w:themeColor="text1"/>
        </w:rPr>
        <w:t xml:space="preserve">, con base en las disposiciones jurídicas en la materia; </w:t>
      </w:r>
    </w:p>
    <w:p w14:paraId="3AF5D974" w14:textId="77777777" w:rsidR="005777AC" w:rsidRPr="00807B1A" w:rsidRDefault="005777AC" w:rsidP="005777AC">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b/>
          <w:color w:val="000000" w:themeColor="text1"/>
        </w:rPr>
        <w:t>Presidir los Comités de Adquisiciones y Servicios</w:t>
      </w:r>
      <w:r w:rsidRPr="00807B1A">
        <w:rPr>
          <w:rFonts w:ascii="Palatino Linotype" w:hAnsi="Palatino Linotype"/>
          <w:color w:val="000000" w:themeColor="text1"/>
        </w:rPr>
        <w:t xml:space="preserve"> y de Arrendamientos, Adquisiciones de Inmuebles y Enajenaciones, de conformidad con la normatividad aplicable; </w:t>
      </w:r>
    </w:p>
    <w:p w14:paraId="398C3C49" w14:textId="0883B4B7" w:rsidR="005777AC" w:rsidRPr="00807B1A" w:rsidRDefault="005777AC" w:rsidP="005777AC">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b/>
          <w:color w:val="000000" w:themeColor="text1"/>
        </w:rPr>
        <w:t>Ejecutar los procedimientos de adquisiciones y servicios</w:t>
      </w:r>
      <w:r w:rsidRPr="00807B1A">
        <w:rPr>
          <w:rFonts w:ascii="Palatino Linotype" w:hAnsi="Palatino Linotype"/>
          <w:color w:val="000000" w:themeColor="text1"/>
        </w:rPr>
        <w:t>, arrendamientos, enajenaciones, obra pública y servicios relacionados con la misma, que requiera el Sistema de acuerdo a la normatividad aplicable; y</w:t>
      </w:r>
    </w:p>
    <w:p w14:paraId="250F8027" w14:textId="4BF170DD" w:rsidR="005777AC" w:rsidRPr="00807B1A" w:rsidRDefault="005777AC" w:rsidP="005777AC">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807B1A">
        <w:rPr>
          <w:rFonts w:ascii="Palatino Linotype" w:hAnsi="Palatino Linotype"/>
          <w:b/>
          <w:color w:val="000000" w:themeColor="text1"/>
        </w:rPr>
        <w:t xml:space="preserve">Suscribir los contratos y convenios derivados de los procedimientos de adquisición de </w:t>
      </w:r>
      <w:r w:rsidRPr="00807B1A">
        <w:rPr>
          <w:rFonts w:ascii="Palatino Linotype" w:hAnsi="Palatino Linotype"/>
          <w:color w:val="000000" w:themeColor="text1"/>
        </w:rPr>
        <w:t xml:space="preserve">bienes, arrendamientos, </w:t>
      </w:r>
      <w:r w:rsidRPr="00807B1A">
        <w:rPr>
          <w:rFonts w:ascii="Palatino Linotype" w:hAnsi="Palatino Linotype"/>
          <w:b/>
          <w:color w:val="000000" w:themeColor="text1"/>
        </w:rPr>
        <w:t>servicios</w:t>
      </w:r>
      <w:r w:rsidRPr="00807B1A">
        <w:rPr>
          <w:rFonts w:ascii="Palatino Linotype" w:hAnsi="Palatino Linotype"/>
          <w:color w:val="000000" w:themeColor="text1"/>
        </w:rPr>
        <w:t>, obra pública y servicios relacionados con la misma, con base en la normatividad aplicable, previo acuerdo del Director General.</w:t>
      </w:r>
    </w:p>
    <w:p w14:paraId="5D358C6E"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1A7B7FED" w14:textId="5725C192" w:rsidR="00CD7E53" w:rsidRPr="00807B1A" w:rsidRDefault="0003619B" w:rsidP="00CD7E5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Luego entonces, este Organismo Garante concluye que la Unidad de Transparencia no turnó la solicitud de información </w:t>
      </w:r>
      <w:r w:rsidRPr="00807B1A">
        <w:rPr>
          <w:rFonts w:ascii="Palatino Linotype" w:hAnsi="Palatino Linotype"/>
          <w:b/>
          <w:color w:val="000000" w:themeColor="text1"/>
        </w:rPr>
        <w:t>00104/STMEM/IP/2022</w:t>
      </w:r>
      <w:r w:rsidRPr="00807B1A">
        <w:rPr>
          <w:rFonts w:ascii="Palatino Linotype" w:hAnsi="Palatino Linotype"/>
          <w:color w:val="000000" w:themeColor="text1"/>
        </w:rPr>
        <w:t xml:space="preserve"> a todas las áreas administrativas del </w:t>
      </w:r>
      <w:r w:rsidRPr="00807B1A">
        <w:rPr>
          <w:rFonts w:ascii="Palatino Linotype" w:hAnsi="Palatino Linotype"/>
          <w:b/>
          <w:color w:val="000000" w:themeColor="text1"/>
        </w:rPr>
        <w:t>SUJETO OBLIGADO</w:t>
      </w:r>
      <w:r w:rsidRPr="00807B1A">
        <w:rPr>
          <w:rFonts w:ascii="Palatino Linotype" w:hAnsi="Palatino Linotype"/>
          <w:color w:val="000000" w:themeColor="text1"/>
        </w:rPr>
        <w:t xml:space="preserve"> que, por la naturaleza de sus funciones, sean competentes para poseer, generar y/o administrar la información solicitada.</w:t>
      </w:r>
    </w:p>
    <w:p w14:paraId="6A594A60"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6545A7E1" w14:textId="137F83FE" w:rsidR="00CD7E53" w:rsidRPr="00807B1A" w:rsidRDefault="0003619B" w:rsidP="00D058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lastRenderedPageBreak/>
        <w:t xml:space="preserve">Razón de lo anterior, el </w:t>
      </w:r>
      <w:r w:rsidRPr="00807B1A">
        <w:rPr>
          <w:rFonts w:ascii="Palatino Linotype" w:hAnsi="Palatino Linotype"/>
          <w:b/>
          <w:color w:val="000000" w:themeColor="text1"/>
        </w:rPr>
        <w:t>SUJETO OBLIGADO</w:t>
      </w:r>
      <w:r w:rsidRPr="00807B1A">
        <w:rPr>
          <w:rFonts w:ascii="Palatino Linotype" w:hAnsi="Palatino Linotype"/>
          <w:color w:val="000000" w:themeColor="text1"/>
        </w:rPr>
        <w:t xml:space="preserve"> deber</w:t>
      </w:r>
      <w:r w:rsidR="00D058BB" w:rsidRPr="00807B1A">
        <w:rPr>
          <w:rFonts w:ascii="Palatino Linotype" w:hAnsi="Palatino Linotype"/>
          <w:color w:val="000000" w:themeColor="text1"/>
        </w:rPr>
        <w:t xml:space="preserve">á entregar al particular, previa búsqueda exhaustiva y razonable en sus archivos (donde no podrá omitirse la búsqueda en la Dirección Jurídica, Financiera y de Igualdad de Género, así como la Unidad de Apoyo Administrativo), el contrato suscrito con la empresa </w:t>
      </w:r>
      <w:r w:rsidR="00D058BB" w:rsidRPr="00807B1A">
        <w:rPr>
          <w:rFonts w:ascii="Palatino Linotype" w:hAnsi="Palatino Linotype"/>
          <w:b/>
          <w:i/>
          <w:color w:val="000000" w:themeColor="text1"/>
        </w:rPr>
        <w:t xml:space="preserve">TÜV </w:t>
      </w:r>
      <w:proofErr w:type="spellStart"/>
      <w:r w:rsidR="00D058BB" w:rsidRPr="00807B1A">
        <w:rPr>
          <w:rFonts w:ascii="Palatino Linotype" w:hAnsi="Palatino Linotype"/>
          <w:b/>
          <w:i/>
          <w:color w:val="000000" w:themeColor="text1"/>
        </w:rPr>
        <w:t>Rheinland</w:t>
      </w:r>
      <w:proofErr w:type="spellEnd"/>
      <w:r w:rsidR="00D058BB" w:rsidRPr="00807B1A">
        <w:rPr>
          <w:rFonts w:ascii="Palatino Linotype" w:hAnsi="Palatino Linotype"/>
          <w:b/>
          <w:i/>
          <w:color w:val="000000" w:themeColor="text1"/>
        </w:rPr>
        <w:t xml:space="preserve"> de México S.A. de C.V.</w:t>
      </w:r>
      <w:r w:rsidR="00D058BB" w:rsidRPr="00807B1A">
        <w:rPr>
          <w:rFonts w:ascii="Palatino Linotype" w:hAnsi="Palatino Linotype"/>
          <w:color w:val="000000" w:themeColor="text1"/>
        </w:rPr>
        <w:t xml:space="preserve">, en el que se establezca la designación en su favor de la supervisión del </w:t>
      </w:r>
      <w:proofErr w:type="spellStart"/>
      <w:r w:rsidR="00D058BB" w:rsidRPr="00807B1A">
        <w:rPr>
          <w:rFonts w:ascii="Palatino Linotype" w:hAnsi="Palatino Linotype"/>
          <w:color w:val="000000" w:themeColor="text1"/>
        </w:rPr>
        <w:t>Mexicable</w:t>
      </w:r>
      <w:proofErr w:type="spellEnd"/>
      <w:r w:rsidR="00D058BB" w:rsidRPr="00807B1A">
        <w:rPr>
          <w:rFonts w:ascii="Palatino Linotype" w:hAnsi="Palatino Linotype"/>
          <w:color w:val="000000" w:themeColor="text1"/>
        </w:rPr>
        <w:t xml:space="preserve">, junto con las facturas derivadas de su suscripción, en versión pública. </w:t>
      </w:r>
    </w:p>
    <w:p w14:paraId="7F115A83" w14:textId="77777777" w:rsidR="005E63BB" w:rsidRPr="00807B1A" w:rsidRDefault="005E63BB" w:rsidP="005E63BB">
      <w:pPr>
        <w:pStyle w:val="Prrafodelista"/>
        <w:tabs>
          <w:tab w:val="left" w:pos="426"/>
        </w:tabs>
        <w:spacing w:before="240" w:after="240" w:line="360" w:lineRule="auto"/>
        <w:ind w:left="0" w:right="51"/>
        <w:jc w:val="both"/>
        <w:rPr>
          <w:rFonts w:ascii="Palatino Linotype" w:hAnsi="Palatino Linotype"/>
          <w:color w:val="000000" w:themeColor="text1"/>
        </w:rPr>
      </w:pPr>
    </w:p>
    <w:p w14:paraId="01071A63" w14:textId="09D5E106" w:rsidR="005E63BB" w:rsidRPr="00807B1A" w:rsidRDefault="005E63BB" w:rsidP="00D058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No se omite mencionar que el último requerimiento del particular consiste en los términos de supervisión del </w:t>
      </w:r>
      <w:proofErr w:type="spellStart"/>
      <w:r w:rsidRPr="00807B1A">
        <w:rPr>
          <w:rFonts w:ascii="Palatino Linotype" w:hAnsi="Palatino Linotype"/>
          <w:color w:val="000000" w:themeColor="text1"/>
        </w:rPr>
        <w:t>Mexicable</w:t>
      </w:r>
      <w:proofErr w:type="spellEnd"/>
      <w:r w:rsidRPr="00807B1A">
        <w:rPr>
          <w:rFonts w:ascii="Palatino Linotype" w:hAnsi="Palatino Linotype"/>
          <w:color w:val="000000" w:themeColor="text1"/>
        </w:rPr>
        <w:t>; respecto del cual, se hace mención que éstos deben obrar en las condiciones del servicio, dentro del contrato celebrado con la empresa encargada de la supervisión, o bien, en sus anexos.</w:t>
      </w:r>
    </w:p>
    <w:p w14:paraId="1D290102" w14:textId="77777777" w:rsidR="005E63BB" w:rsidRPr="00807B1A" w:rsidRDefault="005E63BB" w:rsidP="005E63BB">
      <w:pPr>
        <w:pStyle w:val="Prrafodelista"/>
        <w:tabs>
          <w:tab w:val="left" w:pos="426"/>
        </w:tabs>
        <w:spacing w:before="240" w:after="240" w:line="360" w:lineRule="auto"/>
        <w:ind w:left="0" w:right="51"/>
        <w:jc w:val="both"/>
        <w:rPr>
          <w:rFonts w:ascii="Palatino Linotype" w:hAnsi="Palatino Linotype"/>
          <w:color w:val="000000" w:themeColor="text1"/>
        </w:rPr>
      </w:pPr>
    </w:p>
    <w:p w14:paraId="5FCE5669" w14:textId="7CD14323" w:rsidR="005E63BB" w:rsidRPr="00807B1A" w:rsidRDefault="005E63BB" w:rsidP="00D058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Al respecto, no es ocioso recordar al </w:t>
      </w:r>
      <w:r w:rsidRPr="00807B1A">
        <w:rPr>
          <w:rFonts w:ascii="Palatino Linotype" w:hAnsi="Palatino Linotype"/>
          <w:b/>
          <w:color w:val="000000" w:themeColor="text1"/>
        </w:rPr>
        <w:t>SUJETO OBLIGADO</w:t>
      </w:r>
      <w:r w:rsidRPr="00807B1A">
        <w:rPr>
          <w:rFonts w:ascii="Palatino Linotype" w:hAnsi="Palatino Linotype"/>
          <w:color w:val="000000" w:themeColor="text1"/>
        </w:rPr>
        <w:t xml:space="preserve"> que la entrega del contrato solicitado deberá considerar todos y cada uno de sus anexos, ello de acuerdo con el Criterio de Interpretación 017/2017, publicado por el Instituto Nacional de Transparencia, Acceso a la Información y Protección de Datos Personales, cuyo rubro y texto establecen lo siguiente:</w:t>
      </w:r>
    </w:p>
    <w:p w14:paraId="07D5EC5F" w14:textId="77777777" w:rsidR="00CD7E53" w:rsidRPr="00807B1A" w:rsidRDefault="00CD7E53"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03098AFB" w14:textId="254D10BC" w:rsidR="005E63BB" w:rsidRPr="00807B1A" w:rsidRDefault="005E63BB" w:rsidP="005E63B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07B1A">
        <w:rPr>
          <w:rFonts w:ascii="Palatino Linotype" w:hAnsi="Palatino Linotype"/>
          <w:b/>
          <w:i/>
          <w:color w:val="000000" w:themeColor="text1"/>
          <w:sz w:val="22"/>
        </w:rPr>
        <w:t>ANEXOS DE LOS DOCUMENTOS SOLICITADOS.</w:t>
      </w:r>
      <w:r w:rsidRPr="00807B1A">
        <w:rPr>
          <w:rFonts w:ascii="Palatino Linotype" w:hAnsi="Palatino Linotype"/>
          <w:i/>
          <w:color w:val="000000" w:themeColor="text1"/>
          <w:sz w:val="22"/>
        </w:rPr>
        <w:t xml:space="preserve"> “Los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20257D00" w14:textId="77777777" w:rsidR="005E63BB" w:rsidRPr="00807B1A" w:rsidRDefault="005E63BB"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1887B3F9" w14:textId="77777777" w:rsidR="005E63BB" w:rsidRPr="00807B1A" w:rsidRDefault="005E63BB" w:rsidP="00CD7E53">
      <w:pPr>
        <w:pStyle w:val="Prrafodelista"/>
        <w:tabs>
          <w:tab w:val="left" w:pos="426"/>
        </w:tabs>
        <w:spacing w:before="240" w:after="240" w:line="360" w:lineRule="auto"/>
        <w:ind w:left="0" w:right="51"/>
        <w:jc w:val="both"/>
        <w:rPr>
          <w:rFonts w:ascii="Palatino Linotype" w:hAnsi="Palatino Linotype"/>
          <w:color w:val="000000" w:themeColor="text1"/>
        </w:rPr>
      </w:pPr>
    </w:p>
    <w:p w14:paraId="4B2863A4" w14:textId="77777777" w:rsidR="00454C2F" w:rsidRPr="00807B1A" w:rsidRDefault="00454C2F" w:rsidP="00454C2F">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807B1A">
        <w:rPr>
          <w:rFonts w:ascii="Palatino Linotype" w:hAnsi="Palatino Linotype"/>
          <w:b/>
          <w:bCs/>
          <w:color w:val="000000" w:themeColor="text1"/>
        </w:rPr>
        <w:lastRenderedPageBreak/>
        <w:t>QUINTO. De la versión pública.</w:t>
      </w:r>
    </w:p>
    <w:p w14:paraId="3D7F9CFB" w14:textId="77777777" w:rsidR="00454C2F" w:rsidRPr="00807B1A" w:rsidRDefault="00454C2F" w:rsidP="00454C2F">
      <w:pPr>
        <w:pStyle w:val="Prrafodelista"/>
        <w:tabs>
          <w:tab w:val="left" w:pos="426"/>
        </w:tabs>
        <w:spacing w:before="240" w:after="240" w:line="360" w:lineRule="auto"/>
        <w:ind w:left="0" w:right="51"/>
        <w:jc w:val="both"/>
        <w:rPr>
          <w:rFonts w:ascii="Palatino Linotype" w:hAnsi="Palatino Linotype"/>
          <w:color w:val="000000" w:themeColor="text1"/>
        </w:rPr>
      </w:pPr>
    </w:p>
    <w:p w14:paraId="1ED7A034" w14:textId="5F2BAF45" w:rsidR="00020F92" w:rsidRPr="00807B1A" w:rsidRDefault="00454C2F"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D</w:t>
      </w:r>
      <w:r w:rsidR="003334CC" w:rsidRPr="00807B1A">
        <w:rPr>
          <w:rFonts w:ascii="Palatino Linotype" w:hAnsi="Palatino Linotype"/>
          <w:color w:val="000000" w:themeColor="text1"/>
        </w:rPr>
        <w:t xml:space="preserve">ebe </w:t>
      </w:r>
      <w:r w:rsidR="00020F92" w:rsidRPr="00807B1A">
        <w:rPr>
          <w:rFonts w:ascii="Palatino Linotype" w:hAnsi="Palatino Linotype"/>
          <w:color w:val="000000" w:themeColor="text1"/>
        </w:rPr>
        <w:t xml:space="preserve">destacarse que, debido a la naturaleza de la información </w:t>
      </w:r>
      <w:r w:rsidR="00020F92" w:rsidRPr="00807B1A">
        <w:rPr>
          <w:rFonts w:ascii="Palatino Linotype" w:hAnsi="Palatino Linotype"/>
          <w:bCs/>
          <w:color w:val="000000" w:themeColor="text1"/>
        </w:rPr>
        <w:t>solicitada, eventualmente</w:t>
      </w:r>
      <w:r w:rsidR="00020F92" w:rsidRPr="00807B1A">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129A449"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590639B"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La </w:t>
      </w:r>
      <w:r w:rsidRPr="00807B1A">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F49F80A"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B130622" w14:textId="63BD8374" w:rsidR="003334CC"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lastRenderedPageBreak/>
        <w:t xml:space="preserve">El </w:t>
      </w:r>
      <w:r w:rsidRPr="00807B1A">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37F710"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7868E196" w14:textId="1C22E256" w:rsidR="00020F92" w:rsidRPr="00807B1A"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807B1A">
        <w:rPr>
          <w:rFonts w:ascii="Palatino Linotype" w:hAnsi="Palatino Linotype"/>
          <w:b/>
          <w:color w:val="000000" w:themeColor="text1"/>
        </w:rPr>
        <w:t>I. Requisitos previos.</w:t>
      </w:r>
    </w:p>
    <w:p w14:paraId="6AA33FA2"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3DA8396"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Los </w:t>
      </w:r>
      <w:r w:rsidRPr="00807B1A">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0F6F526"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D277C9D"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Además, </w:t>
      </w:r>
      <w:r w:rsidRPr="00807B1A">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EE4434A"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4DF0C6F" w14:textId="55F646D2"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lastRenderedPageBreak/>
        <w:t xml:space="preserve">El </w:t>
      </w:r>
      <w:r w:rsidRPr="00807B1A">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E0DDFFB"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407D76E" w14:textId="600A0B81" w:rsidR="00020F92" w:rsidRPr="00807B1A"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807B1A">
        <w:rPr>
          <w:rFonts w:ascii="Palatino Linotype" w:hAnsi="Palatino Linotype"/>
          <w:b/>
          <w:color w:val="000000" w:themeColor="text1"/>
        </w:rPr>
        <w:t>II. Supuestos de clasificación.</w:t>
      </w:r>
    </w:p>
    <w:p w14:paraId="1BE07B71"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CB31771"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Las </w:t>
      </w:r>
      <w:r w:rsidRPr="00807B1A">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4D970D43"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6E49A8F"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Los </w:t>
      </w:r>
      <w:r w:rsidRPr="00807B1A">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7B0A23E8" w14:textId="77777777" w:rsidR="00020F92" w:rsidRPr="00807B1A"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4F1071D1" w14:textId="77777777" w:rsidR="00020F92" w:rsidRPr="00807B1A"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807B1A">
        <w:rPr>
          <w:rFonts w:ascii="Palatino Linotype" w:hAnsi="Palatino Linotype" w:cs="Bookman Old Style"/>
          <w:bCs/>
          <w:i/>
          <w:color w:val="000000"/>
          <w:sz w:val="22"/>
          <w:szCs w:val="22"/>
        </w:rPr>
        <w:t>“</w:t>
      </w:r>
      <w:r w:rsidRPr="00807B1A">
        <w:rPr>
          <w:rFonts w:ascii="Palatino Linotype" w:hAnsi="Palatino Linotype" w:cs="Bookman Old Style"/>
          <w:b/>
          <w:i/>
          <w:color w:val="000000"/>
          <w:sz w:val="22"/>
          <w:szCs w:val="22"/>
        </w:rPr>
        <w:t>I.</w:t>
      </w:r>
      <w:r w:rsidRPr="00807B1A">
        <w:rPr>
          <w:rFonts w:ascii="Palatino Linotype" w:hAnsi="Palatino Linotype" w:cs="Bookman Old Style"/>
          <w:bCs/>
          <w:i/>
          <w:color w:val="000000"/>
          <w:sz w:val="22"/>
          <w:szCs w:val="22"/>
        </w:rPr>
        <w:t xml:space="preserve"> </w:t>
      </w:r>
      <w:r w:rsidRPr="00807B1A">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44EB468D" w14:textId="77777777" w:rsidR="00020F92" w:rsidRPr="00807B1A"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807B1A">
        <w:rPr>
          <w:rFonts w:ascii="Palatino Linotype" w:hAnsi="Palatino Linotype" w:cs="Bookman Old Style"/>
          <w:b/>
          <w:i/>
          <w:color w:val="000000"/>
          <w:sz w:val="22"/>
          <w:szCs w:val="22"/>
        </w:rPr>
        <w:t>II.</w:t>
      </w:r>
      <w:r w:rsidRPr="00807B1A">
        <w:rPr>
          <w:rFonts w:ascii="Palatino Linotype" w:hAnsi="Palatino Linotype" w:cs="Bookman Old Style"/>
          <w:bCs/>
          <w:i/>
          <w:color w:val="000000"/>
          <w:sz w:val="22"/>
          <w:szCs w:val="22"/>
        </w:rPr>
        <w:t xml:space="preserve"> </w:t>
      </w:r>
      <w:r w:rsidRPr="00807B1A">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0FE7115" w14:textId="77777777" w:rsidR="00020F92" w:rsidRPr="00807B1A"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807B1A">
        <w:rPr>
          <w:rFonts w:ascii="Palatino Linotype" w:hAnsi="Palatino Linotype" w:cs="Bookman Old Style"/>
          <w:b/>
          <w:i/>
          <w:color w:val="000000"/>
          <w:sz w:val="22"/>
          <w:szCs w:val="22"/>
        </w:rPr>
        <w:t>III.</w:t>
      </w:r>
      <w:r w:rsidRPr="00807B1A">
        <w:rPr>
          <w:rFonts w:ascii="Palatino Linotype" w:hAnsi="Palatino Linotype" w:cs="Bookman Old Style"/>
          <w:bCs/>
          <w:i/>
          <w:color w:val="000000"/>
          <w:sz w:val="22"/>
          <w:szCs w:val="22"/>
        </w:rPr>
        <w:t xml:space="preserve"> </w:t>
      </w:r>
      <w:r w:rsidRPr="00807B1A">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0C44EEA6" w14:textId="77777777" w:rsidR="00020F92" w:rsidRPr="00807B1A"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807B1A">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w:t>
      </w:r>
      <w:r w:rsidRPr="00807B1A">
        <w:rPr>
          <w:rFonts w:ascii="Palatino Linotype" w:hAnsi="Palatino Linotype" w:cs="Bookman Old Style"/>
          <w:i/>
          <w:color w:val="000000"/>
          <w:sz w:val="22"/>
          <w:szCs w:val="22"/>
        </w:rPr>
        <w:lastRenderedPageBreak/>
        <w:t xml:space="preserve">facultados para ello. </w:t>
      </w:r>
    </w:p>
    <w:p w14:paraId="4B841CBD" w14:textId="77777777" w:rsidR="00020F92" w:rsidRPr="00807B1A" w:rsidRDefault="00020F92" w:rsidP="00020F92">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807B1A">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264F4E9C"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4B87893E"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eastAsia="Palatino Linotype" w:hAnsi="Palatino Linotype" w:cs="Palatino Linotype"/>
          <w:color w:val="000000"/>
        </w:rPr>
        <w:t xml:space="preserve">Mientras </w:t>
      </w:r>
      <w:r w:rsidRPr="00807B1A">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A8EFCF"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1049B56"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Como </w:t>
      </w:r>
      <w:r w:rsidRPr="00807B1A">
        <w:rPr>
          <w:rFonts w:ascii="Palatino Linotype" w:eastAsia="MS Mincho" w:hAnsi="Palatino Linotype" w:cs="Times New Roman"/>
        </w:rPr>
        <w:t xml:space="preserve">consecuencia de lo anterior, el </w:t>
      </w:r>
      <w:r w:rsidRPr="00807B1A">
        <w:rPr>
          <w:rFonts w:ascii="Palatino Linotype" w:eastAsia="MS Mincho" w:hAnsi="Palatino Linotype" w:cs="Times New Roman"/>
          <w:b/>
          <w:bCs/>
        </w:rPr>
        <w:t>SUJETO OBLIGADO</w:t>
      </w:r>
      <w:r w:rsidRPr="00807B1A">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38C8027E"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C1463DA"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Al </w:t>
      </w:r>
      <w:r w:rsidRPr="00807B1A">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547985B" w14:textId="77777777" w:rsidR="00020F92" w:rsidRPr="00807B1A"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06ACC623"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07B1A">
        <w:rPr>
          <w:rFonts w:ascii="Palatino Linotype" w:hAnsi="Palatino Linotype" w:cs="Arial"/>
          <w:i/>
          <w:sz w:val="22"/>
          <w:szCs w:val="22"/>
        </w:rPr>
        <w:t>“</w:t>
      </w:r>
      <w:r w:rsidRPr="00807B1A">
        <w:rPr>
          <w:rFonts w:ascii="Palatino Linotype" w:hAnsi="Palatino Linotype" w:cs="Arial"/>
          <w:b/>
          <w:i/>
          <w:sz w:val="22"/>
          <w:szCs w:val="22"/>
        </w:rPr>
        <w:t>Quincuagésimo.</w:t>
      </w:r>
      <w:r w:rsidRPr="00807B1A">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D39CF7C"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DD98651"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07B1A">
        <w:rPr>
          <w:rFonts w:ascii="Palatino Linotype" w:hAnsi="Palatino Linotype" w:cs="Arial"/>
          <w:b/>
          <w:i/>
          <w:sz w:val="22"/>
          <w:szCs w:val="22"/>
        </w:rPr>
        <w:t>Quincuagésimo primero.</w:t>
      </w:r>
      <w:r w:rsidRPr="00807B1A">
        <w:rPr>
          <w:rFonts w:ascii="Palatino Linotype" w:hAnsi="Palatino Linotype" w:cs="Arial"/>
          <w:i/>
          <w:sz w:val="22"/>
          <w:szCs w:val="22"/>
        </w:rPr>
        <w:t xml:space="preserve"> La leyenda en los documentos clasificados indicará:</w:t>
      </w:r>
    </w:p>
    <w:p w14:paraId="3D0282BB"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07B1A">
        <w:rPr>
          <w:rFonts w:ascii="Palatino Linotype" w:hAnsi="Palatino Linotype" w:cs="Arial"/>
          <w:b/>
          <w:bCs/>
          <w:i/>
          <w:sz w:val="22"/>
          <w:szCs w:val="22"/>
        </w:rPr>
        <w:lastRenderedPageBreak/>
        <w:t>I.</w:t>
      </w:r>
      <w:r w:rsidRPr="00807B1A">
        <w:rPr>
          <w:rFonts w:ascii="Palatino Linotype" w:hAnsi="Palatino Linotype" w:cs="Arial"/>
          <w:i/>
          <w:sz w:val="22"/>
          <w:szCs w:val="22"/>
        </w:rPr>
        <w:t xml:space="preserve"> La fecha de sesión del Comité de Transparencia en donde se confirmó la clasificación, en su caso;</w:t>
      </w:r>
    </w:p>
    <w:p w14:paraId="245E0758"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07B1A">
        <w:rPr>
          <w:rFonts w:ascii="Palatino Linotype" w:hAnsi="Palatino Linotype" w:cs="Arial"/>
          <w:b/>
          <w:bCs/>
          <w:i/>
          <w:sz w:val="22"/>
          <w:szCs w:val="22"/>
        </w:rPr>
        <w:t>II.</w:t>
      </w:r>
      <w:r w:rsidRPr="00807B1A">
        <w:rPr>
          <w:rFonts w:ascii="Palatino Linotype" w:hAnsi="Palatino Linotype" w:cs="Arial"/>
          <w:i/>
          <w:sz w:val="22"/>
          <w:szCs w:val="22"/>
        </w:rPr>
        <w:t xml:space="preserve"> El nombre del área;</w:t>
      </w:r>
    </w:p>
    <w:p w14:paraId="464C726A"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07B1A">
        <w:rPr>
          <w:rFonts w:ascii="Palatino Linotype" w:hAnsi="Palatino Linotype" w:cs="Arial"/>
          <w:b/>
          <w:bCs/>
          <w:i/>
          <w:sz w:val="22"/>
          <w:szCs w:val="22"/>
        </w:rPr>
        <w:t>III.</w:t>
      </w:r>
      <w:r w:rsidRPr="00807B1A">
        <w:rPr>
          <w:rFonts w:ascii="Palatino Linotype" w:hAnsi="Palatino Linotype" w:cs="Arial"/>
          <w:i/>
          <w:sz w:val="22"/>
          <w:szCs w:val="22"/>
        </w:rPr>
        <w:t xml:space="preserve"> La palabra reservado o confidencial;</w:t>
      </w:r>
    </w:p>
    <w:p w14:paraId="7DCE363A"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07B1A">
        <w:rPr>
          <w:rFonts w:ascii="Palatino Linotype" w:hAnsi="Palatino Linotype" w:cs="Arial"/>
          <w:b/>
          <w:bCs/>
          <w:i/>
          <w:sz w:val="22"/>
          <w:szCs w:val="22"/>
        </w:rPr>
        <w:t>IV.</w:t>
      </w:r>
      <w:r w:rsidRPr="00807B1A">
        <w:rPr>
          <w:rFonts w:ascii="Palatino Linotype" w:hAnsi="Palatino Linotype" w:cs="Arial"/>
          <w:i/>
          <w:sz w:val="22"/>
          <w:szCs w:val="22"/>
        </w:rPr>
        <w:t xml:space="preserve"> Las partes o secciones reservadas o confidenciales, en su caso;</w:t>
      </w:r>
    </w:p>
    <w:p w14:paraId="6B035A96"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07B1A">
        <w:rPr>
          <w:rFonts w:ascii="Palatino Linotype" w:hAnsi="Palatino Linotype" w:cs="Arial"/>
          <w:b/>
          <w:bCs/>
          <w:i/>
          <w:sz w:val="22"/>
          <w:szCs w:val="22"/>
        </w:rPr>
        <w:t>V.</w:t>
      </w:r>
      <w:r w:rsidRPr="00807B1A">
        <w:rPr>
          <w:rFonts w:ascii="Palatino Linotype" w:hAnsi="Palatino Linotype" w:cs="Arial"/>
          <w:i/>
          <w:sz w:val="22"/>
          <w:szCs w:val="22"/>
        </w:rPr>
        <w:t xml:space="preserve"> El fundamento legal;</w:t>
      </w:r>
    </w:p>
    <w:p w14:paraId="7AB70EB8"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07B1A">
        <w:rPr>
          <w:rFonts w:ascii="Palatino Linotype" w:hAnsi="Palatino Linotype" w:cs="Arial"/>
          <w:b/>
          <w:bCs/>
          <w:i/>
          <w:sz w:val="22"/>
          <w:szCs w:val="22"/>
        </w:rPr>
        <w:t>VI.</w:t>
      </w:r>
      <w:r w:rsidRPr="00807B1A">
        <w:rPr>
          <w:rFonts w:ascii="Palatino Linotype" w:hAnsi="Palatino Linotype" w:cs="Arial"/>
          <w:i/>
          <w:sz w:val="22"/>
          <w:szCs w:val="22"/>
        </w:rPr>
        <w:t xml:space="preserve"> El periodo de reserva, y</w:t>
      </w:r>
    </w:p>
    <w:p w14:paraId="5BBCAE24"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07B1A">
        <w:rPr>
          <w:rFonts w:ascii="Palatino Linotype" w:hAnsi="Palatino Linotype" w:cs="Arial"/>
          <w:b/>
          <w:bCs/>
          <w:i/>
          <w:sz w:val="22"/>
          <w:szCs w:val="22"/>
        </w:rPr>
        <w:t>VII.</w:t>
      </w:r>
      <w:r w:rsidRPr="00807B1A">
        <w:rPr>
          <w:rFonts w:ascii="Palatino Linotype" w:hAnsi="Palatino Linotype" w:cs="Arial"/>
          <w:i/>
          <w:sz w:val="22"/>
          <w:szCs w:val="22"/>
        </w:rPr>
        <w:t xml:space="preserve"> La rúbrica del titular del área.</w:t>
      </w:r>
    </w:p>
    <w:p w14:paraId="70717A4F"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C6E23BB"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07B1A">
        <w:rPr>
          <w:rFonts w:ascii="Palatino Linotype" w:hAnsi="Palatino Linotype" w:cs="Arial"/>
          <w:b/>
          <w:i/>
          <w:sz w:val="22"/>
          <w:szCs w:val="22"/>
        </w:rPr>
        <w:t>Quincuagésimo segundo.</w:t>
      </w:r>
      <w:r w:rsidRPr="00807B1A">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85DA0AA"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07B1A">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AE96A87"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7A8B5E6" w14:textId="77777777" w:rsidR="00020F92" w:rsidRPr="00807B1A" w:rsidRDefault="00020F92" w:rsidP="00020F92">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07B1A">
        <w:rPr>
          <w:rFonts w:ascii="Palatino Linotype" w:hAnsi="Palatino Linotype" w:cs="Arial"/>
          <w:b/>
          <w:i/>
          <w:sz w:val="22"/>
          <w:szCs w:val="22"/>
        </w:rPr>
        <w:t>Quincuagésimo tercero.</w:t>
      </w:r>
      <w:r w:rsidRPr="00807B1A">
        <w:rPr>
          <w:rFonts w:ascii="Palatino Linotype" w:hAnsi="Palatino Linotype" w:cs="Arial"/>
          <w:i/>
          <w:sz w:val="22"/>
          <w:szCs w:val="22"/>
        </w:rPr>
        <w:t xml:space="preserve"> El formato para señalar la clasificación parcial de un documento, es el siguiente:</w:t>
      </w:r>
    </w:p>
    <w:p w14:paraId="4E57384F" w14:textId="77777777" w:rsidR="00020F92" w:rsidRPr="00807B1A" w:rsidRDefault="00020F92" w:rsidP="00020F92">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807B1A">
        <w:rPr>
          <w:rFonts w:ascii="Palatino Linotype" w:hAnsi="Palatino Linotype" w:cs="Arial"/>
          <w:i/>
          <w:noProof/>
          <w:lang w:eastAsia="es-MX"/>
        </w:rPr>
        <w:lastRenderedPageBreak/>
        <w:drawing>
          <wp:inline distT="0" distB="0" distL="0" distR="0" wp14:anchorId="4E55062D" wp14:editId="2EDABDDF">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17FCEE"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0BECF0E5" w14:textId="4A4EDBDA"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eastAsia="Palatino Linotype" w:hAnsi="Palatino Linotype" w:cs="Palatino Linotype"/>
          <w:color w:val="000000"/>
        </w:rPr>
        <w:t xml:space="preserve">Una </w:t>
      </w:r>
      <w:r w:rsidRPr="00807B1A">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15565862"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8B2DF78" w14:textId="4187C4F1" w:rsidR="00020F92" w:rsidRPr="00807B1A" w:rsidRDefault="00020F92" w:rsidP="00020F9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807B1A">
        <w:rPr>
          <w:rFonts w:ascii="Palatino Linotype" w:hAnsi="Palatino Linotype"/>
          <w:b/>
          <w:color w:val="000000" w:themeColor="text1"/>
        </w:rPr>
        <w:t>III. La intervención del Comité de Transparencia.</w:t>
      </w:r>
    </w:p>
    <w:p w14:paraId="2133AEB3" w14:textId="3B293316"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b/>
          <w:color w:val="000000" w:themeColor="text1"/>
        </w:rPr>
      </w:pPr>
      <w:r w:rsidRPr="00807B1A">
        <w:rPr>
          <w:rFonts w:ascii="Palatino Linotype" w:hAnsi="Palatino Linotype"/>
          <w:b/>
          <w:color w:val="000000" w:themeColor="text1"/>
        </w:rPr>
        <w:t>a) Formalidades para emitir el Acuerdo de Clasificación.</w:t>
      </w:r>
    </w:p>
    <w:p w14:paraId="109B3AAE"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2C482A1"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El </w:t>
      </w:r>
      <w:r w:rsidRPr="00807B1A">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w:t>
      </w:r>
      <w:r w:rsidRPr="00807B1A">
        <w:rPr>
          <w:rFonts w:ascii="Palatino Linotype" w:eastAsia="MS Mincho" w:hAnsi="Palatino Linotype" w:cs="Times New Roman"/>
        </w:rPr>
        <w:lastRenderedPageBreak/>
        <w:t>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7D44497"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5581020"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Evidentemente, </w:t>
      </w:r>
      <w:r w:rsidRPr="00807B1A">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E6F6919"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D3F4EC2" w14:textId="431FDD3E"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La </w:t>
      </w:r>
      <w:r w:rsidRPr="00807B1A">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807B1A">
        <w:rPr>
          <w:rFonts w:ascii="Palatino Linotype" w:eastAsia="MS Mincho" w:hAnsi="Palatino Linotype" w:cs="Times New Roman"/>
        </w:rPr>
        <w:lastRenderedPageBreak/>
        <w:t>a tratar en las sesiones, se insiste, a partir de las decisiones adoptadas previamente por los titulares de áreas y que son sujetas a control, en primera instancia, por el Comité de Transparencia.</w:t>
      </w:r>
    </w:p>
    <w:p w14:paraId="2C8963EC"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877626C" w14:textId="5C2D37A9"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b/>
          <w:color w:val="000000" w:themeColor="text1"/>
        </w:rPr>
      </w:pPr>
      <w:r w:rsidRPr="00807B1A">
        <w:rPr>
          <w:rFonts w:ascii="Palatino Linotype" w:hAnsi="Palatino Linotype"/>
          <w:b/>
          <w:color w:val="000000" w:themeColor="text1"/>
        </w:rPr>
        <w:t>b) Requisitos de fondo del Acuerdo de Clasificación.</w:t>
      </w:r>
    </w:p>
    <w:p w14:paraId="5707AD56"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04DF5A0"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Como </w:t>
      </w:r>
      <w:r w:rsidRPr="00807B1A">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9D4C7B4"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32FE104B"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De </w:t>
      </w:r>
      <w:r w:rsidRPr="00807B1A">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7C3E729"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187E88A"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lastRenderedPageBreak/>
        <w:t xml:space="preserve">Han </w:t>
      </w:r>
      <w:r w:rsidRPr="00807B1A">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807B1A">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807B1A">
        <w:rPr>
          <w:rFonts w:ascii="Palatino Linotype" w:eastAsia="MS Mincho" w:hAnsi="Palatino Linotype" w:cs="Times New Roman"/>
        </w:rPr>
        <w:t>.</w:t>
      </w:r>
    </w:p>
    <w:p w14:paraId="25F0A50A"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1BF83F3C"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Por </w:t>
      </w:r>
      <w:r w:rsidRPr="00807B1A">
        <w:rPr>
          <w:rFonts w:ascii="Palatino Linotype" w:eastAsia="MS Mincho" w:hAnsi="Palatino Linotype" w:cs="Times New Roman"/>
        </w:rPr>
        <w:t>su parte, el intérprete judicial del país ha establecido una jurisprudencia</w:t>
      </w:r>
      <w:r w:rsidRPr="00807B1A">
        <w:rPr>
          <w:rStyle w:val="Refdenotaalpie"/>
          <w:rFonts w:ascii="Palatino Linotype" w:eastAsia="MS Mincho" w:hAnsi="Palatino Linotype" w:cs="Times New Roman"/>
        </w:rPr>
        <w:footnoteReference w:id="20"/>
      </w:r>
      <w:r w:rsidRPr="00807B1A">
        <w:rPr>
          <w:rFonts w:ascii="Palatino Linotype" w:eastAsia="MS Mincho" w:hAnsi="Palatino Linotype" w:cs="Times New Roman"/>
        </w:rPr>
        <w:t xml:space="preserve"> respecto a qué debe entenderse por fundamentación y motivación, en los siguientes términos:</w:t>
      </w:r>
    </w:p>
    <w:p w14:paraId="1D9EA908" w14:textId="77777777" w:rsidR="00020F92" w:rsidRPr="00807B1A" w:rsidRDefault="00020F92" w:rsidP="00020F92">
      <w:pPr>
        <w:pStyle w:val="Prrafodelista"/>
        <w:tabs>
          <w:tab w:val="left" w:pos="426"/>
        </w:tabs>
        <w:spacing w:before="240" w:line="360" w:lineRule="auto"/>
        <w:ind w:left="0" w:right="51"/>
        <w:jc w:val="both"/>
        <w:rPr>
          <w:rFonts w:ascii="Palatino Linotype" w:hAnsi="Palatino Linotype"/>
          <w:color w:val="000000" w:themeColor="text1"/>
        </w:rPr>
      </w:pPr>
    </w:p>
    <w:p w14:paraId="6AC74F47" w14:textId="77777777" w:rsidR="00020F92" w:rsidRPr="00807B1A" w:rsidRDefault="00020F92" w:rsidP="00020F92">
      <w:pPr>
        <w:spacing w:line="276" w:lineRule="auto"/>
        <w:ind w:left="567" w:right="567"/>
        <w:contextualSpacing/>
        <w:jc w:val="both"/>
        <w:rPr>
          <w:rFonts w:ascii="Palatino Linotype" w:hAnsi="Palatino Linotype" w:cs="Arial"/>
          <w:i/>
          <w:color w:val="000000"/>
          <w:sz w:val="22"/>
          <w:szCs w:val="22"/>
        </w:rPr>
      </w:pPr>
      <w:r w:rsidRPr="00807B1A">
        <w:rPr>
          <w:rFonts w:ascii="Palatino Linotype" w:hAnsi="Palatino Linotype" w:cs="Arial"/>
          <w:b/>
          <w:i/>
          <w:color w:val="000000"/>
          <w:sz w:val="22"/>
          <w:szCs w:val="22"/>
        </w:rPr>
        <w:t>FUNDAMENTACIÓN Y MOTIVACIÓN.</w:t>
      </w:r>
      <w:r w:rsidRPr="00807B1A">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B39398C"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D619948"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eastAsia="Palatino Linotype" w:hAnsi="Palatino Linotype" w:cs="Palatino Linotype"/>
          <w:color w:val="000000"/>
        </w:rPr>
        <w:t xml:space="preserve">Así, </w:t>
      </w:r>
      <w:r w:rsidRPr="00807B1A">
        <w:rPr>
          <w:rFonts w:ascii="Palatino Linotype" w:eastAsia="MS Mincho" w:hAnsi="Palatino Linotype" w:cs="Times New Roman"/>
        </w:rPr>
        <w:t xml:space="preserve">en un acto de autoridad se cumple con la debida fundamentación cuando se cita el precepto legal aplicable al caso concreto y la debida motivación cuando se </w:t>
      </w:r>
      <w:r w:rsidRPr="00807B1A">
        <w:rPr>
          <w:rFonts w:ascii="Palatino Linotype" w:eastAsia="MS Mincho" w:hAnsi="Palatino Linotype" w:cs="Times New Roman"/>
        </w:rPr>
        <w:lastRenderedPageBreak/>
        <w:t>expresan las razones, motivos o circunstancias que tomó en cuenta la autoridad para adecuar el hecho a los fundamentos de derecho.</w:t>
      </w:r>
    </w:p>
    <w:p w14:paraId="04424EE1"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7ED8BA8B"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En </w:t>
      </w:r>
      <w:r w:rsidRPr="00807B1A">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B795829"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59380BDD" w14:textId="77777777"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En </w:t>
      </w:r>
      <w:r w:rsidRPr="00807B1A">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562BF77F" w14:textId="77777777" w:rsidR="00020F92" w:rsidRPr="00807B1A" w:rsidRDefault="00020F92" w:rsidP="00020F92">
      <w:pPr>
        <w:pStyle w:val="Prrafodelista"/>
        <w:tabs>
          <w:tab w:val="left" w:pos="426"/>
        </w:tabs>
        <w:spacing w:before="240" w:after="240" w:line="360" w:lineRule="auto"/>
        <w:ind w:left="0" w:right="51"/>
        <w:jc w:val="both"/>
        <w:rPr>
          <w:rFonts w:ascii="Palatino Linotype" w:hAnsi="Palatino Linotype"/>
          <w:color w:val="000000" w:themeColor="text1"/>
        </w:rPr>
      </w:pPr>
    </w:p>
    <w:p w14:paraId="6C08B052" w14:textId="6FC2B7A6" w:rsidR="00020F92" w:rsidRPr="00807B1A" w:rsidRDefault="00020F92" w:rsidP="00020F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 xml:space="preserve">Otro </w:t>
      </w:r>
      <w:r w:rsidRPr="00807B1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D44EF10" w14:textId="689426F4" w:rsidR="007F5B77" w:rsidRPr="00807B1A"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4BD75FF1" w:rsidR="007F5B77" w:rsidRPr="00807B1A" w:rsidRDefault="00020F92"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807B1A">
        <w:rPr>
          <w:rFonts w:ascii="Palatino Linotype" w:hAnsi="Palatino Linotype"/>
          <w:b/>
          <w:bCs/>
          <w:color w:val="000000" w:themeColor="text1"/>
        </w:rPr>
        <w:t>SEXTO</w:t>
      </w:r>
      <w:r w:rsidR="007F5B77" w:rsidRPr="00807B1A">
        <w:rPr>
          <w:rFonts w:ascii="Palatino Linotype" w:hAnsi="Palatino Linotype"/>
          <w:b/>
          <w:bCs/>
          <w:color w:val="000000" w:themeColor="text1"/>
        </w:rPr>
        <w:t>. Decisión.</w:t>
      </w:r>
    </w:p>
    <w:p w14:paraId="4111F7D0" w14:textId="77777777" w:rsidR="007F5B77" w:rsidRPr="00807B1A"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7D1090AD" w:rsidR="006B218B" w:rsidRPr="00807B1A" w:rsidRDefault="006F46C2"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rPr>
        <w:t>Luego de analizar las constancias que obran en el expediente digital formado en el SAIMEX</w:t>
      </w:r>
      <w:r w:rsidR="0014752F" w:rsidRPr="00807B1A">
        <w:rPr>
          <w:rFonts w:ascii="Palatino Linotype" w:hAnsi="Palatino Linotype"/>
          <w:color w:val="000000" w:themeColor="text1"/>
        </w:rPr>
        <w:t>, se estableció</w:t>
      </w:r>
      <w:r w:rsidR="00D058BB" w:rsidRPr="00807B1A">
        <w:rPr>
          <w:rFonts w:ascii="Palatino Linotype" w:hAnsi="Palatino Linotype"/>
          <w:color w:val="000000" w:themeColor="text1"/>
        </w:rPr>
        <w:t xml:space="preserve"> que la Unidad de Transparencia no había turnado la solicitud de información </w:t>
      </w:r>
      <w:r w:rsidR="00D058BB" w:rsidRPr="00807B1A">
        <w:rPr>
          <w:rFonts w:ascii="Palatino Linotype" w:hAnsi="Palatino Linotype"/>
          <w:b/>
          <w:color w:val="000000" w:themeColor="text1"/>
        </w:rPr>
        <w:t>00104/STMEM/IP/2022</w:t>
      </w:r>
      <w:r w:rsidR="00D058BB" w:rsidRPr="00807B1A">
        <w:rPr>
          <w:rFonts w:ascii="Palatino Linotype" w:hAnsi="Palatino Linotype"/>
          <w:color w:val="000000" w:themeColor="text1"/>
        </w:rPr>
        <w:t xml:space="preserve"> a todas las áreas administrativas </w:t>
      </w:r>
      <w:r w:rsidR="00D058BB" w:rsidRPr="00807B1A">
        <w:rPr>
          <w:rFonts w:ascii="Palatino Linotype" w:hAnsi="Palatino Linotype"/>
          <w:color w:val="000000" w:themeColor="text1"/>
        </w:rPr>
        <w:lastRenderedPageBreak/>
        <w:t xml:space="preserve">que, por la naturaleza de sus funciones, </w:t>
      </w:r>
      <w:r w:rsidR="005E63BB" w:rsidRPr="00807B1A">
        <w:rPr>
          <w:rFonts w:ascii="Palatino Linotype" w:hAnsi="Palatino Linotype"/>
          <w:color w:val="000000" w:themeColor="text1"/>
        </w:rPr>
        <w:t xml:space="preserve">puedan ser competentes para poseer, generar y/o administrar la información faltante. </w:t>
      </w:r>
    </w:p>
    <w:p w14:paraId="53A0C7F3" w14:textId="77777777" w:rsidR="00E62DCB" w:rsidRPr="00807B1A"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EC24252" w:rsidR="00F01443" w:rsidRPr="00807B1A"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eastAsia="MS Mincho" w:hAnsi="Palatino Linotype" w:cstheme="majorBidi"/>
          <w:lang w:val="es-ES"/>
        </w:rPr>
        <w:t xml:space="preserve">Por </w:t>
      </w:r>
      <w:r w:rsidR="007534E7" w:rsidRPr="00807B1A">
        <w:rPr>
          <w:rFonts w:ascii="Palatino Linotype" w:eastAsia="MS Mincho" w:hAnsi="Palatino Linotype" w:cstheme="majorBidi"/>
        </w:rPr>
        <w:t>lo tanto,</w:t>
      </w:r>
      <w:r w:rsidR="007534E7" w:rsidRPr="00807B1A">
        <w:rPr>
          <w:rFonts w:ascii="Palatino Linotype" w:eastAsia="MS Mincho" w:hAnsi="Palatino Linotype" w:cstheme="majorBidi"/>
          <w:lang w:val="es-ES"/>
        </w:rPr>
        <w:t xml:space="preserve"> en consecuencia y en mérito de lo expuesto en líneas anteriores, resultan fundadas las razones o motivos de inconformidad hechos valer por l</w:t>
      </w:r>
      <w:r w:rsidR="001A5328" w:rsidRPr="00807B1A">
        <w:rPr>
          <w:rFonts w:ascii="Palatino Linotype" w:eastAsia="MS Mincho" w:hAnsi="Palatino Linotype" w:cstheme="majorBidi"/>
          <w:lang w:val="es-ES"/>
        </w:rPr>
        <w:t>a</w:t>
      </w:r>
      <w:r w:rsidR="007534E7" w:rsidRPr="00807B1A">
        <w:rPr>
          <w:rFonts w:ascii="Palatino Linotype" w:eastAsia="MS Mincho" w:hAnsi="Palatino Linotype" w:cstheme="majorBidi"/>
          <w:lang w:val="es-ES"/>
        </w:rPr>
        <w:t xml:space="preserve"> </w:t>
      </w:r>
      <w:r w:rsidR="007534E7" w:rsidRPr="00807B1A">
        <w:rPr>
          <w:rFonts w:ascii="Palatino Linotype" w:eastAsia="MS Mincho" w:hAnsi="Palatino Linotype" w:cstheme="majorBidi"/>
          <w:b/>
          <w:lang w:val="es-ES"/>
        </w:rPr>
        <w:t>RECURRENTE</w:t>
      </w:r>
      <w:r w:rsidR="007534E7" w:rsidRPr="00807B1A">
        <w:rPr>
          <w:rFonts w:ascii="Palatino Linotype" w:eastAsia="MS Mincho" w:hAnsi="Palatino Linotype" w:cstheme="majorBidi"/>
          <w:lang w:val="es-ES"/>
        </w:rPr>
        <w:t xml:space="preserve"> dentro del recurso de revisión </w:t>
      </w:r>
      <w:r w:rsidR="00FE6A9A" w:rsidRPr="00807B1A">
        <w:rPr>
          <w:rFonts w:ascii="Palatino Linotype" w:eastAsia="MS Mincho" w:hAnsi="Palatino Linotype" w:cstheme="majorBidi"/>
          <w:b/>
          <w:bCs/>
          <w:lang w:val="es-ES"/>
        </w:rPr>
        <w:t>16273/INFOEM/IP/RR/2022</w:t>
      </w:r>
      <w:r w:rsidR="007534E7" w:rsidRPr="00807B1A">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7534E7" w:rsidRPr="00807B1A">
        <w:rPr>
          <w:rFonts w:ascii="Palatino Linotype" w:eastAsia="MS Mincho" w:hAnsi="Palatino Linotype" w:cstheme="majorBidi"/>
          <w:b/>
          <w:lang w:val="es-ES"/>
        </w:rPr>
        <w:t>MODIFICA</w:t>
      </w:r>
      <w:r w:rsidR="007534E7" w:rsidRPr="00807B1A">
        <w:rPr>
          <w:rFonts w:ascii="Palatino Linotype" w:eastAsia="MS Mincho" w:hAnsi="Palatino Linotype" w:cstheme="majorBidi"/>
          <w:lang w:val="es-ES"/>
        </w:rPr>
        <w:t xml:space="preserve"> la respuesta a la solicitud de información número </w:t>
      </w:r>
      <w:r w:rsidR="00FE6A9A" w:rsidRPr="00807B1A">
        <w:rPr>
          <w:rFonts w:ascii="Palatino Linotype" w:eastAsia="MS Mincho" w:hAnsi="Palatino Linotype" w:cstheme="majorBidi"/>
          <w:b/>
          <w:lang w:val="es-ES"/>
        </w:rPr>
        <w:t>00104/STMEM/IP/2022</w:t>
      </w:r>
      <w:r w:rsidR="007534E7" w:rsidRPr="00807B1A">
        <w:rPr>
          <w:rFonts w:ascii="Palatino Linotype" w:eastAsia="MS Mincho" w:hAnsi="Palatino Linotype" w:cstheme="majorBidi"/>
          <w:lang w:val="es-ES"/>
        </w:rPr>
        <w:t>.</w:t>
      </w:r>
    </w:p>
    <w:p w14:paraId="370E910A" w14:textId="77777777" w:rsidR="00F01443" w:rsidRPr="00807B1A"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A1DA19" w:rsidR="001A5328" w:rsidRPr="00807B1A"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7B1A">
        <w:rPr>
          <w:rFonts w:ascii="Palatino Linotype" w:hAnsi="Palatino Linotype"/>
          <w:color w:val="000000" w:themeColor="text1"/>
          <w:lang w:val="es-ES"/>
        </w:rPr>
        <w:t xml:space="preserve">Por </w:t>
      </w:r>
      <w:r w:rsidR="00B41516" w:rsidRPr="00807B1A">
        <w:rPr>
          <w:rFonts w:ascii="Palatino Linotype" w:hAnsi="Palatino Linotype"/>
          <w:color w:val="000000" w:themeColor="text1"/>
        </w:rPr>
        <w:t xml:space="preserve">lo anteriormente expuesto y fundado, </w:t>
      </w:r>
      <w:r w:rsidR="003E6079" w:rsidRPr="00807B1A">
        <w:rPr>
          <w:rFonts w:ascii="Palatino Linotype" w:hAnsi="Palatino Linotype"/>
          <w:color w:val="000000" w:themeColor="text1"/>
        </w:rPr>
        <w:t>e</w:t>
      </w:r>
      <w:r w:rsidR="00B41516" w:rsidRPr="00807B1A">
        <w:rPr>
          <w:rFonts w:ascii="Palatino Linotype" w:hAnsi="Palatino Linotype"/>
          <w:color w:val="000000" w:themeColor="text1"/>
        </w:rPr>
        <w:t xml:space="preserve">ste </w:t>
      </w:r>
      <w:r w:rsidR="00B41516" w:rsidRPr="00807B1A">
        <w:rPr>
          <w:rFonts w:ascii="Palatino Linotype" w:hAnsi="Palatino Linotype"/>
          <w:b/>
          <w:color w:val="000000" w:themeColor="text1"/>
        </w:rPr>
        <w:t>ÓRGANO GARANTE</w:t>
      </w:r>
      <w:r w:rsidR="00B41516" w:rsidRPr="00807B1A">
        <w:rPr>
          <w:rFonts w:ascii="Palatino Linotype" w:hAnsi="Palatino Linotype"/>
          <w:color w:val="000000" w:themeColor="text1"/>
        </w:rPr>
        <w:t xml:space="preserve"> emite los siguientes:</w:t>
      </w:r>
      <w:r w:rsidR="003E6079" w:rsidRPr="00807B1A">
        <w:rPr>
          <w:rFonts w:ascii="Palatino Linotype" w:hAnsi="Palatino Linotype"/>
          <w:color w:val="000000" w:themeColor="text1"/>
        </w:rPr>
        <w:t xml:space="preserve"> </w:t>
      </w:r>
      <w:r w:rsidR="00D71057" w:rsidRPr="00807B1A">
        <w:rPr>
          <w:rFonts w:ascii="Palatino Linotype" w:hAnsi="Palatino Linotype"/>
          <w:color w:val="000000" w:themeColor="text1"/>
        </w:rPr>
        <w:t>--------------------------------------------------------------------------</w:t>
      </w:r>
      <w:r w:rsidR="00E10AC3" w:rsidRPr="00807B1A">
        <w:rPr>
          <w:rFonts w:ascii="Palatino Linotype" w:hAnsi="Palatino Linotype"/>
          <w:color w:val="000000" w:themeColor="text1"/>
        </w:rPr>
        <w:t>-----------------</w:t>
      </w:r>
      <w:r w:rsidR="00895335" w:rsidRPr="00807B1A">
        <w:rPr>
          <w:rFonts w:ascii="Palatino Linotype" w:hAnsi="Palatino Linotype"/>
          <w:color w:val="000000" w:themeColor="text1"/>
        </w:rPr>
        <w:t>--</w:t>
      </w:r>
      <w:r w:rsidR="003E6079" w:rsidRPr="00807B1A">
        <w:rPr>
          <w:rFonts w:ascii="Palatino Linotype" w:hAnsi="Palatino Linotype"/>
          <w:color w:val="000000" w:themeColor="text1"/>
        </w:rPr>
        <w:t>-------------------------------------------------------------------------------------------------------------</w:t>
      </w:r>
      <w:r w:rsidR="00895335" w:rsidRPr="00807B1A">
        <w:rPr>
          <w:rFonts w:ascii="Palatino Linotype" w:hAnsi="Palatino Linotype"/>
          <w:color w:val="000000" w:themeColor="text1"/>
        </w:rPr>
        <w:t>--</w:t>
      </w:r>
      <w:r w:rsidR="00A225C1" w:rsidRPr="00807B1A">
        <w:rPr>
          <w:rFonts w:ascii="Palatino Linotype" w:hAnsi="Palatino Linotype"/>
          <w:color w:val="000000" w:themeColor="text1"/>
        </w:rPr>
        <w:t>-------------------------------------------------------------------------------------------------------------</w:t>
      </w:r>
    </w:p>
    <w:p w14:paraId="2538E60C" w14:textId="77777777" w:rsidR="001A5328" w:rsidRPr="00807B1A" w:rsidRDefault="001A5328">
      <w:pPr>
        <w:rPr>
          <w:rFonts w:ascii="Palatino Linotype" w:hAnsi="Palatino Linotype"/>
          <w:color w:val="000000" w:themeColor="text1"/>
        </w:rPr>
      </w:pPr>
      <w:r w:rsidRPr="00807B1A">
        <w:rPr>
          <w:rFonts w:ascii="Palatino Linotype" w:hAnsi="Palatino Linotype"/>
          <w:color w:val="000000" w:themeColor="text1"/>
        </w:rPr>
        <w:br w:type="page"/>
      </w:r>
    </w:p>
    <w:p w14:paraId="18C7D92B" w14:textId="2E6B88EF" w:rsidR="009959DB" w:rsidRPr="00807B1A"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807B1A">
        <w:rPr>
          <w:b/>
          <w:color w:val="000000" w:themeColor="text1"/>
          <w:sz w:val="28"/>
          <w:szCs w:val="24"/>
        </w:rPr>
        <w:lastRenderedPageBreak/>
        <w:t>R E S O L U T I V O S</w:t>
      </w:r>
      <w:bookmarkEnd w:id="19"/>
      <w:bookmarkEnd w:id="20"/>
      <w:bookmarkEnd w:id="23"/>
      <w:bookmarkEnd w:id="24"/>
      <w:bookmarkEnd w:id="25"/>
    </w:p>
    <w:p w14:paraId="2EF2AC2D" w14:textId="77777777" w:rsidR="00A73C04" w:rsidRPr="00807B1A" w:rsidRDefault="00A73C04" w:rsidP="002578EE">
      <w:pPr>
        <w:spacing w:line="360" w:lineRule="auto"/>
        <w:jc w:val="both"/>
        <w:rPr>
          <w:rFonts w:ascii="Palatino Linotype" w:eastAsia="Times New Roman" w:hAnsi="Palatino Linotype" w:cs="Arial"/>
          <w:b/>
          <w:sz w:val="28"/>
          <w:szCs w:val="28"/>
        </w:rPr>
      </w:pPr>
    </w:p>
    <w:p w14:paraId="58DA543D" w14:textId="5021CFC0" w:rsidR="007534E7" w:rsidRPr="00807B1A" w:rsidRDefault="007534E7" w:rsidP="007534E7">
      <w:pPr>
        <w:spacing w:line="360" w:lineRule="auto"/>
        <w:jc w:val="both"/>
        <w:rPr>
          <w:rFonts w:ascii="Palatino Linotype" w:eastAsia="Times New Roman" w:hAnsi="Palatino Linotype" w:cs="Times New Roman"/>
        </w:rPr>
      </w:pPr>
      <w:r w:rsidRPr="00807B1A">
        <w:rPr>
          <w:rFonts w:ascii="Palatino Linotype" w:eastAsia="Times New Roman" w:hAnsi="Palatino Linotype" w:cs="Arial"/>
          <w:b/>
          <w:sz w:val="28"/>
          <w:szCs w:val="28"/>
        </w:rPr>
        <w:t>PRIMERO</w:t>
      </w:r>
      <w:r w:rsidRPr="00807B1A">
        <w:rPr>
          <w:rFonts w:ascii="Palatino Linotype" w:eastAsia="Times New Roman" w:hAnsi="Palatino Linotype" w:cs="Arial"/>
          <w:b/>
        </w:rPr>
        <w:t xml:space="preserve">. </w:t>
      </w:r>
      <w:r w:rsidRPr="00807B1A">
        <w:rPr>
          <w:rFonts w:ascii="Palatino Linotype" w:eastAsia="Times New Roman" w:hAnsi="Palatino Linotype" w:cs="Arial"/>
        </w:rPr>
        <w:t>Resultan fundadas las</w:t>
      </w:r>
      <w:r w:rsidRPr="00807B1A">
        <w:rPr>
          <w:rFonts w:ascii="Palatino Linotype" w:eastAsia="Times New Roman" w:hAnsi="Palatino Linotype" w:cs="Arial"/>
          <w:b/>
        </w:rPr>
        <w:t xml:space="preserve"> </w:t>
      </w:r>
      <w:r w:rsidRPr="00807B1A">
        <w:rPr>
          <w:rFonts w:ascii="Palatino Linotype" w:eastAsia="Times New Roman" w:hAnsi="Palatino Linotype" w:cs="Arial"/>
          <w:lang w:val="es-ES"/>
        </w:rPr>
        <w:t xml:space="preserve">razones o motivos de inconformidad hechos valer </w:t>
      </w:r>
      <w:r w:rsidRPr="00807B1A">
        <w:rPr>
          <w:rFonts w:ascii="Palatino Linotype" w:eastAsia="Calibri" w:hAnsi="Palatino Linotype" w:cs="Arial"/>
          <w:lang w:val="es-ES"/>
        </w:rPr>
        <w:t xml:space="preserve">en el recurso de revisión </w:t>
      </w:r>
      <w:r w:rsidR="00FE6A9A" w:rsidRPr="00807B1A">
        <w:rPr>
          <w:rFonts w:ascii="Palatino Linotype" w:eastAsia="Times New Roman" w:hAnsi="Palatino Linotype" w:cs="Times New Roman"/>
          <w:b/>
        </w:rPr>
        <w:t>16273/INFOEM/IP/RR/2022</w:t>
      </w:r>
      <w:r w:rsidRPr="00807B1A">
        <w:rPr>
          <w:rFonts w:ascii="Palatino Linotype" w:eastAsia="Times New Roman" w:hAnsi="Palatino Linotype" w:cs="Times New Roman"/>
          <w:b/>
        </w:rPr>
        <w:t xml:space="preserve"> </w:t>
      </w:r>
      <w:r w:rsidRPr="00807B1A">
        <w:rPr>
          <w:rFonts w:ascii="Palatino Linotype" w:eastAsia="Times New Roman" w:hAnsi="Palatino Linotype" w:cs="Times New Roman"/>
        </w:rPr>
        <w:t>en términos de los</w:t>
      </w:r>
      <w:r w:rsidRPr="00807B1A">
        <w:rPr>
          <w:rFonts w:ascii="Palatino Linotype" w:eastAsia="Times New Roman" w:hAnsi="Palatino Linotype" w:cs="Times New Roman"/>
          <w:b/>
          <w:bCs/>
        </w:rPr>
        <w:t xml:space="preserve"> Considerandos</w:t>
      </w:r>
      <w:r w:rsidRPr="00807B1A">
        <w:rPr>
          <w:rFonts w:ascii="Palatino Linotype" w:eastAsia="Times New Roman" w:hAnsi="Palatino Linotype" w:cs="Times New Roman"/>
        </w:rPr>
        <w:t xml:space="preserve"> </w:t>
      </w:r>
      <w:r w:rsidR="00B635E7" w:rsidRPr="00807B1A">
        <w:rPr>
          <w:rFonts w:ascii="Palatino Linotype" w:eastAsia="Times New Roman" w:hAnsi="Palatino Linotype" w:cs="Times New Roman"/>
          <w:b/>
        </w:rPr>
        <w:t>CUARTO</w:t>
      </w:r>
      <w:r w:rsidRPr="00807B1A">
        <w:rPr>
          <w:rFonts w:ascii="Palatino Linotype" w:eastAsia="Times New Roman" w:hAnsi="Palatino Linotype" w:cs="Times New Roman"/>
          <w:b/>
        </w:rPr>
        <w:t xml:space="preserve"> </w:t>
      </w:r>
      <w:r w:rsidRPr="00807B1A">
        <w:rPr>
          <w:rFonts w:ascii="Palatino Linotype" w:eastAsia="Times New Roman" w:hAnsi="Palatino Linotype" w:cs="Times New Roman"/>
          <w:bCs/>
        </w:rPr>
        <w:t xml:space="preserve">y </w:t>
      </w:r>
      <w:r w:rsidR="00B635E7" w:rsidRPr="00807B1A">
        <w:rPr>
          <w:rFonts w:ascii="Palatino Linotype" w:eastAsia="Times New Roman" w:hAnsi="Palatino Linotype" w:cs="Times New Roman"/>
          <w:b/>
        </w:rPr>
        <w:t>QUINTO</w:t>
      </w:r>
      <w:r w:rsidRPr="00807B1A">
        <w:rPr>
          <w:rFonts w:ascii="Palatino Linotype" w:eastAsia="Times New Roman" w:hAnsi="Palatino Linotype" w:cs="Times New Roman"/>
          <w:b/>
        </w:rPr>
        <w:t xml:space="preserve"> </w:t>
      </w:r>
      <w:r w:rsidRPr="00807B1A">
        <w:rPr>
          <w:rFonts w:ascii="Palatino Linotype" w:eastAsia="Times New Roman" w:hAnsi="Palatino Linotype" w:cs="Times New Roman"/>
        </w:rPr>
        <w:t>de la presente resolución.</w:t>
      </w:r>
    </w:p>
    <w:p w14:paraId="4ADE9CD3" w14:textId="77777777" w:rsidR="007534E7" w:rsidRPr="00807B1A" w:rsidRDefault="007534E7" w:rsidP="007534E7">
      <w:pPr>
        <w:spacing w:line="360" w:lineRule="auto"/>
        <w:contextualSpacing/>
        <w:jc w:val="both"/>
        <w:rPr>
          <w:rFonts w:ascii="Palatino Linotype" w:eastAsia="Calibri" w:hAnsi="Palatino Linotype" w:cs="Arial"/>
          <w:b/>
          <w:bCs/>
          <w:lang w:val="es-ES"/>
        </w:rPr>
      </w:pPr>
    </w:p>
    <w:p w14:paraId="59331D5F" w14:textId="2D084EF6" w:rsidR="007534E7" w:rsidRPr="00807B1A" w:rsidRDefault="007534E7" w:rsidP="007534E7">
      <w:pPr>
        <w:spacing w:line="360" w:lineRule="auto"/>
        <w:contextualSpacing/>
        <w:jc w:val="both"/>
        <w:rPr>
          <w:rFonts w:ascii="Palatino Linotype" w:eastAsia="Times New Roman" w:hAnsi="Palatino Linotype" w:cs="Arial"/>
          <w:color w:val="000000"/>
        </w:rPr>
      </w:pPr>
      <w:r w:rsidRPr="00807B1A">
        <w:rPr>
          <w:rFonts w:ascii="Palatino Linotype" w:eastAsia="Calibri" w:hAnsi="Palatino Linotype" w:cs="Arial"/>
          <w:b/>
          <w:bCs/>
          <w:sz w:val="28"/>
          <w:szCs w:val="28"/>
          <w:lang w:val="es-ES"/>
        </w:rPr>
        <w:t>SEGUNDO</w:t>
      </w:r>
      <w:r w:rsidRPr="00807B1A">
        <w:rPr>
          <w:rFonts w:ascii="Palatino Linotype" w:eastAsia="Calibri" w:hAnsi="Palatino Linotype" w:cs="Arial"/>
          <w:b/>
          <w:bCs/>
          <w:lang w:val="es-ES"/>
        </w:rPr>
        <w:t xml:space="preserve">. </w:t>
      </w:r>
      <w:r w:rsidRPr="00807B1A">
        <w:rPr>
          <w:rFonts w:ascii="Palatino Linotype" w:eastAsia="Calibri" w:hAnsi="Palatino Linotype" w:cs="Arial"/>
          <w:lang w:val="es-ES"/>
        </w:rPr>
        <w:t xml:space="preserve">Se </w:t>
      </w:r>
      <w:r w:rsidRPr="00807B1A">
        <w:rPr>
          <w:rFonts w:ascii="Palatino Linotype" w:eastAsia="Calibri" w:hAnsi="Palatino Linotype" w:cs="Arial"/>
          <w:b/>
          <w:lang w:val="es-ES"/>
        </w:rPr>
        <w:t>MODIFICA</w:t>
      </w:r>
      <w:r w:rsidRPr="00807B1A">
        <w:rPr>
          <w:rFonts w:ascii="Palatino Linotype" w:eastAsia="Calibri" w:hAnsi="Palatino Linotype" w:cs="Arial"/>
          <w:lang w:val="es-ES"/>
        </w:rPr>
        <w:t xml:space="preserve"> la respuesta emitida por el </w:t>
      </w:r>
      <w:r w:rsidR="00FE6A9A" w:rsidRPr="00807B1A">
        <w:rPr>
          <w:rFonts w:ascii="Palatino Linotype" w:eastAsia="Calibri" w:hAnsi="Palatino Linotype" w:cs="Arial"/>
          <w:b/>
        </w:rPr>
        <w:t>Sistema de Transporte Masivo y Teleférico del Estado de México</w:t>
      </w:r>
      <w:r w:rsidRPr="00807B1A">
        <w:rPr>
          <w:rFonts w:ascii="Palatino Linotype" w:eastAsia="Calibri" w:hAnsi="Palatino Linotype" w:cs="Arial"/>
          <w:bCs/>
        </w:rPr>
        <w:t xml:space="preserve"> a la solicitud </w:t>
      </w:r>
      <w:r w:rsidR="00FE6A9A" w:rsidRPr="00807B1A">
        <w:rPr>
          <w:rFonts w:ascii="Palatino Linotype" w:eastAsia="Calibri" w:hAnsi="Palatino Linotype" w:cs="Arial"/>
          <w:b/>
        </w:rPr>
        <w:t>00104/STMEM/IP/2022</w:t>
      </w:r>
      <w:r w:rsidRPr="00807B1A">
        <w:rPr>
          <w:rFonts w:ascii="Palatino Linotype" w:eastAsia="Calibri" w:hAnsi="Palatino Linotype" w:cs="Arial"/>
          <w:b/>
        </w:rPr>
        <w:t xml:space="preserve"> </w:t>
      </w:r>
      <w:r w:rsidRPr="00807B1A">
        <w:rPr>
          <w:rFonts w:ascii="Palatino Linotype" w:eastAsia="Calibri" w:hAnsi="Palatino Linotype" w:cs="Arial"/>
        </w:rPr>
        <w:t xml:space="preserve">y se </w:t>
      </w:r>
      <w:r w:rsidRPr="00807B1A">
        <w:rPr>
          <w:rFonts w:ascii="Palatino Linotype" w:eastAsia="Calibri" w:hAnsi="Palatino Linotype" w:cs="Arial"/>
          <w:b/>
        </w:rPr>
        <w:t>ORDENA</w:t>
      </w:r>
      <w:r w:rsidRPr="00807B1A">
        <w:rPr>
          <w:rFonts w:ascii="Palatino Linotype" w:eastAsia="Calibri" w:hAnsi="Palatino Linotype" w:cs="Arial"/>
          <w:b/>
          <w:lang w:val="es-ES"/>
        </w:rPr>
        <w:t xml:space="preserve"> </w:t>
      </w:r>
      <w:r w:rsidRPr="00807B1A">
        <w:rPr>
          <w:rFonts w:ascii="Palatino Linotype" w:eastAsia="Calibri" w:hAnsi="Palatino Linotype" w:cs="Arial"/>
          <w:lang w:val="es-ES"/>
        </w:rPr>
        <w:t xml:space="preserve">entregar, </w:t>
      </w:r>
      <w:bookmarkStart w:id="26" w:name="_Toc460947013"/>
      <w:r w:rsidRPr="00807B1A">
        <w:rPr>
          <w:rFonts w:ascii="Palatino Linotype" w:eastAsia="Calibri" w:hAnsi="Palatino Linotype" w:cs="Arial"/>
          <w:lang w:val="es-ES"/>
        </w:rPr>
        <w:t>vía Sistema de Acceso a la Información Pública Mexiquense (SAIMEX)</w:t>
      </w:r>
      <w:r w:rsidRPr="00807B1A">
        <w:rPr>
          <w:rFonts w:ascii="Palatino Linotype" w:eastAsia="Times New Roman" w:hAnsi="Palatino Linotype" w:cs="Arial"/>
          <w:color w:val="000000"/>
        </w:rPr>
        <w:t xml:space="preserve">, de ser procedente en versión pública, </w:t>
      </w:r>
      <w:r w:rsidR="005E63BB" w:rsidRPr="00807B1A">
        <w:rPr>
          <w:rFonts w:ascii="Palatino Linotype" w:eastAsia="Times New Roman" w:hAnsi="Palatino Linotype" w:cs="Arial"/>
          <w:color w:val="000000"/>
        </w:rPr>
        <w:t>la siguiente información</w:t>
      </w:r>
      <w:r w:rsidRPr="00807B1A">
        <w:rPr>
          <w:rFonts w:ascii="Palatino Linotype" w:eastAsia="Times New Roman" w:hAnsi="Palatino Linotype" w:cs="Arial"/>
          <w:color w:val="000000"/>
        </w:rPr>
        <w:t xml:space="preserve">: </w:t>
      </w:r>
    </w:p>
    <w:p w14:paraId="72A6C46A" w14:textId="6FD9C372" w:rsidR="00311C58" w:rsidRPr="00807B1A" w:rsidRDefault="005E63BB" w:rsidP="00822AC9">
      <w:pPr>
        <w:pStyle w:val="Prrafodelista"/>
        <w:numPr>
          <w:ilvl w:val="0"/>
          <w:numId w:val="14"/>
        </w:numPr>
        <w:tabs>
          <w:tab w:val="left" w:pos="426"/>
        </w:tabs>
        <w:spacing w:before="240" w:after="240" w:line="360" w:lineRule="auto"/>
        <w:ind w:left="1134" w:right="51"/>
        <w:jc w:val="both"/>
        <w:rPr>
          <w:rFonts w:ascii="Palatino Linotype" w:hAnsi="Palatino Linotype"/>
          <w:b/>
          <w:bCs/>
          <w:color w:val="000000" w:themeColor="text1"/>
        </w:rPr>
      </w:pPr>
      <w:r w:rsidRPr="00807B1A">
        <w:rPr>
          <w:rFonts w:ascii="Palatino Linotype" w:hAnsi="Palatino Linotype"/>
          <w:b/>
          <w:bCs/>
          <w:color w:val="000000" w:themeColor="text1"/>
        </w:rPr>
        <w:t xml:space="preserve">De la o las empresas contratadas para la supervisión del </w:t>
      </w:r>
      <w:proofErr w:type="spellStart"/>
      <w:r w:rsidRPr="00807B1A">
        <w:rPr>
          <w:rFonts w:ascii="Palatino Linotype" w:hAnsi="Palatino Linotype"/>
          <w:b/>
          <w:bCs/>
          <w:color w:val="000000" w:themeColor="text1"/>
        </w:rPr>
        <w:t>Mexicable</w:t>
      </w:r>
      <w:proofErr w:type="spellEnd"/>
      <w:r w:rsidRPr="00807B1A">
        <w:rPr>
          <w:rFonts w:ascii="Palatino Linotype" w:hAnsi="Palatino Linotype"/>
          <w:b/>
          <w:bCs/>
          <w:color w:val="000000" w:themeColor="text1"/>
        </w:rPr>
        <w:t xml:space="preserve"> durante el periodo comprendido del uno (01) de enero de dos mil veintiuno al veinticuatro (24) de octubre de dos mil veintidós:</w:t>
      </w:r>
    </w:p>
    <w:p w14:paraId="102BE414" w14:textId="284F2824" w:rsidR="005E63BB" w:rsidRPr="00807B1A" w:rsidRDefault="005E63BB" w:rsidP="005E63BB">
      <w:pPr>
        <w:pStyle w:val="Prrafodelista"/>
        <w:numPr>
          <w:ilvl w:val="1"/>
          <w:numId w:val="32"/>
        </w:numPr>
        <w:tabs>
          <w:tab w:val="left" w:pos="426"/>
        </w:tabs>
        <w:spacing w:before="240" w:after="240" w:line="360" w:lineRule="auto"/>
        <w:ind w:left="1701" w:right="51"/>
        <w:jc w:val="both"/>
        <w:rPr>
          <w:rFonts w:ascii="Palatino Linotype" w:hAnsi="Palatino Linotype"/>
          <w:b/>
          <w:bCs/>
          <w:color w:val="000000" w:themeColor="text1"/>
        </w:rPr>
      </w:pPr>
      <w:r w:rsidRPr="00807B1A">
        <w:rPr>
          <w:rFonts w:ascii="Palatino Linotype" w:hAnsi="Palatino Linotype"/>
          <w:b/>
          <w:bCs/>
          <w:color w:val="000000" w:themeColor="text1"/>
        </w:rPr>
        <w:t>Contrato; y</w:t>
      </w:r>
    </w:p>
    <w:p w14:paraId="0843B3A3" w14:textId="0D682B5A" w:rsidR="005E63BB" w:rsidRPr="00807B1A" w:rsidRDefault="005E63BB" w:rsidP="005E63BB">
      <w:pPr>
        <w:pStyle w:val="Prrafodelista"/>
        <w:numPr>
          <w:ilvl w:val="1"/>
          <w:numId w:val="32"/>
        </w:numPr>
        <w:tabs>
          <w:tab w:val="left" w:pos="426"/>
        </w:tabs>
        <w:spacing w:before="240" w:after="240" w:line="360" w:lineRule="auto"/>
        <w:ind w:left="1701" w:right="51"/>
        <w:jc w:val="both"/>
        <w:rPr>
          <w:rFonts w:ascii="Palatino Linotype" w:hAnsi="Palatino Linotype"/>
          <w:b/>
          <w:bCs/>
          <w:color w:val="000000" w:themeColor="text1"/>
        </w:rPr>
      </w:pPr>
      <w:r w:rsidRPr="00807B1A">
        <w:rPr>
          <w:rFonts w:ascii="Palatino Linotype" w:hAnsi="Palatino Linotype"/>
          <w:b/>
          <w:bCs/>
          <w:color w:val="000000" w:themeColor="text1"/>
        </w:rPr>
        <w:t>Facturas derivadas de la contratación de los servicios.</w:t>
      </w:r>
    </w:p>
    <w:p w14:paraId="2829AFB9" w14:textId="77777777" w:rsidR="00766979" w:rsidRPr="00807B1A" w:rsidRDefault="00766979" w:rsidP="007534E7">
      <w:pPr>
        <w:tabs>
          <w:tab w:val="left" w:pos="993"/>
        </w:tabs>
        <w:spacing w:line="360" w:lineRule="auto"/>
        <w:jc w:val="both"/>
        <w:rPr>
          <w:rFonts w:ascii="Palatino Linotype" w:hAnsi="Palatino Linotype"/>
          <w:color w:val="000000"/>
        </w:rPr>
      </w:pPr>
    </w:p>
    <w:p w14:paraId="4B379ECC" w14:textId="16F09FA8" w:rsidR="007534E7" w:rsidRPr="00807B1A" w:rsidRDefault="007534E7" w:rsidP="007534E7">
      <w:pPr>
        <w:tabs>
          <w:tab w:val="left" w:pos="993"/>
        </w:tabs>
        <w:spacing w:line="360" w:lineRule="auto"/>
        <w:jc w:val="both"/>
        <w:rPr>
          <w:rFonts w:ascii="Palatino Linotype" w:eastAsia="Calibri" w:hAnsi="Palatino Linotype" w:cs="Arial"/>
        </w:rPr>
      </w:pPr>
      <w:r w:rsidRPr="00807B1A">
        <w:rPr>
          <w:rFonts w:ascii="Palatino Linotype" w:hAnsi="Palatino Linotype"/>
          <w:color w:val="000000"/>
        </w:rPr>
        <w:t xml:space="preserve">Para </w:t>
      </w:r>
      <w:r w:rsidRPr="00807B1A">
        <w:rPr>
          <w:rFonts w:ascii="Palatino Linotype" w:eastAsia="Calibri" w:hAnsi="Palatino Linotype" w:cs="Arial"/>
        </w:rPr>
        <w:t>efectos de lo anterior se deberá emitir el Acuerdo del Comité de Transparencia en términos de los artículos 49</w:t>
      </w:r>
      <w:r w:rsidR="00700359" w:rsidRPr="00807B1A">
        <w:rPr>
          <w:rFonts w:ascii="Palatino Linotype" w:eastAsia="Calibri" w:hAnsi="Palatino Linotype" w:cs="Arial"/>
        </w:rPr>
        <w:t>,</w:t>
      </w:r>
      <w:r w:rsidRPr="00807B1A">
        <w:rPr>
          <w:rFonts w:ascii="Palatino Linotype" w:eastAsia="Calibri" w:hAnsi="Palatino Linotype" w:cs="Arial"/>
        </w:rPr>
        <w:t xml:space="preserve"> fracción VIII</w:t>
      </w:r>
      <w:r w:rsidR="00700359" w:rsidRPr="00807B1A">
        <w:rPr>
          <w:rFonts w:ascii="Palatino Linotype" w:eastAsia="Calibri" w:hAnsi="Palatino Linotype" w:cs="Arial"/>
        </w:rPr>
        <w:t>,</w:t>
      </w:r>
      <w:r w:rsidRPr="00807B1A">
        <w:rPr>
          <w:rFonts w:ascii="Palatino Linotype" w:eastAsia="Calibri" w:hAnsi="Palatino Linotype" w:cs="Arial"/>
        </w:rPr>
        <w:t xml:space="preserve"> y 132</w:t>
      </w:r>
      <w:r w:rsidR="00700359" w:rsidRPr="00807B1A">
        <w:rPr>
          <w:rFonts w:ascii="Palatino Linotype" w:eastAsia="Calibri" w:hAnsi="Palatino Linotype" w:cs="Arial"/>
        </w:rPr>
        <w:t>,</w:t>
      </w:r>
      <w:r w:rsidRPr="00807B1A">
        <w:rPr>
          <w:rFonts w:ascii="Palatino Linotype" w:eastAsia="Calibri" w:hAnsi="Palatino Linotype" w:cs="Arial"/>
        </w:rPr>
        <w:t xml:space="preserve"> fracción II</w:t>
      </w:r>
      <w:r w:rsidR="00700359" w:rsidRPr="00807B1A">
        <w:rPr>
          <w:rFonts w:ascii="Palatino Linotype" w:eastAsia="Calibri" w:hAnsi="Palatino Linotype" w:cs="Arial"/>
        </w:rPr>
        <w:t>,</w:t>
      </w:r>
      <w:r w:rsidRPr="00807B1A">
        <w:rPr>
          <w:rFonts w:ascii="Palatino Linotype" w:eastAsia="Calibri" w:hAnsi="Palatino Linotype" w:cs="Arial"/>
        </w:rPr>
        <w:t xml:space="preserve">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807B1A">
        <w:rPr>
          <w:rFonts w:ascii="Palatino Linotype" w:eastAsia="Calibri" w:hAnsi="Palatino Linotype" w:cs="Arial"/>
          <w:b/>
        </w:rPr>
        <w:t>RECURRENTE</w:t>
      </w:r>
      <w:r w:rsidRPr="00807B1A">
        <w:rPr>
          <w:rFonts w:ascii="Palatino Linotype" w:eastAsia="Calibri" w:hAnsi="Palatino Linotype" w:cs="Arial"/>
        </w:rPr>
        <w:t>.</w:t>
      </w:r>
    </w:p>
    <w:p w14:paraId="5A352BDA" w14:textId="77777777" w:rsidR="00D21A5F" w:rsidRPr="00807B1A" w:rsidRDefault="00D21A5F" w:rsidP="00766979">
      <w:pPr>
        <w:spacing w:line="360" w:lineRule="auto"/>
        <w:contextualSpacing/>
        <w:jc w:val="both"/>
        <w:rPr>
          <w:rFonts w:ascii="Palatino Linotype" w:hAnsi="Palatino Linotype"/>
          <w:bCs/>
          <w:iCs/>
          <w:color w:val="000000"/>
          <w:lang w:val="es-ES_tradnl" w:eastAsia="es-MX"/>
        </w:rPr>
      </w:pPr>
    </w:p>
    <w:p w14:paraId="6E32718A" w14:textId="5BC3AB32" w:rsidR="007534E7" w:rsidRPr="00807B1A" w:rsidRDefault="007534E7" w:rsidP="007534E7">
      <w:pPr>
        <w:spacing w:line="360" w:lineRule="auto"/>
        <w:jc w:val="both"/>
        <w:rPr>
          <w:rFonts w:ascii="Palatino Linotype" w:eastAsia="MS Mincho" w:hAnsi="Palatino Linotype" w:cs="Times New Roman"/>
          <w:color w:val="000000"/>
        </w:rPr>
      </w:pPr>
      <w:r w:rsidRPr="00807B1A">
        <w:rPr>
          <w:rFonts w:ascii="Palatino Linotype" w:eastAsia="MS Mincho" w:hAnsi="Palatino Linotype" w:cs="Times New Roman"/>
          <w:b/>
          <w:color w:val="000000"/>
          <w:sz w:val="28"/>
          <w:szCs w:val="28"/>
        </w:rPr>
        <w:lastRenderedPageBreak/>
        <w:t>TERCERO</w:t>
      </w:r>
      <w:r w:rsidRPr="00807B1A">
        <w:rPr>
          <w:rFonts w:ascii="Palatino Linotype" w:eastAsia="MS Mincho" w:hAnsi="Palatino Linotype" w:cs="Times New Roman"/>
          <w:b/>
          <w:color w:val="000000"/>
        </w:rPr>
        <w:t>.</w:t>
      </w:r>
      <w:r w:rsidRPr="00807B1A">
        <w:rPr>
          <w:rFonts w:ascii="Palatino Linotype" w:eastAsia="MS Mincho" w:hAnsi="Palatino Linotype" w:cs="Times New Roman"/>
          <w:color w:val="000000"/>
        </w:rPr>
        <w:t xml:space="preserve"> Notifíquese al Titular de la Unidad de Transparencia del</w:t>
      </w:r>
      <w:r w:rsidRPr="00807B1A">
        <w:rPr>
          <w:rFonts w:ascii="Palatino Linotype" w:eastAsia="MS Mincho" w:hAnsi="Palatino Linotype" w:cs="Times New Roman"/>
          <w:b/>
          <w:color w:val="000000"/>
        </w:rPr>
        <w:t xml:space="preserve"> SUJETO OBLIGADO</w:t>
      </w:r>
      <w:r w:rsidRPr="00807B1A">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203AA9E1" w14:textId="77777777" w:rsidR="007534E7" w:rsidRPr="00807B1A" w:rsidRDefault="007534E7" w:rsidP="007534E7">
      <w:pPr>
        <w:spacing w:line="360" w:lineRule="auto"/>
        <w:jc w:val="both"/>
        <w:rPr>
          <w:rFonts w:ascii="Palatino Linotype" w:eastAsia="MS Mincho" w:hAnsi="Palatino Linotype" w:cs="Times New Roman"/>
          <w:color w:val="000000"/>
        </w:rPr>
      </w:pPr>
    </w:p>
    <w:p w14:paraId="0593E233" w14:textId="77777777" w:rsidR="007534E7" w:rsidRPr="00807B1A" w:rsidRDefault="007534E7" w:rsidP="007534E7">
      <w:pPr>
        <w:spacing w:line="360" w:lineRule="auto"/>
        <w:jc w:val="both"/>
        <w:rPr>
          <w:rFonts w:ascii="Palatino Linotype" w:eastAsia="MS Mincho" w:hAnsi="Palatino Linotype" w:cs="Times New Roman"/>
          <w:color w:val="000000"/>
        </w:rPr>
      </w:pPr>
      <w:r w:rsidRPr="00807B1A">
        <w:rPr>
          <w:rFonts w:ascii="Palatino Linotype" w:eastAsia="MS Mincho" w:hAnsi="Palatino Linotype" w:cs="Times New Roman"/>
          <w:b/>
          <w:bCs/>
          <w:color w:val="000000"/>
          <w:sz w:val="28"/>
          <w:szCs w:val="28"/>
        </w:rPr>
        <w:t>CUARTO</w:t>
      </w:r>
      <w:r w:rsidRPr="00807B1A">
        <w:rPr>
          <w:rFonts w:ascii="Palatino Linotype" w:eastAsia="MS Mincho" w:hAnsi="Palatino Linotype" w:cs="Times New Roman"/>
          <w:b/>
          <w:bCs/>
          <w:color w:val="000000"/>
        </w:rPr>
        <w:t>.</w:t>
      </w:r>
      <w:r w:rsidRPr="00807B1A">
        <w:rPr>
          <w:rFonts w:ascii="Palatino Linotype" w:eastAsia="MS Mincho" w:hAnsi="Palatino Linotype" w:cs="Times New Roman"/>
          <w:color w:val="000000"/>
        </w:rPr>
        <w:t xml:space="preserve"> De </w:t>
      </w:r>
      <w:r w:rsidRPr="00807B1A">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807B1A">
        <w:rPr>
          <w:rFonts w:ascii="Palatino Linotype" w:eastAsia="MS Mincho" w:hAnsi="Palatino Linotype" w:cs="Times New Roman"/>
          <w:b/>
          <w:color w:val="000000"/>
        </w:rPr>
        <w:t>SUJETO OBLIGADO,</w:t>
      </w:r>
      <w:r w:rsidRPr="00807B1A">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559809E" w14:textId="77777777" w:rsidR="007534E7" w:rsidRPr="00807B1A" w:rsidRDefault="007534E7" w:rsidP="007534E7">
      <w:pPr>
        <w:spacing w:line="360" w:lineRule="auto"/>
        <w:jc w:val="both"/>
        <w:rPr>
          <w:rFonts w:ascii="Palatino Linotype" w:eastAsia="MS Mincho" w:hAnsi="Palatino Linotype" w:cs="Times New Roman"/>
          <w:color w:val="000000"/>
        </w:rPr>
      </w:pPr>
    </w:p>
    <w:p w14:paraId="25A7E8D2" w14:textId="102FD2B5" w:rsidR="007534E7" w:rsidRPr="00807B1A" w:rsidRDefault="007534E7" w:rsidP="007534E7">
      <w:pPr>
        <w:spacing w:line="360" w:lineRule="auto"/>
        <w:jc w:val="both"/>
        <w:rPr>
          <w:rFonts w:ascii="Palatino Linotype" w:eastAsia="MS Mincho" w:hAnsi="Palatino Linotype" w:cs="Times New Roman"/>
          <w:color w:val="000000"/>
        </w:rPr>
      </w:pPr>
      <w:r w:rsidRPr="00807B1A">
        <w:rPr>
          <w:rFonts w:ascii="Palatino Linotype" w:eastAsia="MS Mincho" w:hAnsi="Palatino Linotype" w:cs="Times New Roman"/>
          <w:b/>
          <w:color w:val="000000"/>
          <w:sz w:val="28"/>
          <w:szCs w:val="28"/>
        </w:rPr>
        <w:t>QUINTO</w:t>
      </w:r>
      <w:r w:rsidRPr="00807B1A">
        <w:rPr>
          <w:rFonts w:ascii="Palatino Linotype" w:eastAsia="MS Mincho" w:hAnsi="Palatino Linotype" w:cs="Times New Roman"/>
          <w:b/>
          <w:color w:val="000000"/>
        </w:rPr>
        <w:t xml:space="preserve">. </w:t>
      </w:r>
      <w:r w:rsidRPr="00807B1A">
        <w:rPr>
          <w:rFonts w:ascii="Palatino Linotype" w:eastAsia="MS Mincho" w:hAnsi="Palatino Linotype" w:cs="Times New Roman"/>
          <w:color w:val="000000"/>
        </w:rPr>
        <w:t xml:space="preserve">Notifíquese al </w:t>
      </w:r>
      <w:r w:rsidRPr="00807B1A">
        <w:rPr>
          <w:rFonts w:ascii="Palatino Linotype" w:eastAsia="MS Mincho" w:hAnsi="Palatino Linotype" w:cs="Times New Roman"/>
          <w:b/>
          <w:bCs/>
          <w:color w:val="000000"/>
        </w:rPr>
        <w:t>RECURRENTE</w:t>
      </w:r>
      <w:r w:rsidRPr="00807B1A">
        <w:rPr>
          <w:rFonts w:ascii="Palatino Linotype" w:eastAsia="MS Mincho" w:hAnsi="Palatino Linotype" w:cs="Times New Roman"/>
          <w:color w:val="000000"/>
        </w:rPr>
        <w:t xml:space="preserve"> la presente resolución vía Sistema de Acceso a la Información Mexiquense (SAIMEX).</w:t>
      </w:r>
    </w:p>
    <w:p w14:paraId="359B7557" w14:textId="77777777" w:rsidR="007534E7" w:rsidRPr="00807B1A" w:rsidRDefault="007534E7" w:rsidP="007534E7">
      <w:pPr>
        <w:spacing w:line="360" w:lineRule="auto"/>
        <w:jc w:val="both"/>
        <w:rPr>
          <w:rFonts w:ascii="Palatino Linotype" w:hAnsi="Palatino Linotype"/>
          <w:b/>
        </w:rPr>
      </w:pPr>
    </w:p>
    <w:p w14:paraId="27F15529" w14:textId="1438A950" w:rsidR="007534E7" w:rsidRPr="00807B1A" w:rsidRDefault="007534E7" w:rsidP="007534E7">
      <w:pPr>
        <w:spacing w:line="360" w:lineRule="auto"/>
        <w:jc w:val="both"/>
        <w:rPr>
          <w:rFonts w:ascii="Palatino Linotype" w:eastAsia="MS Mincho" w:hAnsi="Palatino Linotype" w:cs="Times New Roman"/>
          <w:color w:val="000000"/>
          <w:lang w:val="es-ES"/>
        </w:rPr>
      </w:pPr>
      <w:r w:rsidRPr="00807B1A">
        <w:rPr>
          <w:rFonts w:ascii="Palatino Linotype" w:eastAsia="MS Mincho" w:hAnsi="Palatino Linotype" w:cs="Times New Roman"/>
          <w:b/>
          <w:sz w:val="28"/>
          <w:szCs w:val="28"/>
        </w:rPr>
        <w:t>SEXTO</w:t>
      </w:r>
      <w:r w:rsidRPr="00807B1A">
        <w:rPr>
          <w:rFonts w:ascii="Palatino Linotype" w:eastAsia="MS Mincho" w:hAnsi="Palatino Linotype" w:cs="Times New Roman"/>
          <w:b/>
          <w:color w:val="000000"/>
        </w:rPr>
        <w:t xml:space="preserve">. </w:t>
      </w:r>
      <w:r w:rsidRPr="00807B1A">
        <w:rPr>
          <w:rFonts w:ascii="Palatino Linotype" w:eastAsia="MS Mincho" w:hAnsi="Palatino Linotype" w:cs="Times New Roman"/>
          <w:color w:val="000000"/>
        </w:rPr>
        <w:t xml:space="preserve">Se hace del conocimiento del </w:t>
      </w:r>
      <w:r w:rsidRPr="00807B1A">
        <w:rPr>
          <w:rFonts w:ascii="Palatino Linotype" w:eastAsia="MS Mincho" w:hAnsi="Palatino Linotype" w:cs="Times New Roman"/>
          <w:b/>
          <w:bCs/>
          <w:color w:val="000000"/>
        </w:rPr>
        <w:t>RECURRENTE</w:t>
      </w:r>
      <w:r w:rsidRPr="00807B1A">
        <w:rPr>
          <w:rFonts w:ascii="Palatino Linotype" w:hAnsi="Palatino Linotype"/>
          <w:b/>
        </w:rPr>
        <w:t xml:space="preserve"> </w:t>
      </w:r>
      <w:r w:rsidRPr="00807B1A">
        <w:rPr>
          <w:rFonts w:ascii="Palatino Linotype" w:eastAsia="MS Mincho" w:hAnsi="Palatino Linotype" w:cs="Times New Roman"/>
          <w:color w:val="000000"/>
        </w:rPr>
        <w:t xml:space="preserve">que, </w:t>
      </w:r>
      <w:bookmarkEnd w:id="26"/>
      <w:r w:rsidRPr="00807B1A">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807B1A">
        <w:rPr>
          <w:rFonts w:ascii="Palatino Linotype" w:eastAsia="MS Mincho" w:hAnsi="Palatino Linotype" w:cs="Times New Roman"/>
          <w:bCs/>
          <w:color w:val="000000"/>
          <w:lang w:val="es-ES"/>
        </w:rPr>
        <w:t xml:space="preserve">juicio de amparo </w:t>
      </w:r>
      <w:r w:rsidRPr="00807B1A">
        <w:rPr>
          <w:rFonts w:ascii="Palatino Linotype" w:eastAsia="MS Mincho" w:hAnsi="Palatino Linotype" w:cs="Times New Roman"/>
          <w:color w:val="000000"/>
          <w:lang w:val="es-ES"/>
        </w:rPr>
        <w:t>en los términos de las Leyes aplicables.</w:t>
      </w:r>
    </w:p>
    <w:p w14:paraId="705CD577" w14:textId="77777777" w:rsidR="007534E7" w:rsidRPr="00807B1A" w:rsidRDefault="007534E7" w:rsidP="007534E7">
      <w:pPr>
        <w:spacing w:line="360" w:lineRule="auto"/>
        <w:jc w:val="both"/>
        <w:rPr>
          <w:rFonts w:ascii="Palatino Linotype" w:eastAsia="MS Mincho" w:hAnsi="Palatino Linotype" w:cs="Times New Roman"/>
          <w:color w:val="000000"/>
          <w:lang w:val="es-ES"/>
        </w:rPr>
      </w:pPr>
    </w:p>
    <w:p w14:paraId="01DA6BA8" w14:textId="77777777" w:rsidR="009C33E8" w:rsidRDefault="009C33E8" w:rsidP="009C33E8">
      <w:pPr>
        <w:spacing w:before="240" w:after="240" w:line="360" w:lineRule="auto"/>
        <w:jc w:val="both"/>
        <w:rPr>
          <w:rFonts w:ascii="Palatino Linotype" w:hAnsi="Palatino Linotype"/>
        </w:rPr>
      </w:pPr>
      <w:r w:rsidRPr="00807B1A">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(15) DE FEBRERO DE DOS MIL VEINTITRÉS, ANTE EL SECRETARIO TÉCNICO DEL PLENO ALEXIS TAPIA RAMÍREZ.</w:t>
      </w:r>
      <w:bookmarkStart w:id="27" w:name="_GoBack"/>
      <w:bookmarkEnd w:id="27"/>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9"/>
      <w:footerReference w:type="default" r:id="rId10"/>
      <w:headerReference w:type="first" r:id="rId11"/>
      <w:footerReference w:type="first" r:id="rId12"/>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49878" w14:textId="77777777" w:rsidR="00FB556E" w:rsidRDefault="00FB556E" w:rsidP="00587366">
      <w:r>
        <w:separator/>
      </w:r>
    </w:p>
  </w:endnote>
  <w:endnote w:type="continuationSeparator" w:id="0">
    <w:p w14:paraId="35FCFE71" w14:textId="77777777" w:rsidR="00FB556E" w:rsidRDefault="00FB556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9C4EDA" w:rsidRPr="00883450" w:rsidRDefault="009C4ED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07B1A">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07B1A">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5CEA854E" w:rsidR="009C4EDA" w:rsidRDefault="009C4EDA">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9C4EDA" w:rsidRPr="00883450" w:rsidRDefault="009C4ED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07B1A" w:rsidRPr="00807B1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07B1A" w:rsidRPr="00807B1A">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5CB527B9" w:rsidR="009C4EDA" w:rsidRPr="00883450" w:rsidRDefault="009C4ED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4EE2C" w14:textId="77777777" w:rsidR="00FB556E" w:rsidRDefault="00FB556E" w:rsidP="00587366">
      <w:r>
        <w:separator/>
      </w:r>
    </w:p>
  </w:footnote>
  <w:footnote w:type="continuationSeparator" w:id="0">
    <w:p w14:paraId="634B2FB3" w14:textId="77777777" w:rsidR="00FB556E" w:rsidRDefault="00FB556E" w:rsidP="00587366">
      <w:r>
        <w:continuationSeparator/>
      </w:r>
    </w:p>
  </w:footnote>
  <w:footnote w:id="1">
    <w:p w14:paraId="787FAE78" w14:textId="77777777" w:rsidR="009C4EDA" w:rsidRPr="00C7183E" w:rsidRDefault="009C4EDA" w:rsidP="005B498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5551FBD" w14:textId="77777777" w:rsidR="009C4EDA" w:rsidRDefault="009C4EDA"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3DAF7019" w14:textId="77777777" w:rsidR="009C4EDA" w:rsidRDefault="009C4EDA" w:rsidP="005B4984">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CFF1D76" w14:textId="77777777" w:rsidR="009C4EDA" w:rsidRPr="009C43C2" w:rsidRDefault="009C4EDA"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621A220A" w14:textId="77777777" w:rsidR="009C4EDA" w:rsidRPr="009C43C2" w:rsidRDefault="009C4EDA"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1F98C24F" w14:textId="77777777" w:rsidR="009C4EDA" w:rsidRPr="009C43C2" w:rsidRDefault="009C4EDA"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42632106" w14:textId="77777777" w:rsidR="009C4EDA" w:rsidRDefault="009C4EDA"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8">
    <w:p w14:paraId="28994546" w14:textId="77777777" w:rsidR="009C4EDA" w:rsidRDefault="009C4EDA" w:rsidP="000435A5">
      <w:pPr>
        <w:pStyle w:val="Textonotapie"/>
      </w:pPr>
      <w:r>
        <w:rPr>
          <w:rStyle w:val="Refdenotaalpie"/>
        </w:rPr>
        <w:footnoteRef/>
      </w:r>
      <w:r>
        <w:t xml:space="preserve"> Artículo 50, Ley de Transparencia y Acceso a la Información Pública del Estado de México y Municipios.</w:t>
      </w:r>
    </w:p>
  </w:footnote>
  <w:footnote w:id="9">
    <w:p w14:paraId="1B035E02" w14:textId="77777777" w:rsidR="009C4EDA" w:rsidRDefault="009C4EDA" w:rsidP="000435A5">
      <w:pPr>
        <w:pStyle w:val="Textonotapie"/>
      </w:pPr>
      <w:r>
        <w:rPr>
          <w:rStyle w:val="Refdenotaalpie"/>
        </w:rPr>
        <w:footnoteRef/>
      </w:r>
      <w:r>
        <w:t xml:space="preserve"> Artículo 51, Ídem.</w:t>
      </w:r>
    </w:p>
  </w:footnote>
  <w:footnote w:id="10">
    <w:p w14:paraId="00E1D60E" w14:textId="77777777" w:rsidR="009C4EDA" w:rsidRDefault="009C4EDA" w:rsidP="000435A5">
      <w:pPr>
        <w:pStyle w:val="Textonotapie"/>
      </w:pPr>
      <w:r>
        <w:rPr>
          <w:rStyle w:val="Refdenotaalpie"/>
        </w:rPr>
        <w:footnoteRef/>
      </w:r>
      <w:r>
        <w:t xml:space="preserve"> Artículo 58, Ley de Transparencia y Acceso a la Información Pública del Estado de México y Municipios.</w:t>
      </w:r>
    </w:p>
  </w:footnote>
  <w:footnote w:id="11">
    <w:p w14:paraId="72DD9799" w14:textId="77777777" w:rsidR="009C4EDA" w:rsidRDefault="009C4EDA" w:rsidP="000435A5">
      <w:pPr>
        <w:pStyle w:val="Textonotapie"/>
      </w:pPr>
      <w:r>
        <w:rPr>
          <w:rStyle w:val="Refdenotaalpie"/>
        </w:rPr>
        <w:footnoteRef/>
      </w:r>
      <w:r>
        <w:t xml:space="preserve"> Artículo 59, Ídem.</w:t>
      </w:r>
    </w:p>
  </w:footnote>
  <w:footnote w:id="12">
    <w:p w14:paraId="12C47F5E" w14:textId="4D1702EA" w:rsidR="009C4EDA" w:rsidRDefault="009C4EDA">
      <w:pPr>
        <w:pStyle w:val="Textonotapie"/>
      </w:pPr>
      <w:r>
        <w:rPr>
          <w:rStyle w:val="Refdenotaalpie"/>
        </w:rPr>
        <w:footnoteRef/>
      </w:r>
      <w:r>
        <w:t xml:space="preserve"> Artículo 65, </w:t>
      </w:r>
      <w:r w:rsidRPr="00565009">
        <w:t>Constitución Política del Estado Libre y Soberano de México</w:t>
      </w:r>
      <w:r>
        <w:t>.</w:t>
      </w:r>
    </w:p>
  </w:footnote>
  <w:footnote w:id="13">
    <w:p w14:paraId="3662C2BB" w14:textId="7379A169" w:rsidR="009C4EDA" w:rsidRDefault="009C4EDA">
      <w:pPr>
        <w:pStyle w:val="Textonotapie"/>
      </w:pPr>
      <w:r>
        <w:rPr>
          <w:rStyle w:val="Refdenotaalpie"/>
        </w:rPr>
        <w:footnoteRef/>
      </w:r>
      <w:r>
        <w:t xml:space="preserve"> Artículo 32, Ley Orgánica de la Administración Pública del Estado de México.</w:t>
      </w:r>
    </w:p>
  </w:footnote>
  <w:footnote w:id="14">
    <w:p w14:paraId="0395B382" w14:textId="12AFEC85" w:rsidR="009C4EDA" w:rsidRDefault="009C4EDA">
      <w:pPr>
        <w:pStyle w:val="Textonotapie"/>
      </w:pPr>
      <w:r>
        <w:rPr>
          <w:rStyle w:val="Refdenotaalpie"/>
        </w:rPr>
        <w:footnoteRef/>
      </w:r>
      <w:r>
        <w:t xml:space="preserve"> Artículo 17.1, Código Administrativo del Estado de México.</w:t>
      </w:r>
    </w:p>
  </w:footnote>
  <w:footnote w:id="15">
    <w:p w14:paraId="5428D643" w14:textId="532D5245" w:rsidR="009C4EDA" w:rsidRDefault="009C4EDA">
      <w:pPr>
        <w:pStyle w:val="Textonotapie"/>
      </w:pPr>
      <w:r>
        <w:rPr>
          <w:rStyle w:val="Refdenotaalpie"/>
        </w:rPr>
        <w:footnoteRef/>
      </w:r>
      <w:r>
        <w:t xml:space="preserve"> Artículo 17.76, Código Administrativo del Estado de México.</w:t>
      </w:r>
    </w:p>
  </w:footnote>
  <w:footnote w:id="16">
    <w:p w14:paraId="6A336632" w14:textId="177FD053" w:rsidR="009C4EDA" w:rsidRDefault="009C4EDA">
      <w:pPr>
        <w:pStyle w:val="Textonotapie"/>
      </w:pPr>
      <w:r>
        <w:rPr>
          <w:rStyle w:val="Refdenotaalpie"/>
        </w:rPr>
        <w:footnoteRef/>
      </w:r>
      <w:r>
        <w:t xml:space="preserve"> Artículo 8, Reglamento Interno del Sistema de Transporte Masivo y Teleférico del Estado de México.</w:t>
      </w:r>
    </w:p>
  </w:footnote>
  <w:footnote w:id="17">
    <w:p w14:paraId="57310ABC" w14:textId="49F0DE71" w:rsidR="009C4EDA" w:rsidRDefault="009C4EDA">
      <w:pPr>
        <w:pStyle w:val="Textonotapie"/>
      </w:pPr>
      <w:r>
        <w:rPr>
          <w:rStyle w:val="Refdenotaalpie"/>
        </w:rPr>
        <w:footnoteRef/>
      </w:r>
      <w:r>
        <w:t xml:space="preserve"> Artículo 12, Reglamento </w:t>
      </w:r>
      <w:r w:rsidRPr="005777AC">
        <w:t>Interno del Sistema de Transporte Masivo y Teleférico del Estado de México</w:t>
      </w:r>
      <w:r>
        <w:t>.</w:t>
      </w:r>
    </w:p>
  </w:footnote>
  <w:footnote w:id="18">
    <w:p w14:paraId="09B79E1D" w14:textId="0AFB4829" w:rsidR="009C4EDA" w:rsidRDefault="009C4EDA">
      <w:pPr>
        <w:pStyle w:val="Textonotapie"/>
      </w:pPr>
      <w:r>
        <w:rPr>
          <w:rStyle w:val="Refdenotaalpie"/>
        </w:rPr>
        <w:footnoteRef/>
      </w:r>
      <w:r>
        <w:t xml:space="preserve"> Artículo 17, Ídem.</w:t>
      </w:r>
    </w:p>
  </w:footnote>
  <w:footnote w:id="19">
    <w:p w14:paraId="1E203B6E" w14:textId="62732C7E" w:rsidR="009C4EDA" w:rsidRDefault="009C4EDA">
      <w:pPr>
        <w:pStyle w:val="Textonotapie"/>
      </w:pPr>
      <w:r>
        <w:rPr>
          <w:rStyle w:val="Refdenotaalpie"/>
        </w:rPr>
        <w:footnoteRef/>
      </w:r>
      <w:r>
        <w:t xml:space="preserve"> Artículo 18, Reglamento </w:t>
      </w:r>
      <w:r w:rsidRPr="005777AC">
        <w:t>Interno del Sistema de Transporte Masivo y Teleférico del Estado de México</w:t>
      </w:r>
      <w:r>
        <w:t>.</w:t>
      </w:r>
    </w:p>
  </w:footnote>
  <w:footnote w:id="20">
    <w:p w14:paraId="1C0C4674" w14:textId="77777777" w:rsidR="009C4EDA" w:rsidRDefault="009C4EDA" w:rsidP="00020F92">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9C4EDA" w:rsidRPr="00025127" w14:paraId="61F907E2" w14:textId="77777777" w:rsidTr="00DB795F">
      <w:trPr>
        <w:trHeight w:val="138"/>
        <w:jc w:val="right"/>
      </w:trPr>
      <w:tc>
        <w:tcPr>
          <w:tcW w:w="3686" w:type="dxa"/>
          <w:vAlign w:val="center"/>
        </w:tcPr>
        <w:p w14:paraId="541E7979" w14:textId="77777777" w:rsidR="009C4EDA" w:rsidRPr="00025127" w:rsidRDefault="009C4EDA" w:rsidP="005F1362">
          <w:pPr>
            <w:ind w:right="34"/>
            <w:jc w:val="right"/>
            <w:rPr>
              <w:rFonts w:ascii="Palatino Linotype" w:hAnsi="Palatino Linotype"/>
              <w:b/>
              <w:sz w:val="22"/>
              <w:szCs w:val="22"/>
            </w:rPr>
          </w:pPr>
        </w:p>
      </w:tc>
      <w:tc>
        <w:tcPr>
          <w:tcW w:w="3553" w:type="dxa"/>
          <w:vAlign w:val="center"/>
        </w:tcPr>
        <w:p w14:paraId="3026F7B1" w14:textId="77777777" w:rsidR="009C4EDA" w:rsidRDefault="009C4EDA" w:rsidP="00F25B61">
          <w:pPr>
            <w:pStyle w:val="Encabezado"/>
            <w:jc w:val="both"/>
            <w:rPr>
              <w:rFonts w:ascii="Palatino Linotype" w:hAnsi="Palatino Linotype"/>
              <w:b/>
              <w:sz w:val="22"/>
              <w:szCs w:val="22"/>
            </w:rPr>
          </w:pPr>
        </w:p>
      </w:tc>
    </w:tr>
    <w:tr w:rsidR="009C4EDA" w:rsidRPr="00025127" w14:paraId="07F2896E" w14:textId="77777777" w:rsidTr="00DB795F">
      <w:trPr>
        <w:trHeight w:val="138"/>
        <w:jc w:val="right"/>
      </w:trPr>
      <w:tc>
        <w:tcPr>
          <w:tcW w:w="3686" w:type="dxa"/>
          <w:vAlign w:val="center"/>
        </w:tcPr>
        <w:p w14:paraId="4A5B1974" w14:textId="172F35BB" w:rsidR="009C4EDA" w:rsidRPr="00025127" w:rsidRDefault="009C4ED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795C13C4" w:rsidR="009C4EDA" w:rsidRPr="00025127" w:rsidRDefault="009C4EDA" w:rsidP="00F25B61">
          <w:pPr>
            <w:pStyle w:val="Encabezado"/>
            <w:jc w:val="both"/>
            <w:rPr>
              <w:rFonts w:ascii="Palatino Linotype" w:hAnsi="Palatino Linotype"/>
              <w:b/>
              <w:sz w:val="22"/>
              <w:szCs w:val="22"/>
            </w:rPr>
          </w:pPr>
          <w:r>
            <w:rPr>
              <w:rFonts w:ascii="Palatino Linotype" w:hAnsi="Palatino Linotype"/>
              <w:b/>
              <w:sz w:val="22"/>
              <w:szCs w:val="22"/>
            </w:rPr>
            <w:t>16273</w:t>
          </w:r>
          <w:r w:rsidRPr="00025127">
            <w:rPr>
              <w:rFonts w:ascii="Palatino Linotype" w:hAnsi="Palatino Linotype"/>
              <w:b/>
              <w:sz w:val="22"/>
              <w:szCs w:val="22"/>
            </w:rPr>
            <w:t>/INFOEM/IP/RR/</w:t>
          </w:r>
          <w:r>
            <w:rPr>
              <w:rFonts w:ascii="Palatino Linotype" w:hAnsi="Palatino Linotype"/>
              <w:b/>
              <w:sz w:val="22"/>
              <w:szCs w:val="22"/>
            </w:rPr>
            <w:t>2022</w:t>
          </w:r>
        </w:p>
      </w:tc>
    </w:tr>
    <w:tr w:rsidR="009C4EDA" w:rsidRPr="00025127" w14:paraId="1B5D8690" w14:textId="77777777" w:rsidTr="00DB795F">
      <w:trPr>
        <w:trHeight w:val="233"/>
        <w:jc w:val="right"/>
      </w:trPr>
      <w:tc>
        <w:tcPr>
          <w:tcW w:w="3686" w:type="dxa"/>
          <w:vAlign w:val="center"/>
        </w:tcPr>
        <w:p w14:paraId="3903F2C6" w14:textId="22D569F8" w:rsidR="009C4EDA" w:rsidRPr="00025127" w:rsidRDefault="009C4EDA" w:rsidP="008372F7">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6E271240" w:rsidR="009C4EDA" w:rsidRPr="00025127" w:rsidRDefault="009C4EDA" w:rsidP="008372F7">
          <w:pPr>
            <w:pStyle w:val="Encabezado"/>
            <w:rPr>
              <w:rFonts w:ascii="Palatino Linotype" w:hAnsi="Palatino Linotype"/>
              <w:b/>
              <w:sz w:val="22"/>
              <w:szCs w:val="22"/>
            </w:rPr>
          </w:pPr>
          <w:r>
            <w:rPr>
              <w:rFonts w:ascii="Palatino Linotype" w:hAnsi="Palatino Linotype"/>
              <w:b/>
              <w:bCs/>
              <w:color w:val="000000"/>
              <w:sz w:val="22"/>
              <w:szCs w:val="22"/>
            </w:rPr>
            <w:t>Sistema de Transporte Masivo y Teleférico del Estado de México</w:t>
          </w:r>
        </w:p>
      </w:tc>
    </w:tr>
    <w:tr w:rsidR="009C4EDA" w:rsidRPr="00025127" w14:paraId="095EB01B" w14:textId="77777777" w:rsidTr="00DB795F">
      <w:trPr>
        <w:trHeight w:val="321"/>
        <w:jc w:val="right"/>
      </w:trPr>
      <w:tc>
        <w:tcPr>
          <w:tcW w:w="3686" w:type="dxa"/>
          <w:vAlign w:val="center"/>
        </w:tcPr>
        <w:p w14:paraId="6E000A51" w14:textId="05E1861A" w:rsidR="009C4EDA" w:rsidRPr="00025127" w:rsidRDefault="009C4ED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9C4EDA" w:rsidRPr="00025127" w:rsidRDefault="009C4ED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9C4EDA" w:rsidRDefault="009C4EDA"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9C4EDA" w:rsidRPr="00025127" w14:paraId="0A3256F2" w14:textId="77777777" w:rsidTr="00DB795F">
      <w:trPr>
        <w:trHeight w:val="138"/>
        <w:jc w:val="right"/>
      </w:trPr>
      <w:tc>
        <w:tcPr>
          <w:tcW w:w="3686" w:type="dxa"/>
          <w:vAlign w:val="center"/>
        </w:tcPr>
        <w:p w14:paraId="3D80769D" w14:textId="44A35B8D" w:rsidR="009C4EDA" w:rsidRPr="00025127" w:rsidRDefault="009C4EDA"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22025784" w:rsidR="009C4EDA" w:rsidRPr="00025127" w:rsidRDefault="009C4EDA" w:rsidP="00F25B61">
          <w:pPr>
            <w:pStyle w:val="Encabezado"/>
            <w:rPr>
              <w:rFonts w:ascii="Palatino Linotype" w:hAnsi="Palatino Linotype"/>
              <w:b/>
              <w:sz w:val="22"/>
              <w:szCs w:val="22"/>
            </w:rPr>
          </w:pPr>
          <w:r>
            <w:rPr>
              <w:rFonts w:ascii="Palatino Linotype" w:hAnsi="Palatino Linotype"/>
              <w:b/>
              <w:sz w:val="22"/>
              <w:szCs w:val="22"/>
            </w:rPr>
            <w:t>16273</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9C4EDA" w:rsidRPr="00025127" w14:paraId="128C8B3C" w14:textId="77777777" w:rsidTr="00DB795F">
      <w:trPr>
        <w:trHeight w:val="233"/>
        <w:jc w:val="right"/>
      </w:trPr>
      <w:tc>
        <w:tcPr>
          <w:tcW w:w="3686" w:type="dxa"/>
          <w:vAlign w:val="center"/>
        </w:tcPr>
        <w:p w14:paraId="483E3371" w14:textId="66B1BC74" w:rsidR="009C4EDA" w:rsidRPr="00025127" w:rsidRDefault="009C4ED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69F2673F" w:rsidR="009C4EDA" w:rsidRPr="00025127" w:rsidRDefault="009C4EDA" w:rsidP="0058757A">
          <w:pPr>
            <w:pStyle w:val="Encabezado"/>
            <w:rPr>
              <w:rFonts w:ascii="Palatino Linotype" w:hAnsi="Palatino Linotype"/>
              <w:b/>
              <w:sz w:val="22"/>
              <w:szCs w:val="22"/>
            </w:rPr>
          </w:pPr>
          <w:r>
            <w:rPr>
              <w:rFonts w:ascii="Palatino Linotype" w:hAnsi="Palatino Linotype"/>
              <w:b/>
              <w:sz w:val="22"/>
              <w:szCs w:val="22"/>
            </w:rPr>
            <w:t>XXXXXXXXXX</w:t>
          </w:r>
        </w:p>
      </w:tc>
    </w:tr>
    <w:tr w:rsidR="009C4EDA" w:rsidRPr="00025127" w14:paraId="41BE0704" w14:textId="77777777" w:rsidTr="00DB795F">
      <w:trPr>
        <w:trHeight w:val="321"/>
        <w:jc w:val="right"/>
      </w:trPr>
      <w:tc>
        <w:tcPr>
          <w:tcW w:w="3686" w:type="dxa"/>
          <w:vAlign w:val="center"/>
        </w:tcPr>
        <w:p w14:paraId="34C64148" w14:textId="10C6C8A9" w:rsidR="009C4EDA" w:rsidRPr="00025127" w:rsidRDefault="009C4ED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53B00C40" w:rsidR="009C4EDA" w:rsidRPr="00025127" w:rsidRDefault="009C4EDA" w:rsidP="009B260B">
          <w:pPr>
            <w:pStyle w:val="Encabezado"/>
            <w:rPr>
              <w:rFonts w:ascii="Palatino Linotype" w:hAnsi="Palatino Linotype"/>
              <w:b/>
              <w:sz w:val="22"/>
              <w:szCs w:val="22"/>
            </w:rPr>
          </w:pPr>
          <w:r>
            <w:rPr>
              <w:rFonts w:ascii="Palatino Linotype" w:hAnsi="Palatino Linotype"/>
              <w:b/>
              <w:bCs/>
              <w:color w:val="000000"/>
              <w:sz w:val="22"/>
              <w:szCs w:val="22"/>
            </w:rPr>
            <w:t>Sistema de Transporte Masivo y Teleférico del Estado de México</w:t>
          </w:r>
        </w:p>
      </w:tc>
    </w:tr>
    <w:tr w:rsidR="009C4EDA" w:rsidRPr="00025127" w14:paraId="245F525F" w14:textId="77777777" w:rsidTr="00DB795F">
      <w:trPr>
        <w:trHeight w:val="321"/>
        <w:jc w:val="right"/>
      </w:trPr>
      <w:tc>
        <w:tcPr>
          <w:tcW w:w="3686" w:type="dxa"/>
          <w:vAlign w:val="center"/>
        </w:tcPr>
        <w:p w14:paraId="12720156" w14:textId="13C22373" w:rsidR="009C4EDA" w:rsidRPr="00C42A21" w:rsidRDefault="009C4EDA"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549" w:type="dxa"/>
          <w:vAlign w:val="center"/>
        </w:tcPr>
        <w:p w14:paraId="3AA9EFBF" w14:textId="68FB941E" w:rsidR="009C4EDA" w:rsidRPr="00C42A21" w:rsidRDefault="009C4EDA"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9C4EDA" w:rsidRDefault="009C4ED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7A20F9"/>
    <w:multiLevelType w:val="hybridMultilevel"/>
    <w:tmpl w:val="9C946D6E"/>
    <w:lvl w:ilvl="0" w:tplc="FFFFFFFF">
      <w:start w:val="1"/>
      <w:numFmt w:val="decimal"/>
      <w:lvlText w:val="%1."/>
      <w:lvlJc w:val="left"/>
      <w:pPr>
        <w:ind w:left="0" w:firstLine="0"/>
      </w:pPr>
      <w:rPr>
        <w:rFonts w:ascii="Palatino Linotype" w:hAnsi="Palatino Linotype" w:hint="default"/>
        <w:b/>
        <w:i w:val="0"/>
        <w:sz w:val="24"/>
      </w:rPr>
    </w:lvl>
    <w:lvl w:ilvl="1" w:tplc="B2CE02C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1C84E32"/>
    <w:multiLevelType w:val="hybridMultilevel"/>
    <w:tmpl w:val="9FFE7CF8"/>
    <w:lvl w:ilvl="0" w:tplc="FFFFFFFF">
      <w:start w:val="1"/>
      <w:numFmt w:val="decimal"/>
      <w:lvlText w:val="%1."/>
      <w:lvlJc w:val="left"/>
      <w:pPr>
        <w:ind w:left="0" w:firstLine="0"/>
      </w:pPr>
      <w:rPr>
        <w:rFonts w:ascii="Palatino Linotype" w:hAnsi="Palatino Linotype" w:hint="default"/>
        <w:b/>
        <w:i w:val="0"/>
        <w:sz w:val="24"/>
      </w:rPr>
    </w:lvl>
    <w:lvl w:ilvl="1" w:tplc="D0D05CE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7183791"/>
    <w:multiLevelType w:val="hybridMultilevel"/>
    <w:tmpl w:val="F618B60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C638DA"/>
    <w:multiLevelType w:val="hybridMultilevel"/>
    <w:tmpl w:val="6CE4024E"/>
    <w:lvl w:ilvl="0" w:tplc="B36A770E">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C60588"/>
    <w:multiLevelType w:val="hybridMultilevel"/>
    <w:tmpl w:val="C79C50A4"/>
    <w:lvl w:ilvl="0" w:tplc="B36A770E">
      <w:start w:val="1"/>
      <w:numFmt w:val="upperRoman"/>
      <w:lvlText w:val="%1."/>
      <w:lvlJc w:val="right"/>
      <w:pPr>
        <w:ind w:left="1440" w:hanging="360"/>
      </w:pPr>
      <w:rPr>
        <w:b/>
        <w:bCs/>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CB561B"/>
    <w:multiLevelType w:val="hybridMultilevel"/>
    <w:tmpl w:val="20EAFA0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D77122"/>
    <w:multiLevelType w:val="hybridMultilevel"/>
    <w:tmpl w:val="E02234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C9043D4"/>
    <w:multiLevelType w:val="hybridMultilevel"/>
    <w:tmpl w:val="F65CEA98"/>
    <w:lvl w:ilvl="0" w:tplc="FFFFFFFF">
      <w:start w:val="1"/>
      <w:numFmt w:val="upperRoman"/>
      <w:lvlText w:val="%1."/>
      <w:lvlJc w:val="right"/>
      <w:pPr>
        <w:ind w:left="1440" w:hanging="360"/>
      </w:pPr>
      <w:rPr>
        <w:b/>
        <w:bCs/>
      </w:r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1CA4981"/>
    <w:multiLevelType w:val="hybridMultilevel"/>
    <w:tmpl w:val="2078E62E"/>
    <w:lvl w:ilvl="0" w:tplc="FFFFFFFF">
      <w:start w:val="1"/>
      <w:numFmt w:val="decimal"/>
      <w:lvlText w:val="%1."/>
      <w:lvlJc w:val="left"/>
      <w:pPr>
        <w:ind w:left="0" w:firstLine="0"/>
      </w:pPr>
      <w:rPr>
        <w:rFonts w:ascii="Palatino Linotype" w:hAnsi="Palatino Linotype" w:hint="default"/>
        <w:b/>
        <w:i w:val="0"/>
        <w:sz w:val="24"/>
      </w:rPr>
    </w:lvl>
    <w:lvl w:ilvl="1" w:tplc="FEDE3CD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25777FC"/>
    <w:multiLevelType w:val="hybridMultilevel"/>
    <w:tmpl w:val="E3942B9A"/>
    <w:lvl w:ilvl="0" w:tplc="FFFFFFFF">
      <w:start w:val="1"/>
      <w:numFmt w:val="decimal"/>
      <w:lvlText w:val="%1."/>
      <w:lvlJc w:val="left"/>
      <w:pPr>
        <w:ind w:left="0" w:firstLine="0"/>
      </w:pPr>
      <w:rPr>
        <w:rFonts w:ascii="Palatino Linotype" w:hAnsi="Palatino Linotype" w:hint="default"/>
        <w:b/>
        <w:i w:val="0"/>
        <w:sz w:val="24"/>
      </w:rPr>
    </w:lvl>
    <w:lvl w:ilvl="1" w:tplc="FED6E8E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546904"/>
    <w:multiLevelType w:val="hybridMultilevel"/>
    <w:tmpl w:val="C666E9DC"/>
    <w:lvl w:ilvl="0" w:tplc="FFFFFFFF">
      <w:start w:val="1"/>
      <w:numFmt w:val="decimal"/>
      <w:lvlText w:val="%1."/>
      <w:lvlJc w:val="left"/>
      <w:pPr>
        <w:ind w:left="0" w:firstLine="0"/>
      </w:pPr>
      <w:rPr>
        <w:rFonts w:ascii="Palatino Linotype" w:hAnsi="Palatino Linotype" w:hint="default"/>
        <w:b/>
        <w:i w:val="0"/>
        <w:sz w:val="24"/>
      </w:rPr>
    </w:lvl>
    <w:lvl w:ilvl="1" w:tplc="36861B9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F8D3A33"/>
    <w:multiLevelType w:val="hybridMultilevel"/>
    <w:tmpl w:val="CCA45654"/>
    <w:lvl w:ilvl="0" w:tplc="FFFFFFFF">
      <w:start w:val="1"/>
      <w:numFmt w:val="decimal"/>
      <w:lvlText w:val="%1."/>
      <w:lvlJc w:val="left"/>
      <w:pPr>
        <w:ind w:left="0" w:firstLine="0"/>
      </w:pPr>
      <w:rPr>
        <w:rFonts w:ascii="Palatino Linotype" w:hAnsi="Palatino Linotype" w:hint="default"/>
        <w:b/>
        <w:i w:val="0"/>
        <w:sz w:val="24"/>
      </w:rPr>
    </w:lvl>
    <w:lvl w:ilvl="1" w:tplc="52CCAE06">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3DB7B0C"/>
    <w:multiLevelType w:val="hybridMultilevel"/>
    <w:tmpl w:val="9920D15E"/>
    <w:lvl w:ilvl="0" w:tplc="FFFFFFFF">
      <w:start w:val="1"/>
      <w:numFmt w:val="decimal"/>
      <w:lvlText w:val="%1."/>
      <w:lvlJc w:val="left"/>
      <w:pPr>
        <w:ind w:left="0" w:firstLine="0"/>
      </w:pPr>
      <w:rPr>
        <w:rFonts w:ascii="Palatino Linotype" w:hAnsi="Palatino Linotype" w:hint="default"/>
        <w:b/>
        <w:i w:val="0"/>
        <w:sz w:val="24"/>
      </w:rPr>
    </w:lvl>
    <w:lvl w:ilvl="1" w:tplc="BC72EB2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CD13F4D"/>
    <w:multiLevelType w:val="hybridMultilevel"/>
    <w:tmpl w:val="36B40C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45761F5"/>
    <w:multiLevelType w:val="hybridMultilevel"/>
    <w:tmpl w:val="957096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434147"/>
    <w:multiLevelType w:val="hybridMultilevel"/>
    <w:tmpl w:val="1D50D4E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88A7EE7"/>
    <w:multiLevelType w:val="hybridMultilevel"/>
    <w:tmpl w:val="935235C6"/>
    <w:lvl w:ilvl="0" w:tplc="FFFFFFFF">
      <w:start w:val="1"/>
      <w:numFmt w:val="decimal"/>
      <w:lvlText w:val="%1."/>
      <w:lvlJc w:val="left"/>
      <w:pPr>
        <w:ind w:left="0" w:firstLine="0"/>
      </w:pPr>
      <w:rPr>
        <w:rFonts w:ascii="Palatino Linotype" w:hAnsi="Palatino Linotype" w:hint="default"/>
        <w:b/>
        <w:i w:val="0"/>
        <w:sz w:val="24"/>
      </w:rPr>
    </w:lvl>
    <w:lvl w:ilvl="1" w:tplc="46F485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A5E12E9"/>
    <w:multiLevelType w:val="hybridMultilevel"/>
    <w:tmpl w:val="61B86AB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DD20A6D"/>
    <w:multiLevelType w:val="hybridMultilevel"/>
    <w:tmpl w:val="C090FD44"/>
    <w:lvl w:ilvl="0" w:tplc="FFFFFFFF">
      <w:start w:val="1"/>
      <w:numFmt w:val="decimal"/>
      <w:lvlText w:val="%1."/>
      <w:lvlJc w:val="left"/>
      <w:pPr>
        <w:ind w:left="0" w:firstLine="0"/>
      </w:pPr>
      <w:rPr>
        <w:rFonts w:ascii="Palatino Linotype" w:hAnsi="Palatino Linotype" w:hint="default"/>
        <w:b/>
        <w:i w:val="0"/>
        <w:sz w:val="24"/>
      </w:rPr>
    </w:lvl>
    <w:lvl w:ilvl="1" w:tplc="B36A770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2193483"/>
    <w:multiLevelType w:val="hybridMultilevel"/>
    <w:tmpl w:val="98206C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4667C35"/>
    <w:multiLevelType w:val="hybridMultilevel"/>
    <w:tmpl w:val="97F4F1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A6016C"/>
    <w:multiLevelType w:val="hybridMultilevel"/>
    <w:tmpl w:val="6CD48AE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3B654E5"/>
    <w:multiLevelType w:val="hybridMultilevel"/>
    <w:tmpl w:val="CBDE85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23DCFEE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CDB3BF2"/>
    <w:multiLevelType w:val="hybridMultilevel"/>
    <w:tmpl w:val="A426C980"/>
    <w:lvl w:ilvl="0" w:tplc="FFFFFFFF">
      <w:start w:val="1"/>
      <w:numFmt w:val="decimal"/>
      <w:lvlText w:val="%1."/>
      <w:lvlJc w:val="left"/>
      <w:pPr>
        <w:ind w:left="0" w:firstLine="0"/>
      </w:pPr>
      <w:rPr>
        <w:rFonts w:ascii="Palatino Linotype" w:hAnsi="Palatino Linotype" w:hint="default"/>
        <w:b/>
        <w:i w:val="0"/>
        <w:sz w:val="24"/>
      </w:rPr>
    </w:lvl>
    <w:lvl w:ilvl="1" w:tplc="E26494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0"/>
  </w:num>
  <w:num w:numId="3">
    <w:abstractNumId w:val="14"/>
  </w:num>
  <w:num w:numId="4">
    <w:abstractNumId w:val="29"/>
  </w:num>
  <w:num w:numId="5">
    <w:abstractNumId w:val="8"/>
  </w:num>
  <w:num w:numId="6">
    <w:abstractNumId w:val="19"/>
  </w:num>
  <w:num w:numId="7">
    <w:abstractNumId w:val="20"/>
  </w:num>
  <w:num w:numId="8">
    <w:abstractNumId w:val="21"/>
  </w:num>
  <w:num w:numId="9">
    <w:abstractNumId w:val="17"/>
  </w:num>
  <w:num w:numId="10">
    <w:abstractNumId w:val="23"/>
  </w:num>
  <w:num w:numId="11">
    <w:abstractNumId w:val="31"/>
  </w:num>
  <w:num w:numId="12">
    <w:abstractNumId w:val="10"/>
  </w:num>
  <w:num w:numId="13">
    <w:abstractNumId w:val="25"/>
  </w:num>
  <w:num w:numId="14">
    <w:abstractNumId w:val="4"/>
  </w:num>
  <w:num w:numId="15">
    <w:abstractNumId w:val="16"/>
  </w:num>
  <w:num w:numId="16">
    <w:abstractNumId w:val="15"/>
  </w:num>
  <w:num w:numId="17">
    <w:abstractNumId w:val="13"/>
  </w:num>
  <w:num w:numId="18">
    <w:abstractNumId w:val="11"/>
  </w:num>
  <w:num w:numId="19">
    <w:abstractNumId w:val="1"/>
  </w:num>
  <w:num w:numId="20">
    <w:abstractNumId w:val="2"/>
  </w:num>
  <w:num w:numId="21">
    <w:abstractNumId w:val="9"/>
  </w:num>
  <w:num w:numId="22">
    <w:abstractNumId w:val="30"/>
  </w:num>
  <w:num w:numId="23">
    <w:abstractNumId w:val="6"/>
  </w:num>
  <w:num w:numId="24">
    <w:abstractNumId w:val="27"/>
  </w:num>
  <w:num w:numId="25">
    <w:abstractNumId w:val="18"/>
  </w:num>
  <w:num w:numId="26">
    <w:abstractNumId w:val="28"/>
  </w:num>
  <w:num w:numId="27">
    <w:abstractNumId w:val="7"/>
  </w:num>
  <w:num w:numId="28">
    <w:abstractNumId w:val="22"/>
  </w:num>
  <w:num w:numId="29">
    <w:abstractNumId w:val="26"/>
  </w:num>
  <w:num w:numId="30">
    <w:abstractNumId w:val="24"/>
  </w:num>
  <w:num w:numId="31">
    <w:abstractNumId w:val="3"/>
  </w:num>
  <w:num w:numId="3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E06"/>
    <w:rsid w:val="0000310F"/>
    <w:rsid w:val="0000381E"/>
    <w:rsid w:val="00003A05"/>
    <w:rsid w:val="0000407F"/>
    <w:rsid w:val="000058E3"/>
    <w:rsid w:val="00006A78"/>
    <w:rsid w:val="0000797D"/>
    <w:rsid w:val="00007E8A"/>
    <w:rsid w:val="000100D7"/>
    <w:rsid w:val="0001106B"/>
    <w:rsid w:val="00011317"/>
    <w:rsid w:val="00012472"/>
    <w:rsid w:val="00012ED9"/>
    <w:rsid w:val="0001398B"/>
    <w:rsid w:val="00014F51"/>
    <w:rsid w:val="00015640"/>
    <w:rsid w:val="0001564B"/>
    <w:rsid w:val="00016250"/>
    <w:rsid w:val="000203D3"/>
    <w:rsid w:val="000204A6"/>
    <w:rsid w:val="00020F92"/>
    <w:rsid w:val="000211F8"/>
    <w:rsid w:val="0002146F"/>
    <w:rsid w:val="00022D89"/>
    <w:rsid w:val="000236A3"/>
    <w:rsid w:val="00024184"/>
    <w:rsid w:val="0002451F"/>
    <w:rsid w:val="00024F35"/>
    <w:rsid w:val="00025127"/>
    <w:rsid w:val="00025266"/>
    <w:rsid w:val="0003063D"/>
    <w:rsid w:val="00031D37"/>
    <w:rsid w:val="00031F10"/>
    <w:rsid w:val="00031F98"/>
    <w:rsid w:val="00032493"/>
    <w:rsid w:val="00032D4B"/>
    <w:rsid w:val="00035AF8"/>
    <w:rsid w:val="0003619B"/>
    <w:rsid w:val="00036873"/>
    <w:rsid w:val="0004072A"/>
    <w:rsid w:val="000411E2"/>
    <w:rsid w:val="0004193F"/>
    <w:rsid w:val="00042380"/>
    <w:rsid w:val="000435A5"/>
    <w:rsid w:val="00044C8A"/>
    <w:rsid w:val="00044DB9"/>
    <w:rsid w:val="00045F01"/>
    <w:rsid w:val="0004686A"/>
    <w:rsid w:val="000468E2"/>
    <w:rsid w:val="00046CEE"/>
    <w:rsid w:val="000475B0"/>
    <w:rsid w:val="000478BA"/>
    <w:rsid w:val="0005200B"/>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5B20"/>
    <w:rsid w:val="0007600C"/>
    <w:rsid w:val="000761B9"/>
    <w:rsid w:val="000770CE"/>
    <w:rsid w:val="000800AC"/>
    <w:rsid w:val="0008053C"/>
    <w:rsid w:val="00081B15"/>
    <w:rsid w:val="0008230A"/>
    <w:rsid w:val="00082D11"/>
    <w:rsid w:val="00082E28"/>
    <w:rsid w:val="00083076"/>
    <w:rsid w:val="000834FE"/>
    <w:rsid w:val="00083CD8"/>
    <w:rsid w:val="0008465D"/>
    <w:rsid w:val="00084E31"/>
    <w:rsid w:val="0008542A"/>
    <w:rsid w:val="00090D6F"/>
    <w:rsid w:val="00091C2C"/>
    <w:rsid w:val="00093FB4"/>
    <w:rsid w:val="00093FC7"/>
    <w:rsid w:val="000948A9"/>
    <w:rsid w:val="00094B41"/>
    <w:rsid w:val="000953E2"/>
    <w:rsid w:val="00095BB9"/>
    <w:rsid w:val="0009700A"/>
    <w:rsid w:val="000A1CC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456"/>
    <w:rsid w:val="000B6D31"/>
    <w:rsid w:val="000B750B"/>
    <w:rsid w:val="000B7C4F"/>
    <w:rsid w:val="000C0061"/>
    <w:rsid w:val="000C0663"/>
    <w:rsid w:val="000C09DF"/>
    <w:rsid w:val="000C0BBB"/>
    <w:rsid w:val="000C10B9"/>
    <w:rsid w:val="000C1D19"/>
    <w:rsid w:val="000C2E5F"/>
    <w:rsid w:val="000C3423"/>
    <w:rsid w:val="000C3861"/>
    <w:rsid w:val="000C38DB"/>
    <w:rsid w:val="000C3988"/>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5A1D"/>
    <w:rsid w:val="000D62FF"/>
    <w:rsid w:val="000D69DF"/>
    <w:rsid w:val="000D704C"/>
    <w:rsid w:val="000D72C9"/>
    <w:rsid w:val="000D7369"/>
    <w:rsid w:val="000D7394"/>
    <w:rsid w:val="000E0366"/>
    <w:rsid w:val="000E0707"/>
    <w:rsid w:val="000E07DC"/>
    <w:rsid w:val="000E096F"/>
    <w:rsid w:val="000E1389"/>
    <w:rsid w:val="000E2665"/>
    <w:rsid w:val="000E2A46"/>
    <w:rsid w:val="000E5176"/>
    <w:rsid w:val="000E5E59"/>
    <w:rsid w:val="000E67FC"/>
    <w:rsid w:val="000E77B8"/>
    <w:rsid w:val="000F1731"/>
    <w:rsid w:val="000F1B9F"/>
    <w:rsid w:val="000F1BF0"/>
    <w:rsid w:val="000F2739"/>
    <w:rsid w:val="000F2EDD"/>
    <w:rsid w:val="000F3457"/>
    <w:rsid w:val="000F37A8"/>
    <w:rsid w:val="000F3FE5"/>
    <w:rsid w:val="000F4024"/>
    <w:rsid w:val="000F5FDC"/>
    <w:rsid w:val="000F6D7E"/>
    <w:rsid w:val="00100187"/>
    <w:rsid w:val="00100C6D"/>
    <w:rsid w:val="00100DDD"/>
    <w:rsid w:val="00100E47"/>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6969"/>
    <w:rsid w:val="001169F1"/>
    <w:rsid w:val="00117441"/>
    <w:rsid w:val="0012006D"/>
    <w:rsid w:val="00120F3E"/>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3B1"/>
    <w:rsid w:val="001468E9"/>
    <w:rsid w:val="0014752F"/>
    <w:rsid w:val="00147864"/>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E95"/>
    <w:rsid w:val="00163000"/>
    <w:rsid w:val="00163780"/>
    <w:rsid w:val="00163B1F"/>
    <w:rsid w:val="001648EE"/>
    <w:rsid w:val="0016493C"/>
    <w:rsid w:val="00164B65"/>
    <w:rsid w:val="001656F2"/>
    <w:rsid w:val="00165DC8"/>
    <w:rsid w:val="00166794"/>
    <w:rsid w:val="00167813"/>
    <w:rsid w:val="00170D66"/>
    <w:rsid w:val="00172417"/>
    <w:rsid w:val="00172471"/>
    <w:rsid w:val="0017273C"/>
    <w:rsid w:val="001732E3"/>
    <w:rsid w:val="00174404"/>
    <w:rsid w:val="00174E02"/>
    <w:rsid w:val="00175CB0"/>
    <w:rsid w:val="0017653A"/>
    <w:rsid w:val="001775DF"/>
    <w:rsid w:val="00177694"/>
    <w:rsid w:val="001848C0"/>
    <w:rsid w:val="00185460"/>
    <w:rsid w:val="001862A3"/>
    <w:rsid w:val="00186921"/>
    <w:rsid w:val="001900FD"/>
    <w:rsid w:val="0019204B"/>
    <w:rsid w:val="001924FE"/>
    <w:rsid w:val="00192E4B"/>
    <w:rsid w:val="00194D62"/>
    <w:rsid w:val="00196407"/>
    <w:rsid w:val="00197091"/>
    <w:rsid w:val="001972CC"/>
    <w:rsid w:val="001A032D"/>
    <w:rsid w:val="001A138D"/>
    <w:rsid w:val="001A2857"/>
    <w:rsid w:val="001A2A89"/>
    <w:rsid w:val="001A2C62"/>
    <w:rsid w:val="001A3634"/>
    <w:rsid w:val="001A36A9"/>
    <w:rsid w:val="001A4D5D"/>
    <w:rsid w:val="001A5150"/>
    <w:rsid w:val="001A5328"/>
    <w:rsid w:val="001A58B9"/>
    <w:rsid w:val="001A61E1"/>
    <w:rsid w:val="001A6BEF"/>
    <w:rsid w:val="001A6C1E"/>
    <w:rsid w:val="001B04D8"/>
    <w:rsid w:val="001B30F9"/>
    <w:rsid w:val="001B3659"/>
    <w:rsid w:val="001B40F3"/>
    <w:rsid w:val="001B47A2"/>
    <w:rsid w:val="001B53A0"/>
    <w:rsid w:val="001B5F70"/>
    <w:rsid w:val="001B6845"/>
    <w:rsid w:val="001B6DF8"/>
    <w:rsid w:val="001B7C2B"/>
    <w:rsid w:val="001C09E0"/>
    <w:rsid w:val="001C0AED"/>
    <w:rsid w:val="001C0CE7"/>
    <w:rsid w:val="001C13B1"/>
    <w:rsid w:val="001C1C2A"/>
    <w:rsid w:val="001C1CDE"/>
    <w:rsid w:val="001C20E8"/>
    <w:rsid w:val="001C263B"/>
    <w:rsid w:val="001C2713"/>
    <w:rsid w:val="001C2EF3"/>
    <w:rsid w:val="001C33C5"/>
    <w:rsid w:val="001C34D6"/>
    <w:rsid w:val="001C3732"/>
    <w:rsid w:val="001C54A9"/>
    <w:rsid w:val="001C6012"/>
    <w:rsid w:val="001C67B0"/>
    <w:rsid w:val="001C7733"/>
    <w:rsid w:val="001C77F5"/>
    <w:rsid w:val="001C79FA"/>
    <w:rsid w:val="001D07C9"/>
    <w:rsid w:val="001D2320"/>
    <w:rsid w:val="001D3AB5"/>
    <w:rsid w:val="001D4A81"/>
    <w:rsid w:val="001D6B0C"/>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401"/>
    <w:rsid w:val="001F783F"/>
    <w:rsid w:val="001F7AFD"/>
    <w:rsid w:val="001F7DE2"/>
    <w:rsid w:val="002001BE"/>
    <w:rsid w:val="002031F3"/>
    <w:rsid w:val="002058A7"/>
    <w:rsid w:val="00205A1A"/>
    <w:rsid w:val="00206641"/>
    <w:rsid w:val="00207665"/>
    <w:rsid w:val="002076E2"/>
    <w:rsid w:val="0021056F"/>
    <w:rsid w:val="00211229"/>
    <w:rsid w:val="00211E8C"/>
    <w:rsid w:val="0021228C"/>
    <w:rsid w:val="00212C9C"/>
    <w:rsid w:val="00212FCA"/>
    <w:rsid w:val="00213108"/>
    <w:rsid w:val="00213DFB"/>
    <w:rsid w:val="0021453E"/>
    <w:rsid w:val="0021475E"/>
    <w:rsid w:val="00215A63"/>
    <w:rsid w:val="0021613E"/>
    <w:rsid w:val="002179AC"/>
    <w:rsid w:val="00217B86"/>
    <w:rsid w:val="00220ADB"/>
    <w:rsid w:val="002217BA"/>
    <w:rsid w:val="00221E74"/>
    <w:rsid w:val="00223507"/>
    <w:rsid w:val="00223ACC"/>
    <w:rsid w:val="0022448D"/>
    <w:rsid w:val="00226ED6"/>
    <w:rsid w:val="002275DE"/>
    <w:rsid w:val="00230170"/>
    <w:rsid w:val="002305CF"/>
    <w:rsid w:val="00231D37"/>
    <w:rsid w:val="00232110"/>
    <w:rsid w:val="00232959"/>
    <w:rsid w:val="00233E08"/>
    <w:rsid w:val="002345FF"/>
    <w:rsid w:val="00235DF2"/>
    <w:rsid w:val="00237611"/>
    <w:rsid w:val="002408D7"/>
    <w:rsid w:val="00240EAE"/>
    <w:rsid w:val="002426EA"/>
    <w:rsid w:val="00244476"/>
    <w:rsid w:val="002457CF"/>
    <w:rsid w:val="0024737A"/>
    <w:rsid w:val="00247B6B"/>
    <w:rsid w:val="002500FA"/>
    <w:rsid w:val="002507D8"/>
    <w:rsid w:val="002508AA"/>
    <w:rsid w:val="00252A20"/>
    <w:rsid w:val="00252B41"/>
    <w:rsid w:val="0025524F"/>
    <w:rsid w:val="0025587E"/>
    <w:rsid w:val="00257740"/>
    <w:rsid w:val="002578EE"/>
    <w:rsid w:val="00257E5F"/>
    <w:rsid w:val="00260A12"/>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4E9"/>
    <w:rsid w:val="00273C37"/>
    <w:rsid w:val="0027430D"/>
    <w:rsid w:val="002743CC"/>
    <w:rsid w:val="002746D9"/>
    <w:rsid w:val="00274ED2"/>
    <w:rsid w:val="002754FC"/>
    <w:rsid w:val="002765F2"/>
    <w:rsid w:val="002770E0"/>
    <w:rsid w:val="00277A35"/>
    <w:rsid w:val="002808E4"/>
    <w:rsid w:val="00280994"/>
    <w:rsid w:val="00280E3F"/>
    <w:rsid w:val="00280F05"/>
    <w:rsid w:val="0028248C"/>
    <w:rsid w:val="00282B05"/>
    <w:rsid w:val="002838A7"/>
    <w:rsid w:val="002838CF"/>
    <w:rsid w:val="00284A3F"/>
    <w:rsid w:val="00284CC1"/>
    <w:rsid w:val="00284D1C"/>
    <w:rsid w:val="002857F3"/>
    <w:rsid w:val="00286DDB"/>
    <w:rsid w:val="00286E44"/>
    <w:rsid w:val="002871EB"/>
    <w:rsid w:val="00290B2E"/>
    <w:rsid w:val="00290DBD"/>
    <w:rsid w:val="002913CD"/>
    <w:rsid w:val="00291D91"/>
    <w:rsid w:val="00292333"/>
    <w:rsid w:val="002948C4"/>
    <w:rsid w:val="002960D6"/>
    <w:rsid w:val="00296AB7"/>
    <w:rsid w:val="00296F5F"/>
    <w:rsid w:val="00297E45"/>
    <w:rsid w:val="002A1CD3"/>
    <w:rsid w:val="002A2099"/>
    <w:rsid w:val="002A229B"/>
    <w:rsid w:val="002A35B6"/>
    <w:rsid w:val="002A4000"/>
    <w:rsid w:val="002A4172"/>
    <w:rsid w:val="002A4516"/>
    <w:rsid w:val="002A54DE"/>
    <w:rsid w:val="002A70E6"/>
    <w:rsid w:val="002A7FAB"/>
    <w:rsid w:val="002B0692"/>
    <w:rsid w:val="002B085C"/>
    <w:rsid w:val="002B1AE9"/>
    <w:rsid w:val="002B1C98"/>
    <w:rsid w:val="002B2278"/>
    <w:rsid w:val="002B284F"/>
    <w:rsid w:val="002B2A2E"/>
    <w:rsid w:val="002B2F59"/>
    <w:rsid w:val="002B309C"/>
    <w:rsid w:val="002B35F3"/>
    <w:rsid w:val="002B4D21"/>
    <w:rsid w:val="002B616F"/>
    <w:rsid w:val="002B6781"/>
    <w:rsid w:val="002B6AC2"/>
    <w:rsid w:val="002B6D5B"/>
    <w:rsid w:val="002B729F"/>
    <w:rsid w:val="002B7AD9"/>
    <w:rsid w:val="002C0074"/>
    <w:rsid w:val="002C0159"/>
    <w:rsid w:val="002C0804"/>
    <w:rsid w:val="002C0D97"/>
    <w:rsid w:val="002C0DC5"/>
    <w:rsid w:val="002C0E20"/>
    <w:rsid w:val="002C1007"/>
    <w:rsid w:val="002C2D44"/>
    <w:rsid w:val="002C4715"/>
    <w:rsid w:val="002C4780"/>
    <w:rsid w:val="002C47ED"/>
    <w:rsid w:val="002C484A"/>
    <w:rsid w:val="002C5692"/>
    <w:rsid w:val="002C570D"/>
    <w:rsid w:val="002C6561"/>
    <w:rsid w:val="002C6DB3"/>
    <w:rsid w:val="002C76A0"/>
    <w:rsid w:val="002D063B"/>
    <w:rsid w:val="002D0BA8"/>
    <w:rsid w:val="002D0E3D"/>
    <w:rsid w:val="002D10C8"/>
    <w:rsid w:val="002D144A"/>
    <w:rsid w:val="002D1A38"/>
    <w:rsid w:val="002D1AA7"/>
    <w:rsid w:val="002D1C2C"/>
    <w:rsid w:val="002D2622"/>
    <w:rsid w:val="002D28CB"/>
    <w:rsid w:val="002D2E16"/>
    <w:rsid w:val="002D35AE"/>
    <w:rsid w:val="002D373C"/>
    <w:rsid w:val="002D3DBC"/>
    <w:rsid w:val="002D57AA"/>
    <w:rsid w:val="002D6695"/>
    <w:rsid w:val="002D69D0"/>
    <w:rsid w:val="002E126F"/>
    <w:rsid w:val="002E160F"/>
    <w:rsid w:val="002E191E"/>
    <w:rsid w:val="002E1C05"/>
    <w:rsid w:val="002E2783"/>
    <w:rsid w:val="002E3FAE"/>
    <w:rsid w:val="002E4736"/>
    <w:rsid w:val="002E482C"/>
    <w:rsid w:val="002E4ECE"/>
    <w:rsid w:val="002E5399"/>
    <w:rsid w:val="002E5A0B"/>
    <w:rsid w:val="002E6295"/>
    <w:rsid w:val="002E6531"/>
    <w:rsid w:val="002E66CA"/>
    <w:rsid w:val="002E689B"/>
    <w:rsid w:val="002E6CFE"/>
    <w:rsid w:val="002E74CE"/>
    <w:rsid w:val="002E76FD"/>
    <w:rsid w:val="002E7AD0"/>
    <w:rsid w:val="002F1871"/>
    <w:rsid w:val="002F1AB4"/>
    <w:rsid w:val="002F27E4"/>
    <w:rsid w:val="002F3672"/>
    <w:rsid w:val="002F37C1"/>
    <w:rsid w:val="002F6359"/>
    <w:rsid w:val="002F64A2"/>
    <w:rsid w:val="002F72FA"/>
    <w:rsid w:val="002F7BEF"/>
    <w:rsid w:val="002F7D11"/>
    <w:rsid w:val="003001E4"/>
    <w:rsid w:val="003007E0"/>
    <w:rsid w:val="00300CF0"/>
    <w:rsid w:val="0030150B"/>
    <w:rsid w:val="00301B41"/>
    <w:rsid w:val="00301D47"/>
    <w:rsid w:val="003030B1"/>
    <w:rsid w:val="00303717"/>
    <w:rsid w:val="0030394B"/>
    <w:rsid w:val="00304013"/>
    <w:rsid w:val="00304137"/>
    <w:rsid w:val="003046AA"/>
    <w:rsid w:val="003049F3"/>
    <w:rsid w:val="00304CDF"/>
    <w:rsid w:val="00305B4E"/>
    <w:rsid w:val="00305BB3"/>
    <w:rsid w:val="00305F6D"/>
    <w:rsid w:val="003062D4"/>
    <w:rsid w:val="003064B8"/>
    <w:rsid w:val="00306E7D"/>
    <w:rsid w:val="00307227"/>
    <w:rsid w:val="003076B1"/>
    <w:rsid w:val="0030794F"/>
    <w:rsid w:val="003105D0"/>
    <w:rsid w:val="003105D6"/>
    <w:rsid w:val="00310920"/>
    <w:rsid w:val="00310B1D"/>
    <w:rsid w:val="00310D66"/>
    <w:rsid w:val="003111C5"/>
    <w:rsid w:val="00311481"/>
    <w:rsid w:val="0031153E"/>
    <w:rsid w:val="003116A6"/>
    <w:rsid w:val="00311863"/>
    <w:rsid w:val="00311C58"/>
    <w:rsid w:val="0031240D"/>
    <w:rsid w:val="00312733"/>
    <w:rsid w:val="0031496F"/>
    <w:rsid w:val="00314EBD"/>
    <w:rsid w:val="00316065"/>
    <w:rsid w:val="00317883"/>
    <w:rsid w:val="00317EFF"/>
    <w:rsid w:val="00321181"/>
    <w:rsid w:val="00321AA3"/>
    <w:rsid w:val="00321AE9"/>
    <w:rsid w:val="00321EEE"/>
    <w:rsid w:val="00322876"/>
    <w:rsid w:val="00323895"/>
    <w:rsid w:val="0032586C"/>
    <w:rsid w:val="0032617E"/>
    <w:rsid w:val="00326579"/>
    <w:rsid w:val="00327D27"/>
    <w:rsid w:val="00327D79"/>
    <w:rsid w:val="00330E47"/>
    <w:rsid w:val="00332E6B"/>
    <w:rsid w:val="00332E70"/>
    <w:rsid w:val="003334CC"/>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2E44"/>
    <w:rsid w:val="00355AEE"/>
    <w:rsid w:val="00355D3B"/>
    <w:rsid w:val="00355DEE"/>
    <w:rsid w:val="0035606B"/>
    <w:rsid w:val="0035651C"/>
    <w:rsid w:val="00357CC7"/>
    <w:rsid w:val="0036073F"/>
    <w:rsid w:val="003615A3"/>
    <w:rsid w:val="003629EE"/>
    <w:rsid w:val="0036327D"/>
    <w:rsid w:val="00363B19"/>
    <w:rsid w:val="003643B3"/>
    <w:rsid w:val="00365220"/>
    <w:rsid w:val="00366548"/>
    <w:rsid w:val="003708DD"/>
    <w:rsid w:val="00370B8E"/>
    <w:rsid w:val="00370BB1"/>
    <w:rsid w:val="003721B2"/>
    <w:rsid w:val="00372328"/>
    <w:rsid w:val="003747EC"/>
    <w:rsid w:val="00374CE8"/>
    <w:rsid w:val="00375ABB"/>
    <w:rsid w:val="003762FD"/>
    <w:rsid w:val="00376FD2"/>
    <w:rsid w:val="00377278"/>
    <w:rsid w:val="003772BD"/>
    <w:rsid w:val="00377A76"/>
    <w:rsid w:val="0038132B"/>
    <w:rsid w:val="00383E66"/>
    <w:rsid w:val="003846ED"/>
    <w:rsid w:val="00384AE2"/>
    <w:rsid w:val="00385699"/>
    <w:rsid w:val="00387DC9"/>
    <w:rsid w:val="00390D23"/>
    <w:rsid w:val="0039142B"/>
    <w:rsid w:val="00391447"/>
    <w:rsid w:val="0039148C"/>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3E5"/>
    <w:rsid w:val="003A5E73"/>
    <w:rsid w:val="003A63D9"/>
    <w:rsid w:val="003A6417"/>
    <w:rsid w:val="003A65FE"/>
    <w:rsid w:val="003A6A5A"/>
    <w:rsid w:val="003A7221"/>
    <w:rsid w:val="003A730E"/>
    <w:rsid w:val="003A7A5E"/>
    <w:rsid w:val="003B123F"/>
    <w:rsid w:val="003B1857"/>
    <w:rsid w:val="003B1CEE"/>
    <w:rsid w:val="003B2199"/>
    <w:rsid w:val="003B2856"/>
    <w:rsid w:val="003B2A0D"/>
    <w:rsid w:val="003B31FA"/>
    <w:rsid w:val="003B3302"/>
    <w:rsid w:val="003B55AD"/>
    <w:rsid w:val="003B72A2"/>
    <w:rsid w:val="003B7EC4"/>
    <w:rsid w:val="003C183D"/>
    <w:rsid w:val="003C2B30"/>
    <w:rsid w:val="003C4729"/>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645"/>
    <w:rsid w:val="003E2E98"/>
    <w:rsid w:val="003E3700"/>
    <w:rsid w:val="003E39CA"/>
    <w:rsid w:val="003E3AF9"/>
    <w:rsid w:val="003E4701"/>
    <w:rsid w:val="003E5219"/>
    <w:rsid w:val="003E5498"/>
    <w:rsid w:val="003E6079"/>
    <w:rsid w:val="003E6128"/>
    <w:rsid w:val="003E6679"/>
    <w:rsid w:val="003E6D0F"/>
    <w:rsid w:val="003E712E"/>
    <w:rsid w:val="003E75F7"/>
    <w:rsid w:val="003F0769"/>
    <w:rsid w:val="003F0DDA"/>
    <w:rsid w:val="003F140F"/>
    <w:rsid w:val="003F1552"/>
    <w:rsid w:val="003F15DB"/>
    <w:rsid w:val="003F1FD9"/>
    <w:rsid w:val="003F2702"/>
    <w:rsid w:val="003F2778"/>
    <w:rsid w:val="003F36A4"/>
    <w:rsid w:val="003F4900"/>
    <w:rsid w:val="003F5529"/>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0D23"/>
    <w:rsid w:val="00422378"/>
    <w:rsid w:val="0042267F"/>
    <w:rsid w:val="00423312"/>
    <w:rsid w:val="0042437A"/>
    <w:rsid w:val="00424992"/>
    <w:rsid w:val="00424E72"/>
    <w:rsid w:val="00425F0D"/>
    <w:rsid w:val="00426D7C"/>
    <w:rsid w:val="004272F9"/>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5BA"/>
    <w:rsid w:val="004436D7"/>
    <w:rsid w:val="00443DCB"/>
    <w:rsid w:val="00443DEB"/>
    <w:rsid w:val="0044535B"/>
    <w:rsid w:val="00445FDA"/>
    <w:rsid w:val="004461C7"/>
    <w:rsid w:val="004466B2"/>
    <w:rsid w:val="004470B3"/>
    <w:rsid w:val="004473B2"/>
    <w:rsid w:val="004476A5"/>
    <w:rsid w:val="00447F0D"/>
    <w:rsid w:val="00450A5F"/>
    <w:rsid w:val="00451081"/>
    <w:rsid w:val="00451514"/>
    <w:rsid w:val="00453BB4"/>
    <w:rsid w:val="00454B9D"/>
    <w:rsid w:val="00454C2F"/>
    <w:rsid w:val="00455FBA"/>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0262"/>
    <w:rsid w:val="00480B3D"/>
    <w:rsid w:val="00481A7B"/>
    <w:rsid w:val="004820FF"/>
    <w:rsid w:val="00482E28"/>
    <w:rsid w:val="00483042"/>
    <w:rsid w:val="0048386B"/>
    <w:rsid w:val="00483C14"/>
    <w:rsid w:val="00484EDE"/>
    <w:rsid w:val="004858CD"/>
    <w:rsid w:val="00485DB6"/>
    <w:rsid w:val="0048628A"/>
    <w:rsid w:val="0048658E"/>
    <w:rsid w:val="00487D6A"/>
    <w:rsid w:val="00490792"/>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73EF"/>
    <w:rsid w:val="004B744A"/>
    <w:rsid w:val="004B7992"/>
    <w:rsid w:val="004C09B4"/>
    <w:rsid w:val="004C156B"/>
    <w:rsid w:val="004C19DC"/>
    <w:rsid w:val="004C2082"/>
    <w:rsid w:val="004C20F2"/>
    <w:rsid w:val="004C251E"/>
    <w:rsid w:val="004C3F25"/>
    <w:rsid w:val="004C4E77"/>
    <w:rsid w:val="004C525E"/>
    <w:rsid w:val="004C6796"/>
    <w:rsid w:val="004C67E2"/>
    <w:rsid w:val="004C6BD8"/>
    <w:rsid w:val="004C7014"/>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00A3"/>
    <w:rsid w:val="004E11D8"/>
    <w:rsid w:val="004E3619"/>
    <w:rsid w:val="004E3A4F"/>
    <w:rsid w:val="004E41E7"/>
    <w:rsid w:val="004E449C"/>
    <w:rsid w:val="004E6E3A"/>
    <w:rsid w:val="004E7253"/>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1E69"/>
    <w:rsid w:val="0050214A"/>
    <w:rsid w:val="00502E03"/>
    <w:rsid w:val="00503A6B"/>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5DA"/>
    <w:rsid w:val="00517A46"/>
    <w:rsid w:val="00517BAF"/>
    <w:rsid w:val="00517D20"/>
    <w:rsid w:val="00520763"/>
    <w:rsid w:val="005215EE"/>
    <w:rsid w:val="00521F15"/>
    <w:rsid w:val="00522599"/>
    <w:rsid w:val="00522F5F"/>
    <w:rsid w:val="00523A4D"/>
    <w:rsid w:val="005248B9"/>
    <w:rsid w:val="00524DF1"/>
    <w:rsid w:val="00525116"/>
    <w:rsid w:val="005255D3"/>
    <w:rsid w:val="00525C4F"/>
    <w:rsid w:val="00526446"/>
    <w:rsid w:val="00527495"/>
    <w:rsid w:val="00527E7A"/>
    <w:rsid w:val="00530476"/>
    <w:rsid w:val="00531594"/>
    <w:rsid w:val="00533180"/>
    <w:rsid w:val="00537E2C"/>
    <w:rsid w:val="00540208"/>
    <w:rsid w:val="0054156C"/>
    <w:rsid w:val="005421EF"/>
    <w:rsid w:val="00542797"/>
    <w:rsid w:val="00542B3A"/>
    <w:rsid w:val="0054356D"/>
    <w:rsid w:val="00543F3F"/>
    <w:rsid w:val="005448A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4440"/>
    <w:rsid w:val="00554545"/>
    <w:rsid w:val="0055544F"/>
    <w:rsid w:val="00556533"/>
    <w:rsid w:val="00556B04"/>
    <w:rsid w:val="00556F72"/>
    <w:rsid w:val="00556F82"/>
    <w:rsid w:val="00560A81"/>
    <w:rsid w:val="00560C00"/>
    <w:rsid w:val="00561ED1"/>
    <w:rsid w:val="005620B7"/>
    <w:rsid w:val="00562B0A"/>
    <w:rsid w:val="00562CCE"/>
    <w:rsid w:val="00563FC3"/>
    <w:rsid w:val="00565009"/>
    <w:rsid w:val="0056555A"/>
    <w:rsid w:val="005669D6"/>
    <w:rsid w:val="00566BC5"/>
    <w:rsid w:val="0056736A"/>
    <w:rsid w:val="0056788F"/>
    <w:rsid w:val="00567998"/>
    <w:rsid w:val="00570911"/>
    <w:rsid w:val="00573BC6"/>
    <w:rsid w:val="00575812"/>
    <w:rsid w:val="005759CD"/>
    <w:rsid w:val="00575D39"/>
    <w:rsid w:val="00575F2C"/>
    <w:rsid w:val="005773AC"/>
    <w:rsid w:val="005777AC"/>
    <w:rsid w:val="00577884"/>
    <w:rsid w:val="00577C3F"/>
    <w:rsid w:val="00581C0F"/>
    <w:rsid w:val="0058249C"/>
    <w:rsid w:val="00582919"/>
    <w:rsid w:val="00583749"/>
    <w:rsid w:val="005849B2"/>
    <w:rsid w:val="00585172"/>
    <w:rsid w:val="00587366"/>
    <w:rsid w:val="0058757A"/>
    <w:rsid w:val="00590037"/>
    <w:rsid w:val="00590892"/>
    <w:rsid w:val="005917A6"/>
    <w:rsid w:val="00593476"/>
    <w:rsid w:val="005937BC"/>
    <w:rsid w:val="00594165"/>
    <w:rsid w:val="00594C52"/>
    <w:rsid w:val="00595511"/>
    <w:rsid w:val="005957F5"/>
    <w:rsid w:val="00596514"/>
    <w:rsid w:val="0059679B"/>
    <w:rsid w:val="00597B44"/>
    <w:rsid w:val="00597D18"/>
    <w:rsid w:val="005A1FAB"/>
    <w:rsid w:val="005A228F"/>
    <w:rsid w:val="005A22CB"/>
    <w:rsid w:val="005A2A65"/>
    <w:rsid w:val="005A2F65"/>
    <w:rsid w:val="005A3513"/>
    <w:rsid w:val="005A3581"/>
    <w:rsid w:val="005A3BD7"/>
    <w:rsid w:val="005A4896"/>
    <w:rsid w:val="005A5291"/>
    <w:rsid w:val="005A60E1"/>
    <w:rsid w:val="005A6788"/>
    <w:rsid w:val="005A786F"/>
    <w:rsid w:val="005B0AF6"/>
    <w:rsid w:val="005B11FC"/>
    <w:rsid w:val="005B13E4"/>
    <w:rsid w:val="005B169C"/>
    <w:rsid w:val="005B2DD1"/>
    <w:rsid w:val="005B3A2A"/>
    <w:rsid w:val="005B3A49"/>
    <w:rsid w:val="005B3FAC"/>
    <w:rsid w:val="005B4068"/>
    <w:rsid w:val="005B4984"/>
    <w:rsid w:val="005B4B08"/>
    <w:rsid w:val="005B5703"/>
    <w:rsid w:val="005B5EEB"/>
    <w:rsid w:val="005B6ADF"/>
    <w:rsid w:val="005B773D"/>
    <w:rsid w:val="005B7C5D"/>
    <w:rsid w:val="005C02B5"/>
    <w:rsid w:val="005C0821"/>
    <w:rsid w:val="005C1A74"/>
    <w:rsid w:val="005C3294"/>
    <w:rsid w:val="005C347F"/>
    <w:rsid w:val="005C3B63"/>
    <w:rsid w:val="005C450C"/>
    <w:rsid w:val="005C6961"/>
    <w:rsid w:val="005C6F55"/>
    <w:rsid w:val="005C7898"/>
    <w:rsid w:val="005C7C86"/>
    <w:rsid w:val="005C7CA9"/>
    <w:rsid w:val="005D0EB4"/>
    <w:rsid w:val="005D18A6"/>
    <w:rsid w:val="005D1933"/>
    <w:rsid w:val="005D27DD"/>
    <w:rsid w:val="005D3493"/>
    <w:rsid w:val="005D42F5"/>
    <w:rsid w:val="005D5917"/>
    <w:rsid w:val="005D622E"/>
    <w:rsid w:val="005D6617"/>
    <w:rsid w:val="005D6FF0"/>
    <w:rsid w:val="005E11D5"/>
    <w:rsid w:val="005E1FBA"/>
    <w:rsid w:val="005E2947"/>
    <w:rsid w:val="005E34D4"/>
    <w:rsid w:val="005E3716"/>
    <w:rsid w:val="005E3AE2"/>
    <w:rsid w:val="005E3FDE"/>
    <w:rsid w:val="005E46D2"/>
    <w:rsid w:val="005E55F2"/>
    <w:rsid w:val="005E63BB"/>
    <w:rsid w:val="005E68FC"/>
    <w:rsid w:val="005E7271"/>
    <w:rsid w:val="005E76A0"/>
    <w:rsid w:val="005E7CC9"/>
    <w:rsid w:val="005F0007"/>
    <w:rsid w:val="005F0210"/>
    <w:rsid w:val="005F0E6C"/>
    <w:rsid w:val="005F1362"/>
    <w:rsid w:val="005F1BAD"/>
    <w:rsid w:val="005F3685"/>
    <w:rsid w:val="005F3E8B"/>
    <w:rsid w:val="005F487C"/>
    <w:rsid w:val="005F4BB1"/>
    <w:rsid w:val="005F53A4"/>
    <w:rsid w:val="005F5FE1"/>
    <w:rsid w:val="005F62B2"/>
    <w:rsid w:val="005F715E"/>
    <w:rsid w:val="006010DA"/>
    <w:rsid w:val="006015F0"/>
    <w:rsid w:val="006017AB"/>
    <w:rsid w:val="00604AC3"/>
    <w:rsid w:val="00605865"/>
    <w:rsid w:val="0060647C"/>
    <w:rsid w:val="00611DC1"/>
    <w:rsid w:val="00613655"/>
    <w:rsid w:val="00613717"/>
    <w:rsid w:val="006144EE"/>
    <w:rsid w:val="00614B26"/>
    <w:rsid w:val="00617125"/>
    <w:rsid w:val="00617813"/>
    <w:rsid w:val="006179BE"/>
    <w:rsid w:val="006206CC"/>
    <w:rsid w:val="006225C6"/>
    <w:rsid w:val="00622B06"/>
    <w:rsid w:val="00623C15"/>
    <w:rsid w:val="00624425"/>
    <w:rsid w:val="006257C2"/>
    <w:rsid w:val="00626011"/>
    <w:rsid w:val="00627163"/>
    <w:rsid w:val="0063034E"/>
    <w:rsid w:val="00632E24"/>
    <w:rsid w:val="00633971"/>
    <w:rsid w:val="0063423A"/>
    <w:rsid w:val="00634476"/>
    <w:rsid w:val="00637475"/>
    <w:rsid w:val="0064393B"/>
    <w:rsid w:val="006439A1"/>
    <w:rsid w:val="00644375"/>
    <w:rsid w:val="006445BD"/>
    <w:rsid w:val="00644A5C"/>
    <w:rsid w:val="00644E1B"/>
    <w:rsid w:val="00645E03"/>
    <w:rsid w:val="00646A08"/>
    <w:rsid w:val="00646E43"/>
    <w:rsid w:val="00650392"/>
    <w:rsid w:val="0065061D"/>
    <w:rsid w:val="00651701"/>
    <w:rsid w:val="00652854"/>
    <w:rsid w:val="00654822"/>
    <w:rsid w:val="00654AFC"/>
    <w:rsid w:val="00654B48"/>
    <w:rsid w:val="00655146"/>
    <w:rsid w:val="0065715E"/>
    <w:rsid w:val="00657670"/>
    <w:rsid w:val="00657DBF"/>
    <w:rsid w:val="00657DE0"/>
    <w:rsid w:val="00657F92"/>
    <w:rsid w:val="006602F0"/>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2D6"/>
    <w:rsid w:val="00673695"/>
    <w:rsid w:val="00673DB5"/>
    <w:rsid w:val="00674701"/>
    <w:rsid w:val="00674A46"/>
    <w:rsid w:val="006752B0"/>
    <w:rsid w:val="00675742"/>
    <w:rsid w:val="00675F80"/>
    <w:rsid w:val="00676959"/>
    <w:rsid w:val="00676C6B"/>
    <w:rsid w:val="00677358"/>
    <w:rsid w:val="00680F25"/>
    <w:rsid w:val="00682297"/>
    <w:rsid w:val="006842C0"/>
    <w:rsid w:val="006844E0"/>
    <w:rsid w:val="00685689"/>
    <w:rsid w:val="0068594B"/>
    <w:rsid w:val="00686B04"/>
    <w:rsid w:val="00686BBB"/>
    <w:rsid w:val="00686F6D"/>
    <w:rsid w:val="00687CAD"/>
    <w:rsid w:val="006901FA"/>
    <w:rsid w:val="006904D3"/>
    <w:rsid w:val="00690ED0"/>
    <w:rsid w:val="00691E3F"/>
    <w:rsid w:val="00692D5E"/>
    <w:rsid w:val="006931A5"/>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0578"/>
    <w:rsid w:val="006B12E8"/>
    <w:rsid w:val="006B1C19"/>
    <w:rsid w:val="006B218B"/>
    <w:rsid w:val="006B249F"/>
    <w:rsid w:val="006B31E7"/>
    <w:rsid w:val="006B3C4E"/>
    <w:rsid w:val="006B4386"/>
    <w:rsid w:val="006B4585"/>
    <w:rsid w:val="006B468B"/>
    <w:rsid w:val="006B53EE"/>
    <w:rsid w:val="006B5BA1"/>
    <w:rsid w:val="006B65D4"/>
    <w:rsid w:val="006B7A58"/>
    <w:rsid w:val="006C06B9"/>
    <w:rsid w:val="006C16FD"/>
    <w:rsid w:val="006C26B3"/>
    <w:rsid w:val="006C2A76"/>
    <w:rsid w:val="006C2FEE"/>
    <w:rsid w:val="006C50B1"/>
    <w:rsid w:val="006C50C2"/>
    <w:rsid w:val="006C563A"/>
    <w:rsid w:val="006C6C8C"/>
    <w:rsid w:val="006C6E1A"/>
    <w:rsid w:val="006C7544"/>
    <w:rsid w:val="006D24C4"/>
    <w:rsid w:val="006D27EF"/>
    <w:rsid w:val="006D2A1C"/>
    <w:rsid w:val="006D425C"/>
    <w:rsid w:val="006D52D1"/>
    <w:rsid w:val="006D57BE"/>
    <w:rsid w:val="006D5C89"/>
    <w:rsid w:val="006D6B9C"/>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46C2"/>
    <w:rsid w:val="006F51AA"/>
    <w:rsid w:val="006F5F55"/>
    <w:rsid w:val="006F69E5"/>
    <w:rsid w:val="00700359"/>
    <w:rsid w:val="00700FFE"/>
    <w:rsid w:val="00701218"/>
    <w:rsid w:val="00702D2E"/>
    <w:rsid w:val="007050B1"/>
    <w:rsid w:val="00705527"/>
    <w:rsid w:val="00706D6F"/>
    <w:rsid w:val="00707096"/>
    <w:rsid w:val="007108EC"/>
    <w:rsid w:val="00710B50"/>
    <w:rsid w:val="007127BB"/>
    <w:rsid w:val="007136BC"/>
    <w:rsid w:val="00713B2F"/>
    <w:rsid w:val="00714576"/>
    <w:rsid w:val="00714FEC"/>
    <w:rsid w:val="00715A04"/>
    <w:rsid w:val="00715B7D"/>
    <w:rsid w:val="0071675F"/>
    <w:rsid w:val="00717C19"/>
    <w:rsid w:val="00721335"/>
    <w:rsid w:val="00721924"/>
    <w:rsid w:val="00721F66"/>
    <w:rsid w:val="00722994"/>
    <w:rsid w:val="00722B93"/>
    <w:rsid w:val="0072380E"/>
    <w:rsid w:val="0072445A"/>
    <w:rsid w:val="007263AA"/>
    <w:rsid w:val="00731F1F"/>
    <w:rsid w:val="00732319"/>
    <w:rsid w:val="0073324B"/>
    <w:rsid w:val="007337E6"/>
    <w:rsid w:val="00733ACD"/>
    <w:rsid w:val="00734FF5"/>
    <w:rsid w:val="00735A66"/>
    <w:rsid w:val="00735A75"/>
    <w:rsid w:val="00735A83"/>
    <w:rsid w:val="007365AD"/>
    <w:rsid w:val="007409D8"/>
    <w:rsid w:val="00740BA4"/>
    <w:rsid w:val="00742486"/>
    <w:rsid w:val="00742A75"/>
    <w:rsid w:val="00743CAC"/>
    <w:rsid w:val="0074433B"/>
    <w:rsid w:val="00744564"/>
    <w:rsid w:val="007446C2"/>
    <w:rsid w:val="0074573F"/>
    <w:rsid w:val="0074628D"/>
    <w:rsid w:val="007473D2"/>
    <w:rsid w:val="007479C2"/>
    <w:rsid w:val="00750A80"/>
    <w:rsid w:val="00750CA9"/>
    <w:rsid w:val="00751061"/>
    <w:rsid w:val="0075151E"/>
    <w:rsid w:val="0075265E"/>
    <w:rsid w:val="007534E7"/>
    <w:rsid w:val="00753AA7"/>
    <w:rsid w:val="0075440D"/>
    <w:rsid w:val="00754EF8"/>
    <w:rsid w:val="00755369"/>
    <w:rsid w:val="0075604A"/>
    <w:rsid w:val="0075650E"/>
    <w:rsid w:val="00757995"/>
    <w:rsid w:val="00760BAE"/>
    <w:rsid w:val="00762511"/>
    <w:rsid w:val="00762697"/>
    <w:rsid w:val="007644E6"/>
    <w:rsid w:val="007652EA"/>
    <w:rsid w:val="00766979"/>
    <w:rsid w:val="00766CDD"/>
    <w:rsid w:val="007674F3"/>
    <w:rsid w:val="00767CD2"/>
    <w:rsid w:val="00770859"/>
    <w:rsid w:val="00772245"/>
    <w:rsid w:val="0077236C"/>
    <w:rsid w:val="0077277D"/>
    <w:rsid w:val="00772B8D"/>
    <w:rsid w:val="00774A5F"/>
    <w:rsid w:val="00774AB3"/>
    <w:rsid w:val="00774DFD"/>
    <w:rsid w:val="00774FF1"/>
    <w:rsid w:val="007753FA"/>
    <w:rsid w:val="0077544D"/>
    <w:rsid w:val="007758D3"/>
    <w:rsid w:val="00775D67"/>
    <w:rsid w:val="00776C78"/>
    <w:rsid w:val="0078079A"/>
    <w:rsid w:val="0078249C"/>
    <w:rsid w:val="00784AA0"/>
    <w:rsid w:val="00784B65"/>
    <w:rsid w:val="00784F3D"/>
    <w:rsid w:val="00785321"/>
    <w:rsid w:val="00785E63"/>
    <w:rsid w:val="007860B9"/>
    <w:rsid w:val="007861AF"/>
    <w:rsid w:val="00786DD5"/>
    <w:rsid w:val="00787184"/>
    <w:rsid w:val="007914E4"/>
    <w:rsid w:val="00791CA9"/>
    <w:rsid w:val="00791E58"/>
    <w:rsid w:val="00793E99"/>
    <w:rsid w:val="00794C2B"/>
    <w:rsid w:val="0079588A"/>
    <w:rsid w:val="00797D59"/>
    <w:rsid w:val="00797FD4"/>
    <w:rsid w:val="007A0692"/>
    <w:rsid w:val="007A082B"/>
    <w:rsid w:val="007A0A0E"/>
    <w:rsid w:val="007A1303"/>
    <w:rsid w:val="007A2C90"/>
    <w:rsid w:val="007A411B"/>
    <w:rsid w:val="007A4419"/>
    <w:rsid w:val="007A65E0"/>
    <w:rsid w:val="007A6693"/>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08E"/>
    <w:rsid w:val="007C6110"/>
    <w:rsid w:val="007C6AE2"/>
    <w:rsid w:val="007C7154"/>
    <w:rsid w:val="007D01DE"/>
    <w:rsid w:val="007D0C01"/>
    <w:rsid w:val="007D0C9A"/>
    <w:rsid w:val="007D0DE7"/>
    <w:rsid w:val="007D26D2"/>
    <w:rsid w:val="007D2A35"/>
    <w:rsid w:val="007D3356"/>
    <w:rsid w:val="007D3FBD"/>
    <w:rsid w:val="007D49A0"/>
    <w:rsid w:val="007D7581"/>
    <w:rsid w:val="007D7EF3"/>
    <w:rsid w:val="007E0553"/>
    <w:rsid w:val="007E30A9"/>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46E4"/>
    <w:rsid w:val="00804992"/>
    <w:rsid w:val="008055FF"/>
    <w:rsid w:val="00806782"/>
    <w:rsid w:val="0080784C"/>
    <w:rsid w:val="00807B1A"/>
    <w:rsid w:val="00810302"/>
    <w:rsid w:val="00810F94"/>
    <w:rsid w:val="008118AF"/>
    <w:rsid w:val="00811E99"/>
    <w:rsid w:val="008126D5"/>
    <w:rsid w:val="00812CFD"/>
    <w:rsid w:val="00814A15"/>
    <w:rsid w:val="00814A17"/>
    <w:rsid w:val="00815D68"/>
    <w:rsid w:val="00815FC2"/>
    <w:rsid w:val="008165AF"/>
    <w:rsid w:val="008167F5"/>
    <w:rsid w:val="0081794B"/>
    <w:rsid w:val="00817D8E"/>
    <w:rsid w:val="008200A3"/>
    <w:rsid w:val="00820222"/>
    <w:rsid w:val="00820BF2"/>
    <w:rsid w:val="00821411"/>
    <w:rsid w:val="00822AC9"/>
    <w:rsid w:val="00824C4E"/>
    <w:rsid w:val="00826125"/>
    <w:rsid w:val="00826F38"/>
    <w:rsid w:val="00830D70"/>
    <w:rsid w:val="00831969"/>
    <w:rsid w:val="00833E4C"/>
    <w:rsid w:val="00834316"/>
    <w:rsid w:val="00835256"/>
    <w:rsid w:val="00836224"/>
    <w:rsid w:val="008372F7"/>
    <w:rsid w:val="008374E9"/>
    <w:rsid w:val="008376CD"/>
    <w:rsid w:val="0083780A"/>
    <w:rsid w:val="00837BE4"/>
    <w:rsid w:val="00840559"/>
    <w:rsid w:val="00842534"/>
    <w:rsid w:val="00842788"/>
    <w:rsid w:val="00843153"/>
    <w:rsid w:val="008433C1"/>
    <w:rsid w:val="00843908"/>
    <w:rsid w:val="008443E1"/>
    <w:rsid w:val="00845D12"/>
    <w:rsid w:val="00846713"/>
    <w:rsid w:val="00846C5D"/>
    <w:rsid w:val="00846D48"/>
    <w:rsid w:val="008473FA"/>
    <w:rsid w:val="00847830"/>
    <w:rsid w:val="00851A81"/>
    <w:rsid w:val="00851F4C"/>
    <w:rsid w:val="0085214E"/>
    <w:rsid w:val="0085224B"/>
    <w:rsid w:val="008523BA"/>
    <w:rsid w:val="00852B26"/>
    <w:rsid w:val="0085480B"/>
    <w:rsid w:val="00855021"/>
    <w:rsid w:val="00855985"/>
    <w:rsid w:val="00855EB2"/>
    <w:rsid w:val="008560F4"/>
    <w:rsid w:val="008568B1"/>
    <w:rsid w:val="008570EB"/>
    <w:rsid w:val="0085732C"/>
    <w:rsid w:val="008577D1"/>
    <w:rsid w:val="00860A1E"/>
    <w:rsid w:val="00861622"/>
    <w:rsid w:val="00862273"/>
    <w:rsid w:val="008624DD"/>
    <w:rsid w:val="00863125"/>
    <w:rsid w:val="008645F1"/>
    <w:rsid w:val="00864EBB"/>
    <w:rsid w:val="00865611"/>
    <w:rsid w:val="008662C0"/>
    <w:rsid w:val="0086644C"/>
    <w:rsid w:val="00866EFD"/>
    <w:rsid w:val="0087030B"/>
    <w:rsid w:val="008705E1"/>
    <w:rsid w:val="00870A0A"/>
    <w:rsid w:val="008710D3"/>
    <w:rsid w:val="0087153F"/>
    <w:rsid w:val="00872938"/>
    <w:rsid w:val="00873ABF"/>
    <w:rsid w:val="0087459A"/>
    <w:rsid w:val="00875167"/>
    <w:rsid w:val="00875A88"/>
    <w:rsid w:val="00875DF8"/>
    <w:rsid w:val="008765E3"/>
    <w:rsid w:val="00876DCE"/>
    <w:rsid w:val="00876FBF"/>
    <w:rsid w:val="008776FD"/>
    <w:rsid w:val="0088032A"/>
    <w:rsid w:val="00881572"/>
    <w:rsid w:val="00882FEA"/>
    <w:rsid w:val="0088320F"/>
    <w:rsid w:val="00883450"/>
    <w:rsid w:val="008834D1"/>
    <w:rsid w:val="0088398C"/>
    <w:rsid w:val="0088427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65EF"/>
    <w:rsid w:val="00896AD4"/>
    <w:rsid w:val="0089707F"/>
    <w:rsid w:val="00897752"/>
    <w:rsid w:val="008A1C1E"/>
    <w:rsid w:val="008A2811"/>
    <w:rsid w:val="008A3181"/>
    <w:rsid w:val="008A3FC8"/>
    <w:rsid w:val="008A52F3"/>
    <w:rsid w:val="008A5456"/>
    <w:rsid w:val="008A56DD"/>
    <w:rsid w:val="008A74F2"/>
    <w:rsid w:val="008A7536"/>
    <w:rsid w:val="008A77C7"/>
    <w:rsid w:val="008A7F1F"/>
    <w:rsid w:val="008A7F7D"/>
    <w:rsid w:val="008B1A5A"/>
    <w:rsid w:val="008B382F"/>
    <w:rsid w:val="008B38BC"/>
    <w:rsid w:val="008B3CBF"/>
    <w:rsid w:val="008B4590"/>
    <w:rsid w:val="008B5AB4"/>
    <w:rsid w:val="008B66A6"/>
    <w:rsid w:val="008B6849"/>
    <w:rsid w:val="008B7D4A"/>
    <w:rsid w:val="008B7FFE"/>
    <w:rsid w:val="008C0446"/>
    <w:rsid w:val="008C2156"/>
    <w:rsid w:val="008C2B3C"/>
    <w:rsid w:val="008C33F9"/>
    <w:rsid w:val="008C3918"/>
    <w:rsid w:val="008C41A7"/>
    <w:rsid w:val="008C6F34"/>
    <w:rsid w:val="008C7108"/>
    <w:rsid w:val="008C75C8"/>
    <w:rsid w:val="008D02A3"/>
    <w:rsid w:val="008D115B"/>
    <w:rsid w:val="008D22D8"/>
    <w:rsid w:val="008D259C"/>
    <w:rsid w:val="008D288D"/>
    <w:rsid w:val="008D2BCD"/>
    <w:rsid w:val="008D406E"/>
    <w:rsid w:val="008D4DED"/>
    <w:rsid w:val="008D4E99"/>
    <w:rsid w:val="008D5066"/>
    <w:rsid w:val="008D5A97"/>
    <w:rsid w:val="008D6697"/>
    <w:rsid w:val="008D728C"/>
    <w:rsid w:val="008E0674"/>
    <w:rsid w:val="008E11CC"/>
    <w:rsid w:val="008E1B8F"/>
    <w:rsid w:val="008E29BB"/>
    <w:rsid w:val="008E2B17"/>
    <w:rsid w:val="008E3D02"/>
    <w:rsid w:val="008E3E12"/>
    <w:rsid w:val="008E4DCD"/>
    <w:rsid w:val="008E5767"/>
    <w:rsid w:val="008E580D"/>
    <w:rsid w:val="008E63C7"/>
    <w:rsid w:val="008F01F8"/>
    <w:rsid w:val="008F12E6"/>
    <w:rsid w:val="008F131E"/>
    <w:rsid w:val="008F1558"/>
    <w:rsid w:val="008F2B44"/>
    <w:rsid w:val="008F330B"/>
    <w:rsid w:val="008F5927"/>
    <w:rsid w:val="008F5F96"/>
    <w:rsid w:val="008F7752"/>
    <w:rsid w:val="0090174A"/>
    <w:rsid w:val="0090274F"/>
    <w:rsid w:val="00902E52"/>
    <w:rsid w:val="009036B3"/>
    <w:rsid w:val="0090531F"/>
    <w:rsid w:val="00905F3D"/>
    <w:rsid w:val="0090620F"/>
    <w:rsid w:val="00906357"/>
    <w:rsid w:val="009071FE"/>
    <w:rsid w:val="00907761"/>
    <w:rsid w:val="00907A46"/>
    <w:rsid w:val="00910076"/>
    <w:rsid w:val="00910B58"/>
    <w:rsid w:val="0091242A"/>
    <w:rsid w:val="00912E53"/>
    <w:rsid w:val="00912F01"/>
    <w:rsid w:val="0091395C"/>
    <w:rsid w:val="00913AA4"/>
    <w:rsid w:val="009141E0"/>
    <w:rsid w:val="009141EE"/>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48E6"/>
    <w:rsid w:val="00934D00"/>
    <w:rsid w:val="009360DB"/>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2BB"/>
    <w:rsid w:val="009633CA"/>
    <w:rsid w:val="00963723"/>
    <w:rsid w:val="00963968"/>
    <w:rsid w:val="0096623D"/>
    <w:rsid w:val="009670E9"/>
    <w:rsid w:val="00967620"/>
    <w:rsid w:val="00970F70"/>
    <w:rsid w:val="00971056"/>
    <w:rsid w:val="0097210F"/>
    <w:rsid w:val="0097252B"/>
    <w:rsid w:val="00972668"/>
    <w:rsid w:val="009727B4"/>
    <w:rsid w:val="00972C36"/>
    <w:rsid w:val="00972DF8"/>
    <w:rsid w:val="009747E8"/>
    <w:rsid w:val="009750AA"/>
    <w:rsid w:val="00975447"/>
    <w:rsid w:val="009755C3"/>
    <w:rsid w:val="00975CDB"/>
    <w:rsid w:val="00977D37"/>
    <w:rsid w:val="009813EA"/>
    <w:rsid w:val="009830D3"/>
    <w:rsid w:val="00983B8F"/>
    <w:rsid w:val="00983F74"/>
    <w:rsid w:val="00984D47"/>
    <w:rsid w:val="0098595E"/>
    <w:rsid w:val="00986073"/>
    <w:rsid w:val="00990EE2"/>
    <w:rsid w:val="009916D2"/>
    <w:rsid w:val="009917E9"/>
    <w:rsid w:val="009918B7"/>
    <w:rsid w:val="009918C6"/>
    <w:rsid w:val="0099229C"/>
    <w:rsid w:val="0099249B"/>
    <w:rsid w:val="00994E5F"/>
    <w:rsid w:val="009959DB"/>
    <w:rsid w:val="00995C9F"/>
    <w:rsid w:val="00997078"/>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60B"/>
    <w:rsid w:val="009B2EE9"/>
    <w:rsid w:val="009B30DB"/>
    <w:rsid w:val="009B3771"/>
    <w:rsid w:val="009B4864"/>
    <w:rsid w:val="009B5504"/>
    <w:rsid w:val="009B5D1A"/>
    <w:rsid w:val="009B649B"/>
    <w:rsid w:val="009B6830"/>
    <w:rsid w:val="009B6EF2"/>
    <w:rsid w:val="009B6F16"/>
    <w:rsid w:val="009C0940"/>
    <w:rsid w:val="009C0950"/>
    <w:rsid w:val="009C176D"/>
    <w:rsid w:val="009C1D99"/>
    <w:rsid w:val="009C1F8B"/>
    <w:rsid w:val="009C20A8"/>
    <w:rsid w:val="009C33E8"/>
    <w:rsid w:val="009C4EDA"/>
    <w:rsid w:val="009C5057"/>
    <w:rsid w:val="009D1378"/>
    <w:rsid w:val="009D1780"/>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02A"/>
    <w:rsid w:val="00A036C5"/>
    <w:rsid w:val="00A03AD2"/>
    <w:rsid w:val="00A05A67"/>
    <w:rsid w:val="00A05DA0"/>
    <w:rsid w:val="00A073A0"/>
    <w:rsid w:val="00A07D84"/>
    <w:rsid w:val="00A10336"/>
    <w:rsid w:val="00A107DC"/>
    <w:rsid w:val="00A10CE2"/>
    <w:rsid w:val="00A13400"/>
    <w:rsid w:val="00A13703"/>
    <w:rsid w:val="00A13811"/>
    <w:rsid w:val="00A13838"/>
    <w:rsid w:val="00A15C42"/>
    <w:rsid w:val="00A166B8"/>
    <w:rsid w:val="00A16DF1"/>
    <w:rsid w:val="00A17302"/>
    <w:rsid w:val="00A17A17"/>
    <w:rsid w:val="00A2069D"/>
    <w:rsid w:val="00A20B1F"/>
    <w:rsid w:val="00A21050"/>
    <w:rsid w:val="00A225C1"/>
    <w:rsid w:val="00A227B3"/>
    <w:rsid w:val="00A235D0"/>
    <w:rsid w:val="00A24131"/>
    <w:rsid w:val="00A27615"/>
    <w:rsid w:val="00A27A7F"/>
    <w:rsid w:val="00A3276A"/>
    <w:rsid w:val="00A349D2"/>
    <w:rsid w:val="00A34C05"/>
    <w:rsid w:val="00A35492"/>
    <w:rsid w:val="00A4044E"/>
    <w:rsid w:val="00A4217B"/>
    <w:rsid w:val="00A42475"/>
    <w:rsid w:val="00A42869"/>
    <w:rsid w:val="00A42BDF"/>
    <w:rsid w:val="00A4379F"/>
    <w:rsid w:val="00A44145"/>
    <w:rsid w:val="00A4434D"/>
    <w:rsid w:val="00A45039"/>
    <w:rsid w:val="00A454E0"/>
    <w:rsid w:val="00A45546"/>
    <w:rsid w:val="00A45663"/>
    <w:rsid w:val="00A457ED"/>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3182"/>
    <w:rsid w:val="00A53CC0"/>
    <w:rsid w:val="00A55D2B"/>
    <w:rsid w:val="00A572BC"/>
    <w:rsid w:val="00A57A82"/>
    <w:rsid w:val="00A62B7B"/>
    <w:rsid w:val="00A65BFE"/>
    <w:rsid w:val="00A666F7"/>
    <w:rsid w:val="00A66AE9"/>
    <w:rsid w:val="00A66E25"/>
    <w:rsid w:val="00A67428"/>
    <w:rsid w:val="00A70CF3"/>
    <w:rsid w:val="00A7155E"/>
    <w:rsid w:val="00A71D7D"/>
    <w:rsid w:val="00A71FE7"/>
    <w:rsid w:val="00A73C04"/>
    <w:rsid w:val="00A74EDE"/>
    <w:rsid w:val="00A763AE"/>
    <w:rsid w:val="00A76619"/>
    <w:rsid w:val="00A766D5"/>
    <w:rsid w:val="00A76B0D"/>
    <w:rsid w:val="00A7750A"/>
    <w:rsid w:val="00A77711"/>
    <w:rsid w:val="00A80223"/>
    <w:rsid w:val="00A816EE"/>
    <w:rsid w:val="00A81AB5"/>
    <w:rsid w:val="00A82724"/>
    <w:rsid w:val="00A82C5A"/>
    <w:rsid w:val="00A83FF6"/>
    <w:rsid w:val="00A84187"/>
    <w:rsid w:val="00A84704"/>
    <w:rsid w:val="00A85CB7"/>
    <w:rsid w:val="00A861AE"/>
    <w:rsid w:val="00A8620F"/>
    <w:rsid w:val="00A8652F"/>
    <w:rsid w:val="00A86AAB"/>
    <w:rsid w:val="00A86D49"/>
    <w:rsid w:val="00A8769A"/>
    <w:rsid w:val="00A87B22"/>
    <w:rsid w:val="00A90FF4"/>
    <w:rsid w:val="00A917E3"/>
    <w:rsid w:val="00A92E9F"/>
    <w:rsid w:val="00A92EC0"/>
    <w:rsid w:val="00A92EED"/>
    <w:rsid w:val="00A95176"/>
    <w:rsid w:val="00A95390"/>
    <w:rsid w:val="00A975D5"/>
    <w:rsid w:val="00A9772B"/>
    <w:rsid w:val="00A97F3B"/>
    <w:rsid w:val="00AA0660"/>
    <w:rsid w:val="00AA1409"/>
    <w:rsid w:val="00AA3875"/>
    <w:rsid w:val="00AA404A"/>
    <w:rsid w:val="00AA40DC"/>
    <w:rsid w:val="00AA48B1"/>
    <w:rsid w:val="00AA6228"/>
    <w:rsid w:val="00AA69A4"/>
    <w:rsid w:val="00AB1131"/>
    <w:rsid w:val="00AB1B91"/>
    <w:rsid w:val="00AB2744"/>
    <w:rsid w:val="00AB274F"/>
    <w:rsid w:val="00AB5F30"/>
    <w:rsid w:val="00AB61E4"/>
    <w:rsid w:val="00AB6BE3"/>
    <w:rsid w:val="00AB7AAA"/>
    <w:rsid w:val="00AC0E71"/>
    <w:rsid w:val="00AC2197"/>
    <w:rsid w:val="00AC37C3"/>
    <w:rsid w:val="00AC3E08"/>
    <w:rsid w:val="00AC3E65"/>
    <w:rsid w:val="00AC535B"/>
    <w:rsid w:val="00AC5F6A"/>
    <w:rsid w:val="00AD0B3C"/>
    <w:rsid w:val="00AD0FC3"/>
    <w:rsid w:val="00AD1795"/>
    <w:rsid w:val="00AD1892"/>
    <w:rsid w:val="00AD1CC0"/>
    <w:rsid w:val="00AD22B5"/>
    <w:rsid w:val="00AD2718"/>
    <w:rsid w:val="00AD2E4D"/>
    <w:rsid w:val="00AD33D3"/>
    <w:rsid w:val="00AD3DB4"/>
    <w:rsid w:val="00AD5133"/>
    <w:rsid w:val="00AD5712"/>
    <w:rsid w:val="00AD618B"/>
    <w:rsid w:val="00AD6AC5"/>
    <w:rsid w:val="00AD76A1"/>
    <w:rsid w:val="00AE1659"/>
    <w:rsid w:val="00AE1CCB"/>
    <w:rsid w:val="00AE1DEA"/>
    <w:rsid w:val="00AE48E8"/>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4E10"/>
    <w:rsid w:val="00B055B9"/>
    <w:rsid w:val="00B05F3C"/>
    <w:rsid w:val="00B07997"/>
    <w:rsid w:val="00B13243"/>
    <w:rsid w:val="00B13511"/>
    <w:rsid w:val="00B13D85"/>
    <w:rsid w:val="00B14312"/>
    <w:rsid w:val="00B14ED7"/>
    <w:rsid w:val="00B16296"/>
    <w:rsid w:val="00B16CC7"/>
    <w:rsid w:val="00B1786A"/>
    <w:rsid w:val="00B206D8"/>
    <w:rsid w:val="00B20C75"/>
    <w:rsid w:val="00B230E5"/>
    <w:rsid w:val="00B23E88"/>
    <w:rsid w:val="00B246C8"/>
    <w:rsid w:val="00B24D6C"/>
    <w:rsid w:val="00B2503B"/>
    <w:rsid w:val="00B267A4"/>
    <w:rsid w:val="00B26C93"/>
    <w:rsid w:val="00B312C7"/>
    <w:rsid w:val="00B315C4"/>
    <w:rsid w:val="00B316B9"/>
    <w:rsid w:val="00B31E90"/>
    <w:rsid w:val="00B32E58"/>
    <w:rsid w:val="00B33180"/>
    <w:rsid w:val="00B335A2"/>
    <w:rsid w:val="00B342D1"/>
    <w:rsid w:val="00B34371"/>
    <w:rsid w:val="00B357DD"/>
    <w:rsid w:val="00B3657C"/>
    <w:rsid w:val="00B36BEC"/>
    <w:rsid w:val="00B37104"/>
    <w:rsid w:val="00B37930"/>
    <w:rsid w:val="00B406E3"/>
    <w:rsid w:val="00B41516"/>
    <w:rsid w:val="00B4309E"/>
    <w:rsid w:val="00B433EB"/>
    <w:rsid w:val="00B44594"/>
    <w:rsid w:val="00B44748"/>
    <w:rsid w:val="00B447D7"/>
    <w:rsid w:val="00B44F9F"/>
    <w:rsid w:val="00B451F7"/>
    <w:rsid w:val="00B452A3"/>
    <w:rsid w:val="00B4545E"/>
    <w:rsid w:val="00B47889"/>
    <w:rsid w:val="00B47D0D"/>
    <w:rsid w:val="00B52B7D"/>
    <w:rsid w:val="00B531D2"/>
    <w:rsid w:val="00B537D8"/>
    <w:rsid w:val="00B53CCA"/>
    <w:rsid w:val="00B54441"/>
    <w:rsid w:val="00B54A5F"/>
    <w:rsid w:val="00B55817"/>
    <w:rsid w:val="00B560C2"/>
    <w:rsid w:val="00B56409"/>
    <w:rsid w:val="00B56F9B"/>
    <w:rsid w:val="00B57509"/>
    <w:rsid w:val="00B6015A"/>
    <w:rsid w:val="00B635E7"/>
    <w:rsid w:val="00B64099"/>
    <w:rsid w:val="00B643D6"/>
    <w:rsid w:val="00B64919"/>
    <w:rsid w:val="00B64C40"/>
    <w:rsid w:val="00B6571D"/>
    <w:rsid w:val="00B667C6"/>
    <w:rsid w:val="00B66BC8"/>
    <w:rsid w:val="00B66E8E"/>
    <w:rsid w:val="00B6723D"/>
    <w:rsid w:val="00B67B60"/>
    <w:rsid w:val="00B67BD4"/>
    <w:rsid w:val="00B71F08"/>
    <w:rsid w:val="00B72945"/>
    <w:rsid w:val="00B72EF3"/>
    <w:rsid w:val="00B73838"/>
    <w:rsid w:val="00B7421A"/>
    <w:rsid w:val="00B74366"/>
    <w:rsid w:val="00B74D4D"/>
    <w:rsid w:val="00B752D3"/>
    <w:rsid w:val="00B75F20"/>
    <w:rsid w:val="00B762FD"/>
    <w:rsid w:val="00B76C73"/>
    <w:rsid w:val="00B808A4"/>
    <w:rsid w:val="00B81371"/>
    <w:rsid w:val="00B818B8"/>
    <w:rsid w:val="00B8225B"/>
    <w:rsid w:val="00B83E2E"/>
    <w:rsid w:val="00B83F66"/>
    <w:rsid w:val="00B84739"/>
    <w:rsid w:val="00B855AA"/>
    <w:rsid w:val="00B85F80"/>
    <w:rsid w:val="00B8780A"/>
    <w:rsid w:val="00B902E7"/>
    <w:rsid w:val="00B922D9"/>
    <w:rsid w:val="00B926D6"/>
    <w:rsid w:val="00B93351"/>
    <w:rsid w:val="00B93C94"/>
    <w:rsid w:val="00B945F2"/>
    <w:rsid w:val="00B95232"/>
    <w:rsid w:val="00B95670"/>
    <w:rsid w:val="00B959FD"/>
    <w:rsid w:val="00B966BF"/>
    <w:rsid w:val="00B974B4"/>
    <w:rsid w:val="00BA0012"/>
    <w:rsid w:val="00BA0458"/>
    <w:rsid w:val="00BA4F66"/>
    <w:rsid w:val="00BA54A2"/>
    <w:rsid w:val="00BA6A65"/>
    <w:rsid w:val="00BA6D15"/>
    <w:rsid w:val="00BA6E7E"/>
    <w:rsid w:val="00BA74CB"/>
    <w:rsid w:val="00BA7987"/>
    <w:rsid w:val="00BA7CFA"/>
    <w:rsid w:val="00BA7EA9"/>
    <w:rsid w:val="00BB1309"/>
    <w:rsid w:val="00BB2592"/>
    <w:rsid w:val="00BB3156"/>
    <w:rsid w:val="00BB4F26"/>
    <w:rsid w:val="00BB5CA9"/>
    <w:rsid w:val="00BB6662"/>
    <w:rsid w:val="00BB7E0C"/>
    <w:rsid w:val="00BC0C7D"/>
    <w:rsid w:val="00BC0CE4"/>
    <w:rsid w:val="00BC22CD"/>
    <w:rsid w:val="00BC260A"/>
    <w:rsid w:val="00BC30BF"/>
    <w:rsid w:val="00BC3150"/>
    <w:rsid w:val="00BC4307"/>
    <w:rsid w:val="00BC4C44"/>
    <w:rsid w:val="00BC61B2"/>
    <w:rsid w:val="00BC7E69"/>
    <w:rsid w:val="00BC7EC6"/>
    <w:rsid w:val="00BD025A"/>
    <w:rsid w:val="00BD02D5"/>
    <w:rsid w:val="00BD0A1C"/>
    <w:rsid w:val="00BD0DA4"/>
    <w:rsid w:val="00BD0F9E"/>
    <w:rsid w:val="00BD1B67"/>
    <w:rsid w:val="00BD2E8E"/>
    <w:rsid w:val="00BD335B"/>
    <w:rsid w:val="00BD33B6"/>
    <w:rsid w:val="00BD3D7F"/>
    <w:rsid w:val="00BD4097"/>
    <w:rsid w:val="00BD4163"/>
    <w:rsid w:val="00BD4BF2"/>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6CAD"/>
    <w:rsid w:val="00BE74FA"/>
    <w:rsid w:val="00BE7CBB"/>
    <w:rsid w:val="00BF0A54"/>
    <w:rsid w:val="00BF0F1C"/>
    <w:rsid w:val="00BF1278"/>
    <w:rsid w:val="00BF1B7F"/>
    <w:rsid w:val="00BF2346"/>
    <w:rsid w:val="00BF3B85"/>
    <w:rsid w:val="00BF46F6"/>
    <w:rsid w:val="00BF475D"/>
    <w:rsid w:val="00BF485E"/>
    <w:rsid w:val="00BF6B5B"/>
    <w:rsid w:val="00BF6D83"/>
    <w:rsid w:val="00BF704D"/>
    <w:rsid w:val="00BF7365"/>
    <w:rsid w:val="00BF7824"/>
    <w:rsid w:val="00C004FC"/>
    <w:rsid w:val="00C00C61"/>
    <w:rsid w:val="00C020F8"/>
    <w:rsid w:val="00C0252F"/>
    <w:rsid w:val="00C02535"/>
    <w:rsid w:val="00C04666"/>
    <w:rsid w:val="00C04D22"/>
    <w:rsid w:val="00C04DC4"/>
    <w:rsid w:val="00C06C02"/>
    <w:rsid w:val="00C07B79"/>
    <w:rsid w:val="00C11482"/>
    <w:rsid w:val="00C11E0B"/>
    <w:rsid w:val="00C1254E"/>
    <w:rsid w:val="00C12E38"/>
    <w:rsid w:val="00C133A0"/>
    <w:rsid w:val="00C134AC"/>
    <w:rsid w:val="00C14923"/>
    <w:rsid w:val="00C14CDF"/>
    <w:rsid w:val="00C14CF0"/>
    <w:rsid w:val="00C1508C"/>
    <w:rsid w:val="00C150E0"/>
    <w:rsid w:val="00C150F6"/>
    <w:rsid w:val="00C15A7E"/>
    <w:rsid w:val="00C15F97"/>
    <w:rsid w:val="00C16762"/>
    <w:rsid w:val="00C16D30"/>
    <w:rsid w:val="00C17637"/>
    <w:rsid w:val="00C179FC"/>
    <w:rsid w:val="00C203F6"/>
    <w:rsid w:val="00C20EB1"/>
    <w:rsid w:val="00C2139F"/>
    <w:rsid w:val="00C21EE9"/>
    <w:rsid w:val="00C24101"/>
    <w:rsid w:val="00C24B25"/>
    <w:rsid w:val="00C24FF3"/>
    <w:rsid w:val="00C2575E"/>
    <w:rsid w:val="00C26121"/>
    <w:rsid w:val="00C27142"/>
    <w:rsid w:val="00C27918"/>
    <w:rsid w:val="00C27ABF"/>
    <w:rsid w:val="00C3086E"/>
    <w:rsid w:val="00C315FB"/>
    <w:rsid w:val="00C31713"/>
    <w:rsid w:val="00C317BD"/>
    <w:rsid w:val="00C31C1C"/>
    <w:rsid w:val="00C33279"/>
    <w:rsid w:val="00C34B8F"/>
    <w:rsid w:val="00C35332"/>
    <w:rsid w:val="00C37421"/>
    <w:rsid w:val="00C37D4F"/>
    <w:rsid w:val="00C40353"/>
    <w:rsid w:val="00C41015"/>
    <w:rsid w:val="00C41131"/>
    <w:rsid w:val="00C411C1"/>
    <w:rsid w:val="00C422BD"/>
    <w:rsid w:val="00C42594"/>
    <w:rsid w:val="00C42996"/>
    <w:rsid w:val="00C42A21"/>
    <w:rsid w:val="00C42ED3"/>
    <w:rsid w:val="00C43A3B"/>
    <w:rsid w:val="00C4485C"/>
    <w:rsid w:val="00C454F4"/>
    <w:rsid w:val="00C45581"/>
    <w:rsid w:val="00C45BF0"/>
    <w:rsid w:val="00C46088"/>
    <w:rsid w:val="00C46213"/>
    <w:rsid w:val="00C465BE"/>
    <w:rsid w:val="00C4712A"/>
    <w:rsid w:val="00C47468"/>
    <w:rsid w:val="00C47CDC"/>
    <w:rsid w:val="00C50A2B"/>
    <w:rsid w:val="00C50F8A"/>
    <w:rsid w:val="00C51671"/>
    <w:rsid w:val="00C5280A"/>
    <w:rsid w:val="00C5401F"/>
    <w:rsid w:val="00C54922"/>
    <w:rsid w:val="00C55FE8"/>
    <w:rsid w:val="00C574D8"/>
    <w:rsid w:val="00C601EF"/>
    <w:rsid w:val="00C603F1"/>
    <w:rsid w:val="00C6199A"/>
    <w:rsid w:val="00C6220B"/>
    <w:rsid w:val="00C62658"/>
    <w:rsid w:val="00C634D6"/>
    <w:rsid w:val="00C63CF2"/>
    <w:rsid w:val="00C6440A"/>
    <w:rsid w:val="00C648FC"/>
    <w:rsid w:val="00C65EDE"/>
    <w:rsid w:val="00C663BE"/>
    <w:rsid w:val="00C6793F"/>
    <w:rsid w:val="00C70AB7"/>
    <w:rsid w:val="00C71858"/>
    <w:rsid w:val="00C722C5"/>
    <w:rsid w:val="00C72382"/>
    <w:rsid w:val="00C74346"/>
    <w:rsid w:val="00C744AE"/>
    <w:rsid w:val="00C74781"/>
    <w:rsid w:val="00C75198"/>
    <w:rsid w:val="00C76B87"/>
    <w:rsid w:val="00C80034"/>
    <w:rsid w:val="00C806D4"/>
    <w:rsid w:val="00C80729"/>
    <w:rsid w:val="00C828E8"/>
    <w:rsid w:val="00C83579"/>
    <w:rsid w:val="00C83699"/>
    <w:rsid w:val="00C83C79"/>
    <w:rsid w:val="00C83EA7"/>
    <w:rsid w:val="00C84559"/>
    <w:rsid w:val="00C84E31"/>
    <w:rsid w:val="00C85B63"/>
    <w:rsid w:val="00C862C4"/>
    <w:rsid w:val="00C86977"/>
    <w:rsid w:val="00C86B34"/>
    <w:rsid w:val="00C86FFF"/>
    <w:rsid w:val="00C871C7"/>
    <w:rsid w:val="00C87A66"/>
    <w:rsid w:val="00C90338"/>
    <w:rsid w:val="00C91060"/>
    <w:rsid w:val="00C91720"/>
    <w:rsid w:val="00C928FD"/>
    <w:rsid w:val="00C9556A"/>
    <w:rsid w:val="00C95593"/>
    <w:rsid w:val="00C9667A"/>
    <w:rsid w:val="00CA0640"/>
    <w:rsid w:val="00CA2022"/>
    <w:rsid w:val="00CA3CDB"/>
    <w:rsid w:val="00CA4741"/>
    <w:rsid w:val="00CA4CF0"/>
    <w:rsid w:val="00CA543E"/>
    <w:rsid w:val="00CA5465"/>
    <w:rsid w:val="00CA62D4"/>
    <w:rsid w:val="00CA7A78"/>
    <w:rsid w:val="00CA7F49"/>
    <w:rsid w:val="00CB2932"/>
    <w:rsid w:val="00CB2FC0"/>
    <w:rsid w:val="00CB3C69"/>
    <w:rsid w:val="00CB57BF"/>
    <w:rsid w:val="00CB58C6"/>
    <w:rsid w:val="00CB5AEC"/>
    <w:rsid w:val="00CB6B94"/>
    <w:rsid w:val="00CB6CEB"/>
    <w:rsid w:val="00CB6FC0"/>
    <w:rsid w:val="00CB7F82"/>
    <w:rsid w:val="00CC0B3A"/>
    <w:rsid w:val="00CC10A6"/>
    <w:rsid w:val="00CC10B3"/>
    <w:rsid w:val="00CC1B52"/>
    <w:rsid w:val="00CC27BA"/>
    <w:rsid w:val="00CC2DE4"/>
    <w:rsid w:val="00CC360E"/>
    <w:rsid w:val="00CC3B04"/>
    <w:rsid w:val="00CC3D18"/>
    <w:rsid w:val="00CC3FC7"/>
    <w:rsid w:val="00CC48D6"/>
    <w:rsid w:val="00CC4F2B"/>
    <w:rsid w:val="00CC7E38"/>
    <w:rsid w:val="00CD32FE"/>
    <w:rsid w:val="00CD3E7D"/>
    <w:rsid w:val="00CD5036"/>
    <w:rsid w:val="00CD66C4"/>
    <w:rsid w:val="00CD6866"/>
    <w:rsid w:val="00CD76D4"/>
    <w:rsid w:val="00CD7893"/>
    <w:rsid w:val="00CD7911"/>
    <w:rsid w:val="00CD7E53"/>
    <w:rsid w:val="00CE03CC"/>
    <w:rsid w:val="00CE5758"/>
    <w:rsid w:val="00CE7214"/>
    <w:rsid w:val="00CE7E6A"/>
    <w:rsid w:val="00CF030B"/>
    <w:rsid w:val="00CF23A2"/>
    <w:rsid w:val="00CF24AD"/>
    <w:rsid w:val="00CF5D77"/>
    <w:rsid w:val="00CF6EB2"/>
    <w:rsid w:val="00D00269"/>
    <w:rsid w:val="00D02F72"/>
    <w:rsid w:val="00D030EA"/>
    <w:rsid w:val="00D03E65"/>
    <w:rsid w:val="00D058BB"/>
    <w:rsid w:val="00D074E4"/>
    <w:rsid w:val="00D07CFB"/>
    <w:rsid w:val="00D10AB0"/>
    <w:rsid w:val="00D12402"/>
    <w:rsid w:val="00D12927"/>
    <w:rsid w:val="00D12EE7"/>
    <w:rsid w:val="00D1373C"/>
    <w:rsid w:val="00D15617"/>
    <w:rsid w:val="00D16B19"/>
    <w:rsid w:val="00D16BAD"/>
    <w:rsid w:val="00D172B8"/>
    <w:rsid w:val="00D1735B"/>
    <w:rsid w:val="00D17477"/>
    <w:rsid w:val="00D17702"/>
    <w:rsid w:val="00D17A0E"/>
    <w:rsid w:val="00D17C3D"/>
    <w:rsid w:val="00D20E91"/>
    <w:rsid w:val="00D21A5F"/>
    <w:rsid w:val="00D225CB"/>
    <w:rsid w:val="00D236E7"/>
    <w:rsid w:val="00D23CD2"/>
    <w:rsid w:val="00D25A9F"/>
    <w:rsid w:val="00D266ED"/>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6FCC"/>
    <w:rsid w:val="00D37494"/>
    <w:rsid w:val="00D3789A"/>
    <w:rsid w:val="00D407B7"/>
    <w:rsid w:val="00D409B3"/>
    <w:rsid w:val="00D41B84"/>
    <w:rsid w:val="00D41E2D"/>
    <w:rsid w:val="00D421A1"/>
    <w:rsid w:val="00D42588"/>
    <w:rsid w:val="00D427F9"/>
    <w:rsid w:val="00D4287D"/>
    <w:rsid w:val="00D42957"/>
    <w:rsid w:val="00D429E4"/>
    <w:rsid w:val="00D43E64"/>
    <w:rsid w:val="00D446E7"/>
    <w:rsid w:val="00D47265"/>
    <w:rsid w:val="00D47500"/>
    <w:rsid w:val="00D4793C"/>
    <w:rsid w:val="00D525E2"/>
    <w:rsid w:val="00D546B3"/>
    <w:rsid w:val="00D567FC"/>
    <w:rsid w:val="00D5688E"/>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41F1"/>
    <w:rsid w:val="00D75E6C"/>
    <w:rsid w:val="00D767AE"/>
    <w:rsid w:val="00D8026D"/>
    <w:rsid w:val="00D82CB3"/>
    <w:rsid w:val="00D82FC0"/>
    <w:rsid w:val="00D8322A"/>
    <w:rsid w:val="00D83C17"/>
    <w:rsid w:val="00D8541E"/>
    <w:rsid w:val="00D85885"/>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B7F18"/>
    <w:rsid w:val="00DC073A"/>
    <w:rsid w:val="00DC0A7B"/>
    <w:rsid w:val="00DC1539"/>
    <w:rsid w:val="00DC2022"/>
    <w:rsid w:val="00DC230C"/>
    <w:rsid w:val="00DC27E7"/>
    <w:rsid w:val="00DC2CE7"/>
    <w:rsid w:val="00DC301A"/>
    <w:rsid w:val="00DC4EDF"/>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2AD"/>
    <w:rsid w:val="00DE3A31"/>
    <w:rsid w:val="00DE4F75"/>
    <w:rsid w:val="00DE5F76"/>
    <w:rsid w:val="00DE74FE"/>
    <w:rsid w:val="00DE7613"/>
    <w:rsid w:val="00DF09A4"/>
    <w:rsid w:val="00DF0BBA"/>
    <w:rsid w:val="00DF0DF7"/>
    <w:rsid w:val="00DF13A5"/>
    <w:rsid w:val="00DF1C93"/>
    <w:rsid w:val="00DF1E5D"/>
    <w:rsid w:val="00DF2307"/>
    <w:rsid w:val="00DF2ABA"/>
    <w:rsid w:val="00DF391A"/>
    <w:rsid w:val="00DF419C"/>
    <w:rsid w:val="00DF51C5"/>
    <w:rsid w:val="00DF674B"/>
    <w:rsid w:val="00DF72C7"/>
    <w:rsid w:val="00E00D6F"/>
    <w:rsid w:val="00E02DA3"/>
    <w:rsid w:val="00E03246"/>
    <w:rsid w:val="00E03508"/>
    <w:rsid w:val="00E03BE3"/>
    <w:rsid w:val="00E03C0E"/>
    <w:rsid w:val="00E066DF"/>
    <w:rsid w:val="00E07128"/>
    <w:rsid w:val="00E073C2"/>
    <w:rsid w:val="00E10679"/>
    <w:rsid w:val="00E10AC3"/>
    <w:rsid w:val="00E10C25"/>
    <w:rsid w:val="00E1123F"/>
    <w:rsid w:val="00E11294"/>
    <w:rsid w:val="00E12D1C"/>
    <w:rsid w:val="00E12EDA"/>
    <w:rsid w:val="00E14266"/>
    <w:rsid w:val="00E14307"/>
    <w:rsid w:val="00E14C6E"/>
    <w:rsid w:val="00E15911"/>
    <w:rsid w:val="00E16412"/>
    <w:rsid w:val="00E165DD"/>
    <w:rsid w:val="00E16A98"/>
    <w:rsid w:val="00E20D09"/>
    <w:rsid w:val="00E227C3"/>
    <w:rsid w:val="00E22843"/>
    <w:rsid w:val="00E23111"/>
    <w:rsid w:val="00E23556"/>
    <w:rsid w:val="00E24C79"/>
    <w:rsid w:val="00E26881"/>
    <w:rsid w:val="00E26DFE"/>
    <w:rsid w:val="00E2713B"/>
    <w:rsid w:val="00E274D7"/>
    <w:rsid w:val="00E30662"/>
    <w:rsid w:val="00E310DC"/>
    <w:rsid w:val="00E3177E"/>
    <w:rsid w:val="00E32652"/>
    <w:rsid w:val="00E3291A"/>
    <w:rsid w:val="00E3296A"/>
    <w:rsid w:val="00E32DDF"/>
    <w:rsid w:val="00E33108"/>
    <w:rsid w:val="00E33688"/>
    <w:rsid w:val="00E34622"/>
    <w:rsid w:val="00E34657"/>
    <w:rsid w:val="00E34706"/>
    <w:rsid w:val="00E35537"/>
    <w:rsid w:val="00E36F7D"/>
    <w:rsid w:val="00E43ABE"/>
    <w:rsid w:val="00E44057"/>
    <w:rsid w:val="00E445BD"/>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85A"/>
    <w:rsid w:val="00E609D1"/>
    <w:rsid w:val="00E60B1D"/>
    <w:rsid w:val="00E60E56"/>
    <w:rsid w:val="00E61EE8"/>
    <w:rsid w:val="00E62061"/>
    <w:rsid w:val="00E62441"/>
    <w:rsid w:val="00E62DCB"/>
    <w:rsid w:val="00E63879"/>
    <w:rsid w:val="00E64488"/>
    <w:rsid w:val="00E647FF"/>
    <w:rsid w:val="00E650C6"/>
    <w:rsid w:val="00E66A80"/>
    <w:rsid w:val="00E66EE6"/>
    <w:rsid w:val="00E7063D"/>
    <w:rsid w:val="00E71329"/>
    <w:rsid w:val="00E71633"/>
    <w:rsid w:val="00E71837"/>
    <w:rsid w:val="00E71DE4"/>
    <w:rsid w:val="00E7218C"/>
    <w:rsid w:val="00E72689"/>
    <w:rsid w:val="00E730AA"/>
    <w:rsid w:val="00E73E58"/>
    <w:rsid w:val="00E749A8"/>
    <w:rsid w:val="00E74C7A"/>
    <w:rsid w:val="00E76F52"/>
    <w:rsid w:val="00E828AE"/>
    <w:rsid w:val="00E82B54"/>
    <w:rsid w:val="00E83005"/>
    <w:rsid w:val="00E8380C"/>
    <w:rsid w:val="00E838B2"/>
    <w:rsid w:val="00E83F51"/>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2A3"/>
    <w:rsid w:val="00EA3C59"/>
    <w:rsid w:val="00EA4ABA"/>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2E72"/>
    <w:rsid w:val="00EC3328"/>
    <w:rsid w:val="00EC34A9"/>
    <w:rsid w:val="00EC3510"/>
    <w:rsid w:val="00EC3934"/>
    <w:rsid w:val="00EC3BA1"/>
    <w:rsid w:val="00EC683D"/>
    <w:rsid w:val="00EC6F0E"/>
    <w:rsid w:val="00EC7352"/>
    <w:rsid w:val="00ED1A70"/>
    <w:rsid w:val="00ED2270"/>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E9C"/>
    <w:rsid w:val="00EE4D4C"/>
    <w:rsid w:val="00EE4DFA"/>
    <w:rsid w:val="00EE4FBE"/>
    <w:rsid w:val="00EF014A"/>
    <w:rsid w:val="00EF01CE"/>
    <w:rsid w:val="00EF0558"/>
    <w:rsid w:val="00EF07FF"/>
    <w:rsid w:val="00EF193A"/>
    <w:rsid w:val="00EF1D84"/>
    <w:rsid w:val="00EF1DC8"/>
    <w:rsid w:val="00EF1F30"/>
    <w:rsid w:val="00EF21DE"/>
    <w:rsid w:val="00EF26CB"/>
    <w:rsid w:val="00EF2E2B"/>
    <w:rsid w:val="00EF341D"/>
    <w:rsid w:val="00EF34D1"/>
    <w:rsid w:val="00EF34D2"/>
    <w:rsid w:val="00EF3C18"/>
    <w:rsid w:val="00EF4C26"/>
    <w:rsid w:val="00EF5CC0"/>
    <w:rsid w:val="00EF5E7F"/>
    <w:rsid w:val="00EF6467"/>
    <w:rsid w:val="00EF6A63"/>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07FA1"/>
    <w:rsid w:val="00F104AB"/>
    <w:rsid w:val="00F1092E"/>
    <w:rsid w:val="00F10D6B"/>
    <w:rsid w:val="00F12C08"/>
    <w:rsid w:val="00F12CDC"/>
    <w:rsid w:val="00F13E45"/>
    <w:rsid w:val="00F147C6"/>
    <w:rsid w:val="00F15794"/>
    <w:rsid w:val="00F17EFA"/>
    <w:rsid w:val="00F20933"/>
    <w:rsid w:val="00F21318"/>
    <w:rsid w:val="00F21705"/>
    <w:rsid w:val="00F2299C"/>
    <w:rsid w:val="00F231FC"/>
    <w:rsid w:val="00F24AB7"/>
    <w:rsid w:val="00F2567E"/>
    <w:rsid w:val="00F25B61"/>
    <w:rsid w:val="00F25E84"/>
    <w:rsid w:val="00F26068"/>
    <w:rsid w:val="00F2706D"/>
    <w:rsid w:val="00F2723F"/>
    <w:rsid w:val="00F27ADB"/>
    <w:rsid w:val="00F27AE0"/>
    <w:rsid w:val="00F31178"/>
    <w:rsid w:val="00F3117D"/>
    <w:rsid w:val="00F31AE8"/>
    <w:rsid w:val="00F325F9"/>
    <w:rsid w:val="00F32971"/>
    <w:rsid w:val="00F3400B"/>
    <w:rsid w:val="00F34967"/>
    <w:rsid w:val="00F35C44"/>
    <w:rsid w:val="00F37B6F"/>
    <w:rsid w:val="00F40C05"/>
    <w:rsid w:val="00F40E86"/>
    <w:rsid w:val="00F4175E"/>
    <w:rsid w:val="00F42168"/>
    <w:rsid w:val="00F425B3"/>
    <w:rsid w:val="00F4495B"/>
    <w:rsid w:val="00F44C78"/>
    <w:rsid w:val="00F44F38"/>
    <w:rsid w:val="00F452C0"/>
    <w:rsid w:val="00F45502"/>
    <w:rsid w:val="00F459E6"/>
    <w:rsid w:val="00F51288"/>
    <w:rsid w:val="00F51449"/>
    <w:rsid w:val="00F52AEC"/>
    <w:rsid w:val="00F52B35"/>
    <w:rsid w:val="00F53104"/>
    <w:rsid w:val="00F5372F"/>
    <w:rsid w:val="00F53880"/>
    <w:rsid w:val="00F53C70"/>
    <w:rsid w:val="00F5425E"/>
    <w:rsid w:val="00F55309"/>
    <w:rsid w:val="00F562A9"/>
    <w:rsid w:val="00F56E0D"/>
    <w:rsid w:val="00F60C62"/>
    <w:rsid w:val="00F6300E"/>
    <w:rsid w:val="00F6301A"/>
    <w:rsid w:val="00F638B9"/>
    <w:rsid w:val="00F645AF"/>
    <w:rsid w:val="00F66BC9"/>
    <w:rsid w:val="00F67946"/>
    <w:rsid w:val="00F7213F"/>
    <w:rsid w:val="00F72B99"/>
    <w:rsid w:val="00F72CCD"/>
    <w:rsid w:val="00F72E9F"/>
    <w:rsid w:val="00F73166"/>
    <w:rsid w:val="00F736F9"/>
    <w:rsid w:val="00F739E9"/>
    <w:rsid w:val="00F74196"/>
    <w:rsid w:val="00F75114"/>
    <w:rsid w:val="00F8023B"/>
    <w:rsid w:val="00F81620"/>
    <w:rsid w:val="00F84240"/>
    <w:rsid w:val="00F85237"/>
    <w:rsid w:val="00F85413"/>
    <w:rsid w:val="00F8564F"/>
    <w:rsid w:val="00F85BA2"/>
    <w:rsid w:val="00F865E7"/>
    <w:rsid w:val="00F87DAE"/>
    <w:rsid w:val="00F9000A"/>
    <w:rsid w:val="00F9002A"/>
    <w:rsid w:val="00F906D0"/>
    <w:rsid w:val="00F907DA"/>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2C3"/>
    <w:rsid w:val="00FA73DD"/>
    <w:rsid w:val="00FB13C2"/>
    <w:rsid w:val="00FB1C70"/>
    <w:rsid w:val="00FB25AF"/>
    <w:rsid w:val="00FB27FA"/>
    <w:rsid w:val="00FB2EE1"/>
    <w:rsid w:val="00FB35D3"/>
    <w:rsid w:val="00FB380D"/>
    <w:rsid w:val="00FB3FB7"/>
    <w:rsid w:val="00FB44C6"/>
    <w:rsid w:val="00FB556E"/>
    <w:rsid w:val="00FB68A4"/>
    <w:rsid w:val="00FB76C5"/>
    <w:rsid w:val="00FB7FBE"/>
    <w:rsid w:val="00FC0824"/>
    <w:rsid w:val="00FC0C57"/>
    <w:rsid w:val="00FC1679"/>
    <w:rsid w:val="00FC16B9"/>
    <w:rsid w:val="00FC1DA7"/>
    <w:rsid w:val="00FC2414"/>
    <w:rsid w:val="00FC2C4D"/>
    <w:rsid w:val="00FC2E20"/>
    <w:rsid w:val="00FC3294"/>
    <w:rsid w:val="00FC44A1"/>
    <w:rsid w:val="00FC4B5A"/>
    <w:rsid w:val="00FC4DEB"/>
    <w:rsid w:val="00FC50CE"/>
    <w:rsid w:val="00FC62AC"/>
    <w:rsid w:val="00FC6AC7"/>
    <w:rsid w:val="00FC77FF"/>
    <w:rsid w:val="00FC7E40"/>
    <w:rsid w:val="00FD0B5A"/>
    <w:rsid w:val="00FD135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5E0"/>
    <w:rsid w:val="00FE4790"/>
    <w:rsid w:val="00FE49E3"/>
    <w:rsid w:val="00FE4E1B"/>
    <w:rsid w:val="00FE54A7"/>
    <w:rsid w:val="00FE562B"/>
    <w:rsid w:val="00FE6A9A"/>
    <w:rsid w:val="00FE7171"/>
    <w:rsid w:val="00FE7904"/>
    <w:rsid w:val="00FE79C6"/>
    <w:rsid w:val="00FF0AD1"/>
    <w:rsid w:val="00FF1421"/>
    <w:rsid w:val="00FF1502"/>
    <w:rsid w:val="00FF1791"/>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 w:type="character" w:styleId="Textodelmarcadordeposicin">
    <w:name w:val="Placeholder Text"/>
    <w:basedOn w:val="Fuentedeprrafopredeter"/>
    <w:uiPriority w:val="99"/>
    <w:semiHidden/>
    <w:rsid w:val="00DF2307"/>
    <w:rPr>
      <w:color w:val="808080"/>
    </w:rPr>
  </w:style>
  <w:style w:type="character" w:customStyle="1" w:styleId="UnresolvedMention">
    <w:name w:val="Unresolved Mention"/>
    <w:basedOn w:val="Fuentedeprrafopredeter"/>
    <w:uiPriority w:val="99"/>
    <w:semiHidden/>
    <w:unhideWhenUsed/>
    <w:rsid w:val="006B0578"/>
    <w:rPr>
      <w:color w:val="605E5C"/>
      <w:shd w:val="clear" w:color="auto" w:fill="E1DFDD"/>
    </w:rPr>
  </w:style>
  <w:style w:type="paragraph" w:customStyle="1" w:styleId="paragraph">
    <w:name w:val="paragraph"/>
    <w:basedOn w:val="Normal"/>
    <w:rsid w:val="00CD7E53"/>
    <w:pPr>
      <w:spacing w:before="100" w:beforeAutospacing="1" w:after="100" w:afterAutospacing="1"/>
    </w:pPr>
    <w:rPr>
      <w:rFonts w:ascii="Times New Roman" w:eastAsia="Times New Roman" w:hAnsi="Times New Roman" w:cs="Times New Roman"/>
      <w:lang w:eastAsia="es-MX"/>
    </w:rPr>
  </w:style>
  <w:style w:type="character" w:customStyle="1" w:styleId="eop">
    <w:name w:val="eop"/>
    <w:basedOn w:val="Fuentedeprrafopredeter"/>
    <w:rsid w:val="00CD7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611603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44845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786986">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74705328">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523968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6649332">
      <w:bodyDiv w:val="1"/>
      <w:marLeft w:val="0"/>
      <w:marRight w:val="0"/>
      <w:marTop w:val="0"/>
      <w:marBottom w:val="0"/>
      <w:divBdr>
        <w:top w:val="none" w:sz="0" w:space="0" w:color="auto"/>
        <w:left w:val="none" w:sz="0" w:space="0" w:color="auto"/>
        <w:bottom w:val="none" w:sz="0" w:space="0" w:color="auto"/>
        <w:right w:val="none" w:sz="0" w:space="0" w:color="auto"/>
      </w:divBdr>
      <w:divsChild>
        <w:div w:id="189103364">
          <w:marLeft w:val="0"/>
          <w:marRight w:val="0"/>
          <w:marTop w:val="0"/>
          <w:marBottom w:val="0"/>
          <w:divBdr>
            <w:top w:val="none" w:sz="0" w:space="0" w:color="auto"/>
            <w:left w:val="none" w:sz="0" w:space="0" w:color="auto"/>
            <w:bottom w:val="none" w:sz="0" w:space="0" w:color="auto"/>
            <w:right w:val="none" w:sz="0" w:space="0" w:color="auto"/>
          </w:divBdr>
        </w:div>
        <w:div w:id="498542443">
          <w:marLeft w:val="0"/>
          <w:marRight w:val="0"/>
          <w:marTop w:val="0"/>
          <w:marBottom w:val="0"/>
          <w:divBdr>
            <w:top w:val="none" w:sz="0" w:space="0" w:color="auto"/>
            <w:left w:val="none" w:sz="0" w:space="0" w:color="auto"/>
            <w:bottom w:val="none" w:sz="0" w:space="0" w:color="auto"/>
            <w:right w:val="none" w:sz="0" w:space="0" w:color="auto"/>
          </w:divBdr>
        </w:div>
      </w:divsChild>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49533677">
      <w:bodyDiv w:val="1"/>
      <w:marLeft w:val="0"/>
      <w:marRight w:val="0"/>
      <w:marTop w:val="0"/>
      <w:marBottom w:val="0"/>
      <w:divBdr>
        <w:top w:val="none" w:sz="0" w:space="0" w:color="auto"/>
        <w:left w:val="none" w:sz="0" w:space="0" w:color="auto"/>
        <w:bottom w:val="none" w:sz="0" w:space="0" w:color="auto"/>
        <w:right w:val="none" w:sz="0" w:space="0" w:color="auto"/>
      </w:divBdr>
      <w:divsChild>
        <w:div w:id="935871226">
          <w:marLeft w:val="0"/>
          <w:marRight w:val="0"/>
          <w:marTop w:val="0"/>
          <w:marBottom w:val="0"/>
          <w:divBdr>
            <w:top w:val="none" w:sz="0" w:space="0" w:color="auto"/>
            <w:left w:val="none" w:sz="0" w:space="0" w:color="auto"/>
            <w:bottom w:val="none" w:sz="0" w:space="0" w:color="auto"/>
            <w:right w:val="none" w:sz="0" w:space="0" w:color="auto"/>
          </w:divBdr>
        </w:div>
        <w:div w:id="305280957">
          <w:marLeft w:val="0"/>
          <w:marRight w:val="0"/>
          <w:marTop w:val="0"/>
          <w:marBottom w:val="0"/>
          <w:divBdr>
            <w:top w:val="none" w:sz="0" w:space="0" w:color="auto"/>
            <w:left w:val="none" w:sz="0" w:space="0" w:color="auto"/>
            <w:bottom w:val="none" w:sz="0" w:space="0" w:color="auto"/>
            <w:right w:val="none" w:sz="0" w:space="0" w:color="auto"/>
          </w:divBdr>
        </w:div>
      </w:divsChild>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616CA-38AD-4036-AE2E-E4A227EE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52</Pages>
  <Words>11103</Words>
  <Characters>61070</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2023-02-09T16:21:00Z</dcterms:created>
  <dcterms:modified xsi:type="dcterms:W3CDTF">2023-03-07T00:40:00Z</dcterms:modified>
</cp:coreProperties>
</file>