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074EC" w14:textId="12419C64" w:rsidR="00663A37" w:rsidRPr="0016047D" w:rsidRDefault="1D8E6C6F" w:rsidP="1D8E6C6F">
      <w:pPr>
        <w:pBdr>
          <w:top w:val="nil"/>
          <w:left w:val="nil"/>
          <w:bottom w:val="nil"/>
          <w:right w:val="nil"/>
          <w:between w:val="nil"/>
        </w:pBdr>
        <w:contextualSpacing/>
        <w:rPr>
          <w:rFonts w:eastAsia="Palatino Linotype" w:cs="Palatino Linotype"/>
          <w:color w:val="000000"/>
          <w:lang w:val="es-ES"/>
        </w:rPr>
      </w:pPr>
      <w:r w:rsidRPr="0016047D">
        <w:rPr>
          <w:rFonts w:eastAsia="Palatino Linotype" w:cs="Palatino Linotype"/>
          <w:color w:val="000000" w:themeColor="text1"/>
          <w:lang w:val="es-ES"/>
        </w:rPr>
        <w:t>Resolución del Pleno del Instituto de Transparencia, Acceso a la Información Pública y Protección de Datos Personales del Estado de México y Municip</w:t>
      </w:r>
      <w:bookmarkStart w:id="0" w:name="_GoBack"/>
      <w:bookmarkEnd w:id="0"/>
      <w:r w:rsidRPr="0016047D">
        <w:rPr>
          <w:rFonts w:eastAsia="Palatino Linotype" w:cs="Palatino Linotype"/>
          <w:color w:val="000000" w:themeColor="text1"/>
          <w:lang w:val="es-ES"/>
        </w:rPr>
        <w:t xml:space="preserve">ios, con domicilio en Metepec, Estado de México, a </w:t>
      </w:r>
      <w:r w:rsidR="00170B31" w:rsidRPr="0016047D">
        <w:rPr>
          <w:rFonts w:eastAsia="Palatino Linotype" w:cs="Palatino Linotype"/>
          <w:color w:val="000000" w:themeColor="text1"/>
          <w:lang w:val="es-ES"/>
        </w:rPr>
        <w:t>once de enero</w:t>
      </w:r>
      <w:r w:rsidRPr="0016047D">
        <w:rPr>
          <w:rFonts w:eastAsia="Palatino Linotype" w:cs="Palatino Linotype"/>
          <w:color w:val="000000" w:themeColor="text1"/>
          <w:lang w:val="es-ES"/>
        </w:rPr>
        <w:t xml:space="preserve"> de dos mil veint</w:t>
      </w:r>
      <w:r w:rsidR="00170B31" w:rsidRPr="0016047D">
        <w:rPr>
          <w:rFonts w:eastAsia="Palatino Linotype" w:cs="Palatino Linotype"/>
          <w:color w:val="000000" w:themeColor="text1"/>
          <w:lang w:val="es-ES"/>
        </w:rPr>
        <w:t>itrés</w:t>
      </w:r>
      <w:r w:rsidRPr="0016047D">
        <w:rPr>
          <w:rFonts w:eastAsia="Palatino Linotype" w:cs="Palatino Linotype"/>
          <w:color w:val="000000" w:themeColor="text1"/>
          <w:lang w:val="es-ES"/>
        </w:rPr>
        <w:t>.</w:t>
      </w:r>
    </w:p>
    <w:p w14:paraId="16723FED"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73B03C96" w14:textId="08176E0F" w:rsidR="00060BFB" w:rsidRPr="0016047D" w:rsidRDefault="00060BFB" w:rsidP="00060BFB">
      <w:pPr>
        <w:pBdr>
          <w:top w:val="nil"/>
          <w:left w:val="nil"/>
          <w:bottom w:val="nil"/>
          <w:right w:val="nil"/>
          <w:between w:val="nil"/>
        </w:pBdr>
        <w:contextualSpacing/>
        <w:rPr>
          <w:rFonts w:eastAsia="Palatino Linotype" w:cs="Palatino Linotype"/>
          <w:color w:val="000000"/>
          <w:szCs w:val="24"/>
          <w:lang w:val="es-ES_tradnl"/>
        </w:rPr>
      </w:pPr>
      <w:r w:rsidRPr="0016047D">
        <w:rPr>
          <w:rFonts w:eastAsia="Palatino Linotype" w:cs="Palatino Linotype"/>
          <w:b/>
          <w:color w:val="000000"/>
          <w:szCs w:val="24"/>
          <w:lang w:val="es-ES_tradnl"/>
        </w:rPr>
        <w:t>VISTO</w:t>
      </w:r>
      <w:r w:rsidRPr="0016047D">
        <w:rPr>
          <w:rFonts w:eastAsia="Palatino Linotype" w:cs="Palatino Linotype"/>
          <w:color w:val="000000"/>
          <w:szCs w:val="24"/>
          <w:lang w:val="es-ES_tradnl"/>
        </w:rPr>
        <w:t xml:space="preserve"> el expediente electrónico formado con motivo del recurso de revisión número </w:t>
      </w:r>
      <w:r w:rsidR="00E63183" w:rsidRPr="0016047D">
        <w:rPr>
          <w:rFonts w:eastAsia="Palatino Linotype" w:cs="Palatino Linotype"/>
          <w:b/>
          <w:color w:val="000000"/>
          <w:szCs w:val="24"/>
          <w:lang w:val="es-ES_tradnl"/>
        </w:rPr>
        <w:t>1</w:t>
      </w:r>
      <w:r w:rsidR="00A37C8D" w:rsidRPr="0016047D">
        <w:rPr>
          <w:rFonts w:eastAsia="Palatino Linotype" w:cs="Palatino Linotype"/>
          <w:b/>
          <w:color w:val="000000"/>
          <w:szCs w:val="24"/>
          <w:lang w:val="es-ES_tradnl"/>
        </w:rPr>
        <w:t>23</w:t>
      </w:r>
      <w:r w:rsidR="0063379B" w:rsidRPr="0016047D">
        <w:rPr>
          <w:rFonts w:eastAsia="Palatino Linotype" w:cs="Palatino Linotype"/>
          <w:b/>
          <w:color w:val="000000"/>
          <w:szCs w:val="24"/>
          <w:lang w:val="es-ES_tradnl"/>
        </w:rPr>
        <w:t>9</w:t>
      </w:r>
      <w:r w:rsidR="00E63183" w:rsidRPr="0016047D">
        <w:rPr>
          <w:rFonts w:eastAsia="Palatino Linotype" w:cs="Palatino Linotype"/>
          <w:b/>
          <w:color w:val="000000"/>
          <w:szCs w:val="24"/>
          <w:lang w:val="es-ES_tradnl"/>
        </w:rPr>
        <w:t>0</w:t>
      </w:r>
      <w:r w:rsidRPr="0016047D">
        <w:rPr>
          <w:rFonts w:eastAsia="Palatino Linotype" w:cs="Palatino Linotype"/>
          <w:b/>
          <w:color w:val="000000"/>
          <w:szCs w:val="24"/>
          <w:lang w:val="es-ES_tradnl"/>
        </w:rPr>
        <w:t>/INFOEM/IP/RR/2022</w:t>
      </w:r>
      <w:r w:rsidR="00A67390" w:rsidRPr="0016047D">
        <w:rPr>
          <w:rFonts w:eastAsia="Palatino Linotype" w:cs="Palatino Linotype"/>
          <w:color w:val="000000"/>
          <w:szCs w:val="24"/>
          <w:lang w:val="es-ES_tradnl"/>
        </w:rPr>
        <w:t xml:space="preserve">, interpuesto por </w:t>
      </w:r>
      <w:r w:rsidR="00686C0F">
        <w:rPr>
          <w:rFonts w:eastAsia="Palatino Linotype" w:cs="Palatino Linotype"/>
          <w:b/>
          <w:bCs/>
          <w:color w:val="000000"/>
          <w:szCs w:val="24"/>
          <w:lang w:val="es-ES_tradnl"/>
        </w:rPr>
        <w:t>XXXXXXXXXXXXXXXXX</w:t>
      </w:r>
      <w:r w:rsidR="00A37C8D" w:rsidRPr="0016047D">
        <w:rPr>
          <w:rFonts w:eastAsia="Palatino Linotype" w:cs="Palatino Linotype"/>
          <w:color w:val="000000"/>
          <w:szCs w:val="24"/>
          <w:lang w:val="es-ES_tradnl"/>
        </w:rPr>
        <w:t>, en lo sucesivo la</w:t>
      </w:r>
      <w:r w:rsidRPr="0016047D">
        <w:rPr>
          <w:rFonts w:eastAsia="Palatino Linotype" w:cs="Palatino Linotype"/>
          <w:color w:val="000000"/>
          <w:szCs w:val="24"/>
          <w:lang w:val="es-ES_tradnl"/>
        </w:rPr>
        <w:t xml:space="preserve"> </w:t>
      </w:r>
      <w:r w:rsidRPr="0016047D">
        <w:rPr>
          <w:rFonts w:eastAsia="Palatino Linotype" w:cs="Palatino Linotype"/>
          <w:b/>
          <w:color w:val="000000"/>
          <w:szCs w:val="24"/>
          <w:lang w:val="es-ES_tradnl"/>
        </w:rPr>
        <w:t>Recurrente</w:t>
      </w:r>
      <w:r w:rsidRPr="0016047D">
        <w:rPr>
          <w:rFonts w:eastAsia="Palatino Linotype" w:cs="Palatino Linotype"/>
          <w:color w:val="000000"/>
          <w:szCs w:val="24"/>
          <w:lang w:val="es-ES_tradnl"/>
        </w:rPr>
        <w:t>, en contra de la respuesta de</w:t>
      </w:r>
      <w:r w:rsidR="00A37C8D" w:rsidRPr="0016047D">
        <w:rPr>
          <w:rFonts w:eastAsia="Palatino Linotype" w:cs="Palatino Linotype"/>
          <w:color w:val="000000"/>
          <w:szCs w:val="24"/>
          <w:lang w:val="es-ES_tradnl"/>
        </w:rPr>
        <w:t>l</w:t>
      </w:r>
      <w:r w:rsidRPr="0016047D">
        <w:rPr>
          <w:rFonts w:eastAsia="Palatino Linotype" w:cs="Palatino Linotype"/>
          <w:color w:val="000000"/>
          <w:szCs w:val="24"/>
          <w:lang w:val="es-ES_tradnl"/>
        </w:rPr>
        <w:t xml:space="preserve"> </w:t>
      </w:r>
      <w:r w:rsidR="00A37C8D" w:rsidRPr="0016047D">
        <w:rPr>
          <w:rFonts w:eastAsia="Palatino Linotype" w:cs="Palatino Linotype"/>
          <w:b/>
          <w:color w:val="000000"/>
          <w:szCs w:val="24"/>
          <w:lang w:val="es-ES_tradnl"/>
        </w:rPr>
        <w:t>Ayuntamiento de El Oro</w:t>
      </w:r>
      <w:r w:rsidRPr="0016047D">
        <w:rPr>
          <w:rFonts w:eastAsia="Palatino Linotype" w:cs="Palatino Linotype"/>
          <w:color w:val="000000"/>
          <w:szCs w:val="24"/>
          <w:lang w:val="es-ES_tradnl"/>
        </w:rPr>
        <w:t>, en lo subsecuente el</w:t>
      </w:r>
      <w:r w:rsidRPr="0016047D">
        <w:rPr>
          <w:rFonts w:eastAsia="Palatino Linotype" w:cs="Palatino Linotype"/>
          <w:b/>
          <w:color w:val="000000"/>
          <w:szCs w:val="24"/>
          <w:lang w:val="es-ES_tradnl"/>
        </w:rPr>
        <w:t xml:space="preserve"> Sujeto Obligado, </w:t>
      </w:r>
      <w:r w:rsidRPr="0016047D">
        <w:rPr>
          <w:rFonts w:eastAsia="Palatino Linotype" w:cs="Palatino Linotype"/>
          <w:color w:val="000000"/>
          <w:szCs w:val="24"/>
          <w:lang w:val="es-ES_tradnl"/>
        </w:rPr>
        <w:t>se procede a dictar la presente resolución.</w:t>
      </w:r>
    </w:p>
    <w:p w14:paraId="216858A4"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3B1D42A7" w14:textId="77777777" w:rsidR="00663A37" w:rsidRPr="0016047D" w:rsidRDefault="00663A37" w:rsidP="00663A37">
      <w:pPr>
        <w:pBdr>
          <w:top w:val="nil"/>
          <w:left w:val="nil"/>
          <w:bottom w:val="nil"/>
          <w:right w:val="nil"/>
          <w:between w:val="nil"/>
        </w:pBdr>
        <w:contextualSpacing/>
        <w:jc w:val="center"/>
        <w:rPr>
          <w:rFonts w:eastAsia="Palatino Linotype" w:cs="Palatino Linotype"/>
          <w:b/>
          <w:color w:val="000000"/>
          <w:sz w:val="28"/>
          <w:szCs w:val="28"/>
          <w:lang w:val="es-ES_tradnl"/>
        </w:rPr>
      </w:pPr>
      <w:r w:rsidRPr="0016047D">
        <w:rPr>
          <w:rFonts w:eastAsia="Palatino Linotype" w:cs="Palatino Linotype"/>
          <w:b/>
          <w:color w:val="000000"/>
          <w:sz w:val="28"/>
          <w:szCs w:val="28"/>
          <w:lang w:val="es-ES_tradnl"/>
        </w:rPr>
        <w:t>A N T E C E D E N T E S</w:t>
      </w:r>
    </w:p>
    <w:p w14:paraId="6C92C78C" w14:textId="77777777" w:rsidR="00663A37" w:rsidRPr="0016047D" w:rsidRDefault="00663A37" w:rsidP="00663A37">
      <w:pPr>
        <w:pBdr>
          <w:top w:val="nil"/>
          <w:left w:val="nil"/>
          <w:bottom w:val="nil"/>
          <w:right w:val="nil"/>
          <w:between w:val="nil"/>
        </w:pBdr>
        <w:contextualSpacing/>
        <w:rPr>
          <w:rFonts w:eastAsia="Palatino Linotype" w:cs="Palatino Linotype"/>
          <w:b/>
          <w:color w:val="000000"/>
          <w:sz w:val="20"/>
          <w:szCs w:val="24"/>
          <w:lang w:val="es-ES_tradnl"/>
        </w:rPr>
      </w:pPr>
    </w:p>
    <w:p w14:paraId="55FE3F9E"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 w:val="26"/>
          <w:szCs w:val="26"/>
          <w:lang w:val="es-ES_tradnl"/>
        </w:rPr>
      </w:pPr>
      <w:r w:rsidRPr="0016047D">
        <w:rPr>
          <w:rFonts w:eastAsia="Palatino Linotype" w:cs="Palatino Linotype"/>
          <w:b/>
          <w:color w:val="000000"/>
          <w:sz w:val="26"/>
          <w:szCs w:val="26"/>
          <w:lang w:val="es-ES_tradnl"/>
        </w:rPr>
        <w:t>PRIMERO.</w:t>
      </w:r>
      <w:r w:rsidRPr="0016047D">
        <w:rPr>
          <w:rFonts w:eastAsia="Palatino Linotype" w:cs="Palatino Linotype"/>
          <w:color w:val="000000"/>
          <w:sz w:val="26"/>
          <w:szCs w:val="26"/>
          <w:lang w:val="es-ES_tradnl"/>
        </w:rPr>
        <w:t xml:space="preserve"> </w:t>
      </w:r>
      <w:r w:rsidRPr="0016047D">
        <w:rPr>
          <w:rFonts w:eastAsia="Palatino Linotype" w:cs="Palatino Linotype"/>
          <w:b/>
          <w:color w:val="000000"/>
          <w:sz w:val="26"/>
          <w:szCs w:val="26"/>
          <w:lang w:val="es-ES_tradnl"/>
        </w:rPr>
        <w:t>De la Solicitud de Información.</w:t>
      </w:r>
    </w:p>
    <w:p w14:paraId="15DB70AF" w14:textId="7A594592" w:rsidR="00663A37" w:rsidRPr="0016047D" w:rsidRDefault="00C57E04" w:rsidP="00663A37">
      <w:pPr>
        <w:pBdr>
          <w:top w:val="nil"/>
          <w:left w:val="nil"/>
          <w:bottom w:val="nil"/>
          <w:right w:val="nil"/>
          <w:between w:val="nil"/>
        </w:pBdr>
        <w:contextualSpacing/>
        <w:rPr>
          <w:rFonts w:eastAsia="Palatino Linotype" w:cs="Palatino Linotype"/>
          <w:color w:val="000000"/>
          <w:szCs w:val="24"/>
          <w:lang w:val="es-ES_tradnl"/>
        </w:rPr>
      </w:pPr>
      <w:r w:rsidRPr="0016047D">
        <w:rPr>
          <w:rFonts w:eastAsia="Palatino Linotype" w:cs="Palatino Linotype"/>
          <w:color w:val="000000"/>
          <w:szCs w:val="24"/>
          <w:lang w:val="es-ES_tradnl"/>
        </w:rPr>
        <w:t xml:space="preserve">Con fecha </w:t>
      </w:r>
      <w:r w:rsidR="00A37C8D" w:rsidRPr="0016047D">
        <w:rPr>
          <w:rFonts w:eastAsia="Palatino Linotype" w:cs="Palatino Linotype"/>
          <w:color w:val="000000"/>
          <w:szCs w:val="24"/>
          <w:lang w:val="es-ES_tradnl"/>
        </w:rPr>
        <w:t>siete de junio</w:t>
      </w:r>
      <w:r w:rsidR="004C4446" w:rsidRPr="0016047D">
        <w:rPr>
          <w:rFonts w:eastAsia="Palatino Linotype" w:cs="Palatino Linotype"/>
          <w:color w:val="000000"/>
          <w:szCs w:val="24"/>
          <w:lang w:val="es-ES_tradnl"/>
        </w:rPr>
        <w:t xml:space="preserve"> </w:t>
      </w:r>
      <w:r w:rsidR="002B785F" w:rsidRPr="0016047D">
        <w:rPr>
          <w:rFonts w:eastAsia="Palatino Linotype" w:cs="Palatino Linotype"/>
          <w:color w:val="000000"/>
          <w:szCs w:val="24"/>
          <w:lang w:val="es-ES_tradnl"/>
        </w:rPr>
        <w:t>de dos mil veintidós</w:t>
      </w:r>
      <w:r w:rsidR="00663A37" w:rsidRPr="0016047D">
        <w:rPr>
          <w:rFonts w:eastAsia="Palatino Linotype" w:cs="Palatino Linotype"/>
          <w:color w:val="000000"/>
          <w:szCs w:val="24"/>
          <w:lang w:val="es-ES_tradnl"/>
        </w:rPr>
        <w:t xml:space="preserve">, </w:t>
      </w:r>
      <w:r w:rsidR="00A37C8D" w:rsidRPr="0016047D">
        <w:rPr>
          <w:rFonts w:eastAsia="Palatino Linotype" w:cs="Palatino Linotype"/>
          <w:color w:val="000000"/>
          <w:szCs w:val="24"/>
          <w:lang w:val="es-ES_tradnl"/>
        </w:rPr>
        <w:t>la</w:t>
      </w:r>
      <w:r w:rsidR="00663A37" w:rsidRPr="0016047D">
        <w:rPr>
          <w:rFonts w:eastAsia="Palatino Linotype" w:cs="Palatino Linotype"/>
          <w:color w:val="000000"/>
          <w:szCs w:val="24"/>
          <w:lang w:val="es-ES_tradnl"/>
        </w:rPr>
        <w:t xml:space="preserve"> Recurrente presentó solicitud de información pública </w:t>
      </w:r>
      <w:r w:rsidRPr="0016047D">
        <w:rPr>
          <w:rFonts w:eastAsia="Palatino Linotype" w:cs="Palatino Linotype"/>
          <w:color w:val="000000"/>
          <w:szCs w:val="24"/>
          <w:lang w:val="es-ES_tradnl"/>
        </w:rPr>
        <w:t>por medio del</w:t>
      </w:r>
      <w:r w:rsidR="00663A37" w:rsidRPr="0016047D">
        <w:rPr>
          <w:rFonts w:eastAsia="Palatino Linotype" w:cs="Palatino Linotype"/>
          <w:color w:val="000000"/>
          <w:szCs w:val="24"/>
          <w:lang w:val="es-ES_tradnl"/>
        </w:rPr>
        <w:t xml:space="preserve"> Sistema de Acceso a la I</w:t>
      </w:r>
      <w:r w:rsidR="00A04BF9" w:rsidRPr="0016047D">
        <w:rPr>
          <w:rFonts w:eastAsia="Palatino Linotype" w:cs="Palatino Linotype"/>
          <w:color w:val="000000"/>
          <w:szCs w:val="24"/>
          <w:lang w:val="es-ES_tradnl"/>
        </w:rPr>
        <w:t>nformación Mexiquense (SAIMEX),</w:t>
      </w:r>
      <w:r w:rsidRPr="0016047D">
        <w:rPr>
          <w:rFonts w:eastAsia="Palatino Linotype" w:cs="Palatino Linotype"/>
          <w:color w:val="000000"/>
          <w:szCs w:val="24"/>
          <w:lang w:val="es-ES_tradnl"/>
        </w:rPr>
        <w:t xml:space="preserve"> registrada </w:t>
      </w:r>
      <w:r w:rsidR="00663A37" w:rsidRPr="0016047D">
        <w:rPr>
          <w:rFonts w:eastAsia="Palatino Linotype" w:cs="Palatino Linotype"/>
          <w:color w:val="000000"/>
          <w:szCs w:val="24"/>
          <w:lang w:val="es-ES_tradnl"/>
        </w:rPr>
        <w:t>con el número de expediente</w:t>
      </w:r>
      <w:r w:rsidR="00663A37" w:rsidRPr="0016047D">
        <w:rPr>
          <w:rFonts w:eastAsia="Palatino Linotype" w:cs="Palatino Linotype"/>
          <w:b/>
          <w:color w:val="000000"/>
          <w:szCs w:val="24"/>
          <w:lang w:val="es-ES_tradnl"/>
        </w:rPr>
        <w:t xml:space="preserve"> </w:t>
      </w:r>
      <w:r w:rsidR="00A37C8D" w:rsidRPr="0016047D">
        <w:rPr>
          <w:rFonts w:eastAsia="Palatino Linotype" w:cs="Palatino Linotype"/>
          <w:b/>
          <w:bCs/>
          <w:color w:val="000000"/>
          <w:szCs w:val="24"/>
        </w:rPr>
        <w:t>00112/ELORO/IP/2022</w:t>
      </w:r>
      <w:r w:rsidR="00663A37" w:rsidRPr="0016047D">
        <w:rPr>
          <w:rFonts w:eastAsia="Palatino Linotype" w:cs="Palatino Linotype"/>
          <w:color w:val="000000"/>
          <w:szCs w:val="24"/>
          <w:lang w:val="es-ES_tradnl"/>
        </w:rPr>
        <w:t>,</w:t>
      </w:r>
      <w:r w:rsidR="00663A37" w:rsidRPr="0016047D">
        <w:rPr>
          <w:rFonts w:eastAsia="Palatino Linotype" w:cs="Palatino Linotype"/>
          <w:b/>
          <w:color w:val="000000"/>
          <w:szCs w:val="24"/>
          <w:lang w:val="es-ES_tradnl"/>
        </w:rPr>
        <w:t xml:space="preserve"> </w:t>
      </w:r>
      <w:r w:rsidR="00663A37" w:rsidRPr="0016047D">
        <w:rPr>
          <w:rFonts w:eastAsia="Palatino Linotype" w:cs="Palatino Linotype"/>
          <w:color w:val="000000"/>
          <w:szCs w:val="24"/>
          <w:lang w:val="es-ES_tradnl"/>
        </w:rPr>
        <w:t>mediante la cual solicitó información en el tenor siguiente:</w:t>
      </w:r>
    </w:p>
    <w:p w14:paraId="1E7EACB6"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 w:val="20"/>
          <w:szCs w:val="24"/>
          <w:lang w:val="es-ES_tradnl"/>
        </w:rPr>
      </w:pPr>
    </w:p>
    <w:p w14:paraId="02C39D63" w14:textId="72FBE20B" w:rsidR="008B0517" w:rsidRPr="0016047D" w:rsidRDefault="00663A37" w:rsidP="004C4446">
      <w:pPr>
        <w:pStyle w:val="Sinespaciado"/>
        <w:rPr>
          <w:rFonts w:eastAsia="Palatino Linotype"/>
        </w:rPr>
      </w:pPr>
      <w:r w:rsidRPr="0016047D">
        <w:rPr>
          <w:rFonts w:eastAsia="Palatino Linotype"/>
        </w:rPr>
        <w:t>“</w:t>
      </w:r>
      <w:r w:rsidR="00A37C8D" w:rsidRPr="0016047D">
        <w:t>DE LAS CALIFICACIONES REALIZADAS POR LA OFICIAL CALIFICADOR SOLICITO SE DESGLOSE COMO HAN SIDO ESTAS Y QUE SANCION HA SIDO IMPUESTA, DESCRITA UNA A UNA, CONTEMPLANDO: CUANTAS HAN SIDO SANCIONADAS CON AMONESTACION CUANTAS HAN SIDO SANCIONADAS CON HORAS DE ARRESTO CUANTAS CON PAGO DE MULTA ECONOMICA Y EL MONTO DE CADA UNA CUANTAS SANCIONADAS CON TRABAJO COMUNITARIO Y LAS HORAS IMPUESTAS LO ANTERIOR LO SOLICITO CON FECHA, FALTA ADMINISTRATIVA QUE SE COMETIO Y LA SANCION QUE FUE IMPUESTA</w:t>
      </w:r>
      <w:r w:rsidR="008B0517" w:rsidRPr="0016047D">
        <w:rPr>
          <w:rFonts w:eastAsia="Palatino Linotype"/>
        </w:rPr>
        <w:t>” (Sic)</w:t>
      </w:r>
    </w:p>
    <w:p w14:paraId="41CBE38E" w14:textId="77777777" w:rsidR="008B0517" w:rsidRPr="0016047D" w:rsidRDefault="008B0517" w:rsidP="008B0517">
      <w:pPr>
        <w:rPr>
          <w:sz w:val="20"/>
          <w:lang w:val="es-ES_tradnl"/>
        </w:rPr>
      </w:pPr>
    </w:p>
    <w:p w14:paraId="185CEF63" w14:textId="2579840E" w:rsidR="00663A37" w:rsidRPr="0016047D" w:rsidRDefault="00663A37" w:rsidP="008B0517">
      <w:pPr>
        <w:rPr>
          <w:szCs w:val="24"/>
          <w:lang w:val="es-ES_tradnl"/>
        </w:rPr>
      </w:pPr>
      <w:r w:rsidRPr="0016047D">
        <w:rPr>
          <w:szCs w:val="24"/>
          <w:lang w:val="es-ES_tradnl"/>
        </w:rPr>
        <w:lastRenderedPageBreak/>
        <w:t xml:space="preserve">Modalidad de entrega: </w:t>
      </w:r>
      <w:r w:rsidR="00C57E04" w:rsidRPr="0016047D">
        <w:rPr>
          <w:b/>
          <w:szCs w:val="24"/>
          <w:lang w:val="es-ES_tradnl"/>
        </w:rPr>
        <w:t>A través del SAIMEX</w:t>
      </w:r>
    </w:p>
    <w:p w14:paraId="4058552C" w14:textId="10D44BEE" w:rsidR="00663A37" w:rsidRPr="0016047D" w:rsidRDefault="00663A37" w:rsidP="008B0517">
      <w:pPr>
        <w:rPr>
          <w:szCs w:val="24"/>
          <w:lang w:val="es-ES_tradnl"/>
        </w:rPr>
      </w:pPr>
    </w:p>
    <w:p w14:paraId="441BAB4B" w14:textId="0FF5FD08" w:rsidR="00A37C8D" w:rsidRPr="0016047D" w:rsidRDefault="00A37C8D" w:rsidP="008B0517">
      <w:pPr>
        <w:rPr>
          <w:b/>
          <w:sz w:val="26"/>
          <w:szCs w:val="26"/>
          <w:lang w:val="es-ES_tradnl"/>
        </w:rPr>
      </w:pPr>
      <w:r w:rsidRPr="0016047D">
        <w:rPr>
          <w:b/>
          <w:sz w:val="26"/>
          <w:szCs w:val="26"/>
          <w:lang w:val="es-ES_tradnl"/>
        </w:rPr>
        <w:t>SEGUNDO. De la petición de aclaración y posterior aclaración de la Recurrente.</w:t>
      </w:r>
    </w:p>
    <w:p w14:paraId="5A8DE0CD" w14:textId="1654A05D" w:rsidR="00A37C8D" w:rsidRPr="0016047D" w:rsidRDefault="008536BA" w:rsidP="008B0517">
      <w:pPr>
        <w:rPr>
          <w:szCs w:val="24"/>
          <w:lang w:val="es-ES_tradnl"/>
        </w:rPr>
      </w:pPr>
      <w:r w:rsidRPr="0016047D">
        <w:rPr>
          <w:szCs w:val="24"/>
          <w:lang w:val="es-ES_tradnl"/>
        </w:rPr>
        <w:t>El día siete de junio de dos mil veintidós, el Sujeto Obligado pidió a</w:t>
      </w:r>
      <w:r w:rsidR="00805906" w:rsidRPr="0016047D">
        <w:rPr>
          <w:szCs w:val="24"/>
          <w:lang w:val="es-ES_tradnl"/>
        </w:rPr>
        <w:t xml:space="preserve"> </w:t>
      </w:r>
      <w:r w:rsidRPr="0016047D">
        <w:rPr>
          <w:szCs w:val="24"/>
          <w:lang w:val="es-ES_tradnl"/>
        </w:rPr>
        <w:t>l</w:t>
      </w:r>
      <w:r w:rsidR="00805906" w:rsidRPr="0016047D">
        <w:rPr>
          <w:szCs w:val="24"/>
          <w:lang w:val="es-ES_tradnl"/>
        </w:rPr>
        <w:t>a</w:t>
      </w:r>
      <w:r w:rsidRPr="0016047D">
        <w:rPr>
          <w:szCs w:val="24"/>
          <w:lang w:val="es-ES_tradnl"/>
        </w:rPr>
        <w:t xml:space="preserve"> solicitante que precisara sobre qué periodo en específico requiere la información peticionada. </w:t>
      </w:r>
      <w:r w:rsidR="00A66A7C" w:rsidRPr="0016047D">
        <w:rPr>
          <w:szCs w:val="24"/>
          <w:lang w:val="es-ES_tradnl"/>
        </w:rPr>
        <w:t>Así, en fecha dieciséis de junio del año en curso, el Recurrente atendió lo requerido por el Sujeto Obligado manifestando lo siguiente:</w:t>
      </w:r>
    </w:p>
    <w:p w14:paraId="74873A47" w14:textId="77777777" w:rsidR="00A37C8D" w:rsidRPr="0016047D" w:rsidRDefault="00A37C8D" w:rsidP="008B0517">
      <w:pPr>
        <w:rPr>
          <w:szCs w:val="24"/>
          <w:lang w:val="es-ES_tradnl"/>
        </w:rPr>
      </w:pPr>
    </w:p>
    <w:p w14:paraId="1722F800" w14:textId="1A94C2A2" w:rsidR="00A66A7C" w:rsidRPr="0016047D" w:rsidRDefault="00A66A7C" w:rsidP="00A66A7C">
      <w:pPr>
        <w:pStyle w:val="Sinespaciado"/>
        <w:rPr>
          <w:lang w:val="es-ES_tradnl"/>
        </w:rPr>
      </w:pPr>
      <w:r w:rsidRPr="0016047D">
        <w:rPr>
          <w:rFonts w:eastAsia="Palatino Linotype"/>
        </w:rPr>
        <w:t>“</w:t>
      </w:r>
      <w:r w:rsidRPr="0016047D">
        <w:t>La información solicitada es del periodo comprendido del 01 de enero al 15 de mayo de 2022</w:t>
      </w:r>
      <w:r w:rsidRPr="0016047D">
        <w:rPr>
          <w:rFonts w:eastAsia="Palatino Linotype"/>
        </w:rPr>
        <w:t>” (Sic)</w:t>
      </w:r>
    </w:p>
    <w:p w14:paraId="3390CC00" w14:textId="77777777" w:rsidR="00A66A7C" w:rsidRPr="0016047D" w:rsidRDefault="00A66A7C" w:rsidP="008B0517">
      <w:pPr>
        <w:rPr>
          <w:szCs w:val="24"/>
          <w:lang w:val="es-ES_tradnl"/>
        </w:rPr>
      </w:pPr>
    </w:p>
    <w:p w14:paraId="17C85945" w14:textId="6795EA90" w:rsidR="00663A37" w:rsidRPr="0016047D" w:rsidRDefault="00A66A7C" w:rsidP="00663A37">
      <w:pPr>
        <w:pBdr>
          <w:top w:val="nil"/>
          <w:left w:val="nil"/>
          <w:bottom w:val="nil"/>
          <w:right w:val="nil"/>
          <w:between w:val="nil"/>
        </w:pBdr>
        <w:contextualSpacing/>
        <w:rPr>
          <w:rFonts w:eastAsia="Palatino Linotype" w:cs="Palatino Linotype"/>
          <w:b/>
          <w:color w:val="000000"/>
          <w:sz w:val="26"/>
          <w:szCs w:val="26"/>
          <w:lang w:val="es-ES_tradnl"/>
        </w:rPr>
      </w:pPr>
      <w:r w:rsidRPr="0016047D">
        <w:rPr>
          <w:rFonts w:eastAsia="Palatino Linotype" w:cs="Palatino Linotype"/>
          <w:b/>
          <w:color w:val="000000"/>
          <w:sz w:val="26"/>
          <w:szCs w:val="26"/>
          <w:lang w:val="es-ES_tradnl"/>
        </w:rPr>
        <w:t>TERCERO</w:t>
      </w:r>
      <w:r w:rsidR="00663A37" w:rsidRPr="0016047D">
        <w:rPr>
          <w:rFonts w:eastAsia="Palatino Linotype" w:cs="Palatino Linotype"/>
          <w:b/>
          <w:color w:val="000000"/>
          <w:sz w:val="26"/>
          <w:szCs w:val="26"/>
          <w:lang w:val="es-ES_tradnl"/>
        </w:rPr>
        <w:t>. De la respuesta del Sujeto Obligado.</w:t>
      </w:r>
    </w:p>
    <w:p w14:paraId="7C156F33" w14:textId="2BB595F6"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16047D">
        <w:t xml:space="preserve">De las constancias que obran en el expediente electrónico, se observa que el día </w:t>
      </w:r>
      <w:r w:rsidR="00A66A7C" w:rsidRPr="0016047D">
        <w:t xml:space="preserve">veintinueve de junio de </w:t>
      </w:r>
      <w:r w:rsidR="00703191" w:rsidRPr="0016047D">
        <w:t>dos mil veintidós</w:t>
      </w:r>
      <w:r w:rsidRPr="0016047D">
        <w:t>, el Sujeto Obligado dio respuesta</w:t>
      </w:r>
      <w:r w:rsidRPr="0016047D">
        <w:rPr>
          <w:rFonts w:eastAsia="Palatino Linotype" w:cs="Palatino Linotype"/>
          <w:color w:val="000000"/>
          <w:szCs w:val="24"/>
          <w:lang w:val="es-ES_tradnl"/>
        </w:rPr>
        <w:t xml:space="preserve"> a la solicitud de información, manifestando lo siguiente:</w:t>
      </w:r>
    </w:p>
    <w:p w14:paraId="5D57EE23"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625ECBD8" w14:textId="69BF1042" w:rsidR="00805906" w:rsidRPr="0016047D" w:rsidRDefault="00663A37" w:rsidP="00805906">
      <w:pPr>
        <w:pStyle w:val="Sinespaciado"/>
      </w:pPr>
      <w:r w:rsidRPr="0016047D">
        <w:rPr>
          <w:rFonts w:eastAsia="Palatino Linotype"/>
        </w:rPr>
        <w:t>“</w:t>
      </w:r>
      <w:r w:rsidR="00805906" w:rsidRPr="0016047D">
        <w:t>Con fundamento en el artículo 163 de la Ley de Transparencia y Acceso a la Información Pública del Estado de México y Municipios, le contestamos que:</w:t>
      </w:r>
    </w:p>
    <w:p w14:paraId="2A753537" w14:textId="77777777" w:rsidR="00805906" w:rsidRPr="0016047D" w:rsidRDefault="00805906" w:rsidP="00805906">
      <w:pPr>
        <w:pStyle w:val="Sinespaciado"/>
      </w:pPr>
    </w:p>
    <w:p w14:paraId="75D7067A" w14:textId="77777777" w:rsidR="00805906" w:rsidRPr="0016047D" w:rsidRDefault="00805906" w:rsidP="00805906">
      <w:pPr>
        <w:pStyle w:val="Sinespaciado"/>
      </w:pPr>
      <w:r w:rsidRPr="0016047D">
        <w:t>Dando cumplimiento en tiempo y forma a lo establecido por la legislación vigente y con fundamento en el Art. 12 de la Ley de Transparencia y Acceso a la Información Publica del Estado de México y Municipios se adjunta al presente 1 archivo en formato PDF como respuesta brindada por el área correspondiente a su solicitud de información.</w:t>
      </w:r>
    </w:p>
    <w:p w14:paraId="6D874EC7" w14:textId="77777777" w:rsidR="00805906" w:rsidRPr="0016047D" w:rsidRDefault="00805906" w:rsidP="00805906">
      <w:pPr>
        <w:pStyle w:val="Sinespaciado"/>
      </w:pPr>
    </w:p>
    <w:p w14:paraId="55205FD2" w14:textId="77777777" w:rsidR="00805906" w:rsidRPr="0016047D" w:rsidRDefault="00805906" w:rsidP="00805906">
      <w:pPr>
        <w:pStyle w:val="Sinespaciado"/>
      </w:pPr>
      <w:r w:rsidRPr="0016047D">
        <w:t>ATENTAMENTE</w:t>
      </w:r>
    </w:p>
    <w:p w14:paraId="38DF58A5" w14:textId="5608CB89" w:rsidR="00663A37" w:rsidRPr="0016047D" w:rsidRDefault="00805906" w:rsidP="00805906">
      <w:pPr>
        <w:pStyle w:val="Sinespaciado"/>
        <w:rPr>
          <w:rFonts w:eastAsia="Palatino Linotype"/>
        </w:rPr>
      </w:pPr>
      <w:r w:rsidRPr="0016047D">
        <w:t>ING. JOSE DANIEL POSADAS MEJIA</w:t>
      </w:r>
      <w:r w:rsidR="00663A37" w:rsidRPr="0016047D">
        <w:rPr>
          <w:rFonts w:eastAsia="Palatino Linotype"/>
        </w:rPr>
        <w:t>” (Sic)</w:t>
      </w:r>
    </w:p>
    <w:p w14:paraId="6B587EBE" w14:textId="77777777" w:rsidR="00663A37" w:rsidRPr="0016047D" w:rsidRDefault="00663A37" w:rsidP="00A67390">
      <w:pPr>
        <w:rPr>
          <w:lang w:val="es-ES_tradnl"/>
        </w:rPr>
      </w:pPr>
    </w:p>
    <w:p w14:paraId="3D031FD5" w14:textId="681EB0ED" w:rsidR="00663A37" w:rsidRPr="0016047D" w:rsidRDefault="00137ED6" w:rsidP="00C57E04">
      <w:pPr>
        <w:pBdr>
          <w:top w:val="nil"/>
          <w:left w:val="nil"/>
          <w:bottom w:val="nil"/>
          <w:right w:val="nil"/>
          <w:between w:val="nil"/>
        </w:pBdr>
        <w:contextualSpacing/>
        <w:rPr>
          <w:rFonts w:eastAsia="Palatino Linotype" w:cs="Palatino Linotype"/>
          <w:color w:val="000000"/>
          <w:szCs w:val="24"/>
          <w:lang w:val="es-ES_tradnl"/>
        </w:rPr>
      </w:pPr>
      <w:r w:rsidRPr="0016047D">
        <w:rPr>
          <w:rFonts w:eastAsia="Palatino Linotype" w:cs="Palatino Linotype"/>
          <w:color w:val="000000"/>
          <w:szCs w:val="24"/>
          <w:lang w:val="es-ES_tradnl"/>
        </w:rPr>
        <w:lastRenderedPageBreak/>
        <w:t>El Sujeto Obligado</w:t>
      </w:r>
      <w:r w:rsidR="00C57E04" w:rsidRPr="0016047D">
        <w:rPr>
          <w:rFonts w:eastAsia="Palatino Linotype" w:cs="Palatino Linotype"/>
          <w:color w:val="000000"/>
          <w:szCs w:val="24"/>
          <w:lang w:val="es-ES_tradnl"/>
        </w:rPr>
        <w:t xml:space="preserve"> anex</w:t>
      </w:r>
      <w:r w:rsidR="00A04BF9" w:rsidRPr="0016047D">
        <w:rPr>
          <w:rFonts w:eastAsia="Palatino Linotype" w:cs="Palatino Linotype"/>
          <w:color w:val="000000"/>
          <w:szCs w:val="24"/>
          <w:lang w:val="es-ES_tradnl"/>
        </w:rPr>
        <w:t>ó</w:t>
      </w:r>
      <w:r w:rsidR="00C57E04" w:rsidRPr="0016047D">
        <w:rPr>
          <w:rFonts w:eastAsia="Palatino Linotype" w:cs="Palatino Linotype"/>
          <w:color w:val="000000"/>
          <w:szCs w:val="24"/>
          <w:lang w:val="es-ES_tradnl"/>
        </w:rPr>
        <w:t xml:space="preserve"> </w:t>
      </w:r>
      <w:r w:rsidRPr="0016047D">
        <w:rPr>
          <w:rFonts w:eastAsia="Palatino Linotype" w:cs="Palatino Linotype"/>
          <w:color w:val="000000"/>
          <w:szCs w:val="24"/>
          <w:lang w:val="es-ES_tradnl"/>
        </w:rPr>
        <w:t xml:space="preserve">a su respuesta </w:t>
      </w:r>
      <w:r w:rsidR="00805906" w:rsidRPr="0016047D">
        <w:rPr>
          <w:rFonts w:eastAsia="Palatino Linotype" w:cs="Palatino Linotype"/>
          <w:color w:val="000000"/>
          <w:szCs w:val="24"/>
          <w:lang w:val="es-ES_tradnl"/>
        </w:rPr>
        <w:t>el documento</w:t>
      </w:r>
      <w:r w:rsidR="008B0517" w:rsidRPr="0016047D">
        <w:rPr>
          <w:rFonts w:eastAsia="Palatino Linotype" w:cs="Palatino Linotype"/>
          <w:color w:val="000000"/>
          <w:szCs w:val="24"/>
          <w:lang w:val="es-ES_tradnl"/>
        </w:rPr>
        <w:t xml:space="preserve"> denominado </w:t>
      </w:r>
      <w:r w:rsidR="00A67390" w:rsidRPr="0016047D">
        <w:rPr>
          <w:rFonts w:eastAsia="Palatino Linotype" w:cs="Palatino Linotype"/>
          <w:b/>
          <w:color w:val="000000"/>
          <w:szCs w:val="24"/>
          <w:lang w:val="es-ES_tradnl"/>
        </w:rPr>
        <w:t>“</w:t>
      </w:r>
      <w:r w:rsidR="00805906" w:rsidRPr="0016047D">
        <w:rPr>
          <w:rFonts w:eastAsia="Palatino Linotype" w:cs="Palatino Linotype"/>
          <w:b/>
          <w:color w:val="000000"/>
          <w:szCs w:val="24"/>
          <w:lang w:val="es-ES_tradnl"/>
        </w:rPr>
        <w:t>00112.PDF</w:t>
      </w:r>
      <w:r w:rsidR="00C03FCB" w:rsidRPr="0016047D">
        <w:rPr>
          <w:rFonts w:eastAsia="Palatino Linotype" w:cs="Palatino Linotype"/>
          <w:b/>
          <w:color w:val="000000"/>
          <w:szCs w:val="24"/>
          <w:lang w:val="es-ES_tradnl"/>
        </w:rPr>
        <w:t>”</w:t>
      </w:r>
      <w:r w:rsidR="00C03FCB" w:rsidRPr="0016047D">
        <w:rPr>
          <w:rFonts w:eastAsia="Palatino Linotype" w:cs="Palatino Linotype"/>
          <w:color w:val="000000"/>
          <w:szCs w:val="24"/>
          <w:lang w:val="es-ES_tradnl"/>
        </w:rPr>
        <w:t xml:space="preserve">, </w:t>
      </w:r>
      <w:r w:rsidR="00805906" w:rsidRPr="0016047D">
        <w:rPr>
          <w:rFonts w:eastAsia="Palatino Linotype" w:cs="Palatino Linotype"/>
          <w:color w:val="000000"/>
          <w:szCs w:val="24"/>
          <w:lang w:val="es-ES_tradnl"/>
        </w:rPr>
        <w:t>el cual</w:t>
      </w:r>
      <w:r w:rsidR="00C03FCB" w:rsidRPr="0016047D">
        <w:rPr>
          <w:rFonts w:eastAsia="Palatino Linotype" w:cs="Palatino Linotype"/>
          <w:color w:val="000000"/>
          <w:szCs w:val="24"/>
          <w:lang w:val="es-ES_tradnl"/>
        </w:rPr>
        <w:t xml:space="preserve"> </w:t>
      </w:r>
      <w:r w:rsidR="00663A37" w:rsidRPr="0016047D">
        <w:rPr>
          <w:rFonts w:eastAsia="Palatino Linotype" w:cs="Palatino Linotype"/>
          <w:color w:val="000000"/>
          <w:szCs w:val="24"/>
          <w:lang w:val="es-ES_tradnl"/>
        </w:rPr>
        <w:t>no se reproduce por ser del conocimiento de las partes; no obstante, se hará referencia de su contenido en el estudio correspondiente.</w:t>
      </w:r>
    </w:p>
    <w:p w14:paraId="65987869" w14:textId="77777777" w:rsidR="000A3F5F" w:rsidRPr="0016047D" w:rsidRDefault="000A3F5F" w:rsidP="00663A37">
      <w:pPr>
        <w:pBdr>
          <w:top w:val="nil"/>
          <w:left w:val="nil"/>
          <w:bottom w:val="nil"/>
          <w:right w:val="nil"/>
          <w:between w:val="nil"/>
        </w:pBdr>
        <w:contextualSpacing/>
        <w:rPr>
          <w:rFonts w:eastAsia="Palatino Linotype" w:cs="Palatino Linotype"/>
          <w:color w:val="000000"/>
          <w:szCs w:val="24"/>
          <w:lang w:val="es-ES_tradnl"/>
        </w:rPr>
      </w:pPr>
    </w:p>
    <w:p w14:paraId="7415B339" w14:textId="65DD1F1A" w:rsidR="00663A37" w:rsidRPr="0016047D" w:rsidRDefault="00805906" w:rsidP="00663A37">
      <w:pPr>
        <w:pBdr>
          <w:top w:val="nil"/>
          <w:left w:val="nil"/>
          <w:bottom w:val="nil"/>
          <w:right w:val="nil"/>
          <w:between w:val="nil"/>
        </w:pBdr>
        <w:contextualSpacing/>
        <w:rPr>
          <w:rFonts w:eastAsia="Palatino Linotype" w:cs="Palatino Linotype"/>
          <w:b/>
          <w:color w:val="000000"/>
          <w:sz w:val="26"/>
          <w:szCs w:val="26"/>
          <w:lang w:val="es-ES_tradnl"/>
        </w:rPr>
      </w:pPr>
      <w:r w:rsidRPr="0016047D">
        <w:rPr>
          <w:rFonts w:eastAsia="Palatino Linotype" w:cs="Palatino Linotype"/>
          <w:b/>
          <w:color w:val="000000"/>
          <w:sz w:val="26"/>
          <w:szCs w:val="26"/>
          <w:lang w:val="es-ES_tradnl"/>
        </w:rPr>
        <w:t>CUARTO</w:t>
      </w:r>
      <w:r w:rsidR="00663A37" w:rsidRPr="0016047D">
        <w:rPr>
          <w:rFonts w:eastAsia="Palatino Linotype" w:cs="Palatino Linotype"/>
          <w:b/>
          <w:color w:val="000000"/>
          <w:sz w:val="26"/>
          <w:szCs w:val="26"/>
          <w:lang w:val="es-ES_tradnl"/>
        </w:rPr>
        <w:t>. Del recurso de revisión.</w:t>
      </w:r>
    </w:p>
    <w:p w14:paraId="7F8982C5" w14:textId="4D9B4F93" w:rsidR="00663A37" w:rsidRPr="0016047D" w:rsidRDefault="55FE62A3" w:rsidP="55FE62A3">
      <w:pPr>
        <w:pBdr>
          <w:top w:val="nil"/>
          <w:left w:val="nil"/>
          <w:bottom w:val="nil"/>
          <w:right w:val="nil"/>
          <w:between w:val="nil"/>
        </w:pBdr>
        <w:contextualSpacing/>
        <w:rPr>
          <w:rFonts w:eastAsia="Palatino Linotype" w:cs="Palatino Linotype"/>
          <w:color w:val="000000"/>
          <w:lang w:val="es-ES"/>
        </w:rPr>
      </w:pPr>
      <w:r w:rsidRPr="0016047D">
        <w:rPr>
          <w:rFonts w:eastAsia="Palatino Linotype" w:cs="Palatino Linotype"/>
          <w:color w:val="000000" w:themeColor="text1"/>
          <w:lang w:val="es-ES"/>
        </w:rPr>
        <w:t>Inconforme con la respuesta emit</w:t>
      </w:r>
      <w:r w:rsidR="00805906" w:rsidRPr="0016047D">
        <w:rPr>
          <w:rFonts w:eastAsia="Palatino Linotype" w:cs="Palatino Linotype"/>
          <w:color w:val="000000" w:themeColor="text1"/>
          <w:lang w:val="es-ES"/>
        </w:rPr>
        <w:t>ida por el Sujeto Obligado, la</w:t>
      </w:r>
      <w:r w:rsidRPr="0016047D">
        <w:rPr>
          <w:rFonts w:eastAsia="Palatino Linotype" w:cs="Palatino Linotype"/>
          <w:color w:val="000000" w:themeColor="text1"/>
          <w:lang w:val="es-ES"/>
        </w:rPr>
        <w:t xml:space="preserve"> Recurrente interpuso el presente recurso de revisió</w:t>
      </w:r>
      <w:r w:rsidR="00F95CEA" w:rsidRPr="0016047D">
        <w:rPr>
          <w:rFonts w:eastAsia="Palatino Linotype" w:cs="Palatino Linotype"/>
          <w:color w:val="000000" w:themeColor="text1"/>
          <w:lang w:val="es-ES"/>
        </w:rPr>
        <w:t xml:space="preserve">n el día </w:t>
      </w:r>
      <w:r w:rsidR="00805906" w:rsidRPr="0016047D">
        <w:rPr>
          <w:rFonts w:eastAsia="Palatino Linotype" w:cs="Palatino Linotype"/>
          <w:color w:val="000000" w:themeColor="text1"/>
          <w:lang w:val="es-ES"/>
        </w:rPr>
        <w:t>cuatro</w:t>
      </w:r>
      <w:r w:rsidR="004C4446" w:rsidRPr="0016047D">
        <w:rPr>
          <w:rFonts w:eastAsia="Palatino Linotype" w:cs="Palatino Linotype"/>
          <w:color w:val="000000" w:themeColor="text1"/>
          <w:lang w:val="es-ES"/>
        </w:rPr>
        <w:t xml:space="preserve"> de julio</w:t>
      </w:r>
      <w:r w:rsidRPr="0016047D">
        <w:rPr>
          <w:rFonts w:eastAsia="Palatino Linotype" w:cs="Palatino Linotype"/>
          <w:color w:val="000000" w:themeColor="text1"/>
          <w:lang w:val="es-ES"/>
        </w:rPr>
        <w:t xml:space="preserve"> de dos mil veintidós, el cual se registró con el expediente número </w:t>
      </w:r>
      <w:r w:rsidR="00F95CEA" w:rsidRPr="0016047D">
        <w:rPr>
          <w:rFonts w:eastAsia="Palatino Linotype" w:cs="Palatino Linotype"/>
          <w:b/>
          <w:bCs/>
          <w:color w:val="000000" w:themeColor="text1"/>
          <w:lang w:val="es-ES"/>
        </w:rPr>
        <w:t>1</w:t>
      </w:r>
      <w:r w:rsidR="00805906" w:rsidRPr="0016047D">
        <w:rPr>
          <w:rFonts w:eastAsia="Palatino Linotype" w:cs="Palatino Linotype"/>
          <w:b/>
          <w:bCs/>
          <w:color w:val="000000" w:themeColor="text1"/>
          <w:lang w:val="es-ES"/>
        </w:rPr>
        <w:t>23</w:t>
      </w:r>
      <w:r w:rsidR="004C4446" w:rsidRPr="0016047D">
        <w:rPr>
          <w:rFonts w:eastAsia="Palatino Linotype" w:cs="Palatino Linotype"/>
          <w:b/>
          <w:bCs/>
          <w:color w:val="000000" w:themeColor="text1"/>
          <w:lang w:val="es-ES"/>
        </w:rPr>
        <w:t>9</w:t>
      </w:r>
      <w:r w:rsidR="00F95CEA" w:rsidRPr="0016047D">
        <w:rPr>
          <w:rFonts w:eastAsia="Palatino Linotype" w:cs="Palatino Linotype"/>
          <w:b/>
          <w:bCs/>
          <w:color w:val="000000" w:themeColor="text1"/>
          <w:lang w:val="es-ES"/>
        </w:rPr>
        <w:t>0</w:t>
      </w:r>
      <w:r w:rsidRPr="0016047D">
        <w:rPr>
          <w:rFonts w:eastAsia="Palatino Linotype" w:cs="Palatino Linotype"/>
          <w:b/>
          <w:bCs/>
          <w:color w:val="000000" w:themeColor="text1"/>
          <w:lang w:val="es-ES"/>
        </w:rPr>
        <w:t>/INFOEM/IP/RR/2022</w:t>
      </w:r>
      <w:r w:rsidR="00805906" w:rsidRPr="0016047D">
        <w:rPr>
          <w:rFonts w:eastAsia="Palatino Linotype" w:cs="Palatino Linotype"/>
          <w:color w:val="000000" w:themeColor="text1"/>
          <w:lang w:val="es-ES"/>
        </w:rPr>
        <w:t>, en el cual la</w:t>
      </w:r>
      <w:r w:rsidRPr="0016047D">
        <w:rPr>
          <w:rFonts w:eastAsia="Palatino Linotype" w:cs="Palatino Linotype"/>
          <w:color w:val="000000" w:themeColor="text1"/>
          <w:lang w:val="es-ES"/>
        </w:rPr>
        <w:t xml:space="preserve"> particular manifestó lo siguiente:</w:t>
      </w:r>
    </w:p>
    <w:p w14:paraId="596AC384"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2F22D2D1" w14:textId="77777777" w:rsidR="00E96F04" w:rsidRPr="0016047D" w:rsidRDefault="00663A37" w:rsidP="00E96F04">
      <w:pPr>
        <w:spacing w:before="240"/>
        <w:contextualSpacing/>
        <w:rPr>
          <w:rFonts w:eastAsia="Palatino Linotype" w:cs="Palatino Linotype"/>
          <w:i/>
          <w:lang w:val="es-ES_tradnl"/>
        </w:rPr>
      </w:pPr>
      <w:r w:rsidRPr="0016047D">
        <w:rPr>
          <w:rFonts w:eastAsia="Palatino Linotype" w:cs="Palatino Linotype"/>
          <w:b/>
          <w:szCs w:val="24"/>
          <w:lang w:val="es-ES_tradnl"/>
        </w:rPr>
        <w:t>Acto Impugnado:</w:t>
      </w:r>
      <w:r w:rsidR="00247C4A" w:rsidRPr="0016047D">
        <w:rPr>
          <w:rFonts w:eastAsia="Palatino Linotype" w:cs="Palatino Linotype"/>
          <w:i/>
          <w:lang w:val="es-ES_tradnl"/>
        </w:rPr>
        <w:t xml:space="preserve"> </w:t>
      </w:r>
    </w:p>
    <w:p w14:paraId="6FDB73D8" w14:textId="7E945E0A" w:rsidR="00663A37" w:rsidRPr="0016047D" w:rsidRDefault="00FF1039" w:rsidP="00F95CEA">
      <w:pPr>
        <w:pStyle w:val="Sinespaciado"/>
        <w:rPr>
          <w:rFonts w:eastAsia="Palatino Linotype"/>
          <w:b/>
          <w:lang w:val="es-ES_tradnl"/>
        </w:rPr>
      </w:pPr>
      <w:r w:rsidRPr="0016047D">
        <w:rPr>
          <w:rFonts w:eastAsia="Palatino Linotype"/>
          <w:lang w:val="es-ES_tradnl"/>
        </w:rPr>
        <w:t>“</w:t>
      </w:r>
      <w:r w:rsidR="00805906" w:rsidRPr="0016047D">
        <w:rPr>
          <w:rFonts w:eastAsia="Palatino Linotype"/>
          <w:lang w:val="es-ES_tradnl"/>
        </w:rPr>
        <w:t>No se detallan una a una las calificaciones realizadas, asimismo en las calificaciones con multa no se proporciona el monto de cada una de ellas como se requirió en la solicitud, de igual manera no se detallan cuantas horas debieron cubrirse las sancionadas con horas de trabajo social</w:t>
      </w:r>
      <w:r w:rsidR="00663A37" w:rsidRPr="0016047D">
        <w:rPr>
          <w:rFonts w:eastAsia="Palatino Linotype"/>
          <w:lang w:val="es-ES_tradnl"/>
        </w:rPr>
        <w:t>"(Sic)</w:t>
      </w:r>
    </w:p>
    <w:p w14:paraId="50F81DF4" w14:textId="77777777" w:rsidR="00663A37" w:rsidRPr="0016047D" w:rsidRDefault="00663A37" w:rsidP="00663A37">
      <w:pPr>
        <w:contextualSpacing/>
        <w:rPr>
          <w:rFonts w:eastAsia="Palatino Linotype" w:cs="Palatino Linotype"/>
          <w:szCs w:val="24"/>
          <w:lang w:val="es-ES_tradnl"/>
        </w:rPr>
      </w:pPr>
    </w:p>
    <w:p w14:paraId="6CDEFE8C" w14:textId="77777777" w:rsidR="00E96F04" w:rsidRPr="0016047D" w:rsidRDefault="00663A37" w:rsidP="00E96F04">
      <w:pPr>
        <w:spacing w:before="240"/>
        <w:contextualSpacing/>
        <w:rPr>
          <w:rFonts w:eastAsia="Palatino Linotype" w:cs="Palatino Linotype"/>
          <w:szCs w:val="24"/>
          <w:lang w:val="es-ES_tradnl"/>
        </w:rPr>
      </w:pPr>
      <w:r w:rsidRPr="0016047D">
        <w:rPr>
          <w:rFonts w:eastAsia="Palatino Linotype" w:cs="Palatino Linotype"/>
          <w:b/>
          <w:szCs w:val="24"/>
          <w:lang w:val="es-ES_tradnl"/>
        </w:rPr>
        <w:t>Razones o Motivos de Inconformidad</w:t>
      </w:r>
      <w:r w:rsidRPr="0016047D">
        <w:rPr>
          <w:rFonts w:eastAsia="Palatino Linotype" w:cs="Palatino Linotype"/>
          <w:szCs w:val="24"/>
          <w:lang w:val="es-ES_tradnl"/>
        </w:rPr>
        <w:t xml:space="preserve">: </w:t>
      </w:r>
    </w:p>
    <w:p w14:paraId="59A1F67A" w14:textId="25AD888F" w:rsidR="00663A37" w:rsidRPr="0016047D" w:rsidRDefault="00663A37" w:rsidP="00F95CEA">
      <w:pPr>
        <w:pStyle w:val="Sinespaciado"/>
        <w:rPr>
          <w:rFonts w:eastAsia="Palatino Linotype"/>
          <w:lang w:val="es-ES_tradnl"/>
        </w:rPr>
      </w:pPr>
      <w:r w:rsidRPr="0016047D">
        <w:rPr>
          <w:rFonts w:eastAsia="Palatino Linotype"/>
          <w:lang w:val="es-ES_tradnl"/>
        </w:rPr>
        <w:t>“</w:t>
      </w:r>
      <w:r w:rsidR="00805906" w:rsidRPr="0016047D">
        <w:rPr>
          <w:rFonts w:eastAsia="Palatino Linotype"/>
          <w:lang w:val="es-ES_tradnl"/>
        </w:rPr>
        <w:t>faltan datos en la información entregada</w:t>
      </w:r>
      <w:r w:rsidRPr="0016047D">
        <w:rPr>
          <w:rFonts w:eastAsia="Palatino Linotype"/>
          <w:lang w:val="es-ES_tradnl"/>
        </w:rPr>
        <w:t>” (Sic)</w:t>
      </w:r>
    </w:p>
    <w:p w14:paraId="1A3AF587" w14:textId="4D289E83" w:rsidR="000A7CE8" w:rsidRPr="0016047D" w:rsidRDefault="000A7CE8" w:rsidP="00663A37">
      <w:pPr>
        <w:pBdr>
          <w:top w:val="nil"/>
          <w:left w:val="nil"/>
          <w:bottom w:val="nil"/>
          <w:right w:val="nil"/>
          <w:between w:val="nil"/>
        </w:pBdr>
        <w:contextualSpacing/>
        <w:rPr>
          <w:rFonts w:eastAsia="Palatino Linotype" w:cs="Palatino Linotype"/>
          <w:bCs/>
          <w:color w:val="000000"/>
          <w:szCs w:val="24"/>
          <w:lang w:val="es-ES_tradnl"/>
        </w:rPr>
      </w:pPr>
    </w:p>
    <w:p w14:paraId="12DC9D1E" w14:textId="32980631" w:rsidR="00663A37" w:rsidRPr="0016047D" w:rsidRDefault="00805906" w:rsidP="00663A37">
      <w:pPr>
        <w:pBdr>
          <w:top w:val="nil"/>
          <w:left w:val="nil"/>
          <w:bottom w:val="nil"/>
          <w:right w:val="nil"/>
          <w:between w:val="nil"/>
        </w:pBdr>
        <w:contextualSpacing/>
        <w:rPr>
          <w:rFonts w:eastAsia="Palatino Linotype" w:cs="Palatino Linotype"/>
          <w:b/>
          <w:color w:val="000000"/>
          <w:sz w:val="26"/>
          <w:szCs w:val="26"/>
          <w:lang w:val="es-ES_tradnl"/>
        </w:rPr>
      </w:pPr>
      <w:r w:rsidRPr="0016047D">
        <w:rPr>
          <w:rFonts w:eastAsia="Palatino Linotype" w:cs="Palatino Linotype"/>
          <w:b/>
          <w:color w:val="000000"/>
          <w:sz w:val="26"/>
          <w:szCs w:val="26"/>
          <w:lang w:val="es-ES_tradnl"/>
        </w:rPr>
        <w:t>QUIN</w:t>
      </w:r>
      <w:r w:rsidR="00663A37" w:rsidRPr="0016047D">
        <w:rPr>
          <w:rFonts w:eastAsia="Palatino Linotype" w:cs="Palatino Linotype"/>
          <w:b/>
          <w:color w:val="000000"/>
          <w:sz w:val="26"/>
          <w:szCs w:val="26"/>
          <w:lang w:val="es-ES_tradnl"/>
        </w:rPr>
        <w:t>TO. Del turno y admisión del recurso de revisión.</w:t>
      </w:r>
    </w:p>
    <w:p w14:paraId="348439E0" w14:textId="6032CC42"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16047D">
        <w:rPr>
          <w:rFonts w:eastAsia="Palatino Linotype" w:cs="Palatino Linotype"/>
          <w:color w:val="000000"/>
          <w:szCs w:val="24"/>
          <w:lang w:val="es-ES_tradnl"/>
        </w:rPr>
        <w:t xml:space="preserve">Medio de impugnación que le fue turnado al </w:t>
      </w:r>
      <w:r w:rsidRPr="0016047D">
        <w:rPr>
          <w:rFonts w:eastAsia="Palatino Linotype" w:cs="Palatino Linotype"/>
          <w:b/>
          <w:color w:val="000000"/>
          <w:szCs w:val="24"/>
          <w:lang w:val="es-ES_tradnl"/>
        </w:rPr>
        <w:t xml:space="preserve">Comisionado </w:t>
      </w:r>
      <w:r w:rsidR="00374E6D" w:rsidRPr="0016047D">
        <w:rPr>
          <w:rFonts w:eastAsia="Palatino Linotype" w:cs="Palatino Linotype"/>
          <w:b/>
          <w:color w:val="000000"/>
          <w:szCs w:val="24"/>
          <w:lang w:val="es-ES_tradnl"/>
        </w:rPr>
        <w:t xml:space="preserve">Presidente </w:t>
      </w:r>
      <w:r w:rsidRPr="0016047D">
        <w:rPr>
          <w:rFonts w:eastAsia="Palatino Linotype" w:cs="Palatino Linotype"/>
          <w:b/>
          <w:color w:val="000000"/>
          <w:szCs w:val="24"/>
          <w:lang w:val="es-ES_tradnl"/>
        </w:rPr>
        <w:t>José Martínez Vilchis</w:t>
      </w:r>
      <w:r w:rsidRPr="0016047D">
        <w:rPr>
          <w:rFonts w:eastAsia="Palatino Linotype" w:cs="Palatino Linotype"/>
          <w:color w:val="000000"/>
          <w:szCs w:val="24"/>
          <w:lang w:val="es-ES_tradnl"/>
        </w:rPr>
        <w:t>, por medio del sistema electrónico en términos del numeral 185 fracción I de la Ley de Transparencia y Acceso a la información Pública del Estado de México y Municipios, del cual recayó acuerdo de admisió</w:t>
      </w:r>
      <w:r w:rsidR="006377A9" w:rsidRPr="0016047D">
        <w:rPr>
          <w:rFonts w:eastAsia="Palatino Linotype" w:cs="Palatino Linotype"/>
          <w:color w:val="000000"/>
          <w:szCs w:val="24"/>
          <w:lang w:val="es-ES_tradnl"/>
        </w:rPr>
        <w:t xml:space="preserve">n en fecha </w:t>
      </w:r>
      <w:r w:rsidR="00805906" w:rsidRPr="0016047D">
        <w:rPr>
          <w:rFonts w:eastAsia="Palatino Linotype" w:cs="Palatino Linotype"/>
          <w:color w:val="000000"/>
          <w:szCs w:val="24"/>
          <w:lang w:val="es-ES_tradnl"/>
        </w:rPr>
        <w:t xml:space="preserve">siete de julio </w:t>
      </w:r>
      <w:r w:rsidR="00EF271A" w:rsidRPr="0016047D">
        <w:rPr>
          <w:rFonts w:eastAsia="Palatino Linotype" w:cs="Palatino Linotype"/>
          <w:color w:val="000000"/>
          <w:szCs w:val="24"/>
          <w:lang w:val="es-ES_tradnl"/>
        </w:rPr>
        <w:t>de dos mil veintidós</w:t>
      </w:r>
      <w:r w:rsidRPr="0016047D">
        <w:rPr>
          <w:rFonts w:eastAsia="Palatino Linotype" w:cs="Palatino Linotype"/>
          <w:color w:val="000000"/>
          <w:szCs w:val="24"/>
          <w:lang w:val="es-ES_tradnl"/>
        </w:rPr>
        <w:t xml:space="preserve">, </w:t>
      </w:r>
      <w:r w:rsidRPr="0016047D">
        <w:rPr>
          <w:rFonts w:eastAsia="Palatino Linotype" w:cs="Palatino Linotype"/>
          <w:szCs w:val="24"/>
          <w:lang w:val="es-ES_tradnl"/>
        </w:rPr>
        <w:t>otorgándose</w:t>
      </w:r>
      <w:r w:rsidRPr="0016047D">
        <w:rPr>
          <w:rFonts w:eastAsia="Palatino Linotype" w:cs="Palatino Linotype"/>
          <w:color w:val="000000"/>
          <w:szCs w:val="24"/>
          <w:lang w:val="es-ES_tradnl"/>
        </w:rPr>
        <w:t xml:space="preserve"> en él un plazo de siete días para que las partes manifestaran lo que a su derecho corresponda en términos del numeral ya citado.</w:t>
      </w:r>
    </w:p>
    <w:p w14:paraId="4FAD2622"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409CC570" w14:textId="77777777" w:rsidR="00663A37" w:rsidRPr="0016047D"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16047D">
        <w:rPr>
          <w:rFonts w:eastAsia="Palatino Linotype" w:cs="Palatino Linotype"/>
          <w:b/>
          <w:color w:val="000000"/>
          <w:sz w:val="26"/>
          <w:szCs w:val="26"/>
          <w:lang w:val="es-ES_tradnl"/>
        </w:rPr>
        <w:t>QUINTO. De la etapa de instrucción.</w:t>
      </w:r>
    </w:p>
    <w:p w14:paraId="4B9B94B1" w14:textId="411D0155" w:rsidR="00663A37" w:rsidRPr="0016047D" w:rsidRDefault="00805906" w:rsidP="00663A37">
      <w:pPr>
        <w:pBdr>
          <w:top w:val="nil"/>
          <w:left w:val="nil"/>
          <w:bottom w:val="nil"/>
          <w:right w:val="nil"/>
          <w:between w:val="nil"/>
        </w:pBdr>
        <w:contextualSpacing/>
        <w:rPr>
          <w:rFonts w:eastAsia="Palatino Linotype" w:cs="Palatino Linotype"/>
          <w:color w:val="000000"/>
          <w:szCs w:val="24"/>
          <w:lang w:val="es-ES_tradnl"/>
        </w:rPr>
      </w:pPr>
      <w:r w:rsidRPr="0016047D">
        <w:rPr>
          <w:rFonts w:eastAsia="Palatino Linotype" w:cs="Palatino Linotype"/>
          <w:color w:val="000000"/>
          <w:szCs w:val="24"/>
          <w:lang w:val="es-ES_tradnl"/>
        </w:rPr>
        <w:t>U</w:t>
      </w:r>
      <w:r w:rsidR="00247C4A" w:rsidRPr="0016047D">
        <w:rPr>
          <w:rFonts w:eastAsia="Palatino Linotype" w:cs="Palatino Linotype"/>
          <w:color w:val="000000"/>
          <w:szCs w:val="24"/>
          <w:lang w:val="es-ES_tradnl"/>
        </w:rPr>
        <w:t xml:space="preserve">na vez abierta la etapa de instrucción, en el sumario se observa que </w:t>
      </w:r>
      <w:r w:rsidR="00EF6457" w:rsidRPr="0016047D">
        <w:rPr>
          <w:rFonts w:eastAsia="Palatino Linotype" w:cs="Palatino Linotype"/>
          <w:color w:val="000000"/>
          <w:szCs w:val="24"/>
          <w:lang w:val="es-ES_tradnl"/>
        </w:rPr>
        <w:t xml:space="preserve">en fecha </w:t>
      </w:r>
      <w:r w:rsidR="00421421" w:rsidRPr="0016047D">
        <w:rPr>
          <w:rFonts w:eastAsia="Palatino Linotype" w:cs="Palatino Linotype"/>
          <w:color w:val="000000"/>
          <w:szCs w:val="24"/>
          <w:lang w:val="es-ES_tradnl"/>
        </w:rPr>
        <w:t>catorce de julio</w:t>
      </w:r>
      <w:r w:rsidR="00EF6457" w:rsidRPr="0016047D">
        <w:rPr>
          <w:rFonts w:eastAsia="Palatino Linotype" w:cs="Palatino Linotype"/>
          <w:color w:val="000000"/>
          <w:szCs w:val="24"/>
          <w:lang w:val="es-ES_tradnl"/>
        </w:rPr>
        <w:t xml:space="preserve"> de dos mil veintidós</w:t>
      </w:r>
      <w:r w:rsidR="00852791" w:rsidRPr="0016047D">
        <w:rPr>
          <w:rFonts w:eastAsia="Palatino Linotype" w:cs="Palatino Linotype"/>
          <w:color w:val="000000"/>
          <w:szCs w:val="24"/>
          <w:lang w:val="es-ES_tradnl"/>
        </w:rPr>
        <w:t>,</w:t>
      </w:r>
      <w:r w:rsidR="00EF6457" w:rsidRPr="0016047D">
        <w:rPr>
          <w:rFonts w:eastAsia="Palatino Linotype" w:cs="Palatino Linotype"/>
          <w:color w:val="000000"/>
          <w:szCs w:val="24"/>
          <w:lang w:val="es-ES_tradnl"/>
        </w:rPr>
        <w:t xml:space="preserve"> </w:t>
      </w:r>
      <w:r w:rsidR="00247C4A" w:rsidRPr="0016047D">
        <w:rPr>
          <w:rFonts w:eastAsia="Palatino Linotype" w:cs="Palatino Linotype"/>
          <w:color w:val="000000"/>
          <w:szCs w:val="24"/>
          <w:lang w:val="es-ES_tradnl"/>
        </w:rPr>
        <w:t xml:space="preserve">el Sujeto Obligado </w:t>
      </w:r>
      <w:r w:rsidR="000D28AE" w:rsidRPr="0016047D">
        <w:rPr>
          <w:rFonts w:eastAsia="Palatino Linotype" w:cs="Palatino Linotype"/>
          <w:color w:val="000000"/>
          <w:szCs w:val="24"/>
          <w:lang w:val="es-ES_tradnl"/>
        </w:rPr>
        <w:t>rindió</w:t>
      </w:r>
      <w:r w:rsidR="00247C4A" w:rsidRPr="0016047D">
        <w:rPr>
          <w:rFonts w:eastAsia="Palatino Linotype" w:cs="Palatino Linotype"/>
          <w:color w:val="000000"/>
          <w:szCs w:val="24"/>
          <w:lang w:val="es-ES_tradnl"/>
        </w:rPr>
        <w:t xml:space="preserve"> su Informe Justificado, consistente </w:t>
      </w:r>
      <w:r w:rsidRPr="0016047D">
        <w:rPr>
          <w:rFonts w:eastAsia="Palatino Linotype" w:cs="Palatino Linotype"/>
          <w:color w:val="000000"/>
          <w:szCs w:val="24"/>
          <w:lang w:val="es-ES_tradnl"/>
        </w:rPr>
        <w:t>en el</w:t>
      </w:r>
      <w:r w:rsidR="005A2C57" w:rsidRPr="0016047D">
        <w:rPr>
          <w:rFonts w:eastAsia="Palatino Linotype" w:cs="Palatino Linotype"/>
          <w:color w:val="000000"/>
          <w:szCs w:val="24"/>
          <w:lang w:val="es-ES_tradnl"/>
        </w:rPr>
        <w:t xml:space="preserve"> documento denominado</w:t>
      </w:r>
      <w:r w:rsidR="000A3F5F" w:rsidRPr="0016047D">
        <w:rPr>
          <w:rFonts w:eastAsia="Palatino Linotype" w:cs="Palatino Linotype"/>
          <w:color w:val="000000"/>
          <w:szCs w:val="24"/>
          <w:lang w:val="es-ES_tradnl"/>
        </w:rPr>
        <w:t xml:space="preserve"> </w:t>
      </w:r>
      <w:r w:rsidR="00EF6457" w:rsidRPr="0016047D">
        <w:rPr>
          <w:rFonts w:eastAsia="Palatino Linotype" w:cs="Palatino Linotype"/>
          <w:b/>
          <w:color w:val="000000"/>
          <w:szCs w:val="24"/>
          <w:lang w:val="es-ES_tradnl"/>
        </w:rPr>
        <w:t>“</w:t>
      </w:r>
      <w:r w:rsidR="00DA1E42" w:rsidRPr="0016047D">
        <w:rPr>
          <w:rFonts w:eastAsia="Palatino Linotype" w:cs="Palatino Linotype"/>
          <w:b/>
          <w:color w:val="000000"/>
          <w:szCs w:val="24"/>
          <w:lang w:val="es-ES_tradnl"/>
        </w:rPr>
        <w:t>Manifestaciones RR-12390.PDF</w:t>
      </w:r>
      <w:r w:rsidR="00EF6457" w:rsidRPr="0016047D">
        <w:rPr>
          <w:rFonts w:eastAsia="Palatino Linotype" w:cs="Palatino Linotype"/>
          <w:b/>
          <w:color w:val="000000"/>
          <w:szCs w:val="24"/>
          <w:lang w:val="es-ES_tradnl"/>
        </w:rPr>
        <w:t>”</w:t>
      </w:r>
      <w:r w:rsidR="00247C4A" w:rsidRPr="0016047D">
        <w:rPr>
          <w:rFonts w:eastAsia="Palatino Linotype" w:cs="Palatino Linotype"/>
          <w:color w:val="000000"/>
          <w:szCs w:val="24"/>
          <w:lang w:val="es-ES_tradnl"/>
        </w:rPr>
        <w:t>. Dicho documento fue pue</w:t>
      </w:r>
      <w:r w:rsidR="00956001" w:rsidRPr="0016047D">
        <w:rPr>
          <w:rFonts w:eastAsia="Palatino Linotype" w:cs="Palatino Linotype"/>
          <w:color w:val="000000"/>
          <w:szCs w:val="24"/>
          <w:lang w:val="es-ES_tradnl"/>
        </w:rPr>
        <w:t>sto</w:t>
      </w:r>
      <w:r w:rsidR="00247C4A" w:rsidRPr="0016047D">
        <w:rPr>
          <w:rFonts w:eastAsia="Palatino Linotype" w:cs="Palatino Linotype"/>
          <w:color w:val="000000"/>
          <w:szCs w:val="24"/>
          <w:lang w:val="es-ES_tradnl"/>
        </w:rPr>
        <w:t xml:space="preserve"> a la vista de</w:t>
      </w:r>
      <w:r w:rsidR="00421421" w:rsidRPr="0016047D">
        <w:rPr>
          <w:rFonts w:eastAsia="Palatino Linotype" w:cs="Palatino Linotype"/>
          <w:color w:val="000000"/>
          <w:szCs w:val="24"/>
          <w:lang w:val="es-ES_tradnl"/>
        </w:rPr>
        <w:t xml:space="preserve"> </w:t>
      </w:r>
      <w:r w:rsidR="00E1261A" w:rsidRPr="0016047D">
        <w:rPr>
          <w:rFonts w:eastAsia="Palatino Linotype" w:cs="Palatino Linotype"/>
          <w:color w:val="000000"/>
          <w:szCs w:val="24"/>
          <w:lang w:val="es-ES_tradnl"/>
        </w:rPr>
        <w:t>l</w:t>
      </w:r>
      <w:r w:rsidR="00421421" w:rsidRPr="0016047D">
        <w:rPr>
          <w:rFonts w:eastAsia="Palatino Linotype" w:cs="Palatino Linotype"/>
          <w:color w:val="000000"/>
          <w:szCs w:val="24"/>
          <w:lang w:val="es-ES_tradnl"/>
        </w:rPr>
        <w:t>a</w:t>
      </w:r>
      <w:r w:rsidR="00247C4A" w:rsidRPr="0016047D">
        <w:rPr>
          <w:rFonts w:eastAsia="Palatino Linotype" w:cs="Palatino Linotype"/>
          <w:color w:val="000000"/>
          <w:szCs w:val="24"/>
          <w:lang w:val="es-ES_tradnl"/>
        </w:rPr>
        <w:t xml:space="preserve"> Recurrente mediante acuerdo de fecha</w:t>
      </w:r>
      <w:r w:rsidR="00EF6457" w:rsidRPr="0016047D">
        <w:rPr>
          <w:rFonts w:eastAsia="Palatino Linotype" w:cs="Palatino Linotype"/>
          <w:color w:val="000000"/>
          <w:szCs w:val="24"/>
          <w:lang w:val="es-ES_tradnl"/>
        </w:rPr>
        <w:t xml:space="preserve"> </w:t>
      </w:r>
      <w:r w:rsidR="00421421" w:rsidRPr="0016047D">
        <w:rPr>
          <w:rFonts w:eastAsia="Palatino Linotype" w:cs="Palatino Linotype"/>
          <w:color w:val="000000"/>
          <w:szCs w:val="24"/>
          <w:lang w:val="es-ES_tradnl"/>
        </w:rPr>
        <w:t>dos</w:t>
      </w:r>
      <w:r w:rsidR="00816D4B" w:rsidRPr="0016047D">
        <w:rPr>
          <w:rFonts w:eastAsia="Palatino Linotype" w:cs="Palatino Linotype"/>
          <w:color w:val="000000"/>
          <w:szCs w:val="24"/>
          <w:lang w:val="es-ES_tradnl"/>
        </w:rPr>
        <w:t xml:space="preserve"> de agosto</w:t>
      </w:r>
      <w:r w:rsidR="00E1261A" w:rsidRPr="0016047D">
        <w:rPr>
          <w:rFonts w:eastAsia="Palatino Linotype" w:cs="Palatino Linotype"/>
          <w:color w:val="000000"/>
          <w:szCs w:val="24"/>
          <w:lang w:val="es-ES_tradnl"/>
        </w:rPr>
        <w:t xml:space="preserve"> </w:t>
      </w:r>
      <w:r w:rsidR="00EF6457" w:rsidRPr="0016047D">
        <w:rPr>
          <w:rFonts w:eastAsia="Palatino Linotype" w:cs="Palatino Linotype"/>
          <w:color w:val="000000"/>
          <w:szCs w:val="24"/>
          <w:lang w:val="es-ES_tradnl"/>
        </w:rPr>
        <w:t>del año en curso</w:t>
      </w:r>
      <w:r w:rsidR="000D28AE" w:rsidRPr="0016047D">
        <w:rPr>
          <w:rFonts w:eastAsia="Palatino Linotype" w:cs="Palatino Linotype"/>
          <w:color w:val="000000"/>
          <w:szCs w:val="24"/>
          <w:lang w:val="es-ES_tradnl"/>
        </w:rPr>
        <w:t>,</w:t>
      </w:r>
      <w:r w:rsidR="00247C4A" w:rsidRPr="0016047D">
        <w:rPr>
          <w:rFonts w:eastAsia="Palatino Linotype" w:cs="Palatino Linotype"/>
          <w:color w:val="000000"/>
          <w:szCs w:val="24"/>
          <w:lang w:val="es-ES_tradnl"/>
        </w:rPr>
        <w:t xml:space="preserve"> en términos de la fracción III del artículo 185 de la Ley de Transparencia y Acceso a la Información Pública del Estado de México y Municipios, otorgando a</w:t>
      </w:r>
      <w:r w:rsidR="00E1261A" w:rsidRPr="0016047D">
        <w:rPr>
          <w:rFonts w:eastAsia="Palatino Linotype" w:cs="Palatino Linotype"/>
          <w:color w:val="000000"/>
          <w:szCs w:val="24"/>
          <w:lang w:val="es-ES_tradnl"/>
        </w:rPr>
        <w:t>l</w:t>
      </w:r>
      <w:r w:rsidR="00247C4A" w:rsidRPr="0016047D">
        <w:rPr>
          <w:rFonts w:eastAsia="Palatino Linotype" w:cs="Palatino Linotype"/>
          <w:color w:val="000000"/>
          <w:szCs w:val="24"/>
          <w:lang w:val="es-ES_tradnl"/>
        </w:rPr>
        <w:t xml:space="preserve"> particular un término de tres días para manifestar</w:t>
      </w:r>
      <w:r w:rsidR="000A3F5F" w:rsidRPr="0016047D">
        <w:rPr>
          <w:rFonts w:eastAsia="Palatino Linotype" w:cs="Palatino Linotype"/>
          <w:color w:val="000000"/>
          <w:szCs w:val="24"/>
          <w:lang w:val="es-ES_tradnl"/>
        </w:rPr>
        <w:t xml:space="preserve"> lo que a su derecho conviniera, por </w:t>
      </w:r>
      <w:r w:rsidR="000B34A9" w:rsidRPr="0016047D">
        <w:rPr>
          <w:rFonts w:eastAsia="Palatino Linotype" w:cs="Palatino Linotype"/>
          <w:color w:val="000000"/>
          <w:szCs w:val="24"/>
          <w:lang w:val="es-ES_tradnl"/>
        </w:rPr>
        <w:t>tanto,</w:t>
      </w:r>
      <w:r w:rsidR="000A3F5F" w:rsidRPr="0016047D">
        <w:rPr>
          <w:rFonts w:eastAsia="Palatino Linotype" w:cs="Palatino Linotype"/>
          <w:color w:val="000000"/>
          <w:szCs w:val="24"/>
          <w:lang w:val="es-ES_tradnl"/>
        </w:rPr>
        <w:t xml:space="preserve"> el contenido de los documentos referidos será motivo de análisis durante el estudio respectivo. </w:t>
      </w:r>
      <w:r w:rsidR="00956001" w:rsidRPr="0016047D">
        <w:rPr>
          <w:rFonts w:eastAsia="Palatino Linotype" w:cs="Palatino Linotype"/>
          <w:color w:val="000000"/>
          <w:szCs w:val="24"/>
          <w:lang w:val="es-ES_tradnl"/>
        </w:rPr>
        <w:t>P</w:t>
      </w:r>
      <w:r w:rsidR="00421421" w:rsidRPr="0016047D">
        <w:rPr>
          <w:rFonts w:eastAsia="Palatino Linotype" w:cs="Palatino Linotype"/>
          <w:color w:val="000000"/>
          <w:szCs w:val="24"/>
          <w:lang w:val="es-ES_tradnl"/>
        </w:rPr>
        <w:t>or otra parte, se observa que la</w:t>
      </w:r>
      <w:r w:rsidR="00956001" w:rsidRPr="0016047D">
        <w:rPr>
          <w:rFonts w:eastAsia="Palatino Linotype" w:cs="Palatino Linotype"/>
          <w:color w:val="000000"/>
          <w:szCs w:val="24"/>
          <w:lang w:val="es-ES_tradnl"/>
        </w:rPr>
        <w:t xml:space="preserve"> Recurrente </w:t>
      </w:r>
      <w:r w:rsidR="00E1261A" w:rsidRPr="0016047D">
        <w:rPr>
          <w:rFonts w:eastAsia="Palatino Linotype" w:cs="Palatino Linotype"/>
          <w:color w:val="000000"/>
          <w:szCs w:val="24"/>
          <w:lang w:val="es-ES_tradnl"/>
        </w:rPr>
        <w:t xml:space="preserve">no </w:t>
      </w:r>
      <w:r w:rsidR="00956001" w:rsidRPr="0016047D">
        <w:rPr>
          <w:rFonts w:eastAsia="Palatino Linotype" w:cs="Palatino Linotype"/>
          <w:color w:val="000000"/>
          <w:szCs w:val="24"/>
          <w:lang w:val="es-ES_tradnl"/>
        </w:rPr>
        <w:t>emitió</w:t>
      </w:r>
      <w:r w:rsidR="00E1261A" w:rsidRPr="0016047D">
        <w:rPr>
          <w:rFonts w:eastAsia="Palatino Linotype" w:cs="Palatino Linotype"/>
          <w:color w:val="000000"/>
          <w:szCs w:val="24"/>
          <w:lang w:val="es-ES_tradnl"/>
        </w:rPr>
        <w:t xml:space="preserve"> manifestaciones vertió alegatos o presentó pruebas que a su derecho conviniera</w:t>
      </w:r>
      <w:r w:rsidR="00816D4B" w:rsidRPr="0016047D">
        <w:rPr>
          <w:rFonts w:eastAsia="Palatino Linotype" w:cs="Palatino Linotype"/>
          <w:color w:val="000000"/>
          <w:szCs w:val="24"/>
          <w:lang w:val="es-ES_tradnl"/>
        </w:rPr>
        <w:t>;</w:t>
      </w:r>
      <w:r w:rsidR="00E1261A" w:rsidRPr="0016047D">
        <w:rPr>
          <w:rFonts w:eastAsia="Palatino Linotype" w:cs="Palatino Linotype"/>
          <w:color w:val="000000"/>
          <w:szCs w:val="24"/>
          <w:lang w:val="es-ES_tradnl"/>
        </w:rPr>
        <w:t xml:space="preserve"> del mismo modo</w:t>
      </w:r>
      <w:r w:rsidR="00B035EF" w:rsidRPr="0016047D">
        <w:rPr>
          <w:rFonts w:eastAsia="Palatino Linotype" w:cs="Palatino Linotype"/>
          <w:color w:val="000000"/>
          <w:szCs w:val="24"/>
          <w:lang w:val="es-ES_tradnl"/>
        </w:rPr>
        <w:t>, no rea</w:t>
      </w:r>
      <w:r w:rsidR="0035102E" w:rsidRPr="0016047D">
        <w:rPr>
          <w:rFonts w:eastAsia="Palatino Linotype" w:cs="Palatino Linotype"/>
          <w:color w:val="000000"/>
          <w:szCs w:val="24"/>
          <w:lang w:val="es-ES_tradnl"/>
        </w:rPr>
        <w:t>lizó pronunciamiento alguno respecto del Informe Justificado del Sujeto Obligado.</w:t>
      </w:r>
      <w:r w:rsidR="00E1261A" w:rsidRPr="0016047D">
        <w:rPr>
          <w:rFonts w:eastAsia="Palatino Linotype" w:cs="Palatino Linotype"/>
          <w:color w:val="000000"/>
          <w:szCs w:val="24"/>
          <w:lang w:val="es-ES_tradnl"/>
        </w:rPr>
        <w:t xml:space="preserve"> </w:t>
      </w:r>
    </w:p>
    <w:p w14:paraId="63CC605B" w14:textId="77777777" w:rsidR="00247C4A" w:rsidRPr="0016047D" w:rsidRDefault="00247C4A" w:rsidP="00663A37">
      <w:pPr>
        <w:pBdr>
          <w:top w:val="nil"/>
          <w:left w:val="nil"/>
          <w:bottom w:val="nil"/>
          <w:right w:val="nil"/>
          <w:between w:val="nil"/>
        </w:pBdr>
        <w:contextualSpacing/>
        <w:rPr>
          <w:rFonts w:eastAsia="Palatino Linotype" w:cs="Palatino Linotype"/>
          <w:color w:val="000000"/>
          <w:szCs w:val="24"/>
          <w:lang w:val="es-ES_tradnl"/>
        </w:rPr>
      </w:pPr>
    </w:p>
    <w:p w14:paraId="2AA432C1" w14:textId="77777777" w:rsidR="00663A37" w:rsidRPr="0016047D"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16047D">
        <w:rPr>
          <w:rFonts w:eastAsia="Palatino Linotype" w:cs="Palatino Linotype"/>
          <w:b/>
          <w:color w:val="000000"/>
          <w:sz w:val="26"/>
          <w:szCs w:val="26"/>
          <w:lang w:val="es-ES_tradnl"/>
        </w:rPr>
        <w:t>SEXTO. Del cierre de instrucción.</w:t>
      </w:r>
    </w:p>
    <w:p w14:paraId="6E2F1FC8" w14:textId="597A52F0" w:rsidR="001A0CCD" w:rsidRPr="0016047D" w:rsidRDefault="00663A37" w:rsidP="001A0CCD">
      <w:pPr>
        <w:pBdr>
          <w:top w:val="nil"/>
          <w:left w:val="nil"/>
          <w:bottom w:val="nil"/>
          <w:right w:val="nil"/>
          <w:between w:val="nil"/>
        </w:pBdr>
        <w:contextualSpacing/>
        <w:rPr>
          <w:rFonts w:eastAsia="Palatino Linotype" w:cs="Palatino Linotype"/>
          <w:color w:val="000000"/>
          <w:szCs w:val="24"/>
          <w:lang w:val="es-ES_tradnl"/>
        </w:rPr>
      </w:pPr>
      <w:r w:rsidRPr="0016047D">
        <w:rPr>
          <w:rFonts w:eastAsia="Palatino Linotype" w:cs="Palatino Linotype"/>
          <w:color w:val="000000"/>
          <w:szCs w:val="24"/>
          <w:lang w:val="es-ES_tradnl"/>
        </w:rPr>
        <w:t>Así, una vez transcurrido el término legal, se decretó el cierre</w:t>
      </w:r>
      <w:r w:rsidR="00421421" w:rsidRPr="0016047D">
        <w:rPr>
          <w:rFonts w:eastAsia="Palatino Linotype" w:cs="Palatino Linotype"/>
          <w:color w:val="000000"/>
          <w:szCs w:val="24"/>
          <w:lang w:val="es-ES_tradnl"/>
        </w:rPr>
        <w:t xml:space="preserve"> de instrucción en fecha </w:t>
      </w:r>
      <w:r w:rsidR="00816D4B" w:rsidRPr="0016047D">
        <w:rPr>
          <w:rFonts w:eastAsia="Palatino Linotype" w:cs="Palatino Linotype"/>
          <w:color w:val="000000"/>
          <w:szCs w:val="24"/>
          <w:lang w:val="es-ES_tradnl"/>
        </w:rPr>
        <w:t>nueve de agosto</w:t>
      </w:r>
      <w:r w:rsidR="00EF6457" w:rsidRPr="0016047D">
        <w:rPr>
          <w:rFonts w:eastAsia="Palatino Linotype" w:cs="Palatino Linotype"/>
          <w:color w:val="000000"/>
          <w:szCs w:val="24"/>
          <w:lang w:val="es-ES_tradnl"/>
        </w:rPr>
        <w:t xml:space="preserve"> de dos mil veintidós</w:t>
      </w:r>
      <w:r w:rsidRPr="0016047D">
        <w:rPr>
          <w:rFonts w:eastAsia="Palatino Linotype" w:cs="Palatino Linotype"/>
          <w:color w:val="000000"/>
          <w:szCs w:val="24"/>
          <w:lang w:val="es-ES_tradnl"/>
        </w:rPr>
        <w:t xml:space="preserve">, en términos del artículo 185 </w:t>
      </w:r>
      <w:r w:rsidR="00137ED6" w:rsidRPr="0016047D">
        <w:rPr>
          <w:rFonts w:eastAsia="Palatino Linotype" w:cs="Palatino Linotype"/>
          <w:color w:val="000000"/>
          <w:szCs w:val="24"/>
          <w:lang w:val="es-ES_tradnl"/>
        </w:rPr>
        <w:t>f</w:t>
      </w:r>
      <w:r w:rsidRPr="0016047D">
        <w:rPr>
          <w:rFonts w:eastAsia="Palatino Linotype" w:cs="Palatino Linotype"/>
          <w:color w:val="000000"/>
          <w:szCs w:val="24"/>
          <w:lang w:val="es-ES_tradnl"/>
        </w:rPr>
        <w:t>racción VI de la Ley de Transparencia y Acceso a la Información Pública del Estado de México y Municipios, iniciando el término legal para dictar resolución definitiva del asunto.</w:t>
      </w:r>
    </w:p>
    <w:p w14:paraId="73DC839E" w14:textId="6DB2390F" w:rsidR="00816D4B" w:rsidRPr="0016047D" w:rsidRDefault="00816D4B" w:rsidP="001A0CCD">
      <w:pPr>
        <w:pBdr>
          <w:top w:val="nil"/>
          <w:left w:val="nil"/>
          <w:bottom w:val="nil"/>
          <w:right w:val="nil"/>
          <w:between w:val="nil"/>
        </w:pBdr>
        <w:contextualSpacing/>
        <w:rPr>
          <w:rFonts w:eastAsia="Palatino Linotype" w:cs="Palatino Linotype"/>
          <w:color w:val="000000"/>
          <w:szCs w:val="24"/>
          <w:lang w:val="es-ES_tradnl"/>
        </w:rPr>
      </w:pPr>
    </w:p>
    <w:p w14:paraId="6DFF4892" w14:textId="77777777" w:rsidR="00816D4B" w:rsidRPr="0016047D" w:rsidRDefault="00816D4B" w:rsidP="00816D4B">
      <w:pPr>
        <w:rPr>
          <w:rFonts w:eastAsiaTheme="minorHAnsi" w:cstheme="minorBidi"/>
          <w:b/>
          <w:sz w:val="26"/>
          <w:szCs w:val="26"/>
          <w:lang w:eastAsia="en-US"/>
        </w:rPr>
      </w:pPr>
      <w:r w:rsidRPr="0016047D">
        <w:rPr>
          <w:rFonts w:eastAsiaTheme="minorHAnsi" w:cstheme="minorBidi"/>
          <w:b/>
          <w:sz w:val="26"/>
          <w:szCs w:val="26"/>
          <w:lang w:eastAsia="en-US"/>
        </w:rPr>
        <w:t>SÉPTIMO. De la ampliación del término para resolver.</w:t>
      </w:r>
    </w:p>
    <w:p w14:paraId="758FED24" w14:textId="7B7AA9A6" w:rsidR="00816D4B" w:rsidRPr="0016047D" w:rsidRDefault="00816D4B" w:rsidP="00816D4B">
      <w:pPr>
        <w:rPr>
          <w:rFonts w:eastAsiaTheme="minorHAnsi" w:cstheme="minorBidi"/>
          <w:szCs w:val="24"/>
          <w:lang w:eastAsia="en-US"/>
        </w:rPr>
      </w:pPr>
      <w:r w:rsidRPr="0016047D">
        <w:rPr>
          <w:rFonts w:eastAsiaTheme="minorHAnsi" w:cstheme="minorBidi"/>
          <w:szCs w:val="24"/>
          <w:lang w:eastAsia="en-US"/>
        </w:rPr>
        <w:t xml:space="preserve">En fecha </w:t>
      </w:r>
      <w:r w:rsidR="00421421" w:rsidRPr="0016047D">
        <w:rPr>
          <w:rFonts w:eastAsiaTheme="minorHAnsi" w:cstheme="minorBidi"/>
          <w:szCs w:val="24"/>
          <w:lang w:eastAsia="en-US"/>
        </w:rPr>
        <w:t>uno</w:t>
      </w:r>
      <w:r w:rsidRPr="0016047D">
        <w:rPr>
          <w:rFonts w:eastAsiaTheme="minorHAnsi" w:cstheme="minorBidi"/>
          <w:szCs w:val="24"/>
          <w:lang w:eastAsia="en-US"/>
        </w:rPr>
        <w:t xml:space="preserve"> de septiembre de dos mil veintidós, se amplió el término para resolver el recurso de revisión en términos del artículo 181 párrafo tercero de la Ley de </w:t>
      </w:r>
      <w:r w:rsidRPr="0016047D">
        <w:rPr>
          <w:rFonts w:eastAsiaTheme="minorHAnsi" w:cstheme="minorBidi"/>
          <w:szCs w:val="24"/>
          <w:lang w:eastAsia="en-US"/>
        </w:rPr>
        <w:lastRenderedPageBreak/>
        <w:t>Transparencia y Acceso a la Información Pública del Estado de México y Municipios por un plazo de quince días hábiles.</w:t>
      </w:r>
    </w:p>
    <w:p w14:paraId="2D8971B2" w14:textId="77777777" w:rsidR="00816D4B" w:rsidRPr="0016047D" w:rsidRDefault="00816D4B" w:rsidP="00816D4B">
      <w:pPr>
        <w:rPr>
          <w:rFonts w:eastAsiaTheme="minorHAnsi" w:cstheme="minorBidi"/>
          <w:szCs w:val="24"/>
          <w:lang w:eastAsia="en-US"/>
        </w:rPr>
      </w:pPr>
    </w:p>
    <w:p w14:paraId="0CDB77A2" w14:textId="77777777" w:rsidR="00816D4B" w:rsidRPr="0016047D" w:rsidRDefault="00816D4B" w:rsidP="00816D4B">
      <w:pPr>
        <w:rPr>
          <w:rFonts w:eastAsiaTheme="minorHAnsi" w:cstheme="minorBidi"/>
          <w:szCs w:val="24"/>
          <w:lang w:eastAsia="en-US"/>
        </w:rPr>
      </w:pPr>
      <w:r w:rsidRPr="0016047D">
        <w:rPr>
          <w:rFonts w:eastAsiaTheme="minorHAnsi" w:cstheme="minorBidi"/>
          <w:szCs w:val="24"/>
          <w:lang w:eastAsia="en-US"/>
        </w:rPr>
        <w:t xml:space="preserve">Este organismo garante no pasa por alto justificar, </w:t>
      </w:r>
      <w:r w:rsidRPr="0016047D">
        <w:rPr>
          <w:rFonts w:eastAsiaTheme="minorHAnsi" w:cstheme="minorBidi"/>
          <w:bCs/>
          <w:szCs w:val="24"/>
          <w:lang w:eastAsia="en-US"/>
        </w:rPr>
        <w:t xml:space="preserve">que el plazo para emitir resolución en el presente asunto </w:t>
      </w:r>
      <w:r w:rsidRPr="0016047D">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A893DA5" w14:textId="77777777" w:rsidR="00816D4B" w:rsidRPr="0016047D" w:rsidRDefault="00816D4B" w:rsidP="00816D4B">
      <w:pPr>
        <w:rPr>
          <w:rFonts w:eastAsiaTheme="minorHAnsi" w:cstheme="minorBidi"/>
          <w:szCs w:val="24"/>
          <w:lang w:eastAsia="en-US"/>
        </w:rPr>
      </w:pPr>
    </w:p>
    <w:p w14:paraId="5E0EBAD5" w14:textId="77777777" w:rsidR="00816D4B" w:rsidRPr="0016047D" w:rsidRDefault="00816D4B" w:rsidP="00816D4B">
      <w:pPr>
        <w:rPr>
          <w:rFonts w:eastAsiaTheme="minorHAnsi" w:cstheme="minorBidi"/>
          <w:szCs w:val="24"/>
          <w:lang w:eastAsia="en-US"/>
        </w:rPr>
      </w:pPr>
      <w:r w:rsidRPr="0016047D">
        <w:rPr>
          <w:rFonts w:eastAsiaTheme="minorHAnsi" w:cstheme="minorBidi"/>
          <w:szCs w:val="24"/>
          <w:lang w:eastAsia="en-US"/>
        </w:rPr>
        <w:t xml:space="preserve">Por ello, es menester precisar que si bien se ha excedido el plazo para resolver el presente medio de impugnación, de conformidad con la ley de la materia, </w:t>
      </w:r>
      <w:r w:rsidRPr="0016047D">
        <w:rPr>
          <w:rFonts w:eastAsiaTheme="minorHAnsi" w:cstheme="minorBidi"/>
          <w:bCs/>
          <w:szCs w:val="24"/>
          <w:lang w:eastAsia="en-US"/>
        </w:rPr>
        <w:t>el plazo para emitir resolución</w:t>
      </w:r>
      <w:r w:rsidRPr="0016047D">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62259B0" w14:textId="77777777" w:rsidR="00816D4B" w:rsidRPr="0016047D" w:rsidRDefault="00816D4B" w:rsidP="00816D4B">
      <w:pPr>
        <w:rPr>
          <w:rFonts w:eastAsiaTheme="minorHAnsi" w:cstheme="minorBidi"/>
          <w:szCs w:val="24"/>
          <w:lang w:eastAsia="en-US"/>
        </w:rPr>
      </w:pPr>
    </w:p>
    <w:p w14:paraId="1ED7ACC0" w14:textId="77777777" w:rsidR="00816D4B" w:rsidRPr="0016047D" w:rsidRDefault="00816D4B" w:rsidP="00816D4B">
      <w:pPr>
        <w:rPr>
          <w:rFonts w:eastAsiaTheme="minorHAnsi" w:cstheme="minorBidi"/>
          <w:szCs w:val="24"/>
          <w:lang w:eastAsia="en-US"/>
        </w:rPr>
      </w:pPr>
      <w:r w:rsidRPr="0016047D">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30B064F" w14:textId="77777777" w:rsidR="00816D4B" w:rsidRPr="0016047D" w:rsidRDefault="00816D4B" w:rsidP="00816D4B">
      <w:pPr>
        <w:rPr>
          <w:rFonts w:eastAsiaTheme="minorHAnsi" w:cstheme="minorBidi"/>
          <w:szCs w:val="24"/>
          <w:lang w:eastAsia="en-US"/>
        </w:rPr>
      </w:pPr>
    </w:p>
    <w:p w14:paraId="68FDE641" w14:textId="77777777" w:rsidR="00816D4B" w:rsidRPr="0016047D" w:rsidRDefault="00816D4B" w:rsidP="00816D4B">
      <w:pPr>
        <w:rPr>
          <w:rFonts w:eastAsiaTheme="minorHAnsi" w:cstheme="minorBidi"/>
          <w:szCs w:val="24"/>
          <w:lang w:eastAsia="en-US"/>
        </w:rPr>
      </w:pPr>
      <w:r w:rsidRPr="0016047D">
        <w:rPr>
          <w:rFonts w:eastAsiaTheme="minorHAnsi" w:cstheme="minorBidi"/>
          <w:szCs w:val="24"/>
          <w:lang w:eastAsia="en-US"/>
        </w:rPr>
        <w:t xml:space="preserve">En ese sentido, el legislador fijó los términos procesales en las leyes, de manera general, sin que pudiera prever la variada gama de casos que son resueltos por los órganos </w:t>
      </w:r>
      <w:r w:rsidRPr="0016047D">
        <w:rPr>
          <w:rFonts w:eastAsiaTheme="minorHAnsi" w:cstheme="minorBidi"/>
          <w:szCs w:val="24"/>
          <w:lang w:eastAsia="en-US"/>
        </w:rPr>
        <w:lastRenderedPageBreak/>
        <w:t>jurisdiccionales o cuasi jurisdiccionales, tanto por la complejidad de los hechos, como por el número de casos que conocen.</w:t>
      </w:r>
    </w:p>
    <w:p w14:paraId="6F77387B" w14:textId="77777777" w:rsidR="00816D4B" w:rsidRPr="0016047D" w:rsidRDefault="00816D4B" w:rsidP="00816D4B">
      <w:pPr>
        <w:rPr>
          <w:rFonts w:eastAsiaTheme="minorHAnsi" w:cstheme="minorBidi"/>
          <w:szCs w:val="24"/>
          <w:lang w:eastAsia="en-US"/>
        </w:rPr>
      </w:pPr>
    </w:p>
    <w:p w14:paraId="4BBEC3F7" w14:textId="77777777" w:rsidR="00816D4B" w:rsidRPr="0016047D" w:rsidRDefault="00816D4B" w:rsidP="00816D4B">
      <w:pPr>
        <w:rPr>
          <w:rFonts w:eastAsiaTheme="minorHAnsi" w:cstheme="minorBidi"/>
          <w:szCs w:val="24"/>
          <w:lang w:eastAsia="en-US"/>
        </w:rPr>
      </w:pPr>
      <w:r w:rsidRPr="0016047D">
        <w:rPr>
          <w:rFonts w:eastAsiaTheme="minorHAnsi" w:cstheme="minorBidi"/>
          <w:szCs w:val="24"/>
          <w:lang w:eastAsia="en-US"/>
        </w:rPr>
        <w:t>Por ello, excepcionalmente, si un asunto es resuelto con posterioridad a los plazos señalados por la norma debe analizarse la razonabilidad del tiempo necesario para su resolución, atentos a los siguientes criterios:</w:t>
      </w:r>
    </w:p>
    <w:p w14:paraId="7070A92E" w14:textId="77777777" w:rsidR="00816D4B" w:rsidRPr="0016047D" w:rsidRDefault="00816D4B" w:rsidP="00816D4B">
      <w:pPr>
        <w:rPr>
          <w:rFonts w:eastAsiaTheme="minorHAnsi" w:cstheme="minorBidi"/>
          <w:szCs w:val="24"/>
          <w:lang w:eastAsia="en-US"/>
        </w:rPr>
      </w:pPr>
    </w:p>
    <w:p w14:paraId="2D172A5F" w14:textId="77777777" w:rsidR="00816D4B" w:rsidRPr="0016047D" w:rsidRDefault="00816D4B" w:rsidP="00816D4B">
      <w:pPr>
        <w:numPr>
          <w:ilvl w:val="0"/>
          <w:numId w:val="24"/>
        </w:numPr>
        <w:rPr>
          <w:rFonts w:eastAsiaTheme="minorHAnsi" w:cstheme="minorBidi"/>
          <w:szCs w:val="24"/>
          <w:lang w:val="es-ES" w:eastAsia="en-US"/>
        </w:rPr>
      </w:pPr>
      <w:r w:rsidRPr="0016047D">
        <w:rPr>
          <w:rFonts w:eastAsiaTheme="minorHAnsi" w:cstheme="minorBidi"/>
          <w:szCs w:val="24"/>
          <w:lang w:val="es-ES" w:eastAsia="en-US"/>
        </w:rPr>
        <w:t>Complejidad del asunto: La complejidad de la prueba, la pluralidad de sujetos procesales, el tiempo transcurrido, las características y contexto del recurso.</w:t>
      </w:r>
    </w:p>
    <w:p w14:paraId="6CC13E46" w14:textId="77777777" w:rsidR="00816D4B" w:rsidRPr="0016047D" w:rsidRDefault="00816D4B" w:rsidP="00816D4B">
      <w:pPr>
        <w:numPr>
          <w:ilvl w:val="0"/>
          <w:numId w:val="24"/>
        </w:numPr>
        <w:rPr>
          <w:rFonts w:eastAsiaTheme="minorHAnsi" w:cstheme="minorBidi"/>
          <w:szCs w:val="24"/>
          <w:lang w:val="es-ES" w:eastAsia="en-US"/>
        </w:rPr>
      </w:pPr>
      <w:r w:rsidRPr="0016047D">
        <w:rPr>
          <w:rFonts w:eastAsiaTheme="minorHAnsi" w:cstheme="minorBidi"/>
          <w:szCs w:val="24"/>
          <w:lang w:val="es-ES" w:eastAsia="en-US"/>
        </w:rPr>
        <w:t>Actividad Procesal del interesado: Acciones u omisiones del interesado.</w:t>
      </w:r>
    </w:p>
    <w:p w14:paraId="4C7EF35F" w14:textId="77777777" w:rsidR="00816D4B" w:rsidRPr="0016047D" w:rsidRDefault="00816D4B" w:rsidP="00816D4B">
      <w:pPr>
        <w:numPr>
          <w:ilvl w:val="0"/>
          <w:numId w:val="24"/>
        </w:numPr>
        <w:rPr>
          <w:rFonts w:eastAsiaTheme="minorHAnsi" w:cstheme="minorBidi"/>
          <w:szCs w:val="24"/>
          <w:lang w:val="es-ES" w:eastAsia="en-US"/>
        </w:rPr>
      </w:pPr>
      <w:r w:rsidRPr="0016047D">
        <w:rPr>
          <w:rFonts w:eastAsiaTheme="minorHAnsi" w:cstheme="minorBidi"/>
          <w:szCs w:val="24"/>
          <w:lang w:val="es-ES" w:eastAsia="en-US"/>
        </w:rPr>
        <w:t>Conducta de la Autoridad: Las Acciones u omisiones realizadas en el procedimiento. Así como si la autoridad actuó con la debida diligencia.</w:t>
      </w:r>
    </w:p>
    <w:p w14:paraId="3D4B6BBD" w14:textId="77777777" w:rsidR="00816D4B" w:rsidRPr="0016047D" w:rsidRDefault="00816D4B" w:rsidP="00816D4B">
      <w:pPr>
        <w:numPr>
          <w:ilvl w:val="0"/>
          <w:numId w:val="24"/>
        </w:numPr>
        <w:rPr>
          <w:rFonts w:eastAsiaTheme="minorHAnsi" w:cstheme="minorBidi"/>
          <w:szCs w:val="24"/>
          <w:lang w:val="es-ES" w:eastAsia="en-US"/>
        </w:rPr>
      </w:pPr>
      <w:r w:rsidRPr="0016047D">
        <w:rPr>
          <w:rFonts w:eastAsiaTheme="minorHAnsi" w:cstheme="minorBidi"/>
          <w:szCs w:val="24"/>
          <w:lang w:val="es-ES" w:eastAsia="en-US"/>
        </w:rPr>
        <w:t>La afectación generada en la situación jurídica de la persona involucrada en el proceso: Violación a sus derechos humanos.</w:t>
      </w:r>
    </w:p>
    <w:p w14:paraId="1170FE8A" w14:textId="77777777" w:rsidR="00816D4B" w:rsidRPr="0016047D" w:rsidRDefault="00816D4B" w:rsidP="00816D4B">
      <w:pPr>
        <w:rPr>
          <w:rFonts w:eastAsiaTheme="minorHAnsi" w:cstheme="minorBidi"/>
          <w:szCs w:val="24"/>
          <w:lang w:eastAsia="en-US"/>
        </w:rPr>
      </w:pPr>
    </w:p>
    <w:p w14:paraId="36E1B58C" w14:textId="77777777" w:rsidR="00816D4B" w:rsidRPr="0016047D" w:rsidRDefault="00816D4B" w:rsidP="00816D4B">
      <w:pPr>
        <w:rPr>
          <w:rFonts w:eastAsiaTheme="minorHAnsi" w:cstheme="minorBidi"/>
          <w:szCs w:val="24"/>
          <w:lang w:eastAsia="en-US"/>
        </w:rPr>
      </w:pPr>
      <w:r w:rsidRPr="0016047D">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FE854B" w14:textId="77777777" w:rsidR="00816D4B" w:rsidRPr="0016047D" w:rsidRDefault="00816D4B" w:rsidP="00816D4B">
      <w:pPr>
        <w:rPr>
          <w:rFonts w:eastAsiaTheme="minorHAnsi" w:cstheme="minorBidi"/>
          <w:szCs w:val="24"/>
          <w:lang w:eastAsia="en-US"/>
        </w:rPr>
      </w:pPr>
    </w:p>
    <w:p w14:paraId="3E4C4206" w14:textId="77777777" w:rsidR="00816D4B" w:rsidRPr="0016047D" w:rsidRDefault="00816D4B" w:rsidP="00816D4B">
      <w:pPr>
        <w:rPr>
          <w:rFonts w:eastAsiaTheme="minorHAnsi" w:cstheme="minorBidi"/>
          <w:szCs w:val="24"/>
          <w:lang w:eastAsia="en-US"/>
        </w:rPr>
      </w:pPr>
      <w:r w:rsidRPr="0016047D">
        <w:rPr>
          <w:rFonts w:eastAsiaTheme="minorHAnsi" w:cstheme="minorBidi"/>
          <w:szCs w:val="24"/>
          <w:lang w:eastAsia="en-US"/>
        </w:rPr>
        <w:t xml:space="preserve">Argumento que encuentra sustento en la jurisprudencia P./J. 32/92 emitida por el Pleno de la Suprema Corte de Justicia de la Nación de rubro “TÉRMINOS PROCESALES. PARA DETERMINAR SI UN FUNCIONARIO JUDICIAL ACTUÓ INDEBIDAMENTE </w:t>
      </w:r>
      <w:r w:rsidRPr="0016047D">
        <w:rPr>
          <w:rFonts w:eastAsiaTheme="minorHAnsi" w:cstheme="minorBidi"/>
          <w:szCs w:val="24"/>
          <w:lang w:eastAsia="en-US"/>
        </w:rPr>
        <w:lastRenderedPageBreak/>
        <w:t>POR NO RESPETARLOS SE DEBE ATENDER AL PRESUPUESTO QUE CONSIDERÓ EL LEGISLADOR AL FIJARLOS Y LAS CARACTERÍSTICAS DEL CASO.”, visible en la Gaceta del Seminario Judicial de la Federación con el registro digital 205635.</w:t>
      </w:r>
    </w:p>
    <w:p w14:paraId="0E8DA75D" w14:textId="77777777" w:rsidR="00816D4B" w:rsidRPr="0016047D" w:rsidRDefault="00816D4B" w:rsidP="00816D4B">
      <w:pPr>
        <w:rPr>
          <w:rFonts w:eastAsiaTheme="minorHAnsi" w:cstheme="minorBidi"/>
          <w:szCs w:val="24"/>
          <w:lang w:eastAsia="en-US"/>
        </w:rPr>
      </w:pPr>
    </w:p>
    <w:p w14:paraId="6B5A63B0" w14:textId="77777777" w:rsidR="00816D4B" w:rsidRPr="0016047D" w:rsidRDefault="00816D4B" w:rsidP="00816D4B">
      <w:pPr>
        <w:rPr>
          <w:rFonts w:eastAsiaTheme="minorHAnsi" w:cstheme="minorBidi"/>
          <w:szCs w:val="24"/>
          <w:lang w:eastAsia="en-US"/>
        </w:rPr>
      </w:pPr>
      <w:r w:rsidRPr="0016047D">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AF4D07" w14:textId="77777777" w:rsidR="00816D4B" w:rsidRPr="0016047D" w:rsidRDefault="00816D4B" w:rsidP="00816D4B">
      <w:pPr>
        <w:rPr>
          <w:rFonts w:eastAsiaTheme="minorHAnsi" w:cstheme="minorBidi"/>
          <w:szCs w:val="24"/>
          <w:lang w:eastAsia="en-US"/>
        </w:rPr>
      </w:pPr>
    </w:p>
    <w:p w14:paraId="312AC336" w14:textId="77777777" w:rsidR="00816D4B" w:rsidRPr="0016047D" w:rsidRDefault="00816D4B" w:rsidP="00816D4B">
      <w:pPr>
        <w:rPr>
          <w:rFonts w:eastAsiaTheme="minorHAnsi" w:cstheme="minorBidi"/>
          <w:szCs w:val="24"/>
          <w:lang w:eastAsia="en-US"/>
        </w:rPr>
      </w:pPr>
      <w:r w:rsidRPr="0016047D">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508FB4E6" w14:textId="77777777" w:rsidR="00816D4B" w:rsidRPr="0016047D" w:rsidRDefault="00816D4B" w:rsidP="00816D4B">
      <w:pPr>
        <w:rPr>
          <w:rFonts w:eastAsiaTheme="minorHAnsi" w:cstheme="minorBidi"/>
          <w:szCs w:val="24"/>
          <w:lang w:eastAsia="en-US"/>
        </w:rPr>
      </w:pPr>
    </w:p>
    <w:p w14:paraId="341BC3EE" w14:textId="77777777" w:rsidR="00816D4B" w:rsidRPr="0016047D" w:rsidRDefault="00816D4B" w:rsidP="00816D4B">
      <w:pPr>
        <w:rPr>
          <w:rFonts w:eastAsiaTheme="minorHAnsi" w:cstheme="minorBidi"/>
          <w:szCs w:val="24"/>
          <w:lang w:eastAsia="en-US"/>
        </w:rPr>
      </w:pPr>
      <w:r w:rsidRPr="0016047D">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28385C47" w14:textId="77777777" w:rsidR="00816D4B" w:rsidRPr="0016047D" w:rsidRDefault="00816D4B" w:rsidP="00816D4B">
      <w:pPr>
        <w:rPr>
          <w:rFonts w:eastAsiaTheme="minorHAnsi" w:cstheme="minorBidi"/>
          <w:szCs w:val="24"/>
          <w:lang w:eastAsia="en-US"/>
        </w:rPr>
      </w:pPr>
    </w:p>
    <w:p w14:paraId="1538C8F7" w14:textId="77777777" w:rsidR="00816D4B" w:rsidRPr="0016047D" w:rsidRDefault="00816D4B" w:rsidP="00816D4B">
      <w:pPr>
        <w:rPr>
          <w:rFonts w:eastAsiaTheme="minorHAnsi" w:cstheme="minorBidi"/>
          <w:szCs w:val="24"/>
          <w:lang w:eastAsia="en-US"/>
        </w:rPr>
      </w:pPr>
      <w:r w:rsidRPr="0016047D">
        <w:rPr>
          <w:rFonts w:eastAsiaTheme="minorHAnsi" w:cstheme="minorBidi"/>
          <w:szCs w:val="24"/>
          <w:lang w:eastAsia="en-US"/>
        </w:rPr>
        <w:t xml:space="preserve">“PLAZO RAZONABLE PARA RESOLVER. CONCEPTO Y ELEMENTOS QUE LO INTEGRAN A LA LUZ DEL DERECHO INTERNACIONAL DE LOS DERECHOS </w:t>
      </w:r>
      <w:r w:rsidRPr="0016047D">
        <w:rPr>
          <w:rFonts w:eastAsiaTheme="minorHAnsi" w:cstheme="minorBidi"/>
          <w:szCs w:val="24"/>
          <w:lang w:eastAsia="en-US"/>
        </w:rPr>
        <w:lastRenderedPageBreak/>
        <w:t>HUMANOS.”, visible en el Seminario Judicial de la Federación y su gaceta, con el registro digital 2002350.</w:t>
      </w:r>
    </w:p>
    <w:p w14:paraId="3E8275E9" w14:textId="77777777" w:rsidR="00816D4B" w:rsidRPr="0016047D" w:rsidRDefault="00816D4B" w:rsidP="00816D4B">
      <w:pPr>
        <w:rPr>
          <w:rFonts w:eastAsiaTheme="minorHAnsi" w:cstheme="minorBidi"/>
          <w:szCs w:val="24"/>
          <w:lang w:eastAsia="en-US"/>
        </w:rPr>
      </w:pPr>
    </w:p>
    <w:p w14:paraId="2DF23EBE" w14:textId="77777777" w:rsidR="00816D4B" w:rsidRPr="0016047D" w:rsidRDefault="00816D4B" w:rsidP="00816D4B">
      <w:pPr>
        <w:rPr>
          <w:rFonts w:eastAsiaTheme="minorHAnsi" w:cstheme="minorBidi"/>
          <w:bCs/>
          <w:szCs w:val="24"/>
          <w:lang w:eastAsia="en-US"/>
        </w:rPr>
      </w:pPr>
      <w:r w:rsidRPr="0016047D">
        <w:rPr>
          <w:rFonts w:eastAsiaTheme="minorHAnsi" w:cstheme="minorBidi"/>
          <w:bCs/>
          <w:szCs w:val="24"/>
          <w:lang w:eastAsia="en-US"/>
        </w:rPr>
        <w:t>Por ello, este organismo garante comprometido con la tutela de los derechos humanos confiados, señala que este exceso del plazo legal para resolver el presente asunto, resulta de carácter excepcional.</w:t>
      </w:r>
    </w:p>
    <w:p w14:paraId="6943ED9B" w14:textId="77777777" w:rsidR="00816D4B" w:rsidRPr="0016047D" w:rsidRDefault="00816D4B" w:rsidP="001A0CCD">
      <w:pPr>
        <w:pBdr>
          <w:top w:val="nil"/>
          <w:left w:val="nil"/>
          <w:bottom w:val="nil"/>
          <w:right w:val="nil"/>
          <w:between w:val="nil"/>
        </w:pBdr>
        <w:contextualSpacing/>
        <w:rPr>
          <w:rFonts w:eastAsia="Palatino Linotype" w:cs="Palatino Linotype"/>
          <w:color w:val="000000"/>
          <w:szCs w:val="24"/>
        </w:rPr>
      </w:pPr>
    </w:p>
    <w:p w14:paraId="646B27D7" w14:textId="77777777" w:rsidR="00663A37" w:rsidRPr="0016047D" w:rsidRDefault="00663A37" w:rsidP="001A0CCD">
      <w:pPr>
        <w:pBdr>
          <w:top w:val="nil"/>
          <w:left w:val="nil"/>
          <w:bottom w:val="nil"/>
          <w:right w:val="nil"/>
          <w:between w:val="nil"/>
        </w:pBdr>
        <w:contextualSpacing/>
        <w:jc w:val="center"/>
        <w:rPr>
          <w:rFonts w:eastAsia="Palatino Linotype" w:cs="Palatino Linotype"/>
          <w:b/>
          <w:color w:val="000000"/>
          <w:sz w:val="28"/>
          <w:szCs w:val="28"/>
          <w:lang w:val="es-ES_tradnl"/>
        </w:rPr>
      </w:pPr>
      <w:r w:rsidRPr="0016047D">
        <w:rPr>
          <w:rFonts w:eastAsia="Palatino Linotype" w:cs="Palatino Linotype"/>
          <w:b/>
          <w:color w:val="000000"/>
          <w:sz w:val="28"/>
          <w:szCs w:val="28"/>
          <w:lang w:val="es-ES_tradnl"/>
        </w:rPr>
        <w:t>C O N S I D E R A N D O</w:t>
      </w:r>
    </w:p>
    <w:p w14:paraId="7DE4590A"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3C38D117" w14:textId="77777777" w:rsidR="00663A37" w:rsidRPr="0016047D"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16047D">
        <w:rPr>
          <w:rFonts w:eastAsia="Palatino Linotype" w:cs="Palatino Linotype"/>
          <w:b/>
          <w:color w:val="000000"/>
          <w:sz w:val="26"/>
          <w:szCs w:val="26"/>
          <w:lang w:val="es-ES_tradnl"/>
        </w:rPr>
        <w:t>PRIMERO. De la competencia.</w:t>
      </w:r>
    </w:p>
    <w:p w14:paraId="6ABA2DF4"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16047D">
        <w:rPr>
          <w:rFonts w:eastAsia="Palatino Linotype" w:cs="Palatino Linotype"/>
          <w:color w:val="000000"/>
          <w:szCs w:val="24"/>
          <w:lang w:val="es-ES_tradnl"/>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381D83D"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2BCB304E" w14:textId="77777777" w:rsidR="00421421" w:rsidRPr="0016047D" w:rsidRDefault="00421421" w:rsidP="00663A37">
      <w:pPr>
        <w:pBdr>
          <w:top w:val="nil"/>
          <w:left w:val="nil"/>
          <w:bottom w:val="nil"/>
          <w:right w:val="nil"/>
          <w:between w:val="nil"/>
        </w:pBdr>
        <w:contextualSpacing/>
        <w:rPr>
          <w:rFonts w:eastAsia="Palatino Linotype" w:cs="Palatino Linotype"/>
          <w:color w:val="000000"/>
          <w:szCs w:val="24"/>
          <w:lang w:val="es-ES_tradnl"/>
        </w:rPr>
      </w:pPr>
    </w:p>
    <w:p w14:paraId="27515389" w14:textId="77777777" w:rsidR="00663A37" w:rsidRPr="0016047D"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16047D">
        <w:rPr>
          <w:rFonts w:eastAsia="Palatino Linotype" w:cs="Palatino Linotype"/>
          <w:b/>
          <w:color w:val="000000"/>
          <w:sz w:val="26"/>
          <w:szCs w:val="26"/>
          <w:lang w:val="es-ES_tradnl"/>
        </w:rPr>
        <w:lastRenderedPageBreak/>
        <w:t xml:space="preserve">SEGUNDO. Sobre los alcances del recurso de revisión. </w:t>
      </w:r>
    </w:p>
    <w:p w14:paraId="75FE6B29"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16047D">
        <w:rPr>
          <w:rFonts w:eastAsia="Palatino Linotype" w:cs="Palatino Linotype"/>
          <w:color w:val="000000"/>
          <w:szCs w:val="24"/>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CEC553E" w14:textId="77777777" w:rsidR="000F2972" w:rsidRPr="0016047D" w:rsidRDefault="000F2972" w:rsidP="00663A37">
      <w:pPr>
        <w:pBdr>
          <w:top w:val="nil"/>
          <w:left w:val="nil"/>
          <w:bottom w:val="nil"/>
          <w:right w:val="nil"/>
          <w:between w:val="nil"/>
        </w:pBdr>
        <w:contextualSpacing/>
        <w:rPr>
          <w:rFonts w:eastAsia="Palatino Linotype" w:cs="Palatino Linotype"/>
          <w:color w:val="000000"/>
          <w:szCs w:val="24"/>
          <w:lang w:val="es-ES_tradnl"/>
        </w:rPr>
      </w:pPr>
    </w:p>
    <w:p w14:paraId="188B8B85" w14:textId="0130514B" w:rsidR="00E1091C" w:rsidRPr="0016047D" w:rsidRDefault="00023C9E" w:rsidP="00E1091C">
      <w:pPr>
        <w:rPr>
          <w:rFonts w:eastAsiaTheme="minorHAnsi" w:cstheme="minorBidi"/>
          <w:b/>
          <w:sz w:val="26"/>
          <w:szCs w:val="26"/>
          <w:lang w:val="es-ES_tradnl" w:eastAsia="en-US"/>
        </w:rPr>
      </w:pPr>
      <w:r w:rsidRPr="0016047D">
        <w:rPr>
          <w:rFonts w:eastAsiaTheme="minorHAnsi" w:cstheme="minorBidi"/>
          <w:b/>
          <w:sz w:val="26"/>
          <w:szCs w:val="26"/>
          <w:lang w:val="es-ES_tradnl" w:eastAsia="en-US"/>
        </w:rPr>
        <w:t>TERCERO</w:t>
      </w:r>
      <w:r w:rsidR="00E1091C" w:rsidRPr="0016047D">
        <w:rPr>
          <w:rFonts w:eastAsiaTheme="minorHAnsi" w:cstheme="minorBidi"/>
          <w:b/>
          <w:sz w:val="26"/>
          <w:szCs w:val="26"/>
          <w:lang w:val="es-ES_tradnl" w:eastAsia="en-US"/>
        </w:rPr>
        <w:t xml:space="preserve">. De las causas de improcedencia. </w:t>
      </w:r>
    </w:p>
    <w:p w14:paraId="3C743207" w14:textId="77777777" w:rsidR="00E1091C" w:rsidRPr="0016047D" w:rsidRDefault="00E1091C" w:rsidP="00E1091C">
      <w:pPr>
        <w:rPr>
          <w:rFonts w:eastAsiaTheme="minorHAnsi" w:cstheme="minorBidi"/>
          <w:szCs w:val="24"/>
          <w:lang w:val="es-ES_tradnl" w:eastAsia="en-US"/>
        </w:rPr>
      </w:pPr>
      <w:r w:rsidRPr="0016047D">
        <w:rPr>
          <w:rFonts w:eastAsiaTheme="minorHAnsi" w:cstheme="minorBidi"/>
          <w:szCs w:val="24"/>
          <w:lang w:val="es-ES_tradnl" w:eastAsia="en-U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Órgano Garante.</w:t>
      </w:r>
    </w:p>
    <w:p w14:paraId="50AFFFAC" w14:textId="77777777" w:rsidR="00E1091C" w:rsidRPr="0016047D" w:rsidRDefault="00E1091C" w:rsidP="00E1091C">
      <w:pPr>
        <w:rPr>
          <w:rFonts w:eastAsiaTheme="minorHAnsi" w:cstheme="minorBidi"/>
          <w:szCs w:val="24"/>
          <w:lang w:val="es-ES_tradnl" w:eastAsia="en-US"/>
        </w:rPr>
      </w:pPr>
    </w:p>
    <w:p w14:paraId="0AF04E1E" w14:textId="77777777" w:rsidR="00E1091C" w:rsidRPr="0016047D" w:rsidRDefault="00E1091C" w:rsidP="00E1091C">
      <w:pPr>
        <w:rPr>
          <w:rFonts w:eastAsiaTheme="minorHAnsi" w:cstheme="minorBidi"/>
          <w:szCs w:val="24"/>
          <w:lang w:val="es-ES_tradnl" w:eastAsia="en-US"/>
        </w:rPr>
      </w:pPr>
      <w:r w:rsidRPr="0016047D">
        <w:rPr>
          <w:rFonts w:eastAsiaTheme="minorHAnsi" w:cstheme="minorBidi"/>
          <w:szCs w:val="24"/>
          <w:lang w:val="es-ES_tradnl" w:eastAsia="en-US"/>
        </w:rPr>
        <w:t xml:space="preserve">Siendo una facultad legal entrar al estudio de las causas de improcedencia que hagan valer las partes o que se adviertan de oficio por este Órgano Resolutor y por ende que son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w:t>
      </w:r>
      <w:r w:rsidRPr="0016047D">
        <w:rPr>
          <w:rFonts w:eastAsiaTheme="minorHAnsi" w:cstheme="minorBidi"/>
          <w:szCs w:val="24"/>
          <w:lang w:val="es-ES_tradnl" w:eastAsia="en-US"/>
        </w:rPr>
        <w:lastRenderedPageBreak/>
        <w:t>estudiar el fondo del asunto; estudio oficioso o a petición de parte que no son incompatibles con el derecho de acceso a la justicia, ya que éste no se coarta por regular causas de improcedencia y sobreseimiento con tales fines.</w:t>
      </w:r>
    </w:p>
    <w:p w14:paraId="3FF18634" w14:textId="77777777" w:rsidR="00E1091C" w:rsidRPr="0016047D" w:rsidRDefault="00E1091C" w:rsidP="00E1091C">
      <w:pPr>
        <w:rPr>
          <w:rFonts w:eastAsiaTheme="minorHAnsi" w:cstheme="minorBidi"/>
          <w:szCs w:val="24"/>
          <w:lang w:val="es-ES_tradnl" w:eastAsia="en-US"/>
        </w:rPr>
      </w:pPr>
    </w:p>
    <w:p w14:paraId="2FB6404C" w14:textId="77777777" w:rsidR="00E1091C" w:rsidRPr="0016047D" w:rsidRDefault="00E1091C" w:rsidP="00E1091C">
      <w:pPr>
        <w:rPr>
          <w:rFonts w:eastAsiaTheme="minorHAnsi" w:cstheme="minorBidi"/>
          <w:szCs w:val="24"/>
          <w:lang w:val="es-ES_tradnl" w:eastAsia="en-US"/>
        </w:rPr>
      </w:pPr>
      <w:r w:rsidRPr="0016047D">
        <w:rPr>
          <w:rFonts w:eastAsiaTheme="minorHAnsi" w:cstheme="minorBidi"/>
          <w:szCs w:val="24"/>
          <w:lang w:val="es-ES_tradnl" w:eastAsia="en-US"/>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DCD816B" w14:textId="5EEAA405" w:rsidR="00E1091C" w:rsidRPr="0016047D" w:rsidRDefault="00E1091C" w:rsidP="00E1091C">
      <w:pPr>
        <w:rPr>
          <w:rFonts w:eastAsiaTheme="minorHAnsi" w:cstheme="minorBidi"/>
          <w:szCs w:val="24"/>
          <w:lang w:val="es-ES_tradnl" w:eastAsia="en-US"/>
        </w:rPr>
      </w:pPr>
    </w:p>
    <w:p w14:paraId="4FEACF98" w14:textId="2041A4C6" w:rsidR="00E1091C" w:rsidRPr="0016047D" w:rsidRDefault="00023C9E" w:rsidP="00E1091C">
      <w:pPr>
        <w:rPr>
          <w:rFonts w:eastAsiaTheme="minorHAnsi" w:cstheme="minorBidi"/>
          <w:b/>
          <w:sz w:val="26"/>
          <w:szCs w:val="26"/>
          <w:lang w:val="es-ES_tradnl" w:eastAsia="en-US"/>
        </w:rPr>
      </w:pPr>
      <w:r w:rsidRPr="0016047D">
        <w:rPr>
          <w:rFonts w:eastAsiaTheme="minorHAnsi" w:cstheme="minorBidi"/>
          <w:b/>
          <w:sz w:val="26"/>
          <w:szCs w:val="26"/>
          <w:lang w:val="es-ES_tradnl" w:eastAsia="en-US"/>
        </w:rPr>
        <w:t>CUAR</w:t>
      </w:r>
      <w:r w:rsidR="00E1091C" w:rsidRPr="0016047D">
        <w:rPr>
          <w:rFonts w:eastAsiaTheme="minorHAnsi" w:cstheme="minorBidi"/>
          <w:b/>
          <w:sz w:val="26"/>
          <w:szCs w:val="26"/>
          <w:lang w:val="es-ES_tradnl" w:eastAsia="en-US"/>
        </w:rPr>
        <w:t>TO. Análisis de la causal de sobreseimiento.</w:t>
      </w:r>
    </w:p>
    <w:p w14:paraId="7E2ADF72" w14:textId="77777777" w:rsidR="00E1091C" w:rsidRPr="0016047D" w:rsidRDefault="00E1091C" w:rsidP="00E1091C">
      <w:pPr>
        <w:rPr>
          <w:rFonts w:eastAsiaTheme="minorHAnsi" w:cstheme="minorBidi"/>
          <w:szCs w:val="24"/>
          <w:lang w:val="es-ES_tradnl" w:eastAsia="en-US"/>
        </w:rPr>
      </w:pPr>
      <w:r w:rsidRPr="0016047D">
        <w:rPr>
          <w:rFonts w:eastAsiaTheme="minorHAnsi" w:cstheme="minorBidi"/>
          <w:szCs w:val="24"/>
          <w:lang w:val="es-ES_tradnl" w:eastAsia="en-US"/>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DCB0177" w14:textId="77777777" w:rsidR="00E1091C" w:rsidRPr="0016047D" w:rsidRDefault="00E1091C" w:rsidP="00E1091C">
      <w:pPr>
        <w:rPr>
          <w:rFonts w:eastAsiaTheme="minorHAnsi" w:cstheme="minorBidi"/>
          <w:szCs w:val="24"/>
          <w:lang w:val="es-ES_tradnl" w:eastAsia="en-US"/>
        </w:rPr>
      </w:pPr>
    </w:p>
    <w:p w14:paraId="0003FF30" w14:textId="77777777" w:rsidR="00E1091C" w:rsidRPr="0016047D" w:rsidRDefault="00E1091C" w:rsidP="00E1091C">
      <w:pPr>
        <w:rPr>
          <w:rFonts w:eastAsiaTheme="minorHAnsi" w:cstheme="minorBidi"/>
          <w:szCs w:val="24"/>
          <w:lang w:val="es-ES_tradnl" w:eastAsia="en-US"/>
        </w:rPr>
      </w:pPr>
      <w:r w:rsidRPr="0016047D">
        <w:rPr>
          <w:rFonts w:eastAsiaTheme="minorHAnsi" w:cstheme="minorBidi"/>
          <w:szCs w:val="24"/>
          <w:lang w:val="es-ES_tradnl" w:eastAsia="en-US"/>
        </w:rPr>
        <w:t xml:space="preserve">La Ley de Transparencia de la entidad, en su artículo 192, contempla la figura jurídica del sobreseimiento, y específicamente en su hipótesis inmersa en la fracción III, refiere </w:t>
      </w:r>
      <w:r w:rsidRPr="0016047D">
        <w:rPr>
          <w:rFonts w:eastAsiaTheme="minorHAnsi" w:cstheme="minorBidi"/>
          <w:szCs w:val="24"/>
          <w:lang w:val="es-ES_tradnl" w:eastAsia="en-US"/>
        </w:rPr>
        <w:lastRenderedPageBreak/>
        <w:t>que se sobreseerá el asunto cuando el sujeto obligado responsable del acto lo modifique o revoque de tal manera que el recurso de revisión quede sin materia.</w:t>
      </w:r>
    </w:p>
    <w:p w14:paraId="34617675" w14:textId="77777777" w:rsidR="00E1091C" w:rsidRPr="0016047D" w:rsidRDefault="00E1091C" w:rsidP="00E1091C">
      <w:pPr>
        <w:rPr>
          <w:rFonts w:eastAsiaTheme="minorHAnsi" w:cstheme="minorBidi"/>
          <w:szCs w:val="24"/>
          <w:lang w:val="es-ES_tradnl" w:eastAsia="en-US"/>
        </w:rPr>
      </w:pPr>
    </w:p>
    <w:p w14:paraId="3713D6E1" w14:textId="074468DD" w:rsidR="00780CE8" w:rsidRPr="0016047D" w:rsidRDefault="00E1091C" w:rsidP="00E1091C">
      <w:pPr>
        <w:rPr>
          <w:rFonts w:eastAsiaTheme="minorHAnsi" w:cstheme="minorBidi"/>
          <w:szCs w:val="24"/>
          <w:lang w:val="es-ES_tradnl" w:eastAsia="en-US"/>
        </w:rPr>
      </w:pPr>
      <w:r w:rsidRPr="0016047D">
        <w:rPr>
          <w:rFonts w:eastAsiaTheme="minorHAnsi" w:cstheme="minorBidi"/>
          <w:szCs w:val="24"/>
          <w:lang w:val="es-ES_tradnl" w:eastAsia="en-US"/>
        </w:rPr>
        <w:t>En ese contexto, para el efecto de verificar que el presente recurso de revisión haya quedado sin materia, es necesario realizar un estudio a las actuaciones que obran en el expediente electrónico a fin de establecer si la información rendida por el Sujeto Obligado colma las pretensiones del Recurrente y así estar en condiciones de calificar las razones o motivos de inconformidad planteadas por el particular, así como lo manifestado por el Sujeto Obligado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6677939D" w14:textId="77777777" w:rsidR="00C82353" w:rsidRPr="0016047D" w:rsidRDefault="00C82353" w:rsidP="00E1091C">
      <w:pPr>
        <w:rPr>
          <w:rFonts w:eastAsiaTheme="minorHAnsi" w:cstheme="minorBidi"/>
          <w:szCs w:val="24"/>
          <w:lang w:val="es-ES_tradnl" w:eastAsia="en-US"/>
        </w:rPr>
      </w:pPr>
    </w:p>
    <w:p w14:paraId="12F32093" w14:textId="67F177E7" w:rsidR="007D4D7F" w:rsidRPr="0016047D" w:rsidRDefault="00EF7470" w:rsidP="001A3270">
      <w:pPr>
        <w:rPr>
          <w:rFonts w:eastAsiaTheme="minorHAnsi" w:cstheme="minorBidi"/>
          <w:szCs w:val="24"/>
          <w:lang w:val="es-ES_tradnl" w:eastAsia="en-US"/>
        </w:rPr>
      </w:pPr>
      <w:r w:rsidRPr="0016047D">
        <w:rPr>
          <w:rFonts w:eastAsiaTheme="minorHAnsi" w:cstheme="minorBidi"/>
          <w:szCs w:val="24"/>
          <w:lang w:val="es-ES_tradnl" w:eastAsia="en-US"/>
        </w:rPr>
        <w:t xml:space="preserve">En virtud de lo anterior, es conveniente recordar que </w:t>
      </w:r>
      <w:r w:rsidR="00421421" w:rsidRPr="0016047D">
        <w:rPr>
          <w:rFonts w:eastAsiaTheme="minorHAnsi" w:cstheme="minorBidi"/>
          <w:szCs w:val="24"/>
          <w:lang w:val="es-ES_tradnl" w:eastAsia="en-US"/>
        </w:rPr>
        <w:t>la</w:t>
      </w:r>
      <w:r w:rsidR="00F84B8F" w:rsidRPr="0016047D">
        <w:rPr>
          <w:rFonts w:eastAsiaTheme="minorHAnsi" w:cstheme="minorBidi"/>
          <w:szCs w:val="24"/>
          <w:lang w:val="es-ES_tradnl" w:eastAsia="en-US"/>
        </w:rPr>
        <w:t xml:space="preserve"> hoy R</w:t>
      </w:r>
      <w:r w:rsidR="001A3270" w:rsidRPr="0016047D">
        <w:rPr>
          <w:rFonts w:eastAsiaTheme="minorHAnsi" w:cstheme="minorBidi"/>
          <w:szCs w:val="24"/>
          <w:lang w:val="es-ES_tradnl" w:eastAsia="en-US"/>
        </w:rPr>
        <w:t xml:space="preserve">ecurrente solicitó </w:t>
      </w:r>
      <w:r w:rsidR="00421421" w:rsidRPr="0016047D">
        <w:rPr>
          <w:rFonts w:eastAsiaTheme="minorHAnsi" w:cstheme="minorBidi"/>
          <w:szCs w:val="24"/>
          <w:lang w:val="es-ES_tradnl" w:eastAsia="en-US"/>
        </w:rPr>
        <w:t>que de las calificaciones realizadas por la Oficial C</w:t>
      </w:r>
      <w:r w:rsidR="00AA3827" w:rsidRPr="0016047D">
        <w:rPr>
          <w:rFonts w:eastAsiaTheme="minorHAnsi" w:cstheme="minorBidi"/>
          <w:szCs w:val="24"/>
          <w:lang w:val="es-ES_tradnl" w:eastAsia="en-US"/>
        </w:rPr>
        <w:t>onciliador durante el periodo del primero de enero al quince de mayo de dos mil veintidós,</w:t>
      </w:r>
      <w:r w:rsidR="00421421" w:rsidRPr="0016047D">
        <w:rPr>
          <w:rFonts w:eastAsiaTheme="minorHAnsi" w:cstheme="minorBidi"/>
          <w:szCs w:val="24"/>
          <w:lang w:val="es-ES_tradnl" w:eastAsia="en-US"/>
        </w:rPr>
        <w:t xml:space="preserve"> se desglosara cómo han sido y qué sanción se impuso, describiendo cada una en los siguientes términos:</w:t>
      </w:r>
    </w:p>
    <w:p w14:paraId="5A545B49" w14:textId="77777777" w:rsidR="00421421" w:rsidRPr="0016047D" w:rsidRDefault="00421421" w:rsidP="001A3270">
      <w:pPr>
        <w:rPr>
          <w:rFonts w:eastAsiaTheme="minorHAnsi" w:cstheme="minorBidi"/>
          <w:szCs w:val="24"/>
          <w:lang w:val="es-ES_tradnl" w:eastAsia="en-US"/>
        </w:rPr>
      </w:pPr>
    </w:p>
    <w:p w14:paraId="713EEF3C" w14:textId="7772942D" w:rsidR="00421421" w:rsidRPr="0016047D" w:rsidRDefault="00421421" w:rsidP="00A115E9">
      <w:pPr>
        <w:pStyle w:val="Prrafodelista"/>
        <w:numPr>
          <w:ilvl w:val="0"/>
          <w:numId w:val="30"/>
        </w:numPr>
        <w:rPr>
          <w:rFonts w:eastAsiaTheme="minorHAnsi" w:cstheme="minorBidi"/>
          <w:lang w:val="es-ES_tradnl" w:eastAsia="en-US"/>
        </w:rPr>
      </w:pPr>
      <w:r w:rsidRPr="0016047D">
        <w:rPr>
          <w:rFonts w:eastAsiaTheme="minorHAnsi" w:cstheme="minorBidi"/>
          <w:lang w:val="es-ES_tradnl" w:eastAsia="en-US"/>
        </w:rPr>
        <w:t>Cuántas han sido sancionadas con amonestación.</w:t>
      </w:r>
    </w:p>
    <w:p w14:paraId="7A7210F1" w14:textId="0A72629D" w:rsidR="00421421" w:rsidRPr="0016047D" w:rsidRDefault="00421421" w:rsidP="00421421">
      <w:pPr>
        <w:pStyle w:val="Prrafodelista"/>
        <w:numPr>
          <w:ilvl w:val="0"/>
          <w:numId w:val="30"/>
        </w:numPr>
        <w:rPr>
          <w:rFonts w:eastAsiaTheme="minorHAnsi" w:cstheme="minorBidi"/>
          <w:lang w:val="es-ES_tradnl" w:eastAsia="en-US"/>
        </w:rPr>
      </w:pPr>
      <w:r w:rsidRPr="0016047D">
        <w:rPr>
          <w:rFonts w:eastAsiaTheme="minorHAnsi" w:cstheme="minorBidi"/>
          <w:lang w:val="es-ES_tradnl" w:eastAsia="en-US"/>
        </w:rPr>
        <w:t>Cuántas han sido sancionadas con horas de arresto.</w:t>
      </w:r>
    </w:p>
    <w:p w14:paraId="53A75305" w14:textId="18F5D614" w:rsidR="00AA3827" w:rsidRPr="0016047D" w:rsidRDefault="00421421" w:rsidP="00AA3827">
      <w:pPr>
        <w:pStyle w:val="Prrafodelista"/>
        <w:numPr>
          <w:ilvl w:val="0"/>
          <w:numId w:val="30"/>
        </w:numPr>
        <w:rPr>
          <w:rFonts w:eastAsiaTheme="minorHAnsi" w:cstheme="minorBidi"/>
          <w:lang w:val="es-ES_tradnl" w:eastAsia="en-US"/>
        </w:rPr>
      </w:pPr>
      <w:r w:rsidRPr="0016047D">
        <w:rPr>
          <w:rFonts w:eastAsiaTheme="minorHAnsi" w:cstheme="minorBidi"/>
          <w:lang w:val="es-ES_tradnl" w:eastAsia="en-US"/>
        </w:rPr>
        <w:t xml:space="preserve">Cuántas </w:t>
      </w:r>
      <w:r w:rsidR="00AA3827" w:rsidRPr="0016047D">
        <w:rPr>
          <w:rFonts w:eastAsiaTheme="minorHAnsi" w:cstheme="minorBidi"/>
          <w:lang w:val="es-ES_tradnl" w:eastAsia="en-US"/>
        </w:rPr>
        <w:t>con pago de multas económicas y el monto impuesto.</w:t>
      </w:r>
    </w:p>
    <w:p w14:paraId="32C05E7E" w14:textId="2C361C0D" w:rsidR="00AA3827" w:rsidRPr="0016047D" w:rsidRDefault="00AA3827" w:rsidP="00AA3827">
      <w:pPr>
        <w:pStyle w:val="Prrafodelista"/>
        <w:numPr>
          <w:ilvl w:val="0"/>
          <w:numId w:val="30"/>
        </w:numPr>
        <w:rPr>
          <w:rFonts w:eastAsiaTheme="minorHAnsi" w:cstheme="minorBidi"/>
          <w:lang w:val="es-ES_tradnl" w:eastAsia="en-US"/>
        </w:rPr>
      </w:pPr>
      <w:r w:rsidRPr="0016047D">
        <w:rPr>
          <w:rFonts w:eastAsiaTheme="minorHAnsi" w:cstheme="minorBidi"/>
          <w:lang w:val="es-ES_tradnl" w:eastAsia="en-US"/>
        </w:rPr>
        <w:t>Cuántas se han sancionada con trabajo comunitario y las horas que se impusieron.</w:t>
      </w:r>
    </w:p>
    <w:p w14:paraId="3FBC0C71" w14:textId="2668B520" w:rsidR="00AA3827" w:rsidRPr="0016047D" w:rsidRDefault="00AA3827" w:rsidP="00AA3827">
      <w:pPr>
        <w:pStyle w:val="Prrafodelista"/>
        <w:numPr>
          <w:ilvl w:val="0"/>
          <w:numId w:val="30"/>
        </w:numPr>
        <w:rPr>
          <w:rFonts w:eastAsiaTheme="minorHAnsi" w:cstheme="minorBidi"/>
          <w:lang w:val="es-ES_tradnl" w:eastAsia="en-US"/>
        </w:rPr>
      </w:pPr>
      <w:r w:rsidRPr="0016047D">
        <w:rPr>
          <w:rFonts w:eastAsiaTheme="minorHAnsi" w:cstheme="minorBidi"/>
          <w:lang w:val="es-ES_tradnl" w:eastAsia="en-US"/>
        </w:rPr>
        <w:lastRenderedPageBreak/>
        <w:t>Señalar fecha, falta administrativa y la sanción impuesta.</w:t>
      </w:r>
    </w:p>
    <w:p w14:paraId="7F1EB428" w14:textId="77777777" w:rsidR="000F2972" w:rsidRPr="0016047D" w:rsidRDefault="000F2972" w:rsidP="00F84B8F">
      <w:pPr>
        <w:rPr>
          <w:szCs w:val="24"/>
          <w:lang w:val="es-ES_tradnl" w:eastAsia="en-US"/>
        </w:rPr>
      </w:pPr>
    </w:p>
    <w:p w14:paraId="3DA73412" w14:textId="69C00557" w:rsidR="00B05A97" w:rsidRPr="0016047D" w:rsidRDefault="00663A37" w:rsidP="00F84B8F">
      <w:pPr>
        <w:rPr>
          <w:rFonts w:eastAsia="Palatino Linotype" w:cs="Palatino Linotype"/>
          <w:color w:val="000000"/>
          <w:szCs w:val="24"/>
          <w:lang w:val="es-ES_tradnl"/>
        </w:rPr>
      </w:pPr>
      <w:r w:rsidRPr="0016047D">
        <w:rPr>
          <w:rFonts w:eastAsia="Palatino Linotype" w:cs="Palatino Linotype"/>
          <w:color w:val="000000"/>
          <w:szCs w:val="24"/>
          <w:lang w:val="es-ES_tradnl"/>
        </w:rPr>
        <w:t xml:space="preserve">Al respecto, el Sujeto Obligado respondió al solicitante </w:t>
      </w:r>
      <w:r w:rsidR="00F84B8F" w:rsidRPr="0016047D">
        <w:rPr>
          <w:rFonts w:eastAsia="Palatino Linotype" w:cs="Palatino Linotype"/>
          <w:color w:val="000000"/>
          <w:szCs w:val="24"/>
          <w:lang w:val="es-ES_tradnl"/>
        </w:rPr>
        <w:t>mediante la entrega de</w:t>
      </w:r>
      <w:r w:rsidR="00AA3827" w:rsidRPr="0016047D">
        <w:rPr>
          <w:rFonts w:eastAsia="Palatino Linotype" w:cs="Palatino Linotype"/>
          <w:color w:val="000000"/>
          <w:szCs w:val="24"/>
          <w:lang w:val="es-ES_tradnl"/>
        </w:rPr>
        <w:t>l siguiente documento</w:t>
      </w:r>
      <w:r w:rsidR="00F84B8F" w:rsidRPr="0016047D">
        <w:rPr>
          <w:rFonts w:eastAsia="Palatino Linotype" w:cs="Palatino Linotype"/>
          <w:color w:val="000000"/>
          <w:szCs w:val="24"/>
          <w:lang w:val="es-ES_tradnl"/>
        </w:rPr>
        <w:t>:</w:t>
      </w:r>
    </w:p>
    <w:p w14:paraId="54387E90" w14:textId="77777777" w:rsidR="000F2972" w:rsidRPr="0016047D" w:rsidRDefault="000F2972" w:rsidP="00F84B8F"/>
    <w:p w14:paraId="7E45500B" w14:textId="47F3F60B" w:rsidR="00915987" w:rsidRPr="0016047D" w:rsidRDefault="00915987" w:rsidP="00AA3827">
      <w:pPr>
        <w:pStyle w:val="Prrafodelista"/>
        <w:numPr>
          <w:ilvl w:val="0"/>
          <w:numId w:val="31"/>
        </w:numPr>
        <w:rPr>
          <w:rFonts w:eastAsia="Palatino Linotype" w:cs="Palatino Linotype"/>
          <w:color w:val="000000"/>
          <w:lang w:val="es-ES_tradnl"/>
        </w:rPr>
      </w:pPr>
      <w:r w:rsidRPr="0016047D">
        <w:rPr>
          <w:rFonts w:eastAsia="Palatino Linotype" w:cs="Palatino Linotype"/>
          <w:b/>
          <w:color w:val="000000"/>
        </w:rPr>
        <w:t>00112.PDF</w:t>
      </w:r>
      <w:r w:rsidR="00911885" w:rsidRPr="0016047D">
        <w:rPr>
          <w:rFonts w:eastAsia="Palatino Linotype" w:cs="Palatino Linotype"/>
          <w:color w:val="000000"/>
        </w:rPr>
        <w:t>. Ofi</w:t>
      </w:r>
      <w:r w:rsidR="00A724B3" w:rsidRPr="0016047D">
        <w:rPr>
          <w:rFonts w:eastAsia="Palatino Linotype" w:cs="Palatino Linotype"/>
          <w:color w:val="000000"/>
        </w:rPr>
        <w:t>cio</w:t>
      </w:r>
      <w:r w:rsidR="00AA3827" w:rsidRPr="0016047D">
        <w:rPr>
          <w:rFonts w:eastAsia="Palatino Linotype" w:cs="Palatino Linotype"/>
          <w:color w:val="000000"/>
        </w:rPr>
        <w:t xml:space="preserve"> número OMCC/378/2022</w:t>
      </w:r>
      <w:r w:rsidR="00B20730" w:rsidRPr="0016047D">
        <w:rPr>
          <w:rFonts w:eastAsia="Palatino Linotype" w:cs="Palatino Linotype"/>
          <w:color w:val="000000"/>
        </w:rPr>
        <w:t>,</w:t>
      </w:r>
      <w:r w:rsidR="00AA3827" w:rsidRPr="0016047D">
        <w:rPr>
          <w:rFonts w:eastAsia="Palatino Linotype" w:cs="Palatino Linotype"/>
          <w:color w:val="000000"/>
        </w:rPr>
        <w:t xml:space="preserve"> emitido por el Oficial Mediador, Conciliador y Calificador, mediante el cual informó que del primero de enero al quince de mayo las faltas administrativas que se han calificado son las siguientes, </w:t>
      </w:r>
    </w:p>
    <w:p w14:paraId="1AAC49B1" w14:textId="77777777" w:rsidR="00915987" w:rsidRPr="0016047D" w:rsidRDefault="00915987" w:rsidP="00915987">
      <w:pPr>
        <w:pStyle w:val="Prrafodelista"/>
        <w:ind w:left="709"/>
        <w:rPr>
          <w:rFonts w:eastAsia="Palatino Linotype" w:cs="Palatino Linotype"/>
          <w:color w:val="000000"/>
          <w:lang w:val="es-ES_tradnl"/>
        </w:rPr>
      </w:pPr>
    </w:p>
    <w:p w14:paraId="6C93D280" w14:textId="6C34039B" w:rsidR="00915987" w:rsidRPr="0016047D" w:rsidRDefault="00915987" w:rsidP="00915987">
      <w:pPr>
        <w:pStyle w:val="Prrafodelista"/>
        <w:ind w:left="567"/>
        <w:jc w:val="center"/>
        <w:rPr>
          <w:rFonts w:eastAsia="Palatino Linotype" w:cs="Palatino Linotype"/>
          <w:color w:val="000000"/>
          <w:lang w:val="es-ES_tradnl"/>
        </w:rPr>
      </w:pPr>
      <w:r w:rsidRPr="0016047D">
        <w:rPr>
          <w:rFonts w:eastAsia="Palatino Linotype" w:cs="Palatino Linotype"/>
          <w:noProof/>
          <w:color w:val="000000"/>
          <w:lang w:val="es-MX" w:eastAsia="es-MX"/>
        </w:rPr>
        <w:drawing>
          <wp:inline distT="0" distB="0" distL="0" distR="0" wp14:anchorId="227B3185" wp14:editId="06BBE85B">
            <wp:extent cx="5359850" cy="962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9936" cy="976399"/>
                    </a:xfrm>
                    <a:prstGeom prst="rect">
                      <a:avLst/>
                    </a:prstGeom>
                  </pic:spPr>
                </pic:pic>
              </a:graphicData>
            </a:graphic>
          </wp:inline>
        </w:drawing>
      </w:r>
    </w:p>
    <w:p w14:paraId="7DFF70FB" w14:textId="77777777" w:rsidR="00915987" w:rsidRPr="0016047D" w:rsidRDefault="00915987" w:rsidP="00915987">
      <w:pPr>
        <w:pStyle w:val="Prrafodelista"/>
        <w:ind w:left="709"/>
        <w:rPr>
          <w:rFonts w:eastAsia="Palatino Linotype" w:cs="Palatino Linotype"/>
          <w:color w:val="000000"/>
          <w:lang w:val="es-ES_tradnl"/>
        </w:rPr>
      </w:pPr>
    </w:p>
    <w:p w14:paraId="57B669AB" w14:textId="71CD93BE" w:rsidR="00A724B3" w:rsidRPr="0016047D" w:rsidRDefault="00915987" w:rsidP="00915987">
      <w:pPr>
        <w:pStyle w:val="Prrafodelista"/>
        <w:ind w:left="709"/>
        <w:rPr>
          <w:rFonts w:eastAsia="Palatino Linotype" w:cs="Palatino Linotype"/>
          <w:color w:val="000000"/>
          <w:lang w:val="es-ES_tradnl"/>
        </w:rPr>
      </w:pPr>
      <w:r w:rsidRPr="0016047D">
        <w:rPr>
          <w:rFonts w:eastAsia="Palatino Linotype" w:cs="Palatino Linotype"/>
          <w:color w:val="000000"/>
        </w:rPr>
        <w:t xml:space="preserve">El Sujeto Obligado aclaró que </w:t>
      </w:r>
      <w:r w:rsidR="00AA3827" w:rsidRPr="0016047D">
        <w:rPr>
          <w:rFonts w:eastAsia="Palatino Linotype" w:cs="Palatino Linotype"/>
          <w:color w:val="000000"/>
        </w:rPr>
        <w:t>de los 72 expedientes iniciados, 70 de ellos tienen amonestación en conjunto con otra sanci</w:t>
      </w:r>
      <w:r w:rsidRPr="0016047D">
        <w:rPr>
          <w:rFonts w:eastAsia="Palatino Linotype" w:cs="Palatino Linotype"/>
          <w:color w:val="000000"/>
        </w:rPr>
        <w:t>ón, como arresto, multa o trabajo en favor de la comunidad, y que las faltas son alteración del orden, conducción de vehículo en estado de ebriedad, generación de ruido, participación en riña, provocación de riña, conducir vehículos a alta velocidad, sostener relaciones sexuales en lugares públicos y consumir o inhalar estupefacientes o sustancias volátiles.</w:t>
      </w:r>
    </w:p>
    <w:p w14:paraId="79308E41" w14:textId="77777777" w:rsidR="00AA3827" w:rsidRPr="0016047D" w:rsidRDefault="00AA3827" w:rsidP="00F84B8F">
      <w:pPr>
        <w:rPr>
          <w:rFonts w:eastAsia="Palatino Linotype" w:cs="Palatino Linotype"/>
          <w:color w:val="000000"/>
          <w:szCs w:val="24"/>
          <w:lang w:val="es-ES_tradnl"/>
        </w:rPr>
      </w:pPr>
    </w:p>
    <w:p w14:paraId="6419ECD9" w14:textId="7EE437CA" w:rsidR="00663A37" w:rsidRPr="0016047D" w:rsidRDefault="00663A37" w:rsidP="00F84B8F">
      <w:pPr>
        <w:rPr>
          <w:rFonts w:eastAsia="Palatino Linotype" w:cs="Palatino Linotype"/>
          <w:color w:val="000000"/>
          <w:szCs w:val="24"/>
          <w:lang w:val="es-ES_tradnl"/>
        </w:rPr>
      </w:pPr>
      <w:r w:rsidRPr="0016047D">
        <w:rPr>
          <w:rFonts w:eastAsia="Palatino Linotype" w:cs="Palatino Linotype"/>
          <w:color w:val="000000"/>
          <w:szCs w:val="24"/>
          <w:lang w:val="es-ES_tradnl"/>
        </w:rPr>
        <w:t xml:space="preserve">Ante la respuesta del Sujeto Obligado, </w:t>
      </w:r>
      <w:r w:rsidR="00915987" w:rsidRPr="0016047D">
        <w:rPr>
          <w:rFonts w:eastAsia="Palatino Linotype" w:cs="Palatino Linotype"/>
          <w:color w:val="000000"/>
          <w:szCs w:val="24"/>
          <w:lang w:val="es-ES_tradnl"/>
        </w:rPr>
        <w:t>la</w:t>
      </w:r>
      <w:r w:rsidRPr="0016047D">
        <w:rPr>
          <w:rFonts w:eastAsia="Palatino Linotype" w:cs="Palatino Linotype"/>
          <w:color w:val="000000"/>
          <w:szCs w:val="24"/>
          <w:lang w:val="es-ES_tradnl"/>
        </w:rPr>
        <w:t xml:space="preserve"> Recurrente consideró que su derecho de acceso a la i</w:t>
      </w:r>
      <w:r w:rsidR="00B05A97" w:rsidRPr="0016047D">
        <w:rPr>
          <w:rFonts w:eastAsia="Palatino Linotype" w:cs="Palatino Linotype"/>
          <w:color w:val="000000"/>
          <w:szCs w:val="24"/>
          <w:lang w:val="es-ES_tradnl"/>
        </w:rPr>
        <w:t xml:space="preserve">nformación </w:t>
      </w:r>
      <w:r w:rsidR="00297F2A" w:rsidRPr="0016047D">
        <w:rPr>
          <w:rFonts w:eastAsia="Palatino Linotype" w:cs="Palatino Linotype"/>
          <w:color w:val="000000"/>
          <w:szCs w:val="24"/>
          <w:lang w:val="es-ES_tradnl"/>
        </w:rPr>
        <w:t>había sido conculcado</w:t>
      </w:r>
      <w:r w:rsidR="00B05A97" w:rsidRPr="0016047D">
        <w:rPr>
          <w:rFonts w:eastAsia="Palatino Linotype" w:cs="Palatino Linotype"/>
          <w:color w:val="000000"/>
          <w:szCs w:val="24"/>
          <w:lang w:val="es-ES_tradnl"/>
        </w:rPr>
        <w:t>,</w:t>
      </w:r>
      <w:r w:rsidRPr="0016047D">
        <w:rPr>
          <w:rFonts w:eastAsia="Palatino Linotype" w:cs="Palatino Linotype"/>
          <w:color w:val="000000"/>
          <w:szCs w:val="24"/>
          <w:lang w:val="es-ES_tradnl"/>
        </w:rPr>
        <w:t xml:space="preserve"> por lo que interpuso el presente recurso de revisión</w:t>
      </w:r>
      <w:r w:rsidR="00297F2A" w:rsidRPr="0016047D">
        <w:rPr>
          <w:rFonts w:eastAsia="Palatino Linotype" w:cs="Palatino Linotype"/>
          <w:color w:val="000000"/>
          <w:szCs w:val="24"/>
          <w:lang w:val="es-ES_tradnl"/>
        </w:rPr>
        <w:t xml:space="preserve"> señalando como acto impugnado</w:t>
      </w:r>
      <w:r w:rsidR="00915987" w:rsidRPr="0016047D">
        <w:rPr>
          <w:rFonts w:eastAsia="Palatino Linotype" w:cs="Palatino Linotype"/>
          <w:color w:val="000000"/>
          <w:szCs w:val="24"/>
          <w:lang w:val="es-ES_tradnl"/>
        </w:rPr>
        <w:t xml:space="preserve"> que no se detallan una a una las calificaciones </w:t>
      </w:r>
      <w:r w:rsidR="00915987" w:rsidRPr="0016047D">
        <w:rPr>
          <w:rFonts w:eastAsia="Palatino Linotype" w:cs="Palatino Linotype"/>
          <w:color w:val="000000"/>
          <w:szCs w:val="24"/>
          <w:lang w:val="es-ES_tradnl"/>
        </w:rPr>
        <w:lastRenderedPageBreak/>
        <w:t>realizadas, que en las calificaciones con multa no se proporcionó el monto de cada una de ellas y tampoco se especificó el número de horas que debieron cubrirse ante las sanciones de horas de trabajo social</w:t>
      </w:r>
      <w:r w:rsidR="00013822" w:rsidRPr="0016047D">
        <w:rPr>
          <w:rFonts w:eastAsia="Palatino Linotype" w:cs="Palatino Linotype"/>
          <w:color w:val="000000"/>
          <w:szCs w:val="24"/>
          <w:lang w:val="es-ES_tradnl"/>
        </w:rPr>
        <w:t xml:space="preserve">; dando como razones o motivos de inconformidad que </w:t>
      </w:r>
      <w:r w:rsidR="00915987" w:rsidRPr="0016047D">
        <w:rPr>
          <w:rFonts w:eastAsia="Palatino Linotype" w:cs="Palatino Linotype"/>
          <w:color w:val="000000"/>
          <w:szCs w:val="24"/>
          <w:lang w:val="es-ES_tradnl"/>
        </w:rPr>
        <w:t>faltan datos en la información entregada.</w:t>
      </w:r>
    </w:p>
    <w:p w14:paraId="7A4B79CE" w14:textId="77777777" w:rsidR="000E182A" w:rsidRPr="0016047D" w:rsidRDefault="000E182A" w:rsidP="665C2826">
      <w:pPr>
        <w:pBdr>
          <w:top w:val="nil"/>
          <w:left w:val="nil"/>
          <w:bottom w:val="nil"/>
          <w:right w:val="nil"/>
          <w:between w:val="nil"/>
        </w:pBdr>
        <w:contextualSpacing/>
        <w:rPr>
          <w:rFonts w:eastAsia="Palatino Linotype" w:cs="Palatino Linotype"/>
          <w:color w:val="000000"/>
          <w:szCs w:val="24"/>
          <w:lang w:val="es-ES"/>
        </w:rPr>
      </w:pPr>
    </w:p>
    <w:p w14:paraId="4ADB3DE0" w14:textId="64BAE639" w:rsidR="00EB0AFA" w:rsidRPr="0016047D" w:rsidRDefault="665C2826" w:rsidP="665C2826">
      <w:pPr>
        <w:pStyle w:val="Sinespaciado"/>
        <w:spacing w:line="360" w:lineRule="auto"/>
        <w:ind w:left="0" w:right="0"/>
        <w:rPr>
          <w:i w:val="0"/>
          <w:sz w:val="24"/>
          <w:lang w:val="es-ES"/>
        </w:rPr>
      </w:pPr>
      <w:r w:rsidRPr="0016047D">
        <w:rPr>
          <w:i w:val="0"/>
          <w:sz w:val="24"/>
          <w:lang w:val="es-ES"/>
        </w:rPr>
        <w:t>Caber precisar que durante la e</w:t>
      </w:r>
      <w:r w:rsidR="00915987" w:rsidRPr="0016047D">
        <w:rPr>
          <w:i w:val="0"/>
          <w:sz w:val="24"/>
          <w:lang w:val="es-ES"/>
        </w:rPr>
        <w:t>tapa de instrucción la</w:t>
      </w:r>
      <w:r w:rsidRPr="0016047D">
        <w:rPr>
          <w:i w:val="0"/>
          <w:sz w:val="24"/>
          <w:lang w:val="es-ES"/>
        </w:rPr>
        <w:t xml:space="preserve"> Recurrente no realizó manifestaciones, vertió alegatos ni presentó pruebas que a su derecho convinieran. Por otra parte, el Sujeto Obligado rindió su Informe Justificado mediante la presentación de</w:t>
      </w:r>
      <w:r w:rsidR="00915987" w:rsidRPr="0016047D">
        <w:rPr>
          <w:i w:val="0"/>
          <w:sz w:val="24"/>
          <w:lang w:val="es-ES"/>
        </w:rPr>
        <w:t>l</w:t>
      </w:r>
      <w:r w:rsidRPr="0016047D">
        <w:rPr>
          <w:i w:val="0"/>
          <w:sz w:val="24"/>
          <w:lang w:val="es-ES"/>
        </w:rPr>
        <w:t xml:space="preserve"> </w:t>
      </w:r>
      <w:r w:rsidR="00915987" w:rsidRPr="0016047D">
        <w:rPr>
          <w:i w:val="0"/>
          <w:sz w:val="24"/>
          <w:lang w:val="es-ES"/>
        </w:rPr>
        <w:t>siguiente documento</w:t>
      </w:r>
      <w:r w:rsidRPr="0016047D">
        <w:rPr>
          <w:i w:val="0"/>
          <w:sz w:val="24"/>
          <w:lang w:val="es-ES"/>
        </w:rPr>
        <w:t>:</w:t>
      </w:r>
    </w:p>
    <w:p w14:paraId="26148FD8" w14:textId="7DDF076A" w:rsidR="000E182A" w:rsidRPr="0016047D" w:rsidRDefault="000E182A" w:rsidP="002352DA">
      <w:pPr>
        <w:rPr>
          <w:lang w:val="es-ES"/>
        </w:rPr>
      </w:pPr>
    </w:p>
    <w:p w14:paraId="0E9B0746" w14:textId="77777777" w:rsidR="007F35A4" w:rsidRPr="0016047D" w:rsidRDefault="00915987" w:rsidP="00915987">
      <w:pPr>
        <w:pStyle w:val="Prrafodelista"/>
        <w:numPr>
          <w:ilvl w:val="0"/>
          <w:numId w:val="32"/>
        </w:numPr>
        <w:rPr>
          <w:rFonts w:eastAsia="Palatino Linotype" w:cs="Palatino Linotype"/>
          <w:color w:val="000000"/>
          <w:lang w:val="es-ES_tradnl"/>
        </w:rPr>
      </w:pPr>
      <w:r w:rsidRPr="0016047D">
        <w:rPr>
          <w:rFonts w:eastAsia="Palatino Linotype" w:cs="Palatino Linotype"/>
          <w:b/>
          <w:bCs/>
          <w:color w:val="000000"/>
          <w:lang w:val="es-ES_tradnl"/>
        </w:rPr>
        <w:t>Manifestaciones RR-12390.PDF</w:t>
      </w:r>
      <w:r w:rsidR="00013822" w:rsidRPr="0016047D">
        <w:rPr>
          <w:rFonts w:eastAsia="Palatino Linotype" w:cs="Palatino Linotype"/>
          <w:bCs/>
          <w:color w:val="000000"/>
          <w:lang w:val="es-ES_tradnl"/>
        </w:rPr>
        <w:t>.</w:t>
      </w:r>
      <w:r w:rsidR="004A3CEB" w:rsidRPr="0016047D">
        <w:rPr>
          <w:rFonts w:eastAsia="Palatino Linotype" w:cs="Palatino Linotype"/>
          <w:bCs/>
          <w:color w:val="000000"/>
          <w:lang w:val="es-ES_tradnl"/>
        </w:rPr>
        <w:t xml:space="preserve"> Oficio número</w:t>
      </w:r>
      <w:r w:rsidR="007F35A4" w:rsidRPr="0016047D">
        <w:rPr>
          <w:rFonts w:eastAsia="Palatino Linotype" w:cs="Palatino Linotype"/>
          <w:bCs/>
          <w:color w:val="000000"/>
          <w:lang w:val="es-ES_tradnl"/>
        </w:rPr>
        <w:t xml:space="preserve"> OMCC/419/2022</w:t>
      </w:r>
      <w:r w:rsidR="004A3CEB" w:rsidRPr="0016047D">
        <w:rPr>
          <w:rFonts w:eastAsia="Palatino Linotype" w:cs="Palatino Linotype"/>
          <w:bCs/>
          <w:color w:val="000000"/>
          <w:lang w:val="es-ES_tradnl"/>
        </w:rPr>
        <w:t xml:space="preserve">, suscrito </w:t>
      </w:r>
      <w:r w:rsidR="007F35A4" w:rsidRPr="0016047D">
        <w:rPr>
          <w:rFonts w:eastAsia="Palatino Linotype" w:cs="Palatino Linotype"/>
          <w:color w:val="000000"/>
        </w:rPr>
        <w:t>por el Oficial Mediador, Conciliador y Calificador</w:t>
      </w:r>
      <w:r w:rsidR="007F35A4" w:rsidRPr="0016047D">
        <w:rPr>
          <w:rFonts w:eastAsia="Palatino Linotype" w:cs="Palatino Linotype"/>
          <w:bCs/>
          <w:color w:val="000000"/>
          <w:lang w:val="es-ES_tradnl"/>
        </w:rPr>
        <w:t>, con el cual se entregó la siguiente información:</w:t>
      </w:r>
    </w:p>
    <w:p w14:paraId="6E8A264E" w14:textId="276B4DDA" w:rsidR="007F35A4" w:rsidRPr="0016047D" w:rsidRDefault="007F35A4" w:rsidP="007F35A4">
      <w:pPr>
        <w:jc w:val="center"/>
        <w:rPr>
          <w:rFonts w:eastAsia="Palatino Linotype" w:cs="Palatino Linotype"/>
          <w:color w:val="000000"/>
          <w:lang w:val="es-ES_tradnl"/>
        </w:rPr>
      </w:pPr>
      <w:r w:rsidRPr="0016047D">
        <w:rPr>
          <w:rFonts w:eastAsia="Palatino Linotype" w:cs="Palatino Linotype"/>
          <w:noProof/>
          <w:color w:val="000000"/>
        </w:rPr>
        <w:drawing>
          <wp:inline distT="0" distB="0" distL="0" distR="0" wp14:anchorId="5A9661A3" wp14:editId="28961E24">
            <wp:extent cx="4438650" cy="3312424"/>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9464" cy="3335420"/>
                    </a:xfrm>
                    <a:prstGeom prst="rect">
                      <a:avLst/>
                    </a:prstGeom>
                  </pic:spPr>
                </pic:pic>
              </a:graphicData>
            </a:graphic>
          </wp:inline>
        </w:drawing>
      </w:r>
    </w:p>
    <w:p w14:paraId="51EBCF8E" w14:textId="77777777" w:rsidR="007F35A4" w:rsidRPr="0016047D" w:rsidRDefault="007F35A4" w:rsidP="00663A37">
      <w:pPr>
        <w:pBdr>
          <w:top w:val="nil"/>
          <w:left w:val="nil"/>
          <w:bottom w:val="nil"/>
          <w:right w:val="nil"/>
          <w:between w:val="nil"/>
        </w:pBdr>
        <w:contextualSpacing/>
        <w:rPr>
          <w:rFonts w:eastAsia="Palatino Linotype" w:cs="Palatino Linotype"/>
          <w:color w:val="000000"/>
          <w:szCs w:val="24"/>
          <w:lang w:val="es-ES_tradnl"/>
        </w:rPr>
      </w:pPr>
    </w:p>
    <w:p w14:paraId="220F1DBA" w14:textId="0A61FBA8" w:rsidR="007F35A4" w:rsidRPr="0016047D" w:rsidRDefault="007F35A4" w:rsidP="007F35A4">
      <w:pPr>
        <w:pBdr>
          <w:top w:val="nil"/>
          <w:left w:val="nil"/>
          <w:bottom w:val="nil"/>
          <w:right w:val="nil"/>
          <w:between w:val="nil"/>
        </w:pBdr>
        <w:contextualSpacing/>
        <w:jc w:val="center"/>
        <w:rPr>
          <w:rFonts w:eastAsia="Palatino Linotype" w:cs="Palatino Linotype"/>
          <w:color w:val="000000"/>
          <w:szCs w:val="24"/>
          <w:lang w:val="es-ES_tradnl"/>
        </w:rPr>
      </w:pPr>
      <w:r w:rsidRPr="0016047D">
        <w:rPr>
          <w:rFonts w:eastAsia="Palatino Linotype" w:cs="Palatino Linotype"/>
          <w:noProof/>
          <w:color w:val="000000"/>
          <w:szCs w:val="24"/>
        </w:rPr>
        <w:drawing>
          <wp:inline distT="0" distB="0" distL="0" distR="0" wp14:anchorId="6C000564" wp14:editId="62076411">
            <wp:extent cx="5363382" cy="66484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9325" cy="6668212"/>
                    </a:xfrm>
                    <a:prstGeom prst="rect">
                      <a:avLst/>
                    </a:prstGeom>
                  </pic:spPr>
                </pic:pic>
              </a:graphicData>
            </a:graphic>
          </wp:inline>
        </w:drawing>
      </w:r>
    </w:p>
    <w:p w14:paraId="38F42975" w14:textId="77777777" w:rsidR="007F35A4" w:rsidRPr="0016047D" w:rsidRDefault="007F35A4" w:rsidP="00663A37">
      <w:pPr>
        <w:pBdr>
          <w:top w:val="nil"/>
          <w:left w:val="nil"/>
          <w:bottom w:val="nil"/>
          <w:right w:val="nil"/>
          <w:between w:val="nil"/>
        </w:pBdr>
        <w:contextualSpacing/>
        <w:rPr>
          <w:rFonts w:eastAsia="Palatino Linotype" w:cs="Palatino Linotype"/>
          <w:color w:val="000000"/>
          <w:szCs w:val="24"/>
          <w:lang w:val="es-ES_tradnl"/>
        </w:rPr>
      </w:pPr>
    </w:p>
    <w:p w14:paraId="09E752E3" w14:textId="5500ABC8" w:rsidR="007F35A4" w:rsidRPr="0016047D" w:rsidRDefault="007F35A4" w:rsidP="007F35A4">
      <w:pPr>
        <w:pBdr>
          <w:top w:val="nil"/>
          <w:left w:val="nil"/>
          <w:bottom w:val="nil"/>
          <w:right w:val="nil"/>
          <w:between w:val="nil"/>
        </w:pBdr>
        <w:contextualSpacing/>
        <w:jc w:val="center"/>
        <w:rPr>
          <w:rFonts w:eastAsia="Palatino Linotype" w:cs="Palatino Linotype"/>
          <w:color w:val="000000"/>
          <w:szCs w:val="24"/>
          <w:lang w:val="es-ES_tradnl"/>
        </w:rPr>
      </w:pPr>
      <w:r w:rsidRPr="0016047D">
        <w:rPr>
          <w:rFonts w:eastAsia="Palatino Linotype" w:cs="Palatino Linotype"/>
          <w:noProof/>
          <w:color w:val="000000"/>
          <w:szCs w:val="24"/>
        </w:rPr>
        <w:lastRenderedPageBreak/>
        <w:drawing>
          <wp:inline distT="0" distB="0" distL="0" distR="0" wp14:anchorId="15CB04C1" wp14:editId="28822593">
            <wp:extent cx="5868219" cy="526806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8219" cy="5268060"/>
                    </a:xfrm>
                    <a:prstGeom prst="rect">
                      <a:avLst/>
                    </a:prstGeom>
                  </pic:spPr>
                </pic:pic>
              </a:graphicData>
            </a:graphic>
          </wp:inline>
        </w:drawing>
      </w:r>
    </w:p>
    <w:p w14:paraId="0A6378BA" w14:textId="77777777" w:rsidR="007F35A4" w:rsidRPr="0016047D" w:rsidRDefault="007F35A4" w:rsidP="00663A37">
      <w:pPr>
        <w:pBdr>
          <w:top w:val="nil"/>
          <w:left w:val="nil"/>
          <w:bottom w:val="nil"/>
          <w:right w:val="nil"/>
          <w:between w:val="nil"/>
        </w:pBdr>
        <w:contextualSpacing/>
        <w:rPr>
          <w:rFonts w:eastAsia="Palatino Linotype" w:cs="Palatino Linotype"/>
          <w:color w:val="000000"/>
          <w:szCs w:val="24"/>
          <w:lang w:val="es-ES_tradnl"/>
        </w:rPr>
      </w:pPr>
    </w:p>
    <w:p w14:paraId="3E8E32C0" w14:textId="151D436A" w:rsidR="00663A37" w:rsidRPr="0016047D" w:rsidRDefault="00015139" w:rsidP="00663A37">
      <w:pPr>
        <w:pBdr>
          <w:top w:val="nil"/>
          <w:left w:val="nil"/>
          <w:bottom w:val="nil"/>
          <w:right w:val="nil"/>
          <w:between w:val="nil"/>
        </w:pBdr>
        <w:contextualSpacing/>
        <w:rPr>
          <w:rFonts w:eastAsia="Palatino Linotype" w:cs="Palatino Linotype"/>
          <w:color w:val="000000"/>
          <w:szCs w:val="24"/>
          <w:lang w:val="es-ES_tradnl"/>
        </w:rPr>
      </w:pPr>
      <w:r w:rsidRPr="0016047D">
        <w:rPr>
          <w:rFonts w:eastAsia="Palatino Linotype" w:cs="Palatino Linotype"/>
          <w:color w:val="000000"/>
          <w:szCs w:val="24"/>
          <w:lang w:val="es-ES_tradnl"/>
        </w:rPr>
        <w:t>Así, u</w:t>
      </w:r>
      <w:r w:rsidR="005741EE" w:rsidRPr="0016047D">
        <w:rPr>
          <w:rFonts w:eastAsia="Palatino Linotype" w:cs="Palatino Linotype"/>
          <w:color w:val="000000"/>
          <w:szCs w:val="24"/>
          <w:lang w:val="es-ES_tradnl"/>
        </w:rPr>
        <w:t xml:space="preserve">na vez descritas las actuaciones en el expediente del recurso de revisión, </w:t>
      </w:r>
      <w:r w:rsidR="00663A37" w:rsidRPr="0016047D">
        <w:rPr>
          <w:rFonts w:eastAsia="Palatino Linotype" w:cs="Palatino Linotype"/>
          <w:color w:val="000000"/>
          <w:szCs w:val="24"/>
          <w:lang w:val="es-ES_tradnl"/>
        </w:rPr>
        <w:t>es pertinente enfatizar lo que, respecto al derecho de acceso a la información pública, refiere el artículo 6° de la Constitución Política de los Estados Unidos Mexicanos, que en su parte conducente señala:</w:t>
      </w:r>
    </w:p>
    <w:p w14:paraId="703DC4DE"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0CB65FAE"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b/>
          <w:bCs/>
          <w:i/>
          <w:iCs/>
          <w:color w:val="000000" w:themeColor="text1"/>
          <w:sz w:val="22"/>
          <w:lang w:val="es-ES"/>
        </w:rPr>
        <w:lastRenderedPageBreak/>
        <w:t>Artículo 6o.</w:t>
      </w:r>
      <w:r w:rsidRPr="0016047D">
        <w:rPr>
          <w:rFonts w:eastAsia="Palatino Linotype" w:cs="Palatino Linotype"/>
          <w:i/>
          <w:iCs/>
          <w:color w:val="000000" w:themeColor="text1"/>
          <w:sz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6047D">
        <w:rPr>
          <w:rFonts w:eastAsia="Palatino Linotype" w:cs="Palatino Linotype"/>
          <w:b/>
          <w:bCs/>
          <w:i/>
          <w:iCs/>
          <w:color w:val="000000" w:themeColor="text1"/>
          <w:sz w:val="22"/>
          <w:lang w:val="es-ES"/>
        </w:rPr>
        <w:t>El derecho a la información será garantizado por el Estado.</w:t>
      </w:r>
      <w:r w:rsidRPr="0016047D">
        <w:rPr>
          <w:rFonts w:eastAsia="Palatino Linotype" w:cs="Palatino Linotype"/>
          <w:i/>
          <w:iCs/>
          <w:color w:val="000000" w:themeColor="text1"/>
          <w:sz w:val="22"/>
          <w:lang w:val="es-ES"/>
        </w:rPr>
        <w:t xml:space="preserve"> </w:t>
      </w:r>
    </w:p>
    <w:p w14:paraId="4B814065" w14:textId="77777777" w:rsidR="00663A37" w:rsidRPr="0016047D"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89046A6"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Toda persona tiene derecho al libre acceso a información plural y oportuna, así como a buscar, recibir y difundir información e ideas de toda índole por cualquier medio de expresión.</w:t>
      </w:r>
    </w:p>
    <w:p w14:paraId="11F30D9F" w14:textId="77777777" w:rsidR="00663A37" w:rsidRPr="0016047D"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45E52E5"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Para efectos de lo dispuesto en el presente artículo se observará lo siguiente:</w:t>
      </w:r>
    </w:p>
    <w:p w14:paraId="219EF5A2" w14:textId="77777777" w:rsidR="00663A37" w:rsidRPr="0016047D"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6A42048B"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A. Para el ejercicio del derecho de acceso a la información, la Federación, los Estados y el Distrito Federal, en el ámbito de sus respectivas competencias, se regirán por los siguientes principios y bases:</w:t>
      </w:r>
    </w:p>
    <w:p w14:paraId="01B52749" w14:textId="77777777" w:rsidR="00663A37" w:rsidRPr="0016047D"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1DB0C662"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b/>
          <w:bCs/>
          <w:i/>
          <w:iCs/>
          <w:color w:val="000000" w:themeColor="text1"/>
          <w:sz w:val="22"/>
          <w:lang w:val="es-ES"/>
        </w:rPr>
        <w:t>I. Toda la información en posesión de</w:t>
      </w:r>
      <w:r w:rsidRPr="0016047D">
        <w:rPr>
          <w:rFonts w:eastAsia="Palatino Linotype" w:cs="Palatino Linotype"/>
          <w:i/>
          <w:iCs/>
          <w:color w:val="000000" w:themeColor="text1"/>
          <w:sz w:val="22"/>
          <w:lang w:val="es-ES"/>
        </w:rPr>
        <w:t xml:space="preserve"> </w:t>
      </w:r>
      <w:r w:rsidRPr="0016047D">
        <w:rPr>
          <w:rFonts w:eastAsia="Palatino Linotype" w:cs="Palatino Linotype"/>
          <w:b/>
          <w:bCs/>
          <w:i/>
          <w:iCs/>
          <w:color w:val="000000" w:themeColor="text1"/>
          <w:sz w:val="22"/>
          <w:lang w:val="es-ES"/>
        </w:rPr>
        <w:t>cualquier autoridad</w:t>
      </w:r>
      <w:r w:rsidRPr="0016047D">
        <w:rPr>
          <w:rFonts w:eastAsia="Palatino Linotype" w:cs="Palatino Linotype"/>
          <w:i/>
          <w:iCs/>
          <w:color w:val="000000" w:themeColor="text1"/>
          <w:sz w:val="22"/>
          <w:lang w:val="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16047D">
        <w:rPr>
          <w:rFonts w:eastAsia="Palatino Linotype" w:cs="Palatino Linotype"/>
          <w:b/>
          <w:bCs/>
          <w:i/>
          <w:iCs/>
          <w:color w:val="000000" w:themeColor="text1"/>
          <w:sz w:val="22"/>
          <w:lang w:val="es-ES"/>
        </w:rPr>
        <w:t>en el ámbito federal, estatal y municipal, es pública</w:t>
      </w:r>
      <w:r w:rsidRPr="0016047D">
        <w:rPr>
          <w:rFonts w:eastAsia="Palatino Linotype" w:cs="Palatino Linotype"/>
          <w:i/>
          <w:iCs/>
          <w:color w:val="000000" w:themeColor="text1"/>
          <w:sz w:val="22"/>
          <w:lang w:val="es-ES"/>
        </w:rPr>
        <w:t xml:space="preserve"> y sólo podrá ser reservada temporalmente por razones de interés público y seguridad nacional, en los términos que fijen las leyes. En la interpretación de este derecho deberá prevalecer el principio de máxima publicidad. </w:t>
      </w:r>
      <w:r w:rsidRPr="0016047D">
        <w:rPr>
          <w:rFonts w:eastAsia="Palatino Linotype" w:cs="Palatino Linotype"/>
          <w:b/>
          <w:bCs/>
          <w:i/>
          <w:iCs/>
          <w:color w:val="000000" w:themeColor="text1"/>
          <w:sz w:val="22"/>
          <w:lang w:val="es-ES"/>
        </w:rPr>
        <w:t>Los sujetos obligados deberán documentar todo acto que derive del ejercicio de sus facultades, competencias o funciones</w:t>
      </w:r>
      <w:r w:rsidRPr="0016047D">
        <w:rPr>
          <w:rFonts w:eastAsia="Palatino Linotype" w:cs="Palatino Linotype"/>
          <w:i/>
          <w:iCs/>
          <w:color w:val="000000" w:themeColor="text1"/>
          <w:sz w:val="22"/>
          <w:lang w:val="es-ES"/>
        </w:rPr>
        <w:t>, la ley determinará los supuestos específicos bajo los cuales procederá la declaración de inexistencia de la información.</w:t>
      </w:r>
    </w:p>
    <w:p w14:paraId="21B74D30"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II. La información que se refiere a la vida privada y los datos personales será protegida en los términos y con las excepciones que fijen las leyes.</w:t>
      </w:r>
    </w:p>
    <w:p w14:paraId="1018DBAB"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24AFEF90"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IV.   Se establecerán mecanismos de acceso a la información y procedimientos de revisión expeditos que se sustanciarán ante los organismos autónomos especializados e imparciales que establece esta Constitución.</w:t>
      </w:r>
    </w:p>
    <w:p w14:paraId="0C8622E2"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b/>
          <w:bCs/>
          <w:i/>
          <w:iCs/>
          <w:color w:val="000000" w:themeColor="text1"/>
          <w:sz w:val="22"/>
          <w:lang w:val="es-ES"/>
        </w:rPr>
        <w:t>V. Los sujetos obligados deberán preservar sus documentos en archivos administrativos actualizados y publicarán, a través de los medios electrónicos disponibles</w:t>
      </w:r>
      <w:r w:rsidRPr="0016047D">
        <w:rPr>
          <w:rFonts w:eastAsia="Palatino Linotype" w:cs="Palatino Linotype"/>
          <w:i/>
          <w:iCs/>
          <w:color w:val="000000" w:themeColor="text1"/>
          <w:sz w:val="22"/>
          <w:lang w:val="es-ES"/>
        </w:rPr>
        <w:t xml:space="preserve">, </w:t>
      </w:r>
      <w:r w:rsidRPr="0016047D">
        <w:rPr>
          <w:rFonts w:eastAsia="Palatino Linotype" w:cs="Palatino Linotype"/>
          <w:b/>
          <w:bCs/>
          <w:i/>
          <w:iCs/>
          <w:color w:val="000000" w:themeColor="text1"/>
          <w:sz w:val="22"/>
          <w:lang w:val="es-ES"/>
        </w:rPr>
        <w:t xml:space="preserve">la información completa y actualizada sobre el ejercicio de los recursos públicos </w:t>
      </w:r>
      <w:r w:rsidRPr="0016047D">
        <w:rPr>
          <w:rFonts w:eastAsia="Palatino Linotype" w:cs="Palatino Linotype"/>
          <w:i/>
          <w:iCs/>
          <w:color w:val="000000" w:themeColor="text1"/>
          <w:sz w:val="22"/>
          <w:lang w:val="es-ES"/>
        </w:rPr>
        <w:t>y los indicadores que permitan rendir cuenta del cumplimiento de sus objetivos y de los resultados obtenidos.</w:t>
      </w:r>
    </w:p>
    <w:p w14:paraId="10F4FB17"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VI. Las leyes determinarán la manera en que los sujetos obligados deberán hacer pública la información relativa a los recursos públicos que entreguen a personas físicas o morales.</w:t>
      </w:r>
    </w:p>
    <w:p w14:paraId="215163AB"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lastRenderedPageBreak/>
        <w:t>VII. La inobservancia a las disposiciones en materia de acceso a la información pública será sancionada en los términos que dispongan las leyes.</w:t>
      </w:r>
    </w:p>
    <w:p w14:paraId="4A696772"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8B24F77"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w:t>
      </w:r>
    </w:p>
    <w:p w14:paraId="7B9F53E8"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La ley establecerá aquella información que se considere reservada o confidencial.</w:t>
      </w:r>
    </w:p>
    <w:p w14:paraId="2A62D6A8" w14:textId="77777777" w:rsidR="00663A37" w:rsidRPr="0016047D" w:rsidRDefault="00663A37" w:rsidP="665C2826">
      <w:pPr>
        <w:pBdr>
          <w:top w:val="nil"/>
          <w:left w:val="nil"/>
          <w:bottom w:val="nil"/>
          <w:right w:val="nil"/>
          <w:between w:val="nil"/>
        </w:pBdr>
        <w:contextualSpacing/>
        <w:rPr>
          <w:rFonts w:eastAsia="Palatino Linotype" w:cs="Palatino Linotype"/>
          <w:color w:val="000000"/>
          <w:sz w:val="22"/>
          <w:lang w:val="es-ES"/>
        </w:rPr>
      </w:pPr>
    </w:p>
    <w:p w14:paraId="2CD1A9BF"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16047D">
        <w:rPr>
          <w:rFonts w:eastAsia="Palatino Linotype" w:cs="Palatino Linotype"/>
          <w:color w:val="000000"/>
          <w:szCs w:val="24"/>
          <w:lang w:val="es-ES_tradnl"/>
        </w:rPr>
        <w:t>Por su parte, la Constitución Política del Estado Libre y Soberano de México, en su artículo 5°, dispone en su parte conducente, lo siguiente:</w:t>
      </w:r>
    </w:p>
    <w:p w14:paraId="0269DF81"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32B0068B"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b/>
          <w:bCs/>
          <w:i/>
          <w:iCs/>
          <w:color w:val="000000" w:themeColor="text1"/>
          <w:sz w:val="22"/>
          <w:lang w:val="es-ES"/>
        </w:rPr>
        <w:t>Artículo 5</w:t>
      </w:r>
      <w:r w:rsidRPr="0016047D">
        <w:rPr>
          <w:rFonts w:eastAsia="Palatino Linotype" w:cs="Palatino Linotype"/>
          <w:i/>
          <w:iCs/>
          <w:color w:val="000000" w:themeColor="text1"/>
          <w:sz w:val="22"/>
          <w:lang w:val="es-ES"/>
        </w:rPr>
        <w:t xml:space="preserve">. … </w:t>
      </w:r>
    </w:p>
    <w:p w14:paraId="25F7E28F"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 xml:space="preserve">El derecho a la información será garantizado por el Estado. La ley establecerá las previsiones que permitan asegurar la protección, el respeto y la difusión de este derecho. </w:t>
      </w:r>
    </w:p>
    <w:p w14:paraId="31BB4D2F" w14:textId="77777777" w:rsidR="00663A37" w:rsidRPr="0016047D"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798CD79E"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B38B68B" w14:textId="77777777" w:rsidR="00663A37" w:rsidRPr="0016047D"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9BFCCEF"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Este derecho se regirá por los principios y bases siguientes:</w:t>
      </w:r>
    </w:p>
    <w:p w14:paraId="0E25CFE2" w14:textId="77777777" w:rsidR="00663A37" w:rsidRPr="0016047D"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5BA4C985"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16047D">
        <w:rPr>
          <w:rFonts w:eastAsia="Palatino Linotype" w:cs="Palatino Linotype"/>
          <w:i/>
          <w:iCs/>
          <w:color w:val="000000" w:themeColor="text1"/>
          <w:sz w:val="22"/>
          <w:lang w:val="es-ES"/>
        </w:rPr>
        <w:lastRenderedPageBreak/>
        <w:t>competencias o funciones, la ley determinará los supuestos específicos bajo los cuales procederá la declaración de inexistencia de la información.</w:t>
      </w:r>
    </w:p>
    <w:p w14:paraId="5BD3EAE7"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6BE775DC"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29A15FE0"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IV. Se establecerán mecanismos de acceso a la información y procedimientos de revisión expeditos que se sustanciarán ante el organismo autónomo especializado e imparcial que establece esta Constitución.</w:t>
      </w:r>
    </w:p>
    <w:p w14:paraId="2EE7DE08"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03DA197"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76CD8AD" w14:textId="77777777" w:rsidR="00663A37" w:rsidRPr="0016047D"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16047D">
        <w:rPr>
          <w:rFonts w:eastAsia="Palatino Linotype" w:cs="Palatino Linotype"/>
          <w:i/>
          <w:iCs/>
          <w:color w:val="000000" w:themeColor="text1"/>
          <w:sz w:val="22"/>
          <w:lang w:val="es-ES"/>
        </w:rPr>
        <w:t>VII. La ley reglamentaria, determinará la manera en que los sujetos obligados deberán hacer pública la información relativa a los recursos públicos que entreguen a personas físicas o jurídicas colectivas.</w:t>
      </w:r>
    </w:p>
    <w:p w14:paraId="15C12EE1"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23FBE077" w14:textId="37256C18" w:rsidR="006C2214" w:rsidRPr="0016047D" w:rsidRDefault="006C2214" w:rsidP="006C2214">
      <w:pPr>
        <w:rPr>
          <w:rFonts w:eastAsia="Palatino Linotype" w:cs="Palatino Linotype"/>
          <w:szCs w:val="24"/>
          <w:lang w:val="es-ES_tradnl"/>
        </w:rPr>
      </w:pPr>
      <w:r w:rsidRPr="0016047D">
        <w:rPr>
          <w:rFonts w:eastAsia="Palatino Linotype" w:cs="Palatino Linotype"/>
          <w:szCs w:val="24"/>
          <w:lang w:val="es-ES_tradnl"/>
        </w:rPr>
        <w:t>En ese orden de ideas, la Ley de Transparencia y Acceso a la Información Pública del Estado de México y Municipios, prevé en su artículo 23, fracción I, lo siguiente:</w:t>
      </w:r>
    </w:p>
    <w:p w14:paraId="10DEF380" w14:textId="77777777" w:rsidR="006C2214" w:rsidRPr="0016047D" w:rsidRDefault="006C2214" w:rsidP="006C2214">
      <w:pPr>
        <w:rPr>
          <w:rFonts w:eastAsia="Palatino Linotype" w:cs="Palatino Linotype"/>
          <w:szCs w:val="24"/>
          <w:lang w:val="es-ES_tradnl"/>
        </w:rPr>
      </w:pPr>
    </w:p>
    <w:p w14:paraId="543026CD" w14:textId="77777777" w:rsidR="006C2214" w:rsidRPr="0016047D" w:rsidRDefault="665C2826" w:rsidP="665C2826">
      <w:pPr>
        <w:spacing w:line="240" w:lineRule="auto"/>
        <w:ind w:left="567" w:right="567"/>
        <w:rPr>
          <w:rFonts w:eastAsia="Palatino Linotype" w:cs="Palatino Linotype"/>
          <w:i/>
          <w:iCs/>
          <w:sz w:val="22"/>
          <w:lang w:val="es-ES"/>
        </w:rPr>
      </w:pPr>
      <w:r w:rsidRPr="0016047D">
        <w:rPr>
          <w:rFonts w:eastAsia="Palatino Linotype" w:cs="Palatino Linotype"/>
          <w:b/>
          <w:bCs/>
          <w:i/>
          <w:iCs/>
          <w:sz w:val="22"/>
          <w:lang w:val="es-ES"/>
        </w:rPr>
        <w:t>Artículo 23.</w:t>
      </w:r>
      <w:r w:rsidRPr="0016047D">
        <w:rPr>
          <w:rFonts w:eastAsia="Palatino Linotype" w:cs="Palatino Linotype"/>
          <w:i/>
          <w:iCs/>
          <w:sz w:val="22"/>
          <w:lang w:val="es-ES"/>
        </w:rPr>
        <w:t xml:space="preserve"> Son sujetos obligados a transparentar y permitir el acceso a su información y proteger los datos personales que obren en su poder:</w:t>
      </w:r>
    </w:p>
    <w:p w14:paraId="0C491F48" w14:textId="7A1A7D97" w:rsidR="005444AD" w:rsidRPr="0016047D" w:rsidRDefault="005444AD" w:rsidP="665C2826">
      <w:pPr>
        <w:spacing w:line="240" w:lineRule="auto"/>
        <w:ind w:left="567" w:right="567"/>
        <w:rPr>
          <w:rFonts w:eastAsia="Palatino Linotype" w:cs="Palatino Linotype"/>
          <w:i/>
          <w:iCs/>
          <w:sz w:val="22"/>
          <w:lang w:val="es-ES"/>
        </w:rPr>
      </w:pPr>
    </w:p>
    <w:p w14:paraId="74714C55" w14:textId="5D28A7F1" w:rsidR="006C2214" w:rsidRPr="0016047D" w:rsidRDefault="665C2826" w:rsidP="665C2826">
      <w:pPr>
        <w:spacing w:line="240" w:lineRule="auto"/>
        <w:ind w:left="567" w:right="567"/>
        <w:rPr>
          <w:rFonts w:eastAsia="Palatino Linotype" w:cs="Palatino Linotype"/>
          <w:i/>
          <w:iCs/>
          <w:sz w:val="22"/>
          <w:lang w:val="es-ES"/>
        </w:rPr>
      </w:pPr>
      <w:r w:rsidRPr="0016047D">
        <w:rPr>
          <w:rFonts w:eastAsia="Palatino Linotype" w:cs="Palatino Linotype"/>
          <w:b/>
          <w:bCs/>
          <w:i/>
          <w:iCs/>
          <w:sz w:val="22"/>
          <w:lang w:val="es-ES"/>
        </w:rPr>
        <w:t>I.</w:t>
      </w:r>
      <w:r w:rsidRPr="0016047D">
        <w:rPr>
          <w:rFonts w:eastAsia="Palatino Linotype" w:cs="Palatino Linotype"/>
          <w:i/>
          <w:iCs/>
          <w:sz w:val="22"/>
          <w:lang w:val="es-ES"/>
        </w:rPr>
        <w:t xml:space="preserve"> </w:t>
      </w:r>
      <w:r w:rsidR="0063379B" w:rsidRPr="0016047D">
        <w:rPr>
          <w:rFonts w:eastAsia="Palatino Linotype" w:cs="Palatino Linotype"/>
          <w:i/>
          <w:iCs/>
          <w:sz w:val="22"/>
          <w:lang w:val="es-ES"/>
        </w:rPr>
        <w:t>El</w:t>
      </w:r>
      <w:r w:rsidRPr="0016047D">
        <w:rPr>
          <w:rFonts w:eastAsia="Palatino Linotype" w:cs="Palatino Linotype"/>
          <w:i/>
          <w:iCs/>
          <w:sz w:val="22"/>
          <w:lang w:val="es-ES"/>
        </w:rPr>
        <w:t xml:space="preserve"> </w:t>
      </w:r>
      <w:r w:rsidR="0063379B" w:rsidRPr="0016047D">
        <w:rPr>
          <w:rFonts w:eastAsia="Palatino Linotype" w:cs="Palatino Linotype"/>
          <w:i/>
          <w:iCs/>
          <w:sz w:val="22"/>
          <w:lang w:val="es-ES"/>
        </w:rPr>
        <w:t>Poder Ejecutivo del Estado de México, las dependencias, organismos auxiliares, órganos, entidades, fideicomisos y fondos públicos, así como la Procuraduría General de Justicia</w:t>
      </w:r>
      <w:r w:rsidRPr="0016047D">
        <w:rPr>
          <w:rFonts w:eastAsia="Palatino Linotype" w:cs="Palatino Linotype"/>
          <w:i/>
          <w:iCs/>
          <w:sz w:val="22"/>
          <w:lang w:val="es-ES"/>
        </w:rPr>
        <w:t>;</w:t>
      </w:r>
    </w:p>
    <w:p w14:paraId="398A429A" w14:textId="77777777" w:rsidR="006C2214" w:rsidRPr="0016047D" w:rsidRDefault="665C2826" w:rsidP="665C2826">
      <w:pPr>
        <w:spacing w:line="240" w:lineRule="auto"/>
        <w:ind w:left="567" w:right="567"/>
        <w:rPr>
          <w:rFonts w:eastAsia="Palatino Linotype" w:cs="Palatino Linotype"/>
          <w:i/>
          <w:iCs/>
          <w:sz w:val="22"/>
          <w:lang w:val="es-ES"/>
        </w:rPr>
      </w:pPr>
      <w:r w:rsidRPr="0016047D">
        <w:rPr>
          <w:rFonts w:eastAsia="Palatino Linotype" w:cs="Palatino Linotype"/>
          <w:i/>
          <w:iCs/>
          <w:sz w:val="22"/>
          <w:lang w:val="es-ES"/>
        </w:rPr>
        <w:t>(…)</w:t>
      </w:r>
    </w:p>
    <w:p w14:paraId="6F371B11" w14:textId="77777777"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301649C5" w14:textId="280E6959" w:rsidR="00663A37" w:rsidRPr="0016047D"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16047D">
        <w:rPr>
          <w:rFonts w:eastAsia="Palatino Linotype" w:cs="Palatino Linotype"/>
          <w:color w:val="000000"/>
          <w:szCs w:val="24"/>
          <w:lang w:val="es-ES_tradnl"/>
        </w:rPr>
        <w:lastRenderedPageBreak/>
        <w:t>Es así que, conforme a los preceptos legales citados, se desprende que el derecho de acceso a la información pública es un derecho individual que puede ser ejercido ante cualquier autoridad, entidad, órgano u organismo, tanto federales, como es</w:t>
      </w:r>
      <w:r w:rsidR="006C2214" w:rsidRPr="0016047D">
        <w:rPr>
          <w:rFonts w:eastAsia="Palatino Linotype" w:cs="Palatino Linotype"/>
          <w:color w:val="000000"/>
          <w:szCs w:val="24"/>
          <w:lang w:val="es-ES_tradnl"/>
        </w:rPr>
        <w:t>tatales, de la Ciudad de México</w:t>
      </w:r>
      <w:r w:rsidRPr="0016047D">
        <w:rPr>
          <w:rFonts w:eastAsia="Palatino Linotype" w:cs="Palatino Linotype"/>
          <w:color w:val="000000"/>
          <w:szCs w:val="24"/>
          <w:lang w:val="es-ES_tradnl"/>
        </w:rPr>
        <w:t xml:space="preserve"> o Municipales, con el fin de que los particulares conozcan toda aquella información que es considerada como pública.</w:t>
      </w:r>
    </w:p>
    <w:p w14:paraId="6218E84D" w14:textId="77777777" w:rsidR="00663A37" w:rsidRPr="0016047D" w:rsidRDefault="00663A37" w:rsidP="00443B1D">
      <w:pPr>
        <w:rPr>
          <w:lang w:val="es-ES_tradnl"/>
        </w:rPr>
      </w:pPr>
    </w:p>
    <w:p w14:paraId="7567CDE6" w14:textId="77777777" w:rsidR="00DB10CD" w:rsidRPr="0016047D" w:rsidRDefault="00663A37" w:rsidP="00DB10CD">
      <w:pPr>
        <w:rPr>
          <w:lang w:val="es-ES_tradnl"/>
        </w:rPr>
      </w:pPr>
      <w:r w:rsidRPr="0016047D">
        <w:rPr>
          <w:lang w:val="es-ES_tradnl"/>
        </w:rPr>
        <w:t xml:space="preserve">En segundo término, </w:t>
      </w:r>
      <w:r w:rsidR="00E34A2B" w:rsidRPr="0016047D">
        <w:rPr>
          <w:lang w:val="es-ES_tradnl"/>
        </w:rPr>
        <w:t xml:space="preserve">se </w:t>
      </w:r>
      <w:r w:rsidR="004511D0" w:rsidRPr="0016047D">
        <w:rPr>
          <w:lang w:val="es-ES_tradnl"/>
        </w:rPr>
        <w:t xml:space="preserve">debe resaltar que </w:t>
      </w:r>
      <w:r w:rsidR="007F35A4" w:rsidRPr="0016047D">
        <w:rPr>
          <w:lang w:val="es-ES_tradnl"/>
        </w:rPr>
        <w:t xml:space="preserve">el Sujeto Obligado no negó </w:t>
      </w:r>
      <w:r w:rsidR="00DB10CD" w:rsidRPr="0016047D">
        <w:rPr>
          <w:lang w:val="es-ES_tradnl"/>
        </w:rPr>
        <w:t xml:space="preserve">contar </w:t>
      </w:r>
      <w:r w:rsidR="007F35A4" w:rsidRPr="0016047D">
        <w:rPr>
          <w:lang w:val="es-ES_tradnl"/>
        </w:rPr>
        <w:t>con la información solicitada, pues tanto en respuesta como en su Informe Justificado, se entregó información relacionada con la solicitud de la particular</w:t>
      </w:r>
      <w:r w:rsidR="00DB10CD" w:rsidRPr="0016047D">
        <w:rPr>
          <w:lang w:val="es-ES_tradnl"/>
        </w:rPr>
        <w:t>. En ese sentido, se omite el estudio de la naturaleza jurídica de la información pública solicitada, toda vez que el Sujeto Obligado en su respuesta aceptó que genera, administra o posee dicha información, derivado del ejercicio de sus funciones de derecho público.</w:t>
      </w:r>
    </w:p>
    <w:p w14:paraId="2A52DCE7" w14:textId="77777777" w:rsidR="00DB10CD" w:rsidRPr="0016047D" w:rsidRDefault="00DB10CD" w:rsidP="00DB10CD">
      <w:pPr>
        <w:rPr>
          <w:lang w:val="es-ES_tradnl"/>
        </w:rPr>
      </w:pPr>
    </w:p>
    <w:p w14:paraId="6150B25E" w14:textId="47F15692" w:rsidR="004511D0" w:rsidRPr="0016047D" w:rsidRDefault="00DB10CD" w:rsidP="00DB10CD">
      <w:pPr>
        <w:rPr>
          <w:lang w:val="es-ES_tradnl"/>
        </w:rPr>
      </w:pPr>
      <w:r w:rsidRPr="0016047D">
        <w:rPr>
          <w:lang w:val="es-ES_tradnl"/>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15B1D3DD" w14:textId="62197F94" w:rsidR="00C65129" w:rsidRPr="0016047D" w:rsidRDefault="00C65129" w:rsidP="00443B1D">
      <w:pPr>
        <w:rPr>
          <w:lang w:val="es-ES_tradnl"/>
        </w:rPr>
      </w:pPr>
    </w:p>
    <w:p w14:paraId="25705A96" w14:textId="2C81BFD3" w:rsidR="00816324" w:rsidRPr="0016047D" w:rsidRDefault="00DB10CD" w:rsidP="00816324">
      <w:pPr>
        <w:rPr>
          <w:lang w:val="es-ES_tradnl"/>
        </w:rPr>
      </w:pPr>
      <w:r w:rsidRPr="0016047D">
        <w:rPr>
          <w:lang w:val="es-ES_tradnl"/>
        </w:rPr>
        <w:t>Asimismo, e</w:t>
      </w:r>
      <w:r w:rsidR="00C65129" w:rsidRPr="0016047D">
        <w:rPr>
          <w:lang w:val="es-ES_tradnl"/>
        </w:rPr>
        <w:t>l Sujeto Obligado realizó un pronunciamiento con el cual se atendieron los requerimien</w:t>
      </w:r>
      <w:r w:rsidRPr="0016047D">
        <w:rPr>
          <w:lang w:val="es-ES_tradnl"/>
        </w:rPr>
        <w:t xml:space="preserve">tos del particular respectó de las calificaciones realizadas por el Oficial Calificador; por tanto, </w:t>
      </w:r>
      <w:r w:rsidR="00816324" w:rsidRPr="0016047D">
        <w:rPr>
          <w:lang w:val="es-ES_tradnl"/>
        </w:rPr>
        <w:t xml:space="preserve">es importante resaltar que este </w:t>
      </w:r>
      <w:r w:rsidR="00816324" w:rsidRPr="0016047D">
        <w:rPr>
          <w:rFonts w:eastAsiaTheme="minorHAnsi" w:cstheme="minorBidi"/>
          <w:lang w:val="es-ES_tradnl"/>
        </w:rPr>
        <w:t xml:space="preserve">Órgano Garante no está facultado para manifestarse sobre la veracidad de la información proporcionada, ya que no existe precepto legal alguna en la Ley de la Materia que permita, vía recurso de revisión, que se </w:t>
      </w:r>
      <w:r w:rsidR="00816324" w:rsidRPr="0016047D">
        <w:rPr>
          <w:rFonts w:eastAsiaTheme="minorHAnsi" w:cstheme="minorBidi"/>
          <w:lang w:val="es-ES_tradnl"/>
        </w:rPr>
        <w:lastRenderedPageBreak/>
        <w:t>pronuncie al respecto. Por analogía, sirve de apoyo a lo anterior el Criterio 31/10 emitido por el entonces Instituto Federal de Accesos a la Información y Protección de Datos, que a la letra establece lo siguiente:</w:t>
      </w:r>
    </w:p>
    <w:p w14:paraId="624FF745" w14:textId="77777777" w:rsidR="00816324" w:rsidRPr="0016047D" w:rsidRDefault="00816324" w:rsidP="00816324">
      <w:pPr>
        <w:rPr>
          <w:rFonts w:eastAsiaTheme="minorHAnsi" w:cstheme="minorBidi"/>
          <w:szCs w:val="24"/>
          <w:lang w:val="es-ES_tradnl"/>
        </w:rPr>
      </w:pPr>
    </w:p>
    <w:p w14:paraId="30CDF68C" w14:textId="77777777" w:rsidR="00816324" w:rsidRPr="0016047D" w:rsidRDefault="665C2826" w:rsidP="665C2826">
      <w:pPr>
        <w:spacing w:line="240" w:lineRule="auto"/>
        <w:ind w:left="567" w:right="567"/>
        <w:rPr>
          <w:rFonts w:eastAsiaTheme="minorEastAsia" w:cstheme="minorBidi"/>
          <w:sz w:val="22"/>
          <w:lang w:val="es-ES" w:eastAsia="en-US"/>
        </w:rPr>
      </w:pPr>
      <w:r w:rsidRPr="0016047D">
        <w:rPr>
          <w:rFonts w:eastAsiaTheme="minorEastAsia" w:cs="Arial"/>
          <w:b/>
          <w:bCs/>
          <w:i/>
          <w:iCs/>
          <w:sz w:val="22"/>
          <w:lang w:val="es-ES"/>
        </w:rPr>
        <w:t>EL INSTITUTO FEDERAL DE ACCESO A LA INFORMACIÓN Y PROTECCIÓN DE DATOS NO CUENTA CON FACULTADES PARA PRONUNCIARSE RESPECTO DE LA VERACIDAD DE LOS DOCUMENTOS PROPORCIONADOS POR LOS SUJETOS OBLIGADOS.</w:t>
      </w:r>
      <w:r w:rsidRPr="0016047D">
        <w:rPr>
          <w:rFonts w:eastAsiaTheme="minorEastAsia" w:cs="Arial"/>
          <w:i/>
          <w:iCs/>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06F719FA" w14:textId="49E96047" w:rsidR="00463EEB" w:rsidRPr="0016047D" w:rsidRDefault="00463EEB" w:rsidP="00C36EE4">
      <w:pPr>
        <w:rPr>
          <w:lang w:val="es-ES_tradnl"/>
        </w:rPr>
      </w:pPr>
    </w:p>
    <w:p w14:paraId="08A8CF0F" w14:textId="07FAF91B" w:rsidR="00DB10CD" w:rsidRPr="0016047D" w:rsidRDefault="00DB10CD" w:rsidP="00C36EE4">
      <w:pPr>
        <w:rPr>
          <w:lang w:val="es-ES_tradnl"/>
        </w:rPr>
      </w:pPr>
      <w:r w:rsidRPr="0016047D">
        <w:rPr>
          <w:lang w:val="es-ES_tradnl"/>
        </w:rPr>
        <w:t>Ahora bien, es menester señalar que la Recurrente únicamente expresó motivos de inconformidad debido a que consideró que no se le habían entregado el monto de las multas impuestas ni el número de horas que se debieron cubrir con horas de trabajo social; es decir, no se expresó agravio alguno en contra del número de calificaciones realizadas, por lo que se considera que la particular consintió parcialmente la respuesta proporcionada por el Sujeto Obligado.</w:t>
      </w:r>
    </w:p>
    <w:p w14:paraId="4F1C17EA" w14:textId="77777777" w:rsidR="00DB10CD" w:rsidRPr="0016047D" w:rsidRDefault="00DB10CD" w:rsidP="00C36EE4">
      <w:pPr>
        <w:rPr>
          <w:lang w:val="es-ES_tradnl"/>
        </w:rPr>
      </w:pPr>
    </w:p>
    <w:p w14:paraId="59B18CBA" w14:textId="77777777" w:rsidR="00DB10CD" w:rsidRPr="0016047D" w:rsidRDefault="00DB10CD" w:rsidP="00DB10CD">
      <w:pPr>
        <w:contextualSpacing/>
        <w:rPr>
          <w:rFonts w:eastAsia="Palatino Linotype" w:cs="Palatino Linotype"/>
          <w:szCs w:val="24"/>
        </w:rPr>
      </w:pPr>
      <w:r w:rsidRPr="0016047D">
        <w:rPr>
          <w:rFonts w:eastAsia="Times New Roman" w:cs="Times New Roman"/>
          <w:color w:val="000000"/>
          <w:szCs w:val="24"/>
        </w:rPr>
        <w:t xml:space="preserve">Lo anterior es así debido a que cuando un solicitante no expresa razón o motivo de inconformidad en contra de todos los rubros de la respuesta que pudieran ser un agravio a su derecho, los mismos deben estimarse atendidos. Sirve de apoyo a lo anterior, por </w:t>
      </w:r>
      <w:r w:rsidRPr="0016047D">
        <w:rPr>
          <w:rFonts w:eastAsia="Times New Roman" w:cs="Times New Roman"/>
          <w:color w:val="000000"/>
          <w:szCs w:val="24"/>
        </w:rPr>
        <w:lastRenderedPageBreak/>
        <w:t>analogía, la Tesis Jurisprudencial Número 3ª./J.7/91, publicada en el Semanario Judicial de la Federación y su Gaceta bajo el número de registro 174177, que establece lo siguiente:</w:t>
      </w:r>
    </w:p>
    <w:p w14:paraId="0B70A48C" w14:textId="77777777" w:rsidR="00DB10CD" w:rsidRPr="0016047D" w:rsidRDefault="00DB10CD" w:rsidP="00DB10CD">
      <w:pPr>
        <w:rPr>
          <w:rFonts w:eastAsia="Times New Roman" w:cs="Times New Roman"/>
          <w:szCs w:val="24"/>
        </w:rPr>
      </w:pPr>
    </w:p>
    <w:p w14:paraId="7B6554B0" w14:textId="77777777" w:rsidR="00DB10CD" w:rsidRPr="0016047D" w:rsidRDefault="00DB10CD" w:rsidP="00DB10CD">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16047D">
        <w:rPr>
          <w:rFonts w:eastAsia="Palatino Linotype" w:cs="Palatino Linotype"/>
          <w:b/>
          <w:bCs/>
          <w:i/>
          <w:color w:val="000000"/>
          <w:sz w:val="22"/>
          <w:szCs w:val="24"/>
        </w:rPr>
        <w:t>REVISIÓN EN AMPARO. LOS RESOLUTIVOS NO COMBATIDOS DEBEN DECLARARSE FIRMES. </w:t>
      </w:r>
    </w:p>
    <w:p w14:paraId="796EEF3A" w14:textId="77777777" w:rsidR="00DB10CD" w:rsidRPr="0016047D" w:rsidRDefault="00DB10CD" w:rsidP="00DB10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16047D">
        <w:rPr>
          <w:rFonts w:eastAsia="Palatino Linotype" w:cs="Palatino Linotype"/>
          <w:i/>
          <w:color w:val="000000"/>
          <w:sz w:val="22"/>
          <w:szCs w:val="24"/>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FDC77B0" w14:textId="77777777" w:rsidR="00DB10CD" w:rsidRPr="0016047D" w:rsidRDefault="00DB10CD" w:rsidP="00DB10CD">
      <w:pPr>
        <w:rPr>
          <w:rFonts w:eastAsia="Times New Roman" w:cs="Times New Roman"/>
          <w:szCs w:val="24"/>
        </w:rPr>
      </w:pPr>
    </w:p>
    <w:p w14:paraId="37E858E7" w14:textId="77777777" w:rsidR="00DB10CD" w:rsidRPr="0016047D" w:rsidRDefault="00DB10CD" w:rsidP="00DB10CD">
      <w:pPr>
        <w:rPr>
          <w:rFonts w:eastAsia="Times New Roman" w:cs="Times New Roman"/>
          <w:szCs w:val="24"/>
        </w:rPr>
      </w:pPr>
      <w:r w:rsidRPr="0016047D">
        <w:rPr>
          <w:rFonts w:eastAsia="Times New Roman" w:cs="Times New Roman"/>
          <w:color w:val="000000"/>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digital 176608 que a la letra establece lo siguiente:</w:t>
      </w:r>
    </w:p>
    <w:p w14:paraId="67A77812" w14:textId="77777777" w:rsidR="00DB10CD" w:rsidRPr="0016047D" w:rsidRDefault="00DB10CD" w:rsidP="00DB10CD">
      <w:pPr>
        <w:rPr>
          <w:rFonts w:eastAsia="Times New Roman" w:cs="Times New Roman"/>
          <w:szCs w:val="24"/>
        </w:rPr>
      </w:pPr>
    </w:p>
    <w:p w14:paraId="1EB648CC" w14:textId="77777777" w:rsidR="00DB10CD" w:rsidRPr="0016047D" w:rsidRDefault="00DB10CD" w:rsidP="00DB10CD">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16047D">
        <w:rPr>
          <w:rFonts w:eastAsia="Palatino Linotype" w:cs="Palatino Linotype"/>
          <w:b/>
          <w:bCs/>
          <w:i/>
          <w:color w:val="000000"/>
          <w:sz w:val="22"/>
          <w:szCs w:val="24"/>
        </w:rPr>
        <w:t>ACTOS CONSENTIDOS. SON LOS QUE NO SE IMPUGNAN MEDIANTE EL RECURSO IDÓNEO.</w:t>
      </w:r>
    </w:p>
    <w:p w14:paraId="5213700F" w14:textId="77777777" w:rsidR="00DB10CD" w:rsidRPr="0016047D" w:rsidRDefault="00DB10CD" w:rsidP="00DB10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16047D">
        <w:rPr>
          <w:rFonts w:eastAsia="Palatino Linotype" w:cs="Palatino Linotype"/>
          <w:i/>
          <w:color w:val="000000"/>
          <w:sz w:val="22"/>
          <w:szCs w:val="24"/>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EBEC0E5" w14:textId="77777777" w:rsidR="00DB10CD" w:rsidRPr="0016047D" w:rsidRDefault="00DB10CD" w:rsidP="00DB10CD">
      <w:pPr>
        <w:rPr>
          <w:rFonts w:eastAsia="Times New Roman" w:cs="Times New Roman"/>
          <w:szCs w:val="24"/>
        </w:rPr>
      </w:pPr>
    </w:p>
    <w:p w14:paraId="06FAFC0B" w14:textId="77777777" w:rsidR="00DB10CD" w:rsidRPr="0016047D" w:rsidRDefault="00DB10CD" w:rsidP="00DB10CD">
      <w:pPr>
        <w:rPr>
          <w:rFonts w:eastAsia="Times New Roman" w:cs="Times New Roman"/>
          <w:szCs w:val="24"/>
        </w:rPr>
      </w:pPr>
      <w:r w:rsidRPr="0016047D">
        <w:rPr>
          <w:rFonts w:eastAsia="Times New Roman" w:cs="Times New Roman"/>
          <w:color w:val="000000"/>
          <w:szCs w:val="24"/>
        </w:rPr>
        <w:lastRenderedPageBreak/>
        <w:t>Para mayor abundamiento, también resulta aplicable el criterio 01/20 emitido por el Instituto Nacional de Transparencia, Acceso a la Información Pública y Protección de Datos Personales, que a la letra estipula lo siguiente: </w:t>
      </w:r>
    </w:p>
    <w:p w14:paraId="65A3E638" w14:textId="77777777" w:rsidR="00DB10CD" w:rsidRPr="0016047D" w:rsidRDefault="00DB10CD" w:rsidP="00DB10CD">
      <w:pPr>
        <w:rPr>
          <w:rFonts w:eastAsia="Times New Roman" w:cs="Times New Roman"/>
          <w:szCs w:val="24"/>
        </w:rPr>
      </w:pPr>
    </w:p>
    <w:p w14:paraId="5BC3E356" w14:textId="77777777" w:rsidR="00DB10CD" w:rsidRPr="0016047D" w:rsidRDefault="00DB10CD" w:rsidP="00DB10CD">
      <w:pPr>
        <w:spacing w:line="240" w:lineRule="auto"/>
        <w:ind w:left="567" w:right="567"/>
        <w:rPr>
          <w:rFonts w:eastAsia="Times New Roman" w:cs="Times New Roman"/>
          <w:sz w:val="22"/>
        </w:rPr>
      </w:pPr>
      <w:r w:rsidRPr="0016047D">
        <w:rPr>
          <w:rFonts w:eastAsia="Times New Roman" w:cs="Times New Roman"/>
          <w:b/>
          <w:bCs/>
          <w:i/>
          <w:iCs/>
          <w:color w:val="000000"/>
          <w:sz w:val="22"/>
        </w:rPr>
        <w:t xml:space="preserve">Actos consentidos tácitamente. Improcedencia de su análisis. </w:t>
      </w:r>
      <w:r w:rsidRPr="0016047D">
        <w:rPr>
          <w:rFonts w:eastAsia="Times New Roman" w:cs="Times New Roman"/>
          <w:i/>
          <w:iCs/>
          <w:color w:val="000000"/>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4F530CA" w14:textId="77777777" w:rsidR="00DB10CD" w:rsidRPr="0016047D" w:rsidRDefault="00DB10CD" w:rsidP="00DB10CD">
      <w:pPr>
        <w:rPr>
          <w:rFonts w:eastAsia="Times New Roman" w:cs="Times New Roman"/>
          <w:szCs w:val="24"/>
        </w:rPr>
      </w:pPr>
    </w:p>
    <w:p w14:paraId="03CE3EF5" w14:textId="67F7808E" w:rsidR="00DB10CD" w:rsidRPr="0016047D" w:rsidRDefault="00DB10CD" w:rsidP="00C36EE4">
      <w:pPr>
        <w:rPr>
          <w:lang w:val="es-ES_tradnl"/>
        </w:rPr>
      </w:pPr>
      <w:r w:rsidRPr="0016047D">
        <w:rPr>
          <w:lang w:val="es-ES_tradnl"/>
        </w:rPr>
        <w:t>Por lo anterior, al tenerse por consentido el número de calificaciones dadas referidas por el Sujeto Obligado, únicamente es necesario verificar que en el Informe Justificado se haya proporcionado la información que, a consideración de la Recurrente, no le fue entregada en respuesta.</w:t>
      </w:r>
    </w:p>
    <w:p w14:paraId="776E9282" w14:textId="77777777" w:rsidR="00DB10CD" w:rsidRPr="0016047D" w:rsidRDefault="00DB10CD" w:rsidP="00C36EE4">
      <w:pPr>
        <w:rPr>
          <w:lang w:val="es-ES_tradnl"/>
        </w:rPr>
      </w:pPr>
    </w:p>
    <w:p w14:paraId="1D0BC731" w14:textId="160386EB" w:rsidR="00DB10CD" w:rsidRPr="0016047D" w:rsidRDefault="00DB10CD" w:rsidP="00C36EE4">
      <w:pPr>
        <w:rPr>
          <w:lang w:val="es-ES_tradnl"/>
        </w:rPr>
      </w:pPr>
      <w:r w:rsidRPr="0016047D">
        <w:rPr>
          <w:lang w:val="es-ES_tradnl"/>
        </w:rPr>
        <w:t xml:space="preserve">En esa tesitura, </w:t>
      </w:r>
      <w:r w:rsidR="00EA3C06" w:rsidRPr="0016047D">
        <w:rPr>
          <w:lang w:val="es-ES_tradnl"/>
        </w:rPr>
        <w:t>se tiene que en el cuadro presentado por el Sujeto Obligado en su Informe Justificado se conforma por los rubros del número consecutivo, fecha, la falta cometida y la sanción impuesta.</w:t>
      </w:r>
    </w:p>
    <w:p w14:paraId="52C2CB71" w14:textId="77777777" w:rsidR="00EA3C06" w:rsidRPr="0016047D" w:rsidRDefault="00EA3C06" w:rsidP="00C36EE4">
      <w:pPr>
        <w:rPr>
          <w:lang w:val="es-ES_tradnl"/>
        </w:rPr>
      </w:pPr>
    </w:p>
    <w:p w14:paraId="205BA92F" w14:textId="404EEA9A" w:rsidR="00EA3C06" w:rsidRPr="0016047D" w:rsidRDefault="00EA3C06" w:rsidP="00C36EE4">
      <w:pPr>
        <w:rPr>
          <w:lang w:val="es-ES_tradnl"/>
        </w:rPr>
      </w:pPr>
      <w:r w:rsidRPr="0016047D">
        <w:rPr>
          <w:lang w:val="es-ES_tradnl"/>
        </w:rPr>
        <w:t>En dicho cuadro, el Sujeto Obligado describe cada una de las faltas calificadas durante el periodo solicitado por la Recurrente y se describe la sanción, entre las cuales se encuentran los arrestos con la cantidad de horas impuesta; horas de trabajo comunitario y las multas en las que se especificó el monto a cubrir.</w:t>
      </w:r>
    </w:p>
    <w:p w14:paraId="1177E9BE" w14:textId="77777777" w:rsidR="00EA3C06" w:rsidRPr="0016047D" w:rsidRDefault="00EA3C06" w:rsidP="00C36EE4">
      <w:pPr>
        <w:rPr>
          <w:lang w:val="es-ES_tradnl"/>
        </w:rPr>
      </w:pPr>
    </w:p>
    <w:p w14:paraId="2E8AE1D9" w14:textId="436ED59B" w:rsidR="00EA3C06" w:rsidRPr="0016047D" w:rsidRDefault="00EA3C06" w:rsidP="00C36EE4">
      <w:pPr>
        <w:rPr>
          <w:lang w:val="es-ES_tradnl"/>
        </w:rPr>
      </w:pPr>
      <w:r w:rsidRPr="0016047D">
        <w:rPr>
          <w:lang w:val="es-ES_tradnl"/>
        </w:rPr>
        <w:t>Por tanto, la información proporcionada en el Informe Justificado corresponde a la que la Recurrente consideró que no se había entregado en respuesta.</w:t>
      </w:r>
    </w:p>
    <w:p w14:paraId="67E56316" w14:textId="77777777" w:rsidR="00DB10CD" w:rsidRPr="0016047D" w:rsidRDefault="00DB10CD" w:rsidP="00C36EE4">
      <w:pPr>
        <w:rPr>
          <w:lang w:val="es-ES_tradnl"/>
        </w:rPr>
      </w:pPr>
    </w:p>
    <w:p w14:paraId="4FA9D0AD" w14:textId="087E1C65" w:rsidR="00500557" w:rsidRPr="0016047D" w:rsidRDefault="00BE4E95" w:rsidP="005336A5">
      <w:pPr>
        <w:rPr>
          <w:szCs w:val="24"/>
          <w:lang w:val="es-ES_tradnl"/>
        </w:rPr>
      </w:pPr>
      <w:r w:rsidRPr="0016047D">
        <w:rPr>
          <w:szCs w:val="24"/>
          <w:lang w:val="es-ES_tradnl"/>
        </w:rPr>
        <w:t xml:space="preserve">Por lo anterior, en virtud de que el Sujeto Obligado, al momento de rendir su Informe Justificado, </w:t>
      </w:r>
      <w:r w:rsidR="00C309B2" w:rsidRPr="0016047D">
        <w:rPr>
          <w:szCs w:val="24"/>
          <w:lang w:val="es-ES_tradnl"/>
        </w:rPr>
        <w:t>modificó su respu</w:t>
      </w:r>
      <w:r w:rsidR="00867C1E" w:rsidRPr="0016047D">
        <w:rPr>
          <w:szCs w:val="24"/>
          <w:lang w:val="es-ES_tradnl"/>
        </w:rPr>
        <w:t>esta original e</w:t>
      </w:r>
      <w:r w:rsidR="00C32C43" w:rsidRPr="0016047D">
        <w:rPr>
          <w:szCs w:val="24"/>
          <w:lang w:val="es-ES_tradnl"/>
        </w:rPr>
        <w:t xml:space="preserve"> </w:t>
      </w:r>
      <w:r w:rsidR="00EA3C06" w:rsidRPr="0016047D">
        <w:rPr>
          <w:szCs w:val="24"/>
          <w:lang w:val="es-ES_tradnl"/>
        </w:rPr>
        <w:t xml:space="preserve">hizo del conocimiento de la particular la descripción de cada una de las calificaciones realizadas, el monto al que ascienden las multas impuestas y la cantidad de horas que se debieron cubrir con horas de trabajo comunitario, </w:t>
      </w:r>
      <w:r w:rsidR="00C309B2" w:rsidRPr="0016047D">
        <w:rPr>
          <w:szCs w:val="24"/>
          <w:lang w:val="es-ES_tradnl"/>
        </w:rPr>
        <w:t>se estima que se subsanó la inconformidad de</w:t>
      </w:r>
      <w:r w:rsidR="00EA3C06" w:rsidRPr="0016047D">
        <w:rPr>
          <w:szCs w:val="24"/>
          <w:lang w:val="es-ES_tradnl"/>
        </w:rPr>
        <w:t xml:space="preserve"> </w:t>
      </w:r>
      <w:r w:rsidR="00C309B2" w:rsidRPr="0016047D">
        <w:rPr>
          <w:szCs w:val="24"/>
          <w:lang w:val="es-ES_tradnl"/>
        </w:rPr>
        <w:t>l</w:t>
      </w:r>
      <w:r w:rsidR="00EA3C06" w:rsidRPr="0016047D">
        <w:rPr>
          <w:szCs w:val="24"/>
          <w:lang w:val="es-ES_tradnl"/>
        </w:rPr>
        <w:t>a</w:t>
      </w:r>
      <w:r w:rsidR="00C309B2" w:rsidRPr="0016047D">
        <w:rPr>
          <w:szCs w:val="24"/>
          <w:lang w:val="es-ES_tradnl"/>
        </w:rPr>
        <w:t xml:space="preserve"> Recurrente y se tiene por atendida y colmada su pretensión.</w:t>
      </w:r>
    </w:p>
    <w:p w14:paraId="7767F34B" w14:textId="77777777" w:rsidR="00642D0D" w:rsidRPr="0016047D" w:rsidRDefault="00642D0D" w:rsidP="005336A5">
      <w:pPr>
        <w:rPr>
          <w:szCs w:val="24"/>
          <w:lang w:val="es-ES_tradnl"/>
        </w:rPr>
      </w:pPr>
    </w:p>
    <w:p w14:paraId="2C174B40" w14:textId="7AA9F9BD" w:rsidR="00BE4E95" w:rsidRPr="0016047D" w:rsidRDefault="00BE4E95" w:rsidP="00BE4E95">
      <w:pPr>
        <w:rPr>
          <w:rFonts w:eastAsiaTheme="minorHAnsi" w:cstheme="minorBidi"/>
          <w:szCs w:val="24"/>
          <w:lang w:val="es-ES_tradnl" w:eastAsia="en-US"/>
        </w:rPr>
      </w:pPr>
      <w:r w:rsidRPr="0016047D">
        <w:rPr>
          <w:rFonts w:eastAsiaTheme="minorHAnsi" w:cstheme="minorBidi"/>
          <w:szCs w:val="24"/>
          <w:lang w:val="es-ES_tradnl" w:eastAsia="en-US"/>
        </w:rPr>
        <w:t xml:space="preserve">En conclusión, toda vez que el Sujeto Obligado modificó la respuesta otorgada a la solicitud </w:t>
      </w:r>
      <w:r w:rsidR="00AF394C" w:rsidRPr="0016047D">
        <w:rPr>
          <w:rFonts w:eastAsia="Palatino Linotype" w:cs="Palatino Linotype"/>
          <w:b/>
          <w:bCs/>
          <w:color w:val="000000"/>
          <w:szCs w:val="24"/>
        </w:rPr>
        <w:t>00112/ELORO/IP/2022</w:t>
      </w:r>
      <w:r w:rsidR="00C32C43" w:rsidRPr="0016047D">
        <w:rPr>
          <w:rFonts w:eastAsia="Palatino Linotype" w:cs="Palatino Linotype"/>
          <w:color w:val="000000"/>
          <w:szCs w:val="24"/>
        </w:rPr>
        <w:t xml:space="preserve">, </w:t>
      </w:r>
      <w:r w:rsidRPr="0016047D">
        <w:rPr>
          <w:rFonts w:eastAsia="Palatino Linotype" w:cs="Palatino Linotype"/>
          <w:color w:val="000000"/>
          <w:szCs w:val="24"/>
          <w:lang w:val="es-ES_tradnl"/>
        </w:rPr>
        <w:t>a</w:t>
      </w:r>
      <w:r w:rsidR="005129FD" w:rsidRPr="0016047D">
        <w:rPr>
          <w:rFonts w:eastAsia="Palatino Linotype" w:cs="Palatino Linotype"/>
          <w:color w:val="000000"/>
          <w:szCs w:val="24"/>
          <w:lang w:val="es-ES_tradnl"/>
        </w:rPr>
        <w:t>l</w:t>
      </w:r>
      <w:r w:rsidR="00C309B2" w:rsidRPr="0016047D">
        <w:rPr>
          <w:rFonts w:eastAsia="Palatino Linotype" w:cs="Palatino Linotype"/>
          <w:color w:val="000000"/>
          <w:szCs w:val="24"/>
          <w:lang w:val="es-ES_tradnl"/>
        </w:rPr>
        <w:t xml:space="preserve"> </w:t>
      </w:r>
      <w:r w:rsidR="00C32C43" w:rsidRPr="0016047D">
        <w:rPr>
          <w:rFonts w:eastAsia="Palatino Linotype" w:cs="Palatino Linotype"/>
          <w:color w:val="000000"/>
          <w:szCs w:val="24"/>
          <w:lang w:val="es-ES_tradnl"/>
        </w:rPr>
        <w:t>entregar la información solicitada</w:t>
      </w:r>
      <w:r w:rsidR="00540D0D" w:rsidRPr="0016047D">
        <w:rPr>
          <w:rFonts w:eastAsia="Palatino Linotype" w:cs="Palatino Linotype"/>
          <w:color w:val="000000"/>
          <w:szCs w:val="24"/>
          <w:lang w:val="es-ES_tradnl"/>
        </w:rPr>
        <w:t>,</w:t>
      </w:r>
      <w:r w:rsidR="00F77300" w:rsidRPr="0016047D">
        <w:rPr>
          <w:rFonts w:eastAsia="Palatino Linotype" w:cs="Palatino Linotype"/>
          <w:color w:val="000000"/>
          <w:szCs w:val="24"/>
          <w:lang w:val="es-ES_tradnl"/>
        </w:rPr>
        <w:t xml:space="preserve"> </w:t>
      </w:r>
      <w:r w:rsidR="00577CDD" w:rsidRPr="0016047D">
        <w:rPr>
          <w:rFonts w:eastAsia="Palatino Linotype" w:cs="Palatino Linotype"/>
          <w:color w:val="000000"/>
          <w:szCs w:val="24"/>
          <w:lang w:val="es-ES_tradnl"/>
        </w:rPr>
        <w:t xml:space="preserve">se considera </w:t>
      </w:r>
      <w:r w:rsidRPr="0016047D">
        <w:rPr>
          <w:rFonts w:eastAsiaTheme="minorHAnsi" w:cstheme="minorBidi"/>
          <w:szCs w:val="24"/>
          <w:lang w:val="es-ES_tradnl" w:eastAsia="en-US"/>
        </w:rPr>
        <w:t>que no existen ya extremos legales para la procedencia del recurso, lo que conlleva a decret</w:t>
      </w:r>
      <w:r w:rsidR="002E0E09" w:rsidRPr="0016047D">
        <w:rPr>
          <w:rFonts w:eastAsiaTheme="minorHAnsi" w:cstheme="minorBidi"/>
          <w:szCs w:val="24"/>
          <w:lang w:val="es-ES_tradnl" w:eastAsia="en-US"/>
        </w:rPr>
        <w:t>ar el sobreseimiento. Es así como</w:t>
      </w:r>
      <w:r w:rsidRPr="0016047D">
        <w:rPr>
          <w:rFonts w:eastAsiaTheme="minorHAnsi" w:cstheme="minorBidi"/>
          <w:szCs w:val="24"/>
          <w:lang w:val="es-ES_tradnl" w:eastAsia="en-US"/>
        </w:rPr>
        <w:t xml:space="preserve"> se advierte que en el caso en concreto se actualiza la causal de sobreseimiento prevista en la fracción III del artículo 192 de la Ley de Transparencia y Acceso a la Información Pública del Estado de México y Municipio, que a la letra establece:</w:t>
      </w:r>
    </w:p>
    <w:p w14:paraId="14AEACB8" w14:textId="77777777" w:rsidR="00BE4E95" w:rsidRPr="0016047D" w:rsidRDefault="00BE4E95" w:rsidP="00BE4E95">
      <w:pPr>
        <w:rPr>
          <w:rFonts w:eastAsiaTheme="minorHAnsi" w:cstheme="minorBidi"/>
          <w:szCs w:val="24"/>
          <w:lang w:val="es-ES_tradnl" w:eastAsia="en-US"/>
        </w:rPr>
      </w:pPr>
    </w:p>
    <w:p w14:paraId="0C24D9DA" w14:textId="77777777" w:rsidR="00BE4E95" w:rsidRPr="0016047D" w:rsidRDefault="665C2826" w:rsidP="665C2826">
      <w:pPr>
        <w:spacing w:line="240" w:lineRule="auto"/>
        <w:ind w:left="567" w:right="567"/>
        <w:rPr>
          <w:rFonts w:eastAsiaTheme="minorEastAsia" w:cstheme="minorBidi"/>
          <w:i/>
          <w:iCs/>
          <w:sz w:val="22"/>
          <w:lang w:val="es-ES" w:eastAsia="en-US"/>
        </w:rPr>
      </w:pPr>
      <w:r w:rsidRPr="0016047D">
        <w:rPr>
          <w:rFonts w:eastAsiaTheme="minorEastAsia" w:cstheme="minorBidi"/>
          <w:b/>
          <w:bCs/>
          <w:i/>
          <w:iCs/>
          <w:sz w:val="22"/>
          <w:lang w:val="es-ES" w:eastAsia="en-US"/>
        </w:rPr>
        <w:t xml:space="preserve">Artículo 192. </w:t>
      </w:r>
      <w:r w:rsidRPr="0016047D">
        <w:rPr>
          <w:rFonts w:eastAsiaTheme="minorEastAsia" w:cstheme="minorBidi"/>
          <w:i/>
          <w:iCs/>
          <w:sz w:val="22"/>
          <w:lang w:val="es-ES" w:eastAsia="en-US"/>
        </w:rPr>
        <w:t>El recurso será sobreseído, en todo o en parte, cuando una vez admitido, se actualicen alguno de los siguientes supuestos:</w:t>
      </w:r>
    </w:p>
    <w:p w14:paraId="7CC62CD9" w14:textId="77777777" w:rsidR="00BE4E95" w:rsidRPr="0016047D" w:rsidRDefault="665C2826" w:rsidP="665C2826">
      <w:pPr>
        <w:spacing w:line="240" w:lineRule="auto"/>
        <w:ind w:left="567" w:right="567"/>
        <w:rPr>
          <w:rFonts w:eastAsiaTheme="minorEastAsia" w:cstheme="minorBidi"/>
          <w:i/>
          <w:iCs/>
          <w:sz w:val="22"/>
          <w:lang w:val="es-ES" w:eastAsia="en-US"/>
        </w:rPr>
      </w:pPr>
      <w:r w:rsidRPr="0016047D">
        <w:rPr>
          <w:rFonts w:eastAsiaTheme="minorEastAsia" w:cstheme="minorBidi"/>
          <w:i/>
          <w:iCs/>
          <w:sz w:val="22"/>
          <w:lang w:val="es-ES" w:eastAsia="en-US"/>
        </w:rPr>
        <w:t>(…)</w:t>
      </w:r>
    </w:p>
    <w:p w14:paraId="59B38AEC" w14:textId="77777777" w:rsidR="00BE4E95" w:rsidRPr="0016047D" w:rsidRDefault="665C2826" w:rsidP="665C2826">
      <w:pPr>
        <w:spacing w:line="240" w:lineRule="auto"/>
        <w:ind w:left="567" w:right="567"/>
        <w:rPr>
          <w:rFonts w:eastAsiaTheme="minorEastAsia" w:cstheme="minorBidi"/>
          <w:b/>
          <w:bCs/>
          <w:i/>
          <w:iCs/>
          <w:sz w:val="22"/>
          <w:lang w:val="es-ES" w:eastAsia="en-US"/>
        </w:rPr>
      </w:pPr>
      <w:r w:rsidRPr="0016047D">
        <w:rPr>
          <w:rFonts w:eastAsiaTheme="minorEastAsia" w:cstheme="minorBidi"/>
          <w:b/>
          <w:bCs/>
          <w:i/>
          <w:iCs/>
          <w:sz w:val="22"/>
          <w:lang w:val="es-ES" w:eastAsia="en-US"/>
        </w:rPr>
        <w:t xml:space="preserve">III. </w:t>
      </w:r>
      <w:r w:rsidRPr="0016047D">
        <w:rPr>
          <w:rFonts w:eastAsiaTheme="minorEastAsia" w:cstheme="minorBidi"/>
          <w:b/>
          <w:bCs/>
          <w:i/>
          <w:iCs/>
          <w:sz w:val="22"/>
          <w:u w:val="single"/>
          <w:lang w:val="es-ES" w:eastAsia="en-US"/>
        </w:rPr>
        <w:t>El sujeto obligado responsable del acto lo modifique</w:t>
      </w:r>
      <w:r w:rsidRPr="0016047D">
        <w:rPr>
          <w:rFonts w:eastAsiaTheme="minorEastAsia" w:cstheme="minorBidi"/>
          <w:b/>
          <w:bCs/>
          <w:i/>
          <w:iCs/>
          <w:sz w:val="22"/>
          <w:lang w:val="es-ES" w:eastAsia="en-US"/>
        </w:rPr>
        <w:t xml:space="preserve"> </w:t>
      </w:r>
      <w:r w:rsidRPr="0016047D">
        <w:rPr>
          <w:rFonts w:eastAsiaTheme="minorEastAsia" w:cstheme="minorBidi"/>
          <w:i/>
          <w:iCs/>
          <w:sz w:val="22"/>
          <w:lang w:val="es-ES" w:eastAsia="en-US"/>
        </w:rPr>
        <w:t>o revoque</w:t>
      </w:r>
      <w:r w:rsidRPr="0016047D">
        <w:rPr>
          <w:rFonts w:eastAsiaTheme="minorEastAsia" w:cstheme="minorBidi"/>
          <w:b/>
          <w:bCs/>
          <w:i/>
          <w:iCs/>
          <w:sz w:val="22"/>
          <w:lang w:val="es-ES" w:eastAsia="en-US"/>
        </w:rPr>
        <w:t xml:space="preserve"> </w:t>
      </w:r>
      <w:r w:rsidRPr="0016047D">
        <w:rPr>
          <w:rFonts w:eastAsiaTheme="minorEastAsia" w:cstheme="minorBidi"/>
          <w:b/>
          <w:bCs/>
          <w:i/>
          <w:iCs/>
          <w:sz w:val="22"/>
          <w:u w:val="single"/>
          <w:lang w:val="es-ES" w:eastAsia="en-US"/>
        </w:rPr>
        <w:t>de tal manera que el recurso de revisión quede sin materia</w:t>
      </w:r>
      <w:r w:rsidRPr="0016047D">
        <w:rPr>
          <w:rFonts w:eastAsiaTheme="minorEastAsia" w:cstheme="minorBidi"/>
          <w:b/>
          <w:bCs/>
          <w:i/>
          <w:iCs/>
          <w:sz w:val="22"/>
          <w:lang w:val="es-ES" w:eastAsia="en-US"/>
        </w:rPr>
        <w:t>;</w:t>
      </w:r>
    </w:p>
    <w:p w14:paraId="57E576F2" w14:textId="77777777" w:rsidR="00BE4E95" w:rsidRPr="0016047D" w:rsidRDefault="665C2826" w:rsidP="665C2826">
      <w:pPr>
        <w:spacing w:line="240" w:lineRule="auto"/>
        <w:ind w:left="567" w:right="567"/>
        <w:rPr>
          <w:rFonts w:eastAsiaTheme="minorEastAsia" w:cstheme="minorBidi"/>
          <w:i/>
          <w:iCs/>
          <w:sz w:val="22"/>
          <w:lang w:val="es-ES" w:eastAsia="en-US"/>
        </w:rPr>
      </w:pPr>
      <w:r w:rsidRPr="0016047D">
        <w:rPr>
          <w:rFonts w:eastAsiaTheme="minorEastAsia" w:cstheme="minorBidi"/>
          <w:i/>
          <w:iCs/>
          <w:sz w:val="22"/>
          <w:lang w:val="es-ES" w:eastAsia="en-US"/>
        </w:rPr>
        <w:t>(…)</w:t>
      </w:r>
    </w:p>
    <w:p w14:paraId="1910FB62" w14:textId="77777777" w:rsidR="00BE4E95" w:rsidRPr="0016047D" w:rsidRDefault="00BE4E95" w:rsidP="00BE4E95">
      <w:pPr>
        <w:rPr>
          <w:rFonts w:eastAsiaTheme="minorHAnsi" w:cstheme="minorBidi"/>
          <w:szCs w:val="24"/>
          <w:lang w:val="es-ES_tradnl" w:eastAsia="en-US"/>
        </w:rPr>
      </w:pPr>
    </w:p>
    <w:p w14:paraId="3B888D6F" w14:textId="41737DAD" w:rsidR="00BE4E95" w:rsidRPr="0016047D" w:rsidRDefault="00BE4E95" w:rsidP="00BE4E95">
      <w:pPr>
        <w:rPr>
          <w:rFonts w:eastAsiaTheme="minorHAnsi" w:cstheme="minorBidi"/>
          <w:szCs w:val="24"/>
          <w:lang w:val="es-ES_tradnl" w:eastAsia="en-US"/>
        </w:rPr>
      </w:pPr>
      <w:r w:rsidRPr="0016047D">
        <w:rPr>
          <w:rFonts w:eastAsiaTheme="minorHAnsi" w:cstheme="minorBidi"/>
          <w:szCs w:val="24"/>
          <w:lang w:val="es-ES_tradnl" w:eastAsia="en-US"/>
        </w:rPr>
        <w:t xml:space="preserve">Lo anterior es así, ya que el Pleno ha determinado que cuando el Sujeto Obligado mediante entrega, complemento o precisión proporciona la respuesta a la solicitud de información planteada, y la misma es coincidente con lo requerido por el entonces </w:t>
      </w:r>
      <w:r w:rsidRPr="0016047D">
        <w:rPr>
          <w:rFonts w:eastAsiaTheme="minorHAnsi" w:cstheme="minorBidi"/>
          <w:szCs w:val="24"/>
          <w:lang w:val="es-ES_tradnl" w:eastAsia="en-US"/>
        </w:rPr>
        <w:lastRenderedPageBreak/>
        <w:t>solicitante, debe entenderse que este rubro queda sin materia al haber colmado el requerimiento inicial planteado.</w:t>
      </w:r>
    </w:p>
    <w:p w14:paraId="78E5B181" w14:textId="77F607EE" w:rsidR="002D3A3B" w:rsidRPr="0016047D" w:rsidRDefault="002D3A3B" w:rsidP="00BE4E95">
      <w:pPr>
        <w:rPr>
          <w:rFonts w:eastAsiaTheme="minorHAnsi" w:cstheme="minorBidi"/>
          <w:szCs w:val="24"/>
          <w:lang w:val="es-ES_tradnl" w:eastAsia="en-US"/>
        </w:rPr>
      </w:pPr>
    </w:p>
    <w:p w14:paraId="13C65D5C" w14:textId="44B16C62" w:rsidR="00BE4E95" w:rsidRPr="0016047D" w:rsidRDefault="00BE4E95" w:rsidP="00BE4E95">
      <w:pPr>
        <w:rPr>
          <w:rFonts w:eastAsiaTheme="minorHAnsi" w:cstheme="minorBidi"/>
          <w:szCs w:val="24"/>
          <w:lang w:val="es-ES_tradnl" w:eastAsia="en-US"/>
        </w:rPr>
      </w:pPr>
      <w:r w:rsidRPr="0016047D">
        <w:rPr>
          <w:rFonts w:eastAsiaTheme="minorHAnsi" w:cstheme="minorBidi"/>
          <w:szCs w:val="24"/>
          <w:lang w:val="es-ES_tradnl" w:eastAsia="en-US"/>
        </w:rPr>
        <w:t>Así, con fundamento en lo prescrito en los artículos 36 fracciones II y III, 186 fracción I y 192 fracción III de la Ley de Transparencia y Acceso a la Información Pública del Estado de México y Municipios el Pleno de este Órgano Garante:</w:t>
      </w:r>
    </w:p>
    <w:p w14:paraId="3BF8496C" w14:textId="0012F583" w:rsidR="00BE4E95" w:rsidRPr="0016047D" w:rsidRDefault="00BE4E95" w:rsidP="00BE4E95">
      <w:pPr>
        <w:rPr>
          <w:rFonts w:eastAsiaTheme="minorHAnsi" w:cstheme="minorBidi"/>
          <w:szCs w:val="24"/>
          <w:lang w:val="es-ES_tradnl" w:eastAsia="en-US"/>
        </w:rPr>
      </w:pPr>
    </w:p>
    <w:p w14:paraId="3F257FA6" w14:textId="77777777" w:rsidR="00BE4E95" w:rsidRPr="0016047D" w:rsidRDefault="00BE4E95" w:rsidP="00BE4E95">
      <w:pPr>
        <w:jc w:val="center"/>
        <w:rPr>
          <w:rFonts w:eastAsiaTheme="minorHAnsi" w:cstheme="minorBidi"/>
          <w:b/>
          <w:bCs/>
          <w:spacing w:val="60"/>
          <w:sz w:val="28"/>
          <w:szCs w:val="28"/>
          <w:lang w:val="es-ES_tradnl" w:eastAsia="en-US"/>
        </w:rPr>
      </w:pPr>
      <w:r w:rsidRPr="0016047D">
        <w:rPr>
          <w:rFonts w:eastAsiaTheme="minorHAnsi" w:cstheme="minorBidi"/>
          <w:b/>
          <w:bCs/>
          <w:spacing w:val="60"/>
          <w:sz w:val="28"/>
          <w:szCs w:val="28"/>
          <w:lang w:val="es-ES_tradnl" w:eastAsia="en-US"/>
        </w:rPr>
        <w:t>RESUELVE</w:t>
      </w:r>
    </w:p>
    <w:p w14:paraId="1C9EE982" w14:textId="77777777" w:rsidR="00BE4E95" w:rsidRPr="0016047D" w:rsidRDefault="00BE4E95" w:rsidP="00BE4E95">
      <w:pPr>
        <w:rPr>
          <w:rFonts w:eastAsiaTheme="minorHAnsi" w:cstheme="minorBidi"/>
          <w:spacing w:val="60"/>
          <w:szCs w:val="24"/>
          <w:lang w:val="es-ES_tradnl" w:eastAsia="en-US"/>
        </w:rPr>
      </w:pPr>
    </w:p>
    <w:p w14:paraId="1770F0C7" w14:textId="3004EB41" w:rsidR="00BE4E95" w:rsidRPr="0016047D" w:rsidRDefault="00BE4E95" w:rsidP="00BE4E95">
      <w:pPr>
        <w:contextualSpacing/>
        <w:rPr>
          <w:rFonts w:eastAsiaTheme="minorHAnsi" w:cs="Arial"/>
          <w:szCs w:val="24"/>
          <w:lang w:val="es-ES_tradnl" w:eastAsia="en-US"/>
        </w:rPr>
      </w:pPr>
      <w:r w:rsidRPr="0016047D">
        <w:rPr>
          <w:rFonts w:eastAsiaTheme="minorHAnsi" w:cs="Arial"/>
          <w:b/>
          <w:szCs w:val="24"/>
          <w:lang w:val="es-ES_tradnl" w:eastAsia="en-US"/>
        </w:rPr>
        <w:t>PRIMERO.</w:t>
      </w:r>
      <w:r w:rsidRPr="0016047D">
        <w:rPr>
          <w:rFonts w:eastAsiaTheme="minorHAnsi" w:cs="Arial"/>
          <w:szCs w:val="24"/>
          <w:lang w:val="es-ES_tradnl" w:eastAsia="en-US"/>
        </w:rPr>
        <w:t xml:space="preserve"> Se</w:t>
      </w:r>
      <w:r w:rsidRPr="0016047D">
        <w:rPr>
          <w:rFonts w:eastAsiaTheme="minorHAnsi" w:cs="Arial"/>
          <w:b/>
          <w:szCs w:val="24"/>
          <w:lang w:val="es-ES_tradnl" w:eastAsia="en-US"/>
        </w:rPr>
        <w:t xml:space="preserve"> SOBRESEE </w:t>
      </w:r>
      <w:r w:rsidRPr="0016047D">
        <w:rPr>
          <w:rFonts w:eastAsiaTheme="minorHAnsi" w:cs="Arial"/>
          <w:szCs w:val="24"/>
          <w:lang w:val="es-ES_tradnl" w:eastAsia="en-US"/>
        </w:rPr>
        <w:t xml:space="preserve">el recurso de revisión número </w:t>
      </w:r>
      <w:r w:rsidR="002E55BB" w:rsidRPr="0016047D">
        <w:rPr>
          <w:rFonts w:eastAsiaTheme="minorHAnsi" w:cs="Arial"/>
          <w:b/>
          <w:szCs w:val="24"/>
          <w:lang w:val="es-ES_tradnl" w:eastAsia="en-US"/>
        </w:rPr>
        <w:t>1</w:t>
      </w:r>
      <w:r w:rsidR="00AF394C" w:rsidRPr="0016047D">
        <w:rPr>
          <w:rFonts w:eastAsiaTheme="minorHAnsi" w:cs="Arial"/>
          <w:b/>
          <w:szCs w:val="24"/>
          <w:lang w:val="es-ES_tradnl" w:eastAsia="en-US"/>
        </w:rPr>
        <w:t>23</w:t>
      </w:r>
      <w:r w:rsidR="00C20BF9" w:rsidRPr="0016047D">
        <w:rPr>
          <w:rFonts w:eastAsiaTheme="minorHAnsi" w:cs="Arial"/>
          <w:b/>
          <w:szCs w:val="24"/>
          <w:lang w:val="es-ES_tradnl" w:eastAsia="en-US"/>
        </w:rPr>
        <w:t>9</w:t>
      </w:r>
      <w:r w:rsidR="00540D0D" w:rsidRPr="0016047D">
        <w:rPr>
          <w:rFonts w:eastAsiaTheme="minorHAnsi" w:cs="Arial"/>
          <w:b/>
          <w:szCs w:val="24"/>
          <w:lang w:val="es-ES_tradnl" w:eastAsia="en-US"/>
        </w:rPr>
        <w:t>0</w:t>
      </w:r>
      <w:r w:rsidRPr="0016047D">
        <w:rPr>
          <w:rFonts w:eastAsiaTheme="minorHAnsi" w:cs="Arial"/>
          <w:b/>
          <w:szCs w:val="24"/>
          <w:lang w:val="es-ES_tradnl" w:eastAsia="en-US"/>
        </w:rPr>
        <w:t>/INFOEM/IP/RR/202</w:t>
      </w:r>
      <w:r w:rsidR="005129FD" w:rsidRPr="0016047D">
        <w:rPr>
          <w:rFonts w:eastAsiaTheme="minorHAnsi" w:cs="Arial"/>
          <w:b/>
          <w:szCs w:val="24"/>
          <w:lang w:val="es-ES_tradnl" w:eastAsia="en-US"/>
        </w:rPr>
        <w:t>2</w:t>
      </w:r>
      <w:r w:rsidRPr="0016047D">
        <w:rPr>
          <w:rFonts w:eastAsiaTheme="minorHAnsi" w:cs="Arial"/>
          <w:szCs w:val="24"/>
          <w:lang w:val="es-ES_tradnl" w:eastAsia="en-US"/>
        </w:rPr>
        <w:t xml:space="preserve">, porque al haberse modificado la respuesta, el recurso de revisión quedó sin materia </w:t>
      </w:r>
      <w:r w:rsidR="003434E8" w:rsidRPr="0016047D">
        <w:rPr>
          <w:rFonts w:eastAsiaTheme="minorHAnsi" w:cs="Arial"/>
          <w:szCs w:val="24"/>
          <w:lang w:val="es-ES_tradnl" w:eastAsia="en-US"/>
        </w:rPr>
        <w:t xml:space="preserve">conforme a lo dispuesto en el artículo 192 fracción III de la Ley de Transparencia y Acceso a la Información Pública del Estado de México y Municipios, </w:t>
      </w:r>
      <w:r w:rsidRPr="0016047D">
        <w:rPr>
          <w:rFonts w:eastAsiaTheme="minorHAnsi" w:cs="Arial"/>
          <w:szCs w:val="24"/>
          <w:lang w:val="es-ES_tradnl" w:eastAsia="en-US"/>
        </w:rPr>
        <w:t xml:space="preserve">en términos del </w:t>
      </w:r>
      <w:r w:rsidR="002E0E09" w:rsidRPr="0016047D">
        <w:rPr>
          <w:rFonts w:eastAsiaTheme="minorHAnsi" w:cs="Arial"/>
          <w:b/>
          <w:szCs w:val="24"/>
          <w:lang w:val="es-ES_tradnl" w:eastAsia="en-US"/>
        </w:rPr>
        <w:t xml:space="preserve">Considerando </w:t>
      </w:r>
      <w:r w:rsidR="00C20BF9" w:rsidRPr="0016047D">
        <w:rPr>
          <w:rFonts w:eastAsiaTheme="minorHAnsi" w:cs="Arial"/>
          <w:b/>
          <w:szCs w:val="24"/>
          <w:lang w:val="es-ES_tradnl" w:eastAsia="en-US"/>
        </w:rPr>
        <w:t>CUAR</w:t>
      </w:r>
      <w:r w:rsidR="00540D0D" w:rsidRPr="0016047D">
        <w:rPr>
          <w:rFonts w:eastAsiaTheme="minorHAnsi" w:cs="Arial"/>
          <w:b/>
          <w:szCs w:val="24"/>
          <w:lang w:val="es-ES_tradnl" w:eastAsia="en-US"/>
        </w:rPr>
        <w:t>T</w:t>
      </w:r>
      <w:r w:rsidRPr="0016047D">
        <w:rPr>
          <w:rFonts w:eastAsiaTheme="minorHAnsi" w:cs="Arial"/>
          <w:b/>
          <w:szCs w:val="24"/>
          <w:lang w:val="es-ES_tradnl" w:eastAsia="en-US"/>
        </w:rPr>
        <w:t>O</w:t>
      </w:r>
      <w:r w:rsidRPr="0016047D">
        <w:rPr>
          <w:rFonts w:eastAsiaTheme="minorHAnsi" w:cs="Arial"/>
          <w:szCs w:val="24"/>
          <w:lang w:val="es-ES_tradnl" w:eastAsia="en-US"/>
        </w:rPr>
        <w:t xml:space="preserve"> de la presente resolución.</w:t>
      </w:r>
    </w:p>
    <w:p w14:paraId="62D1BFE2" w14:textId="77777777" w:rsidR="00BE4E95" w:rsidRPr="0016047D" w:rsidRDefault="00BE4E95" w:rsidP="00BE4E95">
      <w:pPr>
        <w:rPr>
          <w:rFonts w:eastAsiaTheme="minorHAnsi" w:cs="Arial"/>
          <w:szCs w:val="24"/>
          <w:lang w:val="es-ES_tradnl" w:eastAsia="en-US"/>
        </w:rPr>
      </w:pPr>
    </w:p>
    <w:p w14:paraId="23BB26C8" w14:textId="77777777" w:rsidR="00BE4E95" w:rsidRPr="0016047D" w:rsidRDefault="00BE4E95" w:rsidP="00BE4E95">
      <w:pPr>
        <w:rPr>
          <w:rFonts w:eastAsiaTheme="minorHAnsi" w:cs="Arial"/>
          <w:szCs w:val="24"/>
          <w:lang w:val="es-ES_tradnl" w:eastAsia="en-US"/>
        </w:rPr>
      </w:pPr>
      <w:r w:rsidRPr="0016047D">
        <w:rPr>
          <w:rFonts w:eastAsiaTheme="minorHAnsi" w:cs="Arial"/>
          <w:b/>
          <w:szCs w:val="24"/>
          <w:lang w:val="es-ES_tradnl" w:eastAsia="en-US"/>
        </w:rPr>
        <w:t>SEGUNDO.</w:t>
      </w:r>
      <w:r w:rsidRPr="0016047D">
        <w:rPr>
          <w:rFonts w:eastAsiaTheme="minorHAnsi" w:cs="Arial"/>
          <w:szCs w:val="24"/>
          <w:lang w:val="es-ES_tradnl" w:eastAsia="en-US"/>
        </w:rPr>
        <w:t xml:space="preserve"> </w:t>
      </w:r>
      <w:r w:rsidRPr="0016047D">
        <w:rPr>
          <w:rFonts w:eastAsiaTheme="minorHAnsi" w:cs="Arial"/>
          <w:b/>
          <w:szCs w:val="24"/>
          <w:lang w:val="es-ES_tradnl" w:eastAsia="en-US"/>
        </w:rPr>
        <w:t>Notifíquese</w:t>
      </w:r>
      <w:r w:rsidRPr="0016047D">
        <w:rPr>
          <w:rFonts w:eastAsiaTheme="minorHAnsi" w:cs="Arial"/>
          <w:szCs w:val="24"/>
          <w:lang w:val="es-ES_tradnl" w:eastAsia="en-US"/>
        </w:rPr>
        <w:t xml:space="preserve"> la presente resolución al Titular de la Unidad de Transparencia del Sujeto Obligado mediante el Sistema de Acceso a la Información Mexiquense (SAIMEX).</w:t>
      </w:r>
    </w:p>
    <w:p w14:paraId="5DCB8CCA" w14:textId="77777777" w:rsidR="00BE4E95" w:rsidRPr="0016047D" w:rsidRDefault="00BE4E95" w:rsidP="00BE4E95">
      <w:pPr>
        <w:rPr>
          <w:rFonts w:eastAsiaTheme="minorHAnsi" w:cs="Arial"/>
          <w:szCs w:val="24"/>
          <w:lang w:val="es-ES_tradnl" w:eastAsia="en-US"/>
        </w:rPr>
      </w:pPr>
    </w:p>
    <w:p w14:paraId="64E4FBD2" w14:textId="48E29347" w:rsidR="00BE4E95" w:rsidRPr="0016047D" w:rsidRDefault="00BE4E95" w:rsidP="00BE4E95">
      <w:pPr>
        <w:contextualSpacing/>
        <w:rPr>
          <w:rFonts w:eastAsiaTheme="minorHAnsi" w:cs="Arial"/>
          <w:szCs w:val="24"/>
          <w:lang w:val="es-ES_tradnl" w:eastAsia="en-US"/>
        </w:rPr>
      </w:pPr>
      <w:r w:rsidRPr="0016047D">
        <w:rPr>
          <w:rFonts w:eastAsiaTheme="minorHAnsi" w:cs="Arial"/>
          <w:b/>
          <w:szCs w:val="24"/>
          <w:lang w:val="es-ES_tradnl" w:eastAsia="en-US"/>
        </w:rPr>
        <w:t>TERCERO. Notifíquese</w:t>
      </w:r>
      <w:r w:rsidRPr="0016047D">
        <w:rPr>
          <w:rFonts w:eastAsiaTheme="minorHAnsi" w:cs="Arial"/>
          <w:szCs w:val="24"/>
          <w:lang w:val="es-ES_tradnl" w:eastAsia="en-US"/>
        </w:rPr>
        <w:t xml:space="preserve"> la presente resolución a</w:t>
      </w:r>
      <w:r w:rsidR="00C309B2" w:rsidRPr="0016047D">
        <w:rPr>
          <w:rFonts w:eastAsiaTheme="minorHAnsi" w:cs="Arial"/>
          <w:szCs w:val="24"/>
          <w:lang w:val="es-ES_tradnl" w:eastAsia="en-US"/>
        </w:rPr>
        <w:t>l</w:t>
      </w:r>
      <w:r w:rsidRPr="0016047D">
        <w:rPr>
          <w:rFonts w:eastAsiaTheme="minorHAnsi" w:cs="Arial"/>
          <w:szCs w:val="24"/>
          <w:lang w:val="es-ES_tradnl" w:eastAsia="en-US"/>
        </w:rPr>
        <w:t xml:space="preserve"> Recurrente</w:t>
      </w:r>
      <w:r w:rsidRPr="0016047D">
        <w:rPr>
          <w:lang w:val="es-ES_tradnl"/>
        </w:rPr>
        <w:t xml:space="preserve"> </w:t>
      </w:r>
      <w:r w:rsidRPr="0016047D">
        <w:rPr>
          <w:rFonts w:eastAsiaTheme="minorHAnsi" w:cs="Arial"/>
          <w:szCs w:val="24"/>
          <w:lang w:val="es-ES_tradnl" w:eastAsia="en-US"/>
        </w:rPr>
        <w:t xml:space="preserve">a través del Sistema de Acceso a la Información Mexiquense (SAIMEX), y hágase de su conocimiento que, en caso de considerar que la misma le causa algún perjuicio, podrá promover el Juicio de Amparo en los términos de las leyes aplicables, de acuerdo </w:t>
      </w:r>
      <w:r w:rsidR="005F0AEB" w:rsidRPr="0016047D">
        <w:rPr>
          <w:rFonts w:eastAsiaTheme="minorHAnsi" w:cs="Arial"/>
          <w:szCs w:val="24"/>
          <w:lang w:val="es-ES_tradnl" w:eastAsia="en-US"/>
        </w:rPr>
        <w:t>con</w:t>
      </w:r>
      <w:r w:rsidRPr="0016047D">
        <w:rPr>
          <w:rFonts w:eastAsiaTheme="minorHAnsi" w:cs="Arial"/>
          <w:szCs w:val="24"/>
          <w:lang w:val="es-ES_tradnl" w:eastAsia="en-US"/>
        </w:rPr>
        <w:t xml:space="preserve"> lo estipulado por el </w:t>
      </w:r>
      <w:r w:rsidRPr="0016047D">
        <w:rPr>
          <w:rFonts w:eastAsiaTheme="minorHAnsi" w:cs="Arial"/>
          <w:szCs w:val="24"/>
          <w:lang w:val="es-ES_tradnl" w:eastAsia="en-US"/>
        </w:rPr>
        <w:lastRenderedPageBreak/>
        <w:t>artículo 196 de la Ley de Transparencia y Acceso a la Información Pública del Estado de México y Municipios.</w:t>
      </w:r>
    </w:p>
    <w:p w14:paraId="3738ECF3" w14:textId="1DE6FE2C" w:rsidR="006E621A" w:rsidRPr="0016047D" w:rsidRDefault="006E621A" w:rsidP="00BE4E95">
      <w:pPr>
        <w:contextualSpacing/>
        <w:rPr>
          <w:rFonts w:eastAsiaTheme="minorHAnsi" w:cs="Arial"/>
          <w:szCs w:val="24"/>
          <w:lang w:val="es-ES_tradnl" w:eastAsia="en-US"/>
        </w:rPr>
      </w:pPr>
    </w:p>
    <w:p w14:paraId="3AB65A77" w14:textId="37AFC6AE" w:rsidR="00E97F10" w:rsidRPr="0016047D" w:rsidRDefault="1D8E6C6F" w:rsidP="1D8E6C6F">
      <w:pPr>
        <w:pBdr>
          <w:top w:val="nil"/>
          <w:left w:val="nil"/>
          <w:bottom w:val="nil"/>
          <w:right w:val="nil"/>
          <w:between w:val="nil"/>
        </w:pBdr>
        <w:ind w:right="-8"/>
        <w:contextualSpacing/>
        <w:rPr>
          <w:rFonts w:eastAsia="Palatino Linotype" w:cs="Palatino Linotype"/>
          <w:color w:val="000000"/>
          <w:lang w:val="es-ES"/>
        </w:rPr>
      </w:pPr>
      <w:r w:rsidRPr="0016047D">
        <w:rPr>
          <w:rFonts w:eastAsia="Palatino Linotype" w:cs="Palatino Linotype"/>
          <w:color w:val="000000" w:themeColor="text1"/>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70B31" w:rsidRPr="0016047D">
        <w:rPr>
          <w:rFonts w:eastAsia="Palatino Linotype" w:cs="Palatino Linotype"/>
          <w:color w:val="000000" w:themeColor="text1"/>
          <w:lang w:val="es-ES"/>
        </w:rPr>
        <w:t>PRIMERA</w:t>
      </w:r>
      <w:r w:rsidRPr="0016047D">
        <w:rPr>
          <w:rFonts w:eastAsia="Palatino Linotype" w:cs="Palatino Linotype"/>
          <w:color w:val="000000" w:themeColor="text1"/>
          <w:lang w:val="es-ES"/>
        </w:rPr>
        <w:t xml:space="preserve"> SESIÓN ORDINARIA CELEBRADA EL </w:t>
      </w:r>
      <w:r w:rsidR="00170B31" w:rsidRPr="0016047D">
        <w:rPr>
          <w:rFonts w:eastAsia="Palatino Linotype" w:cs="Palatino Linotype"/>
          <w:color w:val="000000" w:themeColor="text1"/>
          <w:lang w:val="es-ES"/>
        </w:rPr>
        <w:t>ONCE DE ENERO</w:t>
      </w:r>
      <w:r w:rsidRPr="0016047D">
        <w:rPr>
          <w:rFonts w:eastAsia="Palatino Linotype" w:cs="Palatino Linotype"/>
          <w:color w:val="000000" w:themeColor="text1"/>
          <w:lang w:val="es-ES"/>
        </w:rPr>
        <w:t xml:space="preserve"> DE DOS MIL VEINTI</w:t>
      </w:r>
      <w:r w:rsidR="00170B31" w:rsidRPr="0016047D">
        <w:rPr>
          <w:rFonts w:eastAsia="Palatino Linotype" w:cs="Palatino Linotype"/>
          <w:color w:val="000000" w:themeColor="text1"/>
          <w:lang w:val="es-ES"/>
        </w:rPr>
        <w:t>TRÉS</w:t>
      </w:r>
      <w:r w:rsidRPr="0016047D">
        <w:rPr>
          <w:rFonts w:eastAsia="Palatino Linotype" w:cs="Palatino Linotype"/>
          <w:color w:val="000000" w:themeColor="text1"/>
          <w:lang w:val="es-ES"/>
        </w:rPr>
        <w:t>, ANTE EL SECRETARIO TÉCNICO DEL PLENO, ALEXIS TAPIA RAMÍREZ.-----------------------------------------------------------------------------------------------------------------------------------------------------------------------------------------------------------------------------------------------------------------------------------------------------------------------------------------------------------------------------------------------------------------------------------------------------------------------------------------------------------------------------------------------------------------------------------------------------------------------------------------------------------------------------------------------------------------------------------------------------------------------------------------------------------------------------------------------------------------</w:t>
      </w:r>
      <w:r w:rsidR="00AF394C" w:rsidRPr="0016047D">
        <w:rPr>
          <w:rFonts w:eastAsia="Palatino Linotype" w:cs="Palatino Linotype"/>
          <w:color w:val="000000" w:themeColor="text1"/>
          <w:lang w:val="es-ES"/>
        </w:rPr>
        <w:t>---------------------------------------------------------------------------------------------------------------------------------------------------------------------------------------------------------------------------------------------------------------------------------------------------------------------------------------------------------------------------------------------------------------------------------------------------------------------------------------------------------------------------------------------------------------------------------------------------------</w:t>
      </w:r>
      <w:r w:rsidR="00170B31" w:rsidRPr="0016047D">
        <w:rPr>
          <w:rFonts w:eastAsia="Palatino Linotype" w:cs="Palatino Linotype"/>
          <w:color w:val="000000" w:themeColor="text1"/>
          <w:lang w:val="es-ES"/>
        </w:rPr>
        <w:t>--------------</w:t>
      </w:r>
    </w:p>
    <w:p w14:paraId="71CF1C22"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r w:rsidRPr="0016047D">
        <w:rPr>
          <w:rFonts w:eastAsia="Palatino Linotype" w:cs="Palatino Linotype"/>
          <w:color w:val="000000"/>
          <w:sz w:val="20"/>
          <w:szCs w:val="20"/>
          <w:lang w:val="es-ES_tradnl"/>
        </w:rPr>
        <w:t>JMV/CCR/</w:t>
      </w:r>
      <w:proofErr w:type="spellStart"/>
      <w:r w:rsidRPr="0016047D">
        <w:rPr>
          <w:rFonts w:eastAsia="Palatino Linotype" w:cs="Palatino Linotype"/>
          <w:color w:val="000000"/>
          <w:sz w:val="20"/>
          <w:szCs w:val="20"/>
          <w:lang w:val="es-ES_tradnl"/>
        </w:rPr>
        <w:t>fzh</w:t>
      </w:r>
      <w:proofErr w:type="spellEnd"/>
    </w:p>
    <w:p w14:paraId="31773D36"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6741A02"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6F168CF3"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F2A3864"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21C246BF"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3520CEE0"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6AD37C6"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7E417CF2"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31633DD6"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67672A95" w14:textId="77777777" w:rsidR="00D718B8" w:rsidRPr="00C82353" w:rsidRDefault="00D718B8" w:rsidP="00663A37">
      <w:pPr>
        <w:rPr>
          <w:sz w:val="20"/>
          <w:szCs w:val="20"/>
          <w:lang w:val="es-ES_tradnl"/>
        </w:rPr>
      </w:pPr>
    </w:p>
    <w:sectPr w:rsidR="00D718B8" w:rsidRPr="00C82353" w:rsidSect="0063379B">
      <w:headerReference w:type="even" r:id="rId12"/>
      <w:headerReference w:type="default" r:id="rId13"/>
      <w:footerReference w:type="default" r:id="rId14"/>
      <w:headerReference w:type="first" r:id="rId15"/>
      <w:footerReference w:type="first" r:id="rId16"/>
      <w:pgSz w:w="12240" w:h="15800"/>
      <w:pgMar w:top="3062" w:right="1134" w:bottom="1134" w:left="175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0896F" w14:textId="77777777" w:rsidR="006D43E8" w:rsidRDefault="006D43E8" w:rsidP="00F2498E">
      <w:pPr>
        <w:spacing w:line="240" w:lineRule="auto"/>
      </w:pPr>
      <w:r>
        <w:separator/>
      </w:r>
    </w:p>
  </w:endnote>
  <w:endnote w:type="continuationSeparator" w:id="0">
    <w:p w14:paraId="7139C234" w14:textId="77777777" w:rsidR="006D43E8" w:rsidRDefault="006D43E8"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3ED96CCE" w:rsidR="006E75BB" w:rsidRPr="001E1226" w:rsidRDefault="006E75BB" w:rsidP="001E12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86C0F">
      <w:rPr>
        <w:rFonts w:ascii="Palatino Linotype" w:hAnsi="Palatino Linotype"/>
        <w:b/>
        <w:bCs/>
        <w:noProof/>
        <w:sz w:val="20"/>
      </w:rPr>
      <w:t>18</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86C0F">
      <w:rPr>
        <w:rFonts w:ascii="Palatino Linotype" w:hAnsi="Palatino Linotype"/>
        <w:b/>
        <w:bCs/>
        <w:noProof/>
        <w:sz w:val="20"/>
      </w:rPr>
      <w:t>26</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46B8B067" w:rsidR="006E75BB" w:rsidRPr="001E1226" w:rsidRDefault="006E75BB" w:rsidP="001E12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86C0F">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86C0F">
      <w:rPr>
        <w:rFonts w:ascii="Palatino Linotype" w:hAnsi="Palatino Linotype"/>
        <w:b/>
        <w:bCs/>
        <w:noProof/>
        <w:sz w:val="20"/>
      </w:rPr>
      <w:t>26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E02AC" w14:textId="77777777" w:rsidR="006D43E8" w:rsidRDefault="006D43E8" w:rsidP="00F2498E">
      <w:pPr>
        <w:spacing w:line="240" w:lineRule="auto"/>
      </w:pPr>
      <w:r>
        <w:separator/>
      </w:r>
    </w:p>
  </w:footnote>
  <w:footnote w:type="continuationSeparator" w:id="0">
    <w:p w14:paraId="2FB77C9F" w14:textId="77777777" w:rsidR="006D43E8" w:rsidRDefault="006D43E8" w:rsidP="00F249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6E75BB" w:rsidRDefault="00686C0F">
    <w:pPr>
      <w:pStyle w:val="Encabezado"/>
    </w:pPr>
    <w:r>
      <w:rPr>
        <w:noProof/>
        <w:lang w:val="es-MX" w:eastAsia="es-MX"/>
      </w:rPr>
      <w:pict w14:anchorId="7FE36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4099"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E75BB" w:rsidRPr="00B17577" w14:paraId="37B9EBDE" w14:textId="77777777" w:rsidTr="001E1226">
      <w:trPr>
        <w:trHeight w:val="227"/>
      </w:trPr>
      <w:tc>
        <w:tcPr>
          <w:tcW w:w="5103" w:type="dxa"/>
          <w:hideMark/>
        </w:tcPr>
        <w:p w14:paraId="4964FBC5" w14:textId="54CDA645" w:rsidR="006E75BB" w:rsidRPr="00096248" w:rsidRDefault="006E75BB" w:rsidP="001E1226">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236A72F1" w:rsidR="006E75BB" w:rsidRPr="00096248" w:rsidRDefault="006E75BB" w:rsidP="001E1226">
          <w:pPr>
            <w:spacing w:after="120" w:line="240" w:lineRule="auto"/>
            <w:ind w:right="71"/>
            <w:jc w:val="right"/>
            <w:rPr>
              <w:rFonts w:cs="Arial"/>
              <w:b/>
              <w:szCs w:val="24"/>
            </w:rPr>
          </w:pPr>
          <w:r>
            <w:rPr>
              <w:rFonts w:cs="Arial"/>
              <w:b/>
              <w:bCs/>
              <w:szCs w:val="24"/>
            </w:rPr>
            <w:t>1</w:t>
          </w:r>
          <w:r w:rsidR="000E50ED">
            <w:rPr>
              <w:rFonts w:cs="Arial"/>
              <w:b/>
              <w:bCs/>
              <w:szCs w:val="24"/>
            </w:rPr>
            <w:t>23</w:t>
          </w:r>
          <w:r>
            <w:rPr>
              <w:rFonts w:cs="Arial"/>
              <w:b/>
              <w:bCs/>
              <w:szCs w:val="24"/>
            </w:rPr>
            <w:t>90</w:t>
          </w:r>
          <w:r w:rsidRPr="00096248">
            <w:rPr>
              <w:rFonts w:cs="Arial"/>
              <w:b/>
              <w:bCs/>
              <w:szCs w:val="24"/>
            </w:rPr>
            <w:t>/INFOEM/IP/RR/202</w:t>
          </w:r>
          <w:r>
            <w:rPr>
              <w:rFonts w:cs="Arial"/>
              <w:b/>
              <w:bCs/>
              <w:szCs w:val="24"/>
            </w:rPr>
            <w:t>2</w:t>
          </w:r>
        </w:p>
      </w:tc>
    </w:tr>
    <w:tr w:rsidR="006E75BB" w14:paraId="7591D3C9" w14:textId="77777777" w:rsidTr="001E1226">
      <w:trPr>
        <w:trHeight w:val="242"/>
      </w:trPr>
      <w:tc>
        <w:tcPr>
          <w:tcW w:w="5103" w:type="dxa"/>
          <w:hideMark/>
        </w:tcPr>
        <w:p w14:paraId="729A65A8" w14:textId="77777777" w:rsidR="006E75BB" w:rsidRPr="00096248" w:rsidRDefault="006E75BB" w:rsidP="001E1226">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7992EE4A" w:rsidR="006E75BB" w:rsidRPr="00096248" w:rsidRDefault="000E50ED" w:rsidP="001E1226">
          <w:pPr>
            <w:spacing w:after="120" w:line="240" w:lineRule="auto"/>
            <w:ind w:right="74"/>
            <w:jc w:val="right"/>
            <w:rPr>
              <w:rFonts w:cs="Arial"/>
              <w:szCs w:val="24"/>
            </w:rPr>
          </w:pPr>
          <w:r>
            <w:rPr>
              <w:rFonts w:cs="Arial"/>
              <w:szCs w:val="24"/>
            </w:rPr>
            <w:t>Ayuntamiento de El Oro</w:t>
          </w:r>
        </w:p>
      </w:tc>
    </w:tr>
    <w:tr w:rsidR="006E75BB" w:rsidRPr="00F63239" w14:paraId="037E914D" w14:textId="77777777" w:rsidTr="001E1226">
      <w:trPr>
        <w:trHeight w:val="342"/>
      </w:trPr>
      <w:tc>
        <w:tcPr>
          <w:tcW w:w="5103" w:type="dxa"/>
          <w:hideMark/>
        </w:tcPr>
        <w:p w14:paraId="7676B68F" w14:textId="64D69EAF" w:rsidR="006E75BB" w:rsidRPr="00096248" w:rsidRDefault="006E75BB" w:rsidP="001E1226">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6E75BB" w:rsidRPr="00096248" w:rsidRDefault="006E75BB" w:rsidP="001E1226">
          <w:pPr>
            <w:spacing w:after="120" w:line="240" w:lineRule="auto"/>
            <w:ind w:left="-486" w:right="71" w:firstLine="567"/>
            <w:jc w:val="right"/>
            <w:rPr>
              <w:rFonts w:cs="Arial"/>
              <w:szCs w:val="24"/>
            </w:rPr>
          </w:pPr>
          <w:r w:rsidRPr="00096248">
            <w:rPr>
              <w:rFonts w:cs="Arial"/>
              <w:szCs w:val="24"/>
            </w:rPr>
            <w:t>José Martínez Vilchis</w:t>
          </w:r>
        </w:p>
      </w:tc>
    </w:tr>
  </w:tbl>
  <w:p w14:paraId="2998DBFD" w14:textId="65E75EBE" w:rsidR="006E75BB" w:rsidRPr="001E1226" w:rsidRDefault="00686C0F">
    <w:pPr>
      <w:pStyle w:val="Encabezado"/>
      <w:rPr>
        <w:sz w:val="2"/>
        <w:szCs w:val="2"/>
      </w:rPr>
    </w:pPr>
    <w:r>
      <w:rPr>
        <w:noProof/>
        <w:lang w:val="es-MX" w:eastAsia="es-MX"/>
      </w:rPr>
      <w:pict w14:anchorId="003FD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8" type="#_x0000_t75" alt="" style="position:absolute;left:0;text-align:left;margin-left:-80.8pt;margin-top:-146.45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6E75BB">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6E75BB" w14:paraId="0F9FE9B6" w14:textId="77777777" w:rsidTr="001E1226">
      <w:trPr>
        <w:trHeight w:val="227"/>
      </w:trPr>
      <w:tc>
        <w:tcPr>
          <w:tcW w:w="5245" w:type="dxa"/>
          <w:hideMark/>
        </w:tcPr>
        <w:p w14:paraId="6D1D9D71" w14:textId="11150E5A" w:rsidR="006E75BB" w:rsidRPr="00663A37" w:rsidRDefault="006E75BB" w:rsidP="001E1226">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02C74ED" w:rsidR="006E75BB" w:rsidRPr="00096248" w:rsidRDefault="006E75BB" w:rsidP="001E1226">
          <w:pPr>
            <w:spacing w:after="120" w:line="240" w:lineRule="auto"/>
            <w:ind w:left="-488" w:right="68" w:firstLine="556"/>
            <w:jc w:val="right"/>
            <w:rPr>
              <w:rFonts w:cs="Arial"/>
              <w:b/>
              <w:szCs w:val="24"/>
            </w:rPr>
          </w:pPr>
          <w:r>
            <w:rPr>
              <w:rFonts w:cs="Arial"/>
              <w:b/>
              <w:bCs/>
              <w:szCs w:val="24"/>
            </w:rPr>
            <w:t>1</w:t>
          </w:r>
          <w:r w:rsidR="000E50ED">
            <w:rPr>
              <w:rFonts w:cs="Arial"/>
              <w:b/>
              <w:bCs/>
              <w:szCs w:val="24"/>
            </w:rPr>
            <w:t>23</w:t>
          </w:r>
          <w:r>
            <w:rPr>
              <w:rFonts w:cs="Arial"/>
              <w:b/>
              <w:bCs/>
              <w:szCs w:val="24"/>
            </w:rPr>
            <w:t>90</w:t>
          </w:r>
          <w:r w:rsidRPr="00096248">
            <w:rPr>
              <w:rFonts w:cs="Arial"/>
              <w:b/>
              <w:bCs/>
              <w:szCs w:val="24"/>
            </w:rPr>
            <w:t>/INFOEM/IP/RR/202</w:t>
          </w:r>
          <w:r>
            <w:rPr>
              <w:rFonts w:cs="Arial"/>
              <w:b/>
              <w:bCs/>
              <w:szCs w:val="24"/>
            </w:rPr>
            <w:t>2</w:t>
          </w:r>
        </w:p>
      </w:tc>
    </w:tr>
    <w:tr w:rsidR="006E75BB" w:rsidRPr="001F57CD" w14:paraId="1377D264" w14:textId="77777777" w:rsidTr="001E1226">
      <w:trPr>
        <w:trHeight w:val="196"/>
      </w:trPr>
      <w:tc>
        <w:tcPr>
          <w:tcW w:w="5245" w:type="dxa"/>
          <w:hideMark/>
        </w:tcPr>
        <w:p w14:paraId="04D597A1" w14:textId="77777777" w:rsidR="006E75BB" w:rsidRPr="00663A37" w:rsidRDefault="006E75BB" w:rsidP="001E1226">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44F3AD66" w:rsidR="006E75BB" w:rsidRPr="00663A37" w:rsidRDefault="00686C0F" w:rsidP="001E1226">
          <w:pPr>
            <w:spacing w:after="120" w:line="240" w:lineRule="auto"/>
            <w:ind w:right="68"/>
            <w:jc w:val="right"/>
            <w:rPr>
              <w:rFonts w:cs="Arial"/>
              <w:szCs w:val="24"/>
            </w:rPr>
          </w:pPr>
          <w:r>
            <w:rPr>
              <w:rFonts w:cs="Arial"/>
              <w:szCs w:val="24"/>
            </w:rPr>
            <w:t>XXXXXXXXXXXXXXXXX</w:t>
          </w:r>
        </w:p>
      </w:tc>
    </w:tr>
    <w:tr w:rsidR="006E75BB" w14:paraId="4DC11993" w14:textId="77777777" w:rsidTr="001E1226">
      <w:trPr>
        <w:trHeight w:val="242"/>
      </w:trPr>
      <w:tc>
        <w:tcPr>
          <w:tcW w:w="5245" w:type="dxa"/>
          <w:hideMark/>
        </w:tcPr>
        <w:p w14:paraId="76CEF1B5" w14:textId="77777777" w:rsidR="006E75BB" w:rsidRPr="00663A37" w:rsidRDefault="006E75BB" w:rsidP="001E1226">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28F5D240" w:rsidR="006E75BB" w:rsidRPr="00663A37" w:rsidRDefault="000E50ED" w:rsidP="001E1226">
          <w:pPr>
            <w:spacing w:after="120" w:line="240" w:lineRule="auto"/>
            <w:ind w:left="-68" w:right="68"/>
            <w:jc w:val="right"/>
            <w:rPr>
              <w:rFonts w:cs="Arial"/>
              <w:szCs w:val="24"/>
            </w:rPr>
          </w:pPr>
          <w:r>
            <w:rPr>
              <w:rFonts w:cs="Arial"/>
              <w:szCs w:val="24"/>
            </w:rPr>
            <w:t>Ayuntamiento de El Oro</w:t>
          </w:r>
        </w:p>
      </w:tc>
    </w:tr>
    <w:tr w:rsidR="006E75BB" w14:paraId="5C2B511D" w14:textId="77777777" w:rsidTr="001E1226">
      <w:trPr>
        <w:trHeight w:val="342"/>
      </w:trPr>
      <w:tc>
        <w:tcPr>
          <w:tcW w:w="5245" w:type="dxa"/>
          <w:hideMark/>
        </w:tcPr>
        <w:p w14:paraId="03FEF68C" w14:textId="45E91CF4" w:rsidR="006E75BB" w:rsidRPr="00663A37" w:rsidRDefault="006E75BB" w:rsidP="001E1226">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6E75BB" w:rsidRPr="00663A37" w:rsidRDefault="006E75BB" w:rsidP="001E1226">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6082BD8C" w:rsidR="006E75BB" w:rsidRPr="001E1226" w:rsidRDefault="00686C0F">
    <w:pPr>
      <w:pStyle w:val="Encabezado"/>
      <w:rPr>
        <w:sz w:val="2"/>
        <w:szCs w:val="2"/>
      </w:rPr>
    </w:pPr>
    <w:r>
      <w:rPr>
        <w:noProof/>
        <w:lang w:val="es-MX" w:eastAsia="es-MX"/>
      </w:rPr>
      <w:pict w14:anchorId="10749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alt="" style="position:absolute;left:0;text-align:left;margin-left:-81.4pt;margin-top:-146.1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6E75B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871"/>
    <w:multiLevelType w:val="multilevel"/>
    <w:tmpl w:val="41EA012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C2B38"/>
    <w:multiLevelType w:val="hybridMultilevel"/>
    <w:tmpl w:val="E0500374"/>
    <w:lvl w:ilvl="0" w:tplc="EABE013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E1559E"/>
    <w:multiLevelType w:val="multilevel"/>
    <w:tmpl w:val="E0500374"/>
    <w:styleLink w:val="Listaactual5"/>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D3AC3"/>
    <w:multiLevelType w:val="multilevel"/>
    <w:tmpl w:val="46BE72F4"/>
    <w:styleLink w:val="Listaactual7"/>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14122E0B"/>
    <w:multiLevelType w:val="multilevel"/>
    <w:tmpl w:val="E496EA5A"/>
    <w:lvl w:ilvl="0">
      <w:start w:val="1"/>
      <w:numFmt w:val="decimal"/>
      <w:lvlText w:val="%1."/>
      <w:lvlJc w:val="left"/>
      <w:pPr>
        <w:ind w:left="72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6D219C"/>
    <w:multiLevelType w:val="hybridMultilevel"/>
    <w:tmpl w:val="7EAAA0AA"/>
    <w:lvl w:ilvl="0" w:tplc="4A807698">
      <w:start w:val="1"/>
      <w:numFmt w:val="decimal"/>
      <w:lvlText w:val="%1."/>
      <w:lvlJc w:val="left"/>
      <w:pPr>
        <w:ind w:left="709" w:hanging="425"/>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F05CAA"/>
    <w:multiLevelType w:val="hybridMultilevel"/>
    <w:tmpl w:val="88B2805C"/>
    <w:lvl w:ilvl="0" w:tplc="EACC437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920316"/>
    <w:multiLevelType w:val="hybridMultilevel"/>
    <w:tmpl w:val="201C5AF2"/>
    <w:lvl w:ilvl="0" w:tplc="5EB6EE28">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2351CB"/>
    <w:multiLevelType w:val="hybridMultilevel"/>
    <w:tmpl w:val="201C5AF2"/>
    <w:lvl w:ilvl="0" w:tplc="5EB6EE28">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E93D77"/>
    <w:multiLevelType w:val="hybridMultilevel"/>
    <w:tmpl w:val="7F66F816"/>
    <w:lvl w:ilvl="0" w:tplc="C8C6F8C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8F1171"/>
    <w:multiLevelType w:val="hybridMultilevel"/>
    <w:tmpl w:val="DC84444C"/>
    <w:lvl w:ilvl="0" w:tplc="C25CD2A6">
      <w:start w:val="1"/>
      <w:numFmt w:val="lowerLetter"/>
      <w:lvlText w:val="%1)"/>
      <w:lvlJc w:val="left"/>
      <w:pPr>
        <w:ind w:left="1134" w:hanging="425"/>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3F310DC4"/>
    <w:multiLevelType w:val="hybridMultilevel"/>
    <w:tmpl w:val="0114ACB6"/>
    <w:lvl w:ilvl="0" w:tplc="021EA43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A40BDC"/>
    <w:multiLevelType w:val="multilevel"/>
    <w:tmpl w:val="72BE87A4"/>
    <w:styleLink w:val="Listaactual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227F86"/>
    <w:multiLevelType w:val="hybridMultilevel"/>
    <w:tmpl w:val="FF40DE1A"/>
    <w:lvl w:ilvl="0" w:tplc="26889068">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2E21F2"/>
    <w:multiLevelType w:val="multilevel"/>
    <w:tmpl w:val="787EDC82"/>
    <w:styleLink w:val="Listaactual3"/>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CD45D9"/>
    <w:multiLevelType w:val="hybridMultilevel"/>
    <w:tmpl w:val="F59059C2"/>
    <w:lvl w:ilvl="0" w:tplc="735045D2">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DD5D4B"/>
    <w:multiLevelType w:val="hybridMultilevel"/>
    <w:tmpl w:val="F0047EAC"/>
    <w:lvl w:ilvl="0" w:tplc="C7B290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9266C9"/>
    <w:multiLevelType w:val="hybridMultilevel"/>
    <w:tmpl w:val="58368CC2"/>
    <w:lvl w:ilvl="0" w:tplc="D51E881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8D4F14"/>
    <w:multiLevelType w:val="hybridMultilevel"/>
    <w:tmpl w:val="1C86BE2A"/>
    <w:lvl w:ilvl="0" w:tplc="E9142962">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F437FA"/>
    <w:multiLevelType w:val="hybridMultilevel"/>
    <w:tmpl w:val="780CFB82"/>
    <w:lvl w:ilvl="0" w:tplc="E9142962">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D41CE7"/>
    <w:multiLevelType w:val="multilevel"/>
    <w:tmpl w:val="A5AE7070"/>
    <w:styleLink w:val="Listaactual8"/>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5176A72"/>
    <w:multiLevelType w:val="multilevel"/>
    <w:tmpl w:val="235261FE"/>
    <w:styleLink w:val="Listaactual6"/>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15:restartNumberingAfterBreak="0">
    <w:nsid w:val="68E43EAF"/>
    <w:multiLevelType w:val="multilevel"/>
    <w:tmpl w:val="9454D918"/>
    <w:styleLink w:val="Listaactual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6B377707"/>
    <w:multiLevelType w:val="hybridMultilevel"/>
    <w:tmpl w:val="59D47EAA"/>
    <w:lvl w:ilvl="0" w:tplc="8BACBD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B0156D"/>
    <w:multiLevelType w:val="multilevel"/>
    <w:tmpl w:val="9AE84C58"/>
    <w:styleLink w:val="Listaactual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FD34645"/>
    <w:multiLevelType w:val="multilevel"/>
    <w:tmpl w:val="CDD4F81A"/>
    <w:styleLink w:val="Listaactual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A637408"/>
    <w:multiLevelType w:val="multilevel"/>
    <w:tmpl w:val="95B81714"/>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E7F27D1"/>
    <w:multiLevelType w:val="hybridMultilevel"/>
    <w:tmpl w:val="5BCACD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8"/>
  </w:num>
  <w:num w:numId="2">
    <w:abstractNumId w:val="10"/>
  </w:num>
  <w:num w:numId="3">
    <w:abstractNumId w:val="29"/>
  </w:num>
  <w:num w:numId="4">
    <w:abstractNumId w:val="1"/>
  </w:num>
  <w:num w:numId="5">
    <w:abstractNumId w:val="16"/>
  </w:num>
  <w:num w:numId="6">
    <w:abstractNumId w:val="11"/>
  </w:num>
  <w:num w:numId="7">
    <w:abstractNumId w:val="25"/>
  </w:num>
  <w:num w:numId="8">
    <w:abstractNumId w:val="3"/>
  </w:num>
  <w:num w:numId="9">
    <w:abstractNumId w:val="24"/>
  </w:num>
  <w:num w:numId="10">
    <w:abstractNumId w:val="4"/>
  </w:num>
  <w:num w:numId="11">
    <w:abstractNumId w:val="15"/>
  </w:num>
  <w:num w:numId="12">
    <w:abstractNumId w:val="23"/>
  </w:num>
  <w:num w:numId="13">
    <w:abstractNumId w:val="5"/>
  </w:num>
  <w:num w:numId="14">
    <w:abstractNumId w:val="19"/>
  </w:num>
  <w:num w:numId="15">
    <w:abstractNumId w:val="27"/>
  </w:num>
  <w:num w:numId="16">
    <w:abstractNumId w:val="6"/>
  </w:num>
  <w:num w:numId="17">
    <w:abstractNumId w:val="0"/>
  </w:num>
  <w:num w:numId="18">
    <w:abstractNumId w:val="7"/>
  </w:num>
  <w:num w:numId="19">
    <w:abstractNumId w:val="26"/>
  </w:num>
  <w:num w:numId="20">
    <w:abstractNumId w:val="14"/>
  </w:num>
  <w:num w:numId="21">
    <w:abstractNumId w:val="31"/>
  </w:num>
  <w:num w:numId="22">
    <w:abstractNumId w:val="17"/>
  </w:num>
  <w:num w:numId="23">
    <w:abstractNumId w:val="2"/>
  </w:num>
  <w:num w:numId="24">
    <w:abstractNumId w:val="12"/>
  </w:num>
  <w:num w:numId="25">
    <w:abstractNumId w:val="13"/>
  </w:num>
  <w:num w:numId="26">
    <w:abstractNumId w:val="30"/>
  </w:num>
  <w:num w:numId="27">
    <w:abstractNumId w:val="8"/>
  </w:num>
  <w:num w:numId="28">
    <w:abstractNumId w:val="20"/>
  </w:num>
  <w:num w:numId="29">
    <w:abstractNumId w:val="9"/>
  </w:num>
  <w:num w:numId="30">
    <w:abstractNumId w:val="21"/>
  </w:num>
  <w:num w:numId="31">
    <w:abstractNumId w:val="18"/>
  </w:num>
  <w:num w:numId="32">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B61"/>
    <w:rsid w:val="00002C6A"/>
    <w:rsid w:val="000034AA"/>
    <w:rsid w:val="000046B2"/>
    <w:rsid w:val="00007857"/>
    <w:rsid w:val="000107F4"/>
    <w:rsid w:val="0001151F"/>
    <w:rsid w:val="00011CCA"/>
    <w:rsid w:val="00012BEE"/>
    <w:rsid w:val="00012D78"/>
    <w:rsid w:val="00013822"/>
    <w:rsid w:val="00015139"/>
    <w:rsid w:val="00015487"/>
    <w:rsid w:val="000158B3"/>
    <w:rsid w:val="000171BE"/>
    <w:rsid w:val="00020773"/>
    <w:rsid w:val="00020C15"/>
    <w:rsid w:val="00020F40"/>
    <w:rsid w:val="00021122"/>
    <w:rsid w:val="00021165"/>
    <w:rsid w:val="00023C9E"/>
    <w:rsid w:val="00024A6D"/>
    <w:rsid w:val="00026582"/>
    <w:rsid w:val="00027AEF"/>
    <w:rsid w:val="00031BA3"/>
    <w:rsid w:val="00033479"/>
    <w:rsid w:val="00033562"/>
    <w:rsid w:val="00034CF5"/>
    <w:rsid w:val="00035A30"/>
    <w:rsid w:val="00036D5F"/>
    <w:rsid w:val="00036EFC"/>
    <w:rsid w:val="00040A10"/>
    <w:rsid w:val="00041670"/>
    <w:rsid w:val="000417BE"/>
    <w:rsid w:val="00041AE7"/>
    <w:rsid w:val="00041DEA"/>
    <w:rsid w:val="00042C95"/>
    <w:rsid w:val="00042F25"/>
    <w:rsid w:val="0004302A"/>
    <w:rsid w:val="00044B49"/>
    <w:rsid w:val="00045F86"/>
    <w:rsid w:val="00051732"/>
    <w:rsid w:val="00054416"/>
    <w:rsid w:val="0005480B"/>
    <w:rsid w:val="00054CC5"/>
    <w:rsid w:val="00054F6A"/>
    <w:rsid w:val="00055891"/>
    <w:rsid w:val="00055C90"/>
    <w:rsid w:val="000564B5"/>
    <w:rsid w:val="000575E4"/>
    <w:rsid w:val="0005787D"/>
    <w:rsid w:val="00057B42"/>
    <w:rsid w:val="00060716"/>
    <w:rsid w:val="00060BFB"/>
    <w:rsid w:val="00061B46"/>
    <w:rsid w:val="00061B8D"/>
    <w:rsid w:val="00064854"/>
    <w:rsid w:val="00065463"/>
    <w:rsid w:val="0006625B"/>
    <w:rsid w:val="000666B3"/>
    <w:rsid w:val="0007107B"/>
    <w:rsid w:val="000739AF"/>
    <w:rsid w:val="00074BDC"/>
    <w:rsid w:val="00075586"/>
    <w:rsid w:val="00075D5E"/>
    <w:rsid w:val="00076332"/>
    <w:rsid w:val="00077A55"/>
    <w:rsid w:val="000802BA"/>
    <w:rsid w:val="00081723"/>
    <w:rsid w:val="00081FBA"/>
    <w:rsid w:val="00082E5D"/>
    <w:rsid w:val="00083498"/>
    <w:rsid w:val="0008496A"/>
    <w:rsid w:val="00085EA2"/>
    <w:rsid w:val="0008737D"/>
    <w:rsid w:val="00087F54"/>
    <w:rsid w:val="00092681"/>
    <w:rsid w:val="00092D82"/>
    <w:rsid w:val="0009328A"/>
    <w:rsid w:val="0009397B"/>
    <w:rsid w:val="00094FD7"/>
    <w:rsid w:val="0009609D"/>
    <w:rsid w:val="00096248"/>
    <w:rsid w:val="000A110B"/>
    <w:rsid w:val="000A2F65"/>
    <w:rsid w:val="000A3F41"/>
    <w:rsid w:val="000A3F5F"/>
    <w:rsid w:val="000A7CE8"/>
    <w:rsid w:val="000B1F27"/>
    <w:rsid w:val="000B28CF"/>
    <w:rsid w:val="000B34A9"/>
    <w:rsid w:val="000B3DD1"/>
    <w:rsid w:val="000B51CE"/>
    <w:rsid w:val="000B5608"/>
    <w:rsid w:val="000B6502"/>
    <w:rsid w:val="000B65C3"/>
    <w:rsid w:val="000C0203"/>
    <w:rsid w:val="000C04A1"/>
    <w:rsid w:val="000C066A"/>
    <w:rsid w:val="000C0E5D"/>
    <w:rsid w:val="000C2D59"/>
    <w:rsid w:val="000C3AC7"/>
    <w:rsid w:val="000C416A"/>
    <w:rsid w:val="000C51AF"/>
    <w:rsid w:val="000C661C"/>
    <w:rsid w:val="000C7F8F"/>
    <w:rsid w:val="000D14DA"/>
    <w:rsid w:val="000D28AE"/>
    <w:rsid w:val="000D55D2"/>
    <w:rsid w:val="000D5634"/>
    <w:rsid w:val="000D5C00"/>
    <w:rsid w:val="000D772A"/>
    <w:rsid w:val="000E06A3"/>
    <w:rsid w:val="000E0D32"/>
    <w:rsid w:val="000E182A"/>
    <w:rsid w:val="000E1FD4"/>
    <w:rsid w:val="000E37D0"/>
    <w:rsid w:val="000E4AFE"/>
    <w:rsid w:val="000E4EBC"/>
    <w:rsid w:val="000E50ED"/>
    <w:rsid w:val="000E5A5A"/>
    <w:rsid w:val="000E6426"/>
    <w:rsid w:val="000E74D7"/>
    <w:rsid w:val="000F114E"/>
    <w:rsid w:val="000F146C"/>
    <w:rsid w:val="000F196A"/>
    <w:rsid w:val="000F2972"/>
    <w:rsid w:val="0010147E"/>
    <w:rsid w:val="00103C89"/>
    <w:rsid w:val="001050A9"/>
    <w:rsid w:val="00107256"/>
    <w:rsid w:val="0010759A"/>
    <w:rsid w:val="00107D7C"/>
    <w:rsid w:val="001116B7"/>
    <w:rsid w:val="00115495"/>
    <w:rsid w:val="00116E4B"/>
    <w:rsid w:val="00116F6B"/>
    <w:rsid w:val="001233DB"/>
    <w:rsid w:val="001235A0"/>
    <w:rsid w:val="00123D0B"/>
    <w:rsid w:val="0013017E"/>
    <w:rsid w:val="00130C18"/>
    <w:rsid w:val="00131C6C"/>
    <w:rsid w:val="00131F2D"/>
    <w:rsid w:val="0013570C"/>
    <w:rsid w:val="0013657B"/>
    <w:rsid w:val="00136A94"/>
    <w:rsid w:val="00137B2C"/>
    <w:rsid w:val="00137ED6"/>
    <w:rsid w:val="00142D35"/>
    <w:rsid w:val="00144A6E"/>
    <w:rsid w:val="00144BA8"/>
    <w:rsid w:val="001464CD"/>
    <w:rsid w:val="00150293"/>
    <w:rsid w:val="001502AD"/>
    <w:rsid w:val="001509C0"/>
    <w:rsid w:val="00151431"/>
    <w:rsid w:val="00151CD1"/>
    <w:rsid w:val="00151FF5"/>
    <w:rsid w:val="00154F75"/>
    <w:rsid w:val="00155CC6"/>
    <w:rsid w:val="00155F53"/>
    <w:rsid w:val="001564E3"/>
    <w:rsid w:val="001568D5"/>
    <w:rsid w:val="0016047D"/>
    <w:rsid w:val="001624E8"/>
    <w:rsid w:val="0016322B"/>
    <w:rsid w:val="0016339A"/>
    <w:rsid w:val="00163452"/>
    <w:rsid w:val="00164BC0"/>
    <w:rsid w:val="00165898"/>
    <w:rsid w:val="00166171"/>
    <w:rsid w:val="00170B31"/>
    <w:rsid w:val="00171192"/>
    <w:rsid w:val="00171BBC"/>
    <w:rsid w:val="0017523B"/>
    <w:rsid w:val="00175B42"/>
    <w:rsid w:val="00176522"/>
    <w:rsid w:val="001800BE"/>
    <w:rsid w:val="001809A8"/>
    <w:rsid w:val="001814D7"/>
    <w:rsid w:val="00181A9D"/>
    <w:rsid w:val="00182FC0"/>
    <w:rsid w:val="001844A2"/>
    <w:rsid w:val="00184AD2"/>
    <w:rsid w:val="00184AEA"/>
    <w:rsid w:val="00185C61"/>
    <w:rsid w:val="0018611A"/>
    <w:rsid w:val="00191B9F"/>
    <w:rsid w:val="00192D02"/>
    <w:rsid w:val="001957E6"/>
    <w:rsid w:val="00195845"/>
    <w:rsid w:val="0019584A"/>
    <w:rsid w:val="00195BC5"/>
    <w:rsid w:val="001960AD"/>
    <w:rsid w:val="001A057E"/>
    <w:rsid w:val="001A0AFD"/>
    <w:rsid w:val="001A0CCD"/>
    <w:rsid w:val="001A0E96"/>
    <w:rsid w:val="001A1BDB"/>
    <w:rsid w:val="001A316F"/>
    <w:rsid w:val="001A3270"/>
    <w:rsid w:val="001A3C5F"/>
    <w:rsid w:val="001A4BDF"/>
    <w:rsid w:val="001A6849"/>
    <w:rsid w:val="001A773B"/>
    <w:rsid w:val="001B1FF0"/>
    <w:rsid w:val="001B28D1"/>
    <w:rsid w:val="001B3FD2"/>
    <w:rsid w:val="001B6C2D"/>
    <w:rsid w:val="001C087E"/>
    <w:rsid w:val="001C0F32"/>
    <w:rsid w:val="001C2A6D"/>
    <w:rsid w:val="001C2C72"/>
    <w:rsid w:val="001C3387"/>
    <w:rsid w:val="001C54A1"/>
    <w:rsid w:val="001C5CD0"/>
    <w:rsid w:val="001C72C0"/>
    <w:rsid w:val="001C7697"/>
    <w:rsid w:val="001C7C31"/>
    <w:rsid w:val="001D1B77"/>
    <w:rsid w:val="001D225B"/>
    <w:rsid w:val="001D3563"/>
    <w:rsid w:val="001D3EE2"/>
    <w:rsid w:val="001D41E0"/>
    <w:rsid w:val="001D6CA8"/>
    <w:rsid w:val="001E04CC"/>
    <w:rsid w:val="001E1226"/>
    <w:rsid w:val="001E2186"/>
    <w:rsid w:val="001E35AE"/>
    <w:rsid w:val="001E4612"/>
    <w:rsid w:val="001E5453"/>
    <w:rsid w:val="001E5C3D"/>
    <w:rsid w:val="001E678B"/>
    <w:rsid w:val="001F2BC9"/>
    <w:rsid w:val="001F408E"/>
    <w:rsid w:val="001F4860"/>
    <w:rsid w:val="001F4EDD"/>
    <w:rsid w:val="001F57CD"/>
    <w:rsid w:val="001F5E58"/>
    <w:rsid w:val="001F7890"/>
    <w:rsid w:val="00200FAD"/>
    <w:rsid w:val="00201765"/>
    <w:rsid w:val="002037D6"/>
    <w:rsid w:val="00205F90"/>
    <w:rsid w:val="00205FAC"/>
    <w:rsid w:val="0020763C"/>
    <w:rsid w:val="00207E11"/>
    <w:rsid w:val="0021063D"/>
    <w:rsid w:val="00210714"/>
    <w:rsid w:val="00211C48"/>
    <w:rsid w:val="00212109"/>
    <w:rsid w:val="0021327B"/>
    <w:rsid w:val="00214B09"/>
    <w:rsid w:val="002155ED"/>
    <w:rsid w:val="0021627B"/>
    <w:rsid w:val="0021698E"/>
    <w:rsid w:val="00216D13"/>
    <w:rsid w:val="00216D8F"/>
    <w:rsid w:val="0022245F"/>
    <w:rsid w:val="00224FEA"/>
    <w:rsid w:val="002264AE"/>
    <w:rsid w:val="00227DBC"/>
    <w:rsid w:val="0023118D"/>
    <w:rsid w:val="00232621"/>
    <w:rsid w:val="0023293E"/>
    <w:rsid w:val="00232A7A"/>
    <w:rsid w:val="00232DA5"/>
    <w:rsid w:val="002338B9"/>
    <w:rsid w:val="00234061"/>
    <w:rsid w:val="002352DA"/>
    <w:rsid w:val="0023573F"/>
    <w:rsid w:val="00236B9A"/>
    <w:rsid w:val="00240046"/>
    <w:rsid w:val="00243024"/>
    <w:rsid w:val="002432E1"/>
    <w:rsid w:val="00245AC1"/>
    <w:rsid w:val="00247C4A"/>
    <w:rsid w:val="00252443"/>
    <w:rsid w:val="002547B2"/>
    <w:rsid w:val="0025565C"/>
    <w:rsid w:val="00255FD1"/>
    <w:rsid w:val="00256CE0"/>
    <w:rsid w:val="00261A13"/>
    <w:rsid w:val="00264CA1"/>
    <w:rsid w:val="0026506A"/>
    <w:rsid w:val="002704DF"/>
    <w:rsid w:val="00270F03"/>
    <w:rsid w:val="002710B5"/>
    <w:rsid w:val="0027116F"/>
    <w:rsid w:val="002729A0"/>
    <w:rsid w:val="00273F5F"/>
    <w:rsid w:val="00273F7C"/>
    <w:rsid w:val="0027555F"/>
    <w:rsid w:val="00275719"/>
    <w:rsid w:val="002768BA"/>
    <w:rsid w:val="00280398"/>
    <w:rsid w:val="002811E3"/>
    <w:rsid w:val="00281991"/>
    <w:rsid w:val="00282431"/>
    <w:rsid w:val="00282E9E"/>
    <w:rsid w:val="00283D5E"/>
    <w:rsid w:val="00284245"/>
    <w:rsid w:val="00285034"/>
    <w:rsid w:val="002913C5"/>
    <w:rsid w:val="00291DE2"/>
    <w:rsid w:val="0029208D"/>
    <w:rsid w:val="0029225E"/>
    <w:rsid w:val="00293F85"/>
    <w:rsid w:val="0029482F"/>
    <w:rsid w:val="00294892"/>
    <w:rsid w:val="00296073"/>
    <w:rsid w:val="00296626"/>
    <w:rsid w:val="00296E92"/>
    <w:rsid w:val="00297212"/>
    <w:rsid w:val="00297AC1"/>
    <w:rsid w:val="00297F2A"/>
    <w:rsid w:val="002A02E8"/>
    <w:rsid w:val="002A1797"/>
    <w:rsid w:val="002A51B8"/>
    <w:rsid w:val="002A5ADD"/>
    <w:rsid w:val="002A5FDF"/>
    <w:rsid w:val="002A6FCE"/>
    <w:rsid w:val="002A7501"/>
    <w:rsid w:val="002B0EA1"/>
    <w:rsid w:val="002B21FD"/>
    <w:rsid w:val="002B317E"/>
    <w:rsid w:val="002B3CE2"/>
    <w:rsid w:val="002B40FF"/>
    <w:rsid w:val="002B5F48"/>
    <w:rsid w:val="002B7549"/>
    <w:rsid w:val="002B785F"/>
    <w:rsid w:val="002C0E65"/>
    <w:rsid w:val="002C15CA"/>
    <w:rsid w:val="002C1DAF"/>
    <w:rsid w:val="002C26CD"/>
    <w:rsid w:val="002C2C08"/>
    <w:rsid w:val="002C4162"/>
    <w:rsid w:val="002C42A2"/>
    <w:rsid w:val="002C4718"/>
    <w:rsid w:val="002C6010"/>
    <w:rsid w:val="002C7329"/>
    <w:rsid w:val="002C779F"/>
    <w:rsid w:val="002C7EC4"/>
    <w:rsid w:val="002D15F2"/>
    <w:rsid w:val="002D2F05"/>
    <w:rsid w:val="002D3A3B"/>
    <w:rsid w:val="002D4953"/>
    <w:rsid w:val="002D5CCE"/>
    <w:rsid w:val="002E0E09"/>
    <w:rsid w:val="002E1484"/>
    <w:rsid w:val="002E37DA"/>
    <w:rsid w:val="002E40AD"/>
    <w:rsid w:val="002E55BB"/>
    <w:rsid w:val="002E72F0"/>
    <w:rsid w:val="002F368E"/>
    <w:rsid w:val="002F3AAF"/>
    <w:rsid w:val="002F40FF"/>
    <w:rsid w:val="002F5101"/>
    <w:rsid w:val="002F713F"/>
    <w:rsid w:val="00300919"/>
    <w:rsid w:val="0030175D"/>
    <w:rsid w:val="00302BF3"/>
    <w:rsid w:val="00302D8C"/>
    <w:rsid w:val="00303F92"/>
    <w:rsid w:val="00304386"/>
    <w:rsid w:val="00310825"/>
    <w:rsid w:val="00312106"/>
    <w:rsid w:val="003126FB"/>
    <w:rsid w:val="00315AE3"/>
    <w:rsid w:val="00315CA2"/>
    <w:rsid w:val="00316A7B"/>
    <w:rsid w:val="00324F09"/>
    <w:rsid w:val="003254AC"/>
    <w:rsid w:val="00327FDF"/>
    <w:rsid w:val="0033070B"/>
    <w:rsid w:val="00331513"/>
    <w:rsid w:val="0033491A"/>
    <w:rsid w:val="00337088"/>
    <w:rsid w:val="00337638"/>
    <w:rsid w:val="00340ADD"/>
    <w:rsid w:val="00341178"/>
    <w:rsid w:val="00341B42"/>
    <w:rsid w:val="003423FC"/>
    <w:rsid w:val="003434E8"/>
    <w:rsid w:val="00344766"/>
    <w:rsid w:val="00344AD3"/>
    <w:rsid w:val="00345687"/>
    <w:rsid w:val="00345708"/>
    <w:rsid w:val="00346373"/>
    <w:rsid w:val="003467CD"/>
    <w:rsid w:val="00347473"/>
    <w:rsid w:val="003505B2"/>
    <w:rsid w:val="0035063B"/>
    <w:rsid w:val="0035102E"/>
    <w:rsid w:val="00352677"/>
    <w:rsid w:val="0036188D"/>
    <w:rsid w:val="00362013"/>
    <w:rsid w:val="00364C0A"/>
    <w:rsid w:val="003713C2"/>
    <w:rsid w:val="0037172A"/>
    <w:rsid w:val="0037269A"/>
    <w:rsid w:val="003745BF"/>
    <w:rsid w:val="00374E6D"/>
    <w:rsid w:val="0037526D"/>
    <w:rsid w:val="00382044"/>
    <w:rsid w:val="003839F9"/>
    <w:rsid w:val="00385421"/>
    <w:rsid w:val="00386A48"/>
    <w:rsid w:val="00387CF3"/>
    <w:rsid w:val="00392022"/>
    <w:rsid w:val="0039214E"/>
    <w:rsid w:val="0039256B"/>
    <w:rsid w:val="0039393F"/>
    <w:rsid w:val="00397677"/>
    <w:rsid w:val="003A01D0"/>
    <w:rsid w:val="003A0B24"/>
    <w:rsid w:val="003A0BF2"/>
    <w:rsid w:val="003A3A32"/>
    <w:rsid w:val="003A45B0"/>
    <w:rsid w:val="003A59A6"/>
    <w:rsid w:val="003A6D5C"/>
    <w:rsid w:val="003A7ED9"/>
    <w:rsid w:val="003B10FB"/>
    <w:rsid w:val="003B1135"/>
    <w:rsid w:val="003B1154"/>
    <w:rsid w:val="003B1752"/>
    <w:rsid w:val="003B3474"/>
    <w:rsid w:val="003B5841"/>
    <w:rsid w:val="003B595A"/>
    <w:rsid w:val="003B7208"/>
    <w:rsid w:val="003B7403"/>
    <w:rsid w:val="003C1100"/>
    <w:rsid w:val="003C1CFB"/>
    <w:rsid w:val="003C1DE6"/>
    <w:rsid w:val="003C4FF5"/>
    <w:rsid w:val="003C76DE"/>
    <w:rsid w:val="003D0AE2"/>
    <w:rsid w:val="003D3477"/>
    <w:rsid w:val="003D5450"/>
    <w:rsid w:val="003D7760"/>
    <w:rsid w:val="003E13A1"/>
    <w:rsid w:val="003E2202"/>
    <w:rsid w:val="003E2955"/>
    <w:rsid w:val="003E3870"/>
    <w:rsid w:val="003E44DA"/>
    <w:rsid w:val="003E468A"/>
    <w:rsid w:val="003E46E5"/>
    <w:rsid w:val="003E6E17"/>
    <w:rsid w:val="003F2491"/>
    <w:rsid w:val="003F308A"/>
    <w:rsid w:val="003F5D5C"/>
    <w:rsid w:val="003F6192"/>
    <w:rsid w:val="00400915"/>
    <w:rsid w:val="00403319"/>
    <w:rsid w:val="00406793"/>
    <w:rsid w:val="0041075E"/>
    <w:rsid w:val="00411F8F"/>
    <w:rsid w:val="004135D8"/>
    <w:rsid w:val="00414020"/>
    <w:rsid w:val="0041428D"/>
    <w:rsid w:val="004154DB"/>
    <w:rsid w:val="00417379"/>
    <w:rsid w:val="004176BF"/>
    <w:rsid w:val="00417C79"/>
    <w:rsid w:val="004203BE"/>
    <w:rsid w:val="004204D0"/>
    <w:rsid w:val="00420AC4"/>
    <w:rsid w:val="00421421"/>
    <w:rsid w:val="004232C6"/>
    <w:rsid w:val="00426124"/>
    <w:rsid w:val="00426F24"/>
    <w:rsid w:val="00430498"/>
    <w:rsid w:val="004310BB"/>
    <w:rsid w:val="004338C7"/>
    <w:rsid w:val="00433E65"/>
    <w:rsid w:val="00434C3F"/>
    <w:rsid w:val="004403F7"/>
    <w:rsid w:val="004406B5"/>
    <w:rsid w:val="00443B1D"/>
    <w:rsid w:val="00444E7F"/>
    <w:rsid w:val="00445514"/>
    <w:rsid w:val="00445853"/>
    <w:rsid w:val="00447748"/>
    <w:rsid w:val="00447A90"/>
    <w:rsid w:val="004511D0"/>
    <w:rsid w:val="0045354B"/>
    <w:rsid w:val="00453687"/>
    <w:rsid w:val="004536F3"/>
    <w:rsid w:val="004545AF"/>
    <w:rsid w:val="00454690"/>
    <w:rsid w:val="004558BD"/>
    <w:rsid w:val="00460C5B"/>
    <w:rsid w:val="004615D3"/>
    <w:rsid w:val="004619A2"/>
    <w:rsid w:val="0046281E"/>
    <w:rsid w:val="004637D2"/>
    <w:rsid w:val="00463909"/>
    <w:rsid w:val="00463EEB"/>
    <w:rsid w:val="00464D6B"/>
    <w:rsid w:val="00467C83"/>
    <w:rsid w:val="00471E09"/>
    <w:rsid w:val="004728C4"/>
    <w:rsid w:val="00473C7A"/>
    <w:rsid w:val="0047414B"/>
    <w:rsid w:val="00474C35"/>
    <w:rsid w:val="004750A1"/>
    <w:rsid w:val="004769A4"/>
    <w:rsid w:val="00480212"/>
    <w:rsid w:val="00480D99"/>
    <w:rsid w:val="00483EC9"/>
    <w:rsid w:val="004841AE"/>
    <w:rsid w:val="00484C7F"/>
    <w:rsid w:val="00485194"/>
    <w:rsid w:val="0049095E"/>
    <w:rsid w:val="004933FC"/>
    <w:rsid w:val="00494029"/>
    <w:rsid w:val="004A212C"/>
    <w:rsid w:val="004A3CEB"/>
    <w:rsid w:val="004A6D54"/>
    <w:rsid w:val="004B0090"/>
    <w:rsid w:val="004B05C6"/>
    <w:rsid w:val="004B1A74"/>
    <w:rsid w:val="004B3514"/>
    <w:rsid w:val="004B3867"/>
    <w:rsid w:val="004C0799"/>
    <w:rsid w:val="004C09C8"/>
    <w:rsid w:val="004C11B9"/>
    <w:rsid w:val="004C2BB4"/>
    <w:rsid w:val="004C3C1C"/>
    <w:rsid w:val="004C43C9"/>
    <w:rsid w:val="004C4446"/>
    <w:rsid w:val="004C45FA"/>
    <w:rsid w:val="004C4707"/>
    <w:rsid w:val="004C4BB7"/>
    <w:rsid w:val="004C6779"/>
    <w:rsid w:val="004C7D54"/>
    <w:rsid w:val="004D0CC4"/>
    <w:rsid w:val="004D571F"/>
    <w:rsid w:val="004D6095"/>
    <w:rsid w:val="004D66AD"/>
    <w:rsid w:val="004E07A1"/>
    <w:rsid w:val="004E0E83"/>
    <w:rsid w:val="004E1729"/>
    <w:rsid w:val="004E1B3C"/>
    <w:rsid w:val="004E358F"/>
    <w:rsid w:val="004E3959"/>
    <w:rsid w:val="004E3F86"/>
    <w:rsid w:val="004E4AD1"/>
    <w:rsid w:val="004E5659"/>
    <w:rsid w:val="004E6577"/>
    <w:rsid w:val="004E77E1"/>
    <w:rsid w:val="004F0AB7"/>
    <w:rsid w:val="004F3291"/>
    <w:rsid w:val="004F32D0"/>
    <w:rsid w:val="004F483D"/>
    <w:rsid w:val="004F6671"/>
    <w:rsid w:val="004F78C4"/>
    <w:rsid w:val="00500557"/>
    <w:rsid w:val="00500E29"/>
    <w:rsid w:val="005025C7"/>
    <w:rsid w:val="00503552"/>
    <w:rsid w:val="00504B42"/>
    <w:rsid w:val="00506DB2"/>
    <w:rsid w:val="00510870"/>
    <w:rsid w:val="00511AE4"/>
    <w:rsid w:val="005129FD"/>
    <w:rsid w:val="00512A53"/>
    <w:rsid w:val="00512B53"/>
    <w:rsid w:val="00513D8C"/>
    <w:rsid w:val="0051421A"/>
    <w:rsid w:val="005159EC"/>
    <w:rsid w:val="00515E8C"/>
    <w:rsid w:val="00516A4D"/>
    <w:rsid w:val="00520E8F"/>
    <w:rsid w:val="00521628"/>
    <w:rsid w:val="0052214D"/>
    <w:rsid w:val="00525F6D"/>
    <w:rsid w:val="0052661E"/>
    <w:rsid w:val="00526627"/>
    <w:rsid w:val="00527EF6"/>
    <w:rsid w:val="00531016"/>
    <w:rsid w:val="00532218"/>
    <w:rsid w:val="005336A5"/>
    <w:rsid w:val="00533D56"/>
    <w:rsid w:val="00535912"/>
    <w:rsid w:val="005367E7"/>
    <w:rsid w:val="00540D0D"/>
    <w:rsid w:val="00541022"/>
    <w:rsid w:val="00542B22"/>
    <w:rsid w:val="00542CDB"/>
    <w:rsid w:val="00543B75"/>
    <w:rsid w:val="00544041"/>
    <w:rsid w:val="005444AD"/>
    <w:rsid w:val="005449D0"/>
    <w:rsid w:val="00550ECE"/>
    <w:rsid w:val="005515F8"/>
    <w:rsid w:val="00553B9B"/>
    <w:rsid w:val="005543AF"/>
    <w:rsid w:val="00554BD4"/>
    <w:rsid w:val="00555CE3"/>
    <w:rsid w:val="0055603D"/>
    <w:rsid w:val="005574AE"/>
    <w:rsid w:val="00560E60"/>
    <w:rsid w:val="00562117"/>
    <w:rsid w:val="005626FE"/>
    <w:rsid w:val="0056402C"/>
    <w:rsid w:val="00564672"/>
    <w:rsid w:val="00564C59"/>
    <w:rsid w:val="00564DDB"/>
    <w:rsid w:val="00565921"/>
    <w:rsid w:val="005660D0"/>
    <w:rsid w:val="00566380"/>
    <w:rsid w:val="005701EF"/>
    <w:rsid w:val="00571527"/>
    <w:rsid w:val="005727FC"/>
    <w:rsid w:val="00572C2A"/>
    <w:rsid w:val="00572F6A"/>
    <w:rsid w:val="00573B2C"/>
    <w:rsid w:val="00573B96"/>
    <w:rsid w:val="005741EE"/>
    <w:rsid w:val="00574D31"/>
    <w:rsid w:val="005762A7"/>
    <w:rsid w:val="00577CDD"/>
    <w:rsid w:val="005807A8"/>
    <w:rsid w:val="00580D15"/>
    <w:rsid w:val="00583574"/>
    <w:rsid w:val="00584C51"/>
    <w:rsid w:val="00587B1E"/>
    <w:rsid w:val="00587E84"/>
    <w:rsid w:val="005913E6"/>
    <w:rsid w:val="005931A9"/>
    <w:rsid w:val="005944ED"/>
    <w:rsid w:val="005964D7"/>
    <w:rsid w:val="00596D61"/>
    <w:rsid w:val="00597018"/>
    <w:rsid w:val="005A0521"/>
    <w:rsid w:val="005A192F"/>
    <w:rsid w:val="005A2C57"/>
    <w:rsid w:val="005A2F92"/>
    <w:rsid w:val="005A43E7"/>
    <w:rsid w:val="005A4480"/>
    <w:rsid w:val="005A60E9"/>
    <w:rsid w:val="005A7E33"/>
    <w:rsid w:val="005B10CC"/>
    <w:rsid w:val="005B52A0"/>
    <w:rsid w:val="005B6FFD"/>
    <w:rsid w:val="005B72D5"/>
    <w:rsid w:val="005C196C"/>
    <w:rsid w:val="005C3DF3"/>
    <w:rsid w:val="005C5501"/>
    <w:rsid w:val="005C7AFE"/>
    <w:rsid w:val="005D01B4"/>
    <w:rsid w:val="005D10B3"/>
    <w:rsid w:val="005D158D"/>
    <w:rsid w:val="005D226A"/>
    <w:rsid w:val="005D22BC"/>
    <w:rsid w:val="005D3A5F"/>
    <w:rsid w:val="005D6069"/>
    <w:rsid w:val="005D6CE0"/>
    <w:rsid w:val="005E10A5"/>
    <w:rsid w:val="005E1AEC"/>
    <w:rsid w:val="005E21DE"/>
    <w:rsid w:val="005E24C2"/>
    <w:rsid w:val="005E34E9"/>
    <w:rsid w:val="005E35AB"/>
    <w:rsid w:val="005F0AEB"/>
    <w:rsid w:val="005F1439"/>
    <w:rsid w:val="005F21B0"/>
    <w:rsid w:val="005F4D3D"/>
    <w:rsid w:val="005F5B10"/>
    <w:rsid w:val="005F6CAB"/>
    <w:rsid w:val="0060244C"/>
    <w:rsid w:val="00610A95"/>
    <w:rsid w:val="00613401"/>
    <w:rsid w:val="0061516D"/>
    <w:rsid w:val="00615B10"/>
    <w:rsid w:val="006168EB"/>
    <w:rsid w:val="00616C63"/>
    <w:rsid w:val="00616DEB"/>
    <w:rsid w:val="00617F39"/>
    <w:rsid w:val="00620DE2"/>
    <w:rsid w:val="00621211"/>
    <w:rsid w:val="00624E9E"/>
    <w:rsid w:val="006263D3"/>
    <w:rsid w:val="0062694E"/>
    <w:rsid w:val="00630030"/>
    <w:rsid w:val="006303DB"/>
    <w:rsid w:val="00630426"/>
    <w:rsid w:val="00630588"/>
    <w:rsid w:val="00631753"/>
    <w:rsid w:val="0063349D"/>
    <w:rsid w:val="0063379B"/>
    <w:rsid w:val="00635C2F"/>
    <w:rsid w:val="00636EB3"/>
    <w:rsid w:val="006377A9"/>
    <w:rsid w:val="0063788D"/>
    <w:rsid w:val="00637F6F"/>
    <w:rsid w:val="00640E61"/>
    <w:rsid w:val="006421E5"/>
    <w:rsid w:val="00642A8B"/>
    <w:rsid w:val="00642D0D"/>
    <w:rsid w:val="006468ED"/>
    <w:rsid w:val="006512F6"/>
    <w:rsid w:val="00653B0F"/>
    <w:rsid w:val="0065599C"/>
    <w:rsid w:val="006609B3"/>
    <w:rsid w:val="00660E52"/>
    <w:rsid w:val="0066148E"/>
    <w:rsid w:val="00661B3F"/>
    <w:rsid w:val="006625F9"/>
    <w:rsid w:val="00663A37"/>
    <w:rsid w:val="00664BB4"/>
    <w:rsid w:val="00665A8F"/>
    <w:rsid w:val="00667860"/>
    <w:rsid w:val="0067157E"/>
    <w:rsid w:val="00675D66"/>
    <w:rsid w:val="006766E8"/>
    <w:rsid w:val="00676D1D"/>
    <w:rsid w:val="00680D15"/>
    <w:rsid w:val="006818D9"/>
    <w:rsid w:val="006828B5"/>
    <w:rsid w:val="006834AD"/>
    <w:rsid w:val="006838C7"/>
    <w:rsid w:val="0068643A"/>
    <w:rsid w:val="00686C0F"/>
    <w:rsid w:val="00687F16"/>
    <w:rsid w:val="00690405"/>
    <w:rsid w:val="00690944"/>
    <w:rsid w:val="006914D2"/>
    <w:rsid w:val="00691C06"/>
    <w:rsid w:val="0069448A"/>
    <w:rsid w:val="00696FD6"/>
    <w:rsid w:val="006A158E"/>
    <w:rsid w:val="006A4224"/>
    <w:rsid w:val="006A52E8"/>
    <w:rsid w:val="006A56F0"/>
    <w:rsid w:val="006A585F"/>
    <w:rsid w:val="006A7CE2"/>
    <w:rsid w:val="006A7E3C"/>
    <w:rsid w:val="006B4CA4"/>
    <w:rsid w:val="006B6498"/>
    <w:rsid w:val="006B64AA"/>
    <w:rsid w:val="006B6868"/>
    <w:rsid w:val="006B7074"/>
    <w:rsid w:val="006C2214"/>
    <w:rsid w:val="006C372D"/>
    <w:rsid w:val="006C410C"/>
    <w:rsid w:val="006C52D3"/>
    <w:rsid w:val="006C55C2"/>
    <w:rsid w:val="006C662F"/>
    <w:rsid w:val="006C6C41"/>
    <w:rsid w:val="006D1EC8"/>
    <w:rsid w:val="006D3F59"/>
    <w:rsid w:val="006D43E8"/>
    <w:rsid w:val="006D6830"/>
    <w:rsid w:val="006D719C"/>
    <w:rsid w:val="006D7DF3"/>
    <w:rsid w:val="006E136F"/>
    <w:rsid w:val="006E15A2"/>
    <w:rsid w:val="006E20F9"/>
    <w:rsid w:val="006E3F38"/>
    <w:rsid w:val="006E4C8D"/>
    <w:rsid w:val="006E6076"/>
    <w:rsid w:val="006E621A"/>
    <w:rsid w:val="006E6DD7"/>
    <w:rsid w:val="006E75BB"/>
    <w:rsid w:val="006F0222"/>
    <w:rsid w:val="006F04A3"/>
    <w:rsid w:val="006F114C"/>
    <w:rsid w:val="006F1A99"/>
    <w:rsid w:val="006F676C"/>
    <w:rsid w:val="00700C90"/>
    <w:rsid w:val="00701F34"/>
    <w:rsid w:val="00703191"/>
    <w:rsid w:val="007031A2"/>
    <w:rsid w:val="00704693"/>
    <w:rsid w:val="00704AB9"/>
    <w:rsid w:val="007054D8"/>
    <w:rsid w:val="00706D47"/>
    <w:rsid w:val="00711EE2"/>
    <w:rsid w:val="007130DA"/>
    <w:rsid w:val="00713DD5"/>
    <w:rsid w:val="0071601C"/>
    <w:rsid w:val="00720D8F"/>
    <w:rsid w:val="0072149D"/>
    <w:rsid w:val="007214D9"/>
    <w:rsid w:val="00723C6D"/>
    <w:rsid w:val="0072514D"/>
    <w:rsid w:val="00725C5A"/>
    <w:rsid w:val="007263E6"/>
    <w:rsid w:val="007264EA"/>
    <w:rsid w:val="00726F49"/>
    <w:rsid w:val="00732AB3"/>
    <w:rsid w:val="007332CF"/>
    <w:rsid w:val="007363B4"/>
    <w:rsid w:val="00736F47"/>
    <w:rsid w:val="00740DFE"/>
    <w:rsid w:val="007410C2"/>
    <w:rsid w:val="007411F0"/>
    <w:rsid w:val="0074208A"/>
    <w:rsid w:val="00742CA1"/>
    <w:rsid w:val="00746DD6"/>
    <w:rsid w:val="00746E60"/>
    <w:rsid w:val="00746FA8"/>
    <w:rsid w:val="007479B5"/>
    <w:rsid w:val="00752886"/>
    <w:rsid w:val="00753070"/>
    <w:rsid w:val="00753ACF"/>
    <w:rsid w:val="0075412C"/>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12C7"/>
    <w:rsid w:val="00771BD6"/>
    <w:rsid w:val="00773EDE"/>
    <w:rsid w:val="0077455A"/>
    <w:rsid w:val="00777372"/>
    <w:rsid w:val="00777527"/>
    <w:rsid w:val="00780CE8"/>
    <w:rsid w:val="00780F18"/>
    <w:rsid w:val="00781849"/>
    <w:rsid w:val="00781B6F"/>
    <w:rsid w:val="00782890"/>
    <w:rsid w:val="007833CB"/>
    <w:rsid w:val="00783A5A"/>
    <w:rsid w:val="00783B56"/>
    <w:rsid w:val="00786CFF"/>
    <w:rsid w:val="007874B4"/>
    <w:rsid w:val="00791490"/>
    <w:rsid w:val="00791C7A"/>
    <w:rsid w:val="00791D59"/>
    <w:rsid w:val="00792D4C"/>
    <w:rsid w:val="007938AE"/>
    <w:rsid w:val="00793B7C"/>
    <w:rsid w:val="00794E1C"/>
    <w:rsid w:val="007A0DC1"/>
    <w:rsid w:val="007A19E0"/>
    <w:rsid w:val="007A1AB6"/>
    <w:rsid w:val="007A23F8"/>
    <w:rsid w:val="007A2D52"/>
    <w:rsid w:val="007A445C"/>
    <w:rsid w:val="007A550A"/>
    <w:rsid w:val="007A5B2E"/>
    <w:rsid w:val="007A5C18"/>
    <w:rsid w:val="007B28CF"/>
    <w:rsid w:val="007B4416"/>
    <w:rsid w:val="007B46BF"/>
    <w:rsid w:val="007B6DD8"/>
    <w:rsid w:val="007C05DC"/>
    <w:rsid w:val="007C0FF7"/>
    <w:rsid w:val="007C14EE"/>
    <w:rsid w:val="007C3040"/>
    <w:rsid w:val="007C3BA4"/>
    <w:rsid w:val="007C5937"/>
    <w:rsid w:val="007D07B3"/>
    <w:rsid w:val="007D1B1E"/>
    <w:rsid w:val="007D4712"/>
    <w:rsid w:val="007D4D7F"/>
    <w:rsid w:val="007D5D30"/>
    <w:rsid w:val="007E18F8"/>
    <w:rsid w:val="007E38F1"/>
    <w:rsid w:val="007E3C2E"/>
    <w:rsid w:val="007E3F8B"/>
    <w:rsid w:val="007E781F"/>
    <w:rsid w:val="007F1538"/>
    <w:rsid w:val="007F35A4"/>
    <w:rsid w:val="007F3D8B"/>
    <w:rsid w:val="007F5BB9"/>
    <w:rsid w:val="007F5C41"/>
    <w:rsid w:val="007F5E4F"/>
    <w:rsid w:val="007F7965"/>
    <w:rsid w:val="0080069B"/>
    <w:rsid w:val="00800EF1"/>
    <w:rsid w:val="008017D6"/>
    <w:rsid w:val="0080185B"/>
    <w:rsid w:val="00802AC9"/>
    <w:rsid w:val="00803304"/>
    <w:rsid w:val="00805906"/>
    <w:rsid w:val="00807B2A"/>
    <w:rsid w:val="00810E97"/>
    <w:rsid w:val="0081123B"/>
    <w:rsid w:val="00811393"/>
    <w:rsid w:val="00816324"/>
    <w:rsid w:val="00816C5A"/>
    <w:rsid w:val="00816D4B"/>
    <w:rsid w:val="00817678"/>
    <w:rsid w:val="0082049D"/>
    <w:rsid w:val="008210EE"/>
    <w:rsid w:val="008217BC"/>
    <w:rsid w:val="00822BA1"/>
    <w:rsid w:val="00824E58"/>
    <w:rsid w:val="00827D60"/>
    <w:rsid w:val="00831D6C"/>
    <w:rsid w:val="00832F6C"/>
    <w:rsid w:val="008341ED"/>
    <w:rsid w:val="00837584"/>
    <w:rsid w:val="00841673"/>
    <w:rsid w:val="00841963"/>
    <w:rsid w:val="00845B52"/>
    <w:rsid w:val="00846D3E"/>
    <w:rsid w:val="00846DE7"/>
    <w:rsid w:val="008477B9"/>
    <w:rsid w:val="008523FA"/>
    <w:rsid w:val="00852791"/>
    <w:rsid w:val="008529E6"/>
    <w:rsid w:val="00852CDD"/>
    <w:rsid w:val="008536BA"/>
    <w:rsid w:val="00855E11"/>
    <w:rsid w:val="008575E1"/>
    <w:rsid w:val="0085760A"/>
    <w:rsid w:val="0086170A"/>
    <w:rsid w:val="00862272"/>
    <w:rsid w:val="00863328"/>
    <w:rsid w:val="0086448F"/>
    <w:rsid w:val="00864D6E"/>
    <w:rsid w:val="008659A2"/>
    <w:rsid w:val="0086690B"/>
    <w:rsid w:val="00866973"/>
    <w:rsid w:val="00867C1E"/>
    <w:rsid w:val="008702EA"/>
    <w:rsid w:val="008710F8"/>
    <w:rsid w:val="00871B94"/>
    <w:rsid w:val="008755C2"/>
    <w:rsid w:val="008756F7"/>
    <w:rsid w:val="00875A6F"/>
    <w:rsid w:val="00881947"/>
    <w:rsid w:val="00881D64"/>
    <w:rsid w:val="00882C01"/>
    <w:rsid w:val="00882E02"/>
    <w:rsid w:val="00883C16"/>
    <w:rsid w:val="008853EC"/>
    <w:rsid w:val="00891CFC"/>
    <w:rsid w:val="008921AE"/>
    <w:rsid w:val="00895187"/>
    <w:rsid w:val="00895BD3"/>
    <w:rsid w:val="00896EDC"/>
    <w:rsid w:val="008A0C9F"/>
    <w:rsid w:val="008A14F6"/>
    <w:rsid w:val="008A1645"/>
    <w:rsid w:val="008A3E6F"/>
    <w:rsid w:val="008A3F16"/>
    <w:rsid w:val="008A7EF2"/>
    <w:rsid w:val="008B0517"/>
    <w:rsid w:val="008B0DFB"/>
    <w:rsid w:val="008B5C40"/>
    <w:rsid w:val="008B646D"/>
    <w:rsid w:val="008B6842"/>
    <w:rsid w:val="008B70C4"/>
    <w:rsid w:val="008B7F11"/>
    <w:rsid w:val="008C12FF"/>
    <w:rsid w:val="008C18C1"/>
    <w:rsid w:val="008C3DC2"/>
    <w:rsid w:val="008C442E"/>
    <w:rsid w:val="008C4943"/>
    <w:rsid w:val="008C5658"/>
    <w:rsid w:val="008C5DCA"/>
    <w:rsid w:val="008D0ADE"/>
    <w:rsid w:val="008D344B"/>
    <w:rsid w:val="008D346A"/>
    <w:rsid w:val="008D370B"/>
    <w:rsid w:val="008D41FC"/>
    <w:rsid w:val="008D4ED9"/>
    <w:rsid w:val="008D5B84"/>
    <w:rsid w:val="008D6B04"/>
    <w:rsid w:val="008D7882"/>
    <w:rsid w:val="008E2654"/>
    <w:rsid w:val="008F1C22"/>
    <w:rsid w:val="008F2212"/>
    <w:rsid w:val="008F2554"/>
    <w:rsid w:val="008F408C"/>
    <w:rsid w:val="008F47DC"/>
    <w:rsid w:val="008F66C1"/>
    <w:rsid w:val="008F72E9"/>
    <w:rsid w:val="00901964"/>
    <w:rsid w:val="009025FB"/>
    <w:rsid w:val="009029DB"/>
    <w:rsid w:val="009038A8"/>
    <w:rsid w:val="0090753F"/>
    <w:rsid w:val="00911885"/>
    <w:rsid w:val="00913E51"/>
    <w:rsid w:val="00914986"/>
    <w:rsid w:val="00914DFE"/>
    <w:rsid w:val="00915987"/>
    <w:rsid w:val="0091614B"/>
    <w:rsid w:val="0092131F"/>
    <w:rsid w:val="00925D59"/>
    <w:rsid w:val="00926716"/>
    <w:rsid w:val="00932A82"/>
    <w:rsid w:val="0093319A"/>
    <w:rsid w:val="00933540"/>
    <w:rsid w:val="00933E6E"/>
    <w:rsid w:val="00934877"/>
    <w:rsid w:val="00935439"/>
    <w:rsid w:val="009357D5"/>
    <w:rsid w:val="00935CD9"/>
    <w:rsid w:val="0093768D"/>
    <w:rsid w:val="0093790F"/>
    <w:rsid w:val="00940F14"/>
    <w:rsid w:val="00941D0E"/>
    <w:rsid w:val="009453A6"/>
    <w:rsid w:val="009464A3"/>
    <w:rsid w:val="00946522"/>
    <w:rsid w:val="00946796"/>
    <w:rsid w:val="0095183B"/>
    <w:rsid w:val="0095204C"/>
    <w:rsid w:val="009520FE"/>
    <w:rsid w:val="00953406"/>
    <w:rsid w:val="00953424"/>
    <w:rsid w:val="00953B51"/>
    <w:rsid w:val="00953B7B"/>
    <w:rsid w:val="00954528"/>
    <w:rsid w:val="009558AA"/>
    <w:rsid w:val="00956001"/>
    <w:rsid w:val="009560D6"/>
    <w:rsid w:val="009603E5"/>
    <w:rsid w:val="0096071A"/>
    <w:rsid w:val="00960C91"/>
    <w:rsid w:val="00961AEB"/>
    <w:rsid w:val="00961B6D"/>
    <w:rsid w:val="009628CA"/>
    <w:rsid w:val="00963687"/>
    <w:rsid w:val="00963717"/>
    <w:rsid w:val="00965CC4"/>
    <w:rsid w:val="0096624D"/>
    <w:rsid w:val="00970143"/>
    <w:rsid w:val="00970B7F"/>
    <w:rsid w:val="00970C38"/>
    <w:rsid w:val="00971614"/>
    <w:rsid w:val="00972340"/>
    <w:rsid w:val="009752FA"/>
    <w:rsid w:val="00977693"/>
    <w:rsid w:val="00981F91"/>
    <w:rsid w:val="00981FF0"/>
    <w:rsid w:val="00982494"/>
    <w:rsid w:val="009845F3"/>
    <w:rsid w:val="009845FD"/>
    <w:rsid w:val="00986714"/>
    <w:rsid w:val="00990935"/>
    <w:rsid w:val="00990AFD"/>
    <w:rsid w:val="00991069"/>
    <w:rsid w:val="0099397C"/>
    <w:rsid w:val="00996257"/>
    <w:rsid w:val="00996BCA"/>
    <w:rsid w:val="009A0E79"/>
    <w:rsid w:val="009A216A"/>
    <w:rsid w:val="009A23B0"/>
    <w:rsid w:val="009A35C9"/>
    <w:rsid w:val="009A3604"/>
    <w:rsid w:val="009A473C"/>
    <w:rsid w:val="009A640D"/>
    <w:rsid w:val="009A7F00"/>
    <w:rsid w:val="009B1548"/>
    <w:rsid w:val="009B3A1D"/>
    <w:rsid w:val="009B41F0"/>
    <w:rsid w:val="009B7FFD"/>
    <w:rsid w:val="009C3225"/>
    <w:rsid w:val="009C40E3"/>
    <w:rsid w:val="009C4284"/>
    <w:rsid w:val="009C5DC4"/>
    <w:rsid w:val="009C61A3"/>
    <w:rsid w:val="009C6B84"/>
    <w:rsid w:val="009D0BC2"/>
    <w:rsid w:val="009D480A"/>
    <w:rsid w:val="009D5A24"/>
    <w:rsid w:val="009D5B2E"/>
    <w:rsid w:val="009D5E66"/>
    <w:rsid w:val="009D636F"/>
    <w:rsid w:val="009D7457"/>
    <w:rsid w:val="009D758F"/>
    <w:rsid w:val="009D7BF2"/>
    <w:rsid w:val="009D7D83"/>
    <w:rsid w:val="009E19CB"/>
    <w:rsid w:val="009E426E"/>
    <w:rsid w:val="009E439C"/>
    <w:rsid w:val="009E620D"/>
    <w:rsid w:val="009E7F49"/>
    <w:rsid w:val="009F0B98"/>
    <w:rsid w:val="009F1C46"/>
    <w:rsid w:val="009F2079"/>
    <w:rsid w:val="009F3E42"/>
    <w:rsid w:val="009F4BE1"/>
    <w:rsid w:val="009F69B5"/>
    <w:rsid w:val="00A004D3"/>
    <w:rsid w:val="00A04BF9"/>
    <w:rsid w:val="00A07CA6"/>
    <w:rsid w:val="00A1193F"/>
    <w:rsid w:val="00A12981"/>
    <w:rsid w:val="00A14320"/>
    <w:rsid w:val="00A151A5"/>
    <w:rsid w:val="00A15263"/>
    <w:rsid w:val="00A15E74"/>
    <w:rsid w:val="00A164FB"/>
    <w:rsid w:val="00A16BEA"/>
    <w:rsid w:val="00A1724D"/>
    <w:rsid w:val="00A175E5"/>
    <w:rsid w:val="00A17EA1"/>
    <w:rsid w:val="00A17EDF"/>
    <w:rsid w:val="00A24F60"/>
    <w:rsid w:val="00A254EA"/>
    <w:rsid w:val="00A30DB1"/>
    <w:rsid w:val="00A31101"/>
    <w:rsid w:val="00A327E3"/>
    <w:rsid w:val="00A34451"/>
    <w:rsid w:val="00A35811"/>
    <w:rsid w:val="00A35D0A"/>
    <w:rsid w:val="00A37C8D"/>
    <w:rsid w:val="00A42629"/>
    <w:rsid w:val="00A43944"/>
    <w:rsid w:val="00A43A45"/>
    <w:rsid w:val="00A43D2B"/>
    <w:rsid w:val="00A4524B"/>
    <w:rsid w:val="00A45454"/>
    <w:rsid w:val="00A45955"/>
    <w:rsid w:val="00A4637B"/>
    <w:rsid w:val="00A476D0"/>
    <w:rsid w:val="00A50D2F"/>
    <w:rsid w:val="00A50EE4"/>
    <w:rsid w:val="00A521D4"/>
    <w:rsid w:val="00A53511"/>
    <w:rsid w:val="00A541FE"/>
    <w:rsid w:val="00A5475A"/>
    <w:rsid w:val="00A60841"/>
    <w:rsid w:val="00A61A4E"/>
    <w:rsid w:val="00A6294B"/>
    <w:rsid w:val="00A63700"/>
    <w:rsid w:val="00A64575"/>
    <w:rsid w:val="00A65A26"/>
    <w:rsid w:val="00A66A7C"/>
    <w:rsid w:val="00A67390"/>
    <w:rsid w:val="00A67625"/>
    <w:rsid w:val="00A67EF4"/>
    <w:rsid w:val="00A724B3"/>
    <w:rsid w:val="00A73EF9"/>
    <w:rsid w:val="00A756C6"/>
    <w:rsid w:val="00A77200"/>
    <w:rsid w:val="00A77250"/>
    <w:rsid w:val="00A80476"/>
    <w:rsid w:val="00A80BB6"/>
    <w:rsid w:val="00A80C68"/>
    <w:rsid w:val="00A821AF"/>
    <w:rsid w:val="00A844B8"/>
    <w:rsid w:val="00A855BE"/>
    <w:rsid w:val="00A86406"/>
    <w:rsid w:val="00A87937"/>
    <w:rsid w:val="00A9014B"/>
    <w:rsid w:val="00A915AB"/>
    <w:rsid w:val="00A9222E"/>
    <w:rsid w:val="00A92C7A"/>
    <w:rsid w:val="00A92DD2"/>
    <w:rsid w:val="00A93911"/>
    <w:rsid w:val="00A9454C"/>
    <w:rsid w:val="00A94751"/>
    <w:rsid w:val="00A95B2A"/>
    <w:rsid w:val="00A96228"/>
    <w:rsid w:val="00A97072"/>
    <w:rsid w:val="00AA0B4E"/>
    <w:rsid w:val="00AA1BBB"/>
    <w:rsid w:val="00AA1E74"/>
    <w:rsid w:val="00AA246B"/>
    <w:rsid w:val="00AA24D2"/>
    <w:rsid w:val="00AA3827"/>
    <w:rsid w:val="00AA423E"/>
    <w:rsid w:val="00AA7316"/>
    <w:rsid w:val="00AA78CE"/>
    <w:rsid w:val="00AA7F42"/>
    <w:rsid w:val="00AB0C12"/>
    <w:rsid w:val="00AB0FA7"/>
    <w:rsid w:val="00AB26D5"/>
    <w:rsid w:val="00AB3885"/>
    <w:rsid w:val="00AB5A46"/>
    <w:rsid w:val="00AB5F3B"/>
    <w:rsid w:val="00AB7E17"/>
    <w:rsid w:val="00AC004D"/>
    <w:rsid w:val="00AC38A9"/>
    <w:rsid w:val="00AC4BF6"/>
    <w:rsid w:val="00AC6797"/>
    <w:rsid w:val="00AC6A7A"/>
    <w:rsid w:val="00AC6F68"/>
    <w:rsid w:val="00AD124D"/>
    <w:rsid w:val="00AD1EAE"/>
    <w:rsid w:val="00AD2280"/>
    <w:rsid w:val="00AD4839"/>
    <w:rsid w:val="00AD7373"/>
    <w:rsid w:val="00AD76EF"/>
    <w:rsid w:val="00AE19D1"/>
    <w:rsid w:val="00AE2666"/>
    <w:rsid w:val="00AE359A"/>
    <w:rsid w:val="00AE5D09"/>
    <w:rsid w:val="00AE665A"/>
    <w:rsid w:val="00AF394C"/>
    <w:rsid w:val="00AF4EE4"/>
    <w:rsid w:val="00B0036F"/>
    <w:rsid w:val="00B00C8E"/>
    <w:rsid w:val="00B02AA5"/>
    <w:rsid w:val="00B035EF"/>
    <w:rsid w:val="00B04F50"/>
    <w:rsid w:val="00B05A97"/>
    <w:rsid w:val="00B1073D"/>
    <w:rsid w:val="00B11CD7"/>
    <w:rsid w:val="00B1205D"/>
    <w:rsid w:val="00B13307"/>
    <w:rsid w:val="00B15202"/>
    <w:rsid w:val="00B1553A"/>
    <w:rsid w:val="00B166C0"/>
    <w:rsid w:val="00B17577"/>
    <w:rsid w:val="00B20730"/>
    <w:rsid w:val="00B21CD1"/>
    <w:rsid w:val="00B23256"/>
    <w:rsid w:val="00B24CF5"/>
    <w:rsid w:val="00B26507"/>
    <w:rsid w:val="00B269CE"/>
    <w:rsid w:val="00B30C10"/>
    <w:rsid w:val="00B31CD8"/>
    <w:rsid w:val="00B32B21"/>
    <w:rsid w:val="00B35635"/>
    <w:rsid w:val="00B37176"/>
    <w:rsid w:val="00B373AA"/>
    <w:rsid w:val="00B40823"/>
    <w:rsid w:val="00B40DF9"/>
    <w:rsid w:val="00B42083"/>
    <w:rsid w:val="00B43455"/>
    <w:rsid w:val="00B435F8"/>
    <w:rsid w:val="00B4620E"/>
    <w:rsid w:val="00B46CB0"/>
    <w:rsid w:val="00B5462A"/>
    <w:rsid w:val="00B57348"/>
    <w:rsid w:val="00B61E5E"/>
    <w:rsid w:val="00B62D2B"/>
    <w:rsid w:val="00B63807"/>
    <w:rsid w:val="00B64C65"/>
    <w:rsid w:val="00B65D4D"/>
    <w:rsid w:val="00B66649"/>
    <w:rsid w:val="00B66DB5"/>
    <w:rsid w:val="00B67741"/>
    <w:rsid w:val="00B75683"/>
    <w:rsid w:val="00B7667D"/>
    <w:rsid w:val="00B8179C"/>
    <w:rsid w:val="00B81F53"/>
    <w:rsid w:val="00B822DB"/>
    <w:rsid w:val="00B83DCD"/>
    <w:rsid w:val="00B84A8A"/>
    <w:rsid w:val="00B91B46"/>
    <w:rsid w:val="00B9279C"/>
    <w:rsid w:val="00B934BE"/>
    <w:rsid w:val="00B95251"/>
    <w:rsid w:val="00B9576A"/>
    <w:rsid w:val="00B962BB"/>
    <w:rsid w:val="00BA2861"/>
    <w:rsid w:val="00BA6707"/>
    <w:rsid w:val="00BA7C0B"/>
    <w:rsid w:val="00BB0F85"/>
    <w:rsid w:val="00BB1940"/>
    <w:rsid w:val="00BB4B5A"/>
    <w:rsid w:val="00BB5301"/>
    <w:rsid w:val="00BB57E8"/>
    <w:rsid w:val="00BB7349"/>
    <w:rsid w:val="00BC0196"/>
    <w:rsid w:val="00BC0367"/>
    <w:rsid w:val="00BC0772"/>
    <w:rsid w:val="00BC219A"/>
    <w:rsid w:val="00BC38C1"/>
    <w:rsid w:val="00BC42A8"/>
    <w:rsid w:val="00BC66EE"/>
    <w:rsid w:val="00BC69F2"/>
    <w:rsid w:val="00BC7FFB"/>
    <w:rsid w:val="00BD034D"/>
    <w:rsid w:val="00BD3ECE"/>
    <w:rsid w:val="00BD5782"/>
    <w:rsid w:val="00BD780A"/>
    <w:rsid w:val="00BE0CEB"/>
    <w:rsid w:val="00BE1E12"/>
    <w:rsid w:val="00BE346A"/>
    <w:rsid w:val="00BE46DF"/>
    <w:rsid w:val="00BE4E95"/>
    <w:rsid w:val="00BE635E"/>
    <w:rsid w:val="00BE6364"/>
    <w:rsid w:val="00BE6D71"/>
    <w:rsid w:val="00BE6DF2"/>
    <w:rsid w:val="00BE718D"/>
    <w:rsid w:val="00BE7A12"/>
    <w:rsid w:val="00BE7CAE"/>
    <w:rsid w:val="00BF4BA9"/>
    <w:rsid w:val="00BF5945"/>
    <w:rsid w:val="00BF5BF6"/>
    <w:rsid w:val="00BF6362"/>
    <w:rsid w:val="00C0080E"/>
    <w:rsid w:val="00C009C1"/>
    <w:rsid w:val="00C01B8A"/>
    <w:rsid w:val="00C01FED"/>
    <w:rsid w:val="00C03FCB"/>
    <w:rsid w:val="00C05398"/>
    <w:rsid w:val="00C056BE"/>
    <w:rsid w:val="00C06182"/>
    <w:rsid w:val="00C06249"/>
    <w:rsid w:val="00C07B7F"/>
    <w:rsid w:val="00C07EC8"/>
    <w:rsid w:val="00C10243"/>
    <w:rsid w:val="00C119DB"/>
    <w:rsid w:val="00C1392A"/>
    <w:rsid w:val="00C13C38"/>
    <w:rsid w:val="00C1424F"/>
    <w:rsid w:val="00C14933"/>
    <w:rsid w:val="00C157FC"/>
    <w:rsid w:val="00C2027F"/>
    <w:rsid w:val="00C20B16"/>
    <w:rsid w:val="00C20BF9"/>
    <w:rsid w:val="00C233B3"/>
    <w:rsid w:val="00C235D5"/>
    <w:rsid w:val="00C238FB"/>
    <w:rsid w:val="00C25B3F"/>
    <w:rsid w:val="00C2627B"/>
    <w:rsid w:val="00C266C6"/>
    <w:rsid w:val="00C309B2"/>
    <w:rsid w:val="00C3227B"/>
    <w:rsid w:val="00C32ACE"/>
    <w:rsid w:val="00C32C43"/>
    <w:rsid w:val="00C32F37"/>
    <w:rsid w:val="00C33352"/>
    <w:rsid w:val="00C34DB4"/>
    <w:rsid w:val="00C35A64"/>
    <w:rsid w:val="00C35E7C"/>
    <w:rsid w:val="00C36B0D"/>
    <w:rsid w:val="00C36EE4"/>
    <w:rsid w:val="00C37839"/>
    <w:rsid w:val="00C37EA0"/>
    <w:rsid w:val="00C409F6"/>
    <w:rsid w:val="00C410D2"/>
    <w:rsid w:val="00C41479"/>
    <w:rsid w:val="00C43810"/>
    <w:rsid w:val="00C439F1"/>
    <w:rsid w:val="00C456AF"/>
    <w:rsid w:val="00C536D2"/>
    <w:rsid w:val="00C54090"/>
    <w:rsid w:val="00C54558"/>
    <w:rsid w:val="00C558A4"/>
    <w:rsid w:val="00C559CD"/>
    <w:rsid w:val="00C57E04"/>
    <w:rsid w:val="00C61FEC"/>
    <w:rsid w:val="00C6288E"/>
    <w:rsid w:val="00C62B4F"/>
    <w:rsid w:val="00C65129"/>
    <w:rsid w:val="00C65918"/>
    <w:rsid w:val="00C65FA7"/>
    <w:rsid w:val="00C670DD"/>
    <w:rsid w:val="00C72F35"/>
    <w:rsid w:val="00C73ED0"/>
    <w:rsid w:val="00C74F2A"/>
    <w:rsid w:val="00C76946"/>
    <w:rsid w:val="00C76CD4"/>
    <w:rsid w:val="00C77686"/>
    <w:rsid w:val="00C80B05"/>
    <w:rsid w:val="00C81AD2"/>
    <w:rsid w:val="00C81CD7"/>
    <w:rsid w:val="00C82353"/>
    <w:rsid w:val="00C83AEC"/>
    <w:rsid w:val="00C84348"/>
    <w:rsid w:val="00C8742E"/>
    <w:rsid w:val="00C90FC8"/>
    <w:rsid w:val="00C91329"/>
    <w:rsid w:val="00C9443B"/>
    <w:rsid w:val="00C96E34"/>
    <w:rsid w:val="00C9717B"/>
    <w:rsid w:val="00C97586"/>
    <w:rsid w:val="00CA1AD6"/>
    <w:rsid w:val="00CA39B7"/>
    <w:rsid w:val="00CA3C71"/>
    <w:rsid w:val="00CA5AF6"/>
    <w:rsid w:val="00CB1389"/>
    <w:rsid w:val="00CB2149"/>
    <w:rsid w:val="00CB2159"/>
    <w:rsid w:val="00CB3163"/>
    <w:rsid w:val="00CB4BBD"/>
    <w:rsid w:val="00CB4C86"/>
    <w:rsid w:val="00CB5B7B"/>
    <w:rsid w:val="00CB6418"/>
    <w:rsid w:val="00CC0C48"/>
    <w:rsid w:val="00CC3DCA"/>
    <w:rsid w:val="00CC4F1E"/>
    <w:rsid w:val="00CC5FBE"/>
    <w:rsid w:val="00CC6BC0"/>
    <w:rsid w:val="00CC6FFC"/>
    <w:rsid w:val="00CC7706"/>
    <w:rsid w:val="00CD19A8"/>
    <w:rsid w:val="00CD19DB"/>
    <w:rsid w:val="00CD30FC"/>
    <w:rsid w:val="00CD39A2"/>
    <w:rsid w:val="00CD4B87"/>
    <w:rsid w:val="00CD55DB"/>
    <w:rsid w:val="00CD63AD"/>
    <w:rsid w:val="00CE1E88"/>
    <w:rsid w:val="00CE26E6"/>
    <w:rsid w:val="00CE4450"/>
    <w:rsid w:val="00CE4772"/>
    <w:rsid w:val="00CE49B6"/>
    <w:rsid w:val="00CE4A28"/>
    <w:rsid w:val="00CE56C5"/>
    <w:rsid w:val="00CE5C3A"/>
    <w:rsid w:val="00CF0972"/>
    <w:rsid w:val="00CF0AE0"/>
    <w:rsid w:val="00CF31B4"/>
    <w:rsid w:val="00CF4CEF"/>
    <w:rsid w:val="00CF6431"/>
    <w:rsid w:val="00CF6E52"/>
    <w:rsid w:val="00D01DCF"/>
    <w:rsid w:val="00D04514"/>
    <w:rsid w:val="00D076D9"/>
    <w:rsid w:val="00D11268"/>
    <w:rsid w:val="00D11A35"/>
    <w:rsid w:val="00D11E06"/>
    <w:rsid w:val="00D1224D"/>
    <w:rsid w:val="00D1259C"/>
    <w:rsid w:val="00D13846"/>
    <w:rsid w:val="00D20835"/>
    <w:rsid w:val="00D20D52"/>
    <w:rsid w:val="00D20EF6"/>
    <w:rsid w:val="00D219AA"/>
    <w:rsid w:val="00D21D01"/>
    <w:rsid w:val="00D2237A"/>
    <w:rsid w:val="00D24BD1"/>
    <w:rsid w:val="00D2588A"/>
    <w:rsid w:val="00D25B60"/>
    <w:rsid w:val="00D26217"/>
    <w:rsid w:val="00D26522"/>
    <w:rsid w:val="00D278F0"/>
    <w:rsid w:val="00D338DB"/>
    <w:rsid w:val="00D3511F"/>
    <w:rsid w:val="00D36BE0"/>
    <w:rsid w:val="00D36DB6"/>
    <w:rsid w:val="00D3752B"/>
    <w:rsid w:val="00D40470"/>
    <w:rsid w:val="00D41147"/>
    <w:rsid w:val="00D4515E"/>
    <w:rsid w:val="00D4521D"/>
    <w:rsid w:val="00D45819"/>
    <w:rsid w:val="00D46397"/>
    <w:rsid w:val="00D510A2"/>
    <w:rsid w:val="00D52933"/>
    <w:rsid w:val="00D52FF0"/>
    <w:rsid w:val="00D56683"/>
    <w:rsid w:val="00D6001A"/>
    <w:rsid w:val="00D6189E"/>
    <w:rsid w:val="00D61E4F"/>
    <w:rsid w:val="00D62E71"/>
    <w:rsid w:val="00D65159"/>
    <w:rsid w:val="00D65C56"/>
    <w:rsid w:val="00D66CBB"/>
    <w:rsid w:val="00D70514"/>
    <w:rsid w:val="00D71305"/>
    <w:rsid w:val="00D718B8"/>
    <w:rsid w:val="00D71BF7"/>
    <w:rsid w:val="00D731D0"/>
    <w:rsid w:val="00D738D2"/>
    <w:rsid w:val="00D73CDD"/>
    <w:rsid w:val="00D74E94"/>
    <w:rsid w:val="00D766B4"/>
    <w:rsid w:val="00D809E4"/>
    <w:rsid w:val="00D81B85"/>
    <w:rsid w:val="00D8486E"/>
    <w:rsid w:val="00D8663B"/>
    <w:rsid w:val="00D878B6"/>
    <w:rsid w:val="00D87FC0"/>
    <w:rsid w:val="00D90C1B"/>
    <w:rsid w:val="00D90FB3"/>
    <w:rsid w:val="00D91F03"/>
    <w:rsid w:val="00D925D1"/>
    <w:rsid w:val="00D92668"/>
    <w:rsid w:val="00D94F27"/>
    <w:rsid w:val="00D95B37"/>
    <w:rsid w:val="00D979CF"/>
    <w:rsid w:val="00DA0B8F"/>
    <w:rsid w:val="00DA1E42"/>
    <w:rsid w:val="00DA1F2A"/>
    <w:rsid w:val="00DA432C"/>
    <w:rsid w:val="00DB08A2"/>
    <w:rsid w:val="00DB0D6D"/>
    <w:rsid w:val="00DB1035"/>
    <w:rsid w:val="00DB10CD"/>
    <w:rsid w:val="00DB1F84"/>
    <w:rsid w:val="00DB44A1"/>
    <w:rsid w:val="00DB5CD7"/>
    <w:rsid w:val="00DB6647"/>
    <w:rsid w:val="00DC0C9F"/>
    <w:rsid w:val="00DC33BA"/>
    <w:rsid w:val="00DC4957"/>
    <w:rsid w:val="00DC4AE2"/>
    <w:rsid w:val="00DC63B3"/>
    <w:rsid w:val="00DC6A1E"/>
    <w:rsid w:val="00DC6B6C"/>
    <w:rsid w:val="00DC79D7"/>
    <w:rsid w:val="00DD2877"/>
    <w:rsid w:val="00DD2EDE"/>
    <w:rsid w:val="00DD3144"/>
    <w:rsid w:val="00DD7FD2"/>
    <w:rsid w:val="00DE0E0F"/>
    <w:rsid w:val="00DE0F3E"/>
    <w:rsid w:val="00DE1DEE"/>
    <w:rsid w:val="00DE3218"/>
    <w:rsid w:val="00DE33F9"/>
    <w:rsid w:val="00DF06C4"/>
    <w:rsid w:val="00DF0BD1"/>
    <w:rsid w:val="00DF1156"/>
    <w:rsid w:val="00DF1173"/>
    <w:rsid w:val="00DF232D"/>
    <w:rsid w:val="00DF2CB0"/>
    <w:rsid w:val="00DF383C"/>
    <w:rsid w:val="00DF4465"/>
    <w:rsid w:val="00DF451B"/>
    <w:rsid w:val="00DF5D03"/>
    <w:rsid w:val="00DF6006"/>
    <w:rsid w:val="00DF6955"/>
    <w:rsid w:val="00DF7B01"/>
    <w:rsid w:val="00E030B9"/>
    <w:rsid w:val="00E0443E"/>
    <w:rsid w:val="00E05FCE"/>
    <w:rsid w:val="00E076EA"/>
    <w:rsid w:val="00E1091C"/>
    <w:rsid w:val="00E120FC"/>
    <w:rsid w:val="00E1261A"/>
    <w:rsid w:val="00E12C1C"/>
    <w:rsid w:val="00E12D07"/>
    <w:rsid w:val="00E14801"/>
    <w:rsid w:val="00E14BA9"/>
    <w:rsid w:val="00E1701F"/>
    <w:rsid w:val="00E2168A"/>
    <w:rsid w:val="00E22FD4"/>
    <w:rsid w:val="00E23EE3"/>
    <w:rsid w:val="00E245A1"/>
    <w:rsid w:val="00E24831"/>
    <w:rsid w:val="00E31001"/>
    <w:rsid w:val="00E34A2B"/>
    <w:rsid w:val="00E34A4E"/>
    <w:rsid w:val="00E41D0D"/>
    <w:rsid w:val="00E46685"/>
    <w:rsid w:val="00E507BE"/>
    <w:rsid w:val="00E50A06"/>
    <w:rsid w:val="00E51D63"/>
    <w:rsid w:val="00E5265D"/>
    <w:rsid w:val="00E546D8"/>
    <w:rsid w:val="00E55C26"/>
    <w:rsid w:val="00E55EA0"/>
    <w:rsid w:val="00E5775F"/>
    <w:rsid w:val="00E600CD"/>
    <w:rsid w:val="00E62EF4"/>
    <w:rsid w:val="00E63183"/>
    <w:rsid w:val="00E65521"/>
    <w:rsid w:val="00E6737E"/>
    <w:rsid w:val="00E67455"/>
    <w:rsid w:val="00E701AC"/>
    <w:rsid w:val="00E719E2"/>
    <w:rsid w:val="00E730F3"/>
    <w:rsid w:val="00E75386"/>
    <w:rsid w:val="00E758A1"/>
    <w:rsid w:val="00E76832"/>
    <w:rsid w:val="00E77015"/>
    <w:rsid w:val="00E77017"/>
    <w:rsid w:val="00E807E8"/>
    <w:rsid w:val="00E80AD6"/>
    <w:rsid w:val="00E8267D"/>
    <w:rsid w:val="00E83C17"/>
    <w:rsid w:val="00E844ED"/>
    <w:rsid w:val="00E85B9A"/>
    <w:rsid w:val="00E8653F"/>
    <w:rsid w:val="00E86C05"/>
    <w:rsid w:val="00E90C8F"/>
    <w:rsid w:val="00E91006"/>
    <w:rsid w:val="00E92106"/>
    <w:rsid w:val="00E92204"/>
    <w:rsid w:val="00E93F35"/>
    <w:rsid w:val="00E96F04"/>
    <w:rsid w:val="00E97F10"/>
    <w:rsid w:val="00EA3C06"/>
    <w:rsid w:val="00EA4C1F"/>
    <w:rsid w:val="00EA5B2B"/>
    <w:rsid w:val="00EA7EA7"/>
    <w:rsid w:val="00EB0AFA"/>
    <w:rsid w:val="00EB2BE8"/>
    <w:rsid w:val="00EB3FD5"/>
    <w:rsid w:val="00EB4897"/>
    <w:rsid w:val="00EB5F05"/>
    <w:rsid w:val="00EB65D1"/>
    <w:rsid w:val="00EC1362"/>
    <w:rsid w:val="00EC238F"/>
    <w:rsid w:val="00EC291E"/>
    <w:rsid w:val="00EC2EEA"/>
    <w:rsid w:val="00EC3519"/>
    <w:rsid w:val="00EC6ABB"/>
    <w:rsid w:val="00EC7B44"/>
    <w:rsid w:val="00ED10D9"/>
    <w:rsid w:val="00ED28F4"/>
    <w:rsid w:val="00ED30A9"/>
    <w:rsid w:val="00ED4023"/>
    <w:rsid w:val="00ED43C6"/>
    <w:rsid w:val="00ED5476"/>
    <w:rsid w:val="00ED6F4C"/>
    <w:rsid w:val="00ED7864"/>
    <w:rsid w:val="00EE0200"/>
    <w:rsid w:val="00EE0F6C"/>
    <w:rsid w:val="00EE1465"/>
    <w:rsid w:val="00EE2C69"/>
    <w:rsid w:val="00EE34DD"/>
    <w:rsid w:val="00EE3C92"/>
    <w:rsid w:val="00EE447F"/>
    <w:rsid w:val="00EE4708"/>
    <w:rsid w:val="00EE47C6"/>
    <w:rsid w:val="00EE4D84"/>
    <w:rsid w:val="00EE76B1"/>
    <w:rsid w:val="00EF0382"/>
    <w:rsid w:val="00EF0F59"/>
    <w:rsid w:val="00EF1196"/>
    <w:rsid w:val="00EF271A"/>
    <w:rsid w:val="00EF2B23"/>
    <w:rsid w:val="00EF2BAC"/>
    <w:rsid w:val="00EF3A01"/>
    <w:rsid w:val="00EF52F1"/>
    <w:rsid w:val="00EF5DD5"/>
    <w:rsid w:val="00EF6457"/>
    <w:rsid w:val="00EF6F58"/>
    <w:rsid w:val="00EF7470"/>
    <w:rsid w:val="00EF7935"/>
    <w:rsid w:val="00F01526"/>
    <w:rsid w:val="00F023A7"/>
    <w:rsid w:val="00F02D93"/>
    <w:rsid w:val="00F039E2"/>
    <w:rsid w:val="00F04A95"/>
    <w:rsid w:val="00F058D3"/>
    <w:rsid w:val="00F069F8"/>
    <w:rsid w:val="00F11FF3"/>
    <w:rsid w:val="00F12F4D"/>
    <w:rsid w:val="00F12FB0"/>
    <w:rsid w:val="00F16039"/>
    <w:rsid w:val="00F20DCF"/>
    <w:rsid w:val="00F2498E"/>
    <w:rsid w:val="00F3332A"/>
    <w:rsid w:val="00F34068"/>
    <w:rsid w:val="00F3421F"/>
    <w:rsid w:val="00F34782"/>
    <w:rsid w:val="00F34C48"/>
    <w:rsid w:val="00F35ED7"/>
    <w:rsid w:val="00F41E5D"/>
    <w:rsid w:val="00F42E60"/>
    <w:rsid w:val="00F43916"/>
    <w:rsid w:val="00F44DD4"/>
    <w:rsid w:val="00F44F84"/>
    <w:rsid w:val="00F466E6"/>
    <w:rsid w:val="00F508F3"/>
    <w:rsid w:val="00F51165"/>
    <w:rsid w:val="00F51C42"/>
    <w:rsid w:val="00F51CC4"/>
    <w:rsid w:val="00F51EAB"/>
    <w:rsid w:val="00F52133"/>
    <w:rsid w:val="00F53747"/>
    <w:rsid w:val="00F54AF1"/>
    <w:rsid w:val="00F55B3B"/>
    <w:rsid w:val="00F56426"/>
    <w:rsid w:val="00F5643F"/>
    <w:rsid w:val="00F610C8"/>
    <w:rsid w:val="00F62371"/>
    <w:rsid w:val="00F63021"/>
    <w:rsid w:val="00F63239"/>
    <w:rsid w:val="00F656E5"/>
    <w:rsid w:val="00F672A8"/>
    <w:rsid w:val="00F70B12"/>
    <w:rsid w:val="00F74A3D"/>
    <w:rsid w:val="00F74FB9"/>
    <w:rsid w:val="00F77300"/>
    <w:rsid w:val="00F77D38"/>
    <w:rsid w:val="00F84B8F"/>
    <w:rsid w:val="00F86C5F"/>
    <w:rsid w:val="00F86D62"/>
    <w:rsid w:val="00F874BB"/>
    <w:rsid w:val="00F90DA5"/>
    <w:rsid w:val="00F90E5E"/>
    <w:rsid w:val="00F9118F"/>
    <w:rsid w:val="00F914C6"/>
    <w:rsid w:val="00F92B59"/>
    <w:rsid w:val="00F95CEA"/>
    <w:rsid w:val="00F97115"/>
    <w:rsid w:val="00F97289"/>
    <w:rsid w:val="00F97B3C"/>
    <w:rsid w:val="00F97DE7"/>
    <w:rsid w:val="00FA00A8"/>
    <w:rsid w:val="00FA1F4B"/>
    <w:rsid w:val="00FA3644"/>
    <w:rsid w:val="00FA44C8"/>
    <w:rsid w:val="00FA4A6C"/>
    <w:rsid w:val="00FA4CAD"/>
    <w:rsid w:val="00FA4DC7"/>
    <w:rsid w:val="00FA5D15"/>
    <w:rsid w:val="00FB053B"/>
    <w:rsid w:val="00FB35CF"/>
    <w:rsid w:val="00FB4E64"/>
    <w:rsid w:val="00FB6398"/>
    <w:rsid w:val="00FC16AB"/>
    <w:rsid w:val="00FC1A6C"/>
    <w:rsid w:val="00FC3FBD"/>
    <w:rsid w:val="00FC54A4"/>
    <w:rsid w:val="00FC5CDF"/>
    <w:rsid w:val="00FC71C7"/>
    <w:rsid w:val="00FC7CC4"/>
    <w:rsid w:val="00FD0A58"/>
    <w:rsid w:val="00FD160B"/>
    <w:rsid w:val="00FD19B7"/>
    <w:rsid w:val="00FD39C9"/>
    <w:rsid w:val="00FD3CDC"/>
    <w:rsid w:val="00FD4378"/>
    <w:rsid w:val="00FD72C2"/>
    <w:rsid w:val="00FE10DF"/>
    <w:rsid w:val="00FE1867"/>
    <w:rsid w:val="00FE26EC"/>
    <w:rsid w:val="00FE2DFF"/>
    <w:rsid w:val="00FE35A8"/>
    <w:rsid w:val="00FE599A"/>
    <w:rsid w:val="00FE663C"/>
    <w:rsid w:val="00FE7456"/>
    <w:rsid w:val="00FE76FD"/>
    <w:rsid w:val="00FF1039"/>
    <w:rsid w:val="00FF1B91"/>
    <w:rsid w:val="00FF299D"/>
    <w:rsid w:val="00FF32F4"/>
    <w:rsid w:val="00FF47CD"/>
    <w:rsid w:val="00FF67D7"/>
    <w:rsid w:val="1D8E6C6F"/>
    <w:rsid w:val="55FE62A3"/>
    <w:rsid w:val="665C28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B8F"/>
    <w:pPr>
      <w:spacing w:after="0" w:line="360" w:lineRule="auto"/>
      <w:jc w:val="both"/>
    </w:pPr>
    <w:rPr>
      <w:rFonts w:ascii="Palatino Linotype" w:eastAsia="Calibri" w:hAnsi="Palatino Linotype" w:cs="Calibri"/>
      <w:sz w:val="24"/>
      <w:lang w:eastAsia="es-MX"/>
    </w:rPr>
  </w:style>
  <w:style w:type="paragraph" w:styleId="Ttulo1">
    <w:name w:val="heading 1"/>
    <w:basedOn w:val="Normal"/>
    <w:next w:val="Normal"/>
    <w:link w:val="Ttulo1Car"/>
    <w:uiPriority w:val="9"/>
    <w:qFormat/>
    <w:rsid w:val="00ED28F4"/>
    <w:pPr>
      <w:keepNext/>
      <w:keepLines/>
      <w:spacing w:before="24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11885"/>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11885"/>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
    <w:link w:val="SinespaciadoCar"/>
    <w:uiPriority w:val="1"/>
    <w:qFormat/>
    <w:rsid w:val="004C4446"/>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Francesa Car,INAI Car"/>
    <w:link w:val="Sinespaciado"/>
    <w:uiPriority w:val="1"/>
    <w:locked/>
    <w:rsid w:val="004C4446"/>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val="es-ES_tradnl"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06625B"/>
    <w:pPr>
      <w:numPr>
        <w:numId w:val="1"/>
      </w:numPr>
    </w:pPr>
  </w:style>
  <w:style w:type="numbering" w:customStyle="1" w:styleId="Listaactual2">
    <w:name w:val="Lista actual2"/>
    <w:uiPriority w:val="99"/>
    <w:rsid w:val="000B6502"/>
    <w:pPr>
      <w:numPr>
        <w:numId w:val="3"/>
      </w:numPr>
    </w:pPr>
  </w:style>
  <w:style w:type="numbering" w:customStyle="1" w:styleId="Listaactual3">
    <w:name w:val="Lista actual3"/>
    <w:uiPriority w:val="99"/>
    <w:rsid w:val="00AE665A"/>
    <w:pPr>
      <w:numPr>
        <w:numId w:val="5"/>
      </w:numPr>
    </w:pPr>
  </w:style>
  <w:style w:type="paragraph" w:styleId="Revisin">
    <w:name w:val="Revision"/>
    <w:hidden/>
    <w:uiPriority w:val="99"/>
    <w:semiHidden/>
    <w:rsid w:val="00617F39"/>
    <w:pPr>
      <w:spacing w:after="0" w:line="240" w:lineRule="auto"/>
    </w:pPr>
    <w:rPr>
      <w:rFonts w:ascii="Calibri" w:eastAsia="Calibri" w:hAnsi="Calibri" w:cs="Calibri"/>
      <w:lang w:eastAsia="es-MX"/>
    </w:rPr>
  </w:style>
  <w:style w:type="numbering" w:customStyle="1" w:styleId="Listaactual4">
    <w:name w:val="Lista actual4"/>
    <w:uiPriority w:val="99"/>
    <w:rsid w:val="009F3E42"/>
    <w:pPr>
      <w:numPr>
        <w:numId w:val="7"/>
      </w:numPr>
    </w:pPr>
  </w:style>
  <w:style w:type="numbering" w:customStyle="1" w:styleId="Listaactual5">
    <w:name w:val="Lista actual5"/>
    <w:uiPriority w:val="99"/>
    <w:rsid w:val="009F3E42"/>
    <w:pPr>
      <w:numPr>
        <w:numId w:val="8"/>
      </w:numPr>
    </w:pPr>
  </w:style>
  <w:style w:type="numbering" w:customStyle="1" w:styleId="Listaactual6">
    <w:name w:val="Lista actual6"/>
    <w:uiPriority w:val="99"/>
    <w:rsid w:val="009F3E42"/>
    <w:pPr>
      <w:numPr>
        <w:numId w:val="9"/>
      </w:numPr>
    </w:pPr>
  </w:style>
  <w:style w:type="numbering" w:customStyle="1" w:styleId="Listaactual7">
    <w:name w:val="Lista actual7"/>
    <w:uiPriority w:val="99"/>
    <w:rsid w:val="009F3E42"/>
    <w:pPr>
      <w:numPr>
        <w:numId w:val="10"/>
      </w:numPr>
    </w:pPr>
  </w:style>
  <w:style w:type="numbering" w:customStyle="1" w:styleId="Listaactual8">
    <w:name w:val="Lista actual8"/>
    <w:uiPriority w:val="99"/>
    <w:rsid w:val="000E182A"/>
    <w:pPr>
      <w:numPr>
        <w:numId w:val="12"/>
      </w:numPr>
    </w:pPr>
  </w:style>
  <w:style w:type="numbering" w:customStyle="1" w:styleId="Listaactual9">
    <w:name w:val="Lista actual9"/>
    <w:uiPriority w:val="99"/>
    <w:rsid w:val="007D4D7F"/>
    <w:pPr>
      <w:numPr>
        <w:numId w:val="15"/>
      </w:numPr>
    </w:pPr>
  </w:style>
  <w:style w:type="numbering" w:customStyle="1" w:styleId="Listaactual10">
    <w:name w:val="Lista actual10"/>
    <w:uiPriority w:val="99"/>
    <w:rsid w:val="00081FBA"/>
    <w:pPr>
      <w:numPr>
        <w:numId w:val="17"/>
      </w:numPr>
    </w:pPr>
  </w:style>
  <w:style w:type="numbering" w:customStyle="1" w:styleId="Listaactual11">
    <w:name w:val="Lista actual11"/>
    <w:uiPriority w:val="99"/>
    <w:rsid w:val="00616C63"/>
    <w:pPr>
      <w:numPr>
        <w:numId w:val="23"/>
      </w:numPr>
    </w:pPr>
  </w:style>
  <w:style w:type="numbering" w:customStyle="1" w:styleId="Listaactual12">
    <w:name w:val="Lista actual12"/>
    <w:uiPriority w:val="99"/>
    <w:rsid w:val="00054CC5"/>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073000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C2E9C-9B7C-4D9A-A875-7EEFE897C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26</Pages>
  <Words>5874</Words>
  <Characters>32309</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7</cp:revision>
  <cp:lastPrinted>2019-06-13T15:30:00Z</cp:lastPrinted>
  <dcterms:created xsi:type="dcterms:W3CDTF">2022-12-06T22:06:00Z</dcterms:created>
  <dcterms:modified xsi:type="dcterms:W3CDTF">2023-01-18T01:47:00Z</dcterms:modified>
</cp:coreProperties>
</file>