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85C69" w14:textId="31B44479" w:rsidR="00A60646" w:rsidRPr="001C0BDD" w:rsidRDefault="007151D3" w:rsidP="008F54F7">
      <w:pPr>
        <w:spacing w:line="360" w:lineRule="auto"/>
        <w:jc w:val="both"/>
        <w:rPr>
          <w:rFonts w:ascii="Palatino Linotype" w:eastAsia="Palatino Linotype" w:hAnsi="Palatino Linotype" w:cs="Palatino Linotype"/>
          <w:b/>
        </w:rPr>
      </w:pPr>
      <w:r w:rsidRPr="001C0BD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8F54F7" w:rsidRPr="001C0BDD">
        <w:rPr>
          <w:rFonts w:ascii="Palatino Linotype" w:eastAsia="Palatino Linotype" w:hAnsi="Palatino Linotype" w:cs="Palatino Linotype"/>
          <w:b/>
        </w:rPr>
        <w:t xml:space="preserve">quince de febrero de dos mil veintitrés. </w:t>
      </w:r>
    </w:p>
    <w:p w14:paraId="7D6BF573" w14:textId="77777777" w:rsidR="008F54F7" w:rsidRPr="001C0BDD" w:rsidRDefault="008F54F7" w:rsidP="008F54F7">
      <w:pPr>
        <w:spacing w:line="360" w:lineRule="auto"/>
        <w:jc w:val="both"/>
        <w:rPr>
          <w:rFonts w:ascii="Palatino Linotype" w:eastAsia="Palatino Linotype" w:hAnsi="Palatino Linotype" w:cs="Palatino Linotype"/>
        </w:rPr>
      </w:pPr>
    </w:p>
    <w:p w14:paraId="567E0581" w14:textId="0C9D867D" w:rsidR="00A60646" w:rsidRPr="001C0BDD" w:rsidRDefault="007151D3" w:rsidP="008D5B56">
      <w:pPr>
        <w:spacing w:line="360" w:lineRule="auto"/>
        <w:jc w:val="both"/>
        <w:rPr>
          <w:rFonts w:ascii="Palatino Linotype" w:eastAsia="Palatino Linotype" w:hAnsi="Palatino Linotype" w:cs="Palatino Linotype"/>
        </w:rPr>
      </w:pPr>
      <w:r w:rsidRPr="001C0BDD">
        <w:rPr>
          <w:rFonts w:ascii="Palatino Linotype" w:eastAsia="Palatino Linotype" w:hAnsi="Palatino Linotype" w:cs="Palatino Linotype"/>
          <w:b/>
        </w:rPr>
        <w:t>VISTO</w:t>
      </w:r>
      <w:r w:rsidRPr="001C0BDD">
        <w:rPr>
          <w:rFonts w:ascii="Palatino Linotype" w:eastAsia="Palatino Linotype" w:hAnsi="Palatino Linotype" w:cs="Palatino Linotype"/>
        </w:rPr>
        <w:t xml:space="preserve"> el expediente formado con motivo del recurso de revisión </w:t>
      </w:r>
      <w:r w:rsidR="00EA2A02" w:rsidRPr="001C0BDD">
        <w:rPr>
          <w:rFonts w:ascii="Palatino Linotype" w:eastAsia="Palatino Linotype" w:hAnsi="Palatino Linotype" w:cs="Palatino Linotype"/>
          <w:b/>
        </w:rPr>
        <w:t>152</w:t>
      </w:r>
      <w:r w:rsidR="008F54F7" w:rsidRPr="001C0BDD">
        <w:rPr>
          <w:rFonts w:ascii="Palatino Linotype" w:eastAsia="Palatino Linotype" w:hAnsi="Palatino Linotype" w:cs="Palatino Linotype"/>
          <w:b/>
        </w:rPr>
        <w:t>29</w:t>
      </w:r>
      <w:r w:rsidRPr="001C0BDD">
        <w:rPr>
          <w:rFonts w:ascii="Palatino Linotype" w:eastAsia="Palatino Linotype" w:hAnsi="Palatino Linotype" w:cs="Palatino Linotype"/>
          <w:b/>
        </w:rPr>
        <w:t>/INFOEM/IP/RR/2022</w:t>
      </w:r>
      <w:r w:rsidRPr="001C0BDD">
        <w:rPr>
          <w:rFonts w:ascii="Palatino Linotype" w:eastAsia="Palatino Linotype" w:hAnsi="Palatino Linotype" w:cs="Palatino Linotype"/>
        </w:rPr>
        <w:t xml:space="preserve">, interpuesto por </w:t>
      </w:r>
      <w:r w:rsidR="00E72E09">
        <w:rPr>
          <w:rFonts w:ascii="Palatino Linotype" w:eastAsia="Palatino Linotype" w:hAnsi="Palatino Linotype" w:cs="Palatino Linotype"/>
          <w:b/>
          <w:bCs/>
        </w:rPr>
        <w:t>XXXXXX XXXXXX XXXXXX</w:t>
      </w:r>
      <w:bookmarkStart w:id="0" w:name="_GoBack"/>
      <w:bookmarkEnd w:id="0"/>
      <w:r w:rsidR="00E72E09">
        <w:rPr>
          <w:rFonts w:ascii="Palatino Linotype" w:eastAsia="Palatino Linotype" w:hAnsi="Palatino Linotype" w:cs="Palatino Linotype"/>
          <w:b/>
          <w:bCs/>
        </w:rPr>
        <w:t>,</w:t>
      </w:r>
      <w:r w:rsidRPr="001C0BDD">
        <w:rPr>
          <w:rFonts w:ascii="Palatino Linotype" w:eastAsia="Palatino Linotype" w:hAnsi="Palatino Linotype" w:cs="Palatino Linotype"/>
        </w:rPr>
        <w:t xml:space="preserve"> en lo sucesivo</w:t>
      </w:r>
      <w:r w:rsidRPr="001C0BDD">
        <w:rPr>
          <w:rFonts w:ascii="Palatino Linotype" w:eastAsia="Palatino Linotype" w:hAnsi="Palatino Linotype" w:cs="Palatino Linotype"/>
          <w:b/>
        </w:rPr>
        <w:t xml:space="preserve"> </w:t>
      </w:r>
      <w:r w:rsidRPr="001C0BDD">
        <w:rPr>
          <w:rFonts w:ascii="Palatino Linotype" w:eastAsia="Palatino Linotype" w:hAnsi="Palatino Linotype" w:cs="Palatino Linotype"/>
        </w:rPr>
        <w:t xml:space="preserve">la parte </w:t>
      </w:r>
      <w:r w:rsidRPr="001C0BDD">
        <w:rPr>
          <w:rFonts w:ascii="Palatino Linotype" w:eastAsia="Palatino Linotype" w:hAnsi="Palatino Linotype" w:cs="Palatino Linotype"/>
          <w:b/>
        </w:rPr>
        <w:t>RECURRENTE</w:t>
      </w:r>
      <w:r w:rsidRPr="001C0BDD">
        <w:rPr>
          <w:rFonts w:ascii="Palatino Linotype" w:eastAsia="Palatino Linotype" w:hAnsi="Palatino Linotype" w:cs="Palatino Linotype"/>
        </w:rPr>
        <w:t xml:space="preserve">, en contra de la respuesta a su solicitud por parte del </w:t>
      </w:r>
      <w:r w:rsidR="008F54F7" w:rsidRPr="001C0BDD">
        <w:rPr>
          <w:rFonts w:ascii="Palatino Linotype" w:eastAsia="Palatino Linotype" w:hAnsi="Palatino Linotype" w:cs="Palatino Linotype"/>
          <w:b/>
        </w:rPr>
        <w:t>Ayuntamiento de Malinalco</w:t>
      </w:r>
      <w:r w:rsidR="002051DF" w:rsidRPr="001C0BDD">
        <w:rPr>
          <w:rFonts w:ascii="Palatino Linotype" w:eastAsia="Palatino Linotype" w:hAnsi="Palatino Linotype" w:cs="Palatino Linotype"/>
        </w:rPr>
        <w:t>,</w:t>
      </w:r>
      <w:r w:rsidR="002051DF" w:rsidRPr="001C0BDD">
        <w:rPr>
          <w:rFonts w:ascii="Palatino Linotype" w:eastAsia="Palatino Linotype" w:hAnsi="Palatino Linotype" w:cs="Palatino Linotype"/>
          <w:b/>
        </w:rPr>
        <w:t xml:space="preserve"> </w:t>
      </w:r>
      <w:r w:rsidRPr="001C0BDD">
        <w:rPr>
          <w:rFonts w:ascii="Palatino Linotype" w:eastAsia="Palatino Linotype" w:hAnsi="Palatino Linotype" w:cs="Palatino Linotype"/>
        </w:rPr>
        <w:t xml:space="preserve">en lo sucesivo el </w:t>
      </w:r>
      <w:r w:rsidRPr="001C0BDD">
        <w:rPr>
          <w:rFonts w:ascii="Palatino Linotype" w:eastAsia="Palatino Linotype" w:hAnsi="Palatino Linotype" w:cs="Palatino Linotype"/>
          <w:b/>
        </w:rPr>
        <w:t>SUJETO OBLIGADO</w:t>
      </w:r>
      <w:r w:rsidRPr="001C0BDD">
        <w:rPr>
          <w:rFonts w:ascii="Palatino Linotype" w:eastAsia="Palatino Linotype" w:hAnsi="Palatino Linotype" w:cs="Palatino Linotype"/>
        </w:rPr>
        <w:t xml:space="preserve">, se procede a dictar la presente resolución con base en los siguientes: </w:t>
      </w:r>
    </w:p>
    <w:p w14:paraId="4956B41F" w14:textId="77777777" w:rsidR="00D92AD1" w:rsidRPr="001C0BDD" w:rsidRDefault="00D92AD1" w:rsidP="008D5B56">
      <w:pPr>
        <w:spacing w:line="360" w:lineRule="auto"/>
        <w:jc w:val="both"/>
        <w:rPr>
          <w:rFonts w:ascii="Palatino Linotype" w:eastAsia="Palatino Linotype" w:hAnsi="Palatino Linotype" w:cs="Palatino Linotype"/>
          <w:b/>
        </w:rPr>
      </w:pPr>
    </w:p>
    <w:p w14:paraId="3BA60C24" w14:textId="1E48D936" w:rsidR="00A60646" w:rsidRPr="001C0BDD" w:rsidRDefault="007151D3" w:rsidP="008D5B56">
      <w:pPr>
        <w:spacing w:line="360" w:lineRule="auto"/>
        <w:jc w:val="center"/>
        <w:rPr>
          <w:rFonts w:ascii="Palatino Linotype" w:eastAsia="Palatino Linotype" w:hAnsi="Palatino Linotype" w:cs="Palatino Linotype"/>
          <w:b/>
          <w:lang w:val="pt-BR"/>
        </w:rPr>
      </w:pPr>
      <w:r w:rsidRPr="001C0BDD">
        <w:rPr>
          <w:rFonts w:ascii="Palatino Linotype" w:eastAsia="Palatino Linotype" w:hAnsi="Palatino Linotype" w:cs="Palatino Linotype"/>
          <w:b/>
          <w:lang w:val="pt-BR"/>
        </w:rPr>
        <w:t>I. A N T E C E D E N T E S</w:t>
      </w:r>
    </w:p>
    <w:p w14:paraId="6BC1BF30" w14:textId="77777777" w:rsidR="00D92AD1" w:rsidRPr="001C0BDD" w:rsidRDefault="00D92AD1" w:rsidP="008D5B56">
      <w:pPr>
        <w:spacing w:line="360" w:lineRule="auto"/>
        <w:jc w:val="center"/>
        <w:rPr>
          <w:rFonts w:ascii="Palatino Linotype" w:eastAsia="Palatino Linotype" w:hAnsi="Palatino Linotype" w:cs="Palatino Linotype"/>
          <w:b/>
          <w:lang w:val="pt-BR"/>
        </w:rPr>
      </w:pPr>
    </w:p>
    <w:p w14:paraId="2D92E196" w14:textId="4ADAA226" w:rsidR="008D5B56" w:rsidRPr="001C0BDD" w:rsidRDefault="007151D3" w:rsidP="008D5B56">
      <w:pPr>
        <w:spacing w:line="360" w:lineRule="auto"/>
        <w:jc w:val="both"/>
        <w:rPr>
          <w:rFonts w:ascii="Palatino Linotype" w:eastAsia="Palatino Linotype" w:hAnsi="Palatino Linotype" w:cs="Palatino Linotype"/>
        </w:rPr>
      </w:pPr>
      <w:r w:rsidRPr="001C0BDD">
        <w:rPr>
          <w:rFonts w:ascii="Palatino Linotype" w:eastAsia="Palatino Linotype" w:hAnsi="Palatino Linotype" w:cs="Palatino Linotype"/>
          <w:b/>
        </w:rPr>
        <w:t>1. Solicitud de acceso a la información.</w:t>
      </w:r>
      <w:r w:rsidRPr="001C0BDD">
        <w:rPr>
          <w:rFonts w:ascii="Palatino Linotype" w:eastAsia="Palatino Linotype" w:hAnsi="Palatino Linotype" w:cs="Palatino Linotype"/>
        </w:rPr>
        <w:t xml:space="preserve"> Con fecha </w:t>
      </w:r>
      <w:r w:rsidR="003E4568" w:rsidRPr="001C0BDD">
        <w:rPr>
          <w:rFonts w:ascii="Palatino Linotype" w:eastAsia="Palatino Linotype" w:hAnsi="Palatino Linotype" w:cs="Palatino Linotype"/>
          <w:b/>
        </w:rPr>
        <w:t xml:space="preserve">veintinueve de agosto </w:t>
      </w:r>
      <w:r w:rsidRPr="001C0BDD">
        <w:rPr>
          <w:rFonts w:ascii="Palatino Linotype" w:eastAsia="Palatino Linotype" w:hAnsi="Palatino Linotype" w:cs="Palatino Linotype"/>
          <w:b/>
        </w:rPr>
        <w:t>de dos mil veintidós</w:t>
      </w:r>
      <w:r w:rsidRPr="001C0BDD">
        <w:rPr>
          <w:rFonts w:ascii="Palatino Linotype" w:eastAsia="Palatino Linotype" w:hAnsi="Palatino Linotype" w:cs="Palatino Linotype"/>
        </w:rPr>
        <w:t xml:space="preserve">, la parte </w:t>
      </w:r>
      <w:r w:rsidRPr="001C0BDD">
        <w:rPr>
          <w:rFonts w:ascii="Palatino Linotype" w:eastAsia="Palatino Linotype" w:hAnsi="Palatino Linotype" w:cs="Palatino Linotype"/>
          <w:b/>
        </w:rPr>
        <w:t>RECURRENTE</w:t>
      </w:r>
      <w:r w:rsidRPr="001C0BDD">
        <w:rPr>
          <w:rFonts w:ascii="Palatino Linotype" w:eastAsia="Palatino Linotype" w:hAnsi="Palatino Linotype" w:cs="Palatino Linotype"/>
        </w:rPr>
        <w:t xml:space="preserve"> presentó, a través del Sistema de Acceso a la Información Mexiquense, en lo subsecuente el </w:t>
      </w:r>
      <w:r w:rsidRPr="001C0BDD">
        <w:rPr>
          <w:rFonts w:ascii="Palatino Linotype" w:eastAsia="Palatino Linotype" w:hAnsi="Palatino Linotype" w:cs="Palatino Linotype"/>
          <w:b/>
        </w:rPr>
        <w:t>SAIMEX,</w:t>
      </w:r>
      <w:r w:rsidRPr="001C0BDD">
        <w:rPr>
          <w:rFonts w:ascii="Palatino Linotype" w:eastAsia="Palatino Linotype" w:hAnsi="Palatino Linotype" w:cs="Palatino Linotype"/>
        </w:rPr>
        <w:t xml:space="preserve"> ante el </w:t>
      </w:r>
      <w:r w:rsidRPr="001C0BDD">
        <w:rPr>
          <w:rFonts w:ascii="Palatino Linotype" w:eastAsia="Palatino Linotype" w:hAnsi="Palatino Linotype" w:cs="Palatino Linotype"/>
          <w:b/>
        </w:rPr>
        <w:t>SUJETO OBLIGADO</w:t>
      </w:r>
      <w:r w:rsidRPr="001C0BDD">
        <w:rPr>
          <w:rFonts w:ascii="Palatino Linotype" w:eastAsia="Palatino Linotype" w:hAnsi="Palatino Linotype" w:cs="Palatino Linotype"/>
        </w:rPr>
        <w:t>, la solicitud de acceso a la información pública, a la que se le asignó el número</w:t>
      </w:r>
      <w:r w:rsidRPr="001C0BDD">
        <w:rPr>
          <w:rFonts w:ascii="Palatino Linotype" w:eastAsia="Palatino Linotype" w:hAnsi="Palatino Linotype" w:cs="Palatino Linotype"/>
          <w:b/>
        </w:rPr>
        <w:t xml:space="preserve"> </w:t>
      </w:r>
      <w:r w:rsidR="008F54F7" w:rsidRPr="001C0BDD">
        <w:rPr>
          <w:rFonts w:ascii="Palatino Linotype" w:eastAsia="Palatino Linotype" w:hAnsi="Palatino Linotype" w:cs="Palatino Linotype"/>
          <w:b/>
        </w:rPr>
        <w:t>00307</w:t>
      </w:r>
      <w:r w:rsidR="002051DF" w:rsidRPr="001C0BDD">
        <w:rPr>
          <w:rFonts w:ascii="Palatino Linotype" w:eastAsia="Palatino Linotype" w:hAnsi="Palatino Linotype" w:cs="Palatino Linotype"/>
          <w:b/>
        </w:rPr>
        <w:t>/</w:t>
      </w:r>
      <w:r w:rsidR="008F54F7" w:rsidRPr="001C0BDD">
        <w:rPr>
          <w:rFonts w:ascii="Palatino Linotype" w:eastAsia="Palatino Linotype" w:hAnsi="Palatino Linotype" w:cs="Palatino Linotype"/>
          <w:b/>
        </w:rPr>
        <w:t>MALINAL</w:t>
      </w:r>
      <w:r w:rsidR="002051DF" w:rsidRPr="001C0BDD">
        <w:rPr>
          <w:rFonts w:ascii="Palatino Linotype" w:eastAsia="Palatino Linotype" w:hAnsi="Palatino Linotype" w:cs="Palatino Linotype"/>
          <w:b/>
        </w:rPr>
        <w:t xml:space="preserve">/IP/2022 </w:t>
      </w:r>
      <w:r w:rsidRPr="001C0BDD">
        <w:rPr>
          <w:rFonts w:ascii="Palatino Linotype" w:eastAsia="Palatino Linotype" w:hAnsi="Palatino Linotype" w:cs="Palatino Linotype"/>
        </w:rPr>
        <w:t xml:space="preserve">mediante la cual requirió la información siguiente: </w:t>
      </w:r>
    </w:p>
    <w:p w14:paraId="3710A45F" w14:textId="77777777" w:rsidR="008D5B56" w:rsidRPr="001C0BDD" w:rsidRDefault="008D5B56" w:rsidP="008D5B56">
      <w:pPr>
        <w:spacing w:line="360" w:lineRule="auto"/>
        <w:jc w:val="both"/>
        <w:rPr>
          <w:rFonts w:ascii="Palatino Linotype" w:eastAsia="Palatino Linotype" w:hAnsi="Palatino Linotype" w:cs="Palatino Linotype"/>
        </w:rPr>
      </w:pPr>
    </w:p>
    <w:p w14:paraId="28B5160F" w14:textId="7B09ABEF" w:rsidR="008D5B56" w:rsidRPr="001C0BDD" w:rsidRDefault="007151D3" w:rsidP="00355AB5">
      <w:pPr>
        <w:tabs>
          <w:tab w:val="left" w:pos="6237"/>
        </w:tabs>
        <w:spacing w:line="276" w:lineRule="auto"/>
        <w:ind w:left="567" w:right="616"/>
        <w:jc w:val="both"/>
        <w:rPr>
          <w:rFonts w:ascii="Palatino Linotype" w:eastAsia="Palatino Linotype" w:hAnsi="Palatino Linotype" w:cs="Palatino Linotype"/>
          <w:i/>
          <w:sz w:val="22"/>
          <w:szCs w:val="22"/>
        </w:rPr>
      </w:pPr>
      <w:bookmarkStart w:id="1" w:name="_heading=h.gjdgxs" w:colFirst="0" w:colLast="0"/>
      <w:bookmarkEnd w:id="1"/>
      <w:r w:rsidRPr="001C0BDD">
        <w:rPr>
          <w:rFonts w:ascii="Palatino Linotype" w:eastAsia="Palatino Linotype" w:hAnsi="Palatino Linotype" w:cs="Palatino Linotype"/>
          <w:i/>
          <w:sz w:val="22"/>
          <w:szCs w:val="22"/>
        </w:rPr>
        <w:t>“</w:t>
      </w:r>
      <w:r w:rsidR="008F54F7" w:rsidRPr="001C0BDD">
        <w:rPr>
          <w:rFonts w:ascii="Palatino Linotype" w:hAnsi="Palatino Linotype"/>
          <w:i/>
          <w:sz w:val="22"/>
          <w:szCs w:val="22"/>
        </w:rPr>
        <w:t xml:space="preserve">SOLICITO DEL SECRETARIO DEL AYUNTAMIENTO DE MALINALCO LA SIGUIENTE INFORMACIÓN TITULO PROFESIONAL, CERTIFICADO DE COMPETENCIA LABORAL DE LAS SIGUIENTES ÁREAS: Secretaría, la Tesorería, la Dirección de Obras Públicas, de Desarrollo Económico, de Turismo, de Ecología, de Desarrollo Urbano, de Desarrollo Social, de las Mujeres, de la Coordinación </w:t>
      </w:r>
      <w:r w:rsidR="008F54F7" w:rsidRPr="001C0BDD">
        <w:rPr>
          <w:rFonts w:ascii="Palatino Linotype" w:hAnsi="Palatino Linotype"/>
          <w:i/>
          <w:sz w:val="22"/>
          <w:szCs w:val="22"/>
        </w:rPr>
        <w:lastRenderedPageBreak/>
        <w:t>General Municipal de Mejora Regulatoria, de la Coordinación Municipal de Protección Civil, ESTO EN TERMINOS DEL ARTICULO 32 DE LA LEY ORGANICA MUNICIPAL DEL ESTADO DE MEXICO</w:t>
      </w:r>
      <w:r w:rsidR="008F54F7" w:rsidRPr="001C0BDD">
        <w:rPr>
          <w:rFonts w:ascii="Palatino Linotype" w:eastAsia="Palatino Linotype" w:hAnsi="Palatino Linotype"/>
          <w:i/>
          <w:sz w:val="22"/>
          <w:szCs w:val="22"/>
        </w:rPr>
        <w:t xml:space="preserve"> </w:t>
      </w:r>
      <w:r w:rsidR="008D5B56" w:rsidRPr="001C0BDD">
        <w:rPr>
          <w:rFonts w:ascii="Palatino Linotype" w:eastAsia="Palatino Linotype" w:hAnsi="Palatino Linotype" w:cs="Palatino Linotype"/>
          <w:i/>
          <w:sz w:val="22"/>
          <w:szCs w:val="22"/>
        </w:rPr>
        <w:t>(sic)</w:t>
      </w:r>
    </w:p>
    <w:p w14:paraId="6F341881" w14:textId="77777777" w:rsidR="008D5B56" w:rsidRPr="001C0BDD" w:rsidRDefault="008D5B56" w:rsidP="008D5B56">
      <w:pPr>
        <w:spacing w:line="360" w:lineRule="auto"/>
        <w:ind w:left="567" w:right="616"/>
        <w:jc w:val="both"/>
        <w:rPr>
          <w:rFonts w:ascii="Palatino Linotype" w:eastAsia="Palatino Linotype" w:hAnsi="Palatino Linotype" w:cs="Palatino Linotype"/>
          <w:i/>
          <w:sz w:val="22"/>
          <w:szCs w:val="22"/>
        </w:rPr>
      </w:pPr>
    </w:p>
    <w:p w14:paraId="6F976029" w14:textId="77777777" w:rsidR="008D5B56" w:rsidRPr="001C0BDD" w:rsidRDefault="007151D3" w:rsidP="008D5B56">
      <w:pPr>
        <w:spacing w:line="360" w:lineRule="auto"/>
        <w:jc w:val="both"/>
        <w:rPr>
          <w:rFonts w:ascii="Palatino Linotype" w:eastAsia="Palatino Linotype" w:hAnsi="Palatino Linotype" w:cs="Palatino Linotype"/>
        </w:rPr>
      </w:pPr>
      <w:r w:rsidRPr="001C0BDD">
        <w:rPr>
          <w:rFonts w:ascii="Palatino Linotype" w:eastAsia="Palatino Linotype" w:hAnsi="Palatino Linotype" w:cs="Palatino Linotype"/>
          <w:b/>
        </w:rPr>
        <w:t xml:space="preserve">Modalidad elegida para la entrega de la información: </w:t>
      </w:r>
      <w:r w:rsidRPr="001C0BDD">
        <w:rPr>
          <w:rFonts w:ascii="Palatino Linotype" w:eastAsia="Palatino Linotype" w:hAnsi="Palatino Linotype" w:cs="Palatino Linotype"/>
        </w:rPr>
        <w:t>a través del SAIMEX.</w:t>
      </w:r>
    </w:p>
    <w:p w14:paraId="7107EB69" w14:textId="77777777" w:rsidR="008D5B56" w:rsidRPr="001C0BDD" w:rsidRDefault="008D5B56" w:rsidP="008D5B56">
      <w:pPr>
        <w:spacing w:line="360" w:lineRule="auto"/>
        <w:jc w:val="both"/>
        <w:rPr>
          <w:rFonts w:ascii="Palatino Linotype" w:eastAsia="Palatino Linotype" w:hAnsi="Palatino Linotype" w:cs="Palatino Linotype"/>
        </w:rPr>
      </w:pPr>
    </w:p>
    <w:p w14:paraId="3C9CF90F" w14:textId="3E2A0E5D" w:rsidR="008D5B56" w:rsidRPr="001C0BDD" w:rsidRDefault="007151D3" w:rsidP="008D5B56">
      <w:pPr>
        <w:spacing w:line="360" w:lineRule="auto"/>
        <w:jc w:val="both"/>
        <w:rPr>
          <w:rFonts w:ascii="Palatino Linotype" w:eastAsia="Palatino Linotype" w:hAnsi="Palatino Linotype" w:cs="Palatino Linotype"/>
        </w:rPr>
      </w:pPr>
      <w:r w:rsidRPr="001C0BDD">
        <w:rPr>
          <w:rFonts w:ascii="Palatino Linotype" w:eastAsia="Palatino Linotype" w:hAnsi="Palatino Linotype" w:cs="Palatino Linotype"/>
          <w:b/>
        </w:rPr>
        <w:t xml:space="preserve">2. Respuesta. </w:t>
      </w:r>
      <w:r w:rsidRPr="001C0BDD">
        <w:rPr>
          <w:rFonts w:ascii="Palatino Linotype" w:eastAsia="Palatino Linotype" w:hAnsi="Palatino Linotype" w:cs="Palatino Linotype"/>
        </w:rPr>
        <w:t xml:space="preserve">Con fecha </w:t>
      </w:r>
      <w:r w:rsidR="008F54F7" w:rsidRPr="001C0BDD">
        <w:rPr>
          <w:rFonts w:ascii="Palatino Linotype" w:eastAsia="Palatino Linotype" w:hAnsi="Palatino Linotype" w:cs="Palatino Linotype"/>
          <w:b/>
        </w:rPr>
        <w:t>veintiséis de septiembre de dos mil veintidós</w:t>
      </w:r>
      <w:r w:rsidRPr="001C0BDD">
        <w:rPr>
          <w:rFonts w:ascii="Palatino Linotype" w:eastAsia="Palatino Linotype" w:hAnsi="Palatino Linotype" w:cs="Palatino Linotype"/>
        </w:rPr>
        <w:t xml:space="preserve">, el </w:t>
      </w:r>
      <w:r w:rsidRPr="001C0BDD">
        <w:rPr>
          <w:rFonts w:ascii="Palatino Linotype" w:eastAsia="Palatino Linotype" w:hAnsi="Palatino Linotype" w:cs="Palatino Linotype"/>
          <w:b/>
        </w:rPr>
        <w:t>SUJETO OBLIGADO</w:t>
      </w:r>
      <w:r w:rsidRPr="001C0BDD">
        <w:rPr>
          <w:rFonts w:ascii="Palatino Linotype" w:eastAsia="Palatino Linotype" w:hAnsi="Palatino Linotype" w:cs="Palatino Linotype"/>
        </w:rPr>
        <w:t xml:space="preserve"> envió su respuesta a la solicitud de acceso a </w:t>
      </w:r>
      <w:r w:rsidR="008D5B56" w:rsidRPr="001C0BDD">
        <w:rPr>
          <w:rFonts w:ascii="Palatino Linotype" w:eastAsia="Palatino Linotype" w:hAnsi="Palatino Linotype" w:cs="Palatino Linotype"/>
        </w:rPr>
        <w:t>la información a través de SAIM</w:t>
      </w:r>
      <w:r w:rsidRPr="001C0BDD">
        <w:rPr>
          <w:rFonts w:ascii="Palatino Linotype" w:eastAsia="Palatino Linotype" w:hAnsi="Palatino Linotype" w:cs="Palatino Linotype"/>
        </w:rPr>
        <w:t xml:space="preserve">X, sustancialmente en los términos siguientes:   </w:t>
      </w:r>
    </w:p>
    <w:p w14:paraId="1C69F9DA" w14:textId="77777777" w:rsidR="00FA12A6" w:rsidRPr="001C0BDD" w:rsidRDefault="00FA12A6" w:rsidP="00FA12A6">
      <w:pPr>
        <w:tabs>
          <w:tab w:val="left" w:pos="8080"/>
        </w:tabs>
        <w:spacing w:line="360" w:lineRule="auto"/>
        <w:ind w:left="567" w:right="758"/>
        <w:jc w:val="both"/>
        <w:rPr>
          <w:rFonts w:ascii="Palatino Linotype" w:eastAsia="Palatino Linotype" w:hAnsi="Palatino Linotype" w:cs="Palatino Linotype"/>
          <w:i/>
          <w:sz w:val="22"/>
          <w:szCs w:val="22"/>
        </w:rPr>
      </w:pPr>
    </w:p>
    <w:p w14:paraId="7A1E5CDC" w14:textId="77777777" w:rsidR="008F54F7" w:rsidRPr="001C0BDD" w:rsidRDefault="008F54F7" w:rsidP="008F54F7">
      <w:pPr>
        <w:tabs>
          <w:tab w:val="left" w:pos="8080"/>
        </w:tabs>
        <w:spacing w:line="360" w:lineRule="auto"/>
        <w:ind w:left="567" w:right="758"/>
        <w:jc w:val="both"/>
        <w:rPr>
          <w:rFonts w:ascii="Palatino Linotype" w:eastAsia="Palatino Linotype" w:hAnsi="Palatino Linotype" w:cs="Palatino Linotype"/>
          <w:i/>
          <w:sz w:val="22"/>
          <w:szCs w:val="22"/>
        </w:rPr>
      </w:pPr>
      <w:r w:rsidRPr="001C0BDD">
        <w:rPr>
          <w:rFonts w:ascii="Palatino Linotype" w:eastAsia="Palatino Linotype" w:hAnsi="Palatino Linotype" w:cs="Palatino Linotype"/>
          <w:i/>
          <w:sz w:val="22"/>
          <w:szCs w:val="22"/>
        </w:rPr>
        <w:t>Se anexa respuesta, del Servidor Público Habilitado</w:t>
      </w:r>
    </w:p>
    <w:p w14:paraId="79DD6F96" w14:textId="77777777" w:rsidR="008F54F7" w:rsidRPr="001C0BDD" w:rsidRDefault="008F54F7" w:rsidP="008F54F7">
      <w:pPr>
        <w:tabs>
          <w:tab w:val="left" w:pos="8080"/>
        </w:tabs>
        <w:spacing w:line="360" w:lineRule="auto"/>
        <w:ind w:left="567" w:right="758"/>
        <w:jc w:val="both"/>
        <w:rPr>
          <w:rFonts w:ascii="Palatino Linotype" w:eastAsia="Palatino Linotype" w:hAnsi="Palatino Linotype" w:cs="Palatino Linotype"/>
          <w:i/>
          <w:sz w:val="22"/>
          <w:szCs w:val="22"/>
        </w:rPr>
      </w:pPr>
      <w:r w:rsidRPr="001C0BDD">
        <w:rPr>
          <w:rFonts w:ascii="Palatino Linotype" w:eastAsia="Palatino Linotype" w:hAnsi="Palatino Linotype" w:cs="Palatino Linotype"/>
          <w:i/>
          <w:sz w:val="22"/>
          <w:szCs w:val="22"/>
        </w:rPr>
        <w:t>ATENTAMENTE</w:t>
      </w:r>
    </w:p>
    <w:p w14:paraId="31A02033" w14:textId="3F0EBD83" w:rsidR="008D5B56" w:rsidRPr="001C0BDD" w:rsidRDefault="008F54F7" w:rsidP="008F54F7">
      <w:pPr>
        <w:tabs>
          <w:tab w:val="left" w:pos="8080"/>
        </w:tabs>
        <w:spacing w:line="360" w:lineRule="auto"/>
        <w:ind w:left="567" w:right="758"/>
        <w:jc w:val="both"/>
        <w:rPr>
          <w:rFonts w:ascii="Palatino Linotype" w:eastAsia="Palatino Linotype" w:hAnsi="Palatino Linotype" w:cs="Palatino Linotype"/>
          <w:i/>
          <w:sz w:val="22"/>
          <w:szCs w:val="22"/>
        </w:rPr>
      </w:pPr>
      <w:r w:rsidRPr="001C0BDD">
        <w:rPr>
          <w:rFonts w:ascii="Palatino Linotype" w:eastAsia="Palatino Linotype" w:hAnsi="Palatino Linotype" w:cs="Palatino Linotype"/>
          <w:i/>
          <w:sz w:val="22"/>
          <w:szCs w:val="22"/>
        </w:rPr>
        <w:t>LIC. ARACELI BERNAL BALDOMAR</w:t>
      </w:r>
    </w:p>
    <w:p w14:paraId="33891359" w14:textId="77777777" w:rsidR="008F54F7" w:rsidRPr="001C0BDD" w:rsidRDefault="008F54F7" w:rsidP="008F54F7">
      <w:pPr>
        <w:tabs>
          <w:tab w:val="left" w:pos="8080"/>
        </w:tabs>
        <w:spacing w:line="360" w:lineRule="auto"/>
        <w:ind w:left="567" w:right="758"/>
        <w:jc w:val="both"/>
        <w:rPr>
          <w:rFonts w:ascii="Palatino Linotype" w:eastAsia="Palatino Linotype" w:hAnsi="Palatino Linotype" w:cs="Palatino Linotype"/>
          <w:i/>
          <w:sz w:val="22"/>
          <w:szCs w:val="22"/>
        </w:rPr>
      </w:pPr>
    </w:p>
    <w:p w14:paraId="670022EF" w14:textId="424F6591" w:rsidR="008D5B56" w:rsidRPr="001C0BDD" w:rsidRDefault="008D5B56" w:rsidP="008D5B56">
      <w:pPr>
        <w:tabs>
          <w:tab w:val="left" w:pos="8080"/>
        </w:tabs>
        <w:spacing w:line="360" w:lineRule="auto"/>
        <w:ind w:right="758"/>
        <w:jc w:val="both"/>
        <w:rPr>
          <w:rFonts w:ascii="Palatino Linotype" w:eastAsia="Palatino Linotype" w:hAnsi="Palatino Linotype" w:cs="Palatino Linotype"/>
          <w:sz w:val="22"/>
          <w:szCs w:val="22"/>
        </w:rPr>
      </w:pPr>
      <w:r w:rsidRPr="001C0BDD">
        <w:rPr>
          <w:rFonts w:ascii="Palatino Linotype" w:eastAsia="Palatino Linotype" w:hAnsi="Palatino Linotype" w:cs="Palatino Linotype"/>
          <w:sz w:val="22"/>
          <w:szCs w:val="22"/>
        </w:rPr>
        <w:t>Asimismo, adjuntó los archivos que se describen a continuación:</w:t>
      </w:r>
    </w:p>
    <w:p w14:paraId="7AF83BD9" w14:textId="77777777" w:rsidR="00FA12A6" w:rsidRPr="001C0BDD" w:rsidRDefault="00FA12A6" w:rsidP="008D5B56">
      <w:pPr>
        <w:tabs>
          <w:tab w:val="left" w:pos="8080"/>
        </w:tabs>
        <w:spacing w:line="360" w:lineRule="auto"/>
        <w:ind w:right="758"/>
        <w:jc w:val="both"/>
        <w:rPr>
          <w:rFonts w:ascii="Palatino Linotype" w:eastAsia="Palatino Linotype" w:hAnsi="Palatino Linotype" w:cs="Palatino Linotype"/>
          <w:sz w:val="22"/>
          <w:szCs w:val="22"/>
        </w:rPr>
      </w:pPr>
    </w:p>
    <w:p w14:paraId="0ADFF390" w14:textId="276029A5" w:rsidR="00FD4F57" w:rsidRPr="001C0BDD" w:rsidRDefault="00CD4129" w:rsidP="00FD4F57">
      <w:pPr>
        <w:pStyle w:val="Prrafodelista"/>
        <w:numPr>
          <w:ilvl w:val="0"/>
          <w:numId w:val="19"/>
        </w:numPr>
        <w:tabs>
          <w:tab w:val="left" w:pos="8080"/>
        </w:tabs>
        <w:spacing w:line="360" w:lineRule="auto"/>
        <w:ind w:right="758"/>
        <w:jc w:val="both"/>
        <w:rPr>
          <w:rFonts w:ascii="Palatino Linotype" w:eastAsia="Palatino Linotype" w:hAnsi="Palatino Linotype" w:cs="Palatino Linotype"/>
          <w:sz w:val="22"/>
          <w:szCs w:val="22"/>
        </w:rPr>
      </w:pPr>
      <w:r w:rsidRPr="001C0BDD">
        <w:rPr>
          <w:rFonts w:ascii="Palatino Linotype" w:eastAsia="Palatino Linotype" w:hAnsi="Palatino Linotype" w:cs="Palatino Linotype"/>
          <w:sz w:val="22"/>
          <w:szCs w:val="22"/>
        </w:rPr>
        <w:t xml:space="preserve">Oficio de fecha veinte de septiembre de dos mil veintidós, signado por el Secretario del Ayuntamiento, mediante el cual informa que se anexa lo solicitado por el Recurrente. </w:t>
      </w:r>
    </w:p>
    <w:p w14:paraId="202A0EB9" w14:textId="77777777" w:rsidR="00CD4129" w:rsidRPr="001C0BDD" w:rsidRDefault="00CD4129" w:rsidP="00FD4F57">
      <w:pPr>
        <w:pStyle w:val="Prrafodelista"/>
        <w:numPr>
          <w:ilvl w:val="0"/>
          <w:numId w:val="19"/>
        </w:numPr>
        <w:tabs>
          <w:tab w:val="left" w:pos="8080"/>
        </w:tabs>
        <w:spacing w:line="360" w:lineRule="auto"/>
        <w:ind w:right="758"/>
        <w:jc w:val="both"/>
        <w:rPr>
          <w:rFonts w:ascii="Palatino Linotype" w:eastAsia="Palatino Linotype" w:hAnsi="Palatino Linotype" w:cs="Palatino Linotype"/>
          <w:sz w:val="22"/>
          <w:szCs w:val="22"/>
        </w:rPr>
      </w:pPr>
      <w:r w:rsidRPr="001C0BDD">
        <w:rPr>
          <w:rFonts w:ascii="Palatino Linotype" w:eastAsia="Palatino Linotype" w:hAnsi="Palatino Linotype" w:cs="Palatino Linotype"/>
          <w:sz w:val="22"/>
          <w:szCs w:val="22"/>
        </w:rPr>
        <w:t xml:space="preserve">Oficio signado por el Director del Centro de Evaluación Grupo </w:t>
      </w:r>
      <w:proofErr w:type="spellStart"/>
      <w:r w:rsidRPr="001C0BDD">
        <w:rPr>
          <w:rFonts w:ascii="Palatino Linotype" w:eastAsia="Palatino Linotype" w:hAnsi="Palatino Linotype" w:cs="Palatino Linotype"/>
          <w:sz w:val="22"/>
          <w:szCs w:val="22"/>
        </w:rPr>
        <w:t>Carom</w:t>
      </w:r>
      <w:proofErr w:type="spellEnd"/>
      <w:r w:rsidRPr="001C0BDD">
        <w:rPr>
          <w:rFonts w:ascii="Palatino Linotype" w:eastAsia="Palatino Linotype" w:hAnsi="Palatino Linotype" w:cs="Palatino Linotype"/>
          <w:sz w:val="22"/>
          <w:szCs w:val="22"/>
        </w:rPr>
        <w:t xml:space="preserve">, mediante el cual informa que el Secretario del Ayuntamiento se encuentra en trámite para la emisión del certificado por parte del consejo nacional de normalización y certificación de competencia laboral CONOCER. </w:t>
      </w:r>
    </w:p>
    <w:p w14:paraId="05FF3A50" w14:textId="77777777" w:rsidR="00CD4129" w:rsidRPr="001C0BDD" w:rsidRDefault="00CD4129" w:rsidP="00FD4F57">
      <w:pPr>
        <w:pStyle w:val="Prrafodelista"/>
        <w:numPr>
          <w:ilvl w:val="0"/>
          <w:numId w:val="19"/>
        </w:numPr>
        <w:tabs>
          <w:tab w:val="left" w:pos="8080"/>
        </w:tabs>
        <w:spacing w:line="360" w:lineRule="auto"/>
        <w:ind w:right="758"/>
        <w:jc w:val="both"/>
        <w:rPr>
          <w:rFonts w:ascii="Palatino Linotype" w:eastAsia="Palatino Linotype" w:hAnsi="Palatino Linotype" w:cs="Palatino Linotype"/>
          <w:sz w:val="22"/>
          <w:szCs w:val="22"/>
        </w:rPr>
      </w:pPr>
      <w:r w:rsidRPr="001C0BDD">
        <w:rPr>
          <w:rFonts w:ascii="Palatino Linotype" w:eastAsia="Palatino Linotype" w:hAnsi="Palatino Linotype" w:cs="Palatino Linotype"/>
          <w:sz w:val="22"/>
          <w:szCs w:val="22"/>
        </w:rPr>
        <w:t xml:space="preserve">Certificado de estudios emitido por la Secretaría de Educación Pública, a nombre del Secretario del Ayuntamiento, en versión pública. </w:t>
      </w:r>
    </w:p>
    <w:p w14:paraId="178CCC20" w14:textId="77777777" w:rsidR="00CD4129" w:rsidRPr="001C0BDD" w:rsidRDefault="00CD4129" w:rsidP="00FD4F57">
      <w:pPr>
        <w:pStyle w:val="Prrafodelista"/>
        <w:numPr>
          <w:ilvl w:val="0"/>
          <w:numId w:val="19"/>
        </w:numPr>
        <w:tabs>
          <w:tab w:val="left" w:pos="8080"/>
        </w:tabs>
        <w:spacing w:line="360" w:lineRule="auto"/>
        <w:ind w:right="758"/>
        <w:jc w:val="both"/>
        <w:rPr>
          <w:rFonts w:ascii="Palatino Linotype" w:eastAsia="Palatino Linotype" w:hAnsi="Palatino Linotype" w:cs="Palatino Linotype"/>
          <w:sz w:val="22"/>
          <w:szCs w:val="22"/>
        </w:rPr>
      </w:pPr>
      <w:r w:rsidRPr="001C0BDD">
        <w:rPr>
          <w:rFonts w:ascii="Palatino Linotype" w:eastAsia="Palatino Linotype" w:hAnsi="Palatino Linotype" w:cs="Palatino Linotype"/>
          <w:sz w:val="22"/>
          <w:szCs w:val="22"/>
        </w:rPr>
        <w:lastRenderedPageBreak/>
        <w:t xml:space="preserve">Certificado de Competencia Laboral del Tesorero Municipal, en versión pública. </w:t>
      </w:r>
    </w:p>
    <w:p w14:paraId="7EE0DCB7" w14:textId="77777777" w:rsidR="00CD4129" w:rsidRPr="001C0BDD" w:rsidRDefault="00CD4129" w:rsidP="00FD4F57">
      <w:pPr>
        <w:pStyle w:val="Prrafodelista"/>
        <w:numPr>
          <w:ilvl w:val="0"/>
          <w:numId w:val="19"/>
        </w:numPr>
        <w:tabs>
          <w:tab w:val="left" w:pos="8080"/>
        </w:tabs>
        <w:spacing w:line="360" w:lineRule="auto"/>
        <w:ind w:right="758"/>
        <w:jc w:val="both"/>
        <w:rPr>
          <w:rFonts w:ascii="Palatino Linotype" w:eastAsia="Palatino Linotype" w:hAnsi="Palatino Linotype" w:cs="Palatino Linotype"/>
          <w:sz w:val="22"/>
          <w:szCs w:val="22"/>
        </w:rPr>
      </w:pPr>
      <w:r w:rsidRPr="001C0BDD">
        <w:rPr>
          <w:rFonts w:ascii="Palatino Linotype" w:eastAsia="Palatino Linotype" w:hAnsi="Palatino Linotype" w:cs="Palatino Linotype"/>
          <w:sz w:val="22"/>
          <w:szCs w:val="22"/>
        </w:rPr>
        <w:t xml:space="preserve">Historial académico emitido por la Universidad Nacional Autónoma de México a nombre del Tesorero Municipal. </w:t>
      </w:r>
    </w:p>
    <w:p w14:paraId="3B18D0D5" w14:textId="77777777" w:rsidR="00CD4129" w:rsidRPr="001C0BDD" w:rsidRDefault="00CD4129" w:rsidP="00FD4F57">
      <w:pPr>
        <w:pStyle w:val="Prrafodelista"/>
        <w:numPr>
          <w:ilvl w:val="0"/>
          <w:numId w:val="19"/>
        </w:numPr>
        <w:tabs>
          <w:tab w:val="left" w:pos="8080"/>
        </w:tabs>
        <w:spacing w:line="360" w:lineRule="auto"/>
        <w:ind w:right="758"/>
        <w:jc w:val="both"/>
        <w:rPr>
          <w:rFonts w:ascii="Palatino Linotype" w:eastAsia="Palatino Linotype" w:hAnsi="Palatino Linotype" w:cs="Palatino Linotype"/>
          <w:sz w:val="22"/>
          <w:szCs w:val="22"/>
        </w:rPr>
      </w:pPr>
      <w:r w:rsidRPr="001C0BDD">
        <w:rPr>
          <w:rFonts w:ascii="Palatino Linotype" w:eastAsia="Palatino Linotype" w:hAnsi="Palatino Linotype" w:cs="Palatino Linotype"/>
          <w:sz w:val="22"/>
          <w:szCs w:val="22"/>
        </w:rPr>
        <w:t xml:space="preserve">Oficio de fecha veinticinco de agosto de dos mil veintidós, signado por el Director de Evaluación Grupo </w:t>
      </w:r>
      <w:proofErr w:type="spellStart"/>
      <w:r w:rsidRPr="001C0BDD">
        <w:rPr>
          <w:rFonts w:ascii="Palatino Linotype" w:eastAsia="Palatino Linotype" w:hAnsi="Palatino Linotype" w:cs="Palatino Linotype"/>
          <w:sz w:val="22"/>
          <w:szCs w:val="22"/>
        </w:rPr>
        <w:t>Carom</w:t>
      </w:r>
      <w:proofErr w:type="spellEnd"/>
      <w:r w:rsidRPr="001C0BDD">
        <w:rPr>
          <w:rFonts w:ascii="Palatino Linotype" w:eastAsia="Palatino Linotype" w:hAnsi="Palatino Linotype" w:cs="Palatino Linotype"/>
          <w:sz w:val="22"/>
          <w:szCs w:val="22"/>
        </w:rPr>
        <w:t xml:space="preserve">, mediante el cual informa que la C. Eli </w:t>
      </w:r>
      <w:proofErr w:type="spellStart"/>
      <w:r w:rsidRPr="001C0BDD">
        <w:rPr>
          <w:rFonts w:ascii="Palatino Linotype" w:eastAsia="Palatino Linotype" w:hAnsi="Palatino Linotype" w:cs="Palatino Linotype"/>
          <w:sz w:val="22"/>
          <w:szCs w:val="22"/>
        </w:rPr>
        <w:t>Getsemani</w:t>
      </w:r>
      <w:proofErr w:type="spellEnd"/>
      <w:r w:rsidRPr="001C0BDD">
        <w:rPr>
          <w:rFonts w:ascii="Palatino Linotype" w:eastAsia="Palatino Linotype" w:hAnsi="Palatino Linotype" w:cs="Palatino Linotype"/>
          <w:sz w:val="22"/>
          <w:szCs w:val="22"/>
        </w:rPr>
        <w:t xml:space="preserve"> Castro Morales resultó competente en el proceso de evaluación para la certificación administración de la obra pública. </w:t>
      </w:r>
    </w:p>
    <w:p w14:paraId="584D4515" w14:textId="467BF12E" w:rsidR="00CD4129" w:rsidRPr="001C0BDD" w:rsidRDefault="00CD4129" w:rsidP="00FD4F57">
      <w:pPr>
        <w:pStyle w:val="Prrafodelista"/>
        <w:numPr>
          <w:ilvl w:val="0"/>
          <w:numId w:val="19"/>
        </w:numPr>
        <w:tabs>
          <w:tab w:val="left" w:pos="8080"/>
        </w:tabs>
        <w:spacing w:line="360" w:lineRule="auto"/>
        <w:ind w:right="758"/>
        <w:jc w:val="both"/>
        <w:rPr>
          <w:rFonts w:ascii="Palatino Linotype" w:eastAsia="Palatino Linotype" w:hAnsi="Palatino Linotype" w:cs="Palatino Linotype"/>
          <w:sz w:val="22"/>
          <w:szCs w:val="22"/>
        </w:rPr>
      </w:pPr>
      <w:r w:rsidRPr="001C0BDD">
        <w:rPr>
          <w:rFonts w:ascii="Palatino Linotype" w:eastAsia="Palatino Linotype" w:hAnsi="Palatino Linotype" w:cs="Palatino Linotype"/>
          <w:sz w:val="22"/>
          <w:szCs w:val="22"/>
        </w:rPr>
        <w:t xml:space="preserve"> Historial académico emitido por la Universidad Autónoma del Estado de México, a nombre de la C. Eli </w:t>
      </w:r>
      <w:proofErr w:type="spellStart"/>
      <w:r w:rsidRPr="001C0BDD">
        <w:rPr>
          <w:rFonts w:ascii="Palatino Linotype" w:eastAsia="Palatino Linotype" w:hAnsi="Palatino Linotype" w:cs="Palatino Linotype"/>
          <w:sz w:val="22"/>
          <w:szCs w:val="22"/>
        </w:rPr>
        <w:t>Getsemani</w:t>
      </w:r>
      <w:proofErr w:type="spellEnd"/>
      <w:r w:rsidRPr="001C0BDD">
        <w:rPr>
          <w:rFonts w:ascii="Palatino Linotype" w:eastAsia="Palatino Linotype" w:hAnsi="Palatino Linotype" w:cs="Palatino Linotype"/>
          <w:sz w:val="22"/>
          <w:szCs w:val="22"/>
        </w:rPr>
        <w:t xml:space="preserve"> Castro Morales.</w:t>
      </w:r>
    </w:p>
    <w:p w14:paraId="07FB15B2" w14:textId="27E3B2BF" w:rsidR="00CD4129" w:rsidRPr="001C0BDD" w:rsidRDefault="00CD4129" w:rsidP="00FD4F57">
      <w:pPr>
        <w:pStyle w:val="Prrafodelista"/>
        <w:numPr>
          <w:ilvl w:val="0"/>
          <w:numId w:val="19"/>
        </w:numPr>
        <w:tabs>
          <w:tab w:val="left" w:pos="8080"/>
        </w:tabs>
        <w:spacing w:line="360" w:lineRule="auto"/>
        <w:ind w:right="758"/>
        <w:jc w:val="both"/>
        <w:rPr>
          <w:rFonts w:ascii="Palatino Linotype" w:eastAsia="Palatino Linotype" w:hAnsi="Palatino Linotype" w:cs="Palatino Linotype"/>
          <w:sz w:val="22"/>
          <w:szCs w:val="22"/>
        </w:rPr>
      </w:pPr>
      <w:r w:rsidRPr="001C0BDD">
        <w:rPr>
          <w:rFonts w:ascii="Palatino Linotype" w:eastAsia="Palatino Linotype" w:hAnsi="Palatino Linotype" w:cs="Palatino Linotype"/>
          <w:sz w:val="22"/>
          <w:szCs w:val="22"/>
        </w:rPr>
        <w:t xml:space="preserve">Certificado de Competencia Laboral del Director de Desarrollo Económico. </w:t>
      </w:r>
    </w:p>
    <w:p w14:paraId="654D2060" w14:textId="15D8BC67" w:rsidR="00CD4129" w:rsidRPr="001C0BDD" w:rsidRDefault="00CD4129" w:rsidP="00FD4F57">
      <w:pPr>
        <w:pStyle w:val="Prrafodelista"/>
        <w:numPr>
          <w:ilvl w:val="0"/>
          <w:numId w:val="19"/>
        </w:numPr>
        <w:tabs>
          <w:tab w:val="left" w:pos="8080"/>
        </w:tabs>
        <w:spacing w:line="360" w:lineRule="auto"/>
        <w:ind w:right="758"/>
        <w:jc w:val="both"/>
        <w:rPr>
          <w:rFonts w:ascii="Palatino Linotype" w:eastAsia="Palatino Linotype" w:hAnsi="Palatino Linotype" w:cs="Palatino Linotype"/>
          <w:sz w:val="22"/>
          <w:szCs w:val="22"/>
        </w:rPr>
      </w:pPr>
      <w:r w:rsidRPr="001C0BDD">
        <w:rPr>
          <w:rFonts w:ascii="Palatino Linotype" w:eastAsia="Palatino Linotype" w:hAnsi="Palatino Linotype" w:cs="Palatino Linotype"/>
          <w:sz w:val="22"/>
          <w:szCs w:val="22"/>
        </w:rPr>
        <w:t xml:space="preserve">Título de Licenciado en Administración del Director de Desarrollo Económico. </w:t>
      </w:r>
    </w:p>
    <w:p w14:paraId="164951ED" w14:textId="10B8F17E" w:rsidR="00CD4129" w:rsidRPr="001C0BDD" w:rsidRDefault="00CD4129" w:rsidP="00FD4F57">
      <w:pPr>
        <w:pStyle w:val="Prrafodelista"/>
        <w:numPr>
          <w:ilvl w:val="0"/>
          <w:numId w:val="19"/>
        </w:numPr>
        <w:tabs>
          <w:tab w:val="left" w:pos="8080"/>
        </w:tabs>
        <w:spacing w:line="360" w:lineRule="auto"/>
        <w:ind w:right="758"/>
        <w:jc w:val="both"/>
        <w:rPr>
          <w:rFonts w:ascii="Palatino Linotype" w:eastAsia="Palatino Linotype" w:hAnsi="Palatino Linotype" w:cs="Palatino Linotype"/>
          <w:sz w:val="22"/>
          <w:szCs w:val="22"/>
        </w:rPr>
      </w:pPr>
      <w:r w:rsidRPr="001C0BDD">
        <w:rPr>
          <w:rFonts w:ascii="Palatino Linotype" w:eastAsia="Palatino Linotype" w:hAnsi="Palatino Linotype" w:cs="Palatino Linotype"/>
          <w:sz w:val="22"/>
          <w:szCs w:val="22"/>
        </w:rPr>
        <w:t xml:space="preserve">Título de Licenciado en Planeación Territorial a nombre de Salvador Sánchez Ríos. </w:t>
      </w:r>
    </w:p>
    <w:p w14:paraId="08979024" w14:textId="2F8D654E" w:rsidR="00CD4129" w:rsidRPr="001C0BDD" w:rsidRDefault="00CD4129" w:rsidP="00FD4F57">
      <w:pPr>
        <w:pStyle w:val="Prrafodelista"/>
        <w:numPr>
          <w:ilvl w:val="0"/>
          <w:numId w:val="19"/>
        </w:numPr>
        <w:tabs>
          <w:tab w:val="left" w:pos="8080"/>
        </w:tabs>
        <w:spacing w:line="360" w:lineRule="auto"/>
        <w:ind w:right="758"/>
        <w:jc w:val="both"/>
        <w:rPr>
          <w:rFonts w:ascii="Palatino Linotype" w:eastAsia="Palatino Linotype" w:hAnsi="Palatino Linotype" w:cs="Palatino Linotype"/>
          <w:sz w:val="22"/>
          <w:szCs w:val="22"/>
        </w:rPr>
      </w:pPr>
      <w:r w:rsidRPr="001C0BDD">
        <w:rPr>
          <w:rFonts w:ascii="Palatino Linotype" w:eastAsia="Palatino Linotype" w:hAnsi="Palatino Linotype" w:cs="Palatino Linotype"/>
          <w:sz w:val="22"/>
          <w:szCs w:val="22"/>
        </w:rPr>
        <w:t xml:space="preserve">Certificado de Competencia Laboral de la Directora de Desarrollo Social. </w:t>
      </w:r>
    </w:p>
    <w:p w14:paraId="5E7426B8" w14:textId="5A0807BB" w:rsidR="00CD4129" w:rsidRPr="001C0BDD" w:rsidRDefault="00FD3D42" w:rsidP="00FD4F57">
      <w:pPr>
        <w:pStyle w:val="Prrafodelista"/>
        <w:numPr>
          <w:ilvl w:val="0"/>
          <w:numId w:val="19"/>
        </w:numPr>
        <w:tabs>
          <w:tab w:val="left" w:pos="8080"/>
        </w:tabs>
        <w:spacing w:line="360" w:lineRule="auto"/>
        <w:ind w:right="758"/>
        <w:jc w:val="both"/>
        <w:rPr>
          <w:rFonts w:ascii="Palatino Linotype" w:eastAsia="Palatino Linotype" w:hAnsi="Palatino Linotype" w:cs="Palatino Linotype"/>
          <w:sz w:val="22"/>
          <w:szCs w:val="22"/>
        </w:rPr>
      </w:pPr>
      <w:r w:rsidRPr="001C0BDD">
        <w:rPr>
          <w:rFonts w:ascii="Palatino Linotype" w:eastAsia="Palatino Linotype" w:hAnsi="Palatino Linotype" w:cs="Palatino Linotype"/>
          <w:sz w:val="22"/>
          <w:szCs w:val="22"/>
        </w:rPr>
        <w:t xml:space="preserve">Oficio de fecha treinta de agosto de dos mil veintidós, signado por el Director del Centro de Evaluación Grupo </w:t>
      </w:r>
      <w:proofErr w:type="spellStart"/>
      <w:r w:rsidRPr="001C0BDD">
        <w:rPr>
          <w:rFonts w:ascii="Palatino Linotype" w:eastAsia="Palatino Linotype" w:hAnsi="Palatino Linotype" w:cs="Palatino Linotype"/>
          <w:sz w:val="22"/>
          <w:szCs w:val="22"/>
        </w:rPr>
        <w:t>Carom</w:t>
      </w:r>
      <w:proofErr w:type="spellEnd"/>
      <w:r w:rsidRPr="001C0BDD">
        <w:rPr>
          <w:rFonts w:ascii="Palatino Linotype" w:eastAsia="Palatino Linotype" w:hAnsi="Palatino Linotype" w:cs="Palatino Linotype"/>
          <w:sz w:val="22"/>
          <w:szCs w:val="22"/>
        </w:rPr>
        <w:t xml:space="preserve">, mediante el cual informa que el C. Guillermo Cedillo </w:t>
      </w:r>
      <w:proofErr w:type="spellStart"/>
      <w:r w:rsidRPr="001C0BDD">
        <w:rPr>
          <w:rFonts w:ascii="Palatino Linotype" w:eastAsia="Palatino Linotype" w:hAnsi="Palatino Linotype" w:cs="Palatino Linotype"/>
          <w:sz w:val="22"/>
          <w:szCs w:val="22"/>
        </w:rPr>
        <w:t>Acuitlapa</w:t>
      </w:r>
      <w:proofErr w:type="spellEnd"/>
      <w:r w:rsidRPr="001C0BDD">
        <w:rPr>
          <w:rFonts w:ascii="Palatino Linotype" w:eastAsia="Palatino Linotype" w:hAnsi="Palatino Linotype" w:cs="Palatino Linotype"/>
          <w:sz w:val="22"/>
          <w:szCs w:val="22"/>
        </w:rPr>
        <w:t xml:space="preserve"> se encuentra en proceso de evaluación. </w:t>
      </w:r>
    </w:p>
    <w:p w14:paraId="0F340748" w14:textId="67CB0993" w:rsidR="00FD3D42" w:rsidRPr="001C0BDD" w:rsidRDefault="00FD3D42" w:rsidP="00FD4F57">
      <w:pPr>
        <w:pStyle w:val="Prrafodelista"/>
        <w:numPr>
          <w:ilvl w:val="0"/>
          <w:numId w:val="19"/>
        </w:numPr>
        <w:tabs>
          <w:tab w:val="left" w:pos="8080"/>
        </w:tabs>
        <w:spacing w:line="360" w:lineRule="auto"/>
        <w:ind w:right="758"/>
        <w:jc w:val="both"/>
        <w:rPr>
          <w:rFonts w:ascii="Palatino Linotype" w:eastAsia="Palatino Linotype" w:hAnsi="Palatino Linotype" w:cs="Palatino Linotype"/>
          <w:sz w:val="22"/>
          <w:szCs w:val="22"/>
        </w:rPr>
      </w:pPr>
      <w:r w:rsidRPr="001C0BDD">
        <w:rPr>
          <w:rFonts w:ascii="Palatino Linotype" w:eastAsia="Palatino Linotype" w:hAnsi="Palatino Linotype" w:cs="Palatino Linotype"/>
          <w:sz w:val="22"/>
          <w:szCs w:val="22"/>
        </w:rPr>
        <w:t xml:space="preserve">Oficio de fecha veintiséis de agosto de dos mil veintidós, signado por el Director del Centro </w:t>
      </w:r>
      <w:proofErr w:type="spellStart"/>
      <w:r w:rsidRPr="001C0BDD">
        <w:rPr>
          <w:rFonts w:ascii="Palatino Linotype" w:eastAsia="Palatino Linotype" w:hAnsi="Palatino Linotype" w:cs="Palatino Linotype"/>
          <w:sz w:val="22"/>
          <w:szCs w:val="22"/>
        </w:rPr>
        <w:t>Trippsa</w:t>
      </w:r>
      <w:proofErr w:type="spellEnd"/>
      <w:r w:rsidRPr="001C0BDD">
        <w:rPr>
          <w:rFonts w:ascii="Palatino Linotype" w:eastAsia="Palatino Linotype" w:hAnsi="Palatino Linotype" w:cs="Palatino Linotype"/>
          <w:sz w:val="22"/>
          <w:szCs w:val="22"/>
        </w:rPr>
        <w:t xml:space="preserve">, mediante el cual informa que Guillermo Cedillo </w:t>
      </w:r>
      <w:proofErr w:type="spellStart"/>
      <w:r w:rsidRPr="001C0BDD">
        <w:rPr>
          <w:rFonts w:ascii="Palatino Linotype" w:eastAsia="Palatino Linotype" w:hAnsi="Palatino Linotype" w:cs="Palatino Linotype"/>
          <w:sz w:val="22"/>
          <w:szCs w:val="22"/>
        </w:rPr>
        <w:t>Acuitlapa</w:t>
      </w:r>
      <w:proofErr w:type="spellEnd"/>
      <w:r w:rsidRPr="001C0BDD">
        <w:rPr>
          <w:rFonts w:ascii="Palatino Linotype" w:eastAsia="Palatino Linotype" w:hAnsi="Palatino Linotype" w:cs="Palatino Linotype"/>
          <w:sz w:val="22"/>
          <w:szCs w:val="22"/>
        </w:rPr>
        <w:t xml:space="preserve"> ha realizado satisfactoriamente el proceso de certificación de Atención </w:t>
      </w:r>
      <w:proofErr w:type="spellStart"/>
      <w:r w:rsidRPr="001C0BDD">
        <w:rPr>
          <w:rFonts w:ascii="Palatino Linotype" w:eastAsia="Palatino Linotype" w:hAnsi="Palatino Linotype" w:cs="Palatino Linotype"/>
          <w:sz w:val="22"/>
          <w:szCs w:val="22"/>
        </w:rPr>
        <w:t>Prehospitalaria</w:t>
      </w:r>
      <w:proofErr w:type="spellEnd"/>
      <w:r w:rsidRPr="001C0BDD">
        <w:rPr>
          <w:rFonts w:ascii="Palatino Linotype" w:eastAsia="Palatino Linotype" w:hAnsi="Palatino Linotype" w:cs="Palatino Linotype"/>
          <w:sz w:val="22"/>
          <w:szCs w:val="22"/>
        </w:rPr>
        <w:t xml:space="preserve"> a Nivel Básico. </w:t>
      </w:r>
    </w:p>
    <w:p w14:paraId="728B83C3" w14:textId="77777777" w:rsidR="00FD4F57" w:rsidRPr="001C0BDD" w:rsidRDefault="00FD4F57" w:rsidP="00FD4F57">
      <w:pPr>
        <w:pStyle w:val="Prrafodelista"/>
        <w:tabs>
          <w:tab w:val="left" w:pos="8080"/>
        </w:tabs>
        <w:spacing w:line="360" w:lineRule="auto"/>
        <w:ind w:right="758"/>
        <w:jc w:val="both"/>
        <w:rPr>
          <w:rFonts w:ascii="Palatino Linotype" w:eastAsia="Palatino Linotype" w:hAnsi="Palatino Linotype" w:cs="Palatino Linotype"/>
          <w:sz w:val="22"/>
          <w:szCs w:val="22"/>
        </w:rPr>
      </w:pPr>
    </w:p>
    <w:p w14:paraId="53EEA7B3" w14:textId="44AECB37" w:rsidR="00A60646" w:rsidRPr="001C0BDD" w:rsidRDefault="00B60D59" w:rsidP="008D5B56">
      <w:pPr>
        <w:spacing w:line="360" w:lineRule="auto"/>
        <w:ind w:right="49"/>
        <w:jc w:val="both"/>
        <w:rPr>
          <w:rFonts w:ascii="Palatino Linotype" w:eastAsia="Palatino Linotype" w:hAnsi="Palatino Linotype" w:cs="Palatino Linotype"/>
        </w:rPr>
      </w:pPr>
      <w:r w:rsidRPr="001C0BDD">
        <w:rPr>
          <w:rFonts w:ascii="Palatino Linotype" w:eastAsia="Palatino Linotype" w:hAnsi="Palatino Linotype" w:cs="Palatino Linotype"/>
          <w:b/>
        </w:rPr>
        <w:t>3</w:t>
      </w:r>
      <w:r w:rsidR="007151D3" w:rsidRPr="001C0BDD">
        <w:rPr>
          <w:rFonts w:ascii="Palatino Linotype" w:eastAsia="Palatino Linotype" w:hAnsi="Palatino Linotype" w:cs="Palatino Linotype"/>
          <w:b/>
        </w:rPr>
        <w:t xml:space="preserve">. Interposición del recurso de revisión. </w:t>
      </w:r>
      <w:r w:rsidR="007151D3" w:rsidRPr="001C0BDD">
        <w:rPr>
          <w:rFonts w:ascii="Palatino Linotype" w:eastAsia="Palatino Linotype" w:hAnsi="Palatino Linotype" w:cs="Palatino Linotype"/>
        </w:rPr>
        <w:t xml:space="preserve">Inconforme con los términos de la respuesta emitida por parte del </w:t>
      </w:r>
      <w:r w:rsidR="007151D3" w:rsidRPr="001C0BDD">
        <w:rPr>
          <w:rFonts w:ascii="Palatino Linotype" w:eastAsia="Palatino Linotype" w:hAnsi="Palatino Linotype" w:cs="Palatino Linotype"/>
          <w:b/>
        </w:rPr>
        <w:t>SUJETO OBLIGADO</w:t>
      </w:r>
      <w:r w:rsidR="007151D3" w:rsidRPr="001C0BDD">
        <w:rPr>
          <w:rFonts w:ascii="Palatino Linotype" w:eastAsia="Palatino Linotype" w:hAnsi="Palatino Linotype" w:cs="Palatino Linotype"/>
        </w:rPr>
        <w:t xml:space="preserve">, el </w:t>
      </w:r>
      <w:r w:rsidR="00FD3D42" w:rsidRPr="001C0BDD">
        <w:rPr>
          <w:rFonts w:ascii="Palatino Linotype" w:eastAsia="Palatino Linotype" w:hAnsi="Palatino Linotype" w:cs="Palatino Linotype"/>
          <w:b/>
        </w:rPr>
        <w:t>treinta de septiembre</w:t>
      </w:r>
      <w:r w:rsidR="001F581B" w:rsidRPr="001C0BDD">
        <w:rPr>
          <w:rFonts w:ascii="Palatino Linotype" w:eastAsia="Palatino Linotype" w:hAnsi="Palatino Linotype" w:cs="Palatino Linotype"/>
          <w:b/>
        </w:rPr>
        <w:t xml:space="preserve"> de </w:t>
      </w:r>
      <w:r w:rsidR="001F581B" w:rsidRPr="001C0BDD">
        <w:rPr>
          <w:rFonts w:ascii="Palatino Linotype" w:eastAsia="Palatino Linotype" w:hAnsi="Palatino Linotype" w:cs="Palatino Linotype"/>
          <w:b/>
        </w:rPr>
        <w:lastRenderedPageBreak/>
        <w:t>dos mil veintidós</w:t>
      </w:r>
      <w:r w:rsidR="007151D3" w:rsidRPr="001C0BDD">
        <w:rPr>
          <w:rFonts w:ascii="Palatino Linotype" w:eastAsia="Palatino Linotype" w:hAnsi="Palatino Linotype" w:cs="Palatino Linotype"/>
        </w:rPr>
        <w:t xml:space="preserve">, </w:t>
      </w:r>
      <w:r w:rsidR="007151D3" w:rsidRPr="001C0BDD">
        <w:rPr>
          <w:rFonts w:ascii="Palatino Linotype" w:eastAsia="Palatino Linotype" w:hAnsi="Palatino Linotype" w:cs="Palatino Linotype"/>
          <w:b/>
        </w:rPr>
        <w:t>la parte</w:t>
      </w:r>
      <w:r w:rsidR="007151D3" w:rsidRPr="001C0BDD">
        <w:rPr>
          <w:rFonts w:ascii="Palatino Linotype" w:eastAsia="Palatino Linotype" w:hAnsi="Palatino Linotype" w:cs="Palatino Linotype"/>
        </w:rPr>
        <w:t xml:space="preserve"> </w:t>
      </w:r>
      <w:r w:rsidR="007151D3" w:rsidRPr="001C0BDD">
        <w:rPr>
          <w:rFonts w:ascii="Palatino Linotype" w:eastAsia="Palatino Linotype" w:hAnsi="Palatino Linotype" w:cs="Palatino Linotype"/>
          <w:b/>
        </w:rPr>
        <w:t>RECURRENTE</w:t>
      </w:r>
      <w:r w:rsidR="007151D3" w:rsidRPr="001C0BDD">
        <w:rPr>
          <w:rFonts w:ascii="Palatino Linotype" w:eastAsia="Palatino Linotype" w:hAnsi="Palatino Linotype" w:cs="Palatino Linotype"/>
        </w:rPr>
        <w:t xml:space="preserve"> interpuso el recurso de revisión a través de </w:t>
      </w:r>
      <w:r w:rsidR="007151D3" w:rsidRPr="001C0BDD">
        <w:rPr>
          <w:rFonts w:ascii="Palatino Linotype" w:eastAsia="Palatino Linotype" w:hAnsi="Palatino Linotype" w:cs="Palatino Linotype"/>
          <w:b/>
        </w:rPr>
        <w:t>SAIMEX</w:t>
      </w:r>
      <w:r w:rsidR="007151D3" w:rsidRPr="001C0BDD">
        <w:rPr>
          <w:rFonts w:ascii="Palatino Linotype" w:eastAsia="Palatino Linotype" w:hAnsi="Palatino Linotype" w:cs="Palatino Linotype"/>
        </w:rPr>
        <w:t>,</w:t>
      </w:r>
      <w:r w:rsidR="007151D3" w:rsidRPr="001C0BDD">
        <w:rPr>
          <w:rFonts w:ascii="Palatino Linotype" w:eastAsia="Palatino Linotype" w:hAnsi="Palatino Linotype" w:cs="Palatino Linotype"/>
          <w:b/>
        </w:rPr>
        <w:t xml:space="preserve"> </w:t>
      </w:r>
      <w:r w:rsidR="007151D3" w:rsidRPr="001C0BDD">
        <w:rPr>
          <w:rFonts w:ascii="Palatino Linotype" w:eastAsia="Palatino Linotype" w:hAnsi="Palatino Linotype" w:cs="Palatino Linotype"/>
        </w:rPr>
        <w:t>en donde se manifestó de la siguiente manera:</w:t>
      </w:r>
    </w:p>
    <w:p w14:paraId="3BBFF9A5" w14:textId="77777777" w:rsidR="001F581B" w:rsidRPr="001C0BDD" w:rsidRDefault="001F581B" w:rsidP="008D5B56">
      <w:pPr>
        <w:spacing w:line="360" w:lineRule="auto"/>
        <w:ind w:right="49"/>
        <w:jc w:val="both"/>
        <w:rPr>
          <w:rFonts w:ascii="Palatino Linotype" w:eastAsia="Palatino Linotype" w:hAnsi="Palatino Linotype" w:cs="Palatino Linotype"/>
        </w:rPr>
      </w:pPr>
    </w:p>
    <w:p w14:paraId="0B47A2C8" w14:textId="781D590F" w:rsidR="00A60646" w:rsidRPr="001C0BDD" w:rsidRDefault="007151D3" w:rsidP="001F581B">
      <w:pPr>
        <w:spacing w:line="360" w:lineRule="auto"/>
        <w:ind w:left="567" w:right="616"/>
        <w:jc w:val="both"/>
        <w:rPr>
          <w:rFonts w:ascii="Palatino Linotype" w:hAnsi="Palatino Linotype"/>
          <w:i/>
          <w:sz w:val="22"/>
          <w:szCs w:val="22"/>
        </w:rPr>
      </w:pPr>
      <w:r w:rsidRPr="001C0BDD">
        <w:rPr>
          <w:rFonts w:ascii="Palatino Linotype" w:eastAsia="Palatino Linotype" w:hAnsi="Palatino Linotype" w:cs="Palatino Linotype"/>
          <w:b/>
          <w:i/>
          <w:sz w:val="22"/>
          <w:szCs w:val="22"/>
        </w:rPr>
        <w:t xml:space="preserve">Acto impugnado: </w:t>
      </w:r>
      <w:r w:rsidRPr="001C0BDD">
        <w:rPr>
          <w:rFonts w:ascii="Palatino Linotype" w:eastAsia="Palatino Linotype" w:hAnsi="Palatino Linotype" w:cs="Palatino Linotype"/>
          <w:i/>
          <w:sz w:val="22"/>
          <w:szCs w:val="22"/>
        </w:rPr>
        <w:t>“</w:t>
      </w:r>
      <w:r w:rsidR="00FD3D42" w:rsidRPr="001C0BDD">
        <w:rPr>
          <w:rFonts w:ascii="Palatino Linotype" w:hAnsi="Palatino Linotype"/>
          <w:i/>
          <w:sz w:val="22"/>
          <w:szCs w:val="22"/>
        </w:rPr>
        <w:t xml:space="preserve">FALTA DE TITULO PROFESIONAL </w:t>
      </w:r>
      <w:r w:rsidR="00FD3D42" w:rsidRPr="001C0BDD">
        <w:rPr>
          <w:rFonts w:ascii="Palatino Linotype" w:hAnsi="Palatino Linotype"/>
          <w:b/>
          <w:i/>
          <w:sz w:val="22"/>
          <w:szCs w:val="22"/>
        </w:rPr>
        <w:t>O CARTA DE PASANTE DEL DIRECTOR DE OBRA PUBLICA</w:t>
      </w:r>
      <w:r w:rsidR="00B60D59" w:rsidRPr="001C0BDD">
        <w:rPr>
          <w:rFonts w:ascii="Palatino Linotype" w:eastAsia="Palatino Linotype" w:hAnsi="Palatino Linotype" w:cs="Palatino Linotype"/>
          <w:b/>
          <w:i/>
          <w:sz w:val="22"/>
          <w:szCs w:val="22"/>
        </w:rPr>
        <w:t>.</w:t>
      </w:r>
      <w:r w:rsidR="00B60D59" w:rsidRPr="001C0BDD">
        <w:rPr>
          <w:rFonts w:ascii="Palatino Linotype" w:eastAsia="Palatino Linotype" w:hAnsi="Palatino Linotype" w:cs="Palatino Linotype"/>
          <w:i/>
          <w:sz w:val="22"/>
          <w:szCs w:val="22"/>
        </w:rPr>
        <w:t xml:space="preserve">” </w:t>
      </w:r>
      <w:r w:rsidRPr="001C0BDD">
        <w:rPr>
          <w:rFonts w:ascii="Palatino Linotype" w:eastAsia="Palatino Linotype" w:hAnsi="Palatino Linotype" w:cs="Palatino Linotype"/>
          <w:i/>
          <w:sz w:val="22"/>
          <w:szCs w:val="22"/>
        </w:rPr>
        <w:t>(</w:t>
      </w:r>
      <w:r w:rsidR="00FD4F57" w:rsidRPr="001C0BDD">
        <w:rPr>
          <w:rFonts w:ascii="Palatino Linotype" w:eastAsia="Palatino Linotype" w:hAnsi="Palatino Linotype" w:cs="Palatino Linotype"/>
          <w:i/>
          <w:sz w:val="22"/>
          <w:szCs w:val="22"/>
        </w:rPr>
        <w:t>S</w:t>
      </w:r>
      <w:r w:rsidRPr="001C0BDD">
        <w:rPr>
          <w:rFonts w:ascii="Palatino Linotype" w:eastAsia="Palatino Linotype" w:hAnsi="Palatino Linotype" w:cs="Palatino Linotype"/>
          <w:i/>
          <w:sz w:val="22"/>
          <w:szCs w:val="22"/>
        </w:rPr>
        <w:t>ic)</w:t>
      </w:r>
    </w:p>
    <w:p w14:paraId="78F31E26" w14:textId="77777777" w:rsidR="001F581B" w:rsidRPr="001C0BDD" w:rsidRDefault="001F581B" w:rsidP="001F581B">
      <w:pPr>
        <w:tabs>
          <w:tab w:val="left" w:pos="2745"/>
        </w:tabs>
        <w:spacing w:line="360" w:lineRule="auto"/>
        <w:ind w:left="567" w:right="616"/>
        <w:jc w:val="both"/>
        <w:rPr>
          <w:rFonts w:ascii="Palatino Linotype" w:eastAsia="Palatino Linotype" w:hAnsi="Palatino Linotype" w:cs="Palatino Linotype"/>
          <w:b/>
          <w:sz w:val="22"/>
          <w:szCs w:val="22"/>
        </w:rPr>
      </w:pPr>
    </w:p>
    <w:p w14:paraId="6DC4178F" w14:textId="1EC447E0" w:rsidR="00A60646" w:rsidRPr="001C0BDD" w:rsidRDefault="007151D3" w:rsidP="001F581B">
      <w:pPr>
        <w:tabs>
          <w:tab w:val="left" w:pos="2745"/>
        </w:tabs>
        <w:spacing w:line="360" w:lineRule="auto"/>
        <w:ind w:left="567" w:right="616"/>
        <w:jc w:val="both"/>
        <w:rPr>
          <w:rFonts w:ascii="Palatino Linotype" w:eastAsia="Palatino Linotype" w:hAnsi="Palatino Linotype" w:cs="Palatino Linotype"/>
          <w:i/>
          <w:sz w:val="22"/>
          <w:szCs w:val="22"/>
        </w:rPr>
      </w:pPr>
      <w:r w:rsidRPr="001C0BDD">
        <w:rPr>
          <w:rFonts w:ascii="Palatino Linotype" w:eastAsia="Palatino Linotype" w:hAnsi="Palatino Linotype" w:cs="Palatino Linotype"/>
          <w:b/>
          <w:sz w:val="22"/>
          <w:szCs w:val="22"/>
        </w:rPr>
        <w:t xml:space="preserve"> Razones o motivos de inconformidad</w:t>
      </w:r>
      <w:bookmarkStart w:id="2" w:name="_heading=h.30j0zll" w:colFirst="0" w:colLast="0"/>
      <w:bookmarkEnd w:id="2"/>
      <w:r w:rsidR="001F581B" w:rsidRPr="001C0BDD">
        <w:rPr>
          <w:rFonts w:ascii="Palatino Linotype" w:eastAsia="Palatino Linotype" w:hAnsi="Palatino Linotype" w:cs="Palatino Linotype"/>
          <w:sz w:val="22"/>
          <w:szCs w:val="22"/>
        </w:rPr>
        <w:t>:</w:t>
      </w:r>
      <w:r w:rsidRPr="001C0BDD">
        <w:rPr>
          <w:rFonts w:ascii="Palatino Linotype" w:eastAsia="Palatino Linotype" w:hAnsi="Palatino Linotype" w:cs="Palatino Linotype"/>
          <w:i/>
          <w:sz w:val="22"/>
          <w:szCs w:val="22"/>
        </w:rPr>
        <w:t xml:space="preserve"> “</w:t>
      </w:r>
      <w:r w:rsidR="00FD3D42" w:rsidRPr="001C0BDD">
        <w:rPr>
          <w:rFonts w:ascii="Palatino Linotype" w:eastAsia="Palatino Linotype" w:hAnsi="Palatino Linotype" w:cs="Palatino Linotype"/>
          <w:b/>
          <w:i/>
          <w:sz w:val="22"/>
          <w:szCs w:val="22"/>
          <w:u w:val="single"/>
        </w:rPr>
        <w:t>DEL DIRECTOR DE OBRA</w:t>
      </w:r>
      <w:r w:rsidR="00FD3D42" w:rsidRPr="001C0BDD">
        <w:rPr>
          <w:rFonts w:ascii="Palatino Linotype" w:eastAsia="Palatino Linotype" w:hAnsi="Palatino Linotype" w:cs="Palatino Linotype"/>
          <w:i/>
          <w:sz w:val="22"/>
          <w:szCs w:val="22"/>
        </w:rPr>
        <w:t xml:space="preserve"> SOLO SE MUESTRA UN CERTIFICADO QUE AVALA LAS MATERIAS CURSADAS EN SU UNIVERSIDAD, SIN EMBARGO </w:t>
      </w:r>
      <w:r w:rsidR="00FD3D42" w:rsidRPr="001C0BDD">
        <w:rPr>
          <w:rFonts w:ascii="Palatino Linotype" w:eastAsia="Palatino Linotype" w:hAnsi="Palatino Linotype" w:cs="Palatino Linotype"/>
          <w:b/>
          <w:i/>
          <w:sz w:val="22"/>
          <w:szCs w:val="22"/>
          <w:u w:val="single"/>
        </w:rPr>
        <w:t>NO MUESTRA CARTA DE PASANTE, MUCHO MENOS EL TITULO PROFESIONAL O UN DOCUMENTO QUE INDIQUE QUE ESTA EN PROCESO</w:t>
      </w:r>
      <w:r w:rsidR="00FD4F57" w:rsidRPr="001C0BDD">
        <w:rPr>
          <w:rFonts w:ascii="Palatino Linotype" w:eastAsia="Palatino Linotype" w:hAnsi="Palatino Linotype" w:cs="Palatino Linotype"/>
          <w:b/>
          <w:i/>
          <w:sz w:val="22"/>
          <w:szCs w:val="22"/>
        </w:rPr>
        <w:t>.</w:t>
      </w:r>
      <w:r w:rsidRPr="001C0BDD">
        <w:rPr>
          <w:rFonts w:ascii="Palatino Linotype" w:eastAsia="Palatino Linotype" w:hAnsi="Palatino Linotype" w:cs="Palatino Linotype"/>
          <w:i/>
          <w:sz w:val="22"/>
          <w:szCs w:val="22"/>
        </w:rPr>
        <w:t>” (</w:t>
      </w:r>
      <w:r w:rsidR="00FD4F57" w:rsidRPr="001C0BDD">
        <w:rPr>
          <w:rFonts w:ascii="Palatino Linotype" w:eastAsia="Palatino Linotype" w:hAnsi="Palatino Linotype" w:cs="Palatino Linotype"/>
          <w:i/>
          <w:sz w:val="22"/>
          <w:szCs w:val="22"/>
        </w:rPr>
        <w:t>Sic</w:t>
      </w:r>
      <w:r w:rsidRPr="001C0BDD">
        <w:rPr>
          <w:rFonts w:ascii="Palatino Linotype" w:eastAsia="Palatino Linotype" w:hAnsi="Palatino Linotype" w:cs="Palatino Linotype"/>
          <w:i/>
          <w:sz w:val="22"/>
          <w:szCs w:val="22"/>
        </w:rPr>
        <w:t>)</w:t>
      </w:r>
    </w:p>
    <w:p w14:paraId="224D486C" w14:textId="77777777" w:rsidR="001F581B" w:rsidRPr="001C0BDD" w:rsidRDefault="001F581B" w:rsidP="008D5B56">
      <w:pPr>
        <w:spacing w:line="360" w:lineRule="auto"/>
        <w:jc w:val="both"/>
        <w:rPr>
          <w:rFonts w:ascii="Palatino Linotype" w:eastAsia="Palatino Linotype" w:hAnsi="Palatino Linotype" w:cs="Palatino Linotype"/>
        </w:rPr>
      </w:pPr>
    </w:p>
    <w:p w14:paraId="2FFF0D29" w14:textId="61AAAE7A" w:rsidR="00A60646" w:rsidRPr="001C0BDD" w:rsidRDefault="00B60D59" w:rsidP="008D5B56">
      <w:pPr>
        <w:spacing w:line="360" w:lineRule="auto"/>
        <w:ind w:right="51"/>
        <w:jc w:val="both"/>
        <w:rPr>
          <w:rFonts w:ascii="Palatino Linotype" w:eastAsia="Palatino Linotype" w:hAnsi="Palatino Linotype" w:cs="Palatino Linotype"/>
        </w:rPr>
      </w:pPr>
      <w:r w:rsidRPr="001C0BDD">
        <w:rPr>
          <w:rFonts w:ascii="Palatino Linotype" w:eastAsia="Palatino Linotype" w:hAnsi="Palatino Linotype" w:cs="Palatino Linotype"/>
          <w:b/>
        </w:rPr>
        <w:t>4</w:t>
      </w:r>
      <w:r w:rsidR="007151D3" w:rsidRPr="001C0BDD">
        <w:rPr>
          <w:rFonts w:ascii="Palatino Linotype" w:eastAsia="Palatino Linotype" w:hAnsi="Palatino Linotype" w:cs="Palatino Linotype"/>
          <w:b/>
        </w:rPr>
        <w:t xml:space="preserve">. Turno. </w:t>
      </w:r>
      <w:r w:rsidR="007151D3" w:rsidRPr="001C0BDD">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7151D3" w:rsidRPr="001C0BDD">
        <w:rPr>
          <w:rFonts w:ascii="Palatino Linotype" w:eastAsia="Palatino Linotype" w:hAnsi="Palatino Linotype" w:cs="Palatino Linotype"/>
          <w:b/>
        </w:rPr>
        <w:t xml:space="preserve">Guadalupe Ramírez Peña, </w:t>
      </w:r>
      <w:r w:rsidR="007151D3" w:rsidRPr="001C0BDD">
        <w:rPr>
          <w:rFonts w:ascii="Palatino Linotype" w:eastAsia="Palatino Linotype" w:hAnsi="Palatino Linotype" w:cs="Palatino Linotype"/>
        </w:rPr>
        <w:t xml:space="preserve">a efecto de que analizara sobre su admisión o su </w:t>
      </w:r>
      <w:proofErr w:type="spellStart"/>
      <w:r w:rsidR="007151D3" w:rsidRPr="001C0BDD">
        <w:rPr>
          <w:rFonts w:ascii="Palatino Linotype" w:eastAsia="Palatino Linotype" w:hAnsi="Palatino Linotype" w:cs="Palatino Linotype"/>
        </w:rPr>
        <w:t>desechamiento</w:t>
      </w:r>
      <w:proofErr w:type="spellEnd"/>
      <w:r w:rsidR="007151D3" w:rsidRPr="001C0BDD">
        <w:rPr>
          <w:rFonts w:ascii="Palatino Linotype" w:eastAsia="Palatino Linotype" w:hAnsi="Palatino Linotype" w:cs="Palatino Linotype"/>
        </w:rPr>
        <w:t>.</w:t>
      </w:r>
    </w:p>
    <w:p w14:paraId="09E02DB5" w14:textId="77777777" w:rsidR="001F581B" w:rsidRPr="001C0BDD" w:rsidRDefault="001F581B" w:rsidP="008D5B56">
      <w:pPr>
        <w:spacing w:line="360" w:lineRule="auto"/>
        <w:ind w:right="51"/>
        <w:jc w:val="both"/>
        <w:rPr>
          <w:rFonts w:ascii="Palatino Linotype" w:eastAsia="Palatino Linotype" w:hAnsi="Palatino Linotype" w:cs="Palatino Linotype"/>
        </w:rPr>
      </w:pPr>
    </w:p>
    <w:p w14:paraId="66A8A812" w14:textId="5E05B16A" w:rsidR="00A60646" w:rsidRPr="001C0BDD" w:rsidRDefault="00B60D59" w:rsidP="008D5B56">
      <w:pPr>
        <w:spacing w:line="360" w:lineRule="auto"/>
        <w:jc w:val="both"/>
        <w:rPr>
          <w:rFonts w:ascii="Palatino Linotype" w:eastAsia="Palatino Linotype" w:hAnsi="Palatino Linotype" w:cs="Palatino Linotype"/>
        </w:rPr>
      </w:pPr>
      <w:r w:rsidRPr="001C0BDD">
        <w:rPr>
          <w:rFonts w:ascii="Palatino Linotype" w:eastAsia="Palatino Linotype" w:hAnsi="Palatino Linotype" w:cs="Palatino Linotype"/>
          <w:b/>
        </w:rPr>
        <w:t>5</w:t>
      </w:r>
      <w:r w:rsidR="007151D3" w:rsidRPr="001C0BDD">
        <w:rPr>
          <w:rFonts w:ascii="Palatino Linotype" w:eastAsia="Palatino Linotype" w:hAnsi="Palatino Linotype" w:cs="Palatino Linotype"/>
          <w:b/>
        </w:rPr>
        <w:t>. Admisión del Recurso de revisión.</w:t>
      </w:r>
      <w:r w:rsidR="007151D3" w:rsidRPr="001C0BDD">
        <w:rPr>
          <w:rFonts w:ascii="Palatino Linotype" w:eastAsia="Palatino Linotype" w:hAnsi="Palatino Linotype" w:cs="Palatino Linotype"/>
        </w:rPr>
        <w:t xml:space="preserve"> Con fecha</w:t>
      </w:r>
      <w:r w:rsidR="007151D3" w:rsidRPr="001C0BDD">
        <w:rPr>
          <w:rFonts w:ascii="Palatino Linotype" w:eastAsia="Palatino Linotype" w:hAnsi="Palatino Linotype" w:cs="Palatino Linotype"/>
          <w:b/>
        </w:rPr>
        <w:t xml:space="preserve"> </w:t>
      </w:r>
      <w:r w:rsidR="00FD3D42" w:rsidRPr="001C0BDD">
        <w:rPr>
          <w:rFonts w:ascii="Palatino Linotype" w:eastAsia="Palatino Linotype" w:hAnsi="Palatino Linotype" w:cs="Palatino Linotype"/>
          <w:b/>
        </w:rPr>
        <w:t xml:space="preserve">cinco de octubre </w:t>
      </w:r>
      <w:r w:rsidR="007151D3" w:rsidRPr="001C0BDD">
        <w:rPr>
          <w:rFonts w:ascii="Palatino Linotype" w:eastAsia="Palatino Linotype" w:hAnsi="Palatino Linotype" w:cs="Palatino Linotype"/>
          <w:b/>
        </w:rPr>
        <w:t>de dos mil veintidós</w:t>
      </w:r>
      <w:r w:rsidR="007151D3" w:rsidRPr="001C0BDD">
        <w:rPr>
          <w:rFonts w:ascii="Palatino Linotype" w:eastAsia="Palatino Linotype" w:hAnsi="Palatino Linotype" w:cs="Palatino Linotype"/>
        </w:rPr>
        <w:t xml:space="preserve">, 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w:t>
      </w:r>
      <w:r w:rsidR="007151D3" w:rsidRPr="001C0BDD">
        <w:rPr>
          <w:rFonts w:ascii="Palatino Linotype" w:eastAsia="Palatino Linotype" w:hAnsi="Palatino Linotype" w:cs="Palatino Linotype"/>
        </w:rPr>
        <w:lastRenderedPageBreak/>
        <w:t xml:space="preserve">conveniente, ofrecieran pruebas, formularan alegatos y el </w:t>
      </w:r>
      <w:r w:rsidR="007151D3" w:rsidRPr="001C0BDD">
        <w:rPr>
          <w:rFonts w:ascii="Palatino Linotype" w:eastAsia="Palatino Linotype" w:hAnsi="Palatino Linotype" w:cs="Palatino Linotype"/>
          <w:b/>
        </w:rPr>
        <w:t>SUJETO OBLIGADO</w:t>
      </w:r>
      <w:r w:rsidR="007151D3" w:rsidRPr="001C0BDD">
        <w:rPr>
          <w:rFonts w:ascii="Palatino Linotype" w:eastAsia="Palatino Linotype" w:hAnsi="Palatino Linotype" w:cs="Palatino Linotype"/>
        </w:rPr>
        <w:t xml:space="preserve"> presentara su informe justificado.</w:t>
      </w:r>
    </w:p>
    <w:p w14:paraId="7023EFD8" w14:textId="77777777" w:rsidR="001F581B" w:rsidRPr="001C0BDD" w:rsidRDefault="001F581B" w:rsidP="008D5B56">
      <w:pPr>
        <w:spacing w:line="360" w:lineRule="auto"/>
        <w:jc w:val="both"/>
        <w:rPr>
          <w:rFonts w:ascii="Palatino Linotype" w:eastAsia="Palatino Linotype" w:hAnsi="Palatino Linotype" w:cs="Palatino Linotype"/>
        </w:rPr>
      </w:pPr>
    </w:p>
    <w:p w14:paraId="13584ADD" w14:textId="5CD1B11F" w:rsidR="00FD4F57" w:rsidRPr="001C0BDD" w:rsidRDefault="009C6A69" w:rsidP="00FD4F57">
      <w:pPr>
        <w:spacing w:line="360" w:lineRule="auto"/>
        <w:jc w:val="both"/>
        <w:rPr>
          <w:rFonts w:ascii="Palatino Linotype" w:eastAsia="Palatino Linotype" w:hAnsi="Palatino Linotype" w:cs="Palatino Linotype"/>
        </w:rPr>
      </w:pPr>
      <w:r w:rsidRPr="001C0BDD">
        <w:rPr>
          <w:rFonts w:ascii="Palatino Linotype" w:eastAsia="Palatino Linotype" w:hAnsi="Palatino Linotype" w:cs="Palatino Linotype"/>
          <w:b/>
        </w:rPr>
        <w:t>6</w:t>
      </w:r>
      <w:r w:rsidR="007151D3" w:rsidRPr="001C0BDD">
        <w:rPr>
          <w:rFonts w:ascii="Palatino Linotype" w:eastAsia="Palatino Linotype" w:hAnsi="Palatino Linotype" w:cs="Palatino Linotype"/>
          <w:b/>
        </w:rPr>
        <w:t>. Manifestaciones</w:t>
      </w:r>
      <w:r w:rsidR="007151D3" w:rsidRPr="001C0BDD">
        <w:rPr>
          <w:rFonts w:ascii="Palatino Linotype" w:eastAsia="Palatino Linotype" w:hAnsi="Palatino Linotype" w:cs="Palatino Linotype"/>
        </w:rPr>
        <w:t xml:space="preserve">. </w:t>
      </w:r>
      <w:r w:rsidR="00FD4F57" w:rsidRPr="001C0BDD">
        <w:rPr>
          <w:rFonts w:ascii="Palatino Linotype" w:eastAsia="Palatino Linotype" w:hAnsi="Palatino Linotype" w:cs="Palatino Linotype"/>
        </w:rPr>
        <w:t xml:space="preserve">Las partes fueron omisas en rendir su informe justificado. </w:t>
      </w:r>
    </w:p>
    <w:p w14:paraId="487973BA" w14:textId="77777777" w:rsidR="00FD3D42" w:rsidRPr="001C0BDD" w:rsidRDefault="00FD3D42" w:rsidP="00FD4F57">
      <w:pPr>
        <w:spacing w:line="360" w:lineRule="auto"/>
        <w:jc w:val="both"/>
        <w:rPr>
          <w:rFonts w:ascii="Palatino Linotype" w:eastAsia="Palatino Linotype" w:hAnsi="Palatino Linotype" w:cs="Palatino Linotype"/>
        </w:rPr>
      </w:pPr>
    </w:p>
    <w:p w14:paraId="7384E5A6" w14:textId="4FACC9C4" w:rsidR="00FD4F57" w:rsidRPr="001C0BDD" w:rsidRDefault="00FD3D42" w:rsidP="00FD4F57">
      <w:pPr>
        <w:spacing w:line="360" w:lineRule="auto"/>
        <w:jc w:val="center"/>
        <w:rPr>
          <w:rFonts w:ascii="Palatino Linotype" w:eastAsia="Palatino Linotype" w:hAnsi="Palatino Linotype" w:cs="Palatino Linotype"/>
        </w:rPr>
      </w:pPr>
      <w:r w:rsidRPr="001C0BDD">
        <w:rPr>
          <w:rFonts w:ascii="Palatino Linotype" w:eastAsia="Palatino Linotype" w:hAnsi="Palatino Linotype" w:cs="Palatino Linotype"/>
          <w:noProof/>
          <w:lang w:val="es-MX"/>
        </w:rPr>
        <w:drawing>
          <wp:inline distT="0" distB="0" distL="0" distR="0" wp14:anchorId="32C53401" wp14:editId="4601A73C">
            <wp:extent cx="5612130" cy="1308100"/>
            <wp:effectExtent l="0" t="0" r="762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308100"/>
                    </a:xfrm>
                    <a:prstGeom prst="rect">
                      <a:avLst/>
                    </a:prstGeom>
                  </pic:spPr>
                </pic:pic>
              </a:graphicData>
            </a:graphic>
          </wp:inline>
        </w:drawing>
      </w:r>
    </w:p>
    <w:p w14:paraId="2DB5289B" w14:textId="77777777" w:rsidR="001F581B" w:rsidRPr="001C0BDD" w:rsidRDefault="001F581B" w:rsidP="008D5B56">
      <w:pPr>
        <w:spacing w:line="360" w:lineRule="auto"/>
        <w:jc w:val="both"/>
        <w:rPr>
          <w:rFonts w:ascii="Palatino Linotype" w:eastAsia="Palatino Linotype" w:hAnsi="Palatino Linotype" w:cs="Palatino Linotype"/>
        </w:rPr>
      </w:pPr>
    </w:p>
    <w:p w14:paraId="6C02955A" w14:textId="5200A572" w:rsidR="009C6A69" w:rsidRPr="001C0BDD" w:rsidRDefault="003E4568" w:rsidP="008D5B56">
      <w:pPr>
        <w:widowControl w:val="0"/>
        <w:spacing w:line="360" w:lineRule="auto"/>
        <w:jc w:val="both"/>
        <w:rPr>
          <w:rFonts w:ascii="Palatino Linotype" w:eastAsia="Palatino Linotype" w:hAnsi="Palatino Linotype" w:cs="Palatino Linotype"/>
        </w:rPr>
      </w:pPr>
      <w:r w:rsidRPr="001C0BDD">
        <w:rPr>
          <w:rFonts w:ascii="Palatino Linotype" w:eastAsia="Palatino Linotype" w:hAnsi="Palatino Linotype" w:cs="Palatino Linotype"/>
          <w:b/>
        </w:rPr>
        <w:t>7</w:t>
      </w:r>
      <w:r w:rsidR="007151D3" w:rsidRPr="001C0BDD">
        <w:rPr>
          <w:rFonts w:ascii="Palatino Linotype" w:eastAsia="Palatino Linotype" w:hAnsi="Palatino Linotype" w:cs="Palatino Linotype"/>
          <w:b/>
        </w:rPr>
        <w:t>. Ampliación del término para resolver</w:t>
      </w:r>
      <w:r w:rsidR="007151D3" w:rsidRPr="001C0BDD">
        <w:rPr>
          <w:rFonts w:ascii="Palatino Linotype" w:eastAsia="Palatino Linotype" w:hAnsi="Palatino Linotype" w:cs="Palatino Linotype"/>
        </w:rPr>
        <w:t xml:space="preserve">. </w:t>
      </w:r>
      <w:r w:rsidR="009C6A69" w:rsidRPr="001C0BDD">
        <w:rPr>
          <w:rFonts w:ascii="Palatino Linotype" w:eastAsia="Palatino Linotype" w:hAnsi="Palatino Linotype" w:cs="Palatino Linotype"/>
        </w:rPr>
        <w:t xml:space="preserve">En fecha </w:t>
      </w:r>
      <w:r w:rsidR="00FD3D42" w:rsidRPr="001C0BDD">
        <w:rPr>
          <w:rFonts w:ascii="Palatino Linotype" w:eastAsia="Palatino Linotype" w:hAnsi="Palatino Linotype" w:cs="Palatino Linotype"/>
          <w:b/>
        </w:rPr>
        <w:t>nueve de febrero de dos mil veintitrés</w:t>
      </w:r>
      <w:r w:rsidR="009C6A69" w:rsidRPr="001C0BDD">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1572CBEA" w14:textId="77777777" w:rsidR="00687181" w:rsidRPr="001C0BDD" w:rsidRDefault="00687181" w:rsidP="008D5B56">
      <w:pPr>
        <w:widowControl w:val="0"/>
        <w:spacing w:line="360" w:lineRule="auto"/>
        <w:jc w:val="both"/>
        <w:rPr>
          <w:rFonts w:ascii="Palatino Linotype" w:eastAsia="Palatino Linotype" w:hAnsi="Palatino Linotype" w:cs="Palatino Linotype"/>
        </w:rPr>
      </w:pPr>
    </w:p>
    <w:p w14:paraId="3A289C7A" w14:textId="77777777" w:rsidR="009C6A69" w:rsidRPr="001C0BDD" w:rsidRDefault="009C6A69" w:rsidP="008D5B56">
      <w:pPr>
        <w:spacing w:line="360" w:lineRule="auto"/>
        <w:jc w:val="both"/>
        <w:rPr>
          <w:rFonts w:ascii="Palatino Linotype" w:eastAsia="Palatino Linotype" w:hAnsi="Palatino Linotype" w:cs="Palatino Linotype"/>
        </w:rPr>
      </w:pPr>
      <w:r w:rsidRPr="001C0BDD">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307B4AF" w14:textId="77777777" w:rsidR="009C6A69" w:rsidRPr="001C0BDD" w:rsidRDefault="009C6A69" w:rsidP="008D5B56">
      <w:pPr>
        <w:spacing w:line="360" w:lineRule="auto"/>
        <w:jc w:val="both"/>
        <w:rPr>
          <w:rFonts w:ascii="Palatino Linotype" w:eastAsia="Palatino Linotype" w:hAnsi="Palatino Linotype" w:cs="Palatino Linotype"/>
        </w:rPr>
      </w:pPr>
    </w:p>
    <w:p w14:paraId="19AB788A" w14:textId="77777777" w:rsidR="009C6A69" w:rsidRPr="001C0BDD" w:rsidRDefault="009C6A69" w:rsidP="008D5B56">
      <w:pPr>
        <w:spacing w:line="360" w:lineRule="auto"/>
        <w:jc w:val="both"/>
        <w:rPr>
          <w:rFonts w:ascii="Palatino Linotype" w:eastAsia="Palatino Linotype" w:hAnsi="Palatino Linotype" w:cs="Palatino Linotype"/>
        </w:rPr>
      </w:pPr>
      <w:r w:rsidRPr="001C0BDD">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23C0D3D" w14:textId="77777777" w:rsidR="009C6A69" w:rsidRPr="001C0BDD" w:rsidRDefault="009C6A69" w:rsidP="008D5B56">
      <w:pPr>
        <w:spacing w:line="360" w:lineRule="auto"/>
        <w:jc w:val="both"/>
        <w:rPr>
          <w:rFonts w:ascii="Palatino Linotype" w:eastAsia="Palatino Linotype" w:hAnsi="Palatino Linotype" w:cs="Palatino Linotype"/>
        </w:rPr>
      </w:pPr>
    </w:p>
    <w:p w14:paraId="34D4C576" w14:textId="77777777" w:rsidR="009C6A69" w:rsidRPr="001C0BDD" w:rsidRDefault="009C6A69" w:rsidP="008D5B56">
      <w:pPr>
        <w:spacing w:line="360" w:lineRule="auto"/>
        <w:jc w:val="both"/>
        <w:rPr>
          <w:rFonts w:ascii="Palatino Linotype" w:eastAsia="Palatino Linotype" w:hAnsi="Palatino Linotype" w:cs="Palatino Linotype"/>
        </w:rPr>
      </w:pPr>
      <w:r w:rsidRPr="001C0BDD">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1A813B6" w14:textId="77777777" w:rsidR="009C6A69" w:rsidRPr="001C0BDD" w:rsidRDefault="009C6A69" w:rsidP="008D5B56">
      <w:pPr>
        <w:spacing w:line="360" w:lineRule="auto"/>
        <w:jc w:val="both"/>
        <w:rPr>
          <w:rFonts w:ascii="Palatino Linotype" w:eastAsia="Palatino Linotype" w:hAnsi="Palatino Linotype" w:cs="Palatino Linotype"/>
        </w:rPr>
      </w:pPr>
    </w:p>
    <w:p w14:paraId="080910C7" w14:textId="77777777" w:rsidR="009C6A69" w:rsidRPr="001C0BDD" w:rsidRDefault="009C6A69" w:rsidP="008D5B56">
      <w:pPr>
        <w:spacing w:line="360" w:lineRule="auto"/>
        <w:jc w:val="both"/>
        <w:rPr>
          <w:rFonts w:ascii="Palatino Linotype" w:eastAsia="Palatino Linotype" w:hAnsi="Palatino Linotype" w:cs="Palatino Linotype"/>
        </w:rPr>
      </w:pPr>
      <w:r w:rsidRPr="001C0BDD">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ED545BC" w14:textId="77777777" w:rsidR="009C6A69" w:rsidRPr="001C0BDD" w:rsidRDefault="009C6A69" w:rsidP="008D5B56">
      <w:pPr>
        <w:spacing w:line="360" w:lineRule="auto"/>
        <w:jc w:val="both"/>
        <w:rPr>
          <w:rFonts w:ascii="Palatino Linotype" w:eastAsia="Palatino Linotype" w:hAnsi="Palatino Linotype" w:cs="Palatino Linotype"/>
        </w:rPr>
      </w:pPr>
    </w:p>
    <w:p w14:paraId="36E113EA" w14:textId="77777777" w:rsidR="009C6A69" w:rsidRPr="001C0BDD" w:rsidRDefault="009C6A69" w:rsidP="008D5B56">
      <w:pPr>
        <w:spacing w:line="360" w:lineRule="auto"/>
        <w:jc w:val="both"/>
        <w:rPr>
          <w:rFonts w:ascii="Palatino Linotype" w:eastAsia="Palatino Linotype" w:hAnsi="Palatino Linotype" w:cs="Palatino Linotype"/>
          <w:strike/>
        </w:rPr>
      </w:pPr>
      <w:r w:rsidRPr="001C0BDD">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73C5D0F2" w14:textId="77777777" w:rsidR="009C6A69" w:rsidRPr="001C0BDD" w:rsidRDefault="009C6A69" w:rsidP="008D5B56">
      <w:pPr>
        <w:spacing w:line="360" w:lineRule="auto"/>
        <w:jc w:val="both"/>
        <w:rPr>
          <w:rFonts w:ascii="Palatino Linotype" w:eastAsia="Palatino Linotype" w:hAnsi="Palatino Linotype" w:cs="Palatino Linotype"/>
          <w:sz w:val="22"/>
        </w:rPr>
      </w:pPr>
    </w:p>
    <w:p w14:paraId="6AAD8EB6" w14:textId="3951C36A" w:rsidR="009C6A69" w:rsidRPr="001C0BDD" w:rsidRDefault="009C6A69" w:rsidP="00687181">
      <w:pPr>
        <w:numPr>
          <w:ilvl w:val="0"/>
          <w:numId w:val="10"/>
        </w:numPr>
        <w:tabs>
          <w:tab w:val="left" w:pos="851"/>
        </w:tabs>
        <w:spacing w:line="360" w:lineRule="auto"/>
        <w:ind w:left="567" w:right="49" w:firstLine="0"/>
        <w:jc w:val="both"/>
        <w:rPr>
          <w:rFonts w:ascii="Palatino Linotype" w:eastAsia="Palatino Linotype" w:hAnsi="Palatino Linotype" w:cs="Palatino Linotype"/>
          <w:sz w:val="22"/>
        </w:rPr>
      </w:pPr>
      <w:r w:rsidRPr="001C0BDD">
        <w:rPr>
          <w:rFonts w:ascii="Palatino Linotype" w:eastAsia="Palatino Linotype" w:hAnsi="Palatino Linotype" w:cs="Palatino Linotype"/>
          <w:sz w:val="22"/>
        </w:rPr>
        <w:t xml:space="preserve">Complejidad del Asunto: La complejidad de la prueba, la pluralidad de sujetos procesales, el tiempo transcurrido, las características y contexto del recurso. </w:t>
      </w:r>
    </w:p>
    <w:p w14:paraId="48E5AB36" w14:textId="6398AEC6" w:rsidR="009C6A69" w:rsidRPr="001C0BDD" w:rsidRDefault="009C6A69" w:rsidP="00687181">
      <w:pPr>
        <w:numPr>
          <w:ilvl w:val="0"/>
          <w:numId w:val="10"/>
        </w:numPr>
        <w:tabs>
          <w:tab w:val="left" w:pos="851"/>
        </w:tabs>
        <w:spacing w:line="360" w:lineRule="auto"/>
        <w:ind w:left="567" w:right="49" w:firstLine="0"/>
        <w:jc w:val="both"/>
        <w:rPr>
          <w:rFonts w:ascii="Palatino Linotype" w:eastAsia="Palatino Linotype" w:hAnsi="Palatino Linotype" w:cs="Palatino Linotype"/>
          <w:sz w:val="22"/>
        </w:rPr>
      </w:pPr>
      <w:r w:rsidRPr="001C0BDD">
        <w:rPr>
          <w:rFonts w:ascii="Palatino Linotype" w:eastAsia="Palatino Linotype" w:hAnsi="Palatino Linotype" w:cs="Palatino Linotype"/>
          <w:sz w:val="22"/>
        </w:rPr>
        <w:t>Actividad Procesal del interesado. Acciones u omisiones del interesado.</w:t>
      </w:r>
    </w:p>
    <w:p w14:paraId="6EAA8352" w14:textId="41250B2A" w:rsidR="009C6A69" w:rsidRPr="001C0BDD" w:rsidRDefault="009C6A69" w:rsidP="00687181">
      <w:pPr>
        <w:numPr>
          <w:ilvl w:val="0"/>
          <w:numId w:val="10"/>
        </w:numPr>
        <w:tabs>
          <w:tab w:val="left" w:pos="851"/>
        </w:tabs>
        <w:spacing w:line="360" w:lineRule="auto"/>
        <w:ind w:left="567" w:right="49" w:firstLine="0"/>
        <w:jc w:val="both"/>
        <w:rPr>
          <w:rFonts w:ascii="Palatino Linotype" w:eastAsia="Palatino Linotype" w:hAnsi="Palatino Linotype" w:cs="Palatino Linotype"/>
          <w:sz w:val="22"/>
        </w:rPr>
      </w:pPr>
      <w:r w:rsidRPr="001C0BDD">
        <w:rPr>
          <w:rFonts w:ascii="Palatino Linotype" w:eastAsia="Palatino Linotype" w:hAnsi="Palatino Linotype" w:cs="Palatino Linotype"/>
          <w:sz w:val="22"/>
        </w:rPr>
        <w:lastRenderedPageBreak/>
        <w:t>Conducta de la Autoridad: Las Acciones u omisiones realizadas en el procedimiento. Así como si la autoridad actuó con la debida diligencia.</w:t>
      </w:r>
    </w:p>
    <w:p w14:paraId="1E7CC5F2" w14:textId="77777777" w:rsidR="009C6A69" w:rsidRPr="001C0BDD" w:rsidRDefault="009C6A69" w:rsidP="00687181">
      <w:pPr>
        <w:numPr>
          <w:ilvl w:val="0"/>
          <w:numId w:val="10"/>
        </w:numPr>
        <w:tabs>
          <w:tab w:val="left" w:pos="851"/>
        </w:tabs>
        <w:spacing w:line="360" w:lineRule="auto"/>
        <w:ind w:left="567" w:right="49" w:firstLine="0"/>
        <w:jc w:val="both"/>
        <w:rPr>
          <w:rFonts w:ascii="Palatino Linotype" w:eastAsia="Palatino Linotype" w:hAnsi="Palatino Linotype" w:cs="Palatino Linotype"/>
          <w:sz w:val="22"/>
        </w:rPr>
      </w:pPr>
      <w:r w:rsidRPr="001C0BDD">
        <w:rPr>
          <w:rFonts w:ascii="Palatino Linotype" w:eastAsia="Palatino Linotype" w:hAnsi="Palatino Linotype" w:cs="Palatino Linotype"/>
          <w:sz w:val="22"/>
        </w:rPr>
        <w:t>La afectación generada en la situación jurídica de la persona involucrada en el proceso: Violación a sus derechos humanos.</w:t>
      </w:r>
    </w:p>
    <w:p w14:paraId="33C290C8" w14:textId="77777777" w:rsidR="009C6A69" w:rsidRPr="001C0BDD" w:rsidRDefault="009C6A69" w:rsidP="008D5B56">
      <w:pPr>
        <w:spacing w:line="360" w:lineRule="auto"/>
        <w:jc w:val="both"/>
        <w:rPr>
          <w:rFonts w:ascii="Palatino Linotype" w:eastAsia="Palatino Linotype" w:hAnsi="Palatino Linotype" w:cs="Palatino Linotype"/>
        </w:rPr>
      </w:pPr>
    </w:p>
    <w:p w14:paraId="4A392784" w14:textId="77777777" w:rsidR="009C6A69" w:rsidRPr="001C0BDD" w:rsidRDefault="009C6A69" w:rsidP="008D5B56">
      <w:pPr>
        <w:spacing w:line="360" w:lineRule="auto"/>
        <w:jc w:val="both"/>
        <w:rPr>
          <w:rFonts w:ascii="Palatino Linotype" w:eastAsia="Palatino Linotype" w:hAnsi="Palatino Linotype" w:cs="Palatino Linotype"/>
        </w:rPr>
      </w:pPr>
      <w:r w:rsidRPr="001C0BDD">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DADCB26" w14:textId="77777777" w:rsidR="009C6A69" w:rsidRPr="001C0BDD" w:rsidRDefault="009C6A69" w:rsidP="008D5B56">
      <w:pPr>
        <w:spacing w:line="360" w:lineRule="auto"/>
        <w:jc w:val="both"/>
        <w:rPr>
          <w:rFonts w:ascii="Palatino Linotype" w:eastAsia="Palatino Linotype" w:hAnsi="Palatino Linotype" w:cs="Palatino Linotype"/>
        </w:rPr>
      </w:pPr>
    </w:p>
    <w:p w14:paraId="5F571C43" w14:textId="77777777" w:rsidR="009C6A69" w:rsidRPr="001C0BDD" w:rsidRDefault="009C6A69" w:rsidP="008D5B56">
      <w:pPr>
        <w:spacing w:line="360" w:lineRule="auto"/>
        <w:jc w:val="both"/>
        <w:rPr>
          <w:rFonts w:ascii="Palatino Linotype" w:eastAsia="Palatino Linotype" w:hAnsi="Palatino Linotype" w:cs="Palatino Linotype"/>
          <w:b/>
        </w:rPr>
      </w:pPr>
      <w:r w:rsidRPr="001C0BDD">
        <w:rPr>
          <w:rFonts w:ascii="Palatino Linotype" w:eastAsia="Palatino Linotype" w:hAnsi="Palatino Linotype" w:cs="Palatino Linotype"/>
        </w:rPr>
        <w:t>Argumento que encuentra sustento en la jurisprudencia P</w:t>
      </w:r>
      <w:proofErr w:type="gramStart"/>
      <w:r w:rsidRPr="001C0BDD">
        <w:rPr>
          <w:rFonts w:ascii="Palatino Linotype" w:eastAsia="Palatino Linotype" w:hAnsi="Palatino Linotype" w:cs="Palatino Linotype"/>
        </w:rPr>
        <w:t>./</w:t>
      </w:r>
      <w:proofErr w:type="gramEnd"/>
      <w:r w:rsidRPr="001C0BDD">
        <w:rPr>
          <w:rFonts w:ascii="Palatino Linotype" w:eastAsia="Palatino Linotype" w:hAnsi="Palatino Linotype" w:cs="Palatino Linotype"/>
        </w:rPr>
        <w:t xml:space="preserve">J. 32/92 emitida por el Pleno de la Suprema Corte de Justicia de la Nación de rubro </w:t>
      </w:r>
      <w:r w:rsidRPr="001C0BDD">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1C0BDD">
        <w:rPr>
          <w:rFonts w:ascii="Palatino Linotype" w:eastAsia="Palatino Linotype" w:hAnsi="Palatino Linotype" w:cs="Palatino Linotype"/>
        </w:rPr>
        <w:t>, visible en la Gaceta del Seminario Judicial de la Federación con el registro digital 205635.</w:t>
      </w:r>
    </w:p>
    <w:p w14:paraId="2BE41DAB" w14:textId="77777777" w:rsidR="009C6A69" w:rsidRPr="001C0BDD" w:rsidRDefault="009C6A69" w:rsidP="008D5B56">
      <w:pPr>
        <w:spacing w:line="360" w:lineRule="auto"/>
        <w:jc w:val="both"/>
        <w:rPr>
          <w:rFonts w:ascii="Palatino Linotype" w:eastAsia="Palatino Linotype" w:hAnsi="Palatino Linotype" w:cs="Palatino Linotype"/>
        </w:rPr>
      </w:pPr>
    </w:p>
    <w:p w14:paraId="6952EF1A" w14:textId="77777777" w:rsidR="009C6A69" w:rsidRPr="001C0BDD" w:rsidRDefault="009C6A69" w:rsidP="008D5B56">
      <w:pPr>
        <w:spacing w:line="360" w:lineRule="auto"/>
        <w:jc w:val="both"/>
        <w:rPr>
          <w:rFonts w:ascii="Palatino Linotype" w:eastAsia="Palatino Linotype" w:hAnsi="Palatino Linotype" w:cs="Palatino Linotype"/>
        </w:rPr>
      </w:pPr>
      <w:r w:rsidRPr="001C0BDD">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w:t>
      </w:r>
      <w:r w:rsidRPr="001C0BDD">
        <w:rPr>
          <w:rFonts w:ascii="Palatino Linotype" w:eastAsia="Palatino Linotype" w:hAnsi="Palatino Linotype" w:cs="Palatino Linotype"/>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DABAB50" w14:textId="77777777" w:rsidR="009C6A69" w:rsidRPr="001C0BDD" w:rsidRDefault="009C6A69" w:rsidP="008D5B56">
      <w:pPr>
        <w:spacing w:line="360" w:lineRule="auto"/>
        <w:jc w:val="both"/>
        <w:rPr>
          <w:rFonts w:ascii="Palatino Linotype" w:eastAsia="Palatino Linotype" w:hAnsi="Palatino Linotype" w:cs="Palatino Linotype"/>
        </w:rPr>
      </w:pPr>
    </w:p>
    <w:p w14:paraId="2DD7E0FF" w14:textId="77777777" w:rsidR="009C6A69" w:rsidRPr="001C0BDD" w:rsidRDefault="009C6A69" w:rsidP="008D5B56">
      <w:pPr>
        <w:spacing w:line="360" w:lineRule="auto"/>
        <w:jc w:val="both"/>
        <w:rPr>
          <w:rFonts w:ascii="Palatino Linotype" w:eastAsia="Palatino Linotype" w:hAnsi="Palatino Linotype" w:cs="Palatino Linotype"/>
        </w:rPr>
      </w:pPr>
      <w:r w:rsidRPr="001C0BDD">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DDF74AC" w14:textId="77777777" w:rsidR="009C6A69" w:rsidRPr="001C0BDD" w:rsidRDefault="009C6A69" w:rsidP="008D5B56">
      <w:pPr>
        <w:spacing w:line="360" w:lineRule="auto"/>
        <w:jc w:val="both"/>
        <w:rPr>
          <w:rFonts w:ascii="Palatino Linotype" w:eastAsia="Palatino Linotype" w:hAnsi="Palatino Linotype" w:cs="Palatino Linotype"/>
        </w:rPr>
      </w:pPr>
    </w:p>
    <w:p w14:paraId="108BC2C1" w14:textId="77777777" w:rsidR="009C6A69" w:rsidRPr="001C0BDD" w:rsidRDefault="009C6A69" w:rsidP="00687181">
      <w:pPr>
        <w:spacing w:line="360" w:lineRule="auto"/>
        <w:ind w:left="567" w:right="616"/>
        <w:jc w:val="both"/>
        <w:rPr>
          <w:rFonts w:ascii="Palatino Linotype" w:eastAsia="Palatino Linotype" w:hAnsi="Palatino Linotype" w:cs="Palatino Linotype"/>
          <w:sz w:val="22"/>
        </w:rPr>
      </w:pPr>
      <w:r w:rsidRPr="001C0BDD">
        <w:rPr>
          <w:rFonts w:ascii="Palatino Linotype" w:eastAsia="Palatino Linotype" w:hAnsi="Palatino Linotype" w:cs="Palatino Linotype"/>
          <w:b/>
        </w:rPr>
        <w:t xml:space="preserve"> </w:t>
      </w:r>
      <w:r w:rsidRPr="001C0BDD">
        <w:rPr>
          <w:rFonts w:ascii="Palatino Linotype" w:eastAsia="Palatino Linotype" w:hAnsi="Palatino Linotype" w:cs="Palatino Linotype"/>
          <w:b/>
          <w:i/>
          <w:sz w:val="22"/>
        </w:rPr>
        <w:t>“PLAZO RAZONABLE PARA RESOLVER. DIMENSIÓN Y EFECTOS DE ESTE CONCEPTO CUANDO SE ADUCE EXCESIVA CARGA DE TRABAJO.”</w:t>
      </w:r>
      <w:r w:rsidRPr="001C0BDD">
        <w:rPr>
          <w:rFonts w:ascii="Palatino Linotype" w:eastAsia="Palatino Linotype" w:hAnsi="Palatino Linotype" w:cs="Palatino Linotype"/>
          <w:sz w:val="22"/>
        </w:rPr>
        <w:t xml:space="preserve"> consultable en el Seminario Judicial de la Federación y su gaceta, con el registro digital 2002351.</w:t>
      </w:r>
    </w:p>
    <w:p w14:paraId="5CBB188A" w14:textId="77777777" w:rsidR="009C6A69" w:rsidRPr="001C0BDD" w:rsidRDefault="009C6A69" w:rsidP="00687181">
      <w:pPr>
        <w:spacing w:line="360" w:lineRule="auto"/>
        <w:ind w:left="567" w:right="616"/>
        <w:jc w:val="both"/>
        <w:rPr>
          <w:rFonts w:ascii="Palatino Linotype" w:eastAsia="Palatino Linotype" w:hAnsi="Palatino Linotype" w:cs="Palatino Linotype"/>
          <w:b/>
          <w:sz w:val="22"/>
        </w:rPr>
      </w:pPr>
    </w:p>
    <w:p w14:paraId="10A94957" w14:textId="77777777" w:rsidR="009C6A69" w:rsidRPr="001C0BDD" w:rsidRDefault="009C6A69" w:rsidP="00687181">
      <w:pPr>
        <w:spacing w:line="360" w:lineRule="auto"/>
        <w:ind w:left="567" w:right="616"/>
        <w:jc w:val="both"/>
        <w:rPr>
          <w:rFonts w:ascii="Palatino Linotype" w:eastAsia="Palatino Linotype" w:hAnsi="Palatino Linotype" w:cs="Palatino Linotype"/>
          <w:sz w:val="22"/>
        </w:rPr>
      </w:pPr>
      <w:r w:rsidRPr="001C0BDD">
        <w:rPr>
          <w:rFonts w:ascii="Palatino Linotype" w:eastAsia="Palatino Linotype" w:hAnsi="Palatino Linotype" w:cs="Palatino Linotype"/>
          <w:b/>
          <w:i/>
          <w:sz w:val="22"/>
        </w:rPr>
        <w:t>“PLAZO RAZONABLE PARA RESOLVER. CONCEPTO Y ELEMENTOS QUE LO INTEGRAN A LA LUZ DEL DERECHO INTERNACIONAL DE LOS DERECHOS HUMANOS.”</w:t>
      </w:r>
      <w:r w:rsidRPr="001C0BDD">
        <w:rPr>
          <w:rFonts w:ascii="Palatino Linotype" w:eastAsia="Palatino Linotype" w:hAnsi="Palatino Linotype" w:cs="Palatino Linotype"/>
          <w:b/>
          <w:sz w:val="22"/>
        </w:rPr>
        <w:t>,</w:t>
      </w:r>
      <w:r w:rsidRPr="001C0BDD">
        <w:rPr>
          <w:rFonts w:ascii="Palatino Linotype" w:eastAsia="Palatino Linotype" w:hAnsi="Palatino Linotype" w:cs="Palatino Linotype"/>
          <w:sz w:val="22"/>
        </w:rPr>
        <w:t xml:space="preserve"> visible en el Seminario Judicial de la Federación y su gaceta, con el registro digital 2002350.</w:t>
      </w:r>
    </w:p>
    <w:p w14:paraId="496F54F6" w14:textId="77777777" w:rsidR="009C6A69" w:rsidRPr="001C0BDD" w:rsidRDefault="009C6A69" w:rsidP="008D5B56">
      <w:pPr>
        <w:spacing w:line="360" w:lineRule="auto"/>
        <w:jc w:val="both"/>
        <w:rPr>
          <w:rFonts w:ascii="Palatino Linotype" w:eastAsia="Palatino Linotype" w:hAnsi="Palatino Linotype" w:cs="Palatino Linotype"/>
        </w:rPr>
      </w:pPr>
    </w:p>
    <w:p w14:paraId="4F1B50B6" w14:textId="77777777" w:rsidR="009C6A69" w:rsidRPr="001C0BDD" w:rsidRDefault="009C6A69" w:rsidP="008D5B56">
      <w:pPr>
        <w:spacing w:line="360" w:lineRule="auto"/>
        <w:jc w:val="both"/>
        <w:rPr>
          <w:rFonts w:ascii="Palatino Linotype" w:eastAsia="Palatino Linotype" w:hAnsi="Palatino Linotype" w:cs="Palatino Linotype"/>
        </w:rPr>
      </w:pPr>
      <w:r w:rsidRPr="001C0BDD">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67116545" w14:textId="77777777" w:rsidR="00422F46" w:rsidRPr="001C0BDD" w:rsidRDefault="00422F46" w:rsidP="008D5B56">
      <w:pPr>
        <w:spacing w:line="360" w:lineRule="auto"/>
        <w:jc w:val="both"/>
        <w:rPr>
          <w:rFonts w:ascii="Palatino Linotype" w:eastAsia="Palatino Linotype" w:hAnsi="Palatino Linotype" w:cs="Palatino Linotype"/>
        </w:rPr>
      </w:pPr>
    </w:p>
    <w:p w14:paraId="5CBA7B2F" w14:textId="24C351F5" w:rsidR="003E4568" w:rsidRPr="001C0BDD" w:rsidRDefault="003E4568" w:rsidP="003E4568">
      <w:pPr>
        <w:spacing w:line="360" w:lineRule="auto"/>
        <w:jc w:val="both"/>
        <w:rPr>
          <w:rFonts w:ascii="Palatino Linotype" w:eastAsia="Palatino Linotype" w:hAnsi="Palatino Linotype" w:cs="Palatino Linotype"/>
        </w:rPr>
      </w:pPr>
      <w:r w:rsidRPr="001C0BDD">
        <w:rPr>
          <w:rFonts w:ascii="Palatino Linotype" w:eastAsia="Palatino Linotype" w:hAnsi="Palatino Linotype" w:cs="Palatino Linotype"/>
          <w:b/>
        </w:rPr>
        <w:lastRenderedPageBreak/>
        <w:t xml:space="preserve">8. Cierre de instrucción. </w:t>
      </w:r>
      <w:r w:rsidRPr="001C0BDD">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1C0BDD">
        <w:rPr>
          <w:rFonts w:ascii="Palatino Linotype" w:eastAsia="Palatino Linotype" w:hAnsi="Palatino Linotype" w:cs="Palatino Linotype"/>
          <w:b/>
        </w:rPr>
        <w:t>nueve de febrero de dos mil veintitrés</w:t>
      </w:r>
      <w:r w:rsidRPr="001C0BDD">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DD7D95B" w14:textId="77777777" w:rsidR="003E4568" w:rsidRPr="001C0BDD" w:rsidRDefault="003E4568" w:rsidP="008D5B56">
      <w:pPr>
        <w:spacing w:line="360" w:lineRule="auto"/>
        <w:jc w:val="both"/>
        <w:rPr>
          <w:rFonts w:ascii="Palatino Linotype" w:eastAsia="Palatino Linotype" w:hAnsi="Palatino Linotype" w:cs="Palatino Linotype"/>
        </w:rPr>
      </w:pPr>
    </w:p>
    <w:p w14:paraId="2146357F" w14:textId="0C774A1E" w:rsidR="004279C8" w:rsidRPr="001C0BDD" w:rsidRDefault="00422F46" w:rsidP="008D5B56">
      <w:pPr>
        <w:spacing w:line="360" w:lineRule="auto"/>
        <w:jc w:val="both"/>
        <w:rPr>
          <w:rFonts w:ascii="Palatino Linotype" w:eastAsia="Palatino Linotype" w:hAnsi="Palatino Linotype" w:cs="Palatino Linotype"/>
        </w:rPr>
      </w:pPr>
      <w:r w:rsidRPr="001C0BDD">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7630B3B" w14:textId="77777777" w:rsidR="00422F46" w:rsidRPr="001C0BDD" w:rsidRDefault="00422F46" w:rsidP="008D5B56">
      <w:pPr>
        <w:spacing w:line="360" w:lineRule="auto"/>
        <w:jc w:val="both"/>
        <w:rPr>
          <w:rFonts w:ascii="Palatino Linotype" w:eastAsia="Palatino Linotype" w:hAnsi="Palatino Linotype" w:cs="Palatino Linotype"/>
        </w:rPr>
      </w:pPr>
    </w:p>
    <w:p w14:paraId="229F8E5B" w14:textId="77777777" w:rsidR="00A60646" w:rsidRPr="001C0BDD" w:rsidRDefault="007151D3" w:rsidP="008D5B56">
      <w:pPr>
        <w:widowControl w:val="0"/>
        <w:spacing w:line="360" w:lineRule="auto"/>
        <w:jc w:val="center"/>
        <w:rPr>
          <w:rFonts w:ascii="Palatino Linotype" w:eastAsia="Palatino Linotype" w:hAnsi="Palatino Linotype" w:cs="Palatino Linotype"/>
          <w:b/>
          <w:lang w:val="pt-BR"/>
        </w:rPr>
      </w:pPr>
      <w:r w:rsidRPr="001C0BDD">
        <w:rPr>
          <w:rFonts w:ascii="Palatino Linotype" w:eastAsia="Palatino Linotype" w:hAnsi="Palatino Linotype" w:cs="Palatino Linotype"/>
          <w:b/>
          <w:lang w:val="pt-BR"/>
        </w:rPr>
        <w:t>II. C O N S I D E R A N D O S</w:t>
      </w:r>
    </w:p>
    <w:p w14:paraId="5E24F9CC" w14:textId="77777777" w:rsidR="00A60646" w:rsidRPr="001C0BDD" w:rsidRDefault="00A60646" w:rsidP="008D5B56">
      <w:pPr>
        <w:widowControl w:val="0"/>
        <w:spacing w:line="360" w:lineRule="auto"/>
        <w:jc w:val="center"/>
        <w:rPr>
          <w:rFonts w:ascii="Palatino Linotype" w:eastAsia="Palatino Linotype" w:hAnsi="Palatino Linotype" w:cs="Palatino Linotype"/>
          <w:b/>
          <w:lang w:val="pt-BR"/>
        </w:rPr>
      </w:pPr>
    </w:p>
    <w:p w14:paraId="36DE4A84" w14:textId="0DB2C854" w:rsidR="00CB4D0A" w:rsidRPr="001C0BDD" w:rsidRDefault="007151D3" w:rsidP="008D5B56">
      <w:pPr>
        <w:spacing w:line="360" w:lineRule="auto"/>
        <w:jc w:val="both"/>
        <w:rPr>
          <w:rFonts w:ascii="Palatino Linotype" w:eastAsia="Palatino Linotype" w:hAnsi="Palatino Linotype" w:cs="Palatino Linotype"/>
        </w:rPr>
      </w:pPr>
      <w:bookmarkStart w:id="3" w:name="_heading=h.tyjcwt" w:colFirst="0" w:colLast="0"/>
      <w:bookmarkEnd w:id="3"/>
      <w:r w:rsidRPr="001C0BDD">
        <w:rPr>
          <w:rFonts w:ascii="Palatino Linotype" w:eastAsia="Palatino Linotype" w:hAnsi="Palatino Linotype" w:cs="Palatino Linotype"/>
          <w:b/>
        </w:rPr>
        <w:t>Primero. Competencia.</w:t>
      </w:r>
      <w:r w:rsidRPr="001C0BD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1C0BDD">
        <w:rPr>
          <w:rFonts w:ascii="Palatino Linotype" w:eastAsia="Palatino Linotype" w:hAnsi="Palatino Linotype" w:cs="Palatino Linotype"/>
          <w:b/>
        </w:rPr>
        <w:t>la parte</w:t>
      </w:r>
      <w:r w:rsidRPr="001C0BDD">
        <w:rPr>
          <w:rFonts w:ascii="Palatino Linotype" w:eastAsia="Palatino Linotype" w:hAnsi="Palatino Linotype" w:cs="Palatino Linotype"/>
        </w:rPr>
        <w:t xml:space="preserve"> </w:t>
      </w:r>
      <w:r w:rsidRPr="001C0BDD">
        <w:rPr>
          <w:rFonts w:ascii="Palatino Linotype" w:eastAsia="Palatino Linotype" w:hAnsi="Palatino Linotype" w:cs="Palatino Linotype"/>
          <w:b/>
        </w:rPr>
        <w:t>RECURRENTE</w:t>
      </w:r>
      <w:r w:rsidRPr="001C0BDD">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959A016" w14:textId="77777777" w:rsidR="00A60646" w:rsidRPr="001C0BDD" w:rsidRDefault="007151D3" w:rsidP="008D5B56">
      <w:pPr>
        <w:spacing w:line="360" w:lineRule="auto"/>
        <w:jc w:val="both"/>
        <w:rPr>
          <w:rFonts w:ascii="Palatino Linotype" w:eastAsia="Palatino Linotype" w:hAnsi="Palatino Linotype" w:cs="Palatino Linotype"/>
        </w:rPr>
      </w:pPr>
      <w:r w:rsidRPr="001C0BDD">
        <w:rPr>
          <w:rFonts w:ascii="Palatino Linotype" w:eastAsia="Palatino Linotype" w:hAnsi="Palatino Linotype" w:cs="Palatino Linotype"/>
          <w:b/>
        </w:rPr>
        <w:lastRenderedPageBreak/>
        <w:t xml:space="preserve">Segundo. Oportunidad y </w:t>
      </w:r>
      <w:proofErr w:type="spellStart"/>
      <w:r w:rsidRPr="001C0BDD">
        <w:rPr>
          <w:rFonts w:ascii="Palatino Linotype" w:eastAsia="Palatino Linotype" w:hAnsi="Palatino Linotype" w:cs="Palatino Linotype"/>
          <w:b/>
        </w:rPr>
        <w:t>Procedibilidad</w:t>
      </w:r>
      <w:proofErr w:type="spellEnd"/>
      <w:r w:rsidRPr="001C0BDD">
        <w:rPr>
          <w:rFonts w:ascii="Palatino Linotype" w:eastAsia="Palatino Linotype" w:hAnsi="Palatino Linotype" w:cs="Palatino Linotype"/>
          <w:b/>
        </w:rPr>
        <w:t xml:space="preserve"> del Recurso de Revisión</w:t>
      </w:r>
      <w:r w:rsidRPr="001C0BDD">
        <w:rPr>
          <w:rFonts w:ascii="Palatino Linotype" w:eastAsia="Palatino Linotype" w:hAnsi="Palatino Linotype" w:cs="Palatino Linotype"/>
        </w:rPr>
        <w:t xml:space="preserve">. Previo al estudio del fondo del asunto, se procede a analizar los requisitos de oportunidad y </w:t>
      </w:r>
      <w:proofErr w:type="spellStart"/>
      <w:r w:rsidRPr="001C0BDD">
        <w:rPr>
          <w:rFonts w:ascii="Palatino Linotype" w:eastAsia="Palatino Linotype" w:hAnsi="Palatino Linotype" w:cs="Palatino Linotype"/>
        </w:rPr>
        <w:t>procedibilidad</w:t>
      </w:r>
      <w:proofErr w:type="spellEnd"/>
      <w:r w:rsidRPr="001C0BDD">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08D8FD37" w14:textId="77777777" w:rsidR="00687181" w:rsidRPr="001C0BDD" w:rsidRDefault="00687181" w:rsidP="008D5B56">
      <w:pPr>
        <w:spacing w:line="360" w:lineRule="auto"/>
        <w:jc w:val="both"/>
        <w:rPr>
          <w:rFonts w:ascii="Palatino Linotype" w:eastAsia="Palatino Linotype" w:hAnsi="Palatino Linotype" w:cs="Palatino Linotype"/>
        </w:rPr>
      </w:pPr>
    </w:p>
    <w:p w14:paraId="06234CF8" w14:textId="5502FCEA" w:rsidR="00A60646" w:rsidRPr="001C0BDD" w:rsidRDefault="007151D3" w:rsidP="008D5B56">
      <w:pPr>
        <w:spacing w:line="360" w:lineRule="auto"/>
        <w:jc w:val="both"/>
        <w:rPr>
          <w:rFonts w:ascii="Palatino Linotype" w:eastAsia="Palatino Linotype" w:hAnsi="Palatino Linotype" w:cs="Palatino Linotype"/>
        </w:rPr>
      </w:pPr>
      <w:r w:rsidRPr="001C0BDD">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1C0BDD">
        <w:rPr>
          <w:rFonts w:ascii="Palatino Linotype" w:eastAsia="Palatino Linotype" w:hAnsi="Palatino Linotype" w:cs="Palatino Linotype"/>
          <w:b/>
        </w:rPr>
        <w:t>SUJETO OBLIGADO</w:t>
      </w:r>
      <w:r w:rsidRPr="001C0BDD">
        <w:rPr>
          <w:rFonts w:ascii="Palatino Linotype" w:eastAsia="Palatino Linotype" w:hAnsi="Palatino Linotype" w:cs="Palatino Linotype"/>
        </w:rPr>
        <w:t xml:space="preserve"> remitió la respuesta a la solicitud de información el día </w:t>
      </w:r>
      <w:r w:rsidR="00FD3D42" w:rsidRPr="001C0BDD">
        <w:rPr>
          <w:rFonts w:ascii="Palatino Linotype" w:eastAsia="Palatino Linotype" w:hAnsi="Palatino Linotype" w:cs="Palatino Linotype"/>
          <w:b/>
        </w:rPr>
        <w:t>veintiséis de septiembre</w:t>
      </w:r>
      <w:r w:rsidR="00687181" w:rsidRPr="001C0BDD">
        <w:rPr>
          <w:rFonts w:ascii="Palatino Linotype" w:eastAsia="Palatino Linotype" w:hAnsi="Palatino Linotype" w:cs="Palatino Linotype"/>
          <w:b/>
        </w:rPr>
        <w:t xml:space="preserve"> de dos mil veintidós</w:t>
      </w:r>
      <w:r w:rsidRPr="001C0BDD">
        <w:rPr>
          <w:rFonts w:ascii="Palatino Linotype" w:eastAsia="Palatino Linotype" w:hAnsi="Palatino Linotype" w:cs="Palatino Linotype"/>
        </w:rPr>
        <w:t>,</w:t>
      </w:r>
      <w:r w:rsidRPr="001C0BDD">
        <w:rPr>
          <w:rFonts w:ascii="Palatino Linotype" w:eastAsia="Palatino Linotype" w:hAnsi="Palatino Linotype" w:cs="Palatino Linotype"/>
          <w:b/>
        </w:rPr>
        <w:t xml:space="preserve"> </w:t>
      </w:r>
      <w:r w:rsidRPr="001C0BDD">
        <w:rPr>
          <w:rFonts w:ascii="Palatino Linotype" w:eastAsia="Palatino Linotype" w:hAnsi="Palatino Linotype" w:cs="Palatino Linotype"/>
        </w:rPr>
        <w:t xml:space="preserve">mientras que el recurso de revisión interpuesto por </w:t>
      </w:r>
      <w:r w:rsidRPr="001C0BDD">
        <w:rPr>
          <w:rFonts w:ascii="Palatino Linotype" w:eastAsia="Palatino Linotype" w:hAnsi="Palatino Linotype" w:cs="Palatino Linotype"/>
          <w:b/>
        </w:rPr>
        <w:t>la parte</w:t>
      </w:r>
      <w:r w:rsidRPr="001C0BDD">
        <w:rPr>
          <w:rFonts w:ascii="Palatino Linotype" w:eastAsia="Palatino Linotype" w:hAnsi="Palatino Linotype" w:cs="Palatino Linotype"/>
        </w:rPr>
        <w:t xml:space="preserve"> </w:t>
      </w:r>
      <w:r w:rsidRPr="001C0BDD">
        <w:rPr>
          <w:rFonts w:ascii="Palatino Linotype" w:eastAsia="Palatino Linotype" w:hAnsi="Palatino Linotype" w:cs="Palatino Linotype"/>
          <w:b/>
        </w:rPr>
        <w:t>RECURRENTE</w:t>
      </w:r>
      <w:r w:rsidRPr="001C0BDD">
        <w:rPr>
          <w:rFonts w:ascii="Palatino Linotype" w:eastAsia="Palatino Linotype" w:hAnsi="Palatino Linotype" w:cs="Palatino Linotype"/>
        </w:rPr>
        <w:t xml:space="preserve">, se tuvo por presentado el día </w:t>
      </w:r>
      <w:r w:rsidR="00FD3D42" w:rsidRPr="001C0BDD">
        <w:rPr>
          <w:rFonts w:ascii="Palatino Linotype" w:eastAsia="Palatino Linotype" w:hAnsi="Palatino Linotype" w:cs="Palatino Linotype"/>
          <w:b/>
        </w:rPr>
        <w:t>treinta de septiembre</w:t>
      </w:r>
      <w:r w:rsidRPr="001C0BDD">
        <w:rPr>
          <w:rFonts w:ascii="Palatino Linotype" w:eastAsia="Palatino Linotype" w:hAnsi="Palatino Linotype" w:cs="Palatino Linotype"/>
          <w:b/>
        </w:rPr>
        <w:t xml:space="preserve"> de dos mil veintidós</w:t>
      </w:r>
      <w:r w:rsidRPr="001C0BDD">
        <w:rPr>
          <w:rFonts w:ascii="Palatino Linotype" w:eastAsia="Palatino Linotype" w:hAnsi="Palatino Linotype" w:cs="Palatino Linotype"/>
        </w:rPr>
        <w:t xml:space="preserve">, esto es, al </w:t>
      </w:r>
      <w:r w:rsidR="00FD3D42" w:rsidRPr="001C0BDD">
        <w:rPr>
          <w:rFonts w:ascii="Palatino Linotype" w:eastAsia="Palatino Linotype" w:hAnsi="Palatino Linotype" w:cs="Palatino Linotype"/>
        </w:rPr>
        <w:t>cuarto</w:t>
      </w:r>
      <w:r w:rsidR="00422F46" w:rsidRPr="001C0BDD">
        <w:rPr>
          <w:rFonts w:ascii="Palatino Linotype" w:eastAsia="Palatino Linotype" w:hAnsi="Palatino Linotype" w:cs="Palatino Linotype"/>
        </w:rPr>
        <w:t xml:space="preserve"> </w:t>
      </w:r>
      <w:r w:rsidRPr="001C0BDD">
        <w:rPr>
          <w:rFonts w:ascii="Palatino Linotype" w:eastAsia="Palatino Linotype" w:hAnsi="Palatino Linotype" w:cs="Palatino Linotype"/>
        </w:rPr>
        <w:t>día hábil en que tuvo conocimiento de la respuesta impugnada.</w:t>
      </w:r>
      <w:bookmarkStart w:id="4" w:name="_heading=h.3znysh7" w:colFirst="0" w:colLast="0"/>
      <w:bookmarkEnd w:id="4"/>
    </w:p>
    <w:p w14:paraId="4E5C7F50" w14:textId="77777777" w:rsidR="00687181" w:rsidRPr="001C0BDD" w:rsidRDefault="00687181" w:rsidP="008D5B56">
      <w:pPr>
        <w:spacing w:line="360" w:lineRule="auto"/>
        <w:jc w:val="both"/>
        <w:rPr>
          <w:rFonts w:ascii="Palatino Linotype" w:eastAsia="Palatino Linotype" w:hAnsi="Palatino Linotype" w:cs="Palatino Linotype"/>
        </w:rPr>
      </w:pPr>
    </w:p>
    <w:p w14:paraId="0077F598" w14:textId="77777777" w:rsidR="00FD3D42" w:rsidRPr="001C0BDD" w:rsidRDefault="00FD3D42" w:rsidP="00FD3D42">
      <w:pPr>
        <w:spacing w:line="360" w:lineRule="auto"/>
        <w:jc w:val="both"/>
        <w:rPr>
          <w:rFonts w:ascii="Palatino Linotype" w:eastAsia="Palatino Linotype" w:hAnsi="Palatino Linotype" w:cs="Palatino Linotype"/>
        </w:rPr>
      </w:pPr>
      <w:r w:rsidRPr="001C0BDD">
        <w:rPr>
          <w:rFonts w:ascii="Palatino Linotype" w:eastAsia="Palatino Linotype" w:hAnsi="Palatino Linotype" w:cs="Palatino Linotype"/>
        </w:rPr>
        <w:t>Es de suma importancia mencionar que si bien la parte proporcionó un seudónimo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5157B3F" w14:textId="77777777" w:rsidR="00FD3D42" w:rsidRPr="001C0BDD" w:rsidRDefault="00FD3D42" w:rsidP="00FD3D42">
      <w:pPr>
        <w:spacing w:line="360" w:lineRule="auto"/>
        <w:jc w:val="both"/>
        <w:rPr>
          <w:rFonts w:ascii="Palatino Linotype" w:eastAsia="Palatino Linotype" w:hAnsi="Palatino Linotype" w:cs="Palatino Linotype"/>
        </w:rPr>
      </w:pPr>
    </w:p>
    <w:p w14:paraId="7425EE1C" w14:textId="77777777" w:rsidR="00FD3D42" w:rsidRPr="001C0BDD" w:rsidRDefault="00FD3D42" w:rsidP="00FD3D42">
      <w:pPr>
        <w:spacing w:line="276" w:lineRule="auto"/>
        <w:ind w:left="567" w:right="843"/>
        <w:jc w:val="both"/>
        <w:rPr>
          <w:rFonts w:ascii="Palatino Linotype" w:eastAsia="Palatino Linotype" w:hAnsi="Palatino Linotype" w:cs="Palatino Linotype"/>
          <w:i/>
          <w:sz w:val="22"/>
        </w:rPr>
      </w:pPr>
      <w:r w:rsidRPr="001C0BDD">
        <w:rPr>
          <w:rFonts w:ascii="Palatino Linotype" w:eastAsia="Palatino Linotype" w:hAnsi="Palatino Linotype" w:cs="Palatino Linotype"/>
          <w:i/>
          <w:sz w:val="22"/>
        </w:rPr>
        <w:t xml:space="preserve">"Las solicitudes anónimas, con nombre incompleto o </w:t>
      </w:r>
      <w:r w:rsidRPr="001C0BDD">
        <w:rPr>
          <w:rFonts w:ascii="Palatino Linotype" w:eastAsia="Palatino Linotype" w:hAnsi="Palatino Linotype" w:cs="Palatino Linotype"/>
          <w:b/>
          <w:i/>
          <w:sz w:val="22"/>
          <w:u w:val="single"/>
        </w:rPr>
        <w:t>seudónimo</w:t>
      </w:r>
      <w:r w:rsidRPr="001C0BDD">
        <w:rPr>
          <w:rFonts w:ascii="Palatino Linotype" w:eastAsia="Palatino Linotype" w:hAnsi="Palatino Linotype" w:cs="Palatino Linotype"/>
          <w:i/>
          <w:sz w:val="22"/>
        </w:rPr>
        <w:t xml:space="preserve"> serán procedentes para su trámite por parte del sujeto obligado ante quien se presente. No podrá </w:t>
      </w:r>
      <w:r w:rsidRPr="001C0BDD">
        <w:rPr>
          <w:rFonts w:ascii="Palatino Linotype" w:eastAsia="Palatino Linotype" w:hAnsi="Palatino Linotype" w:cs="Palatino Linotype"/>
          <w:i/>
          <w:sz w:val="22"/>
        </w:rPr>
        <w:lastRenderedPageBreak/>
        <w:t>requerirse información adicional con motivo del nombre proporcionado por el solicitante."</w:t>
      </w:r>
    </w:p>
    <w:p w14:paraId="50163EE7" w14:textId="77777777" w:rsidR="00FD3D42" w:rsidRPr="001C0BDD" w:rsidRDefault="00FD3D42" w:rsidP="008D5B56">
      <w:pPr>
        <w:spacing w:line="360" w:lineRule="auto"/>
        <w:jc w:val="both"/>
        <w:rPr>
          <w:rFonts w:ascii="Palatino Linotype" w:eastAsia="Palatino Linotype" w:hAnsi="Palatino Linotype" w:cs="Palatino Linotype"/>
        </w:rPr>
      </w:pPr>
    </w:p>
    <w:p w14:paraId="134C6B09" w14:textId="77777777" w:rsidR="00A60646" w:rsidRPr="001C0BDD" w:rsidRDefault="007151D3" w:rsidP="008D5B56">
      <w:pPr>
        <w:spacing w:line="360" w:lineRule="auto"/>
        <w:jc w:val="both"/>
        <w:rPr>
          <w:rFonts w:ascii="Palatino Linotype" w:eastAsia="Palatino Linotype" w:hAnsi="Palatino Linotype" w:cs="Palatino Linotype"/>
          <w:b/>
        </w:rPr>
      </w:pPr>
      <w:r w:rsidRPr="001C0BDD">
        <w:rPr>
          <w:rFonts w:ascii="Palatino Linotype" w:eastAsia="Palatino Linotype" w:hAnsi="Palatino Linotype" w:cs="Palatino Linotype"/>
        </w:rPr>
        <w:t xml:space="preserve">Así también, por cuanto hace a la </w:t>
      </w:r>
      <w:proofErr w:type="spellStart"/>
      <w:r w:rsidRPr="001C0BDD">
        <w:rPr>
          <w:rFonts w:ascii="Palatino Linotype" w:eastAsia="Palatino Linotype" w:hAnsi="Palatino Linotype" w:cs="Palatino Linotype"/>
        </w:rPr>
        <w:t>procedibilidad</w:t>
      </w:r>
      <w:proofErr w:type="spellEnd"/>
      <w:r w:rsidRPr="001C0BDD">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1C0BDD">
        <w:rPr>
          <w:rFonts w:ascii="Palatino Linotype" w:eastAsia="Palatino Linotype" w:hAnsi="Palatino Linotype" w:cs="Palatino Linotype"/>
          <w:b/>
        </w:rPr>
        <w:t>SAIMEX.</w:t>
      </w:r>
    </w:p>
    <w:p w14:paraId="706759F8" w14:textId="77777777" w:rsidR="00687181" w:rsidRPr="001C0BDD" w:rsidRDefault="00687181" w:rsidP="008D5B56">
      <w:pPr>
        <w:spacing w:line="360" w:lineRule="auto"/>
        <w:jc w:val="both"/>
        <w:rPr>
          <w:rFonts w:ascii="Palatino Linotype" w:eastAsia="Palatino Linotype" w:hAnsi="Palatino Linotype" w:cs="Palatino Linotype"/>
        </w:rPr>
      </w:pPr>
    </w:p>
    <w:p w14:paraId="47F38511" w14:textId="6A58A3CD" w:rsidR="00687181" w:rsidRPr="001C0BDD" w:rsidRDefault="007151D3" w:rsidP="00687181">
      <w:pPr>
        <w:spacing w:line="360" w:lineRule="auto"/>
        <w:jc w:val="both"/>
        <w:rPr>
          <w:rFonts w:ascii="Palatino Linotype" w:eastAsia="Palatino Linotype" w:hAnsi="Palatino Linotype" w:cs="Palatino Linotype"/>
        </w:rPr>
      </w:pPr>
      <w:r w:rsidRPr="001C0BDD">
        <w:rPr>
          <w:rFonts w:ascii="Palatino Linotype" w:eastAsia="Palatino Linotype" w:hAnsi="Palatino Linotype" w:cs="Palatino Linotype"/>
        </w:rPr>
        <w:t>Finalmente, se advierte que resulta procedente la interposición del recurso, según lo manifestado por el recurrente en sus motivos de inconformidad, de acu</w:t>
      </w:r>
      <w:r w:rsidR="00C02584" w:rsidRPr="001C0BDD">
        <w:rPr>
          <w:rFonts w:ascii="Palatino Linotype" w:eastAsia="Palatino Linotype" w:hAnsi="Palatino Linotype" w:cs="Palatino Linotype"/>
        </w:rPr>
        <w:t xml:space="preserve">erdo al artículo 179, </w:t>
      </w:r>
      <w:r w:rsidR="00FD3D42" w:rsidRPr="001C0BDD">
        <w:rPr>
          <w:rFonts w:ascii="Palatino Linotype" w:eastAsia="Palatino Linotype" w:hAnsi="Palatino Linotype" w:cs="Palatino Linotype"/>
        </w:rPr>
        <w:t xml:space="preserve">fracción V </w:t>
      </w:r>
      <w:r w:rsidRPr="001C0BDD">
        <w:rPr>
          <w:rFonts w:ascii="Palatino Linotype" w:eastAsia="Palatino Linotype" w:hAnsi="Palatino Linotype" w:cs="Palatino Linotype"/>
        </w:rPr>
        <w:t>del ordenamiento legal citado, que a la letra dice: </w:t>
      </w:r>
    </w:p>
    <w:p w14:paraId="6EAD793E" w14:textId="77777777" w:rsidR="00FD3D42" w:rsidRPr="001C0BDD" w:rsidRDefault="00FD3D42" w:rsidP="00687181">
      <w:pPr>
        <w:spacing w:line="360" w:lineRule="auto"/>
        <w:jc w:val="both"/>
        <w:rPr>
          <w:rFonts w:ascii="Palatino Linotype" w:eastAsia="Palatino Linotype" w:hAnsi="Palatino Linotype" w:cs="Palatino Linotype"/>
        </w:rPr>
      </w:pPr>
    </w:p>
    <w:p w14:paraId="6F328BB7" w14:textId="77777777" w:rsidR="00A60646" w:rsidRPr="001C0BDD" w:rsidRDefault="007151D3" w:rsidP="00687181">
      <w:pPr>
        <w:spacing w:line="276" w:lineRule="auto"/>
        <w:ind w:left="567" w:right="902"/>
        <w:jc w:val="both"/>
        <w:rPr>
          <w:rFonts w:ascii="Palatino Linotype" w:eastAsia="Palatino Linotype" w:hAnsi="Palatino Linotype" w:cs="Palatino Linotype"/>
          <w:i/>
          <w:sz w:val="22"/>
          <w:szCs w:val="22"/>
        </w:rPr>
      </w:pPr>
      <w:r w:rsidRPr="001C0BDD">
        <w:rPr>
          <w:rFonts w:ascii="Palatino Linotype" w:eastAsia="Palatino Linotype" w:hAnsi="Palatino Linotype" w:cs="Palatino Linotype"/>
          <w:i/>
          <w:sz w:val="22"/>
          <w:szCs w:val="22"/>
        </w:rPr>
        <w:t>“</w:t>
      </w:r>
      <w:r w:rsidRPr="001C0BDD">
        <w:rPr>
          <w:rFonts w:ascii="Palatino Linotype" w:eastAsia="Palatino Linotype" w:hAnsi="Palatino Linotype" w:cs="Palatino Linotype"/>
          <w:b/>
          <w:i/>
          <w:sz w:val="22"/>
          <w:szCs w:val="22"/>
        </w:rPr>
        <w:t>Artículo 179.</w:t>
      </w:r>
      <w:r w:rsidRPr="001C0BDD">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1936D50" w14:textId="1E777A16" w:rsidR="00687181" w:rsidRPr="001C0BDD" w:rsidRDefault="00687181" w:rsidP="00687181">
      <w:pPr>
        <w:pStyle w:val="Prrafodelista"/>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r w:rsidRPr="001C0BDD">
        <w:rPr>
          <w:rFonts w:ascii="Palatino Linotype" w:eastAsia="Palatino Linotype" w:hAnsi="Palatino Linotype" w:cs="Palatino Linotype"/>
          <w:i/>
          <w:sz w:val="22"/>
          <w:szCs w:val="22"/>
        </w:rPr>
        <w:t>…</w:t>
      </w:r>
    </w:p>
    <w:p w14:paraId="68935088" w14:textId="49752CE3" w:rsidR="00687181" w:rsidRPr="001C0BDD" w:rsidRDefault="00687181" w:rsidP="00687181">
      <w:pPr>
        <w:pStyle w:val="Prrafodelista"/>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r w:rsidRPr="001C0BDD">
        <w:rPr>
          <w:rFonts w:ascii="Palatino Linotype" w:eastAsia="Palatino Linotype" w:hAnsi="Palatino Linotype" w:cs="Palatino Linotype"/>
          <w:i/>
          <w:sz w:val="22"/>
          <w:szCs w:val="22"/>
        </w:rPr>
        <w:t>V. La entrega de información incompleta;</w:t>
      </w:r>
    </w:p>
    <w:p w14:paraId="60704CFC" w14:textId="4C1AA638" w:rsidR="00687181" w:rsidRPr="001C0BDD" w:rsidRDefault="00687181" w:rsidP="004279C8">
      <w:pPr>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r w:rsidRPr="001C0BDD">
        <w:rPr>
          <w:rFonts w:ascii="Palatino Linotype" w:eastAsia="Palatino Linotype" w:hAnsi="Palatino Linotype" w:cs="Palatino Linotype"/>
          <w:i/>
          <w:sz w:val="22"/>
          <w:szCs w:val="22"/>
        </w:rPr>
        <w:t>…</w:t>
      </w:r>
    </w:p>
    <w:p w14:paraId="2C852254" w14:textId="77777777" w:rsidR="00422F46" w:rsidRPr="001C0BDD" w:rsidRDefault="00422F46" w:rsidP="004279C8">
      <w:pPr>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p>
    <w:p w14:paraId="5BD5EDE6" w14:textId="093CD7A9" w:rsidR="00B35295" w:rsidRPr="001C0BDD" w:rsidRDefault="007151D3" w:rsidP="008D5B56">
      <w:pPr>
        <w:spacing w:line="360" w:lineRule="auto"/>
        <w:jc w:val="both"/>
        <w:rPr>
          <w:rFonts w:ascii="Palatino Linotype" w:eastAsia="Palatino Linotype" w:hAnsi="Palatino Linotype" w:cs="Palatino Linotype"/>
        </w:rPr>
      </w:pPr>
      <w:r w:rsidRPr="001C0BDD">
        <w:rPr>
          <w:rFonts w:ascii="Palatino Linotype" w:eastAsia="Palatino Linotype" w:hAnsi="Palatino Linotype" w:cs="Palatino Linotype"/>
          <w:b/>
        </w:rPr>
        <w:t xml:space="preserve">Tercero. Materia de la revisión. </w:t>
      </w:r>
      <w:r w:rsidRPr="001C0BDD">
        <w:rPr>
          <w:rFonts w:ascii="Palatino Linotype" w:eastAsia="Palatino Linotype" w:hAnsi="Palatino Linotype" w:cs="Palatino Linotype"/>
        </w:rPr>
        <w:t>De la revisión a las constancias y documentos que obran en el expediente electrónico se advierte, que el tema sobre el que este</w:t>
      </w:r>
      <w:r w:rsidR="00B35295" w:rsidRPr="001C0BDD">
        <w:rPr>
          <w:rFonts w:ascii="Palatino Linotype" w:eastAsia="Palatino Linotype" w:hAnsi="Palatino Linotype" w:cs="Palatino Linotype"/>
        </w:rPr>
        <w:t xml:space="preserve"> Organismo</w:t>
      </w:r>
      <w:r w:rsidRPr="001C0BDD">
        <w:rPr>
          <w:rFonts w:ascii="Palatino Linotype" w:eastAsia="Palatino Linotype" w:hAnsi="Palatino Linotype" w:cs="Palatino Linotype"/>
        </w:rPr>
        <w:t xml:space="preserve"> Garante de Transparencia y Acceso a la </w:t>
      </w:r>
      <w:r w:rsidR="00687181" w:rsidRPr="001C0BDD">
        <w:rPr>
          <w:rFonts w:ascii="Palatino Linotype" w:eastAsia="Palatino Linotype" w:hAnsi="Palatino Linotype" w:cs="Palatino Linotype"/>
        </w:rPr>
        <w:t>Información se pronunciará será en determinar si</w:t>
      </w:r>
      <w:r w:rsidR="00E41BA9" w:rsidRPr="001C0BDD">
        <w:rPr>
          <w:rFonts w:ascii="Palatino Linotype" w:eastAsia="Palatino Linotype" w:hAnsi="Palatino Linotype" w:cs="Palatino Linotype"/>
        </w:rPr>
        <w:t xml:space="preserve"> se </w:t>
      </w:r>
      <w:r w:rsidR="00FD3D42" w:rsidRPr="001C0BDD">
        <w:rPr>
          <w:rFonts w:ascii="Palatino Linotype" w:eastAsia="Palatino Linotype" w:hAnsi="Palatino Linotype" w:cs="Palatino Linotype"/>
        </w:rPr>
        <w:t>actualiza la hipótesis prevista en la fracción V</w:t>
      </w:r>
      <w:r w:rsidR="00687181" w:rsidRPr="001C0BDD">
        <w:rPr>
          <w:rFonts w:ascii="Palatino Linotype" w:eastAsia="Palatino Linotype" w:hAnsi="Palatino Linotype" w:cs="Palatino Linotype"/>
        </w:rPr>
        <w:t xml:space="preserve"> del artículo 179 de la Ley de Transparencia y Acceso a la Información Pública del Estado de México y Municipios</w:t>
      </w:r>
      <w:r w:rsidR="00E41BA9" w:rsidRPr="001C0BDD">
        <w:rPr>
          <w:rFonts w:ascii="Palatino Linotype" w:eastAsia="Palatino Linotype" w:hAnsi="Palatino Linotype" w:cs="Palatino Linotype"/>
        </w:rPr>
        <w:t xml:space="preserve">. </w:t>
      </w:r>
    </w:p>
    <w:p w14:paraId="344923EE" w14:textId="77777777" w:rsidR="004A72C9" w:rsidRPr="001C0BDD" w:rsidRDefault="007151D3" w:rsidP="008D5B56">
      <w:pPr>
        <w:spacing w:line="360" w:lineRule="auto"/>
        <w:jc w:val="both"/>
        <w:rPr>
          <w:rFonts w:ascii="Palatino Linotype" w:eastAsia="Palatino Linotype" w:hAnsi="Palatino Linotype" w:cs="Palatino Linotype"/>
        </w:rPr>
      </w:pPr>
      <w:r w:rsidRPr="001C0BDD">
        <w:rPr>
          <w:rFonts w:ascii="Palatino Linotype" w:eastAsia="Palatino Linotype" w:hAnsi="Palatino Linotype" w:cs="Palatino Linotype"/>
          <w:b/>
        </w:rPr>
        <w:lastRenderedPageBreak/>
        <w:t xml:space="preserve">Cuarto. Estudio del asunto. </w:t>
      </w:r>
      <w:r w:rsidR="004A72C9" w:rsidRPr="001C0BDD">
        <w:rPr>
          <w:rFonts w:ascii="Palatino Linotype" w:eastAsia="Palatino Linotype" w:hAnsi="Palatino Linotype" w:cs="Palatino Linotype"/>
        </w:rPr>
        <w:t xml:space="preserve">Es conveniente analizar si la respuesta del </w:t>
      </w:r>
      <w:r w:rsidR="004A72C9" w:rsidRPr="001C0BDD">
        <w:rPr>
          <w:rFonts w:ascii="Palatino Linotype" w:eastAsia="Palatino Linotype" w:hAnsi="Palatino Linotype" w:cs="Palatino Linotype"/>
          <w:b/>
        </w:rPr>
        <w:t>SUJETO OBLIGADO</w:t>
      </w:r>
      <w:r w:rsidR="004A72C9" w:rsidRPr="001C0BDD">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24682C4E" w14:textId="77777777" w:rsidR="00E41BA9" w:rsidRPr="001C0BDD" w:rsidRDefault="00E41BA9" w:rsidP="008D5B56">
      <w:pPr>
        <w:spacing w:line="360" w:lineRule="auto"/>
        <w:jc w:val="both"/>
        <w:rPr>
          <w:rFonts w:ascii="Palatino Linotype" w:eastAsia="Palatino Linotype" w:hAnsi="Palatino Linotype" w:cs="Palatino Linotype"/>
        </w:rPr>
      </w:pPr>
    </w:p>
    <w:p w14:paraId="74F43215" w14:textId="77777777" w:rsidR="004A72C9" w:rsidRPr="001C0BDD" w:rsidRDefault="004A72C9" w:rsidP="00E41BA9">
      <w:pPr>
        <w:spacing w:line="276" w:lineRule="auto"/>
        <w:ind w:left="567" w:right="616"/>
        <w:jc w:val="both"/>
        <w:rPr>
          <w:rFonts w:ascii="Palatino Linotype" w:eastAsia="Palatino Linotype" w:hAnsi="Palatino Linotype" w:cs="Palatino Linotype"/>
          <w:i/>
          <w:sz w:val="22"/>
          <w:szCs w:val="22"/>
        </w:rPr>
      </w:pPr>
      <w:r w:rsidRPr="001C0BDD">
        <w:rPr>
          <w:rFonts w:ascii="Palatino Linotype" w:eastAsia="Palatino Linotype" w:hAnsi="Palatino Linotype" w:cs="Palatino Linotype"/>
          <w:i/>
          <w:sz w:val="22"/>
          <w:szCs w:val="22"/>
        </w:rPr>
        <w:t>“</w:t>
      </w:r>
      <w:r w:rsidRPr="001C0BDD">
        <w:rPr>
          <w:rFonts w:ascii="Palatino Linotype" w:eastAsia="Palatino Linotype" w:hAnsi="Palatino Linotype" w:cs="Palatino Linotype"/>
          <w:b/>
          <w:i/>
          <w:sz w:val="22"/>
          <w:szCs w:val="22"/>
        </w:rPr>
        <w:t>Artículo 4</w:t>
      </w:r>
      <w:r w:rsidRPr="001C0BDD">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7323A8D" w14:textId="77777777" w:rsidR="004A72C9" w:rsidRPr="001C0BDD" w:rsidRDefault="004A72C9" w:rsidP="00E41BA9">
      <w:pPr>
        <w:spacing w:line="276" w:lineRule="auto"/>
        <w:ind w:left="567" w:right="616"/>
        <w:jc w:val="both"/>
        <w:rPr>
          <w:rFonts w:ascii="Palatino Linotype" w:eastAsia="Palatino Linotype" w:hAnsi="Palatino Linotype" w:cs="Palatino Linotype"/>
          <w:i/>
          <w:sz w:val="22"/>
          <w:szCs w:val="22"/>
        </w:rPr>
      </w:pPr>
      <w:r w:rsidRPr="001C0BDD">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1C0BDD">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CFD14DB" w14:textId="77777777" w:rsidR="004A72C9" w:rsidRPr="001C0BDD" w:rsidRDefault="004A72C9" w:rsidP="00E41BA9">
      <w:pPr>
        <w:spacing w:line="276" w:lineRule="auto"/>
        <w:ind w:left="567" w:right="616"/>
        <w:jc w:val="both"/>
        <w:rPr>
          <w:rFonts w:ascii="Palatino Linotype" w:eastAsia="Palatino Linotype" w:hAnsi="Palatino Linotype" w:cs="Palatino Linotype"/>
          <w:i/>
          <w:sz w:val="22"/>
          <w:szCs w:val="22"/>
        </w:rPr>
      </w:pPr>
      <w:r w:rsidRPr="001C0BDD">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1C0BDD">
        <w:rPr>
          <w:rFonts w:ascii="Palatino Linotype" w:eastAsia="Palatino Linotype" w:hAnsi="Palatino Linotype" w:cs="Palatino Linotype"/>
          <w:i/>
          <w:sz w:val="22"/>
          <w:szCs w:val="22"/>
        </w:rPr>
        <w:t>.”(Sic)</w:t>
      </w:r>
    </w:p>
    <w:p w14:paraId="5415E309" w14:textId="77777777" w:rsidR="004A72C9" w:rsidRPr="001C0BDD" w:rsidRDefault="004A72C9" w:rsidP="008D5B56">
      <w:pPr>
        <w:spacing w:line="360" w:lineRule="auto"/>
        <w:jc w:val="both"/>
        <w:rPr>
          <w:rFonts w:ascii="Palatino Linotype" w:eastAsia="Palatino Linotype" w:hAnsi="Palatino Linotype" w:cs="Palatino Linotype"/>
        </w:rPr>
      </w:pPr>
    </w:p>
    <w:p w14:paraId="66B3A310" w14:textId="77777777" w:rsidR="004A72C9" w:rsidRPr="001C0BDD" w:rsidRDefault="004A72C9" w:rsidP="008D5B56">
      <w:pPr>
        <w:spacing w:line="360" w:lineRule="auto"/>
        <w:jc w:val="both"/>
        <w:rPr>
          <w:rFonts w:ascii="Palatino Linotype" w:eastAsia="Palatino Linotype" w:hAnsi="Palatino Linotype" w:cs="Palatino Linotype"/>
        </w:rPr>
      </w:pPr>
      <w:r w:rsidRPr="001C0BDD">
        <w:rPr>
          <w:rFonts w:ascii="Palatino Linotype" w:eastAsia="Palatino Linotype" w:hAnsi="Palatino Linotype" w:cs="Palatino Linotype"/>
        </w:rPr>
        <w:t xml:space="preserve">Esto es, que los Sujetos Obligados tiene la obligación o deber de atender las solicitudes de acceso a la información pública que se les hagan de su conocimiento </w:t>
      </w:r>
      <w:r w:rsidRPr="001C0BDD">
        <w:rPr>
          <w:rFonts w:ascii="Palatino Linotype" w:eastAsia="Palatino Linotype" w:hAnsi="Palatino Linotype" w:cs="Palatino Linotype"/>
        </w:rPr>
        <w:lastRenderedPageBreak/>
        <w:t>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4839201" w14:textId="77777777" w:rsidR="004A72C9" w:rsidRPr="001C0BDD" w:rsidRDefault="004A72C9" w:rsidP="008D5B56">
      <w:pPr>
        <w:spacing w:line="360" w:lineRule="auto"/>
        <w:jc w:val="both"/>
        <w:rPr>
          <w:rFonts w:ascii="Palatino Linotype" w:eastAsia="Palatino Linotype" w:hAnsi="Palatino Linotype" w:cs="Palatino Linotype"/>
        </w:rPr>
      </w:pPr>
    </w:p>
    <w:p w14:paraId="1684E724" w14:textId="77777777" w:rsidR="004A72C9" w:rsidRPr="001C0BDD" w:rsidRDefault="004A72C9" w:rsidP="00E41BA9">
      <w:pPr>
        <w:spacing w:line="276" w:lineRule="auto"/>
        <w:ind w:left="567" w:right="616"/>
        <w:jc w:val="both"/>
        <w:rPr>
          <w:rFonts w:ascii="Palatino Linotype" w:eastAsia="Palatino Linotype" w:hAnsi="Palatino Linotype" w:cs="Palatino Linotype"/>
          <w:i/>
          <w:sz w:val="22"/>
          <w:szCs w:val="22"/>
        </w:rPr>
      </w:pPr>
      <w:r w:rsidRPr="001C0BDD">
        <w:rPr>
          <w:rFonts w:ascii="Palatino Linotype" w:eastAsia="Palatino Linotype" w:hAnsi="Palatino Linotype" w:cs="Palatino Linotype"/>
          <w:b/>
          <w:i/>
          <w:sz w:val="22"/>
          <w:szCs w:val="22"/>
        </w:rPr>
        <w:t>“Artículo 12.-</w:t>
      </w:r>
      <w:r w:rsidRPr="001C0BDD">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3A3FB17" w14:textId="77777777" w:rsidR="004A72C9" w:rsidRPr="001C0BDD" w:rsidRDefault="004A72C9" w:rsidP="00E41BA9">
      <w:pPr>
        <w:spacing w:line="276" w:lineRule="auto"/>
        <w:ind w:left="567" w:right="616"/>
        <w:jc w:val="both"/>
        <w:rPr>
          <w:rFonts w:ascii="Palatino Linotype" w:eastAsia="Palatino Linotype" w:hAnsi="Palatino Linotype" w:cs="Palatino Linotype"/>
          <w:i/>
          <w:sz w:val="22"/>
          <w:szCs w:val="22"/>
        </w:rPr>
      </w:pPr>
    </w:p>
    <w:p w14:paraId="44E45EDF" w14:textId="77777777" w:rsidR="004A72C9" w:rsidRPr="001C0BDD" w:rsidRDefault="004A72C9" w:rsidP="00E41BA9">
      <w:pPr>
        <w:spacing w:line="276" w:lineRule="auto"/>
        <w:ind w:left="567" w:right="616"/>
        <w:jc w:val="both"/>
        <w:rPr>
          <w:rFonts w:ascii="Palatino Linotype" w:eastAsia="Palatino Linotype" w:hAnsi="Palatino Linotype" w:cs="Palatino Linotype"/>
          <w:i/>
          <w:sz w:val="22"/>
          <w:szCs w:val="22"/>
        </w:rPr>
      </w:pPr>
      <w:r w:rsidRPr="001C0BDD">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1C0BDD">
        <w:rPr>
          <w:rFonts w:ascii="Palatino Linotype" w:eastAsia="Palatino Linotype" w:hAnsi="Palatino Linotype" w:cs="Palatino Linotype"/>
          <w:i/>
          <w:sz w:val="22"/>
          <w:szCs w:val="22"/>
        </w:rPr>
        <w:t xml:space="preserve">. </w:t>
      </w:r>
      <w:r w:rsidRPr="001C0BDD">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08186FBA" w14:textId="77777777" w:rsidR="004A72C9" w:rsidRPr="001C0BDD" w:rsidRDefault="004A72C9" w:rsidP="008D5B56">
      <w:pPr>
        <w:spacing w:line="360" w:lineRule="auto"/>
        <w:ind w:right="-93"/>
        <w:jc w:val="both"/>
        <w:rPr>
          <w:rFonts w:ascii="Palatino Linotype" w:eastAsia="Palatino Linotype" w:hAnsi="Palatino Linotype" w:cs="Palatino Linotype"/>
        </w:rPr>
      </w:pPr>
    </w:p>
    <w:p w14:paraId="2C82D676" w14:textId="77777777" w:rsidR="004A72C9" w:rsidRPr="001C0BDD" w:rsidRDefault="004A72C9" w:rsidP="008D5B56">
      <w:pPr>
        <w:spacing w:line="360" w:lineRule="auto"/>
        <w:ind w:right="-93"/>
        <w:jc w:val="both"/>
        <w:rPr>
          <w:rFonts w:ascii="Palatino Linotype" w:eastAsia="Palatino Linotype" w:hAnsi="Palatino Linotype" w:cs="Palatino Linotype"/>
        </w:rPr>
      </w:pPr>
      <w:r w:rsidRPr="001C0BDD">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326A46EF" w14:textId="77777777" w:rsidR="004A72C9" w:rsidRPr="001C0BDD" w:rsidRDefault="004A72C9" w:rsidP="008D5B56">
      <w:pPr>
        <w:spacing w:line="360" w:lineRule="auto"/>
        <w:ind w:right="-93"/>
        <w:jc w:val="both"/>
        <w:rPr>
          <w:rFonts w:ascii="Palatino Linotype" w:eastAsia="Palatino Linotype" w:hAnsi="Palatino Linotype" w:cs="Palatino Linotype"/>
        </w:rPr>
      </w:pPr>
    </w:p>
    <w:p w14:paraId="322FFF0A" w14:textId="77777777" w:rsidR="004A72C9" w:rsidRPr="001C0BDD" w:rsidRDefault="004A72C9" w:rsidP="008D5B56">
      <w:pPr>
        <w:spacing w:line="360" w:lineRule="auto"/>
        <w:jc w:val="both"/>
        <w:rPr>
          <w:rFonts w:ascii="Palatino Linotype" w:eastAsia="Palatino Linotype" w:hAnsi="Palatino Linotype" w:cs="Palatino Linotype"/>
          <w:b/>
        </w:rPr>
      </w:pPr>
      <w:r w:rsidRPr="001C0BDD">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1C0BDD">
        <w:rPr>
          <w:rFonts w:ascii="Palatino Linotype" w:eastAsia="Palatino Linotype" w:hAnsi="Palatino Linotype" w:cs="Palatino Linotype"/>
          <w:b/>
        </w:rPr>
        <w:t xml:space="preserve"> </w:t>
      </w:r>
    </w:p>
    <w:p w14:paraId="7657EFA8" w14:textId="77777777" w:rsidR="004A72C9" w:rsidRPr="001C0BDD" w:rsidRDefault="004A72C9" w:rsidP="00E41BA9">
      <w:pPr>
        <w:ind w:left="567" w:right="616"/>
        <w:jc w:val="both"/>
        <w:rPr>
          <w:rFonts w:ascii="Palatino Linotype" w:eastAsia="Palatino Linotype" w:hAnsi="Palatino Linotype" w:cs="Palatino Linotype"/>
        </w:rPr>
      </w:pPr>
    </w:p>
    <w:p w14:paraId="2691F5BF" w14:textId="77777777" w:rsidR="004A72C9" w:rsidRPr="001C0BDD" w:rsidRDefault="004A72C9" w:rsidP="00E41BA9">
      <w:pPr>
        <w:spacing w:line="276" w:lineRule="auto"/>
        <w:ind w:left="567" w:right="616"/>
        <w:jc w:val="both"/>
        <w:rPr>
          <w:rFonts w:ascii="Palatino Linotype" w:eastAsia="Palatino Linotype" w:hAnsi="Palatino Linotype" w:cs="Palatino Linotype"/>
          <w:i/>
          <w:sz w:val="22"/>
          <w:szCs w:val="22"/>
        </w:rPr>
      </w:pPr>
      <w:r w:rsidRPr="001C0BDD">
        <w:rPr>
          <w:rFonts w:ascii="Palatino Linotype" w:eastAsia="Palatino Linotype" w:hAnsi="Palatino Linotype" w:cs="Palatino Linotype"/>
          <w:i/>
          <w:sz w:val="22"/>
          <w:szCs w:val="22"/>
        </w:rPr>
        <w:t>“</w:t>
      </w:r>
      <w:r w:rsidRPr="001C0BDD">
        <w:rPr>
          <w:rFonts w:ascii="Palatino Linotype" w:eastAsia="Palatino Linotype" w:hAnsi="Palatino Linotype" w:cs="Palatino Linotype"/>
          <w:b/>
          <w:i/>
          <w:sz w:val="22"/>
          <w:szCs w:val="22"/>
        </w:rPr>
        <w:t>No existe obligación de elaborar documentos ad hoc para atender las solicitudes de acceso a la información.</w:t>
      </w:r>
      <w:r w:rsidRPr="001C0BDD">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88D61A6" w14:textId="77777777" w:rsidR="004A72C9" w:rsidRPr="001C0BDD" w:rsidRDefault="004A72C9" w:rsidP="00E41BA9">
      <w:pPr>
        <w:spacing w:line="276" w:lineRule="auto"/>
        <w:ind w:left="567" w:right="616"/>
        <w:jc w:val="both"/>
        <w:rPr>
          <w:rFonts w:ascii="Palatino Linotype" w:eastAsia="Palatino Linotype" w:hAnsi="Palatino Linotype" w:cs="Palatino Linotype"/>
          <w:i/>
          <w:sz w:val="22"/>
          <w:szCs w:val="22"/>
        </w:rPr>
      </w:pPr>
      <w:r w:rsidRPr="001C0BDD">
        <w:rPr>
          <w:rFonts w:ascii="Palatino Linotype" w:eastAsia="Palatino Linotype" w:hAnsi="Palatino Linotype" w:cs="Palatino Linotype"/>
          <w:i/>
          <w:sz w:val="22"/>
          <w:szCs w:val="22"/>
        </w:rPr>
        <w:t xml:space="preserve">Resoluciones: </w:t>
      </w:r>
    </w:p>
    <w:p w14:paraId="72E7FF29" w14:textId="77777777" w:rsidR="004A72C9" w:rsidRPr="001C0BDD" w:rsidRDefault="004A72C9" w:rsidP="00E41BA9">
      <w:pPr>
        <w:spacing w:line="276" w:lineRule="auto"/>
        <w:ind w:left="567" w:right="616"/>
        <w:jc w:val="both"/>
        <w:rPr>
          <w:rFonts w:ascii="Palatino Linotype" w:eastAsia="Palatino Linotype" w:hAnsi="Palatino Linotype" w:cs="Palatino Linotype"/>
          <w:i/>
          <w:sz w:val="22"/>
          <w:szCs w:val="22"/>
        </w:rPr>
      </w:pPr>
      <w:r w:rsidRPr="001C0BDD">
        <w:rPr>
          <w:rFonts w:ascii="Symbol" w:eastAsia="Symbol" w:hAnsi="Symbol" w:cs="Symbol"/>
          <w:i/>
          <w:sz w:val="22"/>
          <w:szCs w:val="22"/>
        </w:rPr>
        <w:t>∙</w:t>
      </w:r>
      <w:r w:rsidRPr="001C0BDD">
        <w:rPr>
          <w:rFonts w:ascii="Palatino Linotype" w:eastAsia="Palatino Linotype" w:hAnsi="Palatino Linotype" w:cs="Palatino Linotype"/>
          <w:i/>
          <w:sz w:val="22"/>
          <w:szCs w:val="22"/>
        </w:rPr>
        <w:t xml:space="preserve"> RRA 0050/16. Instituto Nacional para la Evaluación de la Educación. 13 julio de 2016. Por unanimidad. Comisionado Ponente: Francisco Javier Acuña Llamas.</w:t>
      </w:r>
    </w:p>
    <w:p w14:paraId="4934AA46" w14:textId="77777777" w:rsidR="004A72C9" w:rsidRPr="001C0BDD" w:rsidRDefault="004A72C9" w:rsidP="00E41BA9">
      <w:pPr>
        <w:spacing w:line="276" w:lineRule="auto"/>
        <w:ind w:left="567" w:right="616"/>
        <w:jc w:val="both"/>
        <w:rPr>
          <w:rFonts w:ascii="Palatino Linotype" w:eastAsia="Palatino Linotype" w:hAnsi="Palatino Linotype" w:cs="Palatino Linotype"/>
          <w:i/>
          <w:sz w:val="22"/>
          <w:szCs w:val="22"/>
        </w:rPr>
      </w:pPr>
      <w:r w:rsidRPr="001C0BDD">
        <w:rPr>
          <w:rFonts w:ascii="Symbol" w:eastAsia="Symbol" w:hAnsi="Symbol" w:cs="Symbol"/>
          <w:i/>
          <w:sz w:val="22"/>
          <w:szCs w:val="22"/>
        </w:rPr>
        <w:t>∙</w:t>
      </w:r>
      <w:r w:rsidRPr="001C0BDD">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04752C4E" w14:textId="77777777" w:rsidR="004A72C9" w:rsidRPr="001C0BDD" w:rsidRDefault="004A72C9" w:rsidP="00E41BA9">
      <w:pPr>
        <w:spacing w:line="276" w:lineRule="auto"/>
        <w:ind w:left="567" w:right="616"/>
        <w:jc w:val="both"/>
        <w:rPr>
          <w:rFonts w:ascii="Palatino Linotype" w:eastAsia="Palatino Linotype" w:hAnsi="Palatino Linotype" w:cs="Palatino Linotype"/>
          <w:i/>
          <w:sz w:val="22"/>
          <w:szCs w:val="22"/>
        </w:rPr>
      </w:pPr>
      <w:r w:rsidRPr="001C0BDD">
        <w:rPr>
          <w:rFonts w:ascii="Symbol" w:eastAsia="Symbol" w:hAnsi="Symbol" w:cs="Symbol"/>
          <w:i/>
          <w:sz w:val="22"/>
          <w:szCs w:val="22"/>
        </w:rPr>
        <w:t>∙</w:t>
      </w:r>
      <w:r w:rsidRPr="001C0BDD">
        <w:rPr>
          <w:rFonts w:ascii="Palatino Linotype" w:eastAsia="Palatino Linotype" w:hAnsi="Palatino Linotype" w:cs="Palatino Linotype"/>
          <w:i/>
          <w:sz w:val="22"/>
          <w:szCs w:val="22"/>
        </w:rPr>
        <w:t xml:space="preserve"> RRA 1889/16. Secretaría de Hacienda y Crédito Público. 05 de octubre de 2016. Por unanimidad. Comisionada Ponente. Ximena Puente de la Mora.”(Sic)</w:t>
      </w:r>
    </w:p>
    <w:p w14:paraId="1E315CE4" w14:textId="77777777" w:rsidR="004A72C9" w:rsidRPr="001C0BDD" w:rsidRDefault="004A72C9" w:rsidP="008D5B56">
      <w:pPr>
        <w:spacing w:line="360" w:lineRule="auto"/>
        <w:ind w:right="-93"/>
        <w:jc w:val="both"/>
        <w:rPr>
          <w:rFonts w:ascii="Palatino Linotype" w:eastAsia="Palatino Linotype" w:hAnsi="Palatino Linotype" w:cs="Palatino Linotype"/>
        </w:rPr>
      </w:pPr>
    </w:p>
    <w:p w14:paraId="66C56547" w14:textId="77777777" w:rsidR="004A72C9" w:rsidRPr="001C0BDD" w:rsidRDefault="004A72C9" w:rsidP="008D5B56">
      <w:pPr>
        <w:spacing w:line="360" w:lineRule="auto"/>
        <w:jc w:val="both"/>
        <w:rPr>
          <w:rFonts w:ascii="Palatino Linotype" w:eastAsia="Palatino Linotype" w:hAnsi="Palatino Linotype" w:cs="Palatino Linotype"/>
        </w:rPr>
      </w:pPr>
      <w:r w:rsidRPr="001C0BDD">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DCB3573" w14:textId="77777777" w:rsidR="004A72C9" w:rsidRPr="001C0BDD" w:rsidRDefault="004A72C9" w:rsidP="008D5B56">
      <w:pPr>
        <w:spacing w:line="360" w:lineRule="auto"/>
        <w:jc w:val="both"/>
        <w:rPr>
          <w:rFonts w:ascii="Palatino Linotype" w:eastAsia="Palatino Linotype" w:hAnsi="Palatino Linotype" w:cs="Palatino Linotype"/>
        </w:rPr>
      </w:pPr>
    </w:p>
    <w:p w14:paraId="37CE62C1" w14:textId="77777777" w:rsidR="004A72C9" w:rsidRPr="001C0BDD" w:rsidRDefault="004A72C9" w:rsidP="008D5B56">
      <w:pPr>
        <w:spacing w:line="360" w:lineRule="auto"/>
        <w:ind w:right="49"/>
        <w:jc w:val="both"/>
        <w:rPr>
          <w:rFonts w:ascii="Palatino Linotype" w:eastAsia="Palatino Linotype" w:hAnsi="Palatino Linotype" w:cs="Palatino Linotype"/>
        </w:rPr>
      </w:pPr>
      <w:r w:rsidRPr="001C0BDD">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w:t>
      </w:r>
      <w:r w:rsidRPr="001C0BDD">
        <w:rPr>
          <w:rFonts w:ascii="Palatino Linotype" w:eastAsia="Palatino Linotype" w:hAnsi="Palatino Linotype" w:cs="Palatino Linotype"/>
        </w:rPr>
        <w:lastRenderedPageBreak/>
        <w:t>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3AF6820" w14:textId="77777777" w:rsidR="004A72C9" w:rsidRPr="001C0BDD" w:rsidRDefault="004A72C9" w:rsidP="008D5B56">
      <w:pPr>
        <w:spacing w:line="360" w:lineRule="auto"/>
        <w:ind w:right="49"/>
        <w:jc w:val="both"/>
        <w:rPr>
          <w:rFonts w:ascii="Palatino Linotype" w:eastAsia="Palatino Linotype" w:hAnsi="Palatino Linotype" w:cs="Palatino Linotype"/>
        </w:rPr>
      </w:pPr>
    </w:p>
    <w:p w14:paraId="7B3A3736" w14:textId="77777777" w:rsidR="004A72C9" w:rsidRPr="001C0BDD" w:rsidRDefault="004A72C9" w:rsidP="008D5B56">
      <w:pPr>
        <w:spacing w:line="360" w:lineRule="auto"/>
        <w:jc w:val="both"/>
        <w:rPr>
          <w:rFonts w:ascii="Palatino Linotype" w:eastAsia="Palatino Linotype" w:hAnsi="Palatino Linotype" w:cs="Palatino Linotype"/>
        </w:rPr>
      </w:pPr>
      <w:r w:rsidRPr="001C0BDD">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3651D8A" w14:textId="77777777" w:rsidR="004A72C9" w:rsidRPr="001C0BDD" w:rsidRDefault="004A72C9" w:rsidP="00FD3D42">
      <w:pPr>
        <w:spacing w:line="360" w:lineRule="auto"/>
        <w:ind w:left="851" w:right="899"/>
        <w:jc w:val="both"/>
        <w:rPr>
          <w:rFonts w:ascii="Palatino Linotype" w:eastAsia="Palatino Linotype" w:hAnsi="Palatino Linotype" w:cs="Palatino Linotype"/>
          <w:i/>
          <w:sz w:val="22"/>
          <w:szCs w:val="22"/>
        </w:rPr>
      </w:pPr>
    </w:p>
    <w:p w14:paraId="592AE19E" w14:textId="77777777" w:rsidR="004A72C9" w:rsidRPr="001C0BDD" w:rsidRDefault="004A72C9" w:rsidP="00E41BA9">
      <w:pPr>
        <w:spacing w:line="276" w:lineRule="auto"/>
        <w:ind w:left="567" w:right="616"/>
        <w:jc w:val="both"/>
        <w:rPr>
          <w:rFonts w:ascii="Palatino Linotype" w:eastAsia="Palatino Linotype" w:hAnsi="Palatino Linotype" w:cs="Palatino Linotype"/>
          <w:i/>
          <w:sz w:val="22"/>
          <w:szCs w:val="22"/>
        </w:rPr>
      </w:pPr>
      <w:r w:rsidRPr="001C0BDD">
        <w:rPr>
          <w:rFonts w:ascii="Palatino Linotype" w:eastAsia="Palatino Linotype" w:hAnsi="Palatino Linotype" w:cs="Palatino Linotype"/>
          <w:i/>
          <w:sz w:val="22"/>
          <w:szCs w:val="22"/>
        </w:rPr>
        <w:t>“</w:t>
      </w:r>
      <w:r w:rsidRPr="001C0BDD">
        <w:rPr>
          <w:rFonts w:ascii="Palatino Linotype" w:eastAsia="Palatino Linotype" w:hAnsi="Palatino Linotype" w:cs="Palatino Linotype"/>
          <w:b/>
          <w:i/>
          <w:sz w:val="22"/>
          <w:szCs w:val="22"/>
        </w:rPr>
        <w:t xml:space="preserve">Artículo 3. </w:t>
      </w:r>
      <w:r w:rsidRPr="001C0BDD">
        <w:rPr>
          <w:rFonts w:ascii="Palatino Linotype" w:eastAsia="Palatino Linotype" w:hAnsi="Palatino Linotype" w:cs="Palatino Linotype"/>
          <w:i/>
          <w:sz w:val="22"/>
          <w:szCs w:val="22"/>
        </w:rPr>
        <w:t>Para los efectos de la presente Ley se entenderá por:</w:t>
      </w:r>
    </w:p>
    <w:p w14:paraId="5D1E43DD" w14:textId="77777777" w:rsidR="004A72C9" w:rsidRPr="001C0BDD" w:rsidRDefault="004A72C9" w:rsidP="00E41BA9">
      <w:pPr>
        <w:spacing w:line="276" w:lineRule="auto"/>
        <w:ind w:left="567" w:right="616"/>
        <w:jc w:val="both"/>
        <w:rPr>
          <w:rFonts w:ascii="Palatino Linotype" w:eastAsia="Palatino Linotype" w:hAnsi="Palatino Linotype" w:cs="Palatino Linotype"/>
          <w:i/>
          <w:sz w:val="22"/>
          <w:szCs w:val="22"/>
        </w:rPr>
      </w:pPr>
      <w:r w:rsidRPr="001C0BDD">
        <w:rPr>
          <w:rFonts w:ascii="Palatino Linotype" w:eastAsia="Palatino Linotype" w:hAnsi="Palatino Linotype" w:cs="Palatino Linotype"/>
          <w:i/>
          <w:sz w:val="22"/>
          <w:szCs w:val="22"/>
        </w:rPr>
        <w:t>…</w:t>
      </w:r>
    </w:p>
    <w:p w14:paraId="6D1E4A7A" w14:textId="77777777" w:rsidR="004A72C9" w:rsidRPr="001C0BDD" w:rsidRDefault="004A72C9" w:rsidP="00E41BA9">
      <w:pPr>
        <w:spacing w:line="276" w:lineRule="auto"/>
        <w:ind w:left="567" w:right="616"/>
        <w:jc w:val="both"/>
        <w:rPr>
          <w:rFonts w:ascii="Palatino Linotype" w:eastAsia="Palatino Linotype" w:hAnsi="Palatino Linotype" w:cs="Palatino Linotype"/>
          <w:i/>
          <w:sz w:val="22"/>
          <w:szCs w:val="22"/>
        </w:rPr>
      </w:pPr>
      <w:r w:rsidRPr="001C0BDD">
        <w:rPr>
          <w:rFonts w:ascii="Palatino Linotype" w:eastAsia="Palatino Linotype" w:hAnsi="Palatino Linotype" w:cs="Palatino Linotype"/>
          <w:b/>
          <w:i/>
          <w:sz w:val="22"/>
          <w:szCs w:val="22"/>
        </w:rPr>
        <w:t>XI. Documento:</w:t>
      </w:r>
      <w:r w:rsidRPr="001C0BDD">
        <w:rPr>
          <w:rFonts w:ascii="Palatino Linotype" w:eastAsia="Palatino Linotype" w:hAnsi="Palatino Linotype" w:cs="Palatino Linotype"/>
          <w:i/>
          <w:sz w:val="22"/>
          <w:szCs w:val="22"/>
        </w:rPr>
        <w:t xml:space="preserve"> Los expedientes, reportes, estudios, actas</w:t>
      </w:r>
      <w:r w:rsidRPr="001C0BDD">
        <w:rPr>
          <w:rFonts w:ascii="Palatino Linotype" w:eastAsia="Palatino Linotype" w:hAnsi="Palatino Linotype" w:cs="Palatino Linotype"/>
          <w:b/>
          <w:i/>
          <w:sz w:val="22"/>
          <w:szCs w:val="22"/>
        </w:rPr>
        <w:t>,</w:t>
      </w:r>
      <w:r w:rsidRPr="001C0BDD">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E1C1851" w14:textId="77777777" w:rsidR="004A72C9" w:rsidRPr="001C0BDD" w:rsidRDefault="004A72C9" w:rsidP="00E41BA9">
      <w:pPr>
        <w:spacing w:line="360" w:lineRule="auto"/>
        <w:ind w:left="851" w:right="899"/>
        <w:jc w:val="both"/>
        <w:rPr>
          <w:rFonts w:ascii="Palatino Linotype" w:eastAsia="Palatino Linotype" w:hAnsi="Palatino Linotype" w:cs="Palatino Linotype"/>
          <w:sz w:val="22"/>
          <w:szCs w:val="22"/>
        </w:rPr>
      </w:pPr>
    </w:p>
    <w:p w14:paraId="56DDA7C7" w14:textId="77777777" w:rsidR="004A72C9" w:rsidRPr="001C0BDD" w:rsidRDefault="004A72C9" w:rsidP="008D5B56">
      <w:pPr>
        <w:spacing w:line="360" w:lineRule="auto"/>
        <w:jc w:val="both"/>
        <w:rPr>
          <w:rFonts w:ascii="Palatino Linotype" w:eastAsia="Palatino Linotype" w:hAnsi="Palatino Linotype" w:cs="Palatino Linotype"/>
        </w:rPr>
      </w:pPr>
      <w:r w:rsidRPr="001C0BDD">
        <w:rPr>
          <w:rFonts w:ascii="Palatino Linotype" w:eastAsia="Palatino Linotype" w:hAnsi="Palatino Linotype" w:cs="Palatino Linotype"/>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07A5AA8" w14:textId="77777777" w:rsidR="004A72C9" w:rsidRPr="001C0BDD" w:rsidRDefault="004A72C9" w:rsidP="00E41BA9">
      <w:pPr>
        <w:spacing w:line="360" w:lineRule="auto"/>
        <w:ind w:left="851" w:right="899"/>
        <w:jc w:val="both"/>
        <w:rPr>
          <w:rFonts w:ascii="Palatino Linotype" w:eastAsia="Palatino Linotype" w:hAnsi="Palatino Linotype" w:cs="Palatino Linotype"/>
        </w:rPr>
      </w:pPr>
    </w:p>
    <w:p w14:paraId="40F49EF2" w14:textId="77777777" w:rsidR="004A72C9" w:rsidRPr="001C0BDD" w:rsidRDefault="004A72C9" w:rsidP="00E41BA9">
      <w:pPr>
        <w:spacing w:line="276" w:lineRule="auto"/>
        <w:ind w:left="567" w:right="616"/>
        <w:jc w:val="both"/>
        <w:rPr>
          <w:rFonts w:ascii="Palatino Linotype" w:eastAsia="Palatino Linotype" w:hAnsi="Palatino Linotype" w:cs="Palatino Linotype"/>
          <w:b/>
          <w:i/>
          <w:sz w:val="22"/>
          <w:szCs w:val="22"/>
        </w:rPr>
      </w:pPr>
      <w:r w:rsidRPr="001C0BDD">
        <w:rPr>
          <w:rFonts w:ascii="Palatino Linotype" w:eastAsia="Palatino Linotype" w:hAnsi="Palatino Linotype" w:cs="Palatino Linotype"/>
          <w:b/>
          <w:sz w:val="22"/>
          <w:szCs w:val="22"/>
        </w:rPr>
        <w:t>“</w:t>
      </w:r>
      <w:r w:rsidRPr="001C0BDD">
        <w:rPr>
          <w:rFonts w:ascii="Palatino Linotype" w:eastAsia="Palatino Linotype" w:hAnsi="Palatino Linotype" w:cs="Palatino Linotype"/>
          <w:b/>
          <w:i/>
          <w:sz w:val="22"/>
          <w:szCs w:val="22"/>
        </w:rPr>
        <w:t>CRITERIO 0002-11</w:t>
      </w:r>
    </w:p>
    <w:p w14:paraId="0382816F" w14:textId="77777777" w:rsidR="004A72C9" w:rsidRPr="001C0BDD" w:rsidRDefault="004A72C9" w:rsidP="00E41BA9">
      <w:pPr>
        <w:spacing w:line="276" w:lineRule="auto"/>
        <w:ind w:left="567" w:right="616"/>
        <w:jc w:val="both"/>
        <w:rPr>
          <w:rFonts w:ascii="Palatino Linotype" w:eastAsia="Palatino Linotype" w:hAnsi="Palatino Linotype" w:cs="Palatino Linotype"/>
          <w:i/>
          <w:sz w:val="22"/>
          <w:szCs w:val="22"/>
        </w:rPr>
      </w:pPr>
      <w:r w:rsidRPr="001C0BDD">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1C0BDD">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0AC38CB" w14:textId="77777777" w:rsidR="004A72C9" w:rsidRPr="001C0BDD" w:rsidRDefault="004A72C9" w:rsidP="00E41BA9">
      <w:pPr>
        <w:spacing w:line="276" w:lineRule="auto"/>
        <w:ind w:left="567" w:right="616"/>
        <w:jc w:val="both"/>
        <w:rPr>
          <w:rFonts w:ascii="Palatino Linotype" w:eastAsia="Palatino Linotype" w:hAnsi="Palatino Linotype" w:cs="Palatino Linotype"/>
          <w:i/>
          <w:sz w:val="22"/>
          <w:szCs w:val="22"/>
        </w:rPr>
      </w:pPr>
      <w:r w:rsidRPr="001C0BDD">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A0BA9CD" w14:textId="77777777" w:rsidR="004A72C9" w:rsidRPr="001C0BDD" w:rsidRDefault="004A72C9" w:rsidP="00E41BA9">
      <w:pPr>
        <w:spacing w:line="276" w:lineRule="auto"/>
        <w:ind w:left="567" w:right="616"/>
        <w:jc w:val="both"/>
        <w:rPr>
          <w:rFonts w:ascii="Palatino Linotype" w:eastAsia="Palatino Linotype" w:hAnsi="Palatino Linotype" w:cs="Palatino Linotype"/>
          <w:i/>
          <w:sz w:val="22"/>
          <w:szCs w:val="22"/>
        </w:rPr>
      </w:pPr>
      <w:r w:rsidRPr="001C0BDD">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1C7DE016" w14:textId="77777777" w:rsidR="004A72C9" w:rsidRPr="001C0BDD" w:rsidRDefault="004A72C9" w:rsidP="00E41BA9">
      <w:pPr>
        <w:spacing w:line="276" w:lineRule="auto"/>
        <w:ind w:left="567" w:right="616"/>
        <w:jc w:val="both"/>
        <w:rPr>
          <w:rFonts w:ascii="Palatino Linotype" w:eastAsia="Palatino Linotype" w:hAnsi="Palatino Linotype" w:cs="Palatino Linotype"/>
          <w:b/>
          <w:i/>
          <w:sz w:val="22"/>
          <w:szCs w:val="22"/>
        </w:rPr>
      </w:pPr>
      <w:r w:rsidRPr="001C0BDD">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240A71D4" w14:textId="77777777" w:rsidR="004A72C9" w:rsidRPr="001C0BDD" w:rsidRDefault="004A72C9" w:rsidP="00E41BA9">
      <w:pPr>
        <w:spacing w:line="276" w:lineRule="auto"/>
        <w:ind w:left="567" w:right="616"/>
        <w:jc w:val="both"/>
        <w:rPr>
          <w:rFonts w:ascii="Palatino Linotype" w:eastAsia="Palatino Linotype" w:hAnsi="Palatino Linotype" w:cs="Palatino Linotype"/>
          <w:b/>
          <w:i/>
          <w:sz w:val="22"/>
          <w:szCs w:val="22"/>
        </w:rPr>
      </w:pPr>
      <w:r w:rsidRPr="001C0BDD">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3FBD9095" w14:textId="77777777" w:rsidR="004A72C9" w:rsidRPr="001C0BDD" w:rsidRDefault="004A72C9" w:rsidP="008D5B56">
      <w:pPr>
        <w:spacing w:line="360" w:lineRule="auto"/>
        <w:ind w:right="-93"/>
        <w:jc w:val="both"/>
        <w:rPr>
          <w:rFonts w:ascii="Palatino Linotype" w:eastAsia="Palatino Linotype" w:hAnsi="Palatino Linotype" w:cs="Palatino Linotype"/>
        </w:rPr>
      </w:pPr>
    </w:p>
    <w:p w14:paraId="19C9CEA8" w14:textId="4C92FE1A" w:rsidR="00E41BA9" w:rsidRPr="001C0BDD" w:rsidRDefault="00E41BA9" w:rsidP="008D5B56">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1C0BDD">
        <w:rPr>
          <w:rFonts w:ascii="Palatino Linotype" w:eastAsia="Palatino Linotype" w:hAnsi="Palatino Linotype" w:cs="Palatino Linotype"/>
        </w:rPr>
        <w:t xml:space="preserve">Dicho lo anterior, </w:t>
      </w:r>
      <w:r w:rsidR="00FD3D42" w:rsidRPr="001C0BDD">
        <w:rPr>
          <w:rFonts w:ascii="Palatino Linotype" w:eastAsia="Palatino Linotype" w:hAnsi="Palatino Linotype" w:cs="Palatino Linotype"/>
        </w:rPr>
        <w:t xml:space="preserve">resulta importante traer a colación que la pretensión del ahora Recurrente, es obtener el título profesional y el certificado de competencia laboral de los titulares de las siguientes dependencias: Secretaría del Ayuntamiento, Tesorería Municipal, Dirección de Obras Públicas, Dirección de Desarrollo Económico, </w:t>
      </w:r>
      <w:r w:rsidR="00FD3D42" w:rsidRPr="001C0BDD">
        <w:rPr>
          <w:rFonts w:ascii="Palatino Linotype" w:eastAsia="Palatino Linotype" w:hAnsi="Palatino Linotype" w:cs="Palatino Linotype"/>
        </w:rPr>
        <w:lastRenderedPageBreak/>
        <w:t xml:space="preserve">Dirección de Turismo, Dirección de Ecología, Dirección de Desarrollo Urbano, Dirección de Desarrollo Social, Dirección de las Mujeres, Coordinación General de Mejora Regulatoria, Coordinación Municipal de Protección Civil, de conformidad con lo que establece el artículo 32 de la Ley Orgánica Municipal del Estado de México. </w:t>
      </w:r>
    </w:p>
    <w:p w14:paraId="6B0FC731" w14:textId="77777777" w:rsidR="00422F46" w:rsidRPr="001C0BDD" w:rsidRDefault="00422F46" w:rsidP="008D5B56">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3E2B0A01" w14:textId="4BA88881" w:rsidR="00FD3D42" w:rsidRPr="001C0BDD" w:rsidRDefault="00FD3D42" w:rsidP="008D5B56">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1C0BDD">
        <w:rPr>
          <w:rFonts w:ascii="Palatino Linotype" w:eastAsia="Palatino Linotype" w:hAnsi="Palatino Linotype" w:cs="Palatino Linotype"/>
        </w:rPr>
        <w:t xml:space="preserve">En respuesta, el Sujeto Obligado mediante el Secretario del Ayuntamiento, remitió diversas certificaciones de competencia laboral, títulos profesionales e historiales académicos de los titulares de las dependencias anteriormente mencionadas, sin embargo, el Particular mediante su Recurso de Revisión, se agravió arguyendo que respecto al Director de Obra no se le había entregado la carta de pasante, título profesional o algún documento que indicara que se encontraba en proceso de titulación. </w:t>
      </w:r>
    </w:p>
    <w:p w14:paraId="288DEA0D" w14:textId="77777777" w:rsidR="00FD3D42" w:rsidRPr="001C0BDD" w:rsidRDefault="00FD3D42" w:rsidP="008D5B56">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3E20061B" w14:textId="11C21C03" w:rsidR="00286CCC" w:rsidRPr="001C0BDD" w:rsidRDefault="00286CCC" w:rsidP="00286CCC">
      <w:pPr>
        <w:spacing w:line="360" w:lineRule="auto"/>
        <w:ind w:right="49"/>
        <w:jc w:val="both"/>
        <w:rPr>
          <w:rFonts w:ascii="Palatino Linotype" w:eastAsia="Palatino Linotype" w:hAnsi="Palatino Linotype" w:cs="Palatino Linotype"/>
        </w:rPr>
      </w:pPr>
      <w:r w:rsidRPr="001C0BDD">
        <w:rPr>
          <w:rFonts w:ascii="Palatino Linotype" w:eastAsia="Palatino Linotype" w:hAnsi="Palatino Linotype" w:cs="Palatino Linotype"/>
        </w:rPr>
        <w:t xml:space="preserve">En ese orden de ideas, toda vez el Particular  únicamente se inconformó porque el Sujeto Obligado </w:t>
      </w:r>
      <w:r w:rsidRPr="001C0BDD">
        <w:rPr>
          <w:rFonts w:ascii="Palatino Linotype" w:eastAsia="Palatino Linotype" w:hAnsi="Palatino Linotype" w:cs="Palatino Linotype"/>
          <w:b/>
          <w:u w:val="single"/>
        </w:rPr>
        <w:t>no le entregó carta de pasante, título profesional o algún documento que indicara que se encontraba en proceso de titulación el Director de Obra</w:t>
      </w:r>
      <w:r w:rsidRPr="001C0BDD">
        <w:rPr>
          <w:rFonts w:ascii="Palatino Linotype" w:eastAsia="Palatino Linotype" w:hAnsi="Palatino Linotype" w:cs="Palatino Linotype"/>
        </w:rPr>
        <w:t xml:space="preserve">, resulta aplicable el criterio sostenido por el Poder Judicial de la Federación de rubro </w:t>
      </w:r>
      <w:r w:rsidRPr="001C0BDD">
        <w:rPr>
          <w:rFonts w:ascii="Palatino Linotype" w:eastAsia="Palatino Linotype" w:hAnsi="Palatino Linotype" w:cs="Palatino Linotype"/>
          <w:b/>
          <w:bCs/>
        </w:rPr>
        <w:t>ACTOS CONSENTIDOS TÁCITAMENTE</w:t>
      </w:r>
      <w:r w:rsidRPr="001C0BDD">
        <w:rPr>
          <w:rFonts w:ascii="Palatino Linotype" w:eastAsia="Palatino Linotype" w:hAnsi="Palatino Linotype" w:cs="Palatino Linotype"/>
        </w:rPr>
        <w:t>,</w:t>
      </w:r>
      <w:r w:rsidRPr="001C0BDD">
        <w:rPr>
          <w:rFonts w:ascii="Palatino Linotype" w:eastAsia="Palatino Linotype" w:hAnsi="Palatino Linotype" w:cs="Palatino Linotype"/>
          <w:b/>
          <w:bCs/>
        </w:rPr>
        <w:t xml:space="preserve"> </w:t>
      </w:r>
      <w:r w:rsidRPr="001C0BDD">
        <w:rPr>
          <w:rFonts w:ascii="Palatino Linotype" w:hAnsi="Palatino Linotype"/>
        </w:rPr>
        <w:t>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6D972268" w14:textId="77777777" w:rsidR="00286CCC" w:rsidRPr="001C0BDD" w:rsidRDefault="00286CCC" w:rsidP="00286CCC">
      <w:pPr>
        <w:spacing w:line="360" w:lineRule="auto"/>
        <w:ind w:right="49"/>
        <w:jc w:val="both"/>
        <w:rPr>
          <w:rFonts w:ascii="Palatino Linotype" w:hAnsi="Palatino Linotype"/>
        </w:rPr>
      </w:pPr>
    </w:p>
    <w:p w14:paraId="5A0FDF80" w14:textId="77777777" w:rsidR="00286CCC" w:rsidRPr="001C0BDD" w:rsidRDefault="00286CCC" w:rsidP="00286CCC">
      <w:pPr>
        <w:spacing w:line="360" w:lineRule="auto"/>
        <w:ind w:right="49"/>
        <w:jc w:val="both"/>
        <w:rPr>
          <w:rFonts w:ascii="Palatino Linotype" w:eastAsia="Palatino Linotype" w:hAnsi="Palatino Linotype" w:cs="Palatino Linotype"/>
          <w:b/>
          <w:bCs/>
        </w:rPr>
      </w:pPr>
      <w:r w:rsidRPr="001C0BDD">
        <w:rPr>
          <w:rFonts w:ascii="Palatino Linotype" w:hAnsi="Palatino Linotype"/>
        </w:rPr>
        <w:lastRenderedPageBreak/>
        <w:t xml:space="preserve"> De acuerdo con el criterio en comento, en el caso de que el Solicitante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w:t>
      </w:r>
      <w:r w:rsidRPr="001C0BDD">
        <w:rPr>
          <w:rFonts w:ascii="Palatino Linotype" w:hAnsi="Palatino Linotype"/>
          <w:b/>
          <w:bCs/>
        </w:rPr>
        <w:t>quedaron firmes.</w:t>
      </w:r>
    </w:p>
    <w:p w14:paraId="2DFE04BF" w14:textId="77777777" w:rsidR="00286CCC" w:rsidRPr="001C0BDD" w:rsidRDefault="00286CCC" w:rsidP="00286CCC">
      <w:pPr>
        <w:spacing w:line="360" w:lineRule="auto"/>
        <w:ind w:right="49"/>
        <w:jc w:val="both"/>
        <w:rPr>
          <w:rFonts w:ascii="Palatino Linotype" w:eastAsia="Palatino Linotype" w:hAnsi="Palatino Linotype" w:cs="Palatino Linotype"/>
          <w:b/>
          <w:bCs/>
        </w:rPr>
      </w:pPr>
    </w:p>
    <w:p w14:paraId="0508E5A9" w14:textId="77777777" w:rsidR="00286CCC" w:rsidRPr="001C0BDD" w:rsidRDefault="00286CCC" w:rsidP="00286CCC">
      <w:pPr>
        <w:spacing w:line="360" w:lineRule="auto"/>
        <w:ind w:right="49"/>
        <w:jc w:val="both"/>
        <w:rPr>
          <w:rFonts w:ascii="Palatino Linotype" w:hAnsi="Palatino Linotype"/>
        </w:rPr>
      </w:pPr>
      <w:r w:rsidRPr="001C0BDD">
        <w:rPr>
          <w:rFonts w:ascii="Palatino Linotype" w:hAnsi="Palatino Linotype"/>
        </w:rPr>
        <w:t>Asimismo, resulta relevante traer a colación el Criterio 01/20, emitido por el Instituto Nacional de Transparencia, Acceso a la Información y Protección de Datos Personales, que establece lo siguiente:</w:t>
      </w:r>
    </w:p>
    <w:p w14:paraId="415F48CE" w14:textId="77777777" w:rsidR="00286CCC" w:rsidRPr="001C0BDD" w:rsidRDefault="00286CCC" w:rsidP="00286CCC">
      <w:pPr>
        <w:spacing w:line="360" w:lineRule="auto"/>
        <w:ind w:right="49"/>
        <w:jc w:val="both"/>
        <w:rPr>
          <w:rFonts w:ascii="Palatino Linotype" w:hAnsi="Palatino Linotype"/>
        </w:rPr>
      </w:pPr>
    </w:p>
    <w:p w14:paraId="7F78DA74" w14:textId="77777777" w:rsidR="00286CCC" w:rsidRPr="001C0BDD" w:rsidRDefault="00286CCC" w:rsidP="00CC6C8B">
      <w:pPr>
        <w:spacing w:line="276" w:lineRule="auto"/>
        <w:ind w:left="567" w:right="560"/>
        <w:jc w:val="both"/>
        <w:rPr>
          <w:rFonts w:ascii="Palatino Linotype" w:hAnsi="Palatino Linotype"/>
          <w:i/>
          <w:iCs/>
          <w:sz w:val="22"/>
        </w:rPr>
      </w:pPr>
      <w:r w:rsidRPr="001C0BDD">
        <w:rPr>
          <w:rFonts w:ascii="Palatino Linotype" w:hAnsi="Palatino Linotype"/>
          <w:i/>
          <w:iCs/>
          <w:sz w:val="22"/>
        </w:rPr>
        <w:t>“</w:t>
      </w:r>
      <w:r w:rsidRPr="001C0BDD">
        <w:rPr>
          <w:rFonts w:ascii="Palatino Linotype" w:hAnsi="Palatino Linotype"/>
          <w:b/>
          <w:bCs/>
          <w:i/>
          <w:iCs/>
          <w:sz w:val="22"/>
        </w:rPr>
        <w:t>Actos consentidos tácitamente. Improcedencia de su análisis</w:t>
      </w:r>
      <w:r w:rsidRPr="001C0BDD">
        <w:rPr>
          <w:rFonts w:ascii="Palatino Linotype" w:hAnsi="Palatino Linotype"/>
          <w:i/>
          <w:iCs/>
          <w:sz w:val="22"/>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5A618941" w14:textId="77777777" w:rsidR="00286CCC" w:rsidRPr="001C0BDD" w:rsidRDefault="00286CCC" w:rsidP="00286CCC">
      <w:pPr>
        <w:spacing w:line="360" w:lineRule="auto"/>
        <w:ind w:right="49"/>
        <w:jc w:val="both"/>
        <w:rPr>
          <w:rFonts w:ascii="Palatino Linotype" w:hAnsi="Palatino Linotype"/>
        </w:rPr>
      </w:pPr>
    </w:p>
    <w:p w14:paraId="474AF7EA" w14:textId="3E175A85" w:rsidR="00286CCC" w:rsidRPr="001C0BDD" w:rsidRDefault="00286CCC" w:rsidP="00286CCC">
      <w:pPr>
        <w:spacing w:line="360" w:lineRule="auto"/>
        <w:ind w:right="49"/>
        <w:jc w:val="both"/>
        <w:rPr>
          <w:rFonts w:ascii="Palatino Linotype" w:eastAsia="Palatino Linotype" w:hAnsi="Palatino Linotype" w:cs="Palatino Linotype"/>
          <w:b/>
          <w:u w:val="single"/>
        </w:rPr>
      </w:pPr>
      <w:r w:rsidRPr="001C0BDD">
        <w:rPr>
          <w:rFonts w:ascii="Palatino Linotype" w:hAnsi="Palatino Linotype"/>
        </w:rPr>
        <w:t xml:space="preserve">Conforme al Criterio establecido, es improcedente entrar al análisis de las partes de la respuesta del Sujeto Obligado que no fueron impugnadas por el Recurrente; por lo que, en el presente caso, se tiene por consentida la información relacionada con las certificaciones de competencia laboral y título profesional de los titulares de las siguientes dependencias: </w:t>
      </w:r>
      <w:r w:rsidRPr="001C0BDD">
        <w:rPr>
          <w:rFonts w:ascii="Palatino Linotype" w:eastAsia="Palatino Linotype" w:hAnsi="Palatino Linotype" w:cs="Palatino Linotype"/>
        </w:rPr>
        <w:t xml:space="preserve">Secretaría del Ayuntamiento, Tesorería Municipal, Dirección de Desarrollo Económico, Dirección de Turismo, Dirección de Ecología, Dirección de Desarrollo Urbano, Dirección de Desarrollo Social, Dirección de las Mujeres, Coordinación General de Mejora Regulatoria, Coordinación Municipal de </w:t>
      </w:r>
      <w:r w:rsidRPr="001C0BDD">
        <w:rPr>
          <w:rFonts w:ascii="Palatino Linotype" w:eastAsia="Palatino Linotype" w:hAnsi="Palatino Linotype" w:cs="Palatino Linotype"/>
        </w:rPr>
        <w:lastRenderedPageBreak/>
        <w:t xml:space="preserve">Protección Civil, </w:t>
      </w:r>
      <w:r w:rsidRPr="001C0BDD">
        <w:rPr>
          <w:rFonts w:ascii="Palatino Linotype" w:eastAsia="Palatino Linotype" w:hAnsi="Palatino Linotype" w:cs="Palatino Linotype"/>
          <w:b/>
          <w:u w:val="single"/>
        </w:rPr>
        <w:t>no así, respecto al título profesional del Director de Obras Públicas</w:t>
      </w:r>
      <w:r w:rsidRPr="001C0BDD">
        <w:rPr>
          <w:rFonts w:ascii="Palatino Linotype" w:eastAsia="Palatino Linotype" w:hAnsi="Palatino Linotype" w:cs="Palatino Linotype"/>
        </w:rPr>
        <w:t xml:space="preserve">. </w:t>
      </w:r>
    </w:p>
    <w:p w14:paraId="1A760EBC" w14:textId="77777777" w:rsidR="00286CCC" w:rsidRPr="001C0BDD" w:rsidRDefault="00286CCC" w:rsidP="00286CCC">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18F34E07" w14:textId="42CE9BB7" w:rsidR="00F923AB" w:rsidRPr="001C0BDD" w:rsidRDefault="00F923AB" w:rsidP="00286CCC">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1C0BDD">
        <w:rPr>
          <w:rFonts w:ascii="Palatino Linotype" w:eastAsia="Palatino Linotype" w:hAnsi="Palatino Linotype" w:cs="Palatino Linotype"/>
        </w:rPr>
        <w:t xml:space="preserve">Referido lo anterior, resulta procedente contextualizar la información solicitada por el Particular en razón de lo siguiente: </w:t>
      </w:r>
    </w:p>
    <w:p w14:paraId="228426BB" w14:textId="77777777" w:rsidR="00F923AB" w:rsidRPr="001C0BDD" w:rsidRDefault="00F923AB" w:rsidP="00286CCC">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10D83506" w14:textId="47FD9E19" w:rsidR="00F923AB" w:rsidRPr="001C0BDD" w:rsidRDefault="00F923AB" w:rsidP="00F923AB">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1C0BDD">
        <w:rPr>
          <w:rFonts w:ascii="Palatino Linotype" w:eastAsia="Palatino Linotype" w:hAnsi="Palatino Linotype" w:cs="Palatino Linotype"/>
        </w:rPr>
        <w:t xml:space="preserve">De conformidad con el artículo 32 de la Ley Orgánica Municipal del Estado de México, para ocupar ciertas titularidades dentro de la administración pública municipal, es necesario contar con una serie de requisitos, entre los cuales son los siguientes: </w:t>
      </w:r>
    </w:p>
    <w:p w14:paraId="12190D68" w14:textId="77777777" w:rsidR="00F923AB" w:rsidRPr="001C0BDD" w:rsidRDefault="00F923AB" w:rsidP="00F923A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0E3272C1" w14:textId="77777777" w:rsidR="00F923AB" w:rsidRPr="001C0BDD" w:rsidRDefault="00F923AB" w:rsidP="00F923AB">
      <w:pPr>
        <w:ind w:left="567" w:right="559"/>
        <w:contextualSpacing/>
        <w:jc w:val="both"/>
        <w:rPr>
          <w:rFonts w:ascii="Palatino Linotype" w:eastAsia="Palatino Linotype" w:hAnsi="Palatino Linotype" w:cs="Palatino Linotype"/>
          <w:bCs/>
          <w:i/>
          <w:sz w:val="22"/>
        </w:rPr>
      </w:pPr>
      <w:r w:rsidRPr="001C0BDD">
        <w:rPr>
          <w:rFonts w:ascii="Palatino Linotype" w:eastAsia="Palatino Linotype" w:hAnsi="Palatino Linotype" w:cs="Palatino Linotype"/>
          <w:b/>
          <w:i/>
          <w:sz w:val="22"/>
        </w:rPr>
        <w:t xml:space="preserve">Artículo 32. </w:t>
      </w:r>
      <w:r w:rsidRPr="001C0BDD">
        <w:rPr>
          <w:rFonts w:ascii="Palatino Linotype" w:eastAsia="Palatino Linotype" w:hAnsi="Palatino Linotype" w:cs="Palatino Linotype"/>
          <w:bCs/>
          <w:i/>
          <w:sz w:val="22"/>
        </w:rPr>
        <w:t xml:space="preserve">Para ocupar las titularidades de la Secretaría, la Tesorería, la </w:t>
      </w:r>
      <w:r w:rsidRPr="001C0BDD">
        <w:rPr>
          <w:rFonts w:ascii="Palatino Linotype" w:eastAsia="Palatino Linotype" w:hAnsi="Palatino Linotype" w:cs="Palatino Linotype"/>
          <w:b/>
          <w:bCs/>
          <w:i/>
          <w:sz w:val="22"/>
          <w:u w:val="single"/>
        </w:rPr>
        <w:t>Dirección de Obras Pública</w:t>
      </w:r>
      <w:r w:rsidRPr="001C0BDD">
        <w:rPr>
          <w:rFonts w:ascii="Palatino Linotype" w:eastAsia="Palatino Linotype" w:hAnsi="Palatino Linotype" w:cs="Palatino Linotype"/>
          <w:b/>
          <w:bCs/>
          <w:i/>
          <w:sz w:val="22"/>
        </w:rPr>
        <w:t>s</w:t>
      </w:r>
      <w:r w:rsidRPr="001C0BDD">
        <w:rPr>
          <w:rFonts w:ascii="Palatino Linotype" w:eastAsia="Palatino Linotype" w:hAnsi="Palatino Linotype" w:cs="Palatino Linotype"/>
          <w:bCs/>
          <w:i/>
          <w:sz w:val="22"/>
        </w:rPr>
        <w:t>,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w:t>
      </w:r>
    </w:p>
    <w:p w14:paraId="40691F52" w14:textId="77777777" w:rsidR="00F923AB" w:rsidRPr="001C0BDD" w:rsidRDefault="00F923AB" w:rsidP="00F923AB">
      <w:pPr>
        <w:ind w:left="567" w:right="559" w:firstLine="708"/>
        <w:contextualSpacing/>
        <w:jc w:val="both"/>
        <w:rPr>
          <w:rFonts w:ascii="Palatino Linotype" w:eastAsia="Palatino Linotype" w:hAnsi="Palatino Linotype" w:cs="Palatino Linotype"/>
          <w:bCs/>
          <w:i/>
          <w:sz w:val="22"/>
        </w:rPr>
      </w:pPr>
    </w:p>
    <w:p w14:paraId="1BE35206" w14:textId="77777777" w:rsidR="00F923AB" w:rsidRPr="001C0BDD" w:rsidRDefault="00F923AB" w:rsidP="00F923AB">
      <w:pPr>
        <w:ind w:left="567" w:right="559"/>
        <w:contextualSpacing/>
        <w:jc w:val="both"/>
        <w:rPr>
          <w:rFonts w:ascii="Palatino Linotype" w:eastAsia="Palatino Linotype" w:hAnsi="Palatino Linotype" w:cs="Palatino Linotype"/>
          <w:bCs/>
          <w:i/>
          <w:sz w:val="22"/>
        </w:rPr>
      </w:pPr>
      <w:r w:rsidRPr="001C0BDD">
        <w:rPr>
          <w:rFonts w:ascii="Palatino Linotype" w:eastAsia="Palatino Linotype" w:hAnsi="Palatino Linotype" w:cs="Palatino Linotype"/>
          <w:b/>
          <w:i/>
          <w:sz w:val="22"/>
        </w:rPr>
        <w:t>I.</w:t>
      </w:r>
      <w:r w:rsidRPr="001C0BDD">
        <w:rPr>
          <w:rFonts w:ascii="Palatino Linotype" w:eastAsia="Palatino Linotype" w:hAnsi="Palatino Linotype" w:cs="Palatino Linotype"/>
          <w:bCs/>
          <w:i/>
          <w:sz w:val="22"/>
        </w:rPr>
        <w:t xml:space="preserve"> Ser persona ciudadana del Estado, en pleno uso de sus derechos;</w:t>
      </w:r>
    </w:p>
    <w:p w14:paraId="7ACE83B9" w14:textId="77777777" w:rsidR="00F923AB" w:rsidRPr="001C0BDD" w:rsidRDefault="00F923AB" w:rsidP="00F923AB">
      <w:pPr>
        <w:ind w:left="567" w:right="559"/>
        <w:contextualSpacing/>
        <w:jc w:val="both"/>
        <w:rPr>
          <w:rFonts w:ascii="Palatino Linotype" w:eastAsia="Palatino Linotype" w:hAnsi="Palatino Linotype" w:cs="Palatino Linotype"/>
          <w:bCs/>
          <w:i/>
          <w:sz w:val="22"/>
        </w:rPr>
      </w:pPr>
      <w:r w:rsidRPr="001C0BDD">
        <w:rPr>
          <w:rFonts w:ascii="Palatino Linotype" w:eastAsia="Palatino Linotype" w:hAnsi="Palatino Linotype" w:cs="Palatino Linotype"/>
          <w:b/>
          <w:i/>
          <w:sz w:val="22"/>
        </w:rPr>
        <w:t>II.</w:t>
      </w:r>
      <w:r w:rsidRPr="001C0BDD">
        <w:rPr>
          <w:rFonts w:ascii="Palatino Linotype" w:eastAsia="Palatino Linotype" w:hAnsi="Palatino Linotype" w:cs="Palatino Linotype"/>
          <w:bCs/>
          <w:i/>
          <w:sz w:val="22"/>
        </w:rPr>
        <w:t xml:space="preserve"> No estar inhabilitada o inhabilitado para desempeñar cargo, empleo, o comisión pública;</w:t>
      </w:r>
    </w:p>
    <w:p w14:paraId="5FA03E5A" w14:textId="77777777" w:rsidR="00F923AB" w:rsidRPr="001C0BDD" w:rsidRDefault="00F923AB" w:rsidP="00F923AB">
      <w:pPr>
        <w:ind w:left="567" w:right="559"/>
        <w:contextualSpacing/>
        <w:jc w:val="both"/>
        <w:rPr>
          <w:rFonts w:ascii="Palatino Linotype" w:eastAsia="Palatino Linotype" w:hAnsi="Palatino Linotype" w:cs="Palatino Linotype"/>
          <w:b/>
          <w:bCs/>
          <w:i/>
          <w:sz w:val="22"/>
          <w:u w:val="single"/>
        </w:rPr>
      </w:pPr>
      <w:r w:rsidRPr="001C0BDD">
        <w:rPr>
          <w:rFonts w:ascii="Palatino Linotype" w:eastAsia="Palatino Linotype" w:hAnsi="Palatino Linotype" w:cs="Palatino Linotype"/>
          <w:b/>
          <w:i/>
          <w:sz w:val="22"/>
          <w:u w:val="single"/>
        </w:rPr>
        <w:t>III.</w:t>
      </w:r>
      <w:r w:rsidRPr="001C0BDD">
        <w:rPr>
          <w:rFonts w:ascii="Palatino Linotype" w:eastAsia="Palatino Linotype" w:hAnsi="Palatino Linotype" w:cs="Palatino Linotype"/>
          <w:b/>
          <w:bCs/>
          <w:i/>
          <w:sz w:val="22"/>
          <w:u w:val="single"/>
        </w:rPr>
        <w:t xml:space="preserve"> Contar con título profesional o acreditar experiencia mínima de un año en la materia, ante la o el Presidente o el Ayuntamiento, cuando sea el caso, para el desempeño de los cargos que así lo requieran;</w:t>
      </w:r>
    </w:p>
    <w:p w14:paraId="2184DD23" w14:textId="77777777" w:rsidR="00F923AB" w:rsidRPr="001C0BDD" w:rsidRDefault="00F923AB" w:rsidP="00F923AB">
      <w:pPr>
        <w:ind w:left="567" w:right="559"/>
        <w:contextualSpacing/>
        <w:jc w:val="both"/>
        <w:rPr>
          <w:rFonts w:ascii="Palatino Linotype" w:eastAsia="Palatino Linotype" w:hAnsi="Palatino Linotype" w:cs="Palatino Linotype"/>
          <w:bCs/>
          <w:i/>
          <w:sz w:val="22"/>
        </w:rPr>
      </w:pPr>
      <w:r w:rsidRPr="001C0BDD">
        <w:rPr>
          <w:rFonts w:ascii="Palatino Linotype" w:eastAsia="Palatino Linotype" w:hAnsi="Palatino Linotype" w:cs="Palatino Linotype"/>
          <w:i/>
          <w:sz w:val="22"/>
        </w:rPr>
        <w:t>IV.</w:t>
      </w:r>
      <w:r w:rsidRPr="001C0BDD">
        <w:rPr>
          <w:rFonts w:ascii="Palatino Linotype" w:eastAsia="Palatino Linotype" w:hAnsi="Palatino Linotype" w:cs="Palatino Linotype"/>
          <w:bCs/>
          <w:i/>
          <w:sz w:val="22"/>
        </w:rPr>
        <w:t xml:space="preserve"> Contar con certificación de competencia laboral en la materia del cargo que se desempeñará, expedida por institución con reconocimiento de validez oficial. Este requisito deberá acreditarse dentro de los seis meses siguientes a la fecha en que inicien sus funciones;</w:t>
      </w:r>
    </w:p>
    <w:p w14:paraId="01244469" w14:textId="77777777" w:rsidR="00F923AB" w:rsidRPr="001C0BDD" w:rsidRDefault="00F923AB" w:rsidP="00F923AB">
      <w:pPr>
        <w:ind w:left="567" w:right="559"/>
        <w:contextualSpacing/>
        <w:jc w:val="both"/>
        <w:rPr>
          <w:rFonts w:ascii="Palatino Linotype" w:eastAsia="Palatino Linotype" w:hAnsi="Palatino Linotype" w:cs="Palatino Linotype"/>
          <w:bCs/>
          <w:i/>
          <w:sz w:val="22"/>
        </w:rPr>
      </w:pPr>
      <w:r w:rsidRPr="001C0BDD">
        <w:rPr>
          <w:rFonts w:ascii="Palatino Linotype" w:eastAsia="Palatino Linotype" w:hAnsi="Palatino Linotype" w:cs="Palatino Linotype"/>
          <w:b/>
          <w:i/>
          <w:sz w:val="22"/>
        </w:rPr>
        <w:t>V.</w:t>
      </w:r>
      <w:r w:rsidRPr="001C0BDD">
        <w:rPr>
          <w:rFonts w:ascii="Palatino Linotype" w:eastAsia="Palatino Linotype" w:hAnsi="Palatino Linotype" w:cs="Palatino Linotype"/>
          <w:bCs/>
          <w:i/>
          <w:sz w:val="22"/>
        </w:rPr>
        <w:t xml:space="preserve"> No estar condenada o condenado por sentencia ejecutoriada por el delito de violencia política contra las mujeres en razón de género; </w:t>
      </w:r>
    </w:p>
    <w:p w14:paraId="67612890" w14:textId="77777777" w:rsidR="00F923AB" w:rsidRPr="001C0BDD" w:rsidRDefault="00F923AB" w:rsidP="00F923AB">
      <w:pPr>
        <w:ind w:left="567" w:right="559"/>
        <w:contextualSpacing/>
        <w:jc w:val="both"/>
        <w:rPr>
          <w:rFonts w:ascii="Palatino Linotype" w:eastAsia="Palatino Linotype" w:hAnsi="Palatino Linotype" w:cs="Palatino Linotype"/>
          <w:bCs/>
          <w:i/>
          <w:sz w:val="22"/>
        </w:rPr>
      </w:pPr>
      <w:r w:rsidRPr="001C0BDD">
        <w:rPr>
          <w:rFonts w:ascii="Palatino Linotype" w:eastAsia="Palatino Linotype" w:hAnsi="Palatino Linotype" w:cs="Palatino Linotype"/>
          <w:b/>
          <w:i/>
          <w:sz w:val="22"/>
        </w:rPr>
        <w:t>VI.</w:t>
      </w:r>
      <w:r w:rsidRPr="001C0BDD">
        <w:rPr>
          <w:rFonts w:ascii="Palatino Linotype" w:eastAsia="Palatino Linotype" w:hAnsi="Palatino Linotype" w:cs="Palatino Linotype"/>
          <w:bCs/>
          <w:i/>
          <w:sz w:val="22"/>
        </w:rPr>
        <w:t xml:space="preserve"> No estar inscrito en el Registro de Deudores Alimentarios Morosos en el Estado, ni en otra entidad federativa, y</w:t>
      </w:r>
    </w:p>
    <w:p w14:paraId="155E13E7" w14:textId="77777777" w:rsidR="00F923AB" w:rsidRPr="001C0BDD" w:rsidRDefault="00F923AB" w:rsidP="00F923AB">
      <w:pPr>
        <w:ind w:left="567" w:right="559"/>
        <w:contextualSpacing/>
        <w:jc w:val="both"/>
        <w:rPr>
          <w:rFonts w:ascii="Palatino Linotype" w:eastAsia="Palatino Linotype" w:hAnsi="Palatino Linotype" w:cs="Palatino Linotype"/>
          <w:bCs/>
          <w:i/>
          <w:sz w:val="22"/>
        </w:rPr>
      </w:pPr>
      <w:r w:rsidRPr="001C0BDD">
        <w:rPr>
          <w:rFonts w:ascii="Palatino Linotype" w:eastAsia="Palatino Linotype" w:hAnsi="Palatino Linotype" w:cs="Palatino Linotype"/>
          <w:b/>
          <w:i/>
          <w:sz w:val="22"/>
        </w:rPr>
        <w:t>VII.</w:t>
      </w:r>
      <w:r w:rsidRPr="001C0BDD">
        <w:rPr>
          <w:rFonts w:ascii="Palatino Linotype" w:eastAsia="Palatino Linotype" w:hAnsi="Palatino Linotype" w:cs="Palatino Linotype"/>
          <w:bCs/>
          <w:i/>
          <w:sz w:val="22"/>
        </w:rPr>
        <w:t xml:space="preserve"> No estar condenada o condenado por sentencia ejecutoriada por delitos de violencia familiar, contra la libertad sexual o de violencia de género.</w:t>
      </w:r>
    </w:p>
    <w:p w14:paraId="552E3FF6" w14:textId="77777777" w:rsidR="00F923AB" w:rsidRPr="001C0BDD" w:rsidRDefault="00F923AB" w:rsidP="00F923AB">
      <w:pPr>
        <w:ind w:left="567" w:right="559"/>
        <w:contextualSpacing/>
        <w:jc w:val="both"/>
        <w:rPr>
          <w:rFonts w:ascii="Palatino Linotype" w:eastAsia="Palatino Linotype" w:hAnsi="Palatino Linotype" w:cs="Palatino Linotype"/>
          <w:bCs/>
          <w:i/>
          <w:sz w:val="22"/>
        </w:rPr>
      </w:pPr>
    </w:p>
    <w:p w14:paraId="6A589F4D" w14:textId="77777777" w:rsidR="00F923AB" w:rsidRPr="001C0BDD" w:rsidRDefault="00F923AB" w:rsidP="00F923AB">
      <w:pPr>
        <w:ind w:left="567" w:right="559"/>
        <w:contextualSpacing/>
        <w:jc w:val="both"/>
        <w:rPr>
          <w:rFonts w:ascii="Palatino Linotype" w:eastAsia="Palatino Linotype" w:hAnsi="Palatino Linotype" w:cs="Palatino Linotype"/>
          <w:i/>
          <w:sz w:val="22"/>
          <w:lang w:val="es-ES_tradnl"/>
        </w:rPr>
      </w:pPr>
      <w:r w:rsidRPr="001C0BDD">
        <w:rPr>
          <w:rFonts w:ascii="Palatino Linotype" w:eastAsia="Palatino Linotype" w:hAnsi="Palatino Linotype" w:cs="Palatino Linotype"/>
          <w:bCs/>
          <w:i/>
          <w:sz w:val="22"/>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p>
    <w:p w14:paraId="66240075" w14:textId="77777777" w:rsidR="00F923AB" w:rsidRPr="001C0BDD" w:rsidRDefault="00F923AB" w:rsidP="00F923A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490530FE" w14:textId="5330DFDC" w:rsidR="00F923AB" w:rsidRPr="001C0BDD" w:rsidRDefault="00F923AB" w:rsidP="008D5B56">
      <w:pPr>
        <w:pBdr>
          <w:top w:val="nil"/>
          <w:left w:val="nil"/>
          <w:bottom w:val="nil"/>
          <w:right w:val="nil"/>
          <w:between w:val="nil"/>
        </w:pBdr>
        <w:spacing w:line="360" w:lineRule="auto"/>
        <w:ind w:right="-150"/>
        <w:jc w:val="both"/>
        <w:rPr>
          <w:rFonts w:ascii="Palatino Linotype" w:eastAsia="Palatino Linotype" w:hAnsi="Palatino Linotype" w:cs="Palatino Linotype"/>
          <w:b/>
        </w:rPr>
      </w:pPr>
      <w:r w:rsidRPr="001C0BDD">
        <w:rPr>
          <w:rFonts w:ascii="Palatino Linotype" w:eastAsia="Palatino Linotype" w:hAnsi="Palatino Linotype" w:cs="Palatino Linotype"/>
        </w:rPr>
        <w:t>De lo anterior, se co</w:t>
      </w:r>
      <w:r w:rsidR="00CB2D2D" w:rsidRPr="001C0BDD">
        <w:rPr>
          <w:rFonts w:ascii="Palatino Linotype" w:eastAsia="Palatino Linotype" w:hAnsi="Palatino Linotype" w:cs="Palatino Linotype"/>
        </w:rPr>
        <w:t xml:space="preserve">lige que para ser titular de </w:t>
      </w:r>
      <w:r w:rsidRPr="001C0BDD">
        <w:rPr>
          <w:rFonts w:ascii="Palatino Linotype" w:eastAsia="Palatino Linotype" w:hAnsi="Palatino Linotype" w:cs="Palatino Linotype"/>
        </w:rPr>
        <w:t>la Dirección de Obras</w:t>
      </w:r>
      <w:r w:rsidR="00FD4282" w:rsidRPr="001C0BDD">
        <w:rPr>
          <w:rFonts w:ascii="Palatino Linotype" w:eastAsia="Palatino Linotype" w:hAnsi="Palatino Linotype" w:cs="Palatino Linotype"/>
        </w:rPr>
        <w:t xml:space="preserve"> Públicas, es necesario contar con Título Profesional en ingeniería, arquitectura o alguna área afín, o bien, con una experiencia mínima de un año, con anterioridad a la fecha de su designación. </w:t>
      </w:r>
    </w:p>
    <w:p w14:paraId="473A42C2" w14:textId="77777777" w:rsidR="00286CCC" w:rsidRPr="001C0BDD" w:rsidRDefault="00286CCC" w:rsidP="008D5B56">
      <w:pPr>
        <w:pBdr>
          <w:top w:val="nil"/>
          <w:left w:val="nil"/>
          <w:bottom w:val="nil"/>
          <w:right w:val="nil"/>
          <w:between w:val="nil"/>
        </w:pBdr>
        <w:spacing w:line="360" w:lineRule="auto"/>
        <w:ind w:right="-150"/>
        <w:jc w:val="both"/>
        <w:rPr>
          <w:rFonts w:ascii="Palatino Linotype" w:eastAsia="Palatino Linotype" w:hAnsi="Palatino Linotype" w:cs="Palatino Linotype"/>
          <w:b/>
        </w:rPr>
      </w:pPr>
    </w:p>
    <w:p w14:paraId="3DB94AB9" w14:textId="125E888D" w:rsidR="00FF7210" w:rsidRPr="001C0BDD" w:rsidRDefault="00FD4282" w:rsidP="00286CCC">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1C0BDD">
        <w:rPr>
          <w:rFonts w:ascii="Palatino Linotype" w:eastAsia="Palatino Linotype" w:hAnsi="Palatino Linotype" w:cs="Palatino Linotype"/>
        </w:rPr>
        <w:t>E</w:t>
      </w:r>
      <w:r w:rsidR="00286CCC" w:rsidRPr="001C0BDD">
        <w:rPr>
          <w:rFonts w:ascii="Palatino Linotype" w:eastAsia="Palatino Linotype" w:hAnsi="Palatino Linotype" w:cs="Palatino Linotype"/>
        </w:rPr>
        <w:t xml:space="preserve">n relación con </w:t>
      </w:r>
      <w:r w:rsidRPr="001C0BDD">
        <w:rPr>
          <w:rFonts w:ascii="Palatino Linotype" w:eastAsia="Palatino Linotype" w:hAnsi="Palatino Linotype" w:cs="Palatino Linotype"/>
        </w:rPr>
        <w:t>lo anterior</w:t>
      </w:r>
      <w:r w:rsidR="00286CCC" w:rsidRPr="001C0BDD">
        <w:rPr>
          <w:rFonts w:ascii="Palatino Linotype" w:eastAsia="Palatino Linotype" w:hAnsi="Palatino Linotype" w:cs="Palatino Linotype"/>
        </w:rPr>
        <w:t>,</w:t>
      </w:r>
      <w:r w:rsidR="00F923AB" w:rsidRPr="001C0BDD">
        <w:rPr>
          <w:rFonts w:ascii="Palatino Linotype" w:eastAsia="Palatino Linotype" w:hAnsi="Palatino Linotype" w:cs="Palatino Linotype"/>
        </w:rPr>
        <w:t xml:space="preserve"> </w:t>
      </w:r>
      <w:r w:rsidR="00286CCC" w:rsidRPr="001C0BDD">
        <w:rPr>
          <w:rFonts w:ascii="Palatino Linotype" w:eastAsia="Palatino Linotype" w:hAnsi="Palatino Linotype" w:cs="Palatino Linotype"/>
        </w:rPr>
        <w:t xml:space="preserve">se tiene que en lo que hace a los requisitos establecidos por la Ley Orgánica Municipal </w:t>
      </w:r>
      <w:r w:rsidR="001A389D" w:rsidRPr="001C0BDD">
        <w:rPr>
          <w:rFonts w:ascii="Palatino Linotype" w:eastAsia="Palatino Linotype" w:hAnsi="Palatino Linotype" w:cs="Palatino Linotype"/>
        </w:rPr>
        <w:t xml:space="preserve">para ostentar </w:t>
      </w:r>
      <w:r w:rsidRPr="001C0BDD">
        <w:rPr>
          <w:rFonts w:ascii="Palatino Linotype" w:eastAsia="Palatino Linotype" w:hAnsi="Palatino Linotype" w:cs="Palatino Linotype"/>
        </w:rPr>
        <w:t xml:space="preserve">específicamente </w:t>
      </w:r>
      <w:r w:rsidR="001A389D" w:rsidRPr="001C0BDD">
        <w:rPr>
          <w:rFonts w:ascii="Palatino Linotype" w:eastAsia="Palatino Linotype" w:hAnsi="Palatino Linotype" w:cs="Palatino Linotype"/>
        </w:rPr>
        <w:t xml:space="preserve">el cargo de Director de Obras Públicas, es necesario contar específicamente con lo siguiente: </w:t>
      </w:r>
    </w:p>
    <w:p w14:paraId="445F5FB3" w14:textId="77777777" w:rsidR="001A389D" w:rsidRPr="001C0BDD" w:rsidRDefault="001A389D" w:rsidP="00286CCC">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19E7424D" w14:textId="16949ACC" w:rsidR="001A389D" w:rsidRPr="001C0BDD" w:rsidRDefault="001A389D" w:rsidP="001A389D">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rPr>
      </w:pPr>
      <w:r w:rsidRPr="001C0BDD">
        <w:rPr>
          <w:rFonts w:ascii="Palatino Linotype" w:hAnsi="Palatino Linotype"/>
          <w:b/>
          <w:i/>
          <w:sz w:val="22"/>
        </w:rPr>
        <w:t>Artículo 96 Ter.</w:t>
      </w:r>
      <w:r w:rsidRPr="001C0BDD">
        <w:rPr>
          <w:rFonts w:ascii="Palatino Linotype" w:hAnsi="Palatino Linotype"/>
          <w:i/>
          <w:sz w:val="22"/>
        </w:rPr>
        <w:t xml:space="preserve"> El Director de Obras Públicas o Titular de la Unidad Administrativa equivalente, además de los requisitos del artículo 32 de esta Ley, </w:t>
      </w:r>
      <w:r w:rsidRPr="001C0BDD">
        <w:rPr>
          <w:rFonts w:ascii="Palatino Linotype" w:hAnsi="Palatino Linotype"/>
          <w:b/>
          <w:i/>
          <w:sz w:val="22"/>
          <w:u w:val="single"/>
        </w:rPr>
        <w:t>requiere contar con título profesional en ingeniería, arquitectura o alguna área afín</w:t>
      </w:r>
      <w:r w:rsidRPr="001C0BDD">
        <w:rPr>
          <w:rFonts w:ascii="Palatino Linotype" w:hAnsi="Palatino Linotype"/>
          <w:i/>
          <w:sz w:val="22"/>
        </w:rPr>
        <w:t xml:space="preserve">, </w:t>
      </w:r>
      <w:r w:rsidRPr="001C0BDD">
        <w:rPr>
          <w:rFonts w:ascii="Palatino Linotype" w:hAnsi="Palatino Linotype"/>
          <w:b/>
          <w:i/>
          <w:sz w:val="22"/>
          <w:u w:val="single"/>
        </w:rPr>
        <w:t>o contar con una experiencia mínima de un año, con anterioridad a la fecha de su designación.</w:t>
      </w:r>
      <w:r w:rsidRPr="001C0BDD">
        <w:rPr>
          <w:rFonts w:ascii="Palatino Linotype" w:hAnsi="Palatino Linotype"/>
          <w:i/>
          <w:sz w:val="22"/>
        </w:rPr>
        <w:t xml:space="preserve"> Además, deberá acreditar, dentro de los seis meses siguientes a la fecha en que inicie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14:paraId="27DD44C1" w14:textId="77777777" w:rsidR="00080F54" w:rsidRPr="001C0BDD" w:rsidRDefault="00080F54" w:rsidP="00286CCC">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23B191E0" w14:textId="2E89F2BB" w:rsidR="00286CCC" w:rsidRPr="001C0BDD" w:rsidRDefault="001A389D" w:rsidP="00286CCC">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1C0BDD">
        <w:rPr>
          <w:rFonts w:ascii="Palatino Linotype" w:eastAsia="Palatino Linotype" w:hAnsi="Palatino Linotype" w:cs="Palatino Linotype"/>
        </w:rPr>
        <w:t>En ese sentido, se advierte que para ostentar el cargo de Director de Obras Públicas o equivalente,</w:t>
      </w:r>
      <w:r w:rsidR="00ED4B3D" w:rsidRPr="001C0BDD">
        <w:rPr>
          <w:rFonts w:ascii="Palatino Linotype" w:eastAsia="Palatino Linotype" w:hAnsi="Palatino Linotype" w:cs="Palatino Linotype"/>
        </w:rPr>
        <w:t xml:space="preserve"> se</w:t>
      </w:r>
      <w:r w:rsidRPr="001C0BDD">
        <w:rPr>
          <w:rFonts w:ascii="Palatino Linotype" w:eastAsia="Palatino Linotype" w:hAnsi="Palatino Linotype" w:cs="Palatino Linotype"/>
        </w:rPr>
        <w:t xml:space="preserve"> deberá contar con un título profesional en ingeniería, arquitectura o alguna área afín </w:t>
      </w:r>
      <w:r w:rsidRPr="001C0BDD">
        <w:rPr>
          <w:rFonts w:ascii="Palatino Linotype" w:eastAsia="Palatino Linotype" w:hAnsi="Palatino Linotype" w:cs="Palatino Linotype"/>
          <w:b/>
          <w:u w:val="single"/>
        </w:rPr>
        <w:t>o bien, contar con una experiencia mínima de un año.</w:t>
      </w:r>
      <w:r w:rsidRPr="001C0BDD">
        <w:rPr>
          <w:rFonts w:ascii="Palatino Linotype" w:eastAsia="Palatino Linotype" w:hAnsi="Palatino Linotype" w:cs="Palatino Linotype"/>
        </w:rPr>
        <w:t xml:space="preserve"> </w:t>
      </w:r>
    </w:p>
    <w:p w14:paraId="0E8A07DF" w14:textId="77777777" w:rsidR="009F1562" w:rsidRPr="001C0BDD" w:rsidRDefault="009F1562" w:rsidP="00286CCC">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1D31BD5D" w14:textId="6F9524A2" w:rsidR="00ED4B3D" w:rsidRPr="001C0BDD" w:rsidRDefault="001A389D" w:rsidP="00ED4B3D">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r w:rsidRPr="001C0BDD">
        <w:rPr>
          <w:rFonts w:ascii="Palatino Linotype" w:eastAsia="Palatino Linotype" w:hAnsi="Palatino Linotype" w:cs="Palatino Linotype"/>
          <w:szCs w:val="22"/>
        </w:rPr>
        <w:lastRenderedPageBreak/>
        <w:t xml:space="preserve">Ahora bien, </w:t>
      </w:r>
      <w:r w:rsidR="00ED4B3D" w:rsidRPr="001C0BDD">
        <w:rPr>
          <w:rFonts w:ascii="Palatino Linotype" w:eastAsia="Palatino Linotype" w:hAnsi="Palatino Linotype" w:cs="Palatino Linotype"/>
          <w:szCs w:val="22"/>
        </w:rPr>
        <w:t xml:space="preserve">por lo anterior, esta Ponencia procedió a indagar en el directorio de los servidores públicos que se encuentra publicado en la Plataforma de Información de Oficio Mexiquense, advirtiendo que a la fecha de la solicitud de información, la servidora pública que ostentaba el cargo como Directora de Obras Públicas y Desarrollo Urbano y quien fue designada el uno de enero de dos mil veintidós, era la C. Eli </w:t>
      </w:r>
      <w:proofErr w:type="spellStart"/>
      <w:r w:rsidR="00ED4B3D" w:rsidRPr="001C0BDD">
        <w:rPr>
          <w:rFonts w:ascii="Palatino Linotype" w:eastAsia="Palatino Linotype" w:hAnsi="Palatino Linotype" w:cs="Palatino Linotype"/>
          <w:szCs w:val="22"/>
        </w:rPr>
        <w:t>Getsemani</w:t>
      </w:r>
      <w:proofErr w:type="spellEnd"/>
      <w:r w:rsidR="00ED4B3D" w:rsidRPr="001C0BDD">
        <w:rPr>
          <w:rFonts w:ascii="Palatino Linotype" w:eastAsia="Palatino Linotype" w:hAnsi="Palatino Linotype" w:cs="Palatino Linotype"/>
          <w:szCs w:val="22"/>
        </w:rPr>
        <w:t xml:space="preserve"> Castro Morales, tal como se advierte a continuación: </w:t>
      </w:r>
    </w:p>
    <w:p w14:paraId="6602CF59" w14:textId="77777777" w:rsidR="00ED4B3D" w:rsidRPr="001C0BDD" w:rsidRDefault="00ED4B3D" w:rsidP="00ED4B3D">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p>
    <w:p w14:paraId="76CC11F7" w14:textId="6626D018" w:rsidR="00ED4B3D" w:rsidRPr="001C0BDD" w:rsidRDefault="00ED4B3D" w:rsidP="00ED4B3D">
      <w:pPr>
        <w:pBdr>
          <w:top w:val="nil"/>
          <w:left w:val="nil"/>
          <w:bottom w:val="nil"/>
          <w:right w:val="nil"/>
          <w:between w:val="nil"/>
        </w:pBdr>
        <w:spacing w:line="360" w:lineRule="auto"/>
        <w:ind w:right="-150"/>
        <w:jc w:val="center"/>
        <w:rPr>
          <w:rFonts w:ascii="Palatino Linotype" w:eastAsia="Palatino Linotype" w:hAnsi="Palatino Linotype" w:cs="Palatino Linotype"/>
          <w:szCs w:val="22"/>
        </w:rPr>
      </w:pPr>
      <w:r w:rsidRPr="001C0BDD">
        <w:rPr>
          <w:rFonts w:ascii="Palatino Linotype" w:eastAsia="Palatino Linotype" w:hAnsi="Palatino Linotype" w:cs="Palatino Linotype"/>
          <w:noProof/>
          <w:szCs w:val="22"/>
          <w:lang w:val="es-MX"/>
        </w:rPr>
        <w:drawing>
          <wp:inline distT="0" distB="0" distL="0" distR="0" wp14:anchorId="7A0A113E" wp14:editId="6F446045">
            <wp:extent cx="5277587" cy="1991003"/>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7587" cy="1991003"/>
                    </a:xfrm>
                    <a:prstGeom prst="rect">
                      <a:avLst/>
                    </a:prstGeom>
                  </pic:spPr>
                </pic:pic>
              </a:graphicData>
            </a:graphic>
          </wp:inline>
        </w:drawing>
      </w:r>
    </w:p>
    <w:p w14:paraId="3AF156FC" w14:textId="77777777" w:rsidR="00ED4B3D" w:rsidRPr="001C0BDD" w:rsidRDefault="00ED4B3D" w:rsidP="00ED4B3D">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p>
    <w:p w14:paraId="2D2E34DF" w14:textId="211B8966" w:rsidR="00ED4B3D" w:rsidRPr="001C0BDD" w:rsidRDefault="00ED4B3D" w:rsidP="00ED4B3D">
      <w:pPr>
        <w:pBdr>
          <w:top w:val="nil"/>
          <w:left w:val="nil"/>
          <w:bottom w:val="nil"/>
          <w:right w:val="nil"/>
          <w:between w:val="nil"/>
        </w:pBdr>
        <w:spacing w:line="360" w:lineRule="auto"/>
        <w:ind w:right="-150"/>
        <w:jc w:val="both"/>
        <w:rPr>
          <w:rFonts w:ascii="Palatino Linotype" w:eastAsia="Palatino Linotype" w:hAnsi="Palatino Linotype" w:cs="Palatino Linotype"/>
          <w:b/>
          <w:szCs w:val="22"/>
        </w:rPr>
      </w:pPr>
      <w:r w:rsidRPr="001C0BDD">
        <w:rPr>
          <w:rFonts w:ascii="Palatino Linotype" w:eastAsia="Palatino Linotype" w:hAnsi="Palatino Linotype" w:cs="Palatino Linotype"/>
          <w:szCs w:val="22"/>
        </w:rPr>
        <w:t xml:space="preserve">Es así que, de las documentales remitidas por el Sujeto Obligado en respuesta, en lo que respecta a esta servidora pública se remitió un historial académico emitido por la Universidad Autónoma del Estado de México, no así el título profesional por lo que, el documento enviado en respuesta pese a que indique las materias cursadas por la servidora pública dentro de una institución educativa con el fin de obtener el grado académico </w:t>
      </w:r>
      <w:r w:rsidR="00CC6C8B" w:rsidRPr="001C0BDD">
        <w:rPr>
          <w:rFonts w:ascii="Palatino Linotype" w:eastAsia="Palatino Linotype" w:hAnsi="Palatino Linotype" w:cs="Palatino Linotype"/>
          <w:szCs w:val="22"/>
        </w:rPr>
        <w:t xml:space="preserve">de licenciada; </w:t>
      </w:r>
      <w:r w:rsidR="00CC6C8B" w:rsidRPr="001C0BDD">
        <w:rPr>
          <w:rFonts w:ascii="Palatino Linotype" w:eastAsia="Palatino Linotype" w:hAnsi="Palatino Linotype" w:cs="Palatino Linotype"/>
          <w:b/>
          <w:szCs w:val="22"/>
          <w:u w:val="single"/>
        </w:rPr>
        <w:t>no colma el requerimiento del Solicitante</w:t>
      </w:r>
      <w:r w:rsidR="00CC6C8B" w:rsidRPr="001C0BDD">
        <w:rPr>
          <w:rFonts w:ascii="Palatino Linotype" w:eastAsia="Palatino Linotype" w:hAnsi="Palatino Linotype" w:cs="Palatino Linotype"/>
          <w:szCs w:val="22"/>
        </w:rPr>
        <w:t xml:space="preserve">. </w:t>
      </w:r>
    </w:p>
    <w:p w14:paraId="1272499D" w14:textId="77777777" w:rsidR="00ED4B3D" w:rsidRPr="001C0BDD" w:rsidRDefault="00ED4B3D" w:rsidP="00ED4B3D">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p>
    <w:p w14:paraId="4B9A76DF" w14:textId="77777777" w:rsidR="00126E09" w:rsidRPr="001C0BDD" w:rsidRDefault="00126E09" w:rsidP="00126E09">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p>
    <w:p w14:paraId="7FCF264B" w14:textId="4A449F80" w:rsidR="00126E09" w:rsidRPr="001C0BDD" w:rsidRDefault="00126E09" w:rsidP="00126E09">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r w:rsidRPr="001C0BDD">
        <w:rPr>
          <w:rFonts w:ascii="Palatino Linotype" w:eastAsia="Palatino Linotype" w:hAnsi="Palatino Linotype" w:cs="Palatino Linotype"/>
          <w:szCs w:val="22"/>
        </w:rPr>
        <w:lastRenderedPageBreak/>
        <w:t xml:space="preserve">Sin embargo, no se omite señalar de que en caso de que información que se determina ordenar, no obre en los archivos del Sujeto Obligado, debido a que la Titular de la Dirección de Obras Públicas haya acreditado una experiencia mínima de un año para ostentar el cargo y, por ende, no haya proporcionado su Título Profesional, el Sujeto Obligado </w:t>
      </w:r>
      <w:r w:rsidR="00213089" w:rsidRPr="001C0BDD">
        <w:rPr>
          <w:rFonts w:ascii="Palatino Linotype" w:eastAsia="Palatino Linotype" w:hAnsi="Palatino Linotype" w:cs="Palatino Linotype"/>
          <w:szCs w:val="22"/>
        </w:rPr>
        <w:t>bastará con que lo haga</w:t>
      </w:r>
      <w:r w:rsidRPr="001C0BDD">
        <w:rPr>
          <w:rFonts w:ascii="Palatino Linotype" w:eastAsia="Palatino Linotype" w:hAnsi="Palatino Linotype" w:cs="Palatino Linotype"/>
          <w:szCs w:val="22"/>
        </w:rPr>
        <w:t xml:space="preserve"> del conocimiento del Particular, en términos del segundo párrafo del artículo 19 de la Ley de Transparencia y Acceso a la Información Pública del Estado de México y Municipios, para tener por colmado el requerimiento del Solicitante. </w:t>
      </w:r>
    </w:p>
    <w:p w14:paraId="733822C3" w14:textId="77777777" w:rsidR="00126E09" w:rsidRPr="001C0BDD" w:rsidRDefault="00126E09" w:rsidP="00ED4B3D">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p>
    <w:p w14:paraId="14035FF7" w14:textId="7E61F302" w:rsidR="00CC6C8B" w:rsidRPr="001C0BDD" w:rsidRDefault="00CC6C8B" w:rsidP="00ED4B3D">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r w:rsidRPr="001C0BDD">
        <w:rPr>
          <w:rFonts w:ascii="Palatino Linotype" w:eastAsia="Palatino Linotype" w:hAnsi="Palatino Linotype" w:cs="Palatino Linotype"/>
          <w:szCs w:val="22"/>
        </w:rPr>
        <w:t xml:space="preserve">Por otro lado, cabe destacar que si bien, el Particular solicitó específicamente que el Secretario del Ayuntamiento, fuera el servidor público que le proporcionara la información, también lo es que de conformidad con lo que establece el artículo 162 de la Ley de Transparencia y Acceso a la Información Pública del Estado de México y Municipios, el titular de la unidad de transparencia, deberá turnar las solicitudes de información a todas las unidades administrativas que de acuerdo con sus facultades, atribuciones y competencias deban generar, administrar o poseer lo solicitado, tal como se logra advertir: </w:t>
      </w:r>
    </w:p>
    <w:p w14:paraId="287DD505" w14:textId="77777777" w:rsidR="00CC6C8B" w:rsidRPr="001C0BDD" w:rsidRDefault="00CC6C8B" w:rsidP="00ED4B3D">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p>
    <w:p w14:paraId="0EB49DE6" w14:textId="0945DEE7" w:rsidR="00CC6C8B" w:rsidRPr="001C0BDD" w:rsidRDefault="00CC6C8B" w:rsidP="00CC6C8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C0BDD">
        <w:rPr>
          <w:rFonts w:ascii="Palatino Linotype" w:hAnsi="Palatino Linotype"/>
          <w:b/>
          <w:i/>
          <w:sz w:val="22"/>
        </w:rPr>
        <w:t>Artículo 162.</w:t>
      </w:r>
      <w:r w:rsidRPr="001C0BDD">
        <w:rPr>
          <w:rFonts w:ascii="Palatino Linotype" w:hAnsi="Palatino Linotype"/>
          <w:i/>
          <w:sz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74DCD4FB" w14:textId="77777777" w:rsidR="00CC6C8B" w:rsidRPr="001C0BDD" w:rsidRDefault="00CC6C8B" w:rsidP="00ED4B3D">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p>
    <w:p w14:paraId="729128B7" w14:textId="39899C36" w:rsidR="00CC6C8B" w:rsidRPr="001C0BDD" w:rsidRDefault="00CC6C8B" w:rsidP="00ED4B3D">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r w:rsidRPr="001C0BDD">
        <w:rPr>
          <w:rFonts w:ascii="Palatino Linotype" w:eastAsia="Palatino Linotype" w:hAnsi="Palatino Linotype" w:cs="Palatino Linotype"/>
          <w:szCs w:val="22"/>
        </w:rPr>
        <w:t xml:space="preserve">En ese sentido, en respuesta únicamente se advierte que quien dio atención a la solicitud de información fue el Secretario del Ayuntamiento, no así la Dirección </w:t>
      </w:r>
      <w:r w:rsidR="009F1562" w:rsidRPr="001C0BDD">
        <w:rPr>
          <w:rFonts w:ascii="Palatino Linotype" w:eastAsia="Palatino Linotype" w:hAnsi="Palatino Linotype" w:cs="Palatino Linotype"/>
          <w:szCs w:val="22"/>
        </w:rPr>
        <w:lastRenderedPageBreak/>
        <w:t xml:space="preserve">General </w:t>
      </w:r>
      <w:r w:rsidRPr="001C0BDD">
        <w:rPr>
          <w:rFonts w:ascii="Palatino Linotype" w:eastAsia="Palatino Linotype" w:hAnsi="Palatino Linotype" w:cs="Palatino Linotype"/>
          <w:szCs w:val="22"/>
        </w:rPr>
        <w:t>de Administración</w:t>
      </w:r>
      <w:r w:rsidR="009F1562" w:rsidRPr="001C0BDD">
        <w:rPr>
          <w:rFonts w:ascii="Palatino Linotype" w:eastAsia="Palatino Linotype" w:hAnsi="Palatino Linotype" w:cs="Palatino Linotype"/>
          <w:szCs w:val="22"/>
        </w:rPr>
        <w:t xml:space="preserve"> y Finanzas</w:t>
      </w:r>
      <w:r w:rsidRPr="001C0BDD">
        <w:rPr>
          <w:rFonts w:ascii="Palatino Linotype" w:eastAsia="Palatino Linotype" w:hAnsi="Palatino Linotype" w:cs="Palatino Linotype"/>
          <w:szCs w:val="22"/>
        </w:rPr>
        <w:t>, la cual de manera enunciativa más no limitativa, cuenta con las atribuciones para generar y administrar la información del personal adscrito al A</w:t>
      </w:r>
      <w:r w:rsidR="009F1562" w:rsidRPr="001C0BDD">
        <w:rPr>
          <w:rFonts w:ascii="Palatino Linotype" w:eastAsia="Palatino Linotype" w:hAnsi="Palatino Linotype" w:cs="Palatino Linotype"/>
          <w:szCs w:val="22"/>
        </w:rPr>
        <w:t xml:space="preserve">yuntamiento, a través de su Coordinación de Recursos Humanos. </w:t>
      </w:r>
    </w:p>
    <w:p w14:paraId="45D3F31C" w14:textId="77777777" w:rsidR="00CC6C8B" w:rsidRPr="001C0BDD" w:rsidRDefault="00CC6C8B" w:rsidP="00ED4B3D">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p>
    <w:p w14:paraId="7BF2BDAF" w14:textId="6003E8AB" w:rsidR="000639B7" w:rsidRPr="001C0BDD" w:rsidRDefault="00CC6C8B" w:rsidP="00ED4B3D">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r w:rsidRPr="001C0BDD">
        <w:rPr>
          <w:rFonts w:ascii="Palatino Linotype" w:eastAsia="Palatino Linotype" w:hAnsi="Palatino Linotype" w:cs="Palatino Linotype"/>
          <w:szCs w:val="22"/>
        </w:rPr>
        <w:t xml:space="preserve">Asimismo, cabe destacar que el derecho de acceso a la información puede ser ejercido por cualquier persona, sin necesidad de </w:t>
      </w:r>
      <w:r w:rsidR="004406D8" w:rsidRPr="001C0BDD">
        <w:rPr>
          <w:rFonts w:ascii="Palatino Linotype" w:eastAsia="Palatino Linotype" w:hAnsi="Palatino Linotype" w:cs="Palatino Linotype"/>
          <w:szCs w:val="22"/>
        </w:rPr>
        <w:t xml:space="preserve">que </w:t>
      </w:r>
      <w:r w:rsidRPr="001C0BDD">
        <w:rPr>
          <w:rFonts w:ascii="Palatino Linotype" w:eastAsia="Palatino Linotype" w:hAnsi="Palatino Linotype" w:cs="Palatino Linotype"/>
          <w:szCs w:val="22"/>
        </w:rPr>
        <w:t>un</w:t>
      </w:r>
      <w:r w:rsidR="004406D8" w:rsidRPr="001C0BDD">
        <w:rPr>
          <w:rFonts w:ascii="Palatino Linotype" w:eastAsia="Palatino Linotype" w:hAnsi="Palatino Linotype" w:cs="Palatino Linotype"/>
          <w:szCs w:val="22"/>
        </w:rPr>
        <w:t xml:space="preserve"> perito en la materia los represente, por lo que, existe la posibilidad de que los p</w:t>
      </w:r>
      <w:r w:rsidRPr="001C0BDD">
        <w:rPr>
          <w:rFonts w:ascii="Palatino Linotype" w:eastAsia="Palatino Linotype" w:hAnsi="Palatino Linotype" w:cs="Palatino Linotype"/>
          <w:szCs w:val="22"/>
        </w:rPr>
        <w:t xml:space="preserve">articulares </w:t>
      </w:r>
      <w:r w:rsidR="000639B7" w:rsidRPr="001C0BDD">
        <w:rPr>
          <w:rFonts w:ascii="Palatino Linotype" w:eastAsia="Palatino Linotype" w:hAnsi="Palatino Linotype" w:cs="Palatino Linotype"/>
          <w:szCs w:val="22"/>
        </w:rPr>
        <w:t>no sean expertos en temas del derecho de acceso a la información o respecto a la administración pública</w:t>
      </w:r>
      <w:r w:rsidRPr="001C0BDD">
        <w:rPr>
          <w:rFonts w:ascii="Palatino Linotype" w:eastAsia="Palatino Linotype" w:hAnsi="Palatino Linotype" w:cs="Palatino Linotype"/>
          <w:szCs w:val="22"/>
        </w:rPr>
        <w:t xml:space="preserve">, por lo que, no están obligados a </w:t>
      </w:r>
      <w:r w:rsidR="000639B7" w:rsidRPr="001C0BDD">
        <w:rPr>
          <w:rFonts w:ascii="Palatino Linotype" w:eastAsia="Palatino Linotype" w:hAnsi="Palatino Linotype" w:cs="Palatino Linotype"/>
          <w:szCs w:val="22"/>
        </w:rPr>
        <w:t xml:space="preserve">conocer con exactitud las dependencias que de conformidad con sus atribuciones generen o administren la información de su interés. </w:t>
      </w:r>
    </w:p>
    <w:p w14:paraId="37F57E88" w14:textId="77777777" w:rsidR="000639B7" w:rsidRPr="001C0BDD" w:rsidRDefault="000639B7" w:rsidP="00ED4B3D">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p>
    <w:p w14:paraId="1101C9FB" w14:textId="16DB2963" w:rsidR="000639B7" w:rsidRPr="001C0BDD" w:rsidRDefault="000639B7" w:rsidP="00ED4B3D">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r w:rsidRPr="001C0BDD">
        <w:rPr>
          <w:rFonts w:ascii="Palatino Linotype" w:eastAsia="Palatino Linotype" w:hAnsi="Palatino Linotype" w:cs="Palatino Linotype"/>
          <w:szCs w:val="22"/>
        </w:rPr>
        <w:t xml:space="preserve">En ese caso, es de mencionar que la Titular de la Unidad de Transparencia debe turnar la solicitud de información a las áreas administrativas competentes, a saber la </w:t>
      </w:r>
      <w:r w:rsidRPr="001C0BDD">
        <w:rPr>
          <w:rFonts w:ascii="Palatino Linotype" w:eastAsia="Palatino Linotype" w:hAnsi="Palatino Linotype" w:cs="Palatino Linotype"/>
          <w:b/>
          <w:szCs w:val="22"/>
        </w:rPr>
        <w:t xml:space="preserve">Dirección </w:t>
      </w:r>
      <w:r w:rsidR="009F1562" w:rsidRPr="001C0BDD">
        <w:rPr>
          <w:rFonts w:ascii="Palatino Linotype" w:eastAsia="Palatino Linotype" w:hAnsi="Palatino Linotype" w:cs="Palatino Linotype"/>
          <w:b/>
          <w:szCs w:val="22"/>
        </w:rPr>
        <w:t xml:space="preserve">General </w:t>
      </w:r>
      <w:r w:rsidRPr="001C0BDD">
        <w:rPr>
          <w:rFonts w:ascii="Palatino Linotype" w:eastAsia="Palatino Linotype" w:hAnsi="Palatino Linotype" w:cs="Palatino Linotype"/>
          <w:b/>
          <w:szCs w:val="22"/>
        </w:rPr>
        <w:t>de Administración</w:t>
      </w:r>
      <w:r w:rsidR="009F1562" w:rsidRPr="001C0BDD">
        <w:rPr>
          <w:rFonts w:ascii="Palatino Linotype" w:eastAsia="Palatino Linotype" w:hAnsi="Palatino Linotype" w:cs="Palatino Linotype"/>
          <w:b/>
          <w:szCs w:val="22"/>
        </w:rPr>
        <w:t xml:space="preserve"> y Finanzas</w:t>
      </w:r>
      <w:r w:rsidRPr="001C0BDD">
        <w:rPr>
          <w:rFonts w:ascii="Palatino Linotype" w:eastAsia="Palatino Linotype" w:hAnsi="Palatino Linotype" w:cs="Palatino Linotype"/>
          <w:szCs w:val="22"/>
        </w:rPr>
        <w:t xml:space="preserve">, con la finalidad de que estas realicen una búsqueda exhaustiva y razonable de la información solicitada y de ser, el caso, la proporcionen al Particular. </w:t>
      </w:r>
    </w:p>
    <w:p w14:paraId="4EB31F97" w14:textId="77777777" w:rsidR="000639B7" w:rsidRPr="001C0BDD" w:rsidRDefault="000639B7" w:rsidP="00ED4B3D">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p>
    <w:p w14:paraId="34E5B8B8" w14:textId="44898195" w:rsidR="000639B7" w:rsidRPr="001C0BDD" w:rsidRDefault="002B29B9" w:rsidP="00CB7A27">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r w:rsidRPr="001C0BDD">
        <w:rPr>
          <w:rFonts w:ascii="Palatino Linotype" w:eastAsia="Palatino Linotype" w:hAnsi="Palatino Linotype" w:cs="Palatino Linotype"/>
          <w:szCs w:val="22"/>
        </w:rPr>
        <w:t>De lo anterior, s</w:t>
      </w:r>
      <w:r w:rsidR="007B0582" w:rsidRPr="001C0BDD">
        <w:rPr>
          <w:rFonts w:ascii="Palatino Linotype" w:eastAsia="Palatino Linotype" w:hAnsi="Palatino Linotype" w:cs="Palatino Linotype"/>
          <w:szCs w:val="22"/>
        </w:rPr>
        <w:t xml:space="preserve">e </w:t>
      </w:r>
      <w:r w:rsidR="000639B7" w:rsidRPr="001C0BDD">
        <w:rPr>
          <w:rFonts w:ascii="Palatino Linotype" w:eastAsia="Palatino Linotype" w:hAnsi="Palatino Linotype" w:cs="Palatino Linotype"/>
          <w:szCs w:val="22"/>
        </w:rPr>
        <w:t xml:space="preserve">determina que los agravios hechos valer por el Recurrente devienen </w:t>
      </w:r>
      <w:r w:rsidR="00976203" w:rsidRPr="001C0BDD">
        <w:rPr>
          <w:rFonts w:ascii="Palatino Linotype" w:eastAsia="Palatino Linotype" w:hAnsi="Palatino Linotype" w:cs="Palatino Linotype"/>
          <w:b/>
          <w:szCs w:val="22"/>
        </w:rPr>
        <w:t xml:space="preserve">FUNDADOS </w:t>
      </w:r>
      <w:r w:rsidR="00976203" w:rsidRPr="001C0BDD">
        <w:rPr>
          <w:rFonts w:ascii="Palatino Linotype" w:eastAsia="Palatino Linotype" w:hAnsi="Palatino Linotype" w:cs="Palatino Linotype"/>
          <w:szCs w:val="22"/>
        </w:rPr>
        <w:t xml:space="preserve">y, por consiguiente, se determina </w:t>
      </w:r>
      <w:r w:rsidR="000639B7" w:rsidRPr="001C0BDD">
        <w:rPr>
          <w:rFonts w:ascii="Palatino Linotype" w:eastAsia="Palatino Linotype" w:hAnsi="Palatino Linotype" w:cs="Palatino Linotype"/>
          <w:b/>
          <w:szCs w:val="22"/>
        </w:rPr>
        <w:t xml:space="preserve">MODIFICAR </w:t>
      </w:r>
      <w:r w:rsidR="000639B7" w:rsidRPr="001C0BDD">
        <w:rPr>
          <w:rFonts w:ascii="Palatino Linotype" w:eastAsia="Palatino Linotype" w:hAnsi="Palatino Linotype" w:cs="Palatino Linotype"/>
          <w:szCs w:val="22"/>
        </w:rPr>
        <w:t xml:space="preserve">la respuesta del sujeto obligado y </w:t>
      </w:r>
      <w:r w:rsidR="000639B7" w:rsidRPr="001C0BDD">
        <w:rPr>
          <w:rFonts w:ascii="Palatino Linotype" w:eastAsia="Palatino Linotype" w:hAnsi="Palatino Linotype" w:cs="Palatino Linotype"/>
          <w:b/>
          <w:szCs w:val="22"/>
        </w:rPr>
        <w:t xml:space="preserve">ORDENAR </w:t>
      </w:r>
      <w:r w:rsidR="000639B7" w:rsidRPr="001C0BDD">
        <w:rPr>
          <w:rFonts w:ascii="Palatino Linotype" w:eastAsia="Palatino Linotype" w:hAnsi="Palatino Linotype" w:cs="Palatino Linotype"/>
          <w:szCs w:val="22"/>
        </w:rPr>
        <w:t xml:space="preserve">la entrega, de ser el caso, en versión pública, de lo siguiente: </w:t>
      </w:r>
    </w:p>
    <w:p w14:paraId="62729AFA" w14:textId="77777777" w:rsidR="000639B7" w:rsidRPr="001C0BDD" w:rsidRDefault="000639B7" w:rsidP="00CB7A27">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p>
    <w:p w14:paraId="0E6A9D19" w14:textId="4BB1A31A" w:rsidR="00CB7A27" w:rsidRPr="001C0BDD" w:rsidRDefault="000639B7" w:rsidP="000639B7">
      <w:pPr>
        <w:pStyle w:val="Prrafodelista"/>
        <w:numPr>
          <w:ilvl w:val="0"/>
          <w:numId w:val="19"/>
        </w:numPr>
        <w:pBdr>
          <w:top w:val="nil"/>
          <w:left w:val="nil"/>
          <w:bottom w:val="nil"/>
          <w:right w:val="nil"/>
          <w:between w:val="nil"/>
        </w:pBdr>
        <w:spacing w:line="360" w:lineRule="auto"/>
        <w:ind w:right="616"/>
        <w:jc w:val="both"/>
        <w:rPr>
          <w:rFonts w:ascii="Palatino Linotype" w:eastAsia="Palatino Linotype" w:hAnsi="Palatino Linotype" w:cs="Palatino Linotype"/>
          <w:b/>
          <w:sz w:val="22"/>
          <w:szCs w:val="22"/>
        </w:rPr>
      </w:pPr>
      <w:r w:rsidRPr="001C0BDD">
        <w:rPr>
          <w:rFonts w:ascii="Palatino Linotype" w:eastAsia="Palatino Linotype" w:hAnsi="Palatino Linotype" w:cs="Palatino Linotype"/>
          <w:b/>
          <w:sz w:val="22"/>
          <w:szCs w:val="22"/>
        </w:rPr>
        <w:lastRenderedPageBreak/>
        <w:t xml:space="preserve">Título Profesional de la Titular de la Dirección de Obras Públicas y Desarrollo Urbano en funciones al veintinueve de agosto de dos mil veintidós. </w:t>
      </w:r>
    </w:p>
    <w:p w14:paraId="2B19762A" w14:textId="77777777" w:rsidR="00CB7A27" w:rsidRPr="001C0BDD" w:rsidRDefault="00CB7A27" w:rsidP="00CB7A27">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p>
    <w:p w14:paraId="416B152F" w14:textId="77777777" w:rsidR="000639B7" w:rsidRPr="001C0BDD" w:rsidRDefault="000639B7" w:rsidP="000639B7">
      <w:pPr>
        <w:spacing w:line="360" w:lineRule="auto"/>
        <w:ind w:right="49"/>
        <w:jc w:val="both"/>
        <w:rPr>
          <w:rFonts w:ascii="Palatino Linotype" w:eastAsia="Palatino Linotype" w:hAnsi="Palatino Linotype" w:cs="Palatino Linotype"/>
        </w:rPr>
      </w:pPr>
      <w:r w:rsidRPr="001C0BDD">
        <w:rPr>
          <w:rFonts w:ascii="Palatino Linotype" w:eastAsia="Palatino Linotype" w:hAnsi="Palatino Linotype" w:cs="Palatino Linotype"/>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73F25B05" w14:textId="77777777" w:rsidR="00CB7A27" w:rsidRPr="001C0BDD" w:rsidRDefault="00CB7A27" w:rsidP="00CB7A27">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p>
    <w:p w14:paraId="51B4D847" w14:textId="77777777" w:rsidR="008C16DF" w:rsidRPr="001C0BDD" w:rsidRDefault="008C16DF" w:rsidP="008C16DF">
      <w:pPr>
        <w:spacing w:line="360" w:lineRule="auto"/>
        <w:ind w:right="49"/>
        <w:jc w:val="both"/>
        <w:rPr>
          <w:rFonts w:ascii="Palatino Linotype" w:eastAsia="Palatino Linotype" w:hAnsi="Palatino Linotype" w:cs="Palatino Linotype"/>
        </w:rPr>
      </w:pPr>
      <w:r w:rsidRPr="001C0BDD">
        <w:rPr>
          <w:rFonts w:ascii="Palatino Linotype" w:eastAsia="Palatino Linotype" w:hAnsi="Palatino Linotype" w:cs="Palatino Linotype"/>
          <w:b/>
        </w:rPr>
        <w:t>Quinto. De la versión pública.</w:t>
      </w:r>
      <w:r w:rsidRPr="001C0BDD">
        <w:rPr>
          <w:rFonts w:ascii="Palatino Linotype" w:eastAsia="Palatino Linotype" w:hAnsi="Palatino Linotype" w:cs="Palatino Linotype"/>
        </w:rPr>
        <w:t xml:space="preserve"> En atención a las documentales que se determinan ordenar, existe la posibilidad de que en estos obre información que puede ser considerada confidencial, cuyo acceso debe ser restringido al momento de elaborar la versión pública correspondiente, en atención a ello, es conveniente referir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21D9F6D5" w14:textId="77777777" w:rsidR="008C16DF" w:rsidRPr="001C0BDD" w:rsidRDefault="008C16DF" w:rsidP="008C16DF">
      <w:pPr>
        <w:spacing w:line="360" w:lineRule="auto"/>
        <w:ind w:right="49"/>
        <w:jc w:val="both"/>
        <w:rPr>
          <w:rFonts w:ascii="Palatino Linotype" w:eastAsia="Palatino Linotype" w:hAnsi="Palatino Linotype" w:cs="Palatino Linotype"/>
        </w:rPr>
      </w:pPr>
    </w:p>
    <w:p w14:paraId="41DF1774" w14:textId="77777777" w:rsidR="008C16DF" w:rsidRPr="001C0BDD" w:rsidRDefault="008C16DF" w:rsidP="008C16DF">
      <w:pPr>
        <w:spacing w:line="360" w:lineRule="auto"/>
        <w:ind w:right="49"/>
        <w:jc w:val="both"/>
        <w:rPr>
          <w:rFonts w:ascii="Palatino Linotype" w:eastAsia="Palatino Linotype" w:hAnsi="Palatino Linotype" w:cs="Palatino Linotype"/>
        </w:rPr>
      </w:pPr>
      <w:r w:rsidRPr="001C0BDD">
        <w:rPr>
          <w:rFonts w:ascii="Palatino Linotype" w:eastAsia="Palatino Linotype" w:hAnsi="Palatino Linotype" w:cs="Palatino Linotype"/>
        </w:rPr>
        <w:t xml:space="preserve">De este modo, en armonía entre los principios constitucionales de máxima publicidad y de protección de datos personales, la Ley de Transparencia y Acceso a la Información Pública, permite la elaboración de versiones públicas en las que se </w:t>
      </w:r>
      <w:r w:rsidRPr="001C0BDD">
        <w:rPr>
          <w:rFonts w:ascii="Palatino Linotype" w:eastAsia="Palatino Linotype" w:hAnsi="Palatino Linotype" w:cs="Palatino Linotype"/>
        </w:rPr>
        <w:lastRenderedPageBreak/>
        <w:t>suprima aquella información relacionada con la vida privada de las personas, tal como se prevé a continuación:</w:t>
      </w:r>
    </w:p>
    <w:p w14:paraId="2693A152" w14:textId="77777777" w:rsidR="008C16DF" w:rsidRPr="001C0BDD" w:rsidRDefault="008C16DF" w:rsidP="008C16DF">
      <w:pPr>
        <w:spacing w:line="360" w:lineRule="auto"/>
        <w:ind w:right="49"/>
        <w:jc w:val="both"/>
        <w:rPr>
          <w:rFonts w:ascii="Palatino Linotype" w:eastAsia="Palatino Linotype" w:hAnsi="Palatino Linotype" w:cs="Palatino Linotype"/>
        </w:rPr>
      </w:pPr>
    </w:p>
    <w:p w14:paraId="08A09B03" w14:textId="77777777" w:rsidR="008C16DF" w:rsidRPr="001C0BDD" w:rsidRDefault="008C16DF" w:rsidP="008C16DF">
      <w:pPr>
        <w:spacing w:line="276" w:lineRule="auto"/>
        <w:ind w:left="567" w:right="560"/>
        <w:jc w:val="both"/>
        <w:rPr>
          <w:rFonts w:ascii="Palatino Linotype" w:eastAsia="Palatino Linotype" w:hAnsi="Palatino Linotype" w:cs="Palatino Linotype"/>
          <w:i/>
          <w:sz w:val="22"/>
          <w:szCs w:val="22"/>
        </w:rPr>
      </w:pPr>
      <w:r w:rsidRPr="001C0BDD">
        <w:rPr>
          <w:rFonts w:ascii="Palatino Linotype" w:eastAsia="Palatino Linotype" w:hAnsi="Palatino Linotype" w:cs="Palatino Linotype"/>
          <w:b/>
          <w:sz w:val="22"/>
          <w:szCs w:val="22"/>
        </w:rPr>
        <w:t xml:space="preserve"> </w:t>
      </w:r>
      <w:r w:rsidRPr="001C0BDD">
        <w:rPr>
          <w:rFonts w:ascii="Palatino Linotype" w:eastAsia="Palatino Linotype" w:hAnsi="Palatino Linotype" w:cs="Palatino Linotype"/>
          <w:b/>
          <w:i/>
          <w:sz w:val="22"/>
          <w:szCs w:val="22"/>
        </w:rPr>
        <w:t>Artículo 143.</w:t>
      </w:r>
      <w:r w:rsidRPr="001C0BDD">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14677BDD" w14:textId="69CEE54B" w:rsidR="008C16DF" w:rsidRPr="001C0BDD" w:rsidRDefault="008C16DF" w:rsidP="008C16DF">
      <w:pPr>
        <w:spacing w:line="276" w:lineRule="auto"/>
        <w:ind w:left="567" w:right="560"/>
        <w:jc w:val="both"/>
        <w:rPr>
          <w:rFonts w:ascii="Palatino Linotype" w:eastAsia="Palatino Linotype" w:hAnsi="Palatino Linotype" w:cs="Palatino Linotype"/>
          <w:i/>
          <w:sz w:val="22"/>
          <w:szCs w:val="22"/>
        </w:rPr>
      </w:pPr>
      <w:r w:rsidRPr="001C0BDD">
        <w:rPr>
          <w:rFonts w:ascii="Palatino Linotype" w:eastAsia="Palatino Linotype" w:hAnsi="Palatino Linotype" w:cs="Palatino Linotype"/>
          <w:i/>
          <w:sz w:val="22"/>
          <w:szCs w:val="22"/>
        </w:rPr>
        <w:t>I.</w:t>
      </w:r>
      <w:r w:rsidRPr="001C0BDD">
        <w:rPr>
          <w:rFonts w:ascii="Palatino Linotype" w:eastAsia="Palatino Linotype" w:hAnsi="Palatino Linotype" w:cs="Palatino Linotype"/>
          <w:i/>
          <w:sz w:val="22"/>
          <w:szCs w:val="22"/>
        </w:rPr>
        <w:tab/>
        <w:t xml:space="preserve">Se refiera a la información privada y los datos personales concernientes a una persona física o </w:t>
      </w:r>
      <w:proofErr w:type="gramStart"/>
      <w:r w:rsidRPr="001C0BDD">
        <w:rPr>
          <w:rFonts w:ascii="Palatino Linotype" w:eastAsia="Palatino Linotype" w:hAnsi="Palatino Linotype" w:cs="Palatino Linotype"/>
          <w:i/>
          <w:sz w:val="22"/>
          <w:szCs w:val="22"/>
        </w:rPr>
        <w:t>jurídico</w:t>
      </w:r>
      <w:proofErr w:type="gramEnd"/>
      <w:r w:rsidRPr="001C0BDD">
        <w:rPr>
          <w:rFonts w:ascii="Palatino Linotype" w:eastAsia="Palatino Linotype" w:hAnsi="Palatino Linotype" w:cs="Palatino Linotype"/>
          <w:i/>
          <w:sz w:val="22"/>
          <w:szCs w:val="22"/>
        </w:rPr>
        <w:t xml:space="preserve"> colectiva identificada o identificable…</w:t>
      </w:r>
    </w:p>
    <w:p w14:paraId="413F6E00" w14:textId="77777777" w:rsidR="008C16DF" w:rsidRPr="001C0BDD" w:rsidRDefault="008C16DF" w:rsidP="008C16DF">
      <w:pPr>
        <w:spacing w:line="276" w:lineRule="auto"/>
        <w:ind w:left="567" w:right="560"/>
        <w:jc w:val="both"/>
        <w:rPr>
          <w:rFonts w:ascii="Palatino Linotype" w:eastAsia="Palatino Linotype" w:hAnsi="Palatino Linotype" w:cs="Palatino Linotype"/>
          <w:i/>
          <w:sz w:val="22"/>
          <w:szCs w:val="22"/>
        </w:rPr>
      </w:pPr>
    </w:p>
    <w:p w14:paraId="6107827C" w14:textId="77777777" w:rsidR="008C16DF" w:rsidRPr="001C0BDD" w:rsidRDefault="008C16DF" w:rsidP="008C16DF">
      <w:pPr>
        <w:spacing w:line="360" w:lineRule="auto"/>
        <w:ind w:right="49"/>
        <w:jc w:val="both"/>
        <w:rPr>
          <w:rFonts w:ascii="Palatino Linotype" w:eastAsia="Palatino Linotype" w:hAnsi="Palatino Linotype" w:cs="Palatino Linotype"/>
        </w:rPr>
      </w:pPr>
      <w:r w:rsidRPr="001C0BDD">
        <w:rPr>
          <w:rFonts w:ascii="Palatino Linotype" w:eastAsia="Palatino Linotype" w:hAnsi="Palatino Linotype" w:cs="Palatino Linotype"/>
        </w:rPr>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14:paraId="7825A789" w14:textId="77777777" w:rsidR="008C16DF" w:rsidRPr="001C0BDD" w:rsidRDefault="008C16DF" w:rsidP="008C16DF">
      <w:pPr>
        <w:spacing w:line="360" w:lineRule="auto"/>
        <w:ind w:right="49"/>
        <w:jc w:val="both"/>
        <w:rPr>
          <w:rFonts w:ascii="Palatino Linotype" w:eastAsia="Palatino Linotype" w:hAnsi="Palatino Linotype" w:cs="Palatino Linotype"/>
        </w:rPr>
      </w:pPr>
    </w:p>
    <w:p w14:paraId="57992077" w14:textId="77777777" w:rsidR="008C16DF" w:rsidRPr="001C0BDD" w:rsidRDefault="008C16DF" w:rsidP="008C16DF">
      <w:pPr>
        <w:spacing w:line="360" w:lineRule="auto"/>
        <w:ind w:right="49"/>
        <w:jc w:val="both"/>
        <w:rPr>
          <w:rFonts w:ascii="Palatino Linotype" w:eastAsia="Palatino Linotype" w:hAnsi="Palatino Linotype" w:cs="Palatino Linotype"/>
        </w:rPr>
      </w:pPr>
      <w:r w:rsidRPr="001C0BDD">
        <w:rPr>
          <w:rFonts w:ascii="Palatino Linotype" w:eastAsia="Palatino Linotype" w:hAnsi="Palatino Linotype" w:cs="Palatino Linotype"/>
        </w:rPr>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14:paraId="287F4C13" w14:textId="77777777" w:rsidR="008C16DF" w:rsidRPr="001C0BDD" w:rsidRDefault="008C16DF" w:rsidP="008C16DF">
      <w:pPr>
        <w:spacing w:line="360" w:lineRule="auto"/>
        <w:ind w:right="49"/>
        <w:jc w:val="both"/>
        <w:rPr>
          <w:rFonts w:ascii="Palatino Linotype" w:eastAsia="Palatino Linotype" w:hAnsi="Palatino Linotype" w:cs="Palatino Linotype"/>
          <w:sz w:val="22"/>
          <w:szCs w:val="22"/>
        </w:rPr>
      </w:pPr>
    </w:p>
    <w:p w14:paraId="36963C63" w14:textId="77777777" w:rsidR="008C16DF" w:rsidRPr="001C0BDD" w:rsidRDefault="008C16DF" w:rsidP="008C16DF">
      <w:pPr>
        <w:spacing w:line="276" w:lineRule="auto"/>
        <w:ind w:left="567" w:right="560"/>
        <w:jc w:val="both"/>
        <w:rPr>
          <w:rFonts w:ascii="Palatino Linotype" w:eastAsia="Palatino Linotype" w:hAnsi="Palatino Linotype" w:cs="Palatino Linotype"/>
          <w:i/>
          <w:sz w:val="22"/>
          <w:szCs w:val="22"/>
        </w:rPr>
      </w:pPr>
      <w:r w:rsidRPr="001C0BDD">
        <w:rPr>
          <w:rFonts w:ascii="Palatino Linotype" w:eastAsia="Palatino Linotype" w:hAnsi="Palatino Linotype" w:cs="Palatino Linotype"/>
          <w:b/>
          <w:i/>
          <w:sz w:val="22"/>
          <w:szCs w:val="22"/>
        </w:rPr>
        <w:t>Artículo 49.</w:t>
      </w:r>
      <w:r w:rsidRPr="001C0BDD">
        <w:rPr>
          <w:rFonts w:ascii="Palatino Linotype" w:eastAsia="Palatino Linotype" w:hAnsi="Palatino Linotype" w:cs="Palatino Linotype"/>
          <w:i/>
          <w:sz w:val="22"/>
          <w:szCs w:val="22"/>
        </w:rPr>
        <w:t xml:space="preserve"> Los Comités de Transparencia tendrán las siguientes atribuciones:</w:t>
      </w:r>
    </w:p>
    <w:p w14:paraId="3C976061" w14:textId="77777777" w:rsidR="008C16DF" w:rsidRPr="001C0BDD" w:rsidRDefault="008C16DF" w:rsidP="008C16DF">
      <w:pPr>
        <w:spacing w:line="276" w:lineRule="auto"/>
        <w:ind w:left="567" w:right="560"/>
        <w:jc w:val="both"/>
        <w:rPr>
          <w:rFonts w:ascii="Palatino Linotype" w:eastAsia="Palatino Linotype" w:hAnsi="Palatino Linotype" w:cs="Palatino Linotype"/>
          <w:i/>
          <w:sz w:val="22"/>
          <w:szCs w:val="22"/>
        </w:rPr>
      </w:pPr>
      <w:r w:rsidRPr="001C0BDD">
        <w:rPr>
          <w:rFonts w:ascii="Palatino Linotype" w:eastAsia="Palatino Linotype" w:hAnsi="Palatino Linotype" w:cs="Palatino Linotype"/>
          <w:i/>
          <w:sz w:val="22"/>
          <w:szCs w:val="22"/>
        </w:rPr>
        <w:t>…</w:t>
      </w:r>
    </w:p>
    <w:p w14:paraId="16594ED8" w14:textId="77777777" w:rsidR="008C16DF" w:rsidRPr="001C0BDD" w:rsidRDefault="008C16DF" w:rsidP="008C16DF">
      <w:pPr>
        <w:spacing w:line="276" w:lineRule="auto"/>
        <w:ind w:left="567" w:right="560"/>
        <w:jc w:val="both"/>
        <w:rPr>
          <w:rFonts w:ascii="Palatino Linotype" w:eastAsia="Palatino Linotype" w:hAnsi="Palatino Linotype" w:cs="Palatino Linotype"/>
          <w:i/>
          <w:sz w:val="22"/>
          <w:szCs w:val="22"/>
        </w:rPr>
      </w:pPr>
      <w:r w:rsidRPr="001C0BDD">
        <w:rPr>
          <w:rFonts w:ascii="Palatino Linotype" w:eastAsia="Palatino Linotype" w:hAnsi="Palatino Linotype" w:cs="Palatino Linotype"/>
          <w:i/>
          <w:sz w:val="22"/>
          <w:szCs w:val="22"/>
        </w:rPr>
        <w:t>VIII. Aprobar, modificar o revocar la clasificación de la información</w:t>
      </w:r>
    </w:p>
    <w:p w14:paraId="7B3273A1" w14:textId="77777777" w:rsidR="008C16DF" w:rsidRPr="001C0BDD" w:rsidRDefault="008C16DF" w:rsidP="008C16DF">
      <w:pPr>
        <w:spacing w:line="276" w:lineRule="auto"/>
        <w:ind w:left="567" w:right="560"/>
        <w:jc w:val="both"/>
        <w:rPr>
          <w:rFonts w:ascii="Palatino Linotype" w:eastAsia="Palatino Linotype" w:hAnsi="Palatino Linotype" w:cs="Palatino Linotype"/>
          <w:i/>
          <w:sz w:val="22"/>
          <w:szCs w:val="22"/>
        </w:rPr>
      </w:pPr>
      <w:r w:rsidRPr="001C0BDD">
        <w:rPr>
          <w:rFonts w:ascii="Palatino Linotype" w:eastAsia="Palatino Linotype" w:hAnsi="Palatino Linotype" w:cs="Palatino Linotype"/>
          <w:i/>
          <w:sz w:val="22"/>
          <w:szCs w:val="22"/>
        </w:rPr>
        <w:t>…</w:t>
      </w:r>
    </w:p>
    <w:p w14:paraId="598AEC69" w14:textId="77777777" w:rsidR="008C16DF" w:rsidRPr="001C0BDD" w:rsidRDefault="008C16DF" w:rsidP="008C16DF">
      <w:pPr>
        <w:spacing w:line="276" w:lineRule="auto"/>
        <w:ind w:left="567" w:right="560"/>
        <w:jc w:val="both"/>
        <w:rPr>
          <w:rFonts w:ascii="Palatino Linotype" w:eastAsia="Palatino Linotype" w:hAnsi="Palatino Linotype" w:cs="Palatino Linotype"/>
          <w:i/>
          <w:sz w:val="22"/>
          <w:szCs w:val="22"/>
        </w:rPr>
      </w:pPr>
    </w:p>
    <w:p w14:paraId="419C5AFA" w14:textId="77777777" w:rsidR="008C16DF" w:rsidRPr="001C0BDD" w:rsidRDefault="008C16DF" w:rsidP="008C16DF">
      <w:pPr>
        <w:spacing w:line="276" w:lineRule="auto"/>
        <w:ind w:left="567" w:right="560"/>
        <w:jc w:val="both"/>
        <w:rPr>
          <w:rFonts w:ascii="Palatino Linotype" w:eastAsia="Palatino Linotype" w:hAnsi="Palatino Linotype" w:cs="Palatino Linotype"/>
          <w:i/>
          <w:sz w:val="22"/>
          <w:szCs w:val="22"/>
        </w:rPr>
      </w:pPr>
      <w:r w:rsidRPr="001C0BDD">
        <w:rPr>
          <w:rFonts w:ascii="Palatino Linotype" w:eastAsia="Palatino Linotype" w:hAnsi="Palatino Linotype" w:cs="Palatino Linotype"/>
          <w:b/>
          <w:i/>
          <w:sz w:val="22"/>
          <w:szCs w:val="22"/>
        </w:rPr>
        <w:t>Artículo 53.</w:t>
      </w:r>
      <w:r w:rsidRPr="001C0BDD">
        <w:rPr>
          <w:rFonts w:ascii="Palatino Linotype" w:eastAsia="Palatino Linotype" w:hAnsi="Palatino Linotype" w:cs="Palatino Linotype"/>
          <w:i/>
          <w:sz w:val="22"/>
          <w:szCs w:val="22"/>
        </w:rPr>
        <w:t xml:space="preserve"> Las Unidades de Transparencia tendrán las siguientes funciones:</w:t>
      </w:r>
    </w:p>
    <w:p w14:paraId="265AF2B4" w14:textId="77777777" w:rsidR="008C16DF" w:rsidRPr="001C0BDD" w:rsidRDefault="008C16DF" w:rsidP="008C16DF">
      <w:pPr>
        <w:spacing w:line="276" w:lineRule="auto"/>
        <w:ind w:left="567" w:right="560"/>
        <w:jc w:val="both"/>
        <w:rPr>
          <w:rFonts w:ascii="Palatino Linotype" w:eastAsia="Palatino Linotype" w:hAnsi="Palatino Linotype" w:cs="Palatino Linotype"/>
          <w:i/>
          <w:sz w:val="22"/>
          <w:szCs w:val="22"/>
        </w:rPr>
      </w:pPr>
      <w:r w:rsidRPr="001C0BDD">
        <w:rPr>
          <w:rFonts w:ascii="Palatino Linotype" w:eastAsia="Palatino Linotype" w:hAnsi="Palatino Linotype" w:cs="Palatino Linotype"/>
          <w:i/>
          <w:sz w:val="22"/>
          <w:szCs w:val="22"/>
        </w:rPr>
        <w:t>…</w:t>
      </w:r>
    </w:p>
    <w:p w14:paraId="0A1D9A9E" w14:textId="77777777" w:rsidR="008C16DF" w:rsidRPr="001C0BDD" w:rsidRDefault="008C16DF" w:rsidP="008C16DF">
      <w:pPr>
        <w:spacing w:line="276" w:lineRule="auto"/>
        <w:ind w:left="567" w:right="560"/>
        <w:jc w:val="both"/>
        <w:rPr>
          <w:rFonts w:ascii="Palatino Linotype" w:eastAsia="Palatino Linotype" w:hAnsi="Palatino Linotype" w:cs="Palatino Linotype"/>
          <w:i/>
          <w:sz w:val="22"/>
          <w:szCs w:val="22"/>
        </w:rPr>
      </w:pPr>
      <w:r w:rsidRPr="001C0BDD">
        <w:rPr>
          <w:rFonts w:ascii="Palatino Linotype" w:eastAsia="Palatino Linotype" w:hAnsi="Palatino Linotype" w:cs="Palatino Linotype"/>
          <w:i/>
          <w:sz w:val="22"/>
          <w:szCs w:val="22"/>
        </w:rPr>
        <w:t xml:space="preserve">X. Presentar ante el Comité, el proyecto de clasificación de información…” </w:t>
      </w:r>
    </w:p>
    <w:p w14:paraId="2CC14DDB" w14:textId="77777777" w:rsidR="008C16DF" w:rsidRPr="001C0BDD" w:rsidRDefault="008C16DF" w:rsidP="008C16DF">
      <w:pPr>
        <w:spacing w:line="276" w:lineRule="auto"/>
        <w:ind w:left="567" w:right="560"/>
        <w:jc w:val="both"/>
        <w:rPr>
          <w:rFonts w:ascii="Palatino Linotype" w:eastAsia="Palatino Linotype" w:hAnsi="Palatino Linotype" w:cs="Palatino Linotype"/>
          <w:i/>
          <w:sz w:val="22"/>
          <w:szCs w:val="22"/>
        </w:rPr>
      </w:pPr>
      <w:r w:rsidRPr="001C0BDD">
        <w:rPr>
          <w:rFonts w:ascii="Palatino Linotype" w:eastAsia="Palatino Linotype" w:hAnsi="Palatino Linotype" w:cs="Palatino Linotype"/>
          <w:i/>
          <w:sz w:val="22"/>
          <w:szCs w:val="22"/>
        </w:rPr>
        <w:t>…</w:t>
      </w:r>
    </w:p>
    <w:p w14:paraId="0ED495B7" w14:textId="77777777" w:rsidR="008C16DF" w:rsidRPr="001C0BDD" w:rsidRDefault="008C16DF" w:rsidP="008C16DF">
      <w:pPr>
        <w:spacing w:line="276" w:lineRule="auto"/>
        <w:ind w:left="567" w:right="560"/>
        <w:jc w:val="both"/>
        <w:rPr>
          <w:rFonts w:ascii="Palatino Linotype" w:eastAsia="Palatino Linotype" w:hAnsi="Palatino Linotype" w:cs="Palatino Linotype"/>
          <w:i/>
          <w:sz w:val="22"/>
          <w:szCs w:val="22"/>
        </w:rPr>
      </w:pPr>
    </w:p>
    <w:p w14:paraId="0C804814" w14:textId="77777777" w:rsidR="008C16DF" w:rsidRPr="001C0BDD" w:rsidRDefault="008C16DF" w:rsidP="008C16DF">
      <w:pPr>
        <w:spacing w:line="276" w:lineRule="auto"/>
        <w:ind w:left="567" w:right="560"/>
        <w:jc w:val="both"/>
        <w:rPr>
          <w:rFonts w:ascii="Palatino Linotype" w:eastAsia="Palatino Linotype" w:hAnsi="Palatino Linotype" w:cs="Palatino Linotype"/>
          <w:i/>
          <w:sz w:val="22"/>
          <w:szCs w:val="22"/>
        </w:rPr>
      </w:pPr>
      <w:r w:rsidRPr="001C0BDD">
        <w:rPr>
          <w:rFonts w:ascii="Palatino Linotype" w:eastAsia="Palatino Linotype" w:hAnsi="Palatino Linotype" w:cs="Palatino Linotype"/>
          <w:b/>
          <w:i/>
          <w:sz w:val="22"/>
          <w:szCs w:val="22"/>
        </w:rPr>
        <w:t>Artículo 59.</w:t>
      </w:r>
      <w:r w:rsidRPr="001C0BDD">
        <w:rPr>
          <w:rFonts w:ascii="Palatino Linotype" w:eastAsia="Palatino Linotype" w:hAnsi="Palatino Linotype" w:cs="Palatino Linotype"/>
          <w:i/>
          <w:sz w:val="22"/>
          <w:szCs w:val="22"/>
        </w:rPr>
        <w:t xml:space="preserve"> Los servidores públicos habilitados tendrán las funciones siguientes:</w:t>
      </w:r>
    </w:p>
    <w:p w14:paraId="3059DC64" w14:textId="77777777" w:rsidR="008C16DF" w:rsidRPr="001C0BDD" w:rsidRDefault="008C16DF" w:rsidP="008C16DF">
      <w:pPr>
        <w:spacing w:line="276" w:lineRule="auto"/>
        <w:ind w:left="567" w:right="560"/>
        <w:jc w:val="both"/>
        <w:rPr>
          <w:rFonts w:ascii="Palatino Linotype" w:eastAsia="Palatino Linotype" w:hAnsi="Palatino Linotype" w:cs="Palatino Linotype"/>
          <w:i/>
          <w:sz w:val="22"/>
          <w:szCs w:val="22"/>
        </w:rPr>
      </w:pPr>
      <w:r w:rsidRPr="001C0BDD">
        <w:rPr>
          <w:rFonts w:ascii="Palatino Linotype" w:eastAsia="Palatino Linotype" w:hAnsi="Palatino Linotype" w:cs="Palatino Linotype"/>
          <w:i/>
          <w:sz w:val="22"/>
          <w:szCs w:val="22"/>
        </w:rPr>
        <w:lastRenderedPageBreak/>
        <w:t>….</w:t>
      </w:r>
    </w:p>
    <w:p w14:paraId="0268B9DB" w14:textId="77777777" w:rsidR="008C16DF" w:rsidRPr="001C0BDD" w:rsidRDefault="008C16DF" w:rsidP="008C16DF">
      <w:pPr>
        <w:spacing w:line="276" w:lineRule="auto"/>
        <w:ind w:left="567" w:right="560"/>
        <w:jc w:val="both"/>
        <w:rPr>
          <w:rFonts w:ascii="Palatino Linotype" w:eastAsia="Palatino Linotype" w:hAnsi="Palatino Linotype" w:cs="Palatino Linotype"/>
          <w:i/>
          <w:sz w:val="22"/>
          <w:szCs w:val="22"/>
        </w:rPr>
      </w:pPr>
      <w:r w:rsidRPr="001C0BDD">
        <w:rPr>
          <w:rFonts w:ascii="Palatino Linotype" w:eastAsia="Palatino Linotype" w:hAnsi="Palatino Linotype" w:cs="Palatino Linotype"/>
          <w:i/>
          <w:sz w:val="22"/>
          <w:szCs w:val="22"/>
        </w:rPr>
        <w:t>V. Integrar y presentar al responsable de la Unidad de Transparencia la propuesta de clasificación de información, la cual tendrá los fundamentos y argumentos en que se basa dicha propuesta</w:t>
      </w:r>
    </w:p>
    <w:p w14:paraId="06AEABA7" w14:textId="77777777" w:rsidR="008C16DF" w:rsidRPr="001C0BDD" w:rsidRDefault="008C16DF" w:rsidP="008C16DF">
      <w:pPr>
        <w:spacing w:line="276" w:lineRule="auto"/>
        <w:ind w:left="567" w:right="560"/>
        <w:jc w:val="both"/>
        <w:rPr>
          <w:rFonts w:ascii="Palatino Linotype" w:eastAsia="Palatino Linotype" w:hAnsi="Palatino Linotype" w:cs="Palatino Linotype"/>
          <w:i/>
          <w:sz w:val="22"/>
          <w:szCs w:val="22"/>
        </w:rPr>
      </w:pPr>
      <w:r w:rsidRPr="001C0BDD">
        <w:rPr>
          <w:rFonts w:ascii="Palatino Linotype" w:eastAsia="Palatino Linotype" w:hAnsi="Palatino Linotype" w:cs="Palatino Linotype"/>
          <w:i/>
          <w:sz w:val="22"/>
          <w:szCs w:val="22"/>
        </w:rPr>
        <w:t>…</w:t>
      </w:r>
    </w:p>
    <w:p w14:paraId="75FBD5C5" w14:textId="77777777" w:rsidR="008C16DF" w:rsidRPr="001C0BDD" w:rsidRDefault="008C16DF" w:rsidP="008C16DF">
      <w:pPr>
        <w:spacing w:line="276" w:lineRule="auto"/>
        <w:ind w:left="567" w:right="560"/>
        <w:jc w:val="both"/>
        <w:rPr>
          <w:rFonts w:ascii="Palatino Linotype" w:eastAsia="Palatino Linotype" w:hAnsi="Palatino Linotype" w:cs="Palatino Linotype"/>
          <w:i/>
        </w:rPr>
      </w:pPr>
      <w:r w:rsidRPr="001C0BDD">
        <w:rPr>
          <w:rFonts w:ascii="Palatino Linotype" w:eastAsia="Palatino Linotype" w:hAnsi="Palatino Linotype" w:cs="Palatino Linotype"/>
          <w:i/>
        </w:rPr>
        <w:t xml:space="preserve"> </w:t>
      </w:r>
    </w:p>
    <w:p w14:paraId="5944EEED" w14:textId="77777777" w:rsidR="008C16DF" w:rsidRPr="001C0BDD" w:rsidRDefault="008C16DF" w:rsidP="008C16DF">
      <w:pPr>
        <w:spacing w:line="360" w:lineRule="auto"/>
        <w:ind w:right="49"/>
        <w:jc w:val="both"/>
        <w:rPr>
          <w:rFonts w:ascii="Palatino Linotype" w:eastAsia="Palatino Linotype" w:hAnsi="Palatino Linotype" w:cs="Palatino Linotype"/>
        </w:rPr>
      </w:pPr>
      <w:r w:rsidRPr="001C0BDD">
        <w:rPr>
          <w:rFonts w:ascii="Palatino Linotype" w:eastAsia="Palatino Linotype" w:hAnsi="Palatino Linotype" w:cs="Palatino Linotype"/>
        </w:rPr>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14:paraId="448EDB48" w14:textId="77777777" w:rsidR="008C16DF" w:rsidRPr="001C0BDD" w:rsidRDefault="008C16DF" w:rsidP="008C16DF">
      <w:pPr>
        <w:spacing w:line="360" w:lineRule="auto"/>
        <w:ind w:right="49"/>
        <w:jc w:val="both"/>
        <w:rPr>
          <w:rFonts w:ascii="Palatino Linotype" w:eastAsia="Palatino Linotype" w:hAnsi="Palatino Linotype" w:cs="Palatino Linotype"/>
        </w:rPr>
      </w:pPr>
    </w:p>
    <w:p w14:paraId="377F2330" w14:textId="77777777" w:rsidR="008C16DF" w:rsidRPr="001C0BDD" w:rsidRDefault="008C16DF" w:rsidP="008C16DF">
      <w:pPr>
        <w:spacing w:line="276" w:lineRule="auto"/>
        <w:ind w:left="567" w:right="560"/>
        <w:jc w:val="both"/>
        <w:rPr>
          <w:rFonts w:ascii="Palatino Linotype" w:eastAsia="Palatino Linotype" w:hAnsi="Palatino Linotype" w:cs="Palatino Linotype"/>
          <w:i/>
          <w:sz w:val="22"/>
          <w:szCs w:val="22"/>
        </w:rPr>
      </w:pPr>
      <w:r w:rsidRPr="001C0BDD">
        <w:rPr>
          <w:rFonts w:ascii="Palatino Linotype" w:eastAsia="Palatino Linotype" w:hAnsi="Palatino Linotype" w:cs="Palatino Linotype"/>
          <w:b/>
          <w:i/>
          <w:sz w:val="22"/>
          <w:szCs w:val="22"/>
        </w:rPr>
        <w:t>Artículo 149.</w:t>
      </w:r>
      <w:r w:rsidRPr="001C0BDD">
        <w:rPr>
          <w:rFonts w:ascii="Palatino Linotype" w:eastAsia="Palatino Linotype" w:hAnsi="Palatino Linotype" w:cs="Palatino Linotype"/>
          <w:i/>
          <w:sz w:val="22"/>
          <w:szCs w:val="22"/>
        </w:rPr>
        <w:t xml:space="preserve"> El acuerdo que clasifique la información como confidencial deberá contener un razonamiento lógico en el que demuestre que la información se encuentra en alguna o algunas de las hipótesis previstas en la presente Ley.</w:t>
      </w:r>
    </w:p>
    <w:p w14:paraId="2375AD99" w14:textId="77777777" w:rsidR="008C16DF" w:rsidRPr="001C0BDD" w:rsidRDefault="008C16DF" w:rsidP="008C16DF">
      <w:pPr>
        <w:spacing w:line="360" w:lineRule="auto"/>
        <w:ind w:right="49"/>
        <w:jc w:val="both"/>
        <w:rPr>
          <w:rFonts w:ascii="Palatino Linotype" w:eastAsia="Palatino Linotype" w:hAnsi="Palatino Linotype" w:cs="Palatino Linotype"/>
        </w:rPr>
      </w:pPr>
      <w:r w:rsidRPr="001C0BDD">
        <w:rPr>
          <w:rFonts w:ascii="Palatino Linotype" w:eastAsia="Palatino Linotype" w:hAnsi="Palatino Linotype" w:cs="Palatino Linotype"/>
        </w:rPr>
        <w:t xml:space="preserve"> </w:t>
      </w:r>
    </w:p>
    <w:p w14:paraId="74919328" w14:textId="77777777" w:rsidR="008C16DF" w:rsidRPr="001C0BDD" w:rsidRDefault="008C16DF" w:rsidP="008C16DF">
      <w:pPr>
        <w:spacing w:line="360" w:lineRule="auto"/>
        <w:ind w:right="49"/>
        <w:jc w:val="both"/>
        <w:rPr>
          <w:rFonts w:ascii="Palatino Linotype" w:eastAsia="Palatino Linotype" w:hAnsi="Palatino Linotype" w:cs="Palatino Linotype"/>
        </w:rPr>
      </w:pPr>
      <w:r w:rsidRPr="001C0BDD">
        <w:rPr>
          <w:rFonts w:ascii="Palatino Linotype" w:eastAsia="Palatino Linotype" w:hAnsi="Palatino Linotype" w:cs="Palatino Linotype"/>
        </w:rPr>
        <w:t xml:space="preserve">Asimismo, deberá observar los numerales Quincuagésimo tercero y Quincuagésimo quinto de los Lineamientos Generales en Materia de Clasificación y Desclasificación de la Información </w:t>
      </w:r>
      <w:proofErr w:type="spellStart"/>
      <w:r w:rsidRPr="001C0BDD">
        <w:rPr>
          <w:rFonts w:ascii="Palatino Linotype" w:eastAsia="Palatino Linotype" w:hAnsi="Palatino Linotype" w:cs="Palatino Linotype"/>
        </w:rPr>
        <w:t>supraindicados</w:t>
      </w:r>
      <w:proofErr w:type="spellEnd"/>
      <w:r w:rsidRPr="001C0BDD">
        <w:rPr>
          <w:rFonts w:ascii="Palatino Linotype" w:eastAsia="Palatino Linotype" w:hAnsi="Palatino Linotype" w:cs="Palatino Linotype"/>
        </w:rPr>
        <w:t xml:space="preserve">, que establecen los formatos para la clasificación parcial y total de los documentos, conforme a lo siguiente: </w:t>
      </w:r>
    </w:p>
    <w:p w14:paraId="0FC757CD" w14:textId="77777777" w:rsidR="008C16DF" w:rsidRPr="001C0BDD" w:rsidRDefault="008C16DF" w:rsidP="008C16DF">
      <w:pPr>
        <w:spacing w:line="360" w:lineRule="auto"/>
        <w:ind w:right="49"/>
        <w:jc w:val="both"/>
        <w:rPr>
          <w:rFonts w:ascii="Palatino Linotype" w:eastAsia="Palatino Linotype" w:hAnsi="Palatino Linotype" w:cs="Palatino Linotype"/>
        </w:rPr>
      </w:pPr>
    </w:p>
    <w:tbl>
      <w:tblPr>
        <w:tblW w:w="9049" w:type="dxa"/>
        <w:tblBorders>
          <w:top w:val="single" w:sz="6" w:space="0" w:color="BFBFBF"/>
          <w:left w:val="single" w:sz="6" w:space="0" w:color="BFBFBF"/>
          <w:bottom w:val="single" w:sz="6" w:space="0" w:color="BFBFBF"/>
          <w:right w:val="single" w:sz="6" w:space="0" w:color="BFBFBF"/>
        </w:tblBorders>
        <w:tblLayout w:type="fixed"/>
        <w:tblLook w:val="0400" w:firstRow="0" w:lastRow="0" w:firstColumn="0" w:lastColumn="0" w:noHBand="0" w:noVBand="1"/>
      </w:tblPr>
      <w:tblGrid>
        <w:gridCol w:w="1386"/>
        <w:gridCol w:w="2848"/>
        <w:gridCol w:w="1501"/>
        <w:gridCol w:w="3314"/>
      </w:tblGrid>
      <w:tr w:rsidR="001C0BDD" w:rsidRPr="001C0BDD" w14:paraId="1F553C73" w14:textId="77777777" w:rsidTr="001A5458">
        <w:tc>
          <w:tcPr>
            <w:tcW w:w="4234" w:type="dxa"/>
            <w:gridSpan w:val="2"/>
            <w:tcBorders>
              <w:top w:val="single" w:sz="6" w:space="0" w:color="BFBFBF"/>
              <w:left w:val="single" w:sz="6" w:space="0" w:color="BFBFBF"/>
              <w:bottom w:val="single" w:sz="6" w:space="0" w:color="BFBFBF"/>
              <w:right w:val="single" w:sz="6" w:space="0" w:color="BFBFBF"/>
            </w:tcBorders>
          </w:tcPr>
          <w:p w14:paraId="6D800719"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sz w:val="18"/>
                <w:szCs w:val="18"/>
              </w:rPr>
              <w:t>Parcial</w:t>
            </w:r>
          </w:p>
        </w:tc>
        <w:tc>
          <w:tcPr>
            <w:tcW w:w="4815" w:type="dxa"/>
            <w:gridSpan w:val="2"/>
            <w:tcBorders>
              <w:top w:val="single" w:sz="6" w:space="0" w:color="BFBFBF"/>
              <w:left w:val="single" w:sz="6" w:space="0" w:color="BFBFBF"/>
              <w:bottom w:val="single" w:sz="6" w:space="0" w:color="BFBFBF"/>
              <w:right w:val="single" w:sz="6" w:space="0" w:color="BFBFBF"/>
            </w:tcBorders>
          </w:tcPr>
          <w:p w14:paraId="639D29B0"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sz w:val="18"/>
                <w:szCs w:val="18"/>
              </w:rPr>
              <w:t>Total</w:t>
            </w:r>
          </w:p>
        </w:tc>
      </w:tr>
      <w:tr w:rsidR="001C0BDD" w:rsidRPr="001C0BDD" w14:paraId="5235162F" w14:textId="77777777" w:rsidTr="001A5458">
        <w:tc>
          <w:tcPr>
            <w:tcW w:w="1386" w:type="dxa"/>
            <w:tcBorders>
              <w:top w:val="single" w:sz="6" w:space="0" w:color="BFBFBF"/>
              <w:left w:val="single" w:sz="6" w:space="0" w:color="BFBFBF"/>
              <w:bottom w:val="single" w:sz="6" w:space="0" w:color="BFBFBF"/>
              <w:right w:val="single" w:sz="6" w:space="0" w:color="BFBFBF"/>
            </w:tcBorders>
          </w:tcPr>
          <w:p w14:paraId="23FCD6C1"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sz w:val="18"/>
                <w:szCs w:val="18"/>
              </w:rPr>
              <w:t>Concepto</w:t>
            </w:r>
          </w:p>
        </w:tc>
        <w:tc>
          <w:tcPr>
            <w:tcW w:w="2848" w:type="dxa"/>
            <w:tcBorders>
              <w:top w:val="single" w:sz="6" w:space="0" w:color="BFBFBF"/>
              <w:left w:val="single" w:sz="6" w:space="0" w:color="BFBFBF"/>
              <w:bottom w:val="single" w:sz="6" w:space="0" w:color="BFBFBF"/>
              <w:right w:val="single" w:sz="6" w:space="0" w:color="BFBFBF"/>
            </w:tcBorders>
          </w:tcPr>
          <w:p w14:paraId="35C76ED3"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b/>
                <w:sz w:val="18"/>
                <w:szCs w:val="18"/>
              </w:rPr>
              <w:t>Dónde</w:t>
            </w:r>
          </w:p>
        </w:tc>
        <w:tc>
          <w:tcPr>
            <w:tcW w:w="1501" w:type="dxa"/>
            <w:tcBorders>
              <w:top w:val="single" w:sz="6" w:space="0" w:color="BFBFBF"/>
              <w:left w:val="single" w:sz="6" w:space="0" w:color="BFBFBF"/>
              <w:bottom w:val="single" w:sz="6" w:space="0" w:color="BFBFBF"/>
              <w:right w:val="single" w:sz="6" w:space="0" w:color="BFBFBF"/>
            </w:tcBorders>
          </w:tcPr>
          <w:p w14:paraId="3EF35DC8"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b/>
                <w:sz w:val="18"/>
                <w:szCs w:val="18"/>
              </w:rPr>
              <w:t>Concepto</w:t>
            </w:r>
          </w:p>
        </w:tc>
        <w:tc>
          <w:tcPr>
            <w:tcW w:w="3314" w:type="dxa"/>
            <w:tcBorders>
              <w:top w:val="single" w:sz="6" w:space="0" w:color="BFBFBF"/>
              <w:left w:val="single" w:sz="6" w:space="0" w:color="BFBFBF"/>
              <w:bottom w:val="single" w:sz="6" w:space="0" w:color="BFBFBF"/>
              <w:right w:val="single" w:sz="6" w:space="0" w:color="BFBFBF"/>
            </w:tcBorders>
          </w:tcPr>
          <w:p w14:paraId="1961A64A"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b/>
                <w:sz w:val="18"/>
                <w:szCs w:val="18"/>
              </w:rPr>
              <w:t>Dónde</w:t>
            </w:r>
          </w:p>
        </w:tc>
      </w:tr>
      <w:tr w:rsidR="001C0BDD" w:rsidRPr="001C0BDD" w14:paraId="0F2A9A48" w14:textId="77777777" w:rsidTr="001A5458">
        <w:tc>
          <w:tcPr>
            <w:tcW w:w="9049" w:type="dxa"/>
            <w:gridSpan w:val="4"/>
            <w:tcBorders>
              <w:top w:val="single" w:sz="6" w:space="0" w:color="BFBFBF"/>
              <w:left w:val="single" w:sz="6" w:space="0" w:color="BFBFBF"/>
              <w:bottom w:val="single" w:sz="6" w:space="0" w:color="BFBFBF"/>
              <w:right w:val="single" w:sz="6" w:space="0" w:color="BFBFBF"/>
            </w:tcBorders>
          </w:tcPr>
          <w:p w14:paraId="59A0F6D8"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sz w:val="18"/>
                <w:szCs w:val="18"/>
              </w:rPr>
              <w:t>Sello oficial o logotipo del sujeto obligado</w:t>
            </w:r>
          </w:p>
        </w:tc>
      </w:tr>
      <w:tr w:rsidR="001C0BDD" w:rsidRPr="001C0BDD" w14:paraId="4095CDF7" w14:textId="77777777" w:rsidTr="001A5458">
        <w:tc>
          <w:tcPr>
            <w:tcW w:w="1386" w:type="dxa"/>
            <w:tcBorders>
              <w:top w:val="single" w:sz="6" w:space="0" w:color="BFBFBF"/>
              <w:left w:val="single" w:sz="6" w:space="0" w:color="BFBFBF"/>
              <w:bottom w:val="single" w:sz="6" w:space="0" w:color="BFBFBF"/>
              <w:right w:val="single" w:sz="6" w:space="0" w:color="BFBFBF"/>
            </w:tcBorders>
          </w:tcPr>
          <w:p w14:paraId="706D7F84"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sz w:val="18"/>
                <w:szCs w:val="18"/>
              </w:rPr>
              <w:t>Fecha de clasificación</w:t>
            </w:r>
          </w:p>
        </w:tc>
        <w:tc>
          <w:tcPr>
            <w:tcW w:w="2848" w:type="dxa"/>
            <w:tcBorders>
              <w:top w:val="single" w:sz="6" w:space="0" w:color="BFBFBF"/>
              <w:left w:val="single" w:sz="6" w:space="0" w:color="BFBFBF"/>
              <w:bottom w:val="single" w:sz="6" w:space="0" w:color="BFBFBF"/>
              <w:right w:val="single" w:sz="6" w:space="0" w:color="BFBFBF"/>
            </w:tcBorders>
          </w:tcPr>
          <w:p w14:paraId="33C1D01B"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sz w:val="18"/>
                <w:szCs w:val="18"/>
              </w:rPr>
              <w:t>Se anotará la fecha en la que el Comité de Transparencia confirmó la clasificación del documento, en su caso.</w:t>
            </w:r>
          </w:p>
        </w:tc>
        <w:tc>
          <w:tcPr>
            <w:tcW w:w="1501" w:type="dxa"/>
            <w:tcBorders>
              <w:top w:val="single" w:sz="6" w:space="0" w:color="BFBFBF"/>
              <w:left w:val="single" w:sz="6" w:space="0" w:color="BFBFBF"/>
              <w:bottom w:val="single" w:sz="6" w:space="0" w:color="BFBFBF"/>
              <w:right w:val="single" w:sz="6" w:space="0" w:color="BFBFBF"/>
            </w:tcBorders>
          </w:tcPr>
          <w:p w14:paraId="2D597E0B"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b/>
                <w:sz w:val="18"/>
                <w:szCs w:val="18"/>
              </w:rPr>
              <w:t>Fecha de clasificación</w:t>
            </w:r>
          </w:p>
        </w:tc>
        <w:tc>
          <w:tcPr>
            <w:tcW w:w="3314" w:type="dxa"/>
            <w:tcBorders>
              <w:top w:val="single" w:sz="6" w:space="0" w:color="BFBFBF"/>
              <w:left w:val="single" w:sz="6" w:space="0" w:color="BFBFBF"/>
              <w:bottom w:val="single" w:sz="6" w:space="0" w:color="BFBFBF"/>
              <w:right w:val="single" w:sz="6" w:space="0" w:color="BFBFBF"/>
            </w:tcBorders>
          </w:tcPr>
          <w:p w14:paraId="5D45247E"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sz w:val="18"/>
                <w:szCs w:val="18"/>
              </w:rPr>
              <w:t>Se anotará la fecha en la que el Comité de Transparencia confirmó la clasificación del documento, en su caso.</w:t>
            </w:r>
          </w:p>
        </w:tc>
      </w:tr>
      <w:tr w:rsidR="001C0BDD" w:rsidRPr="001C0BDD" w14:paraId="6D70B568" w14:textId="77777777" w:rsidTr="001A5458">
        <w:tc>
          <w:tcPr>
            <w:tcW w:w="1386" w:type="dxa"/>
            <w:tcBorders>
              <w:top w:val="single" w:sz="6" w:space="0" w:color="BFBFBF"/>
              <w:left w:val="single" w:sz="6" w:space="0" w:color="BFBFBF"/>
              <w:bottom w:val="single" w:sz="6" w:space="0" w:color="BFBFBF"/>
              <w:right w:val="single" w:sz="6" w:space="0" w:color="BFBFBF"/>
            </w:tcBorders>
          </w:tcPr>
          <w:p w14:paraId="4E0B4E8D"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sz w:val="18"/>
                <w:szCs w:val="18"/>
              </w:rPr>
              <w:lastRenderedPageBreak/>
              <w:t>Área</w:t>
            </w:r>
          </w:p>
        </w:tc>
        <w:tc>
          <w:tcPr>
            <w:tcW w:w="2848" w:type="dxa"/>
            <w:tcBorders>
              <w:top w:val="single" w:sz="6" w:space="0" w:color="BFBFBF"/>
              <w:left w:val="single" w:sz="6" w:space="0" w:color="BFBFBF"/>
              <w:bottom w:val="single" w:sz="6" w:space="0" w:color="BFBFBF"/>
              <w:right w:val="single" w:sz="6" w:space="0" w:color="BFBFBF"/>
            </w:tcBorders>
          </w:tcPr>
          <w:p w14:paraId="22D15E8D"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sz w:val="18"/>
                <w:szCs w:val="18"/>
              </w:rPr>
              <w:t>Se señalará el nombre del área del cual es titular quien clasifica.</w:t>
            </w:r>
          </w:p>
        </w:tc>
        <w:tc>
          <w:tcPr>
            <w:tcW w:w="1501" w:type="dxa"/>
            <w:tcBorders>
              <w:top w:val="single" w:sz="6" w:space="0" w:color="BFBFBF"/>
              <w:left w:val="single" w:sz="6" w:space="0" w:color="BFBFBF"/>
              <w:bottom w:val="single" w:sz="6" w:space="0" w:color="BFBFBF"/>
              <w:right w:val="single" w:sz="6" w:space="0" w:color="BFBFBF"/>
            </w:tcBorders>
          </w:tcPr>
          <w:p w14:paraId="55250D34"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b/>
                <w:sz w:val="18"/>
                <w:szCs w:val="18"/>
              </w:rPr>
              <w:t>Área</w:t>
            </w:r>
          </w:p>
        </w:tc>
        <w:tc>
          <w:tcPr>
            <w:tcW w:w="3314" w:type="dxa"/>
            <w:tcBorders>
              <w:top w:val="single" w:sz="6" w:space="0" w:color="BFBFBF"/>
              <w:left w:val="single" w:sz="6" w:space="0" w:color="BFBFBF"/>
              <w:bottom w:val="single" w:sz="6" w:space="0" w:color="BFBFBF"/>
              <w:right w:val="single" w:sz="6" w:space="0" w:color="BFBFBF"/>
            </w:tcBorders>
          </w:tcPr>
          <w:p w14:paraId="097876C2"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sz w:val="18"/>
                <w:szCs w:val="18"/>
              </w:rPr>
              <w:t>Se señalará el nombre del área de la cual es el titular quien clasifica.</w:t>
            </w:r>
          </w:p>
        </w:tc>
      </w:tr>
      <w:tr w:rsidR="001C0BDD" w:rsidRPr="001C0BDD" w14:paraId="3342234D" w14:textId="77777777" w:rsidTr="001A5458">
        <w:tc>
          <w:tcPr>
            <w:tcW w:w="1386" w:type="dxa"/>
            <w:tcBorders>
              <w:top w:val="single" w:sz="6" w:space="0" w:color="BFBFBF"/>
              <w:left w:val="single" w:sz="6" w:space="0" w:color="BFBFBF"/>
              <w:bottom w:val="single" w:sz="6" w:space="0" w:color="BFBFBF"/>
              <w:right w:val="single" w:sz="6" w:space="0" w:color="BFBFBF"/>
            </w:tcBorders>
          </w:tcPr>
          <w:p w14:paraId="17EC5B2F"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sz w:val="18"/>
                <w:szCs w:val="18"/>
              </w:rPr>
              <w:t>Información reservada</w:t>
            </w:r>
          </w:p>
        </w:tc>
        <w:tc>
          <w:tcPr>
            <w:tcW w:w="2848" w:type="dxa"/>
            <w:tcBorders>
              <w:top w:val="single" w:sz="6" w:space="0" w:color="BFBFBF"/>
              <w:left w:val="single" w:sz="6" w:space="0" w:color="BFBFBF"/>
              <w:bottom w:val="single" w:sz="6" w:space="0" w:color="BFBFBF"/>
              <w:right w:val="single" w:sz="6" w:space="0" w:color="BFBFBF"/>
            </w:tcBorders>
          </w:tcPr>
          <w:p w14:paraId="6172CC0D"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sz w:val="18"/>
                <w:szCs w:val="18"/>
              </w:rPr>
              <w:t>Se indicarán, en su caso, las partes o páginas del documento que se clasifican como reservadas. Si el documento fuera reservado en su totalidad, se </w:t>
            </w:r>
            <w:proofErr w:type="gramStart"/>
            <w:r w:rsidRPr="001C0BDD">
              <w:rPr>
                <w:rFonts w:ascii="Palatino Linotype" w:eastAsia="Palatino Linotype" w:hAnsi="Palatino Linotype" w:cs="Palatino Linotype"/>
                <w:sz w:val="18"/>
                <w:szCs w:val="18"/>
              </w:rPr>
              <w:t>anotarán</w:t>
            </w:r>
            <w:proofErr w:type="gramEnd"/>
            <w:r w:rsidRPr="001C0BDD">
              <w:rPr>
                <w:rFonts w:ascii="Palatino Linotype" w:eastAsia="Palatino Linotype" w:hAnsi="Palatino Linotype" w:cs="Palatino Linotype"/>
                <w:sz w:val="18"/>
                <w:szCs w:val="18"/>
              </w:rPr>
              <w:t> todas las páginas que lo conforman. Si el documento no contiene información reservada,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0C0AEE7C"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b/>
                <w:sz w:val="18"/>
                <w:szCs w:val="18"/>
              </w:rPr>
              <w:t>Reservado</w:t>
            </w:r>
          </w:p>
        </w:tc>
        <w:tc>
          <w:tcPr>
            <w:tcW w:w="3314" w:type="dxa"/>
            <w:tcBorders>
              <w:top w:val="single" w:sz="6" w:space="0" w:color="BFBFBF"/>
              <w:left w:val="single" w:sz="6" w:space="0" w:color="BFBFBF"/>
              <w:bottom w:val="single" w:sz="6" w:space="0" w:color="BFBFBF"/>
              <w:right w:val="single" w:sz="6" w:space="0" w:color="BFBFBF"/>
            </w:tcBorders>
          </w:tcPr>
          <w:p w14:paraId="1A6BC3C5"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sz w:val="18"/>
                <w:szCs w:val="18"/>
              </w:rPr>
              <w:t>Leyenda de información RESERVADA.</w:t>
            </w:r>
          </w:p>
        </w:tc>
      </w:tr>
      <w:tr w:rsidR="001C0BDD" w:rsidRPr="001C0BDD" w14:paraId="36700E25" w14:textId="77777777" w:rsidTr="001A5458">
        <w:tc>
          <w:tcPr>
            <w:tcW w:w="1386" w:type="dxa"/>
            <w:tcBorders>
              <w:top w:val="single" w:sz="6" w:space="0" w:color="BFBFBF"/>
              <w:left w:val="single" w:sz="6" w:space="0" w:color="BFBFBF"/>
              <w:bottom w:val="single" w:sz="6" w:space="0" w:color="BFBFBF"/>
              <w:right w:val="single" w:sz="6" w:space="0" w:color="BFBFBF"/>
            </w:tcBorders>
          </w:tcPr>
          <w:p w14:paraId="0B51066F"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3E709269"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sz w:val="18"/>
                <w:szCs w:val="18"/>
              </w:rPr>
              <w:t>Se señalará el nombre del ordenamiento, el o los artículos, fracción(es), párrafo(s) con base en los cuales se sustente la reserva.</w:t>
            </w:r>
          </w:p>
        </w:tc>
        <w:tc>
          <w:tcPr>
            <w:tcW w:w="1501" w:type="dxa"/>
            <w:tcBorders>
              <w:top w:val="single" w:sz="6" w:space="0" w:color="BFBFBF"/>
              <w:left w:val="single" w:sz="6" w:space="0" w:color="BFBFBF"/>
              <w:bottom w:val="single" w:sz="6" w:space="0" w:color="BFBFBF"/>
              <w:right w:val="single" w:sz="6" w:space="0" w:color="BFBFBF"/>
            </w:tcBorders>
          </w:tcPr>
          <w:p w14:paraId="7FADA7EC"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b/>
                <w:sz w:val="18"/>
                <w:szCs w:val="18"/>
              </w:rPr>
              <w:t>Periodo de reserva</w:t>
            </w:r>
          </w:p>
        </w:tc>
        <w:tc>
          <w:tcPr>
            <w:tcW w:w="3314" w:type="dxa"/>
            <w:tcBorders>
              <w:top w:val="single" w:sz="6" w:space="0" w:color="BFBFBF"/>
              <w:left w:val="single" w:sz="6" w:space="0" w:color="BFBFBF"/>
              <w:bottom w:val="single" w:sz="6" w:space="0" w:color="BFBFBF"/>
              <w:right w:val="single" w:sz="6" w:space="0" w:color="BFBFBF"/>
            </w:tcBorders>
          </w:tcPr>
          <w:p w14:paraId="44100A83"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sz w:val="18"/>
                <w:szCs w:val="18"/>
              </w:rPr>
              <w:t>Se anotará el número de años o meses por los que se mantendrá el documento o las partes del mismo como reservado. Si el expediente no es reservado, sino confidencial, deberá tacharse este apartado.</w:t>
            </w:r>
          </w:p>
        </w:tc>
      </w:tr>
      <w:tr w:rsidR="001C0BDD" w:rsidRPr="001C0BDD" w14:paraId="560AAAED" w14:textId="77777777" w:rsidTr="001A5458">
        <w:tc>
          <w:tcPr>
            <w:tcW w:w="1386" w:type="dxa"/>
            <w:tcBorders>
              <w:top w:val="single" w:sz="6" w:space="0" w:color="BFBFBF"/>
              <w:left w:val="single" w:sz="6" w:space="0" w:color="BFBFBF"/>
              <w:bottom w:val="single" w:sz="6" w:space="0" w:color="BFBFBF"/>
              <w:right w:val="single" w:sz="6" w:space="0" w:color="BFBFBF"/>
            </w:tcBorders>
          </w:tcPr>
          <w:p w14:paraId="03DB7105"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sz w:val="18"/>
                <w:szCs w:val="18"/>
              </w:rPr>
              <w:t>Ampliación del periodo de reserva</w:t>
            </w:r>
          </w:p>
        </w:tc>
        <w:tc>
          <w:tcPr>
            <w:tcW w:w="2848" w:type="dxa"/>
            <w:tcBorders>
              <w:top w:val="single" w:sz="6" w:space="0" w:color="BFBFBF"/>
              <w:left w:val="single" w:sz="6" w:space="0" w:color="BFBFBF"/>
              <w:bottom w:val="single" w:sz="6" w:space="0" w:color="BFBFBF"/>
              <w:right w:val="single" w:sz="6" w:space="0" w:color="BFBFBF"/>
            </w:tcBorders>
          </w:tcPr>
          <w:p w14:paraId="148B7C8C"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c>
          <w:tcPr>
            <w:tcW w:w="1501" w:type="dxa"/>
            <w:tcBorders>
              <w:top w:val="single" w:sz="6" w:space="0" w:color="BFBFBF"/>
              <w:left w:val="single" w:sz="6" w:space="0" w:color="BFBFBF"/>
              <w:bottom w:val="single" w:sz="6" w:space="0" w:color="BFBFBF"/>
              <w:right w:val="single" w:sz="6" w:space="0" w:color="BFBFBF"/>
            </w:tcBorders>
          </w:tcPr>
          <w:p w14:paraId="4635D562"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1A47F83B"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sz w:val="18"/>
                <w:szCs w:val="18"/>
              </w:rPr>
              <w:t>Se señalará el nombre del o de los ordenamientos jurídicos, el o los artículos, fracción(es), párrafo(s) con base en los cuales se sustenta la reserva.</w:t>
            </w:r>
          </w:p>
        </w:tc>
      </w:tr>
      <w:tr w:rsidR="001C0BDD" w:rsidRPr="001C0BDD" w14:paraId="7AF6B991" w14:textId="77777777" w:rsidTr="001A5458">
        <w:tc>
          <w:tcPr>
            <w:tcW w:w="1386" w:type="dxa"/>
            <w:tcBorders>
              <w:top w:val="single" w:sz="6" w:space="0" w:color="BFBFBF"/>
              <w:left w:val="single" w:sz="6" w:space="0" w:color="BFBFBF"/>
              <w:bottom w:val="single" w:sz="6" w:space="0" w:color="BFBFBF"/>
              <w:right w:val="single" w:sz="6" w:space="0" w:color="BFBFBF"/>
            </w:tcBorders>
          </w:tcPr>
          <w:p w14:paraId="724C287A"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sz w:val="18"/>
                <w:szCs w:val="18"/>
              </w:rPr>
              <w:t>Confidencial</w:t>
            </w:r>
          </w:p>
        </w:tc>
        <w:tc>
          <w:tcPr>
            <w:tcW w:w="2848" w:type="dxa"/>
            <w:tcBorders>
              <w:top w:val="single" w:sz="6" w:space="0" w:color="BFBFBF"/>
              <w:left w:val="single" w:sz="6" w:space="0" w:color="BFBFBF"/>
              <w:bottom w:val="single" w:sz="6" w:space="0" w:color="BFBFBF"/>
              <w:right w:val="single" w:sz="6" w:space="0" w:color="BFBFBF"/>
            </w:tcBorders>
          </w:tcPr>
          <w:p w14:paraId="6EB9BD1D"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sz w:val="18"/>
                <w:szCs w:val="18"/>
              </w:rPr>
              <w:t xml:space="preserve">Se indicarán, en su caso, las partes o páginas del documento que se clasifica como confidencial. Si el documento fuera confidencial en su totalidad, se anotarán todas las páginas que lo conforman. Si el documento no contiene </w:t>
            </w:r>
            <w:r w:rsidRPr="001C0BDD">
              <w:rPr>
                <w:rFonts w:ascii="Palatino Linotype" w:eastAsia="Palatino Linotype" w:hAnsi="Palatino Linotype" w:cs="Palatino Linotype"/>
                <w:sz w:val="18"/>
                <w:szCs w:val="18"/>
              </w:rPr>
              <w:lastRenderedPageBreak/>
              <w:t>información confidencial,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6698F7D8"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b/>
                <w:sz w:val="18"/>
                <w:szCs w:val="18"/>
              </w:rPr>
              <w:lastRenderedPageBreak/>
              <w:t>Ampliación del periodo de reserva</w:t>
            </w:r>
          </w:p>
        </w:tc>
        <w:tc>
          <w:tcPr>
            <w:tcW w:w="3314" w:type="dxa"/>
            <w:tcBorders>
              <w:top w:val="single" w:sz="6" w:space="0" w:color="BFBFBF"/>
              <w:left w:val="single" w:sz="6" w:space="0" w:color="BFBFBF"/>
              <w:bottom w:val="single" w:sz="6" w:space="0" w:color="BFBFBF"/>
              <w:right w:val="single" w:sz="6" w:space="0" w:color="BFBFBF"/>
            </w:tcBorders>
          </w:tcPr>
          <w:p w14:paraId="1569127B"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r>
      <w:tr w:rsidR="001C0BDD" w:rsidRPr="001C0BDD" w14:paraId="69D28B6A" w14:textId="77777777" w:rsidTr="001A5458">
        <w:tc>
          <w:tcPr>
            <w:tcW w:w="1386" w:type="dxa"/>
            <w:tcBorders>
              <w:top w:val="single" w:sz="6" w:space="0" w:color="BFBFBF"/>
              <w:left w:val="single" w:sz="6" w:space="0" w:color="BFBFBF"/>
              <w:bottom w:val="single" w:sz="6" w:space="0" w:color="BFBFBF"/>
              <w:right w:val="single" w:sz="6" w:space="0" w:color="BFBFBF"/>
            </w:tcBorders>
          </w:tcPr>
          <w:p w14:paraId="6639FB6A"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sz w:val="18"/>
                <w:szCs w:val="18"/>
              </w:rPr>
              <w:lastRenderedPageBreak/>
              <w:t>Fundamento legal</w:t>
            </w:r>
          </w:p>
        </w:tc>
        <w:tc>
          <w:tcPr>
            <w:tcW w:w="2848" w:type="dxa"/>
            <w:tcBorders>
              <w:top w:val="single" w:sz="6" w:space="0" w:color="BFBFBF"/>
              <w:left w:val="single" w:sz="6" w:space="0" w:color="BFBFBF"/>
              <w:bottom w:val="single" w:sz="6" w:space="0" w:color="BFBFBF"/>
              <w:right w:val="single" w:sz="6" w:space="0" w:color="BFBFBF"/>
            </w:tcBorders>
          </w:tcPr>
          <w:p w14:paraId="596F0891"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sz w:val="18"/>
                <w:szCs w:val="18"/>
              </w:rPr>
              <w:t>Se señalará el nombre del ordenamiento, el o los artículos, fracción(es), párrafo(s) con base en los cuales se sustente la confidencialidad.</w:t>
            </w:r>
          </w:p>
        </w:tc>
        <w:tc>
          <w:tcPr>
            <w:tcW w:w="1501" w:type="dxa"/>
            <w:tcBorders>
              <w:top w:val="single" w:sz="6" w:space="0" w:color="BFBFBF"/>
              <w:left w:val="single" w:sz="6" w:space="0" w:color="BFBFBF"/>
              <w:bottom w:val="single" w:sz="6" w:space="0" w:color="BFBFBF"/>
              <w:right w:val="single" w:sz="6" w:space="0" w:color="BFBFBF"/>
            </w:tcBorders>
          </w:tcPr>
          <w:p w14:paraId="13A89492"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b/>
                <w:sz w:val="18"/>
                <w:szCs w:val="18"/>
              </w:rPr>
              <w:t>Confidencial</w:t>
            </w:r>
          </w:p>
        </w:tc>
        <w:tc>
          <w:tcPr>
            <w:tcW w:w="3314" w:type="dxa"/>
            <w:tcBorders>
              <w:top w:val="single" w:sz="6" w:space="0" w:color="BFBFBF"/>
              <w:left w:val="single" w:sz="6" w:space="0" w:color="BFBFBF"/>
              <w:bottom w:val="single" w:sz="6" w:space="0" w:color="BFBFBF"/>
              <w:right w:val="single" w:sz="6" w:space="0" w:color="BFBFBF"/>
            </w:tcBorders>
          </w:tcPr>
          <w:p w14:paraId="45585C1D"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sz w:val="18"/>
                <w:szCs w:val="18"/>
              </w:rPr>
              <w:t>Leyenda de información CONFIDENCIAL.</w:t>
            </w:r>
          </w:p>
        </w:tc>
      </w:tr>
      <w:tr w:rsidR="001C0BDD" w:rsidRPr="001C0BDD" w14:paraId="79D9D46B" w14:textId="77777777" w:rsidTr="001A5458">
        <w:tc>
          <w:tcPr>
            <w:tcW w:w="1386" w:type="dxa"/>
            <w:tcBorders>
              <w:top w:val="single" w:sz="6" w:space="0" w:color="BFBFBF"/>
              <w:left w:val="single" w:sz="6" w:space="0" w:color="BFBFBF"/>
              <w:bottom w:val="single" w:sz="6" w:space="0" w:color="BFBFBF"/>
              <w:right w:val="single" w:sz="6" w:space="0" w:color="BFBFBF"/>
            </w:tcBorders>
          </w:tcPr>
          <w:p w14:paraId="4D3B5B44"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sz w:val="18"/>
                <w:szCs w:val="18"/>
              </w:rPr>
              <w:t>Rúbrica del titular del área</w:t>
            </w:r>
          </w:p>
        </w:tc>
        <w:tc>
          <w:tcPr>
            <w:tcW w:w="2848" w:type="dxa"/>
            <w:tcBorders>
              <w:top w:val="single" w:sz="6" w:space="0" w:color="BFBFBF"/>
              <w:left w:val="single" w:sz="6" w:space="0" w:color="BFBFBF"/>
              <w:bottom w:val="single" w:sz="6" w:space="0" w:color="BFBFBF"/>
              <w:right w:val="single" w:sz="6" w:space="0" w:color="BFBFBF"/>
            </w:tcBorders>
          </w:tcPr>
          <w:p w14:paraId="79291FE8"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sz w:val="18"/>
                <w:szCs w:val="18"/>
              </w:rPr>
              <w:t>Rúbrica autógrafa de quien clasifica.</w:t>
            </w:r>
          </w:p>
        </w:tc>
        <w:tc>
          <w:tcPr>
            <w:tcW w:w="1501" w:type="dxa"/>
            <w:tcBorders>
              <w:top w:val="single" w:sz="6" w:space="0" w:color="BFBFBF"/>
              <w:left w:val="single" w:sz="6" w:space="0" w:color="BFBFBF"/>
              <w:bottom w:val="single" w:sz="6" w:space="0" w:color="BFBFBF"/>
              <w:right w:val="single" w:sz="6" w:space="0" w:color="BFBFBF"/>
            </w:tcBorders>
          </w:tcPr>
          <w:p w14:paraId="39BA102D"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320B62CB"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sz w:val="18"/>
                <w:szCs w:val="18"/>
              </w:rPr>
              <w:t>Se señalará el nombre del o de los ordenamientos jurídicos, el o los artículos, fracción(es), párrafo(s) con base en los cuales se sustente la confidencialidad.</w:t>
            </w:r>
          </w:p>
        </w:tc>
      </w:tr>
      <w:tr w:rsidR="001C0BDD" w:rsidRPr="001C0BDD" w14:paraId="19FD7A04" w14:textId="77777777" w:rsidTr="001A5458">
        <w:tc>
          <w:tcPr>
            <w:tcW w:w="1386" w:type="dxa"/>
            <w:tcBorders>
              <w:top w:val="single" w:sz="6" w:space="0" w:color="BFBFBF"/>
              <w:left w:val="single" w:sz="6" w:space="0" w:color="BFBFBF"/>
              <w:bottom w:val="single" w:sz="6" w:space="0" w:color="BFBFBF"/>
              <w:right w:val="single" w:sz="6" w:space="0" w:color="BFBFBF"/>
            </w:tcBorders>
          </w:tcPr>
          <w:p w14:paraId="34B7026F"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sz w:val="18"/>
                <w:szCs w:val="18"/>
              </w:rPr>
              <w:t>Fecha de desclasificación</w:t>
            </w:r>
          </w:p>
        </w:tc>
        <w:tc>
          <w:tcPr>
            <w:tcW w:w="2848" w:type="dxa"/>
            <w:tcBorders>
              <w:top w:val="single" w:sz="6" w:space="0" w:color="BFBFBF"/>
              <w:left w:val="single" w:sz="6" w:space="0" w:color="BFBFBF"/>
              <w:bottom w:val="single" w:sz="6" w:space="0" w:color="BFBFBF"/>
              <w:right w:val="single" w:sz="6" w:space="0" w:color="BFBFBF"/>
            </w:tcBorders>
          </w:tcPr>
          <w:p w14:paraId="6BE53603"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sz w:val="18"/>
                <w:szCs w:val="18"/>
              </w:rPr>
              <w:t>Se anotará la fecha en que se desclasifica el documento.</w:t>
            </w:r>
          </w:p>
        </w:tc>
        <w:tc>
          <w:tcPr>
            <w:tcW w:w="1501" w:type="dxa"/>
            <w:tcBorders>
              <w:top w:val="single" w:sz="6" w:space="0" w:color="BFBFBF"/>
              <w:left w:val="single" w:sz="6" w:space="0" w:color="BFBFBF"/>
              <w:bottom w:val="single" w:sz="6" w:space="0" w:color="BFBFBF"/>
              <w:right w:val="single" w:sz="6" w:space="0" w:color="BFBFBF"/>
            </w:tcBorders>
          </w:tcPr>
          <w:p w14:paraId="5355FB30"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b/>
                <w:sz w:val="18"/>
                <w:szCs w:val="18"/>
              </w:rPr>
              <w:t>Rúbrica del titular del área</w:t>
            </w:r>
          </w:p>
        </w:tc>
        <w:tc>
          <w:tcPr>
            <w:tcW w:w="3314" w:type="dxa"/>
            <w:tcBorders>
              <w:top w:val="single" w:sz="6" w:space="0" w:color="BFBFBF"/>
              <w:left w:val="single" w:sz="6" w:space="0" w:color="BFBFBF"/>
              <w:bottom w:val="single" w:sz="6" w:space="0" w:color="BFBFBF"/>
              <w:right w:val="single" w:sz="6" w:space="0" w:color="BFBFBF"/>
            </w:tcBorders>
          </w:tcPr>
          <w:p w14:paraId="24924212"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sz w:val="18"/>
                <w:szCs w:val="18"/>
              </w:rPr>
              <w:t>Rúbrica autógrafa de quien clasifica.</w:t>
            </w:r>
          </w:p>
        </w:tc>
      </w:tr>
      <w:tr w:rsidR="001C0BDD" w:rsidRPr="001C0BDD" w14:paraId="68C8591C" w14:textId="77777777" w:rsidTr="001A5458">
        <w:tc>
          <w:tcPr>
            <w:tcW w:w="1386" w:type="dxa"/>
            <w:tcBorders>
              <w:top w:val="single" w:sz="6" w:space="0" w:color="BFBFBF"/>
              <w:left w:val="single" w:sz="6" w:space="0" w:color="BFBFBF"/>
              <w:bottom w:val="single" w:sz="6" w:space="0" w:color="BFBFBF"/>
              <w:right w:val="single" w:sz="6" w:space="0" w:color="BFBFBF"/>
            </w:tcBorders>
          </w:tcPr>
          <w:p w14:paraId="2C3EBE40"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sz w:val="18"/>
                <w:szCs w:val="18"/>
              </w:rPr>
              <w:t>Rúbrica y cargo del servidor público</w:t>
            </w:r>
          </w:p>
        </w:tc>
        <w:tc>
          <w:tcPr>
            <w:tcW w:w="2848" w:type="dxa"/>
            <w:tcBorders>
              <w:top w:val="single" w:sz="6" w:space="0" w:color="BFBFBF"/>
              <w:left w:val="single" w:sz="6" w:space="0" w:color="BFBFBF"/>
              <w:bottom w:val="single" w:sz="6" w:space="0" w:color="BFBFBF"/>
              <w:right w:val="single" w:sz="6" w:space="0" w:color="BFBFBF"/>
            </w:tcBorders>
          </w:tcPr>
          <w:p w14:paraId="7E156C12"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sz w:val="18"/>
                <w:szCs w:val="18"/>
              </w:rPr>
              <w:t>Rúbrica autógrafa de quien desclasifica.</w:t>
            </w:r>
          </w:p>
        </w:tc>
        <w:tc>
          <w:tcPr>
            <w:tcW w:w="1501" w:type="dxa"/>
            <w:tcBorders>
              <w:top w:val="single" w:sz="6" w:space="0" w:color="BFBFBF"/>
              <w:left w:val="single" w:sz="6" w:space="0" w:color="BFBFBF"/>
              <w:bottom w:val="single" w:sz="6" w:space="0" w:color="BFBFBF"/>
              <w:right w:val="single" w:sz="6" w:space="0" w:color="BFBFBF"/>
            </w:tcBorders>
          </w:tcPr>
          <w:p w14:paraId="16DFF20B"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b/>
                <w:sz w:val="18"/>
                <w:szCs w:val="18"/>
              </w:rPr>
              <w:t>Fecha de desclasificación</w:t>
            </w:r>
          </w:p>
        </w:tc>
        <w:tc>
          <w:tcPr>
            <w:tcW w:w="3314" w:type="dxa"/>
            <w:tcBorders>
              <w:top w:val="single" w:sz="6" w:space="0" w:color="BFBFBF"/>
              <w:left w:val="single" w:sz="6" w:space="0" w:color="BFBFBF"/>
              <w:bottom w:val="single" w:sz="6" w:space="0" w:color="BFBFBF"/>
              <w:right w:val="single" w:sz="6" w:space="0" w:color="BFBFBF"/>
            </w:tcBorders>
          </w:tcPr>
          <w:p w14:paraId="28553B15"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sz w:val="18"/>
                <w:szCs w:val="18"/>
              </w:rPr>
              <w:t>Se anotará la fecha en que se desclasifica.</w:t>
            </w:r>
          </w:p>
        </w:tc>
      </w:tr>
      <w:tr w:rsidR="001C0BDD" w:rsidRPr="001C0BDD" w14:paraId="03C1DDEB" w14:textId="77777777" w:rsidTr="001A5458">
        <w:tc>
          <w:tcPr>
            <w:tcW w:w="1386" w:type="dxa"/>
            <w:tcBorders>
              <w:top w:val="single" w:sz="6" w:space="0" w:color="BFBFBF"/>
              <w:left w:val="single" w:sz="6" w:space="0" w:color="BFBFBF"/>
              <w:bottom w:val="single" w:sz="6" w:space="0" w:color="BFBFBF"/>
              <w:right w:val="single" w:sz="6" w:space="0" w:color="BFBFBF"/>
            </w:tcBorders>
          </w:tcPr>
          <w:p w14:paraId="690F881F"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13E5FE42"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7957DA27"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b/>
                <w:sz w:val="18"/>
                <w:szCs w:val="18"/>
              </w:rPr>
              <w:t>Partes o secciones reservadas o confidenciales</w:t>
            </w:r>
          </w:p>
        </w:tc>
        <w:tc>
          <w:tcPr>
            <w:tcW w:w="3314" w:type="dxa"/>
            <w:tcBorders>
              <w:top w:val="single" w:sz="6" w:space="0" w:color="BFBFBF"/>
              <w:left w:val="single" w:sz="6" w:space="0" w:color="BFBFBF"/>
              <w:bottom w:val="single" w:sz="6" w:space="0" w:color="BFBFBF"/>
              <w:right w:val="single" w:sz="6" w:space="0" w:color="BFBFBF"/>
            </w:tcBorders>
          </w:tcPr>
          <w:p w14:paraId="3A590281"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sz w:val="18"/>
                <w:szCs w:val="18"/>
              </w:rPr>
              <w:t>En caso que una vez desclasificado el expediente, </w:t>
            </w:r>
            <w:proofErr w:type="spellStart"/>
            <w:r w:rsidRPr="001C0BDD">
              <w:rPr>
                <w:rFonts w:ascii="Palatino Linotype" w:eastAsia="Palatino Linotype" w:hAnsi="Palatino Linotype" w:cs="Palatino Linotype"/>
                <w:sz w:val="18"/>
                <w:szCs w:val="18"/>
              </w:rPr>
              <w:t>subsistanpartes</w:t>
            </w:r>
            <w:proofErr w:type="spellEnd"/>
            <w:r w:rsidRPr="001C0BDD">
              <w:rPr>
                <w:rFonts w:ascii="Palatino Linotype" w:eastAsia="Palatino Linotype" w:hAnsi="Palatino Linotype" w:cs="Palatino Linotype"/>
                <w:sz w:val="18"/>
                <w:szCs w:val="18"/>
              </w:rPr>
              <w:t> o secciones del mismo reservadas o confidenciales, se señalará este hecho.</w:t>
            </w:r>
          </w:p>
        </w:tc>
      </w:tr>
      <w:tr w:rsidR="008C16DF" w:rsidRPr="001C0BDD" w14:paraId="6396F11E" w14:textId="77777777" w:rsidTr="001A5458">
        <w:tc>
          <w:tcPr>
            <w:tcW w:w="1386" w:type="dxa"/>
            <w:tcBorders>
              <w:top w:val="single" w:sz="6" w:space="0" w:color="BFBFBF"/>
              <w:left w:val="single" w:sz="6" w:space="0" w:color="BFBFBF"/>
              <w:bottom w:val="single" w:sz="6" w:space="0" w:color="BFBFBF"/>
              <w:right w:val="single" w:sz="6" w:space="0" w:color="BFBFBF"/>
            </w:tcBorders>
          </w:tcPr>
          <w:p w14:paraId="3F6B25B0"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0C9195F3"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483249EB"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b/>
                <w:sz w:val="18"/>
                <w:szCs w:val="18"/>
              </w:rPr>
              <w:t>Rúbrica y cargo del servidor público</w:t>
            </w:r>
          </w:p>
        </w:tc>
        <w:tc>
          <w:tcPr>
            <w:tcW w:w="3314" w:type="dxa"/>
            <w:tcBorders>
              <w:top w:val="single" w:sz="6" w:space="0" w:color="BFBFBF"/>
              <w:left w:val="single" w:sz="6" w:space="0" w:color="BFBFBF"/>
              <w:bottom w:val="single" w:sz="6" w:space="0" w:color="BFBFBF"/>
              <w:right w:val="single" w:sz="6" w:space="0" w:color="BFBFBF"/>
            </w:tcBorders>
          </w:tcPr>
          <w:p w14:paraId="4C4A9084" w14:textId="77777777" w:rsidR="008C16DF" w:rsidRPr="001C0BDD" w:rsidRDefault="008C16DF" w:rsidP="001A5458">
            <w:pPr>
              <w:spacing w:line="360" w:lineRule="auto"/>
              <w:jc w:val="both"/>
              <w:rPr>
                <w:rFonts w:ascii="Palatino Linotype" w:eastAsia="Palatino Linotype" w:hAnsi="Palatino Linotype" w:cs="Palatino Linotype"/>
                <w:sz w:val="18"/>
                <w:szCs w:val="18"/>
              </w:rPr>
            </w:pPr>
            <w:r w:rsidRPr="001C0BDD">
              <w:rPr>
                <w:rFonts w:ascii="Palatino Linotype" w:eastAsia="Palatino Linotype" w:hAnsi="Palatino Linotype" w:cs="Palatino Linotype"/>
                <w:sz w:val="18"/>
                <w:szCs w:val="18"/>
              </w:rPr>
              <w:t>Rúbrica autógrafa de quien desclasifica.</w:t>
            </w:r>
          </w:p>
        </w:tc>
      </w:tr>
    </w:tbl>
    <w:p w14:paraId="609AD824" w14:textId="77777777" w:rsidR="003718AA" w:rsidRPr="001C0BDD" w:rsidRDefault="003718AA" w:rsidP="008D5B56">
      <w:pPr>
        <w:pStyle w:val="NormalWeb"/>
        <w:spacing w:before="0" w:beforeAutospacing="0" w:after="0" w:afterAutospacing="0" w:line="360" w:lineRule="auto"/>
        <w:jc w:val="both"/>
        <w:rPr>
          <w:rFonts w:ascii="Palatino Linotype" w:hAnsi="Palatino Linotype"/>
        </w:rPr>
      </w:pPr>
    </w:p>
    <w:p w14:paraId="7F24BE21" w14:textId="77777777" w:rsidR="002C4535" w:rsidRPr="001C0BDD" w:rsidRDefault="002C4535" w:rsidP="00141AAD">
      <w:pPr>
        <w:spacing w:line="360" w:lineRule="auto"/>
        <w:ind w:right="49"/>
        <w:jc w:val="both"/>
        <w:rPr>
          <w:rFonts w:ascii="Palatino Linotype" w:eastAsia="Palatino Linotype" w:hAnsi="Palatino Linotype" w:cs="Palatino Linotype"/>
        </w:rPr>
      </w:pPr>
    </w:p>
    <w:p w14:paraId="03CD7282" w14:textId="77777777" w:rsidR="002C4535" w:rsidRPr="001C0BDD" w:rsidRDefault="002C4535" w:rsidP="00141AAD">
      <w:pPr>
        <w:spacing w:line="360" w:lineRule="auto"/>
        <w:ind w:right="49"/>
        <w:jc w:val="both"/>
        <w:rPr>
          <w:rFonts w:ascii="Palatino Linotype" w:eastAsia="Palatino Linotype" w:hAnsi="Palatino Linotype" w:cs="Palatino Linotype"/>
        </w:rPr>
      </w:pPr>
    </w:p>
    <w:p w14:paraId="7BAE975A" w14:textId="77777777" w:rsidR="002C4535" w:rsidRPr="001C0BDD" w:rsidRDefault="002C4535" w:rsidP="00141AAD">
      <w:pPr>
        <w:spacing w:line="360" w:lineRule="auto"/>
        <w:ind w:right="49"/>
        <w:jc w:val="both"/>
        <w:rPr>
          <w:rFonts w:ascii="Palatino Linotype" w:eastAsia="Palatino Linotype" w:hAnsi="Palatino Linotype" w:cs="Palatino Linotype"/>
        </w:rPr>
      </w:pPr>
    </w:p>
    <w:p w14:paraId="5292AB4D" w14:textId="77777777" w:rsidR="002C4535" w:rsidRPr="001C0BDD" w:rsidRDefault="002C4535" w:rsidP="002C4535">
      <w:pPr>
        <w:spacing w:line="360" w:lineRule="auto"/>
        <w:jc w:val="both"/>
        <w:rPr>
          <w:rFonts w:ascii="Palatino Linotype" w:eastAsia="Palatino Linotype" w:hAnsi="Palatino Linotype" w:cs="Palatino Linotype"/>
          <w:b/>
          <w:bCs/>
        </w:rPr>
      </w:pPr>
      <w:r w:rsidRPr="001C0BDD">
        <w:rPr>
          <w:rFonts w:ascii="Palatino Linotype" w:eastAsia="Palatino Linotype" w:hAnsi="Palatino Linotype" w:cs="Palatino Linotype"/>
          <w:b/>
          <w:bCs/>
        </w:rPr>
        <w:lastRenderedPageBreak/>
        <w:t xml:space="preserve">Sexto. Vista a la Dirección General de Protección de Datos Personales. </w:t>
      </w:r>
    </w:p>
    <w:p w14:paraId="4E453D2F" w14:textId="77777777" w:rsidR="00C869E8" w:rsidRPr="001C0BDD" w:rsidRDefault="00C869E8" w:rsidP="002C4535">
      <w:pPr>
        <w:spacing w:line="360" w:lineRule="auto"/>
        <w:jc w:val="both"/>
        <w:rPr>
          <w:rFonts w:ascii="Palatino Linotype" w:hAnsi="Palatino Linotype" w:cs="Arial"/>
          <w:shd w:val="clear" w:color="auto" w:fill="FFFFFF"/>
        </w:rPr>
      </w:pPr>
    </w:p>
    <w:p w14:paraId="2B3E9235" w14:textId="77777777" w:rsidR="002C4535" w:rsidRPr="001C0BDD" w:rsidRDefault="002C4535" w:rsidP="002C4535">
      <w:pPr>
        <w:spacing w:line="360" w:lineRule="auto"/>
        <w:jc w:val="both"/>
        <w:rPr>
          <w:rFonts w:ascii="Palatino Linotype" w:hAnsi="Palatino Linotype" w:cs="Arial"/>
          <w:shd w:val="clear" w:color="auto" w:fill="FFFFFF"/>
        </w:rPr>
      </w:pPr>
      <w:r w:rsidRPr="001C0BDD">
        <w:rPr>
          <w:rFonts w:ascii="Palatino Linotype" w:hAnsi="Palatino Linotype" w:cs="Arial"/>
          <w:shd w:val="clear" w:color="auto" w:fill="FFFFFF"/>
        </w:rPr>
        <w:t xml:space="preserve">Finalmente, en atención a que de la respuesta el Sujeto Obligado no clasificó adecuadamente la información proporcionada y que actualizaba la fracción I del artículo 143 de la Ley de Transparencia y Acceso a la Información Pública del Estado de México y Municipios, dejando así expuestos datos personales, a saber las </w:t>
      </w:r>
      <w:r w:rsidRPr="001C0BDD">
        <w:rPr>
          <w:rFonts w:ascii="Palatino Linotype" w:hAnsi="Palatino Linotype" w:cs="Arial"/>
          <w:b/>
          <w:bCs/>
          <w:shd w:val="clear" w:color="auto" w:fill="FFFFFF"/>
        </w:rPr>
        <w:t>calificaciones obtenidas en los documentos comprobatorios de grado de estudio</w:t>
      </w:r>
      <w:r w:rsidRPr="001C0BDD">
        <w:rPr>
          <w:rFonts w:ascii="Palatino Linotype" w:hAnsi="Palatino Linotype" w:cs="Arial"/>
          <w:shd w:val="clear" w:color="auto" w:fill="FFFFFF"/>
        </w:rPr>
        <w:t xml:space="preserve">; se ordena dar vista al Titular de la Dirección de Datos Personales de este Organismo Garante en observancia a lo señalado por el artículo 82 fracción XXVII de la Ley de Protección de Datos Personales del Estado de México, para que en ejercicio de sus atribuciones contenidas en el numeral 24 fracciones V, XI, XII Y XIII del Reglamento Interior del Instituto de Transparencia, Acceso a la Información Pública y Protección de Datos Personales del Estado de México y Municipios. </w:t>
      </w:r>
    </w:p>
    <w:p w14:paraId="34F5A95F" w14:textId="77777777" w:rsidR="002C4535" w:rsidRPr="001C0BDD" w:rsidRDefault="002C4535" w:rsidP="002C4535">
      <w:pPr>
        <w:spacing w:line="360" w:lineRule="auto"/>
        <w:jc w:val="both"/>
        <w:rPr>
          <w:rFonts w:ascii="Palatino Linotype" w:hAnsi="Palatino Linotype" w:cs="Arial"/>
          <w:shd w:val="clear" w:color="auto" w:fill="FFFFFF"/>
        </w:rPr>
      </w:pPr>
    </w:p>
    <w:p w14:paraId="4F6F81A5" w14:textId="77777777" w:rsidR="002C4535" w:rsidRPr="001C0BDD" w:rsidRDefault="002C4535" w:rsidP="002C4535">
      <w:pPr>
        <w:spacing w:line="360" w:lineRule="auto"/>
        <w:jc w:val="both"/>
        <w:rPr>
          <w:rFonts w:ascii="Palatino Linotype" w:hAnsi="Palatino Linotype" w:cs="Arial"/>
          <w:shd w:val="clear" w:color="auto" w:fill="FFFFFF"/>
        </w:rPr>
      </w:pPr>
      <w:r w:rsidRPr="001C0BDD">
        <w:rPr>
          <w:rFonts w:ascii="Palatino Linotype" w:hAnsi="Palatino Linotype" w:cs="Arial"/>
          <w:shd w:val="clear" w:color="auto" w:fill="FFFFFF"/>
        </w:rPr>
        <w:t>Lo anterior, a efecto de que investigue y sanciones las posibles omisiones en las que el Sujeto Obligado pudo haber incurrido por el incumplimiento a las obligaciones previstas en la Ley de Protección de Datos Personales en Posesión de Sujetos Obligados del Estado de México y Municipios y, las demás disposiciones jurídicas aplicables en la materia; en caso de acreditarse las mismas, lo deberá hacer del conocimiento del Órgano de Control Interno del Sujeto Obligado, para que este determine lo que conforme derecho corresponda, cuyo resultado deberá ser informado a este Instituto.</w:t>
      </w:r>
    </w:p>
    <w:p w14:paraId="3F9F0514" w14:textId="77777777" w:rsidR="002C4535" w:rsidRPr="001C0BDD" w:rsidRDefault="002C4535" w:rsidP="00141AAD">
      <w:pPr>
        <w:spacing w:line="360" w:lineRule="auto"/>
        <w:ind w:right="49"/>
        <w:jc w:val="both"/>
        <w:rPr>
          <w:rFonts w:ascii="Palatino Linotype" w:eastAsia="Palatino Linotype" w:hAnsi="Palatino Linotype" w:cs="Palatino Linotype"/>
        </w:rPr>
      </w:pPr>
    </w:p>
    <w:p w14:paraId="436A2451" w14:textId="163C2A3E" w:rsidR="00832AC4" w:rsidRPr="001C0BDD" w:rsidRDefault="008C16DF" w:rsidP="00141AAD">
      <w:pPr>
        <w:spacing w:line="360" w:lineRule="auto"/>
        <w:ind w:right="49"/>
        <w:jc w:val="both"/>
        <w:rPr>
          <w:rFonts w:ascii="Palatino Linotype" w:eastAsia="Palatino Linotype" w:hAnsi="Palatino Linotype" w:cs="Palatino Linotype"/>
          <w:b/>
        </w:rPr>
      </w:pPr>
      <w:r w:rsidRPr="001C0BDD">
        <w:rPr>
          <w:rFonts w:ascii="Palatino Linotype" w:eastAsia="Palatino Linotype" w:hAnsi="Palatino Linotype" w:cs="Palatino Linotype"/>
        </w:rPr>
        <w:lastRenderedPageBreak/>
        <w:t xml:space="preserve">Es así como, en mérito de lo expuesto en líneas anteriores, resultan fundadas las razones o motivos de inconformidad hechos valer por el </w:t>
      </w:r>
      <w:r w:rsidRPr="001C0BDD">
        <w:rPr>
          <w:rFonts w:ascii="Palatino Linotype" w:eastAsia="Palatino Linotype" w:hAnsi="Palatino Linotype" w:cs="Palatino Linotype"/>
          <w:b/>
          <w:bCs/>
        </w:rPr>
        <w:t>RECURRENTE</w:t>
      </w:r>
      <w:r w:rsidRPr="001C0BDD">
        <w:rPr>
          <w:rFonts w:ascii="Palatino Linotype" w:eastAsia="Palatino Linotype" w:hAnsi="Palatino Linotype" w:cs="Palatino Linotype"/>
        </w:rPr>
        <w:t xml:space="preserve"> dentro del recurso de revisión </w:t>
      </w:r>
      <w:r w:rsidR="00EA2A02" w:rsidRPr="001C0BDD">
        <w:rPr>
          <w:rFonts w:ascii="Palatino Linotype" w:eastAsia="Palatino Linotype" w:hAnsi="Palatino Linotype" w:cs="Palatino Linotype"/>
          <w:b/>
        </w:rPr>
        <w:t>152</w:t>
      </w:r>
      <w:r w:rsidR="003E4568" w:rsidRPr="001C0BDD">
        <w:rPr>
          <w:rFonts w:ascii="Palatino Linotype" w:eastAsia="Palatino Linotype" w:hAnsi="Palatino Linotype" w:cs="Palatino Linotype"/>
          <w:b/>
        </w:rPr>
        <w:t>29</w:t>
      </w:r>
      <w:r w:rsidRPr="001C0BDD">
        <w:rPr>
          <w:rFonts w:ascii="Palatino Linotype" w:eastAsia="Palatino Linotype" w:hAnsi="Palatino Linotype" w:cs="Palatino Linotype"/>
          <w:b/>
        </w:rPr>
        <w:t>/INFOEM/IP/RR/2022</w:t>
      </w:r>
      <w:r w:rsidRPr="001C0BDD">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sidR="003E4568" w:rsidRPr="001C0BDD">
        <w:rPr>
          <w:rFonts w:ascii="Palatino Linotype" w:eastAsia="Palatino Linotype" w:hAnsi="Palatino Linotype" w:cs="Palatino Linotype"/>
          <w:b/>
        </w:rPr>
        <w:t>MODIFICA</w:t>
      </w:r>
      <w:r w:rsidRPr="001C0BDD">
        <w:rPr>
          <w:rFonts w:ascii="Palatino Linotype" w:eastAsia="Palatino Linotype" w:hAnsi="Palatino Linotype" w:cs="Palatino Linotype"/>
          <w:b/>
        </w:rPr>
        <w:t xml:space="preserve"> </w:t>
      </w:r>
      <w:r w:rsidRPr="001C0BDD">
        <w:rPr>
          <w:rFonts w:ascii="Palatino Linotype" w:eastAsia="Palatino Linotype" w:hAnsi="Palatino Linotype" w:cs="Palatino Linotype"/>
        </w:rPr>
        <w:t xml:space="preserve">la respuesta a la solicitud de información número </w:t>
      </w:r>
      <w:r w:rsidR="003E4568" w:rsidRPr="001C0BDD">
        <w:rPr>
          <w:rFonts w:ascii="Palatino Linotype" w:eastAsia="Palatino Linotype" w:hAnsi="Palatino Linotype" w:cs="Palatino Linotype"/>
          <w:b/>
        </w:rPr>
        <w:t>00307</w:t>
      </w:r>
      <w:r w:rsidRPr="001C0BDD">
        <w:rPr>
          <w:rFonts w:ascii="Palatino Linotype" w:eastAsia="Palatino Linotype" w:hAnsi="Palatino Linotype" w:cs="Palatino Linotype"/>
          <w:b/>
        </w:rPr>
        <w:t>/</w:t>
      </w:r>
      <w:r w:rsidR="003E4568" w:rsidRPr="001C0BDD">
        <w:rPr>
          <w:rFonts w:ascii="Palatino Linotype" w:eastAsia="Palatino Linotype" w:hAnsi="Palatino Linotype" w:cs="Palatino Linotype"/>
          <w:b/>
        </w:rPr>
        <w:t>MALINAL</w:t>
      </w:r>
      <w:r w:rsidRPr="001C0BDD">
        <w:rPr>
          <w:rFonts w:ascii="Palatino Linotype" w:eastAsia="Palatino Linotype" w:hAnsi="Palatino Linotype" w:cs="Palatino Linotype"/>
          <w:b/>
        </w:rPr>
        <w:t>/IP/2022.</w:t>
      </w:r>
    </w:p>
    <w:p w14:paraId="0285DB7A" w14:textId="77777777" w:rsidR="003E4568" w:rsidRPr="001C0BDD" w:rsidRDefault="003E4568" w:rsidP="00141AAD">
      <w:pPr>
        <w:spacing w:line="360" w:lineRule="auto"/>
        <w:ind w:right="49"/>
        <w:jc w:val="both"/>
        <w:rPr>
          <w:rFonts w:ascii="Palatino Linotype" w:eastAsia="Palatino Linotype" w:hAnsi="Palatino Linotype" w:cs="Palatino Linotype"/>
        </w:rPr>
      </w:pPr>
    </w:p>
    <w:p w14:paraId="4F9B874C" w14:textId="57E690C2" w:rsidR="00A60646" w:rsidRPr="001C0BDD" w:rsidRDefault="007151D3" w:rsidP="008D5B56">
      <w:pPr>
        <w:tabs>
          <w:tab w:val="left" w:pos="709"/>
        </w:tabs>
        <w:spacing w:line="360" w:lineRule="auto"/>
        <w:jc w:val="both"/>
        <w:rPr>
          <w:rFonts w:ascii="Palatino Linotype" w:eastAsia="Palatino Linotype" w:hAnsi="Palatino Linotype" w:cs="Palatino Linotype"/>
        </w:rPr>
      </w:pPr>
      <w:r w:rsidRPr="001C0BDD">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34C52F2" w14:textId="77777777" w:rsidR="008C16DF" w:rsidRPr="001C0BDD" w:rsidRDefault="008C16DF" w:rsidP="008C16DF">
      <w:pPr>
        <w:tabs>
          <w:tab w:val="left" w:pos="709"/>
        </w:tabs>
        <w:spacing w:line="360" w:lineRule="auto"/>
        <w:jc w:val="both"/>
        <w:rPr>
          <w:rFonts w:ascii="Palatino Linotype" w:eastAsia="Palatino Linotype" w:hAnsi="Palatino Linotype" w:cs="Palatino Linotype"/>
        </w:rPr>
      </w:pPr>
    </w:p>
    <w:p w14:paraId="1CA259C2" w14:textId="6216DA0A" w:rsidR="00A60646" w:rsidRPr="001C0BDD" w:rsidRDefault="007151D3" w:rsidP="008D5B56">
      <w:pPr>
        <w:numPr>
          <w:ilvl w:val="0"/>
          <w:numId w:val="5"/>
        </w:numPr>
        <w:spacing w:line="360" w:lineRule="auto"/>
        <w:jc w:val="center"/>
        <w:rPr>
          <w:rFonts w:ascii="Palatino Linotype" w:eastAsia="Palatino Linotype" w:hAnsi="Palatino Linotype" w:cs="Palatino Linotype"/>
          <w:b/>
        </w:rPr>
      </w:pPr>
      <w:r w:rsidRPr="001C0BDD">
        <w:rPr>
          <w:rFonts w:ascii="Palatino Linotype" w:eastAsia="Palatino Linotype" w:hAnsi="Palatino Linotype" w:cs="Palatino Linotype"/>
          <w:b/>
        </w:rPr>
        <w:t>R E S U E L V E</w:t>
      </w:r>
    </w:p>
    <w:p w14:paraId="21B7A074" w14:textId="77777777" w:rsidR="008C16DF" w:rsidRPr="001C0BDD" w:rsidRDefault="008C16DF" w:rsidP="008C16DF">
      <w:pPr>
        <w:spacing w:line="360" w:lineRule="auto"/>
        <w:ind w:left="1080"/>
        <w:rPr>
          <w:rFonts w:ascii="Palatino Linotype" w:eastAsia="Palatino Linotype" w:hAnsi="Palatino Linotype" w:cs="Palatino Linotype"/>
          <w:b/>
        </w:rPr>
      </w:pPr>
    </w:p>
    <w:p w14:paraId="1B5A3794" w14:textId="6CEBA6EF" w:rsidR="00A60646" w:rsidRPr="001C0BDD" w:rsidRDefault="007151D3" w:rsidP="008D5B56">
      <w:pPr>
        <w:spacing w:line="360" w:lineRule="auto"/>
        <w:jc w:val="both"/>
        <w:rPr>
          <w:rFonts w:ascii="Palatino Linotype" w:eastAsia="Palatino Linotype" w:hAnsi="Palatino Linotype" w:cs="Palatino Linotype"/>
          <w:b/>
        </w:rPr>
      </w:pPr>
      <w:r w:rsidRPr="001C0BDD">
        <w:rPr>
          <w:rFonts w:ascii="Palatino Linotype" w:eastAsia="Palatino Linotype" w:hAnsi="Palatino Linotype" w:cs="Palatino Linotype"/>
          <w:b/>
        </w:rPr>
        <w:t xml:space="preserve">PRIMERO. </w:t>
      </w:r>
      <w:r w:rsidRPr="001C0BDD">
        <w:rPr>
          <w:rFonts w:ascii="Palatino Linotype" w:eastAsia="Palatino Linotype" w:hAnsi="Palatino Linotype" w:cs="Palatino Linotype"/>
        </w:rPr>
        <w:t xml:space="preserve">Resultan fundados los motivos de inconformidad hechos valer por </w:t>
      </w:r>
      <w:r w:rsidR="004B7A6F" w:rsidRPr="001C0BDD">
        <w:rPr>
          <w:rFonts w:ascii="Palatino Linotype" w:eastAsia="Palatino Linotype" w:hAnsi="Palatino Linotype" w:cs="Palatino Linotype"/>
        </w:rPr>
        <w:t xml:space="preserve">la parte </w:t>
      </w:r>
      <w:r w:rsidRPr="001C0BDD">
        <w:rPr>
          <w:rFonts w:ascii="Palatino Linotype" w:eastAsia="Palatino Linotype" w:hAnsi="Palatino Linotype" w:cs="Palatino Linotype"/>
          <w:b/>
        </w:rPr>
        <w:t xml:space="preserve">RECURRENTE </w:t>
      </w:r>
      <w:r w:rsidRPr="001C0BDD">
        <w:rPr>
          <w:rFonts w:ascii="Palatino Linotype" w:eastAsia="Palatino Linotype" w:hAnsi="Palatino Linotype" w:cs="Palatino Linotype"/>
        </w:rPr>
        <w:t xml:space="preserve">en el recurso de revisión </w:t>
      </w:r>
      <w:r w:rsidR="003E4568" w:rsidRPr="001C0BDD">
        <w:rPr>
          <w:rFonts w:ascii="Palatino Linotype" w:eastAsia="Palatino Linotype" w:hAnsi="Palatino Linotype" w:cs="Palatino Linotype"/>
          <w:b/>
        </w:rPr>
        <w:t>15</w:t>
      </w:r>
      <w:r w:rsidR="00EA2A02" w:rsidRPr="001C0BDD">
        <w:rPr>
          <w:rFonts w:ascii="Palatino Linotype" w:eastAsia="Palatino Linotype" w:hAnsi="Palatino Linotype" w:cs="Palatino Linotype"/>
          <w:b/>
        </w:rPr>
        <w:t>2</w:t>
      </w:r>
      <w:r w:rsidR="003E4568" w:rsidRPr="001C0BDD">
        <w:rPr>
          <w:rFonts w:ascii="Palatino Linotype" w:eastAsia="Palatino Linotype" w:hAnsi="Palatino Linotype" w:cs="Palatino Linotype"/>
          <w:b/>
        </w:rPr>
        <w:t>29</w:t>
      </w:r>
      <w:r w:rsidRPr="001C0BDD">
        <w:rPr>
          <w:rFonts w:ascii="Palatino Linotype" w:eastAsia="Palatino Linotype" w:hAnsi="Palatino Linotype" w:cs="Palatino Linotype"/>
          <w:b/>
        </w:rPr>
        <w:t>/INFOEM/IP/RR/2022</w:t>
      </w:r>
      <w:r w:rsidRPr="001C0BDD">
        <w:rPr>
          <w:rFonts w:ascii="Palatino Linotype" w:eastAsia="Palatino Linotype" w:hAnsi="Palatino Linotype" w:cs="Palatino Linotype"/>
          <w:b/>
          <w:sz w:val="22"/>
          <w:szCs w:val="22"/>
        </w:rPr>
        <w:t xml:space="preserve">, </w:t>
      </w:r>
      <w:r w:rsidRPr="001C0BDD">
        <w:rPr>
          <w:rFonts w:ascii="Palatino Linotype" w:eastAsia="Palatino Linotype" w:hAnsi="Palatino Linotype" w:cs="Palatino Linotype"/>
        </w:rPr>
        <w:t xml:space="preserve">por lo que, en términos del Considerando Cuarto de la presente resolución, se </w:t>
      </w:r>
      <w:r w:rsidRPr="001C0BDD">
        <w:rPr>
          <w:rFonts w:ascii="Palatino Linotype" w:eastAsia="Palatino Linotype" w:hAnsi="Palatino Linotype" w:cs="Palatino Linotype"/>
          <w:b/>
        </w:rPr>
        <w:t xml:space="preserve">MODIFICA </w:t>
      </w:r>
      <w:r w:rsidRPr="001C0BDD">
        <w:rPr>
          <w:rFonts w:ascii="Palatino Linotype" w:eastAsia="Palatino Linotype" w:hAnsi="Palatino Linotype" w:cs="Palatino Linotype"/>
        </w:rPr>
        <w:t>la respuesta</w:t>
      </w:r>
      <w:r w:rsidRPr="001C0BDD">
        <w:rPr>
          <w:rFonts w:ascii="Palatino Linotype" w:eastAsia="Palatino Linotype" w:hAnsi="Palatino Linotype" w:cs="Palatino Linotype"/>
          <w:b/>
        </w:rPr>
        <w:t xml:space="preserve"> </w:t>
      </w:r>
      <w:r w:rsidRPr="001C0BDD">
        <w:rPr>
          <w:rFonts w:ascii="Palatino Linotype" w:eastAsia="Palatino Linotype" w:hAnsi="Palatino Linotype" w:cs="Palatino Linotype"/>
        </w:rPr>
        <w:t xml:space="preserve">del </w:t>
      </w:r>
      <w:r w:rsidRPr="001C0BDD">
        <w:rPr>
          <w:rFonts w:ascii="Palatino Linotype" w:eastAsia="Palatino Linotype" w:hAnsi="Palatino Linotype" w:cs="Palatino Linotype"/>
          <w:b/>
        </w:rPr>
        <w:t>SUJETO OBLIGADO.</w:t>
      </w:r>
    </w:p>
    <w:p w14:paraId="1CD736E0" w14:textId="77777777" w:rsidR="008C16DF" w:rsidRPr="001C0BDD" w:rsidRDefault="008C16DF" w:rsidP="008D5B56">
      <w:pPr>
        <w:spacing w:line="360" w:lineRule="auto"/>
        <w:jc w:val="both"/>
        <w:rPr>
          <w:rFonts w:ascii="Palatino Linotype" w:eastAsia="Palatino Linotype" w:hAnsi="Palatino Linotype" w:cs="Palatino Linotype"/>
          <w:b/>
        </w:rPr>
      </w:pPr>
    </w:p>
    <w:p w14:paraId="2DCE55A2" w14:textId="3519658E" w:rsidR="008C16DF" w:rsidRPr="001C0BDD" w:rsidRDefault="007151D3" w:rsidP="008D5B56">
      <w:pPr>
        <w:spacing w:line="360" w:lineRule="auto"/>
        <w:jc w:val="both"/>
        <w:rPr>
          <w:rFonts w:ascii="Palatino Linotype" w:eastAsia="Palatino Linotype" w:hAnsi="Palatino Linotype" w:cs="Palatino Linotype"/>
        </w:rPr>
      </w:pPr>
      <w:r w:rsidRPr="001C0BDD">
        <w:rPr>
          <w:rFonts w:ascii="Palatino Linotype" w:eastAsia="Palatino Linotype" w:hAnsi="Palatino Linotype" w:cs="Palatino Linotype"/>
          <w:b/>
        </w:rPr>
        <w:t xml:space="preserve">SEGUNDO. </w:t>
      </w:r>
      <w:r w:rsidRPr="001C0BDD">
        <w:rPr>
          <w:rFonts w:ascii="Palatino Linotype" w:eastAsia="Palatino Linotype" w:hAnsi="Palatino Linotype" w:cs="Palatino Linotype"/>
        </w:rPr>
        <w:t xml:space="preserve">Se Ordena al </w:t>
      </w:r>
      <w:r w:rsidRPr="001C0BDD">
        <w:rPr>
          <w:rFonts w:ascii="Palatino Linotype" w:eastAsia="Palatino Linotype" w:hAnsi="Palatino Linotype" w:cs="Palatino Linotype"/>
          <w:b/>
        </w:rPr>
        <w:t>SUJETO OBLIGADO</w:t>
      </w:r>
      <w:r w:rsidRPr="001C0BDD">
        <w:rPr>
          <w:rFonts w:ascii="Palatino Linotype" w:eastAsia="Palatino Linotype" w:hAnsi="Palatino Linotype" w:cs="Palatino Linotype"/>
        </w:rPr>
        <w:t>, en términos de</w:t>
      </w:r>
      <w:r w:rsidR="00A16DFC" w:rsidRPr="001C0BDD">
        <w:rPr>
          <w:rFonts w:ascii="Palatino Linotype" w:eastAsia="Palatino Linotype" w:hAnsi="Palatino Linotype" w:cs="Palatino Linotype"/>
        </w:rPr>
        <w:t xml:space="preserve"> </w:t>
      </w:r>
      <w:r w:rsidRPr="001C0BDD">
        <w:rPr>
          <w:rFonts w:ascii="Palatino Linotype" w:eastAsia="Palatino Linotype" w:hAnsi="Palatino Linotype" w:cs="Palatino Linotype"/>
        </w:rPr>
        <w:t>l</w:t>
      </w:r>
      <w:r w:rsidR="00A16DFC" w:rsidRPr="001C0BDD">
        <w:rPr>
          <w:rFonts w:ascii="Palatino Linotype" w:eastAsia="Palatino Linotype" w:hAnsi="Palatino Linotype" w:cs="Palatino Linotype"/>
        </w:rPr>
        <w:t>os</w:t>
      </w:r>
      <w:r w:rsidRPr="001C0BDD">
        <w:rPr>
          <w:rFonts w:ascii="Palatino Linotype" w:eastAsia="Palatino Linotype" w:hAnsi="Palatino Linotype" w:cs="Palatino Linotype"/>
        </w:rPr>
        <w:t xml:space="preserve"> Considerando</w:t>
      </w:r>
      <w:r w:rsidR="00A16DFC" w:rsidRPr="001C0BDD">
        <w:rPr>
          <w:rFonts w:ascii="Palatino Linotype" w:eastAsia="Palatino Linotype" w:hAnsi="Palatino Linotype" w:cs="Palatino Linotype"/>
        </w:rPr>
        <w:t>s</w:t>
      </w:r>
      <w:r w:rsidRPr="001C0BDD">
        <w:rPr>
          <w:rFonts w:ascii="Palatino Linotype" w:eastAsia="Palatino Linotype" w:hAnsi="Palatino Linotype" w:cs="Palatino Linotype"/>
        </w:rPr>
        <w:t xml:space="preserve"> </w:t>
      </w:r>
      <w:r w:rsidRPr="001C0BDD">
        <w:rPr>
          <w:rFonts w:ascii="Palatino Linotype" w:eastAsia="Palatino Linotype" w:hAnsi="Palatino Linotype" w:cs="Palatino Linotype"/>
          <w:b/>
        </w:rPr>
        <w:t>Cuarto</w:t>
      </w:r>
      <w:r w:rsidR="00A16DFC" w:rsidRPr="001C0BDD">
        <w:rPr>
          <w:rFonts w:ascii="Palatino Linotype" w:eastAsia="Palatino Linotype" w:hAnsi="Palatino Linotype" w:cs="Palatino Linotype"/>
          <w:b/>
        </w:rPr>
        <w:t xml:space="preserve"> y Quinto</w:t>
      </w:r>
      <w:r w:rsidRPr="001C0BDD">
        <w:rPr>
          <w:rFonts w:ascii="Palatino Linotype" w:eastAsia="Palatino Linotype" w:hAnsi="Palatino Linotype" w:cs="Palatino Linotype"/>
        </w:rPr>
        <w:t xml:space="preserve"> de esta resolución, haga entrega</w:t>
      </w:r>
      <w:r w:rsidR="00E47A6C" w:rsidRPr="001C0BDD">
        <w:rPr>
          <w:rFonts w:ascii="Palatino Linotype" w:eastAsia="Palatino Linotype" w:hAnsi="Palatino Linotype" w:cs="Palatino Linotype"/>
        </w:rPr>
        <w:t xml:space="preserve"> vía</w:t>
      </w:r>
      <w:r w:rsidRPr="001C0BDD">
        <w:rPr>
          <w:rFonts w:ascii="Palatino Linotype" w:eastAsia="Palatino Linotype" w:hAnsi="Palatino Linotype" w:cs="Palatino Linotype"/>
        </w:rPr>
        <w:t xml:space="preserve"> </w:t>
      </w:r>
      <w:r w:rsidRPr="001C0BDD">
        <w:rPr>
          <w:rFonts w:ascii="Palatino Linotype" w:eastAsia="Palatino Linotype" w:hAnsi="Palatino Linotype" w:cs="Palatino Linotype"/>
          <w:b/>
        </w:rPr>
        <w:t>S</w:t>
      </w:r>
      <w:r w:rsidR="00E47A6C" w:rsidRPr="001C0BDD">
        <w:rPr>
          <w:rFonts w:ascii="Palatino Linotype" w:eastAsia="Palatino Linotype" w:hAnsi="Palatino Linotype" w:cs="Palatino Linotype"/>
          <w:b/>
        </w:rPr>
        <w:t xml:space="preserve">istema de </w:t>
      </w:r>
      <w:r w:rsidRPr="001C0BDD">
        <w:rPr>
          <w:rFonts w:ascii="Palatino Linotype" w:eastAsia="Palatino Linotype" w:hAnsi="Palatino Linotype" w:cs="Palatino Linotype"/>
          <w:b/>
        </w:rPr>
        <w:t>A</w:t>
      </w:r>
      <w:r w:rsidR="00E47A6C" w:rsidRPr="001C0BDD">
        <w:rPr>
          <w:rFonts w:ascii="Palatino Linotype" w:eastAsia="Palatino Linotype" w:hAnsi="Palatino Linotype" w:cs="Palatino Linotype"/>
          <w:b/>
        </w:rPr>
        <w:t xml:space="preserve">cceso a la </w:t>
      </w:r>
      <w:r w:rsidRPr="001C0BDD">
        <w:rPr>
          <w:rFonts w:ascii="Palatino Linotype" w:eastAsia="Palatino Linotype" w:hAnsi="Palatino Linotype" w:cs="Palatino Linotype"/>
          <w:b/>
        </w:rPr>
        <w:t>I</w:t>
      </w:r>
      <w:r w:rsidR="00E47A6C" w:rsidRPr="001C0BDD">
        <w:rPr>
          <w:rFonts w:ascii="Palatino Linotype" w:eastAsia="Palatino Linotype" w:hAnsi="Palatino Linotype" w:cs="Palatino Linotype"/>
          <w:b/>
        </w:rPr>
        <w:t xml:space="preserve">nformación </w:t>
      </w:r>
      <w:r w:rsidRPr="001C0BDD">
        <w:rPr>
          <w:rFonts w:ascii="Palatino Linotype" w:eastAsia="Palatino Linotype" w:hAnsi="Palatino Linotype" w:cs="Palatino Linotype"/>
          <w:b/>
        </w:rPr>
        <w:t>M</w:t>
      </w:r>
      <w:r w:rsidR="00E47A6C" w:rsidRPr="001C0BDD">
        <w:rPr>
          <w:rFonts w:ascii="Palatino Linotype" w:eastAsia="Palatino Linotype" w:hAnsi="Palatino Linotype" w:cs="Palatino Linotype"/>
          <w:b/>
        </w:rPr>
        <w:t>exiquense</w:t>
      </w:r>
      <w:r w:rsidR="008C16DF" w:rsidRPr="001C0BDD">
        <w:rPr>
          <w:rFonts w:ascii="Palatino Linotype" w:eastAsia="Palatino Linotype" w:hAnsi="Palatino Linotype" w:cs="Palatino Linotype"/>
        </w:rPr>
        <w:t xml:space="preserve">, </w:t>
      </w:r>
      <w:r w:rsidR="00A16DFC" w:rsidRPr="001C0BDD">
        <w:rPr>
          <w:rFonts w:ascii="Palatino Linotype" w:eastAsia="Palatino Linotype" w:hAnsi="Palatino Linotype" w:cs="Palatino Linotype"/>
        </w:rPr>
        <w:t>en versión pública de lo siguiente</w:t>
      </w:r>
      <w:r w:rsidRPr="001C0BDD">
        <w:rPr>
          <w:rFonts w:ascii="Palatino Linotype" w:eastAsia="Palatino Linotype" w:hAnsi="Palatino Linotype" w:cs="Palatino Linotype"/>
        </w:rPr>
        <w:t xml:space="preserve">: </w:t>
      </w:r>
    </w:p>
    <w:p w14:paraId="078E4503" w14:textId="77777777" w:rsidR="003E4568" w:rsidRPr="001C0BDD" w:rsidRDefault="003E4568" w:rsidP="003E4568">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bookmarkStart w:id="5" w:name="_heading=h.1fob9te" w:colFirst="0" w:colLast="0"/>
      <w:bookmarkEnd w:id="5"/>
    </w:p>
    <w:p w14:paraId="53C297E7" w14:textId="4647FDA8" w:rsidR="003E4568" w:rsidRPr="001C0BDD" w:rsidRDefault="003E4568" w:rsidP="00FD4282">
      <w:pPr>
        <w:pStyle w:val="Prrafodelista"/>
        <w:numPr>
          <w:ilvl w:val="0"/>
          <w:numId w:val="19"/>
        </w:numPr>
        <w:pBdr>
          <w:top w:val="nil"/>
          <w:left w:val="nil"/>
          <w:bottom w:val="nil"/>
          <w:right w:val="nil"/>
          <w:between w:val="nil"/>
        </w:pBdr>
        <w:spacing w:line="360" w:lineRule="auto"/>
        <w:ind w:right="616"/>
        <w:jc w:val="both"/>
        <w:rPr>
          <w:rFonts w:ascii="Palatino Linotype" w:eastAsia="Palatino Linotype" w:hAnsi="Palatino Linotype" w:cs="Palatino Linotype"/>
          <w:b/>
          <w:sz w:val="22"/>
          <w:szCs w:val="22"/>
        </w:rPr>
      </w:pPr>
      <w:r w:rsidRPr="001C0BDD">
        <w:rPr>
          <w:rFonts w:ascii="Palatino Linotype" w:eastAsia="Palatino Linotype" w:hAnsi="Palatino Linotype" w:cs="Palatino Linotype"/>
          <w:b/>
          <w:sz w:val="22"/>
          <w:szCs w:val="22"/>
        </w:rPr>
        <w:lastRenderedPageBreak/>
        <w:t xml:space="preserve">Título Profesional de la Titular de la Dirección de Obras Públicas y Desarrollo Urbano en funciones al veintinueve de agosto de dos mil veintidós. </w:t>
      </w:r>
    </w:p>
    <w:p w14:paraId="1A7BB9AC" w14:textId="77777777" w:rsidR="002C4535" w:rsidRPr="001C0BDD" w:rsidRDefault="002C4535" w:rsidP="002C4535">
      <w:pPr>
        <w:pStyle w:val="Prrafodelista"/>
        <w:pBdr>
          <w:top w:val="nil"/>
          <w:left w:val="nil"/>
          <w:bottom w:val="nil"/>
          <w:right w:val="nil"/>
          <w:between w:val="nil"/>
        </w:pBdr>
        <w:spacing w:line="360" w:lineRule="auto"/>
        <w:ind w:right="616"/>
        <w:jc w:val="both"/>
        <w:rPr>
          <w:rFonts w:ascii="Palatino Linotype" w:eastAsia="Palatino Linotype" w:hAnsi="Palatino Linotype" w:cs="Palatino Linotype"/>
          <w:b/>
          <w:sz w:val="22"/>
          <w:szCs w:val="22"/>
        </w:rPr>
      </w:pPr>
    </w:p>
    <w:p w14:paraId="6B4A48DD" w14:textId="77777777" w:rsidR="003E4568" w:rsidRPr="001C0BDD" w:rsidRDefault="003E4568" w:rsidP="00FD4282">
      <w:pPr>
        <w:spacing w:line="276" w:lineRule="auto"/>
        <w:ind w:right="49"/>
        <w:jc w:val="both"/>
        <w:rPr>
          <w:rFonts w:ascii="Palatino Linotype" w:eastAsia="Palatino Linotype" w:hAnsi="Palatino Linotype" w:cs="Palatino Linotype"/>
          <w:i/>
          <w:sz w:val="22"/>
          <w:szCs w:val="22"/>
        </w:rPr>
      </w:pPr>
      <w:r w:rsidRPr="001C0BDD">
        <w:rPr>
          <w:rFonts w:ascii="Palatino Linotype" w:eastAsia="Palatino Linotype" w:hAnsi="Palatino Linotype" w:cs="Palatino Linotype"/>
          <w:i/>
          <w:sz w:val="22"/>
          <w:szCs w:val="22"/>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1BDA3F39" w14:textId="77777777" w:rsidR="003E4568" w:rsidRPr="001C0BDD" w:rsidRDefault="003E4568" w:rsidP="00FD4282">
      <w:pPr>
        <w:pBdr>
          <w:top w:val="nil"/>
          <w:left w:val="nil"/>
          <w:bottom w:val="nil"/>
          <w:right w:val="nil"/>
          <w:between w:val="nil"/>
        </w:pBdr>
        <w:spacing w:line="276" w:lineRule="auto"/>
        <w:ind w:right="-150"/>
        <w:jc w:val="both"/>
        <w:rPr>
          <w:rFonts w:ascii="Palatino Linotype" w:eastAsia="Palatino Linotype" w:hAnsi="Palatino Linotype" w:cs="Palatino Linotype"/>
          <w:i/>
          <w:sz w:val="22"/>
          <w:szCs w:val="22"/>
        </w:rPr>
      </w:pPr>
    </w:p>
    <w:p w14:paraId="1EB827C7" w14:textId="0F059DAA" w:rsidR="003E4568" w:rsidRPr="001C0BDD" w:rsidRDefault="003E4568" w:rsidP="00FD4282">
      <w:pPr>
        <w:pBdr>
          <w:top w:val="nil"/>
          <w:left w:val="nil"/>
          <w:bottom w:val="nil"/>
          <w:right w:val="nil"/>
          <w:between w:val="nil"/>
        </w:pBdr>
        <w:spacing w:line="276" w:lineRule="auto"/>
        <w:ind w:right="-150"/>
        <w:jc w:val="both"/>
        <w:rPr>
          <w:rFonts w:ascii="Palatino Linotype" w:eastAsia="Palatino Linotype" w:hAnsi="Palatino Linotype" w:cs="Palatino Linotype"/>
          <w:i/>
          <w:sz w:val="22"/>
          <w:szCs w:val="22"/>
        </w:rPr>
      </w:pPr>
      <w:r w:rsidRPr="001C0BDD">
        <w:rPr>
          <w:rFonts w:ascii="Palatino Linotype" w:eastAsia="Palatino Linotype" w:hAnsi="Palatino Linotype" w:cs="Palatino Linotype"/>
          <w:i/>
          <w:sz w:val="22"/>
          <w:szCs w:val="22"/>
        </w:rPr>
        <w:t xml:space="preserve">Para el caso de que la información que se determina ordenar, no obre en los archivos del Sujeto Obligado, </w:t>
      </w:r>
      <w:r w:rsidR="00C51DDE" w:rsidRPr="001C0BDD">
        <w:rPr>
          <w:rFonts w:ascii="Palatino Linotype" w:eastAsia="Palatino Linotype" w:hAnsi="Palatino Linotype" w:cs="Palatino Linotype"/>
          <w:i/>
          <w:sz w:val="22"/>
          <w:szCs w:val="22"/>
        </w:rPr>
        <w:t xml:space="preserve">por las razones expuestas </w:t>
      </w:r>
      <w:r w:rsidR="00A06292" w:rsidRPr="001C0BDD">
        <w:rPr>
          <w:rFonts w:ascii="Palatino Linotype" w:eastAsia="Palatino Linotype" w:hAnsi="Palatino Linotype" w:cs="Palatino Linotype"/>
          <w:i/>
          <w:sz w:val="22"/>
          <w:szCs w:val="22"/>
        </w:rPr>
        <w:t>en el considerando cuarta, bastará con que lo haga del</w:t>
      </w:r>
      <w:r w:rsidRPr="001C0BDD">
        <w:rPr>
          <w:rFonts w:ascii="Palatino Linotype" w:eastAsia="Palatino Linotype" w:hAnsi="Palatino Linotype" w:cs="Palatino Linotype"/>
          <w:i/>
          <w:sz w:val="22"/>
          <w:szCs w:val="22"/>
        </w:rPr>
        <w:t xml:space="preserve"> conocimiento del Particular, en términos del segundo párrafo del artículo 19 de la Ley de Transparencia y Acceso a la Información Pública del Estado de México y Municipios, para tener por colmado el requerimiento de información. </w:t>
      </w:r>
    </w:p>
    <w:p w14:paraId="5864445A" w14:textId="77777777" w:rsidR="00B44C63" w:rsidRPr="001C0BDD" w:rsidRDefault="00B44C63" w:rsidP="008C16DF">
      <w:pPr>
        <w:pStyle w:val="NormalWeb"/>
        <w:spacing w:before="0" w:beforeAutospacing="0" w:after="0" w:afterAutospacing="0" w:line="360" w:lineRule="auto"/>
        <w:jc w:val="both"/>
        <w:rPr>
          <w:rFonts w:ascii="Palatino Linotype" w:hAnsi="Palatino Linotype"/>
        </w:rPr>
      </w:pPr>
    </w:p>
    <w:p w14:paraId="5240BABA" w14:textId="7D4DFEF7" w:rsidR="00A60646" w:rsidRPr="001C0BDD" w:rsidRDefault="007151D3" w:rsidP="008D5B56">
      <w:pPr>
        <w:spacing w:line="360" w:lineRule="auto"/>
        <w:jc w:val="both"/>
        <w:rPr>
          <w:rFonts w:ascii="Palatino Linotype" w:eastAsia="Palatino Linotype" w:hAnsi="Palatino Linotype" w:cs="Palatino Linotype"/>
          <w:b/>
        </w:rPr>
      </w:pPr>
      <w:r w:rsidRPr="001C0BDD">
        <w:rPr>
          <w:rFonts w:ascii="Palatino Linotype" w:eastAsia="Palatino Linotype" w:hAnsi="Palatino Linotype" w:cs="Palatino Linotype"/>
          <w:b/>
        </w:rPr>
        <w:t xml:space="preserve">TERCERO. Notifíquese, vía SAIMEX </w:t>
      </w:r>
      <w:r w:rsidRPr="001C0BDD">
        <w:rPr>
          <w:rFonts w:ascii="Palatino Linotype" w:eastAsia="Palatino Linotype" w:hAnsi="Palatino Linotype" w:cs="Palatino Linotype"/>
        </w:rPr>
        <w:t>a</w:t>
      </w:r>
      <w:r w:rsidR="00A16DFC" w:rsidRPr="001C0BDD">
        <w:rPr>
          <w:rFonts w:ascii="Palatino Linotype" w:eastAsia="Palatino Linotype" w:hAnsi="Palatino Linotype" w:cs="Palatino Linotype"/>
        </w:rPr>
        <w:t xml:space="preserve"> </w:t>
      </w:r>
      <w:r w:rsidRPr="001C0BDD">
        <w:rPr>
          <w:rFonts w:ascii="Palatino Linotype" w:eastAsia="Palatino Linotype" w:hAnsi="Palatino Linotype" w:cs="Palatino Linotype"/>
        </w:rPr>
        <w:t>l</w:t>
      </w:r>
      <w:r w:rsidR="00A16DFC" w:rsidRPr="001C0BDD">
        <w:rPr>
          <w:rFonts w:ascii="Palatino Linotype" w:eastAsia="Palatino Linotype" w:hAnsi="Palatino Linotype" w:cs="Palatino Linotype"/>
        </w:rPr>
        <w:t>a</w:t>
      </w:r>
      <w:r w:rsidRPr="001C0BDD">
        <w:rPr>
          <w:rFonts w:ascii="Palatino Linotype" w:eastAsia="Palatino Linotype" w:hAnsi="Palatino Linotype" w:cs="Palatino Linotype"/>
        </w:rPr>
        <w:t xml:space="preserve"> </w:t>
      </w:r>
      <w:r w:rsidR="00A16DFC" w:rsidRPr="001C0BDD">
        <w:rPr>
          <w:rFonts w:ascii="Palatino Linotype" w:eastAsia="Palatino Linotype" w:hAnsi="Palatino Linotype" w:cs="Palatino Linotype"/>
        </w:rPr>
        <w:t>Titular</w:t>
      </w:r>
      <w:r w:rsidRPr="001C0BDD">
        <w:rPr>
          <w:rFonts w:ascii="Palatino Linotype" w:eastAsia="Palatino Linotype" w:hAnsi="Palatino Linotype" w:cs="Palatino Linotype"/>
        </w:rPr>
        <w:t xml:space="preserve"> de la Unidad de Transparencia del </w:t>
      </w:r>
      <w:r w:rsidR="00A16DFC" w:rsidRPr="001C0BDD">
        <w:rPr>
          <w:rFonts w:ascii="Palatino Linotype" w:eastAsia="Palatino Linotype" w:hAnsi="Palatino Linotype" w:cs="Palatino Linotype"/>
          <w:b/>
        </w:rPr>
        <w:t>SUJETO OBLIGADO</w:t>
      </w:r>
      <w:r w:rsidR="00A16DFC" w:rsidRPr="001C0BDD">
        <w:rPr>
          <w:rFonts w:ascii="Palatino Linotype" w:eastAsia="Palatino Linotype" w:hAnsi="Palatino Linotype" w:cs="Palatino Linotype"/>
        </w:rPr>
        <w:t xml:space="preserve"> </w:t>
      </w:r>
      <w:r w:rsidRPr="001C0BDD">
        <w:rPr>
          <w:rFonts w:ascii="Palatino Linotype" w:eastAsia="Palatino Linotype" w:hAnsi="Palatino Linotype" w:cs="Palatino Linotype"/>
        </w:rPr>
        <w:t>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1C0BDD">
        <w:rPr>
          <w:rFonts w:ascii="Palatino Linotype" w:eastAsia="Palatino Linotype" w:hAnsi="Palatino Linotype" w:cs="Palatino Linotype"/>
          <w:b/>
        </w:rPr>
        <w:t>.</w:t>
      </w:r>
    </w:p>
    <w:p w14:paraId="343B3900" w14:textId="77777777" w:rsidR="008C16DF" w:rsidRPr="001C0BDD" w:rsidRDefault="008C16DF" w:rsidP="008D5B56">
      <w:pPr>
        <w:spacing w:line="360" w:lineRule="auto"/>
        <w:jc w:val="both"/>
        <w:rPr>
          <w:rFonts w:ascii="Palatino Linotype" w:eastAsia="Palatino Linotype" w:hAnsi="Palatino Linotype" w:cs="Palatino Linotype"/>
          <w:b/>
        </w:rPr>
      </w:pPr>
    </w:p>
    <w:p w14:paraId="1848590D" w14:textId="1868D18E" w:rsidR="00A60646" w:rsidRPr="001C0BDD" w:rsidRDefault="007151D3" w:rsidP="008D5B56">
      <w:pPr>
        <w:spacing w:line="360" w:lineRule="auto"/>
        <w:jc w:val="both"/>
        <w:rPr>
          <w:rFonts w:ascii="Palatino Linotype" w:eastAsia="Palatino Linotype" w:hAnsi="Palatino Linotype" w:cs="Palatino Linotype"/>
        </w:rPr>
      </w:pPr>
      <w:r w:rsidRPr="001C0BDD">
        <w:rPr>
          <w:rFonts w:ascii="Palatino Linotype" w:eastAsia="Palatino Linotype" w:hAnsi="Palatino Linotype" w:cs="Palatino Linotype"/>
          <w:b/>
        </w:rPr>
        <w:t xml:space="preserve">CUARTO. </w:t>
      </w:r>
      <w:r w:rsidRPr="001C0BDD">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83BE85D" w14:textId="77777777" w:rsidR="008C16DF" w:rsidRPr="001C0BDD" w:rsidRDefault="008C16DF" w:rsidP="008D5B56">
      <w:pPr>
        <w:spacing w:line="360" w:lineRule="auto"/>
        <w:jc w:val="both"/>
        <w:rPr>
          <w:rFonts w:ascii="Palatino Linotype" w:eastAsia="Palatino Linotype" w:hAnsi="Palatino Linotype" w:cs="Palatino Linotype"/>
        </w:rPr>
      </w:pPr>
    </w:p>
    <w:p w14:paraId="38F543FC" w14:textId="040BADA5" w:rsidR="00EA3A2C" w:rsidRPr="001C0BDD" w:rsidRDefault="007151D3" w:rsidP="008D5B56">
      <w:pPr>
        <w:spacing w:line="360" w:lineRule="auto"/>
        <w:jc w:val="both"/>
        <w:rPr>
          <w:rFonts w:ascii="Palatino Linotype" w:eastAsia="Palatino Linotype" w:hAnsi="Palatino Linotype" w:cs="Palatino Linotype"/>
        </w:rPr>
      </w:pPr>
      <w:r w:rsidRPr="001C0BDD">
        <w:rPr>
          <w:rFonts w:ascii="Palatino Linotype" w:eastAsia="Palatino Linotype" w:hAnsi="Palatino Linotype" w:cs="Palatino Linotype"/>
          <w:b/>
        </w:rPr>
        <w:lastRenderedPageBreak/>
        <w:t>QUINTO</w:t>
      </w:r>
      <w:r w:rsidRPr="001C0BDD">
        <w:rPr>
          <w:rFonts w:ascii="Palatino Linotype" w:eastAsia="Palatino Linotype" w:hAnsi="Palatino Linotype" w:cs="Palatino Linotype"/>
          <w:b/>
          <w:sz w:val="28"/>
          <w:szCs w:val="28"/>
        </w:rPr>
        <w:t>.</w:t>
      </w:r>
      <w:r w:rsidRPr="001C0BDD">
        <w:rPr>
          <w:rFonts w:ascii="Palatino Linotype" w:eastAsia="Palatino Linotype" w:hAnsi="Palatino Linotype" w:cs="Palatino Linotype"/>
          <w:b/>
        </w:rPr>
        <w:t xml:space="preserve">  </w:t>
      </w:r>
      <w:r w:rsidR="00CC4692" w:rsidRPr="001C0BDD">
        <w:rPr>
          <w:rFonts w:ascii="Palatino Linotype" w:eastAsia="Palatino Linotype" w:hAnsi="Palatino Linotype" w:cs="Palatino Linotype"/>
        </w:rPr>
        <w:t>Notifíquese, vía SAIMEX, a la parte RECURRENTE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39594C5A" w14:textId="77777777" w:rsidR="002C4535" w:rsidRPr="001C0BDD" w:rsidRDefault="002C4535" w:rsidP="008D5B56">
      <w:pPr>
        <w:spacing w:line="360" w:lineRule="auto"/>
        <w:jc w:val="both"/>
        <w:rPr>
          <w:rFonts w:ascii="Palatino Linotype" w:eastAsia="Palatino Linotype" w:hAnsi="Palatino Linotype" w:cs="Palatino Linotype"/>
        </w:rPr>
      </w:pPr>
    </w:p>
    <w:p w14:paraId="31D2F4B5" w14:textId="50B51E45" w:rsidR="002C4535" w:rsidRPr="001C0BDD" w:rsidRDefault="002C4535" w:rsidP="008D5B56">
      <w:pPr>
        <w:spacing w:line="360" w:lineRule="auto"/>
        <w:jc w:val="both"/>
        <w:rPr>
          <w:rFonts w:ascii="Palatino Linotype" w:eastAsia="Palatino Linotype" w:hAnsi="Palatino Linotype" w:cs="Palatino Linotype"/>
        </w:rPr>
      </w:pPr>
      <w:r w:rsidRPr="001C0BDD">
        <w:rPr>
          <w:rFonts w:ascii="Palatino Linotype" w:eastAsia="Palatino Linotype" w:hAnsi="Palatino Linotype" w:cs="Palatino Linotype"/>
          <w:b/>
          <w:bCs/>
        </w:rPr>
        <w:t>SEXTO.</w:t>
      </w:r>
      <w:r w:rsidRPr="001C0BDD">
        <w:rPr>
          <w:rFonts w:ascii="Palatino Linotype" w:eastAsia="Palatino Linotype" w:hAnsi="Palatino Linotype" w:cs="Palatino Linotype"/>
        </w:rPr>
        <w:t xml:space="preserve"> </w:t>
      </w:r>
      <w:r w:rsidRPr="001C0BDD">
        <w:rPr>
          <w:rFonts w:ascii="Palatino Linotype" w:eastAsia="Palatino Linotype" w:hAnsi="Palatino Linotype" w:cs="Palatino Linotype"/>
          <w:b/>
          <w:bCs/>
        </w:rPr>
        <w:t>GÍRESE</w:t>
      </w:r>
      <w:r w:rsidRPr="001C0BDD">
        <w:rPr>
          <w:rFonts w:ascii="Palatino Linotype" w:eastAsia="Palatino Linotype" w:hAnsi="Palatino Linotype" w:cs="Palatino Linotype"/>
        </w:rPr>
        <w:t xml:space="preserve"> oficio al Titular de la Dirección General de Protección de Datos Personales de este Instituto con fundamento en el artículo 82 fracción XXVII de la Ley de Protección de Datos Personales en Posesión de Sujetos Obligados del Estado de México y Municipios, para que actúen en razón de su competencia, en términos de lo expuesto en el Considerando Sexto de la presente resolución.</w:t>
      </w:r>
    </w:p>
    <w:p w14:paraId="4E56B1C7" w14:textId="77777777" w:rsidR="008C16DF" w:rsidRPr="001C0BDD" w:rsidRDefault="008C16DF" w:rsidP="008D5B56">
      <w:pPr>
        <w:spacing w:line="360" w:lineRule="auto"/>
        <w:jc w:val="both"/>
        <w:rPr>
          <w:rFonts w:ascii="Palatino Linotype" w:eastAsia="Palatino Linotype" w:hAnsi="Palatino Linotype" w:cs="Palatino Linotype"/>
        </w:rPr>
      </w:pPr>
    </w:p>
    <w:p w14:paraId="7CAA8F6A" w14:textId="3711D850" w:rsidR="00A60646" w:rsidRPr="001C0BDD" w:rsidRDefault="007151D3" w:rsidP="008D5B56">
      <w:pPr>
        <w:spacing w:line="360" w:lineRule="auto"/>
        <w:ind w:right="-93"/>
        <w:jc w:val="both"/>
        <w:rPr>
          <w:rFonts w:ascii="Palatino Linotype" w:eastAsia="Palatino Linotype" w:hAnsi="Palatino Linotype" w:cs="Palatino Linotype"/>
        </w:rPr>
      </w:pPr>
      <w:r w:rsidRPr="001C0BDD">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CA2422" w:rsidRPr="001C0BDD">
        <w:rPr>
          <w:rFonts w:ascii="Palatino Linotype" w:eastAsia="Palatino Linotype" w:hAnsi="Palatino Linotype" w:cs="Palatino Linotype"/>
        </w:rPr>
        <w:t xml:space="preserve"> EMITIENDO VOTO PARTICULAR</w:t>
      </w:r>
      <w:r w:rsidR="00476F01">
        <w:rPr>
          <w:rFonts w:ascii="Palatino Linotype" w:eastAsia="Palatino Linotype" w:hAnsi="Palatino Linotype" w:cs="Palatino Linotype"/>
        </w:rPr>
        <w:t xml:space="preserve"> CONCURRENTE</w:t>
      </w:r>
      <w:r w:rsidR="00E77B80" w:rsidRPr="001C0BDD">
        <w:rPr>
          <w:rFonts w:ascii="Palatino Linotype" w:eastAsia="Palatino Linotype" w:hAnsi="Palatino Linotype" w:cs="Palatino Linotype"/>
        </w:rPr>
        <w:t xml:space="preserve"> </w:t>
      </w:r>
      <w:r w:rsidRPr="001C0BDD">
        <w:rPr>
          <w:rFonts w:ascii="Palatino Linotype" w:eastAsia="Palatino Linotype" w:hAnsi="Palatino Linotype" w:cs="Palatino Linotype"/>
        </w:rPr>
        <w:t>Y GUADALUPE RAMÍREZ PEÑA</w:t>
      </w:r>
      <w:r w:rsidR="00CA2422" w:rsidRPr="001C0BDD">
        <w:rPr>
          <w:rFonts w:ascii="Palatino Linotype" w:eastAsia="Palatino Linotype" w:hAnsi="Palatino Linotype" w:cs="Palatino Linotype"/>
        </w:rPr>
        <w:t xml:space="preserve"> EMITIENDO VOTO PARTICULAR</w:t>
      </w:r>
      <w:r w:rsidR="00476F01">
        <w:rPr>
          <w:rFonts w:ascii="Palatino Linotype" w:eastAsia="Palatino Linotype" w:hAnsi="Palatino Linotype" w:cs="Palatino Linotype"/>
        </w:rPr>
        <w:t xml:space="preserve"> CONCURRENTE</w:t>
      </w:r>
      <w:r w:rsidRPr="001C0BDD">
        <w:rPr>
          <w:rFonts w:ascii="Palatino Linotype" w:eastAsia="Palatino Linotype" w:hAnsi="Palatino Linotype" w:cs="Palatino Linotype"/>
        </w:rPr>
        <w:t>; EN LA</w:t>
      </w:r>
      <w:r w:rsidR="003E4568" w:rsidRPr="001C0BDD">
        <w:rPr>
          <w:rFonts w:ascii="Palatino Linotype" w:eastAsia="Palatino Linotype" w:hAnsi="Palatino Linotype" w:cs="Palatino Linotype"/>
        </w:rPr>
        <w:t xml:space="preserve"> SEXTA </w:t>
      </w:r>
      <w:r w:rsidRPr="001C0BDD">
        <w:rPr>
          <w:rFonts w:ascii="Palatino Linotype" w:eastAsia="Palatino Linotype" w:hAnsi="Palatino Linotype" w:cs="Palatino Linotype"/>
        </w:rPr>
        <w:t>SES</w:t>
      </w:r>
      <w:r w:rsidR="00B0360E" w:rsidRPr="001C0BDD">
        <w:rPr>
          <w:rFonts w:ascii="Palatino Linotype" w:eastAsia="Palatino Linotype" w:hAnsi="Palatino Linotype" w:cs="Palatino Linotype"/>
        </w:rPr>
        <w:t xml:space="preserve">IÓN ORDINARIA CELEBRADA EL </w:t>
      </w:r>
      <w:r w:rsidR="003E4568" w:rsidRPr="001C0BDD">
        <w:rPr>
          <w:rFonts w:ascii="Palatino Linotype" w:eastAsia="Palatino Linotype" w:hAnsi="Palatino Linotype" w:cs="Palatino Linotype"/>
        </w:rPr>
        <w:t>QUINCE DE FEBRERO DE DOS MIL VEINTITRÉS</w:t>
      </w:r>
      <w:r w:rsidRPr="001C0BDD">
        <w:rPr>
          <w:rFonts w:ascii="Palatino Linotype" w:eastAsia="Palatino Linotype" w:hAnsi="Palatino Linotype" w:cs="Palatino Linotype"/>
        </w:rPr>
        <w:t>, ANTE EL SECRETARIO TÉCNICO DEL PLENO ALEXIS TAPIA RAMÍREZ.</w:t>
      </w:r>
    </w:p>
    <w:p w14:paraId="364CC18E" w14:textId="77777777" w:rsidR="00A60646" w:rsidRPr="001C0BDD" w:rsidRDefault="00A60646" w:rsidP="008D5B56">
      <w:pPr>
        <w:rPr>
          <w:rFonts w:ascii="Palatino Linotype" w:eastAsia="Palatino Linotype" w:hAnsi="Palatino Linotype" w:cs="Palatino Linotype"/>
        </w:rPr>
      </w:pPr>
    </w:p>
    <w:p w14:paraId="39AA3BBA" w14:textId="77777777" w:rsidR="00A60646" w:rsidRPr="001C0BDD" w:rsidRDefault="00A60646" w:rsidP="008D5B56">
      <w:pPr>
        <w:spacing w:line="360" w:lineRule="auto"/>
        <w:jc w:val="both"/>
        <w:rPr>
          <w:rFonts w:ascii="Palatino Linotype" w:eastAsia="Palatino Linotype" w:hAnsi="Palatino Linotype" w:cs="Palatino Linotype"/>
        </w:rPr>
      </w:pPr>
    </w:p>
    <w:p w14:paraId="52C231ED" w14:textId="77777777" w:rsidR="00A60646" w:rsidRPr="001C0BDD" w:rsidRDefault="00A60646" w:rsidP="008D5B56">
      <w:pPr>
        <w:spacing w:line="360" w:lineRule="auto"/>
        <w:jc w:val="both"/>
        <w:rPr>
          <w:rFonts w:ascii="Palatino Linotype" w:eastAsia="Palatino Linotype" w:hAnsi="Palatino Linotype" w:cs="Palatino Linotype"/>
        </w:rPr>
      </w:pPr>
    </w:p>
    <w:p w14:paraId="7F022563" w14:textId="77777777" w:rsidR="00A60646" w:rsidRPr="001C0BDD" w:rsidRDefault="00A60646" w:rsidP="008D5B56">
      <w:pPr>
        <w:spacing w:line="360" w:lineRule="auto"/>
        <w:jc w:val="both"/>
        <w:rPr>
          <w:rFonts w:ascii="Palatino Linotype" w:eastAsia="Palatino Linotype" w:hAnsi="Palatino Linotype" w:cs="Palatino Linotype"/>
        </w:rPr>
      </w:pPr>
    </w:p>
    <w:p w14:paraId="1061546F" w14:textId="77777777" w:rsidR="00A60646" w:rsidRPr="001C0BDD" w:rsidRDefault="00A60646" w:rsidP="008D5B56">
      <w:pPr>
        <w:spacing w:line="360" w:lineRule="auto"/>
        <w:jc w:val="both"/>
        <w:rPr>
          <w:rFonts w:ascii="Palatino Linotype" w:eastAsia="Palatino Linotype" w:hAnsi="Palatino Linotype" w:cs="Palatino Linotype"/>
        </w:rPr>
      </w:pPr>
    </w:p>
    <w:p w14:paraId="00F0D768" w14:textId="77777777" w:rsidR="00A60646" w:rsidRPr="001C0BDD" w:rsidRDefault="00A60646" w:rsidP="008D5B56">
      <w:pPr>
        <w:spacing w:line="360" w:lineRule="auto"/>
        <w:jc w:val="both"/>
        <w:rPr>
          <w:rFonts w:ascii="Palatino Linotype" w:eastAsia="Palatino Linotype" w:hAnsi="Palatino Linotype" w:cs="Palatino Linotype"/>
        </w:rPr>
      </w:pPr>
    </w:p>
    <w:p w14:paraId="32846349" w14:textId="77777777" w:rsidR="00A60646" w:rsidRPr="001C0BDD" w:rsidRDefault="00A60646" w:rsidP="008D5B56">
      <w:pPr>
        <w:spacing w:line="360" w:lineRule="auto"/>
        <w:jc w:val="both"/>
        <w:rPr>
          <w:rFonts w:ascii="Palatino Linotype" w:eastAsia="Palatino Linotype" w:hAnsi="Palatino Linotype" w:cs="Palatino Linotype"/>
        </w:rPr>
      </w:pPr>
    </w:p>
    <w:p w14:paraId="1BE1AB55" w14:textId="77777777" w:rsidR="00A60646" w:rsidRPr="001C0BDD" w:rsidRDefault="00A60646" w:rsidP="008D5B56">
      <w:pPr>
        <w:spacing w:line="360" w:lineRule="auto"/>
        <w:jc w:val="both"/>
        <w:rPr>
          <w:rFonts w:ascii="Palatino Linotype" w:eastAsia="Palatino Linotype" w:hAnsi="Palatino Linotype" w:cs="Palatino Linotype"/>
        </w:rPr>
      </w:pPr>
    </w:p>
    <w:p w14:paraId="3B76A99E" w14:textId="77777777" w:rsidR="00A60646" w:rsidRPr="001C0BDD" w:rsidRDefault="00A60646" w:rsidP="008D5B56">
      <w:pPr>
        <w:spacing w:line="360" w:lineRule="auto"/>
        <w:jc w:val="both"/>
        <w:rPr>
          <w:rFonts w:ascii="Palatino Linotype" w:eastAsia="Palatino Linotype" w:hAnsi="Palatino Linotype" w:cs="Palatino Linotype"/>
        </w:rPr>
      </w:pPr>
    </w:p>
    <w:p w14:paraId="5255EA67" w14:textId="77777777" w:rsidR="00A60646" w:rsidRPr="001C0BDD" w:rsidRDefault="00A60646" w:rsidP="008D5B56">
      <w:pPr>
        <w:spacing w:line="360" w:lineRule="auto"/>
        <w:jc w:val="both"/>
        <w:rPr>
          <w:rFonts w:ascii="Palatino Linotype" w:eastAsia="Palatino Linotype" w:hAnsi="Palatino Linotype" w:cs="Palatino Linotype"/>
        </w:rPr>
      </w:pPr>
    </w:p>
    <w:p w14:paraId="450E450A" w14:textId="77777777" w:rsidR="00A60646" w:rsidRPr="001C0BDD" w:rsidRDefault="00A60646" w:rsidP="008D5B56">
      <w:pPr>
        <w:spacing w:line="360" w:lineRule="auto"/>
        <w:jc w:val="both"/>
        <w:rPr>
          <w:rFonts w:ascii="Palatino Linotype" w:eastAsia="Palatino Linotype" w:hAnsi="Palatino Linotype" w:cs="Palatino Linotype"/>
        </w:rPr>
      </w:pPr>
    </w:p>
    <w:p w14:paraId="4F7B5F62" w14:textId="77777777" w:rsidR="00A60646" w:rsidRPr="001C0BDD" w:rsidRDefault="00A60646" w:rsidP="008D5B56">
      <w:pPr>
        <w:spacing w:line="360" w:lineRule="auto"/>
        <w:jc w:val="both"/>
        <w:rPr>
          <w:rFonts w:ascii="Palatino Linotype" w:eastAsia="Palatino Linotype" w:hAnsi="Palatino Linotype" w:cs="Palatino Linotype"/>
        </w:rPr>
      </w:pPr>
    </w:p>
    <w:p w14:paraId="4B0708C5" w14:textId="77777777" w:rsidR="00A60646" w:rsidRPr="001C0BDD" w:rsidRDefault="00A60646" w:rsidP="008D5B56">
      <w:pPr>
        <w:spacing w:line="360" w:lineRule="auto"/>
        <w:jc w:val="both"/>
        <w:rPr>
          <w:rFonts w:ascii="Palatino Linotype" w:eastAsia="Palatino Linotype" w:hAnsi="Palatino Linotype" w:cs="Palatino Linotype"/>
        </w:rPr>
      </w:pPr>
    </w:p>
    <w:p w14:paraId="67E8430F" w14:textId="77777777" w:rsidR="00A60646" w:rsidRPr="001C0BDD" w:rsidRDefault="00A60646" w:rsidP="008D5B56">
      <w:pPr>
        <w:spacing w:line="360" w:lineRule="auto"/>
        <w:jc w:val="both"/>
        <w:rPr>
          <w:rFonts w:ascii="Palatino Linotype" w:eastAsia="Palatino Linotype" w:hAnsi="Palatino Linotype" w:cs="Palatino Linotype"/>
        </w:rPr>
      </w:pPr>
    </w:p>
    <w:p w14:paraId="546179F4" w14:textId="77777777" w:rsidR="00A60646" w:rsidRPr="001C0BDD" w:rsidRDefault="00A60646" w:rsidP="008D5B56">
      <w:pPr>
        <w:spacing w:line="360" w:lineRule="auto"/>
        <w:jc w:val="both"/>
        <w:rPr>
          <w:rFonts w:ascii="Palatino Linotype" w:eastAsia="Palatino Linotype" w:hAnsi="Palatino Linotype" w:cs="Palatino Linotype"/>
        </w:rPr>
      </w:pPr>
    </w:p>
    <w:p w14:paraId="3A9067DF" w14:textId="77777777" w:rsidR="00A60646" w:rsidRPr="001C0BDD" w:rsidRDefault="00A60646" w:rsidP="008D5B56">
      <w:pPr>
        <w:spacing w:line="360" w:lineRule="auto"/>
        <w:jc w:val="both"/>
        <w:rPr>
          <w:rFonts w:ascii="Palatino Linotype" w:eastAsia="Palatino Linotype" w:hAnsi="Palatino Linotype" w:cs="Palatino Linotype"/>
        </w:rPr>
      </w:pPr>
    </w:p>
    <w:p w14:paraId="50EDB4DF" w14:textId="77777777" w:rsidR="00A60646" w:rsidRPr="001C0BDD" w:rsidRDefault="00A60646" w:rsidP="008D5B56">
      <w:pPr>
        <w:spacing w:line="360" w:lineRule="auto"/>
        <w:jc w:val="both"/>
        <w:rPr>
          <w:rFonts w:ascii="Palatino Linotype" w:eastAsia="Palatino Linotype" w:hAnsi="Palatino Linotype" w:cs="Palatino Linotype"/>
        </w:rPr>
      </w:pPr>
    </w:p>
    <w:p w14:paraId="4A40A734" w14:textId="77777777" w:rsidR="00A60646" w:rsidRPr="001C0BDD" w:rsidRDefault="00A60646" w:rsidP="008D5B56">
      <w:pPr>
        <w:spacing w:line="360" w:lineRule="auto"/>
        <w:jc w:val="both"/>
        <w:rPr>
          <w:rFonts w:ascii="Palatino Linotype" w:eastAsia="Palatino Linotype" w:hAnsi="Palatino Linotype" w:cs="Palatino Linotype"/>
        </w:rPr>
      </w:pPr>
    </w:p>
    <w:p w14:paraId="2D5B47B7" w14:textId="77777777" w:rsidR="00A60646" w:rsidRPr="001C0BDD" w:rsidRDefault="00A60646" w:rsidP="008D5B56">
      <w:pPr>
        <w:spacing w:line="360" w:lineRule="auto"/>
        <w:jc w:val="both"/>
        <w:rPr>
          <w:rFonts w:ascii="Palatino Linotype" w:eastAsia="Palatino Linotype" w:hAnsi="Palatino Linotype" w:cs="Palatino Linotype"/>
        </w:rPr>
      </w:pPr>
    </w:p>
    <w:p w14:paraId="21DAF872" w14:textId="77777777" w:rsidR="00A60646" w:rsidRPr="001C0BDD" w:rsidRDefault="00A60646" w:rsidP="008D5B56">
      <w:pPr>
        <w:spacing w:line="360" w:lineRule="auto"/>
        <w:jc w:val="both"/>
        <w:rPr>
          <w:rFonts w:ascii="Palatino Linotype" w:eastAsia="Palatino Linotype" w:hAnsi="Palatino Linotype" w:cs="Palatino Linotype"/>
        </w:rPr>
      </w:pPr>
    </w:p>
    <w:p w14:paraId="6879F365" w14:textId="77777777" w:rsidR="00A60646" w:rsidRPr="001C0BDD" w:rsidRDefault="00A60646" w:rsidP="008D5B56">
      <w:pPr>
        <w:spacing w:line="360" w:lineRule="auto"/>
        <w:jc w:val="both"/>
        <w:rPr>
          <w:rFonts w:ascii="Palatino Linotype" w:eastAsia="Palatino Linotype" w:hAnsi="Palatino Linotype" w:cs="Palatino Linotype"/>
        </w:rPr>
      </w:pPr>
    </w:p>
    <w:p w14:paraId="297B5C8F" w14:textId="77777777" w:rsidR="00A60646" w:rsidRPr="001C0BDD" w:rsidRDefault="00A60646" w:rsidP="008D5B56">
      <w:pPr>
        <w:spacing w:line="360" w:lineRule="auto"/>
        <w:jc w:val="both"/>
        <w:rPr>
          <w:rFonts w:ascii="Palatino Linotype" w:eastAsia="Palatino Linotype" w:hAnsi="Palatino Linotype" w:cs="Palatino Linotype"/>
        </w:rPr>
      </w:pPr>
    </w:p>
    <w:sectPr w:rsidR="00A60646" w:rsidRPr="001C0BDD">
      <w:headerReference w:type="default" r:id="rId11"/>
      <w:footerReference w:type="default" r:id="rId12"/>
      <w:headerReference w:type="first" r:id="rId13"/>
      <w:footerReference w:type="first" r:id="rId14"/>
      <w:pgSz w:w="12240" w:h="15840"/>
      <w:pgMar w:top="1985" w:right="1701" w:bottom="1701" w:left="1701" w:header="974"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CDA34B" w14:textId="77777777" w:rsidR="00CF0622" w:rsidRDefault="00CF0622">
      <w:r>
        <w:separator/>
      </w:r>
    </w:p>
  </w:endnote>
  <w:endnote w:type="continuationSeparator" w:id="0">
    <w:p w14:paraId="4189D451" w14:textId="77777777" w:rsidR="00CF0622" w:rsidRDefault="00CF0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B35B6" w14:textId="77777777" w:rsidR="00CD4129" w:rsidRDefault="00CD412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72E09">
      <w:rPr>
        <w:rFonts w:ascii="Palatino Linotype" w:eastAsia="Palatino Linotype" w:hAnsi="Palatino Linotype" w:cs="Palatino Linotype"/>
        <w:b/>
        <w:noProof/>
        <w:color w:val="000000"/>
        <w:sz w:val="20"/>
        <w:szCs w:val="20"/>
      </w:rPr>
      <w:t>11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72E09">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73D841EF" w14:textId="77777777" w:rsidR="00CD4129" w:rsidRDefault="00CD4129">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70FB2" w14:textId="77777777" w:rsidR="00CD4129" w:rsidRDefault="00CD412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72E0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72E09">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2332080B" w14:textId="77777777" w:rsidR="00CD4129" w:rsidRDefault="00CD4129">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57796" w14:textId="77777777" w:rsidR="00CF0622" w:rsidRDefault="00CF0622">
      <w:r>
        <w:separator/>
      </w:r>
    </w:p>
  </w:footnote>
  <w:footnote w:type="continuationSeparator" w:id="0">
    <w:p w14:paraId="6F275311" w14:textId="77777777" w:rsidR="00CF0622" w:rsidRDefault="00CF06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5B7E2" w14:textId="77777777" w:rsidR="00CD4129" w:rsidRDefault="00CD4129">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423BAA75" wp14:editId="06071D9A">
          <wp:simplePos x="0" y="0"/>
          <wp:positionH relativeFrom="column">
            <wp:posOffset>-1080134</wp:posOffset>
          </wp:positionH>
          <wp:positionV relativeFrom="paragraph">
            <wp:posOffset>-384162</wp:posOffset>
          </wp:positionV>
          <wp:extent cx="7809865" cy="10165715"/>
          <wp:effectExtent l="0" t="0" r="0" b="0"/>
          <wp:wrapNone/>
          <wp:docPr id="5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1"/>
      <w:tblW w:w="5953" w:type="dxa"/>
      <w:tblInd w:w="3261" w:type="dxa"/>
      <w:tblLayout w:type="fixed"/>
      <w:tblLook w:val="0400" w:firstRow="0" w:lastRow="0" w:firstColumn="0" w:lastColumn="0" w:noHBand="0" w:noVBand="1"/>
    </w:tblPr>
    <w:tblGrid>
      <w:gridCol w:w="2489"/>
      <w:gridCol w:w="3464"/>
    </w:tblGrid>
    <w:tr w:rsidR="00CD4129" w14:paraId="5A9799CF" w14:textId="77777777">
      <w:tc>
        <w:tcPr>
          <w:tcW w:w="2489" w:type="dxa"/>
          <w:shd w:val="clear" w:color="auto" w:fill="auto"/>
        </w:tcPr>
        <w:p w14:paraId="7F9C3808" w14:textId="77777777" w:rsidR="00CD4129" w:rsidRDefault="00CD412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71E906E" w14:textId="7DD37AFA" w:rsidR="00CD4129" w:rsidRDefault="00EA2A02" w:rsidP="002051D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152</w:t>
          </w:r>
          <w:r w:rsidR="00CD4129">
            <w:rPr>
              <w:rFonts w:ascii="Palatino Linotype" w:eastAsia="Palatino Linotype" w:hAnsi="Palatino Linotype" w:cs="Palatino Linotype"/>
              <w:b/>
              <w:sz w:val="22"/>
              <w:szCs w:val="22"/>
            </w:rPr>
            <w:t>29/INFOEM/IP/RR/2022</w:t>
          </w:r>
        </w:p>
      </w:tc>
    </w:tr>
    <w:tr w:rsidR="00CD4129" w14:paraId="48F08029" w14:textId="77777777">
      <w:trPr>
        <w:trHeight w:val="228"/>
      </w:trPr>
      <w:tc>
        <w:tcPr>
          <w:tcW w:w="2489" w:type="dxa"/>
          <w:shd w:val="clear" w:color="auto" w:fill="auto"/>
          <w:vAlign w:val="center"/>
        </w:tcPr>
        <w:p w14:paraId="04F48FD7" w14:textId="51166813" w:rsidR="00CD4129" w:rsidRDefault="00CD412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353EE553" w14:textId="4B323B61" w:rsidR="00CD4129" w:rsidRDefault="00CD4129">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Malinalco</w:t>
          </w:r>
        </w:p>
      </w:tc>
    </w:tr>
    <w:tr w:rsidR="00CD4129" w14:paraId="4DE1B08D" w14:textId="77777777">
      <w:tc>
        <w:tcPr>
          <w:tcW w:w="2489" w:type="dxa"/>
          <w:shd w:val="clear" w:color="auto" w:fill="auto"/>
          <w:vAlign w:val="center"/>
        </w:tcPr>
        <w:p w14:paraId="4D718B05" w14:textId="77777777" w:rsidR="00CD4129" w:rsidRDefault="00CD4129">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7EF2EC3" w14:textId="77777777" w:rsidR="00CD4129" w:rsidRDefault="00CD412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63EF686" w14:textId="77777777" w:rsidR="00CD4129" w:rsidRDefault="00CD4129">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94F80" w14:textId="77777777" w:rsidR="00CD4129" w:rsidRDefault="00CD412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5A076147" wp14:editId="2AEAC04C">
          <wp:simplePos x="0" y="0"/>
          <wp:positionH relativeFrom="column">
            <wp:posOffset>-764540</wp:posOffset>
          </wp:positionH>
          <wp:positionV relativeFrom="paragraph">
            <wp:posOffset>-398145</wp:posOffset>
          </wp:positionV>
          <wp:extent cx="7809500" cy="11469407"/>
          <wp:effectExtent l="0" t="0" r="0" b="0"/>
          <wp:wrapNone/>
          <wp:docPr id="4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500" cy="11469407"/>
                  </a:xfrm>
                  <a:prstGeom prst="rect">
                    <a:avLst/>
                  </a:prstGeom>
                  <a:ln/>
                </pic:spPr>
              </pic:pic>
            </a:graphicData>
          </a:graphic>
        </wp:anchor>
      </w:drawing>
    </w:r>
  </w:p>
  <w:tbl>
    <w:tblPr>
      <w:tblStyle w:val="2"/>
      <w:tblW w:w="5670" w:type="dxa"/>
      <w:tblInd w:w="3261" w:type="dxa"/>
      <w:tblLayout w:type="fixed"/>
      <w:tblLook w:val="0400" w:firstRow="0" w:lastRow="0" w:firstColumn="0" w:lastColumn="0" w:noHBand="0" w:noVBand="1"/>
    </w:tblPr>
    <w:tblGrid>
      <w:gridCol w:w="2551"/>
      <w:gridCol w:w="3119"/>
    </w:tblGrid>
    <w:tr w:rsidR="00CD4129" w14:paraId="0A07708F" w14:textId="77777777">
      <w:tc>
        <w:tcPr>
          <w:tcW w:w="2551" w:type="dxa"/>
          <w:shd w:val="clear" w:color="auto" w:fill="auto"/>
          <w:vAlign w:val="center"/>
        </w:tcPr>
        <w:p w14:paraId="35ABD471" w14:textId="77777777" w:rsidR="00CD4129" w:rsidRDefault="00CD412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1C01BEF5" w14:textId="4684E97D" w:rsidR="00CD4129" w:rsidRDefault="00EA2A02" w:rsidP="002051DF">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152</w:t>
          </w:r>
          <w:r w:rsidR="00CD4129">
            <w:rPr>
              <w:rFonts w:ascii="Palatino Linotype" w:eastAsia="Palatino Linotype" w:hAnsi="Palatino Linotype" w:cs="Palatino Linotype"/>
              <w:b/>
              <w:sz w:val="22"/>
              <w:szCs w:val="22"/>
            </w:rPr>
            <w:t>29/INFOEM/IP/RR/2022</w:t>
          </w:r>
        </w:p>
      </w:tc>
    </w:tr>
    <w:tr w:rsidR="00CD4129" w14:paraId="54DFD634" w14:textId="77777777">
      <w:trPr>
        <w:trHeight w:val="130"/>
      </w:trPr>
      <w:tc>
        <w:tcPr>
          <w:tcW w:w="2551" w:type="dxa"/>
          <w:shd w:val="clear" w:color="auto" w:fill="auto"/>
          <w:vAlign w:val="center"/>
        </w:tcPr>
        <w:p w14:paraId="5A75D03A" w14:textId="572D47CA" w:rsidR="00CD4129" w:rsidRDefault="00CD412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74C21656" w14:textId="703FFE60" w:rsidR="00CD4129" w:rsidRDefault="00E72E09" w:rsidP="00E72E0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XXXXXX XXXXXXX</w:t>
          </w:r>
          <w:r w:rsidR="00CD4129">
            <w:rPr>
              <w:rFonts w:ascii="Palatino Linotype" w:eastAsia="Palatino Linotype" w:hAnsi="Palatino Linotype" w:cs="Palatino Linotype"/>
              <w:b/>
              <w:sz w:val="22"/>
              <w:szCs w:val="22"/>
            </w:rPr>
            <w:t xml:space="preserve"> </w:t>
          </w:r>
        </w:p>
      </w:tc>
    </w:tr>
    <w:tr w:rsidR="00CD4129" w14:paraId="0F331E4E" w14:textId="77777777">
      <w:trPr>
        <w:trHeight w:val="228"/>
      </w:trPr>
      <w:tc>
        <w:tcPr>
          <w:tcW w:w="2551" w:type="dxa"/>
          <w:shd w:val="clear" w:color="auto" w:fill="auto"/>
          <w:vAlign w:val="center"/>
        </w:tcPr>
        <w:p w14:paraId="73BA4EC9" w14:textId="77777777" w:rsidR="00CD4129" w:rsidRDefault="00CD412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A297790" w14:textId="2163020E" w:rsidR="00CD4129" w:rsidRDefault="00CD4129">
          <w:pPr>
            <w:rPr>
              <w:rFonts w:ascii="Palatino Linotype" w:eastAsia="Palatino Linotype" w:hAnsi="Palatino Linotype" w:cs="Palatino Linotype"/>
              <w:b/>
              <w:sz w:val="22"/>
              <w:szCs w:val="22"/>
            </w:rPr>
          </w:pPr>
        </w:p>
      </w:tc>
      <w:tc>
        <w:tcPr>
          <w:tcW w:w="3119" w:type="dxa"/>
          <w:shd w:val="clear" w:color="auto" w:fill="auto"/>
          <w:vAlign w:val="center"/>
        </w:tcPr>
        <w:p w14:paraId="13DC8DA8" w14:textId="5B5F57DB" w:rsidR="00CD4129" w:rsidRDefault="00CD4129" w:rsidP="00FA12A6">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Malinalco</w:t>
          </w:r>
        </w:p>
      </w:tc>
    </w:tr>
    <w:tr w:rsidR="00CD4129" w14:paraId="7F54581D" w14:textId="77777777">
      <w:tc>
        <w:tcPr>
          <w:tcW w:w="2551" w:type="dxa"/>
          <w:shd w:val="clear" w:color="auto" w:fill="auto"/>
          <w:vAlign w:val="center"/>
        </w:tcPr>
        <w:p w14:paraId="371E599F" w14:textId="77777777" w:rsidR="00CD4129" w:rsidRDefault="00CD412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226106F3" w14:textId="77777777" w:rsidR="00CD4129" w:rsidRDefault="00CD4129">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1C54772" w14:textId="77777777" w:rsidR="00CD4129" w:rsidRDefault="00CD4129" w:rsidP="00177D2B">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F3C68"/>
    <w:multiLevelType w:val="multilevel"/>
    <w:tmpl w:val="200EF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F8520A1"/>
    <w:multiLevelType w:val="hybridMultilevel"/>
    <w:tmpl w:val="CB1EB6EE"/>
    <w:lvl w:ilvl="0" w:tplc="080A0017">
      <w:start w:val="1"/>
      <w:numFmt w:val="lowerLetter"/>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
    <w:nsid w:val="11146554"/>
    <w:multiLevelType w:val="hybridMultilevel"/>
    <w:tmpl w:val="4F6EB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2394745"/>
    <w:multiLevelType w:val="hybridMultilevel"/>
    <w:tmpl w:val="2BC0BBAA"/>
    <w:lvl w:ilvl="0" w:tplc="E4C887D2">
      <w:start w:val="1"/>
      <w:numFmt w:val="upperRoman"/>
      <w:lvlText w:val="%1."/>
      <w:lvlJc w:val="left"/>
      <w:pPr>
        <w:ind w:left="1080" w:hanging="720"/>
      </w:pPr>
      <w:rPr>
        <w:rFonts w:hint="default"/>
        <w:b w:val="0"/>
        <w:u w:val="non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15F63C11"/>
    <w:multiLevelType w:val="multilevel"/>
    <w:tmpl w:val="2294F22A"/>
    <w:lvl w:ilvl="0">
      <w:start w:val="1"/>
      <w:numFmt w:val="decimal"/>
      <w:pStyle w:val="Listaconvietas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E4D2518"/>
    <w:multiLevelType w:val="hybridMultilevel"/>
    <w:tmpl w:val="81A071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2097E07"/>
    <w:multiLevelType w:val="multilevel"/>
    <w:tmpl w:val="5B4CF734"/>
    <w:lvl w:ilvl="0">
      <w:start w:val="1"/>
      <w:numFmt w:val="decimal"/>
      <w:pStyle w:val="Listaconvietas3"/>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2C8E034F"/>
    <w:multiLevelType w:val="multilevel"/>
    <w:tmpl w:val="14C40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35E71DC4"/>
    <w:multiLevelType w:val="multilevel"/>
    <w:tmpl w:val="52584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BEA32B3"/>
    <w:multiLevelType w:val="multilevel"/>
    <w:tmpl w:val="725CB824"/>
    <w:lvl w:ilvl="0">
      <w:start w:val="1"/>
      <w:numFmt w:val="upperRoman"/>
      <w:lvlText w:val="%1."/>
      <w:lvlJc w:val="left"/>
      <w:pPr>
        <w:ind w:left="1713" w:hanging="719"/>
      </w:pPr>
      <w:rPr>
        <w:b/>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0">
    <w:nsid w:val="468F1F92"/>
    <w:multiLevelType w:val="multilevel"/>
    <w:tmpl w:val="AE82446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73A4003"/>
    <w:multiLevelType w:val="hybridMultilevel"/>
    <w:tmpl w:val="F62E03E8"/>
    <w:lvl w:ilvl="0" w:tplc="5CFCC89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0505A33"/>
    <w:multiLevelType w:val="hybridMultilevel"/>
    <w:tmpl w:val="FD08E740"/>
    <w:lvl w:ilvl="0" w:tplc="3BD01AE0">
      <w:start w:val="1"/>
      <w:numFmt w:val="lowerLetter"/>
      <w:lvlText w:val="%1)"/>
      <w:lvlJc w:val="left"/>
      <w:pPr>
        <w:ind w:left="720" w:hanging="360"/>
      </w:pPr>
      <w:rPr>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3941046"/>
    <w:multiLevelType w:val="multilevel"/>
    <w:tmpl w:val="E9D2AA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65E01A9A"/>
    <w:multiLevelType w:val="multilevel"/>
    <w:tmpl w:val="9814A60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nsid w:val="6A3C5EEF"/>
    <w:multiLevelType w:val="hybridMultilevel"/>
    <w:tmpl w:val="0644BB88"/>
    <w:lvl w:ilvl="0" w:tplc="080A0001">
      <w:start w:val="1"/>
      <w:numFmt w:val="bullet"/>
      <w:lvlText w:val=""/>
      <w:lvlJc w:val="left"/>
      <w:pPr>
        <w:ind w:left="1364" w:hanging="360"/>
      </w:pPr>
      <w:rPr>
        <w:rFonts w:ascii="Symbol" w:hAnsi="Symbol"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16">
    <w:nsid w:val="6C670552"/>
    <w:multiLevelType w:val="hybridMultilevel"/>
    <w:tmpl w:val="B66E3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004193D"/>
    <w:multiLevelType w:val="multilevel"/>
    <w:tmpl w:val="CFFA68F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738177C9"/>
    <w:multiLevelType w:val="multilevel"/>
    <w:tmpl w:val="6F5CB324"/>
    <w:lvl w:ilvl="0">
      <w:start w:val="1"/>
      <w:numFmt w:val="decimal"/>
      <w:lvlText w:val="%1."/>
      <w:lvlJc w:val="left"/>
      <w:pPr>
        <w:ind w:left="644" w:hanging="360"/>
      </w:pPr>
      <w:rPr>
        <w:b/>
        <w:i/>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nsid w:val="76781C78"/>
    <w:multiLevelType w:val="hybridMultilevel"/>
    <w:tmpl w:val="9D6222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70136A0"/>
    <w:multiLevelType w:val="hybridMultilevel"/>
    <w:tmpl w:val="D2FA8112"/>
    <w:lvl w:ilvl="0" w:tplc="D2E671DE">
      <w:start w:val="1"/>
      <w:numFmt w:val="decimal"/>
      <w:lvlText w:val="%1."/>
      <w:lvlJc w:val="left"/>
      <w:pPr>
        <w:tabs>
          <w:tab w:val="num" w:pos="851"/>
        </w:tabs>
        <w:ind w:left="227" w:hanging="57"/>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C272C61"/>
    <w:multiLevelType w:val="hybridMultilevel"/>
    <w:tmpl w:val="EF9017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17"/>
  </w:num>
  <w:num w:numId="5">
    <w:abstractNumId w:val="10"/>
  </w:num>
  <w:num w:numId="6">
    <w:abstractNumId w:val="13"/>
  </w:num>
  <w:num w:numId="7">
    <w:abstractNumId w:val="9"/>
  </w:num>
  <w:num w:numId="8">
    <w:abstractNumId w:val="18"/>
  </w:num>
  <w:num w:numId="9">
    <w:abstractNumId w:val="8"/>
    <w:lvlOverride w:ilvl="0">
      <w:lvl w:ilvl="0">
        <w:numFmt w:val="upperRoman"/>
        <w:lvlText w:val="%1."/>
        <w:lvlJc w:val="right"/>
      </w:lvl>
    </w:lvlOverride>
  </w:num>
  <w:num w:numId="10">
    <w:abstractNumId w:val="14"/>
  </w:num>
  <w:num w:numId="11">
    <w:abstractNumId w:val="5"/>
  </w:num>
  <w:num w:numId="12">
    <w:abstractNumId w:val="4"/>
  </w:num>
  <w:num w:numId="13">
    <w:abstractNumId w:val="15"/>
  </w:num>
  <w:num w:numId="14">
    <w:abstractNumId w:val="3"/>
  </w:num>
  <w:num w:numId="15">
    <w:abstractNumId w:val="19"/>
  </w:num>
  <w:num w:numId="16">
    <w:abstractNumId w:val="21"/>
  </w:num>
  <w:num w:numId="17">
    <w:abstractNumId w:val="11"/>
  </w:num>
  <w:num w:numId="18">
    <w:abstractNumId w:val="16"/>
  </w:num>
  <w:num w:numId="19">
    <w:abstractNumId w:val="2"/>
  </w:num>
  <w:num w:numId="20">
    <w:abstractNumId w:val="12"/>
  </w:num>
  <w:num w:numId="21">
    <w:abstractNumId w:val="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ctiveWritingStyle w:appName="MSWord" w:lang="pt-BR" w:vendorID="64" w:dllVersion="6" w:nlCheck="1" w:checkStyle="0"/>
  <w:activeWritingStyle w:appName="MSWord" w:lang="es-ES" w:vendorID="64" w:dllVersion="6" w:nlCheck="1" w:checkStyle="1"/>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activeWritingStyle w:appName="MSWord" w:lang="es-ES_tradnl" w:vendorID="64" w:dllVersion="6"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646"/>
    <w:rsid w:val="000130AA"/>
    <w:rsid w:val="00030496"/>
    <w:rsid w:val="00040D01"/>
    <w:rsid w:val="00051E35"/>
    <w:rsid w:val="000639B7"/>
    <w:rsid w:val="00064D93"/>
    <w:rsid w:val="00065556"/>
    <w:rsid w:val="000746EC"/>
    <w:rsid w:val="00080F54"/>
    <w:rsid w:val="000E4F71"/>
    <w:rsid w:val="00126E09"/>
    <w:rsid w:val="00141AAD"/>
    <w:rsid w:val="00154DFB"/>
    <w:rsid w:val="001551DC"/>
    <w:rsid w:val="00157756"/>
    <w:rsid w:val="001670EC"/>
    <w:rsid w:val="00177D2B"/>
    <w:rsid w:val="001A389D"/>
    <w:rsid w:val="001A5458"/>
    <w:rsid w:val="001C0BDD"/>
    <w:rsid w:val="001C573A"/>
    <w:rsid w:val="001F581B"/>
    <w:rsid w:val="002051DF"/>
    <w:rsid w:val="00213089"/>
    <w:rsid w:val="00235D22"/>
    <w:rsid w:val="00254A6D"/>
    <w:rsid w:val="00257508"/>
    <w:rsid w:val="00272E98"/>
    <w:rsid w:val="00286CCC"/>
    <w:rsid w:val="002A13F8"/>
    <w:rsid w:val="002B29B9"/>
    <w:rsid w:val="002B4C09"/>
    <w:rsid w:val="002C4535"/>
    <w:rsid w:val="002C5D72"/>
    <w:rsid w:val="002D6B35"/>
    <w:rsid w:val="0030676D"/>
    <w:rsid w:val="00344A2D"/>
    <w:rsid w:val="00355AB5"/>
    <w:rsid w:val="0036077C"/>
    <w:rsid w:val="003718AA"/>
    <w:rsid w:val="003B7321"/>
    <w:rsid w:val="003E4568"/>
    <w:rsid w:val="0040742E"/>
    <w:rsid w:val="00422F46"/>
    <w:rsid w:val="004279C8"/>
    <w:rsid w:val="0043227A"/>
    <w:rsid w:val="004406D8"/>
    <w:rsid w:val="0045782B"/>
    <w:rsid w:val="00464CE8"/>
    <w:rsid w:val="00476F01"/>
    <w:rsid w:val="0049251E"/>
    <w:rsid w:val="004A3AEC"/>
    <w:rsid w:val="004A72C9"/>
    <w:rsid w:val="004B0EC7"/>
    <w:rsid w:val="004B7A6F"/>
    <w:rsid w:val="004C6FF8"/>
    <w:rsid w:val="004D7200"/>
    <w:rsid w:val="005118D8"/>
    <w:rsid w:val="00537F32"/>
    <w:rsid w:val="00571401"/>
    <w:rsid w:val="00572810"/>
    <w:rsid w:val="005E78F1"/>
    <w:rsid w:val="00601824"/>
    <w:rsid w:val="006336C3"/>
    <w:rsid w:val="00687181"/>
    <w:rsid w:val="006A0C36"/>
    <w:rsid w:val="006A55E8"/>
    <w:rsid w:val="006D7907"/>
    <w:rsid w:val="00701FCC"/>
    <w:rsid w:val="007035C7"/>
    <w:rsid w:val="007151D3"/>
    <w:rsid w:val="007169EA"/>
    <w:rsid w:val="0073086E"/>
    <w:rsid w:val="00730A95"/>
    <w:rsid w:val="00750BB2"/>
    <w:rsid w:val="007516AA"/>
    <w:rsid w:val="007B0582"/>
    <w:rsid w:val="007B37F9"/>
    <w:rsid w:val="007E3464"/>
    <w:rsid w:val="007E7143"/>
    <w:rsid w:val="00806D7E"/>
    <w:rsid w:val="00816A64"/>
    <w:rsid w:val="00816B3B"/>
    <w:rsid w:val="00821096"/>
    <w:rsid w:val="008223B3"/>
    <w:rsid w:val="00832AC4"/>
    <w:rsid w:val="00844B56"/>
    <w:rsid w:val="00860302"/>
    <w:rsid w:val="00862D06"/>
    <w:rsid w:val="0088079B"/>
    <w:rsid w:val="008C16DF"/>
    <w:rsid w:val="008C2CAE"/>
    <w:rsid w:val="008C4BD7"/>
    <w:rsid w:val="008D5B56"/>
    <w:rsid w:val="008E62B6"/>
    <w:rsid w:val="008E7026"/>
    <w:rsid w:val="008F2AE0"/>
    <w:rsid w:val="008F54F7"/>
    <w:rsid w:val="00953DA5"/>
    <w:rsid w:val="0095733E"/>
    <w:rsid w:val="0096313E"/>
    <w:rsid w:val="0096564D"/>
    <w:rsid w:val="00976203"/>
    <w:rsid w:val="009959DC"/>
    <w:rsid w:val="009C1B4D"/>
    <w:rsid w:val="009C6A69"/>
    <w:rsid w:val="009D0C71"/>
    <w:rsid w:val="009D6B89"/>
    <w:rsid w:val="009F1562"/>
    <w:rsid w:val="009F1BB5"/>
    <w:rsid w:val="009F3477"/>
    <w:rsid w:val="00A06292"/>
    <w:rsid w:val="00A16DFC"/>
    <w:rsid w:val="00A27354"/>
    <w:rsid w:val="00A54615"/>
    <w:rsid w:val="00A60646"/>
    <w:rsid w:val="00A75274"/>
    <w:rsid w:val="00A77A82"/>
    <w:rsid w:val="00A87542"/>
    <w:rsid w:val="00AA4E72"/>
    <w:rsid w:val="00AE2391"/>
    <w:rsid w:val="00AE331B"/>
    <w:rsid w:val="00AF7DC8"/>
    <w:rsid w:val="00B0360E"/>
    <w:rsid w:val="00B03910"/>
    <w:rsid w:val="00B35295"/>
    <w:rsid w:val="00B44C63"/>
    <w:rsid w:val="00B51E7E"/>
    <w:rsid w:val="00B60D59"/>
    <w:rsid w:val="00B90850"/>
    <w:rsid w:val="00BF3407"/>
    <w:rsid w:val="00C00219"/>
    <w:rsid w:val="00C02584"/>
    <w:rsid w:val="00C17CEA"/>
    <w:rsid w:val="00C20CA7"/>
    <w:rsid w:val="00C51DDE"/>
    <w:rsid w:val="00C55761"/>
    <w:rsid w:val="00C6632B"/>
    <w:rsid w:val="00C71744"/>
    <w:rsid w:val="00C73CF2"/>
    <w:rsid w:val="00C7740B"/>
    <w:rsid w:val="00C869E8"/>
    <w:rsid w:val="00CA2422"/>
    <w:rsid w:val="00CB2165"/>
    <w:rsid w:val="00CB2D2D"/>
    <w:rsid w:val="00CB4D0A"/>
    <w:rsid w:val="00CB7A27"/>
    <w:rsid w:val="00CC4692"/>
    <w:rsid w:val="00CC6C8B"/>
    <w:rsid w:val="00CD4129"/>
    <w:rsid w:val="00CF0622"/>
    <w:rsid w:val="00D34865"/>
    <w:rsid w:val="00D434EC"/>
    <w:rsid w:val="00D715F0"/>
    <w:rsid w:val="00D744B7"/>
    <w:rsid w:val="00D74880"/>
    <w:rsid w:val="00D92AD1"/>
    <w:rsid w:val="00D97FEC"/>
    <w:rsid w:val="00E06DC6"/>
    <w:rsid w:val="00E12AFD"/>
    <w:rsid w:val="00E17084"/>
    <w:rsid w:val="00E174D7"/>
    <w:rsid w:val="00E207A9"/>
    <w:rsid w:val="00E41BA9"/>
    <w:rsid w:val="00E424F8"/>
    <w:rsid w:val="00E47A6C"/>
    <w:rsid w:val="00E72E09"/>
    <w:rsid w:val="00E74BF5"/>
    <w:rsid w:val="00E77B80"/>
    <w:rsid w:val="00E84E9B"/>
    <w:rsid w:val="00EA2A02"/>
    <w:rsid w:val="00EA3A2C"/>
    <w:rsid w:val="00EB057F"/>
    <w:rsid w:val="00EC60D6"/>
    <w:rsid w:val="00ED4B3D"/>
    <w:rsid w:val="00ED6C76"/>
    <w:rsid w:val="00EF7483"/>
    <w:rsid w:val="00F503FE"/>
    <w:rsid w:val="00F872D3"/>
    <w:rsid w:val="00F923AB"/>
    <w:rsid w:val="00FA12A6"/>
    <w:rsid w:val="00FC044A"/>
    <w:rsid w:val="00FC6C36"/>
    <w:rsid w:val="00FC70EC"/>
    <w:rsid w:val="00FD3D42"/>
    <w:rsid w:val="00FD4282"/>
    <w:rsid w:val="00FD4F57"/>
    <w:rsid w:val="00FD5902"/>
    <w:rsid w:val="00FE128B"/>
    <w:rsid w:val="00FF72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80EF6F"/>
  <w15:docId w15:val="{C2A2CCB8-1F9F-4E15-844F-A63A1F992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A3A"/>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5">
    <w:name w:val="15"/>
    <w:basedOn w:val="TableNormal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4">
    <w:name w:val="14"/>
    <w:basedOn w:val="TableNormal1"/>
    <w:tblPr>
      <w:tblStyleRowBandSize w:val="1"/>
      <w:tblStyleColBandSize w:val="1"/>
      <w:tblCellMar>
        <w:top w:w="0" w:type="dxa"/>
        <w:left w:w="115" w:type="dxa"/>
        <w:bottom w:w="0" w:type="dxa"/>
        <w:right w:w="115" w:type="dxa"/>
      </w:tblCellMar>
    </w:tblPr>
  </w:style>
  <w:style w:type="table" w:customStyle="1" w:styleId="13">
    <w:name w:val="13"/>
    <w:basedOn w:val="TableNormal1"/>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paragraph" w:customStyle="1" w:styleId="Citas">
    <w:name w:val="Citas"/>
    <w:basedOn w:val="Normal"/>
    <w:qFormat/>
    <w:rsid w:val="00933F6B"/>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12">
    <w:name w:val="12"/>
    <w:basedOn w:val="TableNormal1"/>
    <w:tblPr>
      <w:tblStyleRowBandSize w:val="1"/>
      <w:tblStyleColBandSize w:val="1"/>
      <w:tblCellMar>
        <w:top w:w="0" w:type="dxa"/>
        <w:left w:w="115" w:type="dxa"/>
        <w:bottom w:w="0" w:type="dxa"/>
        <w:right w:w="115" w:type="dxa"/>
      </w:tblCellMar>
    </w:tblPr>
  </w:style>
  <w:style w:type="table" w:customStyle="1" w:styleId="11">
    <w:name w:val="11"/>
    <w:basedOn w:val="TableNormal1"/>
    <w:tblPr>
      <w:tblStyleRowBandSize w:val="1"/>
      <w:tblStyleColBandSize w:val="1"/>
      <w:tblCellMar>
        <w:top w:w="0" w:type="dxa"/>
        <w:left w:w="115" w:type="dxa"/>
        <w:bottom w:w="0" w:type="dxa"/>
        <w:right w:w="115" w:type="dxa"/>
      </w:tblCellMar>
    </w:tblPr>
  </w:style>
  <w:style w:type="table" w:customStyle="1" w:styleId="10">
    <w:name w:val="10"/>
    <w:basedOn w:val="TableNormal1"/>
    <w:tblPr>
      <w:tblStyleRowBandSize w:val="1"/>
      <w:tblStyleColBandSize w:val="1"/>
      <w:tblCellMar>
        <w:top w:w="0" w:type="dxa"/>
        <w:left w:w="115" w:type="dxa"/>
        <w:bottom w:w="0" w:type="dxa"/>
        <w:right w:w="115" w:type="dxa"/>
      </w:tblCellMar>
    </w:tblPr>
  </w:style>
  <w:style w:type="table" w:customStyle="1" w:styleId="9">
    <w:name w:val="9"/>
    <w:basedOn w:val="TableNormal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8">
    <w:name w:val="8"/>
    <w:basedOn w:val="TableNormal1"/>
    <w:tblPr>
      <w:tblStyleRowBandSize w:val="1"/>
      <w:tblStyleColBandSize w:val="1"/>
      <w:tblCellMar>
        <w:top w:w="0" w:type="dxa"/>
        <w:left w:w="115" w:type="dxa"/>
        <w:bottom w:w="0" w:type="dxa"/>
        <w:right w:w="115" w:type="dxa"/>
      </w:tblCellMar>
    </w:tblPr>
  </w:style>
  <w:style w:type="table" w:customStyle="1" w:styleId="7">
    <w:name w:val="7"/>
    <w:basedOn w:val="TableNormal1"/>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972EC7"/>
    <w:rPr>
      <w:color w:val="605E5C"/>
      <w:shd w:val="clear" w:color="auto" w:fill="E1DFDD"/>
    </w:rPr>
  </w:style>
  <w:style w:type="table" w:customStyle="1" w:styleId="6">
    <w:name w:val="6"/>
    <w:basedOn w:val="TableNormal2"/>
    <w:tblPr>
      <w:tblStyleRowBandSize w:val="1"/>
      <w:tblStyleColBandSize w:val="1"/>
      <w:tblCellMar>
        <w:top w:w="0" w:type="dxa"/>
        <w:left w:w="115" w:type="dxa"/>
        <w:bottom w:w="0" w:type="dxa"/>
        <w:right w:w="115" w:type="dxa"/>
      </w:tblCellMar>
    </w:tblPr>
  </w:style>
  <w:style w:type="table" w:customStyle="1" w:styleId="5">
    <w:name w:val="5"/>
    <w:basedOn w:val="TableNormal2"/>
    <w:tblPr>
      <w:tblStyleRowBandSize w:val="1"/>
      <w:tblStyleColBandSize w:val="1"/>
      <w:tblCellMar>
        <w:top w:w="0" w:type="dxa"/>
        <w:left w:w="115" w:type="dxa"/>
        <w:bottom w:w="0" w:type="dxa"/>
        <w:right w:w="115" w:type="dxa"/>
      </w:tblCellMar>
    </w:tblPr>
  </w:style>
  <w:style w:type="table" w:customStyle="1" w:styleId="4">
    <w:name w:val="4"/>
    <w:basedOn w:val="TableNormal2"/>
    <w:tblPr>
      <w:tblStyleRowBandSize w:val="1"/>
      <w:tblStyleColBandSize w:val="1"/>
      <w:tblCellMar>
        <w:top w:w="0" w:type="dxa"/>
        <w:left w:w="115" w:type="dxa"/>
        <w:bottom w:w="0" w:type="dxa"/>
        <w:right w:w="115" w:type="dxa"/>
      </w:tblCellMar>
    </w:tblPr>
  </w:style>
  <w:style w:type="table" w:customStyle="1" w:styleId="3">
    <w:name w:val="3"/>
    <w:basedOn w:val="TableNormal3"/>
    <w:tblPr>
      <w:tblStyleRowBandSize w:val="1"/>
      <w:tblStyleColBandSize w:val="1"/>
      <w:tblCellMar>
        <w:top w:w="0" w:type="dxa"/>
        <w:left w:w="115" w:type="dxa"/>
        <w:bottom w:w="0" w:type="dxa"/>
        <w:right w:w="115" w:type="dxa"/>
      </w:tblCellMar>
    </w:tblPr>
  </w:style>
  <w:style w:type="table" w:customStyle="1" w:styleId="2">
    <w:name w:val="2"/>
    <w:basedOn w:val="TableNormal3"/>
    <w:tblPr>
      <w:tblStyleRowBandSize w:val="1"/>
      <w:tblStyleColBandSize w:val="1"/>
      <w:tblCellMar>
        <w:top w:w="0" w:type="dxa"/>
        <w:left w:w="115" w:type="dxa"/>
        <w:bottom w:w="0" w:type="dxa"/>
        <w:right w:w="115" w:type="dxa"/>
      </w:tblCellMar>
    </w:tblPr>
  </w:style>
  <w:style w:type="table" w:customStyle="1" w:styleId="1">
    <w:name w:val="1"/>
    <w:basedOn w:val="TableNormal3"/>
    <w:tblPr>
      <w:tblStyleRowBandSize w:val="1"/>
      <w:tblStyleColBandSize w:val="1"/>
      <w:tblCellMar>
        <w:top w:w="0" w:type="dxa"/>
        <w:left w:w="115" w:type="dxa"/>
        <w:bottom w:w="0" w:type="dxa"/>
        <w:right w:w="115" w:type="dxa"/>
      </w:tblCellMar>
    </w:tblPr>
  </w:style>
  <w:style w:type="paragraph" w:styleId="Listaconvietas2">
    <w:name w:val="List Bullet 2"/>
    <w:basedOn w:val="Normal"/>
    <w:uiPriority w:val="99"/>
    <w:unhideWhenUsed/>
    <w:rsid w:val="006A55E8"/>
    <w:pPr>
      <w:numPr>
        <w:numId w:val="12"/>
      </w:numPr>
      <w:contextualSpacing/>
    </w:pPr>
    <w:rPr>
      <w:lang w:val="es-MX"/>
    </w:rPr>
  </w:style>
  <w:style w:type="character" w:customStyle="1" w:styleId="Mencinsinresolver5">
    <w:name w:val="Mención sin resolver5"/>
    <w:basedOn w:val="Fuentedeprrafopredeter"/>
    <w:uiPriority w:val="99"/>
    <w:semiHidden/>
    <w:unhideWhenUsed/>
    <w:rsid w:val="00D748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720366">
      <w:bodyDiv w:val="1"/>
      <w:marLeft w:val="0"/>
      <w:marRight w:val="0"/>
      <w:marTop w:val="0"/>
      <w:marBottom w:val="0"/>
      <w:divBdr>
        <w:top w:val="none" w:sz="0" w:space="0" w:color="auto"/>
        <w:left w:val="none" w:sz="0" w:space="0" w:color="auto"/>
        <w:bottom w:val="none" w:sz="0" w:space="0" w:color="auto"/>
        <w:right w:val="none" w:sz="0" w:space="0" w:color="auto"/>
      </w:divBdr>
    </w:div>
    <w:div w:id="366567538">
      <w:bodyDiv w:val="1"/>
      <w:marLeft w:val="0"/>
      <w:marRight w:val="0"/>
      <w:marTop w:val="0"/>
      <w:marBottom w:val="0"/>
      <w:divBdr>
        <w:top w:val="none" w:sz="0" w:space="0" w:color="auto"/>
        <w:left w:val="none" w:sz="0" w:space="0" w:color="auto"/>
        <w:bottom w:val="none" w:sz="0" w:space="0" w:color="auto"/>
        <w:right w:val="none" w:sz="0" w:space="0" w:color="auto"/>
      </w:divBdr>
    </w:div>
    <w:div w:id="375928400">
      <w:bodyDiv w:val="1"/>
      <w:marLeft w:val="0"/>
      <w:marRight w:val="0"/>
      <w:marTop w:val="0"/>
      <w:marBottom w:val="0"/>
      <w:divBdr>
        <w:top w:val="none" w:sz="0" w:space="0" w:color="auto"/>
        <w:left w:val="none" w:sz="0" w:space="0" w:color="auto"/>
        <w:bottom w:val="none" w:sz="0" w:space="0" w:color="auto"/>
        <w:right w:val="none" w:sz="0" w:space="0" w:color="auto"/>
      </w:divBdr>
    </w:div>
    <w:div w:id="685834676">
      <w:bodyDiv w:val="1"/>
      <w:marLeft w:val="0"/>
      <w:marRight w:val="0"/>
      <w:marTop w:val="0"/>
      <w:marBottom w:val="0"/>
      <w:divBdr>
        <w:top w:val="none" w:sz="0" w:space="0" w:color="auto"/>
        <w:left w:val="none" w:sz="0" w:space="0" w:color="auto"/>
        <w:bottom w:val="none" w:sz="0" w:space="0" w:color="auto"/>
        <w:right w:val="none" w:sz="0" w:space="0" w:color="auto"/>
      </w:divBdr>
    </w:div>
    <w:div w:id="744301853">
      <w:bodyDiv w:val="1"/>
      <w:marLeft w:val="0"/>
      <w:marRight w:val="0"/>
      <w:marTop w:val="0"/>
      <w:marBottom w:val="0"/>
      <w:divBdr>
        <w:top w:val="none" w:sz="0" w:space="0" w:color="auto"/>
        <w:left w:val="none" w:sz="0" w:space="0" w:color="auto"/>
        <w:bottom w:val="none" w:sz="0" w:space="0" w:color="auto"/>
        <w:right w:val="none" w:sz="0" w:space="0" w:color="auto"/>
      </w:divBdr>
    </w:div>
    <w:div w:id="792558235">
      <w:bodyDiv w:val="1"/>
      <w:marLeft w:val="0"/>
      <w:marRight w:val="0"/>
      <w:marTop w:val="0"/>
      <w:marBottom w:val="0"/>
      <w:divBdr>
        <w:top w:val="none" w:sz="0" w:space="0" w:color="auto"/>
        <w:left w:val="none" w:sz="0" w:space="0" w:color="auto"/>
        <w:bottom w:val="none" w:sz="0" w:space="0" w:color="auto"/>
        <w:right w:val="none" w:sz="0" w:space="0" w:color="auto"/>
      </w:divBdr>
    </w:div>
    <w:div w:id="914779320">
      <w:bodyDiv w:val="1"/>
      <w:marLeft w:val="0"/>
      <w:marRight w:val="0"/>
      <w:marTop w:val="0"/>
      <w:marBottom w:val="0"/>
      <w:divBdr>
        <w:top w:val="none" w:sz="0" w:space="0" w:color="auto"/>
        <w:left w:val="none" w:sz="0" w:space="0" w:color="auto"/>
        <w:bottom w:val="none" w:sz="0" w:space="0" w:color="auto"/>
        <w:right w:val="none" w:sz="0" w:space="0" w:color="auto"/>
      </w:divBdr>
    </w:div>
    <w:div w:id="1053429576">
      <w:bodyDiv w:val="1"/>
      <w:marLeft w:val="0"/>
      <w:marRight w:val="0"/>
      <w:marTop w:val="0"/>
      <w:marBottom w:val="0"/>
      <w:divBdr>
        <w:top w:val="none" w:sz="0" w:space="0" w:color="auto"/>
        <w:left w:val="none" w:sz="0" w:space="0" w:color="auto"/>
        <w:bottom w:val="none" w:sz="0" w:space="0" w:color="auto"/>
        <w:right w:val="none" w:sz="0" w:space="0" w:color="auto"/>
      </w:divBdr>
    </w:div>
    <w:div w:id="1085105626">
      <w:bodyDiv w:val="1"/>
      <w:marLeft w:val="0"/>
      <w:marRight w:val="0"/>
      <w:marTop w:val="0"/>
      <w:marBottom w:val="0"/>
      <w:divBdr>
        <w:top w:val="none" w:sz="0" w:space="0" w:color="auto"/>
        <w:left w:val="none" w:sz="0" w:space="0" w:color="auto"/>
        <w:bottom w:val="none" w:sz="0" w:space="0" w:color="auto"/>
        <w:right w:val="none" w:sz="0" w:space="0" w:color="auto"/>
      </w:divBdr>
    </w:div>
    <w:div w:id="1122728723">
      <w:bodyDiv w:val="1"/>
      <w:marLeft w:val="0"/>
      <w:marRight w:val="0"/>
      <w:marTop w:val="0"/>
      <w:marBottom w:val="0"/>
      <w:divBdr>
        <w:top w:val="none" w:sz="0" w:space="0" w:color="auto"/>
        <w:left w:val="none" w:sz="0" w:space="0" w:color="auto"/>
        <w:bottom w:val="none" w:sz="0" w:space="0" w:color="auto"/>
        <w:right w:val="none" w:sz="0" w:space="0" w:color="auto"/>
      </w:divBdr>
    </w:div>
    <w:div w:id="1356955339">
      <w:bodyDiv w:val="1"/>
      <w:marLeft w:val="0"/>
      <w:marRight w:val="0"/>
      <w:marTop w:val="0"/>
      <w:marBottom w:val="0"/>
      <w:divBdr>
        <w:top w:val="none" w:sz="0" w:space="0" w:color="auto"/>
        <w:left w:val="none" w:sz="0" w:space="0" w:color="auto"/>
        <w:bottom w:val="none" w:sz="0" w:space="0" w:color="auto"/>
        <w:right w:val="none" w:sz="0" w:space="0" w:color="auto"/>
      </w:divBdr>
    </w:div>
    <w:div w:id="1444155414">
      <w:bodyDiv w:val="1"/>
      <w:marLeft w:val="0"/>
      <w:marRight w:val="0"/>
      <w:marTop w:val="0"/>
      <w:marBottom w:val="0"/>
      <w:divBdr>
        <w:top w:val="none" w:sz="0" w:space="0" w:color="auto"/>
        <w:left w:val="none" w:sz="0" w:space="0" w:color="auto"/>
        <w:bottom w:val="none" w:sz="0" w:space="0" w:color="auto"/>
        <w:right w:val="none" w:sz="0" w:space="0" w:color="auto"/>
      </w:divBdr>
    </w:div>
    <w:div w:id="1738473671">
      <w:bodyDiv w:val="1"/>
      <w:marLeft w:val="0"/>
      <w:marRight w:val="0"/>
      <w:marTop w:val="0"/>
      <w:marBottom w:val="0"/>
      <w:divBdr>
        <w:top w:val="none" w:sz="0" w:space="0" w:color="auto"/>
        <w:left w:val="none" w:sz="0" w:space="0" w:color="auto"/>
        <w:bottom w:val="none" w:sz="0" w:space="0" w:color="auto"/>
        <w:right w:val="none" w:sz="0" w:space="0" w:color="auto"/>
      </w:divBdr>
    </w:div>
    <w:div w:id="1936748306">
      <w:bodyDiv w:val="1"/>
      <w:marLeft w:val="0"/>
      <w:marRight w:val="0"/>
      <w:marTop w:val="0"/>
      <w:marBottom w:val="0"/>
      <w:divBdr>
        <w:top w:val="none" w:sz="0" w:space="0" w:color="auto"/>
        <w:left w:val="none" w:sz="0" w:space="0" w:color="auto"/>
        <w:bottom w:val="none" w:sz="0" w:space="0" w:color="auto"/>
        <w:right w:val="none" w:sz="0" w:space="0" w:color="auto"/>
      </w:divBdr>
    </w:div>
    <w:div w:id="1953902134">
      <w:bodyDiv w:val="1"/>
      <w:marLeft w:val="0"/>
      <w:marRight w:val="0"/>
      <w:marTop w:val="0"/>
      <w:marBottom w:val="0"/>
      <w:divBdr>
        <w:top w:val="none" w:sz="0" w:space="0" w:color="auto"/>
        <w:left w:val="none" w:sz="0" w:space="0" w:color="auto"/>
        <w:bottom w:val="none" w:sz="0" w:space="0" w:color="auto"/>
        <w:right w:val="none" w:sz="0" w:space="0" w:color="auto"/>
      </w:divBdr>
    </w:div>
    <w:div w:id="2046563253">
      <w:bodyDiv w:val="1"/>
      <w:marLeft w:val="0"/>
      <w:marRight w:val="0"/>
      <w:marTop w:val="0"/>
      <w:marBottom w:val="0"/>
      <w:divBdr>
        <w:top w:val="none" w:sz="0" w:space="0" w:color="auto"/>
        <w:left w:val="none" w:sz="0" w:space="0" w:color="auto"/>
        <w:bottom w:val="none" w:sz="0" w:space="0" w:color="auto"/>
        <w:right w:val="none" w:sz="0" w:space="0" w:color="auto"/>
      </w:divBdr>
    </w:div>
    <w:div w:id="2125922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9xIbuS72zBMunblliV7v+yFPwg==">AMUW2mU2+TKCxxmTa4sM8GTqYNUsntvMsWE8SITgMYhnUc/MC4p+pX3y4dCVj/hWCqiTM08mPyaMwquIPPsMQIofv45BZmgbg03Ah4/qo4ctocdlV3zdR7lcU/xuJ0aSaezXYda5md6cw5AHw9tvnqFdCRVB/h3kdPJZBUBlefpVd+sronr+pOw=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221F780-087A-4C3D-BE61-FDB32F6E0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7488</Words>
  <Characters>41189</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2023-02-17T16:35:00Z</cp:lastPrinted>
  <dcterms:created xsi:type="dcterms:W3CDTF">2023-02-23T21:07:00Z</dcterms:created>
  <dcterms:modified xsi:type="dcterms:W3CDTF">2023-02-23T21:07:00Z</dcterms:modified>
</cp:coreProperties>
</file>